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54" w:rsidRPr="00473C2A" w:rsidRDefault="007B7A54" w:rsidP="00CF6864">
      <w:pPr>
        <w:spacing w:line="360" w:lineRule="auto"/>
        <w:jc w:val="both"/>
        <w:rPr>
          <w:rFonts w:ascii="Book Antiqua" w:hAnsi="Book Antiqua" w:cs="Tahoma"/>
          <w:b/>
          <w:color w:val="000000"/>
          <w:sz w:val="24"/>
          <w:szCs w:val="24"/>
        </w:rPr>
      </w:pPr>
      <w:bookmarkStart w:id="0" w:name="OLE_LINK507"/>
      <w:bookmarkStart w:id="1" w:name="OLE_LINK508"/>
      <w:r w:rsidRPr="00473C2A">
        <w:rPr>
          <w:rFonts w:ascii="Book Antiqua" w:hAnsi="Book Antiqua" w:cs="Tahoma"/>
          <w:b/>
          <w:color w:val="0000FF"/>
          <w:sz w:val="24"/>
          <w:szCs w:val="24"/>
        </w:rPr>
        <w:t xml:space="preserve">Name of </w:t>
      </w:r>
      <w:r w:rsidRPr="00F11862">
        <w:rPr>
          <w:rFonts w:ascii="Book Antiqua" w:hAnsi="Book Antiqua" w:cs="Tahoma"/>
          <w:b/>
          <w:noProof/>
          <w:color w:val="0000FF"/>
          <w:sz w:val="24"/>
          <w:szCs w:val="24"/>
        </w:rPr>
        <w:t>journal</w:t>
      </w:r>
      <w:r w:rsidRPr="00473C2A">
        <w:rPr>
          <w:rFonts w:ascii="Book Antiqua" w:hAnsi="Book Antiqua" w:cs="Tahoma"/>
          <w:b/>
          <w:color w:val="0000FF"/>
          <w:sz w:val="24"/>
          <w:szCs w:val="24"/>
        </w:rPr>
        <w:t xml:space="preserve">: </w:t>
      </w:r>
      <w:r w:rsidRPr="00473C2A">
        <w:rPr>
          <w:rFonts w:ascii="Book Antiqua" w:hAnsi="Book Antiqua" w:cs="Tahoma"/>
          <w:b/>
          <w:color w:val="000000"/>
          <w:sz w:val="24"/>
          <w:szCs w:val="24"/>
        </w:rPr>
        <w:t>World Journal of Gastroenterology</w:t>
      </w:r>
    </w:p>
    <w:p w:rsidR="007B7A54" w:rsidRPr="00473C2A" w:rsidRDefault="007B7A54" w:rsidP="00CF6864">
      <w:pPr>
        <w:spacing w:line="360" w:lineRule="auto"/>
        <w:jc w:val="both"/>
        <w:rPr>
          <w:rFonts w:ascii="Book Antiqua" w:hAnsi="Book Antiqua" w:cs="Tahoma"/>
          <w:b/>
          <w:color w:val="0000FF"/>
          <w:sz w:val="24"/>
          <w:szCs w:val="24"/>
          <w:lang w:eastAsia="zh-CN"/>
        </w:rPr>
      </w:pPr>
      <w:r w:rsidRPr="00473C2A">
        <w:rPr>
          <w:rFonts w:ascii="Book Antiqua" w:hAnsi="Book Antiqua" w:cs="Tahoma"/>
          <w:b/>
          <w:color w:val="0000FF"/>
          <w:sz w:val="24"/>
          <w:szCs w:val="24"/>
        </w:rPr>
        <w:t xml:space="preserve">ESPS Manuscript NO: </w:t>
      </w:r>
      <w:r w:rsidRPr="00473C2A">
        <w:rPr>
          <w:rFonts w:ascii="Book Antiqua" w:hAnsi="Book Antiqua" w:cs="Tahoma"/>
          <w:b/>
          <w:color w:val="0000FF"/>
          <w:sz w:val="24"/>
          <w:szCs w:val="24"/>
          <w:lang w:eastAsia="zh-CN"/>
        </w:rPr>
        <w:t>15517</w:t>
      </w:r>
    </w:p>
    <w:p w:rsidR="007B7A54" w:rsidRPr="00473C2A" w:rsidRDefault="007B7A54" w:rsidP="00CF6864">
      <w:pPr>
        <w:spacing w:line="360" w:lineRule="auto"/>
        <w:jc w:val="both"/>
        <w:rPr>
          <w:rFonts w:ascii="Book Antiqua" w:hAnsi="Book Antiqua"/>
          <w:b/>
          <w:sz w:val="24"/>
          <w:szCs w:val="24"/>
          <w:lang w:eastAsia="zh-CN"/>
        </w:rPr>
      </w:pPr>
      <w:r w:rsidRPr="00473C2A">
        <w:rPr>
          <w:rFonts w:ascii="Book Antiqua" w:hAnsi="Book Antiqua" w:cs="Tahoma"/>
          <w:b/>
          <w:color w:val="0000FF"/>
          <w:sz w:val="24"/>
          <w:szCs w:val="24"/>
        </w:rPr>
        <w:t>Columns:</w:t>
      </w:r>
      <w:r w:rsidRPr="00473C2A">
        <w:rPr>
          <w:rFonts w:ascii="Book Antiqua" w:hAnsi="Book Antiqua"/>
          <w:b/>
          <w:sz w:val="24"/>
          <w:szCs w:val="24"/>
        </w:rPr>
        <w:t xml:space="preserve"> </w:t>
      </w:r>
      <w:bookmarkEnd w:id="0"/>
      <w:bookmarkEnd w:id="1"/>
      <w:r w:rsidR="00C30356" w:rsidRPr="00473C2A">
        <w:rPr>
          <w:rFonts w:ascii="Book Antiqua" w:hAnsi="Book Antiqua"/>
          <w:b/>
          <w:sz w:val="24"/>
          <w:szCs w:val="24"/>
        </w:rPr>
        <w:t>EDITORIAL</w:t>
      </w:r>
    </w:p>
    <w:p w:rsidR="00473C2A" w:rsidRPr="00473C2A" w:rsidRDefault="00473C2A" w:rsidP="00CF6864">
      <w:pPr>
        <w:spacing w:line="360" w:lineRule="auto"/>
        <w:jc w:val="both"/>
        <w:rPr>
          <w:rFonts w:ascii="Book Antiqua" w:hAnsi="Book Antiqua" w:cs="Arial"/>
          <w:b/>
          <w:bCs/>
          <w:sz w:val="24"/>
          <w:szCs w:val="24"/>
          <w:lang w:eastAsia="zh-CN"/>
        </w:rPr>
      </w:pPr>
    </w:p>
    <w:p w:rsidR="003F63B6" w:rsidRPr="00473C2A" w:rsidRDefault="00F2152E" w:rsidP="00CF6864">
      <w:pPr>
        <w:spacing w:after="0" w:line="360" w:lineRule="auto"/>
        <w:jc w:val="both"/>
        <w:rPr>
          <w:rFonts w:ascii="Book Antiqua" w:hAnsi="Book Antiqua" w:cs="Arial"/>
          <w:b/>
          <w:sz w:val="24"/>
          <w:szCs w:val="24"/>
        </w:rPr>
      </w:pPr>
      <w:r w:rsidRPr="00473C2A">
        <w:rPr>
          <w:rFonts w:ascii="Book Antiqua" w:hAnsi="Book Antiqua" w:cs="Arial"/>
          <w:b/>
          <w:sz w:val="24"/>
          <w:szCs w:val="24"/>
        </w:rPr>
        <w:t xml:space="preserve">Genome-based nutrition: an intervention strategy for the prevention and treatment </w:t>
      </w:r>
      <w:r w:rsidR="00190ABD" w:rsidRPr="00473C2A">
        <w:rPr>
          <w:rFonts w:ascii="Book Antiqua" w:hAnsi="Book Antiqua" w:cs="Arial"/>
          <w:b/>
          <w:sz w:val="24"/>
          <w:szCs w:val="24"/>
        </w:rPr>
        <w:t xml:space="preserve">of </w:t>
      </w:r>
      <w:r w:rsidRPr="00473C2A">
        <w:rPr>
          <w:rFonts w:ascii="Book Antiqua" w:hAnsi="Book Antiqua" w:cs="Arial"/>
          <w:b/>
          <w:sz w:val="24"/>
          <w:szCs w:val="24"/>
        </w:rPr>
        <w:t>obesity and nonalcoholic steatohepatitis</w:t>
      </w:r>
    </w:p>
    <w:p w:rsidR="00FD0C86" w:rsidRPr="00473C2A" w:rsidRDefault="00FD0C86" w:rsidP="00CF6864">
      <w:pPr>
        <w:spacing w:after="0" w:line="360" w:lineRule="auto"/>
        <w:jc w:val="both"/>
        <w:rPr>
          <w:rFonts w:ascii="Book Antiqua" w:hAnsi="Book Antiqua" w:cs="Arial"/>
          <w:b/>
          <w:sz w:val="24"/>
          <w:szCs w:val="24"/>
        </w:rPr>
      </w:pPr>
    </w:p>
    <w:p w:rsidR="000E5C57" w:rsidRPr="00473C2A" w:rsidRDefault="00473C2A" w:rsidP="00CF6864">
      <w:pPr>
        <w:spacing w:after="0" w:line="360" w:lineRule="auto"/>
        <w:jc w:val="both"/>
        <w:rPr>
          <w:rFonts w:ascii="Book Antiqua" w:hAnsi="Book Antiqua" w:cs="Arial"/>
          <w:sz w:val="24"/>
          <w:szCs w:val="24"/>
        </w:rPr>
      </w:pPr>
      <w:r w:rsidRPr="00473C2A">
        <w:rPr>
          <w:rFonts w:ascii="Book Antiqua" w:hAnsi="Book Antiqua" w:cs="Arial"/>
          <w:sz w:val="24"/>
          <w:szCs w:val="24"/>
          <w:lang w:val="es-MX"/>
        </w:rPr>
        <w:t>Roman</w:t>
      </w:r>
      <w:r w:rsidRPr="00473C2A">
        <w:rPr>
          <w:rFonts w:ascii="Book Antiqua" w:hAnsi="Book Antiqua" w:cs="Arial"/>
          <w:sz w:val="24"/>
          <w:szCs w:val="24"/>
        </w:rPr>
        <w:t xml:space="preserve"> </w:t>
      </w:r>
      <w:r>
        <w:rPr>
          <w:rFonts w:ascii="Book Antiqua" w:hAnsi="Book Antiqua" w:cs="Arial" w:hint="eastAsia"/>
          <w:sz w:val="24"/>
          <w:szCs w:val="24"/>
          <w:lang w:eastAsia="zh-CN"/>
        </w:rPr>
        <w:t xml:space="preserve"> S</w:t>
      </w:r>
      <w:r w:rsidRPr="00473C2A">
        <w:rPr>
          <w:rFonts w:ascii="Book Antiqua" w:hAnsi="Book Antiqua" w:cs="Arial" w:hint="eastAsia"/>
          <w:i/>
          <w:sz w:val="24"/>
          <w:szCs w:val="24"/>
          <w:lang w:eastAsia="zh-CN"/>
        </w:rPr>
        <w:t xml:space="preserve"> et al.</w:t>
      </w:r>
      <w:r>
        <w:rPr>
          <w:rFonts w:ascii="Book Antiqua" w:hAnsi="Book Antiqua" w:cs="Arial" w:hint="eastAsia"/>
          <w:sz w:val="24"/>
          <w:szCs w:val="24"/>
          <w:lang w:eastAsia="zh-CN"/>
        </w:rPr>
        <w:t xml:space="preserve"> </w:t>
      </w:r>
      <w:r w:rsidR="00C8325C" w:rsidRPr="00473C2A">
        <w:rPr>
          <w:rFonts w:ascii="Book Antiqua" w:hAnsi="Book Antiqua" w:cs="Arial"/>
          <w:sz w:val="24"/>
          <w:szCs w:val="24"/>
        </w:rPr>
        <w:t>Regionalized g</w:t>
      </w:r>
      <w:r w:rsidR="00C35718" w:rsidRPr="00473C2A">
        <w:rPr>
          <w:rFonts w:ascii="Book Antiqua" w:hAnsi="Book Antiqua" w:cs="Arial"/>
          <w:sz w:val="24"/>
          <w:szCs w:val="24"/>
        </w:rPr>
        <w:t xml:space="preserve">enome-based diet for obesity and NASH </w:t>
      </w:r>
    </w:p>
    <w:p w:rsidR="00FD0C86" w:rsidRPr="00473C2A" w:rsidRDefault="00FD0C86" w:rsidP="00CF6864">
      <w:pPr>
        <w:spacing w:after="0" w:line="360" w:lineRule="auto"/>
        <w:jc w:val="both"/>
        <w:rPr>
          <w:rFonts w:ascii="Book Antiqua" w:hAnsi="Book Antiqua" w:cs="Arial"/>
          <w:sz w:val="24"/>
          <w:szCs w:val="24"/>
        </w:rPr>
      </w:pPr>
    </w:p>
    <w:p w:rsidR="00E63CB3" w:rsidRPr="00473C2A" w:rsidRDefault="00E63CB3" w:rsidP="00CF6864">
      <w:pPr>
        <w:spacing w:after="0" w:line="360" w:lineRule="auto"/>
        <w:jc w:val="both"/>
        <w:rPr>
          <w:rFonts w:ascii="Book Antiqua" w:hAnsi="Book Antiqua" w:cs="Arial"/>
          <w:sz w:val="24"/>
          <w:szCs w:val="24"/>
          <w:lang w:val="es-MX" w:eastAsia="zh-CN"/>
        </w:rPr>
      </w:pPr>
      <w:r w:rsidRPr="00473C2A">
        <w:rPr>
          <w:rFonts w:ascii="Book Antiqua" w:hAnsi="Book Antiqua" w:cs="Arial"/>
          <w:sz w:val="24"/>
          <w:szCs w:val="24"/>
          <w:lang w:val="es-MX"/>
        </w:rPr>
        <w:t>Sonia Roman, Claudia Ojeda-Granados</w:t>
      </w:r>
      <w:r w:rsidR="000D21BB" w:rsidRPr="00473C2A">
        <w:rPr>
          <w:rFonts w:ascii="Book Antiqua" w:hAnsi="Book Antiqua" w:cs="Arial"/>
          <w:sz w:val="24"/>
          <w:szCs w:val="24"/>
          <w:lang w:val="es-MX"/>
        </w:rPr>
        <w:t>, Omar Ramos-Lopez</w:t>
      </w:r>
      <w:r w:rsidRPr="00473C2A">
        <w:rPr>
          <w:rFonts w:ascii="Book Antiqua" w:hAnsi="Book Antiqua" w:cs="Arial"/>
          <w:sz w:val="24"/>
          <w:szCs w:val="24"/>
          <w:lang w:val="es-MX"/>
        </w:rPr>
        <w:t>,</w:t>
      </w:r>
      <w:r w:rsidRPr="00473C2A">
        <w:rPr>
          <w:rFonts w:ascii="Book Antiqua" w:hAnsi="Book Antiqua" w:cs="Arial"/>
          <w:sz w:val="24"/>
          <w:szCs w:val="24"/>
          <w:vertAlign w:val="superscript"/>
          <w:lang w:val="es-MX"/>
        </w:rPr>
        <w:t xml:space="preserve"> </w:t>
      </w:r>
      <w:r w:rsidRPr="00473C2A">
        <w:rPr>
          <w:rFonts w:ascii="Book Antiqua" w:hAnsi="Book Antiqua" w:cs="Arial"/>
          <w:sz w:val="24"/>
          <w:szCs w:val="24"/>
          <w:lang w:val="es-MX"/>
        </w:rPr>
        <w:t>Arturo Panduro</w:t>
      </w:r>
    </w:p>
    <w:p w:rsidR="008A620B" w:rsidRPr="00473C2A" w:rsidRDefault="008A620B" w:rsidP="00CF6864">
      <w:pPr>
        <w:spacing w:after="0" w:line="360" w:lineRule="auto"/>
        <w:jc w:val="both"/>
        <w:rPr>
          <w:rFonts w:ascii="Book Antiqua" w:hAnsi="Book Antiqua" w:cs="Arial"/>
          <w:sz w:val="24"/>
          <w:szCs w:val="24"/>
          <w:vertAlign w:val="superscript"/>
          <w:lang w:val="es-MX"/>
        </w:rPr>
      </w:pPr>
    </w:p>
    <w:p w:rsidR="00E63CB3" w:rsidRDefault="00473C2A" w:rsidP="00CF6864">
      <w:pPr>
        <w:spacing w:after="0" w:line="360" w:lineRule="auto"/>
        <w:jc w:val="both"/>
        <w:rPr>
          <w:rFonts w:ascii="Book Antiqua" w:hAnsi="Book Antiqua" w:cs="Arial"/>
          <w:sz w:val="24"/>
          <w:szCs w:val="24"/>
          <w:lang w:val="es-MX" w:eastAsia="zh-CN"/>
        </w:rPr>
      </w:pPr>
      <w:r w:rsidRPr="00473C2A">
        <w:rPr>
          <w:rFonts w:ascii="Book Antiqua" w:hAnsi="Book Antiqua" w:cs="Arial"/>
          <w:b/>
          <w:sz w:val="24"/>
          <w:szCs w:val="24"/>
          <w:lang w:val="es-MX"/>
        </w:rPr>
        <w:t>Sonia Roman, Claudia Ojeda-Granados, Omar Ramos-Lopez,</w:t>
      </w:r>
      <w:r w:rsidRPr="00473C2A">
        <w:rPr>
          <w:rFonts w:ascii="Book Antiqua" w:hAnsi="Book Antiqua" w:cs="Arial"/>
          <w:b/>
          <w:sz w:val="24"/>
          <w:szCs w:val="24"/>
          <w:vertAlign w:val="superscript"/>
          <w:lang w:val="es-MX"/>
        </w:rPr>
        <w:t xml:space="preserve"> </w:t>
      </w:r>
      <w:r w:rsidRPr="00473C2A">
        <w:rPr>
          <w:rFonts w:ascii="Book Antiqua" w:hAnsi="Book Antiqua" w:cs="Arial"/>
          <w:b/>
          <w:sz w:val="24"/>
          <w:szCs w:val="24"/>
          <w:lang w:val="es-MX"/>
        </w:rPr>
        <w:t>Arturo Panduro</w:t>
      </w:r>
      <w:r w:rsidRPr="00473C2A">
        <w:rPr>
          <w:rFonts w:ascii="Book Antiqua" w:hAnsi="Book Antiqua" w:cs="Arial" w:hint="eastAsia"/>
          <w:b/>
          <w:sz w:val="24"/>
          <w:szCs w:val="24"/>
          <w:lang w:val="es-MX" w:eastAsia="zh-CN"/>
        </w:rPr>
        <w:t>,</w:t>
      </w:r>
      <w:r>
        <w:rPr>
          <w:rFonts w:ascii="Book Antiqua" w:hAnsi="Book Antiqua" w:cs="Arial" w:hint="eastAsia"/>
          <w:b/>
          <w:sz w:val="24"/>
          <w:szCs w:val="24"/>
          <w:lang w:val="es-MX" w:eastAsia="zh-CN"/>
        </w:rPr>
        <w:t xml:space="preserve"> </w:t>
      </w:r>
      <w:r w:rsidR="00E63CB3" w:rsidRPr="00473C2A">
        <w:rPr>
          <w:rFonts w:ascii="Book Antiqua" w:hAnsi="Book Antiqua" w:cs="Arial"/>
          <w:sz w:val="24"/>
          <w:szCs w:val="24"/>
          <w:lang w:val="es-MX"/>
        </w:rPr>
        <w:t xml:space="preserve">Department of Molecular Biology in Medicine, Civil Hospital </w:t>
      </w:r>
      <w:r w:rsidR="00E63CB3" w:rsidRPr="00473C2A">
        <w:rPr>
          <w:rFonts w:ascii="Book Antiqua" w:hAnsi="Book Antiqua" w:cs="Arial"/>
          <w:noProof/>
          <w:sz w:val="24"/>
          <w:szCs w:val="24"/>
          <w:lang w:val="es-MX"/>
        </w:rPr>
        <w:t>of Guadalajara, “Fray Antonio Alcalde”, Guadalajara, Jalisco, Mexico</w:t>
      </w:r>
      <w:r w:rsidR="00E63CB3" w:rsidRPr="00473C2A">
        <w:rPr>
          <w:rFonts w:ascii="Book Antiqua" w:hAnsi="Book Antiqua" w:cs="Arial"/>
          <w:sz w:val="24"/>
          <w:szCs w:val="24"/>
          <w:lang w:val="es-MX"/>
        </w:rPr>
        <w:t xml:space="preserve"> </w:t>
      </w:r>
      <w:r w:rsidR="00E63CB3" w:rsidRPr="00473C2A">
        <w:rPr>
          <w:rFonts w:ascii="Book Antiqua" w:hAnsi="Book Antiqua" w:cs="Arial"/>
          <w:noProof/>
          <w:sz w:val="24"/>
          <w:szCs w:val="24"/>
          <w:lang w:val="es-MX"/>
        </w:rPr>
        <w:t>and Health Sciences Center, University of</w:t>
      </w:r>
      <w:r w:rsidR="002B4D78" w:rsidRPr="00473C2A">
        <w:rPr>
          <w:rFonts w:ascii="Book Antiqua" w:hAnsi="Book Antiqua" w:cs="Arial"/>
          <w:noProof/>
          <w:sz w:val="24"/>
          <w:szCs w:val="24"/>
          <w:lang w:val="es-MX"/>
        </w:rPr>
        <w:t xml:space="preserve"> </w:t>
      </w:r>
      <w:r w:rsidR="00E63CB3" w:rsidRPr="00473C2A">
        <w:rPr>
          <w:rFonts w:ascii="Book Antiqua" w:hAnsi="Book Antiqua" w:cs="Arial"/>
          <w:noProof/>
          <w:sz w:val="24"/>
          <w:szCs w:val="24"/>
          <w:lang w:val="es-MX"/>
        </w:rPr>
        <w:t xml:space="preserve"> Guadalajara, </w:t>
      </w:r>
      <w:r w:rsidR="00E63CB3" w:rsidRPr="00473C2A">
        <w:rPr>
          <w:rFonts w:ascii="Book Antiqua" w:hAnsi="Book Antiqua" w:cs="Arial"/>
          <w:sz w:val="24"/>
          <w:szCs w:val="24"/>
          <w:lang w:val="es-MX"/>
        </w:rPr>
        <w:t>Jalisco</w:t>
      </w:r>
      <w:r w:rsidRPr="00473C2A">
        <w:rPr>
          <w:rFonts w:ascii="Book Antiqua" w:hAnsi="Book Antiqua" w:cs="Arial" w:hint="eastAsia"/>
          <w:sz w:val="24"/>
          <w:szCs w:val="24"/>
          <w:lang w:val="es-MX" w:eastAsia="zh-CN"/>
        </w:rPr>
        <w:t xml:space="preserve"> </w:t>
      </w:r>
      <w:r w:rsidRPr="00473C2A">
        <w:rPr>
          <w:rFonts w:ascii="Book Antiqua" w:hAnsi="Book Antiqua" w:cs="Arial"/>
          <w:bCs/>
          <w:sz w:val="24"/>
          <w:szCs w:val="24"/>
          <w:lang w:val="pt-BR"/>
        </w:rPr>
        <w:t>44280</w:t>
      </w:r>
      <w:r w:rsidR="00E63CB3" w:rsidRPr="00473C2A">
        <w:rPr>
          <w:rFonts w:ascii="Book Antiqua" w:hAnsi="Book Antiqua" w:cs="Arial"/>
          <w:sz w:val="24"/>
          <w:szCs w:val="24"/>
          <w:lang w:val="es-MX"/>
        </w:rPr>
        <w:t>, Mexico</w:t>
      </w:r>
    </w:p>
    <w:p w:rsidR="007B7A54" w:rsidRPr="00473C2A" w:rsidRDefault="007B7A54" w:rsidP="00CF6864">
      <w:pPr>
        <w:spacing w:after="0" w:line="360" w:lineRule="auto"/>
        <w:jc w:val="both"/>
        <w:rPr>
          <w:rFonts w:ascii="Book Antiqua" w:hAnsi="Book Antiqua" w:cs="Arial"/>
          <w:sz w:val="24"/>
          <w:szCs w:val="24"/>
          <w:lang w:val="es-MX" w:eastAsia="zh-CN"/>
        </w:rPr>
      </w:pPr>
    </w:p>
    <w:p w:rsidR="007B7A54" w:rsidRDefault="007B7A54" w:rsidP="00CF6864">
      <w:pPr>
        <w:spacing w:after="0" w:line="360" w:lineRule="auto"/>
        <w:jc w:val="both"/>
        <w:rPr>
          <w:rFonts w:ascii="Book Antiqua" w:hAnsi="Book Antiqua" w:cs="Arial"/>
          <w:noProof/>
          <w:sz w:val="24"/>
          <w:szCs w:val="24"/>
          <w:lang w:eastAsia="zh-CN"/>
        </w:rPr>
      </w:pPr>
      <w:r w:rsidRPr="00473C2A">
        <w:rPr>
          <w:rFonts w:ascii="Book Antiqua" w:hAnsi="Book Antiqua" w:cs="Arial"/>
          <w:b/>
          <w:sz w:val="24"/>
          <w:szCs w:val="24"/>
        </w:rPr>
        <w:t xml:space="preserve">Author contributions: </w:t>
      </w:r>
      <w:r w:rsidRPr="00473C2A">
        <w:rPr>
          <w:rFonts w:ascii="Book Antiqua" w:hAnsi="Book Antiqua" w:cs="Arial"/>
          <w:b/>
          <w:sz w:val="24"/>
          <w:szCs w:val="24"/>
          <w:lang w:eastAsia="zh-CN"/>
        </w:rPr>
        <w:t xml:space="preserve"> </w:t>
      </w:r>
      <w:r w:rsidRPr="00473C2A">
        <w:rPr>
          <w:rFonts w:ascii="Book Antiqua" w:hAnsi="Book Antiqua" w:cs="Arial"/>
          <w:sz w:val="24"/>
          <w:szCs w:val="24"/>
        </w:rPr>
        <w:t xml:space="preserve">Roman S </w:t>
      </w:r>
      <w:r w:rsidRPr="00473C2A">
        <w:rPr>
          <w:rFonts w:ascii="Book Antiqua" w:hAnsi="Book Antiqua" w:cs="Arial"/>
          <w:noProof/>
          <w:sz w:val="24"/>
          <w:szCs w:val="24"/>
        </w:rPr>
        <w:t>performed</w:t>
      </w:r>
      <w:r w:rsidRPr="00473C2A">
        <w:rPr>
          <w:rFonts w:ascii="Book Antiqua" w:hAnsi="Book Antiqua" w:cs="Arial"/>
          <w:sz w:val="24"/>
          <w:szCs w:val="24"/>
        </w:rPr>
        <w:t xml:space="preserve"> research, wrote </w:t>
      </w:r>
      <w:r w:rsidRPr="00473C2A">
        <w:rPr>
          <w:rFonts w:ascii="Book Antiqua" w:hAnsi="Book Antiqua" w:cs="Arial"/>
          <w:noProof/>
          <w:sz w:val="24"/>
          <w:szCs w:val="24"/>
        </w:rPr>
        <w:t>the paper</w:t>
      </w:r>
      <w:r w:rsidRPr="00473C2A">
        <w:rPr>
          <w:rFonts w:ascii="Book Antiqua" w:hAnsi="Book Antiqua" w:cs="Arial"/>
          <w:sz w:val="24"/>
          <w:szCs w:val="24"/>
        </w:rPr>
        <w:t xml:space="preserve"> and integrated the final version</w:t>
      </w:r>
      <w:r w:rsidRPr="00473C2A">
        <w:rPr>
          <w:rFonts w:ascii="Book Antiqua" w:hAnsi="Book Antiqua" w:cs="Arial"/>
          <w:sz w:val="24"/>
          <w:szCs w:val="24"/>
          <w:lang w:eastAsia="zh-CN"/>
        </w:rPr>
        <w:t>;</w:t>
      </w:r>
      <w:r w:rsidRPr="00473C2A">
        <w:rPr>
          <w:rFonts w:ascii="Book Antiqua" w:hAnsi="Book Antiqua" w:cs="Arial"/>
          <w:sz w:val="24"/>
          <w:szCs w:val="24"/>
        </w:rPr>
        <w:t xml:space="preserve"> Ojeda-Granados C </w:t>
      </w:r>
      <w:r w:rsidRPr="00473C2A">
        <w:rPr>
          <w:rFonts w:ascii="Book Antiqua" w:hAnsi="Book Antiqua" w:cs="Arial"/>
          <w:noProof/>
          <w:sz w:val="24"/>
          <w:szCs w:val="24"/>
        </w:rPr>
        <w:t>performed</w:t>
      </w:r>
      <w:r w:rsidRPr="00473C2A">
        <w:rPr>
          <w:rFonts w:ascii="Book Antiqua" w:hAnsi="Book Antiqua" w:cs="Arial"/>
          <w:sz w:val="24"/>
          <w:szCs w:val="24"/>
        </w:rPr>
        <w:t xml:space="preserve"> research and wrote the paper</w:t>
      </w:r>
      <w:r w:rsidRPr="00473C2A">
        <w:rPr>
          <w:rFonts w:ascii="Book Antiqua" w:hAnsi="Book Antiqua" w:cs="Arial"/>
          <w:sz w:val="24"/>
          <w:szCs w:val="24"/>
          <w:lang w:eastAsia="zh-CN"/>
        </w:rPr>
        <w:t xml:space="preserve">; </w:t>
      </w:r>
      <w:r w:rsidRPr="00473C2A">
        <w:rPr>
          <w:rFonts w:ascii="Book Antiqua" w:hAnsi="Book Antiqua" w:cs="Arial"/>
          <w:sz w:val="24"/>
          <w:szCs w:val="24"/>
        </w:rPr>
        <w:t xml:space="preserve">Ramos-Lopez O </w:t>
      </w:r>
      <w:r w:rsidRPr="00473C2A">
        <w:rPr>
          <w:rFonts w:ascii="Book Antiqua" w:hAnsi="Book Antiqua" w:cs="Arial"/>
          <w:noProof/>
          <w:sz w:val="24"/>
          <w:szCs w:val="24"/>
        </w:rPr>
        <w:t>performed</w:t>
      </w:r>
      <w:r w:rsidRPr="00473C2A">
        <w:rPr>
          <w:rFonts w:ascii="Book Antiqua" w:hAnsi="Book Antiqua" w:cs="Arial"/>
          <w:sz w:val="24"/>
          <w:szCs w:val="24"/>
        </w:rPr>
        <w:t xml:space="preserve"> research and wrote the paper</w:t>
      </w:r>
      <w:r w:rsidRPr="00473C2A">
        <w:rPr>
          <w:rFonts w:ascii="Book Antiqua" w:hAnsi="Book Antiqua" w:cs="Arial"/>
          <w:sz w:val="24"/>
          <w:szCs w:val="24"/>
          <w:lang w:eastAsia="zh-CN"/>
        </w:rPr>
        <w:t>;</w:t>
      </w:r>
      <w:r w:rsidRPr="00473C2A">
        <w:rPr>
          <w:rFonts w:ascii="Book Antiqua" w:hAnsi="Book Antiqua" w:cs="Arial"/>
          <w:b/>
          <w:sz w:val="24"/>
          <w:szCs w:val="24"/>
          <w:lang w:eastAsia="zh-CN"/>
        </w:rPr>
        <w:t xml:space="preserve"> </w:t>
      </w:r>
      <w:r w:rsidRPr="00473C2A">
        <w:rPr>
          <w:rFonts w:ascii="Book Antiqua" w:hAnsi="Book Antiqua" w:cs="Arial"/>
          <w:sz w:val="24"/>
          <w:szCs w:val="24"/>
        </w:rPr>
        <w:t>Panduro A designed, wrote and critically reviewed the paper</w:t>
      </w:r>
      <w:r w:rsidR="00CF6864">
        <w:rPr>
          <w:rFonts w:ascii="Book Antiqua" w:hAnsi="Book Antiqua" w:cs="Arial" w:hint="eastAsia"/>
          <w:sz w:val="24"/>
          <w:szCs w:val="24"/>
          <w:lang w:eastAsia="zh-CN"/>
        </w:rPr>
        <w:t>;</w:t>
      </w:r>
      <w:r w:rsidR="00FA4A83" w:rsidRPr="00473C2A">
        <w:rPr>
          <w:rFonts w:ascii="Book Antiqua" w:hAnsi="Book Antiqua" w:cs="Arial"/>
          <w:sz w:val="24"/>
          <w:szCs w:val="24"/>
        </w:rPr>
        <w:t xml:space="preserve"> </w:t>
      </w:r>
      <w:r w:rsidR="00CF6864" w:rsidRPr="00473C2A">
        <w:rPr>
          <w:rFonts w:ascii="Book Antiqua" w:hAnsi="Book Antiqua" w:cs="Arial"/>
          <w:noProof/>
          <w:sz w:val="24"/>
          <w:szCs w:val="24"/>
        </w:rPr>
        <w:t>a</w:t>
      </w:r>
      <w:r w:rsidRPr="00473C2A">
        <w:rPr>
          <w:rFonts w:ascii="Book Antiqua" w:hAnsi="Book Antiqua" w:cs="Arial"/>
          <w:noProof/>
          <w:sz w:val="24"/>
          <w:szCs w:val="24"/>
        </w:rPr>
        <w:t>ll authors revised and approved the final version</w:t>
      </w:r>
      <w:r w:rsidRPr="00473C2A">
        <w:rPr>
          <w:rFonts w:ascii="Book Antiqua" w:hAnsi="Book Antiqua" w:cs="Arial"/>
          <w:noProof/>
          <w:sz w:val="24"/>
          <w:szCs w:val="24"/>
          <w:lang w:eastAsia="zh-CN"/>
        </w:rPr>
        <w:t>.</w:t>
      </w:r>
    </w:p>
    <w:p w:rsidR="005C490D" w:rsidRPr="00473C2A" w:rsidRDefault="005C490D" w:rsidP="00CF6864">
      <w:pPr>
        <w:spacing w:after="0" w:line="360" w:lineRule="auto"/>
        <w:jc w:val="both"/>
        <w:rPr>
          <w:rFonts w:ascii="Book Antiqua" w:hAnsi="Book Antiqua" w:cs="Arial"/>
          <w:noProof/>
          <w:sz w:val="24"/>
          <w:szCs w:val="24"/>
          <w:lang w:eastAsia="zh-CN"/>
        </w:rPr>
      </w:pPr>
    </w:p>
    <w:p w:rsidR="005C490D" w:rsidRPr="00620464" w:rsidRDefault="005C490D" w:rsidP="005C490D">
      <w:pPr>
        <w:autoSpaceDE w:val="0"/>
        <w:autoSpaceDN w:val="0"/>
        <w:adjustRightInd w:val="0"/>
        <w:spacing w:line="360" w:lineRule="auto"/>
        <w:rPr>
          <w:rFonts w:ascii="Book Antiqua" w:hAnsi="Book Antiqua" w:cs="TimesNewRomanPS-BoldItalicMT"/>
          <w:b/>
          <w:bCs/>
          <w:iCs/>
          <w:sz w:val="24"/>
        </w:rPr>
      </w:pPr>
      <w:r w:rsidRPr="00620464">
        <w:rPr>
          <w:rFonts w:ascii="Book Antiqua" w:hAnsi="Book Antiqua" w:cs="TimesNewRomanPS-BoldItalicMT"/>
          <w:b/>
          <w:bCs/>
          <w:iCs/>
          <w:sz w:val="24"/>
        </w:rPr>
        <w:t xml:space="preserve">Conflict-of-interest: </w:t>
      </w:r>
      <w:r w:rsidRPr="00620464">
        <w:rPr>
          <w:rFonts w:ascii="Book Antiqua" w:hAnsi="Book Antiqua"/>
          <w:sz w:val="24"/>
        </w:rPr>
        <w:t xml:space="preserve">No potential conflicts of interest relevant to this article were </w:t>
      </w:r>
      <w:proofErr w:type="gramStart"/>
      <w:r w:rsidRPr="00620464">
        <w:rPr>
          <w:rFonts w:ascii="Book Antiqua" w:hAnsi="Book Antiqua"/>
          <w:sz w:val="24"/>
        </w:rPr>
        <w:t>reported</w:t>
      </w:r>
      <w:proofErr w:type="gramEnd"/>
      <w:r w:rsidRPr="00620464">
        <w:rPr>
          <w:rFonts w:ascii="Book Antiqua" w:hAnsi="Book Antiqua"/>
          <w:sz w:val="24"/>
        </w:rPr>
        <w:t>.</w:t>
      </w:r>
    </w:p>
    <w:p w:rsidR="007B7A54" w:rsidRPr="005C490D" w:rsidRDefault="007B7A54" w:rsidP="00CF6864">
      <w:pPr>
        <w:autoSpaceDE w:val="0"/>
        <w:autoSpaceDN w:val="0"/>
        <w:adjustRightInd w:val="0"/>
        <w:spacing w:line="360" w:lineRule="auto"/>
        <w:jc w:val="both"/>
        <w:rPr>
          <w:rFonts w:ascii="Book Antiqua" w:hAnsi="Book Antiqua" w:cs="TimesNewRomanPS-BoldItalicMT"/>
          <w:b/>
          <w:bCs/>
          <w:iCs/>
          <w:color w:val="000000"/>
          <w:sz w:val="24"/>
          <w:szCs w:val="24"/>
          <w:lang w:eastAsia="zh-CN"/>
        </w:rPr>
      </w:pPr>
    </w:p>
    <w:p w:rsidR="007B7A54" w:rsidRPr="00473C2A" w:rsidRDefault="007B7A54" w:rsidP="00CF6864">
      <w:pPr>
        <w:spacing w:line="360" w:lineRule="auto"/>
        <w:jc w:val="both"/>
        <w:rPr>
          <w:rFonts w:ascii="Book Antiqua" w:hAnsi="Book Antiqua"/>
          <w:b/>
          <w:color w:val="000000"/>
          <w:sz w:val="24"/>
          <w:szCs w:val="24"/>
        </w:rPr>
      </w:pPr>
      <w:r w:rsidRPr="00473C2A">
        <w:rPr>
          <w:rFonts w:ascii="Book Antiqua" w:hAnsi="Book Antiqua"/>
          <w:b/>
          <w:color w:val="000000"/>
          <w:sz w:val="24"/>
          <w:szCs w:val="24"/>
        </w:rPr>
        <w:t xml:space="preserve">Open-Access: </w:t>
      </w:r>
      <w:r w:rsidRPr="00473C2A">
        <w:rPr>
          <w:rFonts w:ascii="Book Antiqua" w:hAnsi="Book Antiqua"/>
          <w:color w:val="000000"/>
          <w:sz w:val="24"/>
          <w:szCs w:val="24"/>
        </w:rPr>
        <w:t xml:space="preserve">This article is an open-access article which was selected by an in-house editor and fully peer-reviewed by external reviewers. </w:t>
      </w:r>
      <w:r w:rsidRPr="001F6817">
        <w:rPr>
          <w:rFonts w:ascii="Book Antiqua" w:hAnsi="Book Antiqua"/>
          <w:noProof/>
          <w:color w:val="000000"/>
          <w:sz w:val="24"/>
          <w:szCs w:val="24"/>
        </w:rPr>
        <w:t xml:space="preserve">It is distributed in accordance with the Creative Commons Attribution Non Commercial (CC BY-NC 4.0) license, </w:t>
      </w:r>
      <w:r w:rsidRPr="001F6817">
        <w:rPr>
          <w:rFonts w:ascii="Book Antiqua" w:hAnsi="Book Antiqua"/>
          <w:noProof/>
          <w:color w:val="000000"/>
          <w:sz w:val="24"/>
          <w:szCs w:val="24"/>
        </w:rPr>
        <w:lastRenderedPageBreak/>
        <w:t>which permits others to distribute, remix, adapt, build upon this work non-commercially, and license their derivative works on different terms, provided the original work is properly cited and the use is non-commercial.</w:t>
      </w:r>
      <w:r w:rsidRPr="00473C2A">
        <w:rPr>
          <w:rFonts w:ascii="Book Antiqua" w:hAnsi="Book Antiqua"/>
          <w:color w:val="000000"/>
          <w:sz w:val="24"/>
          <w:szCs w:val="24"/>
        </w:rPr>
        <w:t xml:space="preserve"> See: http://creativecommons.org/licenses/by-nc/4.0/</w:t>
      </w:r>
    </w:p>
    <w:p w:rsidR="00E63CB3" w:rsidRPr="00473C2A" w:rsidRDefault="00E63CB3" w:rsidP="00CF6864">
      <w:pPr>
        <w:spacing w:after="0" w:line="360" w:lineRule="auto"/>
        <w:jc w:val="both"/>
        <w:rPr>
          <w:rFonts w:ascii="Book Antiqua" w:hAnsi="Book Antiqua" w:cs="Arial"/>
          <w:b/>
          <w:sz w:val="24"/>
          <w:szCs w:val="24"/>
          <w:lang w:val="es-MX"/>
        </w:rPr>
      </w:pPr>
    </w:p>
    <w:p w:rsidR="00E63CB3" w:rsidRPr="00473C2A" w:rsidRDefault="00E63CB3" w:rsidP="00CF6864">
      <w:pPr>
        <w:spacing w:after="0" w:line="360" w:lineRule="auto"/>
        <w:jc w:val="both"/>
        <w:rPr>
          <w:rFonts w:ascii="Book Antiqua" w:hAnsi="Book Antiqua" w:cs="Arial"/>
          <w:b/>
          <w:sz w:val="24"/>
          <w:szCs w:val="24"/>
          <w:vertAlign w:val="superscript"/>
          <w:lang w:val="es-MX" w:eastAsia="zh-CN"/>
        </w:rPr>
      </w:pPr>
      <w:r w:rsidRPr="00473C2A">
        <w:rPr>
          <w:rFonts w:ascii="Book Antiqua" w:hAnsi="Book Antiqua" w:cs="Arial"/>
          <w:b/>
          <w:sz w:val="24"/>
          <w:szCs w:val="24"/>
        </w:rPr>
        <w:t>Correspondence</w:t>
      </w:r>
      <w:r w:rsidR="00C30356">
        <w:rPr>
          <w:rFonts w:ascii="Book Antiqua" w:hAnsi="Book Antiqua" w:cs="Arial" w:hint="eastAsia"/>
          <w:b/>
          <w:sz w:val="24"/>
          <w:szCs w:val="24"/>
          <w:lang w:eastAsia="zh-CN"/>
        </w:rPr>
        <w:t xml:space="preserve"> to</w:t>
      </w:r>
      <w:r w:rsidRPr="00473C2A">
        <w:rPr>
          <w:rFonts w:ascii="Book Antiqua" w:hAnsi="Book Antiqua" w:cs="Arial"/>
          <w:b/>
          <w:sz w:val="24"/>
          <w:szCs w:val="24"/>
          <w:lang w:val="es-MX"/>
        </w:rPr>
        <w:t>:</w:t>
      </w:r>
      <w:r w:rsidR="007B7A54" w:rsidRPr="00473C2A">
        <w:rPr>
          <w:rFonts w:ascii="Book Antiqua" w:hAnsi="Book Antiqua" w:cs="Arial"/>
          <w:b/>
          <w:sz w:val="24"/>
          <w:szCs w:val="24"/>
          <w:vertAlign w:val="superscript"/>
          <w:lang w:val="es-MX" w:eastAsia="zh-CN"/>
        </w:rPr>
        <w:t xml:space="preserve"> </w:t>
      </w:r>
      <w:r w:rsidRPr="00473C2A">
        <w:rPr>
          <w:rFonts w:ascii="Book Antiqua" w:hAnsi="Book Antiqua" w:cs="Arial"/>
          <w:b/>
          <w:bCs/>
          <w:sz w:val="24"/>
          <w:szCs w:val="24"/>
          <w:lang w:val="es-MX"/>
        </w:rPr>
        <w:t xml:space="preserve">Arturo </w:t>
      </w:r>
      <w:r w:rsidR="007B7A54" w:rsidRPr="00473C2A">
        <w:rPr>
          <w:rFonts w:ascii="Book Antiqua" w:hAnsi="Book Antiqua" w:cs="Arial"/>
          <w:b/>
          <w:bCs/>
          <w:sz w:val="24"/>
          <w:szCs w:val="24"/>
          <w:lang w:val="es-MX"/>
        </w:rPr>
        <w:t>Panduro, MD</w:t>
      </w:r>
      <w:r w:rsidRPr="00473C2A">
        <w:rPr>
          <w:rFonts w:ascii="Book Antiqua" w:hAnsi="Book Antiqua" w:cs="Arial"/>
          <w:b/>
          <w:bCs/>
          <w:sz w:val="24"/>
          <w:szCs w:val="24"/>
          <w:lang w:val="es-MX"/>
        </w:rPr>
        <w:t>,</w:t>
      </w:r>
      <w:r w:rsidR="006471AC" w:rsidRPr="00473C2A">
        <w:rPr>
          <w:rFonts w:ascii="Book Antiqua" w:hAnsi="Book Antiqua" w:cs="Arial"/>
          <w:b/>
          <w:bCs/>
          <w:sz w:val="24"/>
          <w:szCs w:val="24"/>
          <w:lang w:val="es-MX"/>
        </w:rPr>
        <w:t xml:space="preserve"> </w:t>
      </w:r>
      <w:r w:rsidR="007B7A54" w:rsidRPr="00473C2A">
        <w:rPr>
          <w:rFonts w:ascii="Book Antiqua" w:hAnsi="Book Antiqua" w:cs="Arial"/>
          <w:b/>
          <w:bCs/>
          <w:sz w:val="24"/>
          <w:szCs w:val="24"/>
          <w:lang w:val="es-MX"/>
        </w:rPr>
        <w:t>Ph</w:t>
      </w:r>
      <w:r w:rsidRPr="00473C2A">
        <w:rPr>
          <w:rFonts w:ascii="Book Antiqua" w:hAnsi="Book Antiqua" w:cs="Arial"/>
          <w:b/>
          <w:bCs/>
          <w:sz w:val="24"/>
          <w:szCs w:val="24"/>
          <w:lang w:val="es-MX"/>
        </w:rPr>
        <w:t>D</w:t>
      </w:r>
      <w:r w:rsidR="007B7A54" w:rsidRPr="00473C2A">
        <w:rPr>
          <w:rFonts w:ascii="Book Antiqua" w:hAnsi="Book Antiqua" w:cs="Arial"/>
          <w:b/>
          <w:bCs/>
          <w:sz w:val="24"/>
          <w:szCs w:val="24"/>
          <w:lang w:val="es-MX" w:eastAsia="zh-CN"/>
        </w:rPr>
        <w:t>,</w:t>
      </w:r>
      <w:r w:rsidR="007B7A54" w:rsidRPr="00473C2A">
        <w:rPr>
          <w:rFonts w:ascii="Book Antiqua" w:hAnsi="Book Antiqua" w:cs="Arial"/>
          <w:b/>
          <w:sz w:val="24"/>
          <w:szCs w:val="24"/>
          <w:vertAlign w:val="superscript"/>
          <w:lang w:val="es-MX" w:eastAsia="zh-CN"/>
        </w:rPr>
        <w:t xml:space="preserve"> </w:t>
      </w:r>
      <w:r w:rsidR="00473C2A" w:rsidRPr="00473C2A">
        <w:rPr>
          <w:rFonts w:ascii="Book Antiqua" w:hAnsi="Book Antiqua" w:cs="Arial"/>
          <w:bCs/>
          <w:sz w:val="24"/>
          <w:szCs w:val="24"/>
        </w:rPr>
        <w:t xml:space="preserve">Department of Molecular Biology in Medicine, Civil Hospital of Guadalajara, “Fray Antonio </w:t>
      </w:r>
      <w:proofErr w:type="spellStart"/>
      <w:r w:rsidR="00473C2A" w:rsidRPr="00473C2A">
        <w:rPr>
          <w:rFonts w:ascii="Book Antiqua" w:hAnsi="Book Antiqua" w:cs="Arial"/>
          <w:bCs/>
          <w:sz w:val="24"/>
          <w:szCs w:val="24"/>
        </w:rPr>
        <w:t>Alcalde</w:t>
      </w:r>
      <w:proofErr w:type="spellEnd"/>
      <w:r w:rsidR="00473C2A" w:rsidRPr="00473C2A">
        <w:rPr>
          <w:rFonts w:ascii="Book Antiqua" w:hAnsi="Book Antiqua" w:cs="Arial"/>
          <w:bCs/>
          <w:sz w:val="24"/>
          <w:szCs w:val="24"/>
        </w:rPr>
        <w:t>”, Guadalajara, Jalisco, Mexico and Health Sciences Center, University of  Guadalajara</w:t>
      </w:r>
      <w:r w:rsidR="00473C2A">
        <w:rPr>
          <w:rFonts w:ascii="Book Antiqua" w:hAnsi="Book Antiqua" w:cs="Arial" w:hint="eastAsia"/>
          <w:bCs/>
          <w:sz w:val="24"/>
          <w:szCs w:val="24"/>
          <w:lang w:eastAsia="zh-CN"/>
        </w:rPr>
        <w:t xml:space="preserve">, </w:t>
      </w:r>
      <w:r w:rsidRPr="00473C2A">
        <w:rPr>
          <w:rFonts w:ascii="Book Antiqua" w:hAnsi="Book Antiqua" w:cs="Arial"/>
          <w:bCs/>
          <w:sz w:val="24"/>
          <w:szCs w:val="24"/>
          <w:lang w:val="pt-BR"/>
        </w:rPr>
        <w:t>Guadalajara, Jalisco 44280</w:t>
      </w:r>
      <w:r w:rsidR="007B7A54" w:rsidRPr="00473C2A">
        <w:rPr>
          <w:rFonts w:ascii="Book Antiqua" w:hAnsi="Book Antiqua" w:cs="Arial"/>
          <w:bCs/>
          <w:sz w:val="24"/>
          <w:szCs w:val="24"/>
          <w:lang w:val="pt-BR" w:eastAsia="zh-CN"/>
        </w:rPr>
        <w:t>,</w:t>
      </w:r>
      <w:r w:rsidR="007B7A54" w:rsidRPr="00473C2A">
        <w:rPr>
          <w:rFonts w:ascii="Book Antiqua" w:hAnsi="Book Antiqua" w:cs="Arial"/>
          <w:bCs/>
          <w:sz w:val="24"/>
          <w:szCs w:val="24"/>
          <w:lang w:val="pt-BR"/>
        </w:rPr>
        <w:t xml:space="preserve"> México</w:t>
      </w:r>
      <w:r w:rsidR="007B7A54" w:rsidRPr="00473C2A">
        <w:rPr>
          <w:rFonts w:ascii="Book Antiqua" w:hAnsi="Book Antiqua" w:cs="Arial"/>
          <w:bCs/>
          <w:sz w:val="24"/>
          <w:szCs w:val="24"/>
          <w:lang w:val="pt-BR" w:eastAsia="zh-CN"/>
        </w:rPr>
        <w:t>.</w:t>
      </w:r>
      <w:r w:rsidR="007B7A54" w:rsidRPr="00473C2A">
        <w:rPr>
          <w:rFonts w:ascii="Book Antiqua" w:hAnsi="Book Antiqua" w:cs="Arial"/>
          <w:bCs/>
          <w:sz w:val="24"/>
          <w:szCs w:val="24"/>
        </w:rPr>
        <w:t xml:space="preserve"> apanduro@prodigy.net.mx</w:t>
      </w:r>
    </w:p>
    <w:p w:rsidR="00E63CB3" w:rsidRPr="00473C2A" w:rsidRDefault="00473C2A" w:rsidP="00CF6864">
      <w:pPr>
        <w:spacing w:after="0" w:line="360" w:lineRule="auto"/>
        <w:jc w:val="both"/>
        <w:rPr>
          <w:rFonts w:ascii="Book Antiqua" w:hAnsi="Book Antiqua" w:cs="Arial"/>
          <w:bCs/>
          <w:sz w:val="24"/>
          <w:szCs w:val="24"/>
        </w:rPr>
      </w:pPr>
      <w:r w:rsidRPr="00473C2A">
        <w:rPr>
          <w:rFonts w:ascii="Book Antiqua" w:hAnsi="Book Antiqua" w:cs="Arial" w:hint="eastAsia"/>
          <w:b/>
          <w:bCs/>
          <w:sz w:val="24"/>
          <w:szCs w:val="24"/>
          <w:lang w:eastAsia="zh-CN"/>
        </w:rPr>
        <w:t>Telephone</w:t>
      </w:r>
      <w:r>
        <w:rPr>
          <w:rFonts w:ascii="Book Antiqua" w:hAnsi="Book Antiqua" w:cs="Arial" w:hint="eastAsia"/>
          <w:bCs/>
          <w:sz w:val="24"/>
          <w:szCs w:val="24"/>
          <w:lang w:eastAsia="zh-CN"/>
        </w:rPr>
        <w:t xml:space="preserve">: </w:t>
      </w:r>
      <w:r w:rsidR="00E63CB3" w:rsidRPr="00473C2A">
        <w:rPr>
          <w:rFonts w:ascii="Book Antiqua" w:hAnsi="Book Antiqua" w:cs="Arial"/>
          <w:bCs/>
          <w:sz w:val="24"/>
          <w:szCs w:val="24"/>
        </w:rPr>
        <w:t>+52</w:t>
      </w:r>
      <w:r w:rsidR="000C4AF8">
        <w:rPr>
          <w:rFonts w:ascii="Book Antiqua" w:hAnsi="Book Antiqua" w:cs="Arial" w:hint="eastAsia"/>
          <w:bCs/>
          <w:sz w:val="24"/>
          <w:szCs w:val="24"/>
          <w:lang w:eastAsia="zh-CN"/>
        </w:rPr>
        <w:t>-</w:t>
      </w:r>
      <w:r w:rsidR="00E63CB3" w:rsidRPr="00473C2A">
        <w:rPr>
          <w:rFonts w:ascii="Book Antiqua" w:hAnsi="Book Antiqua" w:cs="Arial"/>
          <w:bCs/>
          <w:sz w:val="24"/>
          <w:szCs w:val="24"/>
        </w:rPr>
        <w:t>33</w:t>
      </w:r>
      <w:r w:rsidR="000C4AF8">
        <w:rPr>
          <w:rFonts w:ascii="Book Antiqua" w:hAnsi="Book Antiqua" w:cs="Arial" w:hint="eastAsia"/>
          <w:bCs/>
          <w:sz w:val="24"/>
          <w:szCs w:val="24"/>
          <w:lang w:eastAsia="zh-CN"/>
        </w:rPr>
        <w:t>-</w:t>
      </w:r>
      <w:r w:rsidR="00E63CB3" w:rsidRPr="00473C2A">
        <w:rPr>
          <w:rFonts w:ascii="Book Antiqua" w:hAnsi="Book Antiqua" w:cs="Arial"/>
          <w:bCs/>
          <w:sz w:val="24"/>
          <w:szCs w:val="24"/>
        </w:rPr>
        <w:t xml:space="preserve">36147743 </w:t>
      </w:r>
    </w:p>
    <w:p w:rsidR="00473C2A" w:rsidRDefault="00473C2A" w:rsidP="00CF6864">
      <w:pPr>
        <w:spacing w:line="360" w:lineRule="auto"/>
        <w:jc w:val="both"/>
        <w:rPr>
          <w:rFonts w:ascii="Book Antiqua" w:hAnsi="Book Antiqua" w:cs="Arial"/>
          <w:bCs/>
          <w:sz w:val="24"/>
          <w:szCs w:val="24"/>
          <w:lang w:eastAsia="zh-CN"/>
        </w:rPr>
      </w:pPr>
      <w:bookmarkStart w:id="2" w:name="OLE_LINK476"/>
      <w:bookmarkStart w:id="3" w:name="OLE_LINK477"/>
      <w:r w:rsidRPr="00473C2A">
        <w:rPr>
          <w:rFonts w:ascii="Book Antiqua" w:hAnsi="Book Antiqua" w:cs="Arial"/>
          <w:b/>
          <w:bCs/>
          <w:sz w:val="24"/>
          <w:szCs w:val="24"/>
        </w:rPr>
        <w:t>Fax</w:t>
      </w:r>
      <w:r w:rsidRPr="00473C2A">
        <w:rPr>
          <w:rFonts w:ascii="Book Antiqua" w:hAnsi="Book Antiqua" w:cs="Arial"/>
          <w:bCs/>
          <w:sz w:val="24"/>
          <w:szCs w:val="24"/>
        </w:rPr>
        <w:t>: +52</w:t>
      </w:r>
      <w:r w:rsidR="000C4AF8">
        <w:rPr>
          <w:rFonts w:ascii="Book Antiqua" w:hAnsi="Book Antiqua" w:cs="Arial" w:hint="eastAsia"/>
          <w:bCs/>
          <w:sz w:val="24"/>
          <w:szCs w:val="24"/>
          <w:lang w:eastAsia="zh-CN"/>
        </w:rPr>
        <w:t>-</w:t>
      </w:r>
      <w:r w:rsidRPr="00473C2A">
        <w:rPr>
          <w:rFonts w:ascii="Book Antiqua" w:hAnsi="Book Antiqua" w:cs="Arial"/>
          <w:bCs/>
          <w:sz w:val="24"/>
          <w:szCs w:val="24"/>
        </w:rPr>
        <w:t>33</w:t>
      </w:r>
      <w:r w:rsidR="000C4AF8">
        <w:rPr>
          <w:rFonts w:ascii="Book Antiqua" w:hAnsi="Book Antiqua" w:cs="Arial" w:hint="eastAsia"/>
          <w:bCs/>
          <w:sz w:val="24"/>
          <w:szCs w:val="24"/>
          <w:lang w:eastAsia="zh-CN"/>
        </w:rPr>
        <w:t>-</w:t>
      </w:r>
      <w:r w:rsidRPr="00473C2A">
        <w:rPr>
          <w:rFonts w:ascii="Book Antiqua" w:hAnsi="Book Antiqua" w:cs="Arial"/>
          <w:bCs/>
          <w:sz w:val="24"/>
          <w:szCs w:val="24"/>
        </w:rPr>
        <w:t>36147743</w:t>
      </w:r>
    </w:p>
    <w:p w:rsidR="007B7A54" w:rsidRPr="00EA76C3" w:rsidRDefault="00146847" w:rsidP="00CF6864">
      <w:pPr>
        <w:spacing w:line="360" w:lineRule="auto"/>
        <w:jc w:val="both"/>
        <w:rPr>
          <w:rFonts w:ascii="Book Antiqua" w:hAnsi="Book Antiqua"/>
          <w:sz w:val="24"/>
          <w:szCs w:val="24"/>
          <w:lang w:eastAsia="zh-CN"/>
        </w:rPr>
      </w:pPr>
      <w:r>
        <w:rPr>
          <w:rFonts w:ascii="Book Antiqua" w:hAnsi="Book Antiqua"/>
          <w:b/>
          <w:sz w:val="24"/>
          <w:szCs w:val="24"/>
        </w:rPr>
        <w:t>Received:</w:t>
      </w:r>
      <w:r>
        <w:rPr>
          <w:rFonts w:ascii="Book Antiqua" w:hAnsi="Book Antiqua" w:hint="eastAsia"/>
          <w:b/>
          <w:sz w:val="24"/>
          <w:szCs w:val="24"/>
          <w:lang w:eastAsia="zh-CN"/>
        </w:rPr>
        <w:t xml:space="preserve"> </w:t>
      </w:r>
      <w:r w:rsidR="00EA76C3" w:rsidRPr="00EA76C3">
        <w:rPr>
          <w:rFonts w:ascii="Book Antiqua" w:hAnsi="Book Antiqua" w:hint="eastAsia"/>
          <w:sz w:val="24"/>
          <w:szCs w:val="24"/>
          <w:lang w:eastAsia="zh-CN"/>
        </w:rPr>
        <w:t>November 28, 2014</w:t>
      </w:r>
    </w:p>
    <w:p w:rsidR="007B7A54" w:rsidRPr="00EA76C3" w:rsidRDefault="007B7A54" w:rsidP="00CF6864">
      <w:pPr>
        <w:spacing w:line="360" w:lineRule="auto"/>
        <w:jc w:val="both"/>
        <w:rPr>
          <w:rFonts w:ascii="Book Antiqua" w:hAnsi="Book Antiqua"/>
          <w:sz w:val="24"/>
          <w:szCs w:val="24"/>
          <w:lang w:eastAsia="zh-CN"/>
        </w:rPr>
      </w:pPr>
      <w:r w:rsidRPr="00473C2A">
        <w:rPr>
          <w:rFonts w:ascii="Book Antiqua" w:hAnsi="Book Antiqua"/>
          <w:b/>
          <w:sz w:val="24"/>
          <w:szCs w:val="24"/>
        </w:rPr>
        <w:t>Peer-review started:</w:t>
      </w:r>
      <w:r w:rsidR="00146847">
        <w:rPr>
          <w:rFonts w:ascii="Book Antiqua" w:hAnsi="Book Antiqua" w:hint="eastAsia"/>
          <w:sz w:val="24"/>
          <w:szCs w:val="24"/>
          <w:lang w:eastAsia="zh-CN"/>
        </w:rPr>
        <w:t xml:space="preserve"> </w:t>
      </w:r>
      <w:r w:rsidR="00EA76C3" w:rsidRPr="00EA76C3">
        <w:rPr>
          <w:rFonts w:ascii="Book Antiqua" w:hAnsi="Book Antiqua" w:hint="eastAsia"/>
          <w:sz w:val="24"/>
          <w:szCs w:val="24"/>
          <w:lang w:eastAsia="zh-CN"/>
        </w:rPr>
        <w:t>November 28, 2014</w:t>
      </w:r>
    </w:p>
    <w:p w:rsidR="007B7A54" w:rsidRPr="00EA76C3" w:rsidRDefault="007B7A54" w:rsidP="00CF6864">
      <w:pPr>
        <w:spacing w:line="360" w:lineRule="auto"/>
        <w:jc w:val="both"/>
        <w:rPr>
          <w:rFonts w:ascii="Book Antiqua" w:hAnsi="Book Antiqua"/>
          <w:sz w:val="24"/>
          <w:szCs w:val="24"/>
          <w:lang w:eastAsia="zh-CN"/>
        </w:rPr>
      </w:pPr>
      <w:r w:rsidRPr="00473C2A">
        <w:rPr>
          <w:rFonts w:ascii="Book Antiqua" w:hAnsi="Book Antiqua"/>
          <w:b/>
          <w:sz w:val="24"/>
          <w:szCs w:val="24"/>
        </w:rPr>
        <w:t>First decision:</w:t>
      </w:r>
      <w:r w:rsidR="00EA76C3">
        <w:rPr>
          <w:rFonts w:ascii="Book Antiqua" w:hAnsi="Book Antiqua" w:hint="eastAsia"/>
          <w:b/>
          <w:sz w:val="24"/>
          <w:szCs w:val="24"/>
          <w:lang w:eastAsia="zh-CN"/>
        </w:rPr>
        <w:t xml:space="preserve"> </w:t>
      </w:r>
      <w:r w:rsidR="00EA76C3" w:rsidRPr="00EA76C3">
        <w:rPr>
          <w:rFonts w:ascii="Book Antiqua" w:hAnsi="Book Antiqua" w:hint="eastAsia"/>
          <w:sz w:val="24"/>
          <w:szCs w:val="24"/>
          <w:lang w:eastAsia="zh-CN"/>
        </w:rPr>
        <w:t>January 8, 2015</w:t>
      </w:r>
    </w:p>
    <w:p w:rsidR="007B7A54" w:rsidRPr="00EA76C3" w:rsidRDefault="00146847" w:rsidP="00CF6864">
      <w:pPr>
        <w:spacing w:line="360" w:lineRule="auto"/>
        <w:jc w:val="both"/>
        <w:rPr>
          <w:rFonts w:ascii="Book Antiqua" w:hAnsi="Book Antiqua"/>
          <w:sz w:val="24"/>
          <w:szCs w:val="24"/>
          <w:lang w:eastAsia="zh-CN"/>
        </w:rPr>
      </w:pPr>
      <w:r>
        <w:rPr>
          <w:rFonts w:ascii="Book Antiqua" w:hAnsi="Book Antiqua"/>
          <w:b/>
          <w:sz w:val="24"/>
          <w:szCs w:val="24"/>
        </w:rPr>
        <w:t>Revised:</w:t>
      </w:r>
      <w:r>
        <w:rPr>
          <w:rFonts w:ascii="Book Antiqua" w:hAnsi="Book Antiqua" w:hint="eastAsia"/>
          <w:b/>
          <w:sz w:val="24"/>
          <w:szCs w:val="24"/>
          <w:lang w:eastAsia="zh-CN"/>
        </w:rPr>
        <w:t xml:space="preserve"> </w:t>
      </w:r>
      <w:r w:rsidR="00EA76C3" w:rsidRPr="00EA76C3">
        <w:rPr>
          <w:rFonts w:ascii="Book Antiqua" w:hAnsi="Book Antiqua" w:hint="eastAsia"/>
          <w:sz w:val="24"/>
          <w:szCs w:val="24"/>
          <w:lang w:eastAsia="zh-CN"/>
        </w:rPr>
        <w:t xml:space="preserve">January </w:t>
      </w:r>
      <w:r w:rsidR="00EA76C3">
        <w:rPr>
          <w:rFonts w:ascii="Book Antiqua" w:hAnsi="Book Antiqua" w:hint="eastAsia"/>
          <w:sz w:val="24"/>
          <w:szCs w:val="24"/>
          <w:lang w:eastAsia="zh-CN"/>
        </w:rPr>
        <w:t>21</w:t>
      </w:r>
      <w:r w:rsidR="00EA76C3" w:rsidRPr="00EA76C3">
        <w:rPr>
          <w:rFonts w:ascii="Book Antiqua" w:hAnsi="Book Antiqua" w:hint="eastAsia"/>
          <w:sz w:val="24"/>
          <w:szCs w:val="24"/>
          <w:lang w:eastAsia="zh-CN"/>
        </w:rPr>
        <w:t>, 2015</w:t>
      </w:r>
    </w:p>
    <w:p w:rsidR="00563D5C" w:rsidRPr="000213AF" w:rsidRDefault="007B7A54" w:rsidP="00563D5C">
      <w:pPr>
        <w:rPr>
          <w:rFonts w:ascii="Book Antiqua" w:hAnsi="Book Antiqua"/>
          <w:color w:val="000000"/>
          <w:sz w:val="24"/>
        </w:rPr>
      </w:pPr>
      <w:r w:rsidRPr="00473C2A">
        <w:rPr>
          <w:rFonts w:ascii="Book Antiqua" w:hAnsi="Book Antiqua"/>
          <w:b/>
          <w:sz w:val="24"/>
          <w:szCs w:val="24"/>
        </w:rPr>
        <w:t>Accepted:</w:t>
      </w:r>
      <w:bookmarkStart w:id="4" w:name="OLE_LINK98"/>
      <w:bookmarkStart w:id="5" w:name="OLE_LINK99"/>
      <w:bookmarkStart w:id="6" w:name="OLE_LINK104"/>
      <w:r w:rsidR="00563D5C" w:rsidRPr="00563D5C">
        <w:rPr>
          <w:rFonts w:ascii="Book Antiqua" w:hAnsi="Book Antiqua"/>
          <w:color w:val="000000"/>
          <w:sz w:val="24"/>
        </w:rPr>
        <w:t xml:space="preserve"> </w:t>
      </w:r>
      <w:r w:rsidR="00563D5C">
        <w:rPr>
          <w:rFonts w:ascii="Book Antiqua" w:hAnsi="Book Antiqua"/>
          <w:color w:val="000000"/>
          <w:sz w:val="24"/>
        </w:rPr>
        <w:t>February 1</w:t>
      </w:r>
      <w:r w:rsidR="00563D5C">
        <w:rPr>
          <w:rFonts w:ascii="Book Antiqua" w:hAnsi="Book Antiqua" w:hint="eastAsia"/>
          <w:color w:val="000000"/>
          <w:sz w:val="24"/>
        </w:rPr>
        <w:t>2</w:t>
      </w:r>
      <w:r w:rsidR="00563D5C" w:rsidRPr="000213AF">
        <w:rPr>
          <w:rFonts w:ascii="Book Antiqua" w:hAnsi="Book Antiqua"/>
          <w:color w:val="000000"/>
          <w:sz w:val="24"/>
        </w:rPr>
        <w:t>, 2015</w:t>
      </w:r>
    </w:p>
    <w:p w:rsidR="007B7A54" w:rsidRPr="00473C2A" w:rsidRDefault="007B7A54" w:rsidP="00CF6864">
      <w:pPr>
        <w:spacing w:line="360" w:lineRule="auto"/>
        <w:jc w:val="both"/>
        <w:rPr>
          <w:rFonts w:ascii="Book Antiqua" w:hAnsi="Book Antiqua"/>
          <w:b/>
          <w:sz w:val="24"/>
          <w:szCs w:val="24"/>
        </w:rPr>
      </w:pPr>
      <w:bookmarkStart w:id="7" w:name="_GoBack"/>
      <w:bookmarkEnd w:id="4"/>
      <w:bookmarkEnd w:id="5"/>
      <w:bookmarkEnd w:id="6"/>
      <w:bookmarkEnd w:id="7"/>
      <w:r w:rsidRPr="00473C2A">
        <w:rPr>
          <w:rFonts w:ascii="Book Antiqua" w:hAnsi="Book Antiqua"/>
          <w:b/>
          <w:sz w:val="24"/>
          <w:szCs w:val="24"/>
        </w:rPr>
        <w:t xml:space="preserve">  </w:t>
      </w:r>
    </w:p>
    <w:p w:rsidR="007B7A54" w:rsidRPr="00473C2A" w:rsidRDefault="007B7A54" w:rsidP="00CF6864">
      <w:pPr>
        <w:spacing w:line="360" w:lineRule="auto"/>
        <w:jc w:val="both"/>
        <w:rPr>
          <w:rFonts w:ascii="Book Antiqua" w:hAnsi="Book Antiqua"/>
          <w:b/>
          <w:sz w:val="24"/>
          <w:szCs w:val="24"/>
        </w:rPr>
      </w:pPr>
      <w:r w:rsidRPr="00473C2A">
        <w:rPr>
          <w:rFonts w:ascii="Book Antiqua" w:hAnsi="Book Antiqua"/>
          <w:b/>
          <w:sz w:val="24"/>
          <w:szCs w:val="24"/>
        </w:rPr>
        <w:t>Article in press:</w:t>
      </w:r>
    </w:p>
    <w:p w:rsidR="007B7A54" w:rsidRPr="00473C2A" w:rsidRDefault="007B7A54" w:rsidP="00CF6864">
      <w:pPr>
        <w:spacing w:line="360" w:lineRule="auto"/>
        <w:jc w:val="both"/>
        <w:rPr>
          <w:rFonts w:ascii="Book Antiqua" w:hAnsi="Book Antiqua"/>
          <w:b/>
          <w:sz w:val="24"/>
          <w:szCs w:val="24"/>
        </w:rPr>
      </w:pPr>
      <w:r w:rsidRPr="00473C2A">
        <w:rPr>
          <w:rFonts w:ascii="Book Antiqua" w:hAnsi="Book Antiqua"/>
          <w:b/>
          <w:sz w:val="24"/>
          <w:szCs w:val="24"/>
        </w:rPr>
        <w:t xml:space="preserve">Published online: </w:t>
      </w:r>
    </w:p>
    <w:bookmarkEnd w:id="2"/>
    <w:bookmarkEnd w:id="3"/>
    <w:p w:rsidR="000F2A3F" w:rsidRPr="00473C2A" w:rsidRDefault="000F2A3F" w:rsidP="00CF6864">
      <w:pPr>
        <w:spacing w:line="360" w:lineRule="auto"/>
        <w:jc w:val="both"/>
        <w:rPr>
          <w:rFonts w:ascii="Book Antiqua" w:hAnsi="Book Antiqua" w:cs="Arial"/>
          <w:b/>
          <w:sz w:val="24"/>
          <w:szCs w:val="24"/>
        </w:rPr>
      </w:pPr>
    </w:p>
    <w:p w:rsidR="000F2A3F" w:rsidRPr="00473C2A" w:rsidRDefault="000F2A3F" w:rsidP="00CF6864">
      <w:pPr>
        <w:spacing w:line="360" w:lineRule="auto"/>
        <w:jc w:val="both"/>
        <w:rPr>
          <w:rFonts w:ascii="Book Antiqua" w:hAnsi="Book Antiqua" w:cs="Arial"/>
          <w:b/>
          <w:sz w:val="24"/>
          <w:szCs w:val="24"/>
        </w:rPr>
      </w:pPr>
    </w:p>
    <w:p w:rsidR="000F2A3F" w:rsidRPr="00473C2A" w:rsidRDefault="000F2A3F" w:rsidP="00CF6864">
      <w:pPr>
        <w:spacing w:line="360" w:lineRule="auto"/>
        <w:jc w:val="both"/>
        <w:rPr>
          <w:rFonts w:ascii="Book Antiqua" w:hAnsi="Book Antiqua" w:cs="Arial"/>
          <w:b/>
          <w:sz w:val="24"/>
          <w:szCs w:val="24"/>
        </w:rPr>
      </w:pPr>
    </w:p>
    <w:p w:rsidR="000F2A3F" w:rsidRPr="00473C2A" w:rsidRDefault="000F2A3F" w:rsidP="00CF6864">
      <w:pPr>
        <w:spacing w:line="360" w:lineRule="auto"/>
        <w:jc w:val="both"/>
        <w:rPr>
          <w:rFonts w:ascii="Book Antiqua" w:hAnsi="Book Antiqua" w:cs="Arial"/>
          <w:b/>
          <w:sz w:val="24"/>
          <w:szCs w:val="24"/>
        </w:rPr>
      </w:pPr>
    </w:p>
    <w:p w:rsidR="000F2A3F" w:rsidRDefault="000F2A3F" w:rsidP="00CF6864">
      <w:pPr>
        <w:spacing w:line="360" w:lineRule="auto"/>
        <w:jc w:val="both"/>
        <w:rPr>
          <w:rFonts w:ascii="Book Antiqua" w:hAnsi="Book Antiqua" w:cs="Arial"/>
          <w:b/>
          <w:sz w:val="24"/>
          <w:szCs w:val="24"/>
          <w:lang w:eastAsia="zh-CN"/>
        </w:rPr>
      </w:pPr>
    </w:p>
    <w:p w:rsidR="00717029" w:rsidRPr="00473C2A" w:rsidRDefault="00717029" w:rsidP="00CF6864">
      <w:pPr>
        <w:spacing w:line="360" w:lineRule="auto"/>
        <w:jc w:val="both"/>
        <w:rPr>
          <w:rFonts w:ascii="Book Antiqua" w:hAnsi="Book Antiqua" w:cs="Arial"/>
          <w:b/>
          <w:sz w:val="24"/>
          <w:szCs w:val="24"/>
          <w:lang w:eastAsia="zh-CN"/>
        </w:rPr>
      </w:pPr>
    </w:p>
    <w:p w:rsidR="001B28AE" w:rsidRPr="00473C2A" w:rsidRDefault="000F2A3F" w:rsidP="00CF6864">
      <w:pPr>
        <w:spacing w:line="360" w:lineRule="auto"/>
        <w:jc w:val="both"/>
        <w:rPr>
          <w:rFonts w:ascii="Book Antiqua" w:hAnsi="Book Antiqua" w:cs="Arial"/>
          <w:sz w:val="24"/>
          <w:szCs w:val="24"/>
        </w:rPr>
      </w:pPr>
      <w:r w:rsidRPr="00473C2A">
        <w:rPr>
          <w:rFonts w:ascii="Book Antiqua" w:hAnsi="Book Antiqua" w:cs="Arial"/>
          <w:b/>
          <w:sz w:val="24"/>
          <w:szCs w:val="24"/>
        </w:rPr>
        <w:t>A</w:t>
      </w:r>
      <w:r w:rsidR="001B2C2A" w:rsidRPr="00473C2A">
        <w:rPr>
          <w:rFonts w:ascii="Book Antiqua" w:hAnsi="Book Antiqua" w:cs="Arial"/>
          <w:b/>
          <w:sz w:val="24"/>
          <w:szCs w:val="24"/>
        </w:rPr>
        <w:t>bstract</w:t>
      </w:r>
    </w:p>
    <w:p w:rsidR="000F2A3F" w:rsidRPr="00473C2A" w:rsidRDefault="000F2A3F" w:rsidP="00CF6864">
      <w:pPr>
        <w:pStyle w:val="Normal1"/>
        <w:spacing w:line="360" w:lineRule="auto"/>
        <w:jc w:val="both"/>
        <w:rPr>
          <w:rFonts w:ascii="Book Antiqua" w:eastAsia="Arial" w:hAnsi="Book Antiqua" w:cs="Arial"/>
          <w:sz w:val="24"/>
          <w:szCs w:val="24"/>
          <w:lang w:val="en-US"/>
        </w:rPr>
      </w:pPr>
      <w:r w:rsidRPr="00473C2A">
        <w:rPr>
          <w:rFonts w:ascii="Book Antiqua" w:eastAsia="Arial" w:hAnsi="Book Antiqua" w:cs="Arial"/>
          <w:sz w:val="24"/>
          <w:szCs w:val="24"/>
          <w:lang w:val="en-US"/>
        </w:rPr>
        <w:t xml:space="preserve">Obesity and nonalcoholic steatohepatitis are increasing in westernized countries, regardless of their geographic location. In Latin America, most countries, including Mexico, have a heterogeneous admixture genome with Amerindian, European and Black race ancestries. However, certain high allelic frequencies of several nutrient-related polymorphisms may have been achieved by past gene-nutrient interactions. Such interactions may have promoted the positive selection of variants adapted to regional food sources. At present, the unbalanced diet composition of the Mexicans has led the country </w:t>
      </w:r>
      <w:r w:rsidRPr="001F6817">
        <w:rPr>
          <w:rFonts w:ascii="Book Antiqua" w:eastAsia="Arial" w:hAnsi="Book Antiqua" w:cs="Arial"/>
          <w:noProof/>
          <w:sz w:val="24"/>
          <w:szCs w:val="24"/>
          <w:lang w:val="en-US"/>
        </w:rPr>
        <w:t>to</w:t>
      </w:r>
      <w:r w:rsidRPr="00473C2A">
        <w:rPr>
          <w:rFonts w:ascii="Book Antiqua" w:eastAsia="Arial" w:hAnsi="Book Antiqua" w:cs="Arial"/>
          <w:sz w:val="24"/>
          <w:szCs w:val="24"/>
          <w:lang w:val="en-US"/>
        </w:rPr>
        <w:t xml:space="preserve"> a 70% prevalence rate of overweightness and obesity due to substantial changes in food habits, among other factors. International guidelines and intervention strategies may not be adequate for all populations worldwide because they do not consider disparities in genetic and environmental factors, and thus there is a need for differential prevention and management strategies. </w:t>
      </w:r>
      <w:r w:rsidRPr="001F6817">
        <w:rPr>
          <w:rFonts w:ascii="Book Antiqua" w:eastAsia="Arial" w:hAnsi="Book Antiqua" w:cs="Arial"/>
          <w:noProof/>
          <w:sz w:val="24"/>
          <w:szCs w:val="24"/>
          <w:lang w:val="en-US"/>
        </w:rPr>
        <w:t>Here</w:t>
      </w:r>
      <w:r w:rsidR="001F6817" w:rsidRPr="001F6817">
        <w:rPr>
          <w:rFonts w:ascii="Book Antiqua" w:eastAsia="Arial" w:hAnsi="Book Antiqua" w:cs="Arial"/>
          <w:noProof/>
          <w:sz w:val="24"/>
          <w:szCs w:val="24"/>
          <w:lang w:val="en-US"/>
        </w:rPr>
        <w:t>,</w:t>
      </w:r>
      <w:r w:rsidRPr="00473C2A">
        <w:rPr>
          <w:rFonts w:ascii="Book Antiqua" w:eastAsia="Arial" w:hAnsi="Book Antiqua" w:cs="Arial"/>
          <w:sz w:val="24"/>
          <w:szCs w:val="24"/>
          <w:lang w:val="en-US"/>
        </w:rPr>
        <w:t xml:space="preserve"> we provide the rationale </w:t>
      </w:r>
      <w:r w:rsidR="001F6817">
        <w:rPr>
          <w:rFonts w:ascii="Book Antiqua" w:eastAsia="Arial" w:hAnsi="Book Antiqua" w:cs="Arial"/>
          <w:sz w:val="24"/>
          <w:szCs w:val="24"/>
          <w:lang w:val="en-US"/>
        </w:rPr>
        <w:t>for</w:t>
      </w:r>
      <w:r w:rsidRPr="00473C2A">
        <w:rPr>
          <w:rFonts w:ascii="Book Antiqua" w:eastAsia="Arial" w:hAnsi="Book Antiqua" w:cs="Arial"/>
          <w:sz w:val="24"/>
          <w:szCs w:val="24"/>
          <w:lang w:val="en-US"/>
        </w:rPr>
        <w:t xml:space="preserve"> an intervention strategy for the prevention and management of obesity-related diseases</w:t>
      </w:r>
      <w:r w:rsidR="001F6817">
        <w:rPr>
          <w:rFonts w:ascii="Book Antiqua" w:eastAsia="Arial" w:hAnsi="Book Antiqua" w:cs="Arial"/>
          <w:sz w:val="24"/>
          <w:szCs w:val="24"/>
          <w:lang w:val="en-US"/>
        </w:rPr>
        <w:t xml:space="preserve"> such as non-</w:t>
      </w:r>
      <w:r w:rsidR="001F6817" w:rsidRPr="001F6817">
        <w:rPr>
          <w:rFonts w:ascii="Book Antiqua" w:eastAsia="Arial" w:hAnsi="Book Antiqua" w:cs="Arial"/>
          <w:noProof/>
          <w:sz w:val="24"/>
          <w:szCs w:val="24"/>
          <w:lang w:val="en-US"/>
        </w:rPr>
        <w:t>alcoholic steatohepatitis</w:t>
      </w:r>
      <w:r w:rsidRPr="00473C2A">
        <w:rPr>
          <w:rFonts w:ascii="Book Antiqua" w:eastAsia="Arial" w:hAnsi="Book Antiqua" w:cs="Arial"/>
          <w:sz w:val="24"/>
          <w:szCs w:val="24"/>
          <w:lang w:val="en-US"/>
        </w:rPr>
        <w:t xml:space="preserve"> based on a regionalized genome-based diet. The components required to design such a diet should focus on the specific ancestry of each population around the world and the convenience of consuming traditional ethnic food. </w:t>
      </w:r>
    </w:p>
    <w:p w:rsidR="00122289" w:rsidRPr="00473C2A" w:rsidRDefault="00122289" w:rsidP="00CF6864">
      <w:pPr>
        <w:pStyle w:val="Normal1"/>
        <w:spacing w:line="360" w:lineRule="auto"/>
        <w:jc w:val="both"/>
        <w:rPr>
          <w:rFonts w:ascii="Book Antiqua" w:eastAsia="Arial" w:hAnsi="Book Antiqua" w:cs="Arial"/>
          <w:b/>
          <w:sz w:val="24"/>
          <w:szCs w:val="24"/>
          <w:lang w:val="en-US"/>
        </w:rPr>
      </w:pPr>
    </w:p>
    <w:p w:rsidR="001E38AE" w:rsidRPr="00501B8C" w:rsidRDefault="00F10720" w:rsidP="00CF6864">
      <w:pPr>
        <w:pStyle w:val="Normal1"/>
        <w:spacing w:line="360" w:lineRule="auto"/>
        <w:jc w:val="both"/>
        <w:rPr>
          <w:rFonts w:ascii="Book Antiqua" w:eastAsiaTheme="minorEastAsia" w:hAnsi="Book Antiqua" w:cs="Arial"/>
          <w:sz w:val="24"/>
          <w:szCs w:val="24"/>
          <w:lang w:val="en-US" w:eastAsia="zh-CN"/>
        </w:rPr>
      </w:pPr>
      <w:r w:rsidRPr="00473C2A">
        <w:rPr>
          <w:rFonts w:ascii="Book Antiqua" w:eastAsia="Arial" w:hAnsi="Book Antiqua" w:cs="Arial"/>
          <w:b/>
          <w:sz w:val="24"/>
          <w:szCs w:val="24"/>
          <w:lang w:val="en-US"/>
        </w:rPr>
        <w:t>Key</w:t>
      </w:r>
      <w:r w:rsidR="00C30356">
        <w:rPr>
          <w:rFonts w:ascii="Book Antiqua" w:eastAsiaTheme="minorEastAsia" w:hAnsi="Book Antiqua" w:cs="Arial" w:hint="eastAsia"/>
          <w:b/>
          <w:sz w:val="24"/>
          <w:szCs w:val="24"/>
          <w:lang w:val="en-US" w:eastAsia="zh-CN"/>
        </w:rPr>
        <w:t xml:space="preserve"> </w:t>
      </w:r>
      <w:r w:rsidRPr="00473C2A">
        <w:rPr>
          <w:rFonts w:ascii="Book Antiqua" w:eastAsia="Arial" w:hAnsi="Book Antiqua" w:cs="Arial"/>
          <w:b/>
          <w:sz w:val="24"/>
          <w:szCs w:val="24"/>
          <w:lang w:val="en-US"/>
        </w:rPr>
        <w:t>words:</w:t>
      </w:r>
      <w:r w:rsidR="00C35718" w:rsidRPr="00473C2A">
        <w:rPr>
          <w:rFonts w:ascii="Book Antiqua" w:eastAsia="Arial" w:hAnsi="Book Antiqua" w:cs="Arial"/>
          <w:sz w:val="24"/>
          <w:szCs w:val="24"/>
          <w:lang w:val="en-US"/>
        </w:rPr>
        <w:t xml:space="preserve"> </w:t>
      </w:r>
      <w:r w:rsidRPr="00473C2A">
        <w:rPr>
          <w:rFonts w:ascii="Book Antiqua" w:eastAsia="Arial" w:hAnsi="Book Antiqua" w:cs="Arial"/>
          <w:sz w:val="24"/>
          <w:szCs w:val="24"/>
          <w:lang w:val="en-US"/>
        </w:rPr>
        <w:t>Latin America;</w:t>
      </w:r>
      <w:r w:rsidR="00F63970" w:rsidRPr="00473C2A">
        <w:rPr>
          <w:rFonts w:ascii="Book Antiqua" w:eastAsia="Arial" w:hAnsi="Book Antiqua" w:cs="Arial"/>
          <w:sz w:val="24"/>
          <w:szCs w:val="24"/>
          <w:lang w:val="en-US"/>
        </w:rPr>
        <w:t xml:space="preserve"> Mexico</w:t>
      </w:r>
      <w:r w:rsidRPr="00473C2A">
        <w:rPr>
          <w:rFonts w:ascii="Book Antiqua" w:eastAsia="Arial" w:hAnsi="Book Antiqua" w:cs="Arial"/>
          <w:sz w:val="24"/>
          <w:szCs w:val="24"/>
          <w:lang w:val="en-US"/>
        </w:rPr>
        <w:t>;</w:t>
      </w:r>
      <w:r w:rsidR="00F63970" w:rsidRPr="00473C2A">
        <w:rPr>
          <w:rFonts w:ascii="Book Antiqua" w:eastAsia="Arial" w:hAnsi="Book Antiqua" w:cs="Arial"/>
          <w:sz w:val="24"/>
          <w:szCs w:val="24"/>
          <w:lang w:val="en-US"/>
        </w:rPr>
        <w:t xml:space="preserve"> </w:t>
      </w:r>
      <w:r w:rsidR="00EA76C3" w:rsidRPr="00473C2A">
        <w:rPr>
          <w:rFonts w:ascii="Book Antiqua" w:eastAsia="Arial" w:hAnsi="Book Antiqua" w:cs="Arial"/>
          <w:sz w:val="24"/>
          <w:szCs w:val="24"/>
          <w:lang w:val="en-US"/>
        </w:rPr>
        <w:t>Gene</w:t>
      </w:r>
      <w:r w:rsidR="00F63970" w:rsidRPr="00473C2A">
        <w:rPr>
          <w:rFonts w:ascii="Book Antiqua" w:eastAsia="Arial" w:hAnsi="Book Antiqua" w:cs="Arial"/>
          <w:sz w:val="24"/>
          <w:szCs w:val="24"/>
          <w:lang w:val="en-US"/>
        </w:rPr>
        <w:t>-nutrient</w:t>
      </w:r>
      <w:r w:rsidR="00C35718" w:rsidRPr="00473C2A">
        <w:rPr>
          <w:rFonts w:ascii="Book Antiqua" w:eastAsia="Arial" w:hAnsi="Book Antiqua" w:cs="Arial"/>
          <w:sz w:val="24"/>
          <w:szCs w:val="24"/>
          <w:lang w:val="en-US"/>
        </w:rPr>
        <w:t xml:space="preserve"> interactions</w:t>
      </w:r>
      <w:r w:rsidRPr="00473C2A">
        <w:rPr>
          <w:rFonts w:ascii="Book Antiqua" w:eastAsia="Arial" w:hAnsi="Book Antiqua" w:cs="Arial"/>
          <w:sz w:val="24"/>
          <w:szCs w:val="24"/>
          <w:lang w:val="en-US"/>
        </w:rPr>
        <w:t xml:space="preserve">; </w:t>
      </w:r>
      <w:r w:rsidR="00EA76C3" w:rsidRPr="00473C2A">
        <w:rPr>
          <w:rFonts w:ascii="Book Antiqua" w:eastAsia="Arial" w:hAnsi="Book Antiqua" w:cs="Arial"/>
          <w:sz w:val="24"/>
          <w:szCs w:val="24"/>
          <w:lang w:val="en-US"/>
        </w:rPr>
        <w:t>Evolution</w:t>
      </w:r>
      <w:r w:rsidR="00E76AFA" w:rsidRPr="00473C2A">
        <w:rPr>
          <w:rFonts w:ascii="Book Antiqua" w:eastAsia="Arial" w:hAnsi="Book Antiqua" w:cs="Arial"/>
          <w:sz w:val="24"/>
          <w:szCs w:val="24"/>
          <w:lang w:val="en-US"/>
        </w:rPr>
        <w:t>;</w:t>
      </w:r>
      <w:r w:rsidRPr="00473C2A">
        <w:rPr>
          <w:rFonts w:ascii="Book Antiqua" w:eastAsia="Arial" w:hAnsi="Book Antiqua" w:cs="Arial"/>
          <w:sz w:val="24"/>
          <w:szCs w:val="24"/>
          <w:lang w:val="en-US"/>
        </w:rPr>
        <w:t xml:space="preserve"> </w:t>
      </w:r>
      <w:r w:rsidR="00EA76C3" w:rsidRPr="00473C2A">
        <w:rPr>
          <w:rFonts w:ascii="Book Antiqua" w:eastAsia="Arial" w:hAnsi="Book Antiqua" w:cs="Arial"/>
          <w:sz w:val="24"/>
          <w:szCs w:val="24"/>
          <w:lang w:val="en-US"/>
        </w:rPr>
        <w:t xml:space="preserve">Food </w:t>
      </w:r>
      <w:r w:rsidRPr="00F11862">
        <w:rPr>
          <w:rFonts w:ascii="Book Antiqua" w:eastAsia="Arial" w:hAnsi="Book Antiqua" w:cs="Arial"/>
          <w:noProof/>
          <w:sz w:val="24"/>
          <w:szCs w:val="24"/>
          <w:lang w:val="en-US"/>
        </w:rPr>
        <w:t>history</w:t>
      </w:r>
      <w:r w:rsidR="009D3ABE" w:rsidRPr="00473C2A">
        <w:rPr>
          <w:rFonts w:ascii="Book Antiqua" w:eastAsia="Arial" w:hAnsi="Book Antiqua" w:cs="Arial"/>
          <w:sz w:val="24"/>
          <w:szCs w:val="24"/>
          <w:lang w:val="en-US"/>
        </w:rPr>
        <w:t xml:space="preserve">; </w:t>
      </w:r>
      <w:r w:rsidR="009D3ABE" w:rsidRPr="00F11862">
        <w:rPr>
          <w:rFonts w:ascii="Book Antiqua" w:eastAsia="Arial" w:hAnsi="Book Antiqua" w:cs="Arial"/>
          <w:noProof/>
          <w:sz w:val="24"/>
          <w:szCs w:val="24"/>
          <w:lang w:val="en-US"/>
        </w:rPr>
        <w:t>Western</w:t>
      </w:r>
      <w:r w:rsidR="009D3ABE" w:rsidRPr="00473C2A">
        <w:rPr>
          <w:rFonts w:ascii="Book Antiqua" w:eastAsia="Arial" w:hAnsi="Book Antiqua" w:cs="Arial"/>
          <w:sz w:val="24"/>
          <w:szCs w:val="24"/>
          <w:lang w:val="en-US"/>
        </w:rPr>
        <w:t xml:space="preserve"> diet</w:t>
      </w:r>
      <w:r w:rsidR="00501B8C">
        <w:rPr>
          <w:rFonts w:ascii="Book Antiqua" w:eastAsiaTheme="minorEastAsia" w:hAnsi="Book Antiqua" w:cs="Arial" w:hint="eastAsia"/>
          <w:sz w:val="24"/>
          <w:szCs w:val="24"/>
          <w:lang w:val="en-US" w:eastAsia="zh-CN"/>
        </w:rPr>
        <w:t>;</w:t>
      </w:r>
      <w:r w:rsidR="00501B8C" w:rsidRPr="00501B8C">
        <w:rPr>
          <w:rFonts w:ascii="Book Antiqua" w:eastAsia="Arial" w:hAnsi="Book Antiqua" w:cs="Arial"/>
          <w:sz w:val="24"/>
          <w:szCs w:val="24"/>
          <w:lang w:val="en-US"/>
        </w:rPr>
        <w:t xml:space="preserve"> </w:t>
      </w:r>
      <w:r w:rsidR="00501B8C" w:rsidRPr="00473C2A">
        <w:rPr>
          <w:rFonts w:ascii="Book Antiqua" w:eastAsia="Arial" w:hAnsi="Book Antiqua" w:cs="Arial"/>
          <w:sz w:val="24"/>
          <w:szCs w:val="24"/>
          <w:lang w:val="en-US"/>
        </w:rPr>
        <w:t xml:space="preserve">Nonalcoholic </w:t>
      </w:r>
      <w:proofErr w:type="spellStart"/>
      <w:r w:rsidR="00501B8C" w:rsidRPr="00473C2A">
        <w:rPr>
          <w:rFonts w:ascii="Book Antiqua" w:eastAsia="Arial" w:hAnsi="Book Antiqua" w:cs="Arial"/>
          <w:sz w:val="24"/>
          <w:szCs w:val="24"/>
          <w:lang w:val="en-US"/>
        </w:rPr>
        <w:t>steatohepatitis</w:t>
      </w:r>
      <w:proofErr w:type="spellEnd"/>
      <w:r w:rsidR="00501B8C">
        <w:rPr>
          <w:rFonts w:ascii="Book Antiqua" w:eastAsiaTheme="minorEastAsia" w:hAnsi="Book Antiqua" w:cs="Arial" w:hint="eastAsia"/>
          <w:sz w:val="24"/>
          <w:szCs w:val="24"/>
          <w:lang w:val="en-US" w:eastAsia="zh-CN"/>
        </w:rPr>
        <w:t xml:space="preserve">; </w:t>
      </w:r>
      <w:r w:rsidR="00501B8C" w:rsidRPr="00473C2A">
        <w:rPr>
          <w:rFonts w:ascii="Book Antiqua" w:eastAsia="Arial" w:hAnsi="Book Antiqua" w:cs="Arial"/>
          <w:sz w:val="24"/>
          <w:szCs w:val="24"/>
          <w:lang w:val="en-US"/>
        </w:rPr>
        <w:t>Obesity</w:t>
      </w:r>
    </w:p>
    <w:p w:rsidR="007B7A54" w:rsidRPr="00473C2A" w:rsidRDefault="007B7A54" w:rsidP="00CF6864">
      <w:pPr>
        <w:pStyle w:val="Normal1"/>
        <w:spacing w:line="360" w:lineRule="auto"/>
        <w:jc w:val="both"/>
        <w:rPr>
          <w:rFonts w:ascii="Book Antiqua" w:eastAsiaTheme="minorEastAsia" w:hAnsi="Book Antiqua" w:cs="Arial"/>
          <w:sz w:val="24"/>
          <w:szCs w:val="24"/>
          <w:lang w:val="en-US" w:eastAsia="zh-CN"/>
        </w:rPr>
      </w:pPr>
    </w:p>
    <w:p w:rsidR="007B7A54" w:rsidRPr="00473C2A" w:rsidRDefault="007B7A54" w:rsidP="00CF6864">
      <w:pPr>
        <w:spacing w:line="360" w:lineRule="auto"/>
        <w:jc w:val="both"/>
        <w:rPr>
          <w:rFonts w:ascii="Book Antiqua" w:hAnsi="Book Antiqua" w:cs="Arial"/>
          <w:sz w:val="24"/>
          <w:szCs w:val="24"/>
        </w:rPr>
      </w:pPr>
      <w:bookmarkStart w:id="8" w:name="OLE_LINK105"/>
      <w:bookmarkStart w:id="9" w:name="OLE_LINK116"/>
      <w:proofErr w:type="gramStart"/>
      <w:r w:rsidRPr="00EA76C3">
        <w:rPr>
          <w:rFonts w:ascii="Book Antiqua" w:hAnsi="Book Antiqua"/>
          <w:b/>
          <w:sz w:val="24"/>
          <w:szCs w:val="24"/>
        </w:rPr>
        <w:t xml:space="preserve">© </w:t>
      </w:r>
      <w:r w:rsidRPr="00EA76C3">
        <w:rPr>
          <w:rFonts w:ascii="Book Antiqua" w:hAnsi="Book Antiqua" w:cs="Arial"/>
          <w:b/>
          <w:sz w:val="24"/>
          <w:szCs w:val="24"/>
        </w:rPr>
        <w:t>The Author(s) 2015.</w:t>
      </w:r>
      <w:proofErr w:type="gramEnd"/>
      <w:r w:rsidRPr="00EA76C3">
        <w:rPr>
          <w:rFonts w:ascii="Book Antiqua" w:hAnsi="Book Antiqua" w:cs="Arial"/>
          <w:b/>
          <w:sz w:val="24"/>
          <w:szCs w:val="24"/>
        </w:rPr>
        <w:t xml:space="preserve"> </w:t>
      </w:r>
      <w:r w:rsidRPr="00F11862">
        <w:rPr>
          <w:rFonts w:ascii="Book Antiqua" w:hAnsi="Book Antiqua" w:cs="Arial"/>
          <w:noProof/>
          <w:sz w:val="24"/>
          <w:szCs w:val="24"/>
        </w:rPr>
        <w:t>Published by Baishideng Publishing Group Inc.</w:t>
      </w:r>
      <w:r w:rsidRPr="00473C2A">
        <w:rPr>
          <w:rFonts w:ascii="Book Antiqua" w:hAnsi="Book Antiqua" w:cs="Arial"/>
          <w:sz w:val="24"/>
          <w:szCs w:val="24"/>
        </w:rPr>
        <w:t xml:space="preserve"> All </w:t>
      </w:r>
      <w:r w:rsidRPr="00F11862">
        <w:rPr>
          <w:rFonts w:ascii="Book Antiqua" w:hAnsi="Book Antiqua" w:cs="Arial"/>
          <w:noProof/>
          <w:sz w:val="24"/>
          <w:szCs w:val="24"/>
        </w:rPr>
        <w:t>rights</w:t>
      </w:r>
      <w:r w:rsidRPr="00473C2A">
        <w:rPr>
          <w:rFonts w:ascii="Book Antiqua" w:hAnsi="Book Antiqua" w:cs="Arial"/>
          <w:sz w:val="24"/>
          <w:szCs w:val="24"/>
        </w:rPr>
        <w:t xml:space="preserve"> reserved.</w:t>
      </w:r>
    </w:p>
    <w:bookmarkEnd w:id="8"/>
    <w:bookmarkEnd w:id="9"/>
    <w:p w:rsidR="001654A2" w:rsidRPr="00473C2A" w:rsidRDefault="001654A2" w:rsidP="00CF6864">
      <w:pPr>
        <w:spacing w:line="360" w:lineRule="auto"/>
        <w:jc w:val="both"/>
        <w:rPr>
          <w:rFonts w:ascii="Book Antiqua" w:hAnsi="Book Antiqua" w:cs="Arial"/>
          <w:sz w:val="24"/>
          <w:szCs w:val="24"/>
          <w:lang w:eastAsia="zh-CN"/>
        </w:rPr>
      </w:pPr>
    </w:p>
    <w:p w:rsidR="000F2A3F" w:rsidRPr="00473C2A" w:rsidRDefault="007B7A54" w:rsidP="00CF6864">
      <w:pPr>
        <w:spacing w:line="360" w:lineRule="auto"/>
        <w:jc w:val="both"/>
        <w:rPr>
          <w:rFonts w:ascii="Book Antiqua" w:hAnsi="Book Antiqua" w:cs="Arial"/>
          <w:sz w:val="24"/>
          <w:szCs w:val="24"/>
          <w:lang w:eastAsia="zh-CN"/>
        </w:rPr>
      </w:pPr>
      <w:r w:rsidRPr="00473C2A">
        <w:rPr>
          <w:rFonts w:ascii="Book Antiqua" w:hAnsi="Book Antiqua" w:cs="Arial"/>
          <w:b/>
          <w:sz w:val="24"/>
          <w:szCs w:val="24"/>
        </w:rPr>
        <w:lastRenderedPageBreak/>
        <w:t xml:space="preserve">Core </w:t>
      </w:r>
      <w:r w:rsidRPr="00F11862">
        <w:rPr>
          <w:rFonts w:ascii="Book Antiqua" w:hAnsi="Book Antiqua" w:cs="Arial"/>
          <w:b/>
          <w:noProof/>
          <w:sz w:val="24"/>
          <w:szCs w:val="24"/>
        </w:rPr>
        <w:t>tip</w:t>
      </w:r>
      <w:r w:rsidRPr="00473C2A">
        <w:rPr>
          <w:rFonts w:ascii="Book Antiqua" w:hAnsi="Book Antiqua" w:cs="Arial"/>
          <w:b/>
          <w:sz w:val="24"/>
          <w:szCs w:val="24"/>
          <w:lang w:eastAsia="zh-CN"/>
        </w:rPr>
        <w:t xml:space="preserve">: </w:t>
      </w:r>
      <w:r w:rsidR="000F2A3F" w:rsidRPr="00473C2A">
        <w:rPr>
          <w:rFonts w:ascii="Book Antiqua" w:hAnsi="Book Antiqua" w:cs="Arial"/>
          <w:sz w:val="24"/>
          <w:szCs w:val="24"/>
          <w:lang w:eastAsia="zh-CN"/>
        </w:rPr>
        <w:t xml:space="preserve">New intervention strategies for the prevention and management of obesity and associated gastrointestinal diseases </w:t>
      </w:r>
      <w:r w:rsidR="000F2A3F" w:rsidRPr="00F11862">
        <w:rPr>
          <w:rFonts w:ascii="Book Antiqua" w:hAnsi="Book Antiqua" w:cs="Arial"/>
          <w:noProof/>
          <w:sz w:val="24"/>
          <w:szCs w:val="24"/>
          <w:lang w:eastAsia="zh-CN"/>
        </w:rPr>
        <w:t>are warranted</w:t>
      </w:r>
      <w:r w:rsidR="000F2A3F" w:rsidRPr="00473C2A">
        <w:rPr>
          <w:rFonts w:ascii="Book Antiqua" w:hAnsi="Book Antiqua" w:cs="Arial"/>
          <w:sz w:val="24"/>
          <w:szCs w:val="24"/>
          <w:lang w:eastAsia="zh-CN"/>
        </w:rPr>
        <w:t xml:space="preserve"> due to their chronic complications. In the era of genomic medicine </w:t>
      </w:r>
      <w:r w:rsidR="002A5149" w:rsidRPr="00473C2A">
        <w:rPr>
          <w:rFonts w:ascii="Book Antiqua" w:hAnsi="Book Antiqua" w:cs="Arial"/>
          <w:sz w:val="24"/>
          <w:szCs w:val="24"/>
          <w:lang w:eastAsia="zh-CN"/>
        </w:rPr>
        <w:t>and nutritional genomics</w:t>
      </w:r>
      <w:r w:rsidR="000F2A3F" w:rsidRPr="00473C2A">
        <w:rPr>
          <w:rFonts w:ascii="Book Antiqua" w:hAnsi="Book Antiqua" w:cs="Arial"/>
          <w:sz w:val="24"/>
          <w:szCs w:val="24"/>
          <w:lang w:eastAsia="zh-CN"/>
        </w:rPr>
        <w:t xml:space="preserve">, we are now closer to understanding how unbalanced gene-nutrient interactions </w:t>
      </w:r>
      <w:r w:rsidR="000F2A3F" w:rsidRPr="00F11862">
        <w:rPr>
          <w:rFonts w:ascii="Book Antiqua" w:hAnsi="Book Antiqua" w:cs="Arial"/>
          <w:noProof/>
          <w:sz w:val="24"/>
          <w:szCs w:val="24"/>
          <w:lang w:eastAsia="zh-CN"/>
        </w:rPr>
        <w:t>are involved</w:t>
      </w:r>
      <w:r w:rsidR="000F2A3F" w:rsidRPr="00473C2A">
        <w:rPr>
          <w:rFonts w:ascii="Book Antiqua" w:hAnsi="Book Antiqua" w:cs="Arial"/>
          <w:sz w:val="24"/>
          <w:szCs w:val="24"/>
          <w:lang w:eastAsia="zh-CN"/>
        </w:rPr>
        <w:t xml:space="preserve"> in the onset and progression of these diseases. The implementation of regionalized diets based on the genetic ancestry and natural staple food sources of each population may result in better health and nutrition worldwide. Further studies are required to tailor the appropriate diet for each type of </w:t>
      </w:r>
      <w:r w:rsidR="000F2A3F" w:rsidRPr="00F11862">
        <w:rPr>
          <w:rFonts w:ascii="Book Antiqua" w:hAnsi="Book Antiqua" w:cs="Arial"/>
          <w:noProof/>
          <w:sz w:val="24"/>
          <w:szCs w:val="24"/>
          <w:lang w:eastAsia="zh-CN"/>
        </w:rPr>
        <w:t>population</w:t>
      </w:r>
      <w:r w:rsidR="000F2A3F" w:rsidRPr="00473C2A">
        <w:rPr>
          <w:rFonts w:ascii="Book Antiqua" w:hAnsi="Book Antiqua" w:cs="Arial"/>
          <w:sz w:val="24"/>
          <w:szCs w:val="24"/>
          <w:lang w:eastAsia="zh-CN"/>
        </w:rPr>
        <w:t xml:space="preserve"> to win the battle against obesity and associated co-morbidities. </w:t>
      </w:r>
    </w:p>
    <w:p w:rsidR="000F2A3F" w:rsidRPr="00473C2A" w:rsidRDefault="000F2A3F" w:rsidP="00CF6864">
      <w:pPr>
        <w:spacing w:line="360" w:lineRule="auto"/>
        <w:jc w:val="both"/>
        <w:rPr>
          <w:rFonts w:ascii="Book Antiqua" w:hAnsi="Book Antiqua" w:cs="Arial"/>
          <w:b/>
          <w:sz w:val="24"/>
          <w:szCs w:val="24"/>
          <w:lang w:val="es-MX"/>
        </w:rPr>
      </w:pPr>
    </w:p>
    <w:p w:rsidR="007B7A54" w:rsidRPr="00EA76C3" w:rsidRDefault="002B4D78" w:rsidP="00CF6864">
      <w:pPr>
        <w:spacing w:line="360" w:lineRule="auto"/>
        <w:jc w:val="both"/>
        <w:rPr>
          <w:rFonts w:ascii="Book Antiqua" w:hAnsi="Book Antiqua" w:cs="Arial"/>
          <w:sz w:val="24"/>
          <w:szCs w:val="24"/>
          <w:lang w:val="es-MX" w:eastAsia="zh-CN"/>
        </w:rPr>
      </w:pPr>
      <w:r w:rsidRPr="00473C2A">
        <w:rPr>
          <w:rFonts w:ascii="Book Antiqua" w:hAnsi="Book Antiqua" w:cs="Arial"/>
          <w:sz w:val="24"/>
          <w:szCs w:val="24"/>
          <w:lang w:val="es-MX"/>
        </w:rPr>
        <w:t xml:space="preserve">Roman </w:t>
      </w:r>
      <w:r w:rsidR="00EA76C3" w:rsidRPr="00473C2A">
        <w:rPr>
          <w:rFonts w:ascii="Book Antiqua" w:hAnsi="Book Antiqua" w:cs="Arial"/>
          <w:sz w:val="24"/>
          <w:szCs w:val="24"/>
          <w:lang w:val="es-MX"/>
        </w:rPr>
        <w:t>S</w:t>
      </w:r>
      <w:r w:rsidR="00EA76C3">
        <w:rPr>
          <w:rFonts w:ascii="Book Antiqua" w:hAnsi="Book Antiqua" w:cs="Arial" w:hint="eastAsia"/>
          <w:sz w:val="24"/>
          <w:szCs w:val="24"/>
          <w:lang w:val="es-MX" w:eastAsia="zh-CN"/>
        </w:rPr>
        <w:t xml:space="preserve">, </w:t>
      </w:r>
      <w:r w:rsidRPr="00473C2A">
        <w:rPr>
          <w:rFonts w:ascii="Book Antiqua" w:hAnsi="Book Antiqua" w:cs="Arial"/>
          <w:sz w:val="24"/>
          <w:szCs w:val="24"/>
          <w:lang w:val="es-MX"/>
        </w:rPr>
        <w:t>Ojeda-Granados</w:t>
      </w:r>
      <w:r w:rsidR="00EA76C3" w:rsidRPr="00EA76C3">
        <w:rPr>
          <w:rFonts w:ascii="Book Antiqua" w:hAnsi="Book Antiqua" w:cs="Arial"/>
          <w:sz w:val="24"/>
          <w:szCs w:val="24"/>
          <w:lang w:val="es-MX"/>
        </w:rPr>
        <w:t xml:space="preserve"> </w:t>
      </w:r>
      <w:r w:rsidR="00EA76C3" w:rsidRPr="00473C2A">
        <w:rPr>
          <w:rFonts w:ascii="Book Antiqua" w:hAnsi="Book Antiqua" w:cs="Arial"/>
          <w:sz w:val="24"/>
          <w:szCs w:val="24"/>
          <w:lang w:val="es-MX"/>
        </w:rPr>
        <w:t>C</w:t>
      </w:r>
      <w:r w:rsidR="00EA76C3">
        <w:rPr>
          <w:rFonts w:ascii="Book Antiqua" w:hAnsi="Book Antiqua" w:cs="Arial" w:hint="eastAsia"/>
          <w:sz w:val="24"/>
          <w:szCs w:val="24"/>
          <w:lang w:val="es-MX" w:eastAsia="zh-CN"/>
        </w:rPr>
        <w:t xml:space="preserve">, </w:t>
      </w:r>
      <w:r w:rsidRPr="00473C2A">
        <w:rPr>
          <w:rFonts w:ascii="Book Antiqua" w:hAnsi="Book Antiqua" w:cs="Arial"/>
          <w:sz w:val="24"/>
          <w:szCs w:val="24"/>
          <w:lang w:val="es-MX"/>
        </w:rPr>
        <w:t>Ramos-Lopez</w:t>
      </w:r>
      <w:r w:rsidRPr="00473C2A">
        <w:rPr>
          <w:rFonts w:ascii="Book Antiqua" w:hAnsi="Book Antiqua" w:cs="Arial"/>
          <w:sz w:val="24"/>
          <w:szCs w:val="24"/>
          <w:vertAlign w:val="superscript"/>
          <w:lang w:val="es-MX"/>
        </w:rPr>
        <w:t xml:space="preserve"> </w:t>
      </w:r>
      <w:r w:rsidR="00EA76C3" w:rsidRPr="00473C2A">
        <w:rPr>
          <w:rFonts w:ascii="Book Antiqua" w:hAnsi="Book Antiqua" w:cs="Arial"/>
          <w:sz w:val="24"/>
          <w:szCs w:val="24"/>
          <w:lang w:val="es-MX"/>
        </w:rPr>
        <w:t>O</w:t>
      </w:r>
      <w:r w:rsidR="00EA76C3">
        <w:rPr>
          <w:rFonts w:ascii="Book Antiqua" w:hAnsi="Book Antiqua" w:cs="Arial" w:hint="eastAsia"/>
          <w:sz w:val="24"/>
          <w:szCs w:val="24"/>
          <w:lang w:val="es-MX" w:eastAsia="zh-CN"/>
        </w:rPr>
        <w:t xml:space="preserve">, </w:t>
      </w:r>
      <w:r w:rsidRPr="00473C2A">
        <w:rPr>
          <w:rFonts w:ascii="Book Antiqua" w:hAnsi="Book Antiqua" w:cs="Arial"/>
          <w:sz w:val="24"/>
          <w:szCs w:val="24"/>
          <w:lang w:val="es-MX"/>
        </w:rPr>
        <w:t>Panduro</w:t>
      </w:r>
      <w:r w:rsidR="00EA76C3">
        <w:rPr>
          <w:rFonts w:ascii="Book Antiqua" w:hAnsi="Book Antiqua" w:cs="Arial" w:hint="eastAsia"/>
          <w:sz w:val="24"/>
          <w:szCs w:val="24"/>
          <w:lang w:val="es-MX" w:eastAsia="zh-CN"/>
        </w:rPr>
        <w:t xml:space="preserve"> </w:t>
      </w:r>
      <w:r w:rsidR="00EA76C3" w:rsidRPr="00473C2A">
        <w:rPr>
          <w:rFonts w:ascii="Book Antiqua" w:hAnsi="Book Antiqua" w:cs="Arial"/>
          <w:sz w:val="24"/>
          <w:szCs w:val="24"/>
          <w:lang w:val="es-MX"/>
        </w:rPr>
        <w:t>A</w:t>
      </w:r>
      <w:r w:rsidR="00EA76C3">
        <w:rPr>
          <w:rFonts w:ascii="Book Antiqua" w:hAnsi="Book Antiqua" w:cs="Arial" w:hint="eastAsia"/>
          <w:sz w:val="24"/>
          <w:szCs w:val="24"/>
          <w:lang w:val="es-MX" w:eastAsia="zh-CN"/>
        </w:rPr>
        <w:t xml:space="preserve">. </w:t>
      </w:r>
      <w:r w:rsidRPr="00473C2A">
        <w:rPr>
          <w:rFonts w:ascii="Book Antiqua" w:hAnsi="Book Antiqua" w:cs="Arial"/>
          <w:sz w:val="24"/>
          <w:szCs w:val="24"/>
        </w:rPr>
        <w:t>Genome-based nutrition: an intervention strategy for the prevention and treatment of obesity and nonalcoholic steatohepatitis</w:t>
      </w:r>
      <w:bookmarkStart w:id="10" w:name="OLE_LINK424"/>
      <w:bookmarkStart w:id="11" w:name="OLE_LINK425"/>
      <w:r w:rsidR="00EA76C3">
        <w:rPr>
          <w:rFonts w:ascii="Book Antiqua" w:hAnsi="Book Antiqua" w:cs="Arial" w:hint="eastAsia"/>
          <w:sz w:val="24"/>
          <w:szCs w:val="24"/>
          <w:lang w:val="es-MX" w:eastAsia="zh-CN"/>
        </w:rPr>
        <w:t xml:space="preserve">. </w:t>
      </w:r>
      <w:r w:rsidR="007B7A54" w:rsidRPr="00473C2A">
        <w:rPr>
          <w:rFonts w:ascii="Book Antiqua" w:hAnsi="Book Antiqua"/>
          <w:i/>
          <w:sz w:val="24"/>
          <w:szCs w:val="24"/>
        </w:rPr>
        <w:t xml:space="preserve">World J </w:t>
      </w:r>
      <w:proofErr w:type="spellStart"/>
      <w:r w:rsidR="007B7A54" w:rsidRPr="00473C2A">
        <w:rPr>
          <w:rFonts w:ascii="Book Antiqua" w:hAnsi="Book Antiqua"/>
          <w:i/>
          <w:sz w:val="24"/>
          <w:szCs w:val="24"/>
        </w:rPr>
        <w:t>Gastroenterol</w:t>
      </w:r>
      <w:proofErr w:type="spellEnd"/>
      <w:r w:rsidR="007B7A54" w:rsidRPr="00473C2A">
        <w:rPr>
          <w:rFonts w:ascii="Book Antiqua" w:hAnsi="Book Antiqua"/>
          <w:sz w:val="24"/>
          <w:szCs w:val="24"/>
        </w:rPr>
        <w:t xml:space="preserve"> 2015; </w:t>
      </w:r>
      <w:bookmarkStart w:id="12" w:name="OLE_LINK1689"/>
      <w:bookmarkStart w:id="13" w:name="OLE_LINK1298"/>
      <w:bookmarkStart w:id="14" w:name="OLE_LINK1297"/>
      <w:proofErr w:type="gramStart"/>
      <w:r w:rsidR="007B7A54" w:rsidRPr="00473C2A">
        <w:rPr>
          <w:rFonts w:ascii="Book Antiqua" w:hAnsi="Book Antiqua"/>
          <w:sz w:val="24"/>
          <w:szCs w:val="24"/>
        </w:rPr>
        <w:t>In</w:t>
      </w:r>
      <w:proofErr w:type="gramEnd"/>
      <w:r w:rsidR="007B7A54" w:rsidRPr="00473C2A">
        <w:rPr>
          <w:rFonts w:ascii="Book Antiqua" w:hAnsi="Book Antiqua"/>
          <w:sz w:val="24"/>
          <w:szCs w:val="24"/>
        </w:rPr>
        <w:t xml:space="preserve"> press</w:t>
      </w:r>
      <w:bookmarkEnd w:id="12"/>
      <w:bookmarkEnd w:id="13"/>
      <w:bookmarkEnd w:id="14"/>
    </w:p>
    <w:bookmarkEnd w:id="10"/>
    <w:bookmarkEnd w:id="11"/>
    <w:p w:rsidR="00F813E3" w:rsidRPr="00473C2A" w:rsidRDefault="00F813E3" w:rsidP="00CF6864">
      <w:pPr>
        <w:spacing w:line="360" w:lineRule="auto"/>
        <w:jc w:val="both"/>
        <w:rPr>
          <w:rFonts w:ascii="Book Antiqua" w:hAnsi="Book Antiqua" w:cs="Arial"/>
          <w:b/>
          <w:sz w:val="24"/>
          <w:szCs w:val="24"/>
          <w:lang w:eastAsia="zh-CN"/>
        </w:rPr>
      </w:pPr>
    </w:p>
    <w:p w:rsidR="007B7A54" w:rsidRPr="00473C2A" w:rsidRDefault="007B7A54" w:rsidP="00CF6864">
      <w:pPr>
        <w:spacing w:line="360" w:lineRule="auto"/>
        <w:jc w:val="both"/>
        <w:rPr>
          <w:rFonts w:ascii="Book Antiqua" w:hAnsi="Book Antiqua" w:cs="Arial"/>
          <w:b/>
          <w:sz w:val="24"/>
          <w:szCs w:val="24"/>
        </w:rPr>
      </w:pPr>
      <w:r w:rsidRPr="00473C2A">
        <w:rPr>
          <w:rFonts w:ascii="Book Antiqua" w:hAnsi="Book Antiqua" w:cs="Arial"/>
          <w:b/>
          <w:sz w:val="24"/>
          <w:szCs w:val="24"/>
        </w:rPr>
        <w:br w:type="page"/>
      </w:r>
    </w:p>
    <w:p w:rsidR="00EB0829" w:rsidRPr="00473C2A" w:rsidRDefault="00EB0829" w:rsidP="00CF6864">
      <w:pPr>
        <w:spacing w:line="360" w:lineRule="auto"/>
        <w:jc w:val="both"/>
        <w:rPr>
          <w:rFonts w:ascii="Book Antiqua" w:hAnsi="Book Antiqua" w:cs="Arial"/>
          <w:b/>
          <w:sz w:val="24"/>
          <w:szCs w:val="24"/>
        </w:rPr>
      </w:pPr>
      <w:r w:rsidRPr="00473C2A">
        <w:rPr>
          <w:rFonts w:ascii="Book Antiqua" w:hAnsi="Book Antiqua" w:cs="Arial"/>
          <w:b/>
          <w:sz w:val="24"/>
          <w:szCs w:val="24"/>
        </w:rPr>
        <w:lastRenderedPageBreak/>
        <w:t xml:space="preserve">INTRODUCTION </w:t>
      </w:r>
    </w:p>
    <w:p w:rsidR="000F2A3F" w:rsidRPr="00473C2A" w:rsidRDefault="000F2A3F" w:rsidP="00CF6864">
      <w:pPr>
        <w:spacing w:after="0" w:line="360" w:lineRule="auto"/>
        <w:jc w:val="both"/>
        <w:rPr>
          <w:rFonts w:ascii="Book Antiqua" w:hAnsi="Book Antiqua" w:cs="Arial"/>
          <w:sz w:val="24"/>
          <w:szCs w:val="24"/>
        </w:rPr>
      </w:pPr>
      <w:r w:rsidRPr="00473C2A">
        <w:rPr>
          <w:rFonts w:ascii="Book Antiqua" w:hAnsi="Book Antiqua" w:cs="Arial"/>
          <w:sz w:val="24"/>
          <w:szCs w:val="24"/>
        </w:rPr>
        <w:t xml:space="preserve">Overweightness and obesity have </w:t>
      </w:r>
      <w:r w:rsidRPr="00F11862">
        <w:rPr>
          <w:rFonts w:ascii="Book Antiqua" w:hAnsi="Book Antiqua" w:cs="Arial"/>
          <w:noProof/>
          <w:sz w:val="24"/>
          <w:szCs w:val="24"/>
        </w:rPr>
        <w:t>been relatively accepted</w:t>
      </w:r>
      <w:r w:rsidRPr="00473C2A">
        <w:rPr>
          <w:rFonts w:ascii="Book Antiqua" w:hAnsi="Book Antiqua" w:cs="Arial"/>
          <w:sz w:val="24"/>
          <w:szCs w:val="24"/>
        </w:rPr>
        <w:t xml:space="preserve"> as the conspicuous culprit associated with the increasing incidence of </w:t>
      </w:r>
      <w:r w:rsidRPr="00F11862">
        <w:rPr>
          <w:rFonts w:ascii="Book Antiqua" w:hAnsi="Book Antiqua" w:cs="Arial"/>
          <w:noProof/>
          <w:sz w:val="24"/>
          <w:szCs w:val="24"/>
        </w:rPr>
        <w:t>metabolic-related</w:t>
      </w:r>
      <w:r w:rsidRPr="00473C2A">
        <w:rPr>
          <w:rFonts w:ascii="Book Antiqua" w:hAnsi="Book Antiqua" w:cs="Arial"/>
          <w:sz w:val="24"/>
          <w:szCs w:val="24"/>
        </w:rPr>
        <w:t xml:space="preserve"> co-</w:t>
      </w:r>
      <w:proofErr w:type="gramStart"/>
      <w:r w:rsidRPr="00473C2A">
        <w:rPr>
          <w:rFonts w:ascii="Book Antiqua" w:hAnsi="Book Antiqua" w:cs="Arial"/>
          <w:sz w:val="24"/>
          <w:szCs w:val="24"/>
        </w:rPr>
        <w:t>morbidities</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1,</w:t>
      </w:r>
      <w:r w:rsidRPr="00473C2A">
        <w:rPr>
          <w:rFonts w:ascii="Book Antiqua" w:hAnsi="Book Antiqua" w:cs="Arial"/>
          <w:sz w:val="24"/>
          <w:szCs w:val="24"/>
          <w:vertAlign w:val="superscript"/>
        </w:rPr>
        <w:t>2]</w:t>
      </w:r>
      <w:r w:rsidRPr="00473C2A">
        <w:rPr>
          <w:rFonts w:ascii="Book Antiqua" w:hAnsi="Book Antiqua" w:cs="Arial"/>
          <w:sz w:val="24"/>
          <w:szCs w:val="24"/>
        </w:rPr>
        <w:t xml:space="preserve">. </w:t>
      </w:r>
      <w:r w:rsidRPr="00F11862">
        <w:rPr>
          <w:rFonts w:ascii="Book Antiqua" w:hAnsi="Book Antiqua" w:cs="Arial"/>
          <w:noProof/>
          <w:sz w:val="24"/>
          <w:szCs w:val="24"/>
        </w:rPr>
        <w:t>The rate by which the prevalence of obesity has increased in the last decades has led health experts to estimate that 1.4 billion adults are overweight globally, and of these overweight adults, 300 million are obese</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3]</w:t>
      </w:r>
      <w:r w:rsidRPr="00F11862">
        <w:rPr>
          <w:rFonts w:ascii="Book Antiqua" w:hAnsi="Book Antiqua" w:cs="Arial"/>
          <w:noProof/>
          <w:sz w:val="24"/>
          <w:szCs w:val="24"/>
        </w:rPr>
        <w:t>.</w:t>
      </w:r>
      <w:r w:rsidRPr="00473C2A">
        <w:rPr>
          <w:rFonts w:ascii="Book Antiqua" w:hAnsi="Book Antiqua" w:cs="Arial"/>
          <w:sz w:val="24"/>
          <w:szCs w:val="24"/>
        </w:rPr>
        <w:t xml:space="preserve"> </w:t>
      </w:r>
      <w:r w:rsidR="001F6817">
        <w:rPr>
          <w:rFonts w:ascii="Book Antiqua" w:hAnsi="Book Antiqua" w:cs="Arial"/>
          <w:noProof/>
          <w:sz w:val="24"/>
          <w:szCs w:val="24"/>
        </w:rPr>
        <w:t>In addition</w:t>
      </w:r>
      <w:r w:rsidRPr="00473C2A">
        <w:rPr>
          <w:rFonts w:ascii="Book Antiqua" w:hAnsi="Book Antiqua" w:cs="Arial"/>
          <w:sz w:val="24"/>
          <w:szCs w:val="24"/>
        </w:rPr>
        <w:t xml:space="preserve">, obesity has grown markedly faster among the developing countries in a shorter time span than the developed </w:t>
      </w:r>
      <w:proofErr w:type="gramStart"/>
      <w:r w:rsidRPr="00473C2A">
        <w:rPr>
          <w:rFonts w:ascii="Book Antiqua" w:hAnsi="Book Antiqua" w:cs="Arial"/>
          <w:sz w:val="24"/>
          <w:szCs w:val="24"/>
        </w:rPr>
        <w:t>world</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4]</w:t>
      </w:r>
      <w:r w:rsidRPr="00473C2A">
        <w:rPr>
          <w:rFonts w:ascii="Book Antiqua" w:hAnsi="Book Antiqua" w:cs="Arial"/>
          <w:sz w:val="24"/>
          <w:szCs w:val="24"/>
        </w:rPr>
        <w:t xml:space="preserve">. In consequence, regardless of whether populations </w:t>
      </w:r>
      <w:r w:rsidRPr="00F11862">
        <w:rPr>
          <w:rFonts w:ascii="Book Antiqua" w:hAnsi="Book Antiqua" w:cs="Arial"/>
          <w:noProof/>
          <w:sz w:val="24"/>
          <w:szCs w:val="24"/>
        </w:rPr>
        <w:t>are geographically located</w:t>
      </w:r>
      <w:r w:rsidRPr="00473C2A">
        <w:rPr>
          <w:rFonts w:ascii="Book Antiqua" w:hAnsi="Book Antiqua" w:cs="Arial"/>
          <w:sz w:val="24"/>
          <w:szCs w:val="24"/>
        </w:rPr>
        <w:t xml:space="preserve"> in the Eastern or Western hemisphere, </w:t>
      </w:r>
      <w:r w:rsidRPr="00F11862">
        <w:rPr>
          <w:rFonts w:ascii="Book Antiqua" w:hAnsi="Book Antiqua" w:cs="Arial"/>
          <w:noProof/>
          <w:sz w:val="24"/>
          <w:szCs w:val="24"/>
        </w:rPr>
        <w:t>populations</w:t>
      </w:r>
      <w:r w:rsidRPr="00473C2A">
        <w:rPr>
          <w:rFonts w:ascii="Book Antiqua" w:hAnsi="Book Antiqua" w:cs="Arial"/>
          <w:sz w:val="24"/>
          <w:szCs w:val="24"/>
        </w:rPr>
        <w:t xml:space="preserve"> that have rapidly adopted a </w:t>
      </w:r>
      <w:r w:rsidRPr="00F11862">
        <w:rPr>
          <w:rFonts w:ascii="Book Antiqua" w:hAnsi="Book Antiqua" w:cs="Arial"/>
          <w:noProof/>
          <w:sz w:val="24"/>
          <w:szCs w:val="24"/>
        </w:rPr>
        <w:t>westernized</w:t>
      </w:r>
      <w:r w:rsidRPr="00473C2A">
        <w:rPr>
          <w:rFonts w:ascii="Book Antiqua" w:hAnsi="Book Antiqua" w:cs="Arial"/>
          <w:sz w:val="24"/>
          <w:szCs w:val="24"/>
        </w:rPr>
        <w:t xml:space="preserve"> lifestyle are now immersed in an obesogenic </w:t>
      </w:r>
      <w:proofErr w:type="gramStart"/>
      <w:r w:rsidRPr="00473C2A">
        <w:rPr>
          <w:rFonts w:ascii="Book Antiqua" w:hAnsi="Book Antiqua" w:cs="Arial"/>
          <w:sz w:val="24"/>
          <w:szCs w:val="24"/>
        </w:rPr>
        <w:t>environment</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5]</w:t>
      </w:r>
      <w:r w:rsidRPr="00473C2A">
        <w:rPr>
          <w:rFonts w:ascii="Book Antiqua" w:hAnsi="Book Antiqua" w:cs="Arial"/>
          <w:sz w:val="24"/>
          <w:szCs w:val="24"/>
        </w:rPr>
        <w:t xml:space="preserve">. This environment </w:t>
      </w:r>
      <w:r w:rsidRPr="00F11862">
        <w:rPr>
          <w:rFonts w:ascii="Book Antiqua" w:hAnsi="Book Antiqua" w:cs="Arial"/>
          <w:noProof/>
          <w:sz w:val="24"/>
          <w:szCs w:val="24"/>
        </w:rPr>
        <w:t>is characterized</w:t>
      </w:r>
      <w:r w:rsidRPr="00473C2A">
        <w:rPr>
          <w:rFonts w:ascii="Book Antiqua" w:hAnsi="Book Antiqua" w:cs="Arial"/>
          <w:sz w:val="24"/>
          <w:szCs w:val="24"/>
        </w:rPr>
        <w:t xml:space="preserve"> by the consumption of calorie-dense foods, reduced physical activity, and greater psychosocial stress driven by macro-level factors of </w:t>
      </w:r>
      <w:proofErr w:type="gramStart"/>
      <w:r w:rsidRPr="00473C2A">
        <w:rPr>
          <w:rFonts w:ascii="Book Antiqua" w:hAnsi="Book Antiqua" w:cs="Arial"/>
          <w:sz w:val="24"/>
          <w:szCs w:val="24"/>
        </w:rPr>
        <w:t>globalization</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6,</w:t>
      </w:r>
      <w:r w:rsidRPr="00473C2A">
        <w:rPr>
          <w:rFonts w:ascii="Book Antiqua" w:hAnsi="Book Antiqua" w:cs="Arial"/>
          <w:sz w:val="24"/>
          <w:szCs w:val="24"/>
          <w:vertAlign w:val="superscript"/>
        </w:rPr>
        <w:t>7]</w:t>
      </w:r>
      <w:r w:rsidRPr="00473C2A">
        <w:rPr>
          <w:rFonts w:ascii="Book Antiqua" w:hAnsi="Book Antiqua" w:cs="Arial"/>
          <w:sz w:val="24"/>
          <w:szCs w:val="24"/>
        </w:rPr>
        <w:t>. Unfortunately, as the world’s adult population obesity increases, the next human generations are becoming more susceptible to gaining weight at earlier stages of life. Estimations using World Health Organization data have shown that global childhood obesity increased from 4.2% in 1990 to 6.7% in 2010</w:t>
      </w:r>
      <w:r w:rsidR="00EA76C3" w:rsidRPr="00EA76C3">
        <w:rPr>
          <w:rFonts w:ascii="Book Antiqua" w:hAnsi="Book Antiqua" w:cs="Arial"/>
          <w:sz w:val="24"/>
          <w:szCs w:val="24"/>
          <w:vertAlign w:val="superscript"/>
        </w:rPr>
        <w:t>[</w:t>
      </w:r>
      <w:r w:rsidRPr="00473C2A">
        <w:rPr>
          <w:rFonts w:ascii="Book Antiqua" w:hAnsi="Book Antiqua" w:cs="Arial"/>
          <w:sz w:val="24"/>
          <w:szCs w:val="24"/>
          <w:vertAlign w:val="superscript"/>
        </w:rPr>
        <w:t>8]</w:t>
      </w:r>
      <w:r w:rsidRPr="00473C2A">
        <w:rPr>
          <w:rFonts w:ascii="Book Antiqua" w:hAnsi="Book Antiqua" w:cs="Arial"/>
          <w:sz w:val="24"/>
          <w:szCs w:val="24"/>
        </w:rPr>
        <w:t xml:space="preserve">. </w:t>
      </w:r>
      <w:r w:rsidRPr="00F11862">
        <w:rPr>
          <w:rFonts w:ascii="Book Antiqua" w:hAnsi="Book Antiqua" w:cs="Arial"/>
          <w:noProof/>
          <w:sz w:val="24"/>
          <w:szCs w:val="24"/>
        </w:rPr>
        <w:t xml:space="preserve">Furthermore, as this trend continues to rise, the relative risk </w:t>
      </w:r>
      <w:r w:rsidR="001F6817" w:rsidRPr="00F11862">
        <w:rPr>
          <w:rFonts w:ascii="Book Antiqua" w:hAnsi="Book Antiqua" w:cs="Arial"/>
          <w:noProof/>
          <w:sz w:val="24"/>
          <w:szCs w:val="24"/>
        </w:rPr>
        <w:t>of</w:t>
      </w:r>
      <w:r w:rsidRPr="00F11862">
        <w:rPr>
          <w:rFonts w:ascii="Book Antiqua" w:hAnsi="Book Antiqua" w:cs="Arial"/>
          <w:noProof/>
          <w:sz w:val="24"/>
          <w:szCs w:val="24"/>
        </w:rPr>
        <w:t xml:space="preserve"> morbidity and mortality due to premature type 2 diabetes mellitus (T2DM)</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9]</w:t>
      </w:r>
      <w:r w:rsidRPr="00F11862">
        <w:rPr>
          <w:rFonts w:ascii="Book Antiqua" w:hAnsi="Book Antiqua" w:cs="Arial"/>
          <w:noProof/>
          <w:sz w:val="24"/>
          <w:szCs w:val="24"/>
        </w:rPr>
        <w:t xml:space="preserve"> and cardiovascular disease (CVD)</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10]</w:t>
      </w:r>
      <w:r w:rsidRPr="00F11862">
        <w:rPr>
          <w:rFonts w:ascii="Book Antiqua" w:hAnsi="Book Antiqua" w:cs="Arial"/>
          <w:noProof/>
          <w:sz w:val="24"/>
          <w:szCs w:val="24"/>
        </w:rPr>
        <w:t xml:space="preserve"> is rising accordingly.</w:t>
      </w:r>
      <w:r w:rsidRPr="00473C2A">
        <w:rPr>
          <w:rFonts w:ascii="Book Antiqua" w:hAnsi="Book Antiqua" w:cs="Arial"/>
          <w:sz w:val="24"/>
          <w:szCs w:val="24"/>
        </w:rPr>
        <w:t xml:space="preserve"> </w:t>
      </w:r>
    </w:p>
    <w:p w:rsidR="000F2A3F" w:rsidRPr="00473C2A" w:rsidRDefault="000F2A3F" w:rsidP="00CF6864">
      <w:pPr>
        <w:spacing w:after="0" w:line="360" w:lineRule="auto"/>
        <w:ind w:firstLineChars="150" w:firstLine="360"/>
        <w:jc w:val="both"/>
        <w:rPr>
          <w:rFonts w:ascii="Book Antiqua" w:hAnsi="Book Antiqua" w:cs="Arial"/>
          <w:sz w:val="24"/>
          <w:szCs w:val="24"/>
        </w:rPr>
      </w:pPr>
      <w:r w:rsidRPr="00473C2A">
        <w:rPr>
          <w:rFonts w:ascii="Book Antiqua" w:hAnsi="Book Antiqua" w:cs="Arial"/>
          <w:sz w:val="24"/>
          <w:szCs w:val="24"/>
        </w:rPr>
        <w:t xml:space="preserve">The link between obesity and the increasing prevalence of associated chronic illness is that obesity is more than an input-output energy ratio </w:t>
      </w:r>
      <w:proofErr w:type="gramStart"/>
      <w:r w:rsidRPr="00473C2A">
        <w:rPr>
          <w:rFonts w:ascii="Book Antiqua" w:hAnsi="Book Antiqua" w:cs="Arial"/>
          <w:sz w:val="24"/>
          <w:szCs w:val="24"/>
        </w:rPr>
        <w:t>imbalance</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w:t>
      </w:r>
      <w:r w:rsidRPr="00473C2A">
        <w:rPr>
          <w:rFonts w:ascii="Book Antiqua" w:hAnsi="Book Antiqua" w:cs="Arial"/>
          <w:sz w:val="24"/>
          <w:szCs w:val="24"/>
        </w:rPr>
        <w:t xml:space="preserve">. Obesity generates a highly complex multisystem deregulation of the glucose and lipoprotein metabolism orchestrated by insulin resistance invoked through an excess of serum fatty </w:t>
      </w:r>
      <w:proofErr w:type="gramStart"/>
      <w:r w:rsidRPr="00473C2A">
        <w:rPr>
          <w:rFonts w:ascii="Book Antiqua" w:hAnsi="Book Antiqua" w:cs="Arial"/>
          <w:sz w:val="24"/>
          <w:szCs w:val="24"/>
        </w:rPr>
        <w:t>acids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11]</w:t>
      </w:r>
      <w:r w:rsidRPr="00473C2A">
        <w:rPr>
          <w:rFonts w:ascii="Book Antiqua" w:hAnsi="Book Antiqua" w:cs="Arial"/>
          <w:sz w:val="24"/>
          <w:szCs w:val="24"/>
        </w:rPr>
        <w:t xml:space="preserve">. Insulin resistance is a key component of the metabolic syndrome that ultimately leads to cellular oxidative stress and low-grade systemic inflammation affecting several tissues and </w:t>
      </w:r>
      <w:proofErr w:type="gramStart"/>
      <w:r w:rsidRPr="00473C2A">
        <w:rPr>
          <w:rFonts w:ascii="Book Antiqua" w:hAnsi="Book Antiqua" w:cs="Arial"/>
          <w:sz w:val="24"/>
          <w:szCs w:val="24"/>
        </w:rPr>
        <w:t>organs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12]</w:t>
      </w:r>
      <w:r w:rsidRPr="00473C2A">
        <w:rPr>
          <w:rFonts w:ascii="Book Antiqua" w:hAnsi="Book Antiqua" w:cs="Arial"/>
          <w:sz w:val="24"/>
          <w:szCs w:val="24"/>
        </w:rPr>
        <w:t xml:space="preserve">. </w:t>
      </w:r>
      <w:r w:rsidRPr="001F6817">
        <w:rPr>
          <w:rFonts w:ascii="Book Antiqua" w:hAnsi="Book Antiqua" w:cs="Arial"/>
          <w:noProof/>
          <w:sz w:val="24"/>
          <w:szCs w:val="24"/>
        </w:rPr>
        <w:t>One such organ is the liver</w:t>
      </w:r>
      <w:r w:rsidR="001F6817" w:rsidRPr="001F6817">
        <w:rPr>
          <w:rFonts w:ascii="Book Antiqua" w:hAnsi="Book Antiqua" w:cs="Arial"/>
          <w:noProof/>
          <w:sz w:val="24"/>
          <w:szCs w:val="24"/>
        </w:rPr>
        <w:t>.</w:t>
      </w:r>
      <w:r w:rsidR="001F6817">
        <w:rPr>
          <w:rFonts w:ascii="Book Antiqua" w:hAnsi="Book Antiqua" w:cs="Arial"/>
          <w:noProof/>
          <w:sz w:val="24"/>
          <w:szCs w:val="24"/>
        </w:rPr>
        <w:t xml:space="preserve"> T</w:t>
      </w:r>
      <w:r w:rsidRPr="001F6817">
        <w:rPr>
          <w:rFonts w:ascii="Book Antiqua" w:hAnsi="Book Antiqua" w:cs="Arial"/>
          <w:noProof/>
          <w:sz w:val="24"/>
          <w:szCs w:val="24"/>
        </w:rPr>
        <w:t>hus, the next-in-line co-morbidity after viral hepatitis and alcoholic liver disease may be non-alcoholic fatty liver disease (NAFLD), which comprises fatty liver and non-alcoholic steatohepatitis (NASH)</w:t>
      </w:r>
      <w:r w:rsidR="00EA76C3" w:rsidRPr="001F6817">
        <w:rPr>
          <w:rFonts w:ascii="Book Antiqua" w:hAnsi="Book Antiqua" w:cs="Arial"/>
          <w:noProof/>
          <w:sz w:val="24"/>
          <w:szCs w:val="24"/>
          <w:vertAlign w:val="superscript"/>
        </w:rPr>
        <w:t>[13,</w:t>
      </w:r>
      <w:r w:rsidRPr="001F6817">
        <w:rPr>
          <w:rFonts w:ascii="Book Antiqua" w:hAnsi="Book Antiqua" w:cs="Arial"/>
          <w:noProof/>
          <w:sz w:val="24"/>
          <w:szCs w:val="24"/>
          <w:vertAlign w:val="superscript"/>
        </w:rPr>
        <w:t>14]</w:t>
      </w:r>
      <w:r w:rsidRPr="001F6817">
        <w:rPr>
          <w:rFonts w:ascii="Book Antiqua" w:hAnsi="Book Antiqua" w:cs="Arial"/>
          <w:noProof/>
          <w:sz w:val="24"/>
          <w:szCs w:val="24"/>
        </w:rPr>
        <w:t>.</w:t>
      </w:r>
      <w:r w:rsidRPr="00473C2A">
        <w:rPr>
          <w:rFonts w:ascii="Book Antiqua" w:hAnsi="Book Antiqua" w:cs="Arial"/>
          <w:sz w:val="24"/>
          <w:szCs w:val="24"/>
        </w:rPr>
        <w:t xml:space="preserve"> Unchecked, these conditions may lead to fibrosis/cirrhosis and hepatocellular </w:t>
      </w:r>
      <w:proofErr w:type="gramStart"/>
      <w:r w:rsidRPr="00473C2A">
        <w:rPr>
          <w:rFonts w:ascii="Book Antiqua" w:hAnsi="Book Antiqua" w:cs="Arial"/>
          <w:sz w:val="24"/>
          <w:szCs w:val="24"/>
        </w:rPr>
        <w:t>carcinoma</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15-17]</w:t>
      </w:r>
      <w:r w:rsidRPr="00473C2A">
        <w:rPr>
          <w:rFonts w:ascii="Book Antiqua" w:hAnsi="Book Antiqua" w:cs="Arial"/>
          <w:sz w:val="24"/>
          <w:szCs w:val="24"/>
        </w:rPr>
        <w:t xml:space="preserve">. </w:t>
      </w:r>
      <w:r w:rsidRPr="00473C2A">
        <w:rPr>
          <w:rFonts w:ascii="Book Antiqua" w:hAnsi="Book Antiqua" w:cs="Arial"/>
          <w:sz w:val="24"/>
          <w:szCs w:val="24"/>
        </w:rPr>
        <w:lastRenderedPageBreak/>
        <w:t xml:space="preserve">However, despite the similarity in the rising worldwide pattern of obesity, the myriad causal-effect relationships involved in the pathogenesis of NAFLD/NASH are not </w:t>
      </w:r>
      <w:r w:rsidRPr="00F11862">
        <w:rPr>
          <w:rFonts w:ascii="Book Antiqua" w:hAnsi="Book Antiqua" w:cs="Arial"/>
          <w:noProof/>
          <w:sz w:val="24"/>
          <w:szCs w:val="24"/>
        </w:rPr>
        <w:t>fully</w:t>
      </w:r>
      <w:r w:rsidRPr="00473C2A">
        <w:rPr>
          <w:rFonts w:ascii="Book Antiqua" w:hAnsi="Book Antiqua" w:cs="Arial"/>
          <w:sz w:val="24"/>
          <w:szCs w:val="24"/>
        </w:rPr>
        <w:t xml:space="preserve"> </w:t>
      </w:r>
      <w:proofErr w:type="gramStart"/>
      <w:r w:rsidRPr="00473C2A">
        <w:rPr>
          <w:rFonts w:ascii="Book Antiqua" w:hAnsi="Book Antiqua" w:cs="Arial"/>
          <w:sz w:val="24"/>
          <w:szCs w:val="24"/>
        </w:rPr>
        <w:t>understood</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18]</w:t>
      </w:r>
      <w:r w:rsidRPr="00473C2A">
        <w:rPr>
          <w:rFonts w:ascii="Book Antiqua" w:hAnsi="Book Antiqua" w:cs="Arial"/>
          <w:sz w:val="24"/>
          <w:szCs w:val="24"/>
        </w:rPr>
        <w:t xml:space="preserve">. </w:t>
      </w:r>
      <w:r w:rsidRPr="00F11862">
        <w:rPr>
          <w:rFonts w:ascii="Book Antiqua" w:hAnsi="Book Antiqua" w:cs="Arial"/>
          <w:noProof/>
          <w:sz w:val="24"/>
          <w:szCs w:val="24"/>
        </w:rPr>
        <w:t>Moreover</w:t>
      </w:r>
      <w:r w:rsidRPr="00473C2A">
        <w:rPr>
          <w:rFonts w:ascii="Book Antiqua" w:hAnsi="Book Antiqua" w:cs="Arial"/>
          <w:sz w:val="24"/>
          <w:szCs w:val="24"/>
        </w:rPr>
        <w:t xml:space="preserve">, virtually all stages of progression, from obesity to long-term complications, may be modulated by hereditary and environmental </w:t>
      </w:r>
      <w:proofErr w:type="gramStart"/>
      <w:r w:rsidRPr="00473C2A">
        <w:rPr>
          <w:rFonts w:ascii="Book Antiqua" w:hAnsi="Book Antiqua" w:cs="Arial"/>
          <w:sz w:val="24"/>
          <w:szCs w:val="24"/>
        </w:rPr>
        <w:t>factors</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11,</w:t>
      </w:r>
      <w:r w:rsidRPr="00473C2A">
        <w:rPr>
          <w:rFonts w:ascii="Book Antiqua" w:hAnsi="Book Antiqua" w:cs="Arial"/>
          <w:sz w:val="24"/>
          <w:szCs w:val="24"/>
          <w:vertAlign w:val="superscript"/>
        </w:rPr>
        <w:t>18]</w:t>
      </w:r>
      <w:r w:rsidRPr="00473C2A">
        <w:rPr>
          <w:rFonts w:ascii="Book Antiqua" w:hAnsi="Book Antiqua" w:cs="Arial"/>
          <w:sz w:val="24"/>
          <w:szCs w:val="24"/>
        </w:rPr>
        <w:t xml:space="preserve">. Hence, the wide variety of abnormal metabolic phenotypes derived from the obese state may be due to disparities in the population´s distribution of gene polymorphisms interacting with nutritional factors. </w:t>
      </w:r>
    </w:p>
    <w:p w:rsidR="000F2A3F" w:rsidRDefault="000F2A3F" w:rsidP="00CF6864">
      <w:pPr>
        <w:spacing w:after="0" w:line="360" w:lineRule="auto"/>
        <w:ind w:firstLineChars="150" w:firstLine="360"/>
        <w:jc w:val="both"/>
        <w:rPr>
          <w:rFonts w:ascii="Book Antiqua" w:hAnsi="Book Antiqua" w:cs="Arial"/>
          <w:sz w:val="24"/>
          <w:szCs w:val="24"/>
          <w:lang w:eastAsia="zh-CN"/>
        </w:rPr>
      </w:pPr>
      <w:r w:rsidRPr="00473C2A">
        <w:rPr>
          <w:rFonts w:ascii="Book Antiqua" w:hAnsi="Book Antiqua" w:cs="Arial"/>
          <w:sz w:val="24"/>
          <w:szCs w:val="24"/>
        </w:rPr>
        <w:t xml:space="preserve">Currently, genomic sciences are providing us with a better understanding of how nutrients interact with the human genome and the impact of natural selection on genes involved in modern-day complex </w:t>
      </w:r>
      <w:proofErr w:type="gramStart"/>
      <w:r w:rsidRPr="00473C2A">
        <w:rPr>
          <w:rFonts w:ascii="Book Antiqua" w:hAnsi="Book Antiqua" w:cs="Arial"/>
          <w:sz w:val="24"/>
          <w:szCs w:val="24"/>
        </w:rPr>
        <w:t>diseases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19]</w:t>
      </w:r>
      <w:r w:rsidRPr="00473C2A">
        <w:rPr>
          <w:rFonts w:ascii="Book Antiqua" w:hAnsi="Book Antiqua" w:cs="Arial"/>
          <w:sz w:val="24"/>
          <w:szCs w:val="24"/>
        </w:rPr>
        <w:t xml:space="preserve">. Additionally, variations in the allelic frequencies of nutrient-related polymorphisms may mark the differences in risk of complex diseases among </w:t>
      </w:r>
      <w:proofErr w:type="gramStart"/>
      <w:r w:rsidRPr="00473C2A">
        <w:rPr>
          <w:rFonts w:ascii="Book Antiqua" w:hAnsi="Book Antiqua" w:cs="Arial"/>
          <w:sz w:val="24"/>
          <w:szCs w:val="24"/>
        </w:rPr>
        <w:t>populations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20]</w:t>
      </w:r>
      <w:r w:rsidRPr="00473C2A">
        <w:rPr>
          <w:rFonts w:ascii="Book Antiqua" w:hAnsi="Book Antiqua" w:cs="Arial"/>
          <w:sz w:val="24"/>
          <w:szCs w:val="24"/>
        </w:rPr>
        <w:t xml:space="preserve">. </w:t>
      </w:r>
      <w:r w:rsidR="00F11862">
        <w:rPr>
          <w:rFonts w:ascii="Book Antiqua" w:hAnsi="Book Antiqua" w:cs="Arial"/>
          <w:sz w:val="24"/>
          <w:szCs w:val="24"/>
        </w:rPr>
        <w:t xml:space="preserve">Moreover, </w:t>
      </w:r>
      <w:r w:rsidRPr="00473C2A">
        <w:rPr>
          <w:rFonts w:ascii="Book Antiqua" w:hAnsi="Book Antiqua" w:cs="Arial"/>
          <w:sz w:val="24"/>
          <w:szCs w:val="24"/>
        </w:rPr>
        <w:t xml:space="preserve">human societies that have conserved their staple food diet are less prone to nutrition-related </w:t>
      </w:r>
      <w:proofErr w:type="gramStart"/>
      <w:r w:rsidRPr="00F11862">
        <w:rPr>
          <w:rFonts w:ascii="Book Antiqua" w:hAnsi="Book Antiqua" w:cs="Arial"/>
          <w:noProof/>
          <w:sz w:val="24"/>
          <w:szCs w:val="24"/>
        </w:rPr>
        <w:t>diseases</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4,</w:t>
      </w:r>
      <w:r w:rsidRPr="00473C2A">
        <w:rPr>
          <w:rFonts w:ascii="Book Antiqua" w:hAnsi="Book Antiqua" w:cs="Arial"/>
          <w:sz w:val="24"/>
          <w:szCs w:val="24"/>
          <w:vertAlign w:val="superscript"/>
        </w:rPr>
        <w:t>21]</w:t>
      </w:r>
      <w:r w:rsidRPr="00473C2A">
        <w:rPr>
          <w:rFonts w:ascii="Book Antiqua" w:hAnsi="Book Antiqua" w:cs="Arial"/>
          <w:sz w:val="24"/>
          <w:szCs w:val="24"/>
        </w:rPr>
        <w:t xml:space="preserve">. Thus, prevention and treatment strategies for obesity-related diseases should be based on the rationale of a </w:t>
      </w:r>
      <w:r w:rsidRPr="00473C2A">
        <w:rPr>
          <w:rFonts w:ascii="Book Antiqua" w:hAnsi="Book Antiqua" w:cs="Arial"/>
          <w:i/>
          <w:sz w:val="24"/>
          <w:szCs w:val="24"/>
        </w:rPr>
        <w:t xml:space="preserve">regionalized </w:t>
      </w:r>
      <w:r w:rsidRPr="00473C2A">
        <w:rPr>
          <w:rFonts w:ascii="Book Antiqua" w:hAnsi="Book Antiqua" w:cs="Arial"/>
          <w:sz w:val="24"/>
          <w:szCs w:val="24"/>
        </w:rPr>
        <w:t xml:space="preserve">genome-based diet rather than a one-size-fits-all </w:t>
      </w:r>
      <w:proofErr w:type="gramStart"/>
      <w:r w:rsidRPr="00473C2A">
        <w:rPr>
          <w:rFonts w:ascii="Book Antiqua" w:hAnsi="Book Antiqua" w:cs="Arial"/>
          <w:sz w:val="24"/>
          <w:szCs w:val="24"/>
        </w:rPr>
        <w:t>approach</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5]</w:t>
      </w:r>
      <w:r w:rsidRPr="00473C2A">
        <w:rPr>
          <w:rFonts w:ascii="Book Antiqua" w:hAnsi="Book Antiqua" w:cs="Arial"/>
          <w:sz w:val="24"/>
          <w:szCs w:val="24"/>
        </w:rPr>
        <w:t xml:space="preserve">. The components of such a diet should focus on the genetic susceptibility and the traditional food culture of each population. </w:t>
      </w:r>
      <w:r w:rsidRPr="001F6817">
        <w:rPr>
          <w:rFonts w:ascii="Book Antiqua" w:hAnsi="Book Antiqua" w:cs="Arial"/>
          <w:noProof/>
          <w:sz w:val="24"/>
          <w:szCs w:val="24"/>
        </w:rPr>
        <w:t>Thus, the aim of this editorial is to describe several gene-diet interactions that may affect obesity and NAFLD/NASH</w:t>
      </w:r>
      <w:r w:rsidR="001F6817" w:rsidRPr="001F6817">
        <w:rPr>
          <w:rFonts w:ascii="Book Antiqua" w:hAnsi="Book Antiqua" w:cs="Arial"/>
          <w:noProof/>
          <w:sz w:val="24"/>
          <w:szCs w:val="24"/>
        </w:rPr>
        <w:t>.</w:t>
      </w:r>
      <w:r w:rsidR="001F6817">
        <w:rPr>
          <w:rFonts w:ascii="Book Antiqua" w:hAnsi="Book Antiqua" w:cs="Arial"/>
          <w:noProof/>
          <w:sz w:val="24"/>
          <w:szCs w:val="24"/>
        </w:rPr>
        <w:t xml:space="preserve"> We</w:t>
      </w:r>
      <w:r w:rsidRPr="001F6817">
        <w:rPr>
          <w:rFonts w:ascii="Book Antiqua" w:hAnsi="Book Antiqua" w:cs="Arial"/>
          <w:noProof/>
          <w:sz w:val="24"/>
          <w:szCs w:val="24"/>
        </w:rPr>
        <w:t xml:space="preserve"> conclude with a genome-based nutrition intervention strategy that defines the best dietary resources according to the individual’s background.</w:t>
      </w:r>
    </w:p>
    <w:p w:rsidR="00EA76C3" w:rsidRPr="00473C2A" w:rsidRDefault="00EA76C3" w:rsidP="00CF6864">
      <w:pPr>
        <w:spacing w:after="0" w:line="360" w:lineRule="auto"/>
        <w:ind w:firstLineChars="150" w:firstLine="360"/>
        <w:jc w:val="both"/>
        <w:rPr>
          <w:rFonts w:ascii="Book Antiqua" w:hAnsi="Book Antiqua" w:cs="Arial"/>
          <w:sz w:val="24"/>
          <w:szCs w:val="24"/>
          <w:vertAlign w:val="superscript"/>
          <w:lang w:eastAsia="zh-CN"/>
        </w:rPr>
      </w:pPr>
    </w:p>
    <w:p w:rsidR="000F2A3F" w:rsidRPr="00473C2A" w:rsidRDefault="000F2A3F" w:rsidP="00CF6864">
      <w:pPr>
        <w:spacing w:after="0" w:line="360" w:lineRule="auto"/>
        <w:jc w:val="both"/>
        <w:rPr>
          <w:rFonts w:ascii="Book Antiqua" w:hAnsi="Book Antiqua" w:cs="Arial"/>
          <w:b/>
          <w:sz w:val="24"/>
          <w:szCs w:val="24"/>
        </w:rPr>
      </w:pPr>
      <w:r w:rsidRPr="00473C2A">
        <w:rPr>
          <w:rFonts w:ascii="Book Antiqua" w:hAnsi="Book Antiqua" w:cs="Arial"/>
          <w:b/>
          <w:sz w:val="24"/>
          <w:szCs w:val="24"/>
        </w:rPr>
        <w:t xml:space="preserve">EVOLVING HUMAN GENOME-NUTRIENT INTERACTIONS </w:t>
      </w:r>
    </w:p>
    <w:p w:rsidR="000F2A3F" w:rsidRPr="00473C2A" w:rsidRDefault="000F2A3F" w:rsidP="00CF6864">
      <w:pPr>
        <w:spacing w:after="0" w:line="360" w:lineRule="auto"/>
        <w:jc w:val="both"/>
        <w:rPr>
          <w:rFonts w:ascii="Book Antiqua" w:hAnsi="Book Antiqua" w:cs="Arial"/>
          <w:sz w:val="24"/>
          <w:szCs w:val="24"/>
        </w:rPr>
      </w:pPr>
      <w:r w:rsidRPr="00473C2A">
        <w:rPr>
          <w:rFonts w:ascii="Book Antiqua" w:hAnsi="Book Antiqua" w:cs="Arial"/>
          <w:sz w:val="24"/>
          <w:szCs w:val="24"/>
        </w:rPr>
        <w:t xml:space="preserve">Evolutionary genomics has offered insights on how new climates, diet, and infectious diseases exert positive selective pressures on the human genome, especially within human </w:t>
      </w:r>
      <w:proofErr w:type="gramStart"/>
      <w:r w:rsidRPr="00473C2A">
        <w:rPr>
          <w:rFonts w:ascii="Book Antiqua" w:hAnsi="Book Antiqua" w:cs="Arial"/>
          <w:sz w:val="24"/>
          <w:szCs w:val="24"/>
        </w:rPr>
        <w:t>subpopulations</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20,</w:t>
      </w:r>
      <w:r w:rsidRPr="00473C2A">
        <w:rPr>
          <w:rFonts w:ascii="Book Antiqua" w:hAnsi="Book Antiqua" w:cs="Arial"/>
          <w:sz w:val="24"/>
          <w:szCs w:val="24"/>
          <w:vertAlign w:val="superscript"/>
        </w:rPr>
        <w:t>22]</w:t>
      </w:r>
      <w:r w:rsidRPr="00473C2A">
        <w:rPr>
          <w:rFonts w:ascii="Book Antiqua" w:hAnsi="Book Antiqua" w:cs="Arial"/>
          <w:sz w:val="24"/>
          <w:szCs w:val="24"/>
        </w:rPr>
        <w:t xml:space="preserve">. Hunting the genome for “signatures” of positive selection has led scientists to parts of metabolic gene sequences that evolve more rapidly than others when exposed to environmental </w:t>
      </w:r>
      <w:proofErr w:type="gramStart"/>
      <w:r w:rsidRPr="00473C2A">
        <w:rPr>
          <w:rFonts w:ascii="Book Antiqua" w:hAnsi="Book Antiqua" w:cs="Arial"/>
          <w:sz w:val="24"/>
          <w:szCs w:val="24"/>
        </w:rPr>
        <w:t>challenges</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20,23,</w:t>
      </w:r>
      <w:r w:rsidRPr="00473C2A">
        <w:rPr>
          <w:rFonts w:ascii="Book Antiqua" w:hAnsi="Book Antiqua" w:cs="Arial"/>
          <w:sz w:val="24"/>
          <w:szCs w:val="24"/>
          <w:vertAlign w:val="superscript"/>
        </w:rPr>
        <w:t>24]</w:t>
      </w:r>
      <w:r w:rsidRPr="00473C2A">
        <w:rPr>
          <w:rFonts w:ascii="Book Antiqua" w:hAnsi="Book Antiqua" w:cs="Arial"/>
          <w:sz w:val="24"/>
          <w:szCs w:val="24"/>
        </w:rPr>
        <w:t xml:space="preserve">. </w:t>
      </w:r>
      <w:r w:rsidRPr="001F6817">
        <w:rPr>
          <w:rFonts w:ascii="Book Antiqua" w:hAnsi="Book Antiqua" w:cs="Arial"/>
          <w:noProof/>
          <w:sz w:val="24"/>
          <w:szCs w:val="24"/>
        </w:rPr>
        <w:t>However, these adaptive challenges can occur in distinct geographic areas</w:t>
      </w:r>
      <w:r w:rsidR="001F6817">
        <w:rPr>
          <w:rFonts w:ascii="Book Antiqua" w:hAnsi="Book Antiqua" w:cs="Arial"/>
          <w:noProof/>
          <w:sz w:val="24"/>
          <w:szCs w:val="24"/>
        </w:rPr>
        <w:t xml:space="preserve">, rendering </w:t>
      </w:r>
      <w:r w:rsidRPr="001F6817">
        <w:rPr>
          <w:rFonts w:ascii="Book Antiqua" w:hAnsi="Book Antiqua" w:cs="Arial"/>
          <w:noProof/>
          <w:sz w:val="24"/>
          <w:szCs w:val="24"/>
        </w:rPr>
        <w:t xml:space="preserve">differences in the frequency of alleles of the single nucleotide polymorphisms (SNPs) that allow carriers to adapt to </w:t>
      </w:r>
      <w:r w:rsidRPr="001F6817">
        <w:rPr>
          <w:rFonts w:ascii="Book Antiqua" w:hAnsi="Book Antiqua" w:cs="Arial"/>
          <w:noProof/>
          <w:sz w:val="24"/>
          <w:szCs w:val="24"/>
        </w:rPr>
        <w:lastRenderedPageBreak/>
        <w:t>such environmental challenge</w:t>
      </w:r>
      <w:r w:rsidR="00EA76C3" w:rsidRPr="001F6817">
        <w:rPr>
          <w:rFonts w:ascii="Book Antiqua" w:hAnsi="Book Antiqua" w:cs="Arial"/>
          <w:noProof/>
          <w:sz w:val="24"/>
          <w:szCs w:val="24"/>
          <w:vertAlign w:val="superscript"/>
        </w:rPr>
        <w:t>[20,25,</w:t>
      </w:r>
      <w:r w:rsidRPr="001F6817">
        <w:rPr>
          <w:rFonts w:ascii="Book Antiqua" w:hAnsi="Book Antiqua" w:cs="Arial"/>
          <w:noProof/>
          <w:sz w:val="24"/>
          <w:szCs w:val="24"/>
          <w:vertAlign w:val="superscript"/>
        </w:rPr>
        <w:t>26]</w:t>
      </w:r>
      <w:r w:rsidRPr="001F6817">
        <w:rPr>
          <w:rFonts w:ascii="Book Antiqua" w:hAnsi="Book Antiqua" w:cs="Arial"/>
          <w:noProof/>
          <w:sz w:val="24"/>
          <w:szCs w:val="24"/>
        </w:rPr>
        <w:t>.</w:t>
      </w:r>
      <w:r w:rsidRPr="00473C2A">
        <w:rPr>
          <w:rFonts w:ascii="Book Antiqua" w:hAnsi="Book Antiqua" w:cs="Arial"/>
          <w:sz w:val="24"/>
          <w:szCs w:val="24"/>
        </w:rPr>
        <w:t xml:space="preserve"> Interestingly, this dynamic interaction between genes and diet also seems to be mediated by culture practice. For example, a recent discovery was the finding that the marine microbe </w:t>
      </w:r>
      <w:proofErr w:type="spellStart"/>
      <w:r w:rsidRPr="00473C2A">
        <w:rPr>
          <w:rFonts w:ascii="Book Antiqua" w:hAnsi="Book Antiqua" w:cs="Arial"/>
          <w:i/>
          <w:sz w:val="24"/>
          <w:szCs w:val="24"/>
        </w:rPr>
        <w:t>Zobellia</w:t>
      </w:r>
      <w:proofErr w:type="spellEnd"/>
      <w:r w:rsidRPr="00473C2A">
        <w:rPr>
          <w:rFonts w:ascii="Book Antiqua" w:hAnsi="Book Antiqua" w:cs="Arial"/>
          <w:i/>
          <w:sz w:val="24"/>
          <w:szCs w:val="24"/>
        </w:rPr>
        <w:t xml:space="preserve"> </w:t>
      </w:r>
      <w:r w:rsidRPr="00F11862">
        <w:rPr>
          <w:rFonts w:ascii="Book Antiqua" w:hAnsi="Book Antiqua" w:cs="Arial"/>
          <w:i/>
          <w:noProof/>
          <w:sz w:val="24"/>
          <w:szCs w:val="24"/>
        </w:rPr>
        <w:t>galactanivorans</w:t>
      </w:r>
      <w:r w:rsidRPr="00473C2A">
        <w:rPr>
          <w:rFonts w:ascii="Book Antiqua" w:hAnsi="Book Antiqua" w:cs="Arial"/>
          <w:sz w:val="24"/>
          <w:szCs w:val="24"/>
        </w:rPr>
        <w:t xml:space="preserve"> </w:t>
      </w:r>
      <w:r w:rsidR="000F2B67">
        <w:rPr>
          <w:rFonts w:ascii="Book Antiqua" w:hAnsi="Book Antiqua" w:cs="Arial"/>
          <w:sz w:val="24"/>
          <w:szCs w:val="24"/>
        </w:rPr>
        <w:t>may</w:t>
      </w:r>
      <w:r w:rsidRPr="00473C2A">
        <w:rPr>
          <w:rFonts w:ascii="Book Antiqua" w:hAnsi="Book Antiqua" w:cs="Arial"/>
          <w:sz w:val="24"/>
          <w:szCs w:val="24"/>
        </w:rPr>
        <w:t xml:space="preserve"> have transferred algae-digesting enzymes to the human gut bacterium </w:t>
      </w:r>
      <w:proofErr w:type="spellStart"/>
      <w:r w:rsidRPr="00473C2A">
        <w:rPr>
          <w:rFonts w:ascii="Book Antiqua" w:hAnsi="Book Antiqua" w:cs="Arial"/>
          <w:i/>
          <w:sz w:val="24"/>
          <w:szCs w:val="24"/>
        </w:rPr>
        <w:t>Bacteroides</w:t>
      </w:r>
      <w:proofErr w:type="spellEnd"/>
      <w:r w:rsidRPr="00473C2A">
        <w:rPr>
          <w:rFonts w:ascii="Book Antiqua" w:hAnsi="Book Antiqua" w:cs="Arial"/>
          <w:i/>
          <w:sz w:val="24"/>
          <w:szCs w:val="24"/>
        </w:rPr>
        <w:t xml:space="preserve"> </w:t>
      </w:r>
      <w:proofErr w:type="spellStart"/>
      <w:proofErr w:type="gramStart"/>
      <w:r w:rsidRPr="00473C2A">
        <w:rPr>
          <w:rFonts w:ascii="Book Antiqua" w:hAnsi="Book Antiqua" w:cs="Arial"/>
          <w:i/>
          <w:sz w:val="24"/>
          <w:szCs w:val="24"/>
        </w:rPr>
        <w:t>plebeius</w:t>
      </w:r>
      <w:proofErr w:type="spellEnd"/>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26]</w:t>
      </w:r>
      <w:r w:rsidRPr="00473C2A">
        <w:rPr>
          <w:rFonts w:ascii="Book Antiqua" w:hAnsi="Book Antiqua" w:cs="Arial"/>
          <w:sz w:val="24"/>
          <w:szCs w:val="24"/>
        </w:rPr>
        <w:t xml:space="preserve">. This </w:t>
      </w:r>
      <w:r w:rsidRPr="00F11862">
        <w:rPr>
          <w:rFonts w:ascii="Book Antiqua" w:hAnsi="Book Antiqua" w:cs="Arial"/>
          <w:noProof/>
          <w:sz w:val="24"/>
          <w:szCs w:val="24"/>
        </w:rPr>
        <w:t>microbe</w:t>
      </w:r>
      <w:r w:rsidRPr="00473C2A">
        <w:rPr>
          <w:rFonts w:ascii="Book Antiqua" w:hAnsi="Book Antiqua" w:cs="Arial"/>
          <w:sz w:val="24"/>
          <w:szCs w:val="24"/>
        </w:rPr>
        <w:t xml:space="preserve"> contains a B-</w:t>
      </w:r>
      <w:proofErr w:type="spellStart"/>
      <w:r w:rsidRPr="00F11862">
        <w:rPr>
          <w:rFonts w:ascii="Book Antiqua" w:hAnsi="Book Antiqua" w:cs="Arial"/>
          <w:noProof/>
          <w:sz w:val="24"/>
          <w:szCs w:val="24"/>
        </w:rPr>
        <w:t>prophyranase</w:t>
      </w:r>
      <w:proofErr w:type="spellEnd"/>
      <w:r w:rsidRPr="00473C2A">
        <w:rPr>
          <w:rFonts w:ascii="Book Antiqua" w:hAnsi="Book Antiqua" w:cs="Arial"/>
          <w:sz w:val="24"/>
          <w:szCs w:val="24"/>
        </w:rPr>
        <w:t xml:space="preserve"> gene similar to one identified in the marine bacterium that breaks down algae carbohydrates, as in the food </w:t>
      </w:r>
      <w:proofErr w:type="spellStart"/>
      <w:r w:rsidRPr="00473C2A">
        <w:rPr>
          <w:rFonts w:ascii="Book Antiqua" w:hAnsi="Book Antiqua" w:cs="Arial"/>
          <w:sz w:val="24"/>
          <w:szCs w:val="24"/>
        </w:rPr>
        <w:t>nori</w:t>
      </w:r>
      <w:proofErr w:type="spellEnd"/>
      <w:r w:rsidRPr="00473C2A">
        <w:rPr>
          <w:rFonts w:ascii="Book Antiqua" w:hAnsi="Book Antiqua" w:cs="Arial"/>
          <w:sz w:val="24"/>
          <w:szCs w:val="24"/>
        </w:rPr>
        <w:t xml:space="preserve">, which otherwise would be indigestible. However, to date, only people of Japanese ancestry, who have a legendary consumption of </w:t>
      </w:r>
      <w:proofErr w:type="spellStart"/>
      <w:r w:rsidRPr="00473C2A">
        <w:rPr>
          <w:rFonts w:ascii="Book Antiqua" w:hAnsi="Book Antiqua" w:cs="Arial"/>
          <w:sz w:val="24"/>
          <w:szCs w:val="24"/>
        </w:rPr>
        <w:t>nori</w:t>
      </w:r>
      <w:proofErr w:type="spellEnd"/>
      <w:r w:rsidRPr="00473C2A">
        <w:rPr>
          <w:rFonts w:ascii="Book Antiqua" w:hAnsi="Book Antiqua" w:cs="Arial"/>
          <w:sz w:val="24"/>
          <w:szCs w:val="24"/>
        </w:rPr>
        <w:t xml:space="preserve">-made </w:t>
      </w:r>
      <w:r w:rsidRPr="00F11862">
        <w:rPr>
          <w:rFonts w:ascii="Book Antiqua" w:hAnsi="Book Antiqua" w:cs="Arial"/>
          <w:noProof/>
          <w:sz w:val="24"/>
          <w:szCs w:val="24"/>
        </w:rPr>
        <w:t>sushi-rolls</w:t>
      </w:r>
      <w:r w:rsidRPr="00473C2A">
        <w:rPr>
          <w:rFonts w:ascii="Book Antiqua" w:hAnsi="Book Antiqua" w:cs="Arial"/>
          <w:sz w:val="24"/>
          <w:szCs w:val="24"/>
        </w:rPr>
        <w:t xml:space="preserve"> and other algae-based foods, are gifted with this type of microbiota. </w:t>
      </w:r>
      <w:r w:rsidRPr="00F11862">
        <w:rPr>
          <w:rFonts w:ascii="Book Antiqua" w:hAnsi="Book Antiqua" w:cs="Arial"/>
          <w:noProof/>
          <w:sz w:val="24"/>
          <w:szCs w:val="24"/>
        </w:rPr>
        <w:t>Another example is the lactase persistence trait: the ability to digest fresh milk and other dairy products into adulthood is more frequent in pastoralist and dairying populations of northern Europeans and in certain African and Arabic nomadic groups, in contrast to the rest of the world</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27]</w:t>
      </w:r>
      <w:r w:rsidRPr="00F11862">
        <w:rPr>
          <w:rFonts w:ascii="Book Antiqua" w:hAnsi="Book Antiqua" w:cs="Arial"/>
          <w:noProof/>
          <w:sz w:val="24"/>
          <w:szCs w:val="24"/>
        </w:rPr>
        <w:t>.</w:t>
      </w:r>
      <w:r w:rsidRPr="00473C2A">
        <w:rPr>
          <w:rFonts w:ascii="Book Antiqua" w:hAnsi="Book Antiqua" w:cs="Arial"/>
          <w:sz w:val="24"/>
          <w:szCs w:val="24"/>
        </w:rPr>
        <w:t xml:space="preserve"> Likewise, among the Latin American countries, milk was never a genetically recognized food among the Amerindians until the arrival of the Europeans. </w:t>
      </w:r>
    </w:p>
    <w:p w:rsidR="000F2A3F" w:rsidRDefault="001F6817" w:rsidP="00CF6864">
      <w:pPr>
        <w:spacing w:after="0" w:line="360" w:lineRule="auto"/>
        <w:ind w:firstLineChars="150" w:firstLine="360"/>
        <w:jc w:val="both"/>
        <w:rPr>
          <w:rFonts w:ascii="Book Antiqua" w:hAnsi="Book Antiqua" w:cs="Arial"/>
          <w:sz w:val="24"/>
          <w:szCs w:val="24"/>
          <w:lang w:eastAsia="zh-CN"/>
        </w:rPr>
      </w:pPr>
      <w:r>
        <w:rPr>
          <w:rFonts w:ascii="Book Antiqua" w:hAnsi="Book Antiqua" w:cs="Arial"/>
          <w:sz w:val="24"/>
          <w:szCs w:val="24"/>
        </w:rPr>
        <w:t>In Table 1, s</w:t>
      </w:r>
      <w:r w:rsidR="000F2A3F" w:rsidRPr="00473C2A">
        <w:rPr>
          <w:rFonts w:ascii="Book Antiqua" w:hAnsi="Book Antiqua" w:cs="Arial"/>
          <w:sz w:val="24"/>
          <w:szCs w:val="24"/>
        </w:rPr>
        <w:t>everal nutrient</w:t>
      </w:r>
      <w:r>
        <w:rPr>
          <w:rFonts w:ascii="Book Antiqua" w:hAnsi="Book Antiqua" w:cs="Arial"/>
          <w:sz w:val="24"/>
          <w:szCs w:val="24"/>
        </w:rPr>
        <w:t>-interacting genes are depicted</w:t>
      </w:r>
      <w:r w:rsidR="000F2A3F" w:rsidRPr="00473C2A">
        <w:rPr>
          <w:rFonts w:ascii="Book Antiqua" w:hAnsi="Book Antiqua" w:cs="Arial"/>
          <w:sz w:val="24"/>
          <w:szCs w:val="24"/>
        </w:rPr>
        <w:t xml:space="preserve"> to illustrate their contrasting allelic frequencies worldwide, including the Americas. The </w:t>
      </w:r>
      <w:r w:rsidR="000F2A3F" w:rsidRPr="00F11862">
        <w:rPr>
          <w:rFonts w:ascii="Book Antiqua" w:hAnsi="Book Antiqua" w:cs="Arial"/>
          <w:noProof/>
          <w:sz w:val="24"/>
          <w:szCs w:val="24"/>
        </w:rPr>
        <w:t>methylenetetrahydrofolate</w:t>
      </w:r>
      <w:r w:rsidR="000F2A3F" w:rsidRPr="00473C2A">
        <w:rPr>
          <w:rFonts w:ascii="Book Antiqua" w:hAnsi="Book Antiqua" w:cs="Arial"/>
          <w:sz w:val="24"/>
          <w:szCs w:val="24"/>
        </w:rPr>
        <w:t xml:space="preserve"> reductase (MTHFR) enzyme involved in the one-carbon metabolism</w:t>
      </w:r>
      <w:r w:rsidR="00EA76C3" w:rsidRPr="00EA76C3">
        <w:rPr>
          <w:rFonts w:ascii="Book Antiqua" w:hAnsi="Book Antiqua" w:cs="Arial"/>
          <w:sz w:val="24"/>
          <w:szCs w:val="24"/>
          <w:vertAlign w:val="superscript"/>
        </w:rPr>
        <w:t>[</w:t>
      </w:r>
      <w:r w:rsidR="00EA76C3">
        <w:rPr>
          <w:rFonts w:ascii="Book Antiqua" w:hAnsi="Book Antiqua" w:cs="Arial"/>
          <w:sz w:val="24"/>
          <w:szCs w:val="24"/>
          <w:vertAlign w:val="superscript"/>
        </w:rPr>
        <w:t>28,</w:t>
      </w:r>
      <w:r w:rsidR="000F2A3F" w:rsidRPr="00473C2A">
        <w:rPr>
          <w:rFonts w:ascii="Book Antiqua" w:hAnsi="Book Antiqua" w:cs="Arial"/>
          <w:sz w:val="24"/>
          <w:szCs w:val="24"/>
          <w:vertAlign w:val="superscript"/>
        </w:rPr>
        <w:t>29]</w:t>
      </w:r>
      <w:r w:rsidR="000F2A3F" w:rsidRPr="00473C2A">
        <w:rPr>
          <w:rFonts w:ascii="Book Antiqua" w:hAnsi="Book Antiqua" w:cs="Arial"/>
          <w:sz w:val="24"/>
          <w:szCs w:val="24"/>
        </w:rPr>
        <w:t>, the taste receptor 2R38 (TAS2R38) for the perception of bitter and pungent substances</w:t>
      </w:r>
      <w:r w:rsidR="00EA76C3" w:rsidRPr="00EA76C3">
        <w:rPr>
          <w:rFonts w:ascii="Book Antiqua" w:hAnsi="Book Antiqua" w:cs="Arial"/>
          <w:sz w:val="24"/>
          <w:szCs w:val="24"/>
          <w:vertAlign w:val="superscript"/>
        </w:rPr>
        <w:t>[</w:t>
      </w:r>
      <w:r w:rsidR="000F2A3F" w:rsidRPr="00473C2A">
        <w:rPr>
          <w:rFonts w:ascii="Book Antiqua" w:hAnsi="Book Antiqua" w:cs="Arial"/>
          <w:sz w:val="24"/>
          <w:szCs w:val="24"/>
          <w:vertAlign w:val="superscript"/>
        </w:rPr>
        <w:t>30]</w:t>
      </w:r>
      <w:r w:rsidR="000F2A3F" w:rsidRPr="00473C2A">
        <w:rPr>
          <w:rFonts w:ascii="Book Antiqua" w:hAnsi="Book Antiqua" w:cs="Arial"/>
          <w:sz w:val="24"/>
          <w:szCs w:val="24"/>
        </w:rPr>
        <w:t>, amylase 1 (AMY1) to digest complex carbohydrates</w:t>
      </w:r>
      <w:r w:rsidR="00EA76C3" w:rsidRPr="00EA76C3">
        <w:rPr>
          <w:rFonts w:ascii="Book Antiqua" w:hAnsi="Book Antiqua" w:cs="Arial"/>
          <w:sz w:val="24"/>
          <w:szCs w:val="24"/>
          <w:vertAlign w:val="superscript"/>
        </w:rPr>
        <w:t>[</w:t>
      </w:r>
      <w:r w:rsidR="00EA76C3">
        <w:rPr>
          <w:rFonts w:ascii="Book Antiqua" w:hAnsi="Book Antiqua" w:cs="Arial"/>
          <w:sz w:val="24"/>
          <w:szCs w:val="24"/>
          <w:vertAlign w:val="superscript"/>
        </w:rPr>
        <w:t>31,</w:t>
      </w:r>
      <w:r w:rsidR="000F2A3F" w:rsidRPr="00473C2A">
        <w:rPr>
          <w:rFonts w:ascii="Book Antiqua" w:hAnsi="Book Antiqua" w:cs="Arial"/>
          <w:sz w:val="24"/>
          <w:szCs w:val="24"/>
          <w:vertAlign w:val="superscript"/>
        </w:rPr>
        <w:t>32]</w:t>
      </w:r>
      <w:r w:rsidR="000F2A3F" w:rsidRPr="00473C2A">
        <w:rPr>
          <w:rFonts w:ascii="Book Antiqua" w:hAnsi="Book Antiqua" w:cs="Arial"/>
          <w:sz w:val="24"/>
          <w:szCs w:val="24"/>
        </w:rPr>
        <w:t>, lipid metabolism genes: Class B scavenger receptor (CD36)</w:t>
      </w:r>
      <w:r w:rsidR="00EA76C3" w:rsidRPr="00EA76C3">
        <w:rPr>
          <w:rFonts w:ascii="Book Antiqua" w:hAnsi="Book Antiqua" w:cs="Arial"/>
          <w:sz w:val="24"/>
          <w:szCs w:val="24"/>
          <w:vertAlign w:val="superscript"/>
        </w:rPr>
        <w:t>[</w:t>
      </w:r>
      <w:r w:rsidR="000F2A3F" w:rsidRPr="00473C2A">
        <w:rPr>
          <w:rFonts w:ascii="Book Antiqua" w:hAnsi="Book Antiqua" w:cs="Arial"/>
          <w:sz w:val="24"/>
          <w:szCs w:val="24"/>
          <w:vertAlign w:val="superscript"/>
        </w:rPr>
        <w:t>33-36]</w:t>
      </w:r>
      <w:r w:rsidR="000F2A3F" w:rsidRPr="00473C2A">
        <w:rPr>
          <w:rFonts w:ascii="Book Antiqua" w:hAnsi="Book Antiqua" w:cs="Arial"/>
          <w:sz w:val="24"/>
          <w:szCs w:val="24"/>
        </w:rPr>
        <w:t xml:space="preserve">, </w:t>
      </w:r>
      <w:r w:rsidR="000F2A3F" w:rsidRPr="00F11862">
        <w:rPr>
          <w:rFonts w:ascii="Book Antiqua" w:hAnsi="Book Antiqua" w:cs="Arial"/>
          <w:noProof/>
          <w:sz w:val="24"/>
          <w:szCs w:val="24"/>
        </w:rPr>
        <w:t>ATP binding</w:t>
      </w:r>
      <w:r w:rsidR="000F2A3F" w:rsidRPr="00473C2A">
        <w:rPr>
          <w:rFonts w:ascii="Book Antiqua" w:hAnsi="Book Antiqua" w:cs="Arial"/>
          <w:sz w:val="24"/>
          <w:szCs w:val="24"/>
        </w:rPr>
        <w:t xml:space="preserve"> cassette transporter (ABCA1)</w:t>
      </w:r>
      <w:r w:rsidR="00EA76C3" w:rsidRPr="00EA76C3">
        <w:rPr>
          <w:rFonts w:ascii="Book Antiqua" w:hAnsi="Book Antiqua" w:cs="Arial"/>
          <w:sz w:val="24"/>
          <w:szCs w:val="24"/>
          <w:vertAlign w:val="superscript"/>
        </w:rPr>
        <w:t>[</w:t>
      </w:r>
      <w:r w:rsidR="000F2A3F" w:rsidRPr="00473C2A">
        <w:rPr>
          <w:rFonts w:ascii="Book Antiqua" w:hAnsi="Book Antiqua" w:cs="Arial"/>
          <w:sz w:val="24"/>
          <w:szCs w:val="24"/>
          <w:vertAlign w:val="superscript"/>
        </w:rPr>
        <w:t>37]</w:t>
      </w:r>
      <w:r w:rsidR="000F2A3F" w:rsidRPr="00473C2A">
        <w:rPr>
          <w:rFonts w:ascii="Book Antiqua" w:hAnsi="Book Antiqua" w:cs="Arial"/>
          <w:sz w:val="24"/>
          <w:szCs w:val="24"/>
        </w:rPr>
        <w:t xml:space="preserve"> and </w:t>
      </w:r>
      <w:proofErr w:type="spellStart"/>
      <w:r w:rsidR="000F2A3F" w:rsidRPr="00473C2A">
        <w:rPr>
          <w:rFonts w:ascii="Book Antiqua" w:hAnsi="Book Antiqua" w:cs="Arial"/>
          <w:sz w:val="24"/>
          <w:szCs w:val="24"/>
        </w:rPr>
        <w:t>Apolipoprotein</w:t>
      </w:r>
      <w:proofErr w:type="spellEnd"/>
      <w:r w:rsidR="000F2A3F" w:rsidRPr="00473C2A">
        <w:rPr>
          <w:rFonts w:ascii="Book Antiqua" w:hAnsi="Book Antiqua" w:cs="Arial"/>
          <w:sz w:val="24"/>
          <w:szCs w:val="24"/>
        </w:rPr>
        <w:t xml:space="preserve"> E </w:t>
      </w:r>
      <w:r w:rsidR="000F2A3F" w:rsidRPr="00473C2A">
        <w:rPr>
          <w:rFonts w:ascii="Book Antiqua" w:hAnsi="Book Antiqua" w:cs="Arial"/>
          <w:i/>
          <w:sz w:val="24"/>
          <w:szCs w:val="24"/>
        </w:rPr>
        <w:t>(</w:t>
      </w:r>
      <w:r w:rsidR="000F2A3F" w:rsidRPr="00473C2A">
        <w:rPr>
          <w:rFonts w:ascii="Book Antiqua" w:hAnsi="Book Antiqua" w:cs="Arial"/>
          <w:sz w:val="24"/>
          <w:szCs w:val="24"/>
        </w:rPr>
        <w:t>APO E)</w:t>
      </w:r>
      <w:r w:rsidR="00EA76C3" w:rsidRPr="00EA76C3">
        <w:rPr>
          <w:rFonts w:ascii="Book Antiqua" w:hAnsi="Book Antiqua" w:cs="Arial"/>
          <w:sz w:val="24"/>
          <w:szCs w:val="24"/>
          <w:vertAlign w:val="superscript"/>
        </w:rPr>
        <w:t>[</w:t>
      </w:r>
      <w:r w:rsidR="00EA76C3">
        <w:rPr>
          <w:rFonts w:ascii="Book Antiqua" w:hAnsi="Book Antiqua" w:cs="Arial"/>
          <w:sz w:val="24"/>
          <w:szCs w:val="24"/>
          <w:vertAlign w:val="superscript"/>
        </w:rPr>
        <w:t>38,</w:t>
      </w:r>
      <w:r w:rsidR="000F2A3F" w:rsidRPr="00473C2A">
        <w:rPr>
          <w:rFonts w:ascii="Book Antiqua" w:hAnsi="Book Antiqua" w:cs="Arial"/>
          <w:sz w:val="24"/>
          <w:szCs w:val="24"/>
          <w:vertAlign w:val="superscript"/>
        </w:rPr>
        <w:t>39]</w:t>
      </w:r>
      <w:r w:rsidR="000F2A3F" w:rsidRPr="00473C2A">
        <w:rPr>
          <w:rFonts w:ascii="Book Antiqua" w:hAnsi="Book Antiqua" w:cs="Arial"/>
          <w:sz w:val="24"/>
          <w:szCs w:val="24"/>
        </w:rPr>
        <w:t>, and lactase (LCT) enzyme</w:t>
      </w:r>
      <w:r w:rsidR="00EA76C3" w:rsidRPr="00EA76C3">
        <w:rPr>
          <w:rFonts w:ascii="Book Antiqua" w:hAnsi="Book Antiqua" w:cs="Arial"/>
          <w:sz w:val="24"/>
          <w:szCs w:val="24"/>
          <w:vertAlign w:val="superscript"/>
        </w:rPr>
        <w:t>[</w:t>
      </w:r>
      <w:r w:rsidR="000F2A3F" w:rsidRPr="00473C2A">
        <w:rPr>
          <w:rFonts w:ascii="Book Antiqua" w:hAnsi="Book Antiqua" w:cs="Arial"/>
          <w:sz w:val="24"/>
          <w:szCs w:val="24"/>
          <w:vertAlign w:val="superscript"/>
        </w:rPr>
        <w:t>40-42]</w:t>
      </w:r>
      <w:r w:rsidR="000F2A3F" w:rsidRPr="00473C2A">
        <w:rPr>
          <w:rFonts w:ascii="Book Antiqua" w:hAnsi="Book Antiqua" w:cs="Arial"/>
          <w:sz w:val="24"/>
          <w:szCs w:val="24"/>
        </w:rPr>
        <w:t xml:space="preserve"> all express population-based allele dominance that may define differential dietary requirements within humans</w:t>
      </w:r>
      <w:r w:rsidR="00EA76C3" w:rsidRPr="00EA76C3">
        <w:rPr>
          <w:rFonts w:ascii="Book Antiqua" w:hAnsi="Book Antiqua" w:cs="Arial"/>
          <w:sz w:val="24"/>
          <w:szCs w:val="24"/>
          <w:vertAlign w:val="superscript"/>
        </w:rPr>
        <w:t>[</w:t>
      </w:r>
      <w:r w:rsidR="00EA76C3">
        <w:rPr>
          <w:rFonts w:ascii="Book Antiqua" w:hAnsi="Book Antiqua" w:cs="Arial"/>
          <w:sz w:val="24"/>
          <w:szCs w:val="24"/>
          <w:vertAlign w:val="superscript"/>
        </w:rPr>
        <w:t>20,35,</w:t>
      </w:r>
      <w:r w:rsidR="000F2A3F" w:rsidRPr="00473C2A">
        <w:rPr>
          <w:rFonts w:ascii="Book Antiqua" w:hAnsi="Book Antiqua" w:cs="Arial"/>
          <w:sz w:val="24"/>
          <w:szCs w:val="24"/>
          <w:vertAlign w:val="superscript"/>
        </w:rPr>
        <w:t>36]</w:t>
      </w:r>
      <w:r w:rsidR="000F2A3F" w:rsidRPr="00473C2A">
        <w:rPr>
          <w:rFonts w:ascii="Book Antiqua" w:hAnsi="Book Antiqua" w:cs="Arial"/>
          <w:sz w:val="24"/>
          <w:szCs w:val="24"/>
        </w:rPr>
        <w:t xml:space="preserve">. </w:t>
      </w:r>
      <w:r w:rsidR="000F2A3F" w:rsidRPr="00F11862">
        <w:rPr>
          <w:rFonts w:ascii="Book Antiqua" w:hAnsi="Book Antiqua" w:cs="Arial"/>
          <w:noProof/>
          <w:sz w:val="24"/>
          <w:szCs w:val="24"/>
        </w:rPr>
        <w:t>Moreover</w:t>
      </w:r>
      <w:r w:rsidR="000F2A3F" w:rsidRPr="00473C2A">
        <w:rPr>
          <w:rFonts w:ascii="Book Antiqua" w:hAnsi="Book Antiqua" w:cs="Arial"/>
          <w:sz w:val="24"/>
          <w:szCs w:val="24"/>
        </w:rPr>
        <w:t xml:space="preserve">, these adaptive genes that </w:t>
      </w:r>
      <w:r w:rsidR="000F2A3F" w:rsidRPr="00F11862">
        <w:rPr>
          <w:rFonts w:ascii="Book Antiqua" w:hAnsi="Book Antiqua" w:cs="Arial"/>
          <w:noProof/>
          <w:sz w:val="24"/>
          <w:szCs w:val="24"/>
        </w:rPr>
        <w:t>were once shaped</w:t>
      </w:r>
      <w:r w:rsidR="000F2A3F" w:rsidRPr="00473C2A">
        <w:rPr>
          <w:rFonts w:ascii="Book Antiqua" w:hAnsi="Book Antiqua" w:cs="Arial"/>
          <w:sz w:val="24"/>
          <w:szCs w:val="24"/>
        </w:rPr>
        <w:t xml:space="preserve"> in a </w:t>
      </w:r>
      <w:r w:rsidR="000F2A3F" w:rsidRPr="00F11862">
        <w:rPr>
          <w:rFonts w:ascii="Book Antiqua" w:hAnsi="Book Antiqua" w:cs="Arial"/>
          <w:noProof/>
          <w:sz w:val="24"/>
          <w:szCs w:val="24"/>
        </w:rPr>
        <w:t>specific</w:t>
      </w:r>
      <w:r w:rsidR="000F2A3F" w:rsidRPr="00473C2A">
        <w:rPr>
          <w:rFonts w:ascii="Book Antiqua" w:hAnsi="Book Antiqua" w:cs="Arial"/>
          <w:sz w:val="24"/>
          <w:szCs w:val="24"/>
        </w:rPr>
        <w:t xml:space="preserve"> natural environment may now become disease alleles due to the rapid shifting man-made surroundings or even recent genetic admixture of a given </w:t>
      </w:r>
      <w:proofErr w:type="gramStart"/>
      <w:r w:rsidR="000F2A3F" w:rsidRPr="00473C2A">
        <w:rPr>
          <w:rFonts w:ascii="Book Antiqua" w:hAnsi="Book Antiqua" w:cs="Arial"/>
          <w:sz w:val="24"/>
          <w:szCs w:val="24"/>
        </w:rPr>
        <w:t>population</w:t>
      </w:r>
      <w:r w:rsidR="00EA76C3" w:rsidRPr="00EA76C3">
        <w:rPr>
          <w:rFonts w:ascii="Book Antiqua" w:hAnsi="Book Antiqua" w:cs="Arial"/>
          <w:sz w:val="24"/>
          <w:szCs w:val="24"/>
          <w:vertAlign w:val="superscript"/>
        </w:rPr>
        <w:t>[</w:t>
      </w:r>
      <w:proofErr w:type="gramEnd"/>
      <w:r w:rsidR="000F2A3F" w:rsidRPr="00473C2A">
        <w:rPr>
          <w:rFonts w:ascii="Book Antiqua" w:hAnsi="Book Antiqua" w:cs="Arial"/>
          <w:sz w:val="24"/>
          <w:szCs w:val="24"/>
          <w:vertAlign w:val="superscript"/>
        </w:rPr>
        <w:t>43-45]</w:t>
      </w:r>
      <w:r w:rsidR="000F2A3F" w:rsidRPr="00473C2A">
        <w:rPr>
          <w:rFonts w:ascii="Book Antiqua" w:hAnsi="Book Antiqua" w:cs="Arial"/>
          <w:sz w:val="24"/>
          <w:szCs w:val="24"/>
        </w:rPr>
        <w:t xml:space="preserve">. </w:t>
      </w:r>
      <w:r w:rsidR="000F2A3F" w:rsidRPr="00F11862">
        <w:rPr>
          <w:rFonts w:ascii="Book Antiqua" w:hAnsi="Book Antiqua" w:cs="Arial"/>
          <w:noProof/>
          <w:sz w:val="24"/>
          <w:szCs w:val="24"/>
        </w:rPr>
        <w:t>Therefore</w:t>
      </w:r>
      <w:r w:rsidR="000F2A3F" w:rsidRPr="00473C2A">
        <w:rPr>
          <w:rFonts w:ascii="Book Antiqua" w:hAnsi="Book Antiqua" w:cs="Arial"/>
          <w:sz w:val="24"/>
          <w:szCs w:val="24"/>
        </w:rPr>
        <w:t xml:space="preserve">, in the following section, we explain the genetic basis and food history common to the American population of which Mexico is representative.  </w:t>
      </w:r>
    </w:p>
    <w:p w:rsidR="00EA76C3" w:rsidRPr="00473C2A" w:rsidRDefault="00EA76C3" w:rsidP="00CF6864">
      <w:pPr>
        <w:spacing w:after="0" w:line="360" w:lineRule="auto"/>
        <w:ind w:firstLineChars="150" w:firstLine="360"/>
        <w:jc w:val="both"/>
        <w:rPr>
          <w:rFonts w:ascii="Book Antiqua" w:hAnsi="Book Antiqua" w:cs="Arial"/>
          <w:sz w:val="24"/>
          <w:szCs w:val="24"/>
          <w:lang w:eastAsia="zh-CN"/>
        </w:rPr>
      </w:pPr>
    </w:p>
    <w:p w:rsidR="000F2A3F" w:rsidRPr="00473C2A" w:rsidRDefault="000F2A3F" w:rsidP="00CF6864">
      <w:pPr>
        <w:spacing w:after="0" w:line="360" w:lineRule="auto"/>
        <w:jc w:val="both"/>
        <w:rPr>
          <w:rFonts w:ascii="Book Antiqua" w:hAnsi="Book Antiqua" w:cs="Arial"/>
          <w:b/>
          <w:sz w:val="24"/>
          <w:szCs w:val="24"/>
        </w:rPr>
      </w:pPr>
      <w:r w:rsidRPr="00473C2A">
        <w:rPr>
          <w:rFonts w:ascii="Book Antiqua" w:hAnsi="Book Antiqua" w:cs="Arial"/>
          <w:b/>
          <w:sz w:val="24"/>
          <w:szCs w:val="24"/>
        </w:rPr>
        <w:t>AMERINDIAN ANCESTRY AND FOOD HISTORY IN LATIN AMERICA</w:t>
      </w:r>
    </w:p>
    <w:p w:rsidR="000F2A3F" w:rsidRPr="00EA76C3" w:rsidRDefault="00EA76C3" w:rsidP="00CF6864">
      <w:pPr>
        <w:spacing w:after="0" w:line="360" w:lineRule="auto"/>
        <w:jc w:val="both"/>
        <w:rPr>
          <w:rFonts w:ascii="Book Antiqua" w:hAnsi="Book Antiqua" w:cs="Arial"/>
          <w:b/>
          <w:sz w:val="24"/>
          <w:szCs w:val="24"/>
        </w:rPr>
      </w:pPr>
      <w:r w:rsidRPr="00EA76C3">
        <w:rPr>
          <w:rFonts w:ascii="Book Antiqua" w:hAnsi="Book Antiqua" w:cs="Arial"/>
          <w:b/>
          <w:i/>
          <w:sz w:val="24"/>
          <w:szCs w:val="24"/>
        </w:rPr>
        <w:lastRenderedPageBreak/>
        <w:t xml:space="preserve">Early </w:t>
      </w:r>
      <w:r w:rsidR="000F2A3F" w:rsidRPr="00EA76C3">
        <w:rPr>
          <w:rFonts w:ascii="Book Antiqua" w:hAnsi="Book Antiqua" w:cs="Arial"/>
          <w:b/>
          <w:i/>
          <w:sz w:val="24"/>
          <w:szCs w:val="24"/>
        </w:rPr>
        <w:t>years: first settlers and native food sources</w:t>
      </w:r>
    </w:p>
    <w:p w:rsidR="000F2A3F" w:rsidRPr="00473C2A" w:rsidRDefault="000F2A3F" w:rsidP="00CF6864">
      <w:pPr>
        <w:spacing w:after="0" w:line="360" w:lineRule="auto"/>
        <w:jc w:val="both"/>
        <w:rPr>
          <w:rFonts w:ascii="Book Antiqua" w:hAnsi="Book Antiqua" w:cs="Arial"/>
          <w:sz w:val="24"/>
          <w:szCs w:val="24"/>
        </w:rPr>
      </w:pPr>
      <w:r w:rsidRPr="00473C2A">
        <w:rPr>
          <w:rFonts w:ascii="Book Antiqua" w:hAnsi="Book Antiqua" w:cs="Arial"/>
          <w:sz w:val="24"/>
          <w:szCs w:val="24"/>
        </w:rPr>
        <w:t xml:space="preserve">The indigenous Americans descend from at least three streams of gene flow, and </w:t>
      </w:r>
      <w:r w:rsidRPr="001F6817">
        <w:rPr>
          <w:rFonts w:ascii="Book Antiqua" w:hAnsi="Book Antiqua" w:cs="Arial"/>
          <w:noProof/>
          <w:sz w:val="24"/>
          <w:szCs w:val="24"/>
        </w:rPr>
        <w:t>archaeological</w:t>
      </w:r>
      <w:r w:rsidRPr="00473C2A">
        <w:rPr>
          <w:rFonts w:ascii="Book Antiqua" w:hAnsi="Book Antiqua" w:cs="Arial"/>
          <w:sz w:val="24"/>
          <w:szCs w:val="24"/>
        </w:rPr>
        <w:t xml:space="preserve"> evidence shows that early sett</w:t>
      </w:r>
      <w:r w:rsidR="00EA76C3">
        <w:rPr>
          <w:rFonts w:ascii="Book Antiqua" w:hAnsi="Book Antiqua" w:cs="Arial"/>
          <w:sz w:val="24"/>
          <w:szCs w:val="24"/>
        </w:rPr>
        <w:t>lers in Mexico date back to 30</w:t>
      </w:r>
      <w:r w:rsidRPr="00473C2A">
        <w:rPr>
          <w:rFonts w:ascii="Book Antiqua" w:hAnsi="Book Antiqua" w:cs="Arial"/>
          <w:sz w:val="24"/>
          <w:szCs w:val="24"/>
        </w:rPr>
        <w:t>000 years ago</w:t>
      </w:r>
      <w:r w:rsidR="00EA76C3" w:rsidRPr="00EA76C3">
        <w:rPr>
          <w:rFonts w:ascii="Book Antiqua" w:hAnsi="Book Antiqua" w:cs="Arial"/>
          <w:sz w:val="24"/>
          <w:szCs w:val="24"/>
          <w:vertAlign w:val="superscript"/>
        </w:rPr>
        <w:t>[</w:t>
      </w:r>
      <w:r w:rsidR="00EA76C3">
        <w:rPr>
          <w:rFonts w:ascii="Book Antiqua" w:hAnsi="Book Antiqua" w:cs="Arial"/>
          <w:sz w:val="24"/>
          <w:szCs w:val="24"/>
          <w:vertAlign w:val="superscript"/>
        </w:rPr>
        <w:t>46,</w:t>
      </w:r>
      <w:r w:rsidRPr="00473C2A">
        <w:rPr>
          <w:rFonts w:ascii="Book Antiqua" w:hAnsi="Book Antiqua" w:cs="Arial"/>
          <w:sz w:val="24"/>
          <w:szCs w:val="24"/>
          <w:vertAlign w:val="superscript"/>
        </w:rPr>
        <w:t>47]</w:t>
      </w:r>
      <w:r w:rsidRPr="00473C2A">
        <w:rPr>
          <w:rFonts w:ascii="Book Antiqua" w:hAnsi="Book Antiqua" w:cs="Arial"/>
          <w:sz w:val="24"/>
          <w:szCs w:val="24"/>
        </w:rPr>
        <w:t xml:space="preserve">. The nomadic lifestyle of the initial ancestors and the climatic changes conditioned their southward expansion through the American </w:t>
      </w:r>
      <w:proofErr w:type="gramStart"/>
      <w:r w:rsidRPr="00473C2A">
        <w:rPr>
          <w:rFonts w:ascii="Book Antiqua" w:hAnsi="Book Antiqua" w:cs="Arial"/>
          <w:sz w:val="24"/>
          <w:szCs w:val="24"/>
        </w:rPr>
        <w:t>continent</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48]</w:t>
      </w:r>
      <w:r w:rsidRPr="00473C2A">
        <w:rPr>
          <w:rFonts w:ascii="Book Antiqua" w:hAnsi="Book Antiqua" w:cs="Arial"/>
          <w:sz w:val="24"/>
          <w:szCs w:val="24"/>
        </w:rPr>
        <w:t xml:space="preserve">. The initiation of the food history in </w:t>
      </w:r>
      <w:r w:rsidRPr="00473C2A">
        <w:rPr>
          <w:rFonts w:ascii="Book Antiqua" w:hAnsi="Book Antiqua" w:cs="Arial"/>
          <w:bCs/>
          <w:sz w:val="24"/>
          <w:szCs w:val="24"/>
        </w:rPr>
        <w:t xml:space="preserve">septentrional </w:t>
      </w:r>
      <w:r w:rsidRPr="00473C2A">
        <w:rPr>
          <w:rFonts w:ascii="Book Antiqua" w:hAnsi="Book Antiqua" w:cs="Arial"/>
          <w:sz w:val="24"/>
          <w:szCs w:val="24"/>
        </w:rPr>
        <w:t xml:space="preserve">Latin America begins in two pre-Hispanic geographical regions with distinct ecosystems. </w:t>
      </w:r>
      <w:r w:rsidRPr="00F11862">
        <w:rPr>
          <w:rFonts w:ascii="Book Antiqua" w:hAnsi="Book Antiqua" w:cs="Arial"/>
          <w:noProof/>
          <w:sz w:val="24"/>
          <w:szCs w:val="24"/>
        </w:rPr>
        <w:t>Aridoamerica</w:t>
      </w:r>
      <w:r w:rsidRPr="00473C2A">
        <w:rPr>
          <w:rFonts w:ascii="Book Antiqua" w:hAnsi="Book Antiqua" w:cs="Arial"/>
          <w:sz w:val="24"/>
          <w:szCs w:val="24"/>
        </w:rPr>
        <w:t xml:space="preserve">, an extraordinarily biodiverse dryland situated in the north and central </w:t>
      </w:r>
      <w:r w:rsidRPr="00F11862">
        <w:rPr>
          <w:rFonts w:ascii="Book Antiqua" w:hAnsi="Book Antiqua" w:cs="Arial"/>
          <w:noProof/>
          <w:sz w:val="24"/>
          <w:szCs w:val="24"/>
        </w:rPr>
        <w:t>region</w:t>
      </w:r>
      <w:r w:rsidRPr="00473C2A">
        <w:rPr>
          <w:rFonts w:ascii="Book Antiqua" w:hAnsi="Book Antiqua" w:cs="Arial"/>
          <w:sz w:val="24"/>
          <w:szCs w:val="24"/>
        </w:rPr>
        <w:t xml:space="preserve">, was the home of small and isolated semi-nomadic groups living a Paleolithic </w:t>
      </w:r>
      <w:proofErr w:type="gramStart"/>
      <w:r w:rsidRPr="00473C2A">
        <w:rPr>
          <w:rFonts w:ascii="Book Antiqua" w:hAnsi="Book Antiqua" w:cs="Arial"/>
          <w:sz w:val="24"/>
          <w:szCs w:val="24"/>
        </w:rPr>
        <w:t>lifestyle</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49]</w:t>
      </w:r>
      <w:r w:rsidRPr="00473C2A">
        <w:rPr>
          <w:rFonts w:ascii="Book Antiqua" w:hAnsi="Book Antiqua" w:cs="Arial"/>
          <w:sz w:val="24"/>
          <w:szCs w:val="24"/>
        </w:rPr>
        <w:t xml:space="preserve">. </w:t>
      </w:r>
      <w:r w:rsidRPr="001F6817">
        <w:rPr>
          <w:rFonts w:ascii="Book Antiqua" w:hAnsi="Book Antiqua" w:cs="Arial"/>
          <w:noProof/>
          <w:sz w:val="24"/>
          <w:szCs w:val="24"/>
        </w:rPr>
        <w:t>In contrast, Mesoamerica was a territory that extended from the middle region of Mexico to the northern part of Central America</w:t>
      </w:r>
      <w:r w:rsidR="001F6817" w:rsidRPr="001F6817">
        <w:rPr>
          <w:rFonts w:ascii="Book Antiqua" w:hAnsi="Book Antiqua" w:cs="Arial"/>
          <w:noProof/>
          <w:sz w:val="24"/>
          <w:szCs w:val="24"/>
        </w:rPr>
        <w:t>.</w:t>
      </w:r>
      <w:r w:rsidR="001F6817">
        <w:rPr>
          <w:rFonts w:ascii="Book Antiqua" w:hAnsi="Book Antiqua" w:cs="Arial"/>
          <w:noProof/>
          <w:sz w:val="24"/>
          <w:szCs w:val="24"/>
        </w:rPr>
        <w:t xml:space="preserve"> It has </w:t>
      </w:r>
      <w:r w:rsidR="001F6817" w:rsidRPr="001F6817">
        <w:rPr>
          <w:rFonts w:ascii="Book Antiqua" w:hAnsi="Book Antiqua" w:cs="Arial"/>
          <w:noProof/>
          <w:sz w:val="24"/>
          <w:szCs w:val="24"/>
        </w:rPr>
        <w:t>incredible</w:t>
      </w:r>
      <w:r w:rsidRPr="001F6817">
        <w:rPr>
          <w:rFonts w:ascii="Book Antiqua" w:hAnsi="Book Antiqua" w:cs="Arial"/>
          <w:noProof/>
          <w:sz w:val="24"/>
          <w:szCs w:val="24"/>
        </w:rPr>
        <w:t xml:space="preserve"> natural biodiversity, especially in the Mexican Basin, which has since early times drawn nomadic groups of hunter-gatherers to </w:t>
      </w:r>
      <w:r w:rsidR="001F6817" w:rsidRPr="001F6817">
        <w:rPr>
          <w:rFonts w:ascii="Book Antiqua" w:hAnsi="Book Antiqua" w:cs="Arial"/>
          <w:noProof/>
          <w:sz w:val="24"/>
          <w:szCs w:val="24"/>
        </w:rPr>
        <w:t>becom</w:t>
      </w:r>
      <w:r w:rsidR="001F6817">
        <w:rPr>
          <w:rFonts w:ascii="Book Antiqua" w:hAnsi="Book Antiqua" w:cs="Arial"/>
          <w:noProof/>
          <w:sz w:val="24"/>
          <w:szCs w:val="24"/>
        </w:rPr>
        <w:t>ing</w:t>
      </w:r>
      <w:r w:rsidR="00C30356">
        <w:rPr>
          <w:rFonts w:ascii="Book Antiqua" w:hAnsi="Book Antiqua" w:cs="Arial"/>
          <w:noProof/>
          <w:sz w:val="24"/>
          <w:szCs w:val="24"/>
        </w:rPr>
        <w:t xml:space="preserve"> sedentary societies eventually</w:t>
      </w:r>
      <w:r w:rsidR="001F6817" w:rsidRPr="00C30356">
        <w:rPr>
          <w:rFonts w:ascii="Book Antiqua" w:hAnsi="Book Antiqua" w:cs="Arial"/>
          <w:noProof/>
          <w:sz w:val="24"/>
          <w:szCs w:val="24"/>
          <w:vertAlign w:val="superscript"/>
        </w:rPr>
        <w:t>[50,51]</w:t>
      </w:r>
      <w:r w:rsidRPr="001F6817">
        <w:rPr>
          <w:rFonts w:ascii="Book Antiqua" w:hAnsi="Book Antiqua" w:cs="Arial"/>
          <w:noProof/>
          <w:sz w:val="24"/>
          <w:szCs w:val="24"/>
        </w:rPr>
        <w:t>.</w:t>
      </w:r>
      <w:r w:rsidRPr="00473C2A">
        <w:rPr>
          <w:rFonts w:ascii="Book Antiqua" w:hAnsi="Book Antiqua" w:cs="Arial"/>
          <w:sz w:val="24"/>
          <w:szCs w:val="24"/>
        </w:rPr>
        <w:t xml:space="preserve"> They were small groups of people living on a Paleolithic diet consisting of wild plants, lacustrine animals, and hunting small animals, followed by big </w:t>
      </w:r>
      <w:proofErr w:type="gramStart"/>
      <w:r w:rsidRPr="00473C2A">
        <w:rPr>
          <w:rFonts w:ascii="Book Antiqua" w:hAnsi="Book Antiqua" w:cs="Arial"/>
          <w:sz w:val="24"/>
          <w:szCs w:val="24"/>
        </w:rPr>
        <w:t>game</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50]</w:t>
      </w:r>
      <w:r w:rsidRPr="00473C2A">
        <w:rPr>
          <w:rFonts w:ascii="Book Antiqua" w:hAnsi="Book Antiqua" w:cs="Arial"/>
          <w:sz w:val="24"/>
          <w:szCs w:val="24"/>
        </w:rPr>
        <w:t xml:space="preserve">. </w:t>
      </w:r>
      <w:r w:rsidRPr="001F6817">
        <w:rPr>
          <w:rFonts w:ascii="Book Antiqua" w:hAnsi="Book Antiqua" w:cs="Arial"/>
          <w:noProof/>
          <w:sz w:val="24"/>
          <w:szCs w:val="24"/>
        </w:rPr>
        <w:t>The adequate climatic conditions and environment of Mesoamerica allowed the</w:t>
      </w:r>
      <w:r w:rsidR="00EA76C3" w:rsidRPr="001F6817">
        <w:rPr>
          <w:rFonts w:ascii="Book Antiqua" w:hAnsi="Book Antiqua" w:cs="Arial"/>
          <w:noProof/>
          <w:sz w:val="24"/>
          <w:szCs w:val="24"/>
        </w:rPr>
        <w:t xml:space="preserve"> first cultivation of plants (5</w:t>
      </w:r>
      <w:r w:rsidRPr="001F6817">
        <w:rPr>
          <w:rFonts w:ascii="Book Antiqua" w:hAnsi="Book Antiqua" w:cs="Arial"/>
          <w:noProof/>
          <w:sz w:val="24"/>
          <w:szCs w:val="24"/>
        </w:rPr>
        <w:t>500 BC)</w:t>
      </w:r>
      <w:r w:rsidR="001F6817" w:rsidRPr="001F6817">
        <w:rPr>
          <w:rFonts w:ascii="Book Antiqua" w:hAnsi="Book Antiqua" w:cs="Arial"/>
          <w:noProof/>
          <w:sz w:val="24"/>
          <w:szCs w:val="24"/>
        </w:rPr>
        <w:t>.</w:t>
      </w:r>
      <w:r w:rsidR="001F6817">
        <w:rPr>
          <w:rFonts w:ascii="Book Antiqua" w:hAnsi="Book Antiqua" w:cs="Arial"/>
          <w:noProof/>
          <w:sz w:val="24"/>
          <w:szCs w:val="24"/>
        </w:rPr>
        <w:t xml:space="preserve"> Finally came the</w:t>
      </w:r>
      <w:r w:rsidRPr="001F6817">
        <w:rPr>
          <w:rFonts w:ascii="Book Antiqua" w:hAnsi="Book Antiqua" w:cs="Arial"/>
          <w:noProof/>
          <w:sz w:val="24"/>
          <w:szCs w:val="24"/>
        </w:rPr>
        <w:t xml:space="preserve"> e</w:t>
      </w:r>
      <w:r w:rsidR="001F6817">
        <w:rPr>
          <w:rFonts w:ascii="Book Antiqua" w:hAnsi="Book Antiqua" w:cs="Arial"/>
          <w:noProof/>
          <w:sz w:val="24"/>
          <w:szCs w:val="24"/>
        </w:rPr>
        <w:t xml:space="preserve">mergence of agriculture and </w:t>
      </w:r>
      <w:r w:rsidRPr="001F6817">
        <w:rPr>
          <w:rFonts w:ascii="Book Antiqua" w:hAnsi="Book Antiqua" w:cs="Arial"/>
          <w:noProof/>
          <w:sz w:val="24"/>
          <w:szCs w:val="24"/>
        </w:rPr>
        <w:t>the development of the N</w:t>
      </w:r>
      <w:r w:rsidR="00EA76C3" w:rsidRPr="001F6817">
        <w:rPr>
          <w:rFonts w:ascii="Book Antiqua" w:hAnsi="Book Antiqua" w:cs="Arial"/>
          <w:noProof/>
          <w:sz w:val="24"/>
          <w:szCs w:val="24"/>
        </w:rPr>
        <w:t>eolithic sedentary societies (2</w:t>
      </w:r>
      <w:r w:rsidRPr="001F6817">
        <w:rPr>
          <w:rFonts w:ascii="Book Antiqua" w:hAnsi="Book Antiqua" w:cs="Arial"/>
          <w:noProof/>
          <w:sz w:val="24"/>
          <w:szCs w:val="24"/>
        </w:rPr>
        <w:t>500 BC; Pre-Classic stage)</w:t>
      </w:r>
      <w:r w:rsidR="00EA76C3" w:rsidRPr="001F6817">
        <w:rPr>
          <w:rFonts w:ascii="Book Antiqua" w:hAnsi="Book Antiqua" w:cs="Arial"/>
          <w:noProof/>
          <w:sz w:val="24"/>
          <w:szCs w:val="24"/>
          <w:vertAlign w:val="superscript"/>
        </w:rPr>
        <w:t>[</w:t>
      </w:r>
      <w:r w:rsidRPr="001F6817">
        <w:rPr>
          <w:rFonts w:ascii="Book Antiqua" w:hAnsi="Book Antiqua" w:cs="Arial"/>
          <w:noProof/>
          <w:sz w:val="24"/>
          <w:szCs w:val="24"/>
          <w:vertAlign w:val="superscript"/>
        </w:rPr>
        <w:t>51]</w:t>
      </w:r>
      <w:r w:rsidRPr="001F6817">
        <w:rPr>
          <w:rFonts w:ascii="Book Antiqua" w:hAnsi="Book Antiqua" w:cs="Arial"/>
          <w:noProof/>
          <w:sz w:val="24"/>
          <w:szCs w:val="24"/>
        </w:rPr>
        <w:t>.</w:t>
      </w:r>
      <w:r w:rsidRPr="00473C2A">
        <w:rPr>
          <w:rFonts w:ascii="Book Antiqua" w:hAnsi="Book Antiqua" w:cs="Arial"/>
          <w:sz w:val="24"/>
          <w:szCs w:val="24"/>
          <w:vertAlign w:val="superscript"/>
        </w:rPr>
        <w:t xml:space="preserve"> </w:t>
      </w:r>
    </w:p>
    <w:p w:rsidR="000F2A3F" w:rsidRDefault="000F2A3F" w:rsidP="00CF6864">
      <w:pPr>
        <w:spacing w:after="0" w:line="360" w:lineRule="auto"/>
        <w:ind w:firstLineChars="150" w:firstLine="360"/>
        <w:jc w:val="both"/>
        <w:rPr>
          <w:rFonts w:ascii="Book Antiqua" w:hAnsi="Book Antiqua" w:cs="Arial"/>
          <w:sz w:val="24"/>
          <w:szCs w:val="24"/>
          <w:lang w:eastAsia="zh-CN"/>
        </w:rPr>
      </w:pPr>
      <w:r w:rsidRPr="00F11862">
        <w:rPr>
          <w:rFonts w:ascii="Book Antiqua" w:hAnsi="Book Antiqua" w:cs="Arial"/>
          <w:noProof/>
          <w:sz w:val="24"/>
          <w:szCs w:val="24"/>
        </w:rPr>
        <w:t xml:space="preserve">The development of several agricultural societies was the starting point of a new food chain system that allowed the consumption of a mixed diet based on cultivated plants such as maize, squash, chili, avocado, edible green leafy vegetables known as </w:t>
      </w:r>
      <w:r w:rsidRPr="00F11862">
        <w:rPr>
          <w:rFonts w:ascii="Book Antiqua" w:hAnsi="Book Antiqua" w:cs="Arial"/>
          <w:i/>
          <w:noProof/>
          <w:sz w:val="24"/>
          <w:szCs w:val="24"/>
        </w:rPr>
        <w:t>“quelites”</w:t>
      </w:r>
      <w:r w:rsidRPr="00F11862">
        <w:rPr>
          <w:rFonts w:ascii="Book Antiqua" w:hAnsi="Book Antiqua" w:cs="Arial"/>
          <w:noProof/>
          <w:sz w:val="24"/>
          <w:szCs w:val="24"/>
        </w:rPr>
        <w:t>, amaranth</w:t>
      </w:r>
      <w:r w:rsidR="001F6817" w:rsidRPr="00F11862">
        <w:rPr>
          <w:rFonts w:ascii="Book Antiqua" w:hAnsi="Book Antiqua" w:cs="Arial"/>
          <w:noProof/>
          <w:sz w:val="24"/>
          <w:szCs w:val="24"/>
        </w:rPr>
        <w:t>, chia</w:t>
      </w:r>
      <w:r w:rsidRPr="00F11862">
        <w:rPr>
          <w:rFonts w:ascii="Book Antiqua" w:hAnsi="Book Antiqua" w:cs="Arial"/>
          <w:noProof/>
          <w:sz w:val="24"/>
          <w:szCs w:val="24"/>
        </w:rPr>
        <w:t xml:space="preserve"> and beans</w:t>
      </w:r>
      <w:r w:rsidR="00EA76C3" w:rsidRPr="00F11862">
        <w:rPr>
          <w:rFonts w:ascii="Book Antiqua" w:hAnsi="Book Antiqua" w:cs="Arial"/>
          <w:noProof/>
          <w:sz w:val="24"/>
          <w:szCs w:val="24"/>
          <w:vertAlign w:val="superscript"/>
        </w:rPr>
        <w:t>[45,50,</w:t>
      </w:r>
      <w:r w:rsidRPr="00F11862">
        <w:rPr>
          <w:rFonts w:ascii="Book Antiqua" w:hAnsi="Book Antiqua" w:cs="Arial"/>
          <w:noProof/>
          <w:sz w:val="24"/>
          <w:szCs w:val="24"/>
          <w:vertAlign w:val="superscript"/>
        </w:rPr>
        <w:t>51]</w:t>
      </w:r>
      <w:r w:rsidRPr="00F11862">
        <w:rPr>
          <w:rFonts w:ascii="Book Antiqua" w:hAnsi="Book Antiqua" w:cs="Arial"/>
          <w:noProof/>
          <w:sz w:val="24"/>
          <w:szCs w:val="24"/>
        </w:rPr>
        <w:t>.</w:t>
      </w:r>
      <w:r w:rsidRPr="00473C2A">
        <w:rPr>
          <w:rFonts w:ascii="Book Antiqua" w:hAnsi="Book Antiqua" w:cs="Arial"/>
          <w:sz w:val="24"/>
          <w:szCs w:val="24"/>
        </w:rPr>
        <w:t xml:space="preserve"> However, it also included turtle meat, deer, domesticated dogs and other foods obtained by fishing, hunting and gathering practice. </w:t>
      </w:r>
      <w:r w:rsidRPr="00F11862">
        <w:rPr>
          <w:rFonts w:ascii="Book Antiqua" w:hAnsi="Book Antiqua" w:cs="Arial"/>
          <w:noProof/>
          <w:sz w:val="24"/>
          <w:szCs w:val="24"/>
        </w:rPr>
        <w:t xml:space="preserve">In the following years, comprising the Classic (150-900 AC) and Post-Classic (900-1519 AC) stages, the pre-Hispanic cultures developed, grew and spread along with intensive agricultural production using the </w:t>
      </w:r>
      <w:r w:rsidRPr="00F11862">
        <w:rPr>
          <w:rFonts w:ascii="Book Antiqua" w:hAnsi="Book Antiqua" w:cs="Arial"/>
          <w:i/>
          <w:iCs/>
          <w:noProof/>
          <w:sz w:val="24"/>
          <w:szCs w:val="24"/>
        </w:rPr>
        <w:t>milpa</w:t>
      </w:r>
      <w:r w:rsidRPr="00F11862">
        <w:rPr>
          <w:rFonts w:ascii="Book Antiqua" w:hAnsi="Book Antiqua" w:cs="Arial"/>
          <w:noProof/>
          <w:sz w:val="24"/>
          <w:szCs w:val="24"/>
        </w:rPr>
        <w:t xml:space="preserve"> (cornfield combined with other staple plants) and </w:t>
      </w:r>
      <w:r w:rsidRPr="00F11862">
        <w:rPr>
          <w:rFonts w:ascii="Book Antiqua" w:hAnsi="Book Antiqua" w:cs="Arial"/>
          <w:i/>
          <w:iCs/>
          <w:noProof/>
          <w:sz w:val="24"/>
          <w:szCs w:val="24"/>
        </w:rPr>
        <w:t>chinampas</w:t>
      </w:r>
      <w:r w:rsidRPr="00F11862">
        <w:rPr>
          <w:rFonts w:ascii="Book Antiqua" w:hAnsi="Book Antiqua" w:cs="Arial"/>
          <w:noProof/>
          <w:sz w:val="24"/>
          <w:szCs w:val="24"/>
        </w:rPr>
        <w:t xml:space="preserve"> systems (wetland agriculture)</w:t>
      </w:r>
      <w:r w:rsidR="00EA76C3" w:rsidRPr="00F11862">
        <w:rPr>
          <w:rFonts w:ascii="Book Antiqua" w:hAnsi="Book Antiqua" w:cs="Arial"/>
          <w:noProof/>
          <w:sz w:val="24"/>
          <w:szCs w:val="24"/>
          <w:vertAlign w:val="superscript"/>
        </w:rPr>
        <w:t>[50,</w:t>
      </w:r>
      <w:r w:rsidRPr="00F11862">
        <w:rPr>
          <w:rFonts w:ascii="Book Antiqua" w:hAnsi="Book Antiqua" w:cs="Arial"/>
          <w:noProof/>
          <w:sz w:val="24"/>
          <w:szCs w:val="24"/>
          <w:vertAlign w:val="superscript"/>
        </w:rPr>
        <w:t>51]</w:t>
      </w:r>
      <w:r w:rsidRPr="00F11862">
        <w:rPr>
          <w:rFonts w:ascii="Book Antiqua" w:hAnsi="Book Antiqua" w:cs="Arial"/>
          <w:noProof/>
          <w:sz w:val="24"/>
          <w:szCs w:val="24"/>
        </w:rPr>
        <w:t>.</w:t>
      </w:r>
      <w:r w:rsidRPr="00473C2A">
        <w:rPr>
          <w:rFonts w:ascii="Book Antiqua" w:hAnsi="Book Antiqua" w:cs="Arial"/>
          <w:sz w:val="24"/>
          <w:szCs w:val="24"/>
        </w:rPr>
        <w:t xml:space="preserve"> Before the conquest, the most developed population was </w:t>
      </w:r>
      <w:r w:rsidRPr="00473C2A">
        <w:rPr>
          <w:rFonts w:ascii="Book Antiqua" w:hAnsi="Book Antiqua" w:cs="Arial"/>
          <w:i/>
          <w:iCs/>
          <w:sz w:val="24"/>
          <w:szCs w:val="24"/>
        </w:rPr>
        <w:t>Tenochtitlan</w:t>
      </w:r>
      <w:r w:rsidRPr="00473C2A">
        <w:rPr>
          <w:rFonts w:ascii="Book Antiqua" w:hAnsi="Book Antiqua" w:cs="Arial"/>
          <w:sz w:val="24"/>
          <w:szCs w:val="24"/>
        </w:rPr>
        <w:t xml:space="preserve"> (the Aztec capital city). By this time, the food regime of most all the neighboring ethnic groups was mainly the pre-Hispanic diet that </w:t>
      </w:r>
      <w:r w:rsidRPr="00473C2A">
        <w:rPr>
          <w:rFonts w:ascii="Book Antiqua" w:hAnsi="Book Antiqua" w:cs="Arial"/>
          <w:sz w:val="24"/>
          <w:szCs w:val="24"/>
        </w:rPr>
        <w:lastRenderedPageBreak/>
        <w:t xml:space="preserve">will </w:t>
      </w:r>
      <w:r w:rsidRPr="00F11862">
        <w:rPr>
          <w:rFonts w:ascii="Book Antiqua" w:hAnsi="Book Antiqua" w:cs="Arial"/>
          <w:noProof/>
          <w:sz w:val="24"/>
          <w:szCs w:val="24"/>
        </w:rPr>
        <w:t>be discussed</w:t>
      </w:r>
      <w:r w:rsidRPr="00473C2A">
        <w:rPr>
          <w:rFonts w:ascii="Book Antiqua" w:hAnsi="Book Antiqua" w:cs="Arial"/>
          <w:sz w:val="24"/>
          <w:szCs w:val="24"/>
        </w:rPr>
        <w:t xml:space="preserve"> in section IV. </w:t>
      </w:r>
      <w:r w:rsidRPr="00F11862">
        <w:rPr>
          <w:rFonts w:ascii="Book Antiqua" w:hAnsi="Book Antiqua" w:cs="Arial"/>
          <w:noProof/>
          <w:sz w:val="24"/>
          <w:szCs w:val="24"/>
        </w:rPr>
        <w:t>Meat was uncommon for most people, and its consumption was reserved for the “nobles” or at special ceremonies; instead, most of the population ate several species of worms, insects, and wild herbs that were a rich source of protein.</w:t>
      </w:r>
      <w:r w:rsidRPr="00473C2A">
        <w:rPr>
          <w:rFonts w:ascii="Book Antiqua" w:hAnsi="Book Antiqua" w:cs="Arial"/>
          <w:sz w:val="24"/>
          <w:szCs w:val="24"/>
        </w:rPr>
        <w:t xml:space="preserve"> These ancestors took </w:t>
      </w:r>
      <w:r w:rsidRPr="00F11862">
        <w:rPr>
          <w:rFonts w:ascii="Book Antiqua" w:hAnsi="Book Antiqua" w:cs="Arial"/>
          <w:noProof/>
          <w:sz w:val="24"/>
          <w:szCs w:val="24"/>
        </w:rPr>
        <w:t>wisely</w:t>
      </w:r>
      <w:r w:rsidRPr="00473C2A">
        <w:rPr>
          <w:rFonts w:ascii="Book Antiqua" w:hAnsi="Book Antiqua" w:cs="Arial"/>
          <w:sz w:val="24"/>
          <w:szCs w:val="24"/>
        </w:rPr>
        <w:t xml:space="preserve"> what was given by nature and turned it into peculiar tasty dishes. </w:t>
      </w:r>
      <w:r w:rsidRPr="00F11862">
        <w:rPr>
          <w:rFonts w:ascii="Book Antiqua" w:hAnsi="Book Antiqua" w:cs="Arial"/>
          <w:noProof/>
          <w:sz w:val="24"/>
          <w:szCs w:val="24"/>
        </w:rPr>
        <w:t>Furthermore</w:t>
      </w:r>
      <w:r w:rsidRPr="00473C2A">
        <w:rPr>
          <w:rFonts w:ascii="Book Antiqua" w:hAnsi="Book Antiqua" w:cs="Arial"/>
          <w:sz w:val="24"/>
          <w:szCs w:val="24"/>
        </w:rPr>
        <w:t xml:space="preserve">, they discovered the healing powers of food, what to avoid and eat to prevent and cure diseases. </w:t>
      </w:r>
    </w:p>
    <w:p w:rsidR="00EA76C3" w:rsidRPr="00EA76C3" w:rsidRDefault="00EA76C3" w:rsidP="00CF6864">
      <w:pPr>
        <w:spacing w:after="0" w:line="360" w:lineRule="auto"/>
        <w:ind w:firstLineChars="150" w:firstLine="361"/>
        <w:jc w:val="both"/>
        <w:rPr>
          <w:rFonts w:ascii="Book Antiqua" w:hAnsi="Book Antiqua" w:cs="Arial"/>
          <w:b/>
          <w:sz w:val="24"/>
          <w:szCs w:val="24"/>
          <w:lang w:eastAsia="zh-CN"/>
        </w:rPr>
      </w:pPr>
    </w:p>
    <w:p w:rsidR="000F2A3F" w:rsidRPr="00EA76C3" w:rsidRDefault="000F2A3F" w:rsidP="00CF6864">
      <w:pPr>
        <w:spacing w:after="0" w:line="360" w:lineRule="auto"/>
        <w:jc w:val="both"/>
        <w:rPr>
          <w:rFonts w:ascii="Book Antiqua" w:hAnsi="Book Antiqua" w:cs="Arial"/>
          <w:b/>
          <w:sz w:val="24"/>
          <w:szCs w:val="24"/>
        </w:rPr>
      </w:pPr>
      <w:r w:rsidRPr="00EA76C3">
        <w:rPr>
          <w:rFonts w:ascii="Book Antiqua" w:hAnsi="Book Antiqua" w:cs="Arial"/>
          <w:b/>
          <w:i/>
          <w:sz w:val="24"/>
          <w:szCs w:val="24"/>
        </w:rPr>
        <w:t>Conquest and Colonial Times: the initial genetic and food culture admixture</w:t>
      </w:r>
    </w:p>
    <w:p w:rsidR="000F2A3F" w:rsidRPr="00473C2A" w:rsidRDefault="000F2A3F" w:rsidP="00CF6864">
      <w:pPr>
        <w:spacing w:after="0" w:line="360" w:lineRule="auto"/>
        <w:jc w:val="both"/>
        <w:rPr>
          <w:rFonts w:ascii="Book Antiqua" w:hAnsi="Book Antiqua" w:cs="Arial"/>
          <w:sz w:val="24"/>
          <w:szCs w:val="24"/>
        </w:rPr>
      </w:pPr>
      <w:r w:rsidRPr="00473C2A">
        <w:rPr>
          <w:rFonts w:ascii="Book Antiqua" w:hAnsi="Book Antiqua" w:cs="Arial"/>
          <w:sz w:val="24"/>
          <w:szCs w:val="24"/>
        </w:rPr>
        <w:t xml:space="preserve">In 1519, the Spaniards arrived. The genetic and cultural admixture of the Amerindian forefathers began with the European colonization that continued from the conquest of </w:t>
      </w:r>
      <w:r w:rsidRPr="00473C2A">
        <w:rPr>
          <w:rFonts w:ascii="Book Antiqua" w:hAnsi="Book Antiqua" w:cs="Arial"/>
          <w:i/>
          <w:iCs/>
          <w:sz w:val="24"/>
          <w:szCs w:val="24"/>
        </w:rPr>
        <w:t>Tenochtitlan</w:t>
      </w:r>
      <w:r w:rsidRPr="00473C2A">
        <w:rPr>
          <w:rFonts w:ascii="Book Antiqua" w:hAnsi="Book Antiqua" w:cs="Arial"/>
          <w:sz w:val="24"/>
          <w:szCs w:val="24"/>
        </w:rPr>
        <w:t xml:space="preserve"> in 1521 until 1851</w:t>
      </w:r>
      <w:r w:rsidR="00EA76C3" w:rsidRPr="00EA76C3">
        <w:rPr>
          <w:rFonts w:ascii="Book Antiqua" w:hAnsi="Book Antiqua" w:cs="Arial"/>
          <w:sz w:val="24"/>
          <w:szCs w:val="24"/>
          <w:vertAlign w:val="superscript"/>
        </w:rPr>
        <w:t>[</w:t>
      </w:r>
      <w:r w:rsidRPr="00473C2A">
        <w:rPr>
          <w:rFonts w:ascii="Book Antiqua" w:hAnsi="Book Antiqua" w:cs="Arial"/>
          <w:sz w:val="24"/>
          <w:szCs w:val="24"/>
          <w:vertAlign w:val="superscript"/>
        </w:rPr>
        <w:t>52]</w:t>
      </w:r>
      <w:r w:rsidRPr="00473C2A">
        <w:rPr>
          <w:rFonts w:ascii="Book Antiqua" w:hAnsi="Book Antiqua" w:cs="Arial"/>
          <w:sz w:val="24"/>
          <w:szCs w:val="24"/>
        </w:rPr>
        <w:t xml:space="preserve">. The Spaniards introduced a wide variety of crops and domestic animals that allowed them to </w:t>
      </w:r>
      <w:r w:rsidRPr="00F11862">
        <w:rPr>
          <w:rFonts w:ascii="Book Antiqua" w:hAnsi="Book Antiqua" w:cs="Arial"/>
          <w:noProof/>
          <w:sz w:val="24"/>
          <w:szCs w:val="24"/>
        </w:rPr>
        <w:t>continue</w:t>
      </w:r>
      <w:r w:rsidRPr="00473C2A">
        <w:rPr>
          <w:rFonts w:ascii="Book Antiqua" w:hAnsi="Book Antiqua" w:cs="Arial"/>
          <w:sz w:val="24"/>
          <w:szCs w:val="24"/>
        </w:rPr>
        <w:t xml:space="preserve"> their </w:t>
      </w:r>
      <w:r w:rsidRPr="00F11862">
        <w:rPr>
          <w:rFonts w:ascii="Book Antiqua" w:hAnsi="Book Antiqua" w:cs="Arial"/>
          <w:noProof/>
          <w:sz w:val="24"/>
          <w:szCs w:val="24"/>
        </w:rPr>
        <w:t>own</w:t>
      </w:r>
      <w:r w:rsidRPr="00473C2A">
        <w:rPr>
          <w:rFonts w:ascii="Book Antiqua" w:hAnsi="Book Antiqua" w:cs="Arial"/>
          <w:sz w:val="24"/>
          <w:szCs w:val="24"/>
        </w:rPr>
        <w:t xml:space="preserve"> food habits. </w:t>
      </w:r>
      <w:r w:rsidRPr="00F11862">
        <w:rPr>
          <w:rFonts w:ascii="Book Antiqua" w:hAnsi="Book Antiqua" w:cs="Arial"/>
          <w:noProof/>
          <w:sz w:val="24"/>
          <w:szCs w:val="24"/>
        </w:rPr>
        <w:t>Foodstuffs such as wheat, sugar cane, cattle, pigs, sheep, goats, chicken, radish, lettuce, cabbage, cucumber, pomegranate, pear, apple, grape, fig, peach, and oils, among others were brought</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45]</w:t>
      </w:r>
      <w:r w:rsidRPr="00F11862">
        <w:rPr>
          <w:rFonts w:ascii="Book Antiqua" w:hAnsi="Book Antiqua" w:cs="Arial"/>
          <w:noProof/>
          <w:sz w:val="24"/>
          <w:szCs w:val="24"/>
        </w:rPr>
        <w:t>.</w:t>
      </w:r>
      <w:r w:rsidRPr="00473C2A">
        <w:rPr>
          <w:rFonts w:ascii="Book Antiqua" w:hAnsi="Book Antiqua" w:cs="Arial"/>
          <w:sz w:val="24"/>
          <w:szCs w:val="24"/>
        </w:rPr>
        <w:t xml:space="preserve"> Thus, the original diversity of the rich pre-Hispanic sources of nutrients was diminished due to eradication by the Spaniards of all food that </w:t>
      </w:r>
      <w:r w:rsidRPr="00F11862">
        <w:rPr>
          <w:rFonts w:ascii="Book Antiqua" w:hAnsi="Book Antiqua" w:cs="Arial"/>
          <w:noProof/>
          <w:sz w:val="24"/>
          <w:szCs w:val="24"/>
        </w:rPr>
        <w:t>was related</w:t>
      </w:r>
      <w:r w:rsidRPr="00473C2A">
        <w:rPr>
          <w:rFonts w:ascii="Book Antiqua" w:hAnsi="Book Antiqua" w:cs="Arial"/>
          <w:sz w:val="24"/>
          <w:szCs w:val="24"/>
        </w:rPr>
        <w:t xml:space="preserve"> to non-Christian religious ceremonies or unfamiliar to their taste buds. They abandoned some foods such as amaranth and chia, rich in proteins and polyunsaturated fats, </w:t>
      </w:r>
      <w:r w:rsidRPr="00F11862">
        <w:rPr>
          <w:rFonts w:ascii="Book Antiqua" w:hAnsi="Book Antiqua" w:cs="Arial"/>
          <w:noProof/>
          <w:sz w:val="24"/>
          <w:szCs w:val="24"/>
        </w:rPr>
        <w:t>yet</w:t>
      </w:r>
      <w:r w:rsidRPr="00473C2A">
        <w:rPr>
          <w:rFonts w:ascii="Book Antiqua" w:hAnsi="Book Antiqua" w:cs="Arial"/>
          <w:sz w:val="24"/>
          <w:szCs w:val="24"/>
        </w:rPr>
        <w:t xml:space="preserve"> on the other hand, a new admixture of </w:t>
      </w:r>
      <w:r w:rsidRPr="00F11862">
        <w:rPr>
          <w:rFonts w:ascii="Book Antiqua" w:hAnsi="Book Antiqua" w:cs="Arial"/>
          <w:noProof/>
          <w:sz w:val="24"/>
          <w:szCs w:val="24"/>
        </w:rPr>
        <w:t>novohispanic</w:t>
      </w:r>
      <w:r w:rsidRPr="00473C2A">
        <w:rPr>
          <w:rFonts w:ascii="Book Antiqua" w:hAnsi="Book Antiqua" w:cs="Arial"/>
          <w:sz w:val="24"/>
          <w:szCs w:val="24"/>
        </w:rPr>
        <w:t xml:space="preserve"> dishes arose. </w:t>
      </w:r>
    </w:p>
    <w:p w:rsidR="000F2A3F" w:rsidRDefault="000F2A3F" w:rsidP="00CF6864">
      <w:pPr>
        <w:spacing w:after="0" w:line="360" w:lineRule="auto"/>
        <w:ind w:firstLineChars="150" w:firstLine="360"/>
        <w:jc w:val="both"/>
        <w:rPr>
          <w:rFonts w:ascii="Book Antiqua" w:hAnsi="Book Antiqua" w:cs="Arial"/>
          <w:sz w:val="24"/>
          <w:szCs w:val="24"/>
          <w:lang w:eastAsia="zh-CN"/>
        </w:rPr>
      </w:pPr>
      <w:r w:rsidRPr="00F11862">
        <w:rPr>
          <w:rFonts w:ascii="Book Antiqua" w:hAnsi="Book Antiqua" w:cs="Arial"/>
          <w:noProof/>
          <w:sz w:val="24"/>
          <w:szCs w:val="24"/>
        </w:rPr>
        <w:t>Over time, the Amerindian population decreased due to warfare, overwork and the presence of epidemic diseases, allowing the widespread settlement of Europeans together with the almost complete imposition of their culture, followed by the arrival of slaves from several regions of Africa</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52]</w:t>
      </w:r>
      <w:r w:rsidRPr="00F11862">
        <w:rPr>
          <w:rFonts w:ascii="Book Antiqua" w:hAnsi="Book Antiqua" w:cs="Arial"/>
          <w:noProof/>
          <w:sz w:val="24"/>
          <w:szCs w:val="24"/>
        </w:rPr>
        <w:t>.</w:t>
      </w:r>
      <w:r w:rsidRPr="00473C2A">
        <w:rPr>
          <w:rFonts w:ascii="Book Antiqua" w:hAnsi="Book Antiqua" w:cs="Arial"/>
          <w:sz w:val="24"/>
          <w:szCs w:val="24"/>
        </w:rPr>
        <w:t xml:space="preserve"> These three populations were the founder races that originated the genetic admixture of the early mestizos, socially known as “</w:t>
      </w:r>
      <w:proofErr w:type="spellStart"/>
      <w:r w:rsidRPr="00F11862">
        <w:rPr>
          <w:rFonts w:ascii="Book Antiqua" w:hAnsi="Book Antiqua" w:cs="Arial"/>
          <w:noProof/>
          <w:sz w:val="24"/>
          <w:szCs w:val="24"/>
        </w:rPr>
        <w:t>las</w:t>
      </w:r>
      <w:proofErr w:type="spellEnd"/>
      <w:r w:rsidRPr="00473C2A">
        <w:rPr>
          <w:rFonts w:ascii="Book Antiqua" w:hAnsi="Book Antiqua" w:cs="Arial"/>
          <w:sz w:val="24"/>
          <w:szCs w:val="24"/>
        </w:rPr>
        <w:t xml:space="preserve"> </w:t>
      </w:r>
      <w:r w:rsidRPr="00F11862">
        <w:rPr>
          <w:rFonts w:ascii="Book Antiqua" w:hAnsi="Book Antiqua" w:cs="Arial"/>
          <w:noProof/>
          <w:sz w:val="24"/>
          <w:szCs w:val="24"/>
        </w:rPr>
        <w:t>castas</w:t>
      </w:r>
      <w:r w:rsidRPr="00473C2A">
        <w:rPr>
          <w:rFonts w:ascii="Book Antiqua" w:hAnsi="Book Antiqua" w:cs="Arial"/>
          <w:sz w:val="24"/>
          <w:szCs w:val="24"/>
        </w:rPr>
        <w:t xml:space="preserve">”, which prevailed during the 300 year Colonial </w:t>
      </w:r>
      <w:proofErr w:type="gramStart"/>
      <w:r w:rsidRPr="00473C2A">
        <w:rPr>
          <w:rFonts w:ascii="Book Antiqua" w:hAnsi="Book Antiqua" w:cs="Arial"/>
          <w:sz w:val="24"/>
          <w:szCs w:val="24"/>
        </w:rPr>
        <w:t>period</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45]</w:t>
      </w:r>
      <w:r w:rsidRPr="00473C2A">
        <w:rPr>
          <w:rFonts w:ascii="Book Antiqua" w:hAnsi="Book Antiqua" w:cs="Arial"/>
          <w:sz w:val="24"/>
          <w:szCs w:val="24"/>
        </w:rPr>
        <w:t xml:space="preserve">. This time served as the cradle of the genetic and cultural differences that continue in present-day Mexico, which also occurred </w:t>
      </w:r>
      <w:r w:rsidRPr="00F11862">
        <w:rPr>
          <w:rFonts w:ascii="Book Antiqua" w:hAnsi="Book Antiqua" w:cs="Arial"/>
          <w:noProof/>
          <w:sz w:val="24"/>
          <w:szCs w:val="24"/>
        </w:rPr>
        <w:t>among</w:t>
      </w:r>
      <w:r w:rsidRPr="00473C2A">
        <w:rPr>
          <w:rFonts w:ascii="Book Antiqua" w:hAnsi="Book Antiqua" w:cs="Arial"/>
          <w:sz w:val="24"/>
          <w:szCs w:val="24"/>
        </w:rPr>
        <w:t xml:space="preserve"> other Latin American countries. </w:t>
      </w:r>
    </w:p>
    <w:p w:rsidR="00EA76C3" w:rsidRPr="00473C2A" w:rsidRDefault="00EA76C3" w:rsidP="00CF6864">
      <w:pPr>
        <w:spacing w:after="0" w:line="360" w:lineRule="auto"/>
        <w:ind w:firstLineChars="150" w:firstLine="360"/>
        <w:jc w:val="both"/>
        <w:rPr>
          <w:rFonts w:ascii="Book Antiqua" w:hAnsi="Book Antiqua" w:cs="Arial"/>
          <w:i/>
          <w:sz w:val="24"/>
          <w:szCs w:val="24"/>
          <w:lang w:eastAsia="zh-CN"/>
        </w:rPr>
      </w:pPr>
    </w:p>
    <w:p w:rsidR="000F2A3F" w:rsidRPr="00EA76C3" w:rsidRDefault="000F2A3F" w:rsidP="00CF6864">
      <w:pPr>
        <w:spacing w:after="0" w:line="360" w:lineRule="auto"/>
        <w:jc w:val="both"/>
        <w:rPr>
          <w:rFonts w:ascii="Book Antiqua" w:hAnsi="Book Antiqua" w:cs="Arial"/>
          <w:b/>
          <w:i/>
          <w:sz w:val="24"/>
          <w:szCs w:val="24"/>
        </w:rPr>
      </w:pPr>
      <w:r w:rsidRPr="00EA76C3">
        <w:rPr>
          <w:rFonts w:ascii="Book Antiqua" w:hAnsi="Book Antiqua" w:cs="Arial"/>
          <w:b/>
          <w:i/>
          <w:sz w:val="24"/>
          <w:szCs w:val="24"/>
        </w:rPr>
        <w:t>Gradual transformation of food habits</w:t>
      </w:r>
    </w:p>
    <w:p w:rsidR="000F2A3F" w:rsidRDefault="000F2A3F" w:rsidP="00CF6864">
      <w:pPr>
        <w:spacing w:after="0" w:line="360" w:lineRule="auto"/>
        <w:jc w:val="both"/>
        <w:rPr>
          <w:rFonts w:ascii="Book Antiqua" w:hAnsi="Book Antiqua" w:cs="Arial"/>
          <w:sz w:val="24"/>
          <w:szCs w:val="24"/>
          <w:lang w:eastAsia="zh-CN"/>
        </w:rPr>
      </w:pPr>
      <w:r w:rsidRPr="00473C2A">
        <w:rPr>
          <w:rFonts w:ascii="Book Antiqua" w:hAnsi="Book Antiqua" w:cs="Arial"/>
          <w:sz w:val="24"/>
          <w:szCs w:val="24"/>
        </w:rPr>
        <w:lastRenderedPageBreak/>
        <w:t xml:space="preserve">Intertwined with the early historical events of Mexico‘s Independence (1821) and Revolution (1921) came the </w:t>
      </w:r>
      <w:r w:rsidRPr="00F11862">
        <w:rPr>
          <w:rFonts w:ascii="Book Antiqua" w:hAnsi="Book Antiqua" w:cs="Arial"/>
          <w:noProof/>
          <w:sz w:val="24"/>
          <w:szCs w:val="24"/>
        </w:rPr>
        <w:t>gradual</w:t>
      </w:r>
      <w:r w:rsidRPr="00473C2A">
        <w:rPr>
          <w:rFonts w:ascii="Book Antiqua" w:hAnsi="Book Antiqua" w:cs="Arial"/>
          <w:sz w:val="24"/>
          <w:szCs w:val="24"/>
        </w:rPr>
        <w:t xml:space="preserve"> industrial growth from the 17</w:t>
      </w:r>
      <w:r w:rsidRPr="00473C2A">
        <w:rPr>
          <w:rFonts w:ascii="Book Antiqua" w:hAnsi="Book Antiqua" w:cs="Arial"/>
          <w:sz w:val="24"/>
          <w:szCs w:val="24"/>
          <w:vertAlign w:val="superscript"/>
        </w:rPr>
        <w:t>th</w:t>
      </w:r>
      <w:r w:rsidRPr="00473C2A">
        <w:rPr>
          <w:rFonts w:ascii="Book Antiqua" w:hAnsi="Book Antiqua" w:cs="Arial"/>
          <w:sz w:val="24"/>
          <w:szCs w:val="24"/>
        </w:rPr>
        <w:t xml:space="preserve"> through the 18</w:t>
      </w:r>
      <w:r w:rsidRPr="00473C2A">
        <w:rPr>
          <w:rFonts w:ascii="Book Antiqua" w:hAnsi="Book Antiqua" w:cs="Arial"/>
          <w:sz w:val="24"/>
          <w:szCs w:val="24"/>
          <w:vertAlign w:val="superscript"/>
        </w:rPr>
        <w:t>th</w:t>
      </w:r>
      <w:r w:rsidRPr="00473C2A">
        <w:rPr>
          <w:rFonts w:ascii="Book Antiqua" w:hAnsi="Book Antiqua" w:cs="Arial"/>
          <w:sz w:val="24"/>
          <w:szCs w:val="24"/>
        </w:rPr>
        <w:t xml:space="preserve"> century that brought new foreigners to Mexico. In recent years, immigration has shaped the present-day gene pool of the Mexican </w:t>
      </w:r>
      <w:proofErr w:type="gramStart"/>
      <w:r w:rsidRPr="00473C2A">
        <w:rPr>
          <w:rFonts w:ascii="Book Antiqua" w:hAnsi="Book Antiqua" w:cs="Arial"/>
          <w:sz w:val="24"/>
          <w:szCs w:val="24"/>
        </w:rPr>
        <w:t>population</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53]</w:t>
      </w:r>
      <w:r w:rsidRPr="00473C2A">
        <w:rPr>
          <w:rFonts w:ascii="Book Antiqua" w:hAnsi="Book Antiqua" w:cs="Arial"/>
          <w:sz w:val="24"/>
          <w:szCs w:val="24"/>
        </w:rPr>
        <w:t xml:space="preserve">. Thus, genome-wide analysis has shown that the genetic architecture of the Mexican population </w:t>
      </w:r>
      <w:r w:rsidRPr="00F11862">
        <w:rPr>
          <w:rFonts w:ascii="Book Antiqua" w:hAnsi="Book Antiqua" w:cs="Arial"/>
          <w:noProof/>
          <w:sz w:val="24"/>
          <w:szCs w:val="24"/>
        </w:rPr>
        <w:t>and of</w:t>
      </w:r>
      <w:r w:rsidRPr="00473C2A">
        <w:rPr>
          <w:rFonts w:ascii="Book Antiqua" w:hAnsi="Book Antiqua" w:cs="Arial"/>
          <w:sz w:val="24"/>
          <w:szCs w:val="24"/>
        </w:rPr>
        <w:t xml:space="preserve"> most Latin American populations is a heterogeneous admixture of Amerindian, European and Black race </w:t>
      </w:r>
      <w:proofErr w:type="gramStart"/>
      <w:r w:rsidRPr="00473C2A">
        <w:rPr>
          <w:rFonts w:ascii="Book Antiqua" w:hAnsi="Book Antiqua" w:cs="Arial"/>
          <w:sz w:val="24"/>
          <w:szCs w:val="24"/>
        </w:rPr>
        <w:t>ancestries</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39,46,</w:t>
      </w:r>
      <w:r w:rsidRPr="00473C2A">
        <w:rPr>
          <w:rFonts w:ascii="Book Antiqua" w:hAnsi="Book Antiqua" w:cs="Arial"/>
          <w:sz w:val="24"/>
          <w:szCs w:val="24"/>
          <w:vertAlign w:val="superscript"/>
        </w:rPr>
        <w:t>48]</w:t>
      </w:r>
      <w:r w:rsidRPr="00473C2A">
        <w:rPr>
          <w:rFonts w:ascii="Book Antiqua" w:hAnsi="Book Antiqua" w:cs="Arial"/>
          <w:sz w:val="24"/>
          <w:szCs w:val="24"/>
        </w:rPr>
        <w:t xml:space="preserve">. </w:t>
      </w:r>
      <w:r w:rsidRPr="00473C2A">
        <w:rPr>
          <w:rFonts w:ascii="Book Antiqua" w:hAnsi="Book Antiqua" w:cs="Arial"/>
          <w:b/>
          <w:sz w:val="24"/>
          <w:szCs w:val="24"/>
        </w:rPr>
        <w:t xml:space="preserve"> </w:t>
      </w:r>
      <w:r w:rsidRPr="00473C2A">
        <w:rPr>
          <w:rFonts w:ascii="Book Antiqua" w:hAnsi="Book Antiqua" w:cs="Arial"/>
          <w:sz w:val="24"/>
          <w:szCs w:val="24"/>
        </w:rPr>
        <w:t>However, the percentage of each ancestral component varies with region, contributi</w:t>
      </w:r>
      <w:r w:rsidR="00EA76C3">
        <w:rPr>
          <w:rFonts w:ascii="Book Antiqua" w:hAnsi="Book Antiqua" w:cs="Arial"/>
          <w:sz w:val="24"/>
          <w:szCs w:val="24"/>
        </w:rPr>
        <w:t xml:space="preserve">ng to the overall </w:t>
      </w:r>
      <w:proofErr w:type="gramStart"/>
      <w:r w:rsidR="00EA76C3">
        <w:rPr>
          <w:rFonts w:ascii="Book Antiqua" w:hAnsi="Book Antiqua" w:cs="Arial"/>
          <w:sz w:val="24"/>
          <w:szCs w:val="24"/>
        </w:rPr>
        <w:t>heterogeneity</w:t>
      </w:r>
      <w:r w:rsid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39,53,</w:t>
      </w:r>
      <w:r w:rsidRPr="00473C2A">
        <w:rPr>
          <w:rFonts w:ascii="Book Antiqua" w:hAnsi="Book Antiqua" w:cs="Arial"/>
          <w:sz w:val="24"/>
          <w:szCs w:val="24"/>
          <w:vertAlign w:val="superscript"/>
        </w:rPr>
        <w:t>54]</w:t>
      </w:r>
      <w:r w:rsidRPr="00473C2A">
        <w:rPr>
          <w:rFonts w:ascii="Book Antiqua" w:hAnsi="Book Antiqua" w:cs="Arial"/>
          <w:sz w:val="24"/>
          <w:szCs w:val="24"/>
        </w:rPr>
        <w:t>.</w:t>
      </w:r>
    </w:p>
    <w:p w:rsidR="000F2A3F" w:rsidRDefault="000F2A3F" w:rsidP="00CF6864">
      <w:pPr>
        <w:spacing w:after="0" w:line="360" w:lineRule="auto"/>
        <w:ind w:firstLineChars="100" w:firstLine="240"/>
        <w:jc w:val="both"/>
        <w:rPr>
          <w:rFonts w:ascii="Book Antiqua" w:hAnsi="Book Antiqua" w:cs="Arial"/>
          <w:sz w:val="24"/>
          <w:szCs w:val="24"/>
          <w:lang w:eastAsia="zh-CN"/>
        </w:rPr>
      </w:pPr>
      <w:r w:rsidRPr="00F11862">
        <w:rPr>
          <w:rFonts w:ascii="Book Antiqua" w:hAnsi="Book Antiqua" w:cs="Arial"/>
          <w:noProof/>
          <w:sz w:val="24"/>
          <w:szCs w:val="24"/>
        </w:rPr>
        <w:t>Mexico’s food history provides an excellent setting to explore the effect caused by the interaction between ancestral genes and the native food regimen, one that might have exerted selective pressures on certain SNP’s related to food metabolism.</w:t>
      </w:r>
      <w:r w:rsidRPr="00473C2A">
        <w:rPr>
          <w:rFonts w:ascii="Book Antiqua" w:hAnsi="Book Antiqua" w:cs="Arial"/>
          <w:sz w:val="24"/>
          <w:szCs w:val="24"/>
        </w:rPr>
        <w:t xml:space="preserve"> Having been positively selected, they served for survival in the ancestral environment; however, at present, they may have become detrimental. In the last five hundred </w:t>
      </w:r>
      <w:r w:rsidRPr="00F11862">
        <w:rPr>
          <w:rFonts w:ascii="Book Antiqua" w:hAnsi="Book Antiqua" w:cs="Arial"/>
          <w:noProof/>
          <w:sz w:val="24"/>
          <w:szCs w:val="24"/>
        </w:rPr>
        <w:t>ye</w:t>
      </w:r>
      <w:r w:rsidR="004D03CA" w:rsidRPr="00F11862">
        <w:rPr>
          <w:rFonts w:ascii="Book Antiqua" w:hAnsi="Book Antiqua" w:cs="Arial"/>
          <w:noProof/>
          <w:sz w:val="24"/>
          <w:szCs w:val="24"/>
        </w:rPr>
        <w:t>ars</w:t>
      </w:r>
      <w:r w:rsidR="00F11862">
        <w:rPr>
          <w:rFonts w:ascii="Book Antiqua" w:hAnsi="Book Antiqua" w:cs="Arial"/>
          <w:noProof/>
          <w:sz w:val="24"/>
          <w:szCs w:val="24"/>
        </w:rPr>
        <w:t>,</w:t>
      </w:r>
      <w:r w:rsidR="004D03CA" w:rsidRPr="00473C2A">
        <w:rPr>
          <w:rFonts w:ascii="Book Antiqua" w:hAnsi="Book Antiqua" w:cs="Arial"/>
          <w:sz w:val="24"/>
          <w:szCs w:val="24"/>
        </w:rPr>
        <w:t xml:space="preserve"> the Mexican population has “</w:t>
      </w:r>
      <w:r w:rsidRPr="00473C2A">
        <w:rPr>
          <w:rFonts w:ascii="Book Antiqua" w:hAnsi="Book Antiqua" w:cs="Arial"/>
          <w:sz w:val="24"/>
          <w:szCs w:val="24"/>
        </w:rPr>
        <w:t>progressed</w:t>
      </w:r>
      <w:r w:rsidR="004D03CA" w:rsidRPr="00473C2A">
        <w:rPr>
          <w:rFonts w:ascii="Book Antiqua" w:hAnsi="Book Antiqua" w:cs="Arial"/>
          <w:sz w:val="24"/>
          <w:szCs w:val="24"/>
        </w:rPr>
        <w:t>”</w:t>
      </w:r>
      <w:r w:rsidRPr="00473C2A">
        <w:rPr>
          <w:rFonts w:ascii="Book Antiqua" w:hAnsi="Book Antiqua" w:cs="Arial"/>
          <w:sz w:val="24"/>
          <w:szCs w:val="24"/>
        </w:rPr>
        <w:t xml:space="preserve"> from a </w:t>
      </w:r>
      <w:r w:rsidR="00F11862">
        <w:rPr>
          <w:rFonts w:ascii="Book Antiqua" w:hAnsi="Book Antiqua" w:cs="Arial"/>
          <w:sz w:val="24"/>
          <w:szCs w:val="24"/>
        </w:rPr>
        <w:t xml:space="preserve">society with a </w:t>
      </w:r>
      <w:r w:rsidRPr="00473C2A">
        <w:rPr>
          <w:rFonts w:ascii="Book Antiqua" w:hAnsi="Book Antiqua" w:cs="Arial"/>
          <w:sz w:val="24"/>
          <w:szCs w:val="24"/>
        </w:rPr>
        <w:t xml:space="preserve">traditional </w:t>
      </w:r>
      <w:r w:rsidR="00F11862">
        <w:rPr>
          <w:rFonts w:ascii="Book Antiqua" w:hAnsi="Book Antiqua" w:cs="Arial"/>
          <w:sz w:val="24"/>
          <w:szCs w:val="24"/>
        </w:rPr>
        <w:t xml:space="preserve">lifestyle </w:t>
      </w:r>
      <w:r w:rsidRPr="00473C2A">
        <w:rPr>
          <w:rFonts w:ascii="Book Antiqua" w:hAnsi="Book Antiqua" w:cs="Arial"/>
          <w:sz w:val="24"/>
          <w:szCs w:val="24"/>
        </w:rPr>
        <w:t>to a modern</w:t>
      </w:r>
      <w:r w:rsidR="00F11862">
        <w:rPr>
          <w:rFonts w:ascii="Book Antiqua" w:hAnsi="Book Antiqua" w:cs="Arial"/>
          <w:sz w:val="24"/>
          <w:szCs w:val="24"/>
        </w:rPr>
        <w:t xml:space="preserve"> lifestyle</w:t>
      </w:r>
      <w:r w:rsidRPr="00473C2A">
        <w:rPr>
          <w:rFonts w:ascii="Book Antiqua" w:hAnsi="Book Antiqua" w:cs="Arial"/>
          <w:sz w:val="24"/>
          <w:szCs w:val="24"/>
        </w:rPr>
        <w:t xml:space="preserve"> </w:t>
      </w:r>
      <w:r w:rsidR="00F11862">
        <w:rPr>
          <w:rFonts w:ascii="Book Antiqua" w:hAnsi="Book Antiqua" w:cs="Arial"/>
          <w:sz w:val="24"/>
          <w:szCs w:val="24"/>
        </w:rPr>
        <w:t xml:space="preserve">along </w:t>
      </w:r>
      <w:r w:rsidRPr="00473C2A">
        <w:rPr>
          <w:rFonts w:ascii="Book Antiqua" w:hAnsi="Book Antiqua" w:cs="Arial"/>
          <w:sz w:val="24"/>
          <w:szCs w:val="24"/>
        </w:rPr>
        <w:t>with an unfortunate nutrition transition. Thus, in the following section, we describe some examples of mismatched gene-nutrient interactions and their plausible association with metabolic liver disease.</w:t>
      </w:r>
    </w:p>
    <w:p w:rsidR="00EA76C3" w:rsidRPr="00473C2A" w:rsidRDefault="00EA76C3" w:rsidP="00CF6864">
      <w:pPr>
        <w:spacing w:after="0" w:line="360" w:lineRule="auto"/>
        <w:ind w:firstLineChars="100" w:firstLine="240"/>
        <w:jc w:val="both"/>
        <w:rPr>
          <w:rFonts w:ascii="Book Antiqua" w:hAnsi="Book Antiqua" w:cs="Arial"/>
          <w:sz w:val="24"/>
          <w:szCs w:val="24"/>
          <w:lang w:eastAsia="zh-CN"/>
        </w:rPr>
      </w:pPr>
    </w:p>
    <w:p w:rsidR="000F2A3F" w:rsidRPr="00473C2A" w:rsidRDefault="000F2A3F" w:rsidP="00CF6864">
      <w:pPr>
        <w:spacing w:after="0" w:line="360" w:lineRule="auto"/>
        <w:jc w:val="both"/>
        <w:rPr>
          <w:rFonts w:ascii="Book Antiqua" w:hAnsi="Book Antiqua" w:cs="Arial"/>
          <w:b/>
          <w:sz w:val="24"/>
          <w:szCs w:val="24"/>
        </w:rPr>
      </w:pPr>
      <w:r w:rsidRPr="00473C2A">
        <w:rPr>
          <w:rFonts w:ascii="Book Antiqua" w:hAnsi="Book Antiqua" w:cs="Arial"/>
          <w:b/>
          <w:sz w:val="24"/>
          <w:szCs w:val="24"/>
        </w:rPr>
        <w:t xml:space="preserve">GENETIC ADAPTATIONS FOR REGIONAL FOOD SOURCES </w:t>
      </w:r>
    </w:p>
    <w:p w:rsidR="000F2A3F" w:rsidRPr="00EA76C3" w:rsidRDefault="000F2A3F" w:rsidP="00CF6864">
      <w:pPr>
        <w:spacing w:after="0" w:line="360" w:lineRule="auto"/>
        <w:jc w:val="both"/>
        <w:rPr>
          <w:rFonts w:ascii="Book Antiqua" w:hAnsi="Book Antiqua" w:cs="Arial"/>
          <w:b/>
          <w:i/>
          <w:sz w:val="24"/>
          <w:szCs w:val="24"/>
        </w:rPr>
      </w:pPr>
      <w:r w:rsidRPr="00EA76C3">
        <w:rPr>
          <w:rFonts w:ascii="Book Antiqua" w:hAnsi="Book Antiqua" w:cs="Arial"/>
          <w:b/>
          <w:i/>
          <w:sz w:val="24"/>
          <w:szCs w:val="24"/>
        </w:rPr>
        <w:t>Vegetables</w:t>
      </w:r>
    </w:p>
    <w:p w:rsidR="000F2A3F" w:rsidRDefault="000F2A3F" w:rsidP="00CF6864">
      <w:pPr>
        <w:spacing w:after="0" w:line="360" w:lineRule="auto"/>
        <w:jc w:val="both"/>
        <w:rPr>
          <w:rFonts w:ascii="Book Antiqua" w:hAnsi="Book Antiqua" w:cs="Arial"/>
          <w:sz w:val="24"/>
          <w:szCs w:val="24"/>
          <w:lang w:eastAsia="zh-CN"/>
        </w:rPr>
      </w:pPr>
      <w:r w:rsidRPr="00EA76C3">
        <w:rPr>
          <w:rFonts w:ascii="Book Antiqua" w:hAnsi="Book Antiqua" w:cs="Arial"/>
          <w:b/>
          <w:sz w:val="24"/>
          <w:szCs w:val="24"/>
        </w:rPr>
        <w:t>MTHFR C677T polymorphism</w:t>
      </w:r>
      <w:r w:rsidR="00EA76C3">
        <w:rPr>
          <w:rFonts w:ascii="Book Antiqua" w:hAnsi="Book Antiqua" w:cs="Arial" w:hint="eastAsia"/>
          <w:b/>
          <w:sz w:val="24"/>
          <w:szCs w:val="24"/>
          <w:lang w:eastAsia="zh-CN"/>
        </w:rPr>
        <w:t xml:space="preserve">: </w:t>
      </w:r>
      <w:r w:rsidRPr="00473C2A">
        <w:rPr>
          <w:rFonts w:ascii="Book Antiqua" w:hAnsi="Book Antiqua" w:cs="Arial"/>
          <w:sz w:val="24"/>
          <w:szCs w:val="24"/>
        </w:rPr>
        <w:t xml:space="preserve">The Amerindian's pre-Hispanic diet was rich in a wide variety of </w:t>
      </w:r>
      <w:r w:rsidRPr="00F11862">
        <w:rPr>
          <w:rFonts w:ascii="Book Antiqua" w:hAnsi="Book Antiqua" w:cs="Arial"/>
          <w:noProof/>
          <w:sz w:val="24"/>
          <w:szCs w:val="24"/>
        </w:rPr>
        <w:t>vegetables</w:t>
      </w:r>
      <w:r w:rsidRPr="00473C2A">
        <w:rPr>
          <w:rFonts w:ascii="Book Antiqua" w:hAnsi="Book Antiqua" w:cs="Arial"/>
          <w:sz w:val="24"/>
          <w:szCs w:val="24"/>
        </w:rPr>
        <w:t xml:space="preserve"> that provided the vitamins and minerals needed to prevent nutritional deficiencies. </w:t>
      </w:r>
      <w:r w:rsidR="004D03CA" w:rsidRPr="00473C2A">
        <w:rPr>
          <w:rFonts w:ascii="Book Antiqua" w:hAnsi="Book Antiqua" w:cs="Arial"/>
          <w:sz w:val="24"/>
          <w:szCs w:val="24"/>
        </w:rPr>
        <w:t>Many indigenous f</w:t>
      </w:r>
      <w:r w:rsidRPr="00473C2A">
        <w:rPr>
          <w:rFonts w:ascii="Book Antiqua" w:hAnsi="Book Antiqua" w:cs="Arial"/>
          <w:sz w:val="24"/>
          <w:szCs w:val="24"/>
        </w:rPr>
        <w:t>oods such as maize, green beans, avocado, chia and “</w:t>
      </w:r>
      <w:proofErr w:type="spellStart"/>
      <w:r w:rsidRPr="00F11862">
        <w:rPr>
          <w:rFonts w:ascii="Book Antiqua" w:hAnsi="Book Antiqua" w:cs="Arial"/>
          <w:i/>
          <w:noProof/>
          <w:sz w:val="24"/>
          <w:szCs w:val="24"/>
        </w:rPr>
        <w:t>quelites</w:t>
      </w:r>
      <w:proofErr w:type="spellEnd"/>
      <w:r w:rsidR="004D03CA" w:rsidRPr="00473C2A">
        <w:rPr>
          <w:rFonts w:ascii="Book Antiqua" w:hAnsi="Book Antiqua" w:cs="Arial"/>
          <w:sz w:val="24"/>
          <w:szCs w:val="24"/>
        </w:rPr>
        <w:t>" are</w:t>
      </w:r>
      <w:r w:rsidRPr="00473C2A">
        <w:rPr>
          <w:rFonts w:ascii="Book Antiqua" w:hAnsi="Book Antiqua" w:cs="Arial"/>
          <w:sz w:val="24"/>
          <w:szCs w:val="24"/>
        </w:rPr>
        <w:t xml:space="preserve"> natural sources of </w:t>
      </w:r>
      <w:proofErr w:type="gramStart"/>
      <w:r w:rsidRPr="00473C2A">
        <w:rPr>
          <w:rFonts w:ascii="Book Antiqua" w:hAnsi="Book Antiqua" w:cs="Arial"/>
          <w:sz w:val="24"/>
          <w:szCs w:val="24"/>
        </w:rPr>
        <w:t>folates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45]</w:t>
      </w:r>
      <w:r w:rsidRPr="00473C2A">
        <w:rPr>
          <w:rFonts w:ascii="Book Antiqua" w:hAnsi="Book Antiqua" w:cs="Arial"/>
          <w:sz w:val="24"/>
          <w:szCs w:val="24"/>
        </w:rPr>
        <w:t xml:space="preserve">. An extensively studied SNP is the 677T allele of the </w:t>
      </w:r>
      <w:r w:rsidRPr="00473C2A">
        <w:rPr>
          <w:rFonts w:ascii="Book Antiqua" w:hAnsi="Book Antiqua" w:cs="Arial"/>
          <w:i/>
          <w:sz w:val="24"/>
          <w:szCs w:val="24"/>
        </w:rPr>
        <w:t>MTHFR</w:t>
      </w:r>
      <w:r w:rsidRPr="00473C2A">
        <w:rPr>
          <w:rFonts w:ascii="Book Antiqua" w:hAnsi="Book Antiqua" w:cs="Arial"/>
          <w:sz w:val="24"/>
          <w:szCs w:val="24"/>
        </w:rPr>
        <w:t xml:space="preserve"> gene that encodes a </w:t>
      </w:r>
      <w:proofErr w:type="spellStart"/>
      <w:r w:rsidRPr="00473C2A">
        <w:rPr>
          <w:rFonts w:ascii="Book Antiqua" w:hAnsi="Book Antiqua" w:cs="Arial"/>
          <w:sz w:val="24"/>
          <w:szCs w:val="24"/>
        </w:rPr>
        <w:t>thermolabile</w:t>
      </w:r>
      <w:proofErr w:type="spellEnd"/>
      <w:r w:rsidRPr="00473C2A">
        <w:rPr>
          <w:rFonts w:ascii="Book Antiqua" w:hAnsi="Book Antiqua" w:cs="Arial"/>
          <w:sz w:val="24"/>
          <w:szCs w:val="24"/>
        </w:rPr>
        <w:t xml:space="preserve"> enzyme with decreased activity. This enzyme catalyzes the conversion of 5, 10-methylenetetrehydrofolate to 5-methyltetrahydrofolate, the most abundant form of folate in the </w:t>
      </w:r>
      <w:proofErr w:type="gramStart"/>
      <w:r w:rsidRPr="00473C2A">
        <w:rPr>
          <w:rFonts w:ascii="Book Antiqua" w:hAnsi="Book Antiqua" w:cs="Arial"/>
          <w:sz w:val="24"/>
          <w:szCs w:val="24"/>
        </w:rPr>
        <w:t>plasma</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55]</w:t>
      </w:r>
      <w:r w:rsidRPr="00473C2A">
        <w:rPr>
          <w:rFonts w:ascii="Book Antiqua" w:hAnsi="Book Antiqua" w:cs="Arial"/>
          <w:sz w:val="24"/>
          <w:szCs w:val="24"/>
        </w:rPr>
        <w:t xml:space="preserve"> and a co-substrate for homocysteine </w:t>
      </w:r>
      <w:proofErr w:type="spellStart"/>
      <w:r w:rsidRPr="00473C2A">
        <w:rPr>
          <w:rFonts w:ascii="Book Antiqua" w:hAnsi="Book Antiqua" w:cs="Arial"/>
          <w:sz w:val="24"/>
          <w:szCs w:val="24"/>
        </w:rPr>
        <w:t>remethylation</w:t>
      </w:r>
      <w:proofErr w:type="spellEnd"/>
      <w:r w:rsidRPr="00473C2A">
        <w:rPr>
          <w:rFonts w:ascii="Book Antiqua" w:hAnsi="Book Antiqua" w:cs="Arial"/>
          <w:sz w:val="24"/>
          <w:szCs w:val="24"/>
        </w:rPr>
        <w:t xml:space="preserve"> to methionine. In combination with an insufficient folate intake, it has currently been associated with neural tube </w:t>
      </w:r>
      <w:proofErr w:type="gramStart"/>
      <w:r w:rsidRPr="00473C2A">
        <w:rPr>
          <w:rFonts w:ascii="Book Antiqua" w:hAnsi="Book Antiqua" w:cs="Arial"/>
          <w:sz w:val="24"/>
          <w:szCs w:val="24"/>
        </w:rPr>
        <w:t>defects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56]</w:t>
      </w:r>
      <w:r w:rsidRPr="00473C2A">
        <w:rPr>
          <w:rFonts w:ascii="Book Antiqua" w:hAnsi="Book Antiqua" w:cs="Arial"/>
          <w:sz w:val="24"/>
          <w:szCs w:val="24"/>
        </w:rPr>
        <w:t xml:space="preserve">, </w:t>
      </w:r>
      <w:r w:rsidRPr="00473C2A">
        <w:rPr>
          <w:rFonts w:ascii="Book Antiqua" w:hAnsi="Book Antiqua" w:cs="Arial"/>
          <w:sz w:val="24"/>
          <w:szCs w:val="24"/>
        </w:rPr>
        <w:lastRenderedPageBreak/>
        <w:t>CVD</w:t>
      </w:r>
      <w:r w:rsidR="00EA76C3" w:rsidRPr="00EA76C3">
        <w:rPr>
          <w:rFonts w:ascii="Book Antiqua" w:hAnsi="Book Antiqua" w:cs="Arial"/>
          <w:sz w:val="24"/>
          <w:szCs w:val="24"/>
          <w:vertAlign w:val="superscript"/>
        </w:rPr>
        <w:t>[</w:t>
      </w:r>
      <w:r w:rsidR="00EA76C3">
        <w:rPr>
          <w:rFonts w:ascii="Book Antiqua" w:hAnsi="Book Antiqua" w:cs="Arial"/>
          <w:sz w:val="24"/>
          <w:szCs w:val="24"/>
          <w:vertAlign w:val="superscript"/>
        </w:rPr>
        <w:t>57,</w:t>
      </w:r>
      <w:r w:rsidRPr="00473C2A">
        <w:rPr>
          <w:rFonts w:ascii="Book Antiqua" w:hAnsi="Book Antiqua" w:cs="Arial"/>
          <w:sz w:val="24"/>
          <w:szCs w:val="24"/>
          <w:vertAlign w:val="superscript"/>
        </w:rPr>
        <w:t>58]</w:t>
      </w:r>
      <w:r w:rsidRPr="00473C2A">
        <w:rPr>
          <w:rFonts w:ascii="Book Antiqua" w:hAnsi="Book Antiqua" w:cs="Arial"/>
          <w:sz w:val="24"/>
          <w:szCs w:val="24"/>
        </w:rPr>
        <w:t xml:space="preserve">, </w:t>
      </w:r>
      <w:proofErr w:type="spellStart"/>
      <w:r w:rsidRPr="00473C2A">
        <w:rPr>
          <w:rFonts w:ascii="Book Antiqua" w:hAnsi="Book Antiqua" w:cs="Arial"/>
          <w:sz w:val="24"/>
          <w:szCs w:val="24"/>
        </w:rPr>
        <w:t>hyperhomocysteinemia</w:t>
      </w:r>
      <w:proofErr w:type="spellEnd"/>
      <w:r w:rsidRPr="00473C2A">
        <w:rPr>
          <w:rFonts w:ascii="Book Antiqua" w:hAnsi="Book Antiqua" w:cs="Arial"/>
          <w:sz w:val="24"/>
          <w:szCs w:val="24"/>
        </w:rPr>
        <w:t xml:space="preserve">, liver </w:t>
      </w:r>
      <w:proofErr w:type="spellStart"/>
      <w:r w:rsidRPr="00473C2A">
        <w:rPr>
          <w:rFonts w:ascii="Book Antiqua" w:hAnsi="Book Antiqua" w:cs="Arial"/>
          <w:sz w:val="24"/>
          <w:szCs w:val="24"/>
        </w:rPr>
        <w:t>steatosis</w:t>
      </w:r>
      <w:proofErr w:type="spellEnd"/>
      <w:r w:rsidRPr="00473C2A">
        <w:rPr>
          <w:rFonts w:ascii="Book Antiqua" w:hAnsi="Book Antiqua" w:cs="Arial"/>
          <w:sz w:val="24"/>
          <w:szCs w:val="24"/>
        </w:rPr>
        <w:t xml:space="preserve"> and NASH</w:t>
      </w:r>
      <w:r w:rsidR="00EA76C3" w:rsidRPr="00EA76C3">
        <w:rPr>
          <w:rFonts w:ascii="Book Antiqua" w:hAnsi="Book Antiqua" w:cs="Arial"/>
          <w:sz w:val="24"/>
          <w:szCs w:val="24"/>
          <w:vertAlign w:val="superscript"/>
        </w:rPr>
        <w:t>[</w:t>
      </w:r>
      <w:r w:rsidRPr="00473C2A">
        <w:rPr>
          <w:rFonts w:ascii="Book Antiqua" w:hAnsi="Book Antiqua" w:cs="Arial"/>
          <w:sz w:val="24"/>
          <w:szCs w:val="24"/>
          <w:vertAlign w:val="superscript"/>
        </w:rPr>
        <w:t>59-61]</w:t>
      </w:r>
      <w:r w:rsidRPr="00473C2A">
        <w:rPr>
          <w:rFonts w:ascii="Book Antiqua" w:hAnsi="Book Antiqua" w:cs="Arial"/>
          <w:sz w:val="24"/>
          <w:szCs w:val="24"/>
        </w:rPr>
        <w:t xml:space="preserve">. However, the abundance of folates in the Amerindian's pre-Hispanic diet could have acted as a positive selection pressure for this SNP without causing any disease in the population. Evidence of genetic selection for the T allele related to folate intake has </w:t>
      </w:r>
      <w:r w:rsidRPr="00F11862">
        <w:rPr>
          <w:rFonts w:ascii="Book Antiqua" w:hAnsi="Book Antiqua" w:cs="Arial"/>
          <w:noProof/>
          <w:sz w:val="24"/>
          <w:szCs w:val="24"/>
        </w:rPr>
        <w:t xml:space="preserve">been </w:t>
      </w:r>
      <w:proofErr w:type="gramStart"/>
      <w:r w:rsidRPr="00F11862">
        <w:rPr>
          <w:rFonts w:ascii="Book Antiqua" w:hAnsi="Book Antiqua" w:cs="Arial"/>
          <w:noProof/>
          <w:sz w:val="24"/>
          <w:szCs w:val="24"/>
        </w:rPr>
        <w:t>reported</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62-64]</w:t>
      </w:r>
      <w:r w:rsidRPr="00473C2A">
        <w:rPr>
          <w:rFonts w:ascii="Book Antiqua" w:hAnsi="Book Antiqua" w:cs="Arial"/>
          <w:sz w:val="24"/>
          <w:szCs w:val="24"/>
        </w:rPr>
        <w:t xml:space="preserve">. In regard to the Mexican population, the highest frequencies </w:t>
      </w:r>
      <w:r w:rsidR="00F11862">
        <w:rPr>
          <w:rFonts w:ascii="Book Antiqua" w:hAnsi="Book Antiqua" w:cs="Arial"/>
          <w:noProof/>
          <w:sz w:val="24"/>
          <w:szCs w:val="24"/>
        </w:rPr>
        <w:t>of</w:t>
      </w:r>
      <w:r w:rsidRPr="00473C2A">
        <w:rPr>
          <w:rFonts w:ascii="Book Antiqua" w:hAnsi="Book Antiqua" w:cs="Arial"/>
          <w:sz w:val="24"/>
          <w:szCs w:val="24"/>
        </w:rPr>
        <w:t xml:space="preserve"> the T/T genotype have been found among native groups with a high Amerindian ancestry compared with other world populations, as shown in Table </w:t>
      </w:r>
      <w:r w:rsidR="00EA76C3">
        <w:rPr>
          <w:rFonts w:ascii="Book Antiqua" w:hAnsi="Book Antiqua" w:cs="Arial" w:hint="eastAsia"/>
          <w:sz w:val="24"/>
          <w:szCs w:val="24"/>
          <w:lang w:eastAsia="zh-CN"/>
        </w:rPr>
        <w:t>1</w:t>
      </w:r>
      <w:r w:rsidRPr="00473C2A">
        <w:rPr>
          <w:rFonts w:ascii="Book Antiqua" w:hAnsi="Book Antiqua" w:cs="Arial"/>
          <w:sz w:val="24"/>
          <w:szCs w:val="24"/>
        </w:rPr>
        <w:t xml:space="preserve">. </w:t>
      </w:r>
    </w:p>
    <w:p w:rsidR="00EA76C3" w:rsidRPr="00EA76C3" w:rsidRDefault="00EA76C3" w:rsidP="00CF6864">
      <w:pPr>
        <w:spacing w:after="0" w:line="360" w:lineRule="auto"/>
        <w:jc w:val="both"/>
        <w:rPr>
          <w:rFonts w:ascii="Book Antiqua" w:hAnsi="Book Antiqua" w:cs="Arial"/>
          <w:b/>
          <w:sz w:val="24"/>
          <w:szCs w:val="24"/>
          <w:lang w:eastAsia="zh-CN"/>
        </w:rPr>
      </w:pPr>
    </w:p>
    <w:p w:rsidR="000F2A3F" w:rsidRPr="00473C2A" w:rsidRDefault="000F2A3F" w:rsidP="00CF6864">
      <w:pPr>
        <w:spacing w:after="0" w:line="360" w:lineRule="auto"/>
        <w:jc w:val="both"/>
        <w:rPr>
          <w:rFonts w:ascii="Book Antiqua" w:hAnsi="Book Antiqua" w:cs="Arial"/>
          <w:sz w:val="24"/>
          <w:szCs w:val="24"/>
          <w:lang w:eastAsia="zh-CN"/>
        </w:rPr>
      </w:pPr>
      <w:r w:rsidRPr="00F11862">
        <w:rPr>
          <w:rFonts w:ascii="Book Antiqua" w:hAnsi="Book Antiqua" w:cs="Arial"/>
          <w:b/>
          <w:noProof/>
          <w:sz w:val="24"/>
          <w:szCs w:val="24"/>
        </w:rPr>
        <w:t>TAS2R38 haplotypes</w:t>
      </w:r>
      <w:r w:rsidR="00EA76C3" w:rsidRPr="00F11862">
        <w:rPr>
          <w:rFonts w:ascii="Book Antiqua" w:hAnsi="Book Antiqua" w:cs="Arial" w:hint="eastAsia"/>
          <w:b/>
          <w:noProof/>
          <w:sz w:val="24"/>
          <w:szCs w:val="24"/>
          <w:lang w:eastAsia="zh-CN"/>
        </w:rPr>
        <w:t>:</w:t>
      </w:r>
      <w:r w:rsidR="00EA76C3" w:rsidRPr="00F11862">
        <w:rPr>
          <w:rFonts w:ascii="Book Antiqua" w:hAnsi="Book Antiqua" w:cs="Arial" w:hint="eastAsia"/>
          <w:noProof/>
          <w:sz w:val="24"/>
          <w:szCs w:val="24"/>
          <w:lang w:eastAsia="zh-CN"/>
        </w:rPr>
        <w:t xml:space="preserve"> </w:t>
      </w:r>
      <w:r w:rsidRPr="00F11862">
        <w:rPr>
          <w:rFonts w:ascii="Book Antiqua" w:hAnsi="Book Antiqua" w:cs="Arial"/>
          <w:noProof/>
          <w:sz w:val="24"/>
          <w:szCs w:val="24"/>
        </w:rPr>
        <w:t>The ability to taste bitter substances such as the ones found in cruciferous vegetables as well as the perception of sweet taste, the pungency of chili peppers and the texture of fats varies within human populations.</w:t>
      </w:r>
      <w:r w:rsidRPr="00473C2A">
        <w:rPr>
          <w:rFonts w:ascii="Book Antiqua" w:hAnsi="Book Antiqua" w:cs="Arial"/>
          <w:sz w:val="24"/>
          <w:szCs w:val="24"/>
        </w:rPr>
        <w:t xml:space="preserve"> In this connection, studies have suggested that exposure to these food substances may have been an important factor in the evolution of this </w:t>
      </w:r>
      <w:proofErr w:type="gramStart"/>
      <w:r w:rsidRPr="00473C2A">
        <w:rPr>
          <w:rFonts w:ascii="Book Antiqua" w:hAnsi="Book Antiqua" w:cs="Arial"/>
          <w:sz w:val="24"/>
          <w:szCs w:val="24"/>
        </w:rPr>
        <w:t>trait</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65]</w:t>
      </w:r>
      <w:r w:rsidRPr="00473C2A">
        <w:rPr>
          <w:rFonts w:ascii="Book Antiqua" w:hAnsi="Book Antiqua" w:cs="Arial"/>
          <w:sz w:val="24"/>
          <w:szCs w:val="24"/>
        </w:rPr>
        <w:t xml:space="preserve">. </w:t>
      </w:r>
      <w:r w:rsidRPr="00F11862">
        <w:rPr>
          <w:rFonts w:ascii="Book Antiqua" w:hAnsi="Book Antiqua" w:cs="Arial"/>
          <w:noProof/>
          <w:sz w:val="24"/>
          <w:szCs w:val="24"/>
        </w:rPr>
        <w:t xml:space="preserve">This ability is sustained by the genetic variability of three functional SNPs in the </w:t>
      </w:r>
      <w:r w:rsidRPr="00F11862">
        <w:rPr>
          <w:rFonts w:ascii="Book Antiqua" w:hAnsi="Book Antiqua" w:cs="Arial"/>
          <w:i/>
          <w:iCs/>
          <w:noProof/>
          <w:sz w:val="24"/>
          <w:szCs w:val="24"/>
        </w:rPr>
        <w:t xml:space="preserve">TAS2R38 </w:t>
      </w:r>
      <w:r w:rsidRPr="00F11862">
        <w:rPr>
          <w:rFonts w:ascii="Book Antiqua" w:hAnsi="Book Antiqua" w:cs="Arial"/>
          <w:noProof/>
          <w:sz w:val="24"/>
          <w:szCs w:val="24"/>
        </w:rPr>
        <w:t>gene</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66]</w:t>
      </w:r>
      <w:r w:rsidRPr="00F11862">
        <w:rPr>
          <w:rFonts w:ascii="Book Antiqua" w:hAnsi="Book Antiqua" w:cs="Arial"/>
          <w:noProof/>
          <w:sz w:val="24"/>
          <w:szCs w:val="24"/>
        </w:rPr>
        <w:t xml:space="preserve"> that have led to the existence of two amino acid haplotypes: alanine, valine, isoleucine (AVI), and phenylalanine, alanine and valine (PAV).</w:t>
      </w:r>
      <w:r w:rsidRPr="00473C2A">
        <w:rPr>
          <w:rFonts w:ascii="Book Antiqua" w:hAnsi="Book Antiqua" w:cs="Arial"/>
          <w:sz w:val="24"/>
          <w:szCs w:val="24"/>
        </w:rPr>
        <w:t xml:space="preserve"> AVI/AV</w:t>
      </w:r>
      <w:r w:rsidRPr="00F11862">
        <w:rPr>
          <w:rFonts w:ascii="Book Antiqua" w:hAnsi="Book Antiqua" w:cs="Arial"/>
          <w:noProof/>
          <w:sz w:val="24"/>
          <w:szCs w:val="24"/>
        </w:rPr>
        <w:t>I</w:t>
      </w:r>
      <w:r w:rsidRPr="00473C2A">
        <w:rPr>
          <w:rFonts w:ascii="Book Antiqua" w:hAnsi="Book Antiqua" w:cs="Arial"/>
          <w:sz w:val="24"/>
          <w:szCs w:val="24"/>
        </w:rPr>
        <w:t xml:space="preserve"> homozygotes present the lower bitter taste sensitivity (non-tasters), </w:t>
      </w:r>
      <w:r w:rsidRPr="00F11862">
        <w:rPr>
          <w:rFonts w:ascii="Book Antiqua" w:hAnsi="Book Antiqua" w:cs="Arial"/>
          <w:noProof/>
          <w:sz w:val="24"/>
          <w:szCs w:val="24"/>
        </w:rPr>
        <w:t>whereas</w:t>
      </w:r>
      <w:r w:rsidRPr="00473C2A">
        <w:rPr>
          <w:rFonts w:ascii="Book Antiqua" w:hAnsi="Book Antiqua" w:cs="Arial"/>
          <w:sz w:val="24"/>
          <w:szCs w:val="24"/>
        </w:rPr>
        <w:t xml:space="preserve"> PAV/PAV homozygotes show</w:t>
      </w:r>
      <w:r w:rsidR="00F11862">
        <w:rPr>
          <w:rFonts w:ascii="Book Antiqua" w:hAnsi="Book Antiqua" w:cs="Arial"/>
          <w:sz w:val="24"/>
          <w:szCs w:val="24"/>
        </w:rPr>
        <w:t xml:space="preserve"> the</w:t>
      </w:r>
      <w:r w:rsidRPr="00473C2A">
        <w:rPr>
          <w:rFonts w:ascii="Book Antiqua" w:hAnsi="Book Antiqua" w:cs="Arial"/>
          <w:sz w:val="24"/>
          <w:szCs w:val="24"/>
        </w:rPr>
        <w:t xml:space="preserve"> </w:t>
      </w:r>
      <w:r w:rsidRPr="00F11862">
        <w:rPr>
          <w:rFonts w:ascii="Book Antiqua" w:hAnsi="Book Antiqua" w:cs="Arial"/>
          <w:noProof/>
          <w:sz w:val="24"/>
          <w:szCs w:val="24"/>
        </w:rPr>
        <w:t>highest</w:t>
      </w:r>
      <w:r w:rsidRPr="00473C2A">
        <w:rPr>
          <w:rFonts w:ascii="Book Antiqua" w:hAnsi="Book Antiqua" w:cs="Arial"/>
          <w:sz w:val="24"/>
          <w:szCs w:val="24"/>
        </w:rPr>
        <w:t xml:space="preserve"> sensitivity to these flavors (tasters</w:t>
      </w:r>
      <w:proofErr w:type="gramStart"/>
      <w:r w:rsidRPr="00473C2A">
        <w:rPr>
          <w:rFonts w:ascii="Book Antiqua" w:hAnsi="Book Antiqua" w:cs="Arial"/>
          <w:sz w:val="24"/>
          <w:szCs w:val="24"/>
        </w:rPr>
        <w:t>)</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66,</w:t>
      </w:r>
      <w:r w:rsidRPr="00473C2A">
        <w:rPr>
          <w:rFonts w:ascii="Book Antiqua" w:hAnsi="Book Antiqua" w:cs="Arial"/>
          <w:sz w:val="24"/>
          <w:szCs w:val="24"/>
          <w:vertAlign w:val="superscript"/>
        </w:rPr>
        <w:t xml:space="preserve">67] </w:t>
      </w:r>
      <w:r w:rsidR="00093D97">
        <w:rPr>
          <w:rFonts w:ascii="Book Antiqua" w:hAnsi="Book Antiqua" w:cs="Arial"/>
          <w:sz w:val="24"/>
          <w:szCs w:val="24"/>
        </w:rPr>
        <w:t xml:space="preserve">(Table </w:t>
      </w:r>
      <w:r w:rsidR="00093D97">
        <w:rPr>
          <w:rFonts w:ascii="Book Antiqua" w:hAnsi="Book Antiqua" w:cs="Arial" w:hint="eastAsia"/>
          <w:sz w:val="24"/>
          <w:szCs w:val="24"/>
          <w:lang w:eastAsia="zh-CN"/>
        </w:rPr>
        <w:t>1</w:t>
      </w:r>
      <w:r w:rsidRPr="00473C2A">
        <w:rPr>
          <w:rFonts w:ascii="Book Antiqua" w:hAnsi="Book Antiqua" w:cs="Arial"/>
          <w:sz w:val="24"/>
          <w:szCs w:val="24"/>
        </w:rPr>
        <w:t xml:space="preserve">). Consistently, it has been reported that AVI/AVI homozygotes consume more bitter cruciferous vegetables than either PAV/AVI heterozygotes or PAV/PAV </w:t>
      </w:r>
      <w:proofErr w:type="gramStart"/>
      <w:r w:rsidRPr="00473C2A">
        <w:rPr>
          <w:rFonts w:ascii="Book Antiqua" w:hAnsi="Book Antiqua" w:cs="Arial"/>
          <w:sz w:val="24"/>
          <w:szCs w:val="24"/>
        </w:rPr>
        <w:t>homozygotes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68]</w:t>
      </w:r>
      <w:r w:rsidRPr="00473C2A">
        <w:rPr>
          <w:rFonts w:ascii="Book Antiqua" w:hAnsi="Book Antiqua" w:cs="Arial"/>
          <w:sz w:val="24"/>
          <w:szCs w:val="24"/>
        </w:rPr>
        <w:t xml:space="preserve">. </w:t>
      </w:r>
      <w:r w:rsidRPr="00F11862">
        <w:rPr>
          <w:rFonts w:ascii="Book Antiqua" w:hAnsi="Book Antiqua" w:cs="Arial"/>
          <w:noProof/>
          <w:sz w:val="24"/>
          <w:szCs w:val="24"/>
        </w:rPr>
        <w:t>Therefore</w:t>
      </w:r>
      <w:r w:rsidRPr="00473C2A">
        <w:rPr>
          <w:rFonts w:ascii="Book Antiqua" w:hAnsi="Book Antiqua" w:cs="Arial"/>
          <w:sz w:val="24"/>
          <w:szCs w:val="24"/>
        </w:rPr>
        <w:t xml:space="preserve">, being a non-taster may have significant health benefits, as bitter tasting foods such as grapefruits, </w:t>
      </w:r>
      <w:r w:rsidRPr="00F11862">
        <w:rPr>
          <w:rFonts w:ascii="Book Antiqua" w:hAnsi="Book Antiqua" w:cs="Arial"/>
          <w:noProof/>
          <w:sz w:val="24"/>
          <w:szCs w:val="24"/>
        </w:rPr>
        <w:t>coffee</w:t>
      </w:r>
      <w:r w:rsidRPr="00473C2A">
        <w:rPr>
          <w:rFonts w:ascii="Book Antiqua" w:hAnsi="Book Antiqua" w:cs="Arial"/>
          <w:sz w:val="24"/>
          <w:szCs w:val="24"/>
        </w:rPr>
        <w:t xml:space="preserve"> and cruciferous vegetables have </w:t>
      </w:r>
      <w:r w:rsidRPr="00F11862">
        <w:rPr>
          <w:rFonts w:ascii="Book Antiqua" w:hAnsi="Book Antiqua" w:cs="Arial"/>
          <w:noProof/>
          <w:sz w:val="24"/>
          <w:szCs w:val="24"/>
        </w:rPr>
        <w:t>been recognized</w:t>
      </w:r>
      <w:r w:rsidRPr="00473C2A">
        <w:rPr>
          <w:rFonts w:ascii="Book Antiqua" w:hAnsi="Book Antiqua" w:cs="Arial"/>
          <w:sz w:val="24"/>
          <w:szCs w:val="24"/>
        </w:rPr>
        <w:t xml:space="preserve"> for their antioxidant properties.  </w:t>
      </w:r>
    </w:p>
    <w:p w:rsidR="000F2A3F" w:rsidRDefault="000F2A3F" w:rsidP="00CF6864">
      <w:pPr>
        <w:spacing w:after="0" w:line="360" w:lineRule="auto"/>
        <w:ind w:firstLineChars="150" w:firstLine="360"/>
        <w:jc w:val="both"/>
        <w:rPr>
          <w:rFonts w:ascii="Book Antiqua" w:hAnsi="Book Antiqua" w:cs="Arial"/>
          <w:sz w:val="24"/>
          <w:szCs w:val="24"/>
          <w:lang w:eastAsia="zh-CN"/>
        </w:rPr>
      </w:pPr>
      <w:r w:rsidRPr="00F11862">
        <w:rPr>
          <w:rFonts w:ascii="Book Antiqua" w:hAnsi="Book Antiqua" w:cs="Arial"/>
          <w:noProof/>
          <w:sz w:val="24"/>
          <w:szCs w:val="24"/>
        </w:rPr>
        <w:t>In regard to the pre-Hispanic diet, the wide variety of chili plants (Capsicum spp.) of Mesoamerica were essential ingredients of the staple diet and thus a good source of vitamins such as A and C</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45]</w:t>
      </w:r>
      <w:r w:rsidRPr="00F11862">
        <w:rPr>
          <w:rFonts w:ascii="Book Antiqua" w:hAnsi="Book Antiqua" w:cs="Arial"/>
          <w:noProof/>
          <w:sz w:val="24"/>
          <w:szCs w:val="24"/>
        </w:rPr>
        <w:t>.</w:t>
      </w:r>
      <w:r w:rsidRPr="00473C2A">
        <w:rPr>
          <w:rFonts w:ascii="Book Antiqua" w:hAnsi="Book Antiqua" w:cs="Arial"/>
          <w:sz w:val="24"/>
          <w:szCs w:val="24"/>
        </w:rPr>
        <w:t xml:space="preserve"> </w:t>
      </w:r>
      <w:r w:rsidR="00F11862">
        <w:rPr>
          <w:rFonts w:ascii="Book Antiqua" w:hAnsi="Book Antiqua" w:cs="Arial"/>
          <w:noProof/>
          <w:sz w:val="24"/>
          <w:szCs w:val="24"/>
        </w:rPr>
        <w:t>However</w:t>
      </w:r>
      <w:r w:rsidRPr="00473C2A">
        <w:rPr>
          <w:rFonts w:ascii="Book Antiqua" w:hAnsi="Book Antiqua" w:cs="Arial"/>
          <w:sz w:val="24"/>
          <w:szCs w:val="24"/>
        </w:rPr>
        <w:t xml:space="preserve">, the tolerance for both the pungency of capsicum, the main ¨hot¨ component of the chili plant, and for the bitter taste of the </w:t>
      </w:r>
      <w:r w:rsidRPr="00F11862">
        <w:rPr>
          <w:rFonts w:ascii="Book Antiqua" w:hAnsi="Book Antiqua" w:cs="Arial"/>
          <w:i/>
          <w:iCs/>
          <w:noProof/>
          <w:sz w:val="24"/>
          <w:szCs w:val="24"/>
        </w:rPr>
        <w:t>quelites</w:t>
      </w:r>
      <w:r w:rsidRPr="00473C2A">
        <w:rPr>
          <w:rFonts w:ascii="Book Antiqua" w:hAnsi="Book Antiqua" w:cs="Arial"/>
          <w:i/>
          <w:iCs/>
          <w:sz w:val="24"/>
          <w:szCs w:val="24"/>
        </w:rPr>
        <w:t xml:space="preserve"> </w:t>
      </w:r>
      <w:r w:rsidRPr="00473C2A">
        <w:rPr>
          <w:rFonts w:ascii="Book Antiqua" w:hAnsi="Book Antiqua" w:cs="Arial"/>
          <w:sz w:val="24"/>
          <w:szCs w:val="24"/>
        </w:rPr>
        <w:t xml:space="preserve">may have required the presence of a non-taster phenotype. </w:t>
      </w:r>
      <w:r w:rsidRPr="00F11862">
        <w:rPr>
          <w:rFonts w:ascii="Book Antiqua" w:hAnsi="Book Antiqua" w:cs="Arial"/>
          <w:noProof/>
          <w:sz w:val="24"/>
          <w:szCs w:val="24"/>
        </w:rPr>
        <w:t xml:space="preserve">Thus, the non-tasting for </w:t>
      </w:r>
      <w:r w:rsidRPr="00F11862">
        <w:rPr>
          <w:rFonts w:ascii="Book Antiqua" w:hAnsi="Book Antiqua" w:cs="Arial"/>
          <w:i/>
          <w:iCs/>
          <w:noProof/>
          <w:sz w:val="24"/>
          <w:szCs w:val="24"/>
        </w:rPr>
        <w:t>quelites</w:t>
      </w:r>
      <w:r w:rsidRPr="00F11862">
        <w:rPr>
          <w:rFonts w:ascii="Book Antiqua" w:hAnsi="Book Antiqua" w:cs="Arial"/>
          <w:noProof/>
          <w:sz w:val="24"/>
          <w:szCs w:val="24"/>
        </w:rPr>
        <w:t xml:space="preserve"> allow</w:t>
      </w:r>
      <w:r w:rsidR="00F36FFB" w:rsidRPr="00F11862">
        <w:rPr>
          <w:rFonts w:ascii="Book Antiqua" w:hAnsi="Book Antiqua" w:cs="Arial"/>
          <w:noProof/>
          <w:sz w:val="24"/>
          <w:szCs w:val="24"/>
        </w:rPr>
        <w:t>s</w:t>
      </w:r>
      <w:r w:rsidRPr="00F11862">
        <w:rPr>
          <w:rFonts w:ascii="Book Antiqua" w:hAnsi="Book Antiqua" w:cs="Arial"/>
          <w:noProof/>
          <w:sz w:val="24"/>
          <w:szCs w:val="24"/>
        </w:rPr>
        <w:t xml:space="preserve"> on the one hand the acquisition of adequate amounts of dietary folates, which, in conjunction with the aforementioned MTHFR C677T SNP, </w:t>
      </w:r>
      <w:r w:rsidR="00F36FFB" w:rsidRPr="00F11862">
        <w:rPr>
          <w:rFonts w:ascii="Book Antiqua" w:hAnsi="Book Antiqua" w:cs="Arial"/>
          <w:noProof/>
          <w:sz w:val="24"/>
          <w:szCs w:val="24"/>
        </w:rPr>
        <w:t>allows</w:t>
      </w:r>
      <w:r w:rsidRPr="00F11862">
        <w:rPr>
          <w:rFonts w:ascii="Book Antiqua" w:hAnsi="Book Antiqua" w:cs="Arial"/>
          <w:noProof/>
          <w:sz w:val="24"/>
          <w:szCs w:val="24"/>
        </w:rPr>
        <w:t xml:space="preserve"> a proper metabolism </w:t>
      </w:r>
      <w:r w:rsidRPr="00F11862">
        <w:rPr>
          <w:rFonts w:ascii="Book Antiqua" w:hAnsi="Book Antiqua" w:cs="Arial"/>
          <w:noProof/>
          <w:sz w:val="24"/>
          <w:szCs w:val="24"/>
        </w:rPr>
        <w:lastRenderedPageBreak/>
        <w:t>of homocysteine and the final endogenous production of glutathione.</w:t>
      </w:r>
      <w:r w:rsidRPr="00473C2A">
        <w:rPr>
          <w:rFonts w:ascii="Book Antiqua" w:hAnsi="Book Antiqua" w:cs="Arial"/>
          <w:sz w:val="24"/>
          <w:szCs w:val="24"/>
        </w:rPr>
        <w:t xml:space="preserve"> </w:t>
      </w:r>
      <w:r w:rsidRPr="00F11862">
        <w:rPr>
          <w:rFonts w:ascii="Book Antiqua" w:hAnsi="Book Antiqua" w:cs="Arial"/>
          <w:noProof/>
          <w:sz w:val="24"/>
          <w:szCs w:val="24"/>
        </w:rPr>
        <w:t>Currently, vitamins A and C have been studied for their antioxidant properties in the treatment of liver diseases, although glutathione is a clinically significant antioxidant because low levels play an important role in the pathogenesis of NAFLD</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64]</w:t>
      </w:r>
      <w:r w:rsidRPr="00F11862">
        <w:rPr>
          <w:rFonts w:ascii="Book Antiqua" w:hAnsi="Book Antiqua" w:cs="Arial"/>
          <w:noProof/>
          <w:sz w:val="24"/>
          <w:szCs w:val="24"/>
        </w:rPr>
        <w:t>.</w:t>
      </w:r>
      <w:r w:rsidRPr="00473C2A">
        <w:rPr>
          <w:rFonts w:ascii="Book Antiqua" w:hAnsi="Book Antiqua" w:cs="Arial"/>
          <w:sz w:val="24"/>
          <w:szCs w:val="24"/>
        </w:rPr>
        <w:t> </w:t>
      </w:r>
    </w:p>
    <w:p w:rsidR="00EA76C3" w:rsidRPr="00473C2A" w:rsidRDefault="00EA76C3" w:rsidP="00CF6864">
      <w:pPr>
        <w:spacing w:after="0" w:line="360" w:lineRule="auto"/>
        <w:ind w:firstLineChars="150" w:firstLine="360"/>
        <w:jc w:val="both"/>
        <w:rPr>
          <w:rFonts w:ascii="Book Antiqua" w:hAnsi="Book Antiqua" w:cs="Arial"/>
          <w:sz w:val="24"/>
          <w:szCs w:val="24"/>
          <w:lang w:eastAsia="zh-CN"/>
        </w:rPr>
      </w:pPr>
    </w:p>
    <w:p w:rsidR="000F2A3F" w:rsidRPr="00EA76C3" w:rsidRDefault="000F2A3F" w:rsidP="00CF6864">
      <w:pPr>
        <w:spacing w:after="0" w:line="360" w:lineRule="auto"/>
        <w:jc w:val="both"/>
        <w:rPr>
          <w:rFonts w:ascii="Book Antiqua" w:hAnsi="Book Antiqua" w:cs="Arial"/>
          <w:b/>
          <w:i/>
          <w:sz w:val="24"/>
          <w:szCs w:val="24"/>
        </w:rPr>
      </w:pPr>
      <w:r w:rsidRPr="00EA76C3">
        <w:rPr>
          <w:rFonts w:ascii="Book Antiqua" w:hAnsi="Book Antiqua" w:cs="Arial"/>
          <w:b/>
          <w:i/>
          <w:sz w:val="24"/>
          <w:szCs w:val="24"/>
        </w:rPr>
        <w:t>Legumes and cereals</w:t>
      </w:r>
    </w:p>
    <w:p w:rsidR="000F2A3F" w:rsidRDefault="000F2A3F" w:rsidP="00CF6864">
      <w:pPr>
        <w:spacing w:after="0" w:line="360" w:lineRule="auto"/>
        <w:jc w:val="both"/>
        <w:rPr>
          <w:rFonts w:ascii="Book Antiqua" w:hAnsi="Book Antiqua" w:cs="Arial"/>
          <w:sz w:val="24"/>
          <w:szCs w:val="24"/>
          <w:lang w:eastAsia="zh-CN"/>
        </w:rPr>
      </w:pPr>
      <w:r w:rsidRPr="00EA76C3">
        <w:rPr>
          <w:rFonts w:ascii="Book Antiqua" w:hAnsi="Book Antiqua" w:cs="Arial"/>
          <w:b/>
          <w:sz w:val="24"/>
          <w:szCs w:val="24"/>
        </w:rPr>
        <w:t>Copy number of AMY1 gene</w:t>
      </w:r>
      <w:r w:rsidR="00EA76C3">
        <w:rPr>
          <w:rFonts w:ascii="Book Antiqua" w:hAnsi="Book Antiqua" w:cs="Arial" w:hint="eastAsia"/>
          <w:b/>
          <w:sz w:val="24"/>
          <w:szCs w:val="24"/>
          <w:lang w:eastAsia="zh-CN"/>
        </w:rPr>
        <w:t xml:space="preserve">: </w:t>
      </w:r>
      <w:r w:rsidRPr="00473C2A">
        <w:rPr>
          <w:rFonts w:ascii="Book Antiqua" w:hAnsi="Book Antiqua" w:cs="Arial"/>
          <w:sz w:val="24"/>
          <w:szCs w:val="24"/>
        </w:rPr>
        <w:t>Our Amerindian predecessors were creators of complex</w:t>
      </w:r>
      <w:r w:rsidR="00EA76C3">
        <w:rPr>
          <w:rFonts w:ascii="Book Antiqua" w:hAnsi="Book Antiqua" w:cs="Arial"/>
          <w:sz w:val="24"/>
          <w:szCs w:val="24"/>
        </w:rPr>
        <w:t xml:space="preserve"> agricultural systems, nearly 7</w:t>
      </w:r>
      <w:r w:rsidRPr="00473C2A">
        <w:rPr>
          <w:rFonts w:ascii="Book Antiqua" w:hAnsi="Book Antiqua" w:cs="Arial"/>
          <w:sz w:val="24"/>
          <w:szCs w:val="24"/>
        </w:rPr>
        <w:t xml:space="preserve">000 years ago. In the </w:t>
      </w:r>
      <w:r w:rsidRPr="00F11862">
        <w:rPr>
          <w:rFonts w:ascii="Book Antiqua" w:hAnsi="Book Antiqua" w:cs="Arial"/>
          <w:i/>
          <w:noProof/>
          <w:sz w:val="24"/>
          <w:szCs w:val="24"/>
        </w:rPr>
        <w:t>milpa</w:t>
      </w:r>
      <w:r w:rsidRPr="00473C2A">
        <w:rPr>
          <w:rFonts w:ascii="Book Antiqua" w:hAnsi="Book Antiqua" w:cs="Arial"/>
          <w:sz w:val="24"/>
          <w:szCs w:val="24"/>
        </w:rPr>
        <w:t xml:space="preserve"> and the </w:t>
      </w:r>
      <w:r w:rsidRPr="00F11862">
        <w:rPr>
          <w:rFonts w:ascii="Book Antiqua" w:hAnsi="Book Antiqua" w:cs="Arial"/>
          <w:i/>
          <w:noProof/>
          <w:sz w:val="24"/>
          <w:szCs w:val="24"/>
        </w:rPr>
        <w:t>chinampas</w:t>
      </w:r>
      <w:r w:rsidRPr="00473C2A">
        <w:rPr>
          <w:rFonts w:ascii="Book Antiqua" w:hAnsi="Book Antiqua" w:cs="Arial"/>
          <w:sz w:val="24"/>
          <w:szCs w:val="24"/>
        </w:rPr>
        <w:t xml:space="preserve"> grew many new foods, some of which contained a high content of starch, such as maize and </w:t>
      </w:r>
      <w:proofErr w:type="gramStart"/>
      <w:r w:rsidRPr="00473C2A">
        <w:rPr>
          <w:rFonts w:ascii="Book Antiqua" w:hAnsi="Book Antiqua" w:cs="Arial"/>
          <w:sz w:val="24"/>
          <w:szCs w:val="24"/>
        </w:rPr>
        <w:t>beans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45]</w:t>
      </w:r>
      <w:r w:rsidRPr="00473C2A">
        <w:rPr>
          <w:rFonts w:ascii="Book Antiqua" w:hAnsi="Book Antiqua" w:cs="Arial"/>
          <w:sz w:val="24"/>
          <w:szCs w:val="24"/>
        </w:rPr>
        <w:t xml:space="preserve">. </w:t>
      </w:r>
      <w:r w:rsidRPr="00F11862">
        <w:rPr>
          <w:rFonts w:ascii="Book Antiqua" w:hAnsi="Book Antiqua" w:cs="Arial"/>
          <w:noProof/>
          <w:sz w:val="24"/>
          <w:szCs w:val="24"/>
        </w:rPr>
        <w:t>Therefore</w:t>
      </w:r>
      <w:r w:rsidRPr="00473C2A">
        <w:rPr>
          <w:rFonts w:ascii="Book Antiqua" w:hAnsi="Book Antiqua" w:cs="Arial"/>
          <w:sz w:val="24"/>
          <w:szCs w:val="24"/>
        </w:rPr>
        <w:t xml:space="preserve">, </w:t>
      </w:r>
      <w:r w:rsidR="006D49C0" w:rsidRPr="00473C2A">
        <w:rPr>
          <w:rFonts w:ascii="Book Antiqua" w:hAnsi="Book Antiqua" w:cs="Arial"/>
          <w:sz w:val="24"/>
          <w:szCs w:val="24"/>
        </w:rPr>
        <w:t xml:space="preserve">as in other agricultural societies, </w:t>
      </w:r>
      <w:r w:rsidRPr="00473C2A">
        <w:rPr>
          <w:rFonts w:ascii="Book Antiqua" w:hAnsi="Book Antiqua" w:cs="Arial"/>
          <w:sz w:val="24"/>
          <w:szCs w:val="24"/>
        </w:rPr>
        <w:t>it may be inferred that the Mexican population</w:t>
      </w:r>
      <w:r w:rsidR="006D49C0" w:rsidRPr="00473C2A">
        <w:rPr>
          <w:rFonts w:ascii="Book Antiqua" w:hAnsi="Book Antiqua" w:cs="Arial"/>
          <w:sz w:val="24"/>
          <w:szCs w:val="24"/>
        </w:rPr>
        <w:t xml:space="preserve"> </w:t>
      </w:r>
      <w:r w:rsidRPr="00F11862">
        <w:rPr>
          <w:rFonts w:ascii="Book Antiqua" w:hAnsi="Book Antiqua" w:cs="Arial"/>
          <w:noProof/>
          <w:sz w:val="24"/>
          <w:szCs w:val="24"/>
        </w:rPr>
        <w:t>is genetically adapted</w:t>
      </w:r>
      <w:r w:rsidRPr="00473C2A">
        <w:rPr>
          <w:rFonts w:ascii="Book Antiqua" w:hAnsi="Book Antiqua" w:cs="Arial"/>
          <w:sz w:val="24"/>
          <w:szCs w:val="24"/>
        </w:rPr>
        <w:t xml:space="preserve"> to diets high in complex carbohydrates. </w:t>
      </w:r>
      <w:r w:rsidRPr="00F11862">
        <w:rPr>
          <w:rFonts w:ascii="Book Antiqua" w:hAnsi="Book Antiqua" w:cs="Arial"/>
          <w:noProof/>
          <w:sz w:val="24"/>
          <w:szCs w:val="24"/>
        </w:rPr>
        <w:t>This dietary change increased the need for a higher protein levels of salivary amylase (enzyme responsible for starch hydrolysis), which has been associated with an increase in the number of copies of the gene encoding it (</w:t>
      </w:r>
      <w:r w:rsidRPr="00F11862">
        <w:rPr>
          <w:rFonts w:ascii="Book Antiqua" w:hAnsi="Book Antiqua" w:cs="Arial"/>
          <w:i/>
          <w:noProof/>
          <w:sz w:val="24"/>
          <w:szCs w:val="24"/>
        </w:rPr>
        <w:t>AMY1</w:t>
      </w:r>
      <w:r w:rsidRPr="00F11862">
        <w:rPr>
          <w:rFonts w:ascii="Book Antiqua" w:hAnsi="Book Antiqua" w:cs="Arial"/>
          <w:noProof/>
          <w:sz w:val="24"/>
          <w:szCs w:val="24"/>
        </w:rPr>
        <w:t>)</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69]</w:t>
      </w:r>
      <w:r w:rsidRPr="00F11862">
        <w:rPr>
          <w:rFonts w:ascii="Book Antiqua" w:hAnsi="Book Antiqua" w:cs="Arial"/>
          <w:noProof/>
          <w:sz w:val="24"/>
          <w:szCs w:val="24"/>
        </w:rPr>
        <w:t xml:space="preserve"> It has been hypothesized that natural selection may have influenced the variation of the </w:t>
      </w:r>
      <w:r w:rsidRPr="00F11862">
        <w:rPr>
          <w:rFonts w:ascii="Book Antiqua" w:hAnsi="Book Antiqua" w:cs="Arial"/>
          <w:i/>
          <w:noProof/>
          <w:sz w:val="24"/>
          <w:szCs w:val="24"/>
        </w:rPr>
        <w:t>AMY1</w:t>
      </w:r>
      <w:r w:rsidRPr="00F11862">
        <w:rPr>
          <w:rFonts w:ascii="Book Antiqua" w:hAnsi="Book Antiqua" w:cs="Arial"/>
          <w:noProof/>
          <w:sz w:val="24"/>
          <w:szCs w:val="24"/>
        </w:rPr>
        <w:t xml:space="preserve"> copy number in human populations with traditionally high-starch diets, thus improving the efficiency by which these foods are digested </w:t>
      </w:r>
      <w:r w:rsidR="00F11862" w:rsidRPr="00F11862">
        <w:rPr>
          <w:rFonts w:ascii="Book Antiqua" w:hAnsi="Book Antiqua" w:cs="Arial"/>
          <w:noProof/>
          <w:sz w:val="24"/>
          <w:szCs w:val="24"/>
        </w:rPr>
        <w:t>in</w:t>
      </w:r>
      <w:r w:rsidRPr="00F11862">
        <w:rPr>
          <w:rFonts w:ascii="Book Antiqua" w:hAnsi="Book Antiqua" w:cs="Arial"/>
          <w:noProof/>
          <w:sz w:val="24"/>
          <w:szCs w:val="24"/>
        </w:rPr>
        <w:t xml:space="preserve"> the gastrointestinal tract</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31]</w:t>
      </w:r>
      <w:r w:rsidRPr="00F11862">
        <w:rPr>
          <w:rFonts w:ascii="Book Antiqua" w:hAnsi="Book Antiqua" w:cs="Arial"/>
          <w:noProof/>
          <w:sz w:val="24"/>
          <w:szCs w:val="24"/>
        </w:rPr>
        <w:t>.</w:t>
      </w:r>
      <w:r w:rsidRPr="00473C2A">
        <w:rPr>
          <w:rFonts w:ascii="Book Antiqua" w:hAnsi="Book Antiqua" w:cs="Arial"/>
          <w:sz w:val="24"/>
          <w:szCs w:val="24"/>
        </w:rPr>
        <w:t xml:space="preserve"> Some studies have shown that </w:t>
      </w:r>
      <w:r w:rsidRPr="00473C2A">
        <w:rPr>
          <w:rFonts w:ascii="Book Antiqua" w:hAnsi="Book Antiqua" w:cs="Arial"/>
          <w:i/>
          <w:sz w:val="24"/>
          <w:szCs w:val="24"/>
        </w:rPr>
        <w:t>AMY1</w:t>
      </w:r>
      <w:r w:rsidRPr="00473C2A">
        <w:rPr>
          <w:rFonts w:ascii="Book Antiqua" w:hAnsi="Book Antiqua" w:cs="Arial"/>
          <w:sz w:val="24"/>
          <w:szCs w:val="24"/>
        </w:rPr>
        <w:t xml:space="preserve"> copy number </w:t>
      </w:r>
      <w:r w:rsidRPr="00F11862">
        <w:rPr>
          <w:rFonts w:ascii="Book Antiqua" w:hAnsi="Book Antiqua" w:cs="Arial"/>
          <w:noProof/>
          <w:sz w:val="24"/>
          <w:szCs w:val="24"/>
        </w:rPr>
        <w:t>is positively correlated</w:t>
      </w:r>
      <w:r w:rsidRPr="00473C2A">
        <w:rPr>
          <w:rFonts w:ascii="Book Antiqua" w:hAnsi="Book Antiqua" w:cs="Arial"/>
          <w:sz w:val="24"/>
          <w:szCs w:val="24"/>
        </w:rPr>
        <w:t xml:space="preserve"> with the level of amylase protein expression in </w:t>
      </w:r>
      <w:proofErr w:type="gramStart"/>
      <w:r w:rsidRPr="00473C2A">
        <w:rPr>
          <w:rFonts w:ascii="Book Antiqua" w:hAnsi="Book Antiqua" w:cs="Arial"/>
          <w:sz w:val="24"/>
          <w:szCs w:val="24"/>
        </w:rPr>
        <w:t>saliva</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68,</w:t>
      </w:r>
      <w:r w:rsidRPr="00473C2A">
        <w:rPr>
          <w:rFonts w:ascii="Book Antiqua" w:hAnsi="Book Antiqua" w:cs="Arial"/>
          <w:sz w:val="24"/>
          <w:szCs w:val="24"/>
          <w:vertAlign w:val="superscript"/>
        </w:rPr>
        <w:t>69]</w:t>
      </w:r>
      <w:r w:rsidRPr="00473C2A">
        <w:rPr>
          <w:rFonts w:ascii="Book Antiqua" w:hAnsi="Book Antiqua" w:cs="Arial"/>
          <w:sz w:val="24"/>
          <w:szCs w:val="24"/>
        </w:rPr>
        <w:t xml:space="preserve">. </w:t>
      </w:r>
      <w:r w:rsidRPr="00F11862">
        <w:rPr>
          <w:rFonts w:ascii="Book Antiqua" w:hAnsi="Book Antiqua" w:cs="Arial"/>
          <w:noProof/>
          <w:sz w:val="24"/>
          <w:szCs w:val="24"/>
        </w:rPr>
        <w:t xml:space="preserve">Furthermore, it was found that the mean diploid </w:t>
      </w:r>
      <w:r w:rsidRPr="00F11862">
        <w:rPr>
          <w:rFonts w:ascii="Book Antiqua" w:hAnsi="Book Antiqua" w:cs="Arial"/>
          <w:i/>
          <w:noProof/>
          <w:sz w:val="24"/>
          <w:szCs w:val="24"/>
        </w:rPr>
        <w:t>AMY1</w:t>
      </w:r>
      <w:r w:rsidRPr="00F11862">
        <w:rPr>
          <w:rFonts w:ascii="Book Antiqua" w:hAnsi="Book Antiqua" w:cs="Arial"/>
          <w:noProof/>
          <w:sz w:val="24"/>
          <w:szCs w:val="24"/>
        </w:rPr>
        <w:t xml:space="preserve"> copy number is higher in individuals from agricultural populations with diets rich in complex carbohydrates (European-Americans and Japanese) than individuals from populations with diets including relatively few starchy foods (Datog, Mbuti and Biaka in Central-East region of Africa and the Yakut in Asia) (Table </w:t>
      </w:r>
      <w:r w:rsidR="00093D97" w:rsidRPr="00F11862">
        <w:rPr>
          <w:rFonts w:ascii="Book Antiqua" w:hAnsi="Book Antiqua" w:cs="Arial" w:hint="eastAsia"/>
          <w:noProof/>
          <w:sz w:val="24"/>
          <w:szCs w:val="24"/>
          <w:lang w:eastAsia="zh-CN"/>
        </w:rPr>
        <w:t>1</w:t>
      </w:r>
      <w:r w:rsidRPr="00F11862">
        <w:rPr>
          <w:rFonts w:ascii="Book Antiqua" w:hAnsi="Book Antiqua" w:cs="Arial"/>
          <w:noProof/>
          <w:sz w:val="24"/>
          <w:szCs w:val="24"/>
        </w:rPr>
        <w:t>).</w:t>
      </w:r>
      <w:r w:rsidRPr="00473C2A">
        <w:rPr>
          <w:rFonts w:ascii="Book Antiqua" w:hAnsi="Book Antiqua" w:cs="Arial"/>
          <w:sz w:val="24"/>
          <w:szCs w:val="24"/>
        </w:rPr>
        <w:t xml:space="preserve"> </w:t>
      </w:r>
      <w:r w:rsidRPr="00473C2A">
        <w:rPr>
          <w:rFonts w:ascii="Book Antiqua" w:hAnsi="Book Antiqua" w:cs="Arial"/>
          <w:i/>
          <w:sz w:val="24"/>
          <w:szCs w:val="24"/>
        </w:rPr>
        <w:t>AMY1</w:t>
      </w:r>
      <w:r w:rsidRPr="00473C2A">
        <w:rPr>
          <w:rFonts w:ascii="Book Antiqua" w:hAnsi="Book Antiqua" w:cs="Arial"/>
          <w:sz w:val="24"/>
          <w:szCs w:val="24"/>
        </w:rPr>
        <w:t xml:space="preserve"> copy number has </w:t>
      </w:r>
      <w:r w:rsidRPr="00F11862">
        <w:rPr>
          <w:rFonts w:ascii="Book Antiqua" w:hAnsi="Book Antiqua" w:cs="Arial"/>
          <w:noProof/>
          <w:sz w:val="24"/>
          <w:szCs w:val="24"/>
        </w:rPr>
        <w:t>been recently studied</w:t>
      </w:r>
      <w:r w:rsidRPr="00473C2A">
        <w:rPr>
          <w:rFonts w:ascii="Book Antiqua" w:hAnsi="Book Antiqua" w:cs="Arial"/>
          <w:sz w:val="24"/>
          <w:szCs w:val="24"/>
        </w:rPr>
        <w:t xml:space="preserve"> in the Mexican population, in which a high copy number of the </w:t>
      </w:r>
      <w:r w:rsidRPr="00473C2A">
        <w:rPr>
          <w:rFonts w:ascii="Book Antiqua" w:hAnsi="Book Antiqua" w:cs="Arial"/>
          <w:i/>
          <w:sz w:val="24"/>
          <w:szCs w:val="24"/>
        </w:rPr>
        <w:t>AMY1</w:t>
      </w:r>
      <w:r w:rsidRPr="00473C2A">
        <w:rPr>
          <w:rFonts w:ascii="Book Antiqua" w:hAnsi="Book Antiqua" w:cs="Arial"/>
          <w:sz w:val="24"/>
          <w:szCs w:val="24"/>
        </w:rPr>
        <w:t xml:space="preserve"> gene may protect against </w:t>
      </w:r>
      <w:proofErr w:type="gramStart"/>
      <w:r w:rsidRPr="00473C2A">
        <w:rPr>
          <w:rFonts w:ascii="Book Antiqua" w:hAnsi="Book Antiqua" w:cs="Arial"/>
          <w:sz w:val="24"/>
          <w:szCs w:val="24"/>
        </w:rPr>
        <w:t>obesity</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32]</w:t>
      </w:r>
      <w:r w:rsidRPr="00473C2A">
        <w:rPr>
          <w:rFonts w:ascii="Book Antiqua" w:hAnsi="Book Antiqua" w:cs="Arial"/>
          <w:sz w:val="24"/>
          <w:szCs w:val="24"/>
        </w:rPr>
        <w:t xml:space="preserve">. However, a high intake of simple carbohydrates in the diet has showed correlation with obesity and severity of fatty liver in the absence of traditional risk </w:t>
      </w:r>
      <w:proofErr w:type="gramStart"/>
      <w:r w:rsidRPr="00473C2A">
        <w:rPr>
          <w:rFonts w:ascii="Book Antiqua" w:hAnsi="Book Antiqua" w:cs="Arial"/>
          <w:sz w:val="24"/>
          <w:szCs w:val="24"/>
        </w:rPr>
        <w:t>factors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70, 71]</w:t>
      </w:r>
      <w:r w:rsidRPr="00473C2A">
        <w:rPr>
          <w:rFonts w:ascii="Book Antiqua" w:hAnsi="Book Antiqua" w:cs="Arial"/>
          <w:sz w:val="24"/>
          <w:szCs w:val="24"/>
        </w:rPr>
        <w:t xml:space="preserve">. </w:t>
      </w:r>
    </w:p>
    <w:p w:rsidR="00EA76C3" w:rsidRPr="00EA76C3" w:rsidRDefault="00EA76C3" w:rsidP="00CF6864">
      <w:pPr>
        <w:spacing w:after="0" w:line="360" w:lineRule="auto"/>
        <w:jc w:val="both"/>
        <w:rPr>
          <w:rFonts w:ascii="Book Antiqua" w:hAnsi="Book Antiqua" w:cs="Arial"/>
          <w:b/>
          <w:sz w:val="24"/>
          <w:szCs w:val="24"/>
          <w:lang w:eastAsia="zh-CN"/>
        </w:rPr>
      </w:pPr>
    </w:p>
    <w:p w:rsidR="000F2A3F" w:rsidRPr="00EA76C3" w:rsidRDefault="000F2A3F" w:rsidP="00CF6864">
      <w:pPr>
        <w:spacing w:after="0" w:line="360" w:lineRule="auto"/>
        <w:jc w:val="both"/>
        <w:rPr>
          <w:rFonts w:ascii="Book Antiqua" w:hAnsi="Book Antiqua" w:cs="Arial"/>
          <w:b/>
          <w:i/>
          <w:sz w:val="24"/>
          <w:szCs w:val="24"/>
        </w:rPr>
      </w:pPr>
      <w:r w:rsidRPr="00EA76C3">
        <w:rPr>
          <w:rFonts w:ascii="Book Antiqua" w:hAnsi="Book Antiqua" w:cs="Arial"/>
          <w:b/>
          <w:i/>
          <w:sz w:val="24"/>
          <w:szCs w:val="24"/>
        </w:rPr>
        <w:t>Fats and cholesterol</w:t>
      </w:r>
    </w:p>
    <w:p w:rsidR="000F2A3F" w:rsidRDefault="000F2A3F" w:rsidP="00CF6864">
      <w:pPr>
        <w:spacing w:after="0" w:line="360" w:lineRule="auto"/>
        <w:jc w:val="both"/>
        <w:rPr>
          <w:rFonts w:ascii="Book Antiqua" w:hAnsi="Book Antiqua" w:cs="Arial"/>
          <w:sz w:val="24"/>
          <w:szCs w:val="24"/>
          <w:lang w:eastAsia="zh-CN"/>
        </w:rPr>
      </w:pPr>
      <w:r w:rsidRPr="00EA76C3">
        <w:rPr>
          <w:rFonts w:ascii="Book Antiqua" w:hAnsi="Book Antiqua" w:cs="Arial"/>
          <w:b/>
          <w:sz w:val="24"/>
          <w:szCs w:val="24"/>
        </w:rPr>
        <w:lastRenderedPageBreak/>
        <w:t>CD36 gene</w:t>
      </w:r>
      <w:r w:rsidR="00EA76C3">
        <w:rPr>
          <w:rFonts w:ascii="Book Antiqua" w:hAnsi="Book Antiqua" w:cs="Arial" w:hint="eastAsia"/>
          <w:b/>
          <w:sz w:val="24"/>
          <w:szCs w:val="24"/>
          <w:lang w:eastAsia="zh-CN"/>
        </w:rPr>
        <w:t xml:space="preserve">: </w:t>
      </w:r>
      <w:r w:rsidRPr="00473C2A">
        <w:rPr>
          <w:rFonts w:ascii="Book Antiqua" w:hAnsi="Book Antiqua" w:cs="Arial"/>
          <w:sz w:val="24"/>
          <w:szCs w:val="24"/>
        </w:rPr>
        <w:t xml:space="preserve">The overconsumption of high-fat foods depends upon their high palatability and taste </w:t>
      </w:r>
      <w:proofErr w:type="gramStart"/>
      <w:r w:rsidRPr="00473C2A">
        <w:rPr>
          <w:rFonts w:ascii="Book Antiqua" w:hAnsi="Book Antiqua" w:cs="Arial"/>
          <w:sz w:val="24"/>
          <w:szCs w:val="24"/>
        </w:rPr>
        <w:t>perception</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72-75]</w:t>
      </w:r>
      <w:r w:rsidRPr="00473C2A">
        <w:rPr>
          <w:rFonts w:ascii="Book Antiqua" w:hAnsi="Book Antiqua" w:cs="Arial"/>
          <w:sz w:val="24"/>
          <w:szCs w:val="24"/>
        </w:rPr>
        <w:t xml:space="preserve">. Class B scavenger CD36 receptor plays a fundamental role in the taste perception of dietary </w:t>
      </w:r>
      <w:proofErr w:type="gramStart"/>
      <w:r w:rsidRPr="00473C2A">
        <w:rPr>
          <w:rFonts w:ascii="Book Antiqua" w:hAnsi="Book Antiqua" w:cs="Arial"/>
          <w:sz w:val="24"/>
          <w:szCs w:val="24"/>
        </w:rPr>
        <w:t>fat</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 xml:space="preserve">76] </w:t>
      </w:r>
      <w:r w:rsidRPr="00473C2A">
        <w:rPr>
          <w:rFonts w:ascii="Book Antiqua" w:hAnsi="Book Antiqua" w:cs="Arial"/>
          <w:sz w:val="24"/>
          <w:szCs w:val="24"/>
        </w:rPr>
        <w:t>by capturing long-chain fatty acids into the cell</w:t>
      </w:r>
      <w:r w:rsidR="00EA76C3" w:rsidRPr="00EA76C3">
        <w:rPr>
          <w:rFonts w:ascii="Book Antiqua" w:hAnsi="Book Antiqua" w:cs="Arial"/>
          <w:sz w:val="24"/>
          <w:szCs w:val="24"/>
          <w:vertAlign w:val="superscript"/>
        </w:rPr>
        <w:t>[</w:t>
      </w:r>
      <w:r w:rsidRPr="00473C2A">
        <w:rPr>
          <w:rFonts w:ascii="Book Antiqua" w:hAnsi="Book Antiqua" w:cs="Arial"/>
          <w:sz w:val="24"/>
          <w:szCs w:val="24"/>
          <w:vertAlign w:val="superscript"/>
        </w:rPr>
        <w:t>77]</w:t>
      </w:r>
      <w:r w:rsidRPr="00473C2A">
        <w:rPr>
          <w:rFonts w:ascii="Book Antiqua" w:hAnsi="Book Antiqua" w:cs="Arial"/>
          <w:sz w:val="24"/>
          <w:szCs w:val="24"/>
        </w:rPr>
        <w:t xml:space="preserve">. Thus, the genetic variability of the </w:t>
      </w:r>
      <w:r w:rsidRPr="00473C2A">
        <w:rPr>
          <w:rFonts w:ascii="Book Antiqua" w:hAnsi="Book Antiqua" w:cs="Arial"/>
          <w:i/>
          <w:sz w:val="24"/>
          <w:szCs w:val="24"/>
        </w:rPr>
        <w:t xml:space="preserve">CD36 </w:t>
      </w:r>
      <w:r w:rsidRPr="00473C2A">
        <w:rPr>
          <w:rFonts w:ascii="Book Antiqua" w:hAnsi="Book Antiqua" w:cs="Arial"/>
          <w:sz w:val="24"/>
          <w:szCs w:val="24"/>
        </w:rPr>
        <w:t xml:space="preserve">gene could explain the differences in fat perception and fat preferences across </w:t>
      </w:r>
      <w:proofErr w:type="gramStart"/>
      <w:r w:rsidRPr="00473C2A">
        <w:rPr>
          <w:rFonts w:ascii="Book Antiqua" w:hAnsi="Book Antiqua" w:cs="Arial"/>
          <w:sz w:val="24"/>
          <w:szCs w:val="24"/>
        </w:rPr>
        <w:t>individuals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 xml:space="preserve">35] </w:t>
      </w:r>
      <w:r w:rsidRPr="00473C2A">
        <w:rPr>
          <w:rFonts w:ascii="Book Antiqua" w:hAnsi="Book Antiqua" w:cs="Arial"/>
          <w:sz w:val="24"/>
          <w:szCs w:val="24"/>
        </w:rPr>
        <w:t xml:space="preserve">(Table 1). It has </w:t>
      </w:r>
      <w:r w:rsidRPr="00F11862">
        <w:rPr>
          <w:rFonts w:ascii="Book Antiqua" w:hAnsi="Book Antiqua" w:cs="Arial"/>
          <w:noProof/>
          <w:sz w:val="24"/>
          <w:szCs w:val="24"/>
        </w:rPr>
        <w:t>been reported</w:t>
      </w:r>
      <w:r w:rsidRPr="00473C2A">
        <w:rPr>
          <w:rFonts w:ascii="Book Antiqua" w:hAnsi="Book Antiqua" w:cs="Arial"/>
          <w:sz w:val="24"/>
          <w:szCs w:val="24"/>
        </w:rPr>
        <w:t xml:space="preserve"> that SNP 31118G&gt;A in the promoter region predicts the oral responses and preference for dietary fat in adults of African-American ancestry by reducing the CD36 </w:t>
      </w:r>
      <w:proofErr w:type="gramStart"/>
      <w:r w:rsidRPr="00473C2A">
        <w:rPr>
          <w:rFonts w:ascii="Book Antiqua" w:hAnsi="Book Antiqua" w:cs="Arial"/>
          <w:sz w:val="24"/>
          <w:szCs w:val="24"/>
        </w:rPr>
        <w:t>expression</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78,</w:t>
      </w:r>
      <w:r w:rsidRPr="00473C2A">
        <w:rPr>
          <w:rFonts w:ascii="Book Antiqua" w:hAnsi="Book Antiqua" w:cs="Arial"/>
          <w:sz w:val="24"/>
          <w:szCs w:val="24"/>
          <w:vertAlign w:val="superscript"/>
        </w:rPr>
        <w:t>79]</w:t>
      </w:r>
      <w:r w:rsidRPr="00473C2A">
        <w:rPr>
          <w:rFonts w:ascii="Book Antiqua" w:hAnsi="Book Antiqua" w:cs="Arial"/>
          <w:sz w:val="24"/>
          <w:szCs w:val="24"/>
        </w:rPr>
        <w:t xml:space="preserve">. Positive selective pressure may have favored the </w:t>
      </w:r>
      <w:r w:rsidRPr="00F11862">
        <w:rPr>
          <w:rFonts w:ascii="Book Antiqua" w:hAnsi="Book Antiqua" w:cs="Arial"/>
          <w:noProof/>
          <w:sz w:val="24"/>
          <w:szCs w:val="24"/>
        </w:rPr>
        <w:t>A-allele</w:t>
      </w:r>
      <w:r w:rsidRPr="00473C2A">
        <w:rPr>
          <w:rFonts w:ascii="Book Antiqua" w:hAnsi="Book Antiqua" w:cs="Arial"/>
          <w:sz w:val="24"/>
          <w:szCs w:val="24"/>
        </w:rPr>
        <w:t xml:space="preserve"> in the native Amerindians because the composition of their habitual diet has been low in fat, thus maintaining low levels of the CD36 receptor. However, exposure to the obesogenic environment in which the country </w:t>
      </w:r>
      <w:r w:rsidRPr="00F11862">
        <w:rPr>
          <w:rFonts w:ascii="Book Antiqua" w:hAnsi="Book Antiqua" w:cs="Arial"/>
          <w:noProof/>
          <w:sz w:val="24"/>
          <w:szCs w:val="24"/>
        </w:rPr>
        <w:t>is currently immersed</w:t>
      </w:r>
      <w:r w:rsidRPr="00473C2A">
        <w:rPr>
          <w:rFonts w:ascii="Book Antiqua" w:hAnsi="Book Antiqua" w:cs="Arial"/>
          <w:sz w:val="24"/>
          <w:szCs w:val="24"/>
        </w:rPr>
        <w:t xml:space="preserve"> could favor the consumption of high-fat foods and obesity.  </w:t>
      </w:r>
    </w:p>
    <w:p w:rsidR="00EA76C3" w:rsidRPr="00EA76C3" w:rsidRDefault="00EA76C3" w:rsidP="00CF6864">
      <w:pPr>
        <w:spacing w:after="0" w:line="360" w:lineRule="auto"/>
        <w:jc w:val="both"/>
        <w:rPr>
          <w:rFonts w:ascii="Book Antiqua" w:hAnsi="Book Antiqua" w:cs="Arial"/>
          <w:b/>
          <w:sz w:val="24"/>
          <w:szCs w:val="24"/>
          <w:lang w:eastAsia="zh-CN"/>
        </w:rPr>
      </w:pPr>
    </w:p>
    <w:p w:rsidR="000F2A3F" w:rsidRPr="00EA76C3" w:rsidRDefault="000F2A3F" w:rsidP="00CF6864">
      <w:pPr>
        <w:spacing w:after="0" w:line="360" w:lineRule="auto"/>
        <w:jc w:val="both"/>
        <w:rPr>
          <w:rFonts w:ascii="Book Antiqua" w:hAnsi="Book Antiqua" w:cs="Arial"/>
          <w:b/>
          <w:sz w:val="24"/>
          <w:szCs w:val="24"/>
          <w:lang w:eastAsia="zh-CN"/>
        </w:rPr>
      </w:pPr>
      <w:r w:rsidRPr="00F11862">
        <w:rPr>
          <w:rFonts w:ascii="Book Antiqua" w:hAnsi="Book Antiqua" w:cs="Arial"/>
          <w:b/>
          <w:noProof/>
          <w:sz w:val="24"/>
          <w:szCs w:val="24"/>
        </w:rPr>
        <w:t>ABCA1 R230C polymorphism</w:t>
      </w:r>
      <w:r w:rsidR="00EA76C3" w:rsidRPr="00F11862">
        <w:rPr>
          <w:rFonts w:ascii="Book Antiqua" w:hAnsi="Book Antiqua" w:cs="Arial" w:hint="eastAsia"/>
          <w:b/>
          <w:noProof/>
          <w:sz w:val="24"/>
          <w:szCs w:val="24"/>
          <w:lang w:eastAsia="zh-CN"/>
        </w:rPr>
        <w:t xml:space="preserve">: </w:t>
      </w:r>
      <w:r w:rsidRPr="00F11862">
        <w:rPr>
          <w:rFonts w:ascii="Book Antiqua" w:hAnsi="Book Antiqua" w:cs="Arial"/>
          <w:noProof/>
          <w:sz w:val="24"/>
          <w:szCs w:val="24"/>
        </w:rPr>
        <w:t>Foods such as avocado, squash seeds, cacao, and chia, as well as lacustrine resources and the lean meat of certain animal species were the staple fat sources from our ancestors' diet</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45]</w:t>
      </w:r>
      <w:r w:rsidRPr="00F11862">
        <w:rPr>
          <w:rFonts w:ascii="Book Antiqua" w:hAnsi="Book Antiqua" w:cs="Arial"/>
          <w:noProof/>
          <w:sz w:val="24"/>
          <w:szCs w:val="24"/>
        </w:rPr>
        <w:t>.</w:t>
      </w:r>
      <w:r w:rsidRPr="00473C2A">
        <w:rPr>
          <w:rFonts w:ascii="Book Antiqua" w:hAnsi="Book Antiqua" w:cs="Arial"/>
          <w:sz w:val="24"/>
          <w:szCs w:val="24"/>
        </w:rPr>
        <w:t xml:space="preserve"> These sources were characterized primarily by providing polyunsaturated fatty acids and low amounts of saturated fat and </w:t>
      </w:r>
      <w:proofErr w:type="gramStart"/>
      <w:r w:rsidRPr="00473C2A">
        <w:rPr>
          <w:rFonts w:ascii="Book Antiqua" w:hAnsi="Book Antiqua" w:cs="Arial"/>
          <w:sz w:val="24"/>
          <w:szCs w:val="24"/>
        </w:rPr>
        <w:t>cholesterol</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37]</w:t>
      </w:r>
      <w:r w:rsidRPr="00473C2A">
        <w:rPr>
          <w:rFonts w:ascii="Book Antiqua" w:hAnsi="Book Antiqua" w:cs="Arial"/>
          <w:sz w:val="24"/>
          <w:szCs w:val="24"/>
        </w:rPr>
        <w:t>.</w:t>
      </w:r>
      <w:r w:rsidRPr="00473C2A">
        <w:rPr>
          <w:rFonts w:ascii="Book Antiqua" w:hAnsi="Book Antiqua" w:cs="Arial"/>
          <w:i/>
          <w:sz w:val="24"/>
          <w:szCs w:val="24"/>
        </w:rPr>
        <w:t xml:space="preserve"> </w:t>
      </w:r>
      <w:r w:rsidRPr="00473C2A">
        <w:rPr>
          <w:rFonts w:ascii="Book Antiqua" w:hAnsi="Book Antiqua" w:cs="Arial"/>
          <w:sz w:val="24"/>
          <w:szCs w:val="24"/>
        </w:rPr>
        <w:t xml:space="preserve">ABCA1 is the major transmembrane transporter that mediates the efflux of cholesterol and phospholipids from cells to </w:t>
      </w:r>
      <w:proofErr w:type="spellStart"/>
      <w:r w:rsidRPr="00473C2A">
        <w:rPr>
          <w:rFonts w:ascii="Book Antiqua" w:hAnsi="Book Antiqua" w:cs="Arial"/>
          <w:sz w:val="24"/>
          <w:szCs w:val="24"/>
        </w:rPr>
        <w:t>apolipoprotein</w:t>
      </w:r>
      <w:proofErr w:type="spellEnd"/>
      <w:r w:rsidRPr="00473C2A">
        <w:rPr>
          <w:rFonts w:ascii="Book Antiqua" w:hAnsi="Book Antiqua" w:cs="Arial"/>
          <w:sz w:val="24"/>
          <w:szCs w:val="24"/>
        </w:rPr>
        <w:t xml:space="preserve"> A-I (</w:t>
      </w:r>
      <w:proofErr w:type="spellStart"/>
      <w:r w:rsidRPr="00473C2A">
        <w:rPr>
          <w:rFonts w:ascii="Book Antiqua" w:hAnsi="Book Antiqua" w:cs="Arial"/>
          <w:sz w:val="24"/>
          <w:szCs w:val="24"/>
        </w:rPr>
        <w:t>apoA</w:t>
      </w:r>
      <w:proofErr w:type="spellEnd"/>
      <w:r w:rsidRPr="00473C2A">
        <w:rPr>
          <w:rFonts w:ascii="Book Antiqua" w:hAnsi="Book Antiqua" w:cs="Arial"/>
          <w:sz w:val="24"/>
          <w:szCs w:val="24"/>
        </w:rPr>
        <w:t xml:space="preserve">-I) to generate nascent HDL </w:t>
      </w:r>
      <w:proofErr w:type="gramStart"/>
      <w:r w:rsidRPr="00473C2A">
        <w:rPr>
          <w:rFonts w:ascii="Book Antiqua" w:hAnsi="Book Antiqua" w:cs="Arial"/>
          <w:sz w:val="24"/>
          <w:szCs w:val="24"/>
        </w:rPr>
        <w:t>particles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80]</w:t>
      </w:r>
      <w:r w:rsidRPr="00473C2A">
        <w:rPr>
          <w:rFonts w:ascii="Book Antiqua" w:hAnsi="Book Antiqua" w:cs="Arial"/>
          <w:sz w:val="24"/>
          <w:szCs w:val="24"/>
        </w:rPr>
        <w:t xml:space="preserve">. </w:t>
      </w:r>
      <w:r w:rsidRPr="00F11862">
        <w:rPr>
          <w:rFonts w:ascii="Book Antiqua" w:hAnsi="Book Antiqua" w:cs="Arial"/>
          <w:noProof/>
          <w:sz w:val="24"/>
          <w:szCs w:val="24"/>
        </w:rPr>
        <w:t>Thus, the liver not only participates in synthesizing these nascent HDL particles, which are transported to the periphery for reverse cholesterol transport, but also serves as a source of cholesterol for plasma HDL acceptors (including ovary, adrenal and testis tissues).</w:t>
      </w:r>
      <w:r w:rsidRPr="00473C2A">
        <w:rPr>
          <w:rFonts w:ascii="Book Antiqua" w:hAnsi="Book Antiqua" w:cs="Arial"/>
          <w:sz w:val="24"/>
          <w:szCs w:val="24"/>
        </w:rPr>
        <w:t xml:space="preserve"> </w:t>
      </w:r>
      <w:r w:rsidRPr="00F11862">
        <w:rPr>
          <w:rFonts w:ascii="Book Antiqua" w:hAnsi="Book Antiqua" w:cs="Arial"/>
          <w:noProof/>
          <w:sz w:val="24"/>
          <w:szCs w:val="24"/>
        </w:rPr>
        <w:t>Therefore</w:t>
      </w:r>
      <w:r w:rsidRPr="00473C2A">
        <w:rPr>
          <w:rFonts w:ascii="Book Antiqua" w:hAnsi="Book Antiqua" w:cs="Arial"/>
          <w:sz w:val="24"/>
          <w:szCs w:val="24"/>
        </w:rPr>
        <w:t xml:space="preserve">, the liver and peripheral cells modulate the intracellular level of cholesterol by the </w:t>
      </w:r>
      <w:r w:rsidRPr="00F11862">
        <w:rPr>
          <w:rFonts w:ascii="Book Antiqua" w:hAnsi="Book Antiqua" w:cs="Arial"/>
          <w:noProof/>
          <w:sz w:val="24"/>
          <w:szCs w:val="24"/>
        </w:rPr>
        <w:t>level</w:t>
      </w:r>
      <w:r w:rsidRPr="00473C2A">
        <w:rPr>
          <w:rFonts w:ascii="Book Antiqua" w:hAnsi="Book Antiqua" w:cs="Arial"/>
          <w:sz w:val="24"/>
          <w:szCs w:val="24"/>
        </w:rPr>
        <w:t xml:space="preserve"> of expression of the ABCA1 </w:t>
      </w:r>
      <w:proofErr w:type="gramStart"/>
      <w:r w:rsidRPr="00473C2A">
        <w:rPr>
          <w:rFonts w:ascii="Book Antiqua" w:hAnsi="Book Antiqua" w:cs="Arial"/>
          <w:sz w:val="24"/>
          <w:szCs w:val="24"/>
        </w:rPr>
        <w:t>transporter</w:t>
      </w:r>
      <w:r w:rsidR="00EA76C3">
        <w:rPr>
          <w:rFonts w:ascii="Book Antiqua" w:hAnsi="Book Antiqua" w:cs="Arial" w:hint="eastAsia"/>
          <w:sz w:val="24"/>
          <w:szCs w:val="24"/>
          <w:vertAlign w:val="superscript"/>
          <w:lang w:eastAsia="zh-CN"/>
        </w:rPr>
        <w:t>[</w:t>
      </w:r>
      <w:proofErr w:type="gramEnd"/>
      <w:r w:rsidRPr="00473C2A">
        <w:rPr>
          <w:rFonts w:ascii="Book Antiqua" w:hAnsi="Book Antiqua" w:cs="Arial"/>
          <w:sz w:val="24"/>
          <w:szCs w:val="24"/>
          <w:vertAlign w:val="superscript"/>
        </w:rPr>
        <w:t>81</w:t>
      </w:r>
      <w:r w:rsidR="00EA76C3">
        <w:rPr>
          <w:rFonts w:ascii="Book Antiqua" w:hAnsi="Book Antiqua" w:cs="Arial" w:hint="eastAsia"/>
          <w:sz w:val="24"/>
          <w:szCs w:val="24"/>
          <w:vertAlign w:val="superscript"/>
          <w:lang w:eastAsia="zh-CN"/>
        </w:rPr>
        <w:t>]</w:t>
      </w:r>
      <w:r w:rsidRPr="00473C2A">
        <w:rPr>
          <w:rFonts w:ascii="Book Antiqua" w:hAnsi="Book Antiqua" w:cs="Arial"/>
          <w:sz w:val="24"/>
          <w:szCs w:val="24"/>
        </w:rPr>
        <w:t xml:space="preserve">. </w:t>
      </w:r>
    </w:p>
    <w:p w:rsidR="000F2A3F" w:rsidRDefault="000F2A3F" w:rsidP="00CF6864">
      <w:pPr>
        <w:spacing w:after="0" w:line="360" w:lineRule="auto"/>
        <w:ind w:firstLineChars="150" w:firstLine="360"/>
        <w:jc w:val="both"/>
        <w:rPr>
          <w:rFonts w:ascii="Book Antiqua" w:hAnsi="Book Antiqua" w:cs="Arial"/>
          <w:sz w:val="24"/>
          <w:szCs w:val="24"/>
          <w:lang w:eastAsia="zh-CN"/>
        </w:rPr>
      </w:pPr>
      <w:r w:rsidRPr="00473C2A">
        <w:rPr>
          <w:rFonts w:ascii="Book Antiqua" w:hAnsi="Book Antiqua" w:cs="Arial"/>
          <w:sz w:val="24"/>
          <w:szCs w:val="24"/>
        </w:rPr>
        <w:t xml:space="preserve">However, the non-synonymous variant R230C of the </w:t>
      </w:r>
      <w:r w:rsidRPr="00473C2A">
        <w:rPr>
          <w:rFonts w:ascii="Book Antiqua" w:hAnsi="Book Antiqua" w:cs="Arial"/>
          <w:i/>
          <w:iCs/>
          <w:sz w:val="24"/>
          <w:szCs w:val="24"/>
        </w:rPr>
        <w:t>ABCA1</w:t>
      </w:r>
      <w:r w:rsidRPr="00473C2A">
        <w:rPr>
          <w:rFonts w:ascii="Book Antiqua" w:hAnsi="Book Antiqua" w:cs="Arial"/>
          <w:sz w:val="24"/>
          <w:szCs w:val="24"/>
        </w:rPr>
        <w:t xml:space="preserve"> gene has been associated with low HDL cholesterol levels because it reduces the cholesterol efflux by 27%. Interestingly, this </w:t>
      </w:r>
      <w:r w:rsidRPr="00F11862">
        <w:rPr>
          <w:rFonts w:ascii="Book Antiqua" w:hAnsi="Book Antiqua" w:cs="Arial"/>
          <w:noProof/>
          <w:sz w:val="24"/>
          <w:szCs w:val="24"/>
        </w:rPr>
        <w:t>variant</w:t>
      </w:r>
      <w:r w:rsidRPr="00473C2A">
        <w:rPr>
          <w:rFonts w:ascii="Book Antiqua" w:hAnsi="Book Antiqua" w:cs="Arial"/>
          <w:sz w:val="24"/>
          <w:szCs w:val="24"/>
        </w:rPr>
        <w:t xml:space="preserve"> has shown evidence of recent positive selection in Native-Americans, given that it has been found to be exclusive to Native American and Native American-derived populations. </w:t>
      </w:r>
      <w:r w:rsidRPr="00F11862">
        <w:rPr>
          <w:rFonts w:ascii="Book Antiqua" w:hAnsi="Book Antiqua" w:cs="Arial"/>
          <w:noProof/>
          <w:sz w:val="24"/>
          <w:szCs w:val="24"/>
        </w:rPr>
        <w:t xml:space="preserve">It has been speculated that 230C carriers could </w:t>
      </w:r>
      <w:r w:rsidRPr="00F11862">
        <w:rPr>
          <w:rFonts w:ascii="Book Antiqua" w:hAnsi="Book Antiqua" w:cs="Arial"/>
          <w:noProof/>
          <w:sz w:val="24"/>
          <w:szCs w:val="24"/>
        </w:rPr>
        <w:lastRenderedPageBreak/>
        <w:t>have had a selective advantage, due to a lower cholesterol efflux, that could favor the storage of intracellular cholesterol and energy to survive periods of famine and adapt to low-fat diets.</w:t>
      </w:r>
      <w:r w:rsidRPr="00473C2A">
        <w:rPr>
          <w:rFonts w:ascii="Book Antiqua" w:hAnsi="Book Antiqua" w:cs="Arial"/>
          <w:sz w:val="24"/>
          <w:szCs w:val="24"/>
        </w:rPr>
        <w:t xml:space="preserve"> However, under current westernized lifestyle changes, the 230C allele may represent a disadvantage for low HDL cholesterol levels (</w:t>
      </w:r>
      <w:proofErr w:type="spellStart"/>
      <w:r w:rsidRPr="00473C2A">
        <w:rPr>
          <w:rFonts w:ascii="Book Antiqua" w:hAnsi="Book Antiqua" w:cs="Arial"/>
          <w:sz w:val="24"/>
          <w:szCs w:val="24"/>
        </w:rPr>
        <w:t>hypoalphalipoproteinemia</w:t>
      </w:r>
      <w:proofErr w:type="spellEnd"/>
      <w:r w:rsidRPr="00473C2A">
        <w:rPr>
          <w:rFonts w:ascii="Book Antiqua" w:hAnsi="Book Antiqua" w:cs="Arial"/>
          <w:sz w:val="24"/>
          <w:szCs w:val="24"/>
        </w:rPr>
        <w:t xml:space="preserve">), indeed one of the most common dyslipidemia in </w:t>
      </w:r>
      <w:proofErr w:type="gramStart"/>
      <w:r w:rsidRPr="00473C2A">
        <w:rPr>
          <w:rFonts w:ascii="Book Antiqua" w:hAnsi="Book Antiqua" w:cs="Arial"/>
          <w:sz w:val="24"/>
          <w:szCs w:val="24"/>
        </w:rPr>
        <w:t>Mexicans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37]</w:t>
      </w:r>
      <w:r w:rsidRPr="00473C2A">
        <w:rPr>
          <w:rFonts w:ascii="Book Antiqua" w:hAnsi="Book Antiqua" w:cs="Arial"/>
          <w:sz w:val="24"/>
          <w:szCs w:val="24"/>
        </w:rPr>
        <w:t xml:space="preserve">. </w:t>
      </w:r>
      <w:r w:rsidRPr="00F11862">
        <w:rPr>
          <w:rFonts w:ascii="Book Antiqua" w:hAnsi="Book Antiqua" w:cs="Arial"/>
          <w:noProof/>
          <w:sz w:val="24"/>
          <w:szCs w:val="24"/>
        </w:rPr>
        <w:t>Moreover</w:t>
      </w:r>
      <w:r w:rsidRPr="00473C2A">
        <w:rPr>
          <w:rFonts w:ascii="Book Antiqua" w:hAnsi="Book Antiqua" w:cs="Arial"/>
          <w:sz w:val="24"/>
          <w:szCs w:val="24"/>
        </w:rPr>
        <w:t xml:space="preserve">, this variant has also been associated with higher body mass index and </w:t>
      </w:r>
      <w:proofErr w:type="gramStart"/>
      <w:r w:rsidRPr="00473C2A">
        <w:rPr>
          <w:rFonts w:ascii="Book Antiqua" w:hAnsi="Book Antiqua" w:cs="Arial"/>
          <w:sz w:val="24"/>
          <w:szCs w:val="24"/>
        </w:rPr>
        <w:t>NAFLD</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82]</w:t>
      </w:r>
      <w:r w:rsidRPr="00473C2A">
        <w:rPr>
          <w:rFonts w:ascii="Book Antiqua" w:hAnsi="Book Antiqua" w:cs="Arial"/>
          <w:sz w:val="24"/>
          <w:szCs w:val="24"/>
        </w:rPr>
        <w:t>.</w:t>
      </w:r>
    </w:p>
    <w:p w:rsidR="00EA76C3" w:rsidRPr="00473C2A" w:rsidRDefault="00EA76C3" w:rsidP="00CF6864">
      <w:pPr>
        <w:spacing w:after="0" w:line="360" w:lineRule="auto"/>
        <w:ind w:firstLineChars="150" w:firstLine="360"/>
        <w:jc w:val="both"/>
        <w:rPr>
          <w:rFonts w:ascii="Book Antiqua" w:hAnsi="Book Antiqua" w:cs="Arial"/>
          <w:sz w:val="24"/>
          <w:szCs w:val="24"/>
          <w:lang w:eastAsia="zh-CN"/>
        </w:rPr>
      </w:pPr>
    </w:p>
    <w:p w:rsidR="00EA76C3" w:rsidRPr="00EA76C3" w:rsidRDefault="000F2A3F" w:rsidP="00CF6864">
      <w:pPr>
        <w:spacing w:after="0" w:line="360" w:lineRule="auto"/>
        <w:jc w:val="both"/>
        <w:rPr>
          <w:rFonts w:ascii="Book Antiqua" w:hAnsi="Book Antiqua" w:cs="Arial"/>
          <w:sz w:val="24"/>
          <w:szCs w:val="24"/>
          <w:lang w:eastAsia="zh-CN"/>
        </w:rPr>
      </w:pPr>
      <w:r w:rsidRPr="00EA76C3">
        <w:rPr>
          <w:rFonts w:ascii="Book Antiqua" w:hAnsi="Book Antiqua" w:cs="Arial"/>
          <w:b/>
          <w:sz w:val="24"/>
          <w:szCs w:val="24"/>
        </w:rPr>
        <w:t>Apo E polymorphism</w:t>
      </w:r>
      <w:r w:rsidR="00EA76C3">
        <w:rPr>
          <w:rFonts w:ascii="Book Antiqua" w:hAnsi="Book Antiqua" w:cs="Arial" w:hint="eastAsia"/>
          <w:b/>
          <w:sz w:val="24"/>
          <w:szCs w:val="24"/>
          <w:lang w:eastAsia="zh-CN"/>
        </w:rPr>
        <w:t xml:space="preserve">: </w:t>
      </w:r>
      <w:r w:rsidRPr="00473C2A">
        <w:rPr>
          <w:rFonts w:ascii="Book Antiqua" w:hAnsi="Book Antiqua" w:cs="Arial"/>
          <w:sz w:val="24"/>
          <w:szCs w:val="24"/>
        </w:rPr>
        <w:t xml:space="preserve">The </w:t>
      </w:r>
      <w:r w:rsidRPr="00473C2A">
        <w:rPr>
          <w:rFonts w:ascii="Book Antiqua" w:hAnsi="Book Antiqua" w:cs="Arial"/>
          <w:i/>
          <w:iCs/>
          <w:sz w:val="24"/>
          <w:szCs w:val="24"/>
        </w:rPr>
        <w:t>Apo E</w:t>
      </w:r>
      <w:r w:rsidRPr="00473C2A">
        <w:rPr>
          <w:rFonts w:ascii="Book Antiqua" w:hAnsi="Book Antiqua" w:cs="Arial"/>
          <w:sz w:val="24"/>
          <w:szCs w:val="24"/>
        </w:rPr>
        <w:t xml:space="preserve"> gene encodes a plasma glycoprotein that is part of the structure of triglyceride-rich lipoprotein (VLDL, HDL, chylomicrons). Thus, Apo E protein mediates their metabolism in the liver and acts as a ligand for </w:t>
      </w:r>
      <w:r w:rsidRPr="00F11862">
        <w:rPr>
          <w:rFonts w:ascii="Book Antiqua" w:hAnsi="Book Antiqua" w:cs="Arial"/>
          <w:noProof/>
          <w:sz w:val="24"/>
          <w:szCs w:val="24"/>
        </w:rPr>
        <w:t>low</w:t>
      </w:r>
      <w:r w:rsidR="00F11862" w:rsidRPr="00F11862">
        <w:rPr>
          <w:rFonts w:ascii="Book Antiqua" w:hAnsi="Book Antiqua" w:cs="Arial"/>
          <w:noProof/>
          <w:sz w:val="24"/>
          <w:szCs w:val="24"/>
        </w:rPr>
        <w:t>-</w:t>
      </w:r>
      <w:r w:rsidRPr="00F11862">
        <w:rPr>
          <w:rFonts w:ascii="Book Antiqua" w:hAnsi="Book Antiqua" w:cs="Arial"/>
          <w:noProof/>
          <w:sz w:val="24"/>
          <w:szCs w:val="24"/>
        </w:rPr>
        <w:t>density</w:t>
      </w:r>
      <w:r w:rsidRPr="00473C2A">
        <w:rPr>
          <w:rFonts w:ascii="Book Antiqua" w:hAnsi="Book Antiqua" w:cs="Arial"/>
          <w:sz w:val="24"/>
          <w:szCs w:val="24"/>
        </w:rPr>
        <w:t xml:space="preserve"> lipoprotein (LDL) receptors. Three alleles (e2, e3, and e4) determine six genotypes with well-described amino acid substitutions at positions 112 and 158</w:t>
      </w:r>
      <w:r w:rsidR="00EA76C3" w:rsidRPr="00EA76C3">
        <w:rPr>
          <w:rFonts w:ascii="Book Antiqua" w:hAnsi="Book Antiqua" w:cs="Arial"/>
          <w:sz w:val="24"/>
          <w:szCs w:val="24"/>
          <w:vertAlign w:val="superscript"/>
        </w:rPr>
        <w:t>[</w:t>
      </w:r>
      <w:r w:rsidRPr="00473C2A">
        <w:rPr>
          <w:rFonts w:ascii="Book Antiqua" w:hAnsi="Book Antiqua" w:cs="Arial"/>
          <w:sz w:val="24"/>
          <w:szCs w:val="24"/>
          <w:vertAlign w:val="superscript"/>
        </w:rPr>
        <w:t>83]</w:t>
      </w:r>
      <w:r w:rsidRPr="00473C2A">
        <w:rPr>
          <w:rFonts w:ascii="Book Antiqua" w:hAnsi="Book Antiqua" w:cs="Arial"/>
          <w:sz w:val="24"/>
          <w:szCs w:val="24"/>
        </w:rPr>
        <w:t xml:space="preserve">. Such </w:t>
      </w:r>
      <w:r w:rsidRPr="00F11862">
        <w:rPr>
          <w:rFonts w:ascii="Book Antiqua" w:hAnsi="Book Antiqua" w:cs="Arial"/>
          <w:noProof/>
          <w:sz w:val="24"/>
          <w:szCs w:val="24"/>
        </w:rPr>
        <w:t>substitutions</w:t>
      </w:r>
      <w:r w:rsidRPr="00473C2A">
        <w:rPr>
          <w:rFonts w:ascii="Book Antiqua" w:hAnsi="Book Antiqua" w:cs="Arial"/>
          <w:sz w:val="24"/>
          <w:szCs w:val="24"/>
        </w:rPr>
        <w:t xml:space="preserve"> confer differential binding affinities </w:t>
      </w:r>
      <w:r w:rsidR="00F11862">
        <w:rPr>
          <w:rFonts w:ascii="Book Antiqua" w:hAnsi="Book Antiqua" w:cs="Arial"/>
          <w:noProof/>
          <w:sz w:val="24"/>
          <w:szCs w:val="24"/>
        </w:rPr>
        <w:t>for</w:t>
      </w:r>
      <w:r w:rsidRPr="00473C2A">
        <w:rPr>
          <w:rFonts w:ascii="Book Antiqua" w:hAnsi="Book Antiqua" w:cs="Arial"/>
          <w:sz w:val="24"/>
          <w:szCs w:val="24"/>
        </w:rPr>
        <w:t xml:space="preserve"> their respective receptors. </w:t>
      </w:r>
      <w:r w:rsidRPr="00473C2A">
        <w:rPr>
          <w:rFonts w:ascii="Book Antiqua" w:hAnsi="Book Antiqua" w:cs="Arial"/>
          <w:i/>
          <w:iCs/>
          <w:sz w:val="24"/>
          <w:szCs w:val="24"/>
        </w:rPr>
        <w:t>Apo E3</w:t>
      </w:r>
      <w:r w:rsidRPr="00473C2A">
        <w:rPr>
          <w:rFonts w:ascii="Book Antiqua" w:hAnsi="Book Antiqua" w:cs="Arial"/>
          <w:sz w:val="24"/>
          <w:szCs w:val="24"/>
        </w:rPr>
        <w:t xml:space="preserve"> allele is the most frequent isoform that allows the proper binding of Apo E-containing lipoproteins to their receptors (E/B, </w:t>
      </w:r>
      <w:proofErr w:type="spellStart"/>
      <w:r w:rsidRPr="00473C2A">
        <w:rPr>
          <w:rFonts w:ascii="Book Antiqua" w:hAnsi="Book Antiqua" w:cs="Arial"/>
          <w:sz w:val="24"/>
          <w:szCs w:val="24"/>
        </w:rPr>
        <w:t>rLDL</w:t>
      </w:r>
      <w:proofErr w:type="spellEnd"/>
      <w:proofErr w:type="gramStart"/>
      <w:r w:rsidRPr="00473C2A">
        <w:rPr>
          <w:rFonts w:ascii="Book Antiqua" w:hAnsi="Book Antiqua" w:cs="Arial"/>
          <w:sz w:val="24"/>
          <w:szCs w:val="24"/>
        </w:rPr>
        <w:t>)</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83]</w:t>
      </w:r>
      <w:r w:rsidRPr="00473C2A">
        <w:rPr>
          <w:rFonts w:ascii="Book Antiqua" w:hAnsi="Book Antiqua" w:cs="Arial"/>
          <w:sz w:val="24"/>
          <w:szCs w:val="24"/>
        </w:rPr>
        <w:t xml:space="preserve">. </w:t>
      </w:r>
      <w:r w:rsidRPr="00F11862">
        <w:rPr>
          <w:rFonts w:ascii="Book Antiqua" w:hAnsi="Book Antiqua" w:cs="Arial"/>
          <w:noProof/>
          <w:sz w:val="24"/>
          <w:szCs w:val="24"/>
        </w:rPr>
        <w:t>However, the E2 isoform binds defectively to the LDL receptors, whereas the E4 isoform has a higher affinity for triglyceride-rich lipoproteins that increases the liver uptake of these lipoproteins; consequently, LDL receptors are down-regulated</w:t>
      </w:r>
      <w:r w:rsidR="00EA76C3" w:rsidRPr="00F11862">
        <w:rPr>
          <w:rFonts w:ascii="Book Antiqua" w:hAnsi="Book Antiqua" w:cs="Arial"/>
          <w:noProof/>
          <w:sz w:val="24"/>
          <w:szCs w:val="24"/>
          <w:vertAlign w:val="superscript"/>
        </w:rPr>
        <w:t>[83,</w:t>
      </w:r>
      <w:r w:rsidRPr="00F11862">
        <w:rPr>
          <w:rFonts w:ascii="Book Antiqua" w:hAnsi="Book Antiqua" w:cs="Arial"/>
          <w:noProof/>
          <w:sz w:val="24"/>
          <w:szCs w:val="24"/>
          <w:vertAlign w:val="superscript"/>
        </w:rPr>
        <w:t>84]</w:t>
      </w:r>
      <w:r w:rsidRPr="00F11862">
        <w:rPr>
          <w:rFonts w:ascii="Book Antiqua" w:hAnsi="Book Antiqua" w:cs="Arial"/>
          <w:noProof/>
          <w:sz w:val="24"/>
          <w:szCs w:val="24"/>
        </w:rPr>
        <w:t>.</w:t>
      </w:r>
      <w:r w:rsidRPr="00473C2A">
        <w:rPr>
          <w:rFonts w:ascii="Book Antiqua" w:hAnsi="Book Antiqua" w:cs="Arial"/>
          <w:sz w:val="24"/>
          <w:szCs w:val="24"/>
        </w:rPr>
        <w:t xml:space="preserve"> </w:t>
      </w:r>
      <w:r w:rsidRPr="00F11862">
        <w:rPr>
          <w:rFonts w:ascii="Book Antiqua" w:hAnsi="Book Antiqua" w:cs="Arial"/>
          <w:noProof/>
          <w:sz w:val="24"/>
          <w:szCs w:val="24"/>
        </w:rPr>
        <w:t>Apo</w:t>
      </w:r>
      <w:r w:rsidRPr="00473C2A">
        <w:rPr>
          <w:rFonts w:ascii="Book Antiqua" w:hAnsi="Book Antiqua" w:cs="Arial"/>
          <w:sz w:val="24"/>
          <w:szCs w:val="24"/>
        </w:rPr>
        <w:t xml:space="preserve"> </w:t>
      </w:r>
      <w:r w:rsidRPr="00473C2A">
        <w:rPr>
          <w:rFonts w:ascii="Book Antiqua" w:hAnsi="Book Antiqua" w:cs="Arial"/>
          <w:i/>
          <w:iCs/>
          <w:sz w:val="24"/>
          <w:szCs w:val="24"/>
        </w:rPr>
        <w:t>E4/E4</w:t>
      </w:r>
      <w:r w:rsidRPr="00473C2A">
        <w:rPr>
          <w:rFonts w:ascii="Book Antiqua" w:hAnsi="Book Antiqua" w:cs="Arial"/>
          <w:sz w:val="24"/>
          <w:szCs w:val="24"/>
        </w:rPr>
        <w:t xml:space="preserve">, </w:t>
      </w:r>
      <w:r w:rsidRPr="00473C2A">
        <w:rPr>
          <w:rFonts w:ascii="Book Antiqua" w:hAnsi="Book Antiqua" w:cs="Arial"/>
          <w:i/>
          <w:iCs/>
          <w:sz w:val="24"/>
          <w:szCs w:val="24"/>
        </w:rPr>
        <w:t>E4/E2</w:t>
      </w:r>
      <w:r w:rsidRPr="00473C2A">
        <w:rPr>
          <w:rFonts w:ascii="Book Antiqua" w:hAnsi="Book Antiqua" w:cs="Arial"/>
          <w:sz w:val="24"/>
          <w:szCs w:val="24"/>
        </w:rPr>
        <w:t xml:space="preserve"> or </w:t>
      </w:r>
      <w:r w:rsidRPr="00473C2A">
        <w:rPr>
          <w:rFonts w:ascii="Book Antiqua" w:hAnsi="Book Antiqua" w:cs="Arial"/>
          <w:i/>
          <w:iCs/>
          <w:sz w:val="24"/>
          <w:szCs w:val="24"/>
        </w:rPr>
        <w:t xml:space="preserve">E4/E3 </w:t>
      </w:r>
      <w:r w:rsidRPr="00473C2A">
        <w:rPr>
          <w:rFonts w:ascii="Book Antiqua" w:hAnsi="Book Antiqua" w:cs="Arial"/>
          <w:sz w:val="24"/>
          <w:szCs w:val="24"/>
        </w:rPr>
        <w:t xml:space="preserve">carriers tend to have higher serum levels of LDL and total cholesterol, compared with their E2 allele </w:t>
      </w:r>
      <w:proofErr w:type="gramStart"/>
      <w:r w:rsidRPr="00473C2A">
        <w:rPr>
          <w:rFonts w:ascii="Book Antiqua" w:hAnsi="Book Antiqua" w:cs="Arial"/>
          <w:sz w:val="24"/>
          <w:szCs w:val="24"/>
        </w:rPr>
        <w:t>counterparts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85]</w:t>
      </w:r>
      <w:r w:rsidRPr="00473C2A">
        <w:rPr>
          <w:rFonts w:ascii="Book Antiqua" w:hAnsi="Book Antiqua" w:cs="Arial"/>
          <w:sz w:val="24"/>
          <w:szCs w:val="24"/>
        </w:rPr>
        <w:t xml:space="preserve">. However, the </w:t>
      </w:r>
      <w:r w:rsidRPr="00473C2A">
        <w:rPr>
          <w:rFonts w:ascii="Book Antiqua" w:hAnsi="Book Antiqua" w:cs="Arial"/>
          <w:i/>
          <w:sz w:val="24"/>
          <w:szCs w:val="24"/>
        </w:rPr>
        <w:t>E2</w:t>
      </w:r>
      <w:r w:rsidRPr="00473C2A">
        <w:rPr>
          <w:rFonts w:ascii="Book Antiqua" w:hAnsi="Book Antiqua" w:cs="Arial"/>
          <w:sz w:val="24"/>
          <w:szCs w:val="24"/>
        </w:rPr>
        <w:t xml:space="preserve"> allele confers genetic susceptibility to hypertriglyceridemia. In West Mexico, this allele has been associated with hypertriglyceridemia and early onset of alcoholic </w:t>
      </w:r>
      <w:proofErr w:type="gramStart"/>
      <w:r w:rsidRPr="00473C2A">
        <w:rPr>
          <w:rFonts w:ascii="Book Antiqua" w:hAnsi="Book Antiqua" w:cs="Arial"/>
          <w:sz w:val="24"/>
          <w:szCs w:val="24"/>
        </w:rPr>
        <w:t>cirrhosis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86]</w:t>
      </w:r>
      <w:r w:rsidRPr="00473C2A">
        <w:rPr>
          <w:rFonts w:ascii="Book Antiqua" w:hAnsi="Book Antiqua" w:cs="Arial"/>
          <w:sz w:val="24"/>
          <w:szCs w:val="24"/>
        </w:rPr>
        <w:t>.</w:t>
      </w:r>
    </w:p>
    <w:p w:rsidR="000F2A3F" w:rsidRDefault="000F2A3F" w:rsidP="00CF6864">
      <w:pPr>
        <w:spacing w:after="0" w:line="360" w:lineRule="auto"/>
        <w:ind w:firstLineChars="150" w:firstLine="360"/>
        <w:jc w:val="both"/>
        <w:rPr>
          <w:rFonts w:ascii="Book Antiqua" w:hAnsi="Book Antiqua" w:cs="Arial"/>
          <w:sz w:val="24"/>
          <w:szCs w:val="24"/>
          <w:lang w:eastAsia="zh-CN"/>
        </w:rPr>
      </w:pPr>
      <w:r w:rsidRPr="00473C2A">
        <w:rPr>
          <w:rFonts w:ascii="Book Antiqua" w:hAnsi="Book Antiqua" w:cs="Arial"/>
          <w:sz w:val="24"/>
          <w:szCs w:val="24"/>
        </w:rPr>
        <w:t xml:space="preserve">The distribution of the </w:t>
      </w:r>
      <w:r w:rsidRPr="00473C2A">
        <w:rPr>
          <w:rFonts w:ascii="Book Antiqua" w:hAnsi="Book Antiqua" w:cs="Arial"/>
          <w:i/>
          <w:iCs/>
          <w:sz w:val="24"/>
          <w:szCs w:val="24"/>
        </w:rPr>
        <w:t>Apo E</w:t>
      </w:r>
      <w:r w:rsidRPr="00473C2A">
        <w:rPr>
          <w:rFonts w:ascii="Book Antiqua" w:hAnsi="Book Antiqua" w:cs="Arial"/>
          <w:sz w:val="24"/>
          <w:szCs w:val="24"/>
        </w:rPr>
        <w:t xml:space="preserve"> alleles varies both globally and within the admixture Mexican population (Table </w:t>
      </w:r>
      <w:r w:rsidR="00EA76C3">
        <w:rPr>
          <w:rFonts w:ascii="Book Antiqua" w:hAnsi="Book Antiqua" w:cs="Arial" w:hint="eastAsia"/>
          <w:sz w:val="24"/>
          <w:szCs w:val="24"/>
          <w:lang w:eastAsia="zh-CN"/>
        </w:rPr>
        <w:t>1</w:t>
      </w:r>
      <w:r w:rsidRPr="00473C2A">
        <w:rPr>
          <w:rFonts w:ascii="Book Antiqua" w:hAnsi="Book Antiqua" w:cs="Arial"/>
          <w:sz w:val="24"/>
          <w:szCs w:val="24"/>
        </w:rPr>
        <w:t xml:space="preserve">). This genetic variation has </w:t>
      </w:r>
      <w:r w:rsidRPr="00F11862">
        <w:rPr>
          <w:rFonts w:ascii="Book Antiqua" w:hAnsi="Book Antiqua" w:cs="Arial"/>
          <w:noProof/>
          <w:sz w:val="24"/>
          <w:szCs w:val="24"/>
        </w:rPr>
        <w:t>been linked</w:t>
      </w:r>
      <w:r w:rsidRPr="00473C2A">
        <w:rPr>
          <w:rFonts w:ascii="Book Antiqua" w:hAnsi="Book Antiqua" w:cs="Arial"/>
          <w:sz w:val="24"/>
          <w:szCs w:val="24"/>
        </w:rPr>
        <w:t xml:space="preserve"> </w:t>
      </w:r>
      <w:r w:rsidRPr="00F11862">
        <w:rPr>
          <w:rFonts w:ascii="Book Antiqua" w:hAnsi="Book Antiqua" w:cs="Arial"/>
          <w:noProof/>
          <w:sz w:val="24"/>
          <w:szCs w:val="24"/>
        </w:rPr>
        <w:t>with</w:t>
      </w:r>
      <w:r w:rsidRPr="00473C2A">
        <w:rPr>
          <w:rFonts w:ascii="Book Antiqua" w:hAnsi="Book Antiqua" w:cs="Arial"/>
          <w:sz w:val="24"/>
          <w:szCs w:val="24"/>
        </w:rPr>
        <w:t xml:space="preserve"> differences in the prevalence and predominance of dyslipidemia reported among the population, as well as their interaction with environmental factors, such as diet. </w:t>
      </w:r>
      <w:r w:rsidRPr="00F11862">
        <w:rPr>
          <w:rFonts w:ascii="Book Antiqua" w:hAnsi="Book Antiqua" w:cs="Arial"/>
          <w:noProof/>
          <w:sz w:val="24"/>
          <w:szCs w:val="24"/>
        </w:rPr>
        <w:t xml:space="preserve">Although the </w:t>
      </w:r>
      <w:r w:rsidRPr="00F11862">
        <w:rPr>
          <w:rFonts w:ascii="Book Antiqua" w:hAnsi="Book Antiqua" w:cs="Arial"/>
          <w:i/>
          <w:iCs/>
          <w:noProof/>
          <w:sz w:val="24"/>
          <w:szCs w:val="24"/>
        </w:rPr>
        <w:t>Apo E2</w:t>
      </w:r>
      <w:r w:rsidRPr="00F11862">
        <w:rPr>
          <w:rFonts w:ascii="Book Antiqua" w:hAnsi="Book Antiqua" w:cs="Arial"/>
          <w:noProof/>
          <w:sz w:val="24"/>
          <w:szCs w:val="24"/>
        </w:rPr>
        <w:t xml:space="preserve"> allele has been associated with European ancestry, </w:t>
      </w:r>
      <w:r w:rsidRPr="00F11862">
        <w:rPr>
          <w:rFonts w:ascii="Book Antiqua" w:hAnsi="Book Antiqua" w:cs="Arial"/>
          <w:i/>
          <w:iCs/>
          <w:noProof/>
          <w:sz w:val="24"/>
          <w:szCs w:val="24"/>
        </w:rPr>
        <w:t xml:space="preserve">Apo E3 </w:t>
      </w:r>
      <w:r w:rsidRPr="00F11862">
        <w:rPr>
          <w:rFonts w:ascii="Book Antiqua" w:hAnsi="Book Antiqua" w:cs="Arial"/>
          <w:noProof/>
          <w:sz w:val="24"/>
          <w:szCs w:val="24"/>
        </w:rPr>
        <w:t xml:space="preserve">is predominant among the inhabitants of Central Mexico, and the </w:t>
      </w:r>
      <w:r w:rsidRPr="00F11862">
        <w:rPr>
          <w:rFonts w:ascii="Book Antiqua" w:hAnsi="Book Antiqua" w:cs="Arial"/>
          <w:i/>
          <w:iCs/>
          <w:noProof/>
          <w:sz w:val="24"/>
          <w:szCs w:val="24"/>
        </w:rPr>
        <w:t>Apo E4</w:t>
      </w:r>
      <w:r w:rsidRPr="00F11862">
        <w:rPr>
          <w:rFonts w:ascii="Book Antiqua" w:hAnsi="Book Antiqua" w:cs="Arial"/>
          <w:noProof/>
          <w:sz w:val="24"/>
          <w:szCs w:val="24"/>
        </w:rPr>
        <w:t xml:space="preserve"> allele has been associated with Black race ancestry or Amerindian groups</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46]</w:t>
      </w:r>
      <w:r w:rsidRPr="00F11862">
        <w:rPr>
          <w:rFonts w:ascii="Book Antiqua" w:hAnsi="Book Antiqua" w:cs="Arial"/>
          <w:noProof/>
          <w:sz w:val="24"/>
          <w:szCs w:val="24"/>
        </w:rPr>
        <w:t>.</w:t>
      </w:r>
      <w:r w:rsidRPr="00473C2A">
        <w:rPr>
          <w:rFonts w:ascii="Book Antiqua" w:hAnsi="Book Antiqua" w:cs="Arial"/>
          <w:sz w:val="24"/>
          <w:szCs w:val="24"/>
        </w:rPr>
        <w:t xml:space="preserve"> To date, this allele has one of the highest rates </w:t>
      </w:r>
      <w:r w:rsidRPr="00473C2A">
        <w:rPr>
          <w:rFonts w:ascii="Book Antiqua" w:hAnsi="Book Antiqua" w:cs="Arial"/>
          <w:sz w:val="24"/>
          <w:szCs w:val="24"/>
        </w:rPr>
        <w:lastRenderedPageBreak/>
        <w:t xml:space="preserve">worldwide within the </w:t>
      </w:r>
      <w:proofErr w:type="spellStart"/>
      <w:r w:rsidRPr="00473C2A">
        <w:rPr>
          <w:rFonts w:ascii="Book Antiqua" w:hAnsi="Book Antiqua" w:cs="Arial"/>
          <w:sz w:val="24"/>
          <w:szCs w:val="24"/>
        </w:rPr>
        <w:t>Huicholes</w:t>
      </w:r>
      <w:proofErr w:type="spellEnd"/>
      <w:r w:rsidRPr="00473C2A">
        <w:rPr>
          <w:rFonts w:ascii="Book Antiqua" w:hAnsi="Book Antiqua" w:cs="Arial"/>
          <w:sz w:val="24"/>
          <w:szCs w:val="24"/>
        </w:rPr>
        <w:t xml:space="preserve"> population from West Mexico (Table I).  As the </w:t>
      </w:r>
      <w:r w:rsidRPr="00473C2A">
        <w:rPr>
          <w:rFonts w:ascii="Book Antiqua" w:hAnsi="Book Antiqua" w:cs="Arial"/>
          <w:i/>
          <w:sz w:val="24"/>
          <w:szCs w:val="24"/>
        </w:rPr>
        <w:t>E4</w:t>
      </w:r>
      <w:r w:rsidRPr="00473C2A">
        <w:rPr>
          <w:rFonts w:ascii="Book Antiqua" w:hAnsi="Book Antiqua" w:cs="Arial"/>
          <w:sz w:val="24"/>
          <w:szCs w:val="24"/>
        </w:rPr>
        <w:t xml:space="preserve"> allele reduces the efficiency of cholesterol metabolism, these native carriers could have been protected by their low-fat diet in their natural environment, reinforced by the </w:t>
      </w:r>
      <w:r w:rsidR="00F11862" w:rsidRPr="00F11862">
        <w:rPr>
          <w:rFonts w:ascii="Book Antiqua" w:hAnsi="Book Antiqua" w:cs="Arial"/>
          <w:noProof/>
          <w:sz w:val="24"/>
          <w:szCs w:val="24"/>
        </w:rPr>
        <w:t>ABCA1 polymorphism</w:t>
      </w:r>
      <w:r w:rsidRPr="00473C2A">
        <w:rPr>
          <w:rFonts w:ascii="Book Antiqua" w:hAnsi="Book Antiqua" w:cs="Arial"/>
          <w:sz w:val="24"/>
          <w:szCs w:val="24"/>
        </w:rPr>
        <w:t xml:space="preserve">. </w:t>
      </w:r>
      <w:r w:rsidR="00F11862">
        <w:rPr>
          <w:rFonts w:ascii="Book Antiqua" w:hAnsi="Book Antiqua" w:cs="Arial"/>
          <w:noProof/>
          <w:sz w:val="24"/>
          <w:szCs w:val="24"/>
        </w:rPr>
        <w:t>However</w:t>
      </w:r>
      <w:r w:rsidRPr="00473C2A">
        <w:rPr>
          <w:rFonts w:ascii="Book Antiqua" w:hAnsi="Book Antiqua" w:cs="Arial"/>
          <w:sz w:val="24"/>
          <w:szCs w:val="24"/>
        </w:rPr>
        <w:t>, it may become a risk allele when these carriers consume a high-fat urban diet. </w:t>
      </w:r>
    </w:p>
    <w:p w:rsidR="00EA76C3" w:rsidRPr="00473C2A" w:rsidRDefault="00EA76C3" w:rsidP="00CF6864">
      <w:pPr>
        <w:spacing w:after="0" w:line="360" w:lineRule="auto"/>
        <w:ind w:firstLineChars="150" w:firstLine="360"/>
        <w:jc w:val="both"/>
        <w:rPr>
          <w:rFonts w:ascii="Book Antiqua" w:hAnsi="Book Antiqua" w:cs="Arial"/>
          <w:sz w:val="24"/>
          <w:szCs w:val="24"/>
          <w:lang w:eastAsia="zh-CN"/>
        </w:rPr>
      </w:pPr>
    </w:p>
    <w:p w:rsidR="000F2A3F" w:rsidRPr="00EA76C3" w:rsidRDefault="000F2A3F" w:rsidP="00CF6864">
      <w:pPr>
        <w:spacing w:after="0" w:line="360" w:lineRule="auto"/>
        <w:jc w:val="both"/>
        <w:rPr>
          <w:rFonts w:ascii="Book Antiqua" w:hAnsi="Book Antiqua" w:cs="Arial"/>
          <w:b/>
          <w:i/>
          <w:sz w:val="24"/>
          <w:szCs w:val="24"/>
        </w:rPr>
      </w:pPr>
      <w:r w:rsidRPr="00EA76C3">
        <w:rPr>
          <w:rFonts w:ascii="Book Antiqua" w:hAnsi="Book Antiqua" w:cs="Arial"/>
          <w:b/>
          <w:i/>
          <w:sz w:val="24"/>
          <w:szCs w:val="24"/>
        </w:rPr>
        <w:t>Milk and dairy products</w:t>
      </w:r>
    </w:p>
    <w:p w:rsidR="000F2A3F" w:rsidRDefault="000F2A3F" w:rsidP="00CF6864">
      <w:pPr>
        <w:spacing w:after="0" w:line="360" w:lineRule="auto"/>
        <w:jc w:val="both"/>
        <w:rPr>
          <w:rFonts w:ascii="Book Antiqua" w:hAnsi="Book Antiqua" w:cs="Arial"/>
          <w:sz w:val="24"/>
          <w:szCs w:val="24"/>
          <w:lang w:eastAsia="zh-CN"/>
        </w:rPr>
      </w:pPr>
      <w:r w:rsidRPr="00EA76C3">
        <w:rPr>
          <w:rFonts w:ascii="Book Antiqua" w:hAnsi="Book Antiqua" w:cs="Arial"/>
          <w:b/>
          <w:sz w:val="24"/>
          <w:szCs w:val="24"/>
        </w:rPr>
        <w:t>Lactase</w:t>
      </w:r>
      <w:r w:rsidR="00EA76C3">
        <w:rPr>
          <w:rFonts w:ascii="Book Antiqua" w:hAnsi="Book Antiqua" w:cs="Arial" w:hint="eastAsia"/>
          <w:b/>
          <w:sz w:val="24"/>
          <w:szCs w:val="24"/>
          <w:lang w:eastAsia="zh-CN"/>
        </w:rPr>
        <w:t xml:space="preserve">: </w:t>
      </w:r>
      <w:r w:rsidRPr="00473C2A">
        <w:rPr>
          <w:rFonts w:ascii="Book Antiqua" w:hAnsi="Book Antiqua" w:cs="Arial"/>
          <w:sz w:val="24"/>
          <w:szCs w:val="24"/>
        </w:rPr>
        <w:t xml:space="preserve">Lactase is an enzyme expressed in the intestinal microvilli, which hydrolyzes the disaccharide lactose made up by glucose and galactose. In newborns, this </w:t>
      </w:r>
      <w:r w:rsidRPr="00F11862">
        <w:rPr>
          <w:rFonts w:ascii="Book Antiqua" w:hAnsi="Book Antiqua" w:cs="Arial"/>
          <w:noProof/>
          <w:sz w:val="24"/>
          <w:szCs w:val="24"/>
        </w:rPr>
        <w:t>enzyme</w:t>
      </w:r>
      <w:r w:rsidRPr="00473C2A">
        <w:rPr>
          <w:rFonts w:ascii="Book Antiqua" w:hAnsi="Book Antiqua" w:cs="Arial"/>
          <w:sz w:val="24"/>
          <w:szCs w:val="24"/>
        </w:rPr>
        <w:t xml:space="preserve"> is highly expressed to digest human milk. After weaning, a typical phenomenon known as "lactase non-persistence" takes place and is characterized by the decreased </w:t>
      </w:r>
      <w:r w:rsidRPr="00F11862">
        <w:rPr>
          <w:rFonts w:ascii="Book Antiqua" w:hAnsi="Book Antiqua" w:cs="Arial"/>
          <w:noProof/>
          <w:sz w:val="24"/>
          <w:szCs w:val="24"/>
        </w:rPr>
        <w:t>enzyme</w:t>
      </w:r>
      <w:r w:rsidRPr="00473C2A">
        <w:rPr>
          <w:rFonts w:ascii="Book Antiqua" w:hAnsi="Book Antiqua" w:cs="Arial"/>
          <w:sz w:val="24"/>
          <w:szCs w:val="24"/>
        </w:rPr>
        <w:t xml:space="preserve"> expression. As a result, the adult lactase activity decline, and lactose cannot be hydrolyzed, presenting poor absorption. However, this </w:t>
      </w:r>
      <w:r w:rsidRPr="00F11862">
        <w:rPr>
          <w:rFonts w:ascii="Book Antiqua" w:hAnsi="Book Antiqua" w:cs="Arial"/>
          <w:noProof/>
          <w:sz w:val="24"/>
          <w:szCs w:val="24"/>
        </w:rPr>
        <w:t>result</w:t>
      </w:r>
      <w:r w:rsidRPr="00473C2A">
        <w:rPr>
          <w:rFonts w:ascii="Book Antiqua" w:hAnsi="Book Antiqua" w:cs="Arial"/>
          <w:sz w:val="24"/>
          <w:szCs w:val="24"/>
        </w:rPr>
        <w:t xml:space="preserve"> commonly occurs in the presence of C13910T allelic polymorphism at the promoter region of the lactase gene </w:t>
      </w:r>
      <w:r w:rsidRPr="00473C2A">
        <w:rPr>
          <w:rFonts w:ascii="Book Antiqua" w:hAnsi="Book Antiqua" w:cs="Arial"/>
          <w:i/>
          <w:sz w:val="24"/>
          <w:szCs w:val="24"/>
        </w:rPr>
        <w:t>LCT.</w:t>
      </w:r>
      <w:r w:rsidRPr="00473C2A">
        <w:rPr>
          <w:rFonts w:ascii="Book Antiqua" w:hAnsi="Book Antiqua" w:cs="Arial"/>
          <w:sz w:val="24"/>
          <w:szCs w:val="24"/>
        </w:rPr>
        <w:t xml:space="preserve"> Among the Europeans, the -13910T allele has been associated with lactase persistence in adulthood, with a prevalence of this phenotype reaching 90</w:t>
      </w:r>
      <w:proofErr w:type="gramStart"/>
      <w:r w:rsidRPr="00473C2A">
        <w:rPr>
          <w:rFonts w:ascii="Book Antiqua" w:hAnsi="Book Antiqua" w:cs="Arial"/>
          <w:sz w:val="24"/>
          <w:szCs w:val="24"/>
        </w:rPr>
        <w:t>%</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87]</w:t>
      </w:r>
      <w:r w:rsidRPr="00473C2A">
        <w:rPr>
          <w:rFonts w:ascii="Book Antiqua" w:hAnsi="Book Antiqua" w:cs="Arial"/>
          <w:sz w:val="24"/>
          <w:szCs w:val="24"/>
        </w:rPr>
        <w:t>. In this case, positive selection of thi</w:t>
      </w:r>
      <w:r w:rsidR="00EA76C3">
        <w:rPr>
          <w:rFonts w:ascii="Book Antiqua" w:hAnsi="Book Antiqua" w:cs="Arial"/>
          <w:sz w:val="24"/>
          <w:szCs w:val="24"/>
        </w:rPr>
        <w:t>s polymorphism, approximately 5</w:t>
      </w:r>
      <w:r w:rsidRPr="00473C2A">
        <w:rPr>
          <w:rFonts w:ascii="Book Antiqua" w:hAnsi="Book Antiqua" w:cs="Arial"/>
          <w:sz w:val="24"/>
          <w:szCs w:val="24"/>
        </w:rPr>
        <w:t xml:space="preserve">000 years ago, could be related to the long history of cattle domestication and consumption of dairy products in this </w:t>
      </w:r>
      <w:proofErr w:type="gramStart"/>
      <w:r w:rsidRPr="00473C2A">
        <w:rPr>
          <w:rFonts w:ascii="Book Antiqua" w:hAnsi="Book Antiqua" w:cs="Arial"/>
          <w:sz w:val="24"/>
          <w:szCs w:val="24"/>
        </w:rPr>
        <w:t>population</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88]</w:t>
      </w:r>
      <w:r w:rsidRPr="00473C2A">
        <w:rPr>
          <w:rFonts w:ascii="Book Antiqua" w:hAnsi="Book Antiqua" w:cs="Arial"/>
          <w:sz w:val="24"/>
          <w:szCs w:val="24"/>
        </w:rPr>
        <w:t xml:space="preserve">. In contrast, cattle and dairy products were absent in the Amerindian's pre-Hispanic diet because they were introduced quite recently, after the arrival of the </w:t>
      </w:r>
      <w:proofErr w:type="gramStart"/>
      <w:r w:rsidRPr="00473C2A">
        <w:rPr>
          <w:rFonts w:ascii="Book Antiqua" w:hAnsi="Book Antiqua" w:cs="Arial"/>
          <w:sz w:val="24"/>
          <w:szCs w:val="24"/>
        </w:rPr>
        <w:t>Spaniards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45]</w:t>
      </w:r>
      <w:r w:rsidRPr="00473C2A">
        <w:rPr>
          <w:rFonts w:ascii="Book Antiqua" w:hAnsi="Book Antiqua" w:cs="Arial"/>
          <w:sz w:val="24"/>
          <w:szCs w:val="24"/>
        </w:rPr>
        <w:t xml:space="preserve">. Although the C-13910 allele distribution has not yet </w:t>
      </w:r>
      <w:r w:rsidRPr="00F11862">
        <w:rPr>
          <w:rFonts w:ascii="Book Antiqua" w:hAnsi="Book Antiqua" w:cs="Arial"/>
          <w:noProof/>
          <w:sz w:val="24"/>
          <w:szCs w:val="24"/>
        </w:rPr>
        <w:t>been fully studied</w:t>
      </w:r>
      <w:r w:rsidRPr="00473C2A">
        <w:rPr>
          <w:rFonts w:ascii="Book Antiqua" w:hAnsi="Book Antiqua" w:cs="Arial"/>
          <w:sz w:val="24"/>
          <w:szCs w:val="24"/>
        </w:rPr>
        <w:t xml:space="preserve"> among the Latin American population, it is known that the lactose intolerance phenotype occurs in up to 80% of the Mexican </w:t>
      </w:r>
      <w:proofErr w:type="gramStart"/>
      <w:r w:rsidRPr="00473C2A">
        <w:rPr>
          <w:rFonts w:ascii="Book Antiqua" w:hAnsi="Book Antiqua" w:cs="Arial"/>
          <w:sz w:val="24"/>
          <w:szCs w:val="24"/>
        </w:rPr>
        <w:t>adults</w:t>
      </w:r>
      <w:r w:rsidR="00CF6864">
        <w:rPr>
          <w:rFonts w:ascii="Book Antiqua" w:hAnsi="Book Antiqua" w:cs="Arial" w:hint="eastAsia"/>
          <w:sz w:val="24"/>
          <w:szCs w:val="24"/>
          <w:vertAlign w:val="superscript"/>
          <w:lang w:eastAsia="zh-CN"/>
        </w:rPr>
        <w:t>[</w:t>
      </w:r>
      <w:proofErr w:type="gramEnd"/>
      <w:r w:rsidR="00CF6864">
        <w:rPr>
          <w:rFonts w:ascii="Book Antiqua" w:hAnsi="Book Antiqua" w:cs="Arial"/>
          <w:sz w:val="24"/>
          <w:szCs w:val="24"/>
          <w:vertAlign w:val="superscript"/>
        </w:rPr>
        <w:t>89,</w:t>
      </w:r>
      <w:r w:rsidRPr="00473C2A">
        <w:rPr>
          <w:rFonts w:ascii="Book Antiqua" w:hAnsi="Book Antiqua" w:cs="Arial"/>
          <w:sz w:val="24"/>
          <w:szCs w:val="24"/>
          <w:vertAlign w:val="superscript"/>
        </w:rPr>
        <w:t>90</w:t>
      </w:r>
      <w:r w:rsidR="00CF6864">
        <w:rPr>
          <w:rFonts w:ascii="Book Antiqua" w:hAnsi="Book Antiqua" w:cs="Arial" w:hint="eastAsia"/>
          <w:sz w:val="24"/>
          <w:szCs w:val="24"/>
          <w:vertAlign w:val="superscript"/>
          <w:lang w:eastAsia="zh-CN"/>
        </w:rPr>
        <w:t>]</w:t>
      </w:r>
      <w:r w:rsidRPr="00473C2A">
        <w:rPr>
          <w:rFonts w:ascii="Book Antiqua" w:hAnsi="Book Antiqua" w:cs="Arial"/>
          <w:sz w:val="24"/>
          <w:szCs w:val="24"/>
        </w:rPr>
        <w:t xml:space="preserve">. However, the genetic admixture, following the arrival of the Spaniards and the introduction of livestock and dairy products, has allowed certain part of the population to digest milk in adulthood. </w:t>
      </w:r>
      <w:r w:rsidRPr="00F11862">
        <w:rPr>
          <w:rFonts w:ascii="Book Antiqua" w:hAnsi="Book Antiqua" w:cs="Arial"/>
          <w:noProof/>
          <w:sz w:val="24"/>
          <w:szCs w:val="24"/>
        </w:rPr>
        <w:t>The high frequency of the lactase non-persistence phenotype indicates that humans are genetically predisposed to discontinue enzyme production because by nature, breastfeeding is essential only during the first years of life, just as cow's milk is necessary only for her calf.</w:t>
      </w:r>
      <w:r w:rsidRPr="00473C2A">
        <w:rPr>
          <w:rFonts w:ascii="Book Antiqua" w:hAnsi="Book Antiqua" w:cs="Arial"/>
          <w:sz w:val="24"/>
          <w:szCs w:val="24"/>
        </w:rPr>
        <w:t xml:space="preserve"> </w:t>
      </w:r>
      <w:r w:rsidRPr="00F11862">
        <w:rPr>
          <w:rFonts w:ascii="Book Antiqua" w:hAnsi="Book Antiqua" w:cs="Arial"/>
          <w:noProof/>
          <w:sz w:val="24"/>
          <w:szCs w:val="24"/>
        </w:rPr>
        <w:t>Moreover</w:t>
      </w:r>
      <w:r w:rsidRPr="00473C2A">
        <w:rPr>
          <w:rFonts w:ascii="Book Antiqua" w:hAnsi="Book Antiqua" w:cs="Arial"/>
          <w:sz w:val="24"/>
          <w:szCs w:val="24"/>
        </w:rPr>
        <w:t xml:space="preserve">, given the prevalence of the ABCA1 and Apo E </w:t>
      </w:r>
      <w:r w:rsidRPr="00473C2A">
        <w:rPr>
          <w:rFonts w:ascii="Book Antiqua" w:hAnsi="Book Antiqua" w:cs="Arial"/>
          <w:sz w:val="24"/>
          <w:szCs w:val="24"/>
        </w:rPr>
        <w:lastRenderedPageBreak/>
        <w:t xml:space="preserve">polymorphisms in the Mexican population, dairy foods are high in saturated fat and cholesterol and should be recommended with caution </w:t>
      </w:r>
      <w:r w:rsidR="00F11862">
        <w:rPr>
          <w:rFonts w:ascii="Book Antiqua" w:hAnsi="Book Antiqua" w:cs="Arial"/>
          <w:noProof/>
          <w:sz w:val="24"/>
          <w:szCs w:val="24"/>
        </w:rPr>
        <w:t>in</w:t>
      </w:r>
      <w:r w:rsidRPr="00473C2A">
        <w:rPr>
          <w:rFonts w:ascii="Book Antiqua" w:hAnsi="Book Antiqua" w:cs="Arial"/>
          <w:sz w:val="24"/>
          <w:szCs w:val="24"/>
        </w:rPr>
        <w:t xml:space="preserve"> individuals who have these variants. Thus, regarding the gene-environment balance, people with lactase persistence may benefit from dairy products, yet may be at risk for obesity-related diseases</w:t>
      </w:r>
      <w:r w:rsidR="006D49C0" w:rsidRPr="00473C2A">
        <w:rPr>
          <w:rFonts w:ascii="Book Antiqua" w:hAnsi="Book Antiqua" w:cs="Arial"/>
          <w:sz w:val="24"/>
          <w:szCs w:val="24"/>
        </w:rPr>
        <w:t xml:space="preserve">. </w:t>
      </w:r>
      <w:r w:rsidR="006D49C0" w:rsidRPr="00F11862">
        <w:rPr>
          <w:rFonts w:ascii="Book Antiqua" w:hAnsi="Book Antiqua" w:cs="Arial"/>
          <w:noProof/>
          <w:sz w:val="24"/>
          <w:szCs w:val="24"/>
        </w:rPr>
        <w:t>Moreover</w:t>
      </w:r>
      <w:r w:rsidR="006D49C0" w:rsidRPr="00473C2A">
        <w:rPr>
          <w:rFonts w:ascii="Book Antiqua" w:hAnsi="Book Antiqua" w:cs="Arial"/>
          <w:sz w:val="24"/>
          <w:szCs w:val="24"/>
        </w:rPr>
        <w:t xml:space="preserve">, </w:t>
      </w:r>
      <w:r w:rsidRPr="00473C2A">
        <w:rPr>
          <w:rFonts w:ascii="Book Antiqua" w:hAnsi="Book Antiqua" w:cs="Arial"/>
          <w:sz w:val="24"/>
          <w:szCs w:val="24"/>
        </w:rPr>
        <w:t xml:space="preserve">people with </w:t>
      </w:r>
      <w:r w:rsidR="006D49C0" w:rsidRPr="00473C2A">
        <w:rPr>
          <w:rFonts w:ascii="Book Antiqua" w:hAnsi="Book Antiqua" w:cs="Arial"/>
          <w:sz w:val="24"/>
          <w:szCs w:val="24"/>
        </w:rPr>
        <w:t xml:space="preserve">lactose </w:t>
      </w:r>
      <w:r w:rsidRPr="00473C2A">
        <w:rPr>
          <w:rFonts w:ascii="Book Antiqua" w:hAnsi="Book Antiqua" w:cs="Arial"/>
          <w:sz w:val="24"/>
          <w:szCs w:val="24"/>
        </w:rPr>
        <w:t>intolerance should read the message of their genome: avoid dairy products.</w:t>
      </w:r>
    </w:p>
    <w:p w:rsidR="00EA76C3" w:rsidRPr="00EA76C3" w:rsidRDefault="00EA76C3" w:rsidP="00CF6864">
      <w:pPr>
        <w:spacing w:after="0" w:line="360" w:lineRule="auto"/>
        <w:jc w:val="both"/>
        <w:rPr>
          <w:rFonts w:ascii="Book Antiqua" w:hAnsi="Book Antiqua" w:cs="Arial"/>
          <w:b/>
          <w:i/>
          <w:sz w:val="24"/>
          <w:szCs w:val="24"/>
          <w:lang w:eastAsia="zh-CN"/>
        </w:rPr>
      </w:pPr>
    </w:p>
    <w:p w:rsidR="000F2A3F" w:rsidRPr="00EA76C3" w:rsidRDefault="000F2A3F" w:rsidP="00CF6864">
      <w:pPr>
        <w:spacing w:after="0" w:line="360" w:lineRule="auto"/>
        <w:jc w:val="both"/>
        <w:rPr>
          <w:rFonts w:ascii="Book Antiqua" w:hAnsi="Book Antiqua" w:cs="Arial"/>
          <w:b/>
          <w:i/>
          <w:sz w:val="24"/>
          <w:szCs w:val="24"/>
        </w:rPr>
      </w:pPr>
      <w:r w:rsidRPr="00EA76C3">
        <w:rPr>
          <w:rFonts w:ascii="Book Antiqua" w:hAnsi="Book Antiqua" w:cs="Arial"/>
          <w:b/>
          <w:i/>
          <w:sz w:val="24"/>
          <w:szCs w:val="24"/>
        </w:rPr>
        <w:t>Modern-day diet composition</w:t>
      </w:r>
    </w:p>
    <w:p w:rsidR="000F2A3F" w:rsidRPr="00473C2A" w:rsidRDefault="000F2A3F" w:rsidP="00CF6864">
      <w:pPr>
        <w:spacing w:after="0" w:line="360" w:lineRule="auto"/>
        <w:jc w:val="both"/>
        <w:rPr>
          <w:rFonts w:ascii="Book Antiqua" w:hAnsi="Book Antiqua" w:cs="Arial"/>
          <w:sz w:val="24"/>
          <w:szCs w:val="24"/>
        </w:rPr>
      </w:pPr>
      <w:r w:rsidRPr="00473C2A">
        <w:rPr>
          <w:rFonts w:ascii="Book Antiqua" w:hAnsi="Book Antiqua" w:cs="Arial"/>
          <w:sz w:val="24"/>
          <w:szCs w:val="24"/>
        </w:rPr>
        <w:t xml:space="preserve">These few examples show that the current trend of globalized (westernized) diets may not be beneficial for everyone, and increased obesity may </w:t>
      </w:r>
      <w:r w:rsidRPr="00F11862">
        <w:rPr>
          <w:rFonts w:ascii="Book Antiqua" w:hAnsi="Book Antiqua" w:cs="Arial"/>
          <w:noProof/>
          <w:sz w:val="24"/>
          <w:szCs w:val="24"/>
        </w:rPr>
        <w:t>be associated</w:t>
      </w:r>
      <w:r w:rsidRPr="00473C2A">
        <w:rPr>
          <w:rFonts w:ascii="Book Antiqua" w:hAnsi="Book Antiqua" w:cs="Arial"/>
          <w:sz w:val="24"/>
          <w:szCs w:val="24"/>
        </w:rPr>
        <w:t xml:space="preserve"> with modifications in peoples´ traditional food. </w:t>
      </w:r>
      <w:r w:rsidRPr="00F11862">
        <w:rPr>
          <w:rFonts w:ascii="Book Antiqua" w:hAnsi="Book Antiqua" w:cs="Arial"/>
          <w:noProof/>
          <w:sz w:val="24"/>
          <w:szCs w:val="24"/>
        </w:rPr>
        <w:t>Moreover</w:t>
      </w:r>
      <w:r w:rsidRPr="00473C2A">
        <w:rPr>
          <w:rFonts w:ascii="Book Antiqua" w:hAnsi="Book Antiqua" w:cs="Arial"/>
          <w:sz w:val="24"/>
          <w:szCs w:val="24"/>
        </w:rPr>
        <w:t xml:space="preserve">, not all populations worldwide are at the same stage of epidemiological transition, including nutrition transition. In contrast to Europe and the United States, it was not until the second half of the XX century that the westernized lifestyle reached the populations of Latin </w:t>
      </w:r>
      <w:proofErr w:type="gramStart"/>
      <w:r w:rsidRPr="00473C2A">
        <w:rPr>
          <w:rFonts w:ascii="Book Antiqua" w:hAnsi="Book Antiqua" w:cs="Arial"/>
          <w:sz w:val="24"/>
          <w:szCs w:val="24"/>
        </w:rPr>
        <w:t>America</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91]</w:t>
      </w:r>
      <w:r w:rsidRPr="00473C2A">
        <w:rPr>
          <w:rFonts w:ascii="Book Antiqua" w:hAnsi="Book Antiqua" w:cs="Arial"/>
          <w:sz w:val="24"/>
          <w:szCs w:val="24"/>
        </w:rPr>
        <w:t>. Although this region shares geographic and ethnic</w:t>
      </w:r>
      <w:r w:rsidR="00F6280C" w:rsidRPr="00473C2A">
        <w:rPr>
          <w:rFonts w:ascii="Book Antiqua" w:hAnsi="Book Antiqua" w:cs="Arial"/>
          <w:sz w:val="24"/>
          <w:szCs w:val="24"/>
        </w:rPr>
        <w:t>/linguistic</w:t>
      </w:r>
      <w:r w:rsidRPr="00473C2A">
        <w:rPr>
          <w:rFonts w:ascii="Book Antiqua" w:hAnsi="Book Antiqua" w:cs="Arial"/>
          <w:sz w:val="24"/>
          <w:szCs w:val="24"/>
        </w:rPr>
        <w:t xml:space="preserve"> similarities, it also has </w:t>
      </w:r>
      <w:r w:rsidR="00F6280C" w:rsidRPr="00473C2A">
        <w:rPr>
          <w:rFonts w:ascii="Book Antiqua" w:hAnsi="Book Antiqua" w:cs="Arial"/>
          <w:sz w:val="24"/>
          <w:szCs w:val="24"/>
        </w:rPr>
        <w:t>considerable</w:t>
      </w:r>
      <w:r w:rsidRPr="00473C2A">
        <w:rPr>
          <w:rFonts w:ascii="Book Antiqua" w:hAnsi="Book Antiqua" w:cs="Arial"/>
          <w:sz w:val="24"/>
          <w:szCs w:val="24"/>
        </w:rPr>
        <w:t xml:space="preserve"> genetic and cultural diversity between and within </w:t>
      </w:r>
      <w:proofErr w:type="gramStart"/>
      <w:r w:rsidRPr="00473C2A">
        <w:rPr>
          <w:rFonts w:ascii="Book Antiqua" w:hAnsi="Book Antiqua" w:cs="Arial"/>
          <w:sz w:val="24"/>
          <w:szCs w:val="24"/>
        </w:rPr>
        <w:t>countries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92]</w:t>
      </w:r>
      <w:r w:rsidRPr="00473C2A">
        <w:rPr>
          <w:rFonts w:ascii="Book Antiqua" w:hAnsi="Book Antiqua" w:cs="Arial"/>
          <w:sz w:val="24"/>
          <w:szCs w:val="24"/>
        </w:rPr>
        <w:t xml:space="preserve">. In consequence, the epidemiological transition has been more heterogeneous than in other regions of the world. </w:t>
      </w:r>
      <w:r w:rsidRPr="00F11862">
        <w:rPr>
          <w:rFonts w:ascii="Book Antiqua" w:hAnsi="Book Antiqua" w:cs="Arial"/>
          <w:noProof/>
          <w:sz w:val="24"/>
          <w:szCs w:val="24"/>
        </w:rPr>
        <w:t>For instance, countries such as Argentina and Chile exhibit a predominant Caucasian ancestry with consumption of a more western-type diet and have higher rates of excess weight (&gt;</w:t>
      </w:r>
      <w:r w:rsidR="00EA76C3" w:rsidRPr="00F11862">
        <w:rPr>
          <w:rFonts w:ascii="Book Antiqua" w:hAnsi="Book Antiqua" w:cs="Arial" w:hint="eastAsia"/>
          <w:noProof/>
          <w:sz w:val="24"/>
          <w:szCs w:val="24"/>
          <w:lang w:eastAsia="zh-CN"/>
        </w:rPr>
        <w:t xml:space="preserve"> </w:t>
      </w:r>
      <w:r w:rsidRPr="00F11862">
        <w:rPr>
          <w:rFonts w:ascii="Book Antiqua" w:hAnsi="Book Antiqua" w:cs="Arial"/>
          <w:noProof/>
          <w:sz w:val="24"/>
          <w:szCs w:val="24"/>
        </w:rPr>
        <w:t>60%), whereas Central America displays a more Amerindian dietary culture, with high intake of grains and vegetables, and prevalence rates range from 30% to 55%</w:t>
      </w:r>
      <w:r w:rsidR="00EA76C3" w:rsidRPr="00F11862">
        <w:rPr>
          <w:rFonts w:ascii="Book Antiqua" w:hAnsi="Book Antiqua" w:cs="Arial"/>
          <w:noProof/>
          <w:sz w:val="24"/>
          <w:szCs w:val="24"/>
          <w:vertAlign w:val="superscript"/>
        </w:rPr>
        <w:t>[92,</w:t>
      </w:r>
      <w:r w:rsidRPr="00F11862">
        <w:rPr>
          <w:rFonts w:ascii="Book Antiqua" w:hAnsi="Book Antiqua" w:cs="Arial"/>
          <w:noProof/>
          <w:sz w:val="24"/>
          <w:szCs w:val="24"/>
          <w:vertAlign w:val="superscript"/>
        </w:rPr>
        <w:t>93]</w:t>
      </w:r>
      <w:r w:rsidRPr="00F11862">
        <w:rPr>
          <w:rFonts w:ascii="Book Antiqua" w:hAnsi="Book Antiqua" w:cs="Arial"/>
          <w:noProof/>
          <w:sz w:val="24"/>
          <w:szCs w:val="24"/>
        </w:rPr>
        <w:t>.</w:t>
      </w:r>
    </w:p>
    <w:p w:rsidR="000F2A3F" w:rsidRPr="00473C2A" w:rsidRDefault="000F2A3F" w:rsidP="00CF6864">
      <w:pPr>
        <w:spacing w:after="0" w:line="360" w:lineRule="auto"/>
        <w:ind w:firstLineChars="150" w:firstLine="360"/>
        <w:jc w:val="both"/>
        <w:rPr>
          <w:rFonts w:ascii="Book Antiqua" w:hAnsi="Book Antiqua" w:cs="Arial"/>
          <w:sz w:val="24"/>
          <w:szCs w:val="24"/>
        </w:rPr>
      </w:pPr>
      <w:r w:rsidRPr="00F11862">
        <w:rPr>
          <w:rFonts w:ascii="Book Antiqua" w:hAnsi="Book Antiqua" w:cs="Arial"/>
          <w:noProof/>
          <w:sz w:val="24"/>
          <w:szCs w:val="24"/>
        </w:rPr>
        <w:t xml:space="preserve">Likewise, Mexico is among the most westernized counties of the Americas and is currently in the mists of the epidemic of obesity, with an accumulated prevalence rate of </w:t>
      </w:r>
      <w:r w:rsidR="00EA76C3" w:rsidRPr="00F11862">
        <w:rPr>
          <w:rFonts w:ascii="Book Antiqua" w:hAnsi="Book Antiqua" w:cs="Arial" w:hint="eastAsia"/>
          <w:noProof/>
          <w:sz w:val="24"/>
          <w:szCs w:val="24"/>
          <w:lang w:eastAsia="zh-CN"/>
        </w:rPr>
        <w:t xml:space="preserve"> about </w:t>
      </w:r>
      <w:r w:rsidRPr="00F11862">
        <w:rPr>
          <w:rFonts w:ascii="Book Antiqua" w:hAnsi="Book Antiqua" w:cs="Arial"/>
          <w:noProof/>
          <w:sz w:val="24"/>
          <w:szCs w:val="24"/>
        </w:rPr>
        <w:t>70% among the adult population (overweightness and obesity) and 26.2% for children, which constitutes a major risk factor for T2DM, CVD and NAFLD/NASH</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93]</w:t>
      </w:r>
      <w:r w:rsidRPr="00F11862">
        <w:rPr>
          <w:rFonts w:ascii="Book Antiqua" w:hAnsi="Book Antiqua" w:cs="Arial"/>
          <w:noProof/>
          <w:sz w:val="24"/>
          <w:szCs w:val="24"/>
        </w:rPr>
        <w:t>.</w:t>
      </w:r>
      <w:r w:rsidRPr="00473C2A">
        <w:rPr>
          <w:rFonts w:ascii="Book Antiqua" w:hAnsi="Book Antiqua" w:cs="Arial"/>
          <w:sz w:val="24"/>
          <w:szCs w:val="24"/>
        </w:rPr>
        <w:t xml:space="preserve"> The National Nutrition Survey showed that the national overweight prevalence (B</w:t>
      </w:r>
      <w:r w:rsidRPr="00EA76C3">
        <w:rPr>
          <w:rFonts w:ascii="Book Antiqua" w:hAnsi="Book Antiqua" w:cs="Arial"/>
          <w:sz w:val="24"/>
          <w:szCs w:val="24"/>
        </w:rPr>
        <w:t>MI </w:t>
      </w:r>
      <w:r w:rsidR="00EA76C3" w:rsidRPr="00EA76C3">
        <w:rPr>
          <w:rFonts w:ascii="Book Antiqua" w:hAnsi="Book Antiqua" w:cs="Arial"/>
          <w:sz w:val="24"/>
          <w:szCs w:val="24"/>
        </w:rPr>
        <w:sym w:font="Symbol" w:char="F0B3"/>
      </w:r>
      <w:r w:rsidR="00EA76C3" w:rsidRPr="00EA76C3">
        <w:rPr>
          <w:rFonts w:ascii="Book Antiqua" w:hAnsi="Book Antiqua" w:cs="Arial" w:hint="eastAsia"/>
          <w:sz w:val="24"/>
          <w:szCs w:val="24"/>
          <w:lang w:eastAsia="zh-CN"/>
        </w:rPr>
        <w:t xml:space="preserve"> </w:t>
      </w:r>
      <w:r w:rsidRPr="00473C2A">
        <w:rPr>
          <w:rFonts w:ascii="Book Antiqua" w:hAnsi="Book Antiqua" w:cs="Arial"/>
          <w:sz w:val="24"/>
          <w:szCs w:val="24"/>
        </w:rPr>
        <w:t>25) for adults increased significantly from 61.8% in 2000 to 71.3% in 2012</w:t>
      </w:r>
      <w:r w:rsidR="00EA76C3" w:rsidRPr="00EA76C3">
        <w:rPr>
          <w:rFonts w:ascii="Book Antiqua" w:hAnsi="Book Antiqua" w:cs="Arial"/>
          <w:sz w:val="24"/>
          <w:szCs w:val="24"/>
          <w:vertAlign w:val="superscript"/>
        </w:rPr>
        <w:t>[</w:t>
      </w:r>
      <w:r w:rsidRPr="00473C2A">
        <w:rPr>
          <w:rFonts w:ascii="Book Antiqua" w:hAnsi="Book Antiqua" w:cs="Arial"/>
          <w:sz w:val="24"/>
          <w:szCs w:val="24"/>
          <w:vertAlign w:val="superscript"/>
        </w:rPr>
        <w:t>93]</w:t>
      </w:r>
      <w:r w:rsidRPr="00473C2A">
        <w:rPr>
          <w:rFonts w:ascii="Book Antiqua" w:hAnsi="Book Antiqua" w:cs="Arial"/>
          <w:sz w:val="24"/>
          <w:szCs w:val="24"/>
        </w:rPr>
        <w:t xml:space="preserve">.  However, the more developed industrial States in Northern Mexico have very similar </w:t>
      </w:r>
      <w:r w:rsidRPr="00473C2A">
        <w:rPr>
          <w:rFonts w:ascii="Book Antiqua" w:hAnsi="Book Antiqua" w:cs="Arial"/>
          <w:sz w:val="24"/>
          <w:szCs w:val="24"/>
        </w:rPr>
        <w:lastRenderedPageBreak/>
        <w:t xml:space="preserve">epidemiological indicators to the ones observed in developed countries, </w:t>
      </w:r>
      <w:r w:rsidRPr="00F11862">
        <w:rPr>
          <w:rFonts w:ascii="Book Antiqua" w:hAnsi="Book Antiqua" w:cs="Arial"/>
          <w:noProof/>
          <w:sz w:val="24"/>
          <w:szCs w:val="24"/>
        </w:rPr>
        <w:t>whereas</w:t>
      </w:r>
      <w:r w:rsidRPr="00473C2A">
        <w:rPr>
          <w:rFonts w:ascii="Book Antiqua" w:hAnsi="Book Antiqua" w:cs="Arial"/>
          <w:sz w:val="24"/>
          <w:szCs w:val="24"/>
        </w:rPr>
        <w:t xml:space="preserve"> the less developed Central and Southern Mexican States exhibit pre-transitional </w:t>
      </w:r>
      <w:proofErr w:type="gramStart"/>
      <w:r w:rsidRPr="00473C2A">
        <w:rPr>
          <w:rFonts w:ascii="Book Antiqua" w:hAnsi="Book Antiqua" w:cs="Arial"/>
          <w:sz w:val="24"/>
          <w:szCs w:val="24"/>
        </w:rPr>
        <w:t>conditions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94]</w:t>
      </w:r>
      <w:r w:rsidRPr="00473C2A">
        <w:rPr>
          <w:rFonts w:ascii="Book Antiqua" w:hAnsi="Book Antiqua" w:cs="Arial"/>
          <w:sz w:val="24"/>
          <w:szCs w:val="24"/>
        </w:rPr>
        <w:t xml:space="preserve">. These disparities may </w:t>
      </w:r>
      <w:r w:rsidRPr="00F11862">
        <w:rPr>
          <w:rFonts w:ascii="Book Antiqua" w:hAnsi="Book Antiqua" w:cs="Arial"/>
          <w:noProof/>
          <w:sz w:val="24"/>
          <w:szCs w:val="24"/>
        </w:rPr>
        <w:t>be associated</w:t>
      </w:r>
      <w:r w:rsidRPr="00473C2A">
        <w:rPr>
          <w:rFonts w:ascii="Book Antiqua" w:hAnsi="Book Antiqua" w:cs="Arial"/>
          <w:sz w:val="24"/>
          <w:szCs w:val="24"/>
        </w:rPr>
        <w:t xml:space="preserve"> with the regional genetic and culture differences that have been mentioned before. </w:t>
      </w:r>
    </w:p>
    <w:p w:rsidR="000F2A3F" w:rsidRDefault="000F2A3F" w:rsidP="00CF6864">
      <w:pPr>
        <w:spacing w:after="0" w:line="360" w:lineRule="auto"/>
        <w:ind w:firstLineChars="150" w:firstLine="360"/>
        <w:jc w:val="both"/>
        <w:rPr>
          <w:rFonts w:ascii="Book Antiqua" w:hAnsi="Book Antiqua" w:cs="Arial"/>
          <w:sz w:val="24"/>
          <w:szCs w:val="24"/>
          <w:lang w:eastAsia="zh-CN"/>
        </w:rPr>
      </w:pPr>
      <w:r w:rsidRPr="00473C2A">
        <w:rPr>
          <w:rFonts w:ascii="Book Antiqua" w:hAnsi="Book Antiqua" w:cs="Arial"/>
          <w:sz w:val="24"/>
          <w:szCs w:val="24"/>
        </w:rPr>
        <w:t xml:space="preserve">Unfortunately, our modern-day diet has shifted away from many of the healthy traditional pre-Hispanic </w:t>
      </w:r>
      <w:r w:rsidR="00397F5F" w:rsidRPr="00473C2A">
        <w:rPr>
          <w:rFonts w:ascii="Book Antiqua" w:hAnsi="Book Antiqua" w:cs="Arial"/>
          <w:sz w:val="24"/>
          <w:szCs w:val="24"/>
        </w:rPr>
        <w:t xml:space="preserve">dietary </w:t>
      </w:r>
      <w:r w:rsidRPr="00473C2A">
        <w:rPr>
          <w:rFonts w:ascii="Book Antiqua" w:hAnsi="Book Antiqua" w:cs="Arial"/>
          <w:sz w:val="24"/>
          <w:szCs w:val="24"/>
        </w:rPr>
        <w:t xml:space="preserve">ingredients of the past. </w:t>
      </w:r>
      <w:r w:rsidRPr="00F11862">
        <w:rPr>
          <w:rFonts w:ascii="Book Antiqua" w:hAnsi="Book Antiqua" w:cs="Arial"/>
          <w:noProof/>
          <w:sz w:val="24"/>
          <w:szCs w:val="24"/>
        </w:rPr>
        <w:t>The current diet of the Mexican population is characterized by an excessive consumption of industrially sweetened beverages (high-fructose corn syrup), over-fried foods cooked in oil or lard, red meat, and confectionary foods</w:t>
      </w:r>
      <w:r w:rsidR="00EA76C3" w:rsidRPr="00F11862">
        <w:rPr>
          <w:rFonts w:ascii="Book Antiqua" w:hAnsi="Book Antiqua" w:cs="Arial"/>
          <w:noProof/>
          <w:sz w:val="24"/>
          <w:szCs w:val="24"/>
          <w:vertAlign w:val="superscript"/>
        </w:rPr>
        <w:t>[95,</w:t>
      </w:r>
      <w:r w:rsidRPr="00F11862">
        <w:rPr>
          <w:rFonts w:ascii="Book Antiqua" w:hAnsi="Book Antiqua" w:cs="Arial"/>
          <w:noProof/>
          <w:sz w:val="24"/>
          <w:szCs w:val="24"/>
          <w:vertAlign w:val="superscript"/>
        </w:rPr>
        <w:t>96]</w:t>
      </w:r>
      <w:r w:rsidRPr="00F11862">
        <w:rPr>
          <w:rFonts w:ascii="Book Antiqua" w:hAnsi="Book Antiqua" w:cs="Arial"/>
          <w:noProof/>
          <w:sz w:val="24"/>
          <w:szCs w:val="24"/>
        </w:rPr>
        <w:t>.</w:t>
      </w:r>
      <w:r w:rsidRPr="00473C2A">
        <w:rPr>
          <w:rFonts w:ascii="Book Antiqua" w:hAnsi="Book Antiqua" w:cs="Arial"/>
          <w:sz w:val="24"/>
          <w:szCs w:val="24"/>
        </w:rPr>
        <w:t xml:space="preserve"> </w:t>
      </w:r>
      <w:r w:rsidRPr="00F11862">
        <w:rPr>
          <w:rFonts w:ascii="Book Antiqua" w:hAnsi="Book Antiqua" w:cs="Arial"/>
          <w:noProof/>
          <w:sz w:val="24"/>
          <w:szCs w:val="24"/>
        </w:rPr>
        <w:t>These dietary trends have changed the nutritional composition of the diet by increasing the proportional amount of saturated fatty acids and (SFA) simple carbohydrates (SC), and have decreased the intake of fiber and important micronutrients such vitamins and minerals.</w:t>
      </w:r>
      <w:r w:rsidRPr="00473C2A">
        <w:rPr>
          <w:rFonts w:ascii="Book Antiqua" w:hAnsi="Book Antiqua" w:cs="Arial"/>
          <w:sz w:val="24"/>
          <w:szCs w:val="24"/>
        </w:rPr>
        <w:t xml:space="preserve"> </w:t>
      </w:r>
      <w:r w:rsidRPr="00F11862">
        <w:rPr>
          <w:rFonts w:ascii="Book Antiqua" w:hAnsi="Book Antiqua" w:cs="Arial"/>
          <w:noProof/>
          <w:sz w:val="24"/>
          <w:szCs w:val="24"/>
        </w:rPr>
        <w:t xml:space="preserve">In Table </w:t>
      </w:r>
      <w:r w:rsidR="00EA76C3" w:rsidRPr="00F11862">
        <w:rPr>
          <w:rFonts w:ascii="Book Antiqua" w:hAnsi="Book Antiqua" w:cs="Arial" w:hint="eastAsia"/>
          <w:noProof/>
          <w:sz w:val="24"/>
          <w:szCs w:val="24"/>
          <w:lang w:eastAsia="zh-CN"/>
        </w:rPr>
        <w:t>2</w:t>
      </w:r>
      <w:r w:rsidRPr="00F11862">
        <w:rPr>
          <w:rFonts w:ascii="Book Antiqua" w:hAnsi="Book Antiqua" w:cs="Arial"/>
          <w:noProof/>
          <w:sz w:val="24"/>
          <w:szCs w:val="24"/>
        </w:rPr>
        <w:t xml:space="preserve">, a representative hepatopathogenic diet of West Mexico shows that the population </w:t>
      </w:r>
      <w:r w:rsidR="00F11862" w:rsidRPr="00F11862">
        <w:rPr>
          <w:rFonts w:ascii="Book Antiqua" w:hAnsi="Book Antiqua" w:cs="Arial"/>
          <w:noProof/>
          <w:sz w:val="24"/>
          <w:szCs w:val="24"/>
        </w:rPr>
        <w:t>of</w:t>
      </w:r>
      <w:r w:rsidRPr="00F11862">
        <w:rPr>
          <w:rFonts w:ascii="Book Antiqua" w:hAnsi="Book Antiqua" w:cs="Arial"/>
          <w:noProof/>
          <w:sz w:val="24"/>
          <w:szCs w:val="24"/>
        </w:rPr>
        <w:t xml:space="preserve"> this region has an excessive amount of macronutrient calories and an imbalanced intake of micronutrients with antioxidant, anti-inflammatory and anti-fibrogenic properties</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95,</w:t>
      </w:r>
      <w:r w:rsidR="00EA76C3" w:rsidRPr="00F11862">
        <w:rPr>
          <w:rFonts w:ascii="Book Antiqua" w:hAnsi="Book Antiqua" w:cs="Arial"/>
          <w:noProof/>
          <w:sz w:val="24"/>
          <w:szCs w:val="24"/>
          <w:vertAlign w:val="superscript"/>
        </w:rPr>
        <w:t>97,</w:t>
      </w:r>
      <w:r w:rsidRPr="00F11862">
        <w:rPr>
          <w:rFonts w:ascii="Book Antiqua" w:hAnsi="Book Antiqua" w:cs="Arial"/>
          <w:noProof/>
          <w:sz w:val="24"/>
          <w:szCs w:val="24"/>
          <w:vertAlign w:val="superscript"/>
        </w:rPr>
        <w:t>98]</w:t>
      </w:r>
      <w:r w:rsidRPr="00F11862">
        <w:rPr>
          <w:rFonts w:ascii="Book Antiqua" w:hAnsi="Book Antiqua" w:cs="Arial"/>
          <w:noProof/>
          <w:sz w:val="24"/>
          <w:szCs w:val="24"/>
        </w:rPr>
        <w:t>.</w:t>
      </w:r>
      <w:r w:rsidRPr="00473C2A">
        <w:rPr>
          <w:rFonts w:ascii="Book Antiqua" w:hAnsi="Book Antiqua" w:cs="Arial"/>
          <w:sz w:val="24"/>
          <w:szCs w:val="24"/>
        </w:rPr>
        <w:t xml:space="preserve"> It has </w:t>
      </w:r>
      <w:r w:rsidRPr="00F11862">
        <w:rPr>
          <w:rFonts w:ascii="Book Antiqua" w:hAnsi="Book Antiqua" w:cs="Arial"/>
          <w:noProof/>
          <w:sz w:val="24"/>
          <w:szCs w:val="24"/>
        </w:rPr>
        <w:t>been documented</w:t>
      </w:r>
      <w:r w:rsidRPr="00473C2A">
        <w:rPr>
          <w:rFonts w:ascii="Book Antiqua" w:hAnsi="Book Antiqua" w:cs="Arial"/>
          <w:sz w:val="24"/>
          <w:szCs w:val="24"/>
        </w:rPr>
        <w:t xml:space="preserve"> that the long-term consumption of this unbalanced diet is an important risk factor for the development of obesity and NAFLD/NASH in many countries </w:t>
      </w:r>
      <w:proofErr w:type="gramStart"/>
      <w:r w:rsidRPr="00473C2A">
        <w:rPr>
          <w:rFonts w:ascii="Book Antiqua" w:hAnsi="Book Antiqua" w:cs="Arial"/>
          <w:sz w:val="24"/>
          <w:szCs w:val="24"/>
        </w:rPr>
        <w:t>worldwide</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6,</w:t>
      </w:r>
      <w:r w:rsidRPr="00473C2A">
        <w:rPr>
          <w:rFonts w:ascii="Book Antiqua" w:hAnsi="Book Antiqua" w:cs="Arial"/>
          <w:sz w:val="24"/>
          <w:szCs w:val="24"/>
          <w:vertAlign w:val="superscript"/>
        </w:rPr>
        <w:t>7]</w:t>
      </w:r>
      <w:r w:rsidRPr="00473C2A">
        <w:rPr>
          <w:rFonts w:ascii="Book Antiqua" w:hAnsi="Book Antiqua" w:cs="Arial"/>
          <w:sz w:val="24"/>
          <w:szCs w:val="24"/>
        </w:rPr>
        <w:t xml:space="preserve">. </w:t>
      </w:r>
    </w:p>
    <w:p w:rsidR="00EA76C3" w:rsidRPr="00473C2A" w:rsidRDefault="00EA76C3" w:rsidP="00CF6864">
      <w:pPr>
        <w:spacing w:after="0" w:line="360" w:lineRule="auto"/>
        <w:ind w:firstLineChars="150" w:firstLine="360"/>
        <w:jc w:val="both"/>
        <w:rPr>
          <w:rFonts w:ascii="Book Antiqua" w:hAnsi="Book Antiqua" w:cs="Arial"/>
          <w:sz w:val="24"/>
          <w:szCs w:val="24"/>
          <w:lang w:eastAsia="zh-CN"/>
        </w:rPr>
      </w:pPr>
    </w:p>
    <w:p w:rsidR="000F2A3F" w:rsidRPr="00473C2A" w:rsidRDefault="000F2A3F" w:rsidP="00CF6864">
      <w:pPr>
        <w:spacing w:after="0" w:line="360" w:lineRule="auto"/>
        <w:jc w:val="both"/>
        <w:rPr>
          <w:rFonts w:ascii="Book Antiqua" w:hAnsi="Book Antiqua" w:cs="Arial"/>
          <w:b/>
          <w:sz w:val="24"/>
          <w:szCs w:val="24"/>
        </w:rPr>
      </w:pPr>
      <w:r w:rsidRPr="00473C2A">
        <w:rPr>
          <w:rFonts w:ascii="Book Antiqua" w:hAnsi="Book Antiqua" w:cs="Arial"/>
          <w:b/>
          <w:sz w:val="24"/>
          <w:szCs w:val="24"/>
        </w:rPr>
        <w:t xml:space="preserve">REGIONALIZED INTERVENTION STRATEGY </w:t>
      </w:r>
    </w:p>
    <w:p w:rsidR="000F2A3F" w:rsidRPr="00473C2A" w:rsidRDefault="000F2A3F" w:rsidP="00CF6864">
      <w:pPr>
        <w:spacing w:after="0" w:line="360" w:lineRule="auto"/>
        <w:jc w:val="both"/>
        <w:rPr>
          <w:rFonts w:ascii="Book Antiqua" w:hAnsi="Book Antiqua" w:cs="Arial"/>
          <w:bCs/>
          <w:sz w:val="24"/>
          <w:szCs w:val="24"/>
        </w:rPr>
      </w:pPr>
      <w:r w:rsidRPr="00473C2A">
        <w:rPr>
          <w:rFonts w:ascii="Book Antiqua" w:hAnsi="Book Antiqua" w:cs="Arial"/>
          <w:sz w:val="24"/>
          <w:szCs w:val="24"/>
        </w:rPr>
        <w:t xml:space="preserve">In 2010, the World Health Organization declared that after viral hepatitis and alcoholic liver disease, both NAFLD and NASH would be </w:t>
      </w:r>
      <w:r w:rsidRPr="00F11862">
        <w:rPr>
          <w:rFonts w:ascii="Book Antiqua" w:hAnsi="Book Antiqua" w:cs="Arial"/>
          <w:noProof/>
          <w:sz w:val="24"/>
          <w:szCs w:val="24"/>
        </w:rPr>
        <w:t>major</w:t>
      </w:r>
      <w:r w:rsidRPr="00473C2A">
        <w:rPr>
          <w:rFonts w:ascii="Book Antiqua" w:hAnsi="Book Antiqua" w:cs="Arial"/>
          <w:sz w:val="24"/>
          <w:szCs w:val="24"/>
        </w:rPr>
        <w:t xml:space="preserve"> global health problems in the upcoming </w:t>
      </w:r>
      <w:proofErr w:type="gramStart"/>
      <w:r w:rsidRPr="00473C2A">
        <w:rPr>
          <w:rFonts w:ascii="Book Antiqua" w:hAnsi="Book Antiqua" w:cs="Arial"/>
          <w:sz w:val="24"/>
          <w:szCs w:val="24"/>
        </w:rPr>
        <w:t>years</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99]</w:t>
      </w:r>
      <w:r w:rsidRPr="00473C2A">
        <w:rPr>
          <w:rFonts w:ascii="Book Antiqua" w:hAnsi="Book Antiqua" w:cs="Arial"/>
          <w:sz w:val="24"/>
          <w:szCs w:val="24"/>
        </w:rPr>
        <w:t xml:space="preserve">. Thus, diagnostic, therapeutic, and management options to address these illnesses should be </w:t>
      </w:r>
      <w:proofErr w:type="gramStart"/>
      <w:r w:rsidRPr="00473C2A">
        <w:rPr>
          <w:rFonts w:ascii="Book Antiqua" w:hAnsi="Book Antiqua" w:cs="Arial"/>
          <w:sz w:val="24"/>
          <w:szCs w:val="24"/>
        </w:rPr>
        <w:t>a top</w:t>
      </w:r>
      <w:proofErr w:type="gramEnd"/>
      <w:r w:rsidRPr="00473C2A">
        <w:rPr>
          <w:rFonts w:ascii="Book Antiqua" w:hAnsi="Book Antiqua" w:cs="Arial"/>
          <w:sz w:val="24"/>
          <w:szCs w:val="24"/>
        </w:rPr>
        <w:t xml:space="preserve"> priority at all healthcare levels. Several actions have been implemented to prevent or treat obesity. In general, they often pursue weight loss through lifestyle modifications, such as reducing dietary energy intake, increasing physical activity, and addressing risk behaviors in addition to pharmacological therapy or bariatric </w:t>
      </w:r>
      <w:proofErr w:type="gramStart"/>
      <w:r w:rsidRPr="00473C2A">
        <w:rPr>
          <w:rFonts w:ascii="Book Antiqua" w:hAnsi="Book Antiqua" w:cs="Arial"/>
          <w:sz w:val="24"/>
          <w:szCs w:val="24"/>
        </w:rPr>
        <w:t>surgery</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100]</w:t>
      </w:r>
      <w:r w:rsidRPr="00473C2A">
        <w:rPr>
          <w:rFonts w:ascii="Book Antiqua" w:hAnsi="Book Antiqua" w:cs="Arial"/>
          <w:sz w:val="24"/>
          <w:szCs w:val="24"/>
        </w:rPr>
        <w:t xml:space="preserve">. </w:t>
      </w:r>
      <w:r w:rsidRPr="00F11862">
        <w:rPr>
          <w:rFonts w:ascii="Book Antiqua" w:hAnsi="Book Antiqua" w:cs="Arial"/>
          <w:noProof/>
          <w:sz w:val="24"/>
          <w:szCs w:val="24"/>
        </w:rPr>
        <w:t>Additionally, a wide variety of commercial diets has been promoted</w:t>
      </w:r>
      <w:r w:rsidRPr="00F11862">
        <w:rPr>
          <w:rFonts w:ascii="Book Antiqua" w:hAnsi="Book Antiqua" w:cs="Arial"/>
          <w:noProof/>
          <w:sz w:val="24"/>
          <w:szCs w:val="24"/>
          <w:vertAlign w:val="superscript"/>
        </w:rPr>
        <w:t xml:space="preserve"> </w:t>
      </w:r>
      <w:r w:rsidRPr="00F11862">
        <w:rPr>
          <w:rFonts w:ascii="Book Antiqua" w:hAnsi="Book Antiqua" w:cs="Arial"/>
          <w:noProof/>
          <w:sz w:val="24"/>
          <w:szCs w:val="24"/>
        </w:rPr>
        <w:t>to the general public</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101]</w:t>
      </w:r>
      <w:r w:rsidRPr="00F11862">
        <w:rPr>
          <w:rFonts w:ascii="Book Antiqua" w:hAnsi="Book Antiqua" w:cs="Arial"/>
          <w:noProof/>
          <w:sz w:val="24"/>
          <w:szCs w:val="24"/>
        </w:rPr>
        <w:t xml:space="preserve">, and government agencies have acted through </w:t>
      </w:r>
      <w:r w:rsidRPr="00F11862">
        <w:rPr>
          <w:rFonts w:ascii="Book Antiqua" w:hAnsi="Book Antiqua" w:cs="Arial"/>
          <w:noProof/>
          <w:sz w:val="24"/>
          <w:szCs w:val="24"/>
        </w:rPr>
        <w:lastRenderedPageBreak/>
        <w:t>national campaigns, using "My Plate" from the Dietary Guidelines for Americans 2010</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102]</w:t>
      </w:r>
      <w:r w:rsidRPr="00F11862">
        <w:rPr>
          <w:rFonts w:ascii="Book Antiqua" w:hAnsi="Book Antiqua" w:cs="Arial"/>
          <w:noProof/>
          <w:sz w:val="24"/>
          <w:szCs w:val="24"/>
        </w:rPr>
        <w:t xml:space="preserve"> in the United States and "</w:t>
      </w:r>
      <w:r w:rsidRPr="00F11862">
        <w:rPr>
          <w:rFonts w:ascii="Book Antiqua" w:hAnsi="Book Antiqua" w:cs="Arial"/>
          <w:i/>
          <w:noProof/>
          <w:sz w:val="24"/>
          <w:szCs w:val="24"/>
        </w:rPr>
        <w:t>El Plato del Buen Comer</w:t>
      </w:r>
      <w:r w:rsidRPr="00F11862">
        <w:rPr>
          <w:rFonts w:ascii="Book Antiqua" w:hAnsi="Book Antiqua" w:cs="Arial"/>
          <w:noProof/>
          <w:sz w:val="24"/>
          <w:szCs w:val="24"/>
        </w:rPr>
        <w:t>" from the Mexican Official Norm (</w:t>
      </w:r>
      <w:r w:rsidRPr="00F11862">
        <w:rPr>
          <w:rFonts w:ascii="Book Antiqua" w:hAnsi="Book Antiqua" w:cs="Arial"/>
          <w:bCs/>
          <w:noProof/>
          <w:sz w:val="24"/>
          <w:szCs w:val="24"/>
        </w:rPr>
        <w:t>NOM-043-SSA2-2012)</w:t>
      </w:r>
      <w:r w:rsidR="00EA76C3" w:rsidRPr="00F11862">
        <w:rPr>
          <w:rFonts w:ascii="Book Antiqua" w:hAnsi="Book Antiqua" w:cs="Arial"/>
          <w:bCs/>
          <w:noProof/>
          <w:sz w:val="24"/>
          <w:szCs w:val="24"/>
          <w:vertAlign w:val="superscript"/>
        </w:rPr>
        <w:t>[</w:t>
      </w:r>
      <w:r w:rsidRPr="00F11862">
        <w:rPr>
          <w:rFonts w:ascii="Book Antiqua" w:hAnsi="Book Antiqua" w:cs="Arial"/>
          <w:bCs/>
          <w:noProof/>
          <w:sz w:val="24"/>
          <w:szCs w:val="24"/>
          <w:vertAlign w:val="superscript"/>
        </w:rPr>
        <w:t>103]</w:t>
      </w:r>
      <w:r w:rsidRPr="00F11862">
        <w:rPr>
          <w:rFonts w:ascii="Book Antiqua" w:hAnsi="Book Antiqua" w:cs="Arial"/>
          <w:bCs/>
          <w:noProof/>
          <w:sz w:val="24"/>
          <w:szCs w:val="24"/>
        </w:rPr>
        <w:t>.</w:t>
      </w:r>
      <w:r w:rsidRPr="00473C2A">
        <w:rPr>
          <w:rFonts w:ascii="Book Antiqua" w:hAnsi="Book Antiqua" w:cs="Arial"/>
          <w:bCs/>
          <w:sz w:val="24"/>
          <w:szCs w:val="24"/>
        </w:rPr>
        <w:t xml:space="preserve"> Regarding the management of NAFLD/NASH, m</w:t>
      </w:r>
      <w:r w:rsidRPr="00473C2A">
        <w:rPr>
          <w:rFonts w:ascii="Book Antiqua" w:hAnsi="Book Antiqua" w:cs="Arial"/>
          <w:sz w:val="24"/>
          <w:szCs w:val="24"/>
        </w:rPr>
        <w:t xml:space="preserve">ost of the intervention strategies aim to treat liver disease in conjunction with the associated co-morbidities such as obesity, hyperlipidemia, insulin </w:t>
      </w:r>
      <w:r w:rsidRPr="00F11862">
        <w:rPr>
          <w:rFonts w:ascii="Book Antiqua" w:hAnsi="Book Antiqua" w:cs="Arial"/>
          <w:noProof/>
          <w:sz w:val="24"/>
          <w:szCs w:val="24"/>
        </w:rPr>
        <w:t>resistance</w:t>
      </w:r>
      <w:r w:rsidRPr="00473C2A">
        <w:rPr>
          <w:rFonts w:ascii="Book Antiqua" w:hAnsi="Book Antiqua" w:cs="Arial"/>
          <w:sz w:val="24"/>
          <w:szCs w:val="24"/>
        </w:rPr>
        <w:t xml:space="preserve"> and </w:t>
      </w:r>
      <w:proofErr w:type="gramStart"/>
      <w:r w:rsidRPr="00473C2A">
        <w:rPr>
          <w:rFonts w:ascii="Book Antiqua" w:hAnsi="Book Antiqua" w:cs="Arial"/>
          <w:sz w:val="24"/>
          <w:szCs w:val="24"/>
        </w:rPr>
        <w:t>T2DM</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104]</w:t>
      </w:r>
      <w:r w:rsidRPr="00473C2A">
        <w:rPr>
          <w:rFonts w:ascii="Book Antiqua" w:hAnsi="Book Antiqua" w:cs="Arial"/>
          <w:sz w:val="24"/>
          <w:szCs w:val="24"/>
        </w:rPr>
        <w:t xml:space="preserve">. </w:t>
      </w:r>
      <w:r w:rsidRPr="00F11862">
        <w:rPr>
          <w:rFonts w:ascii="Book Antiqua" w:hAnsi="Book Antiqua" w:cs="Arial"/>
          <w:noProof/>
          <w:sz w:val="24"/>
          <w:szCs w:val="24"/>
        </w:rPr>
        <w:t>These</w:t>
      </w:r>
      <w:r w:rsidRPr="00F11862">
        <w:rPr>
          <w:rFonts w:ascii="Book Antiqua" w:hAnsi="Book Antiqua" w:cs="Arial"/>
          <w:bCs/>
          <w:noProof/>
          <w:sz w:val="24"/>
          <w:szCs w:val="24"/>
        </w:rPr>
        <w:t xml:space="preserve"> guidelines have been developed based on systematic reviews and meta-analysis studies that provide general recommendations concerning quantitative and qualitative modifications in carbohydrates, fats (SFA and Omega 6/Omega-3 ratio) and Vitamin E</w:t>
      </w:r>
      <w:r w:rsidR="00EA76C3" w:rsidRPr="00F11862">
        <w:rPr>
          <w:rFonts w:ascii="Book Antiqua" w:hAnsi="Book Antiqua" w:cs="Arial"/>
          <w:bCs/>
          <w:noProof/>
          <w:sz w:val="24"/>
          <w:szCs w:val="24"/>
          <w:vertAlign w:val="superscript"/>
        </w:rPr>
        <w:t>[</w:t>
      </w:r>
      <w:r w:rsidR="00CF6864" w:rsidRPr="00F11862">
        <w:rPr>
          <w:rFonts w:ascii="Book Antiqua" w:hAnsi="Book Antiqua" w:cs="Arial"/>
          <w:bCs/>
          <w:noProof/>
          <w:sz w:val="24"/>
          <w:szCs w:val="24"/>
          <w:vertAlign w:val="superscript"/>
        </w:rPr>
        <w:t>99,</w:t>
      </w:r>
      <w:r w:rsidRPr="00F11862">
        <w:rPr>
          <w:rFonts w:ascii="Book Antiqua" w:hAnsi="Book Antiqua" w:cs="Arial"/>
          <w:bCs/>
          <w:noProof/>
          <w:sz w:val="24"/>
          <w:szCs w:val="24"/>
          <w:vertAlign w:val="superscript"/>
        </w:rPr>
        <w:t>105-106]</w:t>
      </w:r>
      <w:r w:rsidRPr="00F11862">
        <w:rPr>
          <w:rFonts w:ascii="Book Antiqua" w:hAnsi="Book Antiqua" w:cs="Arial"/>
          <w:bCs/>
          <w:noProof/>
          <w:sz w:val="24"/>
          <w:szCs w:val="24"/>
        </w:rPr>
        <w:t xml:space="preserve">, as shown in Table </w:t>
      </w:r>
      <w:r w:rsidR="00093D97" w:rsidRPr="00F11862">
        <w:rPr>
          <w:rFonts w:ascii="Book Antiqua" w:hAnsi="Book Antiqua" w:cs="Arial" w:hint="eastAsia"/>
          <w:bCs/>
          <w:noProof/>
          <w:sz w:val="24"/>
          <w:szCs w:val="24"/>
          <w:lang w:eastAsia="zh-CN"/>
        </w:rPr>
        <w:t>3</w:t>
      </w:r>
      <w:r w:rsidRPr="00F11862">
        <w:rPr>
          <w:rFonts w:ascii="Book Antiqua" w:hAnsi="Book Antiqua" w:cs="Arial"/>
          <w:bCs/>
          <w:noProof/>
          <w:sz w:val="24"/>
          <w:szCs w:val="24"/>
        </w:rPr>
        <w:t>.</w:t>
      </w:r>
      <w:r w:rsidRPr="00473C2A">
        <w:rPr>
          <w:rFonts w:ascii="Book Antiqua" w:hAnsi="Book Antiqua" w:cs="Arial"/>
          <w:bCs/>
          <w:sz w:val="24"/>
          <w:szCs w:val="24"/>
        </w:rPr>
        <w:t xml:space="preserve"> However, the pathophysiology of obesity and NASH is highly complicated because more than one nutritional component and metabolic pathway may be </w:t>
      </w:r>
      <w:proofErr w:type="gramStart"/>
      <w:r w:rsidRPr="00473C2A">
        <w:rPr>
          <w:rFonts w:ascii="Book Antiqua" w:hAnsi="Book Antiqua" w:cs="Arial"/>
          <w:bCs/>
          <w:sz w:val="24"/>
          <w:szCs w:val="24"/>
        </w:rPr>
        <w:t>affected</w:t>
      </w:r>
      <w:r w:rsidR="00EA76C3" w:rsidRPr="00EA76C3">
        <w:rPr>
          <w:rFonts w:ascii="Book Antiqua" w:hAnsi="Book Antiqua" w:cs="Arial"/>
          <w:bCs/>
          <w:sz w:val="24"/>
          <w:szCs w:val="24"/>
          <w:vertAlign w:val="superscript"/>
        </w:rPr>
        <w:t>[</w:t>
      </w:r>
      <w:proofErr w:type="gramEnd"/>
      <w:r w:rsidRPr="00473C2A">
        <w:rPr>
          <w:rFonts w:ascii="Book Antiqua" w:hAnsi="Book Antiqua" w:cs="Arial"/>
          <w:bCs/>
          <w:sz w:val="24"/>
          <w:szCs w:val="24"/>
          <w:vertAlign w:val="superscript"/>
        </w:rPr>
        <w:t>95]</w:t>
      </w:r>
      <w:r w:rsidRPr="00473C2A">
        <w:rPr>
          <w:rFonts w:ascii="Book Antiqua" w:hAnsi="Book Antiqua" w:cs="Arial"/>
          <w:bCs/>
          <w:sz w:val="24"/>
          <w:szCs w:val="24"/>
        </w:rPr>
        <w:t xml:space="preserve">. Several studies show that multiple nutrients other than </w:t>
      </w:r>
      <w:r w:rsidRPr="00F11862">
        <w:rPr>
          <w:rFonts w:ascii="Book Antiqua" w:hAnsi="Book Antiqua" w:cs="Arial"/>
          <w:bCs/>
          <w:noProof/>
          <w:sz w:val="24"/>
          <w:szCs w:val="24"/>
        </w:rPr>
        <w:t>the aforementioned</w:t>
      </w:r>
      <w:r w:rsidRPr="00473C2A">
        <w:rPr>
          <w:rFonts w:ascii="Book Antiqua" w:hAnsi="Book Antiqua" w:cs="Arial"/>
          <w:bCs/>
          <w:sz w:val="24"/>
          <w:szCs w:val="24"/>
        </w:rPr>
        <w:t xml:space="preserve"> may abolish the metabolic risk factors involved in obesity/NASH. These factors include dietary modifications in the </w:t>
      </w:r>
      <w:proofErr w:type="gramStart"/>
      <w:r w:rsidRPr="00473C2A">
        <w:rPr>
          <w:rFonts w:ascii="Book Antiqua" w:hAnsi="Book Antiqua" w:cs="Arial"/>
          <w:bCs/>
          <w:sz w:val="24"/>
          <w:szCs w:val="24"/>
        </w:rPr>
        <w:t>macronutrient</w:t>
      </w:r>
      <w:r w:rsidR="00EA76C3" w:rsidRPr="00EA76C3">
        <w:rPr>
          <w:rFonts w:ascii="Book Antiqua" w:hAnsi="Book Antiqua" w:cs="Arial"/>
          <w:bCs/>
          <w:sz w:val="24"/>
          <w:szCs w:val="24"/>
          <w:vertAlign w:val="superscript"/>
        </w:rPr>
        <w:t>[</w:t>
      </w:r>
      <w:proofErr w:type="gramEnd"/>
      <w:r w:rsidRPr="00473C2A">
        <w:rPr>
          <w:rFonts w:ascii="Book Antiqua" w:hAnsi="Book Antiqua" w:cs="Arial"/>
          <w:bCs/>
          <w:sz w:val="24"/>
          <w:szCs w:val="24"/>
          <w:vertAlign w:val="superscript"/>
        </w:rPr>
        <w:t>107-110]</w:t>
      </w:r>
      <w:r w:rsidRPr="00473C2A">
        <w:rPr>
          <w:rFonts w:ascii="Book Antiqua" w:hAnsi="Book Antiqua" w:cs="Arial"/>
          <w:bCs/>
          <w:sz w:val="24"/>
          <w:szCs w:val="24"/>
        </w:rPr>
        <w:t>/micronutrient</w:t>
      </w:r>
      <w:r w:rsidR="00EA76C3" w:rsidRPr="00EA76C3">
        <w:rPr>
          <w:rFonts w:ascii="Book Antiqua" w:hAnsi="Book Antiqua" w:cs="Arial"/>
          <w:bCs/>
          <w:sz w:val="24"/>
          <w:szCs w:val="24"/>
          <w:vertAlign w:val="superscript"/>
        </w:rPr>
        <w:t>[</w:t>
      </w:r>
      <w:r w:rsidRPr="00473C2A">
        <w:rPr>
          <w:rFonts w:ascii="Book Antiqua" w:hAnsi="Book Antiqua" w:cs="Arial"/>
          <w:bCs/>
          <w:sz w:val="24"/>
          <w:szCs w:val="24"/>
          <w:vertAlign w:val="superscript"/>
        </w:rPr>
        <w:t>111-115]</w:t>
      </w:r>
      <w:r w:rsidRPr="00473C2A">
        <w:rPr>
          <w:rFonts w:ascii="Book Antiqua" w:hAnsi="Book Antiqua" w:cs="Arial"/>
          <w:bCs/>
          <w:sz w:val="24"/>
          <w:szCs w:val="24"/>
        </w:rPr>
        <w:t xml:space="preserve"> composition and functional components</w:t>
      </w:r>
      <w:r w:rsidR="00EA76C3" w:rsidRPr="00EA76C3">
        <w:rPr>
          <w:rFonts w:ascii="Book Antiqua" w:hAnsi="Book Antiqua" w:cs="Arial"/>
          <w:bCs/>
          <w:sz w:val="24"/>
          <w:szCs w:val="24"/>
          <w:vertAlign w:val="superscript"/>
        </w:rPr>
        <w:t>[</w:t>
      </w:r>
      <w:r w:rsidRPr="00473C2A">
        <w:rPr>
          <w:rFonts w:ascii="Book Antiqua" w:hAnsi="Book Antiqua" w:cs="Arial"/>
          <w:bCs/>
          <w:sz w:val="24"/>
          <w:szCs w:val="24"/>
          <w:vertAlign w:val="superscript"/>
        </w:rPr>
        <w:t>116-120]</w:t>
      </w:r>
      <w:r w:rsidRPr="00473C2A">
        <w:rPr>
          <w:rFonts w:ascii="Book Antiqua" w:hAnsi="Book Antiqua" w:cs="Arial"/>
          <w:bCs/>
          <w:sz w:val="24"/>
          <w:szCs w:val="24"/>
        </w:rPr>
        <w:t xml:space="preserve">, which have anti-inflammatory, anti-fibrotic, anti-proliferative, antioxidant and </w:t>
      </w:r>
      <w:proofErr w:type="spellStart"/>
      <w:r w:rsidRPr="00473C2A">
        <w:rPr>
          <w:rFonts w:ascii="Book Antiqua" w:hAnsi="Book Antiqua" w:cs="Arial"/>
          <w:bCs/>
          <w:sz w:val="24"/>
          <w:szCs w:val="24"/>
        </w:rPr>
        <w:t>immunomodulatory</w:t>
      </w:r>
      <w:proofErr w:type="spellEnd"/>
      <w:r w:rsidRPr="00473C2A">
        <w:rPr>
          <w:rFonts w:ascii="Book Antiqua" w:hAnsi="Book Antiqua" w:cs="Arial"/>
          <w:bCs/>
          <w:sz w:val="24"/>
          <w:szCs w:val="24"/>
        </w:rPr>
        <w:t xml:space="preserve"> functions, as shown in Table </w:t>
      </w:r>
      <w:r w:rsidR="00093D97">
        <w:rPr>
          <w:rFonts w:ascii="Book Antiqua" w:hAnsi="Book Antiqua" w:cs="Arial" w:hint="eastAsia"/>
          <w:bCs/>
          <w:sz w:val="24"/>
          <w:szCs w:val="24"/>
          <w:lang w:eastAsia="zh-CN"/>
        </w:rPr>
        <w:t>4</w:t>
      </w:r>
      <w:r w:rsidRPr="00473C2A">
        <w:rPr>
          <w:rFonts w:ascii="Book Antiqua" w:hAnsi="Book Antiqua" w:cs="Arial"/>
          <w:bCs/>
          <w:sz w:val="24"/>
          <w:szCs w:val="24"/>
        </w:rPr>
        <w:t xml:space="preserve">.  Other antioxidants besides vitamin E, such as vitamins D and C, have also been </w:t>
      </w:r>
      <w:proofErr w:type="gramStart"/>
      <w:r w:rsidRPr="00473C2A">
        <w:rPr>
          <w:rFonts w:ascii="Book Antiqua" w:hAnsi="Book Antiqua" w:cs="Arial"/>
          <w:bCs/>
          <w:sz w:val="24"/>
          <w:szCs w:val="24"/>
        </w:rPr>
        <w:t>suggested</w:t>
      </w:r>
      <w:r w:rsidR="00EA76C3" w:rsidRPr="00EA76C3">
        <w:rPr>
          <w:rFonts w:ascii="Book Antiqua" w:hAnsi="Book Antiqua" w:cs="Arial"/>
          <w:bCs/>
          <w:sz w:val="24"/>
          <w:szCs w:val="24"/>
          <w:vertAlign w:val="superscript"/>
        </w:rPr>
        <w:t>[</w:t>
      </w:r>
      <w:proofErr w:type="gramEnd"/>
      <w:r w:rsidR="00EA76C3">
        <w:rPr>
          <w:rFonts w:ascii="Book Antiqua" w:hAnsi="Book Antiqua" w:cs="Arial"/>
          <w:bCs/>
          <w:sz w:val="24"/>
          <w:szCs w:val="24"/>
          <w:vertAlign w:val="superscript"/>
        </w:rPr>
        <w:t>112,</w:t>
      </w:r>
      <w:r w:rsidRPr="00473C2A">
        <w:rPr>
          <w:rFonts w:ascii="Book Antiqua" w:hAnsi="Book Antiqua" w:cs="Arial"/>
          <w:bCs/>
          <w:sz w:val="24"/>
          <w:szCs w:val="24"/>
          <w:vertAlign w:val="superscript"/>
        </w:rPr>
        <w:t>116]</w:t>
      </w:r>
      <w:r w:rsidRPr="00473C2A">
        <w:rPr>
          <w:rFonts w:ascii="Book Antiqua" w:hAnsi="Book Antiqua" w:cs="Arial"/>
          <w:bCs/>
          <w:sz w:val="24"/>
          <w:szCs w:val="24"/>
        </w:rPr>
        <w:t xml:space="preserve">. Lycopene and polyphenols, which may be provided by distinct food sources worldwide, have pleiotropic </w:t>
      </w:r>
      <w:proofErr w:type="gramStart"/>
      <w:r w:rsidRPr="00473C2A">
        <w:rPr>
          <w:rFonts w:ascii="Book Antiqua" w:hAnsi="Book Antiqua" w:cs="Arial"/>
          <w:bCs/>
          <w:sz w:val="24"/>
          <w:szCs w:val="24"/>
        </w:rPr>
        <w:t>properties</w:t>
      </w:r>
      <w:r w:rsidR="00EA76C3" w:rsidRPr="00EA76C3">
        <w:rPr>
          <w:rFonts w:ascii="Book Antiqua" w:hAnsi="Book Antiqua" w:cs="Arial"/>
          <w:bCs/>
          <w:sz w:val="24"/>
          <w:szCs w:val="24"/>
          <w:vertAlign w:val="superscript"/>
        </w:rPr>
        <w:t>[</w:t>
      </w:r>
      <w:proofErr w:type="gramEnd"/>
      <w:r w:rsidR="00EA76C3">
        <w:rPr>
          <w:rFonts w:ascii="Book Antiqua" w:hAnsi="Book Antiqua" w:cs="Arial"/>
          <w:bCs/>
          <w:sz w:val="24"/>
          <w:szCs w:val="24"/>
          <w:vertAlign w:val="superscript"/>
        </w:rPr>
        <w:t>118,</w:t>
      </w:r>
      <w:r w:rsidRPr="00473C2A">
        <w:rPr>
          <w:rFonts w:ascii="Book Antiqua" w:hAnsi="Book Antiqua" w:cs="Arial"/>
          <w:bCs/>
          <w:sz w:val="24"/>
          <w:szCs w:val="24"/>
          <w:vertAlign w:val="superscript"/>
        </w:rPr>
        <w:t>120]</w:t>
      </w:r>
      <w:r w:rsidRPr="00473C2A">
        <w:rPr>
          <w:rFonts w:ascii="Book Antiqua" w:hAnsi="Book Antiqua" w:cs="Arial"/>
          <w:bCs/>
          <w:sz w:val="24"/>
          <w:szCs w:val="24"/>
        </w:rPr>
        <w:t xml:space="preserve">. </w:t>
      </w:r>
      <w:r w:rsidRPr="00F11862">
        <w:rPr>
          <w:rFonts w:ascii="Book Antiqua" w:hAnsi="Book Antiqua" w:cs="Arial"/>
          <w:bCs/>
          <w:noProof/>
          <w:sz w:val="24"/>
          <w:szCs w:val="24"/>
        </w:rPr>
        <w:t>Furthermore</w:t>
      </w:r>
      <w:r w:rsidRPr="00473C2A">
        <w:rPr>
          <w:rFonts w:ascii="Book Antiqua" w:hAnsi="Book Antiqua" w:cs="Arial"/>
          <w:bCs/>
          <w:sz w:val="24"/>
          <w:szCs w:val="24"/>
        </w:rPr>
        <w:t xml:space="preserve">, the role of </w:t>
      </w:r>
      <w:proofErr w:type="gramStart"/>
      <w:r w:rsidRPr="00473C2A">
        <w:rPr>
          <w:rFonts w:ascii="Book Antiqua" w:hAnsi="Book Antiqua" w:cs="Arial"/>
          <w:bCs/>
          <w:sz w:val="24"/>
          <w:szCs w:val="24"/>
        </w:rPr>
        <w:t>probiotics</w:t>
      </w:r>
      <w:r w:rsidR="00EA76C3" w:rsidRPr="00EA76C3">
        <w:rPr>
          <w:rFonts w:ascii="Book Antiqua" w:hAnsi="Book Antiqua" w:cs="Arial"/>
          <w:bCs/>
          <w:sz w:val="24"/>
          <w:szCs w:val="24"/>
          <w:vertAlign w:val="superscript"/>
        </w:rPr>
        <w:t>[</w:t>
      </w:r>
      <w:proofErr w:type="gramEnd"/>
      <w:r w:rsidRPr="00473C2A">
        <w:rPr>
          <w:rFonts w:ascii="Book Antiqua" w:hAnsi="Book Antiqua" w:cs="Arial"/>
          <w:bCs/>
          <w:sz w:val="24"/>
          <w:szCs w:val="24"/>
          <w:vertAlign w:val="superscript"/>
        </w:rPr>
        <w:t>121]</w:t>
      </w:r>
      <w:r w:rsidRPr="00473C2A">
        <w:rPr>
          <w:rFonts w:ascii="Book Antiqua" w:hAnsi="Book Antiqua" w:cs="Arial"/>
          <w:bCs/>
          <w:sz w:val="24"/>
          <w:szCs w:val="24"/>
        </w:rPr>
        <w:t xml:space="preserve"> in the pathogenesis of inflammatory liver disease is an ongoing topic</w:t>
      </w:r>
      <w:r w:rsidR="00EA76C3" w:rsidRPr="00EA76C3">
        <w:rPr>
          <w:rFonts w:ascii="Book Antiqua" w:hAnsi="Book Antiqua" w:cs="Arial"/>
          <w:bCs/>
          <w:sz w:val="24"/>
          <w:szCs w:val="24"/>
          <w:vertAlign w:val="superscript"/>
        </w:rPr>
        <w:t>[</w:t>
      </w:r>
      <w:r w:rsidRPr="00473C2A">
        <w:rPr>
          <w:rFonts w:ascii="Book Antiqua" w:hAnsi="Book Antiqua" w:cs="Arial"/>
          <w:bCs/>
          <w:sz w:val="24"/>
          <w:szCs w:val="24"/>
          <w:vertAlign w:val="superscript"/>
        </w:rPr>
        <w:t>122]</w:t>
      </w:r>
      <w:r w:rsidRPr="00473C2A">
        <w:rPr>
          <w:rFonts w:ascii="Book Antiqua" w:hAnsi="Book Antiqua" w:cs="Arial"/>
          <w:bCs/>
          <w:sz w:val="24"/>
          <w:szCs w:val="24"/>
        </w:rPr>
        <w:t xml:space="preserve">, in which </w:t>
      </w:r>
      <w:r w:rsidRPr="00F11862">
        <w:rPr>
          <w:rFonts w:ascii="Book Antiqua" w:hAnsi="Book Antiqua" w:cs="Arial"/>
          <w:bCs/>
          <w:noProof/>
          <w:sz w:val="24"/>
          <w:szCs w:val="24"/>
        </w:rPr>
        <w:t>prebiotics</w:t>
      </w:r>
      <w:r w:rsidRPr="00473C2A">
        <w:rPr>
          <w:rFonts w:ascii="Book Antiqua" w:hAnsi="Book Antiqua" w:cs="Arial"/>
          <w:bCs/>
          <w:sz w:val="24"/>
          <w:szCs w:val="24"/>
        </w:rPr>
        <w:t xml:space="preserve"> from foods are an inherent counterpart. </w:t>
      </w:r>
      <w:r w:rsidRPr="00F11862">
        <w:rPr>
          <w:rFonts w:ascii="Book Antiqua" w:hAnsi="Book Antiqua" w:cs="Arial"/>
          <w:bCs/>
          <w:noProof/>
          <w:sz w:val="24"/>
          <w:szCs w:val="24"/>
        </w:rPr>
        <w:t>Overall, it is obvious that many beneficial nutrients that may aid against obesity/NASH can in fact be part of a natural (non-processed) diet, one that resembles the staple ethnic diets of several traditional societies worldwide, such as the Mediterranean, Japanese/Chinese, Greek, or even Mexico and other Latin American countries.</w:t>
      </w:r>
      <w:r w:rsidRPr="00473C2A">
        <w:rPr>
          <w:rFonts w:ascii="Book Antiqua" w:hAnsi="Book Antiqua" w:cs="Arial"/>
          <w:bCs/>
          <w:sz w:val="24"/>
          <w:szCs w:val="24"/>
        </w:rPr>
        <w:t xml:space="preserve"> However, it is also true that globally, many populations are losing their food </w:t>
      </w:r>
      <w:proofErr w:type="gramStart"/>
      <w:r w:rsidRPr="00473C2A">
        <w:rPr>
          <w:rFonts w:ascii="Book Antiqua" w:hAnsi="Book Antiqua" w:cs="Arial"/>
          <w:bCs/>
          <w:sz w:val="24"/>
          <w:szCs w:val="24"/>
        </w:rPr>
        <w:t>culture</w:t>
      </w:r>
      <w:r w:rsidR="00EA76C3" w:rsidRPr="00EA76C3">
        <w:rPr>
          <w:rFonts w:ascii="Book Antiqua" w:hAnsi="Book Antiqua" w:cs="Arial"/>
          <w:bCs/>
          <w:sz w:val="24"/>
          <w:szCs w:val="24"/>
          <w:vertAlign w:val="superscript"/>
        </w:rPr>
        <w:t>[</w:t>
      </w:r>
      <w:proofErr w:type="gramEnd"/>
      <w:r w:rsidRPr="00473C2A">
        <w:rPr>
          <w:rFonts w:ascii="Book Antiqua" w:hAnsi="Book Antiqua" w:cs="Arial"/>
          <w:bCs/>
          <w:sz w:val="24"/>
          <w:szCs w:val="24"/>
          <w:vertAlign w:val="superscript"/>
        </w:rPr>
        <w:t>123]</w:t>
      </w:r>
      <w:r w:rsidRPr="00473C2A">
        <w:rPr>
          <w:rFonts w:ascii="Book Antiqua" w:hAnsi="Book Antiqua" w:cs="Arial"/>
          <w:bCs/>
          <w:sz w:val="24"/>
          <w:szCs w:val="24"/>
        </w:rPr>
        <w:t xml:space="preserve">. </w:t>
      </w:r>
    </w:p>
    <w:p w:rsidR="000F2A3F" w:rsidRPr="00473C2A" w:rsidRDefault="000F2A3F" w:rsidP="00CF6864">
      <w:pPr>
        <w:spacing w:after="0" w:line="360" w:lineRule="auto"/>
        <w:ind w:firstLineChars="200" w:firstLine="480"/>
        <w:jc w:val="both"/>
        <w:rPr>
          <w:rFonts w:ascii="Book Antiqua" w:hAnsi="Book Antiqua" w:cs="Arial"/>
          <w:sz w:val="24"/>
          <w:szCs w:val="24"/>
        </w:rPr>
      </w:pPr>
      <w:r w:rsidRPr="00F11862">
        <w:rPr>
          <w:rFonts w:ascii="Book Antiqua" w:hAnsi="Book Antiqua" w:cs="Arial"/>
          <w:bCs/>
          <w:noProof/>
          <w:sz w:val="24"/>
          <w:szCs w:val="24"/>
        </w:rPr>
        <w:t>On the other hand, commercial diets and international guidelines are intended for the general population; however, by means</w:t>
      </w:r>
      <w:r w:rsidRPr="00F11862">
        <w:rPr>
          <w:rFonts w:ascii="Book Antiqua" w:hAnsi="Book Antiqua" w:cs="Arial"/>
          <w:noProof/>
          <w:sz w:val="24"/>
          <w:szCs w:val="24"/>
        </w:rPr>
        <w:t xml:space="preserve"> of nutritional genomics, the trend for the prevention and treatment of obesity-related liver diseases may now consider the individual’s genetic make-up and environmental context.</w:t>
      </w:r>
      <w:r w:rsidRPr="00473C2A">
        <w:rPr>
          <w:rFonts w:ascii="Book Antiqua" w:hAnsi="Book Antiqua" w:cs="Arial"/>
          <w:sz w:val="24"/>
          <w:szCs w:val="24"/>
        </w:rPr>
        <w:t xml:space="preserve"> To date, individual </w:t>
      </w:r>
      <w:r w:rsidRPr="00473C2A">
        <w:rPr>
          <w:rFonts w:ascii="Book Antiqua" w:hAnsi="Book Antiqua" w:cs="Arial"/>
          <w:sz w:val="24"/>
          <w:szCs w:val="24"/>
        </w:rPr>
        <w:lastRenderedPageBreak/>
        <w:t xml:space="preserve">genotyping is not feasible in all regions of the globe, so a personalized diet is an idea that still seems distant from </w:t>
      </w:r>
      <w:proofErr w:type="gramStart"/>
      <w:r w:rsidRPr="00473C2A">
        <w:rPr>
          <w:rFonts w:ascii="Book Antiqua" w:hAnsi="Book Antiqua" w:cs="Arial"/>
          <w:sz w:val="24"/>
          <w:szCs w:val="24"/>
        </w:rPr>
        <w:t>application</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124]</w:t>
      </w:r>
      <w:r w:rsidRPr="00473C2A">
        <w:rPr>
          <w:rFonts w:ascii="Book Antiqua" w:hAnsi="Book Antiqua" w:cs="Arial"/>
          <w:sz w:val="24"/>
          <w:szCs w:val="24"/>
        </w:rPr>
        <w:t xml:space="preserve">. </w:t>
      </w:r>
      <w:r w:rsidRPr="00F11862">
        <w:rPr>
          <w:rFonts w:ascii="Book Antiqua" w:hAnsi="Book Antiqua" w:cs="Arial"/>
          <w:noProof/>
          <w:sz w:val="24"/>
          <w:szCs w:val="24"/>
        </w:rPr>
        <w:t>However, based on what has been discussed in this paper, a country with knowledge of its genetic and food history and of the distribution of the selected nutrient-interacting genes related to ancestral diets, has the advantage of being able to appropriately adjust nutritional recommendations by regions</w:t>
      </w:r>
      <w:r w:rsidR="00EA76C3" w:rsidRPr="00F11862">
        <w:rPr>
          <w:rFonts w:ascii="Book Antiqua" w:hAnsi="Book Antiqua" w:cs="Arial"/>
          <w:noProof/>
          <w:sz w:val="24"/>
          <w:szCs w:val="24"/>
          <w:vertAlign w:val="superscript"/>
        </w:rPr>
        <w:t>[</w:t>
      </w:r>
      <w:r w:rsidRPr="00F11862">
        <w:rPr>
          <w:rFonts w:ascii="Book Antiqua" w:hAnsi="Book Antiqua" w:cs="Arial"/>
          <w:noProof/>
          <w:sz w:val="24"/>
          <w:szCs w:val="24"/>
          <w:vertAlign w:val="superscript"/>
        </w:rPr>
        <w:t>125]</w:t>
      </w:r>
      <w:r w:rsidRPr="00F11862">
        <w:rPr>
          <w:rFonts w:ascii="Book Antiqua" w:hAnsi="Book Antiqua" w:cs="Arial"/>
          <w:noProof/>
          <w:sz w:val="24"/>
          <w:szCs w:val="24"/>
        </w:rPr>
        <w:t>.</w:t>
      </w:r>
      <w:r w:rsidRPr="00473C2A">
        <w:rPr>
          <w:rFonts w:ascii="Book Antiqua" w:hAnsi="Book Antiqua" w:cs="Arial"/>
          <w:sz w:val="24"/>
          <w:szCs w:val="24"/>
        </w:rPr>
        <w:t xml:space="preserve"> Thus, an alternative approach could be </w:t>
      </w:r>
      <w:r w:rsidR="00F11862">
        <w:rPr>
          <w:rFonts w:ascii="Book Antiqua" w:hAnsi="Book Antiqua" w:cs="Arial"/>
          <w:noProof/>
          <w:sz w:val="24"/>
          <w:szCs w:val="24"/>
        </w:rPr>
        <w:t>first to</w:t>
      </w:r>
      <w:r w:rsidRPr="00F11862">
        <w:rPr>
          <w:rFonts w:ascii="Book Antiqua" w:hAnsi="Book Antiqua" w:cs="Arial"/>
          <w:noProof/>
          <w:sz w:val="24"/>
          <w:szCs w:val="24"/>
        </w:rPr>
        <w:t xml:space="preserve"> focus</w:t>
      </w:r>
      <w:r w:rsidRPr="00473C2A">
        <w:rPr>
          <w:rFonts w:ascii="Book Antiqua" w:hAnsi="Book Antiqua" w:cs="Arial"/>
          <w:sz w:val="24"/>
          <w:szCs w:val="24"/>
        </w:rPr>
        <w:t xml:space="preserve"> on a "region-tailored diet" as at present no effective pharmacological therapy exists for obesity/</w:t>
      </w:r>
      <w:proofErr w:type="gramStart"/>
      <w:r w:rsidRPr="00473C2A">
        <w:rPr>
          <w:rFonts w:ascii="Book Antiqua" w:hAnsi="Book Antiqua" w:cs="Arial"/>
          <w:sz w:val="24"/>
          <w:szCs w:val="24"/>
        </w:rPr>
        <w:t>NASH</w:t>
      </w:r>
      <w:r w:rsidR="00EA76C3"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99]</w:t>
      </w:r>
      <w:r w:rsidRPr="00473C2A">
        <w:rPr>
          <w:rFonts w:ascii="Book Antiqua" w:hAnsi="Book Antiqua" w:cs="Arial"/>
          <w:sz w:val="24"/>
          <w:szCs w:val="24"/>
        </w:rPr>
        <w:t xml:space="preserve">.  </w:t>
      </w:r>
    </w:p>
    <w:p w:rsidR="000F2A3F" w:rsidRPr="00473C2A" w:rsidRDefault="000F2A3F" w:rsidP="00CF6864">
      <w:pPr>
        <w:spacing w:after="0" w:line="360" w:lineRule="auto"/>
        <w:ind w:firstLineChars="150" w:firstLine="360"/>
        <w:jc w:val="both"/>
        <w:rPr>
          <w:rFonts w:ascii="Book Antiqua" w:hAnsi="Book Antiqua" w:cs="Arial"/>
          <w:sz w:val="24"/>
          <w:szCs w:val="24"/>
        </w:rPr>
      </w:pPr>
      <w:r w:rsidRPr="00473C2A">
        <w:rPr>
          <w:rFonts w:ascii="Book Antiqua" w:hAnsi="Book Antiqua" w:cs="Arial"/>
          <w:sz w:val="24"/>
          <w:szCs w:val="24"/>
        </w:rPr>
        <w:t xml:space="preserve">In particular, Mexico has been the origin of many endemic and domesticated plants and animals ever since pre-Hispanic times. A regionalized diet is feasible if it </w:t>
      </w:r>
      <w:r w:rsidRPr="00F11862">
        <w:rPr>
          <w:rFonts w:ascii="Book Antiqua" w:hAnsi="Book Antiqua" w:cs="Arial"/>
          <w:noProof/>
          <w:sz w:val="24"/>
          <w:szCs w:val="24"/>
        </w:rPr>
        <w:t>is based</w:t>
      </w:r>
      <w:r w:rsidRPr="00473C2A">
        <w:rPr>
          <w:rFonts w:ascii="Book Antiqua" w:hAnsi="Book Antiqua" w:cs="Arial"/>
          <w:sz w:val="24"/>
          <w:szCs w:val="24"/>
        </w:rPr>
        <w:t xml:space="preserve"> on local fresh produce, such as seasonal fruits and vegetables, grains and oilseeds that contain low-calorie nutrients and many functional ingredients as depicted in Table </w:t>
      </w:r>
      <w:r w:rsidR="00093D97">
        <w:rPr>
          <w:rFonts w:ascii="Book Antiqua" w:hAnsi="Book Antiqua" w:cs="Arial" w:hint="eastAsia"/>
          <w:sz w:val="24"/>
          <w:szCs w:val="24"/>
          <w:lang w:eastAsia="zh-CN"/>
        </w:rPr>
        <w:t>5</w:t>
      </w:r>
      <w:r w:rsidRPr="00473C2A">
        <w:rPr>
          <w:rFonts w:ascii="Book Antiqua" w:hAnsi="Book Antiqua" w:cs="Arial"/>
          <w:sz w:val="24"/>
          <w:szCs w:val="24"/>
        </w:rPr>
        <w:t xml:space="preserve">. In </w:t>
      </w:r>
      <w:r w:rsidRPr="00F11862">
        <w:rPr>
          <w:rFonts w:ascii="Book Antiqua" w:hAnsi="Book Antiqua" w:cs="Arial"/>
          <w:noProof/>
          <w:sz w:val="24"/>
          <w:szCs w:val="24"/>
        </w:rPr>
        <w:t>resemblance</w:t>
      </w:r>
      <w:r w:rsidRPr="00473C2A">
        <w:rPr>
          <w:rFonts w:ascii="Book Antiqua" w:hAnsi="Book Antiqua" w:cs="Arial"/>
          <w:sz w:val="24"/>
          <w:szCs w:val="24"/>
        </w:rPr>
        <w:t xml:space="preserve"> to the ancestral diet, regional </w:t>
      </w:r>
      <w:r w:rsidRPr="00F11862">
        <w:rPr>
          <w:rFonts w:ascii="Book Antiqua" w:hAnsi="Book Antiqua" w:cs="Arial"/>
          <w:noProof/>
          <w:sz w:val="24"/>
          <w:szCs w:val="24"/>
        </w:rPr>
        <w:t>diets</w:t>
      </w:r>
      <w:r w:rsidRPr="00473C2A">
        <w:rPr>
          <w:rFonts w:ascii="Book Antiqua" w:hAnsi="Book Antiqua" w:cs="Arial"/>
          <w:sz w:val="24"/>
          <w:szCs w:val="24"/>
        </w:rPr>
        <w:t xml:space="preserve"> could be rich in vitamins, minerals, and folates that are known today to avoid </w:t>
      </w:r>
      <w:proofErr w:type="spellStart"/>
      <w:r w:rsidRPr="00473C2A">
        <w:rPr>
          <w:rFonts w:ascii="Book Antiqua" w:hAnsi="Book Antiqua" w:cs="Arial"/>
          <w:sz w:val="24"/>
          <w:szCs w:val="24"/>
        </w:rPr>
        <w:t>steatosis</w:t>
      </w:r>
      <w:proofErr w:type="spellEnd"/>
      <w:r w:rsidRPr="00473C2A">
        <w:rPr>
          <w:rFonts w:ascii="Book Antiqua" w:hAnsi="Book Antiqua" w:cs="Arial"/>
          <w:sz w:val="24"/>
          <w:szCs w:val="24"/>
        </w:rPr>
        <w:t xml:space="preserve">. The consumption of a high-starch diet rich in complex carbohydrates instead of simple sugars </w:t>
      </w:r>
      <w:r w:rsidRPr="00F11862">
        <w:rPr>
          <w:rFonts w:ascii="Book Antiqua" w:hAnsi="Book Antiqua" w:cs="Arial"/>
          <w:noProof/>
          <w:sz w:val="24"/>
          <w:szCs w:val="24"/>
        </w:rPr>
        <w:t>is compensated</w:t>
      </w:r>
      <w:r w:rsidRPr="00473C2A">
        <w:rPr>
          <w:rFonts w:ascii="Book Antiqua" w:hAnsi="Book Antiqua" w:cs="Arial"/>
          <w:sz w:val="24"/>
          <w:szCs w:val="24"/>
        </w:rPr>
        <w:t xml:space="preserve"> for by a high number copy of the </w:t>
      </w:r>
      <w:r w:rsidRPr="00473C2A">
        <w:rPr>
          <w:rFonts w:ascii="Book Antiqua" w:hAnsi="Book Antiqua" w:cs="Arial"/>
          <w:i/>
          <w:sz w:val="24"/>
          <w:szCs w:val="24"/>
        </w:rPr>
        <w:t>AMY1</w:t>
      </w:r>
      <w:r w:rsidRPr="00473C2A">
        <w:rPr>
          <w:rFonts w:ascii="Book Antiqua" w:hAnsi="Book Antiqua" w:cs="Arial"/>
          <w:sz w:val="24"/>
          <w:szCs w:val="24"/>
        </w:rPr>
        <w:t xml:space="preserve"> gene. The </w:t>
      </w:r>
      <w:r w:rsidRPr="00473C2A">
        <w:rPr>
          <w:rFonts w:ascii="Book Antiqua" w:hAnsi="Book Antiqua" w:cs="Arial"/>
          <w:i/>
          <w:sz w:val="24"/>
          <w:szCs w:val="24"/>
        </w:rPr>
        <w:t xml:space="preserve">ABCA1, CD36, </w:t>
      </w:r>
      <w:r w:rsidRPr="00473C2A">
        <w:rPr>
          <w:rFonts w:ascii="Book Antiqua" w:hAnsi="Book Antiqua" w:cs="Arial"/>
          <w:sz w:val="24"/>
          <w:szCs w:val="24"/>
        </w:rPr>
        <w:t xml:space="preserve">and </w:t>
      </w:r>
      <w:r w:rsidRPr="00473C2A">
        <w:rPr>
          <w:rFonts w:ascii="Book Antiqua" w:hAnsi="Book Antiqua" w:cs="Arial"/>
          <w:i/>
          <w:sz w:val="24"/>
          <w:szCs w:val="24"/>
        </w:rPr>
        <w:t>Apo E</w:t>
      </w:r>
      <w:r w:rsidRPr="00473C2A">
        <w:rPr>
          <w:rFonts w:ascii="Book Antiqua" w:hAnsi="Book Antiqua" w:cs="Arial"/>
          <w:sz w:val="24"/>
          <w:szCs w:val="24"/>
        </w:rPr>
        <w:t xml:space="preserve"> genes speak of a diet low in animal fats, yet adequate in vegetal oils, and avoiding </w:t>
      </w:r>
      <w:r w:rsidRPr="00F11862">
        <w:rPr>
          <w:rFonts w:ascii="Book Antiqua" w:hAnsi="Book Antiqua" w:cs="Arial"/>
          <w:noProof/>
          <w:sz w:val="24"/>
          <w:szCs w:val="24"/>
        </w:rPr>
        <w:t>milk</w:t>
      </w:r>
      <w:r w:rsidRPr="00473C2A">
        <w:rPr>
          <w:rFonts w:ascii="Book Antiqua" w:hAnsi="Book Antiqua" w:cs="Arial"/>
          <w:sz w:val="24"/>
          <w:szCs w:val="24"/>
        </w:rPr>
        <w:t xml:space="preserve"> and dairy products may be essential. In general, these polymorphisms have a higher prevalence among the native populations; </w:t>
      </w:r>
      <w:r w:rsidRPr="00F11862">
        <w:rPr>
          <w:rFonts w:ascii="Book Antiqua" w:hAnsi="Book Antiqua" w:cs="Arial"/>
          <w:noProof/>
          <w:sz w:val="24"/>
          <w:szCs w:val="24"/>
        </w:rPr>
        <w:t>nonetheless</w:t>
      </w:r>
      <w:r w:rsidRPr="00473C2A">
        <w:rPr>
          <w:rFonts w:ascii="Book Antiqua" w:hAnsi="Book Antiqua" w:cs="Arial"/>
          <w:sz w:val="24"/>
          <w:szCs w:val="24"/>
        </w:rPr>
        <w:t xml:space="preserve">, the mestizo population still shares much of its ancestral Amerindian component, indicating a traditional staple diet is still better for healthier nutrition. </w:t>
      </w:r>
    </w:p>
    <w:p w:rsidR="000F2A3F" w:rsidRPr="00473C2A" w:rsidRDefault="000F2A3F" w:rsidP="00CF6864">
      <w:pPr>
        <w:spacing w:after="0" w:line="360" w:lineRule="auto"/>
        <w:ind w:firstLineChars="150" w:firstLine="360"/>
        <w:jc w:val="both"/>
        <w:rPr>
          <w:rFonts w:ascii="Book Antiqua" w:hAnsi="Book Antiqua" w:cs="Arial"/>
          <w:sz w:val="24"/>
          <w:szCs w:val="24"/>
        </w:rPr>
      </w:pPr>
      <w:r w:rsidRPr="00473C2A">
        <w:rPr>
          <w:rFonts w:ascii="Book Antiqua" w:hAnsi="Book Antiqua" w:cs="Arial"/>
          <w:sz w:val="24"/>
          <w:szCs w:val="24"/>
        </w:rPr>
        <w:t xml:space="preserve">Another benefit of the Mexican staple diet is the well-known combination of maize and </w:t>
      </w:r>
      <w:r w:rsidRPr="00F11862">
        <w:rPr>
          <w:rFonts w:ascii="Book Antiqua" w:hAnsi="Book Antiqua" w:cs="Arial"/>
          <w:noProof/>
          <w:sz w:val="24"/>
          <w:szCs w:val="24"/>
        </w:rPr>
        <w:t>nixtamalized</w:t>
      </w:r>
      <w:r w:rsidRPr="00473C2A">
        <w:rPr>
          <w:rFonts w:ascii="Book Antiqua" w:hAnsi="Book Antiqua" w:cs="Arial"/>
          <w:sz w:val="24"/>
          <w:szCs w:val="24"/>
        </w:rPr>
        <w:t xml:space="preserve"> (alkaline-treated) </w:t>
      </w:r>
      <w:r w:rsidRPr="00F11862">
        <w:rPr>
          <w:rFonts w:ascii="Book Antiqua" w:hAnsi="Book Antiqua" w:cs="Arial"/>
          <w:noProof/>
          <w:sz w:val="24"/>
          <w:szCs w:val="24"/>
        </w:rPr>
        <w:t>maize-derived</w:t>
      </w:r>
      <w:r w:rsidRPr="00473C2A">
        <w:rPr>
          <w:rFonts w:ascii="Book Antiqua" w:hAnsi="Book Antiqua" w:cs="Arial"/>
          <w:sz w:val="24"/>
          <w:szCs w:val="24"/>
        </w:rPr>
        <w:t xml:space="preserve"> products with beans. These foods not only provide essential amino acids</w:t>
      </w:r>
      <w:r w:rsidR="003074AA" w:rsidRPr="00473C2A">
        <w:rPr>
          <w:rFonts w:ascii="Book Antiqua" w:hAnsi="Book Antiqua" w:cs="Arial"/>
          <w:sz w:val="24"/>
          <w:szCs w:val="24"/>
        </w:rPr>
        <w:t xml:space="preserve">, </w:t>
      </w:r>
      <w:r w:rsidR="003074AA" w:rsidRPr="00F11862">
        <w:rPr>
          <w:rFonts w:ascii="Book Antiqua" w:hAnsi="Book Antiqua" w:cs="Arial"/>
          <w:noProof/>
          <w:sz w:val="24"/>
          <w:szCs w:val="24"/>
        </w:rPr>
        <w:t>calcium</w:t>
      </w:r>
      <w:r w:rsidRPr="00473C2A">
        <w:rPr>
          <w:rFonts w:ascii="Book Antiqua" w:hAnsi="Book Antiqua" w:cs="Arial"/>
          <w:sz w:val="24"/>
          <w:szCs w:val="24"/>
        </w:rPr>
        <w:t xml:space="preserve"> </w:t>
      </w:r>
      <w:r w:rsidR="006D49C0" w:rsidRPr="00473C2A">
        <w:rPr>
          <w:rFonts w:ascii="Book Antiqua" w:hAnsi="Book Antiqua" w:cs="Arial"/>
          <w:sz w:val="24"/>
          <w:szCs w:val="24"/>
        </w:rPr>
        <w:t xml:space="preserve">and </w:t>
      </w:r>
      <w:proofErr w:type="gramStart"/>
      <w:r w:rsidR="006D49C0" w:rsidRPr="00473C2A">
        <w:rPr>
          <w:rFonts w:ascii="Book Antiqua" w:hAnsi="Book Antiqua" w:cs="Arial"/>
          <w:sz w:val="24"/>
          <w:szCs w:val="24"/>
        </w:rPr>
        <w:t>niacin</w:t>
      </w:r>
      <w:r w:rsidR="00EA76C3" w:rsidRPr="00EA76C3">
        <w:rPr>
          <w:rFonts w:ascii="Book Antiqua" w:hAnsi="Book Antiqua" w:cs="Arial"/>
          <w:sz w:val="24"/>
          <w:szCs w:val="24"/>
          <w:vertAlign w:val="superscript"/>
        </w:rPr>
        <w:t>[</w:t>
      </w:r>
      <w:proofErr w:type="gramEnd"/>
      <w:r w:rsidR="00EA76C3">
        <w:rPr>
          <w:rFonts w:ascii="Book Antiqua" w:hAnsi="Book Antiqua" w:cs="Arial"/>
          <w:sz w:val="24"/>
          <w:szCs w:val="24"/>
          <w:vertAlign w:val="superscript"/>
        </w:rPr>
        <w:t>45,</w:t>
      </w:r>
      <w:r w:rsidRPr="00473C2A">
        <w:rPr>
          <w:rFonts w:ascii="Book Antiqua" w:hAnsi="Book Antiqua" w:cs="Arial"/>
          <w:sz w:val="24"/>
          <w:szCs w:val="24"/>
          <w:vertAlign w:val="superscript"/>
        </w:rPr>
        <w:t>126]</w:t>
      </w:r>
      <w:r w:rsidRPr="00473C2A">
        <w:rPr>
          <w:rFonts w:ascii="Book Antiqua" w:hAnsi="Book Antiqua" w:cs="Arial"/>
          <w:sz w:val="24"/>
          <w:szCs w:val="24"/>
        </w:rPr>
        <w:t xml:space="preserve"> but also act as natural prebiotics and add extra resistant starch required for a healthy gut metabolism. </w:t>
      </w:r>
      <w:r w:rsidRPr="00F11862">
        <w:rPr>
          <w:rFonts w:ascii="Book Antiqua" w:hAnsi="Book Antiqua" w:cs="Arial"/>
          <w:noProof/>
          <w:sz w:val="24"/>
          <w:szCs w:val="24"/>
        </w:rPr>
        <w:t>Moreover</w:t>
      </w:r>
      <w:r w:rsidRPr="00473C2A">
        <w:rPr>
          <w:rFonts w:ascii="Book Antiqua" w:hAnsi="Book Antiqua" w:cs="Arial"/>
          <w:sz w:val="24"/>
          <w:szCs w:val="24"/>
        </w:rPr>
        <w:t xml:space="preserve">, these nutrients were supplemented with the consumption of </w:t>
      </w:r>
      <w:r w:rsidR="00675206" w:rsidRPr="00473C2A">
        <w:rPr>
          <w:rFonts w:ascii="Book Antiqua" w:hAnsi="Book Antiqua" w:cs="Arial"/>
          <w:sz w:val="24"/>
          <w:szCs w:val="24"/>
        </w:rPr>
        <w:t xml:space="preserve">indigenous </w:t>
      </w:r>
      <w:r w:rsidRPr="00F11862">
        <w:rPr>
          <w:rFonts w:ascii="Book Antiqua" w:hAnsi="Book Antiqua" w:cs="Arial"/>
          <w:noProof/>
          <w:sz w:val="24"/>
          <w:szCs w:val="24"/>
        </w:rPr>
        <w:t>fermented-beverages</w:t>
      </w:r>
      <w:r w:rsidRPr="00473C2A">
        <w:rPr>
          <w:rFonts w:ascii="Book Antiqua" w:hAnsi="Book Antiqua" w:cs="Arial"/>
          <w:sz w:val="24"/>
          <w:szCs w:val="24"/>
        </w:rPr>
        <w:t xml:space="preserve"> such as </w:t>
      </w:r>
      <w:r w:rsidRPr="00F11862">
        <w:rPr>
          <w:rFonts w:ascii="Book Antiqua" w:hAnsi="Book Antiqua" w:cs="Arial"/>
          <w:i/>
          <w:noProof/>
          <w:sz w:val="24"/>
          <w:szCs w:val="24"/>
        </w:rPr>
        <w:t>tepache</w:t>
      </w:r>
      <w:r w:rsidRPr="00473C2A">
        <w:rPr>
          <w:rFonts w:ascii="Book Antiqua" w:hAnsi="Book Antiqua" w:cs="Arial"/>
          <w:sz w:val="24"/>
          <w:szCs w:val="24"/>
        </w:rPr>
        <w:t xml:space="preserve">, </w:t>
      </w:r>
      <w:proofErr w:type="spellStart"/>
      <w:r w:rsidRPr="00473C2A">
        <w:rPr>
          <w:rFonts w:ascii="Book Antiqua" w:hAnsi="Book Antiqua" w:cs="Arial"/>
          <w:i/>
          <w:sz w:val="24"/>
          <w:szCs w:val="24"/>
        </w:rPr>
        <w:t>pulque</w:t>
      </w:r>
      <w:proofErr w:type="spellEnd"/>
      <w:r w:rsidRPr="00473C2A">
        <w:rPr>
          <w:rFonts w:ascii="Book Antiqua" w:hAnsi="Book Antiqua" w:cs="Arial"/>
          <w:i/>
          <w:sz w:val="24"/>
          <w:szCs w:val="24"/>
        </w:rPr>
        <w:t xml:space="preserve"> </w:t>
      </w:r>
      <w:r w:rsidRPr="00473C2A">
        <w:rPr>
          <w:rFonts w:ascii="Book Antiqua" w:hAnsi="Book Antiqua" w:cs="Arial"/>
          <w:sz w:val="24"/>
          <w:szCs w:val="24"/>
        </w:rPr>
        <w:t xml:space="preserve">and </w:t>
      </w:r>
      <w:r w:rsidRPr="00F11862">
        <w:rPr>
          <w:rFonts w:ascii="Book Antiqua" w:hAnsi="Book Antiqua" w:cs="Arial"/>
          <w:i/>
          <w:noProof/>
          <w:sz w:val="24"/>
          <w:szCs w:val="24"/>
        </w:rPr>
        <w:t>tejuino</w:t>
      </w:r>
      <w:r w:rsidRPr="00473C2A">
        <w:rPr>
          <w:rFonts w:ascii="Book Antiqua" w:hAnsi="Book Antiqua" w:cs="Arial"/>
          <w:i/>
          <w:sz w:val="24"/>
          <w:szCs w:val="24"/>
        </w:rPr>
        <w:t xml:space="preserve"> </w:t>
      </w:r>
      <w:r w:rsidR="00395749" w:rsidRPr="00473C2A">
        <w:rPr>
          <w:rFonts w:ascii="Book Antiqua" w:hAnsi="Book Antiqua" w:cs="Arial"/>
          <w:sz w:val="24"/>
          <w:szCs w:val="24"/>
        </w:rPr>
        <w:t>that provide</w:t>
      </w:r>
      <w:r w:rsidRPr="00473C2A">
        <w:rPr>
          <w:rFonts w:ascii="Book Antiqua" w:hAnsi="Book Antiqua" w:cs="Arial"/>
          <w:sz w:val="24"/>
          <w:szCs w:val="24"/>
        </w:rPr>
        <w:t xml:space="preserve"> complementary probiotics (Table </w:t>
      </w:r>
      <w:r w:rsidR="00093D97">
        <w:rPr>
          <w:rFonts w:ascii="Book Antiqua" w:hAnsi="Book Antiqua" w:cs="Arial" w:hint="eastAsia"/>
          <w:sz w:val="24"/>
          <w:szCs w:val="24"/>
          <w:lang w:eastAsia="zh-CN"/>
        </w:rPr>
        <w:t>5</w:t>
      </w:r>
      <w:r w:rsidRPr="00473C2A">
        <w:rPr>
          <w:rFonts w:ascii="Book Antiqua" w:hAnsi="Book Antiqua" w:cs="Arial"/>
          <w:sz w:val="24"/>
          <w:szCs w:val="24"/>
        </w:rPr>
        <w:t>). Other ingredients that are not considered in modern-day diets are the medicinal</w:t>
      </w:r>
      <w:r w:rsidR="00395749" w:rsidRPr="00473C2A">
        <w:rPr>
          <w:rFonts w:ascii="Book Antiqua" w:hAnsi="Book Antiqua" w:cs="Arial"/>
          <w:sz w:val="24"/>
          <w:szCs w:val="24"/>
        </w:rPr>
        <w:t>/culinary</w:t>
      </w:r>
      <w:r w:rsidRPr="00473C2A">
        <w:rPr>
          <w:rFonts w:ascii="Book Antiqua" w:hAnsi="Book Antiqua" w:cs="Arial"/>
          <w:sz w:val="24"/>
          <w:szCs w:val="24"/>
        </w:rPr>
        <w:t xml:space="preserve"> plants that </w:t>
      </w:r>
      <w:r w:rsidRPr="00F11862">
        <w:rPr>
          <w:rFonts w:ascii="Book Antiqua" w:hAnsi="Book Antiqua" w:cs="Arial"/>
          <w:noProof/>
          <w:sz w:val="24"/>
          <w:szCs w:val="24"/>
        </w:rPr>
        <w:t>were often added</w:t>
      </w:r>
      <w:r w:rsidRPr="00473C2A">
        <w:rPr>
          <w:rFonts w:ascii="Book Antiqua" w:hAnsi="Book Antiqua" w:cs="Arial"/>
          <w:sz w:val="24"/>
          <w:szCs w:val="24"/>
        </w:rPr>
        <w:t xml:space="preserve"> to the food as species or herbs that are known to be beneficial. </w:t>
      </w:r>
    </w:p>
    <w:p w:rsidR="000F2A3F" w:rsidRPr="00473C2A" w:rsidRDefault="00EA76C3" w:rsidP="00CF6864">
      <w:pPr>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CONCLUSION</w:t>
      </w:r>
    </w:p>
    <w:p w:rsidR="000F2A3F" w:rsidRPr="00473C2A" w:rsidRDefault="000F2A3F" w:rsidP="00CF6864">
      <w:pPr>
        <w:spacing w:after="0" w:line="360" w:lineRule="auto"/>
        <w:jc w:val="both"/>
        <w:rPr>
          <w:rFonts w:ascii="Book Antiqua" w:hAnsi="Book Antiqua" w:cs="Arial"/>
          <w:b/>
          <w:sz w:val="24"/>
          <w:szCs w:val="24"/>
        </w:rPr>
      </w:pPr>
      <w:r w:rsidRPr="00473C2A">
        <w:rPr>
          <w:rFonts w:ascii="Book Antiqua" w:hAnsi="Book Antiqua" w:cs="Arial"/>
          <w:sz w:val="24"/>
          <w:szCs w:val="24"/>
        </w:rPr>
        <w:t xml:space="preserve">Due to the high prevalence of obesity in Mexico and abroad, it appears feasible that any attempt to provide an intervention strategy should </w:t>
      </w:r>
      <w:r w:rsidRPr="00F11862">
        <w:rPr>
          <w:rFonts w:ascii="Book Antiqua" w:hAnsi="Book Antiqua" w:cs="Arial"/>
          <w:noProof/>
          <w:sz w:val="24"/>
          <w:szCs w:val="24"/>
        </w:rPr>
        <w:t>be based</w:t>
      </w:r>
      <w:r w:rsidRPr="00473C2A">
        <w:rPr>
          <w:rFonts w:ascii="Book Antiqua" w:hAnsi="Book Antiqua" w:cs="Arial"/>
          <w:sz w:val="24"/>
          <w:szCs w:val="24"/>
        </w:rPr>
        <w:t xml:space="preserve"> on the most frequent genetic polymorphisms and food culture of each population. This approach could provide a fitter gene-nutrient interaction that justifies the adoption of a regionalized diet, which is not only socially accepted by the </w:t>
      </w:r>
      <w:r w:rsidR="00C40663" w:rsidRPr="00473C2A">
        <w:rPr>
          <w:rFonts w:ascii="Book Antiqua" w:hAnsi="Book Antiqua" w:cs="Arial"/>
          <w:sz w:val="24"/>
          <w:szCs w:val="24"/>
        </w:rPr>
        <w:t xml:space="preserve">general </w:t>
      </w:r>
      <w:r w:rsidR="00C40663" w:rsidRPr="00F11862">
        <w:rPr>
          <w:rFonts w:ascii="Book Antiqua" w:hAnsi="Book Antiqua" w:cs="Arial"/>
          <w:noProof/>
          <w:sz w:val="24"/>
          <w:szCs w:val="24"/>
        </w:rPr>
        <w:t>public</w:t>
      </w:r>
      <w:r w:rsidR="00F11862">
        <w:rPr>
          <w:rFonts w:ascii="Book Antiqua" w:hAnsi="Book Antiqua" w:cs="Arial"/>
          <w:noProof/>
          <w:sz w:val="24"/>
          <w:szCs w:val="24"/>
        </w:rPr>
        <w:t>,</w:t>
      </w:r>
      <w:r w:rsidRPr="00473C2A">
        <w:rPr>
          <w:rFonts w:ascii="Book Antiqua" w:hAnsi="Book Antiqua" w:cs="Arial"/>
          <w:sz w:val="24"/>
          <w:szCs w:val="24"/>
        </w:rPr>
        <w:t xml:space="preserve"> but is also energy-balanced, natural, and nutritious. </w:t>
      </w:r>
      <w:r w:rsidRPr="00F11862">
        <w:rPr>
          <w:rFonts w:ascii="Book Antiqua" w:hAnsi="Book Antiqua" w:cs="Arial"/>
          <w:noProof/>
          <w:sz w:val="24"/>
          <w:szCs w:val="24"/>
        </w:rPr>
        <w:t xml:space="preserve">In the age of globalization, it would only be fair to take advantage of the many Mesoamerican “gifts” that have been given to the world, such as maize, beans, tomatoes, </w:t>
      </w:r>
      <w:r w:rsidR="00C40663" w:rsidRPr="00F11862">
        <w:rPr>
          <w:rFonts w:ascii="Book Antiqua" w:hAnsi="Book Antiqua" w:cs="Arial"/>
          <w:noProof/>
          <w:sz w:val="24"/>
          <w:szCs w:val="24"/>
        </w:rPr>
        <w:t xml:space="preserve">squash, </w:t>
      </w:r>
      <w:r w:rsidRPr="00F11862">
        <w:rPr>
          <w:rFonts w:ascii="Book Antiqua" w:hAnsi="Book Antiqua" w:cs="Arial"/>
          <w:noProof/>
          <w:sz w:val="24"/>
          <w:szCs w:val="24"/>
        </w:rPr>
        <w:t>potatoes, vanilla, cocoa, and chili, instead of promoting an apparently well-balanced diet with industrial processed ingredients.</w:t>
      </w:r>
      <w:r w:rsidRPr="00473C2A">
        <w:rPr>
          <w:rFonts w:ascii="Book Antiqua" w:hAnsi="Book Antiqua" w:cs="Arial"/>
          <w:sz w:val="24"/>
          <w:szCs w:val="24"/>
        </w:rPr>
        <w:t xml:space="preserve"> </w:t>
      </w:r>
      <w:r w:rsidRPr="00F11862">
        <w:rPr>
          <w:rFonts w:ascii="Book Antiqua" w:hAnsi="Book Antiqua" w:cs="Arial"/>
          <w:noProof/>
          <w:sz w:val="24"/>
          <w:szCs w:val="24"/>
        </w:rPr>
        <w:t>Therefore</w:t>
      </w:r>
      <w:r w:rsidRPr="00473C2A">
        <w:rPr>
          <w:rFonts w:ascii="Book Antiqua" w:hAnsi="Book Antiqua" w:cs="Arial"/>
          <w:sz w:val="24"/>
          <w:szCs w:val="24"/>
        </w:rPr>
        <w:t xml:space="preserve">, to combat obesity and its unhealthy consequences, it is crucial to continue analyzing the genetic signature “written” on the human genome. This action may be worth replicating </w:t>
      </w:r>
      <w:r w:rsidRPr="00F11862">
        <w:rPr>
          <w:rFonts w:ascii="Book Antiqua" w:hAnsi="Book Antiqua" w:cs="Arial"/>
          <w:noProof/>
          <w:sz w:val="24"/>
          <w:szCs w:val="24"/>
        </w:rPr>
        <w:t>in other populations around the world</w:t>
      </w:r>
      <w:r w:rsidRPr="00473C2A">
        <w:rPr>
          <w:rFonts w:ascii="Book Antiqua" w:hAnsi="Book Antiqua" w:cs="Arial"/>
          <w:sz w:val="24"/>
          <w:szCs w:val="24"/>
        </w:rPr>
        <w:t xml:space="preserve"> to achieve sustainable and healthier lifestyles </w:t>
      </w:r>
      <w:r w:rsidRPr="00F11862">
        <w:rPr>
          <w:rFonts w:ascii="Book Antiqua" w:hAnsi="Book Antiqua" w:cs="Arial"/>
          <w:noProof/>
          <w:sz w:val="24"/>
          <w:szCs w:val="24"/>
        </w:rPr>
        <w:t>according</w:t>
      </w:r>
      <w:r w:rsidRPr="00473C2A">
        <w:rPr>
          <w:rFonts w:ascii="Book Antiqua" w:hAnsi="Book Antiqua" w:cs="Arial"/>
          <w:sz w:val="24"/>
          <w:szCs w:val="24"/>
        </w:rPr>
        <w:t xml:space="preserve"> to the genetic background and food culture of each society.   </w:t>
      </w:r>
    </w:p>
    <w:p w:rsidR="00F813E3" w:rsidRPr="00473C2A" w:rsidRDefault="00F813E3" w:rsidP="00CF6864">
      <w:pPr>
        <w:spacing w:after="0" w:line="360" w:lineRule="auto"/>
        <w:jc w:val="both"/>
        <w:rPr>
          <w:rFonts w:ascii="Book Antiqua" w:hAnsi="Book Antiqua" w:cs="Arial"/>
          <w:sz w:val="24"/>
          <w:szCs w:val="24"/>
        </w:rPr>
      </w:pPr>
    </w:p>
    <w:p w:rsidR="007B7A54" w:rsidRPr="00473C2A" w:rsidRDefault="007B7A54" w:rsidP="00CF6864">
      <w:pPr>
        <w:spacing w:line="360" w:lineRule="auto"/>
        <w:jc w:val="both"/>
        <w:rPr>
          <w:rFonts w:ascii="Book Antiqua" w:hAnsi="Book Antiqua" w:cs="Arial"/>
          <w:b/>
          <w:sz w:val="24"/>
          <w:szCs w:val="24"/>
        </w:rPr>
      </w:pPr>
      <w:r w:rsidRPr="00473C2A">
        <w:rPr>
          <w:rFonts w:ascii="Book Antiqua" w:hAnsi="Book Antiqua" w:cs="Arial"/>
          <w:b/>
          <w:sz w:val="24"/>
          <w:szCs w:val="24"/>
        </w:rPr>
        <w:br w:type="page"/>
      </w:r>
    </w:p>
    <w:p w:rsidR="00C15818" w:rsidRPr="00473C2A" w:rsidRDefault="00894754" w:rsidP="00CF6864">
      <w:pPr>
        <w:spacing w:line="360" w:lineRule="auto"/>
        <w:ind w:left="142" w:hanging="142"/>
        <w:jc w:val="both"/>
        <w:rPr>
          <w:rFonts w:ascii="Book Antiqua" w:hAnsi="Book Antiqua" w:cs="Arial"/>
          <w:b/>
          <w:sz w:val="24"/>
          <w:szCs w:val="24"/>
        </w:rPr>
      </w:pPr>
      <w:r w:rsidRPr="00473C2A">
        <w:rPr>
          <w:rFonts w:ascii="Book Antiqua" w:hAnsi="Book Antiqua" w:cs="Arial"/>
          <w:b/>
          <w:sz w:val="24"/>
          <w:szCs w:val="24"/>
        </w:rPr>
        <w:lastRenderedPageBreak/>
        <w:t>R</w:t>
      </w:r>
      <w:r w:rsidR="007D4B56" w:rsidRPr="00473C2A">
        <w:rPr>
          <w:rFonts w:ascii="Book Antiqua" w:hAnsi="Book Antiqua" w:cs="Arial"/>
          <w:b/>
          <w:sz w:val="24"/>
          <w:szCs w:val="24"/>
        </w:rPr>
        <w:t>EF</w:t>
      </w:r>
      <w:r w:rsidR="000E5C57" w:rsidRPr="00473C2A">
        <w:rPr>
          <w:rFonts w:ascii="Book Antiqua" w:hAnsi="Book Antiqua" w:cs="Arial"/>
          <w:b/>
          <w:sz w:val="24"/>
          <w:szCs w:val="24"/>
        </w:rPr>
        <w:t>ERENCES</w:t>
      </w:r>
    </w:p>
    <w:p w:rsidR="002A241D" w:rsidRPr="00B172FD" w:rsidRDefault="002A241D" w:rsidP="00CF6864">
      <w:pPr>
        <w:spacing w:line="360" w:lineRule="auto"/>
        <w:jc w:val="both"/>
        <w:rPr>
          <w:rFonts w:ascii="Book Antiqua" w:eastAsia="宋体" w:hAnsi="Book Antiqua" w:cs="宋体"/>
          <w:sz w:val="24"/>
          <w:szCs w:val="24"/>
        </w:rPr>
      </w:pPr>
      <w:bookmarkStart w:id="15" w:name="OLE_LINK10"/>
      <w:bookmarkStart w:id="16" w:name="OLE_LINK11"/>
      <w:proofErr w:type="gramStart"/>
      <w:r w:rsidRPr="00B172FD">
        <w:rPr>
          <w:rFonts w:ascii="Book Antiqua" w:eastAsia="宋体" w:hAnsi="Book Antiqua" w:cs="宋体"/>
          <w:sz w:val="24"/>
          <w:szCs w:val="24"/>
        </w:rPr>
        <w:t>1</w:t>
      </w:r>
      <w:r>
        <w:rPr>
          <w:rFonts w:ascii="Book Antiqua" w:eastAsia="宋体" w:hAnsi="Book Antiqua" w:cs="宋体"/>
          <w:sz w:val="24"/>
          <w:szCs w:val="24"/>
        </w:rPr>
        <w:t xml:space="preserve"> </w:t>
      </w:r>
      <w:r w:rsidRPr="00B172FD">
        <w:rPr>
          <w:rFonts w:ascii="Book Antiqua" w:eastAsia="宋体" w:hAnsi="Book Antiqua" w:cs="宋体"/>
          <w:b/>
          <w:sz w:val="24"/>
          <w:szCs w:val="24"/>
        </w:rPr>
        <w:t xml:space="preserve">Maguire T, </w:t>
      </w:r>
      <w:r w:rsidRPr="00B172FD">
        <w:rPr>
          <w:rFonts w:ascii="Book Antiqua" w:eastAsia="宋体" w:hAnsi="Book Antiqua" w:cs="宋体"/>
          <w:sz w:val="24"/>
          <w:szCs w:val="24"/>
        </w:rPr>
        <w:t>Haslam D.</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The obesity epidemic and its management.</w:t>
      </w:r>
      <w:proofErr w:type="gramEnd"/>
      <w:r w:rsidRPr="00B172FD">
        <w:rPr>
          <w:rFonts w:ascii="Book Antiqua" w:eastAsia="宋体" w:hAnsi="Book Antiqua" w:cs="宋体"/>
          <w:sz w:val="24"/>
          <w:szCs w:val="24"/>
        </w:rPr>
        <w:t xml:space="preserve"> London, UK: Pharmaceutical Press, 2010: 1-281</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2 </w:t>
      </w:r>
      <w:r w:rsidRPr="00B172FD">
        <w:rPr>
          <w:rFonts w:ascii="Book Antiqua" w:eastAsia="宋体" w:hAnsi="Book Antiqua" w:cs="宋体"/>
          <w:b/>
          <w:bCs/>
          <w:sz w:val="24"/>
          <w:szCs w:val="24"/>
        </w:rPr>
        <w:t>Kaila B</w:t>
      </w:r>
      <w:r w:rsidRPr="00B172FD">
        <w:rPr>
          <w:rFonts w:ascii="Book Antiqua" w:eastAsia="宋体" w:hAnsi="Book Antiqua" w:cs="宋体"/>
          <w:sz w:val="24"/>
          <w:szCs w:val="24"/>
        </w:rPr>
        <w:t>, Raman M. Obesity: a review of pathogenesis and management strategies. </w:t>
      </w:r>
      <w:r w:rsidRPr="00B172FD">
        <w:rPr>
          <w:rFonts w:ascii="Book Antiqua" w:eastAsia="宋体" w:hAnsi="Book Antiqua" w:cs="宋体"/>
          <w:i/>
          <w:iCs/>
          <w:sz w:val="24"/>
          <w:szCs w:val="24"/>
        </w:rPr>
        <w:t xml:space="preserve">Can J </w:t>
      </w:r>
      <w:proofErr w:type="spellStart"/>
      <w:r w:rsidRPr="00B172FD">
        <w:rPr>
          <w:rFonts w:ascii="Book Antiqua" w:eastAsia="宋体" w:hAnsi="Book Antiqua" w:cs="宋体"/>
          <w:i/>
          <w:iCs/>
          <w:sz w:val="24"/>
          <w:szCs w:val="24"/>
        </w:rPr>
        <w:t>Gastroenterol</w:t>
      </w:r>
      <w:proofErr w:type="spellEnd"/>
      <w:r w:rsidRPr="00B172FD">
        <w:rPr>
          <w:rFonts w:ascii="Book Antiqua" w:eastAsia="宋体" w:hAnsi="Book Antiqua" w:cs="宋体"/>
          <w:sz w:val="24"/>
          <w:szCs w:val="24"/>
        </w:rPr>
        <w:t> 2008; </w:t>
      </w:r>
      <w:r w:rsidRPr="00B172FD">
        <w:rPr>
          <w:rFonts w:ascii="Book Antiqua" w:eastAsia="宋体" w:hAnsi="Book Antiqua" w:cs="宋体"/>
          <w:b/>
          <w:bCs/>
          <w:sz w:val="24"/>
          <w:szCs w:val="24"/>
        </w:rPr>
        <w:t>22</w:t>
      </w:r>
      <w:r w:rsidRPr="00B172FD">
        <w:rPr>
          <w:rFonts w:ascii="Book Antiqua" w:eastAsia="宋体" w:hAnsi="Book Antiqua" w:cs="宋体"/>
          <w:sz w:val="24"/>
          <w:szCs w:val="24"/>
        </w:rPr>
        <w:t>: 61-68 [PMID: 18209783]</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 </w:t>
      </w:r>
      <w:r w:rsidRPr="00B172FD">
        <w:rPr>
          <w:rFonts w:ascii="Book Antiqua" w:eastAsia="宋体" w:hAnsi="Book Antiqua" w:cs="宋体"/>
          <w:sz w:val="24"/>
          <w:szCs w:val="24"/>
        </w:rPr>
        <w:t xml:space="preserve">World Health </w:t>
      </w:r>
      <w:proofErr w:type="gramStart"/>
      <w:r w:rsidRPr="00B172FD">
        <w:rPr>
          <w:rFonts w:ascii="Book Antiqua" w:eastAsia="宋体" w:hAnsi="Book Antiqua" w:cs="宋体"/>
          <w:sz w:val="24"/>
          <w:szCs w:val="24"/>
        </w:rPr>
        <w:t>Organization</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Obesity and overweight.</w:t>
      </w:r>
      <w:proofErr w:type="gramEnd"/>
      <w:r w:rsidRPr="00B172FD">
        <w:rPr>
          <w:rFonts w:ascii="Book Antiqua" w:eastAsia="宋体" w:hAnsi="Book Antiqua" w:cs="宋体"/>
          <w:sz w:val="24"/>
          <w:szCs w:val="24"/>
        </w:rPr>
        <w:t xml:space="preserve"> Available from: URL: http: //www.who.int/dietphysicalactivity/media/en/gsfs_obesity.pdf. Accessed on 11/11/2014</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4 </w:t>
      </w:r>
      <w:proofErr w:type="spellStart"/>
      <w:r w:rsidRPr="00B172FD">
        <w:rPr>
          <w:rFonts w:ascii="Book Antiqua" w:eastAsia="宋体" w:hAnsi="Book Antiqua" w:cs="宋体"/>
          <w:b/>
          <w:bCs/>
          <w:sz w:val="24"/>
          <w:szCs w:val="24"/>
        </w:rPr>
        <w:t>Swinburn</w:t>
      </w:r>
      <w:proofErr w:type="spellEnd"/>
      <w:r w:rsidRPr="00B172FD">
        <w:rPr>
          <w:rFonts w:ascii="Book Antiqua" w:eastAsia="宋体" w:hAnsi="Book Antiqua" w:cs="宋体"/>
          <w:b/>
          <w:bCs/>
          <w:sz w:val="24"/>
          <w:szCs w:val="24"/>
        </w:rPr>
        <w:t xml:space="preserve"> BA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Caterson</w:t>
      </w:r>
      <w:proofErr w:type="spellEnd"/>
      <w:r w:rsidRPr="00B172FD">
        <w:rPr>
          <w:rFonts w:ascii="Book Antiqua" w:eastAsia="宋体" w:hAnsi="Book Antiqua" w:cs="宋体"/>
          <w:sz w:val="24"/>
          <w:szCs w:val="24"/>
        </w:rPr>
        <w:t xml:space="preserve"> I, </w:t>
      </w:r>
      <w:proofErr w:type="spellStart"/>
      <w:r w:rsidRPr="00B172FD">
        <w:rPr>
          <w:rFonts w:ascii="Book Antiqua" w:eastAsia="宋体" w:hAnsi="Book Antiqua" w:cs="宋体"/>
          <w:sz w:val="24"/>
          <w:szCs w:val="24"/>
        </w:rPr>
        <w:t>Seidell</w:t>
      </w:r>
      <w:proofErr w:type="spellEnd"/>
      <w:r w:rsidRPr="00B172FD">
        <w:rPr>
          <w:rFonts w:ascii="Book Antiqua" w:eastAsia="宋体" w:hAnsi="Book Antiqua" w:cs="宋体"/>
          <w:sz w:val="24"/>
          <w:szCs w:val="24"/>
        </w:rPr>
        <w:t xml:space="preserve"> JC, James WP. </w:t>
      </w:r>
      <w:proofErr w:type="gramStart"/>
      <w:r w:rsidRPr="00B172FD">
        <w:rPr>
          <w:rFonts w:ascii="Book Antiqua" w:eastAsia="宋体" w:hAnsi="Book Antiqua" w:cs="宋体"/>
          <w:sz w:val="24"/>
          <w:szCs w:val="24"/>
        </w:rPr>
        <w:t>Diet, nutrition and the prevention of excess weight gain and obesity.</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Public Health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2004; </w:t>
      </w:r>
      <w:r w:rsidRPr="00B172FD">
        <w:rPr>
          <w:rFonts w:ascii="Book Antiqua" w:eastAsia="宋体" w:hAnsi="Book Antiqua" w:cs="宋体"/>
          <w:b/>
          <w:bCs/>
          <w:sz w:val="24"/>
          <w:szCs w:val="24"/>
        </w:rPr>
        <w:t>7</w:t>
      </w:r>
      <w:r w:rsidRPr="00B172FD">
        <w:rPr>
          <w:rFonts w:ascii="Book Antiqua" w:eastAsia="宋体" w:hAnsi="Book Antiqua" w:cs="宋体"/>
          <w:sz w:val="24"/>
          <w:szCs w:val="24"/>
        </w:rPr>
        <w:t>: 123-146 [PMID: 14972057]</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5 </w:t>
      </w:r>
      <w:proofErr w:type="spellStart"/>
      <w:r w:rsidRPr="00B172FD">
        <w:rPr>
          <w:rFonts w:ascii="Book Antiqua" w:eastAsia="宋体" w:hAnsi="Book Antiqua" w:cs="宋体"/>
          <w:b/>
          <w:bCs/>
          <w:sz w:val="24"/>
          <w:szCs w:val="24"/>
        </w:rPr>
        <w:t>Garver</w:t>
      </w:r>
      <w:proofErr w:type="spellEnd"/>
      <w:r w:rsidRPr="00B172FD">
        <w:rPr>
          <w:rFonts w:ascii="Book Antiqua" w:eastAsia="宋体" w:hAnsi="Book Antiqua" w:cs="宋体"/>
          <w:b/>
          <w:bCs/>
          <w:sz w:val="24"/>
          <w:szCs w:val="24"/>
        </w:rPr>
        <w:t xml:space="preserve"> WS</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Gene-diet interactions in childhood obesity.</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Curr</w:t>
      </w:r>
      <w:proofErr w:type="spellEnd"/>
      <w:r w:rsidRPr="00B172FD">
        <w:rPr>
          <w:rFonts w:ascii="Book Antiqua" w:eastAsia="宋体" w:hAnsi="Book Antiqua" w:cs="宋体"/>
          <w:i/>
          <w:iCs/>
          <w:sz w:val="24"/>
          <w:szCs w:val="24"/>
        </w:rPr>
        <w:t xml:space="preserve"> Genomics</w:t>
      </w:r>
      <w:r w:rsidRPr="00B172FD">
        <w:rPr>
          <w:rFonts w:ascii="Book Antiqua" w:eastAsia="宋体" w:hAnsi="Book Antiqua" w:cs="宋体"/>
          <w:sz w:val="24"/>
          <w:szCs w:val="24"/>
        </w:rPr>
        <w:t> 2011; </w:t>
      </w:r>
      <w:r w:rsidRPr="00B172FD">
        <w:rPr>
          <w:rFonts w:ascii="Book Antiqua" w:eastAsia="宋体" w:hAnsi="Book Antiqua" w:cs="宋体"/>
          <w:b/>
          <w:bCs/>
          <w:sz w:val="24"/>
          <w:szCs w:val="24"/>
        </w:rPr>
        <w:t>12</w:t>
      </w:r>
      <w:r w:rsidRPr="00B172FD">
        <w:rPr>
          <w:rFonts w:ascii="Book Antiqua" w:eastAsia="宋体" w:hAnsi="Book Antiqua" w:cs="宋体"/>
          <w:sz w:val="24"/>
          <w:szCs w:val="24"/>
        </w:rPr>
        <w:t>: 180-189 [PMID: 22043166 DOI: 10.2174/138920211795677903]</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6 </w:t>
      </w:r>
      <w:r w:rsidRPr="00B172FD">
        <w:rPr>
          <w:rFonts w:ascii="Book Antiqua" w:eastAsia="宋体" w:hAnsi="Book Antiqua" w:cs="宋体"/>
          <w:b/>
          <w:bCs/>
          <w:sz w:val="24"/>
          <w:szCs w:val="24"/>
        </w:rPr>
        <w:t>Malik VS</w:t>
      </w:r>
      <w:r w:rsidRPr="00B172FD">
        <w:rPr>
          <w:rFonts w:ascii="Book Antiqua" w:eastAsia="宋体" w:hAnsi="Book Antiqua" w:cs="宋体"/>
          <w:sz w:val="24"/>
          <w:szCs w:val="24"/>
        </w:rPr>
        <w:t>, Willett WC, Hu FB.</w:t>
      </w:r>
      <w:proofErr w:type="gramEnd"/>
      <w:r w:rsidRPr="00B172FD">
        <w:rPr>
          <w:rFonts w:ascii="Book Antiqua" w:eastAsia="宋体" w:hAnsi="Book Antiqua" w:cs="宋体"/>
          <w:sz w:val="24"/>
          <w:szCs w:val="24"/>
        </w:rPr>
        <w:t xml:space="preserve"> Global obesity: trends, risk factors and policy implications. </w:t>
      </w:r>
      <w:r w:rsidRPr="00B172FD">
        <w:rPr>
          <w:rFonts w:ascii="Book Antiqua" w:eastAsia="宋体" w:hAnsi="Book Antiqua" w:cs="宋体"/>
          <w:i/>
          <w:iCs/>
          <w:sz w:val="24"/>
          <w:szCs w:val="24"/>
        </w:rPr>
        <w:t xml:space="preserve">Nat Rev </w:t>
      </w:r>
      <w:proofErr w:type="spellStart"/>
      <w:r w:rsidRPr="00B172FD">
        <w:rPr>
          <w:rFonts w:ascii="Book Antiqua" w:eastAsia="宋体" w:hAnsi="Book Antiqua" w:cs="宋体"/>
          <w:i/>
          <w:iCs/>
          <w:sz w:val="24"/>
          <w:szCs w:val="24"/>
        </w:rPr>
        <w:t>Endocrinol</w:t>
      </w:r>
      <w:proofErr w:type="spellEnd"/>
      <w:r w:rsidRPr="00B172FD">
        <w:rPr>
          <w:rFonts w:ascii="Book Antiqua" w:eastAsia="宋体" w:hAnsi="Book Antiqua" w:cs="宋体"/>
          <w:sz w:val="24"/>
          <w:szCs w:val="24"/>
        </w:rPr>
        <w:t> 2013; </w:t>
      </w:r>
      <w:r w:rsidRPr="00B172FD">
        <w:rPr>
          <w:rFonts w:ascii="Book Antiqua" w:eastAsia="宋体" w:hAnsi="Book Antiqua" w:cs="宋体"/>
          <w:b/>
          <w:bCs/>
          <w:sz w:val="24"/>
          <w:szCs w:val="24"/>
        </w:rPr>
        <w:t>9</w:t>
      </w:r>
      <w:r w:rsidRPr="00B172FD">
        <w:rPr>
          <w:rFonts w:ascii="Book Antiqua" w:eastAsia="宋体" w:hAnsi="Book Antiqua" w:cs="宋体"/>
          <w:sz w:val="24"/>
          <w:szCs w:val="24"/>
        </w:rPr>
        <w:t>: 13-27 [PMID: 23165161 DOI: 10.1038/nrendo.2012.199]</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7 </w:t>
      </w:r>
      <w:r w:rsidRPr="00B172FD">
        <w:rPr>
          <w:rFonts w:ascii="Book Antiqua" w:eastAsia="宋体" w:hAnsi="Book Antiqua" w:cs="宋体"/>
          <w:b/>
          <w:bCs/>
          <w:sz w:val="24"/>
          <w:szCs w:val="24"/>
        </w:rPr>
        <w:t>Sand T</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Sjaastad</w:t>
      </w:r>
      <w:proofErr w:type="spellEnd"/>
      <w:r w:rsidRPr="00B172FD">
        <w:rPr>
          <w:rFonts w:ascii="Book Antiqua" w:eastAsia="宋体" w:hAnsi="Book Antiqua" w:cs="宋体"/>
          <w:sz w:val="24"/>
          <w:szCs w:val="24"/>
        </w:rPr>
        <w:t xml:space="preserve"> O, </w:t>
      </w:r>
      <w:proofErr w:type="spellStart"/>
      <w:r w:rsidRPr="00B172FD">
        <w:rPr>
          <w:rFonts w:ascii="Book Antiqua" w:eastAsia="宋体" w:hAnsi="Book Antiqua" w:cs="宋体"/>
          <w:sz w:val="24"/>
          <w:szCs w:val="24"/>
        </w:rPr>
        <w:t>Romslo</w:t>
      </w:r>
      <w:proofErr w:type="spellEnd"/>
      <w:r w:rsidRPr="00B172FD">
        <w:rPr>
          <w:rFonts w:ascii="Book Antiqua" w:eastAsia="宋体" w:hAnsi="Book Antiqua" w:cs="宋体"/>
          <w:sz w:val="24"/>
          <w:szCs w:val="24"/>
        </w:rPr>
        <w:t xml:space="preserve"> I, </w:t>
      </w:r>
      <w:proofErr w:type="spellStart"/>
      <w:r w:rsidRPr="00B172FD">
        <w:rPr>
          <w:rFonts w:ascii="Book Antiqua" w:eastAsia="宋体" w:hAnsi="Book Antiqua" w:cs="宋体"/>
          <w:sz w:val="24"/>
          <w:szCs w:val="24"/>
        </w:rPr>
        <w:t>Sulg</w:t>
      </w:r>
      <w:proofErr w:type="spellEnd"/>
      <w:r w:rsidRPr="00B172FD">
        <w:rPr>
          <w:rFonts w:ascii="Book Antiqua" w:eastAsia="宋体" w:hAnsi="Book Antiqua" w:cs="宋体"/>
          <w:sz w:val="24"/>
          <w:szCs w:val="24"/>
        </w:rPr>
        <w:t xml:space="preserve"> I. Brain-stem auditory evoked potentials in multiple sclerosis: the relation to VEP, SEP and CSF immunoglobulins.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Neurol</w:t>
      </w:r>
      <w:proofErr w:type="spellEnd"/>
      <w:r w:rsidRPr="00B172FD">
        <w:rPr>
          <w:rFonts w:ascii="Book Antiqua" w:eastAsia="宋体" w:hAnsi="Book Antiqua" w:cs="宋体"/>
          <w:sz w:val="24"/>
          <w:szCs w:val="24"/>
        </w:rPr>
        <w:t> 1990; </w:t>
      </w:r>
      <w:r w:rsidRPr="00B172FD">
        <w:rPr>
          <w:rFonts w:ascii="Book Antiqua" w:eastAsia="宋体" w:hAnsi="Book Antiqua" w:cs="宋体"/>
          <w:b/>
          <w:bCs/>
          <w:sz w:val="24"/>
          <w:szCs w:val="24"/>
        </w:rPr>
        <w:t>237</w:t>
      </w:r>
      <w:r w:rsidRPr="00B172FD">
        <w:rPr>
          <w:rFonts w:ascii="Book Antiqua" w:eastAsia="宋体" w:hAnsi="Book Antiqua" w:cs="宋体"/>
          <w:sz w:val="24"/>
          <w:szCs w:val="24"/>
        </w:rPr>
        <w:t>: 376-378 [PMID: 2277273 DOI: 10.1097/MCG.0b013e318259bd04]</w:t>
      </w:r>
    </w:p>
    <w:p w:rsidR="002A241D" w:rsidRPr="00B172FD" w:rsidRDefault="002A241D" w:rsidP="00CF6864">
      <w:pPr>
        <w:spacing w:line="360" w:lineRule="auto"/>
        <w:jc w:val="both"/>
        <w:rPr>
          <w:rFonts w:ascii="Book Antiqua" w:eastAsia="宋体" w:hAnsi="Book Antiqua" w:cs="宋体"/>
          <w:sz w:val="24"/>
          <w:szCs w:val="24"/>
        </w:rPr>
      </w:pPr>
      <w:r w:rsidRPr="001F6817">
        <w:rPr>
          <w:rFonts w:ascii="Book Antiqua" w:eastAsia="宋体" w:hAnsi="Book Antiqua" w:cs="宋体"/>
          <w:noProof/>
          <w:sz w:val="24"/>
          <w:szCs w:val="24"/>
        </w:rPr>
        <w:t>8</w:t>
      </w:r>
      <w:r w:rsidRPr="00B172FD">
        <w:rPr>
          <w:rFonts w:ascii="Book Antiqua" w:eastAsia="宋体" w:hAnsi="Book Antiqua" w:cs="宋体"/>
          <w:sz w:val="24"/>
          <w:szCs w:val="24"/>
        </w:rPr>
        <w:t> </w:t>
      </w:r>
      <w:r w:rsidRPr="00B172FD">
        <w:rPr>
          <w:rFonts w:ascii="Book Antiqua" w:eastAsia="宋体" w:hAnsi="Book Antiqua" w:cs="宋体"/>
          <w:b/>
          <w:bCs/>
          <w:sz w:val="24"/>
          <w:szCs w:val="24"/>
        </w:rPr>
        <w:t xml:space="preserve">de </w:t>
      </w:r>
      <w:proofErr w:type="spellStart"/>
      <w:r w:rsidRPr="00B172FD">
        <w:rPr>
          <w:rFonts w:ascii="Book Antiqua" w:eastAsia="宋体" w:hAnsi="Book Antiqua" w:cs="宋体"/>
          <w:b/>
          <w:bCs/>
          <w:sz w:val="24"/>
          <w:szCs w:val="24"/>
        </w:rPr>
        <w:t>Onis</w:t>
      </w:r>
      <w:proofErr w:type="spellEnd"/>
      <w:r w:rsidRPr="00B172FD">
        <w:rPr>
          <w:rFonts w:ascii="Book Antiqua" w:eastAsia="宋体" w:hAnsi="Book Antiqua" w:cs="宋体"/>
          <w:b/>
          <w:bCs/>
          <w:sz w:val="24"/>
          <w:szCs w:val="24"/>
        </w:rPr>
        <w:t xml:space="preserve"> M</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Blössner</w:t>
      </w:r>
      <w:proofErr w:type="spellEnd"/>
      <w:r w:rsidRPr="00B172FD">
        <w:rPr>
          <w:rFonts w:ascii="Book Antiqua" w:eastAsia="宋体" w:hAnsi="Book Antiqua" w:cs="宋体"/>
          <w:sz w:val="24"/>
          <w:szCs w:val="24"/>
        </w:rPr>
        <w:t xml:space="preserve"> M, </w:t>
      </w:r>
      <w:proofErr w:type="spellStart"/>
      <w:r w:rsidRPr="00B172FD">
        <w:rPr>
          <w:rFonts w:ascii="Book Antiqua" w:eastAsia="宋体" w:hAnsi="Book Antiqua" w:cs="宋体"/>
          <w:sz w:val="24"/>
          <w:szCs w:val="24"/>
        </w:rPr>
        <w:t>Borghi</w:t>
      </w:r>
      <w:proofErr w:type="spellEnd"/>
      <w:r w:rsidRPr="00B172FD">
        <w:rPr>
          <w:rFonts w:ascii="Book Antiqua" w:eastAsia="宋体" w:hAnsi="Book Antiqua" w:cs="宋体"/>
          <w:sz w:val="24"/>
          <w:szCs w:val="24"/>
        </w:rPr>
        <w:t xml:space="preserve"> E. Global prevalence and trends of overweight and obesity among preschool children. </w:t>
      </w:r>
      <w:r w:rsidRPr="00B172FD">
        <w:rPr>
          <w:rFonts w:ascii="Book Antiqua" w:eastAsia="宋体" w:hAnsi="Book Antiqua" w:cs="宋体"/>
          <w:i/>
          <w:iCs/>
          <w:sz w:val="24"/>
          <w:szCs w:val="24"/>
        </w:rPr>
        <w:t xml:space="preserve">Am 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2010; </w:t>
      </w:r>
      <w:r w:rsidRPr="00B172FD">
        <w:rPr>
          <w:rFonts w:ascii="Book Antiqua" w:eastAsia="宋体" w:hAnsi="Book Antiqua" w:cs="宋体"/>
          <w:b/>
          <w:bCs/>
          <w:sz w:val="24"/>
          <w:szCs w:val="24"/>
        </w:rPr>
        <w:t>92</w:t>
      </w:r>
      <w:r w:rsidRPr="00B172FD">
        <w:rPr>
          <w:rFonts w:ascii="Book Antiqua" w:eastAsia="宋体" w:hAnsi="Book Antiqua" w:cs="宋体"/>
          <w:sz w:val="24"/>
          <w:szCs w:val="24"/>
        </w:rPr>
        <w:t>: 1257-1264 [PMID: 20861173 DOI: 10.3945/ajcn.2010.29786]</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9 </w:t>
      </w:r>
      <w:r w:rsidRPr="00B172FD">
        <w:rPr>
          <w:rFonts w:ascii="Book Antiqua" w:eastAsia="宋体" w:hAnsi="Book Antiqua" w:cs="宋体"/>
          <w:b/>
          <w:bCs/>
          <w:sz w:val="24"/>
          <w:szCs w:val="24"/>
        </w:rPr>
        <w:t>Hu FB</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Globalization of diabetes: the role of diet, lifestyle, and genes. </w:t>
      </w:r>
      <w:r w:rsidRPr="00B172FD">
        <w:rPr>
          <w:rFonts w:ascii="Book Antiqua" w:eastAsia="宋体" w:hAnsi="Book Antiqua" w:cs="宋体"/>
          <w:i/>
          <w:iCs/>
          <w:sz w:val="24"/>
          <w:szCs w:val="24"/>
        </w:rPr>
        <w:t>Diabetes Care</w:t>
      </w:r>
      <w:r w:rsidRPr="00B172FD">
        <w:rPr>
          <w:rFonts w:ascii="Book Antiqua" w:eastAsia="宋体" w:hAnsi="Book Antiqua" w:cs="宋体"/>
          <w:sz w:val="24"/>
          <w:szCs w:val="24"/>
        </w:rPr>
        <w:t> 2011; </w:t>
      </w:r>
      <w:r w:rsidRPr="00B172FD">
        <w:rPr>
          <w:rFonts w:ascii="Book Antiqua" w:eastAsia="宋体" w:hAnsi="Book Antiqua" w:cs="宋体"/>
          <w:b/>
          <w:bCs/>
          <w:sz w:val="24"/>
          <w:szCs w:val="24"/>
        </w:rPr>
        <w:t>34</w:t>
      </w:r>
      <w:r w:rsidRPr="00B172FD">
        <w:rPr>
          <w:rFonts w:ascii="Book Antiqua" w:eastAsia="宋体" w:hAnsi="Book Antiqua" w:cs="宋体"/>
          <w:sz w:val="24"/>
          <w:szCs w:val="24"/>
        </w:rPr>
        <w:t>: 1249-1257 [PMID: 21617109 DOI: 10.2337/dc11-0442]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lastRenderedPageBreak/>
        <w:t>10</w:t>
      </w:r>
      <w:r w:rsidRPr="001F6817">
        <w:rPr>
          <w:rFonts w:ascii="Book Antiqua" w:eastAsia="宋体" w:hAnsi="Book Antiqua" w:cs="宋体"/>
          <w:noProof/>
          <w:sz w:val="24"/>
          <w:szCs w:val="24"/>
        </w:rPr>
        <w:t> </w:t>
      </w:r>
      <w:proofErr w:type="spellStart"/>
      <w:r w:rsidRPr="001F6817">
        <w:rPr>
          <w:rFonts w:ascii="Book Antiqua" w:eastAsia="宋体" w:hAnsi="Book Antiqua" w:cs="宋体"/>
          <w:b/>
          <w:bCs/>
          <w:noProof/>
          <w:sz w:val="24"/>
          <w:szCs w:val="24"/>
        </w:rPr>
        <w:t>Yatsuya</w:t>
      </w:r>
      <w:proofErr w:type="spellEnd"/>
      <w:r w:rsidRPr="001F6817">
        <w:rPr>
          <w:rFonts w:ascii="Book Antiqua" w:eastAsia="宋体" w:hAnsi="Book Antiqua" w:cs="宋体"/>
          <w:b/>
          <w:bCs/>
          <w:noProof/>
          <w:sz w:val="24"/>
          <w:szCs w:val="24"/>
        </w:rPr>
        <w:t xml:space="preserve"> H</w:t>
      </w:r>
      <w:r w:rsidRPr="001F6817">
        <w:rPr>
          <w:rFonts w:ascii="Book Antiqua" w:eastAsia="宋体" w:hAnsi="Book Antiqua" w:cs="宋体"/>
          <w:noProof/>
          <w:sz w:val="24"/>
          <w:szCs w:val="24"/>
        </w:rPr>
        <w:t>, Li Y, Hilawe EH, Ota A, Wang C, Chiang C, Zhang Y, Uemura M, Osako A, Ozaki Y, Aoyama A. Global trend in overweight and obesity and its association with cardiovascular disease incidence.</w:t>
      </w:r>
      <w:r w:rsidRPr="00B172FD">
        <w:rPr>
          <w:rFonts w:ascii="Book Antiqua" w:eastAsia="宋体" w:hAnsi="Book Antiqua" w:cs="宋体"/>
          <w:sz w:val="24"/>
          <w:szCs w:val="24"/>
        </w:rPr>
        <w:t> </w:t>
      </w:r>
      <w:r w:rsidRPr="00B172FD">
        <w:rPr>
          <w:rFonts w:ascii="Book Antiqua" w:eastAsia="宋体" w:hAnsi="Book Antiqua" w:cs="宋体"/>
          <w:i/>
          <w:iCs/>
          <w:sz w:val="24"/>
          <w:szCs w:val="24"/>
        </w:rPr>
        <w:t>Circ J</w:t>
      </w:r>
      <w:r w:rsidRPr="00B172FD">
        <w:rPr>
          <w:rFonts w:ascii="Book Antiqua" w:eastAsia="宋体" w:hAnsi="Book Antiqua" w:cs="宋体"/>
          <w:sz w:val="24"/>
          <w:szCs w:val="24"/>
        </w:rPr>
        <w:t> 2014; </w:t>
      </w:r>
      <w:r w:rsidRPr="00B172FD">
        <w:rPr>
          <w:rFonts w:ascii="Book Antiqua" w:eastAsia="宋体" w:hAnsi="Book Antiqua" w:cs="宋体"/>
          <w:b/>
          <w:bCs/>
          <w:sz w:val="24"/>
          <w:szCs w:val="24"/>
        </w:rPr>
        <w:t>78</w:t>
      </w:r>
      <w:r w:rsidRPr="00B172FD">
        <w:rPr>
          <w:rFonts w:ascii="Book Antiqua" w:eastAsia="宋体" w:hAnsi="Book Antiqua" w:cs="宋体"/>
          <w:sz w:val="24"/>
          <w:szCs w:val="24"/>
        </w:rPr>
        <w:t>: 2807-2818 [PMID: 25391910]</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11</w:t>
      </w:r>
      <w:r w:rsidRPr="00B172FD">
        <w:rPr>
          <w:rFonts w:ascii="Book Antiqua" w:eastAsia="宋体" w:hAnsi="Book Antiqua" w:cs="宋体"/>
          <w:b/>
          <w:sz w:val="24"/>
          <w:szCs w:val="24"/>
        </w:rPr>
        <w:t xml:space="preserve"> Song Q,</w:t>
      </w:r>
      <w:r w:rsidRPr="00B172FD">
        <w:rPr>
          <w:rFonts w:ascii="Book Antiqua" w:eastAsia="宋体" w:hAnsi="Book Antiqua" w:cs="宋体"/>
          <w:sz w:val="24"/>
          <w:szCs w:val="24"/>
        </w:rPr>
        <w:t xml:space="preserve"> Wang SS, </w:t>
      </w:r>
      <w:proofErr w:type="spellStart"/>
      <w:r w:rsidRPr="00B172FD">
        <w:rPr>
          <w:rFonts w:ascii="Book Antiqua" w:eastAsia="宋体" w:hAnsi="Book Antiqua" w:cs="宋体"/>
          <w:sz w:val="24"/>
          <w:szCs w:val="24"/>
        </w:rPr>
        <w:t>Zafari</w:t>
      </w:r>
      <w:proofErr w:type="spellEnd"/>
      <w:r w:rsidRPr="00B172FD">
        <w:rPr>
          <w:rFonts w:ascii="Book Antiqua" w:eastAsia="宋体" w:hAnsi="Book Antiqua" w:cs="宋体"/>
          <w:sz w:val="24"/>
          <w:szCs w:val="24"/>
        </w:rPr>
        <w:t xml:space="preserve"> AM. </w:t>
      </w:r>
      <w:proofErr w:type="gramStart"/>
      <w:r w:rsidRPr="001F6817">
        <w:rPr>
          <w:rFonts w:ascii="Book Antiqua" w:eastAsia="宋体" w:hAnsi="Book Antiqua" w:cs="宋体"/>
          <w:noProof/>
          <w:sz w:val="24"/>
          <w:szCs w:val="24"/>
        </w:rPr>
        <w:t>Genetics</w:t>
      </w:r>
      <w:r w:rsidRPr="00B172FD">
        <w:rPr>
          <w:rFonts w:ascii="Book Antiqua" w:eastAsia="宋体" w:hAnsi="Book Antiqua" w:cs="宋体"/>
          <w:sz w:val="24"/>
          <w:szCs w:val="24"/>
        </w:rPr>
        <w:t xml:space="preserve"> of the metabolic syndrome.</w:t>
      </w:r>
      <w:proofErr w:type="gramEnd"/>
      <w:r w:rsidRPr="00B172FD">
        <w:rPr>
          <w:rFonts w:ascii="Book Antiqua" w:eastAsia="宋体" w:hAnsi="Book Antiqua" w:cs="宋体"/>
          <w:sz w:val="24"/>
          <w:szCs w:val="24"/>
        </w:rPr>
        <w:t xml:space="preserve"> Hosp Physician 2006; 42: 51-61 Available from: URL: </w:t>
      </w:r>
      <w:r w:rsidRPr="001F6817">
        <w:rPr>
          <w:rFonts w:ascii="Book Antiqua" w:eastAsia="宋体" w:hAnsi="Book Antiqua" w:cs="宋体"/>
          <w:noProof/>
          <w:sz w:val="24"/>
          <w:szCs w:val="24"/>
        </w:rPr>
        <w:t>http</w:t>
      </w:r>
      <w:r w:rsidRPr="00B172FD">
        <w:rPr>
          <w:rFonts w:ascii="Book Antiqua" w:eastAsia="宋体" w:hAnsi="Book Antiqua" w:cs="宋体"/>
          <w:sz w:val="24"/>
          <w:szCs w:val="24"/>
        </w:rPr>
        <w:t xml:space="preserve">: /www.turner-white.com/pdf/hp_oct06_genetic.pdf. </w:t>
      </w:r>
      <w:r w:rsidRPr="001F6817">
        <w:rPr>
          <w:rFonts w:ascii="Book Antiqua" w:eastAsia="宋体" w:hAnsi="Book Antiqua" w:cs="宋体"/>
          <w:noProof/>
          <w:sz w:val="24"/>
          <w:szCs w:val="24"/>
        </w:rPr>
        <w:t>Accessed on 11/11/2014</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12 </w:t>
      </w:r>
      <w:proofErr w:type="spellStart"/>
      <w:r w:rsidRPr="00B172FD">
        <w:rPr>
          <w:rFonts w:ascii="Book Antiqua" w:eastAsia="宋体" w:hAnsi="Book Antiqua" w:cs="宋体"/>
          <w:b/>
          <w:bCs/>
          <w:sz w:val="24"/>
          <w:szCs w:val="24"/>
        </w:rPr>
        <w:t>Neuschwander-Tetri</w:t>
      </w:r>
      <w:proofErr w:type="spellEnd"/>
      <w:r w:rsidRPr="00B172FD">
        <w:rPr>
          <w:rFonts w:ascii="Book Antiqua" w:eastAsia="宋体" w:hAnsi="Book Antiqua" w:cs="宋体"/>
          <w:b/>
          <w:bCs/>
          <w:sz w:val="24"/>
          <w:szCs w:val="24"/>
        </w:rPr>
        <w:t xml:space="preserve"> BA</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Nonalcoholic steatohepatitis and the metabolic syndrome.</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Am J Med </w:t>
      </w:r>
      <w:proofErr w:type="spellStart"/>
      <w:r w:rsidRPr="00B172FD">
        <w:rPr>
          <w:rFonts w:ascii="Book Antiqua" w:eastAsia="宋体" w:hAnsi="Book Antiqua" w:cs="宋体"/>
          <w:i/>
          <w:iCs/>
          <w:sz w:val="24"/>
          <w:szCs w:val="24"/>
        </w:rPr>
        <w:t>Sci</w:t>
      </w:r>
      <w:proofErr w:type="spellEnd"/>
      <w:r w:rsidRPr="00B172FD">
        <w:rPr>
          <w:rFonts w:ascii="Book Antiqua" w:eastAsia="宋体" w:hAnsi="Book Antiqua" w:cs="宋体"/>
          <w:sz w:val="24"/>
          <w:szCs w:val="24"/>
        </w:rPr>
        <w:t> 2005; </w:t>
      </w:r>
      <w:r w:rsidRPr="00B172FD">
        <w:rPr>
          <w:rFonts w:ascii="Book Antiqua" w:eastAsia="宋体" w:hAnsi="Book Antiqua" w:cs="宋体"/>
          <w:b/>
          <w:bCs/>
          <w:sz w:val="24"/>
          <w:szCs w:val="24"/>
        </w:rPr>
        <w:t>330</w:t>
      </w:r>
      <w:r w:rsidRPr="00B172FD">
        <w:rPr>
          <w:rFonts w:ascii="Book Antiqua" w:eastAsia="宋体" w:hAnsi="Book Antiqua" w:cs="宋体"/>
          <w:sz w:val="24"/>
          <w:szCs w:val="24"/>
        </w:rPr>
        <w:t>: 326-335 [PMID: 16355018]</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13 </w:t>
      </w:r>
      <w:r w:rsidRPr="00B172FD">
        <w:rPr>
          <w:rFonts w:ascii="Book Antiqua" w:eastAsia="宋体" w:hAnsi="Book Antiqua" w:cs="宋体"/>
          <w:b/>
          <w:bCs/>
          <w:sz w:val="24"/>
          <w:szCs w:val="24"/>
        </w:rPr>
        <w:t>Machado M</w:t>
      </w:r>
      <w:r w:rsidRPr="00B172FD">
        <w:rPr>
          <w:rFonts w:ascii="Book Antiqua" w:eastAsia="宋体" w:hAnsi="Book Antiqua" w:cs="宋体"/>
          <w:sz w:val="24"/>
          <w:szCs w:val="24"/>
        </w:rPr>
        <w:t>, Cortez-Pinto H. Non-alcoholic steatohepatitis and metabolic syndrome.</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Curr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Opin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Metab</w:t>
      </w:r>
      <w:proofErr w:type="spellEnd"/>
      <w:r w:rsidRPr="00B172FD">
        <w:rPr>
          <w:rFonts w:ascii="Book Antiqua" w:eastAsia="宋体" w:hAnsi="Book Antiqua" w:cs="宋体"/>
          <w:i/>
          <w:iCs/>
          <w:sz w:val="24"/>
          <w:szCs w:val="24"/>
        </w:rPr>
        <w:t xml:space="preserve"> Care</w:t>
      </w:r>
      <w:r w:rsidRPr="00B172FD">
        <w:rPr>
          <w:rFonts w:ascii="Book Antiqua" w:eastAsia="宋体" w:hAnsi="Book Antiqua" w:cs="宋体"/>
          <w:sz w:val="24"/>
          <w:szCs w:val="24"/>
        </w:rPr>
        <w:t> 2006; </w:t>
      </w:r>
      <w:r w:rsidRPr="00B172FD">
        <w:rPr>
          <w:rFonts w:ascii="Book Antiqua" w:eastAsia="宋体" w:hAnsi="Book Antiqua" w:cs="宋体"/>
          <w:b/>
          <w:bCs/>
          <w:sz w:val="24"/>
          <w:szCs w:val="24"/>
        </w:rPr>
        <w:t>9</w:t>
      </w:r>
      <w:r w:rsidRPr="00B172FD">
        <w:rPr>
          <w:rFonts w:ascii="Book Antiqua" w:eastAsia="宋体" w:hAnsi="Book Antiqua" w:cs="宋体"/>
          <w:sz w:val="24"/>
          <w:szCs w:val="24"/>
        </w:rPr>
        <w:t>: 637-642 [PMID: 16912563 DOI: 10.1097/01.mco.0000241677.40170.17]</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14 </w:t>
      </w:r>
      <w:r w:rsidRPr="00B172FD">
        <w:rPr>
          <w:rFonts w:ascii="Book Antiqua" w:eastAsia="宋体" w:hAnsi="Book Antiqua" w:cs="宋体"/>
          <w:b/>
          <w:sz w:val="24"/>
          <w:szCs w:val="24"/>
        </w:rPr>
        <w:t xml:space="preserve">Hurt RT, </w:t>
      </w:r>
      <w:proofErr w:type="spellStart"/>
      <w:r w:rsidRPr="00B172FD">
        <w:rPr>
          <w:rFonts w:ascii="Book Antiqua" w:eastAsia="宋体" w:hAnsi="Book Antiqua" w:cs="宋体"/>
          <w:sz w:val="24"/>
          <w:szCs w:val="24"/>
        </w:rPr>
        <w:t>Kulisek</w:t>
      </w:r>
      <w:proofErr w:type="spellEnd"/>
      <w:r w:rsidRPr="00B172FD">
        <w:rPr>
          <w:rFonts w:ascii="Book Antiqua" w:eastAsia="宋体" w:hAnsi="Book Antiqua" w:cs="宋体"/>
          <w:sz w:val="24"/>
          <w:szCs w:val="24"/>
        </w:rPr>
        <w:t xml:space="preserve"> C, Buchanan LA, </w:t>
      </w:r>
      <w:proofErr w:type="spellStart"/>
      <w:r w:rsidRPr="00B172FD">
        <w:rPr>
          <w:rFonts w:ascii="Book Antiqua" w:eastAsia="宋体" w:hAnsi="Book Antiqua" w:cs="宋体"/>
          <w:sz w:val="24"/>
          <w:szCs w:val="24"/>
        </w:rPr>
        <w:t>McClave</w:t>
      </w:r>
      <w:proofErr w:type="spellEnd"/>
      <w:r w:rsidRPr="00B172FD">
        <w:rPr>
          <w:rFonts w:ascii="Book Antiqua" w:eastAsia="宋体" w:hAnsi="Book Antiqua" w:cs="宋体"/>
          <w:sz w:val="24"/>
          <w:szCs w:val="24"/>
        </w:rPr>
        <w:t xml:space="preserve"> SA. The obesity epidemic: challenges, health initiatives, and implications for gastroenterologists. </w:t>
      </w:r>
      <w:proofErr w:type="spellStart"/>
      <w:r w:rsidRPr="00B172FD">
        <w:rPr>
          <w:rFonts w:ascii="Book Antiqua" w:eastAsia="宋体" w:hAnsi="Book Antiqua" w:cs="宋体"/>
          <w:i/>
          <w:sz w:val="24"/>
          <w:szCs w:val="24"/>
        </w:rPr>
        <w:t>Gastroenterol</w:t>
      </w:r>
      <w:proofErr w:type="spellEnd"/>
      <w:r w:rsidRPr="00B172FD">
        <w:rPr>
          <w:rFonts w:ascii="Book Antiqua" w:eastAsia="宋体" w:hAnsi="Book Antiqua" w:cs="宋体"/>
          <w:i/>
          <w:sz w:val="24"/>
          <w:szCs w:val="24"/>
        </w:rPr>
        <w:t xml:space="preserve"> </w:t>
      </w:r>
      <w:proofErr w:type="spellStart"/>
      <w:r w:rsidRPr="00B172FD">
        <w:rPr>
          <w:rFonts w:ascii="Book Antiqua" w:eastAsia="宋体" w:hAnsi="Book Antiqua" w:cs="宋体"/>
          <w:i/>
          <w:sz w:val="24"/>
          <w:szCs w:val="24"/>
        </w:rPr>
        <w:t>Hepatol</w:t>
      </w:r>
      <w:proofErr w:type="spellEnd"/>
      <w:r w:rsidRPr="00B172FD">
        <w:rPr>
          <w:rFonts w:ascii="Book Antiqua" w:eastAsia="宋体" w:hAnsi="Book Antiqua" w:cs="宋体"/>
          <w:sz w:val="24"/>
          <w:szCs w:val="24"/>
        </w:rPr>
        <w:t xml:space="preserve"> 2010; </w:t>
      </w:r>
      <w:r w:rsidRPr="00B172FD">
        <w:rPr>
          <w:rFonts w:ascii="Book Antiqua" w:eastAsia="宋体" w:hAnsi="Book Antiqua" w:cs="宋体"/>
          <w:b/>
          <w:sz w:val="24"/>
          <w:szCs w:val="24"/>
        </w:rPr>
        <w:t>6:</w:t>
      </w:r>
      <w:r w:rsidRPr="00B172FD">
        <w:rPr>
          <w:rFonts w:ascii="Book Antiqua" w:eastAsia="宋体" w:hAnsi="Book Antiqua" w:cs="宋体"/>
          <w:sz w:val="24"/>
          <w:szCs w:val="24"/>
        </w:rPr>
        <w:t xml:space="preserve"> 780–792</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[PMID</w:t>
      </w:r>
      <w:r>
        <w:rPr>
          <w:rFonts w:ascii="Book Antiqua" w:eastAsia="宋体" w:hAnsi="Book Antiqua" w:cs="宋体" w:hint="eastAsia"/>
          <w:sz w:val="24"/>
          <w:szCs w:val="24"/>
        </w:rPr>
        <w:t>:</w:t>
      </w:r>
      <w:r w:rsidRPr="00B172FD">
        <w:rPr>
          <w:rFonts w:ascii="Book Antiqua" w:eastAsia="宋体" w:hAnsi="Book Antiqua" w:cs="宋体"/>
          <w:sz w:val="24"/>
          <w:szCs w:val="24"/>
        </w:rPr>
        <w:t xml:space="preserve"> 21301632]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15 </w:t>
      </w:r>
      <w:r w:rsidRPr="00B172FD">
        <w:rPr>
          <w:rFonts w:ascii="Book Antiqua" w:eastAsia="宋体" w:hAnsi="Book Antiqua" w:cs="宋体"/>
          <w:b/>
          <w:bCs/>
          <w:sz w:val="24"/>
          <w:szCs w:val="24"/>
        </w:rPr>
        <w:t>Farrell GC</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Larter</w:t>
      </w:r>
      <w:proofErr w:type="spellEnd"/>
      <w:r w:rsidRPr="00B172FD">
        <w:rPr>
          <w:rFonts w:ascii="Book Antiqua" w:eastAsia="宋体" w:hAnsi="Book Antiqua" w:cs="宋体"/>
          <w:sz w:val="24"/>
          <w:szCs w:val="24"/>
        </w:rPr>
        <w:t xml:space="preserve"> CZ. Nonalcoholic fatty liver disease: from </w:t>
      </w:r>
      <w:proofErr w:type="spellStart"/>
      <w:r w:rsidRPr="00B172FD">
        <w:rPr>
          <w:rFonts w:ascii="Book Antiqua" w:eastAsia="宋体" w:hAnsi="Book Antiqua" w:cs="宋体"/>
          <w:sz w:val="24"/>
          <w:szCs w:val="24"/>
        </w:rPr>
        <w:t>steatosis</w:t>
      </w:r>
      <w:proofErr w:type="spellEnd"/>
      <w:r w:rsidRPr="00B172FD">
        <w:rPr>
          <w:rFonts w:ascii="Book Antiqua" w:eastAsia="宋体" w:hAnsi="Book Antiqua" w:cs="宋体"/>
          <w:sz w:val="24"/>
          <w:szCs w:val="24"/>
        </w:rPr>
        <w:t xml:space="preserve"> to cirrhosis. </w:t>
      </w:r>
      <w:proofErr w:type="spellStart"/>
      <w:r w:rsidRPr="00B172FD">
        <w:rPr>
          <w:rFonts w:ascii="Book Antiqua" w:eastAsia="宋体" w:hAnsi="Book Antiqua" w:cs="宋体"/>
          <w:i/>
          <w:iCs/>
          <w:sz w:val="24"/>
          <w:szCs w:val="24"/>
        </w:rPr>
        <w:t>Hepatology</w:t>
      </w:r>
      <w:proofErr w:type="spellEnd"/>
      <w:r w:rsidRPr="00B172FD">
        <w:rPr>
          <w:rFonts w:ascii="Book Antiqua" w:eastAsia="宋体" w:hAnsi="Book Antiqua" w:cs="宋体"/>
          <w:sz w:val="24"/>
          <w:szCs w:val="24"/>
        </w:rPr>
        <w:t> 2006; </w:t>
      </w:r>
      <w:r w:rsidRPr="00B172FD">
        <w:rPr>
          <w:rFonts w:ascii="Book Antiqua" w:eastAsia="宋体" w:hAnsi="Book Antiqua" w:cs="宋体"/>
          <w:b/>
          <w:bCs/>
          <w:sz w:val="24"/>
          <w:szCs w:val="24"/>
        </w:rPr>
        <w:t>43</w:t>
      </w:r>
      <w:r w:rsidRPr="00B172FD">
        <w:rPr>
          <w:rFonts w:ascii="Book Antiqua" w:eastAsia="宋体" w:hAnsi="Book Antiqua" w:cs="宋体"/>
          <w:sz w:val="24"/>
          <w:szCs w:val="24"/>
        </w:rPr>
        <w:t>: S99-S112 [PMID: 16447287 DOI: 10.1002/hep.20973]</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16 </w:t>
      </w:r>
      <w:proofErr w:type="spellStart"/>
      <w:r w:rsidRPr="00B172FD">
        <w:rPr>
          <w:rFonts w:ascii="Book Antiqua" w:eastAsia="宋体" w:hAnsi="Book Antiqua" w:cs="宋体"/>
          <w:b/>
          <w:bCs/>
          <w:sz w:val="24"/>
          <w:szCs w:val="24"/>
        </w:rPr>
        <w:t>Feijó</w:t>
      </w:r>
      <w:proofErr w:type="spellEnd"/>
      <w:r w:rsidRPr="00B172FD">
        <w:rPr>
          <w:rFonts w:ascii="Book Antiqua" w:eastAsia="宋体" w:hAnsi="Book Antiqua" w:cs="宋体"/>
          <w:b/>
          <w:bCs/>
          <w:sz w:val="24"/>
          <w:szCs w:val="24"/>
        </w:rPr>
        <w:t xml:space="preserve"> SG</w:t>
      </w:r>
      <w:r w:rsidRPr="00B172FD">
        <w:rPr>
          <w:rFonts w:ascii="Book Antiqua" w:eastAsia="宋体" w:hAnsi="Book Antiqua" w:cs="宋体"/>
          <w:sz w:val="24"/>
          <w:szCs w:val="24"/>
        </w:rPr>
        <w:t xml:space="preserve">, Lima JM, Oliveira MA, </w:t>
      </w:r>
      <w:proofErr w:type="spellStart"/>
      <w:r w:rsidRPr="00B172FD">
        <w:rPr>
          <w:rFonts w:ascii="Book Antiqua" w:eastAsia="宋体" w:hAnsi="Book Antiqua" w:cs="宋体"/>
          <w:sz w:val="24"/>
          <w:szCs w:val="24"/>
        </w:rPr>
        <w:t>Patrocínio</w:t>
      </w:r>
      <w:proofErr w:type="spellEnd"/>
      <w:r w:rsidRPr="00B172FD">
        <w:rPr>
          <w:rFonts w:ascii="Book Antiqua" w:eastAsia="宋体" w:hAnsi="Book Antiqua" w:cs="宋体"/>
          <w:sz w:val="24"/>
          <w:szCs w:val="24"/>
        </w:rPr>
        <w:t xml:space="preserve"> RM, </w:t>
      </w:r>
      <w:proofErr w:type="spellStart"/>
      <w:r w:rsidRPr="00B172FD">
        <w:rPr>
          <w:rFonts w:ascii="Book Antiqua" w:eastAsia="宋体" w:hAnsi="Book Antiqua" w:cs="宋体"/>
          <w:sz w:val="24"/>
          <w:szCs w:val="24"/>
        </w:rPr>
        <w:t>Moura</w:t>
      </w:r>
      <w:proofErr w:type="spellEnd"/>
      <w:r w:rsidRPr="00B172FD">
        <w:rPr>
          <w:rFonts w:ascii="Book Antiqua" w:eastAsia="宋体" w:hAnsi="Book Antiqua" w:cs="宋体"/>
          <w:sz w:val="24"/>
          <w:szCs w:val="24"/>
        </w:rPr>
        <w:t>-Junior LG, Campos AB, Lima JW, Braga LL.</w:t>
      </w:r>
      <w:proofErr w:type="gramEnd"/>
      <w:r w:rsidRPr="00B172FD">
        <w:rPr>
          <w:rFonts w:ascii="Book Antiqua" w:eastAsia="宋体" w:hAnsi="Book Antiqua" w:cs="宋体"/>
          <w:sz w:val="24"/>
          <w:szCs w:val="24"/>
        </w:rPr>
        <w:t xml:space="preserve"> The spectrum of </w:t>
      </w:r>
      <w:r w:rsidRPr="001F6817">
        <w:rPr>
          <w:rFonts w:ascii="Book Antiqua" w:eastAsia="宋体" w:hAnsi="Book Antiqua" w:cs="宋体"/>
          <w:noProof/>
          <w:sz w:val="24"/>
          <w:szCs w:val="24"/>
        </w:rPr>
        <w:t>non alcoholic</w:t>
      </w:r>
      <w:r w:rsidRPr="00B172FD">
        <w:rPr>
          <w:rFonts w:ascii="Book Antiqua" w:eastAsia="宋体" w:hAnsi="Book Antiqua" w:cs="宋体"/>
          <w:sz w:val="24"/>
          <w:szCs w:val="24"/>
        </w:rPr>
        <w:t xml:space="preserve"> fatty liver disease in morbidly obese patients: prevalence and </w:t>
      </w:r>
      <w:r w:rsidRPr="001F6817">
        <w:rPr>
          <w:rFonts w:ascii="Book Antiqua" w:eastAsia="宋体" w:hAnsi="Book Antiqua" w:cs="宋体"/>
          <w:noProof/>
          <w:sz w:val="24"/>
          <w:szCs w:val="24"/>
        </w:rPr>
        <w:t>associate</w:t>
      </w:r>
      <w:r w:rsidRPr="00B172FD">
        <w:rPr>
          <w:rFonts w:ascii="Book Antiqua" w:eastAsia="宋体" w:hAnsi="Book Antiqua" w:cs="宋体"/>
          <w:sz w:val="24"/>
          <w:szCs w:val="24"/>
        </w:rPr>
        <w:t xml:space="preserve"> risk factors. </w:t>
      </w:r>
      <w:proofErr w:type="spellStart"/>
      <w:r w:rsidRPr="00B172FD">
        <w:rPr>
          <w:rFonts w:ascii="Book Antiqua" w:eastAsia="宋体" w:hAnsi="Book Antiqua" w:cs="宋体"/>
          <w:i/>
          <w:iCs/>
          <w:sz w:val="24"/>
          <w:szCs w:val="24"/>
        </w:rPr>
        <w:t>Acta</w:t>
      </w:r>
      <w:proofErr w:type="spellEnd"/>
      <w:r w:rsidRPr="00B172FD">
        <w:rPr>
          <w:rFonts w:ascii="Book Antiqua" w:eastAsia="宋体" w:hAnsi="Book Antiqua" w:cs="宋体"/>
          <w:i/>
          <w:iCs/>
          <w:sz w:val="24"/>
          <w:szCs w:val="24"/>
        </w:rPr>
        <w:t xml:space="preserve"> Cir Bras</w:t>
      </w:r>
      <w:r w:rsidRPr="00B172FD">
        <w:rPr>
          <w:rFonts w:ascii="Book Antiqua" w:eastAsia="宋体" w:hAnsi="Book Antiqua" w:cs="宋体"/>
          <w:sz w:val="24"/>
          <w:szCs w:val="24"/>
        </w:rPr>
        <w:t> 2013; </w:t>
      </w:r>
      <w:r w:rsidRPr="00B172FD">
        <w:rPr>
          <w:rFonts w:ascii="Book Antiqua" w:eastAsia="宋体" w:hAnsi="Book Antiqua" w:cs="宋体"/>
          <w:b/>
          <w:bCs/>
          <w:sz w:val="24"/>
          <w:szCs w:val="24"/>
        </w:rPr>
        <w:t>28</w:t>
      </w:r>
      <w:r w:rsidRPr="00B172FD">
        <w:rPr>
          <w:rFonts w:ascii="Book Antiqua" w:eastAsia="宋体" w:hAnsi="Book Antiqua" w:cs="宋体"/>
          <w:sz w:val="24"/>
          <w:szCs w:val="24"/>
        </w:rPr>
        <w:t>: 788-793 [PMID: 24316747 DOI: 10.1590/S0102-86502013001100008]</w:t>
      </w:r>
    </w:p>
    <w:p w:rsidR="002A241D" w:rsidRDefault="002A241D" w:rsidP="00CF6864">
      <w:pPr>
        <w:spacing w:line="360" w:lineRule="auto"/>
        <w:jc w:val="both"/>
        <w:rPr>
          <w:rFonts w:ascii="Book Antiqua" w:eastAsia="宋体" w:hAnsi="Book Antiqua" w:cs="宋体"/>
          <w:b/>
          <w:bCs/>
          <w:sz w:val="24"/>
          <w:szCs w:val="24"/>
        </w:rPr>
      </w:pPr>
      <w:r w:rsidRPr="00B172FD">
        <w:rPr>
          <w:rFonts w:ascii="Book Antiqua" w:eastAsia="宋体" w:hAnsi="Book Antiqua" w:cs="宋体"/>
          <w:sz w:val="24"/>
          <w:szCs w:val="24"/>
        </w:rPr>
        <w:t>17</w:t>
      </w:r>
      <w:r w:rsidRPr="00B172FD">
        <w:rPr>
          <w:rFonts w:ascii="Book Antiqua" w:eastAsia="宋体" w:hAnsi="Book Antiqua" w:cs="宋体"/>
          <w:b/>
          <w:sz w:val="24"/>
          <w:szCs w:val="24"/>
        </w:rPr>
        <w:t> </w:t>
      </w:r>
      <w:bookmarkStart w:id="17" w:name="OLE_LINK14"/>
      <w:bookmarkStart w:id="18" w:name="OLE_LINK15"/>
      <w:proofErr w:type="spellStart"/>
      <w:r w:rsidRPr="00B172FD">
        <w:rPr>
          <w:rFonts w:ascii="Book Antiqua" w:eastAsia="宋体" w:hAnsi="Book Antiqua" w:cs="宋体"/>
          <w:b/>
          <w:bCs/>
          <w:sz w:val="24"/>
          <w:szCs w:val="24"/>
        </w:rPr>
        <w:t>Miele</w:t>
      </w:r>
      <w:proofErr w:type="spellEnd"/>
      <w:r w:rsidRPr="00B172FD">
        <w:rPr>
          <w:rFonts w:ascii="Book Antiqua" w:eastAsia="宋体" w:hAnsi="Book Antiqua" w:cs="宋体"/>
          <w:b/>
          <w:bCs/>
          <w:sz w:val="24"/>
          <w:szCs w:val="24"/>
        </w:rPr>
        <w:t xml:space="preserve"> L, </w:t>
      </w:r>
      <w:proofErr w:type="spellStart"/>
      <w:r w:rsidRPr="00B172FD">
        <w:rPr>
          <w:rFonts w:ascii="Book Antiqua" w:eastAsia="宋体" w:hAnsi="Book Antiqua" w:cs="宋体"/>
          <w:bCs/>
          <w:sz w:val="24"/>
          <w:szCs w:val="24"/>
        </w:rPr>
        <w:t>Forgione</w:t>
      </w:r>
      <w:proofErr w:type="spellEnd"/>
      <w:r w:rsidRPr="00B172FD">
        <w:rPr>
          <w:rFonts w:ascii="Book Antiqua" w:eastAsia="宋体" w:hAnsi="Book Antiqua" w:cs="宋体"/>
          <w:bCs/>
          <w:sz w:val="24"/>
          <w:szCs w:val="24"/>
        </w:rPr>
        <w:t xml:space="preserve"> A, </w:t>
      </w:r>
      <w:proofErr w:type="spellStart"/>
      <w:r w:rsidRPr="00B172FD">
        <w:rPr>
          <w:rFonts w:ascii="Book Antiqua" w:eastAsia="宋体" w:hAnsi="Book Antiqua" w:cs="宋体"/>
          <w:bCs/>
          <w:sz w:val="24"/>
          <w:szCs w:val="24"/>
        </w:rPr>
        <w:t>Gasbarrini</w:t>
      </w:r>
      <w:proofErr w:type="spellEnd"/>
      <w:r w:rsidRPr="00B172FD">
        <w:rPr>
          <w:rFonts w:ascii="Book Antiqua" w:eastAsia="宋体" w:hAnsi="Book Antiqua" w:cs="宋体"/>
          <w:bCs/>
          <w:sz w:val="24"/>
          <w:szCs w:val="24"/>
        </w:rPr>
        <w:t xml:space="preserve"> G, </w:t>
      </w:r>
      <w:proofErr w:type="spellStart"/>
      <w:r w:rsidRPr="00B172FD">
        <w:rPr>
          <w:rFonts w:ascii="Book Antiqua" w:eastAsia="宋体" w:hAnsi="Book Antiqua" w:cs="宋体"/>
          <w:bCs/>
          <w:sz w:val="24"/>
          <w:szCs w:val="24"/>
        </w:rPr>
        <w:t>Grieco</w:t>
      </w:r>
      <w:proofErr w:type="spellEnd"/>
      <w:r w:rsidRPr="00B172FD">
        <w:rPr>
          <w:rFonts w:ascii="Book Antiqua" w:eastAsia="宋体" w:hAnsi="Book Antiqua" w:cs="宋体"/>
          <w:bCs/>
          <w:sz w:val="24"/>
          <w:szCs w:val="24"/>
        </w:rPr>
        <w:t xml:space="preserve"> A. Noninvasive assessment of fibrosis in non-alcoholic fatty liver disease (NAFLD) and non-alcoholic steatohepatitis (NASH). </w:t>
      </w:r>
      <w:proofErr w:type="spellStart"/>
      <w:r w:rsidRPr="00B172FD">
        <w:rPr>
          <w:rFonts w:ascii="Book Antiqua" w:eastAsia="宋体" w:hAnsi="Book Antiqua" w:cs="宋体"/>
          <w:bCs/>
          <w:i/>
          <w:sz w:val="24"/>
          <w:szCs w:val="24"/>
        </w:rPr>
        <w:t>Transl</w:t>
      </w:r>
      <w:proofErr w:type="spellEnd"/>
      <w:r w:rsidRPr="00B172FD">
        <w:rPr>
          <w:rFonts w:ascii="Book Antiqua" w:eastAsia="宋体" w:hAnsi="Book Antiqua" w:cs="宋体"/>
          <w:bCs/>
          <w:i/>
          <w:sz w:val="24"/>
          <w:szCs w:val="24"/>
        </w:rPr>
        <w:t xml:space="preserve"> Res</w:t>
      </w:r>
      <w:r w:rsidRPr="00B172FD">
        <w:rPr>
          <w:rFonts w:ascii="Book Antiqua" w:eastAsia="宋体" w:hAnsi="Book Antiqua" w:cs="宋体"/>
          <w:bCs/>
          <w:sz w:val="24"/>
          <w:szCs w:val="24"/>
        </w:rPr>
        <w:t xml:space="preserve"> 2007; </w:t>
      </w:r>
      <w:r w:rsidRPr="00B172FD">
        <w:rPr>
          <w:rFonts w:ascii="Book Antiqua" w:eastAsia="宋体" w:hAnsi="Book Antiqua" w:cs="宋体"/>
          <w:b/>
          <w:bCs/>
          <w:sz w:val="24"/>
          <w:szCs w:val="24"/>
        </w:rPr>
        <w:t>149</w:t>
      </w:r>
      <w:r w:rsidRPr="00B172FD">
        <w:rPr>
          <w:rFonts w:ascii="Book Antiqua" w:eastAsia="宋体" w:hAnsi="Book Antiqua" w:cs="宋体"/>
          <w:bCs/>
          <w:sz w:val="24"/>
          <w:szCs w:val="24"/>
        </w:rPr>
        <w:t>: 114-125</w:t>
      </w:r>
      <w:bookmarkEnd w:id="17"/>
      <w:bookmarkEnd w:id="18"/>
      <w:r>
        <w:rPr>
          <w:rFonts w:ascii="Book Antiqua" w:eastAsia="宋体" w:hAnsi="Book Antiqua" w:cs="宋体" w:hint="eastAsia"/>
          <w:bCs/>
          <w:sz w:val="24"/>
          <w:szCs w:val="24"/>
        </w:rPr>
        <w:t xml:space="preserve"> </w:t>
      </w:r>
      <w:r w:rsidRPr="00B172FD">
        <w:rPr>
          <w:rFonts w:ascii="Book Antiqua" w:eastAsia="宋体" w:hAnsi="Book Antiqua" w:cs="宋体"/>
          <w:bCs/>
          <w:sz w:val="24"/>
          <w:szCs w:val="24"/>
        </w:rPr>
        <w:t>[PMID: 17320797 DOI: 10.1016/j.trsl.2006.11.011]</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18 </w:t>
      </w:r>
      <w:r w:rsidRPr="001F6817">
        <w:rPr>
          <w:rFonts w:ascii="Book Antiqua" w:eastAsia="宋体" w:hAnsi="Book Antiqua" w:cs="宋体"/>
          <w:b/>
          <w:noProof/>
          <w:sz w:val="24"/>
          <w:szCs w:val="24"/>
        </w:rPr>
        <w:t>Tuyama</w:t>
      </w:r>
      <w:r w:rsidRPr="00B172FD">
        <w:rPr>
          <w:rFonts w:ascii="Book Antiqua" w:eastAsia="宋体" w:hAnsi="Book Antiqua" w:cs="宋体"/>
          <w:b/>
          <w:sz w:val="24"/>
          <w:szCs w:val="24"/>
        </w:rPr>
        <w:t xml:space="preserve"> AC, </w:t>
      </w:r>
      <w:r w:rsidRPr="00B172FD">
        <w:rPr>
          <w:rFonts w:ascii="Book Antiqua" w:eastAsia="宋体" w:hAnsi="Book Antiqua" w:cs="宋体"/>
          <w:sz w:val="24"/>
          <w:szCs w:val="24"/>
        </w:rPr>
        <w:t xml:space="preserve">Chang CY. </w:t>
      </w:r>
      <w:proofErr w:type="gramStart"/>
      <w:r w:rsidRPr="00B172FD">
        <w:rPr>
          <w:rFonts w:ascii="Book Antiqua" w:eastAsia="宋体" w:hAnsi="Book Antiqua" w:cs="宋体"/>
          <w:sz w:val="24"/>
          <w:szCs w:val="24"/>
        </w:rPr>
        <w:t>Non-alcoholic fatty liver disease.</w:t>
      </w:r>
      <w:proofErr w:type="gramEnd"/>
      <w:r w:rsidRPr="00B172FD">
        <w:rPr>
          <w:rFonts w:ascii="Book Antiqua" w:eastAsia="宋体" w:hAnsi="Book Antiqua" w:cs="宋体"/>
          <w:i/>
          <w:sz w:val="24"/>
          <w:szCs w:val="24"/>
        </w:rPr>
        <w:t xml:space="preserve"> J Diabetes</w:t>
      </w:r>
      <w:r w:rsidRPr="00B172FD">
        <w:rPr>
          <w:rFonts w:ascii="Book Antiqua" w:eastAsia="宋体" w:hAnsi="Book Antiqua" w:cs="宋体"/>
          <w:sz w:val="24"/>
          <w:szCs w:val="24"/>
        </w:rPr>
        <w:t xml:space="preserve"> 2012;</w:t>
      </w:r>
      <w:r w:rsidRPr="00B172FD">
        <w:rPr>
          <w:rFonts w:ascii="Book Antiqua" w:eastAsia="宋体" w:hAnsi="Book Antiqua" w:cs="宋体"/>
          <w:b/>
          <w:sz w:val="24"/>
          <w:szCs w:val="24"/>
        </w:rPr>
        <w:t xml:space="preserve"> 4:</w:t>
      </w:r>
      <w:r w:rsidRPr="00B172FD">
        <w:rPr>
          <w:rFonts w:ascii="Book Antiqua" w:eastAsia="宋体" w:hAnsi="Book Antiqua" w:cs="宋体"/>
          <w:sz w:val="24"/>
          <w:szCs w:val="24"/>
        </w:rPr>
        <w:t xml:space="preserve"> 266-280</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[PMID</w:t>
      </w:r>
      <w:r>
        <w:rPr>
          <w:rFonts w:ascii="Book Antiqua" w:eastAsia="宋体" w:hAnsi="Book Antiqua" w:cs="宋体" w:hint="eastAsia"/>
          <w:sz w:val="24"/>
          <w:szCs w:val="24"/>
        </w:rPr>
        <w:t>:</w:t>
      </w:r>
      <w:r w:rsidRPr="00B172FD">
        <w:rPr>
          <w:rFonts w:ascii="Book Antiqua" w:eastAsia="宋体" w:hAnsi="Book Antiqua" w:cs="宋体"/>
          <w:sz w:val="24"/>
          <w:szCs w:val="24"/>
        </w:rPr>
        <w:t xml:space="preserve"> 22564417 DOI: 10.1111/j.1753-0407.2012.00204.x]</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lastRenderedPageBreak/>
        <w:t>19 </w:t>
      </w:r>
      <w:proofErr w:type="spellStart"/>
      <w:r w:rsidRPr="00B172FD">
        <w:rPr>
          <w:rFonts w:ascii="Book Antiqua" w:eastAsia="宋体" w:hAnsi="Book Antiqua" w:cs="宋体"/>
          <w:b/>
          <w:bCs/>
          <w:sz w:val="24"/>
          <w:szCs w:val="24"/>
        </w:rPr>
        <w:t>Vasseur</w:t>
      </w:r>
      <w:proofErr w:type="spellEnd"/>
      <w:r w:rsidRPr="00B172FD">
        <w:rPr>
          <w:rFonts w:ascii="Book Antiqua" w:eastAsia="宋体" w:hAnsi="Book Antiqua" w:cs="宋体"/>
          <w:b/>
          <w:bCs/>
          <w:sz w:val="24"/>
          <w:szCs w:val="24"/>
        </w:rPr>
        <w:t xml:space="preserve"> E</w:t>
      </w:r>
      <w:r w:rsidRPr="00B172FD">
        <w:rPr>
          <w:rFonts w:ascii="Book Antiqua" w:eastAsia="宋体" w:hAnsi="Book Antiqua" w:cs="宋体"/>
          <w:sz w:val="24"/>
          <w:szCs w:val="24"/>
        </w:rPr>
        <w:t>, Quintana-</w:t>
      </w:r>
      <w:proofErr w:type="spellStart"/>
      <w:r w:rsidRPr="001F6817">
        <w:rPr>
          <w:rFonts w:ascii="Book Antiqua" w:eastAsia="宋体" w:hAnsi="Book Antiqua" w:cs="宋体"/>
          <w:noProof/>
          <w:sz w:val="24"/>
          <w:szCs w:val="24"/>
        </w:rPr>
        <w:t>Murci</w:t>
      </w:r>
      <w:proofErr w:type="spellEnd"/>
      <w:r w:rsidRPr="00B172FD">
        <w:rPr>
          <w:rFonts w:ascii="Book Antiqua" w:eastAsia="宋体" w:hAnsi="Book Antiqua" w:cs="宋体"/>
          <w:sz w:val="24"/>
          <w:szCs w:val="24"/>
        </w:rPr>
        <w:t xml:space="preserve"> L.</w:t>
      </w:r>
      <w:proofErr w:type="gramEnd"/>
      <w:r w:rsidRPr="00B172FD">
        <w:rPr>
          <w:rFonts w:ascii="Book Antiqua" w:eastAsia="宋体" w:hAnsi="Book Antiqua" w:cs="宋体"/>
          <w:sz w:val="24"/>
          <w:szCs w:val="24"/>
        </w:rPr>
        <w:t xml:space="preserve"> The impact of natural selection on health and disease: uses of the population genetics approach in humans. </w:t>
      </w:r>
      <w:proofErr w:type="spellStart"/>
      <w:r w:rsidRPr="00B172FD">
        <w:rPr>
          <w:rFonts w:ascii="Book Antiqua" w:eastAsia="宋体" w:hAnsi="Book Antiqua" w:cs="宋体"/>
          <w:i/>
          <w:iCs/>
          <w:sz w:val="24"/>
          <w:szCs w:val="24"/>
        </w:rPr>
        <w:t>Evol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Appl</w:t>
      </w:r>
      <w:proofErr w:type="spellEnd"/>
      <w:r w:rsidRPr="00B172FD">
        <w:rPr>
          <w:rFonts w:ascii="Book Antiqua" w:eastAsia="宋体" w:hAnsi="Book Antiqua" w:cs="宋体"/>
          <w:sz w:val="24"/>
          <w:szCs w:val="24"/>
        </w:rPr>
        <w:t> 2013; </w:t>
      </w:r>
      <w:r w:rsidRPr="00B172FD">
        <w:rPr>
          <w:rFonts w:ascii="Book Antiqua" w:eastAsia="宋体" w:hAnsi="Book Antiqua" w:cs="宋体"/>
          <w:b/>
          <w:bCs/>
          <w:sz w:val="24"/>
          <w:szCs w:val="24"/>
        </w:rPr>
        <w:t>6</w:t>
      </w:r>
      <w:r w:rsidRPr="00B172FD">
        <w:rPr>
          <w:rFonts w:ascii="Book Antiqua" w:eastAsia="宋体" w:hAnsi="Book Antiqua" w:cs="宋体"/>
          <w:sz w:val="24"/>
          <w:szCs w:val="24"/>
        </w:rPr>
        <w:t>: 596-607 [PMID: 23789027 DOI: 10.1111/eva.12045]</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20 </w:t>
      </w:r>
      <w:r w:rsidRPr="00B172FD">
        <w:rPr>
          <w:rFonts w:ascii="Book Antiqua" w:eastAsia="宋体" w:hAnsi="Book Antiqua" w:cs="宋体"/>
          <w:b/>
          <w:bCs/>
          <w:sz w:val="24"/>
          <w:szCs w:val="24"/>
        </w:rPr>
        <w:t>Stover PJ</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Influence of human genetic variation on nutritional requirements. </w:t>
      </w:r>
      <w:r w:rsidRPr="00B172FD">
        <w:rPr>
          <w:rFonts w:ascii="Book Antiqua" w:eastAsia="宋体" w:hAnsi="Book Antiqua" w:cs="宋体"/>
          <w:i/>
          <w:iCs/>
          <w:sz w:val="24"/>
          <w:szCs w:val="24"/>
        </w:rPr>
        <w:t xml:space="preserve">Am 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2006; </w:t>
      </w:r>
      <w:r w:rsidRPr="00B172FD">
        <w:rPr>
          <w:rFonts w:ascii="Book Antiqua" w:eastAsia="宋体" w:hAnsi="Book Antiqua" w:cs="宋体"/>
          <w:b/>
          <w:bCs/>
          <w:sz w:val="24"/>
          <w:szCs w:val="24"/>
        </w:rPr>
        <w:t>83</w:t>
      </w:r>
      <w:r w:rsidRPr="00B172FD">
        <w:rPr>
          <w:rFonts w:ascii="Book Antiqua" w:eastAsia="宋体" w:hAnsi="Book Antiqua" w:cs="宋体"/>
          <w:sz w:val="24"/>
          <w:szCs w:val="24"/>
        </w:rPr>
        <w:t>: 436S-442S [PMID: 16470009]</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21 </w:t>
      </w:r>
      <w:proofErr w:type="spellStart"/>
      <w:r w:rsidRPr="00B172FD">
        <w:rPr>
          <w:rFonts w:ascii="Book Antiqua" w:eastAsia="宋体" w:hAnsi="Book Antiqua" w:cs="宋体"/>
          <w:b/>
          <w:bCs/>
          <w:sz w:val="24"/>
          <w:szCs w:val="24"/>
        </w:rPr>
        <w:t>Kuhnlein</w:t>
      </w:r>
      <w:proofErr w:type="spellEnd"/>
      <w:r w:rsidRPr="00B172FD">
        <w:rPr>
          <w:rFonts w:ascii="Book Antiqua" w:eastAsia="宋体" w:hAnsi="Book Antiqua" w:cs="宋体"/>
          <w:b/>
          <w:bCs/>
          <w:sz w:val="24"/>
          <w:szCs w:val="24"/>
        </w:rPr>
        <w:t xml:space="preserve"> HV</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Receveur</w:t>
      </w:r>
      <w:proofErr w:type="spellEnd"/>
      <w:r w:rsidRPr="00B172FD">
        <w:rPr>
          <w:rFonts w:ascii="Book Antiqua" w:eastAsia="宋体" w:hAnsi="Book Antiqua" w:cs="宋体"/>
          <w:sz w:val="24"/>
          <w:szCs w:val="24"/>
        </w:rPr>
        <w:t xml:space="preserve"> O, </w:t>
      </w:r>
      <w:r w:rsidRPr="001F6817">
        <w:rPr>
          <w:rFonts w:ascii="Book Antiqua" w:eastAsia="宋体" w:hAnsi="Book Antiqua" w:cs="宋体"/>
          <w:noProof/>
          <w:sz w:val="24"/>
          <w:szCs w:val="24"/>
        </w:rPr>
        <w:t>Soueida</w:t>
      </w:r>
      <w:r w:rsidRPr="00B172FD">
        <w:rPr>
          <w:rFonts w:ascii="Book Antiqua" w:eastAsia="宋体" w:hAnsi="Book Antiqua" w:cs="宋体"/>
          <w:sz w:val="24"/>
          <w:szCs w:val="24"/>
        </w:rPr>
        <w:t xml:space="preserve"> R, </w:t>
      </w:r>
      <w:proofErr w:type="spellStart"/>
      <w:r w:rsidRPr="00B172FD">
        <w:rPr>
          <w:rFonts w:ascii="Book Antiqua" w:eastAsia="宋体" w:hAnsi="Book Antiqua" w:cs="宋体"/>
          <w:sz w:val="24"/>
          <w:szCs w:val="24"/>
        </w:rPr>
        <w:t>Egeland</w:t>
      </w:r>
      <w:proofErr w:type="spellEnd"/>
      <w:r w:rsidRPr="00B172FD">
        <w:rPr>
          <w:rFonts w:ascii="Book Antiqua" w:eastAsia="宋体" w:hAnsi="Book Antiqua" w:cs="宋体"/>
          <w:sz w:val="24"/>
          <w:szCs w:val="24"/>
        </w:rPr>
        <w:t xml:space="preserve"> GM. Arctic indigenous peoples experience the nutrition transition with changing dietary patterns and obesity.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2004; </w:t>
      </w:r>
      <w:r w:rsidRPr="00B172FD">
        <w:rPr>
          <w:rFonts w:ascii="Book Antiqua" w:eastAsia="宋体" w:hAnsi="Book Antiqua" w:cs="宋体"/>
          <w:b/>
          <w:bCs/>
          <w:sz w:val="24"/>
          <w:szCs w:val="24"/>
        </w:rPr>
        <w:t>134</w:t>
      </w:r>
      <w:r w:rsidRPr="00B172FD">
        <w:rPr>
          <w:rFonts w:ascii="Book Antiqua" w:eastAsia="宋体" w:hAnsi="Book Antiqua" w:cs="宋体"/>
          <w:sz w:val="24"/>
          <w:szCs w:val="24"/>
        </w:rPr>
        <w:t>: 1447-1453 [PMID: 15173410]</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22 </w:t>
      </w:r>
      <w:r w:rsidRPr="00B172FD">
        <w:rPr>
          <w:rFonts w:ascii="Book Antiqua" w:eastAsia="宋体" w:hAnsi="Book Antiqua" w:cs="宋体"/>
          <w:b/>
          <w:bCs/>
          <w:sz w:val="24"/>
          <w:szCs w:val="24"/>
        </w:rPr>
        <w:t>Coop G</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Pickrell</w:t>
      </w:r>
      <w:proofErr w:type="spellEnd"/>
      <w:r w:rsidRPr="00B172FD">
        <w:rPr>
          <w:rFonts w:ascii="Book Antiqua" w:eastAsia="宋体" w:hAnsi="Book Antiqua" w:cs="宋体"/>
          <w:sz w:val="24"/>
          <w:szCs w:val="24"/>
        </w:rPr>
        <w:t xml:space="preserve"> JK, </w:t>
      </w:r>
      <w:proofErr w:type="spellStart"/>
      <w:r w:rsidRPr="00B172FD">
        <w:rPr>
          <w:rFonts w:ascii="Book Antiqua" w:eastAsia="宋体" w:hAnsi="Book Antiqua" w:cs="宋体"/>
          <w:sz w:val="24"/>
          <w:szCs w:val="24"/>
        </w:rPr>
        <w:t>Novembre</w:t>
      </w:r>
      <w:proofErr w:type="spellEnd"/>
      <w:r w:rsidRPr="00B172FD">
        <w:rPr>
          <w:rFonts w:ascii="Book Antiqua" w:eastAsia="宋体" w:hAnsi="Book Antiqua" w:cs="宋体"/>
          <w:sz w:val="24"/>
          <w:szCs w:val="24"/>
        </w:rPr>
        <w:t xml:space="preserve"> J, </w:t>
      </w:r>
      <w:proofErr w:type="spellStart"/>
      <w:r w:rsidRPr="00B172FD">
        <w:rPr>
          <w:rFonts w:ascii="Book Antiqua" w:eastAsia="宋体" w:hAnsi="Book Antiqua" w:cs="宋体"/>
          <w:sz w:val="24"/>
          <w:szCs w:val="24"/>
        </w:rPr>
        <w:t>Kudaravalli</w:t>
      </w:r>
      <w:proofErr w:type="spellEnd"/>
      <w:r w:rsidRPr="00B172FD">
        <w:rPr>
          <w:rFonts w:ascii="Book Antiqua" w:eastAsia="宋体" w:hAnsi="Book Antiqua" w:cs="宋体"/>
          <w:sz w:val="24"/>
          <w:szCs w:val="24"/>
        </w:rPr>
        <w:t xml:space="preserve"> S, Li J, </w:t>
      </w:r>
      <w:proofErr w:type="spellStart"/>
      <w:r w:rsidRPr="00B172FD">
        <w:rPr>
          <w:rFonts w:ascii="Book Antiqua" w:eastAsia="宋体" w:hAnsi="Book Antiqua" w:cs="宋体"/>
          <w:sz w:val="24"/>
          <w:szCs w:val="24"/>
        </w:rPr>
        <w:t>Absher</w:t>
      </w:r>
      <w:proofErr w:type="spellEnd"/>
      <w:r w:rsidRPr="00B172FD">
        <w:rPr>
          <w:rFonts w:ascii="Book Antiqua" w:eastAsia="宋体" w:hAnsi="Book Antiqua" w:cs="宋体"/>
          <w:sz w:val="24"/>
          <w:szCs w:val="24"/>
        </w:rPr>
        <w:t xml:space="preserve"> D, Myers RM, </w:t>
      </w:r>
      <w:proofErr w:type="spellStart"/>
      <w:r w:rsidRPr="00B172FD">
        <w:rPr>
          <w:rFonts w:ascii="Book Antiqua" w:eastAsia="宋体" w:hAnsi="Book Antiqua" w:cs="宋体"/>
          <w:sz w:val="24"/>
          <w:szCs w:val="24"/>
        </w:rPr>
        <w:t>Cavalli</w:t>
      </w:r>
      <w:proofErr w:type="spellEnd"/>
      <w:r w:rsidRPr="00B172FD">
        <w:rPr>
          <w:rFonts w:ascii="Book Antiqua" w:eastAsia="宋体" w:hAnsi="Book Antiqua" w:cs="宋体"/>
          <w:sz w:val="24"/>
          <w:szCs w:val="24"/>
        </w:rPr>
        <w:t xml:space="preserve">-Sforza LL, Feldman MW, Pritchard JK. </w:t>
      </w:r>
      <w:proofErr w:type="gramStart"/>
      <w:r w:rsidRPr="00B172FD">
        <w:rPr>
          <w:rFonts w:ascii="Book Antiqua" w:eastAsia="宋体" w:hAnsi="Book Antiqua" w:cs="宋体"/>
          <w:sz w:val="24"/>
          <w:szCs w:val="24"/>
        </w:rPr>
        <w:t>The role of geography in human adaptation.</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PLoS</w:t>
      </w:r>
      <w:proofErr w:type="spellEnd"/>
      <w:r w:rsidRPr="00B172FD">
        <w:rPr>
          <w:rFonts w:ascii="Book Antiqua" w:eastAsia="宋体" w:hAnsi="Book Antiqua" w:cs="宋体"/>
          <w:i/>
          <w:iCs/>
          <w:sz w:val="24"/>
          <w:szCs w:val="24"/>
        </w:rPr>
        <w:t xml:space="preserve"> Genet</w:t>
      </w:r>
      <w:r w:rsidRPr="00B172FD">
        <w:rPr>
          <w:rFonts w:ascii="Book Antiqua" w:eastAsia="宋体" w:hAnsi="Book Antiqua" w:cs="宋体"/>
          <w:sz w:val="24"/>
          <w:szCs w:val="24"/>
        </w:rPr>
        <w:t> 2009; </w:t>
      </w:r>
      <w:r w:rsidRPr="00B172FD">
        <w:rPr>
          <w:rFonts w:ascii="Book Antiqua" w:eastAsia="宋体" w:hAnsi="Book Antiqua" w:cs="宋体"/>
          <w:b/>
          <w:bCs/>
          <w:sz w:val="24"/>
          <w:szCs w:val="24"/>
        </w:rPr>
        <w:t>5</w:t>
      </w:r>
      <w:r w:rsidRPr="00B172FD">
        <w:rPr>
          <w:rFonts w:ascii="Book Antiqua" w:eastAsia="宋体" w:hAnsi="Book Antiqua" w:cs="宋体"/>
          <w:sz w:val="24"/>
          <w:szCs w:val="24"/>
        </w:rPr>
        <w:t>: e1000500 [PMID: 19503611 DOI: 10.1371/journal.pgen.1000500]</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23 </w:t>
      </w:r>
      <w:proofErr w:type="spellStart"/>
      <w:r w:rsidRPr="00B172FD">
        <w:rPr>
          <w:rFonts w:ascii="Book Antiqua" w:eastAsia="宋体" w:hAnsi="Book Antiqua" w:cs="宋体"/>
          <w:b/>
          <w:bCs/>
          <w:sz w:val="24"/>
          <w:szCs w:val="24"/>
        </w:rPr>
        <w:t>Bamshad</w:t>
      </w:r>
      <w:proofErr w:type="spellEnd"/>
      <w:r w:rsidRPr="00B172FD">
        <w:rPr>
          <w:rFonts w:ascii="Book Antiqua" w:eastAsia="宋体" w:hAnsi="Book Antiqua" w:cs="宋体"/>
          <w:b/>
          <w:bCs/>
          <w:sz w:val="24"/>
          <w:szCs w:val="24"/>
        </w:rPr>
        <w:t xml:space="preserve"> M</w:t>
      </w:r>
      <w:r w:rsidRPr="00B172FD">
        <w:rPr>
          <w:rFonts w:ascii="Book Antiqua" w:eastAsia="宋体" w:hAnsi="Book Antiqua" w:cs="宋体"/>
          <w:sz w:val="24"/>
          <w:szCs w:val="24"/>
        </w:rPr>
        <w:t>, Wooding SP. Signatures of natural selection in the human genome.</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Nat Rev Genet</w:t>
      </w:r>
      <w:r w:rsidRPr="00B172FD">
        <w:rPr>
          <w:rFonts w:ascii="Book Antiqua" w:eastAsia="宋体" w:hAnsi="Book Antiqua" w:cs="宋体"/>
          <w:sz w:val="24"/>
          <w:szCs w:val="24"/>
        </w:rPr>
        <w:t> 2003; </w:t>
      </w:r>
      <w:r w:rsidRPr="00B172FD">
        <w:rPr>
          <w:rFonts w:ascii="Book Antiqua" w:eastAsia="宋体" w:hAnsi="Book Antiqua" w:cs="宋体"/>
          <w:b/>
          <w:bCs/>
          <w:sz w:val="24"/>
          <w:szCs w:val="24"/>
        </w:rPr>
        <w:t>4</w:t>
      </w:r>
      <w:r w:rsidRPr="00B172FD">
        <w:rPr>
          <w:rFonts w:ascii="Book Antiqua" w:eastAsia="宋体" w:hAnsi="Book Antiqua" w:cs="宋体"/>
          <w:sz w:val="24"/>
          <w:szCs w:val="24"/>
        </w:rPr>
        <w:t>: 99-111 [PMID: 12560807 DOI: 10.1038/nrg999]</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24 </w:t>
      </w:r>
      <w:r w:rsidRPr="00B172FD">
        <w:rPr>
          <w:rFonts w:ascii="Book Antiqua" w:eastAsia="宋体" w:hAnsi="Book Antiqua" w:cs="宋体"/>
          <w:b/>
          <w:bCs/>
          <w:sz w:val="24"/>
          <w:szCs w:val="24"/>
        </w:rPr>
        <w:t>Biswas S</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Akey</w:t>
      </w:r>
      <w:proofErr w:type="spellEnd"/>
      <w:r w:rsidRPr="00B172FD">
        <w:rPr>
          <w:rFonts w:ascii="Book Antiqua" w:eastAsia="宋体" w:hAnsi="Book Antiqua" w:cs="宋体"/>
          <w:sz w:val="24"/>
          <w:szCs w:val="24"/>
        </w:rPr>
        <w:t xml:space="preserve"> JM.</w:t>
      </w:r>
      <w:proofErr w:type="gramEnd"/>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Genomic insights into positive selection.</w:t>
      </w:r>
      <w:r w:rsidRPr="00B172FD">
        <w:rPr>
          <w:rFonts w:ascii="Book Antiqua" w:eastAsia="宋体" w:hAnsi="Book Antiqua" w:cs="宋体"/>
          <w:sz w:val="24"/>
          <w:szCs w:val="24"/>
        </w:rPr>
        <w:t> </w:t>
      </w:r>
      <w:r w:rsidRPr="00B172FD">
        <w:rPr>
          <w:rFonts w:ascii="Book Antiqua" w:eastAsia="宋体" w:hAnsi="Book Antiqua" w:cs="宋体"/>
          <w:i/>
          <w:iCs/>
          <w:sz w:val="24"/>
          <w:szCs w:val="24"/>
        </w:rPr>
        <w:t>Trends Genet</w:t>
      </w:r>
      <w:r w:rsidRPr="00B172FD">
        <w:rPr>
          <w:rFonts w:ascii="Book Antiqua" w:eastAsia="宋体" w:hAnsi="Book Antiqua" w:cs="宋体"/>
          <w:sz w:val="24"/>
          <w:szCs w:val="24"/>
        </w:rPr>
        <w:t> 2006; </w:t>
      </w:r>
      <w:r w:rsidRPr="00B172FD">
        <w:rPr>
          <w:rFonts w:ascii="Book Antiqua" w:eastAsia="宋体" w:hAnsi="Book Antiqua" w:cs="宋体"/>
          <w:b/>
          <w:bCs/>
          <w:sz w:val="24"/>
          <w:szCs w:val="24"/>
        </w:rPr>
        <w:t>22</w:t>
      </w:r>
      <w:r w:rsidRPr="00B172FD">
        <w:rPr>
          <w:rFonts w:ascii="Book Antiqua" w:eastAsia="宋体" w:hAnsi="Book Antiqua" w:cs="宋体"/>
          <w:sz w:val="24"/>
          <w:szCs w:val="24"/>
        </w:rPr>
        <w:t>: 437-446 [PMID: 16808986 DOI: 0.1016/j.tig.2006.06.005]</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25</w:t>
      </w:r>
      <w:r w:rsidRPr="001F6817">
        <w:rPr>
          <w:rFonts w:ascii="Book Antiqua" w:eastAsia="宋体" w:hAnsi="Book Antiqua" w:cs="宋体"/>
          <w:noProof/>
          <w:sz w:val="24"/>
          <w:szCs w:val="24"/>
        </w:rPr>
        <w:t> </w:t>
      </w:r>
      <w:r w:rsidRPr="001F6817">
        <w:rPr>
          <w:rFonts w:ascii="Book Antiqua" w:eastAsia="宋体" w:hAnsi="Book Antiqua" w:cs="宋体"/>
          <w:b/>
          <w:bCs/>
          <w:noProof/>
          <w:sz w:val="24"/>
          <w:szCs w:val="24"/>
        </w:rPr>
        <w:t>Hancock AM</w:t>
      </w:r>
      <w:r w:rsidRPr="001F6817">
        <w:rPr>
          <w:rFonts w:ascii="Book Antiqua" w:eastAsia="宋体" w:hAnsi="Book Antiqua" w:cs="宋体"/>
          <w:noProof/>
          <w:sz w:val="24"/>
          <w:szCs w:val="24"/>
        </w:rPr>
        <w:t>, Witonsky DB, Ehler E, Alkorta-Aranburu G, Beall C, Gebremedhin A, Sukernik R, Utermann G, Pritchard J, Coop G, Di Rienzo A. Colloquium paper: human adaptations to diet, subsistence, and ecoregion are due to subtle shifts in allele frequency.</w:t>
      </w:r>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Proc</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Natl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Acad</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Sci</w:t>
      </w:r>
      <w:proofErr w:type="spellEnd"/>
      <w:r w:rsidRPr="00B172FD">
        <w:rPr>
          <w:rFonts w:ascii="Book Antiqua" w:eastAsia="宋体" w:hAnsi="Book Antiqua" w:cs="宋体"/>
          <w:i/>
          <w:iCs/>
          <w:sz w:val="24"/>
          <w:szCs w:val="24"/>
        </w:rPr>
        <w:t xml:space="preserve"> U S </w:t>
      </w:r>
      <w:proofErr w:type="gramStart"/>
      <w:r w:rsidRPr="00B172FD">
        <w:rPr>
          <w:rFonts w:ascii="Book Antiqua" w:eastAsia="宋体" w:hAnsi="Book Antiqua" w:cs="宋体"/>
          <w:i/>
          <w:iCs/>
          <w:sz w:val="24"/>
          <w:szCs w:val="24"/>
        </w:rPr>
        <w:t>A</w:t>
      </w:r>
      <w:proofErr w:type="gramEnd"/>
      <w:r w:rsidRPr="00B172FD">
        <w:rPr>
          <w:rFonts w:ascii="Book Antiqua" w:eastAsia="宋体" w:hAnsi="Book Antiqua" w:cs="宋体"/>
          <w:sz w:val="24"/>
          <w:szCs w:val="24"/>
        </w:rPr>
        <w:t> 2010; </w:t>
      </w:r>
      <w:r w:rsidRPr="00B172FD">
        <w:rPr>
          <w:rFonts w:ascii="Book Antiqua" w:eastAsia="宋体" w:hAnsi="Book Antiqua" w:cs="宋体"/>
          <w:b/>
          <w:bCs/>
          <w:sz w:val="24"/>
          <w:szCs w:val="24"/>
        </w:rPr>
        <w:t>107</w:t>
      </w:r>
      <w:r w:rsidRPr="00C30356">
        <w:rPr>
          <w:rFonts w:ascii="Book Antiqua" w:eastAsia="宋体" w:hAnsi="Book Antiqua" w:cs="宋体"/>
          <w:bCs/>
          <w:sz w:val="24"/>
          <w:szCs w:val="24"/>
        </w:rPr>
        <w:t xml:space="preserve"> </w:t>
      </w:r>
      <w:proofErr w:type="spellStart"/>
      <w:r w:rsidRPr="00C30356">
        <w:rPr>
          <w:rFonts w:ascii="Book Antiqua" w:eastAsia="宋体" w:hAnsi="Book Antiqua" w:cs="宋体"/>
          <w:bCs/>
          <w:sz w:val="24"/>
          <w:szCs w:val="24"/>
        </w:rPr>
        <w:t>Suppl</w:t>
      </w:r>
      <w:proofErr w:type="spellEnd"/>
      <w:r w:rsidRPr="00C30356">
        <w:rPr>
          <w:rFonts w:ascii="Book Antiqua" w:eastAsia="宋体" w:hAnsi="Book Antiqua" w:cs="宋体"/>
          <w:bCs/>
          <w:sz w:val="24"/>
          <w:szCs w:val="24"/>
        </w:rPr>
        <w:t xml:space="preserve"> 2</w:t>
      </w:r>
      <w:r w:rsidRPr="00B172FD">
        <w:rPr>
          <w:rFonts w:ascii="Book Antiqua" w:eastAsia="宋体" w:hAnsi="Book Antiqua" w:cs="宋体"/>
          <w:sz w:val="24"/>
          <w:szCs w:val="24"/>
        </w:rPr>
        <w:t>: 8924-8930 [PMID: 20445095]</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26 </w:t>
      </w:r>
      <w:r w:rsidRPr="001F6817">
        <w:rPr>
          <w:rFonts w:ascii="Book Antiqua" w:eastAsia="宋体" w:hAnsi="Book Antiqua" w:cs="宋体"/>
          <w:b/>
          <w:noProof/>
          <w:sz w:val="24"/>
          <w:szCs w:val="24"/>
        </w:rPr>
        <w:t>Hehemann</w:t>
      </w:r>
      <w:r w:rsidRPr="00B172FD">
        <w:rPr>
          <w:rFonts w:ascii="Book Antiqua" w:eastAsia="宋体" w:hAnsi="Book Antiqua" w:cs="宋体"/>
          <w:b/>
          <w:sz w:val="24"/>
          <w:szCs w:val="24"/>
        </w:rPr>
        <w:t xml:space="preserve"> JH,</w:t>
      </w:r>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Correc</w:t>
      </w:r>
      <w:r w:rsidRPr="00B172FD">
        <w:rPr>
          <w:rFonts w:ascii="Book Antiqua" w:eastAsia="宋体" w:hAnsi="Book Antiqua" w:cs="宋体"/>
          <w:sz w:val="24"/>
          <w:szCs w:val="24"/>
        </w:rPr>
        <w:t xml:space="preserve"> G, </w:t>
      </w:r>
      <w:r w:rsidRPr="001F6817">
        <w:rPr>
          <w:rFonts w:ascii="Book Antiqua" w:eastAsia="宋体" w:hAnsi="Book Antiqua" w:cs="宋体"/>
          <w:noProof/>
          <w:sz w:val="24"/>
          <w:szCs w:val="24"/>
        </w:rPr>
        <w:t>Barbeyron</w:t>
      </w:r>
      <w:r w:rsidRPr="00B172FD">
        <w:rPr>
          <w:rFonts w:ascii="Book Antiqua" w:eastAsia="宋体" w:hAnsi="Book Antiqua" w:cs="宋体"/>
          <w:sz w:val="24"/>
          <w:szCs w:val="24"/>
        </w:rPr>
        <w:t xml:space="preserve"> T, </w:t>
      </w:r>
      <w:proofErr w:type="spellStart"/>
      <w:r w:rsidRPr="00B172FD">
        <w:rPr>
          <w:rFonts w:ascii="Book Antiqua" w:eastAsia="宋体" w:hAnsi="Book Antiqua" w:cs="宋体"/>
          <w:sz w:val="24"/>
          <w:szCs w:val="24"/>
        </w:rPr>
        <w:t>Helbert</w:t>
      </w:r>
      <w:proofErr w:type="spellEnd"/>
      <w:r w:rsidRPr="00B172FD">
        <w:rPr>
          <w:rFonts w:ascii="Book Antiqua" w:eastAsia="宋体" w:hAnsi="Book Antiqua" w:cs="宋体"/>
          <w:sz w:val="24"/>
          <w:szCs w:val="24"/>
        </w:rPr>
        <w:t xml:space="preserve"> W, </w:t>
      </w:r>
      <w:proofErr w:type="spellStart"/>
      <w:r w:rsidRPr="00B172FD">
        <w:rPr>
          <w:rFonts w:ascii="Book Antiqua" w:eastAsia="宋体" w:hAnsi="Book Antiqua" w:cs="宋体"/>
          <w:sz w:val="24"/>
          <w:szCs w:val="24"/>
        </w:rPr>
        <w:t>Czjzek</w:t>
      </w:r>
      <w:proofErr w:type="spellEnd"/>
      <w:r w:rsidRPr="00B172FD">
        <w:rPr>
          <w:rFonts w:ascii="Book Antiqua" w:eastAsia="宋体" w:hAnsi="Book Antiqua" w:cs="宋体"/>
          <w:sz w:val="24"/>
          <w:szCs w:val="24"/>
        </w:rPr>
        <w:t xml:space="preserve"> M, Michel G. Transfer of </w:t>
      </w:r>
      <w:r w:rsidRPr="001F6817">
        <w:rPr>
          <w:rFonts w:ascii="Book Antiqua" w:eastAsia="宋体" w:hAnsi="Book Antiqua" w:cs="宋体"/>
          <w:noProof/>
          <w:sz w:val="24"/>
          <w:szCs w:val="24"/>
        </w:rPr>
        <w:t>carbohydrate-active</w:t>
      </w:r>
      <w:r w:rsidRPr="00B172FD">
        <w:rPr>
          <w:rFonts w:ascii="Book Antiqua" w:eastAsia="宋体" w:hAnsi="Book Antiqua" w:cs="宋体"/>
          <w:sz w:val="24"/>
          <w:szCs w:val="24"/>
        </w:rPr>
        <w:t xml:space="preserve"> enzymes from marine bacteria to Japanese gut microbiota. </w:t>
      </w:r>
      <w:r w:rsidRPr="00B172FD">
        <w:rPr>
          <w:rFonts w:ascii="Book Antiqua" w:eastAsia="宋体" w:hAnsi="Book Antiqua" w:cs="宋体"/>
          <w:i/>
          <w:sz w:val="24"/>
          <w:szCs w:val="24"/>
        </w:rPr>
        <w:t>Nature</w:t>
      </w:r>
      <w:r w:rsidRPr="00B172FD">
        <w:rPr>
          <w:rFonts w:ascii="Book Antiqua" w:eastAsia="宋体" w:hAnsi="Book Antiqua" w:cs="宋体"/>
          <w:sz w:val="24"/>
          <w:szCs w:val="24"/>
        </w:rPr>
        <w:t xml:space="preserve"> 2010; </w:t>
      </w:r>
      <w:r w:rsidRPr="00B172FD">
        <w:rPr>
          <w:rFonts w:ascii="Book Antiqua" w:eastAsia="宋体" w:hAnsi="Book Antiqua" w:cs="宋体"/>
          <w:b/>
          <w:sz w:val="24"/>
          <w:szCs w:val="24"/>
        </w:rPr>
        <w:t>464</w:t>
      </w:r>
      <w:r w:rsidRPr="00B172FD">
        <w:rPr>
          <w:rFonts w:ascii="Book Antiqua" w:eastAsia="宋体" w:hAnsi="Book Antiqua" w:cs="宋体"/>
          <w:sz w:val="24"/>
          <w:szCs w:val="24"/>
        </w:rPr>
        <w:t>: 908-912</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[PMID</w:t>
      </w:r>
      <w:r>
        <w:rPr>
          <w:rFonts w:ascii="Book Antiqua" w:eastAsia="宋体" w:hAnsi="Book Antiqua" w:cs="宋体" w:hint="eastAsia"/>
          <w:sz w:val="24"/>
          <w:szCs w:val="24"/>
        </w:rPr>
        <w:t>:</w:t>
      </w:r>
      <w:r w:rsidRPr="00B172FD">
        <w:rPr>
          <w:rFonts w:ascii="Book Antiqua" w:eastAsia="宋体" w:hAnsi="Book Antiqua" w:cs="宋体"/>
          <w:sz w:val="24"/>
          <w:szCs w:val="24"/>
        </w:rPr>
        <w:t xml:space="preserve"> 20376150 DOI: 10.1038/nature08937]</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1F6817">
        <w:rPr>
          <w:rFonts w:ascii="Book Antiqua" w:eastAsia="宋体" w:hAnsi="Book Antiqua" w:cs="宋体"/>
          <w:sz w:val="24"/>
          <w:szCs w:val="24"/>
        </w:rPr>
        <w:t>27 </w:t>
      </w:r>
      <w:proofErr w:type="spellStart"/>
      <w:r w:rsidRPr="001F6817">
        <w:rPr>
          <w:rFonts w:ascii="Book Antiqua" w:eastAsia="宋体" w:hAnsi="Book Antiqua" w:cs="宋体"/>
          <w:b/>
          <w:bCs/>
          <w:sz w:val="24"/>
          <w:szCs w:val="24"/>
        </w:rPr>
        <w:t>Itan</w:t>
      </w:r>
      <w:proofErr w:type="spellEnd"/>
      <w:r w:rsidRPr="001F6817">
        <w:rPr>
          <w:rFonts w:ascii="Book Antiqua" w:eastAsia="宋体" w:hAnsi="Book Antiqua" w:cs="宋体"/>
          <w:b/>
          <w:bCs/>
          <w:sz w:val="24"/>
          <w:szCs w:val="24"/>
        </w:rPr>
        <w:t xml:space="preserve"> Y</w:t>
      </w:r>
      <w:proofErr w:type="gramEnd"/>
      <w:r w:rsidRPr="001F6817">
        <w:rPr>
          <w:rFonts w:ascii="Book Antiqua" w:eastAsia="宋体" w:hAnsi="Book Antiqua" w:cs="宋体"/>
          <w:sz w:val="24"/>
          <w:szCs w:val="24"/>
        </w:rPr>
        <w:t xml:space="preserve">, Powell A, Beaumont MA, Burger J, Thomas MG. </w:t>
      </w:r>
      <w:r w:rsidRPr="001F6817">
        <w:rPr>
          <w:rFonts w:ascii="Book Antiqua" w:eastAsia="宋体" w:hAnsi="Book Antiqua" w:cs="宋体"/>
          <w:noProof/>
          <w:sz w:val="24"/>
          <w:szCs w:val="24"/>
        </w:rPr>
        <w:t>The origins of lactase persistence in Europe.</w:t>
      </w:r>
      <w:r w:rsidRPr="001F6817">
        <w:rPr>
          <w:rFonts w:ascii="Book Antiqua" w:eastAsia="宋体" w:hAnsi="Book Antiqua" w:cs="宋体"/>
          <w:sz w:val="24"/>
          <w:szCs w:val="24"/>
        </w:rPr>
        <w:t> </w:t>
      </w:r>
      <w:proofErr w:type="spellStart"/>
      <w:r w:rsidRPr="001F6817">
        <w:rPr>
          <w:rFonts w:ascii="Book Antiqua" w:eastAsia="宋体" w:hAnsi="Book Antiqua" w:cs="宋体"/>
          <w:i/>
          <w:iCs/>
          <w:sz w:val="24"/>
          <w:szCs w:val="24"/>
        </w:rPr>
        <w:t>PLoS</w:t>
      </w:r>
      <w:proofErr w:type="spellEnd"/>
      <w:r w:rsidRPr="001F6817">
        <w:rPr>
          <w:rFonts w:ascii="Book Antiqua" w:eastAsia="宋体" w:hAnsi="Book Antiqua" w:cs="宋体"/>
          <w:i/>
          <w:iCs/>
          <w:sz w:val="24"/>
          <w:szCs w:val="24"/>
        </w:rPr>
        <w:t xml:space="preserve"> </w:t>
      </w:r>
      <w:proofErr w:type="spellStart"/>
      <w:r w:rsidRPr="001F6817">
        <w:rPr>
          <w:rFonts w:ascii="Book Antiqua" w:eastAsia="宋体" w:hAnsi="Book Antiqua" w:cs="宋体"/>
          <w:i/>
          <w:iCs/>
          <w:sz w:val="24"/>
          <w:szCs w:val="24"/>
        </w:rPr>
        <w:t>Comput</w:t>
      </w:r>
      <w:proofErr w:type="spellEnd"/>
      <w:r w:rsidRPr="001F6817">
        <w:rPr>
          <w:rFonts w:ascii="Book Antiqua" w:eastAsia="宋体" w:hAnsi="Book Antiqua" w:cs="宋体"/>
          <w:i/>
          <w:iCs/>
          <w:sz w:val="24"/>
          <w:szCs w:val="24"/>
        </w:rPr>
        <w:t xml:space="preserve"> </w:t>
      </w:r>
      <w:proofErr w:type="spellStart"/>
      <w:r w:rsidRPr="001F6817">
        <w:rPr>
          <w:rFonts w:ascii="Book Antiqua" w:eastAsia="宋体" w:hAnsi="Book Antiqua" w:cs="宋体"/>
          <w:i/>
          <w:iCs/>
          <w:sz w:val="24"/>
          <w:szCs w:val="24"/>
        </w:rPr>
        <w:t>Biol</w:t>
      </w:r>
      <w:proofErr w:type="spellEnd"/>
      <w:r w:rsidRPr="001F6817">
        <w:rPr>
          <w:rFonts w:ascii="Book Antiqua" w:eastAsia="宋体" w:hAnsi="Book Antiqua" w:cs="宋体"/>
          <w:sz w:val="24"/>
          <w:szCs w:val="24"/>
        </w:rPr>
        <w:t> 2009; </w:t>
      </w:r>
      <w:r w:rsidRPr="001F6817">
        <w:rPr>
          <w:rFonts w:ascii="Book Antiqua" w:eastAsia="宋体" w:hAnsi="Book Antiqua" w:cs="宋体"/>
          <w:b/>
          <w:bCs/>
          <w:sz w:val="24"/>
          <w:szCs w:val="24"/>
        </w:rPr>
        <w:t>5</w:t>
      </w:r>
      <w:r w:rsidRPr="001F6817">
        <w:rPr>
          <w:rFonts w:ascii="Book Antiqua" w:eastAsia="宋体" w:hAnsi="Book Antiqua" w:cs="宋体"/>
          <w:sz w:val="24"/>
          <w:szCs w:val="24"/>
        </w:rPr>
        <w:t>: e1000491 [PMID: 19714206]</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lastRenderedPageBreak/>
        <w:t>28</w:t>
      </w:r>
      <w:r w:rsidRPr="001F6817">
        <w:rPr>
          <w:rFonts w:ascii="Book Antiqua" w:eastAsia="宋体" w:hAnsi="Book Antiqua" w:cs="宋体"/>
          <w:noProof/>
          <w:sz w:val="24"/>
          <w:szCs w:val="24"/>
        </w:rPr>
        <w:t> </w:t>
      </w:r>
      <w:proofErr w:type="spellStart"/>
      <w:r w:rsidRPr="001F6817">
        <w:rPr>
          <w:rFonts w:ascii="Book Antiqua" w:eastAsia="宋体" w:hAnsi="Book Antiqua" w:cs="宋体"/>
          <w:b/>
          <w:bCs/>
          <w:noProof/>
          <w:sz w:val="24"/>
          <w:szCs w:val="24"/>
        </w:rPr>
        <w:t>Dávalos</w:t>
      </w:r>
      <w:proofErr w:type="spellEnd"/>
      <w:r w:rsidRPr="001F6817">
        <w:rPr>
          <w:rFonts w:ascii="Book Antiqua" w:eastAsia="宋体" w:hAnsi="Book Antiqua" w:cs="宋体"/>
          <w:b/>
          <w:bCs/>
          <w:noProof/>
          <w:sz w:val="24"/>
          <w:szCs w:val="24"/>
        </w:rPr>
        <w:t xml:space="preserve"> IP</w:t>
      </w:r>
      <w:r w:rsidRPr="001F6817">
        <w:rPr>
          <w:rFonts w:ascii="Book Antiqua" w:eastAsia="宋体" w:hAnsi="Book Antiqua" w:cs="宋体"/>
          <w:noProof/>
          <w:sz w:val="24"/>
          <w:szCs w:val="24"/>
        </w:rPr>
        <w:t>, Olivares N, Castillo MT, Cantú JM, Ibarra B, Sandoval L, Morán MC, Gallegos MP, Chakraborty R, Rivas F. The C677T polymorphism of the methylenetetrahydrofolate reductase gene in Mexican mestizo neural-tube defect parents, control mestizo and native populations.</w:t>
      </w:r>
      <w:r w:rsidRPr="00B172FD">
        <w:rPr>
          <w:rFonts w:ascii="Book Antiqua" w:eastAsia="宋体" w:hAnsi="Book Antiqua" w:cs="宋体"/>
          <w:sz w:val="24"/>
          <w:szCs w:val="24"/>
        </w:rPr>
        <w:t> </w:t>
      </w:r>
      <w:r w:rsidRPr="00B172FD">
        <w:rPr>
          <w:rFonts w:ascii="Book Antiqua" w:eastAsia="宋体" w:hAnsi="Book Antiqua" w:cs="宋体"/>
          <w:i/>
          <w:iCs/>
          <w:sz w:val="24"/>
          <w:szCs w:val="24"/>
        </w:rPr>
        <w:t>Ann Genet</w:t>
      </w:r>
      <w:r w:rsidRPr="00B172FD">
        <w:rPr>
          <w:rFonts w:ascii="Book Antiqua" w:eastAsia="宋体" w:hAnsi="Book Antiqua" w:cs="宋体"/>
          <w:sz w:val="24"/>
          <w:szCs w:val="24"/>
        </w:rPr>
        <w:t> </w:t>
      </w:r>
      <w:r>
        <w:rPr>
          <w:rFonts w:ascii="Book Antiqua" w:eastAsia="宋体" w:hAnsi="Book Antiqua" w:cs="宋体" w:hint="eastAsia"/>
          <w:sz w:val="24"/>
          <w:szCs w:val="24"/>
        </w:rPr>
        <w:t>2000</w:t>
      </w:r>
      <w:r w:rsidRPr="00B172FD">
        <w:rPr>
          <w:rFonts w:ascii="Book Antiqua" w:eastAsia="宋体" w:hAnsi="Book Antiqua" w:cs="宋体"/>
          <w:sz w:val="24"/>
          <w:szCs w:val="24"/>
        </w:rPr>
        <w:t>; </w:t>
      </w:r>
      <w:r w:rsidRPr="00B172FD">
        <w:rPr>
          <w:rFonts w:ascii="Book Antiqua" w:eastAsia="宋体" w:hAnsi="Book Antiqua" w:cs="宋体"/>
          <w:b/>
          <w:bCs/>
          <w:sz w:val="24"/>
          <w:szCs w:val="24"/>
        </w:rPr>
        <w:t>43</w:t>
      </w:r>
      <w:r w:rsidRPr="00B172FD">
        <w:rPr>
          <w:rFonts w:ascii="Book Antiqua" w:eastAsia="宋体" w:hAnsi="Book Antiqua" w:cs="宋体"/>
          <w:sz w:val="24"/>
          <w:szCs w:val="24"/>
        </w:rPr>
        <w:t>: 89-92 [PMID: 10998450]</w:t>
      </w:r>
    </w:p>
    <w:p w:rsidR="002A241D" w:rsidRPr="00B172F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29</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International Hap Map Project.</w:t>
      </w:r>
      <w:proofErr w:type="gramEnd"/>
      <w:r w:rsidRPr="00B172FD">
        <w:rPr>
          <w:rFonts w:ascii="Book Antiqua" w:eastAsia="宋体" w:hAnsi="Book Antiqua" w:cs="宋体"/>
          <w:sz w:val="24"/>
          <w:szCs w:val="24"/>
        </w:rPr>
        <w:t xml:space="preserve"> Available from: URL: </w:t>
      </w:r>
      <w:r w:rsidRPr="001F6817">
        <w:rPr>
          <w:rFonts w:ascii="Book Antiqua" w:eastAsia="宋体" w:hAnsi="Book Antiqua" w:cs="宋体"/>
          <w:noProof/>
          <w:sz w:val="24"/>
          <w:szCs w:val="24"/>
        </w:rPr>
        <w:t>http</w:t>
      </w:r>
      <w:r w:rsidRPr="00B172FD">
        <w:rPr>
          <w:rFonts w:ascii="Book Antiqua" w:eastAsia="宋体" w:hAnsi="Book Antiqua" w:cs="宋体"/>
          <w:sz w:val="24"/>
          <w:szCs w:val="24"/>
        </w:rPr>
        <w:t>: //www.ncbi.nlm.nih.gov/SNP/ Accessed on 11/11/2014.</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30 </w:t>
      </w:r>
      <w:r w:rsidRPr="00B172FD">
        <w:rPr>
          <w:rFonts w:ascii="Book Antiqua" w:eastAsia="宋体" w:hAnsi="Book Antiqua" w:cs="宋体"/>
          <w:b/>
          <w:bCs/>
          <w:sz w:val="24"/>
          <w:szCs w:val="24"/>
        </w:rPr>
        <w:t>Kim UK</w:t>
      </w:r>
      <w:r w:rsidRPr="00B172FD">
        <w:rPr>
          <w:rFonts w:ascii="Book Antiqua" w:eastAsia="宋体" w:hAnsi="Book Antiqua" w:cs="宋体"/>
          <w:sz w:val="24"/>
          <w:szCs w:val="24"/>
        </w:rPr>
        <w:t xml:space="preserve">, Jorgenson E, Coon H, </w:t>
      </w:r>
      <w:proofErr w:type="spellStart"/>
      <w:r w:rsidRPr="00B172FD">
        <w:rPr>
          <w:rFonts w:ascii="Book Antiqua" w:eastAsia="宋体" w:hAnsi="Book Antiqua" w:cs="宋体"/>
          <w:sz w:val="24"/>
          <w:szCs w:val="24"/>
        </w:rPr>
        <w:t>Leppert</w:t>
      </w:r>
      <w:proofErr w:type="spellEnd"/>
      <w:r w:rsidRPr="00B172FD">
        <w:rPr>
          <w:rFonts w:ascii="Book Antiqua" w:eastAsia="宋体" w:hAnsi="Book Antiqua" w:cs="宋体"/>
          <w:sz w:val="24"/>
          <w:szCs w:val="24"/>
        </w:rPr>
        <w:t xml:space="preserve"> M, </w:t>
      </w:r>
      <w:proofErr w:type="spellStart"/>
      <w:r w:rsidRPr="00B172FD">
        <w:rPr>
          <w:rFonts w:ascii="Book Antiqua" w:eastAsia="宋体" w:hAnsi="Book Antiqua" w:cs="宋体"/>
          <w:sz w:val="24"/>
          <w:szCs w:val="24"/>
        </w:rPr>
        <w:t>Risch</w:t>
      </w:r>
      <w:proofErr w:type="spellEnd"/>
      <w:r w:rsidRPr="00B172FD">
        <w:rPr>
          <w:rFonts w:ascii="Book Antiqua" w:eastAsia="宋体" w:hAnsi="Book Antiqua" w:cs="宋体"/>
          <w:sz w:val="24"/>
          <w:szCs w:val="24"/>
        </w:rPr>
        <w:t xml:space="preserve"> N, </w:t>
      </w:r>
      <w:proofErr w:type="spellStart"/>
      <w:r w:rsidRPr="00B172FD">
        <w:rPr>
          <w:rFonts w:ascii="Book Antiqua" w:eastAsia="宋体" w:hAnsi="Book Antiqua" w:cs="宋体"/>
          <w:sz w:val="24"/>
          <w:szCs w:val="24"/>
        </w:rPr>
        <w:t>Drayna</w:t>
      </w:r>
      <w:proofErr w:type="spellEnd"/>
      <w:r w:rsidRPr="00B172FD">
        <w:rPr>
          <w:rFonts w:ascii="Book Antiqua" w:eastAsia="宋体" w:hAnsi="Book Antiqua" w:cs="宋体"/>
          <w:sz w:val="24"/>
          <w:szCs w:val="24"/>
        </w:rPr>
        <w:t xml:space="preserve"> D. Positional cloning of the human quantitative trait locus underlying taste sensitivity to phenylthiocarbamide. </w:t>
      </w:r>
      <w:r w:rsidRPr="00B172FD">
        <w:rPr>
          <w:rFonts w:ascii="Book Antiqua" w:eastAsia="宋体" w:hAnsi="Book Antiqua" w:cs="宋体"/>
          <w:i/>
          <w:iCs/>
          <w:sz w:val="24"/>
          <w:szCs w:val="24"/>
        </w:rPr>
        <w:t>Science</w:t>
      </w:r>
      <w:r w:rsidRPr="00B172FD">
        <w:rPr>
          <w:rFonts w:ascii="Book Antiqua" w:eastAsia="宋体" w:hAnsi="Book Antiqua" w:cs="宋体"/>
          <w:sz w:val="24"/>
          <w:szCs w:val="24"/>
        </w:rPr>
        <w:t> 2003; </w:t>
      </w:r>
      <w:r w:rsidRPr="00B172FD">
        <w:rPr>
          <w:rFonts w:ascii="Book Antiqua" w:eastAsia="宋体" w:hAnsi="Book Antiqua" w:cs="宋体"/>
          <w:b/>
          <w:bCs/>
          <w:sz w:val="24"/>
          <w:szCs w:val="24"/>
        </w:rPr>
        <w:t>299</w:t>
      </w:r>
      <w:r w:rsidRPr="00B172FD">
        <w:rPr>
          <w:rFonts w:ascii="Book Antiqua" w:eastAsia="宋体" w:hAnsi="Book Antiqua" w:cs="宋体"/>
          <w:sz w:val="24"/>
          <w:szCs w:val="24"/>
        </w:rPr>
        <w:t>: 1221-1225 [PMID: 12595690]</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31 </w:t>
      </w:r>
      <w:r w:rsidRPr="00B172FD">
        <w:rPr>
          <w:rFonts w:ascii="Book Antiqua" w:eastAsia="宋体" w:hAnsi="Book Antiqua" w:cs="宋体"/>
          <w:b/>
          <w:bCs/>
          <w:sz w:val="24"/>
          <w:szCs w:val="24"/>
        </w:rPr>
        <w:t>Perry GH</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Dominy</w:t>
      </w:r>
      <w:proofErr w:type="spellEnd"/>
      <w:r w:rsidRPr="00B172FD">
        <w:rPr>
          <w:rFonts w:ascii="Book Antiqua" w:eastAsia="宋体" w:hAnsi="Book Antiqua" w:cs="宋体"/>
          <w:sz w:val="24"/>
          <w:szCs w:val="24"/>
        </w:rPr>
        <w:t xml:space="preserve"> NJ, Claw KG, Lee AS, </w:t>
      </w:r>
      <w:proofErr w:type="spellStart"/>
      <w:r w:rsidRPr="00B172FD">
        <w:rPr>
          <w:rFonts w:ascii="Book Antiqua" w:eastAsia="宋体" w:hAnsi="Book Antiqua" w:cs="宋体"/>
          <w:sz w:val="24"/>
          <w:szCs w:val="24"/>
        </w:rPr>
        <w:t>Fiegler</w:t>
      </w:r>
      <w:proofErr w:type="spellEnd"/>
      <w:r w:rsidRPr="00B172FD">
        <w:rPr>
          <w:rFonts w:ascii="Book Antiqua" w:eastAsia="宋体" w:hAnsi="Book Antiqua" w:cs="宋体"/>
          <w:sz w:val="24"/>
          <w:szCs w:val="24"/>
        </w:rPr>
        <w:t xml:space="preserve"> H, Redon R, Werner J, </w:t>
      </w:r>
      <w:r w:rsidRPr="001F6817">
        <w:rPr>
          <w:rFonts w:ascii="Book Antiqua" w:eastAsia="宋体" w:hAnsi="Book Antiqua" w:cs="宋体"/>
          <w:noProof/>
          <w:sz w:val="24"/>
          <w:szCs w:val="24"/>
        </w:rPr>
        <w:t>Villanea</w:t>
      </w:r>
      <w:r w:rsidRPr="00B172FD">
        <w:rPr>
          <w:rFonts w:ascii="Book Antiqua" w:eastAsia="宋体" w:hAnsi="Book Antiqua" w:cs="宋体"/>
          <w:sz w:val="24"/>
          <w:szCs w:val="24"/>
        </w:rPr>
        <w:t xml:space="preserve"> FA, Mountain JL, </w:t>
      </w:r>
      <w:proofErr w:type="spellStart"/>
      <w:r w:rsidRPr="00B172FD">
        <w:rPr>
          <w:rFonts w:ascii="Book Antiqua" w:eastAsia="宋体" w:hAnsi="Book Antiqua" w:cs="宋体"/>
          <w:sz w:val="24"/>
          <w:szCs w:val="24"/>
        </w:rPr>
        <w:t>Misra</w:t>
      </w:r>
      <w:proofErr w:type="spellEnd"/>
      <w:r w:rsidRPr="00B172FD">
        <w:rPr>
          <w:rFonts w:ascii="Book Antiqua" w:eastAsia="宋体" w:hAnsi="Book Antiqua" w:cs="宋体"/>
          <w:sz w:val="24"/>
          <w:szCs w:val="24"/>
        </w:rPr>
        <w:t xml:space="preserve"> R, Carter NP, Lee C, Stone AC. Diet and the evolution of human amylase gene copy number variation. </w:t>
      </w:r>
      <w:r w:rsidRPr="00B172FD">
        <w:rPr>
          <w:rFonts w:ascii="Book Antiqua" w:eastAsia="宋体" w:hAnsi="Book Antiqua" w:cs="宋体"/>
          <w:i/>
          <w:iCs/>
          <w:sz w:val="24"/>
          <w:szCs w:val="24"/>
        </w:rPr>
        <w:t>Nat Genet</w:t>
      </w:r>
      <w:r w:rsidRPr="00B172FD">
        <w:rPr>
          <w:rFonts w:ascii="Book Antiqua" w:eastAsia="宋体" w:hAnsi="Book Antiqua" w:cs="宋体"/>
          <w:sz w:val="24"/>
          <w:szCs w:val="24"/>
        </w:rPr>
        <w:t> 2007; </w:t>
      </w:r>
      <w:r w:rsidRPr="00B172FD">
        <w:rPr>
          <w:rFonts w:ascii="Book Antiqua" w:eastAsia="宋体" w:hAnsi="Book Antiqua" w:cs="宋体"/>
          <w:b/>
          <w:bCs/>
          <w:sz w:val="24"/>
          <w:szCs w:val="24"/>
        </w:rPr>
        <w:t>39</w:t>
      </w:r>
      <w:r w:rsidRPr="00B172FD">
        <w:rPr>
          <w:rFonts w:ascii="Book Antiqua" w:eastAsia="宋体" w:hAnsi="Book Antiqua" w:cs="宋体"/>
          <w:sz w:val="24"/>
          <w:szCs w:val="24"/>
        </w:rPr>
        <w:t>: 1256-1260 [PMID: 17828263 DOI: 10.3233/JAD-2012-121078]</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32</w:t>
      </w:r>
      <w:r w:rsidRPr="001F6817">
        <w:rPr>
          <w:rFonts w:ascii="Book Antiqua" w:eastAsia="宋体" w:hAnsi="Book Antiqua" w:cs="宋体"/>
          <w:noProof/>
          <w:sz w:val="24"/>
          <w:szCs w:val="24"/>
        </w:rPr>
        <w:t> </w:t>
      </w:r>
      <w:proofErr w:type="spellStart"/>
      <w:r w:rsidRPr="001F6817">
        <w:rPr>
          <w:rFonts w:ascii="Book Antiqua" w:eastAsia="宋体" w:hAnsi="Book Antiqua" w:cs="宋体"/>
          <w:b/>
          <w:bCs/>
          <w:noProof/>
          <w:sz w:val="24"/>
          <w:szCs w:val="24"/>
        </w:rPr>
        <w:t>Mejía-Benítez</w:t>
      </w:r>
      <w:proofErr w:type="spellEnd"/>
      <w:r w:rsidRPr="001F6817">
        <w:rPr>
          <w:rFonts w:ascii="Book Antiqua" w:eastAsia="宋体" w:hAnsi="Book Antiqua" w:cs="宋体"/>
          <w:b/>
          <w:bCs/>
          <w:noProof/>
          <w:sz w:val="24"/>
          <w:szCs w:val="24"/>
        </w:rPr>
        <w:t xml:space="preserve"> MA</w:t>
      </w:r>
      <w:r w:rsidRPr="001F6817">
        <w:rPr>
          <w:rFonts w:ascii="Book Antiqua" w:eastAsia="宋体" w:hAnsi="Book Antiqua" w:cs="宋体"/>
          <w:noProof/>
          <w:sz w:val="24"/>
          <w:szCs w:val="24"/>
        </w:rPr>
        <w:t>, Bonnefond A, Yengo L, Huyvaert M, Dechaume A, Peralta-Romero J, Klünder-Klünder M, García Mena J, El-Sayed Moustafa JS, Falchi M, Cruz M, Froguel P. Beneficial effect of a high number of copies of salivary amylase AMY1 gene on obesity risk in Mexican children.</w:t>
      </w:r>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Diabetologia</w:t>
      </w:r>
      <w:proofErr w:type="spellEnd"/>
      <w:r w:rsidRPr="00B172FD">
        <w:rPr>
          <w:rFonts w:ascii="Book Antiqua" w:eastAsia="宋体" w:hAnsi="Book Antiqua" w:cs="宋体"/>
          <w:sz w:val="24"/>
          <w:szCs w:val="24"/>
        </w:rPr>
        <w:t> 2015; </w:t>
      </w:r>
      <w:r w:rsidRPr="00B172FD">
        <w:rPr>
          <w:rFonts w:ascii="Book Antiqua" w:eastAsia="宋体" w:hAnsi="Book Antiqua" w:cs="宋体"/>
          <w:b/>
          <w:bCs/>
          <w:sz w:val="24"/>
          <w:szCs w:val="24"/>
        </w:rPr>
        <w:t>58</w:t>
      </w:r>
      <w:r w:rsidRPr="00B172FD">
        <w:rPr>
          <w:rFonts w:ascii="Book Antiqua" w:eastAsia="宋体" w:hAnsi="Book Antiqua" w:cs="宋体"/>
          <w:sz w:val="24"/>
          <w:szCs w:val="24"/>
        </w:rPr>
        <w:t>: 290-294 [PMID: 25394825 DOI: 10.1007/s00125-014-3441-3]</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33 </w:t>
      </w:r>
      <w:proofErr w:type="spellStart"/>
      <w:r w:rsidRPr="00B172FD">
        <w:rPr>
          <w:rFonts w:ascii="Book Antiqua" w:eastAsia="宋体" w:hAnsi="Book Antiqua" w:cs="宋体"/>
          <w:b/>
          <w:bCs/>
          <w:sz w:val="24"/>
          <w:szCs w:val="24"/>
        </w:rPr>
        <w:t>Bayoumy</w:t>
      </w:r>
      <w:proofErr w:type="spellEnd"/>
      <w:r w:rsidRPr="00B172FD">
        <w:rPr>
          <w:rFonts w:ascii="Book Antiqua" w:eastAsia="宋体" w:hAnsi="Book Antiqua" w:cs="宋体"/>
          <w:b/>
          <w:bCs/>
          <w:sz w:val="24"/>
          <w:szCs w:val="24"/>
        </w:rPr>
        <w:t xml:space="preserve"> NM</w:t>
      </w:r>
      <w:r w:rsidRPr="00B172FD">
        <w:rPr>
          <w:rFonts w:ascii="Book Antiqua" w:eastAsia="宋体" w:hAnsi="Book Antiqua" w:cs="宋体"/>
          <w:sz w:val="24"/>
          <w:szCs w:val="24"/>
        </w:rPr>
        <w:t>, El-</w:t>
      </w:r>
      <w:proofErr w:type="spellStart"/>
      <w:r w:rsidRPr="001F6817">
        <w:rPr>
          <w:rFonts w:ascii="Book Antiqua" w:eastAsia="宋体" w:hAnsi="Book Antiqua" w:cs="宋体"/>
          <w:noProof/>
          <w:sz w:val="24"/>
          <w:szCs w:val="24"/>
        </w:rPr>
        <w:t>Shabrawi</w:t>
      </w:r>
      <w:proofErr w:type="spellEnd"/>
      <w:r w:rsidRPr="00B172FD">
        <w:rPr>
          <w:rFonts w:ascii="Book Antiqua" w:eastAsia="宋体" w:hAnsi="Book Antiqua" w:cs="宋体"/>
          <w:sz w:val="24"/>
          <w:szCs w:val="24"/>
        </w:rPr>
        <w:t xml:space="preserve"> MM, Hassan HH.</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 xml:space="preserve">Association of cluster of differentiation 36 gene variant rs1761667 (G&amp; </w:t>
      </w:r>
      <w:r w:rsidRPr="001F6817">
        <w:rPr>
          <w:rFonts w:ascii="Book Antiqua" w:eastAsia="宋体" w:hAnsi="Book Antiqua" w:cs="宋体"/>
          <w:noProof/>
          <w:sz w:val="24"/>
          <w:szCs w:val="24"/>
        </w:rPr>
        <w:t>gt</w:t>
      </w:r>
      <w:r w:rsidRPr="00B172FD">
        <w:rPr>
          <w:rFonts w:ascii="Book Antiqua" w:eastAsia="宋体" w:hAnsi="Book Antiqua" w:cs="宋体"/>
          <w:sz w:val="24"/>
          <w:szCs w:val="24"/>
        </w:rPr>
        <w:t>; A) with metabolic syndrome in Egyptian adults.</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Saudi Med J</w:t>
      </w:r>
      <w:r w:rsidRPr="00B172FD">
        <w:rPr>
          <w:rFonts w:ascii="Book Antiqua" w:eastAsia="宋体" w:hAnsi="Book Antiqua" w:cs="宋体"/>
          <w:sz w:val="24"/>
          <w:szCs w:val="24"/>
        </w:rPr>
        <w:t> 2012; </w:t>
      </w:r>
      <w:r w:rsidRPr="00B172FD">
        <w:rPr>
          <w:rFonts w:ascii="Book Antiqua" w:eastAsia="宋体" w:hAnsi="Book Antiqua" w:cs="宋体"/>
          <w:b/>
          <w:bCs/>
          <w:sz w:val="24"/>
          <w:szCs w:val="24"/>
        </w:rPr>
        <w:t>33</w:t>
      </w:r>
      <w:r w:rsidRPr="00B172FD">
        <w:rPr>
          <w:rFonts w:ascii="Book Antiqua" w:eastAsia="宋体" w:hAnsi="Book Antiqua" w:cs="宋体"/>
          <w:sz w:val="24"/>
          <w:szCs w:val="24"/>
        </w:rPr>
        <w:t>: 489-494 [PMID: 22588808]</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34 </w:t>
      </w:r>
      <w:r w:rsidRPr="00B172FD">
        <w:rPr>
          <w:rFonts w:ascii="Book Antiqua" w:eastAsia="宋体" w:hAnsi="Book Antiqua" w:cs="宋体"/>
          <w:b/>
          <w:bCs/>
          <w:sz w:val="24"/>
          <w:szCs w:val="24"/>
        </w:rPr>
        <w:t>Ma X</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Bacci</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Mlynarski</w:t>
      </w:r>
      <w:proofErr w:type="spellEnd"/>
      <w:r w:rsidRPr="00B172FD">
        <w:rPr>
          <w:rFonts w:ascii="Book Antiqua" w:eastAsia="宋体" w:hAnsi="Book Antiqua" w:cs="宋体"/>
          <w:sz w:val="24"/>
          <w:szCs w:val="24"/>
        </w:rPr>
        <w:t xml:space="preserve"> W, </w:t>
      </w:r>
      <w:proofErr w:type="spellStart"/>
      <w:r w:rsidRPr="00B172FD">
        <w:rPr>
          <w:rFonts w:ascii="Book Antiqua" w:eastAsia="宋体" w:hAnsi="Book Antiqua" w:cs="宋体"/>
          <w:sz w:val="24"/>
          <w:szCs w:val="24"/>
        </w:rPr>
        <w:t>Gottardo</w:t>
      </w:r>
      <w:proofErr w:type="spellEnd"/>
      <w:r w:rsidRPr="00B172FD">
        <w:rPr>
          <w:rFonts w:ascii="Book Antiqua" w:eastAsia="宋体" w:hAnsi="Book Antiqua" w:cs="宋体"/>
          <w:sz w:val="24"/>
          <w:szCs w:val="24"/>
        </w:rPr>
        <w:t xml:space="preserve"> L, </w:t>
      </w:r>
      <w:proofErr w:type="spellStart"/>
      <w:r w:rsidRPr="00B172FD">
        <w:rPr>
          <w:rFonts w:ascii="Book Antiqua" w:eastAsia="宋体" w:hAnsi="Book Antiqua" w:cs="宋体"/>
          <w:sz w:val="24"/>
          <w:szCs w:val="24"/>
        </w:rPr>
        <w:t>Soccio</w:t>
      </w:r>
      <w:proofErr w:type="spellEnd"/>
      <w:r w:rsidRPr="00B172FD">
        <w:rPr>
          <w:rFonts w:ascii="Book Antiqua" w:eastAsia="宋体" w:hAnsi="Book Antiqua" w:cs="宋体"/>
          <w:sz w:val="24"/>
          <w:szCs w:val="24"/>
        </w:rPr>
        <w:t xml:space="preserve"> T, </w:t>
      </w:r>
      <w:proofErr w:type="spellStart"/>
      <w:r w:rsidRPr="00B172FD">
        <w:rPr>
          <w:rFonts w:ascii="Book Antiqua" w:eastAsia="宋体" w:hAnsi="Book Antiqua" w:cs="宋体"/>
          <w:sz w:val="24"/>
          <w:szCs w:val="24"/>
        </w:rPr>
        <w:t>Menzaghi</w:t>
      </w:r>
      <w:proofErr w:type="spellEnd"/>
      <w:r w:rsidRPr="00B172FD">
        <w:rPr>
          <w:rFonts w:ascii="Book Antiqua" w:eastAsia="宋体" w:hAnsi="Book Antiqua" w:cs="宋体"/>
          <w:sz w:val="24"/>
          <w:szCs w:val="24"/>
        </w:rPr>
        <w:t xml:space="preserve"> C, </w:t>
      </w:r>
      <w:proofErr w:type="spellStart"/>
      <w:r w:rsidRPr="00B172FD">
        <w:rPr>
          <w:rFonts w:ascii="Book Antiqua" w:eastAsia="宋体" w:hAnsi="Book Antiqua" w:cs="宋体"/>
          <w:sz w:val="24"/>
          <w:szCs w:val="24"/>
        </w:rPr>
        <w:t>Iori</w:t>
      </w:r>
      <w:proofErr w:type="spellEnd"/>
      <w:r w:rsidRPr="00B172FD">
        <w:rPr>
          <w:rFonts w:ascii="Book Antiqua" w:eastAsia="宋体" w:hAnsi="Book Antiqua" w:cs="宋体"/>
          <w:sz w:val="24"/>
          <w:szCs w:val="24"/>
        </w:rPr>
        <w:t xml:space="preserve"> E, Lager RA, Shroff AR, </w:t>
      </w:r>
      <w:proofErr w:type="spellStart"/>
      <w:r w:rsidRPr="00B172FD">
        <w:rPr>
          <w:rFonts w:ascii="Book Antiqua" w:eastAsia="宋体" w:hAnsi="Book Antiqua" w:cs="宋体"/>
          <w:sz w:val="24"/>
          <w:szCs w:val="24"/>
        </w:rPr>
        <w:t>Gervino</w:t>
      </w:r>
      <w:proofErr w:type="spellEnd"/>
      <w:r w:rsidRPr="00B172FD">
        <w:rPr>
          <w:rFonts w:ascii="Book Antiqua" w:eastAsia="宋体" w:hAnsi="Book Antiqua" w:cs="宋体"/>
          <w:sz w:val="24"/>
          <w:szCs w:val="24"/>
        </w:rPr>
        <w:t xml:space="preserve"> EV, </w:t>
      </w:r>
      <w:proofErr w:type="spellStart"/>
      <w:r w:rsidRPr="00B172FD">
        <w:rPr>
          <w:rFonts w:ascii="Book Antiqua" w:eastAsia="宋体" w:hAnsi="Book Antiqua" w:cs="宋体"/>
          <w:sz w:val="24"/>
          <w:szCs w:val="24"/>
        </w:rPr>
        <w:t>Nesto</w:t>
      </w:r>
      <w:proofErr w:type="spellEnd"/>
      <w:r w:rsidRPr="00B172FD">
        <w:rPr>
          <w:rFonts w:ascii="Book Antiqua" w:eastAsia="宋体" w:hAnsi="Book Antiqua" w:cs="宋体"/>
          <w:sz w:val="24"/>
          <w:szCs w:val="24"/>
        </w:rPr>
        <w:t xml:space="preserve"> RW, </w:t>
      </w:r>
      <w:proofErr w:type="spellStart"/>
      <w:r w:rsidRPr="00B172FD">
        <w:rPr>
          <w:rFonts w:ascii="Book Antiqua" w:eastAsia="宋体" w:hAnsi="Book Antiqua" w:cs="宋体"/>
          <w:sz w:val="24"/>
          <w:szCs w:val="24"/>
        </w:rPr>
        <w:t>Johnstone</w:t>
      </w:r>
      <w:proofErr w:type="spellEnd"/>
      <w:r w:rsidRPr="00B172FD">
        <w:rPr>
          <w:rFonts w:ascii="Book Antiqua" w:eastAsia="宋体" w:hAnsi="Book Antiqua" w:cs="宋体"/>
          <w:sz w:val="24"/>
          <w:szCs w:val="24"/>
        </w:rPr>
        <w:t xml:space="preserve"> MT, </w:t>
      </w:r>
      <w:proofErr w:type="spellStart"/>
      <w:r w:rsidRPr="00B172FD">
        <w:rPr>
          <w:rFonts w:ascii="Book Antiqua" w:eastAsia="宋体" w:hAnsi="Book Antiqua" w:cs="宋体"/>
          <w:sz w:val="24"/>
          <w:szCs w:val="24"/>
        </w:rPr>
        <w:t>Abumrad</w:t>
      </w:r>
      <w:proofErr w:type="spellEnd"/>
      <w:r w:rsidRPr="00B172FD">
        <w:rPr>
          <w:rFonts w:ascii="Book Antiqua" w:eastAsia="宋体" w:hAnsi="Book Antiqua" w:cs="宋体"/>
          <w:sz w:val="24"/>
          <w:szCs w:val="24"/>
        </w:rPr>
        <w:t xml:space="preserve"> NA, </w:t>
      </w:r>
      <w:proofErr w:type="spellStart"/>
      <w:r w:rsidRPr="00B172FD">
        <w:rPr>
          <w:rFonts w:ascii="Book Antiqua" w:eastAsia="宋体" w:hAnsi="Book Antiqua" w:cs="宋体"/>
          <w:sz w:val="24"/>
          <w:szCs w:val="24"/>
        </w:rPr>
        <w:t>Avogaro</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Trischitta</w:t>
      </w:r>
      <w:proofErr w:type="spellEnd"/>
      <w:r w:rsidRPr="00B172FD">
        <w:rPr>
          <w:rFonts w:ascii="Book Antiqua" w:eastAsia="宋体" w:hAnsi="Book Antiqua" w:cs="宋体"/>
          <w:sz w:val="24"/>
          <w:szCs w:val="24"/>
        </w:rPr>
        <w:t xml:space="preserve"> V, </w:t>
      </w:r>
      <w:proofErr w:type="spellStart"/>
      <w:r w:rsidRPr="00B172FD">
        <w:rPr>
          <w:rFonts w:ascii="Book Antiqua" w:eastAsia="宋体" w:hAnsi="Book Antiqua" w:cs="宋体"/>
          <w:sz w:val="24"/>
          <w:szCs w:val="24"/>
        </w:rPr>
        <w:t>Doria</w:t>
      </w:r>
      <w:proofErr w:type="spellEnd"/>
      <w:r w:rsidRPr="00B172FD">
        <w:rPr>
          <w:rFonts w:ascii="Book Antiqua" w:eastAsia="宋体" w:hAnsi="Book Antiqua" w:cs="宋体"/>
          <w:sz w:val="24"/>
          <w:szCs w:val="24"/>
        </w:rPr>
        <w:t xml:space="preserve"> A. A common haplotype at the CD36 locus is associated with high free fatty acid levels and increased cardiovascular risk in Caucasians. </w:t>
      </w:r>
      <w:r w:rsidRPr="00B172FD">
        <w:rPr>
          <w:rFonts w:ascii="Book Antiqua" w:eastAsia="宋体" w:hAnsi="Book Antiqua" w:cs="宋体"/>
          <w:i/>
          <w:iCs/>
          <w:sz w:val="24"/>
          <w:szCs w:val="24"/>
        </w:rPr>
        <w:t>Hum Mol Genet</w:t>
      </w:r>
      <w:r w:rsidRPr="00B172FD">
        <w:rPr>
          <w:rFonts w:ascii="Book Antiqua" w:eastAsia="宋体" w:hAnsi="Book Antiqua" w:cs="宋体"/>
          <w:sz w:val="24"/>
          <w:szCs w:val="24"/>
        </w:rPr>
        <w:t> 2004; </w:t>
      </w:r>
      <w:r w:rsidRPr="00B172FD">
        <w:rPr>
          <w:rFonts w:ascii="Book Antiqua" w:eastAsia="宋体" w:hAnsi="Book Antiqua" w:cs="宋体"/>
          <w:b/>
          <w:bCs/>
          <w:sz w:val="24"/>
          <w:szCs w:val="24"/>
        </w:rPr>
        <w:t>13</w:t>
      </w:r>
      <w:r w:rsidRPr="00B172FD">
        <w:rPr>
          <w:rFonts w:ascii="Book Antiqua" w:eastAsia="宋体" w:hAnsi="Book Antiqua" w:cs="宋体"/>
          <w:sz w:val="24"/>
          <w:szCs w:val="24"/>
        </w:rPr>
        <w:t>: 2197-2205 [PMID: 15282206 DOI: 10.1093/</w:t>
      </w:r>
      <w:proofErr w:type="spellStart"/>
      <w:r w:rsidRPr="00B172FD">
        <w:rPr>
          <w:rFonts w:ascii="Book Antiqua" w:eastAsia="宋体" w:hAnsi="Book Antiqua" w:cs="宋体"/>
          <w:sz w:val="24"/>
          <w:szCs w:val="24"/>
        </w:rPr>
        <w:t>hmg</w:t>
      </w:r>
      <w:proofErr w:type="spellEnd"/>
      <w:r w:rsidRPr="00B172FD">
        <w:rPr>
          <w:rFonts w:ascii="Book Antiqua" w:eastAsia="宋体" w:hAnsi="Book Antiqua" w:cs="宋体"/>
          <w:sz w:val="24"/>
          <w:szCs w:val="24"/>
        </w:rPr>
        <w:t>/ddh233]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lastRenderedPageBreak/>
        <w:t>35 </w:t>
      </w:r>
      <w:r w:rsidRPr="00B172FD">
        <w:rPr>
          <w:rFonts w:ascii="Book Antiqua" w:eastAsia="宋体" w:hAnsi="Book Antiqua" w:cs="宋体"/>
          <w:b/>
          <w:bCs/>
          <w:sz w:val="24"/>
          <w:szCs w:val="24"/>
        </w:rPr>
        <w:t>Keller KL</w:t>
      </w:r>
      <w:r w:rsidRPr="00B172FD">
        <w:rPr>
          <w:rFonts w:ascii="Book Antiqua" w:eastAsia="宋体" w:hAnsi="Book Antiqua" w:cs="宋体"/>
          <w:sz w:val="24"/>
          <w:szCs w:val="24"/>
        </w:rPr>
        <w:t xml:space="preserve">, Liang LC, </w:t>
      </w:r>
      <w:proofErr w:type="spellStart"/>
      <w:r w:rsidRPr="00B172FD">
        <w:rPr>
          <w:rFonts w:ascii="Book Antiqua" w:eastAsia="宋体" w:hAnsi="Book Antiqua" w:cs="宋体"/>
          <w:sz w:val="24"/>
          <w:szCs w:val="24"/>
        </w:rPr>
        <w:t>Sakimura</w:t>
      </w:r>
      <w:proofErr w:type="spellEnd"/>
      <w:r w:rsidRPr="00B172FD">
        <w:rPr>
          <w:rFonts w:ascii="Book Antiqua" w:eastAsia="宋体" w:hAnsi="Book Antiqua" w:cs="宋体"/>
          <w:sz w:val="24"/>
          <w:szCs w:val="24"/>
        </w:rPr>
        <w:t xml:space="preserve"> J, May D, van Belle C, Breen C, </w:t>
      </w:r>
      <w:r w:rsidRPr="001F6817">
        <w:rPr>
          <w:rFonts w:ascii="Book Antiqua" w:eastAsia="宋体" w:hAnsi="Book Antiqua" w:cs="宋体"/>
          <w:noProof/>
          <w:sz w:val="24"/>
          <w:szCs w:val="24"/>
        </w:rPr>
        <w:t>Driggin</w:t>
      </w:r>
      <w:r w:rsidRPr="00B172FD">
        <w:rPr>
          <w:rFonts w:ascii="Book Antiqua" w:eastAsia="宋体" w:hAnsi="Book Antiqua" w:cs="宋体"/>
          <w:sz w:val="24"/>
          <w:szCs w:val="24"/>
        </w:rPr>
        <w:t xml:space="preserve"> E, </w:t>
      </w:r>
      <w:proofErr w:type="spellStart"/>
      <w:r w:rsidRPr="00B172FD">
        <w:rPr>
          <w:rFonts w:ascii="Book Antiqua" w:eastAsia="宋体" w:hAnsi="Book Antiqua" w:cs="宋体"/>
          <w:sz w:val="24"/>
          <w:szCs w:val="24"/>
        </w:rPr>
        <w:t>Tepper</w:t>
      </w:r>
      <w:proofErr w:type="spellEnd"/>
      <w:r w:rsidRPr="00B172FD">
        <w:rPr>
          <w:rFonts w:ascii="Book Antiqua" w:eastAsia="宋体" w:hAnsi="Book Antiqua" w:cs="宋体"/>
          <w:sz w:val="24"/>
          <w:szCs w:val="24"/>
        </w:rPr>
        <w:t xml:space="preserve"> BJ, </w:t>
      </w:r>
      <w:proofErr w:type="spellStart"/>
      <w:r w:rsidRPr="00B172FD">
        <w:rPr>
          <w:rFonts w:ascii="Book Antiqua" w:eastAsia="宋体" w:hAnsi="Book Antiqua" w:cs="宋体"/>
          <w:sz w:val="24"/>
          <w:szCs w:val="24"/>
        </w:rPr>
        <w:t>Lanzano</w:t>
      </w:r>
      <w:proofErr w:type="spellEnd"/>
      <w:r w:rsidRPr="00B172FD">
        <w:rPr>
          <w:rFonts w:ascii="Book Antiqua" w:eastAsia="宋体" w:hAnsi="Book Antiqua" w:cs="宋体"/>
          <w:sz w:val="24"/>
          <w:szCs w:val="24"/>
        </w:rPr>
        <w:t xml:space="preserve"> PC, Deng L, Chung WK. Common variants in the CD36 gene </w:t>
      </w:r>
      <w:r w:rsidRPr="001F6817">
        <w:rPr>
          <w:rFonts w:ascii="Book Antiqua" w:eastAsia="宋体" w:hAnsi="Book Antiqua" w:cs="宋体"/>
          <w:noProof/>
          <w:sz w:val="24"/>
          <w:szCs w:val="24"/>
        </w:rPr>
        <w:t>are associated</w:t>
      </w:r>
      <w:r w:rsidRPr="00B172FD">
        <w:rPr>
          <w:rFonts w:ascii="Book Antiqua" w:eastAsia="宋体" w:hAnsi="Book Antiqua" w:cs="宋体"/>
          <w:sz w:val="24"/>
          <w:szCs w:val="24"/>
        </w:rPr>
        <w:t xml:space="preserve"> with oral fat perception, fat preferences, and obesity in African Americans. </w:t>
      </w:r>
      <w:r w:rsidRPr="00B172FD">
        <w:rPr>
          <w:rFonts w:ascii="Book Antiqua" w:eastAsia="宋体" w:hAnsi="Book Antiqua" w:cs="宋体"/>
          <w:i/>
          <w:iCs/>
          <w:sz w:val="24"/>
          <w:szCs w:val="24"/>
        </w:rPr>
        <w:t xml:space="preserve">Obesity </w:t>
      </w:r>
      <w:r w:rsidRPr="00B172FD">
        <w:rPr>
          <w:rFonts w:ascii="Book Antiqua" w:eastAsia="宋体" w:hAnsi="Book Antiqua" w:cs="宋体"/>
          <w:iCs/>
          <w:sz w:val="24"/>
          <w:szCs w:val="24"/>
        </w:rPr>
        <w:t>(Silver Spring)</w:t>
      </w:r>
      <w:r w:rsidRPr="00B172FD">
        <w:rPr>
          <w:rFonts w:ascii="Book Antiqua" w:eastAsia="宋体" w:hAnsi="Book Antiqua" w:cs="宋体"/>
          <w:sz w:val="24"/>
          <w:szCs w:val="24"/>
        </w:rPr>
        <w:t> 2012; </w:t>
      </w:r>
      <w:r w:rsidRPr="00B172FD">
        <w:rPr>
          <w:rFonts w:ascii="Book Antiqua" w:eastAsia="宋体" w:hAnsi="Book Antiqua" w:cs="宋体"/>
          <w:b/>
          <w:bCs/>
          <w:sz w:val="24"/>
          <w:szCs w:val="24"/>
        </w:rPr>
        <w:t>20</w:t>
      </w:r>
      <w:r w:rsidRPr="00B172FD">
        <w:rPr>
          <w:rFonts w:ascii="Book Antiqua" w:eastAsia="宋体" w:hAnsi="Book Antiqua" w:cs="宋体"/>
          <w:sz w:val="24"/>
          <w:szCs w:val="24"/>
        </w:rPr>
        <w:t>: 1066-1073 [PMID: 22240721 DOI: 10.1038/oby.2011.374]</w:t>
      </w:r>
    </w:p>
    <w:p w:rsidR="002A241D" w:rsidRPr="00B172F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36 </w:t>
      </w:r>
      <w:r w:rsidRPr="00B172FD">
        <w:rPr>
          <w:rFonts w:ascii="Book Antiqua" w:eastAsia="宋体" w:hAnsi="Book Antiqua" w:cs="宋体"/>
          <w:b/>
          <w:sz w:val="24"/>
          <w:szCs w:val="24"/>
        </w:rPr>
        <w:t xml:space="preserve">Banerjee M, </w:t>
      </w:r>
      <w:proofErr w:type="spellStart"/>
      <w:r w:rsidRPr="00B172FD">
        <w:rPr>
          <w:rFonts w:ascii="Book Antiqua" w:eastAsia="宋体" w:hAnsi="Book Antiqua" w:cs="宋体"/>
          <w:sz w:val="24"/>
          <w:szCs w:val="24"/>
        </w:rPr>
        <w:t>Gautam</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Saxena</w:t>
      </w:r>
      <w:proofErr w:type="spellEnd"/>
      <w:r w:rsidRPr="00B172FD">
        <w:rPr>
          <w:rFonts w:ascii="Book Antiqua" w:eastAsia="宋体" w:hAnsi="Book Antiqua" w:cs="宋体"/>
          <w:sz w:val="24"/>
          <w:szCs w:val="24"/>
        </w:rPr>
        <w:t xml:space="preserve"> M. Association of CD36 gene variants rs1761667 (G &gt; A) and rs1527483 (C &gt; T) with Type 2 diabetes in North Indian population.</w:t>
      </w:r>
      <w:proofErr w:type="gram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i/>
          <w:sz w:val="24"/>
          <w:szCs w:val="24"/>
        </w:rPr>
        <w:t>Int</w:t>
      </w:r>
      <w:proofErr w:type="spellEnd"/>
      <w:r w:rsidRPr="00B172FD">
        <w:rPr>
          <w:rFonts w:ascii="Book Antiqua" w:eastAsia="宋体" w:hAnsi="Book Antiqua" w:cs="宋体"/>
          <w:i/>
          <w:sz w:val="24"/>
          <w:szCs w:val="24"/>
        </w:rPr>
        <w:t xml:space="preserve"> J </w:t>
      </w:r>
      <w:proofErr w:type="spellStart"/>
      <w:r w:rsidRPr="00B172FD">
        <w:rPr>
          <w:rFonts w:ascii="Book Antiqua" w:eastAsia="宋体" w:hAnsi="Book Antiqua" w:cs="宋体"/>
          <w:i/>
          <w:sz w:val="24"/>
          <w:szCs w:val="24"/>
        </w:rPr>
        <w:t>Diabet</w:t>
      </w:r>
      <w:proofErr w:type="spellEnd"/>
      <w:r w:rsidRPr="00B172FD">
        <w:rPr>
          <w:rFonts w:ascii="Book Antiqua" w:eastAsia="宋体" w:hAnsi="Book Antiqua" w:cs="宋体"/>
          <w:i/>
          <w:sz w:val="24"/>
          <w:szCs w:val="24"/>
        </w:rPr>
        <w:t xml:space="preserve"> </w:t>
      </w:r>
      <w:proofErr w:type="spellStart"/>
      <w:r w:rsidRPr="00B172FD">
        <w:rPr>
          <w:rFonts w:ascii="Book Antiqua" w:eastAsia="宋体" w:hAnsi="Book Antiqua" w:cs="宋体"/>
          <w:i/>
          <w:sz w:val="24"/>
          <w:szCs w:val="24"/>
        </w:rPr>
        <w:t>Mellit</w:t>
      </w:r>
      <w:proofErr w:type="spellEnd"/>
      <w:r w:rsidRPr="00B172FD">
        <w:rPr>
          <w:rFonts w:ascii="Book Antiqua" w:eastAsia="宋体" w:hAnsi="Book Antiqua" w:cs="宋体"/>
          <w:sz w:val="24"/>
          <w:szCs w:val="24"/>
        </w:rPr>
        <w:t xml:space="preserve"> 2010; </w:t>
      </w:r>
      <w:r w:rsidRPr="00B172FD">
        <w:rPr>
          <w:rFonts w:ascii="Book Antiqua" w:eastAsia="宋体" w:hAnsi="Book Antiqua" w:cs="宋体"/>
          <w:b/>
          <w:sz w:val="24"/>
          <w:szCs w:val="24"/>
        </w:rPr>
        <w:t>2</w:t>
      </w:r>
      <w:r w:rsidRPr="00B172FD">
        <w:rPr>
          <w:rFonts w:ascii="Book Antiqua" w:eastAsia="宋体" w:hAnsi="Book Antiqua" w:cs="宋体"/>
          <w:sz w:val="24"/>
          <w:szCs w:val="24"/>
        </w:rPr>
        <w:t>: 179–183</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[DOI: 10.1016/j.ijdm.2010.08.002]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37 </w:t>
      </w:r>
      <w:proofErr w:type="spellStart"/>
      <w:r w:rsidRPr="00B172FD">
        <w:rPr>
          <w:rFonts w:ascii="Book Antiqua" w:eastAsia="宋体" w:hAnsi="Book Antiqua" w:cs="宋体"/>
          <w:b/>
          <w:bCs/>
          <w:sz w:val="24"/>
          <w:szCs w:val="24"/>
        </w:rPr>
        <w:t>Acuña</w:t>
      </w:r>
      <w:proofErr w:type="spellEnd"/>
      <w:r w:rsidRPr="00B172FD">
        <w:rPr>
          <w:rFonts w:ascii="Book Antiqua" w:eastAsia="宋体" w:hAnsi="Book Antiqua" w:cs="宋体"/>
          <w:b/>
          <w:bCs/>
          <w:sz w:val="24"/>
          <w:szCs w:val="24"/>
        </w:rPr>
        <w:t>-Alonzo V</w:t>
      </w:r>
      <w:r w:rsidRPr="00B172FD">
        <w:rPr>
          <w:rFonts w:ascii="Book Antiqua" w:eastAsia="宋体" w:hAnsi="Book Antiqua" w:cs="宋体"/>
          <w:sz w:val="24"/>
          <w:szCs w:val="24"/>
        </w:rPr>
        <w:t>, Flores-</w:t>
      </w:r>
      <w:proofErr w:type="spellStart"/>
      <w:r w:rsidRPr="00B172FD">
        <w:rPr>
          <w:rFonts w:ascii="Book Antiqua" w:eastAsia="宋体" w:hAnsi="Book Antiqua" w:cs="宋体"/>
          <w:sz w:val="24"/>
          <w:szCs w:val="24"/>
        </w:rPr>
        <w:t>Dorantes</w:t>
      </w:r>
      <w:proofErr w:type="spellEnd"/>
      <w:r w:rsidRPr="00B172FD">
        <w:rPr>
          <w:rFonts w:ascii="Book Antiqua" w:eastAsia="宋体" w:hAnsi="Book Antiqua" w:cs="宋体"/>
          <w:sz w:val="24"/>
          <w:szCs w:val="24"/>
        </w:rPr>
        <w:t xml:space="preserve"> T, </w:t>
      </w:r>
      <w:proofErr w:type="spellStart"/>
      <w:r w:rsidRPr="00B172FD">
        <w:rPr>
          <w:rFonts w:ascii="Book Antiqua" w:eastAsia="宋体" w:hAnsi="Book Antiqua" w:cs="宋体"/>
          <w:sz w:val="24"/>
          <w:szCs w:val="24"/>
        </w:rPr>
        <w:t>Kruit</w:t>
      </w:r>
      <w:proofErr w:type="spellEnd"/>
      <w:r w:rsidRPr="00B172FD">
        <w:rPr>
          <w:rFonts w:ascii="Book Antiqua" w:eastAsia="宋体" w:hAnsi="Book Antiqua" w:cs="宋体"/>
          <w:sz w:val="24"/>
          <w:szCs w:val="24"/>
        </w:rPr>
        <w:t xml:space="preserve"> JK, Villarreal-Molina T, Arellano-Campos O, </w:t>
      </w:r>
      <w:proofErr w:type="spellStart"/>
      <w:r w:rsidRPr="00B172FD">
        <w:rPr>
          <w:rFonts w:ascii="Book Antiqua" w:eastAsia="宋体" w:hAnsi="Book Antiqua" w:cs="宋体"/>
          <w:sz w:val="24"/>
          <w:szCs w:val="24"/>
        </w:rPr>
        <w:t>Hünemeier</w:t>
      </w:r>
      <w:proofErr w:type="spellEnd"/>
      <w:r w:rsidRPr="00B172FD">
        <w:rPr>
          <w:rFonts w:ascii="Book Antiqua" w:eastAsia="宋体" w:hAnsi="Book Antiqua" w:cs="宋体"/>
          <w:sz w:val="24"/>
          <w:szCs w:val="24"/>
        </w:rPr>
        <w:t xml:space="preserve"> T, Moreno-Estrada A, Ortiz-</w:t>
      </w:r>
      <w:proofErr w:type="spellStart"/>
      <w:r w:rsidRPr="00B172FD">
        <w:rPr>
          <w:rFonts w:ascii="Book Antiqua" w:eastAsia="宋体" w:hAnsi="Book Antiqua" w:cs="宋体"/>
          <w:sz w:val="24"/>
          <w:szCs w:val="24"/>
        </w:rPr>
        <w:t>López</w:t>
      </w:r>
      <w:proofErr w:type="spellEnd"/>
      <w:r w:rsidRPr="00B172FD">
        <w:rPr>
          <w:rFonts w:ascii="Book Antiqua" w:eastAsia="宋体" w:hAnsi="Book Antiqua" w:cs="宋体"/>
          <w:sz w:val="24"/>
          <w:szCs w:val="24"/>
        </w:rPr>
        <w:t xml:space="preserve"> MG, </w:t>
      </w:r>
      <w:proofErr w:type="spellStart"/>
      <w:r w:rsidRPr="00B172FD">
        <w:rPr>
          <w:rFonts w:ascii="Book Antiqua" w:eastAsia="宋体" w:hAnsi="Book Antiqua" w:cs="宋体"/>
          <w:sz w:val="24"/>
          <w:szCs w:val="24"/>
        </w:rPr>
        <w:t>Villamil-Ramírez</w:t>
      </w:r>
      <w:proofErr w:type="spellEnd"/>
      <w:r w:rsidRPr="00B172FD">
        <w:rPr>
          <w:rFonts w:ascii="Book Antiqua" w:eastAsia="宋体" w:hAnsi="Book Antiqua" w:cs="宋体"/>
          <w:sz w:val="24"/>
          <w:szCs w:val="24"/>
        </w:rPr>
        <w:t xml:space="preserve"> H, León-</w:t>
      </w:r>
      <w:proofErr w:type="spellStart"/>
      <w:r w:rsidRPr="00B172FD">
        <w:rPr>
          <w:rFonts w:ascii="Book Antiqua" w:eastAsia="宋体" w:hAnsi="Book Antiqua" w:cs="宋体"/>
          <w:sz w:val="24"/>
          <w:szCs w:val="24"/>
        </w:rPr>
        <w:t>Mimila</w:t>
      </w:r>
      <w:proofErr w:type="spellEnd"/>
      <w:r w:rsidRPr="00B172FD">
        <w:rPr>
          <w:rFonts w:ascii="Book Antiqua" w:eastAsia="宋体" w:hAnsi="Book Antiqua" w:cs="宋体"/>
          <w:sz w:val="24"/>
          <w:szCs w:val="24"/>
        </w:rPr>
        <w:t xml:space="preserve"> P, Villalobos-</w:t>
      </w:r>
      <w:proofErr w:type="spellStart"/>
      <w:r w:rsidRPr="00B172FD">
        <w:rPr>
          <w:rFonts w:ascii="Book Antiqua" w:eastAsia="宋体" w:hAnsi="Book Antiqua" w:cs="宋体"/>
          <w:sz w:val="24"/>
          <w:szCs w:val="24"/>
        </w:rPr>
        <w:t>Comparan</w:t>
      </w:r>
      <w:proofErr w:type="spellEnd"/>
      <w:r w:rsidRPr="00B172FD">
        <w:rPr>
          <w:rFonts w:ascii="Book Antiqua" w:eastAsia="宋体" w:hAnsi="Book Antiqua" w:cs="宋体"/>
          <w:sz w:val="24"/>
          <w:szCs w:val="24"/>
        </w:rPr>
        <w:t xml:space="preserve"> M, </w:t>
      </w:r>
      <w:proofErr w:type="spellStart"/>
      <w:r w:rsidRPr="00B172FD">
        <w:rPr>
          <w:rFonts w:ascii="Book Antiqua" w:eastAsia="宋体" w:hAnsi="Book Antiqua" w:cs="宋体"/>
          <w:sz w:val="24"/>
          <w:szCs w:val="24"/>
        </w:rPr>
        <w:t>Jacobo-Albavera</w:t>
      </w:r>
      <w:proofErr w:type="spellEnd"/>
      <w:r w:rsidRPr="00B172FD">
        <w:rPr>
          <w:rFonts w:ascii="Book Antiqua" w:eastAsia="宋体" w:hAnsi="Book Antiqua" w:cs="宋体"/>
          <w:sz w:val="24"/>
          <w:szCs w:val="24"/>
        </w:rPr>
        <w:t xml:space="preserve"> L, </w:t>
      </w:r>
      <w:proofErr w:type="spellStart"/>
      <w:r w:rsidRPr="00B172FD">
        <w:rPr>
          <w:rFonts w:ascii="Book Antiqua" w:eastAsia="宋体" w:hAnsi="Book Antiqua" w:cs="宋体"/>
          <w:sz w:val="24"/>
          <w:szCs w:val="24"/>
        </w:rPr>
        <w:t>Ramírez</w:t>
      </w:r>
      <w:proofErr w:type="spellEnd"/>
      <w:r w:rsidRPr="00B172FD">
        <w:rPr>
          <w:rFonts w:ascii="Book Antiqua" w:eastAsia="宋体" w:hAnsi="Book Antiqua" w:cs="宋体"/>
          <w:sz w:val="24"/>
          <w:szCs w:val="24"/>
        </w:rPr>
        <w:t xml:space="preserve">-Jiménez S, </w:t>
      </w:r>
      <w:proofErr w:type="spellStart"/>
      <w:r w:rsidRPr="00B172FD">
        <w:rPr>
          <w:rFonts w:ascii="Book Antiqua" w:eastAsia="宋体" w:hAnsi="Book Antiqua" w:cs="宋体"/>
          <w:sz w:val="24"/>
          <w:szCs w:val="24"/>
        </w:rPr>
        <w:t>Sikora</w:t>
      </w:r>
      <w:proofErr w:type="spellEnd"/>
      <w:r w:rsidRPr="00B172FD">
        <w:rPr>
          <w:rFonts w:ascii="Book Antiqua" w:eastAsia="宋体" w:hAnsi="Book Antiqua" w:cs="宋体"/>
          <w:sz w:val="24"/>
          <w:szCs w:val="24"/>
        </w:rPr>
        <w:t xml:space="preserve"> M, Zhang LH, </w:t>
      </w:r>
      <w:proofErr w:type="spellStart"/>
      <w:r w:rsidRPr="00B172FD">
        <w:rPr>
          <w:rFonts w:ascii="Book Antiqua" w:eastAsia="宋体" w:hAnsi="Book Antiqua" w:cs="宋体"/>
          <w:sz w:val="24"/>
          <w:szCs w:val="24"/>
        </w:rPr>
        <w:t>Pape</w:t>
      </w:r>
      <w:proofErr w:type="spellEnd"/>
      <w:r w:rsidRPr="00B172FD">
        <w:rPr>
          <w:rFonts w:ascii="Book Antiqua" w:eastAsia="宋体" w:hAnsi="Book Antiqua" w:cs="宋体"/>
          <w:sz w:val="24"/>
          <w:szCs w:val="24"/>
        </w:rPr>
        <w:t xml:space="preserve"> TD, Granados-Silvestre </w:t>
      </w:r>
      <w:proofErr w:type="spellStart"/>
      <w:r w:rsidRPr="00B172FD">
        <w:rPr>
          <w:rFonts w:ascii="Book Antiqua" w:eastAsia="宋体" w:hAnsi="Book Antiqua" w:cs="宋体"/>
          <w:sz w:val="24"/>
          <w:szCs w:val="24"/>
        </w:rPr>
        <w:t>Mde</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Montufar</w:t>
      </w:r>
      <w:proofErr w:type="spellEnd"/>
      <w:r w:rsidRPr="00B172FD">
        <w:rPr>
          <w:rFonts w:ascii="Book Antiqua" w:eastAsia="宋体" w:hAnsi="Book Antiqua" w:cs="宋体"/>
          <w:sz w:val="24"/>
          <w:szCs w:val="24"/>
        </w:rPr>
        <w:t xml:space="preserve">-Robles I, Tito-Alvarez AM, </w:t>
      </w:r>
      <w:proofErr w:type="spellStart"/>
      <w:r w:rsidRPr="00B172FD">
        <w:rPr>
          <w:rFonts w:ascii="Book Antiqua" w:eastAsia="宋体" w:hAnsi="Book Antiqua" w:cs="宋体"/>
          <w:sz w:val="24"/>
          <w:szCs w:val="24"/>
        </w:rPr>
        <w:t>Zurita</w:t>
      </w:r>
      <w:proofErr w:type="spellEnd"/>
      <w:r w:rsidRPr="00B172FD">
        <w:rPr>
          <w:rFonts w:ascii="Book Antiqua" w:eastAsia="宋体" w:hAnsi="Book Antiqua" w:cs="宋体"/>
          <w:sz w:val="24"/>
          <w:szCs w:val="24"/>
        </w:rPr>
        <w:t xml:space="preserve">-Salinas C, Bustos-Arriaga J, </w:t>
      </w:r>
      <w:proofErr w:type="spellStart"/>
      <w:r w:rsidRPr="00B172FD">
        <w:rPr>
          <w:rFonts w:ascii="Book Antiqua" w:eastAsia="宋体" w:hAnsi="Book Antiqua" w:cs="宋体"/>
          <w:sz w:val="24"/>
          <w:szCs w:val="24"/>
        </w:rPr>
        <w:t>Cedillo-Barrón</w:t>
      </w:r>
      <w:proofErr w:type="spellEnd"/>
      <w:r w:rsidRPr="00B172FD">
        <w:rPr>
          <w:rFonts w:ascii="Book Antiqua" w:eastAsia="宋体" w:hAnsi="Book Antiqua" w:cs="宋体"/>
          <w:sz w:val="24"/>
          <w:szCs w:val="24"/>
        </w:rPr>
        <w:t xml:space="preserve"> L, Gómez-Trejo C, </w:t>
      </w:r>
      <w:proofErr w:type="spellStart"/>
      <w:r w:rsidRPr="00B172FD">
        <w:rPr>
          <w:rFonts w:ascii="Book Antiqua" w:eastAsia="宋体" w:hAnsi="Book Antiqua" w:cs="宋体"/>
          <w:sz w:val="24"/>
          <w:szCs w:val="24"/>
        </w:rPr>
        <w:t>Barquera</w:t>
      </w:r>
      <w:proofErr w:type="spellEnd"/>
      <w:r w:rsidRPr="00B172FD">
        <w:rPr>
          <w:rFonts w:ascii="Book Antiqua" w:eastAsia="宋体" w:hAnsi="Book Antiqua" w:cs="宋体"/>
          <w:sz w:val="24"/>
          <w:szCs w:val="24"/>
        </w:rPr>
        <w:t>-Lozano R, Vieira-</w:t>
      </w:r>
      <w:proofErr w:type="spellStart"/>
      <w:r w:rsidRPr="00B172FD">
        <w:rPr>
          <w:rFonts w:ascii="Book Antiqua" w:eastAsia="宋体" w:hAnsi="Book Antiqua" w:cs="宋体"/>
          <w:sz w:val="24"/>
          <w:szCs w:val="24"/>
        </w:rPr>
        <w:t>Filho</w:t>
      </w:r>
      <w:proofErr w:type="spellEnd"/>
      <w:r w:rsidRPr="00B172FD">
        <w:rPr>
          <w:rFonts w:ascii="Book Antiqua" w:eastAsia="宋体" w:hAnsi="Book Antiqua" w:cs="宋体"/>
          <w:sz w:val="24"/>
          <w:szCs w:val="24"/>
        </w:rPr>
        <w:t xml:space="preserve"> JP, Granados J, Romero-Hidalgo S, </w:t>
      </w:r>
      <w:proofErr w:type="spellStart"/>
      <w:r w:rsidRPr="00B172FD">
        <w:rPr>
          <w:rFonts w:ascii="Book Antiqua" w:eastAsia="宋体" w:hAnsi="Book Antiqua" w:cs="宋体"/>
          <w:sz w:val="24"/>
          <w:szCs w:val="24"/>
        </w:rPr>
        <w:t>Huertas-Vázquez</w:t>
      </w:r>
      <w:proofErr w:type="spellEnd"/>
      <w:r w:rsidRPr="00B172FD">
        <w:rPr>
          <w:rFonts w:ascii="Book Antiqua" w:eastAsia="宋体" w:hAnsi="Book Antiqua" w:cs="宋体"/>
          <w:sz w:val="24"/>
          <w:szCs w:val="24"/>
        </w:rPr>
        <w:t xml:space="preserve"> A, González-Martín A, </w:t>
      </w:r>
      <w:proofErr w:type="spellStart"/>
      <w:r w:rsidRPr="00B172FD">
        <w:rPr>
          <w:rFonts w:ascii="Book Antiqua" w:eastAsia="宋体" w:hAnsi="Book Antiqua" w:cs="宋体"/>
          <w:sz w:val="24"/>
          <w:szCs w:val="24"/>
        </w:rPr>
        <w:t>Gorostiza</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Bonatto</w:t>
      </w:r>
      <w:proofErr w:type="spellEnd"/>
      <w:r w:rsidRPr="00B172FD">
        <w:rPr>
          <w:rFonts w:ascii="Book Antiqua" w:eastAsia="宋体" w:hAnsi="Book Antiqua" w:cs="宋体"/>
          <w:sz w:val="24"/>
          <w:szCs w:val="24"/>
        </w:rPr>
        <w:t xml:space="preserve"> SL, Rodríguez-Cruz M, Wang L, </w:t>
      </w:r>
      <w:proofErr w:type="spellStart"/>
      <w:r w:rsidRPr="00B172FD">
        <w:rPr>
          <w:rFonts w:ascii="Book Antiqua" w:eastAsia="宋体" w:hAnsi="Book Antiqua" w:cs="宋体"/>
          <w:sz w:val="24"/>
          <w:szCs w:val="24"/>
        </w:rPr>
        <w:t>Tusié</w:t>
      </w:r>
      <w:proofErr w:type="spellEnd"/>
      <w:r w:rsidRPr="00B172FD">
        <w:rPr>
          <w:rFonts w:ascii="Book Antiqua" w:eastAsia="宋体" w:hAnsi="Book Antiqua" w:cs="宋体"/>
          <w:sz w:val="24"/>
          <w:szCs w:val="24"/>
        </w:rPr>
        <w:t xml:space="preserve">-Luna T, Aguilar-Salinas CA, </w:t>
      </w:r>
      <w:proofErr w:type="spellStart"/>
      <w:r w:rsidRPr="00B172FD">
        <w:rPr>
          <w:rFonts w:ascii="Book Antiqua" w:eastAsia="宋体" w:hAnsi="Book Antiqua" w:cs="宋体"/>
          <w:sz w:val="24"/>
          <w:szCs w:val="24"/>
        </w:rPr>
        <w:t>Lisker</w:t>
      </w:r>
      <w:proofErr w:type="spellEnd"/>
      <w:r w:rsidRPr="00B172FD">
        <w:rPr>
          <w:rFonts w:ascii="Book Antiqua" w:eastAsia="宋体" w:hAnsi="Book Antiqua" w:cs="宋体"/>
          <w:sz w:val="24"/>
          <w:szCs w:val="24"/>
        </w:rPr>
        <w:t xml:space="preserve"> R, Moises RS, </w:t>
      </w:r>
      <w:proofErr w:type="spellStart"/>
      <w:r w:rsidRPr="00B172FD">
        <w:rPr>
          <w:rFonts w:ascii="Book Antiqua" w:eastAsia="宋体" w:hAnsi="Book Antiqua" w:cs="宋体"/>
          <w:sz w:val="24"/>
          <w:szCs w:val="24"/>
        </w:rPr>
        <w:t>Menjivar</w:t>
      </w:r>
      <w:proofErr w:type="spellEnd"/>
      <w:r w:rsidRPr="00B172FD">
        <w:rPr>
          <w:rFonts w:ascii="Book Antiqua" w:eastAsia="宋体" w:hAnsi="Book Antiqua" w:cs="宋体"/>
          <w:sz w:val="24"/>
          <w:szCs w:val="24"/>
        </w:rPr>
        <w:t xml:space="preserve"> M, </w:t>
      </w:r>
      <w:proofErr w:type="spellStart"/>
      <w:r w:rsidRPr="00B172FD">
        <w:rPr>
          <w:rFonts w:ascii="Book Antiqua" w:eastAsia="宋体" w:hAnsi="Book Antiqua" w:cs="宋体"/>
          <w:sz w:val="24"/>
          <w:szCs w:val="24"/>
        </w:rPr>
        <w:t>Salzano</w:t>
      </w:r>
      <w:proofErr w:type="spellEnd"/>
      <w:r w:rsidRPr="00B172FD">
        <w:rPr>
          <w:rFonts w:ascii="Book Antiqua" w:eastAsia="宋体" w:hAnsi="Book Antiqua" w:cs="宋体"/>
          <w:sz w:val="24"/>
          <w:szCs w:val="24"/>
        </w:rPr>
        <w:t xml:space="preserve"> FM, </w:t>
      </w:r>
      <w:proofErr w:type="spellStart"/>
      <w:r w:rsidRPr="00B172FD">
        <w:rPr>
          <w:rFonts w:ascii="Book Antiqua" w:eastAsia="宋体" w:hAnsi="Book Antiqua" w:cs="宋体"/>
          <w:sz w:val="24"/>
          <w:szCs w:val="24"/>
        </w:rPr>
        <w:t>Knowler</w:t>
      </w:r>
      <w:proofErr w:type="spellEnd"/>
      <w:r w:rsidRPr="00B172FD">
        <w:rPr>
          <w:rFonts w:ascii="Book Antiqua" w:eastAsia="宋体" w:hAnsi="Book Antiqua" w:cs="宋体"/>
          <w:sz w:val="24"/>
          <w:szCs w:val="24"/>
        </w:rPr>
        <w:t xml:space="preserve"> WC, </w:t>
      </w:r>
      <w:proofErr w:type="spellStart"/>
      <w:r w:rsidRPr="00B172FD">
        <w:rPr>
          <w:rFonts w:ascii="Book Antiqua" w:eastAsia="宋体" w:hAnsi="Book Antiqua" w:cs="宋体"/>
          <w:sz w:val="24"/>
          <w:szCs w:val="24"/>
        </w:rPr>
        <w:t>Bortolini</w:t>
      </w:r>
      <w:proofErr w:type="spellEnd"/>
      <w:r w:rsidRPr="00B172FD">
        <w:rPr>
          <w:rFonts w:ascii="Book Antiqua" w:eastAsia="宋体" w:hAnsi="Book Antiqua" w:cs="宋体"/>
          <w:sz w:val="24"/>
          <w:szCs w:val="24"/>
        </w:rPr>
        <w:t xml:space="preserve"> MC, Hayden MR, </w:t>
      </w:r>
      <w:proofErr w:type="spellStart"/>
      <w:r w:rsidRPr="00B172FD">
        <w:rPr>
          <w:rFonts w:ascii="Book Antiqua" w:eastAsia="宋体" w:hAnsi="Book Antiqua" w:cs="宋体"/>
          <w:sz w:val="24"/>
          <w:szCs w:val="24"/>
        </w:rPr>
        <w:t>Baier</w:t>
      </w:r>
      <w:proofErr w:type="spellEnd"/>
      <w:r w:rsidRPr="00B172FD">
        <w:rPr>
          <w:rFonts w:ascii="Book Antiqua" w:eastAsia="宋体" w:hAnsi="Book Antiqua" w:cs="宋体"/>
          <w:sz w:val="24"/>
          <w:szCs w:val="24"/>
        </w:rPr>
        <w:t xml:space="preserve"> LJ, </w:t>
      </w:r>
      <w:proofErr w:type="spellStart"/>
      <w:r w:rsidRPr="00B172FD">
        <w:rPr>
          <w:rFonts w:ascii="Book Antiqua" w:eastAsia="宋体" w:hAnsi="Book Antiqua" w:cs="宋体"/>
          <w:sz w:val="24"/>
          <w:szCs w:val="24"/>
        </w:rPr>
        <w:t>Canizales-Quinteros</w:t>
      </w:r>
      <w:proofErr w:type="spellEnd"/>
      <w:r w:rsidRPr="00B172FD">
        <w:rPr>
          <w:rFonts w:ascii="Book Antiqua" w:eastAsia="宋体" w:hAnsi="Book Antiqua" w:cs="宋体"/>
          <w:sz w:val="24"/>
          <w:szCs w:val="24"/>
        </w:rPr>
        <w:t xml:space="preserve"> S. A functional ABCA1 gene variant is associated with low HDL-cholesterol levels and shows evidence of positive selection in Native Americans. </w:t>
      </w:r>
      <w:r w:rsidRPr="00B172FD">
        <w:rPr>
          <w:rFonts w:ascii="Book Antiqua" w:eastAsia="宋体" w:hAnsi="Book Antiqua" w:cs="宋体"/>
          <w:i/>
          <w:iCs/>
          <w:sz w:val="24"/>
          <w:szCs w:val="24"/>
        </w:rPr>
        <w:t>Hum Mol Genet</w:t>
      </w:r>
      <w:r w:rsidRPr="00B172FD">
        <w:rPr>
          <w:rFonts w:ascii="Book Antiqua" w:eastAsia="宋体" w:hAnsi="Book Antiqua" w:cs="宋体"/>
          <w:sz w:val="24"/>
          <w:szCs w:val="24"/>
        </w:rPr>
        <w:t> 2010; </w:t>
      </w:r>
      <w:r w:rsidRPr="00B172FD">
        <w:rPr>
          <w:rFonts w:ascii="Book Antiqua" w:eastAsia="宋体" w:hAnsi="Book Antiqua" w:cs="宋体"/>
          <w:b/>
          <w:bCs/>
          <w:sz w:val="24"/>
          <w:szCs w:val="24"/>
        </w:rPr>
        <w:t>19</w:t>
      </w:r>
      <w:r w:rsidRPr="00B172FD">
        <w:rPr>
          <w:rFonts w:ascii="Book Antiqua" w:eastAsia="宋体" w:hAnsi="Book Antiqua" w:cs="宋体"/>
          <w:sz w:val="24"/>
          <w:szCs w:val="24"/>
        </w:rPr>
        <w:t>: 2877-2885 [PMID: 20418488 DOI: 10.1093/</w:t>
      </w:r>
      <w:proofErr w:type="spellStart"/>
      <w:r w:rsidRPr="00B172FD">
        <w:rPr>
          <w:rFonts w:ascii="Book Antiqua" w:eastAsia="宋体" w:hAnsi="Book Antiqua" w:cs="宋体"/>
          <w:sz w:val="24"/>
          <w:szCs w:val="24"/>
        </w:rPr>
        <w:t>hmg</w:t>
      </w:r>
      <w:proofErr w:type="spellEnd"/>
      <w:r w:rsidRPr="00B172FD">
        <w:rPr>
          <w:rFonts w:ascii="Book Antiqua" w:eastAsia="宋体" w:hAnsi="Book Antiqua" w:cs="宋体"/>
          <w:sz w:val="24"/>
          <w:szCs w:val="24"/>
        </w:rPr>
        <w:t>/ddq173]</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38 </w:t>
      </w:r>
      <w:r w:rsidRPr="00B172FD">
        <w:rPr>
          <w:rFonts w:ascii="Book Antiqua" w:eastAsia="宋体" w:hAnsi="Book Antiqua" w:cs="宋体"/>
          <w:b/>
          <w:bCs/>
          <w:sz w:val="24"/>
          <w:szCs w:val="24"/>
        </w:rPr>
        <w:t>Singh PP</w:t>
      </w:r>
      <w:r w:rsidRPr="00B172FD">
        <w:rPr>
          <w:rFonts w:ascii="Book Antiqua" w:eastAsia="宋体" w:hAnsi="Book Antiqua" w:cs="宋体"/>
          <w:sz w:val="24"/>
          <w:szCs w:val="24"/>
        </w:rPr>
        <w:t xml:space="preserve">, Singh M, </w:t>
      </w:r>
      <w:proofErr w:type="spellStart"/>
      <w:r w:rsidRPr="00B172FD">
        <w:rPr>
          <w:rFonts w:ascii="Book Antiqua" w:eastAsia="宋体" w:hAnsi="Book Antiqua" w:cs="宋体"/>
          <w:sz w:val="24"/>
          <w:szCs w:val="24"/>
        </w:rPr>
        <w:t>Mastana</w:t>
      </w:r>
      <w:proofErr w:type="spellEnd"/>
      <w:r w:rsidRPr="00B172FD">
        <w:rPr>
          <w:rFonts w:ascii="Book Antiqua" w:eastAsia="宋体" w:hAnsi="Book Antiqua" w:cs="宋体"/>
          <w:sz w:val="24"/>
          <w:szCs w:val="24"/>
        </w:rPr>
        <w:t xml:space="preserve"> SS. APOE distribution in world populations with new data from India and the UK.</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Ann Hum </w:t>
      </w:r>
      <w:proofErr w:type="spellStart"/>
      <w:r w:rsidRPr="00B172FD">
        <w:rPr>
          <w:rFonts w:ascii="Book Antiqua" w:eastAsia="宋体" w:hAnsi="Book Antiqua" w:cs="宋体"/>
          <w:i/>
          <w:iCs/>
          <w:sz w:val="24"/>
          <w:szCs w:val="24"/>
        </w:rPr>
        <w:t>Biol</w:t>
      </w:r>
      <w:proofErr w:type="spellEnd"/>
      <w:r w:rsidRPr="00B172FD">
        <w:rPr>
          <w:rFonts w:ascii="Book Antiqua" w:eastAsia="宋体" w:hAnsi="Book Antiqua" w:cs="宋体"/>
          <w:sz w:val="24"/>
          <w:szCs w:val="24"/>
        </w:rPr>
        <w:t> </w:t>
      </w:r>
      <w:r>
        <w:rPr>
          <w:rFonts w:ascii="Book Antiqua" w:eastAsia="宋体" w:hAnsi="Book Antiqua" w:cs="宋体" w:hint="eastAsia"/>
          <w:sz w:val="24"/>
          <w:szCs w:val="24"/>
        </w:rPr>
        <w:t>2006</w:t>
      </w:r>
      <w:r w:rsidRPr="00B172FD">
        <w:rPr>
          <w:rFonts w:ascii="Book Antiqua" w:eastAsia="宋体" w:hAnsi="Book Antiqua" w:cs="宋体"/>
          <w:sz w:val="24"/>
          <w:szCs w:val="24"/>
        </w:rPr>
        <w:t>; </w:t>
      </w:r>
      <w:r w:rsidRPr="00B172FD">
        <w:rPr>
          <w:rFonts w:ascii="Book Antiqua" w:eastAsia="宋体" w:hAnsi="Book Antiqua" w:cs="宋体"/>
          <w:b/>
          <w:bCs/>
          <w:sz w:val="24"/>
          <w:szCs w:val="24"/>
        </w:rPr>
        <w:t>33</w:t>
      </w:r>
      <w:r w:rsidRPr="00B172FD">
        <w:rPr>
          <w:rFonts w:ascii="Book Antiqua" w:eastAsia="宋体" w:hAnsi="Book Antiqua" w:cs="宋体"/>
          <w:sz w:val="24"/>
          <w:szCs w:val="24"/>
        </w:rPr>
        <w:t>: 279-308 [PMID: 17092867]</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39 </w:t>
      </w:r>
      <w:proofErr w:type="spellStart"/>
      <w:r w:rsidRPr="00B172FD">
        <w:rPr>
          <w:rFonts w:ascii="Book Antiqua" w:eastAsia="宋体" w:hAnsi="Book Antiqua" w:cs="宋体"/>
          <w:b/>
          <w:bCs/>
          <w:sz w:val="24"/>
          <w:szCs w:val="24"/>
        </w:rPr>
        <w:t>Aceves</w:t>
      </w:r>
      <w:proofErr w:type="spellEnd"/>
      <w:r w:rsidRPr="00B172FD">
        <w:rPr>
          <w:rFonts w:ascii="Book Antiqua" w:eastAsia="宋体" w:hAnsi="Book Antiqua" w:cs="宋体"/>
          <w:b/>
          <w:bCs/>
          <w:sz w:val="24"/>
          <w:szCs w:val="24"/>
        </w:rPr>
        <w:t xml:space="preserve"> D</w:t>
      </w:r>
      <w:r w:rsidRPr="00B172FD">
        <w:rPr>
          <w:rFonts w:ascii="Book Antiqua" w:eastAsia="宋体" w:hAnsi="Book Antiqua" w:cs="宋体"/>
          <w:sz w:val="24"/>
          <w:szCs w:val="24"/>
        </w:rPr>
        <w:t xml:space="preserve">, Ruiz B, </w:t>
      </w:r>
      <w:proofErr w:type="spellStart"/>
      <w:r w:rsidRPr="00B172FD">
        <w:rPr>
          <w:rFonts w:ascii="Book Antiqua" w:eastAsia="宋体" w:hAnsi="Book Antiqua" w:cs="宋体"/>
          <w:sz w:val="24"/>
          <w:szCs w:val="24"/>
        </w:rPr>
        <w:t>Nuño</w:t>
      </w:r>
      <w:proofErr w:type="spellEnd"/>
      <w:r w:rsidRPr="00B172FD">
        <w:rPr>
          <w:rFonts w:ascii="Book Antiqua" w:eastAsia="宋体" w:hAnsi="Book Antiqua" w:cs="宋体"/>
          <w:sz w:val="24"/>
          <w:szCs w:val="24"/>
        </w:rPr>
        <w:t xml:space="preserve"> P, Roman S, Zepeda E, Panduro A. Heterogeneity of </w:t>
      </w:r>
      <w:proofErr w:type="spellStart"/>
      <w:r w:rsidRPr="00B172FD">
        <w:rPr>
          <w:rFonts w:ascii="Book Antiqua" w:eastAsia="宋体" w:hAnsi="Book Antiqua" w:cs="宋体"/>
          <w:sz w:val="24"/>
          <w:szCs w:val="24"/>
        </w:rPr>
        <w:t>apolipoprotein</w:t>
      </w:r>
      <w:proofErr w:type="spellEnd"/>
      <w:r w:rsidRPr="00B172FD">
        <w:rPr>
          <w:rFonts w:ascii="Book Antiqua" w:eastAsia="宋体" w:hAnsi="Book Antiqua" w:cs="宋体"/>
          <w:sz w:val="24"/>
          <w:szCs w:val="24"/>
        </w:rPr>
        <w:t xml:space="preserve"> E polymorphism in different Mexican populations. </w:t>
      </w:r>
      <w:r w:rsidRPr="00B172FD">
        <w:rPr>
          <w:rFonts w:ascii="Book Antiqua" w:eastAsia="宋体" w:hAnsi="Book Antiqua" w:cs="宋体"/>
          <w:i/>
          <w:iCs/>
          <w:sz w:val="24"/>
          <w:szCs w:val="24"/>
        </w:rPr>
        <w:t xml:space="preserve">Hum </w:t>
      </w:r>
      <w:proofErr w:type="spellStart"/>
      <w:r w:rsidRPr="00B172FD">
        <w:rPr>
          <w:rFonts w:ascii="Book Antiqua" w:eastAsia="宋体" w:hAnsi="Book Antiqua" w:cs="宋体"/>
          <w:i/>
          <w:iCs/>
          <w:sz w:val="24"/>
          <w:szCs w:val="24"/>
        </w:rPr>
        <w:t>Biol</w:t>
      </w:r>
      <w:proofErr w:type="spellEnd"/>
      <w:r w:rsidRPr="00B172FD">
        <w:rPr>
          <w:rFonts w:ascii="Book Antiqua" w:eastAsia="宋体" w:hAnsi="Book Antiqua" w:cs="宋体"/>
          <w:sz w:val="24"/>
          <w:szCs w:val="24"/>
        </w:rPr>
        <w:t> 2006; </w:t>
      </w:r>
      <w:r w:rsidRPr="00B172FD">
        <w:rPr>
          <w:rFonts w:ascii="Book Antiqua" w:eastAsia="宋体" w:hAnsi="Book Antiqua" w:cs="宋体"/>
          <w:b/>
          <w:bCs/>
          <w:sz w:val="24"/>
          <w:szCs w:val="24"/>
        </w:rPr>
        <w:t>78</w:t>
      </w:r>
      <w:r w:rsidRPr="00B172FD">
        <w:rPr>
          <w:rFonts w:ascii="Book Antiqua" w:eastAsia="宋体" w:hAnsi="Book Antiqua" w:cs="宋体"/>
          <w:sz w:val="24"/>
          <w:szCs w:val="24"/>
        </w:rPr>
        <w:t>: 65-75 [PMID: 16900882]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40 </w:t>
      </w:r>
      <w:proofErr w:type="spellStart"/>
      <w:r w:rsidRPr="00B172FD">
        <w:rPr>
          <w:rFonts w:ascii="Book Antiqua" w:eastAsia="宋体" w:hAnsi="Book Antiqua" w:cs="宋体"/>
          <w:b/>
          <w:bCs/>
          <w:sz w:val="24"/>
          <w:szCs w:val="24"/>
        </w:rPr>
        <w:t>Corella</w:t>
      </w:r>
      <w:proofErr w:type="spellEnd"/>
      <w:r w:rsidRPr="00B172FD">
        <w:rPr>
          <w:rFonts w:ascii="Book Antiqua" w:eastAsia="宋体" w:hAnsi="Book Antiqua" w:cs="宋体"/>
          <w:b/>
          <w:bCs/>
          <w:sz w:val="24"/>
          <w:szCs w:val="24"/>
        </w:rPr>
        <w:t xml:space="preserve"> D</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Arregui</w:t>
      </w:r>
      <w:proofErr w:type="spellEnd"/>
      <w:r w:rsidRPr="00B172FD">
        <w:rPr>
          <w:rFonts w:ascii="Book Antiqua" w:eastAsia="宋体" w:hAnsi="Book Antiqua" w:cs="宋体"/>
          <w:sz w:val="24"/>
          <w:szCs w:val="24"/>
        </w:rPr>
        <w:t xml:space="preserve"> M, </w:t>
      </w:r>
      <w:r w:rsidRPr="001F6817">
        <w:rPr>
          <w:rFonts w:ascii="Book Antiqua" w:eastAsia="宋体" w:hAnsi="Book Antiqua" w:cs="宋体"/>
          <w:noProof/>
          <w:sz w:val="24"/>
          <w:szCs w:val="24"/>
        </w:rPr>
        <w:t>Coltell</w:t>
      </w:r>
      <w:r w:rsidRPr="00B172FD">
        <w:rPr>
          <w:rFonts w:ascii="Book Antiqua" w:eastAsia="宋体" w:hAnsi="Book Antiqua" w:cs="宋体"/>
          <w:sz w:val="24"/>
          <w:szCs w:val="24"/>
        </w:rPr>
        <w:t xml:space="preserve"> O, </w:t>
      </w:r>
      <w:proofErr w:type="spellStart"/>
      <w:r w:rsidRPr="00B172FD">
        <w:rPr>
          <w:rFonts w:ascii="Book Antiqua" w:eastAsia="宋体" w:hAnsi="Book Antiqua" w:cs="宋体"/>
          <w:sz w:val="24"/>
          <w:szCs w:val="24"/>
        </w:rPr>
        <w:t>Portolés</w:t>
      </w:r>
      <w:proofErr w:type="spellEnd"/>
      <w:r w:rsidRPr="00B172FD">
        <w:rPr>
          <w:rFonts w:ascii="Book Antiqua" w:eastAsia="宋体" w:hAnsi="Book Antiqua" w:cs="宋体"/>
          <w:sz w:val="24"/>
          <w:szCs w:val="24"/>
        </w:rPr>
        <w:t xml:space="preserve"> O, </w:t>
      </w:r>
      <w:proofErr w:type="spellStart"/>
      <w:r w:rsidRPr="00B172FD">
        <w:rPr>
          <w:rFonts w:ascii="Book Antiqua" w:eastAsia="宋体" w:hAnsi="Book Antiqua" w:cs="宋体"/>
          <w:sz w:val="24"/>
          <w:szCs w:val="24"/>
        </w:rPr>
        <w:t>Guillem-Sáiz</w:t>
      </w:r>
      <w:proofErr w:type="spellEnd"/>
      <w:r w:rsidRPr="00B172FD">
        <w:rPr>
          <w:rFonts w:ascii="Book Antiqua" w:eastAsia="宋体" w:hAnsi="Book Antiqua" w:cs="宋体"/>
          <w:sz w:val="24"/>
          <w:szCs w:val="24"/>
        </w:rPr>
        <w:t xml:space="preserve"> P, Carrasco P, </w:t>
      </w:r>
      <w:proofErr w:type="spellStart"/>
      <w:r w:rsidRPr="00B172FD">
        <w:rPr>
          <w:rFonts w:ascii="Book Antiqua" w:eastAsia="宋体" w:hAnsi="Book Antiqua" w:cs="宋体"/>
          <w:sz w:val="24"/>
          <w:szCs w:val="24"/>
        </w:rPr>
        <w:t>Sorlí</w:t>
      </w:r>
      <w:proofErr w:type="spellEnd"/>
      <w:r w:rsidRPr="00B172FD">
        <w:rPr>
          <w:rFonts w:ascii="Book Antiqua" w:eastAsia="宋体" w:hAnsi="Book Antiqua" w:cs="宋体"/>
          <w:sz w:val="24"/>
          <w:szCs w:val="24"/>
        </w:rPr>
        <w:t xml:space="preserve"> JV, Ortega-</w:t>
      </w:r>
      <w:proofErr w:type="spellStart"/>
      <w:r w:rsidRPr="00B172FD">
        <w:rPr>
          <w:rFonts w:ascii="Book Antiqua" w:eastAsia="宋体" w:hAnsi="Book Antiqua" w:cs="宋体"/>
          <w:sz w:val="24"/>
          <w:szCs w:val="24"/>
        </w:rPr>
        <w:t>Azorín</w:t>
      </w:r>
      <w:proofErr w:type="spellEnd"/>
      <w:r w:rsidRPr="00B172FD">
        <w:rPr>
          <w:rFonts w:ascii="Book Antiqua" w:eastAsia="宋体" w:hAnsi="Book Antiqua" w:cs="宋体"/>
          <w:sz w:val="24"/>
          <w:szCs w:val="24"/>
        </w:rPr>
        <w:t xml:space="preserve"> C, González JI, </w:t>
      </w:r>
      <w:proofErr w:type="spellStart"/>
      <w:r w:rsidRPr="00B172FD">
        <w:rPr>
          <w:rFonts w:ascii="Book Antiqua" w:eastAsia="宋体" w:hAnsi="Book Antiqua" w:cs="宋体"/>
          <w:sz w:val="24"/>
          <w:szCs w:val="24"/>
        </w:rPr>
        <w:t>Ordovás</w:t>
      </w:r>
      <w:proofErr w:type="spellEnd"/>
      <w:r w:rsidRPr="00B172FD">
        <w:rPr>
          <w:rFonts w:ascii="Book Antiqua" w:eastAsia="宋体" w:hAnsi="Book Antiqua" w:cs="宋体"/>
          <w:sz w:val="24"/>
          <w:szCs w:val="24"/>
        </w:rPr>
        <w:t xml:space="preserve"> JM. </w:t>
      </w:r>
      <w:proofErr w:type="gramStart"/>
      <w:r w:rsidRPr="00B172FD">
        <w:rPr>
          <w:rFonts w:ascii="Book Antiqua" w:eastAsia="宋体" w:hAnsi="Book Antiqua" w:cs="宋体"/>
          <w:sz w:val="24"/>
          <w:szCs w:val="24"/>
        </w:rPr>
        <w:t xml:space="preserve">Association of the LCT-13910C&amp; </w:t>
      </w:r>
      <w:r w:rsidRPr="001F6817">
        <w:rPr>
          <w:rFonts w:ascii="Book Antiqua" w:eastAsia="宋体" w:hAnsi="Book Antiqua" w:cs="宋体"/>
          <w:noProof/>
          <w:sz w:val="24"/>
          <w:szCs w:val="24"/>
        </w:rPr>
        <w:t>gt</w:t>
      </w:r>
      <w:r w:rsidRPr="00B172FD">
        <w:rPr>
          <w:rFonts w:ascii="Book Antiqua" w:eastAsia="宋体" w:hAnsi="Book Antiqua" w:cs="宋体"/>
          <w:sz w:val="24"/>
          <w:szCs w:val="24"/>
        </w:rPr>
        <w:t xml:space="preserve">; T polymorphism with obesity and its modulation by dairy products in a Mediterranean </w:t>
      </w:r>
      <w:r w:rsidRPr="00B172FD">
        <w:rPr>
          <w:rFonts w:ascii="Book Antiqua" w:eastAsia="宋体" w:hAnsi="Book Antiqua" w:cs="宋体"/>
          <w:sz w:val="24"/>
          <w:szCs w:val="24"/>
        </w:rPr>
        <w:lastRenderedPageBreak/>
        <w:t>population.</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Obesity </w:t>
      </w:r>
      <w:r w:rsidRPr="00B172FD">
        <w:rPr>
          <w:rFonts w:ascii="Book Antiqua" w:eastAsia="宋体" w:hAnsi="Book Antiqua" w:cs="宋体"/>
          <w:iCs/>
          <w:sz w:val="24"/>
          <w:szCs w:val="24"/>
        </w:rPr>
        <w:t>(Silver Spring)</w:t>
      </w:r>
      <w:r w:rsidRPr="00B172FD">
        <w:rPr>
          <w:rFonts w:ascii="Book Antiqua" w:eastAsia="宋体" w:hAnsi="Book Antiqua" w:cs="宋体"/>
          <w:sz w:val="24"/>
          <w:szCs w:val="24"/>
        </w:rPr>
        <w:t> 2011; </w:t>
      </w:r>
      <w:r w:rsidRPr="00B172FD">
        <w:rPr>
          <w:rFonts w:ascii="Book Antiqua" w:eastAsia="宋体" w:hAnsi="Book Antiqua" w:cs="宋体"/>
          <w:b/>
          <w:bCs/>
          <w:sz w:val="24"/>
          <w:szCs w:val="24"/>
        </w:rPr>
        <w:t>19</w:t>
      </w:r>
      <w:r w:rsidRPr="00B172FD">
        <w:rPr>
          <w:rFonts w:ascii="Book Antiqua" w:eastAsia="宋体" w:hAnsi="Book Antiqua" w:cs="宋体"/>
          <w:sz w:val="24"/>
          <w:szCs w:val="24"/>
        </w:rPr>
        <w:t>: 1707-1714 [PMID: 21193851 DOI: 10.1038/oby.2010.320]</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41 </w:t>
      </w:r>
      <w:proofErr w:type="spellStart"/>
      <w:r w:rsidRPr="00B172FD">
        <w:rPr>
          <w:rFonts w:ascii="Book Antiqua" w:eastAsia="宋体" w:hAnsi="Book Antiqua" w:cs="宋体"/>
          <w:b/>
          <w:bCs/>
          <w:sz w:val="24"/>
          <w:szCs w:val="24"/>
        </w:rPr>
        <w:t>Mattar</w:t>
      </w:r>
      <w:proofErr w:type="spellEnd"/>
      <w:r w:rsidRPr="00B172FD">
        <w:rPr>
          <w:rFonts w:ascii="Book Antiqua" w:eastAsia="宋体" w:hAnsi="Book Antiqua" w:cs="宋体"/>
          <w:b/>
          <w:bCs/>
          <w:sz w:val="24"/>
          <w:szCs w:val="24"/>
        </w:rPr>
        <w:t xml:space="preserve"> R</w:t>
      </w:r>
      <w:r w:rsidRPr="00B172FD">
        <w:rPr>
          <w:rFonts w:ascii="Book Antiqua" w:eastAsia="宋体" w:hAnsi="Book Antiqua" w:cs="宋体"/>
          <w:sz w:val="24"/>
          <w:szCs w:val="24"/>
        </w:rPr>
        <w:t xml:space="preserve">, Monteiro MS, </w:t>
      </w:r>
      <w:proofErr w:type="spellStart"/>
      <w:r w:rsidRPr="00B172FD">
        <w:rPr>
          <w:rFonts w:ascii="Book Antiqua" w:eastAsia="宋体" w:hAnsi="Book Antiqua" w:cs="宋体"/>
          <w:sz w:val="24"/>
          <w:szCs w:val="24"/>
        </w:rPr>
        <w:t>Villares</w:t>
      </w:r>
      <w:proofErr w:type="spellEnd"/>
      <w:r w:rsidRPr="00B172FD">
        <w:rPr>
          <w:rFonts w:ascii="Book Antiqua" w:eastAsia="宋体" w:hAnsi="Book Antiqua" w:cs="宋体"/>
          <w:sz w:val="24"/>
          <w:szCs w:val="24"/>
        </w:rPr>
        <w:t xml:space="preserve"> CA, Santos AF, Silva JM, </w:t>
      </w:r>
      <w:proofErr w:type="spellStart"/>
      <w:r w:rsidRPr="00B172FD">
        <w:rPr>
          <w:rFonts w:ascii="Book Antiqua" w:eastAsia="宋体" w:hAnsi="Book Antiqua" w:cs="宋体"/>
          <w:sz w:val="24"/>
          <w:szCs w:val="24"/>
        </w:rPr>
        <w:t>Carrilho</w:t>
      </w:r>
      <w:proofErr w:type="spellEnd"/>
      <w:r w:rsidRPr="00B172FD">
        <w:rPr>
          <w:rFonts w:ascii="Book Antiqua" w:eastAsia="宋体" w:hAnsi="Book Antiqua" w:cs="宋体"/>
          <w:sz w:val="24"/>
          <w:szCs w:val="24"/>
        </w:rPr>
        <w:t xml:space="preserve"> FJ.</w:t>
      </w:r>
      <w:proofErr w:type="gramEnd"/>
      <w:r w:rsidRPr="00B172FD">
        <w:rPr>
          <w:rFonts w:ascii="Book Antiqua" w:eastAsia="宋体" w:hAnsi="Book Antiqua" w:cs="宋体"/>
          <w:sz w:val="24"/>
          <w:szCs w:val="24"/>
        </w:rPr>
        <w:t xml:space="preserve"> Frequency of LCT -13910C&amp; </w:t>
      </w:r>
      <w:r w:rsidRPr="001F6817">
        <w:rPr>
          <w:rFonts w:ascii="Book Antiqua" w:eastAsia="宋体" w:hAnsi="Book Antiqua" w:cs="宋体"/>
          <w:noProof/>
          <w:sz w:val="24"/>
          <w:szCs w:val="24"/>
        </w:rPr>
        <w:t>gt</w:t>
      </w:r>
      <w:r w:rsidRPr="00B172FD">
        <w:rPr>
          <w:rFonts w:ascii="Book Antiqua" w:eastAsia="宋体" w:hAnsi="Book Antiqua" w:cs="宋体"/>
          <w:sz w:val="24"/>
          <w:szCs w:val="24"/>
        </w:rPr>
        <w:t xml:space="preserve">; T single nucleotide polymorphism associated with adult-type </w:t>
      </w:r>
      <w:r w:rsidRPr="001F6817">
        <w:rPr>
          <w:rFonts w:ascii="Book Antiqua" w:eastAsia="宋体" w:hAnsi="Book Antiqua" w:cs="宋体"/>
          <w:noProof/>
          <w:sz w:val="24"/>
          <w:szCs w:val="24"/>
        </w:rPr>
        <w:t>hypolactasia</w:t>
      </w:r>
      <w:r w:rsidRPr="00B172FD">
        <w:rPr>
          <w:rFonts w:ascii="Book Antiqua" w:eastAsia="宋体" w:hAnsi="Book Antiqua" w:cs="宋体"/>
          <w:sz w:val="24"/>
          <w:szCs w:val="24"/>
        </w:rPr>
        <w:t>/lactase persistence among Brazilians of different ethnic groups.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i/>
          <w:iCs/>
          <w:sz w:val="24"/>
          <w:szCs w:val="24"/>
        </w:rPr>
        <w:t xml:space="preserve"> J</w:t>
      </w:r>
      <w:r w:rsidRPr="00B172FD">
        <w:rPr>
          <w:rFonts w:ascii="Book Antiqua" w:eastAsia="宋体" w:hAnsi="Book Antiqua" w:cs="宋体"/>
          <w:sz w:val="24"/>
          <w:szCs w:val="24"/>
        </w:rPr>
        <w:t> 2009; </w:t>
      </w:r>
      <w:r w:rsidRPr="00B172FD">
        <w:rPr>
          <w:rFonts w:ascii="Book Antiqua" w:eastAsia="宋体" w:hAnsi="Book Antiqua" w:cs="宋体"/>
          <w:b/>
          <w:bCs/>
          <w:sz w:val="24"/>
          <w:szCs w:val="24"/>
        </w:rPr>
        <w:t>8</w:t>
      </w:r>
      <w:r w:rsidRPr="00B172FD">
        <w:rPr>
          <w:rFonts w:ascii="Book Antiqua" w:eastAsia="宋体" w:hAnsi="Book Antiqua" w:cs="宋体"/>
          <w:sz w:val="24"/>
          <w:szCs w:val="24"/>
        </w:rPr>
        <w:t>: 46 [PMID: 19799794 DOI: 10.1186/1475-2891-8-46]</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42 </w:t>
      </w:r>
      <w:r w:rsidRPr="00B172FD">
        <w:rPr>
          <w:rFonts w:ascii="Book Antiqua" w:eastAsia="宋体" w:hAnsi="Book Antiqua" w:cs="宋体"/>
          <w:b/>
          <w:bCs/>
          <w:sz w:val="24"/>
          <w:szCs w:val="24"/>
        </w:rPr>
        <w:t>Morales E</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Azocar</w:t>
      </w:r>
      <w:proofErr w:type="spellEnd"/>
      <w:r w:rsidRPr="00B172FD">
        <w:rPr>
          <w:rFonts w:ascii="Book Antiqua" w:eastAsia="宋体" w:hAnsi="Book Antiqua" w:cs="宋体"/>
          <w:sz w:val="24"/>
          <w:szCs w:val="24"/>
        </w:rPr>
        <w:t xml:space="preserve"> L, Maul X, Perez C, </w:t>
      </w:r>
      <w:r w:rsidRPr="001F6817">
        <w:rPr>
          <w:rFonts w:ascii="Book Antiqua" w:eastAsia="宋体" w:hAnsi="Book Antiqua" w:cs="宋体"/>
          <w:noProof/>
          <w:sz w:val="24"/>
          <w:szCs w:val="24"/>
        </w:rPr>
        <w:t>Chianale</w:t>
      </w:r>
      <w:r w:rsidRPr="00B172FD">
        <w:rPr>
          <w:rFonts w:ascii="Book Antiqua" w:eastAsia="宋体" w:hAnsi="Book Antiqua" w:cs="宋体"/>
          <w:sz w:val="24"/>
          <w:szCs w:val="24"/>
        </w:rPr>
        <w:t xml:space="preserve"> J, </w:t>
      </w:r>
      <w:proofErr w:type="spellStart"/>
      <w:r w:rsidRPr="00B172FD">
        <w:rPr>
          <w:rFonts w:ascii="Book Antiqua" w:eastAsia="宋体" w:hAnsi="Book Antiqua" w:cs="宋体"/>
          <w:sz w:val="24"/>
          <w:szCs w:val="24"/>
        </w:rPr>
        <w:t>Miquel</w:t>
      </w:r>
      <w:proofErr w:type="spellEnd"/>
      <w:r w:rsidRPr="00B172FD">
        <w:rPr>
          <w:rFonts w:ascii="Book Antiqua" w:eastAsia="宋体" w:hAnsi="Book Antiqua" w:cs="宋体"/>
          <w:sz w:val="24"/>
          <w:szCs w:val="24"/>
        </w:rPr>
        <w:t xml:space="preserve"> JF. The European lactase persistence genotype determines the lactase persistence state and correlates with gastrointestinal symptoms in the Hispanic and Amerindian Chilean population: a case-control and population-based study. </w:t>
      </w:r>
      <w:r w:rsidRPr="00B172FD">
        <w:rPr>
          <w:rFonts w:ascii="Book Antiqua" w:eastAsia="宋体" w:hAnsi="Book Antiqua" w:cs="宋体"/>
          <w:i/>
          <w:iCs/>
          <w:sz w:val="24"/>
          <w:szCs w:val="24"/>
        </w:rPr>
        <w:t>BMJ Open</w:t>
      </w:r>
      <w:r w:rsidRPr="00B172FD">
        <w:rPr>
          <w:rFonts w:ascii="Book Antiqua" w:eastAsia="宋体" w:hAnsi="Book Antiqua" w:cs="宋体"/>
          <w:sz w:val="24"/>
          <w:szCs w:val="24"/>
        </w:rPr>
        <w:t> 2011; </w:t>
      </w:r>
      <w:r w:rsidRPr="00B172FD">
        <w:rPr>
          <w:rFonts w:ascii="Book Antiqua" w:eastAsia="宋体" w:hAnsi="Book Antiqua" w:cs="宋体"/>
          <w:b/>
          <w:bCs/>
          <w:sz w:val="24"/>
          <w:szCs w:val="24"/>
        </w:rPr>
        <w:t>1</w:t>
      </w:r>
      <w:r w:rsidRPr="00B172FD">
        <w:rPr>
          <w:rFonts w:ascii="Book Antiqua" w:eastAsia="宋体" w:hAnsi="Book Antiqua" w:cs="宋体"/>
          <w:sz w:val="24"/>
          <w:szCs w:val="24"/>
        </w:rPr>
        <w:t>: e000125 [PMID: 22021768 DOI: 10.1136/bmjopen-2011-000125]</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43 </w:t>
      </w:r>
      <w:r w:rsidRPr="00B172FD">
        <w:rPr>
          <w:rFonts w:ascii="Book Antiqua" w:eastAsia="宋体" w:hAnsi="Book Antiqua" w:cs="宋体"/>
          <w:b/>
          <w:bCs/>
          <w:sz w:val="24"/>
          <w:szCs w:val="24"/>
        </w:rPr>
        <w:t>Campbell MC</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Tishkoff</w:t>
      </w:r>
      <w:proofErr w:type="spellEnd"/>
      <w:r w:rsidRPr="00B172FD">
        <w:rPr>
          <w:rFonts w:ascii="Book Antiqua" w:eastAsia="宋体" w:hAnsi="Book Antiqua" w:cs="宋体"/>
          <w:sz w:val="24"/>
          <w:szCs w:val="24"/>
        </w:rPr>
        <w:t xml:space="preserve"> SA.</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The evolution of human genetic and phenotypic variation in Africa.</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Curr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Biol</w:t>
      </w:r>
      <w:proofErr w:type="spellEnd"/>
      <w:r w:rsidRPr="00B172FD">
        <w:rPr>
          <w:rFonts w:ascii="Book Antiqua" w:eastAsia="宋体" w:hAnsi="Book Antiqua" w:cs="宋体"/>
          <w:sz w:val="24"/>
          <w:szCs w:val="24"/>
        </w:rPr>
        <w:t> 2010; </w:t>
      </w:r>
      <w:r w:rsidRPr="00B172FD">
        <w:rPr>
          <w:rFonts w:ascii="Book Antiqua" w:eastAsia="宋体" w:hAnsi="Book Antiqua" w:cs="宋体"/>
          <w:b/>
          <w:bCs/>
          <w:sz w:val="24"/>
          <w:szCs w:val="24"/>
        </w:rPr>
        <w:t>20</w:t>
      </w:r>
      <w:r w:rsidRPr="00B172FD">
        <w:rPr>
          <w:rFonts w:ascii="Book Antiqua" w:eastAsia="宋体" w:hAnsi="Book Antiqua" w:cs="宋体"/>
          <w:sz w:val="24"/>
          <w:szCs w:val="24"/>
        </w:rPr>
        <w:t>: R166-R173 [PMID: 20178763 DOI: 10.1016/j.cub.2009.11.050]</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44 </w:t>
      </w:r>
      <w:proofErr w:type="spellStart"/>
      <w:r w:rsidRPr="00B172FD">
        <w:rPr>
          <w:rFonts w:ascii="Book Antiqua" w:eastAsia="宋体" w:hAnsi="Book Antiqua" w:cs="宋体"/>
          <w:b/>
          <w:bCs/>
          <w:sz w:val="24"/>
          <w:szCs w:val="24"/>
        </w:rPr>
        <w:t>Omenn</w:t>
      </w:r>
      <w:proofErr w:type="spellEnd"/>
      <w:r w:rsidRPr="00B172FD">
        <w:rPr>
          <w:rFonts w:ascii="Book Antiqua" w:eastAsia="宋体" w:hAnsi="Book Antiqua" w:cs="宋体"/>
          <w:b/>
          <w:bCs/>
          <w:sz w:val="24"/>
          <w:szCs w:val="24"/>
        </w:rPr>
        <w:t xml:space="preserve"> GS</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Evolution in health and medicine </w:t>
      </w:r>
      <w:proofErr w:type="spellStart"/>
      <w:r w:rsidRPr="00B172FD">
        <w:rPr>
          <w:rFonts w:ascii="Book Antiqua" w:eastAsia="宋体" w:hAnsi="Book Antiqua" w:cs="宋体"/>
          <w:sz w:val="24"/>
          <w:szCs w:val="24"/>
        </w:rPr>
        <w:t>Sackler</w:t>
      </w:r>
      <w:proofErr w:type="spellEnd"/>
      <w:r w:rsidRPr="00B172FD">
        <w:rPr>
          <w:rFonts w:ascii="Book Antiqua" w:eastAsia="宋体" w:hAnsi="Book Antiqua" w:cs="宋体"/>
          <w:sz w:val="24"/>
          <w:szCs w:val="24"/>
        </w:rPr>
        <w:t xml:space="preserve"> colloquium: Evolution and public health. </w:t>
      </w:r>
      <w:proofErr w:type="spellStart"/>
      <w:r w:rsidRPr="00B172FD">
        <w:rPr>
          <w:rFonts w:ascii="Book Antiqua" w:eastAsia="宋体" w:hAnsi="Book Antiqua" w:cs="宋体"/>
          <w:i/>
          <w:iCs/>
          <w:sz w:val="24"/>
          <w:szCs w:val="24"/>
        </w:rPr>
        <w:t>Proc</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Natl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Acad</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Sci</w:t>
      </w:r>
      <w:proofErr w:type="spellEnd"/>
      <w:r w:rsidRPr="00B172FD">
        <w:rPr>
          <w:rFonts w:ascii="Book Antiqua" w:eastAsia="宋体" w:hAnsi="Book Antiqua" w:cs="宋体"/>
          <w:i/>
          <w:iCs/>
          <w:sz w:val="24"/>
          <w:szCs w:val="24"/>
        </w:rPr>
        <w:t xml:space="preserve"> U S </w:t>
      </w:r>
      <w:proofErr w:type="gramStart"/>
      <w:r w:rsidRPr="00B172FD">
        <w:rPr>
          <w:rFonts w:ascii="Book Antiqua" w:eastAsia="宋体" w:hAnsi="Book Antiqua" w:cs="宋体"/>
          <w:i/>
          <w:iCs/>
          <w:sz w:val="24"/>
          <w:szCs w:val="24"/>
        </w:rPr>
        <w:t>A</w:t>
      </w:r>
      <w:proofErr w:type="gramEnd"/>
      <w:r w:rsidRPr="00B172FD">
        <w:rPr>
          <w:rFonts w:ascii="Book Antiqua" w:eastAsia="宋体" w:hAnsi="Book Antiqua" w:cs="宋体"/>
          <w:sz w:val="24"/>
          <w:szCs w:val="24"/>
        </w:rPr>
        <w:t> 2010; </w:t>
      </w:r>
      <w:r w:rsidRPr="00B172FD">
        <w:rPr>
          <w:rFonts w:ascii="Book Antiqua" w:eastAsia="宋体" w:hAnsi="Book Antiqua" w:cs="宋体"/>
          <w:b/>
          <w:bCs/>
          <w:sz w:val="24"/>
          <w:szCs w:val="24"/>
        </w:rPr>
        <w:t xml:space="preserve">107 </w:t>
      </w:r>
      <w:proofErr w:type="spellStart"/>
      <w:r w:rsidRPr="00B172FD">
        <w:rPr>
          <w:rFonts w:ascii="Book Antiqua" w:eastAsia="宋体" w:hAnsi="Book Antiqua" w:cs="宋体"/>
          <w:bCs/>
          <w:sz w:val="24"/>
          <w:szCs w:val="24"/>
        </w:rPr>
        <w:t>Suppl</w:t>
      </w:r>
      <w:proofErr w:type="spellEnd"/>
      <w:r w:rsidRPr="00B172FD">
        <w:rPr>
          <w:rFonts w:ascii="Book Antiqua" w:eastAsia="宋体" w:hAnsi="Book Antiqua" w:cs="宋体"/>
          <w:bCs/>
          <w:sz w:val="24"/>
          <w:szCs w:val="24"/>
        </w:rPr>
        <w:t xml:space="preserve"> 1</w:t>
      </w:r>
      <w:r w:rsidRPr="00B172FD">
        <w:rPr>
          <w:rFonts w:ascii="Book Antiqua" w:eastAsia="宋体" w:hAnsi="Book Antiqua" w:cs="宋体"/>
          <w:sz w:val="24"/>
          <w:szCs w:val="24"/>
        </w:rPr>
        <w:t>: 1702-1709 [PMID: 19966311 DOI: 10.1073/pnas.0906198106]</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45</w:t>
      </w:r>
      <w:r>
        <w:rPr>
          <w:rFonts w:ascii="Book Antiqua" w:eastAsia="宋体" w:hAnsi="Book Antiqua" w:cs="宋体" w:hint="eastAsia"/>
          <w:sz w:val="24"/>
          <w:szCs w:val="24"/>
        </w:rPr>
        <w:t xml:space="preserve"> </w:t>
      </w:r>
      <w:r w:rsidRPr="00B172FD">
        <w:rPr>
          <w:rFonts w:ascii="Book Antiqua" w:eastAsia="宋体" w:hAnsi="Book Antiqua" w:cs="宋体"/>
          <w:b/>
          <w:sz w:val="24"/>
          <w:szCs w:val="24"/>
        </w:rPr>
        <w:t>Roman S,</w:t>
      </w:r>
      <w:r w:rsidRPr="00B172FD">
        <w:rPr>
          <w:rFonts w:ascii="Book Antiqua" w:eastAsia="宋体" w:hAnsi="Book Antiqua" w:cs="宋体"/>
          <w:sz w:val="24"/>
          <w:szCs w:val="24"/>
        </w:rPr>
        <w:t xml:space="preserve"> Ojeda-Granados C, Panduro A. </w:t>
      </w:r>
      <w:proofErr w:type="spellStart"/>
      <w:r w:rsidRPr="00B172FD">
        <w:rPr>
          <w:rFonts w:ascii="Book Antiqua" w:eastAsia="宋体" w:hAnsi="Book Antiqua" w:cs="宋体"/>
          <w:sz w:val="24"/>
          <w:szCs w:val="24"/>
        </w:rPr>
        <w:t>Genética</w:t>
      </w:r>
      <w:proofErr w:type="spellEnd"/>
      <w:r w:rsidRPr="00B172FD">
        <w:rPr>
          <w:rFonts w:ascii="Book Antiqua" w:eastAsia="宋体" w:hAnsi="Book Antiqua" w:cs="宋体"/>
          <w:sz w:val="24"/>
          <w:szCs w:val="24"/>
        </w:rPr>
        <w:t xml:space="preserve"> y </w:t>
      </w:r>
      <w:proofErr w:type="spellStart"/>
      <w:r w:rsidRPr="00B172FD">
        <w:rPr>
          <w:rFonts w:ascii="Book Antiqua" w:eastAsia="宋体" w:hAnsi="Book Antiqua" w:cs="宋体"/>
          <w:sz w:val="24"/>
          <w:szCs w:val="24"/>
        </w:rPr>
        <w:t>evolución</w:t>
      </w:r>
      <w:proofErr w:type="spellEnd"/>
      <w:r w:rsidRPr="00B172FD">
        <w:rPr>
          <w:rFonts w:ascii="Book Antiqua" w:eastAsia="宋体" w:hAnsi="Book Antiqua" w:cs="宋体"/>
          <w:sz w:val="24"/>
          <w:szCs w:val="24"/>
        </w:rPr>
        <w:t xml:space="preserve"> de la </w:t>
      </w:r>
      <w:proofErr w:type="spellStart"/>
      <w:r w:rsidRPr="00B172FD">
        <w:rPr>
          <w:rFonts w:ascii="Book Antiqua" w:eastAsia="宋体" w:hAnsi="Book Antiqua" w:cs="宋体"/>
          <w:sz w:val="24"/>
          <w:szCs w:val="24"/>
        </w:rPr>
        <w:t>alimentación</w:t>
      </w:r>
      <w:proofErr w:type="spellEnd"/>
      <w:r w:rsidRPr="00B172FD">
        <w:rPr>
          <w:rFonts w:ascii="Book Antiqua" w:eastAsia="宋体" w:hAnsi="Book Antiqua" w:cs="宋体"/>
          <w:sz w:val="24"/>
          <w:szCs w:val="24"/>
        </w:rPr>
        <w:t xml:space="preserve"> de la </w:t>
      </w:r>
      <w:proofErr w:type="spellStart"/>
      <w:r w:rsidRPr="00B172FD">
        <w:rPr>
          <w:rFonts w:ascii="Book Antiqua" w:eastAsia="宋体" w:hAnsi="Book Antiqua" w:cs="宋体"/>
          <w:sz w:val="24"/>
          <w:szCs w:val="24"/>
        </w:rPr>
        <w:t>población</w:t>
      </w:r>
      <w:proofErr w:type="spellEnd"/>
      <w:r w:rsidRPr="00B172FD">
        <w:rPr>
          <w:rFonts w:ascii="Book Antiqua" w:eastAsia="宋体" w:hAnsi="Book Antiqua" w:cs="宋体"/>
          <w:sz w:val="24"/>
          <w:szCs w:val="24"/>
        </w:rPr>
        <w:t xml:space="preserve"> en México. </w:t>
      </w:r>
      <w:r w:rsidRPr="00B172FD">
        <w:rPr>
          <w:rFonts w:ascii="Book Antiqua" w:eastAsia="宋体" w:hAnsi="Book Antiqua" w:cs="宋体"/>
          <w:i/>
          <w:sz w:val="24"/>
          <w:szCs w:val="24"/>
        </w:rPr>
        <w:t xml:space="preserve">Rev </w:t>
      </w:r>
      <w:proofErr w:type="spellStart"/>
      <w:r w:rsidRPr="00B172FD">
        <w:rPr>
          <w:rFonts w:ascii="Book Antiqua" w:eastAsia="宋体" w:hAnsi="Book Antiqua" w:cs="宋体"/>
          <w:i/>
          <w:sz w:val="24"/>
          <w:szCs w:val="24"/>
        </w:rPr>
        <w:t>Endocrinol</w:t>
      </w:r>
      <w:proofErr w:type="spellEnd"/>
      <w:r w:rsidRPr="00B172FD">
        <w:rPr>
          <w:rFonts w:ascii="Book Antiqua" w:eastAsia="宋体" w:hAnsi="Book Antiqua" w:cs="宋体"/>
          <w:i/>
          <w:sz w:val="24"/>
          <w:szCs w:val="24"/>
        </w:rPr>
        <w:t xml:space="preserve"> </w:t>
      </w:r>
      <w:proofErr w:type="spellStart"/>
      <w:r w:rsidRPr="00B172FD">
        <w:rPr>
          <w:rFonts w:ascii="Book Antiqua" w:eastAsia="宋体" w:hAnsi="Book Antiqua" w:cs="宋体"/>
          <w:i/>
          <w:sz w:val="24"/>
          <w:szCs w:val="24"/>
        </w:rPr>
        <w:t>Nutr</w:t>
      </w:r>
      <w:proofErr w:type="spellEnd"/>
      <w:r w:rsidRPr="00B172FD">
        <w:rPr>
          <w:rFonts w:ascii="Book Antiqua" w:eastAsia="宋体" w:hAnsi="Book Antiqua" w:cs="宋体"/>
          <w:i/>
          <w:sz w:val="24"/>
          <w:szCs w:val="24"/>
        </w:rPr>
        <w:t xml:space="preserve"> </w:t>
      </w:r>
      <w:r w:rsidRPr="00B172FD">
        <w:rPr>
          <w:rFonts w:ascii="Book Antiqua" w:eastAsia="宋体" w:hAnsi="Book Antiqua" w:cs="宋体"/>
          <w:sz w:val="24"/>
          <w:szCs w:val="24"/>
        </w:rPr>
        <w:t xml:space="preserve">2013; </w:t>
      </w:r>
      <w:r w:rsidRPr="00B172FD">
        <w:rPr>
          <w:rFonts w:ascii="Book Antiqua" w:eastAsia="宋体" w:hAnsi="Book Antiqua" w:cs="宋体"/>
          <w:b/>
          <w:sz w:val="24"/>
          <w:szCs w:val="24"/>
        </w:rPr>
        <w:t>21</w:t>
      </w:r>
      <w:r>
        <w:rPr>
          <w:rFonts w:ascii="Book Antiqua" w:eastAsia="宋体" w:hAnsi="Book Antiqua" w:cs="宋体"/>
          <w:sz w:val="24"/>
          <w:szCs w:val="24"/>
        </w:rPr>
        <w:t>: 42-51</w:t>
      </w:r>
      <w:r w:rsidRPr="00B172FD">
        <w:rPr>
          <w:rFonts w:ascii="Book Antiqua" w:eastAsia="宋体" w:hAnsi="Book Antiqua" w:cs="宋体"/>
          <w:sz w:val="24"/>
          <w:szCs w:val="24"/>
        </w:rPr>
        <w:t xml:space="preserve"> Available from: URL: http: // www.medigraphic.com/pdfs/endoc/er-2013/er131f.pdf. Accessed on 11/14/2014</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46</w:t>
      </w:r>
      <w:r>
        <w:rPr>
          <w:rFonts w:ascii="Book Antiqua" w:eastAsia="宋体" w:hAnsi="Book Antiqua" w:cs="宋体" w:hint="eastAsia"/>
          <w:sz w:val="24"/>
          <w:szCs w:val="24"/>
        </w:rPr>
        <w:t xml:space="preserve"> </w:t>
      </w:r>
      <w:r>
        <w:rPr>
          <w:rFonts w:ascii="Book Antiqua" w:eastAsia="宋体" w:hAnsi="Book Antiqua" w:cs="宋体"/>
          <w:b/>
          <w:sz w:val="24"/>
          <w:szCs w:val="24"/>
        </w:rPr>
        <w:t>Reich D</w:t>
      </w:r>
      <w:r w:rsidRPr="00B172FD">
        <w:rPr>
          <w:rFonts w:ascii="Book Antiqua" w:eastAsia="宋体" w:hAnsi="Book Antiqua" w:cs="宋体"/>
          <w:b/>
          <w:sz w:val="24"/>
          <w:szCs w:val="24"/>
        </w:rPr>
        <w:t>,</w:t>
      </w:r>
      <w:r w:rsidRPr="00B172FD">
        <w:rPr>
          <w:rFonts w:ascii="Book Antiqua" w:eastAsia="宋体" w:hAnsi="Book Antiqua" w:cs="宋体"/>
          <w:sz w:val="24"/>
          <w:szCs w:val="24"/>
        </w:rPr>
        <w:t xml:space="preserve"> Patterson N, Campbell D, </w:t>
      </w:r>
      <w:proofErr w:type="spellStart"/>
      <w:r w:rsidRPr="00B172FD">
        <w:rPr>
          <w:rFonts w:ascii="Book Antiqua" w:eastAsia="宋体" w:hAnsi="Book Antiqua" w:cs="宋体"/>
          <w:sz w:val="24"/>
          <w:szCs w:val="24"/>
        </w:rPr>
        <w:t>Tandon</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Mazieres</w:t>
      </w:r>
      <w:proofErr w:type="spellEnd"/>
      <w:r w:rsidRPr="00B172FD">
        <w:rPr>
          <w:rFonts w:ascii="Book Antiqua" w:eastAsia="宋体" w:hAnsi="Book Antiqua" w:cs="宋体"/>
          <w:sz w:val="24"/>
          <w:szCs w:val="24"/>
        </w:rPr>
        <w:t xml:space="preserve"> S, Ray N, Parra MV, Rojas W, Duque C, Mesa N, </w:t>
      </w:r>
      <w:proofErr w:type="spellStart"/>
      <w:r w:rsidRPr="00B172FD">
        <w:rPr>
          <w:rFonts w:ascii="Book Antiqua" w:eastAsia="宋体" w:hAnsi="Book Antiqua" w:cs="宋体"/>
          <w:sz w:val="24"/>
          <w:szCs w:val="24"/>
        </w:rPr>
        <w:t>García</w:t>
      </w:r>
      <w:proofErr w:type="spellEnd"/>
      <w:r w:rsidRPr="00B172FD">
        <w:rPr>
          <w:rFonts w:ascii="Book Antiqua" w:eastAsia="宋体" w:hAnsi="Book Antiqua" w:cs="宋体"/>
          <w:sz w:val="24"/>
          <w:szCs w:val="24"/>
        </w:rPr>
        <w:t xml:space="preserve"> LF, </w:t>
      </w:r>
      <w:proofErr w:type="spellStart"/>
      <w:r w:rsidRPr="00B172FD">
        <w:rPr>
          <w:rFonts w:ascii="Book Antiqua" w:eastAsia="宋体" w:hAnsi="Book Antiqua" w:cs="宋体"/>
          <w:sz w:val="24"/>
          <w:szCs w:val="24"/>
        </w:rPr>
        <w:t>Triana</w:t>
      </w:r>
      <w:proofErr w:type="spellEnd"/>
      <w:r w:rsidRPr="00B172FD">
        <w:rPr>
          <w:rFonts w:ascii="Book Antiqua" w:eastAsia="宋体" w:hAnsi="Book Antiqua" w:cs="宋体"/>
          <w:sz w:val="24"/>
          <w:szCs w:val="24"/>
        </w:rPr>
        <w:t xml:space="preserve"> O, Blair S, </w:t>
      </w:r>
      <w:proofErr w:type="spellStart"/>
      <w:r w:rsidRPr="00B172FD">
        <w:rPr>
          <w:rFonts w:ascii="Book Antiqua" w:eastAsia="宋体" w:hAnsi="Book Antiqua" w:cs="宋体"/>
          <w:sz w:val="24"/>
          <w:szCs w:val="24"/>
        </w:rPr>
        <w:t>Maestre</w:t>
      </w:r>
      <w:proofErr w:type="spellEnd"/>
      <w:r w:rsidRPr="00B172FD">
        <w:rPr>
          <w:rFonts w:ascii="Book Antiqua" w:eastAsia="宋体" w:hAnsi="Book Antiqua" w:cs="宋体"/>
          <w:sz w:val="24"/>
          <w:szCs w:val="24"/>
        </w:rPr>
        <w:t xml:space="preserve"> A, Dib JC, </w:t>
      </w:r>
      <w:proofErr w:type="spellStart"/>
      <w:r w:rsidRPr="00B172FD">
        <w:rPr>
          <w:rFonts w:ascii="Book Antiqua" w:eastAsia="宋体" w:hAnsi="Book Antiqua" w:cs="宋体"/>
          <w:sz w:val="24"/>
          <w:szCs w:val="24"/>
        </w:rPr>
        <w:t>Bravi</w:t>
      </w:r>
      <w:proofErr w:type="spellEnd"/>
      <w:r w:rsidRPr="00B172FD">
        <w:rPr>
          <w:rFonts w:ascii="Book Antiqua" w:eastAsia="宋体" w:hAnsi="Book Antiqua" w:cs="宋体"/>
          <w:sz w:val="24"/>
          <w:szCs w:val="24"/>
        </w:rPr>
        <w:t xml:space="preserve"> CM, </w:t>
      </w:r>
      <w:proofErr w:type="spellStart"/>
      <w:r w:rsidRPr="00B172FD">
        <w:rPr>
          <w:rFonts w:ascii="Book Antiqua" w:eastAsia="宋体" w:hAnsi="Book Antiqua" w:cs="宋体"/>
          <w:sz w:val="24"/>
          <w:szCs w:val="24"/>
        </w:rPr>
        <w:t>Bailliet</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Corach</w:t>
      </w:r>
      <w:proofErr w:type="spellEnd"/>
      <w:r w:rsidRPr="00B172FD">
        <w:rPr>
          <w:rFonts w:ascii="Book Antiqua" w:eastAsia="宋体" w:hAnsi="Book Antiqua" w:cs="宋体"/>
          <w:sz w:val="24"/>
          <w:szCs w:val="24"/>
        </w:rPr>
        <w:t xml:space="preserve"> D, </w:t>
      </w:r>
      <w:proofErr w:type="spellStart"/>
      <w:r w:rsidRPr="00B172FD">
        <w:rPr>
          <w:rFonts w:ascii="Book Antiqua" w:eastAsia="宋体" w:hAnsi="Book Antiqua" w:cs="宋体"/>
          <w:sz w:val="24"/>
          <w:szCs w:val="24"/>
        </w:rPr>
        <w:t>Hünemeier</w:t>
      </w:r>
      <w:proofErr w:type="spellEnd"/>
      <w:r w:rsidRPr="00B172FD">
        <w:rPr>
          <w:rFonts w:ascii="Book Antiqua" w:eastAsia="宋体" w:hAnsi="Book Antiqua" w:cs="宋体"/>
          <w:sz w:val="24"/>
          <w:szCs w:val="24"/>
        </w:rPr>
        <w:t xml:space="preserve"> T, </w:t>
      </w:r>
      <w:proofErr w:type="spellStart"/>
      <w:r w:rsidRPr="00B172FD">
        <w:rPr>
          <w:rFonts w:ascii="Book Antiqua" w:eastAsia="宋体" w:hAnsi="Book Antiqua" w:cs="宋体"/>
          <w:sz w:val="24"/>
          <w:szCs w:val="24"/>
        </w:rPr>
        <w:t>Bortolini</w:t>
      </w:r>
      <w:proofErr w:type="spellEnd"/>
      <w:r w:rsidRPr="00B172FD">
        <w:rPr>
          <w:rFonts w:ascii="Book Antiqua" w:eastAsia="宋体" w:hAnsi="Book Antiqua" w:cs="宋体"/>
          <w:sz w:val="24"/>
          <w:szCs w:val="24"/>
        </w:rPr>
        <w:t xml:space="preserve"> MC, </w:t>
      </w:r>
      <w:proofErr w:type="spellStart"/>
      <w:r w:rsidRPr="00B172FD">
        <w:rPr>
          <w:rFonts w:ascii="Book Antiqua" w:eastAsia="宋体" w:hAnsi="Book Antiqua" w:cs="宋体"/>
          <w:sz w:val="24"/>
          <w:szCs w:val="24"/>
        </w:rPr>
        <w:t>Salzano</w:t>
      </w:r>
      <w:proofErr w:type="spellEnd"/>
      <w:r w:rsidRPr="00B172FD">
        <w:rPr>
          <w:rFonts w:ascii="Book Antiqua" w:eastAsia="宋体" w:hAnsi="Book Antiqua" w:cs="宋体"/>
          <w:sz w:val="24"/>
          <w:szCs w:val="24"/>
        </w:rPr>
        <w:t xml:space="preserve"> FM, </w:t>
      </w:r>
      <w:proofErr w:type="spellStart"/>
      <w:r w:rsidRPr="00B172FD">
        <w:rPr>
          <w:rFonts w:ascii="Book Antiqua" w:eastAsia="宋体" w:hAnsi="Book Antiqua" w:cs="宋体"/>
          <w:sz w:val="24"/>
          <w:szCs w:val="24"/>
        </w:rPr>
        <w:t>Petzl-Erler</w:t>
      </w:r>
      <w:proofErr w:type="spellEnd"/>
      <w:r w:rsidRPr="00B172FD">
        <w:rPr>
          <w:rFonts w:ascii="Book Antiqua" w:eastAsia="宋体" w:hAnsi="Book Antiqua" w:cs="宋体"/>
          <w:sz w:val="24"/>
          <w:szCs w:val="24"/>
        </w:rPr>
        <w:t xml:space="preserve"> ML, </w:t>
      </w:r>
      <w:proofErr w:type="spellStart"/>
      <w:r w:rsidRPr="00B172FD">
        <w:rPr>
          <w:rFonts w:ascii="Book Antiqua" w:eastAsia="宋体" w:hAnsi="Book Antiqua" w:cs="宋体"/>
          <w:sz w:val="24"/>
          <w:szCs w:val="24"/>
        </w:rPr>
        <w:t>Acuña</w:t>
      </w:r>
      <w:proofErr w:type="spellEnd"/>
      <w:r w:rsidRPr="00B172FD">
        <w:rPr>
          <w:rFonts w:ascii="Book Antiqua" w:eastAsia="宋体" w:hAnsi="Book Antiqua" w:cs="宋体"/>
          <w:sz w:val="24"/>
          <w:szCs w:val="24"/>
        </w:rPr>
        <w:t xml:space="preserve">-Alonzo V, Aguilar-Salinas C, </w:t>
      </w:r>
      <w:proofErr w:type="spellStart"/>
      <w:r w:rsidRPr="00B172FD">
        <w:rPr>
          <w:rFonts w:ascii="Book Antiqua" w:eastAsia="宋体" w:hAnsi="Book Antiqua" w:cs="宋体"/>
          <w:sz w:val="24"/>
          <w:szCs w:val="24"/>
        </w:rPr>
        <w:t>Canizales-Quinteros</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Tusié</w:t>
      </w:r>
      <w:proofErr w:type="spellEnd"/>
      <w:r w:rsidRPr="00B172FD">
        <w:rPr>
          <w:rFonts w:ascii="Book Antiqua" w:eastAsia="宋体" w:hAnsi="Book Antiqua" w:cs="宋体"/>
          <w:sz w:val="24"/>
          <w:szCs w:val="24"/>
        </w:rPr>
        <w:t xml:space="preserve">-Luna T, </w:t>
      </w:r>
      <w:proofErr w:type="spellStart"/>
      <w:r w:rsidRPr="00B172FD">
        <w:rPr>
          <w:rFonts w:ascii="Book Antiqua" w:eastAsia="宋体" w:hAnsi="Book Antiqua" w:cs="宋体"/>
          <w:sz w:val="24"/>
          <w:szCs w:val="24"/>
        </w:rPr>
        <w:t>Riba</w:t>
      </w:r>
      <w:proofErr w:type="spellEnd"/>
      <w:r w:rsidRPr="00B172FD">
        <w:rPr>
          <w:rFonts w:ascii="Book Antiqua" w:eastAsia="宋体" w:hAnsi="Book Antiqua" w:cs="宋体"/>
          <w:sz w:val="24"/>
          <w:szCs w:val="24"/>
        </w:rPr>
        <w:t xml:space="preserve"> L, Rodríguez-Cruz M, Lopez-</w:t>
      </w:r>
      <w:proofErr w:type="spellStart"/>
      <w:r w:rsidRPr="00B172FD">
        <w:rPr>
          <w:rFonts w:ascii="Book Antiqua" w:eastAsia="宋体" w:hAnsi="Book Antiqua" w:cs="宋体"/>
          <w:sz w:val="24"/>
          <w:szCs w:val="24"/>
        </w:rPr>
        <w:t>Alarcón</w:t>
      </w:r>
      <w:proofErr w:type="spellEnd"/>
      <w:r w:rsidRPr="00B172FD">
        <w:rPr>
          <w:rFonts w:ascii="Book Antiqua" w:eastAsia="宋体" w:hAnsi="Book Antiqua" w:cs="宋体"/>
          <w:sz w:val="24"/>
          <w:szCs w:val="24"/>
        </w:rPr>
        <w:t xml:space="preserve"> M, Coral-Vazquez R, Canto-</w:t>
      </w:r>
      <w:proofErr w:type="spellStart"/>
      <w:r w:rsidRPr="00B172FD">
        <w:rPr>
          <w:rFonts w:ascii="Book Antiqua" w:eastAsia="宋体" w:hAnsi="Book Antiqua" w:cs="宋体"/>
          <w:sz w:val="24"/>
          <w:szCs w:val="24"/>
        </w:rPr>
        <w:t>Cetina</w:t>
      </w:r>
      <w:proofErr w:type="spellEnd"/>
      <w:r w:rsidRPr="00B172FD">
        <w:rPr>
          <w:rFonts w:ascii="Book Antiqua" w:eastAsia="宋体" w:hAnsi="Book Antiqua" w:cs="宋体"/>
          <w:sz w:val="24"/>
          <w:szCs w:val="24"/>
        </w:rPr>
        <w:t xml:space="preserve"> T, Silva-</w:t>
      </w:r>
      <w:proofErr w:type="spellStart"/>
      <w:r w:rsidRPr="00B172FD">
        <w:rPr>
          <w:rFonts w:ascii="Book Antiqua" w:eastAsia="宋体" w:hAnsi="Book Antiqua" w:cs="宋体"/>
          <w:sz w:val="24"/>
          <w:szCs w:val="24"/>
        </w:rPr>
        <w:t>Zolezzi</w:t>
      </w:r>
      <w:proofErr w:type="spellEnd"/>
      <w:r w:rsidRPr="00B172FD">
        <w:rPr>
          <w:rFonts w:ascii="Book Antiqua" w:eastAsia="宋体" w:hAnsi="Book Antiqua" w:cs="宋体"/>
          <w:sz w:val="24"/>
          <w:szCs w:val="24"/>
        </w:rPr>
        <w:t xml:space="preserve"> I, Fernandez-Lopez JC, Contreras AV, Jimenez-Sanchez G, Gómez-</w:t>
      </w:r>
      <w:proofErr w:type="spellStart"/>
      <w:r w:rsidRPr="00B172FD">
        <w:rPr>
          <w:rFonts w:ascii="Book Antiqua" w:eastAsia="宋体" w:hAnsi="Book Antiqua" w:cs="宋体"/>
          <w:sz w:val="24"/>
          <w:szCs w:val="24"/>
        </w:rPr>
        <w:t>Vázquez</w:t>
      </w:r>
      <w:proofErr w:type="spellEnd"/>
      <w:r w:rsidRPr="00B172FD">
        <w:rPr>
          <w:rFonts w:ascii="Book Antiqua" w:eastAsia="宋体" w:hAnsi="Book Antiqua" w:cs="宋体"/>
          <w:sz w:val="24"/>
          <w:szCs w:val="24"/>
        </w:rPr>
        <w:t xml:space="preserve"> MJ, Molina J, </w:t>
      </w:r>
      <w:proofErr w:type="spellStart"/>
      <w:r w:rsidRPr="00B172FD">
        <w:rPr>
          <w:rFonts w:ascii="Book Antiqua" w:eastAsia="宋体" w:hAnsi="Book Antiqua" w:cs="宋体"/>
          <w:sz w:val="24"/>
          <w:szCs w:val="24"/>
        </w:rPr>
        <w:t>Carracedo</w:t>
      </w:r>
      <w:proofErr w:type="spellEnd"/>
      <w:r w:rsidRPr="00B172FD">
        <w:rPr>
          <w:rFonts w:ascii="Book Antiqua" w:eastAsia="宋体" w:hAnsi="Book Antiqua" w:cs="宋体"/>
          <w:sz w:val="24"/>
          <w:szCs w:val="24"/>
        </w:rPr>
        <w:t xml:space="preserve"> A, Salas A, Gallo C, </w:t>
      </w:r>
      <w:proofErr w:type="spellStart"/>
      <w:r w:rsidRPr="00B172FD">
        <w:rPr>
          <w:rFonts w:ascii="Book Antiqua" w:eastAsia="宋体" w:hAnsi="Book Antiqua" w:cs="宋体"/>
          <w:sz w:val="24"/>
          <w:szCs w:val="24"/>
        </w:rPr>
        <w:t>Poletti</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Witonsky</w:t>
      </w:r>
      <w:proofErr w:type="spellEnd"/>
      <w:r w:rsidRPr="00B172FD">
        <w:rPr>
          <w:rFonts w:ascii="Book Antiqua" w:eastAsia="宋体" w:hAnsi="Book Antiqua" w:cs="宋体"/>
          <w:sz w:val="24"/>
          <w:szCs w:val="24"/>
        </w:rPr>
        <w:t xml:space="preserve"> DB, </w:t>
      </w:r>
      <w:proofErr w:type="spellStart"/>
      <w:r w:rsidRPr="00B172FD">
        <w:rPr>
          <w:rFonts w:ascii="Book Antiqua" w:eastAsia="宋体" w:hAnsi="Book Antiqua" w:cs="宋体"/>
          <w:sz w:val="24"/>
          <w:szCs w:val="24"/>
        </w:rPr>
        <w:t>Alkorta-Aranburu</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Sukernik</w:t>
      </w:r>
      <w:proofErr w:type="spellEnd"/>
      <w:r w:rsidRPr="00B172FD">
        <w:rPr>
          <w:rFonts w:ascii="Book Antiqua" w:eastAsia="宋体" w:hAnsi="Book Antiqua" w:cs="宋体"/>
          <w:sz w:val="24"/>
          <w:szCs w:val="24"/>
        </w:rPr>
        <w:t xml:space="preserve"> RI, </w:t>
      </w:r>
      <w:proofErr w:type="spellStart"/>
      <w:r w:rsidRPr="00B172FD">
        <w:rPr>
          <w:rFonts w:ascii="Book Antiqua" w:eastAsia="宋体" w:hAnsi="Book Antiqua" w:cs="宋体"/>
          <w:sz w:val="24"/>
          <w:szCs w:val="24"/>
        </w:rPr>
        <w:t>Osipova</w:t>
      </w:r>
      <w:proofErr w:type="spellEnd"/>
      <w:r w:rsidRPr="00B172FD">
        <w:rPr>
          <w:rFonts w:ascii="Book Antiqua" w:eastAsia="宋体" w:hAnsi="Book Antiqua" w:cs="宋体"/>
          <w:sz w:val="24"/>
          <w:szCs w:val="24"/>
        </w:rPr>
        <w:t xml:space="preserve"> L, </w:t>
      </w:r>
      <w:proofErr w:type="spellStart"/>
      <w:r w:rsidRPr="00B172FD">
        <w:rPr>
          <w:rFonts w:ascii="Book Antiqua" w:eastAsia="宋体" w:hAnsi="Book Antiqua" w:cs="宋体"/>
          <w:sz w:val="24"/>
          <w:szCs w:val="24"/>
        </w:rPr>
        <w:lastRenderedPageBreak/>
        <w:t>Fedorova</w:t>
      </w:r>
      <w:proofErr w:type="spellEnd"/>
      <w:r w:rsidRPr="00B172FD">
        <w:rPr>
          <w:rFonts w:ascii="Book Antiqua" w:eastAsia="宋体" w:hAnsi="Book Antiqua" w:cs="宋体"/>
          <w:sz w:val="24"/>
          <w:szCs w:val="24"/>
        </w:rPr>
        <w:t xml:space="preserve"> SA, Vasquez R, </w:t>
      </w:r>
      <w:proofErr w:type="spellStart"/>
      <w:r w:rsidRPr="00B172FD">
        <w:rPr>
          <w:rFonts w:ascii="Book Antiqua" w:eastAsia="宋体" w:hAnsi="Book Antiqua" w:cs="宋体"/>
          <w:sz w:val="24"/>
          <w:szCs w:val="24"/>
        </w:rPr>
        <w:t>Villena</w:t>
      </w:r>
      <w:proofErr w:type="spellEnd"/>
      <w:r w:rsidRPr="00B172FD">
        <w:rPr>
          <w:rFonts w:ascii="Book Antiqua" w:eastAsia="宋体" w:hAnsi="Book Antiqua" w:cs="宋体"/>
          <w:sz w:val="24"/>
          <w:szCs w:val="24"/>
        </w:rPr>
        <w:t xml:space="preserve"> M, Moreau C, </w:t>
      </w:r>
      <w:proofErr w:type="spellStart"/>
      <w:r w:rsidRPr="00B172FD">
        <w:rPr>
          <w:rFonts w:ascii="Book Antiqua" w:eastAsia="宋体" w:hAnsi="Book Antiqua" w:cs="宋体"/>
          <w:sz w:val="24"/>
          <w:szCs w:val="24"/>
        </w:rPr>
        <w:t>Barrantes</w:t>
      </w:r>
      <w:proofErr w:type="spellEnd"/>
      <w:r w:rsidRPr="00B172FD">
        <w:rPr>
          <w:rFonts w:ascii="Book Antiqua" w:eastAsia="宋体" w:hAnsi="Book Antiqua" w:cs="宋体"/>
          <w:sz w:val="24"/>
          <w:szCs w:val="24"/>
        </w:rPr>
        <w:t xml:space="preserve"> R, </w:t>
      </w:r>
      <w:proofErr w:type="spellStart"/>
      <w:r w:rsidRPr="00B172FD">
        <w:rPr>
          <w:rFonts w:ascii="Book Antiqua" w:eastAsia="宋体" w:hAnsi="Book Antiqua" w:cs="宋体"/>
          <w:sz w:val="24"/>
          <w:szCs w:val="24"/>
        </w:rPr>
        <w:t>Pauls</w:t>
      </w:r>
      <w:proofErr w:type="spellEnd"/>
      <w:r w:rsidRPr="00B172FD">
        <w:rPr>
          <w:rFonts w:ascii="Book Antiqua" w:eastAsia="宋体" w:hAnsi="Book Antiqua" w:cs="宋体"/>
          <w:sz w:val="24"/>
          <w:szCs w:val="24"/>
        </w:rPr>
        <w:t xml:space="preserve"> D, </w:t>
      </w:r>
      <w:proofErr w:type="spellStart"/>
      <w:r w:rsidRPr="00B172FD">
        <w:rPr>
          <w:rFonts w:ascii="Book Antiqua" w:eastAsia="宋体" w:hAnsi="Book Antiqua" w:cs="宋体"/>
          <w:sz w:val="24"/>
          <w:szCs w:val="24"/>
        </w:rPr>
        <w:t>Excoffier</w:t>
      </w:r>
      <w:proofErr w:type="spellEnd"/>
      <w:r w:rsidRPr="00B172FD">
        <w:rPr>
          <w:rFonts w:ascii="Book Antiqua" w:eastAsia="宋体" w:hAnsi="Book Antiqua" w:cs="宋体"/>
          <w:sz w:val="24"/>
          <w:szCs w:val="24"/>
        </w:rPr>
        <w:t xml:space="preserve"> L, </w:t>
      </w:r>
      <w:proofErr w:type="spellStart"/>
      <w:r w:rsidRPr="00B172FD">
        <w:rPr>
          <w:rFonts w:ascii="Book Antiqua" w:eastAsia="宋体" w:hAnsi="Book Antiqua" w:cs="宋体"/>
          <w:sz w:val="24"/>
          <w:szCs w:val="24"/>
        </w:rPr>
        <w:t>Bedoya</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Rothhammer</w:t>
      </w:r>
      <w:proofErr w:type="spellEnd"/>
      <w:r w:rsidRPr="00B172FD">
        <w:rPr>
          <w:rFonts w:ascii="Book Antiqua" w:eastAsia="宋体" w:hAnsi="Book Antiqua" w:cs="宋体"/>
          <w:sz w:val="24"/>
          <w:szCs w:val="24"/>
        </w:rPr>
        <w:t xml:space="preserve"> F, </w:t>
      </w:r>
      <w:proofErr w:type="spellStart"/>
      <w:r w:rsidRPr="00B172FD">
        <w:rPr>
          <w:rFonts w:ascii="Book Antiqua" w:eastAsia="宋体" w:hAnsi="Book Antiqua" w:cs="宋体"/>
          <w:sz w:val="24"/>
          <w:szCs w:val="24"/>
        </w:rPr>
        <w:t>Dugoujon</w:t>
      </w:r>
      <w:proofErr w:type="spellEnd"/>
      <w:r w:rsidRPr="00B172FD">
        <w:rPr>
          <w:rFonts w:ascii="Book Antiqua" w:eastAsia="宋体" w:hAnsi="Book Antiqua" w:cs="宋体"/>
          <w:sz w:val="24"/>
          <w:szCs w:val="24"/>
        </w:rPr>
        <w:t xml:space="preserve"> JM, </w:t>
      </w:r>
      <w:proofErr w:type="spellStart"/>
      <w:r w:rsidRPr="00B172FD">
        <w:rPr>
          <w:rFonts w:ascii="Book Antiqua" w:eastAsia="宋体" w:hAnsi="Book Antiqua" w:cs="宋体"/>
          <w:sz w:val="24"/>
          <w:szCs w:val="24"/>
        </w:rPr>
        <w:t>Larrouy</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Klitz</w:t>
      </w:r>
      <w:proofErr w:type="spellEnd"/>
      <w:r w:rsidRPr="00B172FD">
        <w:rPr>
          <w:rFonts w:ascii="Book Antiqua" w:eastAsia="宋体" w:hAnsi="Book Antiqua" w:cs="宋体"/>
          <w:sz w:val="24"/>
          <w:szCs w:val="24"/>
        </w:rPr>
        <w:t xml:space="preserve"> W, </w:t>
      </w:r>
      <w:proofErr w:type="spellStart"/>
      <w:r w:rsidRPr="00B172FD">
        <w:rPr>
          <w:rFonts w:ascii="Book Antiqua" w:eastAsia="宋体" w:hAnsi="Book Antiqua" w:cs="宋体"/>
          <w:sz w:val="24"/>
          <w:szCs w:val="24"/>
        </w:rPr>
        <w:t>Labuda</w:t>
      </w:r>
      <w:proofErr w:type="spellEnd"/>
      <w:r w:rsidRPr="00B172FD">
        <w:rPr>
          <w:rFonts w:ascii="Book Antiqua" w:eastAsia="宋体" w:hAnsi="Book Antiqua" w:cs="宋体"/>
          <w:sz w:val="24"/>
          <w:szCs w:val="24"/>
        </w:rPr>
        <w:t xml:space="preserve"> D, Kidd J, Kidd K, Di </w:t>
      </w:r>
      <w:proofErr w:type="spellStart"/>
      <w:r w:rsidRPr="00B172FD">
        <w:rPr>
          <w:rFonts w:ascii="Book Antiqua" w:eastAsia="宋体" w:hAnsi="Book Antiqua" w:cs="宋体"/>
          <w:sz w:val="24"/>
          <w:szCs w:val="24"/>
        </w:rPr>
        <w:t>Rienzo</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Freimer</w:t>
      </w:r>
      <w:proofErr w:type="spellEnd"/>
      <w:r w:rsidRPr="00B172FD">
        <w:rPr>
          <w:rFonts w:ascii="Book Antiqua" w:eastAsia="宋体" w:hAnsi="Book Antiqua" w:cs="宋体"/>
          <w:sz w:val="24"/>
          <w:szCs w:val="24"/>
        </w:rPr>
        <w:t xml:space="preserve"> NB, Price AL, Ruiz-Linares A. Reconstructing Native American population history. </w:t>
      </w:r>
      <w:r w:rsidRPr="00B172FD">
        <w:rPr>
          <w:rFonts w:ascii="Book Antiqua" w:eastAsia="宋体" w:hAnsi="Book Antiqua" w:cs="宋体"/>
          <w:i/>
          <w:sz w:val="24"/>
          <w:szCs w:val="24"/>
        </w:rPr>
        <w:t>Nature</w:t>
      </w:r>
      <w:r w:rsidRPr="00B172FD">
        <w:rPr>
          <w:rFonts w:ascii="Book Antiqua" w:eastAsia="宋体" w:hAnsi="Book Antiqua" w:cs="宋体"/>
          <w:sz w:val="24"/>
          <w:szCs w:val="24"/>
        </w:rPr>
        <w:t xml:space="preserve"> 2012; 488: 370-374</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[PMID</w:t>
      </w:r>
      <w:r>
        <w:rPr>
          <w:rFonts w:ascii="Book Antiqua" w:eastAsia="宋体" w:hAnsi="Book Antiqua" w:cs="宋体" w:hint="eastAsia"/>
          <w:sz w:val="24"/>
          <w:szCs w:val="24"/>
        </w:rPr>
        <w:t>:</w:t>
      </w:r>
      <w:r w:rsidRPr="00B172FD">
        <w:rPr>
          <w:rFonts w:ascii="Book Antiqua" w:eastAsia="宋体" w:hAnsi="Book Antiqua" w:cs="宋体"/>
          <w:sz w:val="24"/>
          <w:szCs w:val="24"/>
        </w:rPr>
        <w:t xml:space="preserve"> </w:t>
      </w:r>
      <w:bookmarkStart w:id="19" w:name="OLE_LINK16"/>
      <w:bookmarkStart w:id="20" w:name="OLE_LINK17"/>
      <w:r w:rsidRPr="00B172FD">
        <w:rPr>
          <w:rFonts w:ascii="Book Antiqua" w:eastAsia="宋体" w:hAnsi="Book Antiqua" w:cs="宋体"/>
          <w:sz w:val="24"/>
          <w:szCs w:val="24"/>
        </w:rPr>
        <w:t xml:space="preserve">22801491 </w:t>
      </w:r>
      <w:bookmarkEnd w:id="19"/>
      <w:bookmarkEnd w:id="20"/>
      <w:r w:rsidRPr="00B172FD">
        <w:rPr>
          <w:rFonts w:ascii="Book Antiqua" w:eastAsia="宋体" w:hAnsi="Book Antiqua" w:cs="宋体"/>
          <w:sz w:val="24"/>
          <w:szCs w:val="24"/>
        </w:rPr>
        <w:t>DOI: 10.1038/nature11258]</w:t>
      </w:r>
    </w:p>
    <w:p w:rsidR="002A241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47</w:t>
      </w:r>
      <w:r>
        <w:rPr>
          <w:rFonts w:ascii="Book Antiqua" w:eastAsia="宋体" w:hAnsi="Book Antiqua" w:cs="宋体" w:hint="eastAsia"/>
          <w:sz w:val="24"/>
          <w:szCs w:val="24"/>
        </w:rPr>
        <w:t xml:space="preserve"> </w:t>
      </w:r>
      <w:proofErr w:type="spellStart"/>
      <w:r w:rsidRPr="00B172FD">
        <w:rPr>
          <w:rFonts w:ascii="Book Antiqua" w:eastAsia="宋体" w:hAnsi="Book Antiqua" w:cs="宋体"/>
          <w:b/>
          <w:sz w:val="24"/>
          <w:szCs w:val="24"/>
        </w:rPr>
        <w:t>García-Bárcena</w:t>
      </w:r>
      <w:proofErr w:type="spellEnd"/>
      <w:r w:rsidRPr="00B172FD">
        <w:rPr>
          <w:rFonts w:ascii="Book Antiqua" w:eastAsia="宋体" w:hAnsi="Book Antiqua" w:cs="宋体"/>
          <w:b/>
          <w:sz w:val="24"/>
          <w:szCs w:val="24"/>
        </w:rPr>
        <w:t xml:space="preserve"> J.</w:t>
      </w:r>
      <w:r w:rsidRPr="00B172FD">
        <w:rPr>
          <w:rFonts w:ascii="Book Antiqua" w:eastAsia="宋体" w:hAnsi="Book Antiqua" w:cs="宋体"/>
          <w:sz w:val="24"/>
          <w:szCs w:val="24"/>
        </w:rPr>
        <w:t xml:space="preserve"> La </w:t>
      </w:r>
      <w:proofErr w:type="spellStart"/>
      <w:proofErr w:type="gramStart"/>
      <w:r w:rsidRPr="00B172FD">
        <w:rPr>
          <w:rFonts w:ascii="Book Antiqua" w:eastAsia="宋体" w:hAnsi="Book Antiqua" w:cs="宋体"/>
          <w:sz w:val="24"/>
          <w:szCs w:val="24"/>
        </w:rPr>
        <w:t>cuenca</w:t>
      </w:r>
      <w:proofErr w:type="spellEnd"/>
      <w:proofErr w:type="gramEnd"/>
      <w:r w:rsidRPr="00B172FD">
        <w:rPr>
          <w:rFonts w:ascii="Book Antiqua" w:eastAsia="宋体" w:hAnsi="Book Antiqua" w:cs="宋体"/>
          <w:sz w:val="24"/>
          <w:szCs w:val="24"/>
        </w:rPr>
        <w:t xml:space="preserve"> de Mexico. </w:t>
      </w:r>
      <w:proofErr w:type="spellStart"/>
      <w:proofErr w:type="gramStart"/>
      <w:r w:rsidRPr="00B172FD">
        <w:rPr>
          <w:rFonts w:ascii="Book Antiqua" w:eastAsia="宋体" w:hAnsi="Book Antiqua" w:cs="宋体"/>
          <w:sz w:val="24"/>
          <w:szCs w:val="24"/>
        </w:rPr>
        <w:t>Etapa</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lítica</w:t>
      </w:r>
      <w:proofErr w:type="spellEnd"/>
      <w:r w:rsidRPr="00B172FD">
        <w:rPr>
          <w:rFonts w:ascii="Book Antiqua" w:eastAsia="宋体" w:hAnsi="Book Antiqua" w:cs="宋体"/>
          <w:sz w:val="24"/>
          <w:szCs w:val="24"/>
        </w:rPr>
        <w:t xml:space="preserve"> (30,000- 2000 </w:t>
      </w:r>
      <w:proofErr w:type="spellStart"/>
      <w:r w:rsidRPr="00B172FD">
        <w:rPr>
          <w:rFonts w:ascii="Book Antiqua" w:eastAsia="宋体" w:hAnsi="Book Antiqua" w:cs="宋体"/>
          <w:sz w:val="24"/>
          <w:szCs w:val="24"/>
        </w:rPr>
        <w:t>a.C</w:t>
      </w:r>
      <w:proofErr w:type="spellEnd"/>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 xml:space="preserve">Los </w:t>
      </w:r>
      <w:proofErr w:type="spellStart"/>
      <w:r w:rsidRPr="00B172FD">
        <w:rPr>
          <w:rFonts w:ascii="Book Antiqua" w:eastAsia="宋体" w:hAnsi="Book Antiqua" w:cs="宋体"/>
          <w:sz w:val="24"/>
          <w:szCs w:val="24"/>
        </w:rPr>
        <w:t>primeros</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pobladores</w:t>
      </w:r>
      <w:proofErr w:type="spellEnd"/>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i/>
          <w:sz w:val="24"/>
          <w:szCs w:val="24"/>
        </w:rPr>
        <w:t>Revista</w:t>
      </w:r>
      <w:proofErr w:type="spellEnd"/>
      <w:r w:rsidRPr="00B172FD">
        <w:rPr>
          <w:rFonts w:ascii="Book Antiqua" w:eastAsia="宋体" w:hAnsi="Book Antiqua" w:cs="宋体"/>
          <w:i/>
          <w:sz w:val="24"/>
          <w:szCs w:val="24"/>
        </w:rPr>
        <w:t xml:space="preserve"> de </w:t>
      </w:r>
      <w:proofErr w:type="spellStart"/>
      <w:r w:rsidRPr="00B172FD">
        <w:rPr>
          <w:rFonts w:ascii="Book Antiqua" w:eastAsia="宋体" w:hAnsi="Book Antiqua" w:cs="宋体"/>
          <w:i/>
          <w:sz w:val="24"/>
          <w:szCs w:val="24"/>
        </w:rPr>
        <w:t>Arqueología</w:t>
      </w:r>
      <w:proofErr w:type="spellEnd"/>
      <w:r w:rsidRPr="00B172FD">
        <w:rPr>
          <w:rFonts w:ascii="Book Antiqua" w:eastAsia="宋体" w:hAnsi="Book Antiqua" w:cs="宋体"/>
          <w:i/>
          <w:sz w:val="24"/>
          <w:szCs w:val="24"/>
        </w:rPr>
        <w:t xml:space="preserve"> Mexicana</w:t>
      </w:r>
      <w:r w:rsidRPr="00B172FD">
        <w:rPr>
          <w:rFonts w:ascii="Book Antiqua" w:eastAsia="宋体" w:hAnsi="Book Antiqua" w:cs="宋体"/>
          <w:sz w:val="24"/>
          <w:szCs w:val="24"/>
        </w:rPr>
        <w:t xml:space="preserve"> 2007; </w:t>
      </w:r>
      <w:r w:rsidRPr="00B172FD">
        <w:rPr>
          <w:rFonts w:ascii="Book Antiqua" w:eastAsia="宋体" w:hAnsi="Book Antiqua" w:cs="宋体"/>
          <w:b/>
          <w:sz w:val="24"/>
          <w:szCs w:val="24"/>
        </w:rPr>
        <w:t>15</w:t>
      </w:r>
      <w:r w:rsidRPr="00B172FD">
        <w:rPr>
          <w:rFonts w:ascii="Book Antiqua" w:eastAsia="宋体" w:hAnsi="Book Antiqua" w:cs="宋体"/>
          <w:sz w:val="24"/>
          <w:szCs w:val="24"/>
        </w:rPr>
        <w:t>: 30-33</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[Spanish]</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48 </w:t>
      </w:r>
      <w:proofErr w:type="spellStart"/>
      <w:r w:rsidRPr="00B172FD">
        <w:rPr>
          <w:rFonts w:ascii="Book Antiqua" w:eastAsia="宋体" w:hAnsi="Book Antiqua" w:cs="宋体"/>
          <w:b/>
          <w:sz w:val="24"/>
          <w:szCs w:val="24"/>
        </w:rPr>
        <w:t>Salzano</w:t>
      </w:r>
      <w:proofErr w:type="spellEnd"/>
      <w:r w:rsidRPr="00B172FD">
        <w:rPr>
          <w:rFonts w:ascii="Book Antiqua" w:eastAsia="宋体" w:hAnsi="Book Antiqua" w:cs="宋体"/>
          <w:b/>
          <w:sz w:val="24"/>
          <w:szCs w:val="24"/>
        </w:rPr>
        <w:t xml:space="preserve"> FM,</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Bortolini</w:t>
      </w:r>
      <w:proofErr w:type="spellEnd"/>
      <w:r w:rsidRPr="00B172FD">
        <w:rPr>
          <w:rFonts w:ascii="Book Antiqua" w:eastAsia="宋体" w:hAnsi="Book Antiqua" w:cs="宋体"/>
          <w:sz w:val="24"/>
          <w:szCs w:val="24"/>
        </w:rPr>
        <w:t xml:space="preserve"> MC. </w:t>
      </w:r>
      <w:proofErr w:type="gramStart"/>
      <w:r w:rsidRPr="00B172FD">
        <w:rPr>
          <w:rFonts w:ascii="Book Antiqua" w:eastAsia="宋体" w:hAnsi="Book Antiqua" w:cs="宋体"/>
          <w:sz w:val="24"/>
          <w:szCs w:val="24"/>
        </w:rPr>
        <w:t>The evolution and genetics of Latin American populations.</w:t>
      </w:r>
      <w:proofErr w:type="gramEnd"/>
      <w:r w:rsidRPr="00B172FD">
        <w:rPr>
          <w:rFonts w:ascii="Book Antiqua" w:eastAsia="宋体" w:hAnsi="Book Antiqua" w:cs="宋体"/>
          <w:sz w:val="24"/>
          <w:szCs w:val="24"/>
        </w:rPr>
        <w:t xml:space="preserve"> Cambridge, UK: Cambridge University Press, 2002: 1-532</w:t>
      </w:r>
    </w:p>
    <w:p w:rsidR="002A241D" w:rsidRPr="00B172F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49</w:t>
      </w:r>
      <w:r w:rsidRPr="00B172FD">
        <w:rPr>
          <w:rFonts w:ascii="Book Antiqua" w:eastAsia="宋体" w:hAnsi="Book Antiqua" w:cs="宋体"/>
          <w:b/>
          <w:sz w:val="24"/>
          <w:szCs w:val="24"/>
        </w:rPr>
        <w:t xml:space="preserve"> </w:t>
      </w:r>
      <w:proofErr w:type="spellStart"/>
      <w:r w:rsidRPr="00B172FD">
        <w:rPr>
          <w:rFonts w:ascii="Book Antiqua" w:eastAsia="宋体" w:hAnsi="Book Antiqua" w:cs="宋体"/>
          <w:b/>
          <w:sz w:val="24"/>
          <w:szCs w:val="24"/>
        </w:rPr>
        <w:t>Solanes</w:t>
      </w:r>
      <w:proofErr w:type="spellEnd"/>
      <w:r w:rsidRPr="00B172FD">
        <w:rPr>
          <w:rFonts w:ascii="Book Antiqua" w:eastAsia="宋体" w:hAnsi="Book Antiqua" w:cs="宋体"/>
          <w:b/>
          <w:sz w:val="24"/>
          <w:szCs w:val="24"/>
        </w:rPr>
        <w:t xml:space="preserve"> </w:t>
      </w:r>
      <w:proofErr w:type="spellStart"/>
      <w:r w:rsidRPr="00B172FD">
        <w:rPr>
          <w:rFonts w:ascii="Book Antiqua" w:eastAsia="宋体" w:hAnsi="Book Antiqua" w:cs="宋体"/>
          <w:b/>
          <w:sz w:val="24"/>
          <w:szCs w:val="24"/>
        </w:rPr>
        <w:t>Carraro</w:t>
      </w:r>
      <w:proofErr w:type="spellEnd"/>
      <w:r w:rsidRPr="00B172FD">
        <w:rPr>
          <w:rFonts w:ascii="Book Antiqua" w:eastAsia="宋体" w:hAnsi="Book Antiqua" w:cs="宋体"/>
          <w:b/>
          <w:sz w:val="24"/>
          <w:szCs w:val="24"/>
        </w:rPr>
        <w:t xml:space="preserve"> MC, </w:t>
      </w:r>
      <w:r w:rsidRPr="00B172FD">
        <w:rPr>
          <w:rFonts w:ascii="Book Antiqua" w:eastAsia="宋体" w:hAnsi="Book Antiqua" w:cs="宋体"/>
          <w:sz w:val="24"/>
          <w:szCs w:val="24"/>
        </w:rPr>
        <w:t xml:space="preserve">Vela Ramirez E. Atlas del México </w:t>
      </w:r>
      <w:proofErr w:type="spellStart"/>
      <w:r w:rsidRPr="00B172FD">
        <w:rPr>
          <w:rFonts w:ascii="Book Antiqua" w:eastAsia="宋体" w:hAnsi="Book Antiqua" w:cs="宋体"/>
          <w:sz w:val="24"/>
          <w:szCs w:val="24"/>
        </w:rPr>
        <w:t>prehispánico</w:t>
      </w:r>
      <w:proofErr w:type="spellEnd"/>
      <w:r w:rsidRPr="00B172FD">
        <w:rPr>
          <w:rFonts w:ascii="Book Antiqua" w:eastAsia="宋体" w:hAnsi="Book Antiqua" w:cs="宋体"/>
          <w:sz w:val="24"/>
          <w:szCs w:val="24"/>
        </w:rPr>
        <w:t>.</w:t>
      </w:r>
      <w:proofErr w:type="gramEnd"/>
      <w:r>
        <w:rPr>
          <w:rFonts w:ascii="Book Antiqua" w:eastAsia="宋体" w:hAnsi="Book Antiqua" w:cs="宋体" w:hint="eastAsia"/>
          <w:sz w:val="24"/>
          <w:szCs w:val="24"/>
        </w:rPr>
        <w:t xml:space="preserve"> </w:t>
      </w:r>
      <w:proofErr w:type="spellStart"/>
      <w:proofErr w:type="gramStart"/>
      <w:r w:rsidRPr="00B172FD">
        <w:rPr>
          <w:rFonts w:ascii="Book Antiqua" w:eastAsia="宋体" w:hAnsi="Book Antiqua" w:cs="宋体"/>
          <w:sz w:val="24"/>
          <w:szCs w:val="24"/>
        </w:rPr>
        <w:t>Mapas</w:t>
      </w:r>
      <w:proofErr w:type="spellEnd"/>
      <w:r w:rsidRPr="00B172FD">
        <w:rPr>
          <w:rFonts w:ascii="Book Antiqua" w:eastAsia="宋体" w:hAnsi="Book Antiqua" w:cs="宋体"/>
          <w:sz w:val="24"/>
          <w:szCs w:val="24"/>
        </w:rPr>
        <w:t xml:space="preserve"> de </w:t>
      </w:r>
      <w:proofErr w:type="spellStart"/>
      <w:r w:rsidRPr="00B172FD">
        <w:rPr>
          <w:rFonts w:ascii="Book Antiqua" w:eastAsia="宋体" w:hAnsi="Book Antiqua" w:cs="宋体"/>
          <w:sz w:val="24"/>
          <w:szCs w:val="24"/>
        </w:rPr>
        <w:t>periodos</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regiones</w:t>
      </w:r>
      <w:proofErr w:type="spellEnd"/>
      <w:r w:rsidRPr="00B172FD">
        <w:rPr>
          <w:rFonts w:ascii="Book Antiqua" w:eastAsia="宋体" w:hAnsi="Book Antiqua" w:cs="宋体"/>
          <w:sz w:val="24"/>
          <w:szCs w:val="24"/>
        </w:rPr>
        <w:t xml:space="preserve"> y </w:t>
      </w:r>
      <w:proofErr w:type="spellStart"/>
      <w:r w:rsidRPr="00B172FD">
        <w:rPr>
          <w:rFonts w:ascii="Book Antiqua" w:eastAsia="宋体" w:hAnsi="Book Antiqua" w:cs="宋体"/>
          <w:sz w:val="24"/>
          <w:szCs w:val="24"/>
        </w:rPr>
        <w:t>culturas</w:t>
      </w:r>
      <w:proofErr w:type="spellEnd"/>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i/>
          <w:sz w:val="24"/>
          <w:szCs w:val="24"/>
        </w:rPr>
        <w:t>Revista</w:t>
      </w:r>
      <w:proofErr w:type="spellEnd"/>
      <w:r w:rsidRPr="00B172FD">
        <w:rPr>
          <w:rFonts w:ascii="Book Antiqua" w:eastAsia="宋体" w:hAnsi="Book Antiqua" w:cs="宋体"/>
          <w:i/>
          <w:sz w:val="24"/>
          <w:szCs w:val="24"/>
        </w:rPr>
        <w:t xml:space="preserve"> de </w:t>
      </w:r>
      <w:proofErr w:type="spellStart"/>
      <w:r w:rsidRPr="00B172FD">
        <w:rPr>
          <w:rFonts w:ascii="Book Antiqua" w:eastAsia="宋体" w:hAnsi="Book Antiqua" w:cs="宋体"/>
          <w:i/>
          <w:sz w:val="24"/>
          <w:szCs w:val="24"/>
        </w:rPr>
        <w:t>Arqueología</w:t>
      </w:r>
      <w:proofErr w:type="spellEnd"/>
      <w:r w:rsidRPr="00B172FD">
        <w:rPr>
          <w:rFonts w:ascii="Book Antiqua" w:eastAsia="宋体" w:hAnsi="Book Antiqua" w:cs="宋体"/>
          <w:i/>
          <w:sz w:val="24"/>
          <w:szCs w:val="24"/>
        </w:rPr>
        <w:t xml:space="preserve"> Mexicana</w:t>
      </w:r>
      <w:r>
        <w:rPr>
          <w:rFonts w:ascii="Book Antiqua" w:eastAsia="宋体" w:hAnsi="Book Antiqua" w:cs="宋体" w:hint="eastAsia"/>
          <w:i/>
          <w:sz w:val="24"/>
          <w:szCs w:val="24"/>
        </w:rPr>
        <w:t xml:space="preserve"> </w:t>
      </w:r>
      <w:r w:rsidRPr="00B172FD">
        <w:rPr>
          <w:rFonts w:ascii="Book Antiqua" w:eastAsia="宋体" w:hAnsi="Book Antiqua" w:cs="宋体" w:hint="eastAsia"/>
          <w:sz w:val="24"/>
          <w:szCs w:val="24"/>
        </w:rPr>
        <w:t>2000</w:t>
      </w:r>
      <w:r w:rsidRPr="00B172FD">
        <w:rPr>
          <w:rFonts w:ascii="Book Antiqua" w:eastAsia="宋体" w:hAnsi="Book Antiqua" w:cs="宋体"/>
          <w:sz w:val="24"/>
          <w:szCs w:val="24"/>
        </w:rPr>
        <w:t>; 5: 1-80</w:t>
      </w:r>
      <w:r>
        <w:rPr>
          <w:rFonts w:ascii="Book Antiqua" w:eastAsia="宋体" w:hAnsi="Book Antiqua" w:cs="宋体" w:hint="eastAsia"/>
          <w:sz w:val="24"/>
          <w:szCs w:val="24"/>
        </w:rPr>
        <w:t xml:space="preserve"> </w:t>
      </w:r>
      <w:r>
        <w:rPr>
          <w:rFonts w:ascii="Book Antiqua" w:eastAsia="宋体" w:hAnsi="Book Antiqua" w:cs="宋体"/>
          <w:sz w:val="24"/>
          <w:szCs w:val="24"/>
        </w:rPr>
        <w:t>[Spanish]</w:t>
      </w:r>
    </w:p>
    <w:p w:rsidR="002A241D" w:rsidRPr="00B172F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50</w:t>
      </w:r>
      <w:r w:rsidRPr="00B172FD">
        <w:rPr>
          <w:rFonts w:ascii="Book Antiqua" w:eastAsia="宋体" w:hAnsi="Book Antiqua" w:cs="宋体"/>
          <w:b/>
          <w:sz w:val="24"/>
          <w:szCs w:val="24"/>
        </w:rPr>
        <w:t xml:space="preserve"> Matos </w:t>
      </w:r>
      <w:proofErr w:type="spellStart"/>
      <w:r w:rsidRPr="00B172FD">
        <w:rPr>
          <w:rFonts w:ascii="Book Antiqua" w:eastAsia="宋体" w:hAnsi="Book Antiqua" w:cs="宋体"/>
          <w:b/>
          <w:sz w:val="24"/>
          <w:szCs w:val="24"/>
        </w:rPr>
        <w:t>Moctezuma</w:t>
      </w:r>
      <w:proofErr w:type="spellEnd"/>
      <w:r w:rsidRPr="00B172FD">
        <w:rPr>
          <w:rFonts w:ascii="Book Antiqua" w:eastAsia="宋体" w:hAnsi="Book Antiqua" w:cs="宋体"/>
          <w:b/>
          <w:sz w:val="24"/>
          <w:szCs w:val="24"/>
        </w:rPr>
        <w:t xml:space="preserve"> E. </w:t>
      </w:r>
      <w:r w:rsidRPr="00B172FD">
        <w:rPr>
          <w:rFonts w:ascii="Book Antiqua" w:eastAsia="宋体" w:hAnsi="Book Antiqua" w:cs="宋体"/>
          <w:sz w:val="24"/>
          <w:szCs w:val="24"/>
        </w:rPr>
        <w:t xml:space="preserve">La </w:t>
      </w:r>
      <w:proofErr w:type="spellStart"/>
      <w:r w:rsidRPr="00B172FD">
        <w:rPr>
          <w:rFonts w:ascii="Book Antiqua" w:eastAsia="宋体" w:hAnsi="Book Antiqua" w:cs="宋体"/>
          <w:sz w:val="24"/>
          <w:szCs w:val="24"/>
        </w:rPr>
        <w:t>agricultura</w:t>
      </w:r>
      <w:proofErr w:type="spellEnd"/>
      <w:r w:rsidRPr="00B172FD">
        <w:rPr>
          <w:rFonts w:ascii="Book Antiqua" w:eastAsia="宋体" w:hAnsi="Book Antiqua" w:cs="宋体"/>
          <w:sz w:val="24"/>
          <w:szCs w:val="24"/>
        </w:rPr>
        <w:t xml:space="preserve"> en Mesoamerica.</w:t>
      </w:r>
      <w:proofErr w:type="gram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i/>
          <w:sz w:val="24"/>
          <w:szCs w:val="24"/>
        </w:rPr>
        <w:t>Revista</w:t>
      </w:r>
      <w:proofErr w:type="spellEnd"/>
      <w:r w:rsidRPr="00B172FD">
        <w:rPr>
          <w:rFonts w:ascii="Book Antiqua" w:eastAsia="宋体" w:hAnsi="Book Antiqua" w:cs="宋体"/>
          <w:i/>
          <w:sz w:val="24"/>
          <w:szCs w:val="24"/>
        </w:rPr>
        <w:t xml:space="preserve"> de </w:t>
      </w:r>
      <w:proofErr w:type="spellStart"/>
      <w:r w:rsidRPr="00B172FD">
        <w:rPr>
          <w:rFonts w:ascii="Book Antiqua" w:eastAsia="宋体" w:hAnsi="Book Antiqua" w:cs="宋体"/>
          <w:i/>
          <w:sz w:val="24"/>
          <w:szCs w:val="24"/>
        </w:rPr>
        <w:t>Arqueología</w:t>
      </w:r>
      <w:proofErr w:type="spellEnd"/>
      <w:r w:rsidRPr="00B172FD">
        <w:rPr>
          <w:rFonts w:ascii="Book Antiqua" w:eastAsia="宋体" w:hAnsi="Book Antiqua" w:cs="宋体"/>
          <w:i/>
          <w:sz w:val="24"/>
          <w:szCs w:val="24"/>
        </w:rPr>
        <w:t xml:space="preserve"> Mexicana </w:t>
      </w:r>
      <w:r>
        <w:rPr>
          <w:rFonts w:ascii="Book Antiqua" w:eastAsia="宋体" w:hAnsi="Book Antiqua" w:cs="宋体" w:hint="eastAsia"/>
          <w:i/>
          <w:sz w:val="24"/>
          <w:szCs w:val="24"/>
        </w:rPr>
        <w:t>2</w:t>
      </w:r>
      <w:r w:rsidRPr="00B172FD">
        <w:rPr>
          <w:rFonts w:ascii="Book Antiqua" w:eastAsia="宋体" w:hAnsi="Book Antiqua" w:cs="宋体"/>
          <w:sz w:val="24"/>
          <w:szCs w:val="24"/>
        </w:rPr>
        <w:t xml:space="preserve">013; </w:t>
      </w:r>
      <w:r w:rsidRPr="00B172FD">
        <w:rPr>
          <w:rFonts w:ascii="Book Antiqua" w:eastAsia="宋体" w:hAnsi="Book Antiqua" w:cs="宋体"/>
          <w:b/>
          <w:sz w:val="24"/>
          <w:szCs w:val="24"/>
        </w:rPr>
        <w:t>19:</w:t>
      </w:r>
      <w:r w:rsidRPr="00B172FD">
        <w:rPr>
          <w:rFonts w:ascii="Book Antiqua" w:eastAsia="宋体" w:hAnsi="Book Antiqua" w:cs="宋体"/>
          <w:sz w:val="24"/>
          <w:szCs w:val="24"/>
        </w:rPr>
        <w:t xml:space="preserve"> 28-35 [Spanish]</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51 </w:t>
      </w:r>
      <w:r w:rsidRPr="00B172FD">
        <w:rPr>
          <w:rFonts w:ascii="Book Antiqua" w:eastAsia="宋体" w:hAnsi="Book Antiqua" w:cs="宋体"/>
          <w:b/>
          <w:sz w:val="24"/>
          <w:szCs w:val="24"/>
        </w:rPr>
        <w:t xml:space="preserve">Garcia Moll R. </w:t>
      </w:r>
      <w:r w:rsidRPr="00B172FD">
        <w:rPr>
          <w:rFonts w:ascii="Book Antiqua" w:eastAsia="宋体" w:hAnsi="Book Antiqua" w:cs="宋体"/>
          <w:sz w:val="24"/>
          <w:szCs w:val="24"/>
        </w:rPr>
        <w:t xml:space="preserve">La </w:t>
      </w:r>
      <w:proofErr w:type="spellStart"/>
      <w:proofErr w:type="gramStart"/>
      <w:r w:rsidRPr="00B172FD">
        <w:rPr>
          <w:rFonts w:ascii="Book Antiqua" w:eastAsia="宋体" w:hAnsi="Book Antiqua" w:cs="宋体"/>
          <w:sz w:val="24"/>
          <w:szCs w:val="24"/>
        </w:rPr>
        <w:t>cuenca</w:t>
      </w:r>
      <w:proofErr w:type="spellEnd"/>
      <w:proofErr w:type="gramEnd"/>
      <w:r w:rsidRPr="00B172FD">
        <w:rPr>
          <w:rFonts w:ascii="Book Antiqua" w:eastAsia="宋体" w:hAnsi="Book Antiqua" w:cs="宋体"/>
          <w:sz w:val="24"/>
          <w:szCs w:val="24"/>
        </w:rPr>
        <w:t xml:space="preserve"> de Mexico. </w:t>
      </w:r>
      <w:proofErr w:type="spellStart"/>
      <w:r w:rsidRPr="00B172FD">
        <w:rPr>
          <w:rFonts w:ascii="Book Antiqua" w:eastAsia="宋体" w:hAnsi="Book Antiqua" w:cs="宋体"/>
          <w:sz w:val="24"/>
          <w:szCs w:val="24"/>
        </w:rPr>
        <w:t>Preclasico</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temprano</w:t>
      </w:r>
      <w:proofErr w:type="spellEnd"/>
      <w:r w:rsidRPr="00B172FD">
        <w:rPr>
          <w:rFonts w:ascii="Book Antiqua" w:eastAsia="宋体" w:hAnsi="Book Antiqua" w:cs="宋体"/>
          <w:sz w:val="24"/>
          <w:szCs w:val="24"/>
        </w:rPr>
        <w:t xml:space="preserve"> y </w:t>
      </w:r>
      <w:proofErr w:type="spellStart"/>
      <w:r w:rsidRPr="00B172FD">
        <w:rPr>
          <w:rFonts w:ascii="Book Antiqua" w:eastAsia="宋体" w:hAnsi="Book Antiqua" w:cs="宋体"/>
          <w:sz w:val="24"/>
          <w:szCs w:val="24"/>
        </w:rPr>
        <w:t>medio</w:t>
      </w:r>
      <w:proofErr w:type="spellEnd"/>
      <w:r w:rsidRPr="00B172FD">
        <w:rPr>
          <w:rFonts w:ascii="Book Antiqua" w:eastAsia="宋体" w:hAnsi="Book Antiqua" w:cs="宋体"/>
          <w:sz w:val="24"/>
          <w:szCs w:val="24"/>
        </w:rPr>
        <w:t xml:space="preserve"> (2500-400 </w:t>
      </w:r>
      <w:proofErr w:type="spellStart"/>
      <w:proofErr w:type="gramStart"/>
      <w:r w:rsidRPr="00B172FD">
        <w:rPr>
          <w:rFonts w:ascii="Book Antiqua" w:eastAsia="宋体" w:hAnsi="Book Antiqua" w:cs="宋体"/>
          <w:sz w:val="24"/>
          <w:szCs w:val="24"/>
        </w:rPr>
        <w:t>a.C</w:t>
      </w:r>
      <w:proofErr w:type="spellEnd"/>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Las </w:t>
      </w:r>
      <w:proofErr w:type="spellStart"/>
      <w:r w:rsidRPr="00B172FD">
        <w:rPr>
          <w:rFonts w:ascii="Book Antiqua" w:eastAsia="宋体" w:hAnsi="Book Antiqua" w:cs="宋体"/>
          <w:sz w:val="24"/>
          <w:szCs w:val="24"/>
        </w:rPr>
        <w:t>primeras</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sociedades</w:t>
      </w:r>
      <w:proofErr w:type="spellEnd"/>
      <w:r w:rsidRPr="00B172FD">
        <w:rPr>
          <w:rFonts w:ascii="Book Antiqua" w:eastAsia="宋体" w:hAnsi="Book Antiqua" w:cs="宋体"/>
          <w:sz w:val="24"/>
          <w:szCs w:val="24"/>
        </w:rPr>
        <w:t xml:space="preserve"> </w:t>
      </w:r>
      <w:proofErr w:type="spellStart"/>
      <w:proofErr w:type="gramStart"/>
      <w:r w:rsidRPr="00B172FD">
        <w:rPr>
          <w:rFonts w:ascii="Book Antiqua" w:eastAsia="宋体" w:hAnsi="Book Antiqua" w:cs="宋体"/>
          <w:sz w:val="24"/>
          <w:szCs w:val="24"/>
        </w:rPr>
        <w:t>agricolas</w:t>
      </w:r>
      <w:proofErr w:type="spellEnd"/>
      <w:proofErr w:type="gram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i/>
          <w:sz w:val="24"/>
          <w:szCs w:val="24"/>
        </w:rPr>
        <w:t>Revista</w:t>
      </w:r>
      <w:proofErr w:type="spellEnd"/>
      <w:r w:rsidRPr="00B172FD">
        <w:rPr>
          <w:rFonts w:ascii="Book Antiqua" w:eastAsia="宋体" w:hAnsi="Book Antiqua" w:cs="宋体"/>
          <w:i/>
          <w:sz w:val="24"/>
          <w:szCs w:val="24"/>
        </w:rPr>
        <w:t xml:space="preserve"> de </w:t>
      </w:r>
      <w:proofErr w:type="spellStart"/>
      <w:r w:rsidRPr="00B172FD">
        <w:rPr>
          <w:rFonts w:ascii="Book Antiqua" w:eastAsia="宋体" w:hAnsi="Book Antiqua" w:cs="宋体"/>
          <w:i/>
          <w:sz w:val="24"/>
          <w:szCs w:val="24"/>
        </w:rPr>
        <w:t>Arqueología</w:t>
      </w:r>
      <w:proofErr w:type="spellEnd"/>
      <w:r w:rsidRPr="00B172FD">
        <w:rPr>
          <w:rFonts w:ascii="Book Antiqua" w:eastAsia="宋体" w:hAnsi="Book Antiqua" w:cs="宋体"/>
          <w:i/>
          <w:sz w:val="24"/>
          <w:szCs w:val="24"/>
        </w:rPr>
        <w:t xml:space="preserve"> Mexicana</w:t>
      </w:r>
      <w:r w:rsidRPr="00B172FD">
        <w:rPr>
          <w:rFonts w:ascii="Book Antiqua" w:eastAsia="宋体" w:hAnsi="Book Antiqua" w:cs="宋体"/>
          <w:sz w:val="24"/>
          <w:szCs w:val="24"/>
        </w:rPr>
        <w:t xml:space="preserve"> 2007; </w:t>
      </w:r>
      <w:r w:rsidRPr="00B172FD">
        <w:rPr>
          <w:rFonts w:ascii="Book Antiqua" w:eastAsia="宋体" w:hAnsi="Book Antiqua" w:cs="宋体"/>
          <w:b/>
          <w:sz w:val="24"/>
          <w:szCs w:val="24"/>
        </w:rPr>
        <w:t>15</w:t>
      </w:r>
      <w:r w:rsidRPr="00B172FD">
        <w:rPr>
          <w:rFonts w:ascii="Book Antiqua" w:eastAsia="宋体" w:hAnsi="Book Antiqua" w:cs="宋体"/>
          <w:sz w:val="24"/>
          <w:szCs w:val="24"/>
        </w:rPr>
        <w:t>: 34-43 [Spanish]</w:t>
      </w:r>
    </w:p>
    <w:p w:rsidR="002A241D" w:rsidRPr="00B172F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52</w:t>
      </w:r>
      <w:r w:rsidRPr="00B172FD">
        <w:rPr>
          <w:rFonts w:ascii="Book Antiqua" w:eastAsia="宋体" w:hAnsi="Book Antiqua" w:cs="宋体"/>
          <w:b/>
          <w:sz w:val="24"/>
          <w:szCs w:val="24"/>
        </w:rPr>
        <w:t xml:space="preserve"> Sanchez-</w:t>
      </w:r>
      <w:proofErr w:type="spellStart"/>
      <w:r w:rsidRPr="00B172FD">
        <w:rPr>
          <w:rFonts w:ascii="Book Antiqua" w:eastAsia="宋体" w:hAnsi="Book Antiqua" w:cs="宋体"/>
          <w:b/>
          <w:sz w:val="24"/>
          <w:szCs w:val="24"/>
        </w:rPr>
        <w:t>Albornoz</w:t>
      </w:r>
      <w:proofErr w:type="spellEnd"/>
      <w:r w:rsidRPr="00B172FD">
        <w:rPr>
          <w:rFonts w:ascii="Book Antiqua" w:eastAsia="宋体" w:hAnsi="Book Antiqua" w:cs="宋体"/>
          <w:b/>
          <w:sz w:val="24"/>
          <w:szCs w:val="24"/>
        </w:rPr>
        <w:t xml:space="preserve"> N.</w:t>
      </w:r>
      <w:proofErr w:type="gramEnd"/>
      <w:r w:rsidRPr="00B172FD">
        <w:rPr>
          <w:rFonts w:ascii="Book Antiqua" w:eastAsia="宋体" w:hAnsi="Book Antiqua" w:cs="宋体"/>
          <w:sz w:val="24"/>
          <w:szCs w:val="24"/>
        </w:rPr>
        <w:t xml:space="preserve"> The population of Latin America: A history. Berkeley: University of California Press, 1974: 1-299</w:t>
      </w:r>
    </w:p>
    <w:p w:rsidR="002A241D" w:rsidRPr="00B172F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53</w:t>
      </w:r>
      <w:r w:rsidRPr="00B172FD">
        <w:rPr>
          <w:rFonts w:ascii="Book Antiqua" w:eastAsia="宋体" w:hAnsi="Book Antiqua" w:cs="宋体"/>
          <w:b/>
          <w:sz w:val="24"/>
          <w:szCs w:val="24"/>
        </w:rPr>
        <w:t xml:space="preserve"> </w:t>
      </w:r>
      <w:proofErr w:type="spellStart"/>
      <w:r w:rsidRPr="00B172FD">
        <w:rPr>
          <w:rFonts w:ascii="Book Antiqua" w:eastAsia="宋体" w:hAnsi="Book Antiqua" w:cs="宋体"/>
          <w:b/>
          <w:sz w:val="24"/>
          <w:szCs w:val="24"/>
        </w:rPr>
        <w:t>Martínez</w:t>
      </w:r>
      <w:proofErr w:type="spellEnd"/>
      <w:r w:rsidRPr="00B172FD">
        <w:rPr>
          <w:rFonts w:ascii="Book Antiqua" w:eastAsia="宋体" w:hAnsi="Book Antiqua" w:cs="宋体"/>
          <w:b/>
          <w:sz w:val="24"/>
          <w:szCs w:val="24"/>
        </w:rPr>
        <w:t>-Cortés G,</w:t>
      </w:r>
      <w:r w:rsidRPr="00B172FD">
        <w:rPr>
          <w:rFonts w:ascii="Book Antiqua" w:eastAsia="宋体" w:hAnsi="Book Antiqua" w:cs="宋体"/>
          <w:sz w:val="24"/>
          <w:szCs w:val="24"/>
        </w:rPr>
        <w:t xml:space="preserve"> Salazar-Flores J, </w:t>
      </w:r>
      <w:proofErr w:type="spellStart"/>
      <w:r w:rsidRPr="00B172FD">
        <w:rPr>
          <w:rFonts w:ascii="Book Antiqua" w:eastAsia="宋体" w:hAnsi="Book Antiqua" w:cs="宋体"/>
          <w:sz w:val="24"/>
          <w:szCs w:val="24"/>
        </w:rPr>
        <w:t>Fernández</w:t>
      </w:r>
      <w:proofErr w:type="spellEnd"/>
      <w:r w:rsidRPr="00B172FD">
        <w:rPr>
          <w:rFonts w:ascii="Book Antiqua" w:eastAsia="宋体" w:hAnsi="Book Antiqua" w:cs="宋体"/>
          <w:sz w:val="24"/>
          <w:szCs w:val="24"/>
        </w:rPr>
        <w:t>-Rodríguez LG, Rubi-Castellanos R, Rodríguez-</w:t>
      </w:r>
      <w:proofErr w:type="spellStart"/>
      <w:r w:rsidRPr="00B172FD">
        <w:rPr>
          <w:rFonts w:ascii="Book Antiqua" w:eastAsia="宋体" w:hAnsi="Book Antiqua" w:cs="宋体"/>
          <w:sz w:val="24"/>
          <w:szCs w:val="24"/>
        </w:rPr>
        <w:t>Loya</w:t>
      </w:r>
      <w:proofErr w:type="spellEnd"/>
      <w:r w:rsidRPr="00B172FD">
        <w:rPr>
          <w:rFonts w:ascii="Book Antiqua" w:eastAsia="宋体" w:hAnsi="Book Antiqua" w:cs="宋体"/>
          <w:sz w:val="24"/>
          <w:szCs w:val="24"/>
        </w:rPr>
        <w:t xml:space="preserve"> C, </w:t>
      </w:r>
      <w:proofErr w:type="spellStart"/>
      <w:r w:rsidRPr="00B172FD">
        <w:rPr>
          <w:rFonts w:ascii="Book Antiqua" w:eastAsia="宋体" w:hAnsi="Book Antiqua" w:cs="宋体"/>
          <w:sz w:val="24"/>
          <w:szCs w:val="24"/>
        </w:rPr>
        <w:t>Velarde</w:t>
      </w:r>
      <w:proofErr w:type="spellEnd"/>
      <w:r w:rsidRPr="00B172FD">
        <w:rPr>
          <w:rFonts w:ascii="Book Antiqua" w:eastAsia="宋体" w:hAnsi="Book Antiqua" w:cs="宋体"/>
          <w:sz w:val="24"/>
          <w:szCs w:val="24"/>
        </w:rPr>
        <w:t>-Félix JS, Muñoz-Valle JF, Parra-Rojas I, Rangel-Villalobos H.</w:t>
      </w:r>
      <w:proofErr w:type="gramEnd"/>
      <w:r w:rsidRPr="00B172FD">
        <w:rPr>
          <w:rFonts w:ascii="Book Antiqua" w:eastAsia="宋体" w:hAnsi="Book Antiqua" w:cs="宋体"/>
          <w:sz w:val="24"/>
          <w:szCs w:val="24"/>
        </w:rPr>
        <w:t xml:space="preserve">  Admixture and population structure in Mexican-Mestizos based on paternal lineages. </w:t>
      </w:r>
      <w:r w:rsidRPr="00B172FD">
        <w:rPr>
          <w:rFonts w:ascii="Book Antiqua" w:eastAsia="宋体" w:hAnsi="Book Antiqua" w:cs="宋体"/>
          <w:i/>
          <w:sz w:val="24"/>
          <w:szCs w:val="24"/>
        </w:rPr>
        <w:t>J Hum Genet</w:t>
      </w:r>
      <w:r w:rsidRPr="00B172FD">
        <w:rPr>
          <w:rFonts w:ascii="Book Antiqua" w:eastAsia="宋体" w:hAnsi="Book Antiqua" w:cs="宋体"/>
          <w:sz w:val="24"/>
          <w:szCs w:val="24"/>
        </w:rPr>
        <w:t xml:space="preserve"> 2012; </w:t>
      </w:r>
      <w:r w:rsidRPr="00B172FD">
        <w:rPr>
          <w:rFonts w:ascii="Book Antiqua" w:eastAsia="宋体" w:hAnsi="Book Antiqua" w:cs="宋体"/>
          <w:b/>
          <w:sz w:val="24"/>
          <w:szCs w:val="24"/>
        </w:rPr>
        <w:t>57</w:t>
      </w:r>
      <w:r w:rsidRPr="00B172FD">
        <w:rPr>
          <w:rFonts w:ascii="Book Antiqua" w:eastAsia="宋体" w:hAnsi="Book Antiqua" w:cs="宋体"/>
          <w:sz w:val="24"/>
          <w:szCs w:val="24"/>
        </w:rPr>
        <w:t>: 568-574[PMID 22832385 DOI: 10.1038/jhg.2012.67]</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54 </w:t>
      </w:r>
      <w:r w:rsidRPr="00B172FD">
        <w:rPr>
          <w:rFonts w:ascii="Book Antiqua" w:eastAsia="宋体" w:hAnsi="Book Antiqua" w:cs="宋体"/>
          <w:b/>
          <w:bCs/>
          <w:sz w:val="24"/>
          <w:szCs w:val="24"/>
        </w:rPr>
        <w:t>Rubi-Castellanos R</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Martínez</w:t>
      </w:r>
      <w:proofErr w:type="spellEnd"/>
      <w:r w:rsidRPr="00B172FD">
        <w:rPr>
          <w:rFonts w:ascii="Book Antiqua" w:eastAsia="宋体" w:hAnsi="Book Antiqua" w:cs="宋体"/>
          <w:sz w:val="24"/>
          <w:szCs w:val="24"/>
        </w:rPr>
        <w:t>-Cortés G, Muñoz-Valle JF, González-Martín A, Cerda-Flores RM, Anaya-</w:t>
      </w:r>
      <w:proofErr w:type="spellStart"/>
      <w:r w:rsidRPr="00B172FD">
        <w:rPr>
          <w:rFonts w:ascii="Book Antiqua" w:eastAsia="宋体" w:hAnsi="Book Antiqua" w:cs="宋体"/>
          <w:sz w:val="24"/>
          <w:szCs w:val="24"/>
        </w:rPr>
        <w:t>Palafox</w:t>
      </w:r>
      <w:proofErr w:type="spellEnd"/>
      <w:r w:rsidRPr="00B172FD">
        <w:rPr>
          <w:rFonts w:ascii="Book Antiqua" w:eastAsia="宋体" w:hAnsi="Book Antiqua" w:cs="宋体"/>
          <w:sz w:val="24"/>
          <w:szCs w:val="24"/>
        </w:rPr>
        <w:t xml:space="preserve"> M, Rangel-Villalobos H. Pre-Hispanic Mesoamerican demography approximates the present-day ancestry of Mestizos throughout the </w:t>
      </w:r>
      <w:r w:rsidRPr="00B172FD">
        <w:rPr>
          <w:rFonts w:ascii="Book Antiqua" w:eastAsia="宋体" w:hAnsi="Book Antiqua" w:cs="宋体"/>
          <w:sz w:val="24"/>
          <w:szCs w:val="24"/>
        </w:rPr>
        <w:lastRenderedPageBreak/>
        <w:t>territory of Mexico. </w:t>
      </w:r>
      <w:r w:rsidRPr="00B172FD">
        <w:rPr>
          <w:rFonts w:ascii="Book Antiqua" w:eastAsia="宋体" w:hAnsi="Book Antiqua" w:cs="宋体"/>
          <w:i/>
          <w:iCs/>
          <w:sz w:val="24"/>
          <w:szCs w:val="24"/>
        </w:rPr>
        <w:t xml:space="preserve">Am J </w:t>
      </w:r>
      <w:proofErr w:type="spellStart"/>
      <w:r w:rsidRPr="00B172FD">
        <w:rPr>
          <w:rFonts w:ascii="Book Antiqua" w:eastAsia="宋体" w:hAnsi="Book Antiqua" w:cs="宋体"/>
          <w:i/>
          <w:iCs/>
          <w:sz w:val="24"/>
          <w:szCs w:val="24"/>
        </w:rPr>
        <w:t>Phys</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Anthropol</w:t>
      </w:r>
      <w:proofErr w:type="spellEnd"/>
      <w:r w:rsidRPr="00B172FD">
        <w:rPr>
          <w:rFonts w:ascii="Book Antiqua" w:eastAsia="宋体" w:hAnsi="Book Antiqua" w:cs="宋体"/>
          <w:sz w:val="24"/>
          <w:szCs w:val="24"/>
        </w:rPr>
        <w:t> 2009; </w:t>
      </w:r>
      <w:r w:rsidRPr="00B172FD">
        <w:rPr>
          <w:rFonts w:ascii="Book Antiqua" w:eastAsia="宋体" w:hAnsi="Book Antiqua" w:cs="宋体"/>
          <w:b/>
          <w:bCs/>
          <w:sz w:val="24"/>
          <w:szCs w:val="24"/>
        </w:rPr>
        <w:t>139</w:t>
      </w:r>
      <w:r w:rsidRPr="00B172FD">
        <w:rPr>
          <w:rFonts w:ascii="Book Antiqua" w:eastAsia="宋体" w:hAnsi="Book Antiqua" w:cs="宋体"/>
          <w:sz w:val="24"/>
          <w:szCs w:val="24"/>
        </w:rPr>
        <w:t>: 284-294 [PMID: 19140185 DOI: 10.1002/ajpa.20980]</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55 </w:t>
      </w:r>
      <w:proofErr w:type="spellStart"/>
      <w:r w:rsidRPr="00B172FD">
        <w:rPr>
          <w:rFonts w:ascii="Book Antiqua" w:eastAsia="宋体" w:hAnsi="Book Antiqua" w:cs="宋体"/>
          <w:b/>
          <w:bCs/>
          <w:sz w:val="24"/>
          <w:szCs w:val="24"/>
        </w:rPr>
        <w:t>Ashfield</w:t>
      </w:r>
      <w:proofErr w:type="spellEnd"/>
      <w:r w:rsidRPr="00B172FD">
        <w:rPr>
          <w:rFonts w:ascii="Book Antiqua" w:eastAsia="宋体" w:hAnsi="Book Antiqua" w:cs="宋体"/>
          <w:b/>
          <w:bCs/>
          <w:sz w:val="24"/>
          <w:szCs w:val="24"/>
        </w:rPr>
        <w:t>-Watt PA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Pullin</w:t>
      </w:r>
      <w:proofErr w:type="spellEnd"/>
      <w:r w:rsidRPr="00B172FD">
        <w:rPr>
          <w:rFonts w:ascii="Book Antiqua" w:eastAsia="宋体" w:hAnsi="Book Antiqua" w:cs="宋体"/>
          <w:sz w:val="24"/>
          <w:szCs w:val="24"/>
        </w:rPr>
        <w:t xml:space="preserve"> CH, Whiting JM, Clark ZE, Moat SJ, </w:t>
      </w:r>
      <w:proofErr w:type="spellStart"/>
      <w:r w:rsidRPr="00B172FD">
        <w:rPr>
          <w:rFonts w:ascii="Book Antiqua" w:eastAsia="宋体" w:hAnsi="Book Antiqua" w:cs="宋体"/>
          <w:sz w:val="24"/>
          <w:szCs w:val="24"/>
        </w:rPr>
        <w:t>Newcombe</w:t>
      </w:r>
      <w:proofErr w:type="spellEnd"/>
      <w:r w:rsidRPr="00B172FD">
        <w:rPr>
          <w:rFonts w:ascii="Book Antiqua" w:eastAsia="宋体" w:hAnsi="Book Antiqua" w:cs="宋体"/>
          <w:sz w:val="24"/>
          <w:szCs w:val="24"/>
        </w:rPr>
        <w:t xml:space="preserve"> RG, Burr ML, Lewis MJ, Powers HJ, McDowell IF. Methylenetetrahydrofolate reductase 677C--&amp; </w:t>
      </w:r>
      <w:r w:rsidRPr="001F6817">
        <w:rPr>
          <w:rFonts w:ascii="Book Antiqua" w:eastAsia="宋体" w:hAnsi="Book Antiqua" w:cs="宋体"/>
          <w:noProof/>
          <w:sz w:val="24"/>
          <w:szCs w:val="24"/>
        </w:rPr>
        <w:t>gt</w:t>
      </w:r>
      <w:r w:rsidRPr="00B172FD">
        <w:rPr>
          <w:rFonts w:ascii="Book Antiqua" w:eastAsia="宋体" w:hAnsi="Book Antiqua" w:cs="宋体"/>
          <w:sz w:val="24"/>
          <w:szCs w:val="24"/>
        </w:rPr>
        <w:t>; T genotype modulates homocysteine responses to a folate-rich diet or a low-dose folic acid supplement: a randomized controlled trial. </w:t>
      </w:r>
      <w:r w:rsidRPr="00B172FD">
        <w:rPr>
          <w:rFonts w:ascii="Book Antiqua" w:eastAsia="宋体" w:hAnsi="Book Antiqua" w:cs="宋体"/>
          <w:i/>
          <w:iCs/>
          <w:sz w:val="24"/>
          <w:szCs w:val="24"/>
        </w:rPr>
        <w:t xml:space="preserve">Am 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2002; </w:t>
      </w:r>
      <w:r w:rsidRPr="00B172FD">
        <w:rPr>
          <w:rFonts w:ascii="Book Antiqua" w:eastAsia="宋体" w:hAnsi="Book Antiqua" w:cs="宋体"/>
          <w:b/>
          <w:bCs/>
          <w:sz w:val="24"/>
          <w:szCs w:val="24"/>
        </w:rPr>
        <w:t>76</w:t>
      </w:r>
      <w:r w:rsidRPr="00B172FD">
        <w:rPr>
          <w:rFonts w:ascii="Book Antiqua" w:eastAsia="宋体" w:hAnsi="Book Antiqua" w:cs="宋体"/>
          <w:sz w:val="24"/>
          <w:szCs w:val="24"/>
        </w:rPr>
        <w:t>: 180-186 [PMID: 12081832]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56 </w:t>
      </w:r>
      <w:proofErr w:type="spellStart"/>
      <w:r w:rsidRPr="00B172FD">
        <w:rPr>
          <w:rFonts w:ascii="Book Antiqua" w:eastAsia="宋体" w:hAnsi="Book Antiqua" w:cs="宋体"/>
          <w:b/>
          <w:bCs/>
          <w:sz w:val="24"/>
          <w:szCs w:val="24"/>
        </w:rPr>
        <w:t>Mutchinick</w:t>
      </w:r>
      <w:proofErr w:type="spellEnd"/>
      <w:r w:rsidRPr="00B172FD">
        <w:rPr>
          <w:rFonts w:ascii="Book Antiqua" w:eastAsia="宋体" w:hAnsi="Book Antiqua" w:cs="宋体"/>
          <w:b/>
          <w:bCs/>
          <w:sz w:val="24"/>
          <w:szCs w:val="24"/>
        </w:rPr>
        <w:t xml:space="preserve"> OM</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López</w:t>
      </w:r>
      <w:proofErr w:type="spellEnd"/>
      <w:r w:rsidRPr="00B172FD">
        <w:rPr>
          <w:rFonts w:ascii="Book Antiqua" w:eastAsia="宋体" w:hAnsi="Book Antiqua" w:cs="宋体"/>
          <w:sz w:val="24"/>
          <w:szCs w:val="24"/>
        </w:rPr>
        <w:t xml:space="preserve"> MA, Luna L, Waxman J, </w:t>
      </w:r>
      <w:proofErr w:type="spellStart"/>
      <w:r w:rsidRPr="00B172FD">
        <w:rPr>
          <w:rFonts w:ascii="Book Antiqua" w:eastAsia="宋体" w:hAnsi="Book Antiqua" w:cs="宋体"/>
          <w:sz w:val="24"/>
          <w:szCs w:val="24"/>
        </w:rPr>
        <w:t>Babinsky</w:t>
      </w:r>
      <w:proofErr w:type="spellEnd"/>
      <w:r w:rsidRPr="00B172FD">
        <w:rPr>
          <w:rFonts w:ascii="Book Antiqua" w:eastAsia="宋体" w:hAnsi="Book Antiqua" w:cs="宋体"/>
          <w:sz w:val="24"/>
          <w:szCs w:val="24"/>
        </w:rPr>
        <w:t xml:space="preserve"> VE. High prevalence of the </w:t>
      </w:r>
      <w:proofErr w:type="spellStart"/>
      <w:r w:rsidRPr="00B172FD">
        <w:rPr>
          <w:rFonts w:ascii="Book Antiqua" w:eastAsia="宋体" w:hAnsi="Book Antiqua" w:cs="宋体"/>
          <w:sz w:val="24"/>
          <w:szCs w:val="24"/>
        </w:rPr>
        <w:t>thermolabile</w:t>
      </w:r>
      <w:proofErr w:type="spellEnd"/>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methylenetetrahydrofolate</w:t>
      </w:r>
      <w:r w:rsidRPr="00B172FD">
        <w:rPr>
          <w:rFonts w:ascii="Book Antiqua" w:eastAsia="宋体" w:hAnsi="Book Antiqua" w:cs="宋体"/>
          <w:sz w:val="24"/>
          <w:szCs w:val="24"/>
        </w:rPr>
        <w:t xml:space="preserve"> reductase variant in Mexico: a country with a very high prevalence of neural tube defects. </w:t>
      </w:r>
      <w:proofErr w:type="spellStart"/>
      <w:r w:rsidRPr="00B172FD">
        <w:rPr>
          <w:rFonts w:ascii="Book Antiqua" w:eastAsia="宋体" w:hAnsi="Book Antiqua" w:cs="宋体"/>
          <w:i/>
          <w:iCs/>
          <w:sz w:val="24"/>
          <w:szCs w:val="24"/>
        </w:rPr>
        <w:t>Mol</w:t>
      </w:r>
      <w:proofErr w:type="spellEnd"/>
      <w:r w:rsidRPr="00B172FD">
        <w:rPr>
          <w:rFonts w:ascii="Book Antiqua" w:eastAsia="宋体" w:hAnsi="Book Antiqua" w:cs="宋体"/>
          <w:i/>
          <w:iCs/>
          <w:sz w:val="24"/>
          <w:szCs w:val="24"/>
        </w:rPr>
        <w:t xml:space="preserve"> Genet </w:t>
      </w:r>
      <w:proofErr w:type="spellStart"/>
      <w:r w:rsidRPr="00B172FD">
        <w:rPr>
          <w:rFonts w:ascii="Book Antiqua" w:eastAsia="宋体" w:hAnsi="Book Antiqua" w:cs="宋体"/>
          <w:i/>
          <w:iCs/>
          <w:sz w:val="24"/>
          <w:szCs w:val="24"/>
        </w:rPr>
        <w:t>Metab</w:t>
      </w:r>
      <w:proofErr w:type="spellEnd"/>
      <w:r w:rsidRPr="00B172FD">
        <w:rPr>
          <w:rFonts w:ascii="Book Antiqua" w:eastAsia="宋体" w:hAnsi="Book Antiqua" w:cs="宋体"/>
          <w:sz w:val="24"/>
          <w:szCs w:val="24"/>
        </w:rPr>
        <w:t> 1999; </w:t>
      </w:r>
      <w:r w:rsidRPr="00B172FD">
        <w:rPr>
          <w:rFonts w:ascii="Book Antiqua" w:eastAsia="宋体" w:hAnsi="Book Antiqua" w:cs="宋体"/>
          <w:b/>
          <w:bCs/>
          <w:sz w:val="24"/>
          <w:szCs w:val="24"/>
        </w:rPr>
        <w:t>68</w:t>
      </w:r>
      <w:r w:rsidRPr="00B172FD">
        <w:rPr>
          <w:rFonts w:ascii="Book Antiqua" w:eastAsia="宋体" w:hAnsi="Book Antiqua" w:cs="宋体"/>
          <w:sz w:val="24"/>
          <w:szCs w:val="24"/>
        </w:rPr>
        <w:t>: 461-467 [PMID: 10607475]</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57</w:t>
      </w:r>
      <w:r w:rsidRPr="001F6817">
        <w:rPr>
          <w:rFonts w:ascii="Book Antiqua" w:eastAsia="宋体" w:hAnsi="Book Antiqua" w:cs="宋体"/>
          <w:noProof/>
          <w:sz w:val="24"/>
          <w:szCs w:val="24"/>
        </w:rPr>
        <w:t> </w:t>
      </w:r>
      <w:proofErr w:type="spellStart"/>
      <w:r w:rsidRPr="001F6817">
        <w:rPr>
          <w:rFonts w:ascii="Book Antiqua" w:eastAsia="宋体" w:hAnsi="Book Antiqua" w:cs="宋体"/>
          <w:b/>
          <w:bCs/>
          <w:noProof/>
          <w:sz w:val="24"/>
          <w:szCs w:val="24"/>
        </w:rPr>
        <w:t>Isordia</w:t>
      </w:r>
      <w:proofErr w:type="spellEnd"/>
      <w:r w:rsidRPr="001F6817">
        <w:rPr>
          <w:rFonts w:ascii="Book Antiqua" w:eastAsia="宋体" w:hAnsi="Book Antiqua" w:cs="宋体"/>
          <w:b/>
          <w:bCs/>
          <w:noProof/>
          <w:sz w:val="24"/>
          <w:szCs w:val="24"/>
        </w:rPr>
        <w:t>-Salas I</w:t>
      </w:r>
      <w:r w:rsidRPr="001F6817">
        <w:rPr>
          <w:rFonts w:ascii="Book Antiqua" w:eastAsia="宋体" w:hAnsi="Book Antiqua" w:cs="宋体"/>
          <w:noProof/>
          <w:sz w:val="24"/>
          <w:szCs w:val="24"/>
        </w:rPr>
        <w:t>, Barinagarrementería-Aldatz F, Leaños-Miranda A, Borrayo-Sánchez G, Vela-Ojeda J, García-Chávez J, Ibarra-González I, Majluf-Cruz A. The C677T polymorphism of the methylenetetrahydrofolate reductase gene is associated with idiopathic ischemic stroke in the young Mexican-Mestizo population.</w:t>
      </w:r>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Cerebrovasc</w:t>
      </w:r>
      <w:proofErr w:type="spellEnd"/>
      <w:r w:rsidRPr="00B172FD">
        <w:rPr>
          <w:rFonts w:ascii="Book Antiqua" w:eastAsia="宋体" w:hAnsi="Book Antiqua" w:cs="宋体"/>
          <w:i/>
          <w:iCs/>
          <w:sz w:val="24"/>
          <w:szCs w:val="24"/>
        </w:rPr>
        <w:t xml:space="preserve"> Dis</w:t>
      </w:r>
      <w:r w:rsidRPr="00B172FD">
        <w:rPr>
          <w:rFonts w:ascii="Book Antiqua" w:eastAsia="宋体" w:hAnsi="Book Antiqua" w:cs="宋体"/>
          <w:sz w:val="24"/>
          <w:szCs w:val="24"/>
        </w:rPr>
        <w:t> 2010; </w:t>
      </w:r>
      <w:r w:rsidRPr="00B172FD">
        <w:rPr>
          <w:rFonts w:ascii="Book Antiqua" w:eastAsia="宋体" w:hAnsi="Book Antiqua" w:cs="宋体"/>
          <w:b/>
          <w:bCs/>
          <w:sz w:val="24"/>
          <w:szCs w:val="24"/>
        </w:rPr>
        <w:t>29</w:t>
      </w:r>
      <w:r w:rsidRPr="00B172FD">
        <w:rPr>
          <w:rFonts w:ascii="Book Antiqua" w:eastAsia="宋体" w:hAnsi="Book Antiqua" w:cs="宋体"/>
          <w:sz w:val="24"/>
          <w:szCs w:val="24"/>
        </w:rPr>
        <w:t>: 454-459 [PMID: 20203488]</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58 </w:t>
      </w:r>
      <w:proofErr w:type="spellStart"/>
      <w:r w:rsidRPr="00B172FD">
        <w:rPr>
          <w:rFonts w:ascii="Book Antiqua" w:eastAsia="宋体" w:hAnsi="Book Antiqua" w:cs="宋体"/>
          <w:b/>
          <w:bCs/>
          <w:sz w:val="24"/>
          <w:szCs w:val="24"/>
        </w:rPr>
        <w:t>Juárez</w:t>
      </w:r>
      <w:proofErr w:type="spellEnd"/>
      <w:r w:rsidRPr="00B172FD">
        <w:rPr>
          <w:rFonts w:ascii="Book Antiqua" w:eastAsia="宋体" w:hAnsi="Book Antiqua" w:cs="宋体"/>
          <w:b/>
          <w:bCs/>
          <w:sz w:val="24"/>
          <w:szCs w:val="24"/>
        </w:rPr>
        <w:t>-Velázquez R</w:t>
      </w:r>
      <w:r w:rsidRPr="00B172FD">
        <w:rPr>
          <w:rFonts w:ascii="Book Antiqua" w:eastAsia="宋体" w:hAnsi="Book Antiqua" w:cs="宋体"/>
          <w:sz w:val="24"/>
          <w:szCs w:val="24"/>
        </w:rPr>
        <w:t>, Canto P, Canto-</w:t>
      </w:r>
      <w:proofErr w:type="spellStart"/>
      <w:r w:rsidRPr="00B172FD">
        <w:rPr>
          <w:rFonts w:ascii="Book Antiqua" w:eastAsia="宋体" w:hAnsi="Book Antiqua" w:cs="宋体"/>
          <w:sz w:val="24"/>
          <w:szCs w:val="24"/>
        </w:rPr>
        <w:t>Cetina</w:t>
      </w:r>
      <w:proofErr w:type="spellEnd"/>
      <w:r w:rsidRPr="00B172FD">
        <w:rPr>
          <w:rFonts w:ascii="Book Antiqua" w:eastAsia="宋体" w:hAnsi="Book Antiqua" w:cs="宋体"/>
          <w:sz w:val="24"/>
          <w:szCs w:val="24"/>
        </w:rPr>
        <w:t xml:space="preserve"> T, Rangel-Villalobos H, Rosas-Vargas H, Rodríguez M, </w:t>
      </w:r>
      <w:proofErr w:type="spellStart"/>
      <w:r w:rsidRPr="00B172FD">
        <w:rPr>
          <w:rFonts w:ascii="Book Antiqua" w:eastAsia="宋体" w:hAnsi="Book Antiqua" w:cs="宋体"/>
          <w:sz w:val="24"/>
          <w:szCs w:val="24"/>
        </w:rPr>
        <w:t>Canizales-Quinteros</w:t>
      </w:r>
      <w:proofErr w:type="spellEnd"/>
      <w:r w:rsidRPr="00B172FD">
        <w:rPr>
          <w:rFonts w:ascii="Book Antiqua" w:eastAsia="宋体" w:hAnsi="Book Antiqua" w:cs="宋体"/>
          <w:sz w:val="24"/>
          <w:szCs w:val="24"/>
        </w:rPr>
        <w:t xml:space="preserve"> S, Velázquez Wong AC, </w:t>
      </w:r>
      <w:proofErr w:type="spellStart"/>
      <w:r w:rsidRPr="00B172FD">
        <w:rPr>
          <w:rFonts w:ascii="Book Antiqua" w:eastAsia="宋体" w:hAnsi="Book Antiqua" w:cs="宋体"/>
          <w:sz w:val="24"/>
          <w:szCs w:val="24"/>
        </w:rPr>
        <w:t>Ordoñez</w:t>
      </w:r>
      <w:proofErr w:type="spellEnd"/>
      <w:r w:rsidRPr="00B172FD">
        <w:rPr>
          <w:rFonts w:ascii="Book Antiqua" w:eastAsia="宋体" w:hAnsi="Book Antiqua" w:cs="宋体"/>
          <w:sz w:val="24"/>
          <w:szCs w:val="24"/>
        </w:rPr>
        <w:t xml:space="preserve">-Razo RM, </w:t>
      </w:r>
      <w:proofErr w:type="spellStart"/>
      <w:r w:rsidRPr="00B172FD">
        <w:rPr>
          <w:rFonts w:ascii="Book Antiqua" w:eastAsia="宋体" w:hAnsi="Book Antiqua" w:cs="宋体"/>
          <w:sz w:val="24"/>
          <w:szCs w:val="24"/>
        </w:rPr>
        <w:t>Vilchis-Dorantes</w:t>
      </w:r>
      <w:proofErr w:type="spellEnd"/>
      <w:r w:rsidRPr="00B172FD">
        <w:rPr>
          <w:rFonts w:ascii="Book Antiqua" w:eastAsia="宋体" w:hAnsi="Book Antiqua" w:cs="宋体"/>
          <w:sz w:val="24"/>
          <w:szCs w:val="24"/>
        </w:rPr>
        <w:t xml:space="preserve"> G, Coral-</w:t>
      </w:r>
      <w:proofErr w:type="spellStart"/>
      <w:r w:rsidRPr="00B172FD">
        <w:rPr>
          <w:rFonts w:ascii="Book Antiqua" w:eastAsia="宋体" w:hAnsi="Book Antiqua" w:cs="宋体"/>
          <w:sz w:val="24"/>
          <w:szCs w:val="24"/>
        </w:rPr>
        <w:t>Vázquez</w:t>
      </w:r>
      <w:proofErr w:type="spellEnd"/>
      <w:r w:rsidRPr="00B172FD">
        <w:rPr>
          <w:rFonts w:ascii="Book Antiqua" w:eastAsia="宋体" w:hAnsi="Book Antiqua" w:cs="宋体"/>
          <w:sz w:val="24"/>
          <w:szCs w:val="24"/>
        </w:rPr>
        <w:t xml:space="preserve"> RM. Analysis of polymorphisms in genes (AGT, MTHFR, </w:t>
      </w:r>
      <w:proofErr w:type="spellStart"/>
      <w:r w:rsidRPr="00B172FD">
        <w:rPr>
          <w:rFonts w:ascii="Book Antiqua" w:eastAsia="宋体" w:hAnsi="Book Antiqua" w:cs="宋体"/>
          <w:sz w:val="24"/>
          <w:szCs w:val="24"/>
        </w:rPr>
        <w:t>GPIIIa</w:t>
      </w:r>
      <w:proofErr w:type="spellEnd"/>
      <w:r w:rsidRPr="00B172FD">
        <w:rPr>
          <w:rFonts w:ascii="Book Antiqua" w:eastAsia="宋体" w:hAnsi="Book Antiqua" w:cs="宋体"/>
          <w:sz w:val="24"/>
          <w:szCs w:val="24"/>
        </w:rPr>
        <w:t xml:space="preserve">, and GSTP1) associated with hypertension, </w:t>
      </w:r>
      <w:r w:rsidRPr="001F6817">
        <w:rPr>
          <w:rFonts w:ascii="Book Antiqua" w:eastAsia="宋体" w:hAnsi="Book Antiqua" w:cs="宋体"/>
          <w:noProof/>
          <w:sz w:val="24"/>
          <w:szCs w:val="24"/>
        </w:rPr>
        <w:t>thrombophilia</w:t>
      </w:r>
      <w:r w:rsidRPr="00B172FD">
        <w:rPr>
          <w:rFonts w:ascii="Book Antiqua" w:eastAsia="宋体" w:hAnsi="Book Antiqua" w:cs="宋体"/>
          <w:sz w:val="24"/>
          <w:szCs w:val="24"/>
        </w:rPr>
        <w:t xml:space="preserve"> and oxidative stress in Mestizo and Amerindian populations of México. </w:t>
      </w:r>
      <w:r w:rsidRPr="00B172FD">
        <w:rPr>
          <w:rFonts w:ascii="Book Antiqua" w:eastAsia="宋体" w:hAnsi="Book Antiqua" w:cs="宋体"/>
          <w:i/>
          <w:iCs/>
          <w:sz w:val="24"/>
          <w:szCs w:val="24"/>
        </w:rPr>
        <w:t>Dis Markers</w:t>
      </w:r>
      <w:r w:rsidRPr="00B172FD">
        <w:rPr>
          <w:rFonts w:ascii="Book Antiqua" w:eastAsia="宋体" w:hAnsi="Book Antiqua" w:cs="宋体"/>
          <w:sz w:val="24"/>
          <w:szCs w:val="24"/>
        </w:rPr>
        <w:t> 2010; </w:t>
      </w:r>
      <w:r w:rsidRPr="00B172FD">
        <w:rPr>
          <w:rFonts w:ascii="Book Antiqua" w:eastAsia="宋体" w:hAnsi="Book Antiqua" w:cs="宋体"/>
          <w:b/>
          <w:bCs/>
          <w:sz w:val="24"/>
          <w:szCs w:val="24"/>
        </w:rPr>
        <w:t>28</w:t>
      </w:r>
      <w:r w:rsidRPr="00B172FD">
        <w:rPr>
          <w:rFonts w:ascii="Book Antiqua" w:eastAsia="宋体" w:hAnsi="Book Antiqua" w:cs="宋体"/>
          <w:sz w:val="24"/>
          <w:szCs w:val="24"/>
        </w:rPr>
        <w:t>: 323-331 [PMID: 20592457]</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59 </w:t>
      </w:r>
      <w:proofErr w:type="spellStart"/>
      <w:r w:rsidRPr="001F6817">
        <w:rPr>
          <w:rFonts w:ascii="Book Antiqua" w:eastAsia="宋体" w:hAnsi="Book Antiqua" w:cs="宋体"/>
          <w:b/>
          <w:bCs/>
          <w:noProof/>
          <w:sz w:val="24"/>
          <w:szCs w:val="24"/>
        </w:rPr>
        <w:t>Sazci</w:t>
      </w:r>
      <w:proofErr w:type="spellEnd"/>
      <w:r w:rsidRPr="00B172FD">
        <w:rPr>
          <w:rFonts w:ascii="Book Antiqua" w:eastAsia="宋体" w:hAnsi="Book Antiqua" w:cs="宋体"/>
          <w:b/>
          <w:bCs/>
          <w:sz w:val="24"/>
          <w:szCs w:val="24"/>
        </w:rPr>
        <w:t xml:space="preserve"> 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Ergul</w:t>
      </w:r>
      <w:proofErr w:type="spellEnd"/>
      <w:r w:rsidRPr="00B172FD">
        <w:rPr>
          <w:rFonts w:ascii="Book Antiqua" w:eastAsia="宋体" w:hAnsi="Book Antiqua" w:cs="宋体"/>
          <w:sz w:val="24"/>
          <w:szCs w:val="24"/>
        </w:rPr>
        <w:t xml:space="preserve"> E, </w:t>
      </w:r>
      <w:proofErr w:type="spellStart"/>
      <w:r w:rsidRPr="00B172FD">
        <w:rPr>
          <w:rFonts w:ascii="Book Antiqua" w:eastAsia="宋体" w:hAnsi="Book Antiqua" w:cs="宋体"/>
          <w:sz w:val="24"/>
          <w:szCs w:val="24"/>
        </w:rPr>
        <w:t>Aygun</w:t>
      </w:r>
      <w:proofErr w:type="spellEnd"/>
      <w:r w:rsidRPr="00B172FD">
        <w:rPr>
          <w:rFonts w:ascii="Book Antiqua" w:eastAsia="宋体" w:hAnsi="Book Antiqua" w:cs="宋体"/>
          <w:sz w:val="24"/>
          <w:szCs w:val="24"/>
        </w:rPr>
        <w:t xml:space="preserve"> C, </w:t>
      </w:r>
      <w:proofErr w:type="spellStart"/>
      <w:r w:rsidRPr="00B172FD">
        <w:rPr>
          <w:rFonts w:ascii="Book Antiqua" w:eastAsia="宋体" w:hAnsi="Book Antiqua" w:cs="宋体"/>
          <w:sz w:val="24"/>
          <w:szCs w:val="24"/>
        </w:rPr>
        <w:t>Akpinar</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Senturk</w:t>
      </w:r>
      <w:proofErr w:type="spellEnd"/>
      <w:r w:rsidRPr="00B172FD">
        <w:rPr>
          <w:rFonts w:ascii="Book Antiqua" w:eastAsia="宋体" w:hAnsi="Book Antiqua" w:cs="宋体"/>
          <w:sz w:val="24"/>
          <w:szCs w:val="24"/>
        </w:rPr>
        <w:t xml:space="preserve"> O, </w:t>
      </w:r>
      <w:proofErr w:type="spellStart"/>
      <w:r w:rsidRPr="00B172FD">
        <w:rPr>
          <w:rFonts w:ascii="Book Antiqua" w:eastAsia="宋体" w:hAnsi="Book Antiqua" w:cs="宋体"/>
          <w:sz w:val="24"/>
          <w:szCs w:val="24"/>
        </w:rPr>
        <w:t>Hulagu</w:t>
      </w:r>
      <w:proofErr w:type="spellEnd"/>
      <w:r w:rsidRPr="00B172FD">
        <w:rPr>
          <w:rFonts w:ascii="Book Antiqua" w:eastAsia="宋体" w:hAnsi="Book Antiqua" w:cs="宋体"/>
          <w:sz w:val="24"/>
          <w:szCs w:val="24"/>
        </w:rPr>
        <w:t xml:space="preserve"> S. Methylenetetrahydrofolate reductase gene polymorphisms in patients with nonalcoholic steatohepatitis (NASH). </w:t>
      </w:r>
      <w:r w:rsidRPr="00B172FD">
        <w:rPr>
          <w:rFonts w:ascii="Book Antiqua" w:eastAsia="宋体" w:hAnsi="Book Antiqua" w:cs="宋体"/>
          <w:i/>
          <w:iCs/>
          <w:sz w:val="24"/>
          <w:szCs w:val="24"/>
        </w:rPr>
        <w:t xml:space="preserve">Cell </w:t>
      </w:r>
      <w:proofErr w:type="spellStart"/>
      <w:r w:rsidRPr="00B172FD">
        <w:rPr>
          <w:rFonts w:ascii="Book Antiqua" w:eastAsia="宋体" w:hAnsi="Book Antiqua" w:cs="宋体"/>
          <w:i/>
          <w:iCs/>
          <w:sz w:val="24"/>
          <w:szCs w:val="24"/>
        </w:rPr>
        <w:t>Biochem</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Funct</w:t>
      </w:r>
      <w:proofErr w:type="spellEnd"/>
      <w:r w:rsidRPr="00B172FD">
        <w:rPr>
          <w:rFonts w:ascii="Book Antiqua" w:eastAsia="宋体" w:hAnsi="Book Antiqua" w:cs="宋体"/>
          <w:sz w:val="24"/>
          <w:szCs w:val="24"/>
        </w:rPr>
        <w:t> 2008; </w:t>
      </w:r>
      <w:r w:rsidRPr="00B172FD">
        <w:rPr>
          <w:rFonts w:ascii="Book Antiqua" w:eastAsia="宋体" w:hAnsi="Book Antiqua" w:cs="宋体"/>
          <w:b/>
          <w:bCs/>
          <w:sz w:val="24"/>
          <w:szCs w:val="24"/>
        </w:rPr>
        <w:t>26</w:t>
      </w:r>
      <w:r w:rsidRPr="00B172FD">
        <w:rPr>
          <w:rFonts w:ascii="Book Antiqua" w:eastAsia="宋体" w:hAnsi="Book Antiqua" w:cs="宋体"/>
          <w:sz w:val="24"/>
          <w:szCs w:val="24"/>
        </w:rPr>
        <w:t>: 291-296 [PMID: 17563923]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60 </w:t>
      </w:r>
      <w:proofErr w:type="spellStart"/>
      <w:r w:rsidRPr="00B172FD">
        <w:rPr>
          <w:rFonts w:ascii="Book Antiqua" w:eastAsia="宋体" w:hAnsi="Book Antiqua" w:cs="宋体"/>
          <w:b/>
          <w:bCs/>
          <w:sz w:val="24"/>
          <w:szCs w:val="24"/>
        </w:rPr>
        <w:t>Adinolfi</w:t>
      </w:r>
      <w:proofErr w:type="spellEnd"/>
      <w:r w:rsidRPr="00B172FD">
        <w:rPr>
          <w:rFonts w:ascii="Book Antiqua" w:eastAsia="宋体" w:hAnsi="Book Antiqua" w:cs="宋体"/>
          <w:b/>
          <w:bCs/>
          <w:sz w:val="24"/>
          <w:szCs w:val="24"/>
        </w:rPr>
        <w:t xml:space="preserve"> LE</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Ingrosso</w:t>
      </w:r>
      <w:proofErr w:type="spellEnd"/>
      <w:r w:rsidRPr="00B172FD">
        <w:rPr>
          <w:rFonts w:ascii="Book Antiqua" w:eastAsia="宋体" w:hAnsi="Book Antiqua" w:cs="宋体"/>
          <w:sz w:val="24"/>
          <w:szCs w:val="24"/>
        </w:rPr>
        <w:t xml:space="preserve"> D, </w:t>
      </w:r>
      <w:r w:rsidRPr="001F6817">
        <w:rPr>
          <w:rFonts w:ascii="Book Antiqua" w:eastAsia="宋体" w:hAnsi="Book Antiqua" w:cs="宋体"/>
          <w:noProof/>
          <w:sz w:val="24"/>
          <w:szCs w:val="24"/>
        </w:rPr>
        <w:t>Cesaro</w:t>
      </w:r>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Cimmino</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D'Antò</w:t>
      </w:r>
      <w:proofErr w:type="spellEnd"/>
      <w:r w:rsidRPr="00B172FD">
        <w:rPr>
          <w:rFonts w:ascii="Book Antiqua" w:eastAsia="宋体" w:hAnsi="Book Antiqua" w:cs="宋体"/>
          <w:sz w:val="24"/>
          <w:szCs w:val="24"/>
        </w:rPr>
        <w:t xml:space="preserve"> M, </w:t>
      </w:r>
      <w:proofErr w:type="spellStart"/>
      <w:r w:rsidRPr="00B172FD">
        <w:rPr>
          <w:rFonts w:ascii="Book Antiqua" w:eastAsia="宋体" w:hAnsi="Book Antiqua" w:cs="宋体"/>
          <w:sz w:val="24"/>
          <w:szCs w:val="24"/>
        </w:rPr>
        <w:t>Capasso</w:t>
      </w:r>
      <w:proofErr w:type="spellEnd"/>
      <w:r w:rsidRPr="00B172FD">
        <w:rPr>
          <w:rFonts w:ascii="Book Antiqua" w:eastAsia="宋体" w:hAnsi="Book Antiqua" w:cs="宋体"/>
          <w:sz w:val="24"/>
          <w:szCs w:val="24"/>
        </w:rPr>
        <w:t xml:space="preserve"> R, </w:t>
      </w:r>
      <w:proofErr w:type="spellStart"/>
      <w:r w:rsidRPr="00B172FD">
        <w:rPr>
          <w:rFonts w:ascii="Book Antiqua" w:eastAsia="宋体" w:hAnsi="Book Antiqua" w:cs="宋体"/>
          <w:sz w:val="24"/>
          <w:szCs w:val="24"/>
        </w:rPr>
        <w:t>Zappia</w:t>
      </w:r>
      <w:proofErr w:type="spellEnd"/>
      <w:r w:rsidRPr="00B172FD">
        <w:rPr>
          <w:rFonts w:ascii="Book Antiqua" w:eastAsia="宋体" w:hAnsi="Book Antiqua" w:cs="宋体"/>
          <w:sz w:val="24"/>
          <w:szCs w:val="24"/>
        </w:rPr>
        <w:t xml:space="preserve"> V, Ruggiero G. </w:t>
      </w:r>
      <w:proofErr w:type="spellStart"/>
      <w:r w:rsidRPr="00B172FD">
        <w:rPr>
          <w:rFonts w:ascii="Book Antiqua" w:eastAsia="宋体" w:hAnsi="Book Antiqua" w:cs="宋体"/>
          <w:sz w:val="24"/>
          <w:szCs w:val="24"/>
        </w:rPr>
        <w:t>Hyperhomocysteinemia</w:t>
      </w:r>
      <w:proofErr w:type="spellEnd"/>
      <w:r w:rsidRPr="00B172FD">
        <w:rPr>
          <w:rFonts w:ascii="Book Antiqua" w:eastAsia="宋体" w:hAnsi="Book Antiqua" w:cs="宋体"/>
          <w:sz w:val="24"/>
          <w:szCs w:val="24"/>
        </w:rPr>
        <w:t xml:space="preserve"> and the MTHFR C677T polymorphism promote </w:t>
      </w:r>
      <w:proofErr w:type="spellStart"/>
      <w:r w:rsidRPr="00B172FD">
        <w:rPr>
          <w:rFonts w:ascii="Book Antiqua" w:eastAsia="宋体" w:hAnsi="Book Antiqua" w:cs="宋体"/>
          <w:sz w:val="24"/>
          <w:szCs w:val="24"/>
        </w:rPr>
        <w:lastRenderedPageBreak/>
        <w:t>steatosis</w:t>
      </w:r>
      <w:proofErr w:type="spellEnd"/>
      <w:r w:rsidRPr="00B172FD">
        <w:rPr>
          <w:rFonts w:ascii="Book Antiqua" w:eastAsia="宋体" w:hAnsi="Book Antiqua" w:cs="宋体"/>
          <w:sz w:val="24"/>
          <w:szCs w:val="24"/>
        </w:rPr>
        <w:t xml:space="preserve"> and fibrosis in chronic hepatitis C patients. </w:t>
      </w:r>
      <w:proofErr w:type="spellStart"/>
      <w:r w:rsidRPr="00B172FD">
        <w:rPr>
          <w:rFonts w:ascii="Book Antiqua" w:eastAsia="宋体" w:hAnsi="Book Antiqua" w:cs="宋体"/>
          <w:i/>
          <w:iCs/>
          <w:sz w:val="24"/>
          <w:szCs w:val="24"/>
        </w:rPr>
        <w:t>Hepatology</w:t>
      </w:r>
      <w:proofErr w:type="spellEnd"/>
      <w:r w:rsidRPr="00B172FD">
        <w:rPr>
          <w:rFonts w:ascii="Book Antiqua" w:eastAsia="宋体" w:hAnsi="Book Antiqua" w:cs="宋体"/>
          <w:sz w:val="24"/>
          <w:szCs w:val="24"/>
        </w:rPr>
        <w:t> 2005; </w:t>
      </w:r>
      <w:r w:rsidRPr="00B172FD">
        <w:rPr>
          <w:rFonts w:ascii="Book Antiqua" w:eastAsia="宋体" w:hAnsi="Book Antiqua" w:cs="宋体"/>
          <w:b/>
          <w:bCs/>
          <w:sz w:val="24"/>
          <w:szCs w:val="24"/>
        </w:rPr>
        <w:t>41</w:t>
      </w:r>
      <w:r w:rsidRPr="00B172FD">
        <w:rPr>
          <w:rFonts w:ascii="Book Antiqua" w:eastAsia="宋体" w:hAnsi="Book Antiqua" w:cs="宋体"/>
          <w:sz w:val="24"/>
          <w:szCs w:val="24"/>
        </w:rPr>
        <w:t>: 995-1003 [PMID: 15834927]</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61 </w:t>
      </w:r>
      <w:proofErr w:type="spellStart"/>
      <w:r w:rsidRPr="00B172FD">
        <w:rPr>
          <w:rFonts w:ascii="Book Antiqua" w:eastAsia="宋体" w:hAnsi="Book Antiqua" w:cs="宋体"/>
          <w:b/>
          <w:bCs/>
          <w:sz w:val="24"/>
          <w:szCs w:val="24"/>
        </w:rPr>
        <w:t>Fernández</w:t>
      </w:r>
      <w:proofErr w:type="spellEnd"/>
      <w:r w:rsidRPr="00B172FD">
        <w:rPr>
          <w:rFonts w:ascii="Book Antiqua" w:eastAsia="宋体" w:hAnsi="Book Antiqua" w:cs="宋体"/>
          <w:b/>
          <w:bCs/>
          <w:sz w:val="24"/>
          <w:szCs w:val="24"/>
        </w:rPr>
        <w:t>-Miranda C</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Manzano</w:t>
      </w:r>
      <w:proofErr w:type="spellEnd"/>
      <w:r w:rsidRPr="00B172FD">
        <w:rPr>
          <w:rFonts w:ascii="Book Antiqua" w:eastAsia="宋体" w:hAnsi="Book Antiqua" w:cs="宋体"/>
          <w:sz w:val="24"/>
          <w:szCs w:val="24"/>
        </w:rPr>
        <w:t xml:space="preserve"> ML, </w:t>
      </w:r>
      <w:proofErr w:type="spellStart"/>
      <w:r w:rsidRPr="00B172FD">
        <w:rPr>
          <w:rFonts w:ascii="Book Antiqua" w:eastAsia="宋体" w:hAnsi="Book Antiqua" w:cs="宋体"/>
          <w:sz w:val="24"/>
          <w:szCs w:val="24"/>
        </w:rPr>
        <w:t>Fernández</w:t>
      </w:r>
      <w:proofErr w:type="spellEnd"/>
      <w:r w:rsidRPr="00B172FD">
        <w:rPr>
          <w:rFonts w:ascii="Book Antiqua" w:eastAsia="宋体" w:hAnsi="Book Antiqua" w:cs="宋体"/>
          <w:sz w:val="24"/>
          <w:szCs w:val="24"/>
        </w:rPr>
        <w:t xml:space="preserve"> I, </w:t>
      </w:r>
      <w:proofErr w:type="spellStart"/>
      <w:r w:rsidRPr="00B172FD">
        <w:rPr>
          <w:rFonts w:ascii="Book Antiqua" w:eastAsia="宋体" w:hAnsi="Book Antiqua" w:cs="宋体"/>
          <w:sz w:val="24"/>
          <w:szCs w:val="24"/>
        </w:rPr>
        <w:t>López</w:t>
      </w:r>
      <w:proofErr w:type="spellEnd"/>
      <w:r w:rsidRPr="00B172FD">
        <w:rPr>
          <w:rFonts w:ascii="Book Antiqua" w:eastAsia="宋体" w:hAnsi="Book Antiqua" w:cs="宋体"/>
          <w:sz w:val="24"/>
          <w:szCs w:val="24"/>
        </w:rPr>
        <w:t xml:space="preserve">-Alonso G, Gómez P, Ayala R, Lora D, Castellano G. [Association of </w:t>
      </w:r>
      <w:proofErr w:type="spellStart"/>
      <w:r w:rsidRPr="00B172FD">
        <w:rPr>
          <w:rFonts w:ascii="Book Antiqua" w:eastAsia="宋体" w:hAnsi="Book Antiqua" w:cs="宋体"/>
          <w:sz w:val="24"/>
          <w:szCs w:val="24"/>
        </w:rPr>
        <w:t>hyperhomocysteinemia</w:t>
      </w:r>
      <w:proofErr w:type="spellEnd"/>
      <w:r w:rsidRPr="00B172FD">
        <w:rPr>
          <w:rFonts w:ascii="Book Antiqua" w:eastAsia="宋体" w:hAnsi="Book Antiqua" w:cs="宋体"/>
          <w:sz w:val="24"/>
          <w:szCs w:val="24"/>
        </w:rPr>
        <w:t xml:space="preserve"> with liver </w:t>
      </w:r>
      <w:proofErr w:type="spellStart"/>
      <w:r w:rsidRPr="00B172FD">
        <w:rPr>
          <w:rFonts w:ascii="Book Antiqua" w:eastAsia="宋体" w:hAnsi="Book Antiqua" w:cs="宋体"/>
          <w:sz w:val="24"/>
          <w:szCs w:val="24"/>
        </w:rPr>
        <w:t>steatosis</w:t>
      </w:r>
      <w:proofErr w:type="spellEnd"/>
      <w:r w:rsidRPr="00B172FD">
        <w:rPr>
          <w:rFonts w:ascii="Book Antiqua" w:eastAsia="宋体" w:hAnsi="Book Antiqua" w:cs="宋体"/>
          <w:sz w:val="24"/>
          <w:szCs w:val="24"/>
        </w:rPr>
        <w:t xml:space="preserve"> in patients with chronic hepatitis C]. </w:t>
      </w:r>
      <w:r w:rsidRPr="00B172FD">
        <w:rPr>
          <w:rFonts w:ascii="Book Antiqua" w:eastAsia="宋体" w:hAnsi="Book Antiqua" w:cs="宋体"/>
          <w:i/>
          <w:iCs/>
          <w:sz w:val="24"/>
          <w:szCs w:val="24"/>
        </w:rPr>
        <w:t xml:space="preserve">Med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Cs/>
          <w:sz w:val="24"/>
          <w:szCs w:val="24"/>
        </w:rPr>
        <w:t xml:space="preserve"> (</w:t>
      </w:r>
      <w:proofErr w:type="spellStart"/>
      <w:r w:rsidRPr="00B172FD">
        <w:rPr>
          <w:rFonts w:ascii="Book Antiqua" w:eastAsia="宋体" w:hAnsi="Book Antiqua" w:cs="宋体"/>
          <w:iCs/>
          <w:sz w:val="24"/>
          <w:szCs w:val="24"/>
        </w:rPr>
        <w:t>Barc</w:t>
      </w:r>
      <w:proofErr w:type="spellEnd"/>
      <w:r w:rsidRPr="00B172FD">
        <w:rPr>
          <w:rFonts w:ascii="Book Antiqua" w:eastAsia="宋体" w:hAnsi="Book Antiqua" w:cs="宋体"/>
          <w:iCs/>
          <w:sz w:val="24"/>
          <w:szCs w:val="24"/>
        </w:rPr>
        <w:t>)</w:t>
      </w:r>
      <w:r w:rsidRPr="00B172FD">
        <w:rPr>
          <w:rFonts w:ascii="Book Antiqua" w:eastAsia="宋体" w:hAnsi="Book Antiqua" w:cs="宋体"/>
          <w:sz w:val="24"/>
          <w:szCs w:val="24"/>
        </w:rPr>
        <w:t> 2011; </w:t>
      </w:r>
      <w:r w:rsidRPr="00B172FD">
        <w:rPr>
          <w:rFonts w:ascii="Book Antiqua" w:eastAsia="宋体" w:hAnsi="Book Antiqua" w:cs="宋体"/>
          <w:b/>
          <w:bCs/>
          <w:sz w:val="24"/>
          <w:szCs w:val="24"/>
        </w:rPr>
        <w:t>136</w:t>
      </w:r>
      <w:r w:rsidRPr="00B172FD">
        <w:rPr>
          <w:rFonts w:ascii="Book Antiqua" w:eastAsia="宋体" w:hAnsi="Book Antiqua" w:cs="宋体"/>
          <w:sz w:val="24"/>
          <w:szCs w:val="24"/>
        </w:rPr>
        <w:t>: 45-49 [PMID: 21051057]</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62 </w:t>
      </w:r>
      <w:r w:rsidRPr="00B172FD">
        <w:rPr>
          <w:rFonts w:ascii="Book Antiqua" w:eastAsia="宋体" w:hAnsi="Book Antiqua" w:cs="宋体"/>
          <w:b/>
          <w:bCs/>
          <w:sz w:val="24"/>
          <w:szCs w:val="24"/>
        </w:rPr>
        <w:t>Mayor-</w:t>
      </w:r>
      <w:proofErr w:type="spellStart"/>
      <w:r w:rsidRPr="00B172FD">
        <w:rPr>
          <w:rFonts w:ascii="Book Antiqua" w:eastAsia="宋体" w:hAnsi="Book Antiqua" w:cs="宋体"/>
          <w:b/>
          <w:bCs/>
          <w:sz w:val="24"/>
          <w:szCs w:val="24"/>
        </w:rPr>
        <w:t>Olea</w:t>
      </w:r>
      <w:proofErr w:type="spellEnd"/>
      <w:r w:rsidRPr="00B172FD">
        <w:rPr>
          <w:rFonts w:ascii="Book Antiqua" w:eastAsia="宋体" w:hAnsi="Book Antiqua" w:cs="宋体"/>
          <w:b/>
          <w:bCs/>
          <w:sz w:val="24"/>
          <w:szCs w:val="24"/>
        </w:rPr>
        <w:t xml:space="preserve"> 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Callejón</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Palomares</w:t>
      </w:r>
      <w:proofErr w:type="spellEnd"/>
      <w:r w:rsidRPr="00B172FD">
        <w:rPr>
          <w:rFonts w:ascii="Book Antiqua" w:eastAsia="宋体" w:hAnsi="Book Antiqua" w:cs="宋体"/>
          <w:sz w:val="24"/>
          <w:szCs w:val="24"/>
        </w:rPr>
        <w:t xml:space="preserve"> AR, Jiménez AJ, </w:t>
      </w:r>
      <w:proofErr w:type="spellStart"/>
      <w:r w:rsidRPr="00B172FD">
        <w:rPr>
          <w:rFonts w:ascii="Book Antiqua" w:eastAsia="宋体" w:hAnsi="Book Antiqua" w:cs="宋体"/>
          <w:sz w:val="24"/>
          <w:szCs w:val="24"/>
        </w:rPr>
        <w:t>Gaitán</w:t>
      </w:r>
      <w:proofErr w:type="spellEnd"/>
      <w:r w:rsidRPr="00B172FD">
        <w:rPr>
          <w:rFonts w:ascii="Book Antiqua" w:eastAsia="宋体" w:hAnsi="Book Antiqua" w:cs="宋体"/>
          <w:sz w:val="24"/>
          <w:szCs w:val="24"/>
        </w:rPr>
        <w:t xml:space="preserve"> MJ, Rodríguez A, Ruiz M, Reyes-Engel A. Human genetic selection on the MTHFR 677C&amp; </w:t>
      </w:r>
      <w:r w:rsidRPr="001F6817">
        <w:rPr>
          <w:rFonts w:ascii="Book Antiqua" w:eastAsia="宋体" w:hAnsi="Book Antiqua" w:cs="宋体"/>
          <w:noProof/>
          <w:sz w:val="24"/>
          <w:szCs w:val="24"/>
        </w:rPr>
        <w:t>gt</w:t>
      </w:r>
      <w:r w:rsidRPr="00B172FD">
        <w:rPr>
          <w:rFonts w:ascii="Book Antiqua" w:eastAsia="宋体" w:hAnsi="Book Antiqua" w:cs="宋体"/>
          <w:sz w:val="24"/>
          <w:szCs w:val="24"/>
        </w:rPr>
        <w:t>; T polymorphism. </w:t>
      </w:r>
      <w:r w:rsidRPr="00B172FD">
        <w:rPr>
          <w:rFonts w:ascii="Book Antiqua" w:eastAsia="宋体" w:hAnsi="Book Antiqua" w:cs="宋体"/>
          <w:i/>
          <w:iCs/>
          <w:sz w:val="24"/>
          <w:szCs w:val="24"/>
        </w:rPr>
        <w:t>BMC Med Genet</w:t>
      </w:r>
      <w:r w:rsidRPr="00B172FD">
        <w:rPr>
          <w:rFonts w:ascii="Book Antiqua" w:eastAsia="宋体" w:hAnsi="Book Antiqua" w:cs="宋体"/>
          <w:sz w:val="24"/>
          <w:szCs w:val="24"/>
        </w:rPr>
        <w:t> 2008; </w:t>
      </w:r>
      <w:r w:rsidRPr="00B172FD">
        <w:rPr>
          <w:rFonts w:ascii="Book Antiqua" w:eastAsia="宋体" w:hAnsi="Book Antiqua" w:cs="宋体"/>
          <w:b/>
          <w:bCs/>
          <w:sz w:val="24"/>
          <w:szCs w:val="24"/>
        </w:rPr>
        <w:t>9</w:t>
      </w:r>
      <w:r w:rsidRPr="00B172FD">
        <w:rPr>
          <w:rFonts w:ascii="Book Antiqua" w:eastAsia="宋体" w:hAnsi="Book Antiqua" w:cs="宋体"/>
          <w:sz w:val="24"/>
          <w:szCs w:val="24"/>
        </w:rPr>
        <w:t>: 104 [PMID: 19040733 DOI: 10.1186/1471-2350-9-104]</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63</w:t>
      </w:r>
      <w:r w:rsidRPr="001F6817">
        <w:rPr>
          <w:rFonts w:ascii="Book Antiqua" w:eastAsia="宋体" w:hAnsi="Book Antiqua" w:cs="宋体"/>
          <w:noProof/>
          <w:sz w:val="24"/>
          <w:szCs w:val="24"/>
        </w:rPr>
        <w:t> </w:t>
      </w:r>
      <w:proofErr w:type="spellStart"/>
      <w:r w:rsidRPr="001F6817">
        <w:rPr>
          <w:rFonts w:ascii="Book Antiqua" w:eastAsia="宋体" w:hAnsi="Book Antiqua" w:cs="宋体"/>
          <w:b/>
          <w:bCs/>
          <w:noProof/>
          <w:sz w:val="24"/>
          <w:szCs w:val="24"/>
        </w:rPr>
        <w:t>Lucock</w:t>
      </w:r>
      <w:proofErr w:type="spellEnd"/>
      <w:r w:rsidRPr="001F6817">
        <w:rPr>
          <w:rFonts w:ascii="Book Antiqua" w:eastAsia="宋体" w:hAnsi="Book Antiqua" w:cs="宋体"/>
          <w:b/>
          <w:bCs/>
          <w:noProof/>
          <w:sz w:val="24"/>
          <w:szCs w:val="24"/>
        </w:rPr>
        <w:t xml:space="preserve"> M</w:t>
      </w:r>
      <w:r w:rsidRPr="001F6817">
        <w:rPr>
          <w:rFonts w:ascii="Book Antiqua" w:eastAsia="宋体" w:hAnsi="Book Antiqua" w:cs="宋体"/>
          <w:noProof/>
          <w:sz w:val="24"/>
          <w:szCs w:val="24"/>
        </w:rPr>
        <w:t>, Yates Z, Ng X, Veysey M, Blades B, Travers C, Lewis P, Sturm J, Roach P. Preliminary evidence for genetic selection of 677T-MTHFR by natural annual cycle of folate abundance.</w:t>
      </w:r>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J </w:t>
      </w:r>
      <w:r w:rsidRPr="001F6817">
        <w:rPr>
          <w:rFonts w:ascii="Book Antiqua" w:eastAsia="宋体" w:hAnsi="Book Antiqua" w:cs="宋体"/>
          <w:i/>
          <w:iCs/>
          <w:noProof/>
          <w:sz w:val="24"/>
          <w:szCs w:val="24"/>
        </w:rPr>
        <w:t>Nutrigenet</w:t>
      </w:r>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Nutrigenomics</w:t>
      </w:r>
      <w:proofErr w:type="spellEnd"/>
      <w:r w:rsidRPr="00B172FD">
        <w:rPr>
          <w:rFonts w:ascii="Book Antiqua" w:eastAsia="宋体" w:hAnsi="Book Antiqua" w:cs="宋体"/>
          <w:sz w:val="24"/>
          <w:szCs w:val="24"/>
        </w:rPr>
        <w:t> 2008; </w:t>
      </w:r>
      <w:r w:rsidRPr="00B172FD">
        <w:rPr>
          <w:rFonts w:ascii="Book Antiqua" w:eastAsia="宋体" w:hAnsi="Book Antiqua" w:cs="宋体"/>
          <w:b/>
          <w:bCs/>
          <w:sz w:val="24"/>
          <w:szCs w:val="24"/>
        </w:rPr>
        <w:t>1</w:t>
      </w:r>
      <w:r w:rsidRPr="00B172FD">
        <w:rPr>
          <w:rFonts w:ascii="Book Antiqua" w:eastAsia="宋体" w:hAnsi="Book Antiqua" w:cs="宋体"/>
          <w:sz w:val="24"/>
          <w:szCs w:val="24"/>
        </w:rPr>
        <w:t>: 24-29 [PMID: 19918112 DOI: 10.1159/000109872]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64</w:t>
      </w:r>
      <w:r w:rsidRPr="001F6817">
        <w:rPr>
          <w:rFonts w:ascii="Book Antiqua" w:eastAsia="宋体" w:hAnsi="Book Antiqua" w:cs="宋体"/>
          <w:noProof/>
          <w:sz w:val="24"/>
          <w:szCs w:val="24"/>
        </w:rPr>
        <w:t> </w:t>
      </w:r>
      <w:proofErr w:type="spellStart"/>
      <w:r w:rsidRPr="001F6817">
        <w:rPr>
          <w:rFonts w:ascii="Book Antiqua" w:eastAsia="宋体" w:hAnsi="Book Antiqua" w:cs="宋体"/>
          <w:b/>
          <w:bCs/>
          <w:noProof/>
          <w:sz w:val="24"/>
          <w:szCs w:val="24"/>
        </w:rPr>
        <w:t>Guéant</w:t>
      </w:r>
      <w:proofErr w:type="spellEnd"/>
      <w:r w:rsidRPr="001F6817">
        <w:rPr>
          <w:rFonts w:ascii="Book Antiqua" w:eastAsia="宋体" w:hAnsi="Book Antiqua" w:cs="宋体"/>
          <w:b/>
          <w:bCs/>
          <w:noProof/>
          <w:sz w:val="24"/>
          <w:szCs w:val="24"/>
        </w:rPr>
        <w:t>-Rodriguez RM</w:t>
      </w:r>
      <w:r w:rsidRPr="001F6817">
        <w:rPr>
          <w:rFonts w:ascii="Book Antiqua" w:eastAsia="宋体" w:hAnsi="Book Antiqua" w:cs="宋体"/>
          <w:noProof/>
          <w:sz w:val="24"/>
          <w:szCs w:val="24"/>
        </w:rPr>
        <w:t>, Guéant JL, Debard R, Thirion S, Hong LX, Bronowicki JP, Namour F, Chabi NW, Sanni A, Anello G, Bosco P, Romano C, Amouzou E, Arrieta HR, Sánchez BE, Romano A, Herbeth B, Guilland JC, Mutchinick OM.</w:t>
      </w:r>
      <w:r w:rsidRPr="00B172FD">
        <w:rPr>
          <w:rFonts w:ascii="Book Antiqua" w:eastAsia="宋体" w:hAnsi="Book Antiqua" w:cs="宋体"/>
          <w:sz w:val="24"/>
          <w:szCs w:val="24"/>
        </w:rPr>
        <w:t xml:space="preserve"> Prevalence of </w:t>
      </w:r>
      <w:r w:rsidRPr="001F6817">
        <w:rPr>
          <w:rFonts w:ascii="Book Antiqua" w:eastAsia="宋体" w:hAnsi="Book Antiqua" w:cs="宋体"/>
          <w:noProof/>
          <w:sz w:val="24"/>
          <w:szCs w:val="24"/>
        </w:rPr>
        <w:t>methylenetetrahydrofolate</w:t>
      </w:r>
      <w:r w:rsidRPr="00B172FD">
        <w:rPr>
          <w:rFonts w:ascii="Book Antiqua" w:eastAsia="宋体" w:hAnsi="Book Antiqua" w:cs="宋体"/>
          <w:sz w:val="24"/>
          <w:szCs w:val="24"/>
        </w:rPr>
        <w:t xml:space="preserve"> reductase 677T and 1298C alleles and folate status: a comparative study in Mexican, West African, and European populations. </w:t>
      </w:r>
      <w:r w:rsidRPr="00B172FD">
        <w:rPr>
          <w:rFonts w:ascii="Book Antiqua" w:eastAsia="宋体" w:hAnsi="Book Antiqua" w:cs="宋体"/>
          <w:i/>
          <w:iCs/>
          <w:sz w:val="24"/>
          <w:szCs w:val="24"/>
        </w:rPr>
        <w:t xml:space="preserve">Am 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2006; </w:t>
      </w:r>
      <w:r w:rsidRPr="00B172FD">
        <w:rPr>
          <w:rFonts w:ascii="Book Antiqua" w:eastAsia="宋体" w:hAnsi="Book Antiqua" w:cs="宋体"/>
          <w:b/>
          <w:bCs/>
          <w:sz w:val="24"/>
          <w:szCs w:val="24"/>
        </w:rPr>
        <w:t>83</w:t>
      </w:r>
      <w:r w:rsidRPr="00B172FD">
        <w:rPr>
          <w:rFonts w:ascii="Book Antiqua" w:eastAsia="宋体" w:hAnsi="Book Antiqua" w:cs="宋体"/>
          <w:sz w:val="24"/>
          <w:szCs w:val="24"/>
        </w:rPr>
        <w:t>: 701-707 [PMID: 16522920]</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65 </w:t>
      </w:r>
      <w:r w:rsidRPr="00B172FD">
        <w:rPr>
          <w:rFonts w:ascii="Book Antiqua" w:eastAsia="宋体" w:hAnsi="Book Antiqua" w:cs="宋体"/>
          <w:b/>
          <w:bCs/>
          <w:sz w:val="24"/>
          <w:szCs w:val="24"/>
        </w:rPr>
        <w:t>Wooding S</w:t>
      </w:r>
      <w:r w:rsidRPr="00B172FD">
        <w:rPr>
          <w:rFonts w:ascii="Book Antiqua" w:eastAsia="宋体" w:hAnsi="Book Antiqua" w:cs="宋体"/>
          <w:sz w:val="24"/>
          <w:szCs w:val="24"/>
        </w:rPr>
        <w:t xml:space="preserve">, Kim UK, </w:t>
      </w:r>
      <w:proofErr w:type="spellStart"/>
      <w:r w:rsidRPr="00B172FD">
        <w:rPr>
          <w:rFonts w:ascii="Book Antiqua" w:eastAsia="宋体" w:hAnsi="Book Antiqua" w:cs="宋体"/>
          <w:sz w:val="24"/>
          <w:szCs w:val="24"/>
        </w:rPr>
        <w:t>Bamshad</w:t>
      </w:r>
      <w:proofErr w:type="spellEnd"/>
      <w:r w:rsidRPr="00B172FD">
        <w:rPr>
          <w:rFonts w:ascii="Book Antiqua" w:eastAsia="宋体" w:hAnsi="Book Antiqua" w:cs="宋体"/>
          <w:sz w:val="24"/>
          <w:szCs w:val="24"/>
        </w:rPr>
        <w:t xml:space="preserve"> MJ, Larsen J, </w:t>
      </w:r>
      <w:proofErr w:type="spellStart"/>
      <w:r w:rsidRPr="00B172FD">
        <w:rPr>
          <w:rFonts w:ascii="Book Antiqua" w:eastAsia="宋体" w:hAnsi="Book Antiqua" w:cs="宋体"/>
          <w:sz w:val="24"/>
          <w:szCs w:val="24"/>
        </w:rPr>
        <w:t>Jorde</w:t>
      </w:r>
      <w:proofErr w:type="spellEnd"/>
      <w:r w:rsidRPr="00B172FD">
        <w:rPr>
          <w:rFonts w:ascii="Book Antiqua" w:eastAsia="宋体" w:hAnsi="Book Antiqua" w:cs="宋体"/>
          <w:sz w:val="24"/>
          <w:szCs w:val="24"/>
        </w:rPr>
        <w:t xml:space="preserve"> LB, </w:t>
      </w:r>
      <w:proofErr w:type="spellStart"/>
      <w:r w:rsidRPr="00B172FD">
        <w:rPr>
          <w:rFonts w:ascii="Book Antiqua" w:eastAsia="宋体" w:hAnsi="Book Antiqua" w:cs="宋体"/>
          <w:sz w:val="24"/>
          <w:szCs w:val="24"/>
        </w:rPr>
        <w:t>Drayna</w:t>
      </w:r>
      <w:proofErr w:type="spellEnd"/>
      <w:r w:rsidRPr="00B172FD">
        <w:rPr>
          <w:rFonts w:ascii="Book Antiqua" w:eastAsia="宋体" w:hAnsi="Book Antiqua" w:cs="宋体"/>
          <w:sz w:val="24"/>
          <w:szCs w:val="24"/>
        </w:rPr>
        <w:t xml:space="preserve"> D. Natural selection and molecular evolution in PTC, a bitter-taste receptor gene. </w:t>
      </w:r>
      <w:r w:rsidRPr="00B172FD">
        <w:rPr>
          <w:rFonts w:ascii="Book Antiqua" w:eastAsia="宋体" w:hAnsi="Book Antiqua" w:cs="宋体"/>
          <w:i/>
          <w:iCs/>
          <w:sz w:val="24"/>
          <w:szCs w:val="24"/>
        </w:rPr>
        <w:t>Am J Hum Genet</w:t>
      </w:r>
      <w:r w:rsidRPr="00B172FD">
        <w:rPr>
          <w:rFonts w:ascii="Book Antiqua" w:eastAsia="宋体" w:hAnsi="Book Antiqua" w:cs="宋体"/>
          <w:sz w:val="24"/>
          <w:szCs w:val="24"/>
        </w:rPr>
        <w:t> 2004; </w:t>
      </w:r>
      <w:r w:rsidRPr="00B172FD">
        <w:rPr>
          <w:rFonts w:ascii="Book Antiqua" w:eastAsia="宋体" w:hAnsi="Book Antiqua" w:cs="宋体"/>
          <w:b/>
          <w:bCs/>
          <w:sz w:val="24"/>
          <w:szCs w:val="24"/>
        </w:rPr>
        <w:t>74</w:t>
      </w:r>
      <w:r w:rsidRPr="00B172FD">
        <w:rPr>
          <w:rFonts w:ascii="Book Antiqua" w:eastAsia="宋体" w:hAnsi="Book Antiqua" w:cs="宋体"/>
          <w:sz w:val="24"/>
          <w:szCs w:val="24"/>
        </w:rPr>
        <w:t>: 637-646 [PMID: 14997422]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66 </w:t>
      </w:r>
      <w:proofErr w:type="spellStart"/>
      <w:r w:rsidRPr="00B172FD">
        <w:rPr>
          <w:rFonts w:ascii="Book Antiqua" w:eastAsia="宋体" w:hAnsi="Book Antiqua" w:cs="宋体"/>
          <w:b/>
          <w:bCs/>
          <w:sz w:val="24"/>
          <w:szCs w:val="24"/>
        </w:rPr>
        <w:t>Guo</w:t>
      </w:r>
      <w:proofErr w:type="spellEnd"/>
      <w:r w:rsidRPr="00B172FD">
        <w:rPr>
          <w:rFonts w:ascii="Book Antiqua" w:eastAsia="宋体" w:hAnsi="Book Antiqua" w:cs="宋体"/>
          <w:b/>
          <w:bCs/>
          <w:sz w:val="24"/>
          <w:szCs w:val="24"/>
        </w:rPr>
        <w:t xml:space="preserve"> SW</w:t>
      </w:r>
      <w:r w:rsidRPr="00B172FD">
        <w:rPr>
          <w:rFonts w:ascii="Book Antiqua" w:eastAsia="宋体" w:hAnsi="Book Antiqua" w:cs="宋体"/>
          <w:sz w:val="24"/>
          <w:szCs w:val="24"/>
        </w:rPr>
        <w:t xml:space="preserve">, Reed DR. </w:t>
      </w:r>
      <w:proofErr w:type="gramStart"/>
      <w:r w:rsidRPr="00B172FD">
        <w:rPr>
          <w:rFonts w:ascii="Book Antiqua" w:eastAsia="宋体" w:hAnsi="Book Antiqua" w:cs="宋体"/>
          <w:sz w:val="24"/>
          <w:szCs w:val="24"/>
        </w:rPr>
        <w:t>The genetics of phenylthiocarbamide perception.</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Ann Hum </w:t>
      </w:r>
      <w:proofErr w:type="spellStart"/>
      <w:r w:rsidRPr="00B172FD">
        <w:rPr>
          <w:rFonts w:ascii="Book Antiqua" w:eastAsia="宋体" w:hAnsi="Book Antiqua" w:cs="宋体"/>
          <w:i/>
          <w:iCs/>
          <w:sz w:val="24"/>
          <w:szCs w:val="24"/>
        </w:rPr>
        <w:t>Biol</w:t>
      </w:r>
      <w:proofErr w:type="spellEnd"/>
      <w:r w:rsidRPr="00B172FD">
        <w:rPr>
          <w:rFonts w:ascii="Book Antiqua" w:eastAsia="宋体" w:hAnsi="Book Antiqua" w:cs="宋体"/>
          <w:sz w:val="24"/>
          <w:szCs w:val="24"/>
        </w:rPr>
        <w:t> </w:t>
      </w:r>
      <w:r>
        <w:rPr>
          <w:rFonts w:ascii="Book Antiqua" w:eastAsia="宋体" w:hAnsi="Book Antiqua" w:cs="宋体" w:hint="eastAsia"/>
          <w:sz w:val="24"/>
          <w:szCs w:val="24"/>
        </w:rPr>
        <w:t>2001</w:t>
      </w:r>
      <w:r w:rsidRPr="00B172FD">
        <w:rPr>
          <w:rFonts w:ascii="Book Antiqua" w:eastAsia="宋体" w:hAnsi="Book Antiqua" w:cs="宋体"/>
          <w:sz w:val="24"/>
          <w:szCs w:val="24"/>
        </w:rPr>
        <w:t>; </w:t>
      </w:r>
      <w:r w:rsidRPr="00B172FD">
        <w:rPr>
          <w:rFonts w:ascii="Book Antiqua" w:eastAsia="宋体" w:hAnsi="Book Antiqua" w:cs="宋体"/>
          <w:b/>
          <w:bCs/>
          <w:sz w:val="24"/>
          <w:szCs w:val="24"/>
        </w:rPr>
        <w:t>28</w:t>
      </w:r>
      <w:r w:rsidRPr="00B172FD">
        <w:rPr>
          <w:rFonts w:ascii="Book Antiqua" w:eastAsia="宋体" w:hAnsi="Book Antiqua" w:cs="宋体"/>
          <w:sz w:val="24"/>
          <w:szCs w:val="24"/>
        </w:rPr>
        <w:t>: 111-142 [PMID: 11293722]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67 </w:t>
      </w:r>
      <w:r w:rsidRPr="00B172FD">
        <w:rPr>
          <w:rFonts w:ascii="Book Antiqua" w:eastAsia="宋体" w:hAnsi="Book Antiqua" w:cs="宋体"/>
          <w:b/>
          <w:bCs/>
          <w:sz w:val="24"/>
          <w:szCs w:val="24"/>
        </w:rPr>
        <w:t>Kim UK</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Drayna</w:t>
      </w:r>
      <w:proofErr w:type="spellEnd"/>
      <w:r w:rsidRPr="00B172FD">
        <w:rPr>
          <w:rFonts w:ascii="Book Antiqua" w:eastAsia="宋体" w:hAnsi="Book Antiqua" w:cs="宋体"/>
          <w:sz w:val="24"/>
          <w:szCs w:val="24"/>
        </w:rPr>
        <w:t xml:space="preserve"> D. Genetics of individual differences in bitter taste perception: lessons from the PTC gene.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Genet</w:t>
      </w:r>
      <w:r w:rsidRPr="00B172FD">
        <w:rPr>
          <w:rFonts w:ascii="Book Antiqua" w:eastAsia="宋体" w:hAnsi="Book Antiqua" w:cs="宋体"/>
          <w:sz w:val="24"/>
          <w:szCs w:val="24"/>
        </w:rPr>
        <w:t> 2005; </w:t>
      </w:r>
      <w:r w:rsidRPr="00B172FD">
        <w:rPr>
          <w:rFonts w:ascii="Book Antiqua" w:eastAsia="宋体" w:hAnsi="Book Antiqua" w:cs="宋体"/>
          <w:b/>
          <w:bCs/>
          <w:sz w:val="24"/>
          <w:szCs w:val="24"/>
        </w:rPr>
        <w:t>67</w:t>
      </w:r>
      <w:r w:rsidRPr="00B172FD">
        <w:rPr>
          <w:rFonts w:ascii="Book Antiqua" w:eastAsia="宋体" w:hAnsi="Book Antiqua" w:cs="宋体"/>
          <w:sz w:val="24"/>
          <w:szCs w:val="24"/>
        </w:rPr>
        <w:t>: 275-280 [PMID: 15733260]</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lastRenderedPageBreak/>
        <w:t xml:space="preserve">68 </w:t>
      </w:r>
      <w:r>
        <w:rPr>
          <w:rFonts w:ascii="Book Antiqua" w:eastAsia="宋体" w:hAnsi="Book Antiqua" w:cs="宋体"/>
          <w:b/>
          <w:sz w:val="24"/>
          <w:szCs w:val="24"/>
        </w:rPr>
        <w:t>Duffy VB</w:t>
      </w:r>
      <w:r w:rsidRPr="00B172FD">
        <w:rPr>
          <w:rFonts w:ascii="Book Antiqua" w:eastAsia="宋体" w:hAnsi="Book Antiqua" w:cs="宋体"/>
          <w:b/>
          <w:sz w:val="24"/>
          <w:szCs w:val="24"/>
        </w:rPr>
        <w:t>,</w:t>
      </w:r>
      <w:r w:rsidRPr="00B172FD">
        <w:rPr>
          <w:rFonts w:ascii="Book Antiqua" w:eastAsia="宋体" w:hAnsi="Book Antiqua" w:cs="宋体"/>
          <w:sz w:val="24"/>
          <w:szCs w:val="24"/>
        </w:rPr>
        <w:t xml:space="preserve"> Hayes JE, Davidson AC, Kidd JR, Kidd KK, </w:t>
      </w:r>
      <w:proofErr w:type="spellStart"/>
      <w:r w:rsidRPr="00B172FD">
        <w:rPr>
          <w:rFonts w:ascii="Book Antiqua" w:eastAsia="宋体" w:hAnsi="Book Antiqua" w:cs="宋体"/>
          <w:sz w:val="24"/>
          <w:szCs w:val="24"/>
        </w:rPr>
        <w:t>Bartoshuk</w:t>
      </w:r>
      <w:proofErr w:type="spellEnd"/>
      <w:r w:rsidRPr="00B172FD">
        <w:rPr>
          <w:rFonts w:ascii="Book Antiqua" w:eastAsia="宋体" w:hAnsi="Book Antiqua" w:cs="宋体"/>
          <w:sz w:val="24"/>
          <w:szCs w:val="24"/>
        </w:rPr>
        <w:t xml:space="preserve"> LM.</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 xml:space="preserve">Vegetable Intake in College-Aged Adults </w:t>
      </w:r>
      <w:r w:rsidRPr="001F6817">
        <w:rPr>
          <w:rFonts w:ascii="Book Antiqua" w:eastAsia="宋体" w:hAnsi="Book Antiqua" w:cs="宋体"/>
          <w:noProof/>
          <w:sz w:val="24"/>
          <w:szCs w:val="24"/>
        </w:rPr>
        <w:t>Is Explained</w:t>
      </w:r>
      <w:r w:rsidRPr="00B172FD">
        <w:rPr>
          <w:rFonts w:ascii="Book Antiqua" w:eastAsia="宋体" w:hAnsi="Book Antiqua" w:cs="宋体"/>
          <w:sz w:val="24"/>
          <w:szCs w:val="24"/>
        </w:rPr>
        <w:t xml:space="preserve"> by Oral Sensory Phenotypes and TAS2R38 Genotype. </w:t>
      </w:r>
      <w:proofErr w:type="spellStart"/>
      <w:r w:rsidRPr="00B172FD">
        <w:rPr>
          <w:rFonts w:ascii="Book Antiqua" w:eastAsia="宋体" w:hAnsi="Book Antiqua" w:cs="宋体"/>
          <w:i/>
          <w:iCs/>
          <w:sz w:val="24"/>
          <w:szCs w:val="24"/>
        </w:rPr>
        <w:t>Chemosens</w:t>
      </w:r>
      <w:proofErr w:type="spellEnd"/>
      <w:r w:rsidRPr="00B172FD">
        <w:rPr>
          <w:rFonts w:ascii="Book Antiqua" w:eastAsia="宋体" w:hAnsi="Book Antiqua" w:cs="宋体"/>
          <w:i/>
          <w:iCs/>
          <w:sz w:val="24"/>
          <w:szCs w:val="24"/>
        </w:rPr>
        <w:t xml:space="preserve"> Percept</w:t>
      </w:r>
      <w:r w:rsidRPr="00B172FD">
        <w:rPr>
          <w:rFonts w:ascii="Book Antiqua" w:eastAsia="宋体" w:hAnsi="Book Antiqua" w:cs="宋体"/>
          <w:sz w:val="24"/>
          <w:szCs w:val="24"/>
        </w:rPr>
        <w:t> 2010; </w:t>
      </w:r>
      <w:r w:rsidRPr="00B172FD">
        <w:rPr>
          <w:rFonts w:ascii="Book Antiqua" w:eastAsia="宋体" w:hAnsi="Book Antiqua" w:cs="宋体"/>
          <w:b/>
          <w:bCs/>
          <w:sz w:val="24"/>
          <w:szCs w:val="24"/>
        </w:rPr>
        <w:t>3</w:t>
      </w:r>
      <w:r w:rsidRPr="00B172FD">
        <w:rPr>
          <w:rFonts w:ascii="Book Antiqua" w:eastAsia="宋体" w:hAnsi="Book Antiqua" w:cs="宋体"/>
          <w:sz w:val="24"/>
          <w:szCs w:val="24"/>
        </w:rPr>
        <w:t xml:space="preserve">: 137-148 [PMID: </w:t>
      </w:r>
      <w:bookmarkStart w:id="21" w:name="OLE_LINK18"/>
      <w:bookmarkStart w:id="22" w:name="OLE_LINK19"/>
      <w:r w:rsidRPr="00B172FD">
        <w:rPr>
          <w:rFonts w:ascii="Book Antiqua" w:eastAsia="宋体" w:hAnsi="Book Antiqua" w:cs="宋体"/>
          <w:sz w:val="24"/>
          <w:szCs w:val="24"/>
        </w:rPr>
        <w:t>21157576</w:t>
      </w:r>
      <w:bookmarkEnd w:id="21"/>
      <w:bookmarkEnd w:id="22"/>
      <w:r w:rsidRPr="00B172FD">
        <w:rPr>
          <w:rFonts w:ascii="Book Antiqua" w:eastAsia="宋体" w:hAnsi="Book Antiqua" w:cs="宋体"/>
          <w:sz w:val="24"/>
          <w:szCs w:val="24"/>
        </w:rPr>
        <w:t xml:space="preserve"> DOI: 10. 1007/s12078-010-9079-8]</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69 </w:t>
      </w:r>
      <w:r w:rsidRPr="00B172FD">
        <w:rPr>
          <w:rFonts w:ascii="Book Antiqua" w:eastAsia="宋体" w:hAnsi="Book Antiqua" w:cs="宋体"/>
          <w:b/>
          <w:bCs/>
          <w:sz w:val="24"/>
          <w:szCs w:val="24"/>
        </w:rPr>
        <w:t>Santos JL</w:t>
      </w:r>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Saus</w:t>
      </w:r>
      <w:r w:rsidRPr="00B172FD">
        <w:rPr>
          <w:rFonts w:ascii="Book Antiqua" w:eastAsia="宋体" w:hAnsi="Book Antiqua" w:cs="宋体"/>
          <w:sz w:val="24"/>
          <w:szCs w:val="24"/>
        </w:rPr>
        <w:t xml:space="preserve"> E, Smalley SV, </w:t>
      </w:r>
      <w:proofErr w:type="spellStart"/>
      <w:r w:rsidRPr="00B172FD">
        <w:rPr>
          <w:rFonts w:ascii="Book Antiqua" w:eastAsia="宋体" w:hAnsi="Book Antiqua" w:cs="宋体"/>
          <w:sz w:val="24"/>
          <w:szCs w:val="24"/>
        </w:rPr>
        <w:t>Cataldo</w:t>
      </w:r>
      <w:proofErr w:type="spellEnd"/>
      <w:r w:rsidRPr="00B172FD">
        <w:rPr>
          <w:rFonts w:ascii="Book Antiqua" w:eastAsia="宋体" w:hAnsi="Book Antiqua" w:cs="宋体"/>
          <w:sz w:val="24"/>
          <w:szCs w:val="24"/>
        </w:rPr>
        <w:t xml:space="preserve"> LR, </w:t>
      </w:r>
      <w:proofErr w:type="spellStart"/>
      <w:r w:rsidRPr="00B172FD">
        <w:rPr>
          <w:rFonts w:ascii="Book Antiqua" w:eastAsia="宋体" w:hAnsi="Book Antiqua" w:cs="宋体"/>
          <w:sz w:val="24"/>
          <w:szCs w:val="24"/>
        </w:rPr>
        <w:t>Alberti</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Parada</w:t>
      </w:r>
      <w:proofErr w:type="spellEnd"/>
      <w:r w:rsidRPr="00B172FD">
        <w:rPr>
          <w:rFonts w:ascii="Book Antiqua" w:eastAsia="宋体" w:hAnsi="Book Antiqua" w:cs="宋体"/>
          <w:sz w:val="24"/>
          <w:szCs w:val="24"/>
        </w:rPr>
        <w:t xml:space="preserve"> J, </w:t>
      </w:r>
      <w:proofErr w:type="spellStart"/>
      <w:r w:rsidRPr="00B172FD">
        <w:rPr>
          <w:rFonts w:ascii="Book Antiqua" w:eastAsia="宋体" w:hAnsi="Book Antiqua" w:cs="宋体"/>
          <w:sz w:val="24"/>
          <w:szCs w:val="24"/>
        </w:rPr>
        <w:t>Gratacòs</w:t>
      </w:r>
      <w:proofErr w:type="spellEnd"/>
      <w:r w:rsidRPr="00B172FD">
        <w:rPr>
          <w:rFonts w:ascii="Book Antiqua" w:eastAsia="宋体" w:hAnsi="Book Antiqua" w:cs="宋体"/>
          <w:sz w:val="24"/>
          <w:szCs w:val="24"/>
        </w:rPr>
        <w:t xml:space="preserve"> M, </w:t>
      </w:r>
      <w:proofErr w:type="spellStart"/>
      <w:r w:rsidRPr="00B172FD">
        <w:rPr>
          <w:rFonts w:ascii="Book Antiqua" w:eastAsia="宋体" w:hAnsi="Book Antiqua" w:cs="宋体"/>
          <w:sz w:val="24"/>
          <w:szCs w:val="24"/>
        </w:rPr>
        <w:t>Estivill</w:t>
      </w:r>
      <w:proofErr w:type="spellEnd"/>
      <w:r w:rsidRPr="00B172FD">
        <w:rPr>
          <w:rFonts w:ascii="Book Antiqua" w:eastAsia="宋体" w:hAnsi="Book Antiqua" w:cs="宋体"/>
          <w:sz w:val="24"/>
          <w:szCs w:val="24"/>
        </w:rPr>
        <w:t xml:space="preserve"> X. Copy number polymorphism of the salivary amylase gene: implications </w:t>
      </w:r>
      <w:r w:rsidRPr="001F6817">
        <w:rPr>
          <w:rFonts w:ascii="Book Antiqua" w:eastAsia="宋体" w:hAnsi="Book Antiqua" w:cs="宋体"/>
          <w:noProof/>
          <w:sz w:val="24"/>
          <w:szCs w:val="24"/>
        </w:rPr>
        <w:t>in</w:t>
      </w:r>
      <w:r w:rsidRPr="00B172FD">
        <w:rPr>
          <w:rFonts w:ascii="Book Antiqua" w:eastAsia="宋体" w:hAnsi="Book Antiqua" w:cs="宋体"/>
          <w:sz w:val="24"/>
          <w:szCs w:val="24"/>
        </w:rPr>
        <w:t xml:space="preserve"> human nutrition research. </w:t>
      </w:r>
      <w:r w:rsidRPr="00B172FD">
        <w:rPr>
          <w:rFonts w:ascii="Book Antiqua" w:eastAsia="宋体" w:hAnsi="Book Antiqua" w:cs="宋体"/>
          <w:i/>
          <w:iCs/>
          <w:sz w:val="24"/>
          <w:szCs w:val="24"/>
        </w:rPr>
        <w:t xml:space="preserve">J </w:t>
      </w:r>
      <w:r w:rsidRPr="001F6817">
        <w:rPr>
          <w:rFonts w:ascii="Book Antiqua" w:eastAsia="宋体" w:hAnsi="Book Antiqua" w:cs="宋体"/>
          <w:i/>
          <w:iCs/>
          <w:noProof/>
          <w:sz w:val="24"/>
          <w:szCs w:val="24"/>
        </w:rPr>
        <w:t>Nutrigenet</w:t>
      </w:r>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Nutrigenomics</w:t>
      </w:r>
      <w:proofErr w:type="spellEnd"/>
      <w:r w:rsidRPr="00B172FD">
        <w:rPr>
          <w:rFonts w:ascii="Book Antiqua" w:eastAsia="宋体" w:hAnsi="Book Antiqua" w:cs="宋体"/>
          <w:sz w:val="24"/>
          <w:szCs w:val="24"/>
        </w:rPr>
        <w:t> 2012; </w:t>
      </w:r>
      <w:r w:rsidRPr="00B172FD">
        <w:rPr>
          <w:rFonts w:ascii="Book Antiqua" w:eastAsia="宋体" w:hAnsi="Book Antiqua" w:cs="宋体"/>
          <w:b/>
          <w:bCs/>
          <w:sz w:val="24"/>
          <w:szCs w:val="24"/>
        </w:rPr>
        <w:t>5</w:t>
      </w:r>
      <w:r w:rsidRPr="00B172FD">
        <w:rPr>
          <w:rFonts w:ascii="Book Antiqua" w:eastAsia="宋体" w:hAnsi="Book Antiqua" w:cs="宋体"/>
          <w:sz w:val="24"/>
          <w:szCs w:val="24"/>
        </w:rPr>
        <w:t>: 117-131 [PMID: 22965187 DOI: 10.1159/000339951]</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70 </w:t>
      </w:r>
      <w:proofErr w:type="spellStart"/>
      <w:r w:rsidRPr="00B172FD">
        <w:rPr>
          <w:rFonts w:ascii="Book Antiqua" w:eastAsia="宋体" w:hAnsi="Book Antiqua" w:cs="宋体"/>
          <w:b/>
          <w:bCs/>
          <w:sz w:val="24"/>
          <w:szCs w:val="24"/>
        </w:rPr>
        <w:t>Hashemi</w:t>
      </w:r>
      <w:proofErr w:type="spellEnd"/>
      <w:r w:rsidRPr="00B172FD">
        <w:rPr>
          <w:rFonts w:ascii="Book Antiqua" w:eastAsia="宋体" w:hAnsi="Book Antiqua" w:cs="宋体"/>
          <w:b/>
          <w:bCs/>
          <w:sz w:val="24"/>
          <w:szCs w:val="24"/>
        </w:rPr>
        <w:t xml:space="preserve"> </w:t>
      </w:r>
      <w:proofErr w:type="spellStart"/>
      <w:r w:rsidRPr="00B172FD">
        <w:rPr>
          <w:rFonts w:ascii="Book Antiqua" w:eastAsia="宋体" w:hAnsi="Book Antiqua" w:cs="宋体"/>
          <w:b/>
          <w:bCs/>
          <w:sz w:val="24"/>
          <w:szCs w:val="24"/>
        </w:rPr>
        <w:t>Kani</w:t>
      </w:r>
      <w:proofErr w:type="spellEnd"/>
      <w:r w:rsidRPr="00B172FD">
        <w:rPr>
          <w:rFonts w:ascii="Book Antiqua" w:eastAsia="宋体" w:hAnsi="Book Antiqua" w:cs="宋体"/>
          <w:b/>
          <w:bCs/>
          <w:sz w:val="24"/>
          <w:szCs w:val="24"/>
        </w:rPr>
        <w:t xml:space="preserve"> 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Alavian</w:t>
      </w:r>
      <w:proofErr w:type="spellEnd"/>
      <w:r w:rsidRPr="00B172FD">
        <w:rPr>
          <w:rFonts w:ascii="Book Antiqua" w:eastAsia="宋体" w:hAnsi="Book Antiqua" w:cs="宋体"/>
          <w:sz w:val="24"/>
          <w:szCs w:val="24"/>
        </w:rPr>
        <w:t xml:space="preserve"> SM, </w:t>
      </w:r>
      <w:proofErr w:type="spellStart"/>
      <w:r w:rsidRPr="00B172FD">
        <w:rPr>
          <w:rFonts w:ascii="Book Antiqua" w:eastAsia="宋体" w:hAnsi="Book Antiqua" w:cs="宋体"/>
          <w:sz w:val="24"/>
          <w:szCs w:val="24"/>
        </w:rPr>
        <w:t>Haghighatdoost</w:t>
      </w:r>
      <w:proofErr w:type="spellEnd"/>
      <w:r w:rsidRPr="00B172FD">
        <w:rPr>
          <w:rFonts w:ascii="Book Antiqua" w:eastAsia="宋体" w:hAnsi="Book Antiqua" w:cs="宋体"/>
          <w:sz w:val="24"/>
          <w:szCs w:val="24"/>
        </w:rPr>
        <w:t xml:space="preserve"> F, </w:t>
      </w:r>
      <w:proofErr w:type="spellStart"/>
      <w:r w:rsidRPr="00B172FD">
        <w:rPr>
          <w:rFonts w:ascii="Book Antiqua" w:eastAsia="宋体" w:hAnsi="Book Antiqua" w:cs="宋体"/>
          <w:sz w:val="24"/>
          <w:szCs w:val="24"/>
        </w:rPr>
        <w:t>Azadbakht</w:t>
      </w:r>
      <w:proofErr w:type="spellEnd"/>
      <w:r w:rsidRPr="00B172FD">
        <w:rPr>
          <w:rFonts w:ascii="Book Antiqua" w:eastAsia="宋体" w:hAnsi="Book Antiqua" w:cs="宋体"/>
          <w:sz w:val="24"/>
          <w:szCs w:val="24"/>
        </w:rPr>
        <w:t xml:space="preserve"> L. Diet macronutrients composition in nonalcoholic Fatty liver disease: a review </w:t>
      </w:r>
      <w:r w:rsidRPr="001F6817">
        <w:rPr>
          <w:rFonts w:ascii="Book Antiqua" w:eastAsia="宋体" w:hAnsi="Book Antiqua" w:cs="宋体"/>
          <w:noProof/>
          <w:sz w:val="24"/>
          <w:szCs w:val="24"/>
        </w:rPr>
        <w:t>on</w:t>
      </w:r>
      <w:r w:rsidRPr="00B172FD">
        <w:rPr>
          <w:rFonts w:ascii="Book Antiqua" w:eastAsia="宋体" w:hAnsi="Book Antiqua" w:cs="宋体"/>
          <w:sz w:val="24"/>
          <w:szCs w:val="24"/>
        </w:rPr>
        <w:t xml:space="preserve"> the related documents. </w:t>
      </w:r>
      <w:r w:rsidRPr="001F6817">
        <w:rPr>
          <w:rFonts w:ascii="Book Antiqua" w:eastAsia="宋体" w:hAnsi="Book Antiqua" w:cs="宋体"/>
          <w:i/>
          <w:iCs/>
          <w:noProof/>
          <w:sz w:val="24"/>
          <w:szCs w:val="24"/>
        </w:rPr>
        <w:t>Hepat</w:t>
      </w:r>
      <w:r w:rsidRPr="00B172FD">
        <w:rPr>
          <w:rFonts w:ascii="Book Antiqua" w:eastAsia="宋体" w:hAnsi="Book Antiqua" w:cs="宋体"/>
          <w:i/>
          <w:iCs/>
          <w:sz w:val="24"/>
          <w:szCs w:val="24"/>
        </w:rPr>
        <w:t xml:space="preserve"> Mon</w:t>
      </w:r>
      <w:r w:rsidRPr="00B172FD">
        <w:rPr>
          <w:rFonts w:ascii="Book Antiqua" w:eastAsia="宋体" w:hAnsi="Book Antiqua" w:cs="宋体"/>
          <w:sz w:val="24"/>
          <w:szCs w:val="24"/>
        </w:rPr>
        <w:t> 2014; </w:t>
      </w:r>
      <w:r w:rsidRPr="00B172FD">
        <w:rPr>
          <w:rFonts w:ascii="Book Antiqua" w:eastAsia="宋体" w:hAnsi="Book Antiqua" w:cs="宋体"/>
          <w:b/>
          <w:bCs/>
          <w:sz w:val="24"/>
          <w:szCs w:val="24"/>
        </w:rPr>
        <w:t>14</w:t>
      </w:r>
      <w:r w:rsidRPr="00B172FD">
        <w:rPr>
          <w:rFonts w:ascii="Book Antiqua" w:eastAsia="宋体" w:hAnsi="Book Antiqua" w:cs="宋体"/>
          <w:sz w:val="24"/>
          <w:szCs w:val="24"/>
        </w:rPr>
        <w:t>: e10939 [PMID: 24693306 DOI: 10.5812/hepatmon.10939]</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71 </w:t>
      </w:r>
      <w:proofErr w:type="spellStart"/>
      <w:r w:rsidRPr="00B172FD">
        <w:rPr>
          <w:rFonts w:ascii="Book Antiqua" w:eastAsia="宋体" w:hAnsi="Book Antiqua" w:cs="宋体"/>
          <w:b/>
          <w:bCs/>
          <w:sz w:val="24"/>
          <w:szCs w:val="24"/>
        </w:rPr>
        <w:t>Assy</w:t>
      </w:r>
      <w:proofErr w:type="spellEnd"/>
      <w:r w:rsidRPr="00B172FD">
        <w:rPr>
          <w:rFonts w:ascii="Book Antiqua" w:eastAsia="宋体" w:hAnsi="Book Antiqua" w:cs="宋体"/>
          <w:b/>
          <w:bCs/>
          <w:sz w:val="24"/>
          <w:szCs w:val="24"/>
        </w:rPr>
        <w:t xml:space="preserve"> N</w:t>
      </w:r>
      <w:r w:rsidRPr="00B172FD">
        <w:rPr>
          <w:rFonts w:ascii="Book Antiqua" w:eastAsia="宋体" w:hAnsi="Book Antiqua" w:cs="宋体"/>
          <w:sz w:val="24"/>
          <w:szCs w:val="24"/>
        </w:rPr>
        <w:t xml:space="preserve">, Nasser G, </w:t>
      </w:r>
      <w:proofErr w:type="spellStart"/>
      <w:r w:rsidRPr="00B172FD">
        <w:rPr>
          <w:rFonts w:ascii="Book Antiqua" w:eastAsia="宋体" w:hAnsi="Book Antiqua" w:cs="宋体"/>
          <w:sz w:val="24"/>
          <w:szCs w:val="24"/>
        </w:rPr>
        <w:t>Kamayse</w:t>
      </w:r>
      <w:proofErr w:type="spellEnd"/>
      <w:r w:rsidRPr="00B172FD">
        <w:rPr>
          <w:rFonts w:ascii="Book Antiqua" w:eastAsia="宋体" w:hAnsi="Book Antiqua" w:cs="宋体"/>
          <w:sz w:val="24"/>
          <w:szCs w:val="24"/>
        </w:rPr>
        <w:t xml:space="preserve"> I, </w:t>
      </w:r>
      <w:proofErr w:type="spellStart"/>
      <w:r w:rsidRPr="00B172FD">
        <w:rPr>
          <w:rFonts w:ascii="Book Antiqua" w:eastAsia="宋体" w:hAnsi="Book Antiqua" w:cs="宋体"/>
          <w:sz w:val="24"/>
          <w:szCs w:val="24"/>
        </w:rPr>
        <w:t>Nseir</w:t>
      </w:r>
      <w:proofErr w:type="spellEnd"/>
      <w:r w:rsidRPr="00B172FD">
        <w:rPr>
          <w:rFonts w:ascii="Book Antiqua" w:eastAsia="宋体" w:hAnsi="Book Antiqua" w:cs="宋体"/>
          <w:sz w:val="24"/>
          <w:szCs w:val="24"/>
        </w:rPr>
        <w:t xml:space="preserve"> W, </w:t>
      </w:r>
      <w:proofErr w:type="spellStart"/>
      <w:r w:rsidRPr="00B172FD">
        <w:rPr>
          <w:rFonts w:ascii="Book Antiqua" w:eastAsia="宋体" w:hAnsi="Book Antiqua" w:cs="宋体"/>
          <w:sz w:val="24"/>
          <w:szCs w:val="24"/>
        </w:rPr>
        <w:t>Beniashvili</w:t>
      </w:r>
      <w:proofErr w:type="spellEnd"/>
      <w:r w:rsidRPr="00B172FD">
        <w:rPr>
          <w:rFonts w:ascii="Book Antiqua" w:eastAsia="宋体" w:hAnsi="Book Antiqua" w:cs="宋体"/>
          <w:sz w:val="24"/>
          <w:szCs w:val="24"/>
        </w:rPr>
        <w:t xml:space="preserve"> Z, </w:t>
      </w:r>
      <w:proofErr w:type="spellStart"/>
      <w:r w:rsidRPr="00B172FD">
        <w:rPr>
          <w:rFonts w:ascii="Book Antiqua" w:eastAsia="宋体" w:hAnsi="Book Antiqua" w:cs="宋体"/>
          <w:sz w:val="24"/>
          <w:szCs w:val="24"/>
        </w:rPr>
        <w:t>Djibre</w:t>
      </w:r>
      <w:proofErr w:type="spellEnd"/>
      <w:r w:rsidRPr="00B172FD">
        <w:rPr>
          <w:rFonts w:ascii="Book Antiqua" w:eastAsia="宋体" w:hAnsi="Book Antiqua" w:cs="宋体"/>
          <w:sz w:val="24"/>
          <w:szCs w:val="24"/>
        </w:rPr>
        <w:t xml:space="preserve"> A, </w:t>
      </w:r>
      <w:r w:rsidRPr="001F6817">
        <w:rPr>
          <w:rFonts w:ascii="Book Antiqua" w:eastAsia="宋体" w:hAnsi="Book Antiqua" w:cs="宋体"/>
          <w:noProof/>
          <w:sz w:val="24"/>
          <w:szCs w:val="24"/>
        </w:rPr>
        <w:t>Grosovski</w:t>
      </w:r>
      <w:r w:rsidRPr="00B172FD">
        <w:rPr>
          <w:rFonts w:ascii="Book Antiqua" w:eastAsia="宋体" w:hAnsi="Book Antiqua" w:cs="宋体"/>
          <w:sz w:val="24"/>
          <w:szCs w:val="24"/>
        </w:rPr>
        <w:t xml:space="preserve"> M. Soft drink consumption linked with fatty liver in the absence of traditional risk factors. </w:t>
      </w:r>
      <w:r w:rsidRPr="00B172FD">
        <w:rPr>
          <w:rFonts w:ascii="Book Antiqua" w:eastAsia="宋体" w:hAnsi="Book Antiqua" w:cs="宋体"/>
          <w:i/>
          <w:iCs/>
          <w:sz w:val="24"/>
          <w:szCs w:val="24"/>
        </w:rPr>
        <w:t xml:space="preserve">Can J </w:t>
      </w:r>
      <w:proofErr w:type="spellStart"/>
      <w:r w:rsidRPr="00B172FD">
        <w:rPr>
          <w:rFonts w:ascii="Book Antiqua" w:eastAsia="宋体" w:hAnsi="Book Antiqua" w:cs="宋体"/>
          <w:i/>
          <w:iCs/>
          <w:sz w:val="24"/>
          <w:szCs w:val="24"/>
        </w:rPr>
        <w:t>Gastroenterol</w:t>
      </w:r>
      <w:proofErr w:type="spellEnd"/>
      <w:r w:rsidRPr="00B172FD">
        <w:rPr>
          <w:rFonts w:ascii="Book Antiqua" w:eastAsia="宋体" w:hAnsi="Book Antiqua" w:cs="宋体"/>
          <w:sz w:val="24"/>
          <w:szCs w:val="24"/>
        </w:rPr>
        <w:t> 2008; </w:t>
      </w:r>
      <w:r w:rsidRPr="00B172FD">
        <w:rPr>
          <w:rFonts w:ascii="Book Antiqua" w:eastAsia="宋体" w:hAnsi="Book Antiqua" w:cs="宋体"/>
          <w:b/>
          <w:bCs/>
          <w:sz w:val="24"/>
          <w:szCs w:val="24"/>
        </w:rPr>
        <w:t>22</w:t>
      </w:r>
      <w:r w:rsidRPr="00B172FD">
        <w:rPr>
          <w:rFonts w:ascii="Book Antiqua" w:eastAsia="宋体" w:hAnsi="Book Antiqua" w:cs="宋体"/>
          <w:sz w:val="24"/>
          <w:szCs w:val="24"/>
        </w:rPr>
        <w:t>: 811-816 [PMID: 18925303]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72 </w:t>
      </w:r>
      <w:r w:rsidRPr="00B172FD">
        <w:rPr>
          <w:rFonts w:ascii="Book Antiqua" w:eastAsia="宋体" w:hAnsi="Book Antiqua" w:cs="宋体"/>
          <w:b/>
          <w:bCs/>
          <w:sz w:val="24"/>
          <w:szCs w:val="24"/>
        </w:rPr>
        <w:t>Blundell JE</w:t>
      </w:r>
      <w:r w:rsidRPr="00B172FD">
        <w:rPr>
          <w:rFonts w:ascii="Book Antiqua" w:eastAsia="宋体" w:hAnsi="Book Antiqua" w:cs="宋体"/>
          <w:sz w:val="24"/>
          <w:szCs w:val="24"/>
        </w:rPr>
        <w:t>, MacDiarmid JI. Fat as a risk factor for overconsumption: satiation, satiety, and patterns of eating. </w:t>
      </w:r>
      <w:r w:rsidRPr="00B172FD">
        <w:rPr>
          <w:rFonts w:ascii="Book Antiqua" w:eastAsia="宋体" w:hAnsi="Book Antiqua" w:cs="宋体"/>
          <w:i/>
          <w:iCs/>
          <w:sz w:val="24"/>
          <w:szCs w:val="24"/>
        </w:rPr>
        <w:t>J Am Diet Assoc</w:t>
      </w:r>
      <w:r w:rsidRPr="00B172FD">
        <w:rPr>
          <w:rFonts w:ascii="Book Antiqua" w:eastAsia="宋体" w:hAnsi="Book Antiqua" w:cs="宋体"/>
          <w:sz w:val="24"/>
          <w:szCs w:val="24"/>
        </w:rPr>
        <w:t> 1997; </w:t>
      </w:r>
      <w:r w:rsidRPr="00B172FD">
        <w:rPr>
          <w:rFonts w:ascii="Book Antiqua" w:eastAsia="宋体" w:hAnsi="Book Antiqua" w:cs="宋体"/>
          <w:b/>
          <w:bCs/>
          <w:sz w:val="24"/>
          <w:szCs w:val="24"/>
        </w:rPr>
        <w:t>97</w:t>
      </w:r>
      <w:r w:rsidRPr="00B172FD">
        <w:rPr>
          <w:rFonts w:ascii="Book Antiqua" w:eastAsia="宋体" w:hAnsi="Book Antiqua" w:cs="宋体"/>
          <w:sz w:val="24"/>
          <w:szCs w:val="24"/>
        </w:rPr>
        <w:t>: S63-S69 [PMID: 9216571]</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73 </w:t>
      </w:r>
      <w:r w:rsidRPr="00B172FD">
        <w:rPr>
          <w:rFonts w:ascii="Book Antiqua" w:eastAsia="宋体" w:hAnsi="Book Antiqua" w:cs="宋体"/>
          <w:b/>
          <w:bCs/>
          <w:sz w:val="24"/>
          <w:szCs w:val="24"/>
        </w:rPr>
        <w:t>Kenny PJ</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gramStart"/>
      <w:r w:rsidRPr="001F6817">
        <w:rPr>
          <w:rFonts w:ascii="Book Antiqua" w:eastAsia="宋体" w:hAnsi="Book Antiqua" w:cs="宋体"/>
          <w:noProof/>
          <w:sz w:val="24"/>
          <w:szCs w:val="24"/>
        </w:rPr>
        <w:t>Common</w:t>
      </w:r>
      <w:r w:rsidRPr="00B172FD">
        <w:rPr>
          <w:rFonts w:ascii="Book Antiqua" w:eastAsia="宋体" w:hAnsi="Book Antiqua" w:cs="宋体"/>
          <w:sz w:val="24"/>
          <w:szCs w:val="24"/>
        </w:rPr>
        <w:t xml:space="preserve"> cellular and molecular mechanisms </w:t>
      </w:r>
      <w:r w:rsidRPr="001F6817">
        <w:rPr>
          <w:rFonts w:ascii="Book Antiqua" w:eastAsia="宋体" w:hAnsi="Book Antiqua" w:cs="宋体"/>
          <w:noProof/>
          <w:sz w:val="24"/>
          <w:szCs w:val="24"/>
        </w:rPr>
        <w:t>in</w:t>
      </w:r>
      <w:r w:rsidRPr="00B172FD">
        <w:rPr>
          <w:rFonts w:ascii="Book Antiqua" w:eastAsia="宋体" w:hAnsi="Book Antiqua" w:cs="宋体"/>
          <w:sz w:val="24"/>
          <w:szCs w:val="24"/>
        </w:rPr>
        <w:t xml:space="preserve"> obesity and drug addiction.</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Nat Rev </w:t>
      </w:r>
      <w:proofErr w:type="spellStart"/>
      <w:r w:rsidRPr="00B172FD">
        <w:rPr>
          <w:rFonts w:ascii="Book Antiqua" w:eastAsia="宋体" w:hAnsi="Book Antiqua" w:cs="宋体"/>
          <w:i/>
          <w:iCs/>
          <w:sz w:val="24"/>
          <w:szCs w:val="24"/>
        </w:rPr>
        <w:t>Neurosci</w:t>
      </w:r>
      <w:proofErr w:type="spellEnd"/>
      <w:r w:rsidRPr="00B172FD">
        <w:rPr>
          <w:rFonts w:ascii="Book Antiqua" w:eastAsia="宋体" w:hAnsi="Book Antiqua" w:cs="宋体"/>
          <w:sz w:val="24"/>
          <w:szCs w:val="24"/>
        </w:rPr>
        <w:t> 2011; </w:t>
      </w:r>
      <w:r w:rsidRPr="00B172FD">
        <w:rPr>
          <w:rFonts w:ascii="Book Antiqua" w:eastAsia="宋体" w:hAnsi="Book Antiqua" w:cs="宋体"/>
          <w:b/>
          <w:bCs/>
          <w:sz w:val="24"/>
          <w:szCs w:val="24"/>
        </w:rPr>
        <w:t>12</w:t>
      </w:r>
      <w:r w:rsidRPr="00B172FD">
        <w:rPr>
          <w:rFonts w:ascii="Book Antiqua" w:eastAsia="宋体" w:hAnsi="Book Antiqua" w:cs="宋体"/>
          <w:sz w:val="24"/>
          <w:szCs w:val="24"/>
        </w:rPr>
        <w:t>: 638-651 [PMID: 22011680 DOI: 10.1038/nrn3105]</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74 </w:t>
      </w:r>
      <w:r w:rsidRPr="00B172FD">
        <w:rPr>
          <w:rFonts w:ascii="Book Antiqua" w:eastAsia="宋体" w:hAnsi="Book Antiqua" w:cs="宋体"/>
          <w:b/>
          <w:bCs/>
          <w:sz w:val="24"/>
          <w:szCs w:val="24"/>
        </w:rPr>
        <w:t>Gaillard D</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Passilly-Degrace</w:t>
      </w:r>
      <w:proofErr w:type="spellEnd"/>
      <w:r w:rsidRPr="00B172FD">
        <w:rPr>
          <w:rFonts w:ascii="Book Antiqua" w:eastAsia="宋体" w:hAnsi="Book Antiqua" w:cs="宋体"/>
          <w:sz w:val="24"/>
          <w:szCs w:val="24"/>
        </w:rPr>
        <w:t xml:space="preserve"> P, </w:t>
      </w:r>
      <w:proofErr w:type="spellStart"/>
      <w:r w:rsidRPr="00B172FD">
        <w:rPr>
          <w:rFonts w:ascii="Book Antiqua" w:eastAsia="宋体" w:hAnsi="Book Antiqua" w:cs="宋体"/>
          <w:sz w:val="24"/>
          <w:szCs w:val="24"/>
        </w:rPr>
        <w:t>Besnard</w:t>
      </w:r>
      <w:proofErr w:type="spellEnd"/>
      <w:r w:rsidRPr="00B172FD">
        <w:rPr>
          <w:rFonts w:ascii="Book Antiqua" w:eastAsia="宋体" w:hAnsi="Book Antiqua" w:cs="宋体"/>
          <w:sz w:val="24"/>
          <w:szCs w:val="24"/>
        </w:rPr>
        <w:t xml:space="preserve"> P. Molecular mechanisms of fat preference and overeating. </w:t>
      </w:r>
      <w:r w:rsidRPr="00B172FD">
        <w:rPr>
          <w:rFonts w:ascii="Book Antiqua" w:eastAsia="宋体" w:hAnsi="Book Antiqua" w:cs="宋体"/>
          <w:i/>
          <w:iCs/>
          <w:sz w:val="24"/>
          <w:szCs w:val="24"/>
        </w:rPr>
        <w:t xml:space="preserve">Ann N Y </w:t>
      </w:r>
      <w:proofErr w:type="spellStart"/>
      <w:r w:rsidRPr="00B172FD">
        <w:rPr>
          <w:rFonts w:ascii="Book Antiqua" w:eastAsia="宋体" w:hAnsi="Book Antiqua" w:cs="宋体"/>
          <w:i/>
          <w:iCs/>
          <w:sz w:val="24"/>
          <w:szCs w:val="24"/>
        </w:rPr>
        <w:t>Acad</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Sci</w:t>
      </w:r>
      <w:proofErr w:type="spellEnd"/>
      <w:r w:rsidRPr="00B172FD">
        <w:rPr>
          <w:rFonts w:ascii="Book Antiqua" w:eastAsia="宋体" w:hAnsi="Book Antiqua" w:cs="宋体"/>
          <w:sz w:val="24"/>
          <w:szCs w:val="24"/>
        </w:rPr>
        <w:t> 2008; </w:t>
      </w:r>
      <w:r w:rsidRPr="00B172FD">
        <w:rPr>
          <w:rFonts w:ascii="Book Antiqua" w:eastAsia="宋体" w:hAnsi="Book Antiqua" w:cs="宋体"/>
          <w:b/>
          <w:bCs/>
          <w:sz w:val="24"/>
          <w:szCs w:val="24"/>
        </w:rPr>
        <w:t>1141</w:t>
      </w:r>
      <w:r w:rsidRPr="00B172FD">
        <w:rPr>
          <w:rFonts w:ascii="Book Antiqua" w:eastAsia="宋体" w:hAnsi="Book Antiqua" w:cs="宋体"/>
          <w:sz w:val="24"/>
          <w:szCs w:val="24"/>
        </w:rPr>
        <w:t>: 163-175 [PMID: 18991957 DOI: 10.1196/annals.1441.028]</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75 </w:t>
      </w:r>
      <w:proofErr w:type="spellStart"/>
      <w:r w:rsidRPr="001F6817">
        <w:rPr>
          <w:rFonts w:ascii="Book Antiqua" w:eastAsia="宋体" w:hAnsi="Book Antiqua" w:cs="宋体"/>
          <w:b/>
          <w:bCs/>
          <w:noProof/>
          <w:sz w:val="24"/>
          <w:szCs w:val="24"/>
        </w:rPr>
        <w:t>Laugerette</w:t>
      </w:r>
      <w:proofErr w:type="spellEnd"/>
      <w:r w:rsidRPr="00B172FD">
        <w:rPr>
          <w:rFonts w:ascii="Book Antiqua" w:eastAsia="宋体" w:hAnsi="Book Antiqua" w:cs="宋体"/>
          <w:b/>
          <w:bCs/>
          <w:sz w:val="24"/>
          <w:szCs w:val="24"/>
        </w:rPr>
        <w:t xml:space="preserve"> F</w:t>
      </w:r>
      <w:r w:rsidRPr="00B172FD">
        <w:rPr>
          <w:rFonts w:ascii="Book Antiqua" w:eastAsia="宋体" w:hAnsi="Book Antiqua" w:cs="宋体"/>
          <w:sz w:val="24"/>
          <w:szCs w:val="24"/>
        </w:rPr>
        <w:t xml:space="preserve">, Gaillard D, </w:t>
      </w:r>
      <w:proofErr w:type="spellStart"/>
      <w:r w:rsidRPr="00B172FD">
        <w:rPr>
          <w:rFonts w:ascii="Book Antiqua" w:eastAsia="宋体" w:hAnsi="Book Antiqua" w:cs="宋体"/>
          <w:sz w:val="24"/>
          <w:szCs w:val="24"/>
        </w:rPr>
        <w:t>Passilly-Degrace</w:t>
      </w:r>
      <w:proofErr w:type="spellEnd"/>
      <w:r w:rsidRPr="00B172FD">
        <w:rPr>
          <w:rFonts w:ascii="Book Antiqua" w:eastAsia="宋体" w:hAnsi="Book Antiqua" w:cs="宋体"/>
          <w:sz w:val="24"/>
          <w:szCs w:val="24"/>
        </w:rPr>
        <w:t xml:space="preserve"> P, </w:t>
      </w:r>
      <w:r w:rsidRPr="001F6817">
        <w:rPr>
          <w:rFonts w:ascii="Book Antiqua" w:eastAsia="宋体" w:hAnsi="Book Antiqua" w:cs="宋体"/>
          <w:noProof/>
          <w:sz w:val="24"/>
          <w:szCs w:val="24"/>
        </w:rPr>
        <w:t>Niot</w:t>
      </w:r>
      <w:r w:rsidRPr="00B172FD">
        <w:rPr>
          <w:rFonts w:ascii="Book Antiqua" w:eastAsia="宋体" w:hAnsi="Book Antiqua" w:cs="宋体"/>
          <w:sz w:val="24"/>
          <w:szCs w:val="24"/>
        </w:rPr>
        <w:t xml:space="preserve"> I, </w:t>
      </w:r>
      <w:proofErr w:type="spellStart"/>
      <w:r w:rsidRPr="00B172FD">
        <w:rPr>
          <w:rFonts w:ascii="Book Antiqua" w:eastAsia="宋体" w:hAnsi="Book Antiqua" w:cs="宋体"/>
          <w:sz w:val="24"/>
          <w:szCs w:val="24"/>
        </w:rPr>
        <w:t>Besnard</w:t>
      </w:r>
      <w:proofErr w:type="spellEnd"/>
      <w:r w:rsidRPr="00B172FD">
        <w:rPr>
          <w:rFonts w:ascii="Book Antiqua" w:eastAsia="宋体" w:hAnsi="Book Antiqua" w:cs="宋体"/>
          <w:sz w:val="24"/>
          <w:szCs w:val="24"/>
        </w:rPr>
        <w:t xml:space="preserve"> P.</w:t>
      </w:r>
      <w:proofErr w:type="gramEnd"/>
      <w:r w:rsidRPr="00B172FD">
        <w:rPr>
          <w:rFonts w:ascii="Book Antiqua" w:eastAsia="宋体" w:hAnsi="Book Antiqua" w:cs="宋体"/>
          <w:sz w:val="24"/>
          <w:szCs w:val="24"/>
        </w:rPr>
        <w:t xml:space="preserve"> Do we taste fat? </w:t>
      </w:r>
      <w:proofErr w:type="spellStart"/>
      <w:r w:rsidRPr="00B172FD">
        <w:rPr>
          <w:rFonts w:ascii="Book Antiqua" w:eastAsia="宋体" w:hAnsi="Book Antiqua" w:cs="宋体"/>
          <w:i/>
          <w:iCs/>
          <w:sz w:val="24"/>
          <w:szCs w:val="24"/>
        </w:rPr>
        <w:t>Biochimie</w:t>
      </w:r>
      <w:proofErr w:type="spellEnd"/>
      <w:r w:rsidRPr="00B172FD">
        <w:rPr>
          <w:rFonts w:ascii="Book Antiqua" w:eastAsia="宋体" w:hAnsi="Book Antiqua" w:cs="宋体"/>
          <w:sz w:val="24"/>
          <w:szCs w:val="24"/>
        </w:rPr>
        <w:t> 2007; </w:t>
      </w:r>
      <w:r w:rsidRPr="00B172FD">
        <w:rPr>
          <w:rFonts w:ascii="Book Antiqua" w:eastAsia="宋体" w:hAnsi="Book Antiqua" w:cs="宋体"/>
          <w:b/>
          <w:bCs/>
          <w:sz w:val="24"/>
          <w:szCs w:val="24"/>
        </w:rPr>
        <w:t>89</w:t>
      </w:r>
      <w:r w:rsidRPr="00B172FD">
        <w:rPr>
          <w:rFonts w:ascii="Book Antiqua" w:eastAsia="宋体" w:hAnsi="Book Antiqua" w:cs="宋体"/>
          <w:sz w:val="24"/>
          <w:szCs w:val="24"/>
        </w:rPr>
        <w:t>: 265-269 [PMID: 17126471]</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76 </w:t>
      </w:r>
      <w:proofErr w:type="spellStart"/>
      <w:r w:rsidRPr="00B172FD">
        <w:rPr>
          <w:rFonts w:ascii="Book Antiqua" w:eastAsia="宋体" w:hAnsi="Book Antiqua" w:cs="宋体"/>
          <w:b/>
          <w:bCs/>
          <w:sz w:val="24"/>
          <w:szCs w:val="24"/>
        </w:rPr>
        <w:t>Degrace-Passilly</w:t>
      </w:r>
      <w:proofErr w:type="spellEnd"/>
      <w:r w:rsidRPr="00B172FD">
        <w:rPr>
          <w:rFonts w:ascii="Book Antiqua" w:eastAsia="宋体" w:hAnsi="Book Antiqua" w:cs="宋体"/>
          <w:b/>
          <w:bCs/>
          <w:sz w:val="24"/>
          <w:szCs w:val="24"/>
        </w:rPr>
        <w:t xml:space="preserve"> P</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Besnard</w:t>
      </w:r>
      <w:proofErr w:type="spellEnd"/>
      <w:r w:rsidRPr="00B172FD">
        <w:rPr>
          <w:rFonts w:ascii="Book Antiqua" w:eastAsia="宋体" w:hAnsi="Book Antiqua" w:cs="宋体"/>
          <w:sz w:val="24"/>
          <w:szCs w:val="24"/>
        </w:rPr>
        <w:t xml:space="preserve"> P. CD36 and taste of fat.</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Curr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Opin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Metab</w:t>
      </w:r>
      <w:proofErr w:type="spellEnd"/>
      <w:r w:rsidRPr="00B172FD">
        <w:rPr>
          <w:rFonts w:ascii="Book Antiqua" w:eastAsia="宋体" w:hAnsi="Book Antiqua" w:cs="宋体"/>
          <w:i/>
          <w:iCs/>
          <w:sz w:val="24"/>
          <w:szCs w:val="24"/>
        </w:rPr>
        <w:t xml:space="preserve"> Care</w:t>
      </w:r>
      <w:r w:rsidRPr="00B172FD">
        <w:rPr>
          <w:rFonts w:ascii="Book Antiqua" w:eastAsia="宋体" w:hAnsi="Book Antiqua" w:cs="宋体"/>
          <w:sz w:val="24"/>
          <w:szCs w:val="24"/>
        </w:rPr>
        <w:t> 2012; </w:t>
      </w:r>
      <w:r w:rsidRPr="00B172FD">
        <w:rPr>
          <w:rFonts w:ascii="Book Antiqua" w:eastAsia="宋体" w:hAnsi="Book Antiqua" w:cs="宋体"/>
          <w:b/>
          <w:bCs/>
          <w:sz w:val="24"/>
          <w:szCs w:val="24"/>
        </w:rPr>
        <w:t>15</w:t>
      </w:r>
      <w:r w:rsidRPr="00B172FD">
        <w:rPr>
          <w:rFonts w:ascii="Book Antiqua" w:eastAsia="宋体" w:hAnsi="Book Antiqua" w:cs="宋体"/>
          <w:sz w:val="24"/>
          <w:szCs w:val="24"/>
        </w:rPr>
        <w:t>: 107-111 [PMID: 22248592 DOI: 10.1097/MCO.0b013e32834ff19c]</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lastRenderedPageBreak/>
        <w:t>77 </w:t>
      </w:r>
      <w:r w:rsidRPr="00B172FD">
        <w:rPr>
          <w:rFonts w:ascii="Book Antiqua" w:eastAsia="宋体" w:hAnsi="Book Antiqua" w:cs="宋体"/>
          <w:b/>
          <w:bCs/>
          <w:sz w:val="24"/>
          <w:szCs w:val="24"/>
        </w:rPr>
        <w:t>Su X</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Abumrad</w:t>
      </w:r>
      <w:proofErr w:type="spellEnd"/>
      <w:r w:rsidRPr="00B172FD">
        <w:rPr>
          <w:rFonts w:ascii="Book Antiqua" w:eastAsia="宋体" w:hAnsi="Book Antiqua" w:cs="宋体"/>
          <w:sz w:val="24"/>
          <w:szCs w:val="24"/>
        </w:rPr>
        <w:t xml:space="preserve"> NA.</w:t>
      </w:r>
      <w:proofErr w:type="gramEnd"/>
      <w:r w:rsidRPr="00B172FD">
        <w:rPr>
          <w:rFonts w:ascii="Book Antiqua" w:eastAsia="宋体" w:hAnsi="Book Antiqua" w:cs="宋体"/>
          <w:sz w:val="24"/>
          <w:szCs w:val="24"/>
        </w:rPr>
        <w:t xml:space="preserve"> Cellular fatty acid uptake: a pathway under construction. </w:t>
      </w:r>
      <w:r w:rsidRPr="00B172FD">
        <w:rPr>
          <w:rFonts w:ascii="Book Antiqua" w:eastAsia="宋体" w:hAnsi="Book Antiqua" w:cs="宋体"/>
          <w:i/>
          <w:iCs/>
          <w:sz w:val="24"/>
          <w:szCs w:val="24"/>
        </w:rPr>
        <w:t xml:space="preserve">Trends </w:t>
      </w:r>
      <w:proofErr w:type="spellStart"/>
      <w:r w:rsidRPr="00B172FD">
        <w:rPr>
          <w:rFonts w:ascii="Book Antiqua" w:eastAsia="宋体" w:hAnsi="Book Antiqua" w:cs="宋体"/>
          <w:i/>
          <w:iCs/>
          <w:sz w:val="24"/>
          <w:szCs w:val="24"/>
        </w:rPr>
        <w:t>Endocrinol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Metab</w:t>
      </w:r>
      <w:proofErr w:type="spellEnd"/>
      <w:r w:rsidRPr="00B172FD">
        <w:rPr>
          <w:rFonts w:ascii="Book Antiqua" w:eastAsia="宋体" w:hAnsi="Book Antiqua" w:cs="宋体"/>
          <w:sz w:val="24"/>
          <w:szCs w:val="24"/>
        </w:rPr>
        <w:t> 2009; </w:t>
      </w:r>
      <w:r w:rsidRPr="00B172FD">
        <w:rPr>
          <w:rFonts w:ascii="Book Antiqua" w:eastAsia="宋体" w:hAnsi="Book Antiqua" w:cs="宋体"/>
          <w:b/>
          <w:bCs/>
          <w:sz w:val="24"/>
          <w:szCs w:val="24"/>
        </w:rPr>
        <w:t>20</w:t>
      </w:r>
      <w:r w:rsidRPr="00B172FD">
        <w:rPr>
          <w:rFonts w:ascii="Book Antiqua" w:eastAsia="宋体" w:hAnsi="Book Antiqua" w:cs="宋体"/>
          <w:sz w:val="24"/>
          <w:szCs w:val="24"/>
        </w:rPr>
        <w:t>: 72-77 [PMID: 19185504 DOI: 10.1016/j.tem.2008.11.001]</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78 </w:t>
      </w:r>
      <w:r w:rsidRPr="00B172FD">
        <w:rPr>
          <w:rFonts w:ascii="Book Antiqua" w:eastAsia="宋体" w:hAnsi="Book Antiqua" w:cs="宋体"/>
          <w:b/>
          <w:bCs/>
          <w:sz w:val="24"/>
          <w:szCs w:val="24"/>
        </w:rPr>
        <w:t>Keller KL</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Genetic influences on oral fat perception and preference: Presented at the symposium "The Taste for Fat: New Discoveries on the Role of Fat in Sensory Perception, Metabolism, Sensory Pleasure and Beyond" held at the Institute of Food Technologists 2011 Annual Meeting, New Orleans, LA, June 12, 2011.</w:t>
      </w:r>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J Food </w:t>
      </w:r>
      <w:proofErr w:type="spellStart"/>
      <w:r w:rsidRPr="00B172FD">
        <w:rPr>
          <w:rFonts w:ascii="Book Antiqua" w:eastAsia="宋体" w:hAnsi="Book Antiqua" w:cs="宋体"/>
          <w:i/>
          <w:iCs/>
          <w:sz w:val="24"/>
          <w:szCs w:val="24"/>
        </w:rPr>
        <w:t>Sci</w:t>
      </w:r>
      <w:proofErr w:type="spellEnd"/>
      <w:r w:rsidRPr="00B172FD">
        <w:rPr>
          <w:rFonts w:ascii="Book Antiqua" w:eastAsia="宋体" w:hAnsi="Book Antiqua" w:cs="宋体"/>
          <w:sz w:val="24"/>
          <w:szCs w:val="24"/>
        </w:rPr>
        <w:t> 2012; </w:t>
      </w:r>
      <w:r w:rsidRPr="00B172FD">
        <w:rPr>
          <w:rFonts w:ascii="Book Antiqua" w:eastAsia="宋体" w:hAnsi="Book Antiqua" w:cs="宋体"/>
          <w:b/>
          <w:bCs/>
          <w:sz w:val="24"/>
          <w:szCs w:val="24"/>
        </w:rPr>
        <w:t>77</w:t>
      </w:r>
      <w:r w:rsidRPr="00B172FD">
        <w:rPr>
          <w:rFonts w:ascii="Book Antiqua" w:eastAsia="宋体" w:hAnsi="Book Antiqua" w:cs="宋体"/>
          <w:sz w:val="24"/>
          <w:szCs w:val="24"/>
        </w:rPr>
        <w:t>: S143-S147 [PMID: 22384968 DOI: 10.1111/j.1750-3841.2011.02585.x]</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79 </w:t>
      </w:r>
      <w:proofErr w:type="spellStart"/>
      <w:r w:rsidRPr="00B172FD">
        <w:rPr>
          <w:rFonts w:ascii="Book Antiqua" w:eastAsia="宋体" w:hAnsi="Book Antiqua" w:cs="宋体"/>
          <w:b/>
          <w:bCs/>
          <w:sz w:val="24"/>
          <w:szCs w:val="24"/>
        </w:rPr>
        <w:t>Pepino</w:t>
      </w:r>
      <w:proofErr w:type="spellEnd"/>
      <w:r w:rsidRPr="00B172FD">
        <w:rPr>
          <w:rFonts w:ascii="Book Antiqua" w:eastAsia="宋体" w:hAnsi="Book Antiqua" w:cs="宋体"/>
          <w:b/>
          <w:bCs/>
          <w:sz w:val="24"/>
          <w:szCs w:val="24"/>
        </w:rPr>
        <w:t xml:space="preserve"> MY</w:t>
      </w:r>
      <w:r w:rsidRPr="00B172FD">
        <w:rPr>
          <w:rFonts w:ascii="Book Antiqua" w:eastAsia="宋体" w:hAnsi="Book Antiqua" w:cs="宋体"/>
          <w:sz w:val="24"/>
          <w:szCs w:val="24"/>
        </w:rPr>
        <w:t xml:space="preserve">, Love-Gregory L, Klein S, </w:t>
      </w:r>
      <w:proofErr w:type="spellStart"/>
      <w:r w:rsidRPr="00B172FD">
        <w:rPr>
          <w:rFonts w:ascii="Book Antiqua" w:eastAsia="宋体" w:hAnsi="Book Antiqua" w:cs="宋体"/>
          <w:sz w:val="24"/>
          <w:szCs w:val="24"/>
        </w:rPr>
        <w:t>Abumrad</w:t>
      </w:r>
      <w:proofErr w:type="spellEnd"/>
      <w:r w:rsidRPr="00B172FD">
        <w:rPr>
          <w:rFonts w:ascii="Book Antiqua" w:eastAsia="宋体" w:hAnsi="Book Antiqua" w:cs="宋体"/>
          <w:sz w:val="24"/>
          <w:szCs w:val="24"/>
        </w:rPr>
        <w:t xml:space="preserve"> NA.</w:t>
      </w:r>
      <w:proofErr w:type="gramEnd"/>
      <w:r w:rsidRPr="00B172FD">
        <w:rPr>
          <w:rFonts w:ascii="Book Antiqua" w:eastAsia="宋体" w:hAnsi="Book Antiqua" w:cs="宋体"/>
          <w:sz w:val="24"/>
          <w:szCs w:val="24"/>
        </w:rPr>
        <w:t xml:space="preserve"> The fatty acid translocase gene CD36 and </w:t>
      </w:r>
      <w:r w:rsidRPr="001F6817">
        <w:rPr>
          <w:rFonts w:ascii="Book Antiqua" w:eastAsia="宋体" w:hAnsi="Book Antiqua" w:cs="宋体"/>
          <w:noProof/>
          <w:sz w:val="24"/>
          <w:szCs w:val="24"/>
        </w:rPr>
        <w:t>lingual</w:t>
      </w:r>
      <w:r w:rsidRPr="00B172FD">
        <w:rPr>
          <w:rFonts w:ascii="Book Antiqua" w:eastAsia="宋体" w:hAnsi="Book Antiqua" w:cs="宋体"/>
          <w:sz w:val="24"/>
          <w:szCs w:val="24"/>
        </w:rPr>
        <w:t xml:space="preserve"> lipase influence oral sensitivity to fat in obese subjects. </w:t>
      </w:r>
      <w:r w:rsidRPr="00B172FD">
        <w:rPr>
          <w:rFonts w:ascii="Book Antiqua" w:eastAsia="宋体" w:hAnsi="Book Antiqua" w:cs="宋体"/>
          <w:i/>
          <w:iCs/>
          <w:sz w:val="24"/>
          <w:szCs w:val="24"/>
        </w:rPr>
        <w:t>J Lipid Res</w:t>
      </w:r>
      <w:r w:rsidRPr="00B172FD">
        <w:rPr>
          <w:rFonts w:ascii="Book Antiqua" w:eastAsia="宋体" w:hAnsi="Book Antiqua" w:cs="宋体"/>
          <w:sz w:val="24"/>
          <w:szCs w:val="24"/>
        </w:rPr>
        <w:t> 2012; </w:t>
      </w:r>
      <w:r w:rsidRPr="00B172FD">
        <w:rPr>
          <w:rFonts w:ascii="Book Antiqua" w:eastAsia="宋体" w:hAnsi="Book Antiqua" w:cs="宋体"/>
          <w:b/>
          <w:bCs/>
          <w:sz w:val="24"/>
          <w:szCs w:val="24"/>
        </w:rPr>
        <w:t>53</w:t>
      </w:r>
      <w:r w:rsidRPr="00B172FD">
        <w:rPr>
          <w:rFonts w:ascii="Book Antiqua" w:eastAsia="宋体" w:hAnsi="Book Antiqua" w:cs="宋体"/>
          <w:sz w:val="24"/>
          <w:szCs w:val="24"/>
        </w:rPr>
        <w:t>: 561-566 [PMID: 22210925 DOI: 10.1194/jlr.M021873]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80 </w:t>
      </w:r>
      <w:r w:rsidRPr="00B172FD">
        <w:rPr>
          <w:rFonts w:ascii="Book Antiqua" w:eastAsia="宋体" w:hAnsi="Book Antiqua" w:cs="宋体"/>
          <w:b/>
          <w:bCs/>
          <w:sz w:val="24"/>
          <w:szCs w:val="24"/>
        </w:rPr>
        <w:t>Wang N</w:t>
      </w:r>
      <w:r w:rsidRPr="00B172FD">
        <w:rPr>
          <w:rFonts w:ascii="Book Antiqua" w:eastAsia="宋体" w:hAnsi="Book Antiqua" w:cs="宋体"/>
          <w:sz w:val="24"/>
          <w:szCs w:val="24"/>
        </w:rPr>
        <w:t>, Silver DL, Thiele C, Tall AR. ATP-binding cassette transporter A1 (ABCA1) functions as a cholesterol efflux regulatory protein.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Biol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Chem</w:t>
      </w:r>
      <w:proofErr w:type="spellEnd"/>
      <w:r w:rsidRPr="00B172FD">
        <w:rPr>
          <w:rFonts w:ascii="Book Antiqua" w:eastAsia="宋体" w:hAnsi="Book Antiqua" w:cs="宋体"/>
          <w:sz w:val="24"/>
          <w:szCs w:val="24"/>
        </w:rPr>
        <w:t> 2001; </w:t>
      </w:r>
      <w:r w:rsidRPr="00B172FD">
        <w:rPr>
          <w:rFonts w:ascii="Book Antiqua" w:eastAsia="宋体" w:hAnsi="Book Antiqua" w:cs="宋体"/>
          <w:b/>
          <w:bCs/>
          <w:sz w:val="24"/>
          <w:szCs w:val="24"/>
        </w:rPr>
        <w:t>276</w:t>
      </w:r>
      <w:r w:rsidRPr="00B172FD">
        <w:rPr>
          <w:rFonts w:ascii="Book Antiqua" w:eastAsia="宋体" w:hAnsi="Book Antiqua" w:cs="宋体"/>
          <w:sz w:val="24"/>
          <w:szCs w:val="24"/>
        </w:rPr>
        <w:t>: 23742-23747 [PMID: 11309399]</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81 </w:t>
      </w:r>
      <w:r w:rsidRPr="00B172FD">
        <w:rPr>
          <w:rFonts w:ascii="Book Antiqua" w:eastAsia="宋体" w:hAnsi="Book Antiqua" w:cs="宋体"/>
          <w:b/>
          <w:bCs/>
          <w:sz w:val="24"/>
          <w:szCs w:val="24"/>
        </w:rPr>
        <w:t>Basso F</w:t>
      </w:r>
      <w:r w:rsidRPr="00B172FD">
        <w:rPr>
          <w:rFonts w:ascii="Book Antiqua" w:eastAsia="宋体" w:hAnsi="Book Antiqua" w:cs="宋体"/>
          <w:sz w:val="24"/>
          <w:szCs w:val="24"/>
        </w:rPr>
        <w:t xml:space="preserve">, Freeman L, </w:t>
      </w:r>
      <w:proofErr w:type="spellStart"/>
      <w:r w:rsidRPr="00B172FD">
        <w:rPr>
          <w:rFonts w:ascii="Book Antiqua" w:eastAsia="宋体" w:hAnsi="Book Antiqua" w:cs="宋体"/>
          <w:sz w:val="24"/>
          <w:szCs w:val="24"/>
        </w:rPr>
        <w:t>Knapper</w:t>
      </w:r>
      <w:proofErr w:type="spellEnd"/>
      <w:r w:rsidRPr="00B172FD">
        <w:rPr>
          <w:rFonts w:ascii="Book Antiqua" w:eastAsia="宋体" w:hAnsi="Book Antiqua" w:cs="宋体"/>
          <w:sz w:val="24"/>
          <w:szCs w:val="24"/>
        </w:rPr>
        <w:t xml:space="preserve"> CL, </w:t>
      </w:r>
      <w:proofErr w:type="spellStart"/>
      <w:r w:rsidRPr="00B172FD">
        <w:rPr>
          <w:rFonts w:ascii="Book Antiqua" w:eastAsia="宋体" w:hAnsi="Book Antiqua" w:cs="宋体"/>
          <w:sz w:val="24"/>
          <w:szCs w:val="24"/>
        </w:rPr>
        <w:t>Remaley</w:t>
      </w:r>
      <w:proofErr w:type="spellEnd"/>
      <w:r w:rsidRPr="00B172FD">
        <w:rPr>
          <w:rFonts w:ascii="Book Antiqua" w:eastAsia="宋体" w:hAnsi="Book Antiqua" w:cs="宋体"/>
          <w:sz w:val="24"/>
          <w:szCs w:val="24"/>
        </w:rPr>
        <w:t xml:space="preserve"> A, </w:t>
      </w:r>
      <w:r w:rsidRPr="001F6817">
        <w:rPr>
          <w:rFonts w:ascii="Book Antiqua" w:eastAsia="宋体" w:hAnsi="Book Antiqua" w:cs="宋体"/>
          <w:noProof/>
          <w:sz w:val="24"/>
          <w:szCs w:val="24"/>
        </w:rPr>
        <w:t>Stonik</w:t>
      </w:r>
      <w:r w:rsidRPr="00B172FD">
        <w:rPr>
          <w:rFonts w:ascii="Book Antiqua" w:eastAsia="宋体" w:hAnsi="Book Antiqua" w:cs="宋体"/>
          <w:sz w:val="24"/>
          <w:szCs w:val="24"/>
        </w:rPr>
        <w:t xml:space="preserve"> J, Neufeld EB, </w:t>
      </w:r>
      <w:proofErr w:type="spellStart"/>
      <w:r w:rsidRPr="00B172FD">
        <w:rPr>
          <w:rFonts w:ascii="Book Antiqua" w:eastAsia="宋体" w:hAnsi="Book Antiqua" w:cs="宋体"/>
          <w:sz w:val="24"/>
          <w:szCs w:val="24"/>
        </w:rPr>
        <w:t>Tansey</w:t>
      </w:r>
      <w:proofErr w:type="spellEnd"/>
      <w:r w:rsidRPr="00B172FD">
        <w:rPr>
          <w:rFonts w:ascii="Book Antiqua" w:eastAsia="宋体" w:hAnsi="Book Antiqua" w:cs="宋体"/>
          <w:sz w:val="24"/>
          <w:szCs w:val="24"/>
        </w:rPr>
        <w:t xml:space="preserve"> T, Amar MJ, </w:t>
      </w:r>
      <w:proofErr w:type="spellStart"/>
      <w:r w:rsidRPr="00B172FD">
        <w:rPr>
          <w:rFonts w:ascii="Book Antiqua" w:eastAsia="宋体" w:hAnsi="Book Antiqua" w:cs="宋体"/>
          <w:sz w:val="24"/>
          <w:szCs w:val="24"/>
        </w:rPr>
        <w:t>Fruchart-Najib</w:t>
      </w:r>
      <w:proofErr w:type="spellEnd"/>
      <w:r w:rsidRPr="00B172FD">
        <w:rPr>
          <w:rFonts w:ascii="Book Antiqua" w:eastAsia="宋体" w:hAnsi="Book Antiqua" w:cs="宋体"/>
          <w:sz w:val="24"/>
          <w:szCs w:val="24"/>
        </w:rPr>
        <w:t xml:space="preserve"> J, </w:t>
      </w:r>
      <w:proofErr w:type="spellStart"/>
      <w:r w:rsidRPr="00B172FD">
        <w:rPr>
          <w:rFonts w:ascii="Book Antiqua" w:eastAsia="宋体" w:hAnsi="Book Antiqua" w:cs="宋体"/>
          <w:sz w:val="24"/>
          <w:szCs w:val="24"/>
        </w:rPr>
        <w:t>Duverger</w:t>
      </w:r>
      <w:proofErr w:type="spellEnd"/>
      <w:r w:rsidRPr="00B172FD">
        <w:rPr>
          <w:rFonts w:ascii="Book Antiqua" w:eastAsia="宋体" w:hAnsi="Book Antiqua" w:cs="宋体"/>
          <w:sz w:val="24"/>
          <w:szCs w:val="24"/>
        </w:rPr>
        <w:t xml:space="preserve"> N, </w:t>
      </w:r>
      <w:proofErr w:type="spellStart"/>
      <w:r w:rsidRPr="00B172FD">
        <w:rPr>
          <w:rFonts w:ascii="Book Antiqua" w:eastAsia="宋体" w:hAnsi="Book Antiqua" w:cs="宋体"/>
          <w:sz w:val="24"/>
          <w:szCs w:val="24"/>
        </w:rPr>
        <w:t>Santamarina-</w:t>
      </w:r>
      <w:r w:rsidRPr="001F6817">
        <w:rPr>
          <w:rFonts w:ascii="Book Antiqua" w:eastAsia="宋体" w:hAnsi="Book Antiqua" w:cs="宋体"/>
          <w:noProof/>
          <w:sz w:val="24"/>
          <w:szCs w:val="24"/>
        </w:rPr>
        <w:t>Fojo</w:t>
      </w:r>
      <w:proofErr w:type="spellEnd"/>
      <w:r w:rsidRPr="00B172FD">
        <w:rPr>
          <w:rFonts w:ascii="Book Antiqua" w:eastAsia="宋体" w:hAnsi="Book Antiqua" w:cs="宋体"/>
          <w:sz w:val="24"/>
          <w:szCs w:val="24"/>
        </w:rPr>
        <w:t xml:space="preserve"> S, Brewer HB. </w:t>
      </w:r>
      <w:proofErr w:type="gramStart"/>
      <w:r w:rsidRPr="00B172FD">
        <w:rPr>
          <w:rFonts w:ascii="Book Antiqua" w:eastAsia="宋体" w:hAnsi="Book Antiqua" w:cs="宋体"/>
          <w:sz w:val="24"/>
          <w:szCs w:val="24"/>
        </w:rPr>
        <w:t xml:space="preserve">Role of the hepatic ABCA1 transporter in modulating </w:t>
      </w:r>
      <w:r w:rsidRPr="001F6817">
        <w:rPr>
          <w:rFonts w:ascii="Book Antiqua" w:eastAsia="宋体" w:hAnsi="Book Antiqua" w:cs="宋体"/>
          <w:noProof/>
          <w:sz w:val="24"/>
          <w:szCs w:val="24"/>
        </w:rPr>
        <w:t>intrahepatic</w:t>
      </w:r>
      <w:r w:rsidRPr="00B172FD">
        <w:rPr>
          <w:rFonts w:ascii="Book Antiqua" w:eastAsia="宋体" w:hAnsi="Book Antiqua" w:cs="宋体"/>
          <w:sz w:val="24"/>
          <w:szCs w:val="24"/>
        </w:rPr>
        <w:t xml:space="preserve"> cholesterol and plasma HDL cholesterol concentrations.</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J Lipid Res</w:t>
      </w:r>
      <w:r w:rsidRPr="00B172FD">
        <w:rPr>
          <w:rFonts w:ascii="Book Antiqua" w:eastAsia="宋体" w:hAnsi="Book Antiqua" w:cs="宋体"/>
          <w:sz w:val="24"/>
          <w:szCs w:val="24"/>
        </w:rPr>
        <w:t> 2003; </w:t>
      </w:r>
      <w:r w:rsidRPr="00B172FD">
        <w:rPr>
          <w:rFonts w:ascii="Book Antiqua" w:eastAsia="宋体" w:hAnsi="Book Antiqua" w:cs="宋体"/>
          <w:b/>
          <w:bCs/>
          <w:sz w:val="24"/>
          <w:szCs w:val="24"/>
        </w:rPr>
        <w:t>44</w:t>
      </w:r>
      <w:r w:rsidRPr="00B172FD">
        <w:rPr>
          <w:rFonts w:ascii="Book Antiqua" w:eastAsia="宋体" w:hAnsi="Book Antiqua" w:cs="宋体"/>
          <w:sz w:val="24"/>
          <w:szCs w:val="24"/>
        </w:rPr>
        <w:t>: 296-302 [PMID: 12576511]</w:t>
      </w:r>
    </w:p>
    <w:p w:rsidR="002A241D" w:rsidRPr="00B172F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82</w:t>
      </w:r>
      <w:r w:rsidRPr="00B172FD">
        <w:rPr>
          <w:rFonts w:ascii="Book Antiqua" w:eastAsia="宋体" w:hAnsi="Book Antiqua" w:cs="宋体"/>
          <w:b/>
          <w:sz w:val="24"/>
          <w:szCs w:val="24"/>
        </w:rPr>
        <w:t xml:space="preserve"> </w:t>
      </w:r>
      <w:proofErr w:type="spellStart"/>
      <w:r w:rsidRPr="00B172FD">
        <w:rPr>
          <w:rFonts w:ascii="Book Antiqua" w:eastAsia="宋体" w:hAnsi="Book Antiqua" w:cs="宋体"/>
          <w:b/>
          <w:sz w:val="24"/>
          <w:szCs w:val="24"/>
        </w:rPr>
        <w:t>Canizales-Quinteros</w:t>
      </w:r>
      <w:proofErr w:type="spellEnd"/>
      <w:r w:rsidRPr="00B172FD">
        <w:rPr>
          <w:rFonts w:ascii="Book Antiqua" w:eastAsia="宋体" w:hAnsi="Book Antiqua" w:cs="宋体"/>
          <w:b/>
          <w:sz w:val="24"/>
          <w:szCs w:val="24"/>
        </w:rPr>
        <w:t xml:space="preserve"> S,</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Villamil</w:t>
      </w:r>
      <w:proofErr w:type="spellEnd"/>
      <w:r w:rsidRPr="00B172FD">
        <w:rPr>
          <w:rFonts w:ascii="Book Antiqua" w:eastAsia="宋体" w:hAnsi="Book Antiqua" w:cs="宋体"/>
          <w:sz w:val="24"/>
          <w:szCs w:val="24"/>
        </w:rPr>
        <w:t>-Ramirez H, Sanchez-Munoz F, Flores-</w:t>
      </w:r>
      <w:proofErr w:type="spellStart"/>
      <w:r w:rsidRPr="00B172FD">
        <w:rPr>
          <w:rFonts w:ascii="Book Antiqua" w:eastAsia="宋体" w:hAnsi="Book Antiqua" w:cs="宋体"/>
          <w:sz w:val="24"/>
          <w:szCs w:val="24"/>
        </w:rPr>
        <w:t>Dorantes</w:t>
      </w:r>
      <w:proofErr w:type="spellEnd"/>
      <w:r w:rsidRPr="00B172FD">
        <w:rPr>
          <w:rFonts w:ascii="Book Antiqua" w:eastAsia="宋体" w:hAnsi="Book Antiqua" w:cs="宋体"/>
          <w:sz w:val="24"/>
          <w:szCs w:val="24"/>
        </w:rPr>
        <w:t xml:space="preserve"> T, Villarreal-Molina T, Dominguez-Lopez A, Uribe M, Mendez-Sanchez N. Association of a non-synonymous ABCA1 gene variant with nonalcoholic fatty liver disease (NAFLD). </w:t>
      </w:r>
      <w:r w:rsidRPr="00B172FD">
        <w:rPr>
          <w:rFonts w:ascii="Book Antiqua" w:eastAsia="宋体" w:hAnsi="Book Antiqua" w:cs="宋体"/>
          <w:i/>
          <w:sz w:val="24"/>
          <w:szCs w:val="24"/>
        </w:rPr>
        <w:t xml:space="preserve">J </w:t>
      </w:r>
      <w:proofErr w:type="spellStart"/>
      <w:r w:rsidRPr="00B172FD">
        <w:rPr>
          <w:rFonts w:ascii="Book Antiqua" w:eastAsia="宋体" w:hAnsi="Book Antiqua" w:cs="宋体"/>
          <w:i/>
          <w:sz w:val="24"/>
          <w:szCs w:val="24"/>
        </w:rPr>
        <w:t>Hepatol</w:t>
      </w:r>
      <w:proofErr w:type="spellEnd"/>
      <w:r w:rsidRPr="00B172FD">
        <w:rPr>
          <w:rFonts w:ascii="Book Antiqua" w:eastAsia="宋体" w:hAnsi="Book Antiqua" w:cs="宋体"/>
          <w:sz w:val="24"/>
          <w:szCs w:val="24"/>
        </w:rPr>
        <w:t xml:space="preserve"> 2010; </w:t>
      </w:r>
      <w:r w:rsidRPr="00B172FD">
        <w:rPr>
          <w:rFonts w:ascii="Book Antiqua" w:eastAsia="宋体" w:hAnsi="Book Antiqua" w:cs="宋体"/>
          <w:b/>
          <w:sz w:val="24"/>
          <w:szCs w:val="24"/>
        </w:rPr>
        <w:t>52</w:t>
      </w:r>
      <w:r>
        <w:rPr>
          <w:rFonts w:ascii="Book Antiqua" w:eastAsia="宋体" w:hAnsi="Book Antiqua" w:cs="宋体"/>
          <w:sz w:val="24"/>
          <w:szCs w:val="24"/>
        </w:rPr>
        <w:t>: S149–S150</w:t>
      </w:r>
      <w:r>
        <w:rPr>
          <w:rFonts w:ascii="Book Antiqua" w:eastAsia="宋体" w:hAnsi="Book Antiqua" w:cs="宋体" w:hint="eastAsia"/>
          <w:sz w:val="24"/>
          <w:szCs w:val="24"/>
        </w:rPr>
        <w:t xml:space="preserve"> </w:t>
      </w:r>
      <w:r w:rsidRPr="00B172FD">
        <w:rPr>
          <w:rFonts w:ascii="Book Antiqua" w:eastAsia="宋体" w:hAnsi="Book Antiqua" w:cs="宋体"/>
          <w:sz w:val="24"/>
          <w:szCs w:val="24"/>
        </w:rPr>
        <w:t>[DOI: 10.1016/S0168-8278(10)60362-5]</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83 </w:t>
      </w:r>
      <w:r w:rsidRPr="00B172FD">
        <w:rPr>
          <w:rFonts w:ascii="Book Antiqua" w:eastAsia="宋体" w:hAnsi="Book Antiqua" w:cs="宋体"/>
          <w:b/>
          <w:bCs/>
          <w:sz w:val="24"/>
          <w:szCs w:val="24"/>
        </w:rPr>
        <w:t>Jiang ZG</w:t>
      </w:r>
      <w:r w:rsidRPr="00B172FD">
        <w:rPr>
          <w:rFonts w:ascii="Book Antiqua" w:eastAsia="宋体" w:hAnsi="Book Antiqua" w:cs="宋体"/>
          <w:sz w:val="24"/>
          <w:szCs w:val="24"/>
        </w:rPr>
        <w:t>, Robson SC, Yao Z. Lipoprotein metabolism in nonalcoholic fatty liver disease.</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J Biomed Res</w:t>
      </w:r>
      <w:r w:rsidRPr="00B172FD">
        <w:rPr>
          <w:rFonts w:ascii="Book Antiqua" w:eastAsia="宋体" w:hAnsi="Book Antiqua" w:cs="宋体"/>
          <w:sz w:val="24"/>
          <w:szCs w:val="24"/>
        </w:rPr>
        <w:t> 2013; </w:t>
      </w:r>
      <w:r w:rsidRPr="00B172FD">
        <w:rPr>
          <w:rFonts w:ascii="Book Antiqua" w:eastAsia="宋体" w:hAnsi="Book Antiqua" w:cs="宋体"/>
          <w:b/>
          <w:bCs/>
          <w:sz w:val="24"/>
          <w:szCs w:val="24"/>
        </w:rPr>
        <w:t>27</w:t>
      </w:r>
      <w:r w:rsidRPr="00B172FD">
        <w:rPr>
          <w:rFonts w:ascii="Book Antiqua" w:eastAsia="宋体" w:hAnsi="Book Antiqua" w:cs="宋体"/>
          <w:sz w:val="24"/>
          <w:szCs w:val="24"/>
        </w:rPr>
        <w:t>: 1-13 [PMID: 23554788 DOI: 10.7555/JBR.27.20120077]</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84</w:t>
      </w:r>
      <w:r w:rsidRPr="001F6817">
        <w:rPr>
          <w:rFonts w:ascii="Book Antiqua" w:eastAsia="宋体" w:hAnsi="Book Antiqua" w:cs="宋体"/>
          <w:noProof/>
          <w:sz w:val="24"/>
          <w:szCs w:val="24"/>
        </w:rPr>
        <w:t> </w:t>
      </w:r>
      <w:proofErr w:type="spellStart"/>
      <w:r w:rsidRPr="001F6817">
        <w:rPr>
          <w:rFonts w:ascii="Book Antiqua" w:eastAsia="宋体" w:hAnsi="Book Antiqua" w:cs="宋体"/>
          <w:b/>
          <w:bCs/>
          <w:noProof/>
          <w:sz w:val="24"/>
          <w:szCs w:val="24"/>
        </w:rPr>
        <w:t>Stachowska</w:t>
      </w:r>
      <w:proofErr w:type="spellEnd"/>
      <w:r w:rsidRPr="001F6817">
        <w:rPr>
          <w:rFonts w:ascii="Book Antiqua" w:eastAsia="宋体" w:hAnsi="Book Antiqua" w:cs="宋体"/>
          <w:b/>
          <w:bCs/>
          <w:noProof/>
          <w:sz w:val="24"/>
          <w:szCs w:val="24"/>
        </w:rPr>
        <w:t xml:space="preserve"> E</w:t>
      </w:r>
      <w:r w:rsidRPr="001F6817">
        <w:rPr>
          <w:rFonts w:ascii="Book Antiqua" w:eastAsia="宋体" w:hAnsi="Book Antiqua" w:cs="宋体"/>
          <w:noProof/>
          <w:sz w:val="24"/>
          <w:szCs w:val="24"/>
        </w:rPr>
        <w:t xml:space="preserve">, Maciejewska D, Ossowski P, Drozd A, Ryterska K, Banaszczak M, Milkiewicz M, Raszeja-Wyszomirska J, Slebioda M, Milkiewicz P, Jelen H. Apolipoprotein E4 allele is associated with substantial changes in the plasma lipids and </w:t>
      </w:r>
      <w:r w:rsidRPr="001F6817">
        <w:rPr>
          <w:rFonts w:ascii="Book Antiqua" w:eastAsia="宋体" w:hAnsi="Book Antiqua" w:cs="宋体"/>
          <w:noProof/>
          <w:sz w:val="24"/>
          <w:szCs w:val="24"/>
        </w:rPr>
        <w:lastRenderedPageBreak/>
        <w:t>hyaluronic acid content in patients with nonalcoholic fatty liver disease.</w:t>
      </w:r>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Physiol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Pharmacol</w:t>
      </w:r>
      <w:proofErr w:type="spellEnd"/>
      <w:r w:rsidRPr="00B172FD">
        <w:rPr>
          <w:rFonts w:ascii="Book Antiqua" w:eastAsia="宋体" w:hAnsi="Book Antiqua" w:cs="宋体"/>
          <w:sz w:val="24"/>
          <w:szCs w:val="24"/>
        </w:rPr>
        <w:t> 2013; </w:t>
      </w:r>
      <w:r w:rsidRPr="00B172FD">
        <w:rPr>
          <w:rFonts w:ascii="Book Antiqua" w:eastAsia="宋体" w:hAnsi="Book Antiqua" w:cs="宋体"/>
          <w:b/>
          <w:bCs/>
          <w:sz w:val="24"/>
          <w:szCs w:val="24"/>
        </w:rPr>
        <w:t>64</w:t>
      </w:r>
      <w:r w:rsidRPr="00B172FD">
        <w:rPr>
          <w:rFonts w:ascii="Book Antiqua" w:eastAsia="宋体" w:hAnsi="Book Antiqua" w:cs="宋体"/>
          <w:sz w:val="24"/>
          <w:szCs w:val="24"/>
        </w:rPr>
        <w:t>: 711-717 [PMID: 24388885]</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85 </w:t>
      </w:r>
      <w:proofErr w:type="spellStart"/>
      <w:r w:rsidRPr="00B172FD">
        <w:rPr>
          <w:rFonts w:ascii="Book Antiqua" w:eastAsia="宋体" w:hAnsi="Book Antiqua" w:cs="宋体"/>
          <w:b/>
          <w:bCs/>
          <w:sz w:val="24"/>
          <w:szCs w:val="24"/>
        </w:rPr>
        <w:t>Anoop</w:t>
      </w:r>
      <w:proofErr w:type="spellEnd"/>
      <w:r w:rsidRPr="00B172FD">
        <w:rPr>
          <w:rFonts w:ascii="Book Antiqua" w:eastAsia="宋体" w:hAnsi="Book Antiqua" w:cs="宋体"/>
          <w:b/>
          <w:bCs/>
          <w:sz w:val="24"/>
          <w:szCs w:val="24"/>
        </w:rPr>
        <w:t xml:space="preserve"> S</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Misra</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Meena</w:t>
      </w:r>
      <w:proofErr w:type="spellEnd"/>
      <w:r w:rsidRPr="00B172FD">
        <w:rPr>
          <w:rFonts w:ascii="Book Antiqua" w:eastAsia="宋体" w:hAnsi="Book Antiqua" w:cs="宋体"/>
          <w:sz w:val="24"/>
          <w:szCs w:val="24"/>
        </w:rPr>
        <w:t xml:space="preserve"> K, </w:t>
      </w:r>
      <w:proofErr w:type="spellStart"/>
      <w:r w:rsidRPr="00B172FD">
        <w:rPr>
          <w:rFonts w:ascii="Book Antiqua" w:eastAsia="宋体" w:hAnsi="Book Antiqua" w:cs="宋体"/>
          <w:sz w:val="24"/>
          <w:szCs w:val="24"/>
        </w:rPr>
        <w:t>Luthra</w:t>
      </w:r>
      <w:proofErr w:type="spellEnd"/>
      <w:r w:rsidRPr="00B172FD">
        <w:rPr>
          <w:rFonts w:ascii="Book Antiqua" w:eastAsia="宋体" w:hAnsi="Book Antiqua" w:cs="宋体"/>
          <w:sz w:val="24"/>
          <w:szCs w:val="24"/>
        </w:rPr>
        <w:t xml:space="preserve"> K. </w:t>
      </w:r>
      <w:proofErr w:type="spellStart"/>
      <w:r w:rsidRPr="00B172FD">
        <w:rPr>
          <w:rFonts w:ascii="Book Antiqua" w:eastAsia="宋体" w:hAnsi="Book Antiqua" w:cs="宋体"/>
          <w:sz w:val="24"/>
          <w:szCs w:val="24"/>
        </w:rPr>
        <w:t>Apolipoprotein</w:t>
      </w:r>
      <w:proofErr w:type="spellEnd"/>
      <w:r w:rsidRPr="00B172FD">
        <w:rPr>
          <w:rFonts w:ascii="Book Antiqua" w:eastAsia="宋体" w:hAnsi="Book Antiqua" w:cs="宋体"/>
          <w:sz w:val="24"/>
          <w:szCs w:val="24"/>
        </w:rPr>
        <w:t xml:space="preserve"> E polymorphism in cerebrovascular &amp; amp; coronary heart diseases. </w:t>
      </w:r>
      <w:r w:rsidRPr="00B172FD">
        <w:rPr>
          <w:rFonts w:ascii="Book Antiqua" w:eastAsia="宋体" w:hAnsi="Book Antiqua" w:cs="宋体"/>
          <w:i/>
          <w:iCs/>
          <w:sz w:val="24"/>
          <w:szCs w:val="24"/>
        </w:rPr>
        <w:t>Indian J Med Res</w:t>
      </w:r>
      <w:r w:rsidRPr="00B172FD">
        <w:rPr>
          <w:rFonts w:ascii="Book Antiqua" w:eastAsia="宋体" w:hAnsi="Book Antiqua" w:cs="宋体"/>
          <w:sz w:val="24"/>
          <w:szCs w:val="24"/>
        </w:rPr>
        <w:t> 2010; </w:t>
      </w:r>
      <w:r w:rsidRPr="00B172FD">
        <w:rPr>
          <w:rFonts w:ascii="Book Antiqua" w:eastAsia="宋体" w:hAnsi="Book Antiqua" w:cs="宋体"/>
          <w:b/>
          <w:bCs/>
          <w:sz w:val="24"/>
          <w:szCs w:val="24"/>
        </w:rPr>
        <w:t>132</w:t>
      </w:r>
      <w:r w:rsidRPr="00B172FD">
        <w:rPr>
          <w:rFonts w:ascii="Book Antiqua" w:eastAsia="宋体" w:hAnsi="Book Antiqua" w:cs="宋体"/>
          <w:sz w:val="24"/>
          <w:szCs w:val="24"/>
        </w:rPr>
        <w:t>: 363-378 [PMID: 20966513]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86 </w:t>
      </w:r>
      <w:r w:rsidRPr="00B172FD">
        <w:rPr>
          <w:rFonts w:ascii="Book Antiqua" w:eastAsia="宋体" w:hAnsi="Book Antiqua" w:cs="宋体"/>
          <w:b/>
          <w:bCs/>
          <w:sz w:val="24"/>
          <w:szCs w:val="24"/>
        </w:rPr>
        <w:t>Hernández-</w:t>
      </w:r>
      <w:proofErr w:type="spellStart"/>
      <w:r w:rsidRPr="00B172FD">
        <w:rPr>
          <w:rFonts w:ascii="Book Antiqua" w:eastAsia="宋体" w:hAnsi="Book Antiqua" w:cs="宋体"/>
          <w:b/>
          <w:bCs/>
          <w:sz w:val="24"/>
          <w:szCs w:val="24"/>
        </w:rPr>
        <w:t>Nazará</w:t>
      </w:r>
      <w:proofErr w:type="spellEnd"/>
      <w:r w:rsidRPr="00B172FD">
        <w:rPr>
          <w:rFonts w:ascii="Book Antiqua" w:eastAsia="宋体" w:hAnsi="Book Antiqua" w:cs="宋体"/>
          <w:b/>
          <w:bCs/>
          <w:sz w:val="24"/>
          <w:szCs w:val="24"/>
        </w:rPr>
        <w:t xml:space="preserve"> ZH</w:t>
      </w:r>
      <w:r w:rsidRPr="00B172FD">
        <w:rPr>
          <w:rFonts w:ascii="Book Antiqua" w:eastAsia="宋体" w:hAnsi="Book Antiqua" w:cs="宋体"/>
          <w:sz w:val="24"/>
          <w:szCs w:val="24"/>
        </w:rPr>
        <w:t xml:space="preserve">, Ruiz-Madrigal B, </w:t>
      </w:r>
      <w:proofErr w:type="spellStart"/>
      <w:r w:rsidRPr="00B172FD">
        <w:rPr>
          <w:rFonts w:ascii="Book Antiqua" w:eastAsia="宋体" w:hAnsi="Book Antiqua" w:cs="宋体"/>
          <w:sz w:val="24"/>
          <w:szCs w:val="24"/>
        </w:rPr>
        <w:t>Martínez-López</w:t>
      </w:r>
      <w:proofErr w:type="spellEnd"/>
      <w:r w:rsidRPr="00B172FD">
        <w:rPr>
          <w:rFonts w:ascii="Book Antiqua" w:eastAsia="宋体" w:hAnsi="Book Antiqua" w:cs="宋体"/>
          <w:sz w:val="24"/>
          <w:szCs w:val="24"/>
        </w:rPr>
        <w:t xml:space="preserve"> E, Roman S, </w:t>
      </w:r>
      <w:proofErr w:type="gramStart"/>
      <w:r w:rsidRPr="00B172FD">
        <w:rPr>
          <w:rFonts w:ascii="Book Antiqua" w:eastAsia="宋体" w:hAnsi="Book Antiqua" w:cs="宋体"/>
          <w:sz w:val="24"/>
          <w:szCs w:val="24"/>
        </w:rPr>
        <w:t>Panduro</w:t>
      </w:r>
      <w:proofErr w:type="gramEnd"/>
      <w:r w:rsidRPr="00B172FD">
        <w:rPr>
          <w:rFonts w:ascii="Book Antiqua" w:eastAsia="宋体" w:hAnsi="Book Antiqua" w:cs="宋体"/>
          <w:sz w:val="24"/>
          <w:szCs w:val="24"/>
        </w:rPr>
        <w:t xml:space="preserve"> A. Association of the epsilon </w:t>
      </w:r>
      <w:r w:rsidRPr="001F6817">
        <w:rPr>
          <w:rFonts w:ascii="Book Antiqua" w:eastAsia="宋体" w:hAnsi="Book Antiqua" w:cs="宋体"/>
          <w:noProof/>
          <w:sz w:val="24"/>
          <w:szCs w:val="24"/>
          <w:u w:val="thick" w:color="8CD4BC"/>
        </w:rPr>
        <w:t>2</w:t>
      </w:r>
      <w:r w:rsidRPr="00B172FD">
        <w:rPr>
          <w:rFonts w:ascii="Book Antiqua" w:eastAsia="宋体" w:hAnsi="Book Antiqua" w:cs="宋体"/>
          <w:sz w:val="24"/>
          <w:szCs w:val="24"/>
        </w:rPr>
        <w:t xml:space="preserve"> allele of APOE gene to hypertriglyceridemia </w:t>
      </w:r>
      <w:r w:rsidRPr="001F6817">
        <w:rPr>
          <w:rFonts w:ascii="Book Antiqua" w:eastAsia="宋体" w:hAnsi="Book Antiqua" w:cs="宋体"/>
          <w:noProof/>
          <w:sz w:val="24"/>
          <w:szCs w:val="24"/>
          <w:u w:val="thick" w:color="8CD4BC"/>
        </w:rPr>
        <w:t>and to</w:t>
      </w:r>
      <w:r w:rsidRPr="00B172FD">
        <w:rPr>
          <w:rFonts w:ascii="Book Antiqua" w:eastAsia="宋体" w:hAnsi="Book Antiqua" w:cs="宋体"/>
          <w:sz w:val="24"/>
          <w:szCs w:val="24"/>
        </w:rPr>
        <w:t xml:space="preserve"> early-onset alcoholic cirrhosis. </w:t>
      </w:r>
      <w:r w:rsidRPr="00B172FD">
        <w:rPr>
          <w:rFonts w:ascii="Book Antiqua" w:eastAsia="宋体" w:hAnsi="Book Antiqua" w:cs="宋体"/>
          <w:i/>
          <w:iCs/>
          <w:sz w:val="24"/>
          <w:szCs w:val="24"/>
        </w:rPr>
        <w:t xml:space="preserve">Alcohol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Exp</w:t>
      </w:r>
      <w:proofErr w:type="spellEnd"/>
      <w:r w:rsidRPr="00B172FD">
        <w:rPr>
          <w:rFonts w:ascii="Book Antiqua" w:eastAsia="宋体" w:hAnsi="Book Antiqua" w:cs="宋体"/>
          <w:i/>
          <w:iCs/>
          <w:sz w:val="24"/>
          <w:szCs w:val="24"/>
        </w:rPr>
        <w:t xml:space="preserve"> Res</w:t>
      </w:r>
      <w:r w:rsidRPr="00B172FD">
        <w:rPr>
          <w:rFonts w:ascii="Book Antiqua" w:eastAsia="宋体" w:hAnsi="Book Antiqua" w:cs="宋体"/>
          <w:sz w:val="24"/>
          <w:szCs w:val="24"/>
        </w:rPr>
        <w:t> 2008; </w:t>
      </w:r>
      <w:r w:rsidRPr="00B172FD">
        <w:rPr>
          <w:rFonts w:ascii="Book Antiqua" w:eastAsia="宋体" w:hAnsi="Book Antiqua" w:cs="宋体"/>
          <w:b/>
          <w:bCs/>
          <w:sz w:val="24"/>
          <w:szCs w:val="24"/>
        </w:rPr>
        <w:t>32</w:t>
      </w:r>
      <w:r w:rsidRPr="00B172FD">
        <w:rPr>
          <w:rFonts w:ascii="Book Antiqua" w:eastAsia="宋体" w:hAnsi="Book Antiqua" w:cs="宋体"/>
          <w:sz w:val="24"/>
          <w:szCs w:val="24"/>
        </w:rPr>
        <w:t>: 559-566 [PMID: 18241317 DOI: 10.1111/j.1530-0277.2007.00607.x.]</w:t>
      </w:r>
    </w:p>
    <w:p w:rsidR="002A241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87 </w:t>
      </w:r>
      <w:proofErr w:type="spellStart"/>
      <w:r w:rsidRPr="00B172FD">
        <w:rPr>
          <w:rFonts w:ascii="Book Antiqua" w:eastAsia="宋体" w:hAnsi="Book Antiqua" w:cs="宋体"/>
          <w:b/>
          <w:sz w:val="24"/>
          <w:szCs w:val="24"/>
        </w:rPr>
        <w:t>Omenn</w:t>
      </w:r>
      <w:proofErr w:type="spellEnd"/>
      <w:r w:rsidRPr="00B172FD">
        <w:rPr>
          <w:rFonts w:ascii="Book Antiqua" w:eastAsia="宋体" w:hAnsi="Book Antiqua" w:cs="宋体"/>
          <w:b/>
          <w:sz w:val="24"/>
          <w:szCs w:val="24"/>
        </w:rPr>
        <w:t xml:space="preserve"> GS.</w:t>
      </w:r>
      <w:proofErr w:type="gramEnd"/>
      <w:r>
        <w:rPr>
          <w:rFonts w:ascii="Book Antiqua" w:eastAsia="宋体" w:hAnsi="Book Antiqua" w:cs="宋体" w:hint="eastAsia"/>
          <w:sz w:val="24"/>
          <w:szCs w:val="24"/>
        </w:rPr>
        <w:t xml:space="preserve"> </w:t>
      </w:r>
      <w:proofErr w:type="gramStart"/>
      <w:r w:rsidRPr="00B172FD">
        <w:rPr>
          <w:rFonts w:ascii="Book Antiqua" w:eastAsia="宋体" w:hAnsi="Book Antiqua" w:cs="宋体"/>
          <w:sz w:val="24"/>
          <w:szCs w:val="24"/>
        </w:rPr>
        <w:t>Enhancing the Teaching of Evolution in Public Health.</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Evolution</w:t>
      </w:r>
      <w:r w:rsidRPr="00B172FD">
        <w:rPr>
          <w:rFonts w:ascii="Book Antiqua" w:eastAsia="宋体" w:hAnsi="Book Antiqua" w:cs="宋体"/>
          <w:iCs/>
          <w:sz w:val="24"/>
          <w:szCs w:val="24"/>
        </w:rPr>
        <w:t xml:space="preserve"> (N Y)</w:t>
      </w:r>
      <w:r w:rsidRPr="00B172FD">
        <w:rPr>
          <w:rFonts w:ascii="Book Antiqua" w:eastAsia="宋体" w:hAnsi="Book Antiqua" w:cs="宋体"/>
          <w:sz w:val="24"/>
          <w:szCs w:val="24"/>
        </w:rPr>
        <w:t> 2011; </w:t>
      </w:r>
      <w:r w:rsidRPr="00B172FD">
        <w:rPr>
          <w:rFonts w:ascii="Book Antiqua" w:eastAsia="宋体" w:hAnsi="Book Antiqua" w:cs="宋体"/>
          <w:b/>
          <w:bCs/>
          <w:sz w:val="24"/>
          <w:szCs w:val="24"/>
        </w:rPr>
        <w:t>4</w:t>
      </w:r>
      <w:r w:rsidRPr="00B172FD">
        <w:rPr>
          <w:rFonts w:ascii="Book Antiqua" w:eastAsia="宋体" w:hAnsi="Book Antiqua" w:cs="宋体"/>
          <w:sz w:val="24"/>
          <w:szCs w:val="24"/>
        </w:rPr>
        <w:t xml:space="preserve">: 567-573 [PMID: </w:t>
      </w:r>
      <w:bookmarkStart w:id="23" w:name="OLE_LINK20"/>
      <w:bookmarkStart w:id="24" w:name="OLE_LINK21"/>
      <w:r w:rsidRPr="00B172FD">
        <w:rPr>
          <w:rFonts w:ascii="Book Antiqua" w:eastAsia="宋体" w:hAnsi="Book Antiqua" w:cs="宋体"/>
          <w:sz w:val="24"/>
          <w:szCs w:val="24"/>
        </w:rPr>
        <w:t>25221636</w:t>
      </w:r>
      <w:bookmarkEnd w:id="23"/>
      <w:bookmarkEnd w:id="24"/>
      <w:r w:rsidRPr="00B172FD">
        <w:rPr>
          <w:rFonts w:ascii="Book Antiqua" w:eastAsia="宋体" w:hAnsi="Book Antiqua" w:cs="宋体"/>
          <w:sz w:val="24"/>
          <w:szCs w:val="24"/>
        </w:rPr>
        <w:t>]</w:t>
      </w:r>
    </w:p>
    <w:p w:rsidR="001F6817" w:rsidRDefault="002A241D" w:rsidP="001F6817">
      <w:pPr>
        <w:spacing w:line="360" w:lineRule="auto"/>
        <w:jc w:val="both"/>
        <w:rPr>
          <w:rFonts w:ascii="Book Antiqua" w:eastAsia="宋体" w:hAnsi="Book Antiqua" w:cs="宋体"/>
          <w:sz w:val="24"/>
          <w:szCs w:val="24"/>
        </w:rPr>
      </w:pPr>
      <w:proofErr w:type="gramStart"/>
      <w:r w:rsidRPr="001F6817">
        <w:rPr>
          <w:rFonts w:ascii="Book Antiqua" w:eastAsia="宋体" w:hAnsi="Book Antiqua" w:cs="宋体" w:hint="eastAsia"/>
          <w:sz w:val="24"/>
          <w:szCs w:val="24"/>
        </w:rPr>
        <w:t xml:space="preserve">88 </w:t>
      </w:r>
      <w:proofErr w:type="spellStart"/>
      <w:r w:rsidR="001F6817" w:rsidRPr="001F6817">
        <w:rPr>
          <w:rFonts w:ascii="Book Antiqua" w:eastAsia="宋体" w:hAnsi="Book Antiqua" w:cs="宋体"/>
          <w:b/>
          <w:sz w:val="24"/>
          <w:szCs w:val="24"/>
        </w:rPr>
        <w:t>Gerbault</w:t>
      </w:r>
      <w:proofErr w:type="spellEnd"/>
      <w:r w:rsidR="001F6817" w:rsidRPr="001F6817">
        <w:rPr>
          <w:rFonts w:ascii="Book Antiqua" w:eastAsia="宋体" w:hAnsi="Book Antiqua" w:cs="宋体"/>
          <w:b/>
          <w:sz w:val="24"/>
          <w:szCs w:val="24"/>
        </w:rPr>
        <w:t xml:space="preserve"> P</w:t>
      </w:r>
      <w:r w:rsidR="001F6817">
        <w:rPr>
          <w:rFonts w:ascii="Book Antiqua" w:eastAsia="宋体" w:hAnsi="Book Antiqua" w:cs="宋体"/>
          <w:sz w:val="24"/>
          <w:szCs w:val="24"/>
        </w:rPr>
        <w:t>.</w:t>
      </w:r>
      <w:proofErr w:type="gramEnd"/>
      <w:r w:rsidR="001F6817">
        <w:rPr>
          <w:rFonts w:ascii="Book Antiqua" w:eastAsia="宋体" w:hAnsi="Book Antiqua" w:cs="宋体"/>
          <w:sz w:val="24"/>
          <w:szCs w:val="24"/>
        </w:rPr>
        <w:t xml:space="preserve"> </w:t>
      </w:r>
      <w:r w:rsidR="001F6817" w:rsidRPr="001F6817">
        <w:rPr>
          <w:rFonts w:ascii="Book Antiqua" w:eastAsia="宋体" w:hAnsi="Book Antiqua" w:cs="宋体"/>
          <w:b/>
          <w:sz w:val="24"/>
          <w:szCs w:val="24"/>
        </w:rPr>
        <w:t xml:space="preserve"> </w:t>
      </w:r>
      <w:proofErr w:type="gramStart"/>
      <w:r w:rsidR="001F6817" w:rsidRPr="001F6817">
        <w:rPr>
          <w:rFonts w:ascii="Book Antiqua" w:eastAsia="宋体" w:hAnsi="Book Antiqua" w:cs="宋体"/>
          <w:sz w:val="24"/>
          <w:szCs w:val="24"/>
        </w:rPr>
        <w:t>The onset of lactase persistence in Europe.</w:t>
      </w:r>
      <w:proofErr w:type="gramEnd"/>
      <w:r w:rsidR="001F6817">
        <w:rPr>
          <w:rFonts w:ascii="Book Antiqua" w:eastAsia="宋体" w:hAnsi="Book Antiqua" w:cs="宋体"/>
          <w:sz w:val="24"/>
          <w:szCs w:val="24"/>
        </w:rPr>
        <w:t xml:space="preserve"> </w:t>
      </w:r>
      <w:r w:rsidR="001F6817" w:rsidRPr="001F6817">
        <w:rPr>
          <w:rFonts w:ascii="Book Antiqua" w:eastAsia="宋体" w:hAnsi="Book Antiqua" w:cs="宋体"/>
          <w:i/>
          <w:sz w:val="24"/>
          <w:szCs w:val="24"/>
        </w:rPr>
        <w:t xml:space="preserve">Hum </w:t>
      </w:r>
      <w:proofErr w:type="spellStart"/>
      <w:r w:rsidR="001F6817" w:rsidRPr="001F6817">
        <w:rPr>
          <w:rFonts w:ascii="Book Antiqua" w:eastAsia="宋体" w:hAnsi="Book Antiqua" w:cs="宋体"/>
          <w:i/>
          <w:sz w:val="24"/>
          <w:szCs w:val="24"/>
        </w:rPr>
        <w:t>Hered</w:t>
      </w:r>
      <w:proofErr w:type="spellEnd"/>
      <w:r w:rsidR="001F6817">
        <w:rPr>
          <w:rFonts w:ascii="Book Antiqua" w:eastAsia="宋体" w:hAnsi="Book Antiqua" w:cs="宋体"/>
          <w:i/>
          <w:sz w:val="24"/>
          <w:szCs w:val="24"/>
        </w:rPr>
        <w:t xml:space="preserve"> </w:t>
      </w:r>
      <w:r w:rsidR="001F6817" w:rsidRPr="001F6817">
        <w:rPr>
          <w:rFonts w:ascii="Book Antiqua" w:eastAsia="宋体" w:hAnsi="Book Antiqua" w:cs="宋体"/>
          <w:sz w:val="24"/>
          <w:szCs w:val="24"/>
        </w:rPr>
        <w:t>2013;</w:t>
      </w:r>
      <w:r w:rsidR="001F6817">
        <w:rPr>
          <w:rFonts w:ascii="Book Antiqua" w:eastAsia="宋体" w:hAnsi="Book Antiqua" w:cs="宋体"/>
          <w:sz w:val="24"/>
          <w:szCs w:val="24"/>
        </w:rPr>
        <w:t xml:space="preserve"> </w:t>
      </w:r>
      <w:r w:rsidR="001F6817" w:rsidRPr="001F6817">
        <w:rPr>
          <w:rFonts w:ascii="Book Antiqua" w:eastAsia="宋体" w:hAnsi="Book Antiqua" w:cs="宋体"/>
          <w:b/>
          <w:sz w:val="24"/>
          <w:szCs w:val="24"/>
        </w:rPr>
        <w:t>76</w:t>
      </w:r>
      <w:r w:rsidR="001F6817" w:rsidRPr="001F6817">
        <w:rPr>
          <w:rFonts w:ascii="Book Antiqua" w:eastAsia="宋体" w:hAnsi="Book Antiqua" w:cs="宋体"/>
          <w:sz w:val="24"/>
          <w:szCs w:val="24"/>
        </w:rPr>
        <w:t>:</w:t>
      </w:r>
      <w:r w:rsidR="001F6817">
        <w:rPr>
          <w:rFonts w:ascii="Book Antiqua" w:eastAsia="宋体" w:hAnsi="Book Antiqua" w:cs="宋体"/>
          <w:sz w:val="24"/>
          <w:szCs w:val="24"/>
        </w:rPr>
        <w:t xml:space="preserve"> </w:t>
      </w:r>
      <w:r w:rsidR="001F6817" w:rsidRPr="001F6817">
        <w:rPr>
          <w:rFonts w:ascii="Book Antiqua" w:eastAsia="宋体" w:hAnsi="Book Antiqua" w:cs="宋体"/>
          <w:sz w:val="24"/>
          <w:szCs w:val="24"/>
        </w:rPr>
        <w:t>154-</w:t>
      </w:r>
      <w:r w:rsidR="001F6817">
        <w:rPr>
          <w:rFonts w:ascii="Book Antiqua" w:eastAsia="宋体" w:hAnsi="Book Antiqua" w:cs="宋体"/>
          <w:sz w:val="24"/>
          <w:szCs w:val="24"/>
        </w:rPr>
        <w:t>1</w:t>
      </w:r>
      <w:r w:rsidR="001F6817" w:rsidRPr="001F6817">
        <w:rPr>
          <w:rFonts w:ascii="Book Antiqua" w:eastAsia="宋体" w:hAnsi="Book Antiqua" w:cs="宋体"/>
          <w:sz w:val="24"/>
          <w:szCs w:val="24"/>
        </w:rPr>
        <w:t xml:space="preserve">61. </w:t>
      </w:r>
      <w:r w:rsidR="001F6817">
        <w:rPr>
          <w:rFonts w:ascii="Book Antiqua" w:eastAsia="宋体" w:hAnsi="Book Antiqua" w:cs="宋体"/>
          <w:sz w:val="24"/>
          <w:szCs w:val="24"/>
        </w:rPr>
        <w:t xml:space="preserve">[PMID: </w:t>
      </w:r>
      <w:r w:rsidR="001F6817" w:rsidRPr="001F6817">
        <w:rPr>
          <w:rFonts w:ascii="Book Antiqua" w:eastAsia="宋体" w:hAnsi="Book Antiqua" w:cs="宋体"/>
          <w:sz w:val="24"/>
          <w:szCs w:val="24"/>
        </w:rPr>
        <w:t xml:space="preserve">24861860 </w:t>
      </w:r>
      <w:r w:rsidR="001F6817">
        <w:rPr>
          <w:rFonts w:ascii="Book Antiqua" w:eastAsia="宋体" w:hAnsi="Book Antiqua" w:cs="宋体"/>
          <w:sz w:val="24"/>
          <w:szCs w:val="24"/>
        </w:rPr>
        <w:t>DOI</w:t>
      </w:r>
      <w:r w:rsidR="001F6817" w:rsidRPr="001F6817">
        <w:rPr>
          <w:rFonts w:ascii="Book Antiqua" w:eastAsia="宋体" w:hAnsi="Book Antiqua" w:cs="宋体"/>
          <w:sz w:val="24"/>
          <w:szCs w:val="24"/>
        </w:rPr>
        <w:t>: 10.1159/000360136</w:t>
      </w:r>
      <w:r w:rsidR="001F6817">
        <w:rPr>
          <w:rFonts w:ascii="Book Antiqua" w:eastAsia="宋体" w:hAnsi="Book Antiqua" w:cs="宋体"/>
          <w:sz w:val="24"/>
          <w:szCs w:val="24"/>
        </w:rPr>
        <w:t xml:space="preserve">] </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89 </w:t>
      </w:r>
      <w:r w:rsidRPr="00B172FD">
        <w:rPr>
          <w:rFonts w:ascii="Book Antiqua" w:eastAsia="宋体" w:hAnsi="Book Antiqua" w:cs="宋体"/>
          <w:b/>
          <w:bCs/>
          <w:sz w:val="24"/>
          <w:szCs w:val="24"/>
        </w:rPr>
        <w:t>Rosado JL</w:t>
      </w:r>
      <w:r w:rsidRPr="00B172FD">
        <w:rPr>
          <w:rFonts w:ascii="Book Antiqua" w:eastAsia="宋体" w:hAnsi="Book Antiqua" w:cs="宋体"/>
          <w:sz w:val="24"/>
          <w:szCs w:val="24"/>
        </w:rPr>
        <w:t xml:space="preserve">, Gonzalez C, Valencia ME, </w:t>
      </w:r>
      <w:proofErr w:type="spellStart"/>
      <w:r w:rsidRPr="00B172FD">
        <w:rPr>
          <w:rFonts w:ascii="Book Antiqua" w:eastAsia="宋体" w:hAnsi="Book Antiqua" w:cs="宋体"/>
          <w:sz w:val="24"/>
          <w:szCs w:val="24"/>
        </w:rPr>
        <w:t>López</w:t>
      </w:r>
      <w:proofErr w:type="spellEnd"/>
      <w:r w:rsidRPr="00B172FD">
        <w:rPr>
          <w:rFonts w:ascii="Book Antiqua" w:eastAsia="宋体" w:hAnsi="Book Antiqua" w:cs="宋体"/>
          <w:sz w:val="24"/>
          <w:szCs w:val="24"/>
        </w:rPr>
        <w:t xml:space="preserve"> P, Palma M, </w:t>
      </w:r>
      <w:proofErr w:type="spellStart"/>
      <w:r w:rsidRPr="00B172FD">
        <w:rPr>
          <w:rFonts w:ascii="Book Antiqua" w:eastAsia="宋体" w:hAnsi="Book Antiqua" w:cs="宋体"/>
          <w:sz w:val="24"/>
          <w:szCs w:val="24"/>
        </w:rPr>
        <w:t>López</w:t>
      </w:r>
      <w:proofErr w:type="spellEnd"/>
      <w:r w:rsidRPr="00B172FD">
        <w:rPr>
          <w:rFonts w:ascii="Book Antiqua" w:eastAsia="宋体" w:hAnsi="Book Antiqua" w:cs="宋体"/>
          <w:sz w:val="24"/>
          <w:szCs w:val="24"/>
        </w:rPr>
        <w:t xml:space="preserve"> B, </w:t>
      </w:r>
      <w:proofErr w:type="spellStart"/>
      <w:r w:rsidRPr="00B172FD">
        <w:rPr>
          <w:rFonts w:ascii="Book Antiqua" w:eastAsia="宋体" w:hAnsi="Book Antiqua" w:cs="宋体"/>
          <w:sz w:val="24"/>
          <w:szCs w:val="24"/>
        </w:rPr>
        <w:t>Mejía</w:t>
      </w:r>
      <w:proofErr w:type="spellEnd"/>
      <w:r w:rsidRPr="00B172FD">
        <w:rPr>
          <w:rFonts w:ascii="Book Antiqua" w:eastAsia="宋体" w:hAnsi="Book Antiqua" w:cs="宋体"/>
          <w:sz w:val="24"/>
          <w:szCs w:val="24"/>
        </w:rPr>
        <w:t xml:space="preserve"> L, </w:t>
      </w:r>
      <w:proofErr w:type="spellStart"/>
      <w:r w:rsidRPr="00B172FD">
        <w:rPr>
          <w:rFonts w:ascii="Book Antiqua" w:eastAsia="宋体" w:hAnsi="Book Antiqua" w:cs="宋体"/>
          <w:sz w:val="24"/>
          <w:szCs w:val="24"/>
        </w:rPr>
        <w:t>Báez</w:t>
      </w:r>
      <w:proofErr w:type="spellEnd"/>
      <w:r w:rsidRPr="00B172FD">
        <w:rPr>
          <w:rFonts w:ascii="Book Antiqua" w:eastAsia="宋体" w:hAnsi="Book Antiqua" w:cs="宋体"/>
          <w:sz w:val="24"/>
          <w:szCs w:val="24"/>
        </w:rPr>
        <w:t xml:space="preserve"> MC. Lactose </w:t>
      </w:r>
      <w:proofErr w:type="spellStart"/>
      <w:r w:rsidRPr="00B172FD">
        <w:rPr>
          <w:rFonts w:ascii="Book Antiqua" w:eastAsia="宋体" w:hAnsi="Book Antiqua" w:cs="宋体"/>
          <w:sz w:val="24"/>
          <w:szCs w:val="24"/>
        </w:rPr>
        <w:t>maldigestion</w:t>
      </w:r>
      <w:proofErr w:type="spellEnd"/>
      <w:r w:rsidRPr="00B172FD">
        <w:rPr>
          <w:rFonts w:ascii="Book Antiqua" w:eastAsia="宋体" w:hAnsi="Book Antiqua" w:cs="宋体"/>
          <w:sz w:val="24"/>
          <w:szCs w:val="24"/>
        </w:rPr>
        <w:t xml:space="preserve"> and milk intolerance: a study in rural and urban Mexico using physiological doses of milk.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1994; </w:t>
      </w:r>
      <w:r w:rsidRPr="00B172FD">
        <w:rPr>
          <w:rFonts w:ascii="Book Antiqua" w:eastAsia="宋体" w:hAnsi="Book Antiqua" w:cs="宋体"/>
          <w:b/>
          <w:bCs/>
          <w:sz w:val="24"/>
          <w:szCs w:val="24"/>
        </w:rPr>
        <w:t>124</w:t>
      </w:r>
      <w:r w:rsidRPr="00B172FD">
        <w:rPr>
          <w:rFonts w:ascii="Book Antiqua" w:eastAsia="宋体" w:hAnsi="Book Antiqua" w:cs="宋体"/>
          <w:sz w:val="24"/>
          <w:szCs w:val="24"/>
        </w:rPr>
        <w:t>: 1052-1059 [PMID: 8027855]</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90 </w:t>
      </w:r>
      <w:proofErr w:type="spellStart"/>
      <w:r w:rsidRPr="00B172FD">
        <w:rPr>
          <w:rFonts w:ascii="Book Antiqua" w:eastAsia="宋体" w:hAnsi="Book Antiqua" w:cs="宋体"/>
          <w:b/>
          <w:bCs/>
          <w:sz w:val="24"/>
          <w:szCs w:val="24"/>
        </w:rPr>
        <w:t>López</w:t>
      </w:r>
      <w:proofErr w:type="spellEnd"/>
      <w:r w:rsidRPr="00B172FD">
        <w:rPr>
          <w:rFonts w:ascii="Book Antiqua" w:eastAsia="宋体" w:hAnsi="Book Antiqua" w:cs="宋体"/>
          <w:b/>
          <w:bCs/>
          <w:sz w:val="24"/>
          <w:szCs w:val="24"/>
        </w:rPr>
        <w:t xml:space="preserve"> P</w:t>
      </w:r>
      <w:r w:rsidRPr="00B172FD">
        <w:rPr>
          <w:rFonts w:ascii="Book Antiqua" w:eastAsia="宋体" w:hAnsi="Book Antiqua" w:cs="宋体"/>
          <w:sz w:val="24"/>
          <w:szCs w:val="24"/>
        </w:rPr>
        <w:t>, Rosado JL, Palma M, González C, Valencia ME.</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[Poor digestion of lactose.</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Its definition, prevalence in Mexico, and its implications in milk consumption].</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Rev Invest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sz w:val="24"/>
          <w:szCs w:val="24"/>
        </w:rPr>
        <w:t> 1996; </w:t>
      </w:r>
      <w:r w:rsidRPr="00B172FD">
        <w:rPr>
          <w:rFonts w:ascii="Book Antiqua" w:eastAsia="宋体" w:hAnsi="Book Antiqua" w:cs="宋体"/>
          <w:b/>
          <w:bCs/>
          <w:sz w:val="24"/>
          <w:szCs w:val="24"/>
        </w:rPr>
        <w:t xml:space="preserve">48 </w:t>
      </w:r>
      <w:proofErr w:type="spellStart"/>
      <w:r w:rsidRPr="00B172FD">
        <w:rPr>
          <w:rFonts w:ascii="Book Antiqua" w:eastAsia="宋体" w:hAnsi="Book Antiqua" w:cs="宋体"/>
          <w:bCs/>
          <w:sz w:val="24"/>
          <w:szCs w:val="24"/>
        </w:rPr>
        <w:t>Suppl</w:t>
      </w:r>
      <w:proofErr w:type="spellEnd"/>
      <w:r w:rsidRPr="00B172FD">
        <w:rPr>
          <w:rFonts w:ascii="Book Antiqua" w:eastAsia="宋体" w:hAnsi="Book Antiqua" w:cs="宋体"/>
          <w:sz w:val="24"/>
          <w:szCs w:val="24"/>
        </w:rPr>
        <w:t>: 15-22 [PMID: 9122543]</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91 </w:t>
      </w:r>
      <w:proofErr w:type="spellStart"/>
      <w:r w:rsidRPr="00B172FD">
        <w:rPr>
          <w:rFonts w:ascii="Book Antiqua" w:eastAsia="宋体" w:hAnsi="Book Antiqua" w:cs="宋体"/>
          <w:b/>
          <w:bCs/>
          <w:sz w:val="24"/>
          <w:szCs w:val="24"/>
        </w:rPr>
        <w:t>Kain</w:t>
      </w:r>
      <w:proofErr w:type="spellEnd"/>
      <w:r w:rsidRPr="00B172FD">
        <w:rPr>
          <w:rFonts w:ascii="Book Antiqua" w:eastAsia="宋体" w:hAnsi="Book Antiqua" w:cs="宋体"/>
          <w:b/>
          <w:bCs/>
          <w:sz w:val="24"/>
          <w:szCs w:val="24"/>
        </w:rPr>
        <w:t xml:space="preserve"> J</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Vio</w:t>
      </w:r>
      <w:proofErr w:type="spellEnd"/>
      <w:r w:rsidRPr="00B172FD">
        <w:rPr>
          <w:rFonts w:ascii="Book Antiqua" w:eastAsia="宋体" w:hAnsi="Book Antiqua" w:cs="宋体"/>
          <w:sz w:val="24"/>
          <w:szCs w:val="24"/>
        </w:rPr>
        <w:t xml:space="preserve"> F, </w:t>
      </w:r>
      <w:proofErr w:type="spellStart"/>
      <w:r w:rsidRPr="00B172FD">
        <w:rPr>
          <w:rFonts w:ascii="Book Antiqua" w:eastAsia="宋体" w:hAnsi="Book Antiqua" w:cs="宋体"/>
          <w:sz w:val="24"/>
          <w:szCs w:val="24"/>
        </w:rPr>
        <w:t>Albala</w:t>
      </w:r>
      <w:proofErr w:type="spellEnd"/>
      <w:r w:rsidRPr="00B172FD">
        <w:rPr>
          <w:rFonts w:ascii="Book Antiqua" w:eastAsia="宋体" w:hAnsi="Book Antiqua" w:cs="宋体"/>
          <w:sz w:val="24"/>
          <w:szCs w:val="24"/>
        </w:rPr>
        <w:t xml:space="preserve"> C. Obesity trends and determinant factors in Latin America.</w:t>
      </w:r>
      <w:proofErr w:type="gramEnd"/>
      <w:r w:rsidRPr="00B172FD">
        <w:rPr>
          <w:rFonts w:ascii="Book Antiqua" w:eastAsia="宋体" w:hAnsi="Book Antiqua" w:cs="宋体"/>
          <w:sz w:val="24"/>
          <w:szCs w:val="24"/>
        </w:rPr>
        <w:t> </w:t>
      </w:r>
      <w:r w:rsidRPr="00B172FD">
        <w:rPr>
          <w:rFonts w:ascii="Book Antiqua" w:eastAsia="宋体" w:hAnsi="Book Antiqua" w:cs="宋体"/>
          <w:i/>
          <w:iCs/>
          <w:sz w:val="24"/>
          <w:szCs w:val="24"/>
        </w:rPr>
        <w:t xml:space="preserve">Cad </w:t>
      </w:r>
      <w:proofErr w:type="spellStart"/>
      <w:r w:rsidRPr="00B172FD">
        <w:rPr>
          <w:rFonts w:ascii="Book Antiqua" w:eastAsia="宋体" w:hAnsi="Book Antiqua" w:cs="宋体"/>
          <w:i/>
          <w:iCs/>
          <w:sz w:val="24"/>
          <w:szCs w:val="24"/>
        </w:rPr>
        <w:t>Saude</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Publica</w:t>
      </w:r>
      <w:proofErr w:type="spellEnd"/>
      <w:r w:rsidRPr="00B172FD">
        <w:rPr>
          <w:rFonts w:ascii="Book Antiqua" w:eastAsia="宋体" w:hAnsi="Book Antiqua" w:cs="宋体"/>
          <w:sz w:val="24"/>
          <w:szCs w:val="24"/>
        </w:rPr>
        <w:t> 2003; </w:t>
      </w:r>
      <w:r w:rsidRPr="00B172FD">
        <w:rPr>
          <w:rFonts w:ascii="Book Antiqua" w:eastAsia="宋体" w:hAnsi="Book Antiqua" w:cs="宋体"/>
          <w:b/>
          <w:bCs/>
          <w:sz w:val="24"/>
          <w:szCs w:val="24"/>
        </w:rPr>
        <w:t xml:space="preserve">19 </w:t>
      </w:r>
      <w:proofErr w:type="spellStart"/>
      <w:r w:rsidRPr="00B172FD">
        <w:rPr>
          <w:rFonts w:ascii="Book Antiqua" w:eastAsia="宋体" w:hAnsi="Book Antiqua" w:cs="宋体"/>
          <w:bCs/>
          <w:sz w:val="24"/>
          <w:szCs w:val="24"/>
        </w:rPr>
        <w:t>Suppl</w:t>
      </w:r>
      <w:proofErr w:type="spellEnd"/>
      <w:r w:rsidRPr="00B172FD">
        <w:rPr>
          <w:rFonts w:ascii="Book Antiqua" w:eastAsia="宋体" w:hAnsi="Book Antiqua" w:cs="宋体"/>
          <w:bCs/>
          <w:sz w:val="24"/>
          <w:szCs w:val="24"/>
        </w:rPr>
        <w:t xml:space="preserve"> 1</w:t>
      </w:r>
      <w:r w:rsidRPr="00B172FD">
        <w:rPr>
          <w:rFonts w:ascii="Book Antiqua" w:eastAsia="宋体" w:hAnsi="Book Antiqua" w:cs="宋体"/>
          <w:sz w:val="24"/>
          <w:szCs w:val="24"/>
        </w:rPr>
        <w:t>: S77-S86 [PMID: 12886438 DOI: 10.1590/S0102-311X2003000700009]</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92 </w:t>
      </w:r>
      <w:r w:rsidRPr="00B172FD">
        <w:rPr>
          <w:rFonts w:ascii="Book Antiqua" w:eastAsia="宋体" w:hAnsi="Book Antiqua" w:cs="宋体"/>
          <w:b/>
          <w:bCs/>
          <w:sz w:val="24"/>
          <w:szCs w:val="24"/>
        </w:rPr>
        <w:t>Rivera-Andrade A</w:t>
      </w:r>
      <w:proofErr w:type="gramEnd"/>
      <w:r w:rsidRPr="00B172FD">
        <w:rPr>
          <w:rFonts w:ascii="Book Antiqua" w:eastAsia="宋体" w:hAnsi="Book Antiqua" w:cs="宋体"/>
          <w:sz w:val="24"/>
          <w:szCs w:val="24"/>
        </w:rPr>
        <w:t xml:space="preserve">, Luna MA. </w:t>
      </w:r>
      <w:proofErr w:type="gramStart"/>
      <w:r w:rsidRPr="00B172FD">
        <w:rPr>
          <w:rFonts w:ascii="Book Antiqua" w:eastAsia="宋体" w:hAnsi="Book Antiqua" w:cs="宋体"/>
          <w:sz w:val="24"/>
          <w:szCs w:val="24"/>
        </w:rPr>
        <w:t>Trends and heterogeneity of cardiovascular disease and risk factors across Latin American and Caribbean countries.</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Prog</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Cardiovasc</w:t>
      </w:r>
      <w:proofErr w:type="spellEnd"/>
      <w:r w:rsidRPr="00B172FD">
        <w:rPr>
          <w:rFonts w:ascii="Book Antiqua" w:eastAsia="宋体" w:hAnsi="Book Antiqua" w:cs="宋体"/>
          <w:i/>
          <w:iCs/>
          <w:sz w:val="24"/>
          <w:szCs w:val="24"/>
        </w:rPr>
        <w:t xml:space="preserve"> Dis</w:t>
      </w:r>
      <w:r w:rsidRPr="00B172FD">
        <w:rPr>
          <w:rFonts w:ascii="Book Antiqua" w:eastAsia="宋体" w:hAnsi="Book Antiqua" w:cs="宋体"/>
          <w:sz w:val="24"/>
          <w:szCs w:val="24"/>
        </w:rPr>
        <w:t> </w:t>
      </w:r>
      <w:r>
        <w:rPr>
          <w:rFonts w:ascii="Book Antiqua" w:eastAsia="宋体" w:hAnsi="Book Antiqua" w:cs="宋体" w:hint="eastAsia"/>
          <w:sz w:val="24"/>
          <w:szCs w:val="24"/>
        </w:rPr>
        <w:t>2014</w:t>
      </w:r>
      <w:r w:rsidRPr="00B172FD">
        <w:rPr>
          <w:rFonts w:ascii="Book Antiqua" w:eastAsia="宋体" w:hAnsi="Book Antiqua" w:cs="宋体"/>
          <w:sz w:val="24"/>
          <w:szCs w:val="24"/>
        </w:rPr>
        <w:t>; </w:t>
      </w:r>
      <w:r w:rsidRPr="00B172FD">
        <w:rPr>
          <w:rFonts w:ascii="Book Antiqua" w:eastAsia="宋体" w:hAnsi="Book Antiqua" w:cs="宋体"/>
          <w:b/>
          <w:bCs/>
          <w:sz w:val="24"/>
          <w:szCs w:val="24"/>
        </w:rPr>
        <w:t>57</w:t>
      </w:r>
      <w:r w:rsidRPr="00B172FD">
        <w:rPr>
          <w:rFonts w:ascii="Book Antiqua" w:eastAsia="宋体" w:hAnsi="Book Antiqua" w:cs="宋体"/>
          <w:sz w:val="24"/>
          <w:szCs w:val="24"/>
        </w:rPr>
        <w:t>: 276-285 [PMID: 25218566 DOI: 10.1016/j.pcad.2014.09.004]</w:t>
      </w:r>
    </w:p>
    <w:p w:rsidR="002A241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93 </w:t>
      </w:r>
      <w:proofErr w:type="spellStart"/>
      <w:r w:rsidRPr="00B172FD">
        <w:rPr>
          <w:rFonts w:ascii="Book Antiqua" w:eastAsia="宋体" w:hAnsi="Book Antiqua" w:cs="宋体"/>
          <w:b/>
          <w:sz w:val="24"/>
          <w:szCs w:val="24"/>
        </w:rPr>
        <w:t>Barquera</w:t>
      </w:r>
      <w:proofErr w:type="spellEnd"/>
      <w:r w:rsidRPr="00B172FD">
        <w:rPr>
          <w:rFonts w:ascii="Book Antiqua" w:eastAsia="宋体" w:hAnsi="Book Antiqua" w:cs="宋体"/>
          <w:b/>
          <w:sz w:val="24"/>
          <w:szCs w:val="24"/>
        </w:rPr>
        <w:t xml:space="preserve"> S,</w:t>
      </w:r>
      <w:r w:rsidRPr="00B172FD">
        <w:rPr>
          <w:rFonts w:ascii="Book Antiqua" w:eastAsia="宋体" w:hAnsi="Book Antiqua" w:cs="宋体"/>
          <w:sz w:val="24"/>
          <w:szCs w:val="24"/>
        </w:rPr>
        <w:t xml:space="preserve"> Campos </w:t>
      </w:r>
      <w:proofErr w:type="spellStart"/>
      <w:r w:rsidRPr="00B172FD">
        <w:rPr>
          <w:rFonts w:ascii="Book Antiqua" w:eastAsia="宋体" w:hAnsi="Book Antiqua" w:cs="宋体"/>
          <w:sz w:val="24"/>
          <w:szCs w:val="24"/>
        </w:rPr>
        <w:t>Nonato</w:t>
      </w:r>
      <w:proofErr w:type="spellEnd"/>
      <w:r w:rsidRPr="00B172FD">
        <w:rPr>
          <w:rFonts w:ascii="Book Antiqua" w:eastAsia="宋体" w:hAnsi="Book Antiqua" w:cs="宋体"/>
          <w:sz w:val="24"/>
          <w:szCs w:val="24"/>
        </w:rPr>
        <w:t xml:space="preserve"> I, Hernandez Barrera L, Rivera </w:t>
      </w:r>
      <w:proofErr w:type="spellStart"/>
      <w:r w:rsidRPr="00B172FD">
        <w:rPr>
          <w:rFonts w:ascii="Book Antiqua" w:eastAsia="宋体" w:hAnsi="Book Antiqua" w:cs="宋体"/>
          <w:sz w:val="24"/>
          <w:szCs w:val="24"/>
        </w:rPr>
        <w:t>Dommarco</w:t>
      </w:r>
      <w:proofErr w:type="spellEnd"/>
      <w:r w:rsidRPr="00B172FD">
        <w:rPr>
          <w:rFonts w:ascii="Book Antiqua" w:eastAsia="宋体" w:hAnsi="Book Antiqua" w:cs="宋体"/>
          <w:sz w:val="24"/>
          <w:szCs w:val="24"/>
        </w:rPr>
        <w:t xml:space="preserve"> J. </w:t>
      </w:r>
      <w:proofErr w:type="spellStart"/>
      <w:r w:rsidRPr="00B172FD">
        <w:rPr>
          <w:rFonts w:ascii="Book Antiqua" w:eastAsia="宋体" w:hAnsi="Book Antiqua" w:cs="宋体"/>
          <w:sz w:val="24"/>
          <w:szCs w:val="24"/>
        </w:rPr>
        <w:t>Encuesta</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Nacional</w:t>
      </w:r>
      <w:proofErr w:type="spellEnd"/>
      <w:r w:rsidRPr="00B172FD">
        <w:rPr>
          <w:rFonts w:ascii="Book Antiqua" w:eastAsia="宋体" w:hAnsi="Book Antiqua" w:cs="宋体"/>
          <w:sz w:val="24"/>
          <w:szCs w:val="24"/>
        </w:rPr>
        <w:t xml:space="preserve"> de </w:t>
      </w:r>
      <w:proofErr w:type="spellStart"/>
      <w:r w:rsidRPr="00B172FD">
        <w:rPr>
          <w:rFonts w:ascii="Book Antiqua" w:eastAsia="宋体" w:hAnsi="Book Antiqua" w:cs="宋体"/>
          <w:sz w:val="24"/>
          <w:szCs w:val="24"/>
        </w:rPr>
        <w:t>Salud</w:t>
      </w:r>
      <w:proofErr w:type="spellEnd"/>
      <w:r w:rsidRPr="00B172FD">
        <w:rPr>
          <w:rFonts w:ascii="Book Antiqua" w:eastAsia="宋体" w:hAnsi="Book Antiqua" w:cs="宋体"/>
          <w:sz w:val="24"/>
          <w:szCs w:val="24"/>
        </w:rPr>
        <w:t xml:space="preserve"> y </w:t>
      </w:r>
      <w:proofErr w:type="spellStart"/>
      <w:r w:rsidRPr="00B172FD">
        <w:rPr>
          <w:rFonts w:ascii="Book Antiqua" w:eastAsia="宋体" w:hAnsi="Book Antiqua" w:cs="宋体"/>
          <w:sz w:val="24"/>
          <w:szCs w:val="24"/>
        </w:rPr>
        <w:t>Nutrición</w:t>
      </w:r>
      <w:proofErr w:type="spellEnd"/>
      <w:r w:rsidRPr="00B172FD">
        <w:rPr>
          <w:rFonts w:ascii="Book Antiqua" w:eastAsia="宋体" w:hAnsi="Book Antiqua" w:cs="宋体"/>
          <w:sz w:val="24"/>
          <w:szCs w:val="24"/>
        </w:rPr>
        <w:t xml:space="preserve"> 2012. </w:t>
      </w:r>
      <w:proofErr w:type="spellStart"/>
      <w:proofErr w:type="gramStart"/>
      <w:r w:rsidRPr="00B172FD">
        <w:rPr>
          <w:rFonts w:ascii="Book Antiqua" w:eastAsia="宋体" w:hAnsi="Book Antiqua" w:cs="宋体"/>
          <w:sz w:val="24"/>
          <w:szCs w:val="24"/>
        </w:rPr>
        <w:t>Evidencia</w:t>
      </w:r>
      <w:proofErr w:type="spellEnd"/>
      <w:r w:rsidRPr="00B172FD">
        <w:rPr>
          <w:rFonts w:ascii="Book Antiqua" w:eastAsia="宋体" w:hAnsi="Book Antiqua" w:cs="宋体"/>
          <w:sz w:val="24"/>
          <w:szCs w:val="24"/>
        </w:rPr>
        <w:t xml:space="preserve"> para la </w:t>
      </w:r>
      <w:proofErr w:type="spellStart"/>
      <w:r w:rsidRPr="00B172FD">
        <w:rPr>
          <w:rFonts w:ascii="Book Antiqua" w:eastAsia="宋体" w:hAnsi="Book Antiqua" w:cs="宋体"/>
          <w:sz w:val="24"/>
          <w:szCs w:val="24"/>
        </w:rPr>
        <w:t>política</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pública</w:t>
      </w:r>
      <w:proofErr w:type="spellEnd"/>
      <w:r w:rsidRPr="00B172FD">
        <w:rPr>
          <w:rFonts w:ascii="Book Antiqua" w:eastAsia="宋体" w:hAnsi="Book Antiqua" w:cs="宋体"/>
          <w:sz w:val="24"/>
          <w:szCs w:val="24"/>
        </w:rPr>
        <w:t xml:space="preserve"> en </w:t>
      </w:r>
      <w:proofErr w:type="spellStart"/>
      <w:r w:rsidRPr="00B172FD">
        <w:rPr>
          <w:rFonts w:ascii="Book Antiqua" w:eastAsia="宋体" w:hAnsi="Book Antiqua" w:cs="宋体"/>
          <w:sz w:val="24"/>
          <w:szCs w:val="24"/>
        </w:rPr>
        <w:t>salud</w:t>
      </w:r>
      <w:proofErr w:type="spellEnd"/>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Obesidad</w:t>
      </w:r>
      <w:proofErr w:type="spellEnd"/>
      <w:r w:rsidRPr="00B172FD">
        <w:rPr>
          <w:rFonts w:ascii="Book Antiqua" w:eastAsia="宋体" w:hAnsi="Book Antiqua" w:cs="宋体"/>
          <w:sz w:val="24"/>
          <w:szCs w:val="24"/>
        </w:rPr>
        <w:t xml:space="preserve"> en </w:t>
      </w:r>
      <w:proofErr w:type="spellStart"/>
      <w:r w:rsidRPr="00B172FD">
        <w:rPr>
          <w:rFonts w:ascii="Book Antiqua" w:eastAsia="宋体" w:hAnsi="Book Antiqua" w:cs="宋体"/>
          <w:sz w:val="24"/>
          <w:szCs w:val="24"/>
        </w:rPr>
        <w:t>adultos</w:t>
      </w:r>
      <w:proofErr w:type="spellEnd"/>
      <w:r w:rsidRPr="00B172FD">
        <w:rPr>
          <w:rFonts w:ascii="Book Antiqua" w:eastAsia="宋体" w:hAnsi="Book Antiqua" w:cs="宋体"/>
          <w:sz w:val="24"/>
          <w:szCs w:val="24"/>
        </w:rPr>
        <w:t xml:space="preserve">: los </w:t>
      </w:r>
      <w:proofErr w:type="spellStart"/>
      <w:r w:rsidRPr="00B172FD">
        <w:rPr>
          <w:rFonts w:ascii="Book Antiqua" w:eastAsia="宋体" w:hAnsi="Book Antiqua" w:cs="宋体"/>
          <w:sz w:val="24"/>
          <w:szCs w:val="24"/>
        </w:rPr>
        <w:t>retos</w:t>
      </w:r>
      <w:proofErr w:type="spellEnd"/>
      <w:r w:rsidRPr="00B172FD">
        <w:rPr>
          <w:rFonts w:ascii="Book Antiqua" w:eastAsia="宋体" w:hAnsi="Book Antiqua" w:cs="宋体"/>
          <w:sz w:val="24"/>
          <w:szCs w:val="24"/>
        </w:rPr>
        <w:t xml:space="preserve"> de la cuesta </w:t>
      </w:r>
      <w:proofErr w:type="spellStart"/>
      <w:r w:rsidRPr="00B172FD">
        <w:rPr>
          <w:rFonts w:ascii="Book Antiqua" w:eastAsia="宋体" w:hAnsi="Book Antiqua" w:cs="宋体"/>
          <w:sz w:val="24"/>
          <w:szCs w:val="24"/>
        </w:rPr>
        <w:t>abajo</w:t>
      </w:r>
      <w:proofErr w:type="spellEnd"/>
      <w:r w:rsidRPr="00B172FD">
        <w:rPr>
          <w:rFonts w:ascii="Book Antiqua" w:eastAsia="宋体" w:hAnsi="Book Antiqua" w:cs="宋体"/>
          <w:sz w:val="24"/>
          <w:szCs w:val="24"/>
        </w:rPr>
        <w:t xml:space="preserve">. Available from: URL: http://ensanut.insp.mx/doctos/analiticos/ObesidadAdultos.pdf Accessed on 11/12/2014 </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94 </w:t>
      </w:r>
      <w:r w:rsidRPr="00B172FD">
        <w:rPr>
          <w:rFonts w:ascii="Book Antiqua" w:eastAsia="宋体" w:hAnsi="Book Antiqua" w:cs="宋体"/>
          <w:b/>
          <w:bCs/>
          <w:sz w:val="24"/>
          <w:szCs w:val="24"/>
        </w:rPr>
        <w:t>Rivera JA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Barquera</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Campirano</w:t>
      </w:r>
      <w:proofErr w:type="spellEnd"/>
      <w:r w:rsidRPr="00B172FD">
        <w:rPr>
          <w:rFonts w:ascii="Book Antiqua" w:eastAsia="宋体" w:hAnsi="Book Antiqua" w:cs="宋体"/>
          <w:sz w:val="24"/>
          <w:szCs w:val="24"/>
        </w:rPr>
        <w:t xml:space="preserve"> F, Campos I, </w:t>
      </w:r>
      <w:proofErr w:type="spellStart"/>
      <w:r w:rsidRPr="00B172FD">
        <w:rPr>
          <w:rFonts w:ascii="Book Antiqua" w:eastAsia="宋体" w:hAnsi="Book Antiqua" w:cs="宋体"/>
          <w:sz w:val="24"/>
          <w:szCs w:val="24"/>
        </w:rPr>
        <w:t>Safdie</w:t>
      </w:r>
      <w:proofErr w:type="spellEnd"/>
      <w:r w:rsidRPr="00B172FD">
        <w:rPr>
          <w:rFonts w:ascii="Book Antiqua" w:eastAsia="宋体" w:hAnsi="Book Antiqua" w:cs="宋体"/>
          <w:sz w:val="24"/>
          <w:szCs w:val="24"/>
        </w:rPr>
        <w:t xml:space="preserve"> M, Tovar V. Epidemiological and nutritional transition in Mexico: rapid increase of non-communicable chronic diseases and obesity. </w:t>
      </w:r>
      <w:r w:rsidRPr="00B172FD">
        <w:rPr>
          <w:rFonts w:ascii="Book Antiqua" w:eastAsia="宋体" w:hAnsi="Book Antiqua" w:cs="宋体"/>
          <w:i/>
          <w:iCs/>
          <w:sz w:val="24"/>
          <w:szCs w:val="24"/>
        </w:rPr>
        <w:t xml:space="preserve">Public Health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2002; </w:t>
      </w:r>
      <w:r w:rsidRPr="00B172FD">
        <w:rPr>
          <w:rFonts w:ascii="Book Antiqua" w:eastAsia="宋体" w:hAnsi="Book Antiqua" w:cs="宋体"/>
          <w:b/>
          <w:bCs/>
          <w:sz w:val="24"/>
          <w:szCs w:val="24"/>
        </w:rPr>
        <w:t>5</w:t>
      </w:r>
      <w:r w:rsidRPr="00B172FD">
        <w:rPr>
          <w:rFonts w:ascii="Book Antiqua" w:eastAsia="宋体" w:hAnsi="Book Antiqua" w:cs="宋体"/>
          <w:sz w:val="24"/>
          <w:szCs w:val="24"/>
        </w:rPr>
        <w:t>: 113-122 [PMID: 12027273 DOI: 10.1079/PHN2001282]</w:t>
      </w:r>
    </w:p>
    <w:p w:rsidR="002A241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95</w:t>
      </w:r>
      <w:r w:rsidRPr="00B172FD">
        <w:t xml:space="preserve"> </w:t>
      </w:r>
      <w:r w:rsidRPr="00B172FD">
        <w:rPr>
          <w:rFonts w:ascii="Book Antiqua" w:eastAsia="宋体" w:hAnsi="Book Antiqua" w:cs="宋体"/>
          <w:b/>
          <w:sz w:val="24"/>
          <w:szCs w:val="24"/>
        </w:rPr>
        <w:t>Ramos-</w:t>
      </w:r>
      <w:proofErr w:type="spellStart"/>
      <w:r w:rsidRPr="00B172FD">
        <w:rPr>
          <w:rFonts w:ascii="Book Antiqua" w:eastAsia="宋体" w:hAnsi="Book Antiqua" w:cs="宋体"/>
          <w:b/>
          <w:sz w:val="24"/>
          <w:szCs w:val="24"/>
        </w:rPr>
        <w:t>López</w:t>
      </w:r>
      <w:proofErr w:type="spellEnd"/>
      <w:r w:rsidRPr="00B172FD">
        <w:rPr>
          <w:rFonts w:ascii="Book Antiqua" w:eastAsia="宋体" w:hAnsi="Book Antiqua" w:cs="宋体"/>
          <w:b/>
          <w:sz w:val="24"/>
          <w:szCs w:val="24"/>
        </w:rPr>
        <w:t xml:space="preserve"> O,</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Román</w:t>
      </w:r>
      <w:proofErr w:type="spellEnd"/>
      <w:r w:rsidRPr="00B172FD">
        <w:rPr>
          <w:rFonts w:ascii="Book Antiqua" w:eastAsia="宋体" w:hAnsi="Book Antiqua" w:cs="宋体"/>
          <w:sz w:val="24"/>
          <w:szCs w:val="24"/>
        </w:rPr>
        <w:t xml:space="preserve"> S, Ojeda-Granados C, </w:t>
      </w:r>
      <w:proofErr w:type="spellStart"/>
      <w:r w:rsidRPr="00B172FD">
        <w:rPr>
          <w:rFonts w:ascii="Book Antiqua" w:eastAsia="宋体" w:hAnsi="Book Antiqua" w:cs="宋体"/>
          <w:sz w:val="24"/>
          <w:szCs w:val="24"/>
        </w:rPr>
        <w:t>Sepúlveda</w:t>
      </w:r>
      <w:proofErr w:type="spellEnd"/>
      <w:r w:rsidRPr="00B172FD">
        <w:rPr>
          <w:rFonts w:ascii="Book Antiqua" w:eastAsia="宋体" w:hAnsi="Book Antiqua" w:cs="宋体"/>
          <w:sz w:val="24"/>
          <w:szCs w:val="24"/>
        </w:rPr>
        <w:t xml:space="preserve">-Villegas M, </w:t>
      </w:r>
      <w:proofErr w:type="spellStart"/>
      <w:r w:rsidRPr="00B172FD">
        <w:rPr>
          <w:rFonts w:ascii="Book Antiqua" w:eastAsia="宋体" w:hAnsi="Book Antiqua" w:cs="宋体"/>
          <w:sz w:val="24"/>
          <w:szCs w:val="24"/>
        </w:rPr>
        <w:t>Martínez-López</w:t>
      </w:r>
      <w:proofErr w:type="spellEnd"/>
      <w:r w:rsidRPr="00B172FD">
        <w:rPr>
          <w:rFonts w:ascii="Book Antiqua" w:eastAsia="宋体" w:hAnsi="Book Antiqua" w:cs="宋体"/>
          <w:sz w:val="24"/>
          <w:szCs w:val="24"/>
        </w:rPr>
        <w:t xml:space="preserve"> E, Torres-Valadez R, Trujillo-Trujillo E, Panduro A. </w:t>
      </w:r>
      <w:proofErr w:type="spellStart"/>
      <w:r w:rsidRPr="00B172FD">
        <w:rPr>
          <w:rFonts w:ascii="Book Antiqua" w:eastAsia="宋体" w:hAnsi="Book Antiqua" w:cs="宋体"/>
          <w:sz w:val="24"/>
          <w:szCs w:val="24"/>
        </w:rPr>
        <w:t>Patrón</w:t>
      </w:r>
      <w:proofErr w:type="spellEnd"/>
      <w:r w:rsidRPr="00B172FD">
        <w:rPr>
          <w:rFonts w:ascii="Book Antiqua" w:eastAsia="宋体" w:hAnsi="Book Antiqua" w:cs="宋体"/>
          <w:sz w:val="24"/>
          <w:szCs w:val="24"/>
        </w:rPr>
        <w:t xml:space="preserve"> de </w:t>
      </w:r>
      <w:proofErr w:type="spellStart"/>
      <w:r w:rsidRPr="00B172FD">
        <w:rPr>
          <w:rFonts w:ascii="Book Antiqua" w:eastAsia="宋体" w:hAnsi="Book Antiqua" w:cs="宋体"/>
          <w:sz w:val="24"/>
          <w:szCs w:val="24"/>
        </w:rPr>
        <w:t>ingesta</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alimentaria</w:t>
      </w:r>
      <w:proofErr w:type="spellEnd"/>
      <w:r w:rsidRPr="00B172FD">
        <w:rPr>
          <w:rFonts w:ascii="Book Antiqua" w:eastAsia="宋体" w:hAnsi="Book Antiqua" w:cs="宋体"/>
          <w:sz w:val="24"/>
          <w:szCs w:val="24"/>
        </w:rPr>
        <w:t xml:space="preserve"> y </w:t>
      </w:r>
      <w:proofErr w:type="spellStart"/>
      <w:r w:rsidRPr="00B172FD">
        <w:rPr>
          <w:rFonts w:ascii="Book Antiqua" w:eastAsia="宋体" w:hAnsi="Book Antiqua" w:cs="宋体"/>
          <w:sz w:val="24"/>
          <w:szCs w:val="24"/>
        </w:rPr>
        <w:t>actividad</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física</w:t>
      </w:r>
      <w:proofErr w:type="spellEnd"/>
      <w:r w:rsidRPr="00B172FD">
        <w:rPr>
          <w:rFonts w:ascii="Book Antiqua" w:eastAsia="宋体" w:hAnsi="Book Antiqua" w:cs="宋体"/>
          <w:sz w:val="24"/>
          <w:szCs w:val="24"/>
        </w:rPr>
        <w:t xml:space="preserve"> en </w:t>
      </w:r>
      <w:proofErr w:type="spellStart"/>
      <w:r w:rsidRPr="00B172FD">
        <w:rPr>
          <w:rFonts w:ascii="Book Antiqua" w:eastAsia="宋体" w:hAnsi="Book Antiqua" w:cs="宋体"/>
          <w:sz w:val="24"/>
          <w:szCs w:val="24"/>
        </w:rPr>
        <w:t>pacientes</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hepatópatas</w:t>
      </w:r>
      <w:proofErr w:type="spellEnd"/>
      <w:r w:rsidRPr="00B172FD">
        <w:rPr>
          <w:rFonts w:ascii="Book Antiqua" w:eastAsia="宋体" w:hAnsi="Book Antiqua" w:cs="宋体"/>
          <w:sz w:val="24"/>
          <w:szCs w:val="24"/>
        </w:rPr>
        <w:t xml:space="preserve"> en el </w:t>
      </w:r>
      <w:proofErr w:type="spellStart"/>
      <w:r w:rsidRPr="00B172FD">
        <w:rPr>
          <w:rFonts w:ascii="Book Antiqua" w:eastAsia="宋体" w:hAnsi="Book Antiqua" w:cs="宋体"/>
          <w:sz w:val="24"/>
          <w:szCs w:val="24"/>
        </w:rPr>
        <w:t>Occidente</w:t>
      </w:r>
      <w:proofErr w:type="spellEnd"/>
      <w:r w:rsidRPr="00B172FD">
        <w:rPr>
          <w:rFonts w:ascii="Book Antiqua" w:eastAsia="宋体" w:hAnsi="Book Antiqua" w:cs="宋体"/>
          <w:sz w:val="24"/>
          <w:szCs w:val="24"/>
        </w:rPr>
        <w:t xml:space="preserve"> de México.</w:t>
      </w:r>
      <w:r w:rsidRPr="00B172FD">
        <w:rPr>
          <w:rFonts w:ascii="Book Antiqua" w:eastAsia="宋体" w:hAnsi="Book Antiqua" w:cs="宋体"/>
          <w:i/>
          <w:sz w:val="24"/>
          <w:szCs w:val="24"/>
        </w:rPr>
        <w:t xml:space="preserve"> Rev </w:t>
      </w:r>
      <w:proofErr w:type="spellStart"/>
      <w:r w:rsidRPr="00B172FD">
        <w:rPr>
          <w:rFonts w:ascii="Book Antiqua" w:eastAsia="宋体" w:hAnsi="Book Antiqua" w:cs="宋体"/>
          <w:i/>
          <w:sz w:val="24"/>
          <w:szCs w:val="24"/>
        </w:rPr>
        <w:t>Endocrinol</w:t>
      </w:r>
      <w:proofErr w:type="spellEnd"/>
      <w:r w:rsidRPr="00B172FD">
        <w:rPr>
          <w:rFonts w:ascii="Book Antiqua" w:eastAsia="宋体" w:hAnsi="Book Antiqua" w:cs="宋体"/>
          <w:i/>
          <w:sz w:val="24"/>
          <w:szCs w:val="24"/>
        </w:rPr>
        <w:t xml:space="preserve"> </w:t>
      </w:r>
      <w:proofErr w:type="spellStart"/>
      <w:r w:rsidRPr="00B172FD">
        <w:rPr>
          <w:rFonts w:ascii="Book Antiqua" w:eastAsia="宋体" w:hAnsi="Book Antiqua" w:cs="宋体"/>
          <w:i/>
          <w:sz w:val="24"/>
          <w:szCs w:val="24"/>
        </w:rPr>
        <w:t>Nutr</w:t>
      </w:r>
      <w:proofErr w:type="spellEnd"/>
      <w:r w:rsidRPr="00B172FD">
        <w:rPr>
          <w:rFonts w:ascii="Book Antiqua" w:eastAsia="宋体" w:hAnsi="Book Antiqua" w:cs="宋体"/>
          <w:sz w:val="24"/>
          <w:szCs w:val="24"/>
        </w:rPr>
        <w:t xml:space="preserve"> 2013; </w:t>
      </w:r>
      <w:r w:rsidRPr="00B172FD">
        <w:rPr>
          <w:rFonts w:ascii="Book Antiqua" w:eastAsia="宋体" w:hAnsi="Book Antiqua" w:cs="宋体"/>
          <w:b/>
          <w:sz w:val="24"/>
          <w:szCs w:val="24"/>
        </w:rPr>
        <w:t>21</w:t>
      </w:r>
      <w:r>
        <w:rPr>
          <w:rFonts w:ascii="Book Antiqua" w:eastAsia="宋体" w:hAnsi="Book Antiqua" w:cs="宋体"/>
          <w:sz w:val="24"/>
          <w:szCs w:val="24"/>
        </w:rPr>
        <w:t>: 7-15</w:t>
      </w:r>
    </w:p>
    <w:p w:rsidR="002A241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96</w:t>
      </w:r>
      <w:r w:rsidRPr="00B172FD">
        <w:rPr>
          <w:rFonts w:ascii="Book Antiqua" w:eastAsia="宋体" w:hAnsi="Book Antiqua" w:cs="宋体"/>
          <w:sz w:val="24"/>
          <w:szCs w:val="24"/>
        </w:rPr>
        <w:tab/>
      </w:r>
      <w:r w:rsidRPr="00B172FD">
        <w:rPr>
          <w:rFonts w:ascii="Book Antiqua" w:eastAsia="宋体" w:hAnsi="Book Antiqua" w:cs="宋体"/>
          <w:b/>
          <w:sz w:val="24"/>
          <w:szCs w:val="24"/>
        </w:rPr>
        <w:t>Ramos-</w:t>
      </w:r>
      <w:proofErr w:type="spellStart"/>
      <w:r w:rsidRPr="00B172FD">
        <w:rPr>
          <w:rFonts w:ascii="Book Antiqua" w:eastAsia="宋体" w:hAnsi="Book Antiqua" w:cs="宋体"/>
          <w:b/>
          <w:sz w:val="24"/>
          <w:szCs w:val="24"/>
        </w:rPr>
        <w:t>López</w:t>
      </w:r>
      <w:proofErr w:type="spellEnd"/>
      <w:r w:rsidRPr="00B172FD">
        <w:rPr>
          <w:rFonts w:ascii="Book Antiqua" w:eastAsia="宋体" w:hAnsi="Book Antiqua" w:cs="宋体"/>
          <w:b/>
          <w:sz w:val="24"/>
          <w:szCs w:val="24"/>
        </w:rPr>
        <w:t xml:space="preserve"> O,</w:t>
      </w:r>
      <w:r w:rsidRPr="00B172FD">
        <w:rPr>
          <w:rFonts w:ascii="Book Antiqua" w:eastAsia="宋体" w:hAnsi="Book Antiqua" w:cs="宋体"/>
          <w:sz w:val="24"/>
          <w:szCs w:val="24"/>
        </w:rPr>
        <w:t xml:space="preserve"> Ojeda-Granados C, </w:t>
      </w:r>
      <w:proofErr w:type="spellStart"/>
      <w:r w:rsidRPr="00B172FD">
        <w:rPr>
          <w:rFonts w:ascii="Book Antiqua" w:eastAsia="宋体" w:hAnsi="Book Antiqua" w:cs="宋体"/>
          <w:sz w:val="24"/>
          <w:szCs w:val="24"/>
        </w:rPr>
        <w:t>Román</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Panduro</w:t>
      </w:r>
      <w:proofErr w:type="spell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Influencia</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genética</w:t>
      </w:r>
      <w:proofErr w:type="spellEnd"/>
      <w:r w:rsidRPr="00B172FD">
        <w:rPr>
          <w:rFonts w:ascii="Book Antiqua" w:eastAsia="宋体" w:hAnsi="Book Antiqua" w:cs="宋体"/>
          <w:sz w:val="24"/>
          <w:szCs w:val="24"/>
        </w:rPr>
        <w:t xml:space="preserve"> en </w:t>
      </w:r>
      <w:proofErr w:type="spellStart"/>
      <w:r w:rsidRPr="00B172FD">
        <w:rPr>
          <w:rFonts w:ascii="Book Antiqua" w:eastAsia="宋体" w:hAnsi="Book Antiqua" w:cs="宋体"/>
          <w:sz w:val="24"/>
          <w:szCs w:val="24"/>
        </w:rPr>
        <w:t>las</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preferencias</w:t>
      </w:r>
      <w:proofErr w:type="spell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alimentarias</w:t>
      </w:r>
      <w:proofErr w:type="spellEnd"/>
      <w:r w:rsidRPr="00B172FD">
        <w:rPr>
          <w:rFonts w:ascii="Book Antiqua" w:eastAsia="宋体" w:hAnsi="Book Antiqua" w:cs="宋体"/>
          <w:sz w:val="24"/>
          <w:szCs w:val="24"/>
        </w:rPr>
        <w:t xml:space="preserve">. </w:t>
      </w:r>
      <w:r w:rsidRPr="00B172FD">
        <w:rPr>
          <w:rFonts w:ascii="Book Antiqua" w:eastAsia="宋体" w:hAnsi="Book Antiqua" w:cs="宋体"/>
          <w:i/>
          <w:sz w:val="24"/>
          <w:szCs w:val="24"/>
        </w:rPr>
        <w:t xml:space="preserve">Rev </w:t>
      </w:r>
      <w:proofErr w:type="spellStart"/>
      <w:r w:rsidRPr="00B172FD">
        <w:rPr>
          <w:rFonts w:ascii="Book Antiqua" w:eastAsia="宋体" w:hAnsi="Book Antiqua" w:cs="宋体"/>
          <w:i/>
          <w:sz w:val="24"/>
          <w:szCs w:val="24"/>
        </w:rPr>
        <w:t>Endocrinol</w:t>
      </w:r>
      <w:proofErr w:type="spellEnd"/>
      <w:r w:rsidRPr="00B172FD">
        <w:rPr>
          <w:rFonts w:ascii="Book Antiqua" w:eastAsia="宋体" w:hAnsi="Book Antiqua" w:cs="宋体"/>
          <w:i/>
          <w:sz w:val="24"/>
          <w:szCs w:val="24"/>
        </w:rPr>
        <w:t xml:space="preserve"> </w:t>
      </w:r>
      <w:proofErr w:type="spellStart"/>
      <w:r w:rsidRPr="00B172FD">
        <w:rPr>
          <w:rFonts w:ascii="Book Antiqua" w:eastAsia="宋体" w:hAnsi="Book Antiqua" w:cs="宋体"/>
          <w:i/>
          <w:sz w:val="24"/>
          <w:szCs w:val="24"/>
        </w:rPr>
        <w:t>Nutr</w:t>
      </w:r>
      <w:proofErr w:type="spellEnd"/>
      <w:r w:rsidRPr="00B172FD">
        <w:rPr>
          <w:rFonts w:ascii="Book Antiqua" w:eastAsia="宋体" w:hAnsi="Book Antiqua" w:cs="宋体"/>
          <w:sz w:val="24"/>
          <w:szCs w:val="24"/>
        </w:rPr>
        <w:t xml:space="preserve"> 2013; </w:t>
      </w:r>
      <w:r w:rsidRPr="00B172FD">
        <w:rPr>
          <w:rFonts w:ascii="Book Antiqua" w:eastAsia="宋体" w:hAnsi="Book Antiqua" w:cs="宋体"/>
          <w:b/>
          <w:sz w:val="24"/>
          <w:szCs w:val="24"/>
        </w:rPr>
        <w:t>21</w:t>
      </w:r>
      <w:r w:rsidRPr="00B172FD">
        <w:rPr>
          <w:rFonts w:ascii="Book Antiqua" w:eastAsia="宋体" w:hAnsi="Book Antiqua" w:cs="宋体"/>
          <w:sz w:val="24"/>
          <w:szCs w:val="24"/>
        </w:rPr>
        <w:t xml:space="preserve">: 74-83 </w:t>
      </w:r>
    </w:p>
    <w:p w:rsidR="002A241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97</w:t>
      </w:r>
      <w:r>
        <w:rPr>
          <w:rFonts w:ascii="Book Antiqua" w:eastAsia="宋体" w:hAnsi="Book Antiqua" w:cs="宋体" w:hint="eastAsia"/>
          <w:sz w:val="24"/>
          <w:szCs w:val="24"/>
        </w:rPr>
        <w:t xml:space="preserve"> </w:t>
      </w:r>
      <w:proofErr w:type="spellStart"/>
      <w:r w:rsidRPr="00D5103D">
        <w:rPr>
          <w:rFonts w:ascii="Book Antiqua" w:eastAsia="宋体" w:hAnsi="Book Antiqua" w:cs="宋体"/>
          <w:b/>
          <w:sz w:val="24"/>
          <w:szCs w:val="24"/>
        </w:rPr>
        <w:t>Secretaría</w:t>
      </w:r>
      <w:proofErr w:type="spellEnd"/>
      <w:r w:rsidRPr="00D5103D">
        <w:rPr>
          <w:rFonts w:ascii="Book Antiqua" w:eastAsia="宋体" w:hAnsi="Book Antiqua" w:cs="宋体"/>
          <w:b/>
          <w:sz w:val="24"/>
          <w:szCs w:val="24"/>
        </w:rPr>
        <w:t xml:space="preserve"> de </w:t>
      </w:r>
      <w:proofErr w:type="spellStart"/>
      <w:r w:rsidRPr="00D5103D">
        <w:rPr>
          <w:rFonts w:ascii="Book Antiqua" w:eastAsia="宋体" w:hAnsi="Book Antiqua" w:cs="宋体"/>
          <w:b/>
          <w:sz w:val="24"/>
          <w:szCs w:val="24"/>
        </w:rPr>
        <w:t>Salud</w:t>
      </w:r>
      <w:proofErr w:type="spellEnd"/>
      <w:r w:rsidRPr="00D5103D">
        <w:rPr>
          <w:rFonts w:ascii="Book Antiqua" w:eastAsia="宋体" w:hAnsi="Book Antiqua" w:cs="宋体"/>
          <w:b/>
          <w:sz w:val="24"/>
          <w:szCs w:val="24"/>
        </w:rPr>
        <w:t>.</w:t>
      </w:r>
      <w:proofErr w:type="gramEnd"/>
      <w:r w:rsidRPr="00D5103D">
        <w:rPr>
          <w:rFonts w:ascii="Book Antiqua" w:eastAsia="宋体" w:hAnsi="Book Antiqua" w:cs="宋体"/>
          <w:sz w:val="24"/>
          <w:szCs w:val="24"/>
        </w:rPr>
        <w:t xml:space="preserve"> </w:t>
      </w:r>
      <w:proofErr w:type="gramStart"/>
      <w:r w:rsidRPr="00D5103D">
        <w:rPr>
          <w:rFonts w:ascii="Book Antiqua" w:eastAsia="宋体" w:hAnsi="Book Antiqua" w:cs="宋体"/>
          <w:sz w:val="24"/>
          <w:szCs w:val="24"/>
        </w:rPr>
        <w:t xml:space="preserve">Bases </w:t>
      </w:r>
      <w:proofErr w:type="spellStart"/>
      <w:r w:rsidRPr="00D5103D">
        <w:rPr>
          <w:rFonts w:ascii="Book Antiqua" w:eastAsia="宋体" w:hAnsi="Book Antiqua" w:cs="宋体"/>
          <w:sz w:val="24"/>
          <w:szCs w:val="24"/>
        </w:rPr>
        <w:t>técnicas</w:t>
      </w:r>
      <w:proofErr w:type="spellEnd"/>
      <w:r w:rsidRPr="00D5103D">
        <w:rPr>
          <w:rFonts w:ascii="Book Antiqua" w:eastAsia="宋体" w:hAnsi="Book Antiqua" w:cs="宋体"/>
          <w:sz w:val="24"/>
          <w:szCs w:val="24"/>
        </w:rPr>
        <w:t xml:space="preserve"> para la </w:t>
      </w:r>
      <w:proofErr w:type="spellStart"/>
      <w:r w:rsidRPr="00D5103D">
        <w:rPr>
          <w:rFonts w:ascii="Book Antiqua" w:eastAsia="宋体" w:hAnsi="Book Antiqua" w:cs="宋体"/>
          <w:sz w:val="24"/>
          <w:szCs w:val="24"/>
        </w:rPr>
        <w:t>suplementación</w:t>
      </w:r>
      <w:proofErr w:type="spellEnd"/>
      <w:r w:rsidRPr="00D5103D">
        <w:rPr>
          <w:rFonts w:ascii="Book Antiqua" w:eastAsia="宋体" w:hAnsi="Book Antiqua" w:cs="宋体"/>
          <w:sz w:val="24"/>
          <w:szCs w:val="24"/>
        </w:rPr>
        <w:t xml:space="preserve"> de </w:t>
      </w:r>
      <w:proofErr w:type="spellStart"/>
      <w:r w:rsidRPr="00D5103D">
        <w:rPr>
          <w:rFonts w:ascii="Book Antiqua" w:eastAsia="宋体" w:hAnsi="Book Antiqua" w:cs="宋体"/>
          <w:sz w:val="24"/>
          <w:szCs w:val="24"/>
        </w:rPr>
        <w:t>vitaminas</w:t>
      </w:r>
      <w:proofErr w:type="spellEnd"/>
      <w:r w:rsidRPr="00D5103D">
        <w:rPr>
          <w:rFonts w:ascii="Book Antiqua" w:eastAsia="宋体" w:hAnsi="Book Antiqua" w:cs="宋体"/>
          <w:sz w:val="24"/>
          <w:szCs w:val="24"/>
        </w:rPr>
        <w:t xml:space="preserve"> y </w:t>
      </w:r>
      <w:proofErr w:type="spellStart"/>
      <w:r w:rsidRPr="00D5103D">
        <w:rPr>
          <w:rFonts w:ascii="Book Antiqua" w:eastAsia="宋体" w:hAnsi="Book Antiqua" w:cs="宋体"/>
          <w:sz w:val="24"/>
          <w:szCs w:val="24"/>
        </w:rPr>
        <w:t>minerales</w:t>
      </w:r>
      <w:proofErr w:type="spellEnd"/>
      <w:r w:rsidRPr="00D5103D">
        <w:rPr>
          <w:rFonts w:ascii="Book Antiqua" w:eastAsia="宋体" w:hAnsi="Book Antiqua" w:cs="宋体"/>
          <w:sz w:val="24"/>
          <w:szCs w:val="24"/>
        </w:rPr>
        <w:t xml:space="preserve"> en la </w:t>
      </w:r>
      <w:proofErr w:type="spellStart"/>
      <w:r w:rsidRPr="00D5103D">
        <w:rPr>
          <w:rFonts w:ascii="Book Antiqua" w:eastAsia="宋体" w:hAnsi="Book Antiqua" w:cs="宋体"/>
          <w:sz w:val="24"/>
          <w:szCs w:val="24"/>
        </w:rPr>
        <w:t>infancia</w:t>
      </w:r>
      <w:proofErr w:type="spellEnd"/>
      <w:r w:rsidRPr="00D5103D">
        <w:rPr>
          <w:rFonts w:ascii="Book Antiqua" w:eastAsia="宋体" w:hAnsi="Book Antiqua" w:cs="宋体"/>
          <w:sz w:val="24"/>
          <w:szCs w:val="24"/>
        </w:rPr>
        <w:t xml:space="preserve"> y </w:t>
      </w:r>
      <w:proofErr w:type="spellStart"/>
      <w:r w:rsidRPr="00D5103D">
        <w:rPr>
          <w:rFonts w:ascii="Book Antiqua" w:eastAsia="宋体" w:hAnsi="Book Antiqua" w:cs="宋体"/>
          <w:sz w:val="24"/>
          <w:szCs w:val="24"/>
        </w:rPr>
        <w:t>adolescencia</w:t>
      </w:r>
      <w:proofErr w:type="spellEnd"/>
      <w:r w:rsidRPr="00D5103D">
        <w:rPr>
          <w:rFonts w:ascii="Book Antiqua" w:eastAsia="宋体" w:hAnsi="Book Antiqua" w:cs="宋体"/>
          <w:sz w:val="24"/>
          <w:szCs w:val="24"/>
        </w:rPr>
        <w:t>.</w:t>
      </w:r>
      <w:proofErr w:type="gramEnd"/>
      <w:r w:rsidRPr="00D5103D">
        <w:rPr>
          <w:rFonts w:ascii="Book Antiqua" w:eastAsia="宋体" w:hAnsi="Book Antiqua" w:cs="宋体"/>
          <w:sz w:val="24"/>
          <w:szCs w:val="24"/>
        </w:rPr>
        <w:t xml:space="preserve"> </w:t>
      </w:r>
      <w:proofErr w:type="gramStart"/>
      <w:r w:rsidRPr="00D5103D">
        <w:rPr>
          <w:rFonts w:ascii="Book Antiqua" w:eastAsia="宋体" w:hAnsi="Book Antiqua" w:cs="宋体"/>
          <w:sz w:val="24"/>
          <w:szCs w:val="24"/>
        </w:rPr>
        <w:t>1</w:t>
      </w:r>
      <w:r>
        <w:rPr>
          <w:rFonts w:ascii="Book Antiqua" w:eastAsia="宋体" w:hAnsi="Book Antiqua" w:cs="宋体"/>
          <w:sz w:val="24"/>
          <w:szCs w:val="24"/>
        </w:rPr>
        <w:t>era ed. Mexico, DF.</w:t>
      </w:r>
      <w:proofErr w:type="gramEnd"/>
      <w:r>
        <w:rPr>
          <w:rFonts w:ascii="Book Antiqua" w:eastAsia="宋体" w:hAnsi="Book Antiqua" w:cs="宋体"/>
          <w:sz w:val="24"/>
          <w:szCs w:val="24"/>
        </w:rPr>
        <w:t xml:space="preserve"> 2003: 1-29</w:t>
      </w:r>
    </w:p>
    <w:p w:rsidR="002A241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98 </w:t>
      </w:r>
      <w:r w:rsidRPr="00D5103D">
        <w:rPr>
          <w:rFonts w:ascii="Book Antiqua" w:eastAsia="宋体" w:hAnsi="Book Antiqua" w:cs="宋体"/>
          <w:b/>
          <w:sz w:val="24"/>
          <w:szCs w:val="24"/>
        </w:rPr>
        <w:t xml:space="preserve">Perez </w:t>
      </w:r>
      <w:proofErr w:type="spellStart"/>
      <w:r w:rsidRPr="00D5103D">
        <w:rPr>
          <w:rFonts w:ascii="Book Antiqua" w:eastAsia="宋体" w:hAnsi="Book Antiqua" w:cs="宋体"/>
          <w:b/>
          <w:sz w:val="24"/>
          <w:szCs w:val="24"/>
        </w:rPr>
        <w:t>Lizaur</w:t>
      </w:r>
      <w:proofErr w:type="spellEnd"/>
      <w:r w:rsidRPr="00D5103D">
        <w:rPr>
          <w:rFonts w:ascii="Book Antiqua" w:eastAsia="宋体" w:hAnsi="Book Antiqua" w:cs="宋体"/>
          <w:b/>
          <w:sz w:val="24"/>
          <w:szCs w:val="24"/>
        </w:rPr>
        <w:t xml:space="preserve"> AB, </w:t>
      </w:r>
      <w:proofErr w:type="spellStart"/>
      <w:r w:rsidRPr="00D5103D">
        <w:rPr>
          <w:rFonts w:ascii="Book Antiqua" w:eastAsia="宋体" w:hAnsi="Book Antiqua" w:cs="宋体"/>
          <w:sz w:val="24"/>
          <w:szCs w:val="24"/>
        </w:rPr>
        <w:t>Marvan</w:t>
      </w:r>
      <w:proofErr w:type="spellEnd"/>
      <w:r w:rsidRPr="00D5103D">
        <w:rPr>
          <w:rFonts w:ascii="Book Antiqua" w:eastAsia="宋体" w:hAnsi="Book Antiqua" w:cs="宋体"/>
          <w:sz w:val="24"/>
          <w:szCs w:val="24"/>
        </w:rPr>
        <w:t xml:space="preserve"> LL. Manual de </w:t>
      </w:r>
      <w:proofErr w:type="spellStart"/>
      <w:r w:rsidRPr="00D5103D">
        <w:rPr>
          <w:rFonts w:ascii="Book Antiqua" w:eastAsia="宋体" w:hAnsi="Book Antiqua" w:cs="宋体"/>
          <w:sz w:val="24"/>
          <w:szCs w:val="24"/>
        </w:rPr>
        <w:t>dietas</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normales</w:t>
      </w:r>
      <w:proofErr w:type="spellEnd"/>
      <w:r w:rsidRPr="00D5103D">
        <w:rPr>
          <w:rFonts w:ascii="Book Antiqua" w:eastAsia="宋体" w:hAnsi="Book Antiqua" w:cs="宋体"/>
          <w:sz w:val="24"/>
          <w:szCs w:val="24"/>
        </w:rPr>
        <w:t xml:space="preserve"> y </w:t>
      </w:r>
      <w:proofErr w:type="spellStart"/>
      <w:r w:rsidRPr="00D5103D">
        <w:rPr>
          <w:rFonts w:ascii="Book Antiqua" w:eastAsia="宋体" w:hAnsi="Book Antiqua" w:cs="宋体"/>
          <w:sz w:val="24"/>
          <w:szCs w:val="24"/>
        </w:rPr>
        <w:t>terapéuticas</w:t>
      </w:r>
      <w:proofErr w:type="spellEnd"/>
      <w:r w:rsidRPr="00D5103D">
        <w:rPr>
          <w:rFonts w:ascii="Book Antiqua" w:eastAsia="宋体" w:hAnsi="Book Antiqua" w:cs="宋体"/>
          <w:sz w:val="24"/>
          <w:szCs w:val="24"/>
        </w:rPr>
        <w:t xml:space="preserve">: los </w:t>
      </w:r>
      <w:proofErr w:type="spellStart"/>
      <w:r w:rsidRPr="00D5103D">
        <w:rPr>
          <w:rFonts w:ascii="Book Antiqua" w:eastAsia="宋体" w:hAnsi="Book Antiqua" w:cs="宋体"/>
          <w:sz w:val="24"/>
          <w:szCs w:val="24"/>
        </w:rPr>
        <w:t>alimentos</w:t>
      </w:r>
      <w:proofErr w:type="spellEnd"/>
      <w:r w:rsidRPr="00D5103D">
        <w:rPr>
          <w:rFonts w:ascii="Book Antiqua" w:eastAsia="宋体" w:hAnsi="Book Antiqua" w:cs="宋体"/>
          <w:sz w:val="24"/>
          <w:szCs w:val="24"/>
        </w:rPr>
        <w:t xml:space="preserve"> en la </w:t>
      </w:r>
      <w:proofErr w:type="spellStart"/>
      <w:r w:rsidRPr="00D5103D">
        <w:rPr>
          <w:rFonts w:ascii="Book Antiqua" w:eastAsia="宋体" w:hAnsi="Book Antiqua" w:cs="宋体"/>
          <w:sz w:val="24"/>
          <w:szCs w:val="24"/>
        </w:rPr>
        <w:t>salud</w:t>
      </w:r>
      <w:proofErr w:type="spellEnd"/>
      <w:r w:rsidRPr="00D5103D">
        <w:rPr>
          <w:rFonts w:ascii="Book Antiqua" w:eastAsia="宋体" w:hAnsi="Book Antiqua" w:cs="宋体"/>
          <w:sz w:val="24"/>
          <w:szCs w:val="24"/>
        </w:rPr>
        <w:t xml:space="preserve"> y en la </w:t>
      </w:r>
      <w:proofErr w:type="spellStart"/>
      <w:r w:rsidRPr="00D5103D">
        <w:rPr>
          <w:rFonts w:ascii="Book Antiqua" w:eastAsia="宋体" w:hAnsi="Book Antiqua" w:cs="宋体"/>
          <w:sz w:val="24"/>
          <w:szCs w:val="24"/>
        </w:rPr>
        <w:t>enfermedad</w:t>
      </w:r>
      <w:proofErr w:type="spellEnd"/>
      <w:r w:rsidRPr="00D5103D">
        <w:rPr>
          <w:rFonts w:ascii="Book Antiqua" w:eastAsia="宋体" w:hAnsi="Book Antiqua" w:cs="宋体"/>
          <w:sz w:val="24"/>
          <w:szCs w:val="24"/>
        </w:rPr>
        <w:t xml:space="preserve">, 5 ed. Mexico, DF: La </w:t>
      </w:r>
      <w:proofErr w:type="spellStart"/>
      <w:r w:rsidRPr="00D5103D">
        <w:rPr>
          <w:rFonts w:ascii="Book Antiqua" w:eastAsia="宋体" w:hAnsi="Book Antiqua" w:cs="宋体"/>
          <w:sz w:val="24"/>
          <w:szCs w:val="24"/>
        </w:rPr>
        <w:t>Prensa</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Médica</w:t>
      </w:r>
      <w:proofErr w:type="spellEnd"/>
      <w:r w:rsidRPr="00D5103D">
        <w:rPr>
          <w:rFonts w:ascii="Book Antiqua" w:eastAsia="宋体" w:hAnsi="Book Antiqua" w:cs="宋体"/>
          <w:sz w:val="24"/>
          <w:szCs w:val="24"/>
        </w:rPr>
        <w:t xml:space="preserve"> Mexicana, 2005: 1-281</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99 </w:t>
      </w:r>
      <w:proofErr w:type="spellStart"/>
      <w:r w:rsidRPr="00B172FD">
        <w:rPr>
          <w:rFonts w:ascii="Book Antiqua" w:eastAsia="宋体" w:hAnsi="Book Antiqua" w:cs="宋体"/>
          <w:b/>
          <w:bCs/>
          <w:sz w:val="24"/>
          <w:szCs w:val="24"/>
        </w:rPr>
        <w:t>LaBrecque</w:t>
      </w:r>
      <w:proofErr w:type="spellEnd"/>
      <w:r w:rsidRPr="00B172FD">
        <w:rPr>
          <w:rFonts w:ascii="Book Antiqua" w:eastAsia="宋体" w:hAnsi="Book Antiqua" w:cs="宋体"/>
          <w:b/>
          <w:bCs/>
          <w:sz w:val="24"/>
          <w:szCs w:val="24"/>
        </w:rPr>
        <w:t xml:space="preserve"> DR</w:t>
      </w:r>
      <w:r w:rsidRPr="00B172FD">
        <w:rPr>
          <w:rFonts w:ascii="Book Antiqua" w:eastAsia="宋体" w:hAnsi="Book Antiqua" w:cs="宋体"/>
          <w:sz w:val="24"/>
          <w:szCs w:val="24"/>
        </w:rPr>
        <w:t xml:space="preserve">, Abbas Z, </w:t>
      </w:r>
      <w:proofErr w:type="spellStart"/>
      <w:r w:rsidRPr="00B172FD">
        <w:rPr>
          <w:rFonts w:ascii="Book Antiqua" w:eastAsia="宋体" w:hAnsi="Book Antiqua" w:cs="宋体"/>
          <w:sz w:val="24"/>
          <w:szCs w:val="24"/>
        </w:rPr>
        <w:t>Anania</w:t>
      </w:r>
      <w:proofErr w:type="spellEnd"/>
      <w:r w:rsidRPr="00B172FD">
        <w:rPr>
          <w:rFonts w:ascii="Book Antiqua" w:eastAsia="宋体" w:hAnsi="Book Antiqua" w:cs="宋体"/>
          <w:sz w:val="24"/>
          <w:szCs w:val="24"/>
        </w:rPr>
        <w:t xml:space="preserve"> F, </w:t>
      </w:r>
      <w:proofErr w:type="spellStart"/>
      <w:r w:rsidRPr="00B172FD">
        <w:rPr>
          <w:rFonts w:ascii="Book Antiqua" w:eastAsia="宋体" w:hAnsi="Book Antiqua" w:cs="宋体"/>
          <w:sz w:val="24"/>
          <w:szCs w:val="24"/>
        </w:rPr>
        <w:t>Ferenci</w:t>
      </w:r>
      <w:proofErr w:type="spellEnd"/>
      <w:r w:rsidRPr="00B172FD">
        <w:rPr>
          <w:rFonts w:ascii="Book Antiqua" w:eastAsia="宋体" w:hAnsi="Book Antiqua" w:cs="宋体"/>
          <w:sz w:val="24"/>
          <w:szCs w:val="24"/>
        </w:rPr>
        <w:t xml:space="preserve"> P, Khan AG, Goh KL, Hamid SS, </w:t>
      </w:r>
      <w:proofErr w:type="spellStart"/>
      <w:r w:rsidRPr="00B172FD">
        <w:rPr>
          <w:rFonts w:ascii="Book Antiqua" w:eastAsia="宋体" w:hAnsi="Book Antiqua" w:cs="宋体"/>
          <w:sz w:val="24"/>
          <w:szCs w:val="24"/>
        </w:rPr>
        <w:t>Isakov</w:t>
      </w:r>
      <w:proofErr w:type="spellEnd"/>
      <w:r w:rsidRPr="00B172FD">
        <w:rPr>
          <w:rFonts w:ascii="Book Antiqua" w:eastAsia="宋体" w:hAnsi="Book Antiqua" w:cs="宋体"/>
          <w:sz w:val="24"/>
          <w:szCs w:val="24"/>
        </w:rPr>
        <w:t xml:space="preserve"> V, </w:t>
      </w:r>
      <w:proofErr w:type="spellStart"/>
      <w:r w:rsidRPr="00B172FD">
        <w:rPr>
          <w:rFonts w:ascii="Book Antiqua" w:eastAsia="宋体" w:hAnsi="Book Antiqua" w:cs="宋体"/>
          <w:sz w:val="24"/>
          <w:szCs w:val="24"/>
        </w:rPr>
        <w:t>Lizarzabal</w:t>
      </w:r>
      <w:proofErr w:type="spellEnd"/>
      <w:r w:rsidRPr="00B172FD">
        <w:rPr>
          <w:rFonts w:ascii="Book Antiqua" w:eastAsia="宋体" w:hAnsi="Book Antiqua" w:cs="宋体"/>
          <w:sz w:val="24"/>
          <w:szCs w:val="24"/>
        </w:rPr>
        <w:t xml:space="preserve"> M, </w:t>
      </w:r>
      <w:proofErr w:type="spellStart"/>
      <w:r w:rsidRPr="00B172FD">
        <w:rPr>
          <w:rFonts w:ascii="Book Antiqua" w:eastAsia="宋体" w:hAnsi="Book Antiqua" w:cs="宋体"/>
          <w:sz w:val="24"/>
          <w:szCs w:val="24"/>
        </w:rPr>
        <w:t>Peñaranda</w:t>
      </w:r>
      <w:proofErr w:type="spellEnd"/>
      <w:r w:rsidRPr="00B172FD">
        <w:rPr>
          <w:rFonts w:ascii="Book Antiqua" w:eastAsia="宋体" w:hAnsi="Book Antiqua" w:cs="宋体"/>
          <w:sz w:val="24"/>
          <w:szCs w:val="24"/>
        </w:rPr>
        <w:t xml:space="preserve"> MM, Ramos JF, </w:t>
      </w:r>
      <w:proofErr w:type="spellStart"/>
      <w:r w:rsidRPr="00B172FD">
        <w:rPr>
          <w:rFonts w:ascii="Book Antiqua" w:eastAsia="宋体" w:hAnsi="Book Antiqua" w:cs="宋体"/>
          <w:sz w:val="24"/>
          <w:szCs w:val="24"/>
        </w:rPr>
        <w:t>Sarin</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Stimac</w:t>
      </w:r>
      <w:proofErr w:type="spellEnd"/>
      <w:r w:rsidRPr="00B172FD">
        <w:rPr>
          <w:rFonts w:ascii="Book Antiqua" w:eastAsia="宋体" w:hAnsi="Book Antiqua" w:cs="宋体"/>
          <w:sz w:val="24"/>
          <w:szCs w:val="24"/>
        </w:rPr>
        <w:t xml:space="preserve"> D, Thomson AB, Umar M, </w:t>
      </w:r>
      <w:proofErr w:type="spellStart"/>
      <w:r w:rsidRPr="00B172FD">
        <w:rPr>
          <w:rFonts w:ascii="Book Antiqua" w:eastAsia="宋体" w:hAnsi="Book Antiqua" w:cs="宋体"/>
          <w:sz w:val="24"/>
          <w:szCs w:val="24"/>
        </w:rPr>
        <w:t>Krabshuis</w:t>
      </w:r>
      <w:proofErr w:type="spellEnd"/>
      <w:r w:rsidRPr="00B172FD">
        <w:rPr>
          <w:rFonts w:ascii="Book Antiqua" w:eastAsia="宋体" w:hAnsi="Book Antiqua" w:cs="宋体"/>
          <w:sz w:val="24"/>
          <w:szCs w:val="24"/>
        </w:rPr>
        <w:t xml:space="preserve"> J, </w:t>
      </w:r>
      <w:proofErr w:type="spellStart"/>
      <w:r w:rsidRPr="00B172FD">
        <w:rPr>
          <w:rFonts w:ascii="Book Antiqua" w:eastAsia="宋体" w:hAnsi="Book Antiqua" w:cs="宋体"/>
          <w:sz w:val="24"/>
          <w:szCs w:val="24"/>
        </w:rPr>
        <w:t>LeMair</w:t>
      </w:r>
      <w:proofErr w:type="spellEnd"/>
      <w:r w:rsidRPr="00B172FD">
        <w:rPr>
          <w:rFonts w:ascii="Book Antiqua" w:eastAsia="宋体" w:hAnsi="Book Antiqua" w:cs="宋体"/>
          <w:sz w:val="24"/>
          <w:szCs w:val="24"/>
        </w:rPr>
        <w:t xml:space="preserve"> A. World Gastroenterology </w:t>
      </w:r>
      <w:proofErr w:type="spellStart"/>
      <w:r w:rsidRPr="00B172FD">
        <w:rPr>
          <w:rFonts w:ascii="Book Antiqua" w:eastAsia="宋体" w:hAnsi="Book Antiqua" w:cs="宋体"/>
          <w:sz w:val="24"/>
          <w:szCs w:val="24"/>
        </w:rPr>
        <w:t>Organisation</w:t>
      </w:r>
      <w:proofErr w:type="spellEnd"/>
      <w:r w:rsidRPr="00B172FD">
        <w:rPr>
          <w:rFonts w:ascii="Book Antiqua" w:eastAsia="宋体" w:hAnsi="Book Antiqua" w:cs="宋体"/>
          <w:sz w:val="24"/>
          <w:szCs w:val="24"/>
        </w:rPr>
        <w:t xml:space="preserve"> global guidelines: Nonalcoholic fatty liver disease and nonalcoholic steatohepatitis.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Gastroenterol</w:t>
      </w:r>
      <w:proofErr w:type="spellEnd"/>
      <w:r w:rsidRPr="00B172FD">
        <w:rPr>
          <w:rFonts w:ascii="Book Antiqua" w:eastAsia="宋体" w:hAnsi="Book Antiqua" w:cs="宋体"/>
          <w:sz w:val="24"/>
          <w:szCs w:val="24"/>
        </w:rPr>
        <w:t> 2014; </w:t>
      </w:r>
      <w:r w:rsidRPr="00B172FD">
        <w:rPr>
          <w:rFonts w:ascii="Book Antiqua" w:eastAsia="宋体" w:hAnsi="Book Antiqua" w:cs="宋体"/>
          <w:b/>
          <w:bCs/>
          <w:sz w:val="24"/>
          <w:szCs w:val="24"/>
        </w:rPr>
        <w:t>48</w:t>
      </w:r>
      <w:r w:rsidRPr="00B172FD">
        <w:rPr>
          <w:rFonts w:ascii="Book Antiqua" w:eastAsia="宋体" w:hAnsi="Book Antiqua" w:cs="宋体"/>
          <w:sz w:val="24"/>
          <w:szCs w:val="24"/>
        </w:rPr>
        <w:t>: 467-473 [PMID: 24921212 DOI: 10.1097/MCG.0000000000000116]</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lastRenderedPageBreak/>
        <w:t>100 </w:t>
      </w:r>
      <w:proofErr w:type="spellStart"/>
      <w:r w:rsidRPr="00B172FD">
        <w:rPr>
          <w:rFonts w:ascii="Book Antiqua" w:eastAsia="宋体" w:hAnsi="Book Antiqua" w:cs="宋体"/>
          <w:b/>
          <w:bCs/>
          <w:sz w:val="24"/>
          <w:szCs w:val="24"/>
        </w:rPr>
        <w:t>Deram</w:t>
      </w:r>
      <w:proofErr w:type="spellEnd"/>
      <w:r w:rsidRPr="00B172FD">
        <w:rPr>
          <w:rFonts w:ascii="Book Antiqua" w:eastAsia="宋体" w:hAnsi="Book Antiqua" w:cs="宋体"/>
          <w:b/>
          <w:bCs/>
          <w:sz w:val="24"/>
          <w:szCs w:val="24"/>
        </w:rPr>
        <w:t xml:space="preserve"> S</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Villares</w:t>
      </w:r>
      <w:proofErr w:type="spellEnd"/>
      <w:r w:rsidRPr="00B172FD">
        <w:rPr>
          <w:rFonts w:ascii="Book Antiqua" w:eastAsia="宋体" w:hAnsi="Book Antiqua" w:cs="宋体"/>
          <w:sz w:val="24"/>
          <w:szCs w:val="24"/>
        </w:rPr>
        <w:t xml:space="preserve"> SM. </w:t>
      </w:r>
      <w:r w:rsidRPr="001F6817">
        <w:rPr>
          <w:rFonts w:ascii="Book Antiqua" w:eastAsia="宋体" w:hAnsi="Book Antiqua" w:cs="宋体"/>
          <w:noProof/>
          <w:sz w:val="24"/>
          <w:szCs w:val="24"/>
        </w:rPr>
        <w:t>Genetic variants influencing effectiveness of weight loss strategies.</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Arq</w:t>
      </w:r>
      <w:proofErr w:type="spellEnd"/>
      <w:r w:rsidRPr="00B172FD">
        <w:rPr>
          <w:rFonts w:ascii="Book Antiqua" w:eastAsia="宋体" w:hAnsi="Book Antiqua" w:cs="宋体"/>
          <w:i/>
          <w:iCs/>
          <w:sz w:val="24"/>
          <w:szCs w:val="24"/>
        </w:rPr>
        <w:t xml:space="preserve"> Bras </w:t>
      </w:r>
      <w:proofErr w:type="spellStart"/>
      <w:r w:rsidRPr="00B172FD">
        <w:rPr>
          <w:rFonts w:ascii="Book Antiqua" w:eastAsia="宋体" w:hAnsi="Book Antiqua" w:cs="宋体"/>
          <w:i/>
          <w:iCs/>
          <w:sz w:val="24"/>
          <w:szCs w:val="24"/>
        </w:rPr>
        <w:t>Endocrinol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Metabol</w:t>
      </w:r>
      <w:proofErr w:type="spellEnd"/>
      <w:r w:rsidRPr="00B172FD">
        <w:rPr>
          <w:rFonts w:ascii="Book Antiqua" w:eastAsia="宋体" w:hAnsi="Book Antiqua" w:cs="宋体"/>
          <w:sz w:val="24"/>
          <w:szCs w:val="24"/>
        </w:rPr>
        <w:t> 2009; </w:t>
      </w:r>
      <w:r w:rsidRPr="00B172FD">
        <w:rPr>
          <w:rFonts w:ascii="Book Antiqua" w:eastAsia="宋体" w:hAnsi="Book Antiqua" w:cs="宋体"/>
          <w:b/>
          <w:bCs/>
          <w:sz w:val="24"/>
          <w:szCs w:val="24"/>
        </w:rPr>
        <w:t>53</w:t>
      </w:r>
      <w:r w:rsidRPr="00B172FD">
        <w:rPr>
          <w:rFonts w:ascii="Book Antiqua" w:eastAsia="宋体" w:hAnsi="Book Antiqua" w:cs="宋体"/>
          <w:sz w:val="24"/>
          <w:szCs w:val="24"/>
        </w:rPr>
        <w:t>: 129-138 [PMID: 19466204]</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101 </w:t>
      </w:r>
      <w:proofErr w:type="spellStart"/>
      <w:r w:rsidRPr="00B172FD">
        <w:rPr>
          <w:rFonts w:ascii="Book Antiqua" w:eastAsia="宋体" w:hAnsi="Book Antiqua" w:cs="宋体"/>
          <w:b/>
          <w:bCs/>
          <w:sz w:val="24"/>
          <w:szCs w:val="24"/>
        </w:rPr>
        <w:t>Zivkovic</w:t>
      </w:r>
      <w:proofErr w:type="spellEnd"/>
      <w:r w:rsidRPr="00B172FD">
        <w:rPr>
          <w:rFonts w:ascii="Book Antiqua" w:eastAsia="宋体" w:hAnsi="Book Antiqua" w:cs="宋体"/>
          <w:b/>
          <w:bCs/>
          <w:sz w:val="24"/>
          <w:szCs w:val="24"/>
        </w:rPr>
        <w:t xml:space="preserve"> AM</w:t>
      </w:r>
      <w:r w:rsidRPr="00B172FD">
        <w:rPr>
          <w:rFonts w:ascii="Book Antiqua" w:eastAsia="宋体" w:hAnsi="Book Antiqua" w:cs="宋体"/>
          <w:sz w:val="24"/>
          <w:szCs w:val="24"/>
        </w:rPr>
        <w:t xml:space="preserve">, German JB, </w:t>
      </w:r>
      <w:proofErr w:type="spellStart"/>
      <w:r w:rsidRPr="00B172FD">
        <w:rPr>
          <w:rFonts w:ascii="Book Antiqua" w:eastAsia="宋体" w:hAnsi="Book Antiqua" w:cs="宋体"/>
          <w:sz w:val="24"/>
          <w:szCs w:val="24"/>
        </w:rPr>
        <w:t>Sanyal</w:t>
      </w:r>
      <w:proofErr w:type="spellEnd"/>
      <w:r w:rsidRPr="00B172FD">
        <w:rPr>
          <w:rFonts w:ascii="Book Antiqua" w:eastAsia="宋体" w:hAnsi="Book Antiqua" w:cs="宋体"/>
          <w:sz w:val="24"/>
          <w:szCs w:val="24"/>
        </w:rPr>
        <w:t xml:space="preserve"> AJ. Comparative review of diets for the metabolic syndrome: implications for nonalcoholic fatty liver disease. </w:t>
      </w:r>
      <w:r w:rsidRPr="00B172FD">
        <w:rPr>
          <w:rFonts w:ascii="Book Antiqua" w:eastAsia="宋体" w:hAnsi="Book Antiqua" w:cs="宋体"/>
          <w:i/>
          <w:iCs/>
          <w:sz w:val="24"/>
          <w:szCs w:val="24"/>
        </w:rPr>
        <w:t xml:space="preserve">Am 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2007; </w:t>
      </w:r>
      <w:r w:rsidRPr="00B172FD">
        <w:rPr>
          <w:rFonts w:ascii="Book Antiqua" w:eastAsia="宋体" w:hAnsi="Book Antiqua" w:cs="宋体"/>
          <w:b/>
          <w:bCs/>
          <w:sz w:val="24"/>
          <w:szCs w:val="24"/>
        </w:rPr>
        <w:t>86</w:t>
      </w:r>
      <w:r w:rsidRPr="00B172FD">
        <w:rPr>
          <w:rFonts w:ascii="Book Antiqua" w:eastAsia="宋体" w:hAnsi="Book Antiqua" w:cs="宋体"/>
          <w:sz w:val="24"/>
          <w:szCs w:val="24"/>
        </w:rPr>
        <w:t>: 285-300 [PMID: 17684197]</w:t>
      </w:r>
    </w:p>
    <w:p w:rsidR="002A241D" w:rsidRPr="00B172F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102 </w:t>
      </w:r>
      <w:r w:rsidRPr="00B172FD">
        <w:rPr>
          <w:rFonts w:ascii="Book Antiqua" w:eastAsia="宋体" w:hAnsi="Book Antiqua" w:cs="宋体"/>
          <w:sz w:val="24"/>
          <w:szCs w:val="24"/>
        </w:rPr>
        <w:t>Dietary Guidelines for Americans, 2010.</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7th Edition.</w:t>
      </w:r>
      <w:proofErr w:type="gramEnd"/>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Available from: URL: www.health.gov/dietaryguidelines/dga2010/dietaryguidelines2010.pdf.</w:t>
      </w:r>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Accessed on 11/15/2014</w:t>
      </w:r>
    </w:p>
    <w:p w:rsidR="002A241D" w:rsidRDefault="002A241D" w:rsidP="00CF6864">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103</w:t>
      </w:r>
      <w:r>
        <w:rPr>
          <w:rFonts w:ascii="Book Antiqua" w:eastAsia="宋体" w:hAnsi="Book Antiqua" w:cs="宋体" w:hint="eastAsia"/>
          <w:sz w:val="24"/>
          <w:szCs w:val="24"/>
        </w:rPr>
        <w:t xml:space="preserve"> </w:t>
      </w:r>
      <w:r w:rsidRPr="00D5103D">
        <w:rPr>
          <w:rFonts w:ascii="Book Antiqua" w:eastAsia="宋体" w:hAnsi="Book Antiqua" w:cs="宋体"/>
          <w:sz w:val="24"/>
          <w:szCs w:val="24"/>
        </w:rPr>
        <w:t xml:space="preserve">Norma </w:t>
      </w:r>
      <w:proofErr w:type="spellStart"/>
      <w:r w:rsidRPr="00D5103D">
        <w:rPr>
          <w:rFonts w:ascii="Book Antiqua" w:eastAsia="宋体" w:hAnsi="Book Antiqua" w:cs="宋体"/>
          <w:sz w:val="24"/>
          <w:szCs w:val="24"/>
        </w:rPr>
        <w:t>Oficial</w:t>
      </w:r>
      <w:proofErr w:type="spellEnd"/>
      <w:r w:rsidRPr="00D5103D">
        <w:rPr>
          <w:rFonts w:ascii="Book Antiqua" w:eastAsia="宋体" w:hAnsi="Book Antiqua" w:cs="宋体"/>
          <w:sz w:val="24"/>
          <w:szCs w:val="24"/>
        </w:rPr>
        <w:t xml:space="preserve"> Mexicana NOM-043-SSA2-2012.</w:t>
      </w:r>
      <w:proofErr w:type="gramEnd"/>
      <w:r w:rsidRPr="00D5103D">
        <w:rPr>
          <w:rFonts w:ascii="Book Antiqua" w:eastAsia="宋体" w:hAnsi="Book Antiqua" w:cs="宋体"/>
          <w:sz w:val="24"/>
          <w:szCs w:val="24"/>
        </w:rPr>
        <w:t xml:space="preserve"> </w:t>
      </w:r>
      <w:proofErr w:type="spellStart"/>
      <w:proofErr w:type="gramStart"/>
      <w:r w:rsidRPr="00D5103D">
        <w:rPr>
          <w:rFonts w:ascii="Book Antiqua" w:eastAsia="宋体" w:hAnsi="Book Antiqua" w:cs="宋体"/>
          <w:sz w:val="24"/>
          <w:szCs w:val="24"/>
        </w:rPr>
        <w:t>Servicios</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básicos</w:t>
      </w:r>
      <w:proofErr w:type="spellEnd"/>
      <w:r w:rsidRPr="00D5103D">
        <w:rPr>
          <w:rFonts w:ascii="Book Antiqua" w:eastAsia="宋体" w:hAnsi="Book Antiqua" w:cs="宋体"/>
          <w:sz w:val="24"/>
          <w:szCs w:val="24"/>
        </w:rPr>
        <w:t xml:space="preserve"> de </w:t>
      </w:r>
      <w:proofErr w:type="spellStart"/>
      <w:r w:rsidRPr="00D5103D">
        <w:rPr>
          <w:rFonts w:ascii="Book Antiqua" w:eastAsia="宋体" w:hAnsi="Book Antiqua" w:cs="宋体"/>
          <w:sz w:val="24"/>
          <w:szCs w:val="24"/>
        </w:rPr>
        <w:t>salud</w:t>
      </w:r>
      <w:proofErr w:type="spellEnd"/>
      <w:r w:rsidRPr="00D5103D">
        <w:rPr>
          <w:rFonts w:ascii="Book Antiqua" w:eastAsia="宋体" w:hAnsi="Book Antiqua" w:cs="宋体"/>
          <w:sz w:val="24"/>
          <w:szCs w:val="24"/>
        </w:rPr>
        <w:t>.</w:t>
      </w:r>
      <w:proofErr w:type="gramEnd"/>
      <w:r w:rsidRPr="00D5103D">
        <w:rPr>
          <w:rFonts w:ascii="Book Antiqua" w:eastAsia="宋体" w:hAnsi="Book Antiqua" w:cs="宋体"/>
          <w:sz w:val="24"/>
          <w:szCs w:val="24"/>
        </w:rPr>
        <w:t xml:space="preserve"> </w:t>
      </w:r>
      <w:proofErr w:type="spellStart"/>
      <w:proofErr w:type="gramStart"/>
      <w:r w:rsidRPr="00D5103D">
        <w:rPr>
          <w:rFonts w:ascii="Book Antiqua" w:eastAsia="宋体" w:hAnsi="Book Antiqua" w:cs="宋体"/>
          <w:sz w:val="24"/>
          <w:szCs w:val="24"/>
        </w:rPr>
        <w:t>Promoción</w:t>
      </w:r>
      <w:proofErr w:type="spellEnd"/>
      <w:r w:rsidRPr="00D5103D">
        <w:rPr>
          <w:rFonts w:ascii="Book Antiqua" w:eastAsia="宋体" w:hAnsi="Book Antiqua" w:cs="宋体"/>
          <w:sz w:val="24"/>
          <w:szCs w:val="24"/>
        </w:rPr>
        <w:t xml:space="preserve"> y </w:t>
      </w:r>
      <w:proofErr w:type="spellStart"/>
      <w:r w:rsidRPr="00D5103D">
        <w:rPr>
          <w:rFonts w:ascii="Book Antiqua" w:eastAsia="宋体" w:hAnsi="Book Antiqua" w:cs="宋体"/>
          <w:sz w:val="24"/>
          <w:szCs w:val="24"/>
        </w:rPr>
        <w:t>educación</w:t>
      </w:r>
      <w:proofErr w:type="spellEnd"/>
      <w:r w:rsidRPr="00D5103D">
        <w:rPr>
          <w:rFonts w:ascii="Book Antiqua" w:eastAsia="宋体" w:hAnsi="Book Antiqua" w:cs="宋体"/>
          <w:sz w:val="24"/>
          <w:szCs w:val="24"/>
        </w:rPr>
        <w:t xml:space="preserve"> para la </w:t>
      </w:r>
      <w:proofErr w:type="spellStart"/>
      <w:r w:rsidRPr="00D5103D">
        <w:rPr>
          <w:rFonts w:ascii="Book Antiqua" w:eastAsia="宋体" w:hAnsi="Book Antiqua" w:cs="宋体"/>
          <w:sz w:val="24"/>
          <w:szCs w:val="24"/>
        </w:rPr>
        <w:t>salud</w:t>
      </w:r>
      <w:proofErr w:type="spellEnd"/>
      <w:r w:rsidRPr="00D5103D">
        <w:rPr>
          <w:rFonts w:ascii="Book Antiqua" w:eastAsia="宋体" w:hAnsi="Book Antiqua" w:cs="宋体"/>
          <w:sz w:val="24"/>
          <w:szCs w:val="24"/>
        </w:rPr>
        <w:t xml:space="preserve"> en </w:t>
      </w:r>
      <w:proofErr w:type="spellStart"/>
      <w:r w:rsidRPr="00D5103D">
        <w:rPr>
          <w:rFonts w:ascii="Book Antiqua" w:eastAsia="宋体" w:hAnsi="Book Antiqua" w:cs="宋体"/>
          <w:sz w:val="24"/>
          <w:szCs w:val="24"/>
        </w:rPr>
        <w:t>materia</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alimentaria</w:t>
      </w:r>
      <w:proofErr w:type="spellEnd"/>
      <w:r w:rsidRPr="00D5103D">
        <w:rPr>
          <w:rFonts w:ascii="Book Antiqua" w:eastAsia="宋体" w:hAnsi="Book Antiqua" w:cs="宋体"/>
          <w:sz w:val="24"/>
          <w:szCs w:val="24"/>
        </w:rPr>
        <w:t>.</w:t>
      </w:r>
      <w:proofErr w:type="gramEnd"/>
      <w:r w:rsidRPr="00D5103D">
        <w:rPr>
          <w:rFonts w:ascii="Book Antiqua" w:eastAsia="宋体" w:hAnsi="Book Antiqua" w:cs="宋体"/>
          <w:sz w:val="24"/>
          <w:szCs w:val="24"/>
        </w:rPr>
        <w:t xml:space="preserve"> Available from: URL: </w:t>
      </w:r>
      <w:hyperlink r:id="rId9" w:history="1">
        <w:r w:rsidRPr="00D5103D">
          <w:rPr>
            <w:rStyle w:val="ad"/>
            <w:rFonts w:ascii="Book Antiqua" w:eastAsia="宋体" w:hAnsi="Book Antiqua" w:cs="宋体"/>
            <w:color w:val="auto"/>
            <w:sz w:val="24"/>
            <w:szCs w:val="24"/>
            <w:u w:val="none"/>
          </w:rPr>
          <w:t>http://www.dof.gob.mx/nota_detalle.php?codigo=5285372&amp;fecha=22/01/2013NOM. Accessed on 11/15/2014</w:t>
        </w:r>
      </w:hyperlink>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104 </w:t>
      </w:r>
      <w:proofErr w:type="spellStart"/>
      <w:r w:rsidRPr="00B172FD">
        <w:rPr>
          <w:rFonts w:ascii="Book Antiqua" w:eastAsia="宋体" w:hAnsi="Book Antiqua" w:cs="宋体"/>
          <w:b/>
          <w:bCs/>
          <w:sz w:val="24"/>
          <w:szCs w:val="24"/>
        </w:rPr>
        <w:t>Chalasani</w:t>
      </w:r>
      <w:proofErr w:type="spellEnd"/>
      <w:r w:rsidRPr="00B172FD">
        <w:rPr>
          <w:rFonts w:ascii="Book Antiqua" w:eastAsia="宋体" w:hAnsi="Book Antiqua" w:cs="宋体"/>
          <w:b/>
          <w:bCs/>
          <w:sz w:val="24"/>
          <w:szCs w:val="24"/>
        </w:rPr>
        <w:t xml:space="preserve"> N</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Younossi</w:t>
      </w:r>
      <w:proofErr w:type="spellEnd"/>
      <w:r w:rsidRPr="00B172FD">
        <w:rPr>
          <w:rFonts w:ascii="Book Antiqua" w:eastAsia="宋体" w:hAnsi="Book Antiqua" w:cs="宋体"/>
          <w:sz w:val="24"/>
          <w:szCs w:val="24"/>
        </w:rPr>
        <w:t xml:space="preserve"> Z, </w:t>
      </w:r>
      <w:proofErr w:type="spellStart"/>
      <w:r w:rsidRPr="00B172FD">
        <w:rPr>
          <w:rFonts w:ascii="Book Antiqua" w:eastAsia="宋体" w:hAnsi="Book Antiqua" w:cs="宋体"/>
          <w:sz w:val="24"/>
          <w:szCs w:val="24"/>
        </w:rPr>
        <w:t>Lavine</w:t>
      </w:r>
      <w:proofErr w:type="spellEnd"/>
      <w:r w:rsidRPr="00B172FD">
        <w:rPr>
          <w:rFonts w:ascii="Book Antiqua" w:eastAsia="宋体" w:hAnsi="Book Antiqua" w:cs="宋体"/>
          <w:sz w:val="24"/>
          <w:szCs w:val="24"/>
        </w:rPr>
        <w:t xml:space="preserve"> JE, Diehl AM, Brunt EM, </w:t>
      </w:r>
      <w:proofErr w:type="spellStart"/>
      <w:r w:rsidRPr="00B172FD">
        <w:rPr>
          <w:rFonts w:ascii="Book Antiqua" w:eastAsia="宋体" w:hAnsi="Book Antiqua" w:cs="宋体"/>
          <w:sz w:val="24"/>
          <w:szCs w:val="24"/>
        </w:rPr>
        <w:t>Cusi</w:t>
      </w:r>
      <w:proofErr w:type="spellEnd"/>
      <w:r w:rsidRPr="00B172FD">
        <w:rPr>
          <w:rFonts w:ascii="Book Antiqua" w:eastAsia="宋体" w:hAnsi="Book Antiqua" w:cs="宋体"/>
          <w:sz w:val="24"/>
          <w:szCs w:val="24"/>
        </w:rPr>
        <w:t xml:space="preserve"> K, Charlton M, </w:t>
      </w:r>
      <w:proofErr w:type="spellStart"/>
      <w:r w:rsidRPr="00B172FD">
        <w:rPr>
          <w:rFonts w:ascii="Book Antiqua" w:eastAsia="宋体" w:hAnsi="Book Antiqua" w:cs="宋体"/>
          <w:sz w:val="24"/>
          <w:szCs w:val="24"/>
        </w:rPr>
        <w:t>Sanyal</w:t>
      </w:r>
      <w:proofErr w:type="spellEnd"/>
      <w:r w:rsidRPr="00B172FD">
        <w:rPr>
          <w:rFonts w:ascii="Book Antiqua" w:eastAsia="宋体" w:hAnsi="Book Antiqua" w:cs="宋体"/>
          <w:sz w:val="24"/>
          <w:szCs w:val="24"/>
        </w:rPr>
        <w:t xml:space="preserve"> AJ. The diagnosis and management of non-alcoholic fatty liver disease: </w:t>
      </w:r>
      <w:r w:rsidRPr="001F6817">
        <w:rPr>
          <w:rFonts w:ascii="Book Antiqua" w:eastAsia="宋体" w:hAnsi="Book Antiqua" w:cs="宋体"/>
          <w:noProof/>
          <w:sz w:val="24"/>
          <w:szCs w:val="24"/>
        </w:rPr>
        <w:t>practice</w:t>
      </w:r>
      <w:r w:rsidRPr="00B172FD">
        <w:rPr>
          <w:rFonts w:ascii="Book Antiqua" w:eastAsia="宋体" w:hAnsi="Book Antiqua" w:cs="宋体"/>
          <w:sz w:val="24"/>
          <w:szCs w:val="24"/>
        </w:rPr>
        <w:t xml:space="preserve"> Guideline by the American Association for the Study of Liver Diseases, American College of Gastroenterology, and the American Gastroenterological Association. </w:t>
      </w:r>
      <w:proofErr w:type="spellStart"/>
      <w:r w:rsidRPr="00B172FD">
        <w:rPr>
          <w:rFonts w:ascii="Book Antiqua" w:eastAsia="宋体" w:hAnsi="Book Antiqua" w:cs="宋体"/>
          <w:i/>
          <w:iCs/>
          <w:sz w:val="24"/>
          <w:szCs w:val="24"/>
        </w:rPr>
        <w:t>Hepatology</w:t>
      </w:r>
      <w:proofErr w:type="spellEnd"/>
      <w:r w:rsidRPr="00B172FD">
        <w:rPr>
          <w:rFonts w:ascii="Book Antiqua" w:eastAsia="宋体" w:hAnsi="Book Antiqua" w:cs="宋体"/>
          <w:sz w:val="24"/>
          <w:szCs w:val="24"/>
        </w:rPr>
        <w:t> 2012; </w:t>
      </w:r>
      <w:r w:rsidRPr="00B172FD">
        <w:rPr>
          <w:rFonts w:ascii="Book Antiqua" w:eastAsia="宋体" w:hAnsi="Book Antiqua" w:cs="宋体"/>
          <w:b/>
          <w:bCs/>
          <w:sz w:val="24"/>
          <w:szCs w:val="24"/>
        </w:rPr>
        <w:t>55</w:t>
      </w:r>
      <w:r w:rsidRPr="00B172FD">
        <w:rPr>
          <w:rFonts w:ascii="Book Antiqua" w:eastAsia="宋体" w:hAnsi="Book Antiqua" w:cs="宋体"/>
          <w:sz w:val="24"/>
          <w:szCs w:val="24"/>
        </w:rPr>
        <w:t>: 2005-2023 [PMID: 22488764 DOI: 10.1002/hep.25762]</w:t>
      </w:r>
    </w:p>
    <w:p w:rsidR="002A241D" w:rsidRPr="00B172FD" w:rsidRDefault="002A241D" w:rsidP="00CF6864">
      <w:pPr>
        <w:spacing w:line="360" w:lineRule="auto"/>
        <w:jc w:val="both"/>
        <w:rPr>
          <w:rFonts w:ascii="Book Antiqua" w:eastAsia="宋体" w:hAnsi="Book Antiqua" w:cs="宋体"/>
          <w:sz w:val="24"/>
          <w:szCs w:val="24"/>
        </w:rPr>
      </w:pPr>
      <w:r w:rsidRPr="001F6817">
        <w:rPr>
          <w:rFonts w:ascii="Book Antiqua" w:eastAsia="宋体" w:hAnsi="Book Antiqua" w:cs="宋体"/>
          <w:noProof/>
          <w:sz w:val="24"/>
          <w:szCs w:val="24"/>
        </w:rPr>
        <w:t>105 </w:t>
      </w:r>
      <w:r w:rsidRPr="001F6817">
        <w:rPr>
          <w:rFonts w:ascii="Book Antiqua" w:eastAsia="宋体" w:hAnsi="Book Antiqua" w:cs="宋体"/>
          <w:b/>
          <w:bCs/>
          <w:noProof/>
          <w:sz w:val="24"/>
          <w:szCs w:val="24"/>
        </w:rPr>
        <w:t>Loria P</w:t>
      </w:r>
      <w:r w:rsidRPr="001F6817">
        <w:rPr>
          <w:rFonts w:ascii="Book Antiqua" w:eastAsia="宋体" w:hAnsi="Book Antiqua" w:cs="宋体"/>
          <w:noProof/>
          <w:sz w:val="24"/>
          <w:szCs w:val="24"/>
        </w:rPr>
        <w:t>, Adinolfi LE, Bellentani S, Bugianesi E, Grieco A, Fargion S, Gasbarrini A, Loguercio C, Lonardo A, Marchesini G, Marra F, Persico M, Prati D, Baroni GS.</w:t>
      </w:r>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Practice guidelines for the diagnosis and management of nonalcoholic fatty liver disease.</w:t>
      </w:r>
      <w:r w:rsidRPr="00B172FD">
        <w:rPr>
          <w:rFonts w:ascii="Book Antiqua" w:eastAsia="宋体" w:hAnsi="Book Antiqua" w:cs="宋体"/>
          <w:sz w:val="24"/>
          <w:szCs w:val="24"/>
        </w:rPr>
        <w:t xml:space="preserve"> </w:t>
      </w:r>
      <w:r w:rsidRPr="001F6817">
        <w:rPr>
          <w:rFonts w:ascii="Book Antiqua" w:eastAsia="宋体" w:hAnsi="Book Antiqua" w:cs="宋体"/>
          <w:noProof/>
          <w:sz w:val="24"/>
          <w:szCs w:val="24"/>
        </w:rPr>
        <w:t>A decalogue from the Italian Association for the Study of the Liver (AISF) Expert Committee.</w:t>
      </w:r>
      <w:r w:rsidRPr="00B172FD">
        <w:rPr>
          <w:rFonts w:ascii="Book Antiqua" w:eastAsia="宋体" w:hAnsi="Book Antiqua" w:cs="宋体"/>
          <w:sz w:val="24"/>
          <w:szCs w:val="24"/>
        </w:rPr>
        <w:t> </w:t>
      </w:r>
      <w:r w:rsidRPr="00B172FD">
        <w:rPr>
          <w:rFonts w:ascii="Book Antiqua" w:eastAsia="宋体" w:hAnsi="Book Antiqua" w:cs="宋体"/>
          <w:i/>
          <w:iCs/>
          <w:sz w:val="24"/>
          <w:szCs w:val="24"/>
        </w:rPr>
        <w:t>Dig Liver Dis</w:t>
      </w:r>
      <w:r w:rsidRPr="00B172FD">
        <w:rPr>
          <w:rFonts w:ascii="Book Antiqua" w:eastAsia="宋体" w:hAnsi="Book Antiqua" w:cs="宋体"/>
          <w:sz w:val="24"/>
          <w:szCs w:val="24"/>
        </w:rPr>
        <w:t> 2010; </w:t>
      </w:r>
      <w:r w:rsidRPr="00B172FD">
        <w:rPr>
          <w:rFonts w:ascii="Book Antiqua" w:eastAsia="宋体" w:hAnsi="Book Antiqua" w:cs="宋体"/>
          <w:b/>
          <w:bCs/>
          <w:sz w:val="24"/>
          <w:szCs w:val="24"/>
        </w:rPr>
        <w:t>42</w:t>
      </w:r>
      <w:r w:rsidRPr="00B172FD">
        <w:rPr>
          <w:rFonts w:ascii="Book Antiqua" w:eastAsia="宋体" w:hAnsi="Book Antiqua" w:cs="宋体"/>
          <w:sz w:val="24"/>
          <w:szCs w:val="24"/>
        </w:rPr>
        <w:t>: 272-282 [PMID: 20171943 DOI: 10.1016/j.dld.2010.01.021]</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106 </w:t>
      </w:r>
      <w:proofErr w:type="gramStart"/>
      <w:r w:rsidRPr="00B172FD">
        <w:rPr>
          <w:rFonts w:ascii="Book Antiqua" w:eastAsia="宋体" w:hAnsi="Book Antiqua" w:cs="宋体"/>
          <w:b/>
          <w:bCs/>
          <w:sz w:val="24"/>
          <w:szCs w:val="24"/>
        </w:rPr>
        <w:t>Gao</w:t>
      </w:r>
      <w:proofErr w:type="gramEnd"/>
      <w:r w:rsidRPr="00B172FD">
        <w:rPr>
          <w:rFonts w:ascii="Book Antiqua" w:eastAsia="宋体" w:hAnsi="Book Antiqua" w:cs="宋体"/>
          <w:b/>
          <w:bCs/>
          <w:sz w:val="24"/>
          <w:szCs w:val="24"/>
        </w:rPr>
        <w:t xml:space="preserve"> X</w:t>
      </w:r>
      <w:r w:rsidRPr="00B172FD">
        <w:rPr>
          <w:rFonts w:ascii="Book Antiqua" w:eastAsia="宋体" w:hAnsi="Book Antiqua" w:cs="宋体"/>
          <w:sz w:val="24"/>
          <w:szCs w:val="24"/>
        </w:rPr>
        <w:t>, Fan JG. Diagnosis and management of non-alcoholic fatty liver disease and related metabolic disorders: consensus statement from the Study Group of Liver and Metabolism, Chinese Society of Endocrinology. </w:t>
      </w:r>
      <w:r w:rsidRPr="00B172FD">
        <w:rPr>
          <w:rFonts w:ascii="Book Antiqua" w:eastAsia="宋体" w:hAnsi="Book Antiqua" w:cs="宋体"/>
          <w:i/>
          <w:iCs/>
          <w:sz w:val="24"/>
          <w:szCs w:val="24"/>
        </w:rPr>
        <w:t>J Diabetes</w:t>
      </w:r>
      <w:r w:rsidRPr="00B172FD">
        <w:rPr>
          <w:rFonts w:ascii="Book Antiqua" w:eastAsia="宋体" w:hAnsi="Book Antiqua" w:cs="宋体"/>
          <w:sz w:val="24"/>
          <w:szCs w:val="24"/>
        </w:rPr>
        <w:t> 2013; </w:t>
      </w:r>
      <w:r w:rsidRPr="00B172FD">
        <w:rPr>
          <w:rFonts w:ascii="Book Antiqua" w:eastAsia="宋体" w:hAnsi="Book Antiqua" w:cs="宋体"/>
          <w:b/>
          <w:bCs/>
          <w:sz w:val="24"/>
          <w:szCs w:val="24"/>
        </w:rPr>
        <w:t>5</w:t>
      </w:r>
      <w:r w:rsidRPr="00B172FD">
        <w:rPr>
          <w:rFonts w:ascii="Book Antiqua" w:eastAsia="宋体" w:hAnsi="Book Antiqua" w:cs="宋体"/>
          <w:sz w:val="24"/>
          <w:szCs w:val="24"/>
        </w:rPr>
        <w:t>: 406-415 [PMID: 23560695 DOI: 10.1111/1753-0407.12056]</w:t>
      </w:r>
    </w:p>
    <w:p w:rsidR="002A241D" w:rsidRPr="00B172FD" w:rsidRDefault="002A241D" w:rsidP="00CF6864">
      <w:pPr>
        <w:spacing w:line="360" w:lineRule="auto"/>
        <w:jc w:val="both"/>
        <w:rPr>
          <w:rFonts w:ascii="Book Antiqua" w:eastAsia="宋体" w:hAnsi="Book Antiqua" w:cs="宋体"/>
          <w:sz w:val="24"/>
          <w:szCs w:val="24"/>
        </w:rPr>
      </w:pPr>
      <w:r w:rsidRPr="001F6817">
        <w:rPr>
          <w:rFonts w:ascii="Book Antiqua" w:eastAsia="宋体" w:hAnsi="Book Antiqua" w:cs="宋体"/>
          <w:noProof/>
          <w:sz w:val="24"/>
          <w:szCs w:val="24"/>
        </w:rPr>
        <w:lastRenderedPageBreak/>
        <w:t>107 </w:t>
      </w:r>
      <w:r w:rsidRPr="001F6817">
        <w:rPr>
          <w:rFonts w:ascii="Book Antiqua" w:eastAsia="宋体" w:hAnsi="Book Antiqua" w:cs="宋体"/>
          <w:b/>
          <w:bCs/>
          <w:noProof/>
          <w:sz w:val="24"/>
          <w:szCs w:val="24"/>
        </w:rPr>
        <w:t>Mann J</w:t>
      </w:r>
      <w:r w:rsidRPr="001F6817">
        <w:rPr>
          <w:rFonts w:ascii="Book Antiqua" w:eastAsia="宋体" w:hAnsi="Book Antiqua" w:cs="宋体"/>
          <w:noProof/>
          <w:sz w:val="24"/>
          <w:szCs w:val="24"/>
        </w:rPr>
        <w:t>, Cummings JH, Englyst HN, Key T, Liu S, Riccardi G, Summerbell C, Uauy R, van Dam RM, Venn B, Vorster HH, Wiseman M. FAO/WHO scientific update on carbohydrates in human nutrition: conclusions.</w:t>
      </w:r>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Eur</w:t>
      </w:r>
      <w:proofErr w:type="spellEnd"/>
      <w:r w:rsidRPr="00B172FD">
        <w:rPr>
          <w:rFonts w:ascii="Book Antiqua" w:eastAsia="宋体" w:hAnsi="Book Antiqua" w:cs="宋体"/>
          <w:i/>
          <w:iCs/>
          <w:sz w:val="24"/>
          <w:szCs w:val="24"/>
        </w:rPr>
        <w:t xml:space="preserve"> 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2007; </w:t>
      </w:r>
      <w:r w:rsidRPr="00B172FD">
        <w:rPr>
          <w:rFonts w:ascii="Book Antiqua" w:eastAsia="宋体" w:hAnsi="Book Antiqua" w:cs="宋体"/>
          <w:b/>
          <w:bCs/>
          <w:sz w:val="24"/>
          <w:szCs w:val="24"/>
        </w:rPr>
        <w:t xml:space="preserve">61 </w:t>
      </w:r>
      <w:proofErr w:type="spellStart"/>
      <w:r w:rsidRPr="00D5103D">
        <w:rPr>
          <w:rFonts w:ascii="Book Antiqua" w:eastAsia="宋体" w:hAnsi="Book Antiqua" w:cs="宋体"/>
          <w:bCs/>
          <w:sz w:val="24"/>
          <w:szCs w:val="24"/>
        </w:rPr>
        <w:t>Suppl</w:t>
      </w:r>
      <w:proofErr w:type="spellEnd"/>
      <w:r w:rsidRPr="00D5103D">
        <w:rPr>
          <w:rFonts w:ascii="Book Antiqua" w:eastAsia="宋体" w:hAnsi="Book Antiqua" w:cs="宋体"/>
          <w:bCs/>
          <w:sz w:val="24"/>
          <w:szCs w:val="24"/>
        </w:rPr>
        <w:t xml:space="preserve"> 1</w:t>
      </w:r>
      <w:r w:rsidRPr="00D5103D">
        <w:rPr>
          <w:rFonts w:ascii="Book Antiqua" w:eastAsia="宋体" w:hAnsi="Book Antiqua" w:cs="宋体"/>
          <w:sz w:val="24"/>
          <w:szCs w:val="24"/>
        </w:rPr>
        <w:t>:</w:t>
      </w:r>
      <w:r w:rsidRPr="00B172FD">
        <w:rPr>
          <w:rFonts w:ascii="Book Antiqua" w:eastAsia="宋体" w:hAnsi="Book Antiqua" w:cs="宋体"/>
          <w:sz w:val="24"/>
          <w:szCs w:val="24"/>
        </w:rPr>
        <w:t xml:space="preserve"> S132-S137 [PMID: 17992184]</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108 </w:t>
      </w:r>
      <w:proofErr w:type="spellStart"/>
      <w:r w:rsidRPr="00B172FD">
        <w:rPr>
          <w:rFonts w:ascii="Book Antiqua" w:eastAsia="宋体" w:hAnsi="Book Antiqua" w:cs="宋体"/>
          <w:b/>
          <w:bCs/>
          <w:sz w:val="24"/>
          <w:szCs w:val="24"/>
        </w:rPr>
        <w:t>Assy</w:t>
      </w:r>
      <w:proofErr w:type="spellEnd"/>
      <w:r w:rsidRPr="00B172FD">
        <w:rPr>
          <w:rFonts w:ascii="Book Antiqua" w:eastAsia="宋体" w:hAnsi="Book Antiqua" w:cs="宋体"/>
          <w:b/>
          <w:bCs/>
          <w:sz w:val="24"/>
          <w:szCs w:val="24"/>
        </w:rPr>
        <w:t xml:space="preserve"> N</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Nassar</w:t>
      </w:r>
      <w:proofErr w:type="spellEnd"/>
      <w:r w:rsidRPr="00B172FD">
        <w:rPr>
          <w:rFonts w:ascii="Book Antiqua" w:eastAsia="宋体" w:hAnsi="Book Antiqua" w:cs="宋体"/>
          <w:sz w:val="24"/>
          <w:szCs w:val="24"/>
        </w:rPr>
        <w:t xml:space="preserve"> F, Nasser G, </w:t>
      </w:r>
      <w:proofErr w:type="spellStart"/>
      <w:r w:rsidRPr="00B172FD">
        <w:rPr>
          <w:rFonts w:ascii="Book Antiqua" w:eastAsia="宋体" w:hAnsi="Book Antiqua" w:cs="宋体"/>
          <w:sz w:val="24"/>
          <w:szCs w:val="24"/>
        </w:rPr>
        <w:t>Grosovski</w:t>
      </w:r>
      <w:proofErr w:type="spellEnd"/>
      <w:r w:rsidRPr="00B172FD">
        <w:rPr>
          <w:rFonts w:ascii="Book Antiqua" w:eastAsia="宋体" w:hAnsi="Book Antiqua" w:cs="宋体"/>
          <w:sz w:val="24"/>
          <w:szCs w:val="24"/>
        </w:rPr>
        <w:t xml:space="preserve"> M. Olive oil consumption and non-alcoholic fatty liver disease. </w:t>
      </w:r>
      <w:r w:rsidRPr="00B172FD">
        <w:rPr>
          <w:rFonts w:ascii="Book Antiqua" w:eastAsia="宋体" w:hAnsi="Book Antiqua" w:cs="宋体"/>
          <w:i/>
          <w:iCs/>
          <w:sz w:val="24"/>
          <w:szCs w:val="24"/>
        </w:rPr>
        <w:t xml:space="preserve">World J </w:t>
      </w:r>
      <w:proofErr w:type="spellStart"/>
      <w:r w:rsidRPr="00B172FD">
        <w:rPr>
          <w:rFonts w:ascii="Book Antiqua" w:eastAsia="宋体" w:hAnsi="Book Antiqua" w:cs="宋体"/>
          <w:i/>
          <w:iCs/>
          <w:sz w:val="24"/>
          <w:szCs w:val="24"/>
        </w:rPr>
        <w:t>Gastroenterol</w:t>
      </w:r>
      <w:proofErr w:type="spellEnd"/>
      <w:r w:rsidRPr="00B172FD">
        <w:rPr>
          <w:rFonts w:ascii="Book Antiqua" w:eastAsia="宋体" w:hAnsi="Book Antiqua" w:cs="宋体"/>
          <w:sz w:val="24"/>
          <w:szCs w:val="24"/>
        </w:rPr>
        <w:t> 2009; </w:t>
      </w:r>
      <w:r w:rsidRPr="00B172FD">
        <w:rPr>
          <w:rFonts w:ascii="Book Antiqua" w:eastAsia="宋体" w:hAnsi="Book Antiqua" w:cs="宋体"/>
          <w:b/>
          <w:bCs/>
          <w:sz w:val="24"/>
          <w:szCs w:val="24"/>
        </w:rPr>
        <w:t>15</w:t>
      </w:r>
      <w:r w:rsidRPr="00B172FD">
        <w:rPr>
          <w:rFonts w:ascii="Book Antiqua" w:eastAsia="宋体" w:hAnsi="Book Antiqua" w:cs="宋体"/>
          <w:sz w:val="24"/>
          <w:szCs w:val="24"/>
        </w:rPr>
        <w:t>: 1809-1815 [PMID: 19370776 DOI: 10.3748/wjg.15.1809]</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109 </w:t>
      </w:r>
      <w:proofErr w:type="spellStart"/>
      <w:r w:rsidRPr="00B172FD">
        <w:rPr>
          <w:rFonts w:ascii="Book Antiqua" w:eastAsia="宋体" w:hAnsi="Book Antiqua" w:cs="宋体"/>
          <w:b/>
          <w:bCs/>
          <w:sz w:val="24"/>
          <w:szCs w:val="24"/>
        </w:rPr>
        <w:t>Soriguer</w:t>
      </w:r>
      <w:proofErr w:type="spellEnd"/>
      <w:r w:rsidRPr="00B172FD">
        <w:rPr>
          <w:rFonts w:ascii="Book Antiqua" w:eastAsia="宋体" w:hAnsi="Book Antiqua" w:cs="宋体"/>
          <w:b/>
          <w:bCs/>
          <w:sz w:val="24"/>
          <w:szCs w:val="24"/>
        </w:rPr>
        <w:t xml:space="preserve"> F</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Morcillo</w:t>
      </w:r>
      <w:proofErr w:type="spellEnd"/>
      <w:r w:rsidRPr="00B172FD">
        <w:rPr>
          <w:rFonts w:ascii="Book Antiqua" w:eastAsia="宋体" w:hAnsi="Book Antiqua" w:cs="宋体"/>
          <w:sz w:val="24"/>
          <w:szCs w:val="24"/>
        </w:rPr>
        <w:t xml:space="preserve"> S, Cardona F, </w:t>
      </w:r>
      <w:proofErr w:type="spellStart"/>
      <w:r w:rsidRPr="00B172FD">
        <w:rPr>
          <w:rFonts w:ascii="Book Antiqua" w:eastAsia="宋体" w:hAnsi="Book Antiqua" w:cs="宋体"/>
          <w:sz w:val="24"/>
          <w:szCs w:val="24"/>
        </w:rPr>
        <w:t>Rojo-Martínez</w:t>
      </w:r>
      <w:proofErr w:type="spellEnd"/>
      <w:r w:rsidRPr="00B172FD">
        <w:rPr>
          <w:rFonts w:ascii="Book Antiqua" w:eastAsia="宋体" w:hAnsi="Book Antiqua" w:cs="宋体"/>
          <w:sz w:val="24"/>
          <w:szCs w:val="24"/>
        </w:rPr>
        <w:t xml:space="preserve"> G, de la Cruz </w:t>
      </w:r>
      <w:proofErr w:type="spellStart"/>
      <w:r w:rsidRPr="00B172FD">
        <w:rPr>
          <w:rFonts w:ascii="Book Antiqua" w:eastAsia="宋体" w:hAnsi="Book Antiqua" w:cs="宋体"/>
          <w:sz w:val="24"/>
          <w:szCs w:val="24"/>
        </w:rPr>
        <w:t>Almaráz</w:t>
      </w:r>
      <w:proofErr w:type="spellEnd"/>
      <w:r w:rsidRPr="00B172FD">
        <w:rPr>
          <w:rFonts w:ascii="Book Antiqua" w:eastAsia="宋体" w:hAnsi="Book Antiqua" w:cs="宋体"/>
          <w:sz w:val="24"/>
          <w:szCs w:val="24"/>
        </w:rPr>
        <w:t xml:space="preserve"> M, Ruiz de Adana </w:t>
      </w:r>
      <w:proofErr w:type="spellStart"/>
      <w:r w:rsidRPr="00B172FD">
        <w:rPr>
          <w:rFonts w:ascii="Book Antiqua" w:eastAsia="宋体" w:hAnsi="Book Antiqua" w:cs="宋体"/>
          <w:sz w:val="24"/>
          <w:szCs w:val="24"/>
        </w:rPr>
        <w:t>Mde</w:t>
      </w:r>
      <w:proofErr w:type="spellEnd"/>
      <w:r w:rsidRPr="00B172FD">
        <w:rPr>
          <w:rFonts w:ascii="Book Antiqua" w:eastAsia="宋体" w:hAnsi="Book Antiqua" w:cs="宋体"/>
          <w:sz w:val="24"/>
          <w:szCs w:val="24"/>
        </w:rPr>
        <w:t xml:space="preserve"> L, </w:t>
      </w:r>
      <w:proofErr w:type="spellStart"/>
      <w:r w:rsidRPr="00B172FD">
        <w:rPr>
          <w:rFonts w:ascii="Book Antiqua" w:eastAsia="宋体" w:hAnsi="Book Antiqua" w:cs="宋体"/>
          <w:sz w:val="24"/>
          <w:szCs w:val="24"/>
        </w:rPr>
        <w:t>Olveira</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Tinahones</w:t>
      </w:r>
      <w:proofErr w:type="spellEnd"/>
      <w:r w:rsidRPr="00B172FD">
        <w:rPr>
          <w:rFonts w:ascii="Book Antiqua" w:eastAsia="宋体" w:hAnsi="Book Antiqua" w:cs="宋体"/>
          <w:sz w:val="24"/>
          <w:szCs w:val="24"/>
        </w:rPr>
        <w:t xml:space="preserve"> F, </w:t>
      </w:r>
      <w:proofErr w:type="spellStart"/>
      <w:r w:rsidRPr="00B172FD">
        <w:rPr>
          <w:rFonts w:ascii="Book Antiqua" w:eastAsia="宋体" w:hAnsi="Book Antiqua" w:cs="宋体"/>
          <w:sz w:val="24"/>
          <w:szCs w:val="24"/>
        </w:rPr>
        <w:t>Esteva</w:t>
      </w:r>
      <w:proofErr w:type="spellEnd"/>
      <w:r w:rsidRPr="00B172FD">
        <w:rPr>
          <w:rFonts w:ascii="Book Antiqua" w:eastAsia="宋体" w:hAnsi="Book Antiqua" w:cs="宋体"/>
          <w:sz w:val="24"/>
          <w:szCs w:val="24"/>
        </w:rPr>
        <w:t xml:space="preserve"> I. Pro12Ala polymorphism of the PPARG2 gene is associated with type 2 diabetes mellitus and peripheral insulin sensitivity in a population with a high intake of oleic acid.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2006; </w:t>
      </w:r>
      <w:r w:rsidRPr="00B172FD">
        <w:rPr>
          <w:rFonts w:ascii="Book Antiqua" w:eastAsia="宋体" w:hAnsi="Book Antiqua" w:cs="宋体"/>
          <w:b/>
          <w:bCs/>
          <w:sz w:val="24"/>
          <w:szCs w:val="24"/>
        </w:rPr>
        <w:t>136</w:t>
      </w:r>
      <w:r w:rsidRPr="00B172FD">
        <w:rPr>
          <w:rFonts w:ascii="Book Antiqua" w:eastAsia="宋体" w:hAnsi="Book Antiqua" w:cs="宋体"/>
          <w:sz w:val="24"/>
          <w:szCs w:val="24"/>
        </w:rPr>
        <w:t>: 2325-2330 [PMID: 16920849]</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110 </w:t>
      </w:r>
      <w:proofErr w:type="spellStart"/>
      <w:r w:rsidRPr="00B172FD">
        <w:rPr>
          <w:rFonts w:ascii="Book Antiqua" w:eastAsia="宋体" w:hAnsi="Book Antiqua" w:cs="宋体"/>
          <w:b/>
          <w:bCs/>
          <w:sz w:val="24"/>
          <w:szCs w:val="24"/>
        </w:rPr>
        <w:t>Teran</w:t>
      </w:r>
      <w:proofErr w:type="spellEnd"/>
      <w:r w:rsidRPr="00B172FD">
        <w:rPr>
          <w:rFonts w:ascii="Book Antiqua" w:eastAsia="宋体" w:hAnsi="Book Antiqua" w:cs="宋体"/>
          <w:b/>
          <w:bCs/>
          <w:sz w:val="24"/>
          <w:szCs w:val="24"/>
        </w:rPr>
        <w:t>-Garcia M</w:t>
      </w:r>
      <w:r w:rsidRPr="00B172FD">
        <w:rPr>
          <w:rFonts w:ascii="Book Antiqua" w:eastAsia="宋体" w:hAnsi="Book Antiqua" w:cs="宋体"/>
          <w:sz w:val="24"/>
          <w:szCs w:val="24"/>
        </w:rPr>
        <w:t xml:space="preserve">, Adamson AW, Yu G, </w:t>
      </w:r>
      <w:proofErr w:type="spellStart"/>
      <w:r w:rsidRPr="00B172FD">
        <w:rPr>
          <w:rFonts w:ascii="Book Antiqua" w:eastAsia="宋体" w:hAnsi="Book Antiqua" w:cs="宋体"/>
          <w:sz w:val="24"/>
          <w:szCs w:val="24"/>
        </w:rPr>
        <w:t>Rufo</w:t>
      </w:r>
      <w:proofErr w:type="spellEnd"/>
      <w:r w:rsidRPr="00B172FD">
        <w:rPr>
          <w:rFonts w:ascii="Book Antiqua" w:eastAsia="宋体" w:hAnsi="Book Antiqua" w:cs="宋体"/>
          <w:sz w:val="24"/>
          <w:szCs w:val="24"/>
        </w:rPr>
        <w:t xml:space="preserve"> C, </w:t>
      </w:r>
      <w:proofErr w:type="spellStart"/>
      <w:r w:rsidRPr="00B172FD">
        <w:rPr>
          <w:rFonts w:ascii="Book Antiqua" w:eastAsia="宋体" w:hAnsi="Book Antiqua" w:cs="宋体"/>
          <w:sz w:val="24"/>
          <w:szCs w:val="24"/>
        </w:rPr>
        <w:t>Suchankova</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Dreesen</w:t>
      </w:r>
      <w:proofErr w:type="spellEnd"/>
      <w:r w:rsidRPr="00B172FD">
        <w:rPr>
          <w:rFonts w:ascii="Book Antiqua" w:eastAsia="宋体" w:hAnsi="Book Antiqua" w:cs="宋体"/>
          <w:sz w:val="24"/>
          <w:szCs w:val="24"/>
        </w:rPr>
        <w:t xml:space="preserve"> TD, </w:t>
      </w:r>
      <w:proofErr w:type="spellStart"/>
      <w:r w:rsidRPr="00B172FD">
        <w:rPr>
          <w:rFonts w:ascii="Book Antiqua" w:eastAsia="宋体" w:hAnsi="Book Antiqua" w:cs="宋体"/>
          <w:sz w:val="24"/>
          <w:szCs w:val="24"/>
        </w:rPr>
        <w:t>Tekle</w:t>
      </w:r>
      <w:proofErr w:type="spellEnd"/>
      <w:r w:rsidRPr="00B172FD">
        <w:rPr>
          <w:rFonts w:ascii="Book Antiqua" w:eastAsia="宋体" w:hAnsi="Book Antiqua" w:cs="宋体"/>
          <w:sz w:val="24"/>
          <w:szCs w:val="24"/>
        </w:rPr>
        <w:t xml:space="preserve"> M, Clarke SD, </w:t>
      </w:r>
      <w:proofErr w:type="spellStart"/>
      <w:r w:rsidRPr="00B172FD">
        <w:rPr>
          <w:rFonts w:ascii="Book Antiqua" w:eastAsia="宋体" w:hAnsi="Book Antiqua" w:cs="宋体"/>
          <w:sz w:val="24"/>
          <w:szCs w:val="24"/>
        </w:rPr>
        <w:t>Gettys</w:t>
      </w:r>
      <w:proofErr w:type="spellEnd"/>
      <w:r w:rsidRPr="00B172FD">
        <w:rPr>
          <w:rFonts w:ascii="Book Antiqua" w:eastAsia="宋体" w:hAnsi="Book Antiqua" w:cs="宋体"/>
          <w:sz w:val="24"/>
          <w:szCs w:val="24"/>
        </w:rPr>
        <w:t xml:space="preserve"> TW. Polyunsaturated fatty acid suppression of fatty acid synthase (FASN): evidence for dietary modulation of NF-Y binding to the </w:t>
      </w:r>
      <w:proofErr w:type="spellStart"/>
      <w:r w:rsidRPr="00B172FD">
        <w:rPr>
          <w:rFonts w:ascii="Book Antiqua" w:eastAsia="宋体" w:hAnsi="Book Antiqua" w:cs="宋体"/>
          <w:sz w:val="24"/>
          <w:szCs w:val="24"/>
        </w:rPr>
        <w:t>Fasn</w:t>
      </w:r>
      <w:proofErr w:type="spellEnd"/>
      <w:r w:rsidRPr="00B172FD">
        <w:rPr>
          <w:rFonts w:ascii="Book Antiqua" w:eastAsia="宋体" w:hAnsi="Book Antiqua" w:cs="宋体"/>
          <w:sz w:val="24"/>
          <w:szCs w:val="24"/>
        </w:rPr>
        <w:t xml:space="preserve"> promoter by SREBP-1c. </w:t>
      </w:r>
      <w:proofErr w:type="spellStart"/>
      <w:r w:rsidRPr="00B172FD">
        <w:rPr>
          <w:rFonts w:ascii="Book Antiqua" w:eastAsia="宋体" w:hAnsi="Book Antiqua" w:cs="宋体"/>
          <w:i/>
          <w:iCs/>
          <w:sz w:val="24"/>
          <w:szCs w:val="24"/>
        </w:rPr>
        <w:t>Biochem</w:t>
      </w:r>
      <w:proofErr w:type="spellEnd"/>
      <w:r w:rsidRPr="00B172FD">
        <w:rPr>
          <w:rFonts w:ascii="Book Antiqua" w:eastAsia="宋体" w:hAnsi="Book Antiqua" w:cs="宋体"/>
          <w:i/>
          <w:iCs/>
          <w:sz w:val="24"/>
          <w:szCs w:val="24"/>
        </w:rPr>
        <w:t xml:space="preserve"> J</w:t>
      </w:r>
      <w:r w:rsidRPr="00B172FD">
        <w:rPr>
          <w:rFonts w:ascii="Book Antiqua" w:eastAsia="宋体" w:hAnsi="Book Antiqua" w:cs="宋体"/>
          <w:sz w:val="24"/>
          <w:szCs w:val="24"/>
        </w:rPr>
        <w:t> 2007; </w:t>
      </w:r>
      <w:r w:rsidRPr="00B172FD">
        <w:rPr>
          <w:rFonts w:ascii="Book Antiqua" w:eastAsia="宋体" w:hAnsi="Book Antiqua" w:cs="宋体"/>
          <w:b/>
          <w:bCs/>
          <w:sz w:val="24"/>
          <w:szCs w:val="24"/>
        </w:rPr>
        <w:t>402</w:t>
      </w:r>
      <w:r w:rsidRPr="00B172FD">
        <w:rPr>
          <w:rFonts w:ascii="Book Antiqua" w:eastAsia="宋体" w:hAnsi="Book Antiqua" w:cs="宋体"/>
          <w:sz w:val="24"/>
          <w:szCs w:val="24"/>
        </w:rPr>
        <w:t>: 591-600 [PMID: 17313375 DOI: 10.1042/BJ20061722]</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111 </w:t>
      </w:r>
      <w:proofErr w:type="spellStart"/>
      <w:r w:rsidRPr="00B172FD">
        <w:rPr>
          <w:rFonts w:ascii="Book Antiqua" w:eastAsia="宋体" w:hAnsi="Book Antiqua" w:cs="宋体"/>
          <w:b/>
          <w:bCs/>
          <w:sz w:val="24"/>
          <w:szCs w:val="24"/>
        </w:rPr>
        <w:t>Stienstra</w:t>
      </w:r>
      <w:proofErr w:type="spellEnd"/>
      <w:r w:rsidRPr="00B172FD">
        <w:rPr>
          <w:rFonts w:ascii="Book Antiqua" w:eastAsia="宋体" w:hAnsi="Book Antiqua" w:cs="宋体"/>
          <w:b/>
          <w:bCs/>
          <w:sz w:val="24"/>
          <w:szCs w:val="24"/>
        </w:rPr>
        <w:t xml:space="preserve"> R</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Mandard</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Patsouris</w:t>
      </w:r>
      <w:proofErr w:type="spellEnd"/>
      <w:r w:rsidRPr="00B172FD">
        <w:rPr>
          <w:rFonts w:ascii="Book Antiqua" w:eastAsia="宋体" w:hAnsi="Book Antiqua" w:cs="宋体"/>
          <w:sz w:val="24"/>
          <w:szCs w:val="24"/>
        </w:rPr>
        <w:t xml:space="preserve"> D, </w:t>
      </w:r>
      <w:proofErr w:type="spellStart"/>
      <w:r w:rsidRPr="00B172FD">
        <w:rPr>
          <w:rFonts w:ascii="Book Antiqua" w:eastAsia="宋体" w:hAnsi="Book Antiqua" w:cs="宋体"/>
          <w:sz w:val="24"/>
          <w:szCs w:val="24"/>
        </w:rPr>
        <w:t>Maass</w:t>
      </w:r>
      <w:proofErr w:type="spellEnd"/>
      <w:r w:rsidRPr="00B172FD">
        <w:rPr>
          <w:rFonts w:ascii="Book Antiqua" w:eastAsia="宋体" w:hAnsi="Book Antiqua" w:cs="宋体"/>
          <w:sz w:val="24"/>
          <w:szCs w:val="24"/>
        </w:rPr>
        <w:t xml:space="preserve"> C, </w:t>
      </w:r>
      <w:proofErr w:type="spellStart"/>
      <w:r w:rsidRPr="00B172FD">
        <w:rPr>
          <w:rFonts w:ascii="Book Antiqua" w:eastAsia="宋体" w:hAnsi="Book Antiqua" w:cs="宋体"/>
          <w:sz w:val="24"/>
          <w:szCs w:val="24"/>
        </w:rPr>
        <w:t>Kersten</w:t>
      </w:r>
      <w:proofErr w:type="spellEnd"/>
      <w:r w:rsidRPr="00B172FD">
        <w:rPr>
          <w:rFonts w:ascii="Book Antiqua" w:eastAsia="宋体" w:hAnsi="Book Antiqua" w:cs="宋体"/>
          <w:sz w:val="24"/>
          <w:szCs w:val="24"/>
        </w:rPr>
        <w:t xml:space="preserve"> S, Müller M. Peroxisome proliferator-activated receptor alpha protects against obesity-induced hepatic inflammation. </w:t>
      </w:r>
      <w:r w:rsidRPr="00B172FD">
        <w:rPr>
          <w:rFonts w:ascii="Book Antiqua" w:eastAsia="宋体" w:hAnsi="Book Antiqua" w:cs="宋体"/>
          <w:i/>
          <w:iCs/>
          <w:sz w:val="24"/>
          <w:szCs w:val="24"/>
        </w:rPr>
        <w:t>Endocrinology</w:t>
      </w:r>
      <w:r w:rsidRPr="00B172FD">
        <w:rPr>
          <w:rFonts w:ascii="Book Antiqua" w:eastAsia="宋体" w:hAnsi="Book Antiqua" w:cs="宋体"/>
          <w:sz w:val="24"/>
          <w:szCs w:val="24"/>
        </w:rPr>
        <w:t> 2007; </w:t>
      </w:r>
      <w:r w:rsidRPr="00B172FD">
        <w:rPr>
          <w:rFonts w:ascii="Book Antiqua" w:eastAsia="宋体" w:hAnsi="Book Antiqua" w:cs="宋体"/>
          <w:b/>
          <w:bCs/>
          <w:sz w:val="24"/>
          <w:szCs w:val="24"/>
        </w:rPr>
        <w:t>148</w:t>
      </w:r>
      <w:r w:rsidRPr="00B172FD">
        <w:rPr>
          <w:rFonts w:ascii="Book Antiqua" w:eastAsia="宋体" w:hAnsi="Book Antiqua" w:cs="宋体"/>
          <w:sz w:val="24"/>
          <w:szCs w:val="24"/>
        </w:rPr>
        <w:t>: 2753-2763 [PMID: 17347305 DOI: 10.1210/en.2007-0014]</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112 </w:t>
      </w:r>
      <w:r w:rsidRPr="00B172FD">
        <w:rPr>
          <w:rFonts w:ascii="Book Antiqua" w:eastAsia="宋体" w:hAnsi="Book Antiqua" w:cs="宋体"/>
          <w:b/>
          <w:bCs/>
          <w:sz w:val="24"/>
          <w:szCs w:val="24"/>
        </w:rPr>
        <w:t>Chang CY</w:t>
      </w:r>
      <w:r w:rsidRPr="00B172FD">
        <w:rPr>
          <w:rFonts w:ascii="Book Antiqua" w:eastAsia="宋体" w:hAnsi="Book Antiqua" w:cs="宋体"/>
          <w:sz w:val="24"/>
          <w:szCs w:val="24"/>
        </w:rPr>
        <w:t>, Argo CK, Al-</w:t>
      </w:r>
      <w:proofErr w:type="spellStart"/>
      <w:r w:rsidRPr="00B172FD">
        <w:rPr>
          <w:rFonts w:ascii="Book Antiqua" w:eastAsia="宋体" w:hAnsi="Book Antiqua" w:cs="宋体"/>
          <w:sz w:val="24"/>
          <w:szCs w:val="24"/>
        </w:rPr>
        <w:t>Osaimi</w:t>
      </w:r>
      <w:proofErr w:type="spellEnd"/>
      <w:r w:rsidRPr="00B172FD">
        <w:rPr>
          <w:rFonts w:ascii="Book Antiqua" w:eastAsia="宋体" w:hAnsi="Book Antiqua" w:cs="宋体"/>
          <w:sz w:val="24"/>
          <w:szCs w:val="24"/>
        </w:rPr>
        <w:t xml:space="preserve"> AM, Caldwell SH. Therapy of NAFLD: antioxidants and </w:t>
      </w:r>
      <w:proofErr w:type="spellStart"/>
      <w:r w:rsidRPr="00B172FD">
        <w:rPr>
          <w:rFonts w:ascii="Book Antiqua" w:eastAsia="宋体" w:hAnsi="Book Antiqua" w:cs="宋体"/>
          <w:sz w:val="24"/>
          <w:szCs w:val="24"/>
        </w:rPr>
        <w:t>cytoprotective</w:t>
      </w:r>
      <w:proofErr w:type="spellEnd"/>
      <w:r w:rsidRPr="00B172FD">
        <w:rPr>
          <w:rFonts w:ascii="Book Antiqua" w:eastAsia="宋体" w:hAnsi="Book Antiqua" w:cs="宋体"/>
          <w:sz w:val="24"/>
          <w:szCs w:val="24"/>
        </w:rPr>
        <w:t xml:space="preserve"> agents.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Gastroenterol</w:t>
      </w:r>
      <w:proofErr w:type="spellEnd"/>
      <w:r w:rsidRPr="00B172FD">
        <w:rPr>
          <w:rFonts w:ascii="Book Antiqua" w:eastAsia="宋体" w:hAnsi="Book Antiqua" w:cs="宋体"/>
          <w:sz w:val="24"/>
          <w:szCs w:val="24"/>
        </w:rPr>
        <w:t> 2006; </w:t>
      </w:r>
      <w:r w:rsidRPr="00B172FD">
        <w:rPr>
          <w:rFonts w:ascii="Book Antiqua" w:eastAsia="宋体" w:hAnsi="Book Antiqua" w:cs="宋体"/>
          <w:b/>
          <w:bCs/>
          <w:sz w:val="24"/>
          <w:szCs w:val="24"/>
        </w:rPr>
        <w:t xml:space="preserve">40 </w:t>
      </w:r>
      <w:proofErr w:type="spellStart"/>
      <w:r w:rsidRPr="00D5103D">
        <w:rPr>
          <w:rFonts w:ascii="Book Antiqua" w:eastAsia="宋体" w:hAnsi="Book Antiqua" w:cs="宋体"/>
          <w:bCs/>
          <w:sz w:val="24"/>
          <w:szCs w:val="24"/>
        </w:rPr>
        <w:t>Suppl</w:t>
      </w:r>
      <w:proofErr w:type="spellEnd"/>
      <w:r w:rsidRPr="00D5103D">
        <w:rPr>
          <w:rFonts w:ascii="Book Antiqua" w:eastAsia="宋体" w:hAnsi="Book Antiqua" w:cs="宋体"/>
          <w:bCs/>
          <w:sz w:val="24"/>
          <w:szCs w:val="24"/>
        </w:rPr>
        <w:t xml:space="preserve"> 1</w:t>
      </w:r>
      <w:r w:rsidRPr="00B172FD">
        <w:rPr>
          <w:rFonts w:ascii="Book Antiqua" w:eastAsia="宋体" w:hAnsi="Book Antiqua" w:cs="宋体"/>
          <w:sz w:val="24"/>
          <w:szCs w:val="24"/>
        </w:rPr>
        <w:t>: S51-S60 [PMID: 16540769 DOI: 10.1097/01.mcg.0000168648.79034.67]</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113 </w:t>
      </w:r>
      <w:proofErr w:type="spellStart"/>
      <w:r w:rsidRPr="00B172FD">
        <w:rPr>
          <w:rFonts w:ascii="Book Antiqua" w:eastAsia="宋体" w:hAnsi="Book Antiqua" w:cs="宋体"/>
          <w:b/>
          <w:bCs/>
          <w:sz w:val="24"/>
          <w:szCs w:val="24"/>
        </w:rPr>
        <w:t>Parola</w:t>
      </w:r>
      <w:proofErr w:type="spellEnd"/>
      <w:r w:rsidRPr="00B172FD">
        <w:rPr>
          <w:rFonts w:ascii="Book Antiqua" w:eastAsia="宋体" w:hAnsi="Book Antiqua" w:cs="宋体"/>
          <w:b/>
          <w:bCs/>
          <w:sz w:val="24"/>
          <w:szCs w:val="24"/>
        </w:rPr>
        <w:t xml:space="preserve"> M</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Muraca</w:t>
      </w:r>
      <w:proofErr w:type="spellEnd"/>
      <w:r w:rsidRPr="00B172FD">
        <w:rPr>
          <w:rFonts w:ascii="Book Antiqua" w:eastAsia="宋体" w:hAnsi="Book Antiqua" w:cs="宋体"/>
          <w:sz w:val="24"/>
          <w:szCs w:val="24"/>
        </w:rPr>
        <w:t xml:space="preserve"> R, </w:t>
      </w:r>
      <w:proofErr w:type="spellStart"/>
      <w:r w:rsidRPr="00B172FD">
        <w:rPr>
          <w:rFonts w:ascii="Book Antiqua" w:eastAsia="宋体" w:hAnsi="Book Antiqua" w:cs="宋体"/>
          <w:sz w:val="24"/>
          <w:szCs w:val="24"/>
        </w:rPr>
        <w:t>Dianzani</w:t>
      </w:r>
      <w:proofErr w:type="spellEnd"/>
      <w:r w:rsidRPr="00B172FD">
        <w:rPr>
          <w:rFonts w:ascii="Book Antiqua" w:eastAsia="宋体" w:hAnsi="Book Antiqua" w:cs="宋体"/>
          <w:sz w:val="24"/>
          <w:szCs w:val="24"/>
        </w:rPr>
        <w:t xml:space="preserve"> I, Barrera G, </w:t>
      </w:r>
      <w:proofErr w:type="spellStart"/>
      <w:r w:rsidRPr="00B172FD">
        <w:rPr>
          <w:rFonts w:ascii="Book Antiqua" w:eastAsia="宋体" w:hAnsi="Book Antiqua" w:cs="宋体"/>
          <w:sz w:val="24"/>
          <w:szCs w:val="24"/>
        </w:rPr>
        <w:t>Leonarduzzi</w:t>
      </w:r>
      <w:proofErr w:type="spellEnd"/>
      <w:r w:rsidRPr="00B172FD">
        <w:rPr>
          <w:rFonts w:ascii="Book Antiqua" w:eastAsia="宋体" w:hAnsi="Book Antiqua" w:cs="宋体"/>
          <w:sz w:val="24"/>
          <w:szCs w:val="24"/>
        </w:rPr>
        <w:t xml:space="preserve"> G, </w:t>
      </w:r>
      <w:proofErr w:type="spellStart"/>
      <w:r w:rsidRPr="00B172FD">
        <w:rPr>
          <w:rFonts w:ascii="Book Antiqua" w:eastAsia="宋体" w:hAnsi="Book Antiqua" w:cs="宋体"/>
          <w:sz w:val="24"/>
          <w:szCs w:val="24"/>
        </w:rPr>
        <w:t>Bendinelli</w:t>
      </w:r>
      <w:proofErr w:type="spellEnd"/>
      <w:r w:rsidRPr="00B172FD">
        <w:rPr>
          <w:rFonts w:ascii="Book Antiqua" w:eastAsia="宋体" w:hAnsi="Book Antiqua" w:cs="宋体"/>
          <w:sz w:val="24"/>
          <w:szCs w:val="24"/>
        </w:rPr>
        <w:t xml:space="preserve"> P, </w:t>
      </w:r>
      <w:proofErr w:type="spellStart"/>
      <w:r w:rsidRPr="00B172FD">
        <w:rPr>
          <w:rFonts w:ascii="Book Antiqua" w:eastAsia="宋体" w:hAnsi="Book Antiqua" w:cs="宋体"/>
          <w:sz w:val="24"/>
          <w:szCs w:val="24"/>
        </w:rPr>
        <w:t>Piccoletti</w:t>
      </w:r>
      <w:proofErr w:type="spellEnd"/>
      <w:r w:rsidRPr="00B172FD">
        <w:rPr>
          <w:rFonts w:ascii="Book Antiqua" w:eastAsia="宋体" w:hAnsi="Book Antiqua" w:cs="宋体"/>
          <w:sz w:val="24"/>
          <w:szCs w:val="24"/>
        </w:rPr>
        <w:t xml:space="preserve"> R, </w:t>
      </w:r>
      <w:proofErr w:type="spellStart"/>
      <w:r w:rsidRPr="00B172FD">
        <w:rPr>
          <w:rFonts w:ascii="Book Antiqua" w:eastAsia="宋体" w:hAnsi="Book Antiqua" w:cs="宋体"/>
          <w:sz w:val="24"/>
          <w:szCs w:val="24"/>
        </w:rPr>
        <w:t>Poli</w:t>
      </w:r>
      <w:proofErr w:type="spellEnd"/>
      <w:r w:rsidRPr="00B172FD">
        <w:rPr>
          <w:rFonts w:ascii="Book Antiqua" w:eastAsia="宋体" w:hAnsi="Book Antiqua" w:cs="宋体"/>
          <w:sz w:val="24"/>
          <w:szCs w:val="24"/>
        </w:rPr>
        <w:t xml:space="preserve"> G. Vitamin E dietary supplementation inhibits transforming growth factor beta 1 gene expression in the rat liver. </w:t>
      </w:r>
      <w:r w:rsidRPr="00B172FD">
        <w:rPr>
          <w:rFonts w:ascii="Book Antiqua" w:eastAsia="宋体" w:hAnsi="Book Antiqua" w:cs="宋体"/>
          <w:i/>
          <w:iCs/>
          <w:sz w:val="24"/>
          <w:szCs w:val="24"/>
        </w:rPr>
        <w:t>FEBS Lett</w:t>
      </w:r>
      <w:r w:rsidRPr="00B172FD">
        <w:rPr>
          <w:rFonts w:ascii="Book Antiqua" w:eastAsia="宋体" w:hAnsi="Book Antiqua" w:cs="宋体"/>
          <w:sz w:val="24"/>
          <w:szCs w:val="24"/>
        </w:rPr>
        <w:t> 1992; </w:t>
      </w:r>
      <w:r w:rsidRPr="00B172FD">
        <w:rPr>
          <w:rFonts w:ascii="Book Antiqua" w:eastAsia="宋体" w:hAnsi="Book Antiqua" w:cs="宋体"/>
          <w:b/>
          <w:bCs/>
          <w:sz w:val="24"/>
          <w:szCs w:val="24"/>
        </w:rPr>
        <w:t>308</w:t>
      </w:r>
      <w:r w:rsidRPr="00B172FD">
        <w:rPr>
          <w:rFonts w:ascii="Book Antiqua" w:eastAsia="宋体" w:hAnsi="Book Antiqua" w:cs="宋体"/>
          <w:sz w:val="24"/>
          <w:szCs w:val="24"/>
        </w:rPr>
        <w:t>: 267-270 [PMID: 1505665 DOI: 10.1016/0014-5793(92)81290-3]</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lastRenderedPageBreak/>
        <w:t>114 </w:t>
      </w:r>
      <w:r w:rsidRPr="00B172FD">
        <w:rPr>
          <w:rFonts w:ascii="Book Antiqua" w:eastAsia="宋体" w:hAnsi="Book Antiqua" w:cs="宋体"/>
          <w:b/>
          <w:bCs/>
          <w:sz w:val="24"/>
          <w:szCs w:val="24"/>
        </w:rPr>
        <w:t>Vance DE</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gramStart"/>
      <w:r w:rsidRPr="00B172FD">
        <w:rPr>
          <w:rFonts w:ascii="Book Antiqua" w:eastAsia="宋体" w:hAnsi="Book Antiqua" w:cs="宋体"/>
          <w:sz w:val="24"/>
          <w:szCs w:val="24"/>
        </w:rPr>
        <w:t>Role of phosphatidylcholine biosynthesis in the regulation of lipoprotein homeostasis.</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Curr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Opin</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Lipidol</w:t>
      </w:r>
      <w:proofErr w:type="spellEnd"/>
      <w:r w:rsidRPr="00B172FD">
        <w:rPr>
          <w:rFonts w:ascii="Book Antiqua" w:eastAsia="宋体" w:hAnsi="Book Antiqua" w:cs="宋体"/>
          <w:sz w:val="24"/>
          <w:szCs w:val="24"/>
        </w:rPr>
        <w:t> 2008; </w:t>
      </w:r>
      <w:r w:rsidRPr="00B172FD">
        <w:rPr>
          <w:rFonts w:ascii="Book Antiqua" w:eastAsia="宋体" w:hAnsi="Book Antiqua" w:cs="宋体"/>
          <w:b/>
          <w:bCs/>
          <w:sz w:val="24"/>
          <w:szCs w:val="24"/>
        </w:rPr>
        <w:t>19</w:t>
      </w:r>
      <w:r w:rsidRPr="00B172FD">
        <w:rPr>
          <w:rFonts w:ascii="Book Antiqua" w:eastAsia="宋体" w:hAnsi="Book Antiqua" w:cs="宋体"/>
          <w:sz w:val="24"/>
          <w:szCs w:val="24"/>
        </w:rPr>
        <w:t>: 229-234 [PMID: 18460912 DOI: 10.1097/MOL.0b013e3282fee935]</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115 </w:t>
      </w:r>
      <w:r w:rsidRPr="00B172FD">
        <w:rPr>
          <w:rFonts w:ascii="Book Antiqua" w:eastAsia="宋体" w:hAnsi="Book Antiqua" w:cs="宋体"/>
          <w:b/>
          <w:bCs/>
          <w:sz w:val="24"/>
          <w:szCs w:val="24"/>
        </w:rPr>
        <w:t>Takemoto S</w:t>
      </w:r>
      <w:r w:rsidRPr="00B172FD">
        <w:rPr>
          <w:rFonts w:ascii="Book Antiqua" w:eastAsia="宋体" w:hAnsi="Book Antiqua" w:cs="宋体"/>
          <w:sz w:val="24"/>
          <w:szCs w:val="24"/>
        </w:rPr>
        <w:t xml:space="preserve">, Yamamoto A, </w:t>
      </w:r>
      <w:proofErr w:type="spellStart"/>
      <w:r w:rsidRPr="00B172FD">
        <w:rPr>
          <w:rFonts w:ascii="Book Antiqua" w:eastAsia="宋体" w:hAnsi="Book Antiqua" w:cs="宋体"/>
          <w:sz w:val="24"/>
          <w:szCs w:val="24"/>
        </w:rPr>
        <w:t>Tomonaga</w:t>
      </w:r>
      <w:proofErr w:type="spellEnd"/>
      <w:r w:rsidRPr="00B172FD">
        <w:rPr>
          <w:rFonts w:ascii="Book Antiqua" w:eastAsia="宋体" w:hAnsi="Book Antiqua" w:cs="宋体"/>
          <w:sz w:val="24"/>
          <w:szCs w:val="24"/>
        </w:rPr>
        <w:t xml:space="preserve"> S, </w:t>
      </w:r>
      <w:proofErr w:type="spellStart"/>
      <w:r w:rsidRPr="00B172FD">
        <w:rPr>
          <w:rFonts w:ascii="Book Antiqua" w:eastAsia="宋体" w:hAnsi="Book Antiqua" w:cs="宋体"/>
          <w:sz w:val="24"/>
          <w:szCs w:val="24"/>
        </w:rPr>
        <w:t>Funaba</w:t>
      </w:r>
      <w:proofErr w:type="spellEnd"/>
      <w:r w:rsidRPr="00B172FD">
        <w:rPr>
          <w:rFonts w:ascii="Book Antiqua" w:eastAsia="宋体" w:hAnsi="Book Antiqua" w:cs="宋体"/>
          <w:sz w:val="24"/>
          <w:szCs w:val="24"/>
        </w:rPr>
        <w:t xml:space="preserve"> M, Matsui T. Magnesium deficiency induces the emergence of mast cells in the liver of rats.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Sci</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Vitaminol</w:t>
      </w:r>
      <w:proofErr w:type="spellEnd"/>
      <w:r w:rsidRPr="00B172FD">
        <w:rPr>
          <w:rFonts w:ascii="Book Antiqua" w:eastAsia="宋体" w:hAnsi="Book Antiqua" w:cs="宋体"/>
          <w:i/>
          <w:iCs/>
          <w:sz w:val="24"/>
          <w:szCs w:val="24"/>
        </w:rPr>
        <w:t xml:space="preserve"> </w:t>
      </w:r>
      <w:r w:rsidRPr="00D5103D">
        <w:rPr>
          <w:rFonts w:ascii="Book Antiqua" w:eastAsia="宋体" w:hAnsi="Book Antiqua" w:cs="宋体"/>
          <w:iCs/>
          <w:sz w:val="24"/>
          <w:szCs w:val="24"/>
        </w:rPr>
        <w:t>(Tokyo)</w:t>
      </w:r>
      <w:r w:rsidRPr="00D5103D">
        <w:rPr>
          <w:rFonts w:ascii="Book Antiqua" w:eastAsia="宋体" w:hAnsi="Book Antiqua" w:cs="宋体"/>
          <w:sz w:val="24"/>
          <w:szCs w:val="24"/>
        </w:rPr>
        <w:t> </w:t>
      </w:r>
      <w:r w:rsidRPr="00B172FD">
        <w:rPr>
          <w:rFonts w:ascii="Book Antiqua" w:eastAsia="宋体" w:hAnsi="Book Antiqua" w:cs="宋体"/>
          <w:sz w:val="24"/>
          <w:szCs w:val="24"/>
        </w:rPr>
        <w:t>2013; </w:t>
      </w:r>
      <w:r w:rsidRPr="00B172FD">
        <w:rPr>
          <w:rFonts w:ascii="Book Antiqua" w:eastAsia="宋体" w:hAnsi="Book Antiqua" w:cs="宋体"/>
          <w:b/>
          <w:bCs/>
          <w:sz w:val="24"/>
          <w:szCs w:val="24"/>
        </w:rPr>
        <w:t>59</w:t>
      </w:r>
      <w:r w:rsidRPr="00B172FD">
        <w:rPr>
          <w:rFonts w:ascii="Book Antiqua" w:eastAsia="宋体" w:hAnsi="Book Antiqua" w:cs="宋体"/>
          <w:sz w:val="24"/>
          <w:szCs w:val="24"/>
        </w:rPr>
        <w:t>: 560-563 [PMID: 24477254 DOI: 10.3177/jnsv.59.560]</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116 </w:t>
      </w:r>
      <w:proofErr w:type="spellStart"/>
      <w:r w:rsidRPr="00B172FD">
        <w:rPr>
          <w:rFonts w:ascii="Book Antiqua" w:eastAsia="宋体" w:hAnsi="Book Antiqua" w:cs="宋体"/>
          <w:b/>
          <w:bCs/>
          <w:sz w:val="24"/>
          <w:szCs w:val="24"/>
        </w:rPr>
        <w:t>Takiishi</w:t>
      </w:r>
      <w:proofErr w:type="spellEnd"/>
      <w:r w:rsidRPr="00B172FD">
        <w:rPr>
          <w:rFonts w:ascii="Book Antiqua" w:eastAsia="宋体" w:hAnsi="Book Antiqua" w:cs="宋体"/>
          <w:b/>
          <w:bCs/>
          <w:sz w:val="24"/>
          <w:szCs w:val="24"/>
        </w:rPr>
        <w:t xml:space="preserve"> T</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Gysemans</w:t>
      </w:r>
      <w:proofErr w:type="spellEnd"/>
      <w:r w:rsidRPr="00B172FD">
        <w:rPr>
          <w:rFonts w:ascii="Book Antiqua" w:eastAsia="宋体" w:hAnsi="Book Antiqua" w:cs="宋体"/>
          <w:sz w:val="24"/>
          <w:szCs w:val="24"/>
        </w:rPr>
        <w:t xml:space="preserve"> C, Bouillon R, Mathieu C. Vitamin D and diabetes. </w:t>
      </w:r>
      <w:proofErr w:type="spellStart"/>
      <w:r w:rsidRPr="00B172FD">
        <w:rPr>
          <w:rFonts w:ascii="Book Antiqua" w:eastAsia="宋体" w:hAnsi="Book Antiqua" w:cs="宋体"/>
          <w:i/>
          <w:iCs/>
          <w:sz w:val="24"/>
          <w:szCs w:val="24"/>
        </w:rPr>
        <w:t>Endocrinol</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Metab</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Clin</w:t>
      </w:r>
      <w:proofErr w:type="spellEnd"/>
      <w:r w:rsidRPr="00B172FD">
        <w:rPr>
          <w:rFonts w:ascii="Book Antiqua" w:eastAsia="宋体" w:hAnsi="Book Antiqua" w:cs="宋体"/>
          <w:i/>
          <w:iCs/>
          <w:sz w:val="24"/>
          <w:szCs w:val="24"/>
        </w:rPr>
        <w:t xml:space="preserve"> North Am</w:t>
      </w:r>
      <w:r w:rsidRPr="00B172FD">
        <w:rPr>
          <w:rFonts w:ascii="Book Antiqua" w:eastAsia="宋体" w:hAnsi="Book Antiqua" w:cs="宋体"/>
          <w:sz w:val="24"/>
          <w:szCs w:val="24"/>
        </w:rPr>
        <w:t> 2010; </w:t>
      </w:r>
      <w:r w:rsidRPr="00B172FD">
        <w:rPr>
          <w:rFonts w:ascii="Book Antiqua" w:eastAsia="宋体" w:hAnsi="Book Antiqua" w:cs="宋体"/>
          <w:b/>
          <w:bCs/>
          <w:sz w:val="24"/>
          <w:szCs w:val="24"/>
        </w:rPr>
        <w:t>39</w:t>
      </w:r>
      <w:r w:rsidRPr="00B172FD">
        <w:rPr>
          <w:rFonts w:ascii="Book Antiqua" w:eastAsia="宋体" w:hAnsi="Book Antiqua" w:cs="宋体"/>
          <w:sz w:val="24"/>
          <w:szCs w:val="24"/>
        </w:rPr>
        <w:t>: 419-46, table of contents [PMID: 20511061 DOI: 10.1016/j.ecl.2010.02.013]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117 </w:t>
      </w:r>
      <w:proofErr w:type="spellStart"/>
      <w:r w:rsidRPr="00B172FD">
        <w:rPr>
          <w:rFonts w:ascii="Book Antiqua" w:eastAsia="宋体" w:hAnsi="Book Antiqua" w:cs="宋体"/>
          <w:b/>
          <w:bCs/>
          <w:sz w:val="24"/>
          <w:szCs w:val="24"/>
        </w:rPr>
        <w:t>Ip</w:t>
      </w:r>
      <w:proofErr w:type="spellEnd"/>
      <w:r w:rsidRPr="00B172FD">
        <w:rPr>
          <w:rFonts w:ascii="Book Antiqua" w:eastAsia="宋体" w:hAnsi="Book Antiqua" w:cs="宋体"/>
          <w:b/>
          <w:bCs/>
          <w:sz w:val="24"/>
          <w:szCs w:val="24"/>
        </w:rPr>
        <w:t xml:space="preserve"> BC</w:t>
      </w:r>
      <w:r w:rsidRPr="00B172FD">
        <w:rPr>
          <w:rFonts w:ascii="Book Antiqua" w:eastAsia="宋体" w:hAnsi="Book Antiqua" w:cs="宋体"/>
          <w:sz w:val="24"/>
          <w:szCs w:val="24"/>
        </w:rPr>
        <w:t>, Wang XD. Non-alcoholic steatohepatitis and hepatocellular carcinoma: implications for lycopene intervention. </w:t>
      </w:r>
      <w:r w:rsidRPr="00B172FD">
        <w:rPr>
          <w:rFonts w:ascii="Book Antiqua" w:eastAsia="宋体" w:hAnsi="Book Antiqua" w:cs="宋体"/>
          <w:i/>
          <w:iCs/>
          <w:sz w:val="24"/>
          <w:szCs w:val="24"/>
        </w:rPr>
        <w:t>Nutrients</w:t>
      </w:r>
      <w:r w:rsidRPr="00B172FD">
        <w:rPr>
          <w:rFonts w:ascii="Book Antiqua" w:eastAsia="宋体" w:hAnsi="Book Antiqua" w:cs="宋体"/>
          <w:sz w:val="24"/>
          <w:szCs w:val="24"/>
        </w:rPr>
        <w:t> 2014; </w:t>
      </w:r>
      <w:r w:rsidRPr="00B172FD">
        <w:rPr>
          <w:rFonts w:ascii="Book Antiqua" w:eastAsia="宋体" w:hAnsi="Book Antiqua" w:cs="宋体"/>
          <w:b/>
          <w:bCs/>
          <w:sz w:val="24"/>
          <w:szCs w:val="24"/>
        </w:rPr>
        <w:t>6</w:t>
      </w:r>
      <w:r w:rsidRPr="00B172FD">
        <w:rPr>
          <w:rFonts w:ascii="Book Antiqua" w:eastAsia="宋体" w:hAnsi="Book Antiqua" w:cs="宋体"/>
          <w:sz w:val="24"/>
          <w:szCs w:val="24"/>
        </w:rPr>
        <w:t>: 124-162 [PMID: 24379011 DOI: 10.3390/nu6010124]</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118 </w:t>
      </w:r>
      <w:proofErr w:type="spellStart"/>
      <w:r w:rsidRPr="00B172FD">
        <w:rPr>
          <w:rFonts w:ascii="Book Antiqua" w:eastAsia="宋体" w:hAnsi="Book Antiqua" w:cs="宋体"/>
          <w:b/>
          <w:bCs/>
          <w:sz w:val="24"/>
          <w:szCs w:val="24"/>
        </w:rPr>
        <w:t>Scalbert</w:t>
      </w:r>
      <w:proofErr w:type="spellEnd"/>
      <w:r w:rsidRPr="00B172FD">
        <w:rPr>
          <w:rFonts w:ascii="Book Antiqua" w:eastAsia="宋体" w:hAnsi="Book Antiqua" w:cs="宋体"/>
          <w:b/>
          <w:bCs/>
          <w:sz w:val="24"/>
          <w:szCs w:val="24"/>
        </w:rPr>
        <w:t xml:space="preserve"> 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Manach</w:t>
      </w:r>
      <w:proofErr w:type="spellEnd"/>
      <w:r w:rsidRPr="00B172FD">
        <w:rPr>
          <w:rFonts w:ascii="Book Antiqua" w:eastAsia="宋体" w:hAnsi="Book Antiqua" w:cs="宋体"/>
          <w:sz w:val="24"/>
          <w:szCs w:val="24"/>
        </w:rPr>
        <w:t xml:space="preserve"> C, </w:t>
      </w:r>
      <w:proofErr w:type="spellStart"/>
      <w:r w:rsidRPr="00B172FD">
        <w:rPr>
          <w:rFonts w:ascii="Book Antiqua" w:eastAsia="宋体" w:hAnsi="Book Antiqua" w:cs="宋体"/>
          <w:sz w:val="24"/>
          <w:szCs w:val="24"/>
        </w:rPr>
        <w:t>Morand</w:t>
      </w:r>
      <w:proofErr w:type="spellEnd"/>
      <w:r w:rsidRPr="00B172FD">
        <w:rPr>
          <w:rFonts w:ascii="Book Antiqua" w:eastAsia="宋体" w:hAnsi="Book Antiqua" w:cs="宋体"/>
          <w:sz w:val="24"/>
          <w:szCs w:val="24"/>
        </w:rPr>
        <w:t xml:space="preserve"> C, </w:t>
      </w:r>
      <w:proofErr w:type="spellStart"/>
      <w:r w:rsidRPr="00B172FD">
        <w:rPr>
          <w:rFonts w:ascii="Book Antiqua" w:eastAsia="宋体" w:hAnsi="Book Antiqua" w:cs="宋体"/>
          <w:sz w:val="24"/>
          <w:szCs w:val="24"/>
        </w:rPr>
        <w:t>Rémésy</w:t>
      </w:r>
      <w:proofErr w:type="spellEnd"/>
      <w:r w:rsidRPr="00B172FD">
        <w:rPr>
          <w:rFonts w:ascii="Book Antiqua" w:eastAsia="宋体" w:hAnsi="Book Antiqua" w:cs="宋体"/>
          <w:sz w:val="24"/>
          <w:szCs w:val="24"/>
        </w:rPr>
        <w:t xml:space="preserve"> C, Jiménez L. Dietary polyphenols and the prevention of diseases. </w:t>
      </w:r>
      <w:proofErr w:type="spellStart"/>
      <w:r w:rsidRPr="00B172FD">
        <w:rPr>
          <w:rFonts w:ascii="Book Antiqua" w:eastAsia="宋体" w:hAnsi="Book Antiqua" w:cs="宋体"/>
          <w:i/>
          <w:iCs/>
          <w:sz w:val="24"/>
          <w:szCs w:val="24"/>
        </w:rPr>
        <w:t>Crit</w:t>
      </w:r>
      <w:proofErr w:type="spellEnd"/>
      <w:r w:rsidRPr="00B172FD">
        <w:rPr>
          <w:rFonts w:ascii="Book Antiqua" w:eastAsia="宋体" w:hAnsi="Book Antiqua" w:cs="宋体"/>
          <w:i/>
          <w:iCs/>
          <w:sz w:val="24"/>
          <w:szCs w:val="24"/>
        </w:rPr>
        <w:t xml:space="preserve"> Rev Food </w:t>
      </w:r>
      <w:proofErr w:type="spellStart"/>
      <w:r w:rsidRPr="00B172FD">
        <w:rPr>
          <w:rFonts w:ascii="Book Antiqua" w:eastAsia="宋体" w:hAnsi="Book Antiqua" w:cs="宋体"/>
          <w:i/>
          <w:iCs/>
          <w:sz w:val="24"/>
          <w:szCs w:val="24"/>
        </w:rPr>
        <w:t>Sci</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2005; </w:t>
      </w:r>
      <w:r w:rsidRPr="00B172FD">
        <w:rPr>
          <w:rFonts w:ascii="Book Antiqua" w:eastAsia="宋体" w:hAnsi="Book Antiqua" w:cs="宋体"/>
          <w:b/>
          <w:bCs/>
          <w:sz w:val="24"/>
          <w:szCs w:val="24"/>
        </w:rPr>
        <w:t>45</w:t>
      </w:r>
      <w:r w:rsidRPr="00B172FD">
        <w:rPr>
          <w:rFonts w:ascii="Book Antiqua" w:eastAsia="宋体" w:hAnsi="Book Antiqua" w:cs="宋体"/>
          <w:sz w:val="24"/>
          <w:szCs w:val="24"/>
        </w:rPr>
        <w:t>: 287-306 [PMID: 16047496 DOI: 10.1080/1040869059096]</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119 </w:t>
      </w:r>
      <w:proofErr w:type="spellStart"/>
      <w:r w:rsidRPr="00B172FD">
        <w:rPr>
          <w:rFonts w:ascii="Book Antiqua" w:eastAsia="宋体" w:hAnsi="Book Antiqua" w:cs="宋体"/>
          <w:b/>
          <w:bCs/>
          <w:sz w:val="24"/>
          <w:szCs w:val="24"/>
        </w:rPr>
        <w:t>Fraga</w:t>
      </w:r>
      <w:proofErr w:type="spellEnd"/>
      <w:r w:rsidRPr="00B172FD">
        <w:rPr>
          <w:rFonts w:ascii="Book Antiqua" w:eastAsia="宋体" w:hAnsi="Book Antiqua" w:cs="宋体"/>
          <w:b/>
          <w:bCs/>
          <w:sz w:val="24"/>
          <w:szCs w:val="24"/>
        </w:rPr>
        <w:t xml:space="preserve"> CG</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Plant polyphenols: how to translate their in vitro antioxidant actions to in vivo conditions. </w:t>
      </w:r>
      <w:r w:rsidRPr="00B172FD">
        <w:rPr>
          <w:rFonts w:ascii="Book Antiqua" w:eastAsia="宋体" w:hAnsi="Book Antiqua" w:cs="宋体"/>
          <w:i/>
          <w:iCs/>
          <w:sz w:val="24"/>
          <w:szCs w:val="24"/>
        </w:rPr>
        <w:t>IUBMB Life</w:t>
      </w:r>
      <w:r w:rsidRPr="00B172FD">
        <w:rPr>
          <w:rFonts w:ascii="Book Antiqua" w:eastAsia="宋体" w:hAnsi="Book Antiqua" w:cs="宋体"/>
          <w:sz w:val="24"/>
          <w:szCs w:val="24"/>
        </w:rPr>
        <w:t> </w:t>
      </w:r>
      <w:r>
        <w:rPr>
          <w:rFonts w:ascii="Book Antiqua" w:eastAsia="宋体" w:hAnsi="Book Antiqua" w:cs="宋体" w:hint="eastAsia"/>
          <w:sz w:val="24"/>
          <w:szCs w:val="24"/>
        </w:rPr>
        <w:t>2007</w:t>
      </w:r>
      <w:r w:rsidRPr="00B172FD">
        <w:rPr>
          <w:rFonts w:ascii="Book Antiqua" w:eastAsia="宋体" w:hAnsi="Book Antiqua" w:cs="宋体"/>
          <w:sz w:val="24"/>
          <w:szCs w:val="24"/>
        </w:rPr>
        <w:t>; </w:t>
      </w:r>
      <w:r w:rsidRPr="00B172FD">
        <w:rPr>
          <w:rFonts w:ascii="Book Antiqua" w:eastAsia="宋体" w:hAnsi="Book Antiqua" w:cs="宋体"/>
          <w:b/>
          <w:bCs/>
          <w:sz w:val="24"/>
          <w:szCs w:val="24"/>
        </w:rPr>
        <w:t>59</w:t>
      </w:r>
      <w:r w:rsidRPr="00B172FD">
        <w:rPr>
          <w:rFonts w:ascii="Book Antiqua" w:eastAsia="宋体" w:hAnsi="Book Antiqua" w:cs="宋体"/>
          <w:sz w:val="24"/>
          <w:szCs w:val="24"/>
        </w:rPr>
        <w:t>: 308-315 [PMID: 17505970 DOI: 10.1080/15216540701230529]</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120 </w:t>
      </w:r>
      <w:r w:rsidRPr="00B172FD">
        <w:rPr>
          <w:rFonts w:ascii="Book Antiqua" w:eastAsia="宋体" w:hAnsi="Book Antiqua" w:cs="宋体"/>
          <w:b/>
          <w:bCs/>
          <w:sz w:val="24"/>
          <w:szCs w:val="24"/>
        </w:rPr>
        <w:t>Pandey KB</w:t>
      </w:r>
      <w:r w:rsidRPr="00B172FD">
        <w:rPr>
          <w:rFonts w:ascii="Book Antiqua" w:eastAsia="宋体" w:hAnsi="Book Antiqua" w:cs="宋体"/>
          <w:sz w:val="24"/>
          <w:szCs w:val="24"/>
        </w:rPr>
        <w:t xml:space="preserve">, Rizvi SI. </w:t>
      </w:r>
      <w:proofErr w:type="gramStart"/>
      <w:r w:rsidRPr="00B172FD">
        <w:rPr>
          <w:rFonts w:ascii="Book Antiqua" w:eastAsia="宋体" w:hAnsi="Book Antiqua" w:cs="宋体"/>
          <w:sz w:val="24"/>
          <w:szCs w:val="24"/>
        </w:rPr>
        <w:t>Plant polyphenols as dietary antioxidants in human health and disease.</w:t>
      </w:r>
      <w:proofErr w:type="gramEnd"/>
      <w:r w:rsidRPr="00B172FD">
        <w:rPr>
          <w:rFonts w:ascii="Book Antiqua" w:eastAsia="宋体" w:hAnsi="Book Antiqua" w:cs="宋体"/>
          <w:sz w:val="24"/>
          <w:szCs w:val="24"/>
        </w:rPr>
        <w:t> </w:t>
      </w:r>
      <w:proofErr w:type="spellStart"/>
      <w:r w:rsidRPr="00B172FD">
        <w:rPr>
          <w:rFonts w:ascii="Book Antiqua" w:eastAsia="宋体" w:hAnsi="Book Antiqua" w:cs="宋体"/>
          <w:i/>
          <w:iCs/>
          <w:sz w:val="24"/>
          <w:szCs w:val="24"/>
        </w:rPr>
        <w:t>Oxid</w:t>
      </w:r>
      <w:proofErr w:type="spellEnd"/>
      <w:r w:rsidRPr="00B172FD">
        <w:rPr>
          <w:rFonts w:ascii="Book Antiqua" w:eastAsia="宋体" w:hAnsi="Book Antiqua" w:cs="宋体"/>
          <w:i/>
          <w:iCs/>
          <w:sz w:val="24"/>
          <w:szCs w:val="24"/>
        </w:rPr>
        <w:t xml:space="preserve"> Med Cell </w:t>
      </w:r>
      <w:proofErr w:type="spellStart"/>
      <w:r w:rsidRPr="00B172FD">
        <w:rPr>
          <w:rFonts w:ascii="Book Antiqua" w:eastAsia="宋体" w:hAnsi="Book Antiqua" w:cs="宋体"/>
          <w:i/>
          <w:iCs/>
          <w:sz w:val="24"/>
          <w:szCs w:val="24"/>
        </w:rPr>
        <w:t>Longev</w:t>
      </w:r>
      <w:proofErr w:type="spellEnd"/>
      <w:r w:rsidRPr="00B172FD">
        <w:rPr>
          <w:rFonts w:ascii="Book Antiqua" w:eastAsia="宋体" w:hAnsi="Book Antiqua" w:cs="宋体"/>
          <w:sz w:val="24"/>
          <w:szCs w:val="24"/>
        </w:rPr>
        <w:t> </w:t>
      </w:r>
      <w:r>
        <w:rPr>
          <w:rFonts w:ascii="Book Antiqua" w:eastAsia="宋体" w:hAnsi="Book Antiqua" w:cs="宋体" w:hint="eastAsia"/>
          <w:sz w:val="24"/>
          <w:szCs w:val="24"/>
        </w:rPr>
        <w:t>2009</w:t>
      </w:r>
      <w:r w:rsidRPr="00B172FD">
        <w:rPr>
          <w:rFonts w:ascii="Book Antiqua" w:eastAsia="宋体" w:hAnsi="Book Antiqua" w:cs="宋体"/>
          <w:sz w:val="24"/>
          <w:szCs w:val="24"/>
        </w:rPr>
        <w:t>; </w:t>
      </w:r>
      <w:r w:rsidRPr="00B172FD">
        <w:rPr>
          <w:rFonts w:ascii="Book Antiqua" w:eastAsia="宋体" w:hAnsi="Book Antiqua" w:cs="宋体"/>
          <w:b/>
          <w:bCs/>
          <w:sz w:val="24"/>
          <w:szCs w:val="24"/>
        </w:rPr>
        <w:t>2</w:t>
      </w:r>
      <w:r w:rsidRPr="00B172FD">
        <w:rPr>
          <w:rFonts w:ascii="Book Antiqua" w:eastAsia="宋体" w:hAnsi="Book Antiqua" w:cs="宋体"/>
          <w:sz w:val="24"/>
          <w:szCs w:val="24"/>
        </w:rPr>
        <w:t>: 270-278 [PMID: 20716914 DOI: 10.4161/oxim.2.5.9498]</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121 </w:t>
      </w:r>
      <w:proofErr w:type="spellStart"/>
      <w:r w:rsidRPr="00B172FD">
        <w:rPr>
          <w:rFonts w:ascii="Book Antiqua" w:eastAsia="宋体" w:hAnsi="Book Antiqua" w:cs="宋体"/>
          <w:b/>
          <w:bCs/>
          <w:sz w:val="24"/>
          <w:szCs w:val="24"/>
        </w:rPr>
        <w:t>Iacono</w:t>
      </w:r>
      <w:proofErr w:type="spellEnd"/>
      <w:r w:rsidRPr="00B172FD">
        <w:rPr>
          <w:rFonts w:ascii="Book Antiqua" w:eastAsia="宋体" w:hAnsi="Book Antiqua" w:cs="宋体"/>
          <w:b/>
          <w:bCs/>
          <w:sz w:val="24"/>
          <w:szCs w:val="24"/>
        </w:rPr>
        <w:t xml:space="preserve"> A</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Raso</w:t>
      </w:r>
      <w:proofErr w:type="spellEnd"/>
      <w:r w:rsidRPr="00B172FD">
        <w:rPr>
          <w:rFonts w:ascii="Book Antiqua" w:eastAsia="宋体" w:hAnsi="Book Antiqua" w:cs="宋体"/>
          <w:sz w:val="24"/>
          <w:szCs w:val="24"/>
        </w:rPr>
        <w:t xml:space="preserve"> GM, </w:t>
      </w:r>
      <w:proofErr w:type="spellStart"/>
      <w:r w:rsidRPr="00B172FD">
        <w:rPr>
          <w:rFonts w:ascii="Book Antiqua" w:eastAsia="宋体" w:hAnsi="Book Antiqua" w:cs="宋体"/>
          <w:sz w:val="24"/>
          <w:szCs w:val="24"/>
        </w:rPr>
        <w:t>Canani</w:t>
      </w:r>
      <w:proofErr w:type="spellEnd"/>
      <w:r w:rsidRPr="00B172FD">
        <w:rPr>
          <w:rFonts w:ascii="Book Antiqua" w:eastAsia="宋体" w:hAnsi="Book Antiqua" w:cs="宋体"/>
          <w:sz w:val="24"/>
          <w:szCs w:val="24"/>
        </w:rPr>
        <w:t xml:space="preserve"> RB, </w:t>
      </w:r>
      <w:proofErr w:type="spellStart"/>
      <w:proofErr w:type="gramStart"/>
      <w:r w:rsidRPr="00B172FD">
        <w:rPr>
          <w:rFonts w:ascii="Book Antiqua" w:eastAsia="宋体" w:hAnsi="Book Antiqua" w:cs="宋体"/>
          <w:sz w:val="24"/>
          <w:szCs w:val="24"/>
        </w:rPr>
        <w:t>Calignano</w:t>
      </w:r>
      <w:proofErr w:type="spellEnd"/>
      <w:proofErr w:type="gramEnd"/>
      <w:r w:rsidRPr="00B172FD">
        <w:rPr>
          <w:rFonts w:ascii="Book Antiqua" w:eastAsia="宋体" w:hAnsi="Book Antiqua" w:cs="宋体"/>
          <w:sz w:val="24"/>
          <w:szCs w:val="24"/>
        </w:rPr>
        <w:t xml:space="preserve"> A, </w:t>
      </w:r>
      <w:proofErr w:type="spellStart"/>
      <w:r w:rsidRPr="00B172FD">
        <w:rPr>
          <w:rFonts w:ascii="Book Antiqua" w:eastAsia="宋体" w:hAnsi="Book Antiqua" w:cs="宋体"/>
          <w:sz w:val="24"/>
          <w:szCs w:val="24"/>
        </w:rPr>
        <w:t>Meli</w:t>
      </w:r>
      <w:proofErr w:type="spellEnd"/>
      <w:r w:rsidRPr="00B172FD">
        <w:rPr>
          <w:rFonts w:ascii="Book Antiqua" w:eastAsia="宋体" w:hAnsi="Book Antiqua" w:cs="宋体"/>
          <w:sz w:val="24"/>
          <w:szCs w:val="24"/>
        </w:rPr>
        <w:t xml:space="preserve"> R. Probiotics as an emerging therapeutic strategy to treat NAFLD: focus on molecular and biochemical mechanisms.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Biochem</w:t>
      </w:r>
      <w:proofErr w:type="spellEnd"/>
      <w:r w:rsidRPr="00B172FD">
        <w:rPr>
          <w:rFonts w:ascii="Book Antiqua" w:eastAsia="宋体" w:hAnsi="Book Antiqua" w:cs="宋体"/>
          <w:sz w:val="24"/>
          <w:szCs w:val="24"/>
        </w:rPr>
        <w:t> 2011; </w:t>
      </w:r>
      <w:r w:rsidRPr="00B172FD">
        <w:rPr>
          <w:rFonts w:ascii="Book Antiqua" w:eastAsia="宋体" w:hAnsi="Book Antiqua" w:cs="宋体"/>
          <w:b/>
          <w:bCs/>
          <w:sz w:val="24"/>
          <w:szCs w:val="24"/>
        </w:rPr>
        <w:t>22</w:t>
      </w:r>
      <w:r w:rsidRPr="00B172FD">
        <w:rPr>
          <w:rFonts w:ascii="Book Antiqua" w:eastAsia="宋体" w:hAnsi="Book Antiqua" w:cs="宋体"/>
          <w:sz w:val="24"/>
          <w:szCs w:val="24"/>
        </w:rPr>
        <w:t>: 699-711 [PMID: 21292470 DOI: 10.1016/j.jnutbio.2010.10.002]</w:t>
      </w:r>
    </w:p>
    <w:p w:rsidR="002A241D" w:rsidRPr="00B172FD" w:rsidRDefault="002A241D" w:rsidP="00CF6864">
      <w:pPr>
        <w:spacing w:line="360" w:lineRule="auto"/>
        <w:jc w:val="both"/>
        <w:rPr>
          <w:rFonts w:ascii="Book Antiqua" w:eastAsia="宋体" w:hAnsi="Book Antiqua" w:cs="宋体"/>
          <w:sz w:val="24"/>
          <w:szCs w:val="24"/>
        </w:rPr>
      </w:pPr>
      <w:proofErr w:type="gramStart"/>
      <w:r w:rsidRPr="00B172FD">
        <w:rPr>
          <w:rFonts w:ascii="Book Antiqua" w:eastAsia="宋体" w:hAnsi="Book Antiqua" w:cs="宋体"/>
          <w:sz w:val="24"/>
          <w:szCs w:val="24"/>
        </w:rPr>
        <w:t>122 </w:t>
      </w:r>
      <w:r w:rsidRPr="00B172FD">
        <w:rPr>
          <w:rFonts w:ascii="Book Antiqua" w:eastAsia="宋体" w:hAnsi="Book Antiqua" w:cs="宋体"/>
          <w:b/>
          <w:bCs/>
          <w:sz w:val="24"/>
          <w:szCs w:val="24"/>
        </w:rPr>
        <w:t>Ayres JS</w:t>
      </w:r>
      <w:r w:rsidRPr="00B172FD">
        <w:rPr>
          <w:rFonts w:ascii="Book Antiqua" w:eastAsia="宋体" w:hAnsi="Book Antiqua" w:cs="宋体"/>
          <w:sz w:val="24"/>
          <w:szCs w:val="24"/>
        </w:rPr>
        <w:t>.</w:t>
      </w:r>
      <w:proofErr w:type="gramEnd"/>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Inflammasome</w:t>
      </w:r>
      <w:proofErr w:type="spellEnd"/>
      <w:r w:rsidRPr="00B172FD">
        <w:rPr>
          <w:rFonts w:ascii="Book Antiqua" w:eastAsia="宋体" w:hAnsi="Book Antiqua" w:cs="宋体"/>
          <w:sz w:val="24"/>
          <w:szCs w:val="24"/>
        </w:rPr>
        <w:t>-microbiota interplay in host physiologies. </w:t>
      </w:r>
      <w:r w:rsidRPr="00B172FD">
        <w:rPr>
          <w:rFonts w:ascii="Book Antiqua" w:eastAsia="宋体" w:hAnsi="Book Antiqua" w:cs="宋体"/>
          <w:i/>
          <w:iCs/>
          <w:sz w:val="24"/>
          <w:szCs w:val="24"/>
        </w:rPr>
        <w:t>Cell Host Microbe</w:t>
      </w:r>
      <w:r w:rsidRPr="00B172FD">
        <w:rPr>
          <w:rFonts w:ascii="Book Antiqua" w:eastAsia="宋体" w:hAnsi="Book Antiqua" w:cs="宋体"/>
          <w:sz w:val="24"/>
          <w:szCs w:val="24"/>
        </w:rPr>
        <w:t> 2013; </w:t>
      </w:r>
      <w:r w:rsidRPr="00B172FD">
        <w:rPr>
          <w:rFonts w:ascii="Book Antiqua" w:eastAsia="宋体" w:hAnsi="Book Antiqua" w:cs="宋体"/>
          <w:b/>
          <w:bCs/>
          <w:sz w:val="24"/>
          <w:szCs w:val="24"/>
        </w:rPr>
        <w:t>14</w:t>
      </w:r>
      <w:r w:rsidRPr="00B172FD">
        <w:rPr>
          <w:rFonts w:ascii="Book Antiqua" w:eastAsia="宋体" w:hAnsi="Book Antiqua" w:cs="宋体"/>
          <w:sz w:val="24"/>
          <w:szCs w:val="24"/>
        </w:rPr>
        <w:t>: 491-497 [PMID: 24237695 DOI: 10.1016/j.chom.2013.10.013]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lastRenderedPageBreak/>
        <w:t>123 </w:t>
      </w:r>
      <w:proofErr w:type="spellStart"/>
      <w:r w:rsidRPr="00B172FD">
        <w:rPr>
          <w:rFonts w:ascii="Book Antiqua" w:eastAsia="宋体" w:hAnsi="Book Antiqua" w:cs="宋体"/>
          <w:b/>
          <w:bCs/>
          <w:sz w:val="24"/>
          <w:szCs w:val="24"/>
        </w:rPr>
        <w:t>Kuhnlein</w:t>
      </w:r>
      <w:proofErr w:type="spellEnd"/>
      <w:r w:rsidRPr="00B172FD">
        <w:rPr>
          <w:rFonts w:ascii="Book Antiqua" w:eastAsia="宋体" w:hAnsi="Book Antiqua" w:cs="宋体"/>
          <w:b/>
          <w:bCs/>
          <w:sz w:val="24"/>
          <w:szCs w:val="24"/>
        </w:rPr>
        <w:t xml:space="preserve"> HV</w:t>
      </w:r>
      <w:r w:rsidRPr="00B172FD">
        <w:rPr>
          <w:rFonts w:ascii="Book Antiqua" w:eastAsia="宋体" w:hAnsi="Book Antiqua" w:cs="宋体"/>
          <w:sz w:val="24"/>
          <w:szCs w:val="24"/>
        </w:rPr>
        <w:t xml:space="preserve">, </w:t>
      </w:r>
      <w:proofErr w:type="spellStart"/>
      <w:r w:rsidRPr="00B172FD">
        <w:rPr>
          <w:rFonts w:ascii="Book Antiqua" w:eastAsia="宋体" w:hAnsi="Book Antiqua" w:cs="宋体"/>
          <w:sz w:val="24"/>
          <w:szCs w:val="24"/>
        </w:rPr>
        <w:t>Receveur</w:t>
      </w:r>
      <w:proofErr w:type="spellEnd"/>
      <w:r w:rsidRPr="00B172FD">
        <w:rPr>
          <w:rFonts w:ascii="Book Antiqua" w:eastAsia="宋体" w:hAnsi="Book Antiqua" w:cs="宋体"/>
          <w:sz w:val="24"/>
          <w:szCs w:val="24"/>
        </w:rPr>
        <w:t xml:space="preserve"> O. Dietary change and traditional food systems of indigenous peoples. </w:t>
      </w:r>
      <w:proofErr w:type="spellStart"/>
      <w:r w:rsidRPr="00B172FD">
        <w:rPr>
          <w:rFonts w:ascii="Book Antiqua" w:eastAsia="宋体" w:hAnsi="Book Antiqua" w:cs="宋体"/>
          <w:i/>
          <w:iCs/>
          <w:sz w:val="24"/>
          <w:szCs w:val="24"/>
        </w:rPr>
        <w:t>Annu</w:t>
      </w:r>
      <w:proofErr w:type="spellEnd"/>
      <w:r w:rsidRPr="00B172FD">
        <w:rPr>
          <w:rFonts w:ascii="Book Antiqua" w:eastAsia="宋体" w:hAnsi="Book Antiqua" w:cs="宋体"/>
          <w:i/>
          <w:iCs/>
          <w:sz w:val="24"/>
          <w:szCs w:val="24"/>
        </w:rPr>
        <w:t xml:space="preserve"> Rev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sz w:val="24"/>
          <w:szCs w:val="24"/>
        </w:rPr>
        <w:t> 1996; </w:t>
      </w:r>
      <w:r w:rsidRPr="00B172FD">
        <w:rPr>
          <w:rFonts w:ascii="Book Antiqua" w:eastAsia="宋体" w:hAnsi="Book Antiqua" w:cs="宋体"/>
          <w:b/>
          <w:bCs/>
          <w:sz w:val="24"/>
          <w:szCs w:val="24"/>
        </w:rPr>
        <w:t>16</w:t>
      </w:r>
      <w:r w:rsidRPr="00B172FD">
        <w:rPr>
          <w:rFonts w:ascii="Book Antiqua" w:eastAsia="宋体" w:hAnsi="Book Antiqua" w:cs="宋体"/>
          <w:sz w:val="24"/>
          <w:szCs w:val="24"/>
        </w:rPr>
        <w:t>: 417-442 [PMID: 8839933]</w:t>
      </w:r>
    </w:p>
    <w:p w:rsidR="002A241D" w:rsidRPr="00B172FD" w:rsidRDefault="002A241D" w:rsidP="00CF6864">
      <w:pPr>
        <w:spacing w:line="360" w:lineRule="auto"/>
        <w:jc w:val="both"/>
        <w:rPr>
          <w:rFonts w:ascii="Book Antiqua" w:eastAsia="宋体" w:hAnsi="Book Antiqua" w:cs="宋体"/>
          <w:sz w:val="24"/>
          <w:szCs w:val="24"/>
        </w:rPr>
      </w:pPr>
      <w:r w:rsidRPr="00B172FD">
        <w:rPr>
          <w:rFonts w:ascii="Book Antiqua" w:eastAsia="宋体" w:hAnsi="Book Antiqua" w:cs="宋体"/>
          <w:sz w:val="24"/>
          <w:szCs w:val="24"/>
        </w:rPr>
        <w:t>124 </w:t>
      </w:r>
      <w:r w:rsidRPr="00B172FD">
        <w:rPr>
          <w:rFonts w:ascii="Book Antiqua" w:eastAsia="宋体" w:hAnsi="Book Antiqua" w:cs="宋体"/>
          <w:b/>
          <w:bCs/>
          <w:sz w:val="24"/>
          <w:szCs w:val="24"/>
        </w:rPr>
        <w:t>Camp KM</w:t>
      </w:r>
      <w:r w:rsidRPr="00B172FD">
        <w:rPr>
          <w:rFonts w:ascii="Book Antiqua" w:eastAsia="宋体" w:hAnsi="Book Antiqua" w:cs="宋体"/>
          <w:sz w:val="24"/>
          <w:szCs w:val="24"/>
        </w:rPr>
        <w:t>, Trujillo E. Position of the Academy of Nutrition and Dietetics: nutritional genomics. </w:t>
      </w:r>
      <w:r w:rsidRPr="00B172FD">
        <w:rPr>
          <w:rFonts w:ascii="Book Antiqua" w:eastAsia="宋体" w:hAnsi="Book Antiqua" w:cs="宋体"/>
          <w:i/>
          <w:iCs/>
          <w:sz w:val="24"/>
          <w:szCs w:val="24"/>
        </w:rPr>
        <w:t xml:space="preserve">J </w:t>
      </w:r>
      <w:proofErr w:type="spellStart"/>
      <w:r w:rsidRPr="00B172FD">
        <w:rPr>
          <w:rFonts w:ascii="Book Antiqua" w:eastAsia="宋体" w:hAnsi="Book Antiqua" w:cs="宋体"/>
          <w:i/>
          <w:iCs/>
          <w:sz w:val="24"/>
          <w:szCs w:val="24"/>
        </w:rPr>
        <w:t>Acad</w:t>
      </w:r>
      <w:proofErr w:type="spellEnd"/>
      <w:r w:rsidRPr="00B172FD">
        <w:rPr>
          <w:rFonts w:ascii="Book Antiqua" w:eastAsia="宋体" w:hAnsi="Book Antiqua" w:cs="宋体"/>
          <w:i/>
          <w:iCs/>
          <w:sz w:val="24"/>
          <w:szCs w:val="24"/>
        </w:rPr>
        <w:t xml:space="preserve"> </w:t>
      </w:r>
      <w:proofErr w:type="spellStart"/>
      <w:r w:rsidRPr="00B172FD">
        <w:rPr>
          <w:rFonts w:ascii="Book Antiqua" w:eastAsia="宋体" w:hAnsi="Book Antiqua" w:cs="宋体"/>
          <w:i/>
          <w:iCs/>
          <w:sz w:val="24"/>
          <w:szCs w:val="24"/>
        </w:rPr>
        <w:t>Nutr</w:t>
      </w:r>
      <w:proofErr w:type="spellEnd"/>
      <w:r w:rsidRPr="00B172FD">
        <w:rPr>
          <w:rFonts w:ascii="Book Antiqua" w:eastAsia="宋体" w:hAnsi="Book Antiqua" w:cs="宋体"/>
          <w:i/>
          <w:iCs/>
          <w:sz w:val="24"/>
          <w:szCs w:val="24"/>
        </w:rPr>
        <w:t xml:space="preserve"> Diet</w:t>
      </w:r>
      <w:r w:rsidRPr="00B172FD">
        <w:rPr>
          <w:rFonts w:ascii="Book Antiqua" w:eastAsia="宋体" w:hAnsi="Book Antiqua" w:cs="宋体"/>
          <w:sz w:val="24"/>
          <w:szCs w:val="24"/>
        </w:rPr>
        <w:t> 2014; </w:t>
      </w:r>
      <w:r w:rsidRPr="00B172FD">
        <w:rPr>
          <w:rFonts w:ascii="Book Antiqua" w:eastAsia="宋体" w:hAnsi="Book Antiqua" w:cs="宋体"/>
          <w:b/>
          <w:bCs/>
          <w:sz w:val="24"/>
          <w:szCs w:val="24"/>
        </w:rPr>
        <w:t>114</w:t>
      </w:r>
      <w:r w:rsidRPr="00B172FD">
        <w:rPr>
          <w:rFonts w:ascii="Book Antiqua" w:eastAsia="宋体" w:hAnsi="Book Antiqua" w:cs="宋体"/>
          <w:sz w:val="24"/>
          <w:szCs w:val="24"/>
        </w:rPr>
        <w:t>: 299-312 [PMID: 24439821 DOI: 10.1016/j.jand.2013.12.001]</w:t>
      </w:r>
    </w:p>
    <w:p w:rsidR="002A241D" w:rsidRDefault="002A241D" w:rsidP="00CF6864">
      <w:pPr>
        <w:spacing w:line="360" w:lineRule="auto"/>
        <w:jc w:val="both"/>
        <w:rPr>
          <w:rFonts w:ascii="Book Antiqua" w:eastAsia="宋体" w:hAnsi="Book Antiqua" w:cs="宋体"/>
          <w:sz w:val="24"/>
          <w:szCs w:val="24"/>
        </w:rPr>
      </w:pPr>
      <w:r>
        <w:rPr>
          <w:rFonts w:ascii="Book Antiqua" w:eastAsia="宋体" w:hAnsi="Book Antiqua" w:cs="宋体"/>
          <w:sz w:val="24"/>
          <w:szCs w:val="24"/>
        </w:rPr>
        <w:t>125</w:t>
      </w:r>
      <w:r w:rsidRPr="00D5103D">
        <w:rPr>
          <w:rFonts w:ascii="Book Antiqua" w:eastAsia="宋体" w:hAnsi="Book Antiqua" w:cs="宋体"/>
          <w:b/>
          <w:sz w:val="24"/>
          <w:szCs w:val="24"/>
        </w:rPr>
        <w:tab/>
        <w:t xml:space="preserve">Ojeda-Granados C, </w:t>
      </w:r>
      <w:proofErr w:type="spellStart"/>
      <w:r w:rsidRPr="00D5103D">
        <w:rPr>
          <w:rFonts w:ascii="Book Antiqua" w:eastAsia="宋体" w:hAnsi="Book Antiqua" w:cs="宋体"/>
          <w:sz w:val="24"/>
          <w:szCs w:val="24"/>
        </w:rPr>
        <w:t>Panduro</w:t>
      </w:r>
      <w:proofErr w:type="spellEnd"/>
      <w:r w:rsidRPr="00D5103D">
        <w:rPr>
          <w:rFonts w:ascii="Book Antiqua" w:eastAsia="宋体" w:hAnsi="Book Antiqua" w:cs="宋体"/>
          <w:sz w:val="24"/>
          <w:szCs w:val="24"/>
        </w:rPr>
        <w:t xml:space="preserve"> A, Ramos-</w:t>
      </w:r>
      <w:proofErr w:type="spellStart"/>
      <w:r w:rsidRPr="00D5103D">
        <w:rPr>
          <w:rFonts w:ascii="Book Antiqua" w:eastAsia="宋体" w:hAnsi="Book Antiqua" w:cs="宋体"/>
          <w:sz w:val="24"/>
          <w:szCs w:val="24"/>
        </w:rPr>
        <w:t>López</w:t>
      </w:r>
      <w:proofErr w:type="spellEnd"/>
      <w:r w:rsidRPr="00D5103D">
        <w:rPr>
          <w:rFonts w:ascii="Book Antiqua" w:eastAsia="宋体" w:hAnsi="Book Antiqua" w:cs="宋体"/>
          <w:sz w:val="24"/>
          <w:szCs w:val="24"/>
        </w:rPr>
        <w:t xml:space="preserve"> O, </w:t>
      </w:r>
      <w:proofErr w:type="spellStart"/>
      <w:r w:rsidRPr="00D5103D">
        <w:rPr>
          <w:rFonts w:ascii="Book Antiqua" w:eastAsia="宋体" w:hAnsi="Book Antiqua" w:cs="宋体"/>
          <w:sz w:val="24"/>
          <w:szCs w:val="24"/>
        </w:rPr>
        <w:t>Román</w:t>
      </w:r>
      <w:proofErr w:type="spellEnd"/>
      <w:r w:rsidRPr="00D5103D">
        <w:rPr>
          <w:rFonts w:ascii="Book Antiqua" w:eastAsia="宋体" w:hAnsi="Book Antiqua" w:cs="宋体"/>
          <w:sz w:val="24"/>
          <w:szCs w:val="24"/>
        </w:rPr>
        <w:t xml:space="preserve"> S. </w:t>
      </w:r>
      <w:proofErr w:type="spellStart"/>
      <w:r w:rsidRPr="00D5103D">
        <w:rPr>
          <w:rFonts w:ascii="Book Antiqua" w:eastAsia="宋体" w:hAnsi="Book Antiqua" w:cs="宋体"/>
          <w:sz w:val="24"/>
          <w:szCs w:val="24"/>
        </w:rPr>
        <w:t>Construyendo</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una</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dieta</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correcta</w:t>
      </w:r>
      <w:proofErr w:type="spellEnd"/>
      <w:r w:rsidRPr="00D5103D">
        <w:rPr>
          <w:rFonts w:ascii="Book Antiqua" w:eastAsia="宋体" w:hAnsi="Book Antiqua" w:cs="宋体"/>
          <w:sz w:val="24"/>
          <w:szCs w:val="24"/>
        </w:rPr>
        <w:t xml:space="preserve"> con base en el </w:t>
      </w:r>
      <w:proofErr w:type="spellStart"/>
      <w:r w:rsidRPr="00D5103D">
        <w:rPr>
          <w:rFonts w:ascii="Book Antiqua" w:eastAsia="宋体" w:hAnsi="Book Antiqua" w:cs="宋体"/>
          <w:sz w:val="24"/>
          <w:szCs w:val="24"/>
        </w:rPr>
        <w:t>genoma</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latino</w:t>
      </w:r>
      <w:proofErr w:type="spellEnd"/>
      <w:r w:rsidRPr="00D5103D">
        <w:rPr>
          <w:rFonts w:ascii="Book Antiqua" w:eastAsia="宋体" w:hAnsi="Book Antiqua" w:cs="宋体"/>
          <w:sz w:val="24"/>
          <w:szCs w:val="24"/>
        </w:rPr>
        <w:t xml:space="preserve">. Rev </w:t>
      </w:r>
      <w:proofErr w:type="spellStart"/>
      <w:r w:rsidRPr="00D5103D">
        <w:rPr>
          <w:rFonts w:ascii="Book Antiqua" w:eastAsia="宋体" w:hAnsi="Book Antiqua" w:cs="宋体"/>
          <w:sz w:val="24"/>
          <w:szCs w:val="24"/>
        </w:rPr>
        <w:t>Endocrinol</w:t>
      </w:r>
      <w:proofErr w:type="spellEnd"/>
      <w:r w:rsidRPr="00D5103D">
        <w:rPr>
          <w:rFonts w:ascii="Book Antiqua" w:eastAsia="宋体" w:hAnsi="Book Antiqua" w:cs="宋体"/>
          <w:sz w:val="24"/>
          <w:szCs w:val="24"/>
        </w:rPr>
        <w:t xml:space="preserve"> </w:t>
      </w:r>
      <w:proofErr w:type="spellStart"/>
      <w:r w:rsidRPr="00D5103D">
        <w:rPr>
          <w:rFonts w:ascii="Book Antiqua" w:eastAsia="宋体" w:hAnsi="Book Antiqua" w:cs="宋体"/>
          <w:sz w:val="24"/>
          <w:szCs w:val="24"/>
        </w:rPr>
        <w:t>Nutr</w:t>
      </w:r>
      <w:proofErr w:type="spellEnd"/>
      <w:r w:rsidRPr="00D5103D">
        <w:rPr>
          <w:rFonts w:ascii="Book Antiqua" w:eastAsia="宋体" w:hAnsi="Book Antiqua" w:cs="宋体"/>
          <w:sz w:val="24"/>
          <w:szCs w:val="24"/>
        </w:rPr>
        <w:t xml:space="preserve"> 2013; 21: 84-92. Available from: URL: </w:t>
      </w:r>
      <w:hyperlink r:id="rId10" w:history="1">
        <w:r w:rsidRPr="00D5103D">
          <w:rPr>
            <w:rStyle w:val="ad"/>
            <w:rFonts w:ascii="Book Antiqua" w:eastAsia="宋体" w:hAnsi="Book Antiqua" w:cs="宋体"/>
            <w:color w:val="auto"/>
            <w:sz w:val="24"/>
            <w:szCs w:val="24"/>
            <w:u w:val="none"/>
          </w:rPr>
          <w:t>http://www.medigraphic.com/pdfs/endoc/er-2013/er132e.pdf. Accessed on 11/16/2014</w:t>
        </w:r>
      </w:hyperlink>
    </w:p>
    <w:p w:rsidR="002A241D" w:rsidRPr="00B172FD" w:rsidRDefault="002A241D" w:rsidP="00CF6864">
      <w:pPr>
        <w:spacing w:line="360" w:lineRule="auto"/>
        <w:jc w:val="both"/>
        <w:rPr>
          <w:rFonts w:ascii="Book Antiqua" w:hAnsi="Book Antiqua"/>
        </w:rPr>
      </w:pPr>
      <w:r w:rsidRPr="00B172FD">
        <w:rPr>
          <w:rFonts w:ascii="Book Antiqua" w:eastAsia="宋体" w:hAnsi="Book Antiqua" w:cs="宋体"/>
          <w:sz w:val="24"/>
          <w:szCs w:val="24"/>
        </w:rPr>
        <w:t>126</w:t>
      </w:r>
      <w:r w:rsidRPr="00D5103D">
        <w:rPr>
          <w:rFonts w:ascii="Book Antiqua" w:eastAsia="宋体" w:hAnsi="Book Antiqua" w:cs="宋体"/>
          <w:b/>
          <w:sz w:val="24"/>
          <w:szCs w:val="24"/>
        </w:rPr>
        <w:tab/>
        <w:t xml:space="preserve">Ledesma-Solano J, </w:t>
      </w:r>
      <w:r w:rsidRPr="00D5103D">
        <w:rPr>
          <w:rFonts w:ascii="Book Antiqua" w:eastAsia="宋体" w:hAnsi="Book Antiqua" w:cs="宋体"/>
          <w:sz w:val="24"/>
          <w:szCs w:val="24"/>
        </w:rPr>
        <w:t>Chávez-</w:t>
      </w:r>
      <w:proofErr w:type="spellStart"/>
      <w:r w:rsidRPr="00D5103D">
        <w:rPr>
          <w:rFonts w:ascii="Book Antiqua" w:eastAsia="宋体" w:hAnsi="Book Antiqua" w:cs="宋体"/>
          <w:sz w:val="24"/>
          <w:szCs w:val="24"/>
        </w:rPr>
        <w:t>Villasana</w:t>
      </w:r>
      <w:proofErr w:type="spellEnd"/>
      <w:r w:rsidRPr="00D5103D">
        <w:rPr>
          <w:rFonts w:ascii="Book Antiqua" w:eastAsia="宋体" w:hAnsi="Book Antiqua" w:cs="宋体"/>
          <w:sz w:val="24"/>
          <w:szCs w:val="24"/>
        </w:rPr>
        <w:t xml:space="preserve"> A, Pérez-Gil </w:t>
      </w:r>
      <w:proofErr w:type="spellStart"/>
      <w:r w:rsidRPr="00D5103D">
        <w:rPr>
          <w:rFonts w:ascii="Book Antiqua" w:eastAsia="宋体" w:hAnsi="Book Antiqua" w:cs="宋体"/>
          <w:sz w:val="24"/>
          <w:szCs w:val="24"/>
        </w:rPr>
        <w:t>Romo</w:t>
      </w:r>
      <w:proofErr w:type="spellEnd"/>
      <w:r w:rsidRPr="00D5103D">
        <w:rPr>
          <w:rFonts w:ascii="Book Antiqua" w:eastAsia="宋体" w:hAnsi="Book Antiqua" w:cs="宋体"/>
          <w:sz w:val="24"/>
          <w:szCs w:val="24"/>
        </w:rPr>
        <w:t xml:space="preserve"> F, Mendoza-</w:t>
      </w:r>
      <w:proofErr w:type="spellStart"/>
      <w:r w:rsidRPr="00D5103D">
        <w:rPr>
          <w:rFonts w:ascii="Book Antiqua" w:eastAsia="宋体" w:hAnsi="Book Antiqua" w:cs="宋体"/>
          <w:sz w:val="24"/>
          <w:szCs w:val="24"/>
        </w:rPr>
        <w:t>Martínez</w:t>
      </w:r>
      <w:proofErr w:type="spellEnd"/>
      <w:r w:rsidRPr="00D5103D">
        <w:rPr>
          <w:rFonts w:ascii="Book Antiqua" w:eastAsia="宋体" w:hAnsi="Book Antiqua" w:cs="宋体"/>
          <w:sz w:val="24"/>
          <w:szCs w:val="24"/>
        </w:rPr>
        <w:t xml:space="preserve"> E, </w:t>
      </w:r>
      <w:proofErr w:type="spellStart"/>
      <w:r w:rsidRPr="00D5103D">
        <w:rPr>
          <w:rFonts w:ascii="Book Antiqua" w:eastAsia="宋体" w:hAnsi="Book Antiqua" w:cs="宋体"/>
          <w:sz w:val="24"/>
          <w:szCs w:val="24"/>
        </w:rPr>
        <w:t>Calvo</w:t>
      </w:r>
      <w:proofErr w:type="spellEnd"/>
      <w:r w:rsidRPr="00D5103D">
        <w:rPr>
          <w:rFonts w:ascii="Book Antiqua" w:eastAsia="宋体" w:hAnsi="Book Antiqua" w:cs="宋体"/>
          <w:sz w:val="24"/>
          <w:szCs w:val="24"/>
        </w:rPr>
        <w:t xml:space="preserve">-Carrillo C. </w:t>
      </w:r>
      <w:proofErr w:type="spellStart"/>
      <w:r w:rsidRPr="00D5103D">
        <w:rPr>
          <w:rFonts w:ascii="Book Antiqua" w:eastAsia="宋体" w:hAnsi="Book Antiqua" w:cs="宋体"/>
          <w:sz w:val="24"/>
          <w:szCs w:val="24"/>
        </w:rPr>
        <w:t>Composición</w:t>
      </w:r>
      <w:proofErr w:type="spellEnd"/>
      <w:r w:rsidRPr="00D5103D">
        <w:rPr>
          <w:rFonts w:ascii="Book Antiqua" w:eastAsia="宋体" w:hAnsi="Book Antiqua" w:cs="宋体"/>
          <w:sz w:val="24"/>
          <w:szCs w:val="24"/>
        </w:rPr>
        <w:t xml:space="preserve"> de </w:t>
      </w:r>
      <w:proofErr w:type="spellStart"/>
      <w:r w:rsidRPr="00D5103D">
        <w:rPr>
          <w:rFonts w:ascii="Book Antiqua" w:eastAsia="宋体" w:hAnsi="Book Antiqua" w:cs="宋体"/>
          <w:sz w:val="24"/>
          <w:szCs w:val="24"/>
        </w:rPr>
        <w:t>alimentos</w:t>
      </w:r>
      <w:proofErr w:type="spellEnd"/>
      <w:r w:rsidRPr="00D5103D">
        <w:rPr>
          <w:rFonts w:ascii="Book Antiqua" w:eastAsia="宋体" w:hAnsi="Book Antiqua" w:cs="宋体"/>
          <w:sz w:val="24"/>
          <w:szCs w:val="24"/>
        </w:rPr>
        <w:t xml:space="preserve">. </w:t>
      </w:r>
      <w:proofErr w:type="gramStart"/>
      <w:r w:rsidRPr="00D5103D">
        <w:rPr>
          <w:rFonts w:ascii="Book Antiqua" w:eastAsia="宋体" w:hAnsi="Book Antiqua" w:cs="宋体"/>
          <w:sz w:val="24"/>
          <w:szCs w:val="24"/>
        </w:rPr>
        <w:t xml:space="preserve">Valor </w:t>
      </w:r>
      <w:proofErr w:type="spellStart"/>
      <w:r w:rsidRPr="00D5103D">
        <w:rPr>
          <w:rFonts w:ascii="Book Antiqua" w:eastAsia="宋体" w:hAnsi="Book Antiqua" w:cs="宋体"/>
          <w:sz w:val="24"/>
          <w:szCs w:val="24"/>
        </w:rPr>
        <w:t>nutritivo</w:t>
      </w:r>
      <w:proofErr w:type="spellEnd"/>
      <w:r w:rsidRPr="00D5103D">
        <w:rPr>
          <w:rFonts w:ascii="Book Antiqua" w:eastAsia="宋体" w:hAnsi="Book Antiqua" w:cs="宋体"/>
          <w:sz w:val="24"/>
          <w:szCs w:val="24"/>
        </w:rPr>
        <w:t xml:space="preserve"> de los </w:t>
      </w:r>
      <w:proofErr w:type="spellStart"/>
      <w:r w:rsidRPr="00D5103D">
        <w:rPr>
          <w:rFonts w:ascii="Book Antiqua" w:eastAsia="宋体" w:hAnsi="Book Antiqua" w:cs="宋体"/>
          <w:sz w:val="24"/>
          <w:szCs w:val="24"/>
        </w:rPr>
        <w:t>alimentos</w:t>
      </w:r>
      <w:proofErr w:type="spellEnd"/>
      <w:r w:rsidRPr="00D5103D">
        <w:rPr>
          <w:rFonts w:ascii="Book Antiqua" w:eastAsia="宋体" w:hAnsi="Book Antiqua" w:cs="宋体"/>
          <w:sz w:val="24"/>
          <w:szCs w:val="24"/>
        </w:rPr>
        <w:t xml:space="preserve"> de mayor </w:t>
      </w:r>
      <w:proofErr w:type="spellStart"/>
      <w:r w:rsidRPr="00D5103D">
        <w:rPr>
          <w:rFonts w:ascii="Book Antiqua" w:eastAsia="宋体" w:hAnsi="Book Antiqua" w:cs="宋体"/>
          <w:sz w:val="24"/>
          <w:szCs w:val="24"/>
        </w:rPr>
        <w:t>consumo</w:t>
      </w:r>
      <w:proofErr w:type="spellEnd"/>
      <w:r w:rsidRPr="00D5103D">
        <w:rPr>
          <w:rFonts w:ascii="Book Antiqua" w:eastAsia="宋体" w:hAnsi="Book Antiqua" w:cs="宋体"/>
          <w:sz w:val="24"/>
          <w:szCs w:val="24"/>
        </w:rPr>
        <w:t>.</w:t>
      </w:r>
      <w:proofErr w:type="gramEnd"/>
      <w:r w:rsidRPr="00D5103D">
        <w:rPr>
          <w:rFonts w:ascii="Book Antiqua" w:eastAsia="宋体" w:hAnsi="Book Antiqua" w:cs="宋体"/>
          <w:sz w:val="24"/>
          <w:szCs w:val="24"/>
        </w:rPr>
        <w:t xml:space="preserve"> </w:t>
      </w:r>
      <w:proofErr w:type="gramStart"/>
      <w:r w:rsidRPr="00D5103D">
        <w:rPr>
          <w:rFonts w:ascii="Book Antiqua" w:eastAsia="宋体" w:hAnsi="Book Antiqua" w:cs="宋体"/>
          <w:sz w:val="24"/>
          <w:szCs w:val="24"/>
        </w:rPr>
        <w:t xml:space="preserve">2da </w:t>
      </w:r>
      <w:proofErr w:type="spellStart"/>
      <w:r w:rsidRPr="00D5103D">
        <w:rPr>
          <w:rFonts w:ascii="Book Antiqua" w:eastAsia="宋体" w:hAnsi="Book Antiqua" w:cs="宋体"/>
          <w:sz w:val="24"/>
          <w:szCs w:val="24"/>
        </w:rPr>
        <w:t>edición</w:t>
      </w:r>
      <w:proofErr w:type="spellEnd"/>
      <w:r w:rsidRPr="00D5103D">
        <w:rPr>
          <w:rFonts w:ascii="Book Antiqua" w:eastAsia="宋体" w:hAnsi="Book Antiqua" w:cs="宋体"/>
          <w:sz w:val="24"/>
          <w:szCs w:val="24"/>
        </w:rPr>
        <w:t>.</w:t>
      </w:r>
      <w:proofErr w:type="gramEnd"/>
      <w:r w:rsidRPr="00D5103D">
        <w:rPr>
          <w:rFonts w:ascii="Book Antiqua" w:eastAsia="宋体" w:hAnsi="Book Antiqua" w:cs="宋体"/>
          <w:sz w:val="24"/>
          <w:szCs w:val="24"/>
        </w:rPr>
        <w:t xml:space="preserve"> México: Mc </w:t>
      </w:r>
      <w:proofErr w:type="spellStart"/>
      <w:r w:rsidRPr="00D5103D">
        <w:rPr>
          <w:rFonts w:ascii="Book Antiqua" w:eastAsia="宋体" w:hAnsi="Book Antiqua" w:cs="宋体"/>
          <w:sz w:val="24"/>
          <w:szCs w:val="24"/>
        </w:rPr>
        <w:t>Graw</w:t>
      </w:r>
      <w:proofErr w:type="spellEnd"/>
      <w:r w:rsidRPr="00D5103D">
        <w:rPr>
          <w:rFonts w:ascii="Book Antiqua" w:eastAsia="宋体" w:hAnsi="Book Antiqua" w:cs="宋体"/>
          <w:sz w:val="24"/>
          <w:szCs w:val="24"/>
        </w:rPr>
        <w:t xml:space="preserve"> Hill, 2010: 1-365</w:t>
      </w:r>
    </w:p>
    <w:p w:rsidR="00D8324A" w:rsidRPr="00473C2A" w:rsidRDefault="00D8324A" w:rsidP="00CF6864">
      <w:pPr>
        <w:pStyle w:val="a6"/>
        <w:tabs>
          <w:tab w:val="left" w:pos="270"/>
        </w:tabs>
        <w:spacing w:after="0" w:line="360" w:lineRule="auto"/>
        <w:ind w:left="180" w:hanging="540"/>
        <w:jc w:val="both"/>
        <w:rPr>
          <w:rFonts w:ascii="Book Antiqua" w:hAnsi="Book Antiqua" w:cs="Arial"/>
          <w:bCs/>
          <w:sz w:val="24"/>
          <w:szCs w:val="24"/>
        </w:rPr>
      </w:pPr>
    </w:p>
    <w:p w:rsidR="00547AF6" w:rsidRDefault="007B7A54" w:rsidP="00C30356">
      <w:pPr>
        <w:pStyle w:val="a6"/>
        <w:wordWrap w:val="0"/>
        <w:spacing w:line="360" w:lineRule="auto"/>
        <w:ind w:left="360" w:right="120"/>
        <w:jc w:val="right"/>
        <w:rPr>
          <w:rFonts w:ascii="Book Antiqua" w:hAnsi="Book Antiqua"/>
          <w:b/>
          <w:bCs/>
          <w:color w:val="000000"/>
          <w:sz w:val="24"/>
          <w:szCs w:val="24"/>
          <w:lang w:eastAsia="zh-CN"/>
        </w:rPr>
      </w:pPr>
      <w:bookmarkStart w:id="25" w:name="OLE_LINK277"/>
      <w:bookmarkStart w:id="26" w:name="OLE_LINK278"/>
      <w:bookmarkStart w:id="27" w:name="OLE_LINK279"/>
      <w:bookmarkStart w:id="28" w:name="OLE_LINK290"/>
      <w:bookmarkStart w:id="29" w:name="OLE_LINK301"/>
      <w:bookmarkStart w:id="30" w:name="OLE_LINK312"/>
      <w:bookmarkStart w:id="31" w:name="OLE_LINK315"/>
      <w:bookmarkStart w:id="32" w:name="OLE_LINK316"/>
      <w:bookmarkStart w:id="33" w:name="OLE_LINK317"/>
      <w:bookmarkStart w:id="34" w:name="OLE_LINK318"/>
      <w:bookmarkStart w:id="35" w:name="OLE_LINK326"/>
      <w:bookmarkStart w:id="36" w:name="OLE_LINK335"/>
      <w:bookmarkStart w:id="37" w:name="OLE_LINK339"/>
      <w:bookmarkStart w:id="38" w:name="OLE_LINK348"/>
      <w:bookmarkStart w:id="39" w:name="OLE_LINK399"/>
      <w:bookmarkStart w:id="40" w:name="OLE_LINK419"/>
      <w:bookmarkStart w:id="41" w:name="OLE_LINK420"/>
      <w:bookmarkStart w:id="42" w:name="OLE_LINK423"/>
      <w:bookmarkStart w:id="43" w:name="OLE_LINK449"/>
      <w:bookmarkStart w:id="44" w:name="OLE_LINK450"/>
      <w:bookmarkStart w:id="45" w:name="OLE_LINK454"/>
      <w:bookmarkStart w:id="46" w:name="OLE_LINK461"/>
      <w:bookmarkStart w:id="47" w:name="OLE_LINK471"/>
      <w:bookmarkStart w:id="48" w:name="OLE_LINK474"/>
      <w:bookmarkStart w:id="49" w:name="OLE_LINK407"/>
      <w:bookmarkStart w:id="50" w:name="OLE_LINK494"/>
      <w:bookmarkStart w:id="51" w:name="OLE_LINK506"/>
      <w:bookmarkStart w:id="52" w:name="OLE_LINK519"/>
      <w:bookmarkEnd w:id="15"/>
      <w:bookmarkEnd w:id="16"/>
      <w:r w:rsidRPr="00473C2A">
        <w:rPr>
          <w:rStyle w:val="ae"/>
          <w:rFonts w:ascii="Book Antiqua" w:hAnsi="Book Antiqua" w:cs="Arial"/>
          <w:bCs w:val="0"/>
          <w:noProof/>
          <w:color w:val="000000"/>
          <w:sz w:val="24"/>
          <w:szCs w:val="24"/>
        </w:rPr>
        <w:t>P-Reviewer</w:t>
      </w:r>
      <w:r w:rsidRPr="00473C2A">
        <w:rPr>
          <w:rStyle w:val="ae"/>
          <w:rFonts w:ascii="Book Antiqua" w:eastAsia="宋体" w:hAnsi="Book Antiqua" w:cs="Arial"/>
          <w:bCs w:val="0"/>
          <w:noProof/>
          <w:color w:val="000000"/>
          <w:sz w:val="24"/>
          <w:szCs w:val="24"/>
          <w:lang w:eastAsia="zh-CN"/>
        </w:rPr>
        <w:t>:</w:t>
      </w:r>
      <w:r w:rsidRPr="00473C2A">
        <w:rPr>
          <w:rFonts w:ascii="Book Antiqua" w:hAnsi="Book Antiqua"/>
          <w:bCs/>
          <w:color w:val="000000"/>
          <w:sz w:val="24"/>
          <w:szCs w:val="24"/>
        </w:rPr>
        <w:t xml:space="preserve">  </w:t>
      </w:r>
      <w:proofErr w:type="spellStart"/>
      <w:r w:rsidR="00547AF6" w:rsidRPr="00547AF6">
        <w:rPr>
          <w:rFonts w:ascii="Book Antiqua" w:hAnsi="Book Antiqua"/>
          <w:bCs/>
          <w:color w:val="000000"/>
          <w:sz w:val="24"/>
          <w:szCs w:val="24"/>
        </w:rPr>
        <w:t>Penkova-Radicheva</w:t>
      </w:r>
      <w:proofErr w:type="spellEnd"/>
      <w:r w:rsidR="00547AF6">
        <w:rPr>
          <w:rFonts w:ascii="Book Antiqua" w:hAnsi="Book Antiqua" w:hint="eastAsia"/>
          <w:bCs/>
          <w:color w:val="000000"/>
          <w:sz w:val="24"/>
          <w:szCs w:val="24"/>
          <w:lang w:eastAsia="zh-CN"/>
        </w:rPr>
        <w:t xml:space="preserve"> MP,</w:t>
      </w:r>
      <w:r w:rsidR="00547AF6" w:rsidRPr="00547AF6">
        <w:t xml:space="preserve"> </w:t>
      </w:r>
      <w:proofErr w:type="spellStart"/>
      <w:r w:rsidR="00547AF6" w:rsidRPr="00547AF6">
        <w:rPr>
          <w:rFonts w:ascii="Book Antiqua" w:hAnsi="Book Antiqua"/>
          <w:bCs/>
          <w:color w:val="000000"/>
          <w:sz w:val="24"/>
          <w:szCs w:val="24"/>
          <w:lang w:eastAsia="zh-CN"/>
        </w:rPr>
        <w:t>Sirin</w:t>
      </w:r>
      <w:proofErr w:type="spellEnd"/>
      <w:r w:rsidR="00547AF6">
        <w:rPr>
          <w:rFonts w:ascii="Book Antiqua" w:hAnsi="Book Antiqua" w:hint="eastAsia"/>
          <w:bCs/>
          <w:color w:val="000000"/>
          <w:sz w:val="24"/>
          <w:szCs w:val="24"/>
          <w:lang w:eastAsia="zh-CN"/>
        </w:rPr>
        <w:t xml:space="preserve"> G, </w:t>
      </w:r>
      <w:r w:rsidR="00547AF6">
        <w:rPr>
          <w:rFonts w:ascii="Book Antiqua" w:hAnsi="Book Antiqua"/>
          <w:bCs/>
          <w:color w:val="000000"/>
          <w:sz w:val="24"/>
          <w:szCs w:val="24"/>
          <w:lang w:eastAsia="zh-CN"/>
        </w:rPr>
        <w:t>Wang</w:t>
      </w:r>
      <w:r w:rsidR="00547AF6">
        <w:rPr>
          <w:rFonts w:ascii="Book Antiqua" w:hAnsi="Book Antiqua" w:hint="eastAsia"/>
          <w:bCs/>
          <w:color w:val="000000"/>
          <w:sz w:val="24"/>
          <w:szCs w:val="24"/>
          <w:lang w:eastAsia="zh-CN"/>
        </w:rPr>
        <w:t xml:space="preserve"> </w:t>
      </w:r>
      <w:r w:rsidR="00547AF6">
        <w:rPr>
          <w:rFonts w:ascii="Book Antiqua" w:hAnsi="Book Antiqua"/>
          <w:bCs/>
          <w:color w:val="000000"/>
          <w:sz w:val="24"/>
          <w:szCs w:val="24"/>
          <w:lang w:eastAsia="zh-CN"/>
        </w:rPr>
        <w:t>G</w:t>
      </w:r>
      <w:r w:rsidR="00547AF6" w:rsidRPr="00547AF6">
        <w:rPr>
          <w:rFonts w:ascii="Book Antiqua" w:hAnsi="Book Antiqua"/>
          <w:bCs/>
          <w:color w:val="000000"/>
          <w:sz w:val="24"/>
          <w:szCs w:val="24"/>
          <w:lang w:eastAsia="zh-CN"/>
        </w:rPr>
        <w:t>Y</w:t>
      </w:r>
      <w:r w:rsidR="00547AF6">
        <w:rPr>
          <w:rFonts w:ascii="Book Antiqua" w:hAnsi="Book Antiqua" w:hint="eastAsia"/>
          <w:bCs/>
          <w:color w:val="000000"/>
          <w:sz w:val="24"/>
          <w:szCs w:val="24"/>
          <w:lang w:eastAsia="zh-CN"/>
        </w:rPr>
        <w:t xml:space="preserve">, </w:t>
      </w:r>
      <w:proofErr w:type="gramStart"/>
      <w:r w:rsidR="00547AF6" w:rsidRPr="00547AF6">
        <w:rPr>
          <w:rFonts w:ascii="Book Antiqua" w:hAnsi="Book Antiqua"/>
          <w:bCs/>
          <w:color w:val="000000"/>
          <w:sz w:val="24"/>
          <w:szCs w:val="24"/>
        </w:rPr>
        <w:t>Zhu</w:t>
      </w:r>
      <w:proofErr w:type="gramEnd"/>
      <w:r w:rsidR="00547AF6">
        <w:rPr>
          <w:rFonts w:ascii="Book Antiqua" w:hAnsi="Book Antiqua" w:hint="eastAsia"/>
          <w:bCs/>
          <w:color w:val="000000"/>
          <w:sz w:val="24"/>
          <w:szCs w:val="24"/>
          <w:lang w:eastAsia="zh-CN"/>
        </w:rPr>
        <w:t xml:space="preserve"> X</w:t>
      </w:r>
      <w:r w:rsidRPr="00473C2A">
        <w:rPr>
          <w:rFonts w:ascii="Book Antiqua" w:hAnsi="Book Antiqua"/>
          <w:bCs/>
          <w:color w:val="000000"/>
          <w:sz w:val="24"/>
          <w:szCs w:val="24"/>
        </w:rPr>
        <w:t xml:space="preserve"> </w:t>
      </w:r>
      <w:r w:rsidRPr="00473C2A">
        <w:rPr>
          <w:rFonts w:ascii="Book Antiqua" w:hAnsi="Book Antiqua"/>
          <w:b/>
          <w:bCs/>
          <w:color w:val="000000"/>
          <w:sz w:val="24"/>
          <w:szCs w:val="24"/>
        </w:rPr>
        <w:t>S-Editor</w:t>
      </w:r>
      <w:r w:rsidRPr="00473C2A">
        <w:rPr>
          <w:rFonts w:ascii="Book Antiqua" w:eastAsia="宋体" w:hAnsi="Book Antiqua"/>
          <w:b/>
          <w:bCs/>
          <w:color w:val="000000"/>
          <w:sz w:val="24"/>
          <w:szCs w:val="24"/>
          <w:lang w:eastAsia="zh-CN"/>
        </w:rPr>
        <w:t>:</w:t>
      </w:r>
      <w:r w:rsidRPr="00473C2A">
        <w:rPr>
          <w:rFonts w:ascii="Book Antiqua" w:hAnsi="Book Antiqua"/>
          <w:bCs/>
          <w:color w:val="000000"/>
          <w:sz w:val="24"/>
          <w:szCs w:val="24"/>
        </w:rPr>
        <w:t xml:space="preserve"> </w:t>
      </w:r>
      <w:r w:rsidRPr="00473C2A">
        <w:rPr>
          <w:rFonts w:ascii="Book Antiqua" w:eastAsia="宋体" w:hAnsi="Book Antiqua"/>
          <w:bCs/>
          <w:color w:val="000000"/>
          <w:sz w:val="24"/>
          <w:szCs w:val="24"/>
          <w:lang w:eastAsia="zh-CN"/>
        </w:rPr>
        <w:t>Qi Y</w:t>
      </w:r>
    </w:p>
    <w:p w:rsidR="007B7A54" w:rsidRPr="00473C2A" w:rsidRDefault="007B7A54" w:rsidP="00C30356">
      <w:pPr>
        <w:pStyle w:val="a6"/>
        <w:wordWrap w:val="0"/>
        <w:spacing w:line="360" w:lineRule="auto"/>
        <w:ind w:left="360" w:right="120"/>
        <w:jc w:val="right"/>
        <w:rPr>
          <w:rFonts w:ascii="Book Antiqua" w:eastAsia="宋体" w:hAnsi="Book Antiqua"/>
          <w:b/>
          <w:bCs/>
          <w:color w:val="000000"/>
          <w:sz w:val="24"/>
          <w:szCs w:val="24"/>
          <w:lang w:eastAsia="zh-CN"/>
        </w:rPr>
      </w:pPr>
      <w:r w:rsidRPr="00473C2A">
        <w:rPr>
          <w:rFonts w:ascii="Book Antiqua" w:hAnsi="Book Antiqua"/>
          <w:b/>
          <w:bCs/>
          <w:color w:val="000000"/>
          <w:sz w:val="24"/>
          <w:szCs w:val="24"/>
        </w:rPr>
        <w:t>L-Editor</w:t>
      </w:r>
      <w:r w:rsidRPr="00473C2A">
        <w:rPr>
          <w:rFonts w:ascii="Book Antiqua" w:eastAsia="宋体" w:hAnsi="Book Antiqua"/>
          <w:b/>
          <w:bCs/>
          <w:color w:val="000000"/>
          <w:sz w:val="24"/>
          <w:szCs w:val="24"/>
          <w:lang w:eastAsia="zh-CN"/>
        </w:rPr>
        <w:t>:</w:t>
      </w:r>
      <w:r w:rsidRPr="00473C2A">
        <w:rPr>
          <w:rFonts w:ascii="Book Antiqua" w:hAnsi="Book Antiqua"/>
          <w:b/>
          <w:bCs/>
          <w:color w:val="000000"/>
          <w:sz w:val="24"/>
          <w:szCs w:val="24"/>
        </w:rPr>
        <w:t xml:space="preserve">   E-Editor</w:t>
      </w:r>
      <w:r w:rsidRPr="00473C2A">
        <w:rPr>
          <w:rFonts w:ascii="Book Antiqua" w:eastAsia="宋体" w:hAnsi="Book Antiqua"/>
          <w:b/>
          <w:bCs/>
          <w:color w:val="000000"/>
          <w:sz w:val="24"/>
          <w:szCs w:val="24"/>
          <w:lang w:eastAsia="zh-CN"/>
        </w:rPr>
        <w:t>:</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930E33" w:rsidRPr="00473C2A" w:rsidRDefault="00930E33" w:rsidP="00CF6864">
      <w:pPr>
        <w:spacing w:after="0" w:line="360" w:lineRule="auto"/>
        <w:ind w:left="426" w:hanging="568"/>
        <w:jc w:val="both"/>
        <w:rPr>
          <w:rFonts w:ascii="Book Antiqua" w:hAnsi="Book Antiqua" w:cs="Arial"/>
          <w:bCs/>
          <w:sz w:val="24"/>
          <w:szCs w:val="24"/>
        </w:rPr>
      </w:pPr>
    </w:p>
    <w:p w:rsidR="00F030BA" w:rsidRPr="00473C2A" w:rsidRDefault="00F030BA" w:rsidP="00CF6864">
      <w:pPr>
        <w:spacing w:after="0" w:line="360" w:lineRule="auto"/>
        <w:ind w:left="426" w:hanging="568"/>
        <w:jc w:val="both"/>
        <w:rPr>
          <w:rFonts w:ascii="Book Antiqua" w:hAnsi="Book Antiqua" w:cs="Arial"/>
          <w:bCs/>
          <w:sz w:val="24"/>
          <w:szCs w:val="24"/>
        </w:rPr>
      </w:pPr>
    </w:p>
    <w:p w:rsidR="00F030BA" w:rsidRPr="00473C2A" w:rsidRDefault="00F030BA" w:rsidP="00CF6864">
      <w:pPr>
        <w:spacing w:after="0" w:line="360" w:lineRule="auto"/>
        <w:ind w:left="426" w:hanging="568"/>
        <w:jc w:val="both"/>
        <w:rPr>
          <w:rFonts w:ascii="Book Antiqua" w:hAnsi="Book Antiqua" w:cs="Arial"/>
          <w:bCs/>
          <w:sz w:val="24"/>
          <w:szCs w:val="24"/>
        </w:rPr>
      </w:pPr>
    </w:p>
    <w:p w:rsidR="00F030BA" w:rsidRPr="00473C2A" w:rsidRDefault="00F030BA" w:rsidP="00CF6864">
      <w:pPr>
        <w:spacing w:after="0" w:line="360" w:lineRule="auto"/>
        <w:ind w:left="426" w:hanging="568"/>
        <w:jc w:val="both"/>
        <w:rPr>
          <w:rFonts w:ascii="Book Antiqua" w:hAnsi="Book Antiqua" w:cs="Arial"/>
          <w:bCs/>
          <w:sz w:val="24"/>
          <w:szCs w:val="24"/>
        </w:rPr>
      </w:pPr>
    </w:p>
    <w:p w:rsidR="00FA4A83" w:rsidRPr="00473C2A" w:rsidRDefault="00FA4A83" w:rsidP="00CF6864">
      <w:pPr>
        <w:spacing w:after="0" w:line="360" w:lineRule="auto"/>
        <w:ind w:left="426" w:hanging="568"/>
        <w:jc w:val="both"/>
        <w:rPr>
          <w:rFonts w:ascii="Book Antiqua" w:hAnsi="Book Antiqua" w:cs="Arial"/>
          <w:bCs/>
          <w:sz w:val="24"/>
          <w:szCs w:val="24"/>
        </w:rPr>
      </w:pPr>
    </w:p>
    <w:p w:rsidR="00E0404A" w:rsidRPr="00473C2A" w:rsidRDefault="00E0404A" w:rsidP="00CF6864">
      <w:pPr>
        <w:spacing w:after="0" w:line="360" w:lineRule="auto"/>
        <w:ind w:left="426" w:hanging="568"/>
        <w:jc w:val="both"/>
        <w:rPr>
          <w:rFonts w:ascii="Book Antiqua" w:hAnsi="Book Antiqua" w:cs="Arial"/>
          <w:bCs/>
          <w:sz w:val="24"/>
          <w:szCs w:val="24"/>
        </w:rPr>
      </w:pPr>
    </w:p>
    <w:p w:rsidR="00E0404A" w:rsidRPr="00473C2A" w:rsidRDefault="00E0404A" w:rsidP="00CF6864">
      <w:pPr>
        <w:spacing w:after="0" w:line="360" w:lineRule="auto"/>
        <w:ind w:left="426" w:hanging="568"/>
        <w:jc w:val="both"/>
        <w:rPr>
          <w:rFonts w:ascii="Book Antiqua" w:hAnsi="Book Antiqua" w:cs="Arial"/>
          <w:bCs/>
          <w:sz w:val="24"/>
          <w:szCs w:val="24"/>
        </w:rPr>
      </w:pPr>
    </w:p>
    <w:p w:rsidR="00E0404A" w:rsidRPr="00473C2A" w:rsidRDefault="00E0404A" w:rsidP="00CF6864">
      <w:pPr>
        <w:spacing w:after="0" w:line="360" w:lineRule="auto"/>
        <w:ind w:left="426" w:hanging="568"/>
        <w:jc w:val="both"/>
        <w:rPr>
          <w:rFonts w:ascii="Book Antiqua" w:hAnsi="Book Antiqua" w:cs="Arial"/>
          <w:bCs/>
          <w:sz w:val="24"/>
          <w:szCs w:val="24"/>
        </w:rPr>
      </w:pPr>
    </w:p>
    <w:p w:rsidR="007B7A54" w:rsidRPr="00473C2A" w:rsidRDefault="007B7A54" w:rsidP="00CF6864">
      <w:pPr>
        <w:spacing w:line="360" w:lineRule="auto"/>
        <w:jc w:val="both"/>
        <w:rPr>
          <w:rFonts w:ascii="Book Antiqua" w:hAnsi="Book Antiqua" w:cs="Arial"/>
          <w:bCs/>
          <w:sz w:val="24"/>
          <w:szCs w:val="24"/>
        </w:rPr>
      </w:pPr>
      <w:r w:rsidRPr="00473C2A">
        <w:rPr>
          <w:rFonts w:ascii="Book Antiqua" w:hAnsi="Book Antiqua" w:cs="Arial"/>
          <w:bCs/>
          <w:sz w:val="24"/>
          <w:szCs w:val="24"/>
        </w:rP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93"/>
        <w:gridCol w:w="3118"/>
        <w:gridCol w:w="1559"/>
        <w:gridCol w:w="3119"/>
      </w:tblGrid>
      <w:tr w:rsidR="00056CAA" w:rsidRPr="00473C2A" w:rsidTr="00D8324A">
        <w:tc>
          <w:tcPr>
            <w:tcW w:w="9923" w:type="dxa"/>
            <w:gridSpan w:val="5"/>
            <w:tcBorders>
              <w:bottom w:val="single" w:sz="4" w:space="0" w:color="auto"/>
            </w:tcBorders>
          </w:tcPr>
          <w:p w:rsidR="00056CAA" w:rsidRPr="00473C2A" w:rsidRDefault="00C64123" w:rsidP="00CF6864">
            <w:pPr>
              <w:spacing w:line="360" w:lineRule="auto"/>
              <w:jc w:val="both"/>
              <w:rPr>
                <w:rFonts w:ascii="Book Antiqua" w:eastAsia="Calibri" w:hAnsi="Book Antiqua" w:cs="Arial"/>
                <w:b/>
                <w:sz w:val="24"/>
                <w:szCs w:val="24"/>
              </w:rPr>
            </w:pPr>
            <w:r w:rsidRPr="00473C2A">
              <w:rPr>
                <w:rFonts w:ascii="Book Antiqua" w:eastAsia="Calibri" w:hAnsi="Book Antiqua" w:cs="Arial"/>
                <w:b/>
                <w:sz w:val="24"/>
                <w:szCs w:val="24"/>
              </w:rPr>
              <w:lastRenderedPageBreak/>
              <w:t>Tabl</w:t>
            </w:r>
            <w:r w:rsidR="00056CAA" w:rsidRPr="00473C2A">
              <w:rPr>
                <w:rFonts w:ascii="Book Antiqua" w:eastAsia="Calibri" w:hAnsi="Book Antiqua" w:cs="Arial"/>
                <w:b/>
                <w:sz w:val="24"/>
                <w:szCs w:val="24"/>
              </w:rPr>
              <w:t>e</w:t>
            </w:r>
            <w:r w:rsidR="00A74A17" w:rsidRPr="00473C2A">
              <w:rPr>
                <w:rFonts w:ascii="Book Antiqua" w:eastAsia="Calibri" w:hAnsi="Book Antiqua" w:cs="Arial"/>
                <w:b/>
                <w:sz w:val="24"/>
                <w:szCs w:val="24"/>
              </w:rPr>
              <w:t xml:space="preserve">  </w:t>
            </w:r>
            <w:r w:rsidR="00547AF6">
              <w:rPr>
                <w:rFonts w:ascii="Book Antiqua" w:hAnsi="Book Antiqua" w:cs="Arial" w:hint="eastAsia"/>
                <w:b/>
                <w:sz w:val="24"/>
                <w:szCs w:val="24"/>
                <w:lang w:eastAsia="zh-CN"/>
              </w:rPr>
              <w:t>1</w:t>
            </w:r>
            <w:r w:rsidR="00A74A17" w:rsidRPr="00473C2A">
              <w:rPr>
                <w:rFonts w:ascii="Book Antiqua" w:eastAsia="Calibri" w:hAnsi="Book Antiqua" w:cs="Arial"/>
                <w:b/>
                <w:sz w:val="24"/>
                <w:szCs w:val="24"/>
              </w:rPr>
              <w:t xml:space="preserve"> Allelic frequencies of nutrient-interacting genes i</w:t>
            </w:r>
            <w:r w:rsidR="00056CAA" w:rsidRPr="00473C2A">
              <w:rPr>
                <w:rFonts w:ascii="Book Antiqua" w:eastAsia="Calibri" w:hAnsi="Book Antiqua" w:cs="Arial"/>
                <w:b/>
                <w:sz w:val="24"/>
                <w:szCs w:val="24"/>
              </w:rPr>
              <w:t>n America and worldwide</w:t>
            </w:r>
          </w:p>
        </w:tc>
      </w:tr>
      <w:tr w:rsidR="00BC1729" w:rsidRPr="00473C2A" w:rsidTr="00D8324A">
        <w:tc>
          <w:tcPr>
            <w:tcW w:w="1134" w:type="dxa"/>
            <w:tcBorders>
              <w:top w:val="single" w:sz="4" w:space="0" w:color="auto"/>
              <w:bottom w:val="single" w:sz="4" w:space="0" w:color="auto"/>
            </w:tcBorders>
          </w:tcPr>
          <w:p w:rsidR="00400130" w:rsidRPr="00473C2A" w:rsidRDefault="00400130" w:rsidP="00CF6864">
            <w:pPr>
              <w:spacing w:line="360" w:lineRule="auto"/>
              <w:jc w:val="both"/>
              <w:rPr>
                <w:rFonts w:ascii="Book Antiqua" w:eastAsia="Calibri" w:hAnsi="Book Antiqua" w:cs="Arial"/>
                <w:b/>
                <w:sz w:val="24"/>
                <w:szCs w:val="24"/>
              </w:rPr>
            </w:pPr>
            <w:r w:rsidRPr="00473C2A">
              <w:rPr>
                <w:rFonts w:ascii="Book Antiqua" w:eastAsia="Calibri" w:hAnsi="Book Antiqua" w:cs="Arial"/>
                <w:b/>
                <w:sz w:val="24"/>
                <w:szCs w:val="24"/>
              </w:rPr>
              <w:t>Gene</w:t>
            </w:r>
          </w:p>
        </w:tc>
        <w:tc>
          <w:tcPr>
            <w:tcW w:w="993" w:type="dxa"/>
            <w:tcBorders>
              <w:top w:val="single" w:sz="4" w:space="0" w:color="auto"/>
              <w:bottom w:val="single" w:sz="4" w:space="0" w:color="auto"/>
            </w:tcBorders>
          </w:tcPr>
          <w:p w:rsidR="00400130" w:rsidRPr="00473C2A" w:rsidRDefault="00400130" w:rsidP="00CF6864">
            <w:pPr>
              <w:spacing w:line="360" w:lineRule="auto"/>
              <w:jc w:val="both"/>
              <w:rPr>
                <w:rFonts w:ascii="Book Antiqua" w:eastAsia="Calibri" w:hAnsi="Book Antiqua" w:cs="Arial"/>
                <w:b/>
                <w:sz w:val="24"/>
                <w:szCs w:val="24"/>
              </w:rPr>
            </w:pPr>
            <w:r w:rsidRPr="00473C2A">
              <w:rPr>
                <w:rFonts w:ascii="Book Antiqua" w:eastAsia="Calibri" w:hAnsi="Book Antiqua" w:cs="Arial"/>
                <w:b/>
                <w:sz w:val="24"/>
                <w:szCs w:val="24"/>
              </w:rPr>
              <w:t>Allele</w:t>
            </w:r>
          </w:p>
        </w:tc>
        <w:tc>
          <w:tcPr>
            <w:tcW w:w="3118" w:type="dxa"/>
            <w:tcBorders>
              <w:top w:val="single" w:sz="4" w:space="0" w:color="auto"/>
              <w:bottom w:val="single" w:sz="4" w:space="0" w:color="auto"/>
            </w:tcBorders>
          </w:tcPr>
          <w:p w:rsidR="00400130" w:rsidRPr="00473C2A" w:rsidRDefault="00400130" w:rsidP="00CF6864">
            <w:pPr>
              <w:spacing w:line="360" w:lineRule="auto"/>
              <w:jc w:val="both"/>
              <w:rPr>
                <w:rFonts w:ascii="Book Antiqua" w:eastAsia="Calibri" w:hAnsi="Book Antiqua" w:cs="Arial"/>
                <w:b/>
                <w:sz w:val="24"/>
                <w:szCs w:val="24"/>
              </w:rPr>
            </w:pPr>
            <w:r w:rsidRPr="00473C2A">
              <w:rPr>
                <w:rFonts w:ascii="Book Antiqua" w:eastAsia="Calibri" w:hAnsi="Book Antiqua" w:cs="Arial"/>
                <w:b/>
                <w:sz w:val="24"/>
                <w:szCs w:val="24"/>
              </w:rPr>
              <w:t>Population</w:t>
            </w:r>
          </w:p>
        </w:tc>
        <w:tc>
          <w:tcPr>
            <w:tcW w:w="1559" w:type="dxa"/>
            <w:tcBorders>
              <w:top w:val="single" w:sz="4" w:space="0" w:color="auto"/>
              <w:bottom w:val="single" w:sz="4" w:space="0" w:color="auto"/>
            </w:tcBorders>
          </w:tcPr>
          <w:p w:rsidR="00400130" w:rsidRPr="00473C2A" w:rsidRDefault="00400130" w:rsidP="00CF6864">
            <w:pPr>
              <w:spacing w:line="360" w:lineRule="auto"/>
              <w:jc w:val="both"/>
              <w:rPr>
                <w:rFonts w:ascii="Book Antiqua" w:eastAsia="Calibri" w:hAnsi="Book Antiqua" w:cs="Arial"/>
                <w:b/>
                <w:sz w:val="24"/>
                <w:szCs w:val="24"/>
              </w:rPr>
            </w:pPr>
            <w:r w:rsidRPr="00473C2A">
              <w:rPr>
                <w:rFonts w:ascii="Book Antiqua" w:eastAsia="Calibri" w:hAnsi="Book Antiqua" w:cs="Arial"/>
                <w:b/>
                <w:sz w:val="24"/>
                <w:szCs w:val="24"/>
              </w:rPr>
              <w:t>Frequency (%)</w:t>
            </w:r>
          </w:p>
        </w:tc>
        <w:tc>
          <w:tcPr>
            <w:tcW w:w="3119" w:type="dxa"/>
            <w:tcBorders>
              <w:top w:val="single" w:sz="4" w:space="0" w:color="auto"/>
              <w:bottom w:val="single" w:sz="4" w:space="0" w:color="auto"/>
            </w:tcBorders>
          </w:tcPr>
          <w:p w:rsidR="00400130" w:rsidRPr="00547AF6" w:rsidRDefault="00400130" w:rsidP="00CF6864">
            <w:pPr>
              <w:spacing w:line="360" w:lineRule="auto"/>
              <w:jc w:val="both"/>
              <w:rPr>
                <w:rFonts w:ascii="Book Antiqua" w:hAnsi="Book Antiqua" w:cs="Arial"/>
                <w:b/>
                <w:sz w:val="24"/>
                <w:szCs w:val="24"/>
                <w:lang w:eastAsia="zh-CN"/>
              </w:rPr>
            </w:pPr>
            <w:r w:rsidRPr="00473C2A">
              <w:rPr>
                <w:rFonts w:ascii="Book Antiqua" w:eastAsia="Calibri" w:hAnsi="Book Antiqua" w:cs="Arial"/>
                <w:b/>
                <w:sz w:val="24"/>
                <w:szCs w:val="24"/>
              </w:rPr>
              <w:t>Ref</w:t>
            </w:r>
            <w:r w:rsidR="00547AF6">
              <w:rPr>
                <w:rFonts w:ascii="Book Antiqua" w:hAnsi="Book Antiqua" w:cs="Arial" w:hint="eastAsia"/>
                <w:b/>
                <w:sz w:val="24"/>
                <w:szCs w:val="24"/>
                <w:lang w:eastAsia="zh-CN"/>
              </w:rPr>
              <w:t>.</w:t>
            </w:r>
          </w:p>
        </w:tc>
      </w:tr>
      <w:tr w:rsidR="00BC1729" w:rsidRPr="00473C2A" w:rsidTr="00D8324A">
        <w:tc>
          <w:tcPr>
            <w:tcW w:w="1134" w:type="dxa"/>
            <w:vMerge w:val="restart"/>
            <w:tcBorders>
              <w:top w:val="single" w:sz="4" w:space="0" w:color="auto"/>
            </w:tcBorders>
          </w:tcPr>
          <w:p w:rsidR="002507EA" w:rsidRPr="00473C2A" w:rsidRDefault="002507EA" w:rsidP="00CF6864">
            <w:pPr>
              <w:spacing w:line="360" w:lineRule="auto"/>
              <w:jc w:val="both"/>
              <w:rPr>
                <w:rFonts w:ascii="Book Antiqua" w:hAnsi="Book Antiqua" w:cs="Arial"/>
                <w:sz w:val="24"/>
                <w:szCs w:val="24"/>
              </w:rPr>
            </w:pPr>
            <w:r w:rsidRPr="00473C2A">
              <w:rPr>
                <w:rFonts w:ascii="Book Antiqua" w:eastAsia="Calibri" w:hAnsi="Book Antiqua" w:cs="Arial"/>
                <w:i/>
                <w:sz w:val="24"/>
                <w:szCs w:val="24"/>
              </w:rPr>
              <w:t>MTHFR</w:t>
            </w:r>
          </w:p>
        </w:tc>
        <w:tc>
          <w:tcPr>
            <w:tcW w:w="993" w:type="dxa"/>
            <w:vMerge w:val="restart"/>
            <w:tcBorders>
              <w:top w:val="single" w:sz="4" w:space="0" w:color="auto"/>
            </w:tcBorders>
          </w:tcPr>
          <w:p w:rsidR="002507EA" w:rsidRPr="00473C2A" w:rsidRDefault="002507EA" w:rsidP="00CF6864">
            <w:pPr>
              <w:spacing w:line="360" w:lineRule="auto"/>
              <w:jc w:val="both"/>
              <w:rPr>
                <w:rFonts w:ascii="Book Antiqua" w:hAnsi="Book Antiqua" w:cs="Arial"/>
                <w:sz w:val="24"/>
                <w:szCs w:val="24"/>
              </w:rPr>
            </w:pPr>
            <w:r w:rsidRPr="00473C2A">
              <w:rPr>
                <w:rFonts w:ascii="Book Antiqua" w:eastAsia="Calibri" w:hAnsi="Book Antiqua" w:cs="Arial"/>
                <w:sz w:val="24"/>
                <w:szCs w:val="24"/>
              </w:rPr>
              <w:t>677T</w:t>
            </w:r>
          </w:p>
        </w:tc>
        <w:tc>
          <w:tcPr>
            <w:tcW w:w="3118" w:type="dxa"/>
            <w:tcBorders>
              <w:top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Huicholes</w:t>
            </w:r>
            <w:proofErr w:type="spellEnd"/>
            <w:r w:rsidRPr="00473C2A">
              <w:rPr>
                <w:rFonts w:ascii="Book Antiqua" w:eastAsia="Calibri" w:hAnsi="Book Antiqua" w:cs="Arial"/>
                <w:sz w:val="24"/>
                <w:szCs w:val="24"/>
              </w:rPr>
              <w:t xml:space="preserve"> (</w:t>
            </w:r>
            <w:r w:rsidR="00BC1729" w:rsidRPr="00473C2A">
              <w:rPr>
                <w:rFonts w:ascii="Book Antiqua" w:eastAsia="Calibri" w:hAnsi="Book Antiqua" w:cs="Arial"/>
                <w:sz w:val="24"/>
                <w:szCs w:val="24"/>
              </w:rPr>
              <w:t>Native Mexican )</w:t>
            </w:r>
          </w:p>
        </w:tc>
        <w:tc>
          <w:tcPr>
            <w:tcW w:w="1559" w:type="dxa"/>
            <w:tcBorders>
              <w:top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56</w:t>
            </w:r>
            <w:r w:rsidR="00300684" w:rsidRPr="00473C2A">
              <w:rPr>
                <w:rFonts w:ascii="Book Antiqua" w:eastAsia="Calibri" w:hAnsi="Book Antiqua" w:cs="Arial"/>
                <w:sz w:val="24"/>
                <w:szCs w:val="24"/>
              </w:rPr>
              <w:t>.0</w:t>
            </w:r>
          </w:p>
        </w:tc>
        <w:tc>
          <w:tcPr>
            <w:tcW w:w="3119" w:type="dxa"/>
            <w:tcBorders>
              <w:top w:val="single" w:sz="4" w:space="0" w:color="auto"/>
            </w:tcBorders>
          </w:tcPr>
          <w:p w:rsidR="002507EA" w:rsidRPr="00473C2A" w:rsidRDefault="002507EA" w:rsidP="00CF6864">
            <w:pPr>
              <w:spacing w:line="360" w:lineRule="auto"/>
              <w:jc w:val="both"/>
              <w:rPr>
                <w:rFonts w:ascii="Book Antiqua" w:eastAsia="Calibri" w:hAnsi="Book Antiqua" w:cs="Arial"/>
                <w:sz w:val="24"/>
                <w:szCs w:val="24"/>
              </w:rPr>
            </w:pPr>
            <w:proofErr w:type="spellStart"/>
            <w:r w:rsidRPr="00473C2A">
              <w:rPr>
                <w:rFonts w:ascii="Book Antiqua" w:hAnsi="Book Antiqua" w:cs="Arial"/>
                <w:sz w:val="24"/>
                <w:szCs w:val="24"/>
              </w:rPr>
              <w:t>Davalos</w:t>
            </w:r>
            <w:proofErr w:type="spellEnd"/>
            <w:r w:rsidRPr="00473C2A">
              <w:rPr>
                <w:rFonts w:ascii="Book Antiqua" w:hAnsi="Book Antiqua" w:cs="Arial"/>
                <w:sz w:val="24"/>
                <w:szCs w:val="24"/>
              </w:rPr>
              <w:t xml:space="preserve"> </w:t>
            </w:r>
            <w:r w:rsidRPr="00473C2A">
              <w:rPr>
                <w:rFonts w:ascii="Book Antiqua" w:hAnsi="Book Antiqua" w:cs="Arial"/>
                <w:i/>
                <w:sz w:val="24"/>
                <w:szCs w:val="24"/>
              </w:rPr>
              <w:t>et al</w:t>
            </w:r>
            <w:r w:rsidR="00EA76C3" w:rsidRPr="00EA76C3">
              <w:rPr>
                <w:rFonts w:ascii="Book Antiqua" w:hAnsi="Book Antiqua" w:cs="Arial"/>
                <w:i/>
                <w:sz w:val="24"/>
                <w:szCs w:val="24"/>
                <w:vertAlign w:val="superscript"/>
              </w:rPr>
              <w:t>[</w:t>
            </w:r>
            <w:r w:rsidR="00BC1729" w:rsidRPr="00473C2A">
              <w:rPr>
                <w:rFonts w:ascii="Book Antiqua" w:hAnsi="Book Antiqua" w:cs="Arial"/>
                <w:sz w:val="24"/>
                <w:szCs w:val="24"/>
                <w:vertAlign w:val="superscript"/>
              </w:rPr>
              <w:t>28</w:t>
            </w:r>
            <w:r w:rsidRPr="00473C2A">
              <w:rPr>
                <w:rFonts w:ascii="Book Antiqua" w:hAnsi="Book Antiqua" w:cs="Arial"/>
                <w:sz w:val="24"/>
                <w:szCs w:val="24"/>
                <w:vertAlign w:val="superscript"/>
              </w:rPr>
              <w:t>]</w:t>
            </w:r>
            <w:r w:rsidR="00BC1729" w:rsidRPr="00473C2A">
              <w:rPr>
                <w:rFonts w:ascii="Book Antiqua" w:hAnsi="Book Antiqua" w:cs="Arial"/>
                <w:sz w:val="24"/>
                <w:szCs w:val="24"/>
                <w:vertAlign w:val="superscript"/>
              </w:rPr>
              <w:t xml:space="preserve"> </w:t>
            </w:r>
            <w:r w:rsidRPr="00473C2A">
              <w:rPr>
                <w:rFonts w:ascii="Book Antiqua" w:hAnsi="Book Antiqua" w:cs="Arial"/>
                <w:sz w:val="24"/>
                <w:szCs w:val="24"/>
              </w:rPr>
              <w:t>2000</w:t>
            </w:r>
          </w:p>
        </w:tc>
      </w:tr>
      <w:tr w:rsidR="00BC1729" w:rsidRPr="00473C2A" w:rsidTr="00D8324A">
        <w:tc>
          <w:tcPr>
            <w:tcW w:w="1134" w:type="dxa"/>
            <w:vMerge/>
            <w:vAlign w:val="center"/>
          </w:tcPr>
          <w:p w:rsidR="002507EA" w:rsidRPr="00473C2A" w:rsidRDefault="002507EA" w:rsidP="00CF6864">
            <w:pPr>
              <w:spacing w:line="360" w:lineRule="auto"/>
              <w:jc w:val="both"/>
              <w:rPr>
                <w:rFonts w:ascii="Book Antiqua" w:hAnsi="Book Antiqua" w:cs="Arial"/>
                <w:sz w:val="24"/>
                <w:szCs w:val="24"/>
              </w:rPr>
            </w:pPr>
          </w:p>
        </w:tc>
        <w:tc>
          <w:tcPr>
            <w:tcW w:w="993" w:type="dxa"/>
            <w:vMerge/>
            <w:vAlign w:val="center"/>
          </w:tcPr>
          <w:p w:rsidR="002507EA" w:rsidRPr="00473C2A" w:rsidRDefault="002507EA" w:rsidP="00CF6864">
            <w:pPr>
              <w:spacing w:line="360" w:lineRule="auto"/>
              <w:jc w:val="both"/>
              <w:rPr>
                <w:rFonts w:ascii="Book Antiqua" w:hAnsi="Book Antiqua" w:cs="Arial"/>
                <w:sz w:val="24"/>
                <w:szCs w:val="24"/>
              </w:rPr>
            </w:pPr>
          </w:p>
        </w:tc>
        <w:tc>
          <w:tcPr>
            <w:tcW w:w="3118"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Asian</w:t>
            </w:r>
          </w:p>
        </w:tc>
        <w:tc>
          <w:tcPr>
            <w:tcW w:w="1559"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36.7</w:t>
            </w:r>
          </w:p>
        </w:tc>
        <w:tc>
          <w:tcPr>
            <w:tcW w:w="3119" w:type="dxa"/>
          </w:tcPr>
          <w:p w:rsidR="002507EA" w:rsidRPr="00473C2A" w:rsidRDefault="002507EA" w:rsidP="00CF6864">
            <w:pPr>
              <w:spacing w:line="360" w:lineRule="auto"/>
              <w:jc w:val="both"/>
              <w:rPr>
                <w:rFonts w:ascii="Book Antiqua" w:eastAsia="Calibri" w:hAnsi="Book Antiqua" w:cs="Arial"/>
                <w:sz w:val="24"/>
                <w:szCs w:val="24"/>
                <w:vertAlign w:val="superscript"/>
              </w:rPr>
            </w:pPr>
            <w:proofErr w:type="spellStart"/>
            <w:r w:rsidRPr="00473C2A">
              <w:rPr>
                <w:rFonts w:ascii="Book Antiqua" w:eastAsia="Calibri" w:hAnsi="Book Antiqua" w:cs="Arial"/>
                <w:sz w:val="24"/>
                <w:szCs w:val="24"/>
              </w:rPr>
              <w:t>HapMap</w:t>
            </w:r>
            <w:proofErr w:type="spellEnd"/>
            <w:r w:rsidRPr="00473C2A">
              <w:rPr>
                <w:rFonts w:ascii="Book Antiqua" w:eastAsia="Calibri" w:hAnsi="Book Antiqua" w:cs="Arial"/>
                <w:sz w:val="24"/>
                <w:szCs w:val="24"/>
              </w:rPr>
              <w:t>-JPT</w:t>
            </w:r>
            <w:r w:rsidR="00EA76C3" w:rsidRPr="00EA76C3">
              <w:rPr>
                <w:rFonts w:ascii="Book Antiqua" w:eastAsia="Calibri" w:hAnsi="Book Antiqua" w:cs="Arial"/>
                <w:sz w:val="24"/>
                <w:szCs w:val="24"/>
                <w:vertAlign w:val="superscript"/>
              </w:rPr>
              <w:t>[</w:t>
            </w:r>
            <w:r w:rsidR="00BC1729" w:rsidRPr="00473C2A">
              <w:rPr>
                <w:rFonts w:ascii="Book Antiqua" w:eastAsia="Calibri" w:hAnsi="Book Antiqua" w:cs="Arial"/>
                <w:sz w:val="24"/>
                <w:szCs w:val="24"/>
                <w:vertAlign w:val="superscript"/>
              </w:rPr>
              <w:t>29 ]</w:t>
            </w:r>
          </w:p>
        </w:tc>
      </w:tr>
      <w:tr w:rsidR="00BC1729" w:rsidRPr="00473C2A" w:rsidTr="00D8324A">
        <w:tc>
          <w:tcPr>
            <w:tcW w:w="1134" w:type="dxa"/>
            <w:vMerge/>
            <w:vAlign w:val="center"/>
          </w:tcPr>
          <w:p w:rsidR="002507EA" w:rsidRPr="00473C2A" w:rsidRDefault="002507EA" w:rsidP="00CF6864">
            <w:pPr>
              <w:spacing w:line="360" w:lineRule="auto"/>
              <w:jc w:val="both"/>
              <w:rPr>
                <w:rFonts w:ascii="Book Antiqua" w:hAnsi="Book Antiqua" w:cs="Arial"/>
                <w:sz w:val="24"/>
                <w:szCs w:val="24"/>
              </w:rPr>
            </w:pPr>
          </w:p>
        </w:tc>
        <w:tc>
          <w:tcPr>
            <w:tcW w:w="993" w:type="dxa"/>
            <w:vMerge/>
            <w:vAlign w:val="center"/>
          </w:tcPr>
          <w:p w:rsidR="002507EA" w:rsidRPr="00473C2A" w:rsidRDefault="002507EA" w:rsidP="00CF6864">
            <w:pPr>
              <w:spacing w:line="360" w:lineRule="auto"/>
              <w:jc w:val="both"/>
              <w:rPr>
                <w:rFonts w:ascii="Book Antiqua" w:hAnsi="Book Antiqua" w:cs="Arial"/>
                <w:sz w:val="24"/>
                <w:szCs w:val="24"/>
              </w:rPr>
            </w:pPr>
          </w:p>
        </w:tc>
        <w:tc>
          <w:tcPr>
            <w:tcW w:w="3118"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w:t>
            </w:r>
          </w:p>
        </w:tc>
        <w:tc>
          <w:tcPr>
            <w:tcW w:w="1559"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23.7</w:t>
            </w:r>
          </w:p>
        </w:tc>
        <w:tc>
          <w:tcPr>
            <w:tcW w:w="3119" w:type="dxa"/>
          </w:tcPr>
          <w:p w:rsidR="002507EA" w:rsidRPr="00473C2A" w:rsidRDefault="002507EA"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HapMap</w:t>
            </w:r>
            <w:proofErr w:type="spellEnd"/>
            <w:r w:rsidRPr="00473C2A">
              <w:rPr>
                <w:rFonts w:ascii="Book Antiqua" w:eastAsia="Calibri" w:hAnsi="Book Antiqua" w:cs="Arial"/>
                <w:sz w:val="24"/>
                <w:szCs w:val="24"/>
              </w:rPr>
              <w:t>-CEU</w:t>
            </w:r>
            <w:r w:rsidR="00EA76C3" w:rsidRPr="00EA76C3">
              <w:rPr>
                <w:rFonts w:ascii="Book Antiqua" w:eastAsia="Calibri" w:hAnsi="Book Antiqua" w:cs="Arial"/>
                <w:sz w:val="24"/>
                <w:szCs w:val="24"/>
                <w:vertAlign w:val="superscript"/>
              </w:rPr>
              <w:t>[</w:t>
            </w:r>
            <w:r w:rsidR="00BC1729" w:rsidRPr="00473C2A">
              <w:rPr>
                <w:rFonts w:ascii="Book Antiqua" w:eastAsia="Calibri" w:hAnsi="Book Antiqua" w:cs="Arial"/>
                <w:sz w:val="24"/>
                <w:szCs w:val="24"/>
                <w:vertAlign w:val="superscript"/>
              </w:rPr>
              <w:t>29]</w:t>
            </w:r>
          </w:p>
        </w:tc>
      </w:tr>
      <w:tr w:rsidR="00BC1729" w:rsidRPr="00473C2A" w:rsidTr="00D8324A">
        <w:tc>
          <w:tcPr>
            <w:tcW w:w="1134" w:type="dxa"/>
            <w:vMerge/>
            <w:tcBorders>
              <w:bottom w:val="single" w:sz="4" w:space="0" w:color="auto"/>
            </w:tcBorders>
            <w:vAlign w:val="center"/>
          </w:tcPr>
          <w:p w:rsidR="002507EA" w:rsidRPr="00473C2A" w:rsidRDefault="002507EA" w:rsidP="00CF6864">
            <w:pPr>
              <w:spacing w:line="360" w:lineRule="auto"/>
              <w:jc w:val="both"/>
              <w:rPr>
                <w:rFonts w:ascii="Book Antiqua" w:hAnsi="Book Antiqua" w:cs="Arial"/>
                <w:sz w:val="24"/>
                <w:szCs w:val="24"/>
              </w:rPr>
            </w:pPr>
          </w:p>
        </w:tc>
        <w:tc>
          <w:tcPr>
            <w:tcW w:w="993" w:type="dxa"/>
            <w:vMerge/>
            <w:tcBorders>
              <w:bottom w:val="single" w:sz="4" w:space="0" w:color="auto"/>
            </w:tcBorders>
            <w:vAlign w:val="center"/>
          </w:tcPr>
          <w:p w:rsidR="002507EA" w:rsidRPr="00473C2A" w:rsidRDefault="002507EA" w:rsidP="00CF6864">
            <w:pPr>
              <w:spacing w:line="360" w:lineRule="auto"/>
              <w:jc w:val="both"/>
              <w:rPr>
                <w:rFonts w:ascii="Book Antiqua" w:hAnsi="Book Antiqua" w:cs="Arial"/>
                <w:sz w:val="24"/>
                <w:szCs w:val="24"/>
              </w:rPr>
            </w:pPr>
          </w:p>
        </w:tc>
        <w:tc>
          <w:tcPr>
            <w:tcW w:w="3118" w:type="dxa"/>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African</w:t>
            </w:r>
          </w:p>
        </w:tc>
        <w:tc>
          <w:tcPr>
            <w:tcW w:w="1559" w:type="dxa"/>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11</w:t>
            </w:r>
          </w:p>
        </w:tc>
        <w:tc>
          <w:tcPr>
            <w:tcW w:w="3119" w:type="dxa"/>
            <w:tcBorders>
              <w:bottom w:val="single" w:sz="4" w:space="0" w:color="auto"/>
            </w:tcBorders>
          </w:tcPr>
          <w:p w:rsidR="002507EA" w:rsidRPr="00473C2A" w:rsidRDefault="002507EA" w:rsidP="00CF6864">
            <w:pPr>
              <w:spacing w:line="360" w:lineRule="auto"/>
              <w:jc w:val="both"/>
              <w:rPr>
                <w:rFonts w:ascii="Book Antiqua" w:hAnsi="Book Antiqua" w:cs="Arial"/>
                <w:color w:val="000000"/>
                <w:sz w:val="24"/>
                <w:szCs w:val="24"/>
              </w:rPr>
            </w:pPr>
            <w:proofErr w:type="spellStart"/>
            <w:r w:rsidRPr="00473C2A">
              <w:rPr>
                <w:rFonts w:ascii="Book Antiqua" w:hAnsi="Book Antiqua" w:cs="Arial"/>
                <w:color w:val="000000"/>
                <w:sz w:val="24"/>
                <w:szCs w:val="24"/>
              </w:rPr>
              <w:t>HapMap</w:t>
            </w:r>
            <w:proofErr w:type="spellEnd"/>
            <w:r w:rsidRPr="00473C2A">
              <w:rPr>
                <w:rFonts w:ascii="Book Antiqua" w:hAnsi="Book Antiqua" w:cs="Arial"/>
                <w:color w:val="000000"/>
                <w:sz w:val="24"/>
                <w:szCs w:val="24"/>
              </w:rPr>
              <w:t>-YRI</w:t>
            </w:r>
            <w:r w:rsidR="00EA76C3" w:rsidRPr="00EA76C3">
              <w:rPr>
                <w:rFonts w:ascii="Book Antiqua" w:hAnsi="Book Antiqua" w:cs="Arial"/>
                <w:color w:val="000000"/>
                <w:sz w:val="24"/>
                <w:szCs w:val="24"/>
                <w:vertAlign w:val="superscript"/>
              </w:rPr>
              <w:t>[</w:t>
            </w:r>
            <w:r w:rsidR="00BC1729" w:rsidRPr="00473C2A">
              <w:rPr>
                <w:rFonts w:ascii="Book Antiqua" w:hAnsi="Book Antiqua" w:cs="Arial"/>
                <w:color w:val="000000"/>
                <w:sz w:val="24"/>
                <w:szCs w:val="24"/>
                <w:vertAlign w:val="superscript"/>
              </w:rPr>
              <w:t>29]</w:t>
            </w:r>
          </w:p>
        </w:tc>
      </w:tr>
      <w:tr w:rsidR="00BC1729" w:rsidRPr="00473C2A" w:rsidTr="00D8324A">
        <w:tc>
          <w:tcPr>
            <w:tcW w:w="1134" w:type="dxa"/>
            <w:vMerge w:val="restart"/>
            <w:tcBorders>
              <w:top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eastAsia="Calibri" w:hAnsi="Book Antiqua" w:cs="Arial"/>
                <w:i/>
                <w:sz w:val="24"/>
                <w:szCs w:val="24"/>
              </w:rPr>
              <w:t>TAS2R38</w:t>
            </w:r>
          </w:p>
        </w:tc>
        <w:tc>
          <w:tcPr>
            <w:tcW w:w="993" w:type="dxa"/>
            <w:vMerge w:val="restart"/>
            <w:tcBorders>
              <w:top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hAnsi="Book Antiqua" w:cs="Arial"/>
                <w:sz w:val="24"/>
                <w:szCs w:val="24"/>
              </w:rPr>
              <w:t>AVI</w:t>
            </w:r>
          </w:p>
        </w:tc>
        <w:tc>
          <w:tcPr>
            <w:tcW w:w="3118" w:type="dxa"/>
            <w:tcBorders>
              <w:top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w:t>
            </w:r>
          </w:p>
        </w:tc>
        <w:tc>
          <w:tcPr>
            <w:tcW w:w="1559" w:type="dxa"/>
            <w:tcBorders>
              <w:top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47</w:t>
            </w:r>
          </w:p>
        </w:tc>
        <w:tc>
          <w:tcPr>
            <w:tcW w:w="3119" w:type="dxa"/>
            <w:vMerge w:val="restart"/>
            <w:tcBorders>
              <w:top w:val="single" w:sz="4" w:space="0" w:color="auto"/>
            </w:tcBorders>
          </w:tcPr>
          <w:p w:rsidR="00400130" w:rsidRPr="00094183" w:rsidRDefault="00400130" w:rsidP="00CF6864">
            <w:pPr>
              <w:spacing w:line="360" w:lineRule="auto"/>
              <w:jc w:val="both"/>
              <w:rPr>
                <w:rFonts w:ascii="Book Antiqua" w:eastAsia="Calibri" w:hAnsi="Book Antiqua" w:cs="Arial"/>
                <w:sz w:val="24"/>
                <w:szCs w:val="24"/>
              </w:rPr>
            </w:pPr>
            <w:r w:rsidRPr="00094183">
              <w:rPr>
                <w:rFonts w:ascii="Book Antiqua" w:hAnsi="Book Antiqua" w:cs="Arial"/>
                <w:sz w:val="24"/>
                <w:szCs w:val="24"/>
              </w:rPr>
              <w:t xml:space="preserve">Kim </w:t>
            </w:r>
            <w:r w:rsidRPr="00094183">
              <w:rPr>
                <w:rFonts w:ascii="Book Antiqua" w:hAnsi="Book Antiqua" w:cs="Arial"/>
                <w:i/>
                <w:sz w:val="24"/>
                <w:szCs w:val="24"/>
              </w:rPr>
              <w:t>et al</w:t>
            </w:r>
            <w:r w:rsidR="00EA76C3" w:rsidRPr="00094183">
              <w:rPr>
                <w:rFonts w:ascii="Book Antiqua" w:hAnsi="Book Antiqua" w:cs="Arial"/>
                <w:i/>
                <w:sz w:val="24"/>
                <w:szCs w:val="24"/>
                <w:vertAlign w:val="superscript"/>
              </w:rPr>
              <w:t>[</w:t>
            </w:r>
            <w:r w:rsidR="00BC1729" w:rsidRPr="00094183">
              <w:rPr>
                <w:rFonts w:ascii="Book Antiqua" w:hAnsi="Book Antiqua" w:cs="Arial"/>
                <w:sz w:val="24"/>
                <w:szCs w:val="24"/>
                <w:vertAlign w:val="superscript"/>
              </w:rPr>
              <w:t>30</w:t>
            </w:r>
            <w:r w:rsidRPr="00094183">
              <w:rPr>
                <w:rFonts w:ascii="Book Antiqua" w:hAnsi="Book Antiqua" w:cs="Arial"/>
                <w:sz w:val="24"/>
                <w:szCs w:val="24"/>
                <w:vertAlign w:val="superscript"/>
              </w:rPr>
              <w:t>]</w:t>
            </w:r>
            <w:r w:rsidR="002507EA" w:rsidRPr="00094183">
              <w:rPr>
                <w:rFonts w:ascii="Book Antiqua" w:hAnsi="Book Antiqua" w:cs="Arial"/>
                <w:sz w:val="24"/>
                <w:szCs w:val="24"/>
                <w:vertAlign w:val="superscript"/>
              </w:rPr>
              <w:t xml:space="preserve"> </w:t>
            </w:r>
            <w:r w:rsidRPr="00094183">
              <w:rPr>
                <w:rFonts w:ascii="Book Antiqua" w:hAnsi="Book Antiqua" w:cs="Arial"/>
                <w:sz w:val="24"/>
                <w:szCs w:val="24"/>
              </w:rPr>
              <w:t>2003</w:t>
            </w:r>
          </w:p>
        </w:tc>
      </w:tr>
      <w:tr w:rsidR="00BC1729" w:rsidRPr="00473C2A" w:rsidTr="00D8324A">
        <w:tc>
          <w:tcPr>
            <w:tcW w:w="1134" w:type="dxa"/>
            <w:vMerge/>
          </w:tcPr>
          <w:p w:rsidR="00400130" w:rsidRPr="00473C2A" w:rsidRDefault="00400130" w:rsidP="00CF6864">
            <w:pPr>
              <w:spacing w:line="360" w:lineRule="auto"/>
              <w:jc w:val="both"/>
              <w:rPr>
                <w:rFonts w:ascii="Book Antiqua" w:hAnsi="Book Antiqua" w:cs="Arial"/>
                <w:sz w:val="24"/>
                <w:szCs w:val="24"/>
              </w:rPr>
            </w:pPr>
          </w:p>
        </w:tc>
        <w:tc>
          <w:tcPr>
            <w:tcW w:w="993" w:type="dxa"/>
            <w:vMerge/>
            <w:tcBorders>
              <w:bottom w:val="single" w:sz="4" w:space="0" w:color="auto"/>
            </w:tcBorders>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Asian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30</w:t>
            </w:r>
          </w:p>
        </w:tc>
        <w:tc>
          <w:tcPr>
            <w:tcW w:w="3119" w:type="dxa"/>
            <w:vMerge/>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tcPr>
          <w:p w:rsidR="00400130" w:rsidRPr="00473C2A" w:rsidRDefault="00400130" w:rsidP="00CF6864">
            <w:pPr>
              <w:spacing w:line="360" w:lineRule="auto"/>
              <w:jc w:val="both"/>
              <w:rPr>
                <w:rFonts w:ascii="Book Antiqua" w:hAnsi="Book Antiqua" w:cs="Arial"/>
                <w:sz w:val="24"/>
                <w:szCs w:val="24"/>
              </w:rPr>
            </w:pPr>
          </w:p>
        </w:tc>
        <w:tc>
          <w:tcPr>
            <w:tcW w:w="993" w:type="dxa"/>
            <w:vMerge w:val="restart"/>
            <w:tcBorders>
              <w:top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hAnsi="Book Antiqua" w:cs="Arial"/>
                <w:sz w:val="24"/>
                <w:szCs w:val="24"/>
              </w:rPr>
              <w:t>PAV</w:t>
            </w:r>
          </w:p>
        </w:tc>
        <w:tc>
          <w:tcPr>
            <w:tcW w:w="3118" w:type="dxa"/>
            <w:vAlign w:val="center"/>
          </w:tcPr>
          <w:p w:rsidR="00400130" w:rsidRPr="00473C2A" w:rsidRDefault="009728FE"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 xml:space="preserve">Southwest Native </w:t>
            </w:r>
            <w:r w:rsidR="00400130" w:rsidRPr="00473C2A">
              <w:rPr>
                <w:rFonts w:ascii="Book Antiqua" w:eastAsia="Calibri" w:hAnsi="Book Antiqua" w:cs="Arial"/>
                <w:sz w:val="24"/>
                <w:szCs w:val="24"/>
              </w:rPr>
              <w:t>American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100</w:t>
            </w:r>
          </w:p>
        </w:tc>
        <w:tc>
          <w:tcPr>
            <w:tcW w:w="3119" w:type="dxa"/>
            <w:vMerge/>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Asian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70</w:t>
            </w:r>
          </w:p>
        </w:tc>
        <w:tc>
          <w:tcPr>
            <w:tcW w:w="3119" w:type="dxa"/>
            <w:vMerge/>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tcBorders>
              <w:bottom w:val="single" w:sz="4" w:space="0" w:color="auto"/>
            </w:tcBorders>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tcBorders>
              <w:bottom w:val="single" w:sz="4" w:space="0" w:color="auto"/>
            </w:tcBorders>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w:t>
            </w:r>
          </w:p>
        </w:tc>
        <w:tc>
          <w:tcPr>
            <w:tcW w:w="1559" w:type="dxa"/>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49</w:t>
            </w:r>
          </w:p>
        </w:tc>
        <w:tc>
          <w:tcPr>
            <w:tcW w:w="3119" w:type="dxa"/>
            <w:vMerge/>
            <w:tcBorders>
              <w:bottom w:val="single" w:sz="4" w:space="0" w:color="auto"/>
            </w:tcBorders>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E0404A">
        <w:tc>
          <w:tcPr>
            <w:tcW w:w="1134" w:type="dxa"/>
            <w:vMerge w:val="restart"/>
            <w:tcBorders>
              <w:top w:val="single" w:sz="4" w:space="0" w:color="auto"/>
            </w:tcBorders>
          </w:tcPr>
          <w:p w:rsidR="002507EA" w:rsidRPr="00473C2A" w:rsidRDefault="002507EA" w:rsidP="00CF6864">
            <w:pPr>
              <w:spacing w:line="360" w:lineRule="auto"/>
              <w:jc w:val="both"/>
              <w:rPr>
                <w:rFonts w:ascii="Book Antiqua" w:eastAsia="Calibri" w:hAnsi="Book Antiqua" w:cs="Arial"/>
                <w:i/>
                <w:sz w:val="24"/>
                <w:szCs w:val="24"/>
              </w:rPr>
            </w:pPr>
            <w:r w:rsidRPr="00473C2A">
              <w:rPr>
                <w:rFonts w:ascii="Book Antiqua" w:eastAsia="Calibri" w:hAnsi="Book Antiqua" w:cs="Arial"/>
                <w:i/>
                <w:sz w:val="24"/>
                <w:szCs w:val="24"/>
              </w:rPr>
              <w:t>AMY</w:t>
            </w:r>
            <w:r w:rsidR="00056CAA" w:rsidRPr="00473C2A">
              <w:rPr>
                <w:rFonts w:ascii="Book Antiqua" w:eastAsia="Calibri" w:hAnsi="Book Antiqua" w:cs="Arial"/>
                <w:i/>
                <w:sz w:val="24"/>
                <w:szCs w:val="24"/>
              </w:rPr>
              <w:t>1</w:t>
            </w:r>
          </w:p>
        </w:tc>
        <w:tc>
          <w:tcPr>
            <w:tcW w:w="993" w:type="dxa"/>
            <w:vMerge w:val="restart"/>
            <w:tcBorders>
              <w:top w:val="single" w:sz="4" w:space="0" w:color="auto"/>
            </w:tcBorders>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Copy number</w:t>
            </w:r>
            <w:r w:rsidR="00A74A17" w:rsidRPr="00473C2A">
              <w:rPr>
                <w:rFonts w:ascii="Book Antiqua" w:eastAsia="Calibri" w:hAnsi="Book Antiqua" w:cs="Arial"/>
                <w:sz w:val="24"/>
                <w:szCs w:val="24"/>
              </w:rPr>
              <w:t>*</w:t>
            </w:r>
          </w:p>
        </w:tc>
        <w:tc>
          <w:tcPr>
            <w:tcW w:w="3118" w:type="dxa"/>
            <w:tcBorders>
              <w:top w:val="single" w:sz="4" w:space="0" w:color="auto"/>
            </w:tcBorders>
            <w:vAlign w:val="center"/>
          </w:tcPr>
          <w:p w:rsidR="002507EA" w:rsidRPr="00473C2A" w:rsidRDefault="00300684"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European-American (high starch diet)</w:t>
            </w:r>
          </w:p>
        </w:tc>
        <w:tc>
          <w:tcPr>
            <w:tcW w:w="1559" w:type="dxa"/>
            <w:tcBorders>
              <w:top w:val="single" w:sz="4" w:space="0" w:color="auto"/>
            </w:tcBorders>
          </w:tcPr>
          <w:p w:rsidR="002507EA" w:rsidRPr="00473C2A" w:rsidRDefault="00300684"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6.8</w:t>
            </w:r>
            <w:r w:rsidR="00547AF6">
              <w:rPr>
                <w:rFonts w:ascii="Book Antiqua" w:hAnsi="Book Antiqua" w:cs="Arial" w:hint="eastAsia"/>
                <w:sz w:val="24"/>
                <w:szCs w:val="24"/>
                <w:vertAlign w:val="superscript"/>
                <w:lang w:eastAsia="zh-CN"/>
              </w:rPr>
              <w:t>1</w:t>
            </w:r>
          </w:p>
        </w:tc>
        <w:tc>
          <w:tcPr>
            <w:tcW w:w="3119" w:type="dxa"/>
            <w:tcBorders>
              <w:top w:val="single" w:sz="4" w:space="0" w:color="auto"/>
            </w:tcBorders>
          </w:tcPr>
          <w:p w:rsidR="002507EA" w:rsidRPr="00473C2A" w:rsidRDefault="00300684" w:rsidP="00CF6864">
            <w:pPr>
              <w:spacing w:line="360" w:lineRule="auto"/>
              <w:jc w:val="both"/>
              <w:rPr>
                <w:rFonts w:ascii="Book Antiqua" w:eastAsia="Calibri" w:hAnsi="Book Antiqua" w:cs="Arial"/>
                <w:color w:val="0070C0"/>
                <w:sz w:val="24"/>
                <w:szCs w:val="24"/>
                <w:lang w:val="es-MX"/>
              </w:rPr>
            </w:pPr>
            <w:r w:rsidRPr="00473C2A">
              <w:rPr>
                <w:rFonts w:ascii="Book Antiqua" w:eastAsia="Calibri" w:hAnsi="Book Antiqua" w:cs="Arial"/>
                <w:sz w:val="24"/>
                <w:szCs w:val="24"/>
                <w:lang w:val="es-MX"/>
              </w:rPr>
              <w:t xml:space="preserve">Perry </w:t>
            </w:r>
            <w:r w:rsidRPr="00473C2A">
              <w:rPr>
                <w:rFonts w:ascii="Book Antiqua" w:eastAsia="Calibri" w:hAnsi="Book Antiqua" w:cs="Arial"/>
                <w:i/>
                <w:sz w:val="24"/>
                <w:szCs w:val="24"/>
                <w:lang w:val="es-MX"/>
              </w:rPr>
              <w:t>et al</w:t>
            </w:r>
            <w:r w:rsidR="00EA76C3" w:rsidRPr="00EA76C3">
              <w:rPr>
                <w:rFonts w:ascii="Book Antiqua" w:eastAsia="Calibri" w:hAnsi="Book Antiqua" w:cs="Arial"/>
                <w:i/>
                <w:sz w:val="24"/>
                <w:szCs w:val="24"/>
                <w:vertAlign w:val="superscript"/>
                <w:lang w:val="es-MX"/>
              </w:rPr>
              <w:t>[</w:t>
            </w:r>
            <w:r w:rsidR="00FB5E2F" w:rsidRPr="00473C2A">
              <w:rPr>
                <w:rFonts w:ascii="Book Antiqua" w:eastAsia="Calibri" w:hAnsi="Book Antiqua" w:cs="Arial"/>
                <w:sz w:val="24"/>
                <w:szCs w:val="24"/>
                <w:vertAlign w:val="superscript"/>
                <w:lang w:val="es-MX"/>
              </w:rPr>
              <w:t>31</w:t>
            </w:r>
            <w:r w:rsidRPr="00473C2A">
              <w:rPr>
                <w:rFonts w:ascii="Book Antiqua" w:eastAsia="Calibri" w:hAnsi="Book Antiqua" w:cs="Arial"/>
                <w:sz w:val="24"/>
                <w:szCs w:val="24"/>
                <w:vertAlign w:val="superscript"/>
                <w:lang w:val="es-MX"/>
              </w:rPr>
              <w:t xml:space="preserve">] </w:t>
            </w:r>
            <w:r w:rsidRPr="00473C2A">
              <w:rPr>
                <w:rFonts w:ascii="Book Antiqua" w:eastAsia="Calibri" w:hAnsi="Book Antiqua" w:cs="Arial"/>
                <w:sz w:val="24"/>
                <w:szCs w:val="24"/>
                <w:lang w:val="es-MX"/>
              </w:rPr>
              <w:t>2007</w:t>
            </w:r>
          </w:p>
        </w:tc>
      </w:tr>
      <w:tr w:rsidR="00BC1729" w:rsidRPr="00473C2A" w:rsidTr="00D8324A">
        <w:tc>
          <w:tcPr>
            <w:tcW w:w="1134" w:type="dxa"/>
            <w:vMerge/>
            <w:vAlign w:val="center"/>
          </w:tcPr>
          <w:p w:rsidR="002507EA" w:rsidRPr="00473C2A" w:rsidRDefault="002507EA" w:rsidP="00CF6864">
            <w:pPr>
              <w:spacing w:line="360" w:lineRule="auto"/>
              <w:jc w:val="both"/>
              <w:rPr>
                <w:rFonts w:ascii="Book Antiqua" w:eastAsia="Calibri" w:hAnsi="Book Antiqua" w:cs="Arial"/>
                <w:i/>
                <w:sz w:val="24"/>
                <w:szCs w:val="24"/>
                <w:lang w:val="es-MX"/>
              </w:rPr>
            </w:pPr>
          </w:p>
        </w:tc>
        <w:tc>
          <w:tcPr>
            <w:tcW w:w="993" w:type="dxa"/>
            <w:vMerge/>
            <w:vAlign w:val="center"/>
          </w:tcPr>
          <w:p w:rsidR="002507EA" w:rsidRPr="00473C2A" w:rsidRDefault="002507EA" w:rsidP="00CF6864">
            <w:pPr>
              <w:spacing w:line="360" w:lineRule="auto"/>
              <w:jc w:val="both"/>
              <w:rPr>
                <w:rFonts w:ascii="Book Antiqua" w:eastAsia="Calibri" w:hAnsi="Book Antiqua" w:cs="Arial"/>
                <w:sz w:val="24"/>
                <w:szCs w:val="24"/>
                <w:lang w:val="es-MX"/>
              </w:rPr>
            </w:pPr>
          </w:p>
        </w:tc>
        <w:tc>
          <w:tcPr>
            <w:tcW w:w="3118" w:type="dxa"/>
            <w:vAlign w:val="center"/>
          </w:tcPr>
          <w:p w:rsidR="002507EA" w:rsidRPr="00473C2A" w:rsidRDefault="00300684"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Mexican (high starch diet)</w:t>
            </w:r>
          </w:p>
        </w:tc>
        <w:tc>
          <w:tcPr>
            <w:tcW w:w="1559" w:type="dxa"/>
            <w:vAlign w:val="center"/>
          </w:tcPr>
          <w:p w:rsidR="002507EA" w:rsidRPr="00473C2A" w:rsidRDefault="00300684" w:rsidP="00CF6864">
            <w:pPr>
              <w:spacing w:line="360" w:lineRule="auto"/>
              <w:jc w:val="both"/>
              <w:rPr>
                <w:rFonts w:ascii="Book Antiqua" w:eastAsia="Calibri" w:hAnsi="Book Antiqua" w:cs="Arial"/>
                <w:color w:val="000000" w:themeColor="text1"/>
                <w:sz w:val="24"/>
                <w:szCs w:val="24"/>
              </w:rPr>
            </w:pPr>
            <w:r w:rsidRPr="00473C2A">
              <w:rPr>
                <w:rFonts w:ascii="Book Antiqua" w:eastAsia="Calibri" w:hAnsi="Book Antiqua" w:cs="Arial"/>
                <w:color w:val="000000" w:themeColor="text1"/>
                <w:sz w:val="24"/>
                <w:szCs w:val="24"/>
              </w:rPr>
              <w:t>6.1</w:t>
            </w:r>
            <w:r w:rsidR="00547AF6">
              <w:rPr>
                <w:rFonts w:ascii="Book Antiqua" w:hAnsi="Book Antiqua" w:cs="Arial" w:hint="eastAsia"/>
                <w:sz w:val="24"/>
                <w:szCs w:val="24"/>
                <w:vertAlign w:val="superscript"/>
                <w:lang w:eastAsia="zh-CN"/>
              </w:rPr>
              <w:t>1</w:t>
            </w:r>
          </w:p>
        </w:tc>
        <w:tc>
          <w:tcPr>
            <w:tcW w:w="3119" w:type="dxa"/>
          </w:tcPr>
          <w:p w:rsidR="002507EA" w:rsidRPr="00473C2A" w:rsidRDefault="00300684" w:rsidP="00CF6864">
            <w:pPr>
              <w:spacing w:line="360" w:lineRule="auto"/>
              <w:jc w:val="both"/>
              <w:rPr>
                <w:rFonts w:ascii="Book Antiqua" w:eastAsia="Calibri" w:hAnsi="Book Antiqua" w:cs="Arial"/>
                <w:sz w:val="24"/>
                <w:szCs w:val="24"/>
                <w:lang w:val="es-MX"/>
              </w:rPr>
            </w:pPr>
            <w:r w:rsidRPr="00473C2A">
              <w:rPr>
                <w:rFonts w:ascii="Book Antiqua" w:eastAsia="Calibri" w:hAnsi="Book Antiqua" w:cs="Arial"/>
                <w:sz w:val="24"/>
                <w:szCs w:val="24"/>
                <w:lang w:val="es-MX"/>
              </w:rPr>
              <w:t xml:space="preserve">Mejía-Benitez </w:t>
            </w:r>
            <w:r w:rsidRPr="00473C2A">
              <w:rPr>
                <w:rFonts w:ascii="Book Antiqua" w:eastAsia="Calibri" w:hAnsi="Book Antiqua" w:cs="Arial"/>
                <w:i/>
                <w:sz w:val="24"/>
                <w:szCs w:val="24"/>
                <w:lang w:val="es-MX"/>
              </w:rPr>
              <w:t>et al</w:t>
            </w:r>
            <w:r w:rsidR="00EA76C3" w:rsidRPr="00EA76C3">
              <w:rPr>
                <w:rFonts w:ascii="Book Antiqua" w:eastAsia="Calibri" w:hAnsi="Book Antiqua" w:cs="Arial"/>
                <w:sz w:val="24"/>
                <w:szCs w:val="24"/>
                <w:vertAlign w:val="superscript"/>
                <w:lang w:val="es-MX"/>
              </w:rPr>
              <w:t>[</w:t>
            </w:r>
            <w:r w:rsidRPr="00473C2A">
              <w:rPr>
                <w:rFonts w:ascii="Book Antiqua" w:eastAsia="Calibri" w:hAnsi="Book Antiqua" w:cs="Arial"/>
                <w:sz w:val="24"/>
                <w:szCs w:val="24"/>
                <w:vertAlign w:val="superscript"/>
                <w:lang w:val="es-MX"/>
              </w:rPr>
              <w:t>3</w:t>
            </w:r>
            <w:r w:rsidR="00334B4E" w:rsidRPr="00473C2A">
              <w:rPr>
                <w:rFonts w:ascii="Book Antiqua" w:eastAsia="Calibri" w:hAnsi="Book Antiqua" w:cs="Arial"/>
                <w:sz w:val="24"/>
                <w:szCs w:val="24"/>
                <w:vertAlign w:val="superscript"/>
                <w:lang w:val="es-MX"/>
              </w:rPr>
              <w:t>2</w:t>
            </w:r>
            <w:r w:rsidRPr="00473C2A">
              <w:rPr>
                <w:rFonts w:ascii="Book Antiqua" w:eastAsia="Calibri" w:hAnsi="Book Antiqua" w:cs="Arial"/>
                <w:sz w:val="24"/>
                <w:szCs w:val="24"/>
                <w:vertAlign w:val="superscript"/>
                <w:lang w:val="es-MX"/>
              </w:rPr>
              <w:t>]</w:t>
            </w:r>
            <w:r w:rsidRPr="00473C2A">
              <w:rPr>
                <w:rFonts w:ascii="Book Antiqua" w:eastAsia="Calibri" w:hAnsi="Book Antiqua" w:cs="Arial"/>
                <w:sz w:val="24"/>
                <w:szCs w:val="24"/>
                <w:lang w:val="es-MX"/>
              </w:rPr>
              <w:t xml:space="preserve">  2014</w:t>
            </w:r>
          </w:p>
        </w:tc>
      </w:tr>
      <w:tr w:rsidR="00BC1729" w:rsidRPr="00473C2A" w:rsidTr="00D8324A">
        <w:tc>
          <w:tcPr>
            <w:tcW w:w="1134" w:type="dxa"/>
            <w:vMerge/>
            <w:vAlign w:val="center"/>
          </w:tcPr>
          <w:p w:rsidR="002507EA" w:rsidRPr="00473C2A" w:rsidRDefault="002507EA" w:rsidP="00CF6864">
            <w:pPr>
              <w:spacing w:line="360" w:lineRule="auto"/>
              <w:jc w:val="both"/>
              <w:rPr>
                <w:rFonts w:ascii="Book Antiqua" w:eastAsia="Calibri" w:hAnsi="Book Antiqua" w:cs="Arial"/>
                <w:i/>
                <w:sz w:val="24"/>
                <w:szCs w:val="24"/>
                <w:lang w:val="es-MX"/>
              </w:rPr>
            </w:pPr>
          </w:p>
        </w:tc>
        <w:tc>
          <w:tcPr>
            <w:tcW w:w="993" w:type="dxa"/>
            <w:vMerge/>
            <w:vAlign w:val="center"/>
          </w:tcPr>
          <w:p w:rsidR="002507EA" w:rsidRPr="00473C2A" w:rsidRDefault="002507EA" w:rsidP="00CF6864">
            <w:pPr>
              <w:spacing w:line="360" w:lineRule="auto"/>
              <w:jc w:val="both"/>
              <w:rPr>
                <w:rFonts w:ascii="Book Antiqua" w:eastAsia="Calibri" w:hAnsi="Book Antiqua" w:cs="Arial"/>
                <w:sz w:val="24"/>
                <w:szCs w:val="24"/>
                <w:lang w:val="es-MX"/>
              </w:rPr>
            </w:pPr>
          </w:p>
        </w:tc>
        <w:tc>
          <w:tcPr>
            <w:tcW w:w="3118" w:type="dxa"/>
            <w:vAlign w:val="center"/>
          </w:tcPr>
          <w:p w:rsidR="002507EA" w:rsidRPr="00473C2A" w:rsidRDefault="002507EA"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Biaka</w:t>
            </w:r>
            <w:proofErr w:type="spellEnd"/>
            <w:r w:rsidRPr="00473C2A">
              <w:rPr>
                <w:rFonts w:ascii="Book Antiqua" w:eastAsia="Calibri" w:hAnsi="Book Antiqua" w:cs="Arial"/>
                <w:sz w:val="24"/>
                <w:szCs w:val="24"/>
              </w:rPr>
              <w:t xml:space="preserve"> African (low starch diet)</w:t>
            </w:r>
          </w:p>
        </w:tc>
        <w:tc>
          <w:tcPr>
            <w:tcW w:w="1559" w:type="dxa"/>
            <w:vAlign w:val="center"/>
          </w:tcPr>
          <w:p w:rsidR="002507EA" w:rsidRPr="00547AF6" w:rsidRDefault="002507EA" w:rsidP="00CF6864">
            <w:pPr>
              <w:spacing w:line="360" w:lineRule="auto"/>
              <w:jc w:val="both"/>
              <w:rPr>
                <w:rFonts w:ascii="Book Antiqua" w:hAnsi="Book Antiqua" w:cs="Arial"/>
                <w:sz w:val="24"/>
                <w:szCs w:val="24"/>
                <w:lang w:eastAsia="zh-CN"/>
              </w:rPr>
            </w:pPr>
            <w:r w:rsidRPr="00473C2A">
              <w:rPr>
                <w:rFonts w:ascii="Book Antiqua" w:eastAsia="Calibri" w:hAnsi="Book Antiqua" w:cs="Arial"/>
                <w:sz w:val="24"/>
                <w:szCs w:val="24"/>
              </w:rPr>
              <w:t>5.47</w:t>
            </w:r>
            <w:r w:rsidR="00547AF6">
              <w:rPr>
                <w:rFonts w:ascii="Book Antiqua" w:hAnsi="Book Antiqua" w:cs="Arial" w:hint="eastAsia"/>
                <w:sz w:val="24"/>
                <w:szCs w:val="24"/>
                <w:vertAlign w:val="superscript"/>
                <w:lang w:eastAsia="zh-CN"/>
              </w:rPr>
              <w:t>1</w:t>
            </w:r>
          </w:p>
        </w:tc>
        <w:tc>
          <w:tcPr>
            <w:tcW w:w="3119" w:type="dxa"/>
            <w:vMerge w:val="restart"/>
          </w:tcPr>
          <w:p w:rsidR="002507EA" w:rsidRPr="00473C2A" w:rsidRDefault="00300684" w:rsidP="00CF6864">
            <w:pPr>
              <w:spacing w:line="360" w:lineRule="auto"/>
              <w:jc w:val="both"/>
              <w:rPr>
                <w:rFonts w:ascii="Book Antiqua" w:eastAsia="Calibri" w:hAnsi="Book Antiqua" w:cs="Arial"/>
                <w:color w:val="0070C0"/>
                <w:sz w:val="24"/>
                <w:szCs w:val="24"/>
              </w:rPr>
            </w:pPr>
            <w:r w:rsidRPr="00473C2A">
              <w:rPr>
                <w:rFonts w:ascii="Book Antiqua" w:eastAsia="Calibri" w:hAnsi="Book Antiqua" w:cs="Arial"/>
                <w:sz w:val="24"/>
                <w:szCs w:val="24"/>
                <w:lang w:val="es-MX"/>
              </w:rPr>
              <w:t xml:space="preserve">Perry </w:t>
            </w:r>
            <w:r w:rsidRPr="00473C2A">
              <w:rPr>
                <w:rFonts w:ascii="Book Antiqua" w:eastAsia="Calibri" w:hAnsi="Book Antiqua" w:cs="Arial"/>
                <w:i/>
                <w:sz w:val="24"/>
                <w:szCs w:val="24"/>
                <w:lang w:val="es-MX"/>
              </w:rPr>
              <w:t>et al</w:t>
            </w:r>
            <w:r w:rsidR="00EA76C3" w:rsidRPr="00EA76C3">
              <w:rPr>
                <w:rFonts w:ascii="Book Antiqua" w:eastAsia="Calibri" w:hAnsi="Book Antiqua" w:cs="Arial"/>
                <w:i/>
                <w:sz w:val="24"/>
                <w:szCs w:val="24"/>
                <w:vertAlign w:val="superscript"/>
                <w:lang w:val="es-MX"/>
              </w:rPr>
              <w:t>[</w:t>
            </w:r>
            <w:r w:rsidR="00334B4E" w:rsidRPr="00473C2A">
              <w:rPr>
                <w:rFonts w:ascii="Book Antiqua" w:eastAsia="Calibri" w:hAnsi="Book Antiqua" w:cs="Arial"/>
                <w:sz w:val="24"/>
                <w:szCs w:val="24"/>
                <w:vertAlign w:val="superscript"/>
                <w:lang w:val="es-MX"/>
              </w:rPr>
              <w:t>31</w:t>
            </w:r>
            <w:r w:rsidRPr="00473C2A">
              <w:rPr>
                <w:rFonts w:ascii="Book Antiqua" w:eastAsia="Calibri" w:hAnsi="Book Antiqua" w:cs="Arial"/>
                <w:sz w:val="24"/>
                <w:szCs w:val="24"/>
                <w:vertAlign w:val="superscript"/>
                <w:lang w:val="es-MX"/>
              </w:rPr>
              <w:t xml:space="preserve">] </w:t>
            </w:r>
            <w:r w:rsidRPr="00473C2A">
              <w:rPr>
                <w:rFonts w:ascii="Book Antiqua" w:eastAsia="Calibri" w:hAnsi="Book Antiqua" w:cs="Arial"/>
                <w:sz w:val="24"/>
                <w:szCs w:val="24"/>
                <w:lang w:val="es-MX"/>
              </w:rPr>
              <w:t>2007</w:t>
            </w:r>
          </w:p>
        </w:tc>
      </w:tr>
      <w:tr w:rsidR="00BC1729" w:rsidRPr="00473C2A" w:rsidTr="00D8324A">
        <w:tc>
          <w:tcPr>
            <w:tcW w:w="1134" w:type="dxa"/>
            <w:vMerge/>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i/>
                <w:sz w:val="24"/>
                <w:szCs w:val="24"/>
              </w:rPr>
            </w:pPr>
          </w:p>
        </w:tc>
        <w:tc>
          <w:tcPr>
            <w:tcW w:w="993" w:type="dxa"/>
            <w:vMerge/>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p>
        </w:tc>
        <w:tc>
          <w:tcPr>
            <w:tcW w:w="3118" w:type="dxa"/>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Yakut Asian (low starch diet)</w:t>
            </w:r>
          </w:p>
        </w:tc>
        <w:tc>
          <w:tcPr>
            <w:tcW w:w="1559" w:type="dxa"/>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5.24</w:t>
            </w:r>
            <w:r w:rsidR="00547AF6">
              <w:rPr>
                <w:rFonts w:ascii="Book Antiqua" w:hAnsi="Book Antiqua" w:cs="Arial" w:hint="eastAsia"/>
                <w:sz w:val="24"/>
                <w:szCs w:val="24"/>
                <w:vertAlign w:val="superscript"/>
                <w:lang w:eastAsia="zh-CN"/>
              </w:rPr>
              <w:t>1</w:t>
            </w:r>
          </w:p>
        </w:tc>
        <w:tc>
          <w:tcPr>
            <w:tcW w:w="3119" w:type="dxa"/>
            <w:vMerge/>
            <w:tcBorders>
              <w:bottom w:val="single" w:sz="4" w:space="0" w:color="auto"/>
            </w:tcBorders>
          </w:tcPr>
          <w:p w:rsidR="002507EA" w:rsidRPr="00473C2A" w:rsidRDefault="002507EA" w:rsidP="00CF6864">
            <w:pPr>
              <w:spacing w:line="360" w:lineRule="auto"/>
              <w:jc w:val="both"/>
              <w:rPr>
                <w:rFonts w:ascii="Book Antiqua" w:eastAsia="Calibri" w:hAnsi="Book Antiqua" w:cs="Arial"/>
                <w:sz w:val="24"/>
                <w:szCs w:val="24"/>
              </w:rPr>
            </w:pPr>
          </w:p>
        </w:tc>
      </w:tr>
      <w:tr w:rsidR="00BC1729" w:rsidRPr="00473C2A" w:rsidTr="009728FE">
        <w:trPr>
          <w:trHeight w:val="365"/>
        </w:trPr>
        <w:tc>
          <w:tcPr>
            <w:tcW w:w="1134" w:type="dxa"/>
            <w:vMerge w:val="restart"/>
            <w:tcBorders>
              <w:top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eastAsia="Calibri" w:hAnsi="Book Antiqua" w:cs="Arial"/>
                <w:i/>
                <w:sz w:val="24"/>
                <w:szCs w:val="24"/>
              </w:rPr>
              <w:t>CD36</w:t>
            </w:r>
          </w:p>
        </w:tc>
        <w:tc>
          <w:tcPr>
            <w:tcW w:w="993" w:type="dxa"/>
            <w:vMerge w:val="restart"/>
            <w:tcBorders>
              <w:top w:val="single" w:sz="4" w:space="0" w:color="auto"/>
            </w:tcBorders>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-31118A</w:t>
            </w:r>
          </w:p>
        </w:tc>
        <w:tc>
          <w:tcPr>
            <w:tcW w:w="3118" w:type="dxa"/>
            <w:tcBorders>
              <w:top w:val="single" w:sz="4" w:space="0" w:color="auto"/>
            </w:tcBorders>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Egyptian</w:t>
            </w:r>
          </w:p>
        </w:tc>
        <w:tc>
          <w:tcPr>
            <w:tcW w:w="1559" w:type="dxa"/>
            <w:tcBorders>
              <w:top w:val="single" w:sz="4" w:space="0" w:color="auto"/>
            </w:tcBorders>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67.5</w:t>
            </w:r>
          </w:p>
        </w:tc>
        <w:tc>
          <w:tcPr>
            <w:tcW w:w="3119" w:type="dxa"/>
            <w:tcBorders>
              <w:top w:val="single" w:sz="4" w:space="0" w:color="auto"/>
            </w:tcBorders>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hAnsi="Book Antiqua" w:cs="Arial"/>
                <w:bCs/>
                <w:sz w:val="24"/>
                <w:szCs w:val="24"/>
              </w:rPr>
              <w:t>Bayoumy</w:t>
            </w:r>
            <w:proofErr w:type="spellEnd"/>
            <w:r w:rsidRPr="00473C2A">
              <w:rPr>
                <w:rFonts w:ascii="Book Antiqua" w:hAnsi="Book Antiqua" w:cs="Arial"/>
                <w:bCs/>
                <w:sz w:val="24"/>
                <w:szCs w:val="24"/>
              </w:rPr>
              <w:t xml:space="preserve"> </w:t>
            </w:r>
            <w:r w:rsidRPr="00473C2A">
              <w:rPr>
                <w:rFonts w:ascii="Book Antiqua" w:hAnsi="Book Antiqua" w:cs="Arial"/>
                <w:bCs/>
                <w:i/>
                <w:sz w:val="24"/>
                <w:szCs w:val="24"/>
              </w:rPr>
              <w:t>et al</w:t>
            </w:r>
            <w:r w:rsidR="00EA76C3" w:rsidRPr="00EA76C3">
              <w:rPr>
                <w:rFonts w:ascii="Book Antiqua" w:hAnsi="Book Antiqua" w:cs="Arial"/>
                <w:bCs/>
                <w:i/>
                <w:sz w:val="24"/>
                <w:szCs w:val="24"/>
                <w:vertAlign w:val="superscript"/>
              </w:rPr>
              <w:t>[</w:t>
            </w:r>
            <w:r w:rsidR="00056CAA" w:rsidRPr="00473C2A">
              <w:rPr>
                <w:rFonts w:ascii="Book Antiqua" w:hAnsi="Book Antiqua" w:cs="Arial"/>
                <w:bCs/>
                <w:sz w:val="24"/>
                <w:szCs w:val="24"/>
                <w:vertAlign w:val="superscript"/>
              </w:rPr>
              <w:t>33</w:t>
            </w:r>
            <w:r w:rsidRPr="00473C2A">
              <w:rPr>
                <w:rFonts w:ascii="Book Antiqua" w:hAnsi="Book Antiqua" w:cs="Arial"/>
                <w:bCs/>
                <w:sz w:val="24"/>
                <w:szCs w:val="24"/>
                <w:vertAlign w:val="superscript"/>
              </w:rPr>
              <w:t>]</w:t>
            </w:r>
            <w:r w:rsidR="00056CAA" w:rsidRPr="00473C2A">
              <w:rPr>
                <w:rFonts w:ascii="Book Antiqua" w:hAnsi="Book Antiqua" w:cs="Arial"/>
                <w:bCs/>
                <w:sz w:val="24"/>
                <w:szCs w:val="24"/>
                <w:vertAlign w:val="superscript"/>
              </w:rPr>
              <w:t xml:space="preserve"> </w:t>
            </w:r>
            <w:r w:rsidRPr="00473C2A">
              <w:rPr>
                <w:rFonts w:ascii="Book Antiqua" w:hAnsi="Book Antiqua" w:cs="Arial"/>
                <w:bCs/>
                <w:sz w:val="24"/>
                <w:szCs w:val="24"/>
              </w:rPr>
              <w:t>2012</w:t>
            </w:r>
          </w:p>
        </w:tc>
      </w:tr>
      <w:tr w:rsidR="00BC1729" w:rsidRPr="00473C2A" w:rsidTr="00D8324A">
        <w:tc>
          <w:tcPr>
            <w:tcW w:w="1134"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Caucasian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53.6</w:t>
            </w:r>
          </w:p>
        </w:tc>
        <w:tc>
          <w:tcPr>
            <w:tcW w:w="3119" w:type="dxa"/>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hAnsi="Book Antiqua" w:cs="Arial"/>
                <w:sz w:val="24"/>
                <w:szCs w:val="24"/>
              </w:rPr>
              <w:t xml:space="preserve">Ma </w:t>
            </w:r>
            <w:r w:rsidRPr="00473C2A">
              <w:rPr>
                <w:rFonts w:ascii="Book Antiqua" w:hAnsi="Book Antiqua" w:cs="Arial"/>
                <w:i/>
                <w:sz w:val="24"/>
                <w:szCs w:val="24"/>
              </w:rPr>
              <w:t>et al</w:t>
            </w:r>
            <w:r w:rsidR="00EA76C3" w:rsidRPr="00EA76C3">
              <w:rPr>
                <w:rFonts w:ascii="Book Antiqua" w:hAnsi="Book Antiqua" w:cs="Arial"/>
                <w:i/>
                <w:sz w:val="24"/>
                <w:szCs w:val="24"/>
                <w:vertAlign w:val="superscript"/>
              </w:rPr>
              <w:t>[</w:t>
            </w:r>
            <w:r w:rsidR="00056CAA" w:rsidRPr="00473C2A">
              <w:rPr>
                <w:rFonts w:ascii="Book Antiqua" w:hAnsi="Book Antiqua" w:cs="Arial"/>
                <w:sz w:val="24"/>
                <w:szCs w:val="24"/>
                <w:vertAlign w:val="superscript"/>
              </w:rPr>
              <w:t>34</w:t>
            </w:r>
            <w:r w:rsidRPr="00473C2A">
              <w:rPr>
                <w:rFonts w:ascii="Book Antiqua" w:hAnsi="Book Antiqua" w:cs="Arial"/>
                <w:sz w:val="24"/>
                <w:szCs w:val="24"/>
                <w:vertAlign w:val="superscript"/>
              </w:rPr>
              <w:t>]</w:t>
            </w:r>
            <w:r w:rsidR="00056CAA" w:rsidRPr="00473C2A">
              <w:rPr>
                <w:rFonts w:ascii="Book Antiqua" w:hAnsi="Book Antiqua" w:cs="Arial"/>
                <w:sz w:val="24"/>
                <w:szCs w:val="24"/>
                <w:vertAlign w:val="superscript"/>
              </w:rPr>
              <w:t xml:space="preserve"> </w:t>
            </w:r>
            <w:r w:rsidRPr="00473C2A">
              <w:rPr>
                <w:rFonts w:ascii="Book Antiqua" w:hAnsi="Book Antiqua" w:cs="Arial"/>
                <w:sz w:val="24"/>
                <w:szCs w:val="24"/>
              </w:rPr>
              <w:t>2004</w:t>
            </w:r>
          </w:p>
        </w:tc>
      </w:tr>
      <w:tr w:rsidR="00BC1729" w:rsidRPr="00473C2A" w:rsidTr="00D8324A">
        <w:tc>
          <w:tcPr>
            <w:tcW w:w="1134"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African American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43.8</w:t>
            </w:r>
          </w:p>
        </w:tc>
        <w:tc>
          <w:tcPr>
            <w:tcW w:w="3119" w:type="dxa"/>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hAnsi="Book Antiqua" w:cs="Arial"/>
                <w:bCs/>
                <w:sz w:val="24"/>
                <w:szCs w:val="24"/>
              </w:rPr>
              <w:t xml:space="preserve">Keller </w:t>
            </w:r>
            <w:r w:rsidRPr="00473C2A">
              <w:rPr>
                <w:rFonts w:ascii="Book Antiqua" w:hAnsi="Book Antiqua" w:cs="Arial"/>
                <w:bCs/>
                <w:i/>
                <w:sz w:val="24"/>
                <w:szCs w:val="24"/>
              </w:rPr>
              <w:t>et al</w:t>
            </w:r>
            <w:r w:rsidR="00EA76C3" w:rsidRPr="00EA76C3">
              <w:rPr>
                <w:rFonts w:ascii="Book Antiqua" w:hAnsi="Book Antiqua" w:cs="Arial"/>
                <w:bCs/>
                <w:i/>
                <w:sz w:val="24"/>
                <w:szCs w:val="24"/>
                <w:vertAlign w:val="superscript"/>
              </w:rPr>
              <w:t>[</w:t>
            </w:r>
            <w:r w:rsidR="00056CAA" w:rsidRPr="00473C2A">
              <w:rPr>
                <w:rFonts w:ascii="Book Antiqua" w:hAnsi="Book Antiqua" w:cs="Arial"/>
                <w:bCs/>
                <w:sz w:val="24"/>
                <w:szCs w:val="24"/>
                <w:vertAlign w:val="superscript"/>
              </w:rPr>
              <w:t>35</w:t>
            </w:r>
            <w:r w:rsidRPr="00473C2A">
              <w:rPr>
                <w:rFonts w:ascii="Book Antiqua" w:hAnsi="Book Antiqua" w:cs="Arial"/>
                <w:bCs/>
                <w:sz w:val="24"/>
                <w:szCs w:val="24"/>
                <w:vertAlign w:val="superscript"/>
              </w:rPr>
              <w:t>]</w:t>
            </w:r>
            <w:r w:rsidR="00056CAA" w:rsidRPr="00473C2A">
              <w:rPr>
                <w:rFonts w:ascii="Book Antiqua" w:hAnsi="Book Antiqua" w:cs="Arial"/>
                <w:bCs/>
                <w:sz w:val="24"/>
                <w:szCs w:val="24"/>
                <w:vertAlign w:val="superscript"/>
              </w:rPr>
              <w:t xml:space="preserve"> </w:t>
            </w:r>
            <w:r w:rsidRPr="00473C2A">
              <w:rPr>
                <w:rFonts w:ascii="Book Antiqua" w:hAnsi="Book Antiqua" w:cs="Arial"/>
                <w:bCs/>
                <w:sz w:val="24"/>
                <w:szCs w:val="24"/>
              </w:rPr>
              <w:t>2012</w:t>
            </w:r>
          </w:p>
        </w:tc>
      </w:tr>
      <w:tr w:rsidR="00BC1729" w:rsidRPr="00473C2A" w:rsidTr="00D8324A">
        <w:tc>
          <w:tcPr>
            <w:tcW w:w="1134" w:type="dxa"/>
            <w:vMerge/>
            <w:tcBorders>
              <w:bottom w:val="single" w:sz="4" w:space="0" w:color="auto"/>
            </w:tcBorders>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tcBorders>
              <w:bottom w:val="single" w:sz="4" w:space="0" w:color="auto"/>
            </w:tcBorders>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North Indian</w:t>
            </w:r>
          </w:p>
        </w:tc>
        <w:tc>
          <w:tcPr>
            <w:tcW w:w="1559" w:type="dxa"/>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38.2</w:t>
            </w:r>
          </w:p>
        </w:tc>
        <w:tc>
          <w:tcPr>
            <w:tcW w:w="3119" w:type="dxa"/>
            <w:tcBorders>
              <w:bottom w:val="single" w:sz="4" w:space="0" w:color="auto"/>
            </w:tcBorders>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hAnsi="Book Antiqua" w:cs="Arial"/>
                <w:sz w:val="24"/>
                <w:szCs w:val="24"/>
              </w:rPr>
              <w:t xml:space="preserve">Banerjee </w:t>
            </w:r>
            <w:r w:rsidRPr="00473C2A">
              <w:rPr>
                <w:rFonts w:ascii="Book Antiqua" w:hAnsi="Book Antiqua" w:cs="Arial"/>
                <w:i/>
                <w:sz w:val="24"/>
                <w:szCs w:val="24"/>
              </w:rPr>
              <w:t>et al</w:t>
            </w:r>
            <w:r w:rsidR="00EA76C3" w:rsidRPr="00EA76C3">
              <w:rPr>
                <w:rFonts w:ascii="Book Antiqua" w:hAnsi="Book Antiqua" w:cs="Arial"/>
                <w:i/>
                <w:sz w:val="24"/>
                <w:szCs w:val="24"/>
                <w:vertAlign w:val="superscript"/>
              </w:rPr>
              <w:t>[</w:t>
            </w:r>
            <w:r w:rsidR="00056CAA" w:rsidRPr="00473C2A">
              <w:rPr>
                <w:rFonts w:ascii="Book Antiqua" w:hAnsi="Book Antiqua" w:cs="Arial"/>
                <w:sz w:val="24"/>
                <w:szCs w:val="24"/>
                <w:vertAlign w:val="superscript"/>
              </w:rPr>
              <w:t>36</w:t>
            </w:r>
            <w:r w:rsidRPr="00473C2A">
              <w:rPr>
                <w:rFonts w:ascii="Book Antiqua" w:hAnsi="Book Antiqua" w:cs="Arial"/>
                <w:sz w:val="24"/>
                <w:szCs w:val="24"/>
                <w:vertAlign w:val="superscript"/>
              </w:rPr>
              <w:t>]</w:t>
            </w:r>
            <w:r w:rsidR="00056CAA" w:rsidRPr="00473C2A">
              <w:rPr>
                <w:rFonts w:ascii="Book Antiqua" w:hAnsi="Book Antiqua" w:cs="Arial"/>
                <w:sz w:val="24"/>
                <w:szCs w:val="24"/>
                <w:vertAlign w:val="superscript"/>
              </w:rPr>
              <w:t xml:space="preserve"> </w:t>
            </w:r>
            <w:r w:rsidRPr="00473C2A">
              <w:rPr>
                <w:rFonts w:ascii="Book Antiqua" w:hAnsi="Book Antiqua" w:cs="Arial"/>
                <w:sz w:val="24"/>
                <w:szCs w:val="24"/>
              </w:rPr>
              <w:t>2010</w:t>
            </w:r>
          </w:p>
        </w:tc>
      </w:tr>
      <w:tr w:rsidR="00BC1729" w:rsidRPr="00473C2A" w:rsidTr="00D8324A">
        <w:tc>
          <w:tcPr>
            <w:tcW w:w="1134" w:type="dxa"/>
            <w:vMerge w:val="restart"/>
            <w:tcBorders>
              <w:top w:val="single" w:sz="4" w:space="0" w:color="auto"/>
            </w:tcBorders>
          </w:tcPr>
          <w:p w:rsidR="002507EA" w:rsidRPr="00473C2A" w:rsidRDefault="002507EA" w:rsidP="00CF6864">
            <w:pPr>
              <w:spacing w:line="360" w:lineRule="auto"/>
              <w:jc w:val="both"/>
              <w:rPr>
                <w:rFonts w:ascii="Book Antiqua" w:eastAsia="Calibri" w:hAnsi="Book Antiqua" w:cs="Arial"/>
                <w:i/>
                <w:sz w:val="24"/>
                <w:szCs w:val="24"/>
              </w:rPr>
            </w:pPr>
            <w:r w:rsidRPr="00473C2A">
              <w:rPr>
                <w:rFonts w:ascii="Book Antiqua" w:eastAsia="Calibri" w:hAnsi="Book Antiqua" w:cs="Arial"/>
                <w:i/>
                <w:sz w:val="24"/>
                <w:szCs w:val="24"/>
              </w:rPr>
              <w:t>ABCA1</w:t>
            </w:r>
          </w:p>
        </w:tc>
        <w:tc>
          <w:tcPr>
            <w:tcW w:w="993" w:type="dxa"/>
            <w:vMerge w:val="restart"/>
            <w:tcBorders>
              <w:top w:val="single" w:sz="4" w:space="0" w:color="auto"/>
            </w:tcBorders>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230C</w:t>
            </w:r>
          </w:p>
        </w:tc>
        <w:tc>
          <w:tcPr>
            <w:tcW w:w="3118" w:type="dxa"/>
            <w:tcBorders>
              <w:top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Xavantes</w:t>
            </w:r>
            <w:proofErr w:type="spellEnd"/>
            <w:r w:rsidRPr="00473C2A">
              <w:rPr>
                <w:rFonts w:ascii="Book Antiqua" w:eastAsia="Calibri" w:hAnsi="Book Antiqua" w:cs="Arial"/>
                <w:sz w:val="24"/>
                <w:szCs w:val="24"/>
              </w:rPr>
              <w:t xml:space="preserve"> (</w:t>
            </w:r>
            <w:r w:rsidR="00BC1729" w:rsidRPr="00473C2A">
              <w:rPr>
                <w:rFonts w:ascii="Book Antiqua" w:eastAsia="Calibri" w:hAnsi="Book Antiqua" w:cs="Arial"/>
                <w:sz w:val="24"/>
                <w:szCs w:val="24"/>
              </w:rPr>
              <w:t xml:space="preserve">Native </w:t>
            </w:r>
            <w:r w:rsidRPr="00473C2A">
              <w:rPr>
                <w:rFonts w:ascii="Book Antiqua" w:eastAsia="Calibri" w:hAnsi="Book Antiqua" w:cs="Arial"/>
                <w:sz w:val="24"/>
                <w:szCs w:val="24"/>
              </w:rPr>
              <w:t>Brazilian)</w:t>
            </w:r>
          </w:p>
        </w:tc>
        <w:tc>
          <w:tcPr>
            <w:tcW w:w="1559" w:type="dxa"/>
            <w:tcBorders>
              <w:top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31</w:t>
            </w:r>
          </w:p>
        </w:tc>
        <w:tc>
          <w:tcPr>
            <w:tcW w:w="3119" w:type="dxa"/>
            <w:vMerge w:val="restart"/>
            <w:tcBorders>
              <w:top w:val="single" w:sz="4" w:space="0" w:color="auto"/>
            </w:tcBorders>
          </w:tcPr>
          <w:p w:rsidR="002507EA" w:rsidRPr="00473C2A" w:rsidRDefault="002507EA" w:rsidP="00CF6864">
            <w:pPr>
              <w:spacing w:line="360" w:lineRule="auto"/>
              <w:jc w:val="both"/>
              <w:rPr>
                <w:rFonts w:ascii="Book Antiqua" w:eastAsia="Calibri" w:hAnsi="Book Antiqua" w:cs="Arial"/>
                <w:color w:val="0070C0"/>
                <w:sz w:val="24"/>
                <w:szCs w:val="24"/>
                <w:lang w:val="es-MX"/>
              </w:rPr>
            </w:pPr>
            <w:r w:rsidRPr="00473C2A">
              <w:rPr>
                <w:rFonts w:ascii="Book Antiqua" w:eastAsia="Calibri" w:hAnsi="Book Antiqua" w:cs="Arial"/>
                <w:sz w:val="24"/>
                <w:szCs w:val="24"/>
                <w:lang w:val="es-MX"/>
              </w:rPr>
              <w:t xml:space="preserve">Acuña-Alonzo </w:t>
            </w:r>
            <w:r w:rsidRPr="00473C2A">
              <w:rPr>
                <w:rFonts w:ascii="Book Antiqua" w:eastAsia="Calibri" w:hAnsi="Book Antiqua" w:cs="Arial"/>
                <w:i/>
                <w:sz w:val="24"/>
                <w:szCs w:val="24"/>
                <w:lang w:val="es-MX"/>
              </w:rPr>
              <w:t>et al</w:t>
            </w:r>
            <w:r w:rsidR="00EA76C3" w:rsidRPr="00EA76C3">
              <w:rPr>
                <w:rFonts w:ascii="Book Antiqua" w:eastAsia="Calibri" w:hAnsi="Book Antiqua" w:cs="Arial"/>
                <w:i/>
                <w:sz w:val="24"/>
                <w:szCs w:val="24"/>
                <w:vertAlign w:val="superscript"/>
                <w:lang w:val="es-MX"/>
              </w:rPr>
              <w:t>[</w:t>
            </w:r>
            <w:r w:rsidR="00056CAA" w:rsidRPr="00473C2A">
              <w:rPr>
                <w:rFonts w:ascii="Book Antiqua" w:eastAsia="Calibri" w:hAnsi="Book Antiqua" w:cs="Arial"/>
                <w:sz w:val="24"/>
                <w:szCs w:val="24"/>
                <w:vertAlign w:val="superscript"/>
                <w:lang w:val="es-MX"/>
              </w:rPr>
              <w:t>37</w:t>
            </w:r>
            <w:r w:rsidRPr="00473C2A">
              <w:rPr>
                <w:rFonts w:ascii="Book Antiqua" w:eastAsia="Calibri" w:hAnsi="Book Antiqua" w:cs="Arial"/>
                <w:sz w:val="24"/>
                <w:szCs w:val="24"/>
                <w:vertAlign w:val="superscript"/>
                <w:lang w:val="es-MX"/>
              </w:rPr>
              <w:t>]</w:t>
            </w:r>
            <w:r w:rsidR="00056CAA" w:rsidRPr="00473C2A">
              <w:rPr>
                <w:rFonts w:ascii="Book Antiqua" w:eastAsia="Calibri" w:hAnsi="Book Antiqua" w:cs="Arial"/>
                <w:sz w:val="24"/>
                <w:szCs w:val="24"/>
                <w:vertAlign w:val="superscript"/>
                <w:lang w:val="es-MX"/>
              </w:rPr>
              <w:t xml:space="preserve"> </w:t>
            </w:r>
            <w:r w:rsidRPr="00473C2A">
              <w:rPr>
                <w:rFonts w:ascii="Book Antiqua" w:eastAsia="Calibri" w:hAnsi="Book Antiqua" w:cs="Arial"/>
                <w:sz w:val="24"/>
                <w:szCs w:val="24"/>
                <w:lang w:val="es-MX"/>
              </w:rPr>
              <w:t>2010</w:t>
            </w:r>
          </w:p>
        </w:tc>
      </w:tr>
      <w:tr w:rsidR="00BC1729" w:rsidRPr="00473C2A" w:rsidTr="00D8324A">
        <w:tc>
          <w:tcPr>
            <w:tcW w:w="1134" w:type="dxa"/>
            <w:vMerge/>
            <w:vAlign w:val="center"/>
          </w:tcPr>
          <w:p w:rsidR="002507EA" w:rsidRPr="00473C2A" w:rsidRDefault="002507EA" w:rsidP="00CF6864">
            <w:pPr>
              <w:spacing w:line="360" w:lineRule="auto"/>
              <w:jc w:val="both"/>
              <w:rPr>
                <w:rFonts w:ascii="Book Antiqua" w:eastAsia="Calibri" w:hAnsi="Book Antiqua" w:cs="Arial"/>
                <w:i/>
                <w:sz w:val="24"/>
                <w:szCs w:val="24"/>
                <w:lang w:val="es-MX"/>
              </w:rPr>
            </w:pPr>
          </w:p>
        </w:tc>
        <w:tc>
          <w:tcPr>
            <w:tcW w:w="993" w:type="dxa"/>
            <w:vMerge/>
            <w:vAlign w:val="center"/>
          </w:tcPr>
          <w:p w:rsidR="002507EA" w:rsidRPr="00473C2A" w:rsidRDefault="002507EA" w:rsidP="00CF6864">
            <w:pPr>
              <w:spacing w:line="360" w:lineRule="auto"/>
              <w:jc w:val="both"/>
              <w:rPr>
                <w:rFonts w:ascii="Book Antiqua" w:eastAsia="Calibri" w:hAnsi="Book Antiqua" w:cs="Arial"/>
                <w:sz w:val="24"/>
                <w:szCs w:val="24"/>
                <w:lang w:val="es-MX"/>
              </w:rPr>
            </w:pPr>
          </w:p>
        </w:tc>
        <w:tc>
          <w:tcPr>
            <w:tcW w:w="3118" w:type="dxa"/>
            <w:vAlign w:val="center"/>
          </w:tcPr>
          <w:p w:rsidR="002507EA" w:rsidRPr="00473C2A" w:rsidRDefault="002507EA"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Coras</w:t>
            </w:r>
            <w:proofErr w:type="spellEnd"/>
            <w:r w:rsidRPr="00473C2A">
              <w:rPr>
                <w:rFonts w:ascii="Book Antiqua" w:eastAsia="Calibri" w:hAnsi="Book Antiqua" w:cs="Arial"/>
                <w:sz w:val="24"/>
                <w:szCs w:val="24"/>
              </w:rPr>
              <w:t xml:space="preserve"> (</w:t>
            </w:r>
            <w:r w:rsidR="00BC1729" w:rsidRPr="00473C2A">
              <w:rPr>
                <w:rFonts w:ascii="Book Antiqua" w:eastAsia="Calibri" w:hAnsi="Book Antiqua" w:cs="Arial"/>
                <w:sz w:val="24"/>
                <w:szCs w:val="24"/>
              </w:rPr>
              <w:t>Native Mexican</w:t>
            </w:r>
            <w:r w:rsidRPr="00473C2A">
              <w:rPr>
                <w:rFonts w:ascii="Book Antiqua" w:eastAsia="Calibri" w:hAnsi="Book Antiqua" w:cs="Arial"/>
                <w:sz w:val="24"/>
                <w:szCs w:val="24"/>
              </w:rPr>
              <w:t>)</w:t>
            </w:r>
          </w:p>
        </w:tc>
        <w:tc>
          <w:tcPr>
            <w:tcW w:w="1559"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29</w:t>
            </w:r>
          </w:p>
        </w:tc>
        <w:tc>
          <w:tcPr>
            <w:tcW w:w="3119" w:type="dxa"/>
            <w:vMerge/>
          </w:tcPr>
          <w:p w:rsidR="002507EA" w:rsidRPr="00473C2A" w:rsidRDefault="002507EA"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vAlign w:val="center"/>
          </w:tcPr>
          <w:p w:rsidR="002507EA" w:rsidRPr="00473C2A" w:rsidRDefault="002507EA" w:rsidP="00CF6864">
            <w:pPr>
              <w:spacing w:line="360" w:lineRule="auto"/>
              <w:jc w:val="both"/>
              <w:rPr>
                <w:rFonts w:ascii="Book Antiqua" w:eastAsia="Calibri" w:hAnsi="Book Antiqua" w:cs="Arial"/>
                <w:i/>
                <w:sz w:val="24"/>
                <w:szCs w:val="24"/>
              </w:rPr>
            </w:pPr>
          </w:p>
        </w:tc>
        <w:tc>
          <w:tcPr>
            <w:tcW w:w="993" w:type="dxa"/>
            <w:vMerge/>
            <w:vAlign w:val="center"/>
          </w:tcPr>
          <w:p w:rsidR="002507EA" w:rsidRPr="00473C2A" w:rsidRDefault="002507EA" w:rsidP="00CF6864">
            <w:pPr>
              <w:spacing w:line="360" w:lineRule="auto"/>
              <w:jc w:val="both"/>
              <w:rPr>
                <w:rFonts w:ascii="Book Antiqua" w:eastAsia="Calibri" w:hAnsi="Book Antiqua" w:cs="Arial"/>
                <w:sz w:val="24"/>
                <w:szCs w:val="24"/>
              </w:rPr>
            </w:pPr>
          </w:p>
        </w:tc>
        <w:tc>
          <w:tcPr>
            <w:tcW w:w="3118"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w:t>
            </w:r>
          </w:p>
        </w:tc>
        <w:tc>
          <w:tcPr>
            <w:tcW w:w="1559"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0</w:t>
            </w:r>
          </w:p>
        </w:tc>
        <w:tc>
          <w:tcPr>
            <w:tcW w:w="3119" w:type="dxa"/>
            <w:vMerge/>
          </w:tcPr>
          <w:p w:rsidR="002507EA" w:rsidRPr="00473C2A" w:rsidRDefault="002507EA"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vAlign w:val="center"/>
          </w:tcPr>
          <w:p w:rsidR="002507EA" w:rsidRPr="00473C2A" w:rsidRDefault="002507EA" w:rsidP="00CF6864">
            <w:pPr>
              <w:spacing w:line="360" w:lineRule="auto"/>
              <w:jc w:val="both"/>
              <w:rPr>
                <w:rFonts w:ascii="Book Antiqua" w:eastAsia="Calibri" w:hAnsi="Book Antiqua" w:cs="Arial"/>
                <w:i/>
                <w:sz w:val="24"/>
                <w:szCs w:val="24"/>
              </w:rPr>
            </w:pPr>
          </w:p>
        </w:tc>
        <w:tc>
          <w:tcPr>
            <w:tcW w:w="993" w:type="dxa"/>
            <w:vMerge/>
            <w:vAlign w:val="center"/>
          </w:tcPr>
          <w:p w:rsidR="002507EA" w:rsidRPr="00473C2A" w:rsidRDefault="002507EA" w:rsidP="00CF6864">
            <w:pPr>
              <w:spacing w:line="360" w:lineRule="auto"/>
              <w:jc w:val="both"/>
              <w:rPr>
                <w:rFonts w:ascii="Book Antiqua" w:eastAsia="Calibri" w:hAnsi="Book Antiqua" w:cs="Arial"/>
                <w:sz w:val="24"/>
                <w:szCs w:val="24"/>
              </w:rPr>
            </w:pPr>
          </w:p>
        </w:tc>
        <w:tc>
          <w:tcPr>
            <w:tcW w:w="3118"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Asian</w:t>
            </w:r>
          </w:p>
        </w:tc>
        <w:tc>
          <w:tcPr>
            <w:tcW w:w="1559" w:type="dxa"/>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0</w:t>
            </w:r>
          </w:p>
        </w:tc>
        <w:tc>
          <w:tcPr>
            <w:tcW w:w="3119" w:type="dxa"/>
            <w:vMerge/>
          </w:tcPr>
          <w:p w:rsidR="002507EA" w:rsidRPr="00473C2A" w:rsidRDefault="002507EA" w:rsidP="00CF6864">
            <w:pPr>
              <w:spacing w:line="360" w:lineRule="auto"/>
              <w:jc w:val="both"/>
              <w:rPr>
                <w:rFonts w:ascii="Book Antiqua" w:eastAsia="Calibri" w:hAnsi="Book Antiqua" w:cs="Arial"/>
                <w:sz w:val="24"/>
                <w:szCs w:val="24"/>
              </w:rPr>
            </w:pPr>
          </w:p>
        </w:tc>
      </w:tr>
      <w:tr w:rsidR="00BC1729" w:rsidRPr="00473C2A" w:rsidTr="00A74A17">
        <w:tc>
          <w:tcPr>
            <w:tcW w:w="1134" w:type="dxa"/>
            <w:vMerge/>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i/>
                <w:sz w:val="24"/>
                <w:szCs w:val="24"/>
              </w:rPr>
            </w:pPr>
          </w:p>
        </w:tc>
        <w:tc>
          <w:tcPr>
            <w:tcW w:w="993" w:type="dxa"/>
            <w:vMerge/>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p>
        </w:tc>
        <w:tc>
          <w:tcPr>
            <w:tcW w:w="3118" w:type="dxa"/>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African</w:t>
            </w:r>
          </w:p>
        </w:tc>
        <w:tc>
          <w:tcPr>
            <w:tcW w:w="1559" w:type="dxa"/>
            <w:tcBorders>
              <w:bottom w:val="single" w:sz="4" w:space="0" w:color="auto"/>
            </w:tcBorders>
            <w:vAlign w:val="center"/>
          </w:tcPr>
          <w:p w:rsidR="002507EA" w:rsidRPr="00473C2A" w:rsidRDefault="002507EA"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0</w:t>
            </w:r>
          </w:p>
        </w:tc>
        <w:tc>
          <w:tcPr>
            <w:tcW w:w="3119" w:type="dxa"/>
            <w:vMerge/>
            <w:tcBorders>
              <w:bottom w:val="single" w:sz="4" w:space="0" w:color="auto"/>
            </w:tcBorders>
          </w:tcPr>
          <w:p w:rsidR="002507EA" w:rsidRPr="00473C2A" w:rsidRDefault="002507EA"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val="restart"/>
            <w:tcBorders>
              <w:top w:val="single" w:sz="4" w:space="0" w:color="auto"/>
            </w:tcBorders>
          </w:tcPr>
          <w:p w:rsidR="00400130" w:rsidRPr="00473C2A" w:rsidRDefault="00400130" w:rsidP="00CF6864">
            <w:pPr>
              <w:spacing w:line="360" w:lineRule="auto"/>
              <w:jc w:val="both"/>
              <w:rPr>
                <w:rFonts w:ascii="Book Antiqua" w:hAnsi="Book Antiqua" w:cs="Arial"/>
                <w:i/>
                <w:sz w:val="24"/>
                <w:szCs w:val="24"/>
              </w:rPr>
            </w:pPr>
            <w:r w:rsidRPr="00473C2A">
              <w:rPr>
                <w:rFonts w:ascii="Book Antiqua" w:hAnsi="Book Antiqua" w:cs="Arial"/>
                <w:i/>
                <w:sz w:val="24"/>
                <w:szCs w:val="24"/>
              </w:rPr>
              <w:t>APOE</w:t>
            </w:r>
          </w:p>
        </w:tc>
        <w:tc>
          <w:tcPr>
            <w:tcW w:w="993" w:type="dxa"/>
            <w:vMerge w:val="restart"/>
            <w:tcBorders>
              <w:top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hAnsi="Book Antiqua" w:cs="Arial"/>
                <w:sz w:val="24"/>
                <w:szCs w:val="24"/>
              </w:rPr>
              <w:t>E2</w:t>
            </w:r>
          </w:p>
        </w:tc>
        <w:tc>
          <w:tcPr>
            <w:tcW w:w="3118" w:type="dxa"/>
            <w:tcBorders>
              <w:top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African</w:t>
            </w:r>
          </w:p>
        </w:tc>
        <w:tc>
          <w:tcPr>
            <w:tcW w:w="1559" w:type="dxa"/>
            <w:tcBorders>
              <w:top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19</w:t>
            </w:r>
          </w:p>
        </w:tc>
        <w:tc>
          <w:tcPr>
            <w:tcW w:w="3119" w:type="dxa"/>
            <w:vMerge w:val="restart"/>
            <w:tcBorders>
              <w:top w:val="single" w:sz="4" w:space="0" w:color="auto"/>
            </w:tcBorders>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hAnsi="Book Antiqua" w:cs="Arial"/>
                <w:bCs/>
                <w:sz w:val="24"/>
                <w:szCs w:val="24"/>
              </w:rPr>
              <w:t xml:space="preserve">Singh </w:t>
            </w:r>
            <w:r w:rsidRPr="00473C2A">
              <w:rPr>
                <w:rFonts w:ascii="Book Antiqua" w:hAnsi="Book Antiqua" w:cs="Arial"/>
                <w:bCs/>
                <w:i/>
                <w:sz w:val="24"/>
                <w:szCs w:val="24"/>
              </w:rPr>
              <w:t>et al</w:t>
            </w:r>
            <w:r w:rsidR="00EA76C3" w:rsidRPr="00EA76C3">
              <w:rPr>
                <w:rFonts w:ascii="Book Antiqua" w:hAnsi="Book Antiqua" w:cs="Arial"/>
                <w:bCs/>
                <w:i/>
                <w:sz w:val="24"/>
                <w:szCs w:val="24"/>
                <w:vertAlign w:val="superscript"/>
              </w:rPr>
              <w:t>[</w:t>
            </w:r>
            <w:r w:rsidR="00056CAA" w:rsidRPr="00473C2A">
              <w:rPr>
                <w:rFonts w:ascii="Book Antiqua" w:hAnsi="Book Antiqua" w:cs="Arial"/>
                <w:bCs/>
                <w:sz w:val="24"/>
                <w:szCs w:val="24"/>
                <w:vertAlign w:val="superscript"/>
              </w:rPr>
              <w:t>38</w:t>
            </w:r>
            <w:r w:rsidRPr="00473C2A">
              <w:rPr>
                <w:rFonts w:ascii="Book Antiqua" w:hAnsi="Book Antiqua" w:cs="Arial"/>
                <w:bCs/>
                <w:sz w:val="24"/>
                <w:szCs w:val="24"/>
                <w:vertAlign w:val="superscript"/>
              </w:rPr>
              <w:t>]</w:t>
            </w:r>
            <w:r w:rsidR="00056CAA" w:rsidRPr="00473C2A">
              <w:rPr>
                <w:rFonts w:ascii="Book Antiqua" w:hAnsi="Book Antiqua" w:cs="Arial"/>
                <w:bCs/>
                <w:sz w:val="24"/>
                <w:szCs w:val="24"/>
                <w:vertAlign w:val="superscript"/>
              </w:rPr>
              <w:t xml:space="preserve"> </w:t>
            </w:r>
            <w:r w:rsidRPr="00473C2A">
              <w:rPr>
                <w:rFonts w:ascii="Book Antiqua" w:hAnsi="Book Antiqua" w:cs="Arial"/>
                <w:bCs/>
                <w:sz w:val="24"/>
                <w:szCs w:val="24"/>
              </w:rPr>
              <w:t>2006</w:t>
            </w:r>
          </w:p>
        </w:tc>
      </w:tr>
      <w:tr w:rsidR="00BC1729" w:rsidRPr="00473C2A" w:rsidTr="00D8324A">
        <w:tc>
          <w:tcPr>
            <w:tcW w:w="1134" w:type="dxa"/>
            <w:vMerge/>
          </w:tcPr>
          <w:p w:rsidR="00400130" w:rsidRPr="00473C2A" w:rsidRDefault="00400130" w:rsidP="00CF6864">
            <w:pPr>
              <w:spacing w:line="360" w:lineRule="auto"/>
              <w:jc w:val="both"/>
              <w:rPr>
                <w:rFonts w:ascii="Book Antiqua" w:hAnsi="Book Antiqua" w:cs="Arial"/>
                <w:sz w:val="24"/>
                <w:szCs w:val="24"/>
              </w:rPr>
            </w:pPr>
          </w:p>
        </w:tc>
        <w:tc>
          <w:tcPr>
            <w:tcW w:w="993" w:type="dxa"/>
            <w:vMerge/>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12.7</w:t>
            </w:r>
          </w:p>
        </w:tc>
        <w:tc>
          <w:tcPr>
            <w:tcW w:w="3119" w:type="dxa"/>
            <w:vMerge/>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tcPr>
          <w:p w:rsidR="00400130" w:rsidRPr="00473C2A" w:rsidRDefault="00400130" w:rsidP="00CF6864">
            <w:pPr>
              <w:spacing w:line="360" w:lineRule="auto"/>
              <w:jc w:val="both"/>
              <w:rPr>
                <w:rFonts w:ascii="Book Antiqua" w:hAnsi="Book Antiqua" w:cs="Arial"/>
                <w:sz w:val="24"/>
                <w:szCs w:val="24"/>
              </w:rPr>
            </w:pPr>
          </w:p>
        </w:tc>
        <w:tc>
          <w:tcPr>
            <w:tcW w:w="993" w:type="dxa"/>
            <w:vMerge/>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Asian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4.6</w:t>
            </w:r>
          </w:p>
        </w:tc>
        <w:tc>
          <w:tcPr>
            <w:tcW w:w="3119" w:type="dxa"/>
            <w:vMerge/>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A74A17">
        <w:tc>
          <w:tcPr>
            <w:tcW w:w="1134" w:type="dxa"/>
            <w:vMerge/>
          </w:tcPr>
          <w:p w:rsidR="00400130" w:rsidRPr="00473C2A" w:rsidRDefault="00400130" w:rsidP="00CF6864">
            <w:pPr>
              <w:spacing w:line="360" w:lineRule="auto"/>
              <w:jc w:val="both"/>
              <w:rPr>
                <w:rFonts w:ascii="Book Antiqua" w:hAnsi="Book Antiqua" w:cs="Arial"/>
                <w:sz w:val="24"/>
                <w:szCs w:val="24"/>
              </w:rPr>
            </w:pPr>
          </w:p>
        </w:tc>
        <w:tc>
          <w:tcPr>
            <w:tcW w:w="993" w:type="dxa"/>
            <w:vMerge/>
            <w:tcBorders>
              <w:bottom w:val="single" w:sz="4" w:space="0" w:color="auto"/>
            </w:tcBorders>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Huicholes</w:t>
            </w:r>
            <w:proofErr w:type="spellEnd"/>
            <w:r w:rsidRPr="00473C2A">
              <w:rPr>
                <w:rFonts w:ascii="Book Antiqua" w:eastAsia="Calibri" w:hAnsi="Book Antiqua" w:cs="Arial"/>
                <w:sz w:val="24"/>
                <w:szCs w:val="24"/>
              </w:rPr>
              <w:t xml:space="preserve"> (</w:t>
            </w:r>
            <w:r w:rsidR="00BC1729" w:rsidRPr="00473C2A">
              <w:rPr>
                <w:rFonts w:ascii="Book Antiqua" w:eastAsia="Calibri" w:hAnsi="Book Antiqua" w:cs="Arial"/>
                <w:sz w:val="24"/>
                <w:szCs w:val="24"/>
              </w:rPr>
              <w:t>Native Mexican</w:t>
            </w:r>
            <w:r w:rsidRPr="00473C2A">
              <w:rPr>
                <w:rFonts w:ascii="Book Antiqua" w:eastAsia="Calibri" w:hAnsi="Book Antiqua" w:cs="Arial"/>
                <w:sz w:val="24"/>
                <w:szCs w:val="24"/>
              </w:rPr>
              <w:t>)</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0</w:t>
            </w:r>
          </w:p>
        </w:tc>
        <w:tc>
          <w:tcPr>
            <w:tcW w:w="3119" w:type="dxa"/>
            <w:vMerge w:val="restart"/>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hAnsi="Book Antiqua" w:cs="Arial"/>
                <w:bCs/>
                <w:sz w:val="24"/>
                <w:szCs w:val="24"/>
              </w:rPr>
              <w:t>Aceves</w:t>
            </w:r>
            <w:proofErr w:type="spellEnd"/>
            <w:r w:rsidRPr="00473C2A">
              <w:rPr>
                <w:rFonts w:ascii="Book Antiqua" w:hAnsi="Book Antiqua" w:cs="Arial"/>
                <w:bCs/>
                <w:sz w:val="24"/>
                <w:szCs w:val="24"/>
              </w:rPr>
              <w:t xml:space="preserve"> </w:t>
            </w:r>
            <w:r w:rsidRPr="00473C2A">
              <w:rPr>
                <w:rFonts w:ascii="Book Antiqua" w:hAnsi="Book Antiqua" w:cs="Arial"/>
                <w:bCs/>
                <w:i/>
                <w:sz w:val="24"/>
                <w:szCs w:val="24"/>
              </w:rPr>
              <w:t>et al</w:t>
            </w:r>
            <w:r w:rsidR="00056CAA" w:rsidRPr="00473C2A">
              <w:rPr>
                <w:rFonts w:ascii="Book Antiqua" w:hAnsi="Book Antiqua" w:cs="Arial"/>
                <w:bCs/>
                <w:i/>
                <w:sz w:val="24"/>
                <w:szCs w:val="24"/>
              </w:rPr>
              <w:t xml:space="preserve"> </w:t>
            </w:r>
            <w:r w:rsidR="00EA76C3" w:rsidRPr="00EA76C3">
              <w:rPr>
                <w:rFonts w:ascii="Book Antiqua" w:hAnsi="Book Antiqua" w:cs="Arial"/>
                <w:bCs/>
                <w:sz w:val="24"/>
                <w:szCs w:val="24"/>
                <w:vertAlign w:val="superscript"/>
              </w:rPr>
              <w:t>[</w:t>
            </w:r>
            <w:r w:rsidR="00056CAA" w:rsidRPr="00473C2A">
              <w:rPr>
                <w:rFonts w:ascii="Book Antiqua" w:hAnsi="Book Antiqua" w:cs="Arial"/>
                <w:bCs/>
                <w:sz w:val="24"/>
                <w:szCs w:val="24"/>
                <w:vertAlign w:val="superscript"/>
              </w:rPr>
              <w:t xml:space="preserve">39] </w:t>
            </w:r>
            <w:r w:rsidRPr="00473C2A">
              <w:rPr>
                <w:rFonts w:ascii="Book Antiqua" w:hAnsi="Book Antiqua" w:cs="Arial"/>
                <w:bCs/>
                <w:sz w:val="24"/>
                <w:szCs w:val="24"/>
              </w:rPr>
              <w:t>2006</w:t>
            </w:r>
          </w:p>
        </w:tc>
      </w:tr>
      <w:tr w:rsidR="00BC1729" w:rsidRPr="00473C2A" w:rsidTr="00D8324A">
        <w:tc>
          <w:tcPr>
            <w:tcW w:w="1134" w:type="dxa"/>
            <w:vMerge/>
          </w:tcPr>
          <w:p w:rsidR="00400130" w:rsidRPr="00473C2A" w:rsidRDefault="00400130" w:rsidP="00CF6864">
            <w:pPr>
              <w:spacing w:line="360" w:lineRule="auto"/>
              <w:jc w:val="both"/>
              <w:rPr>
                <w:rFonts w:ascii="Book Antiqua" w:hAnsi="Book Antiqua" w:cs="Arial"/>
                <w:sz w:val="24"/>
                <w:szCs w:val="24"/>
              </w:rPr>
            </w:pPr>
          </w:p>
        </w:tc>
        <w:tc>
          <w:tcPr>
            <w:tcW w:w="993" w:type="dxa"/>
            <w:vMerge w:val="restart"/>
            <w:tcBorders>
              <w:top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hAnsi="Book Antiqua" w:cs="Arial"/>
                <w:sz w:val="24"/>
                <w:szCs w:val="24"/>
              </w:rPr>
              <w:t>E4</w:t>
            </w: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Huicholes</w:t>
            </w:r>
            <w:proofErr w:type="spellEnd"/>
            <w:r w:rsidRPr="00473C2A">
              <w:rPr>
                <w:rFonts w:ascii="Book Antiqua" w:eastAsia="Calibri" w:hAnsi="Book Antiqua" w:cs="Arial"/>
                <w:sz w:val="24"/>
                <w:szCs w:val="24"/>
              </w:rPr>
              <w:t xml:space="preserve"> (</w:t>
            </w:r>
            <w:r w:rsidR="00BC1729" w:rsidRPr="00473C2A">
              <w:rPr>
                <w:rFonts w:ascii="Book Antiqua" w:eastAsia="Calibri" w:hAnsi="Book Antiqua" w:cs="Arial"/>
                <w:sz w:val="24"/>
                <w:szCs w:val="24"/>
              </w:rPr>
              <w:t>Native Mexican</w:t>
            </w:r>
            <w:r w:rsidRPr="00473C2A">
              <w:rPr>
                <w:rFonts w:ascii="Book Antiqua" w:eastAsia="Calibri" w:hAnsi="Book Antiqua" w:cs="Arial"/>
                <w:sz w:val="24"/>
                <w:szCs w:val="24"/>
              </w:rPr>
              <w:t>)</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28.7</w:t>
            </w:r>
          </w:p>
        </w:tc>
        <w:tc>
          <w:tcPr>
            <w:tcW w:w="3119" w:type="dxa"/>
            <w:vMerge/>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D8324A">
        <w:tc>
          <w:tcPr>
            <w:tcW w:w="1134"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African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27</w:t>
            </w:r>
          </w:p>
        </w:tc>
        <w:tc>
          <w:tcPr>
            <w:tcW w:w="3119" w:type="dxa"/>
            <w:vMerge w:val="restart"/>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hAnsi="Book Antiqua" w:cs="Arial"/>
                <w:bCs/>
                <w:sz w:val="24"/>
                <w:szCs w:val="24"/>
              </w:rPr>
              <w:t xml:space="preserve">Singh </w:t>
            </w:r>
            <w:r w:rsidRPr="00473C2A">
              <w:rPr>
                <w:rFonts w:ascii="Book Antiqua" w:hAnsi="Book Antiqua" w:cs="Arial"/>
                <w:bCs/>
                <w:i/>
                <w:sz w:val="24"/>
                <w:szCs w:val="24"/>
              </w:rPr>
              <w:t>et al</w:t>
            </w:r>
            <w:r w:rsidR="00EA76C3" w:rsidRPr="00EA76C3">
              <w:rPr>
                <w:rFonts w:ascii="Book Antiqua" w:hAnsi="Book Antiqua" w:cs="Arial"/>
                <w:bCs/>
                <w:i/>
                <w:sz w:val="24"/>
                <w:szCs w:val="24"/>
                <w:vertAlign w:val="superscript"/>
              </w:rPr>
              <w:t>[</w:t>
            </w:r>
            <w:r w:rsidR="002004B4" w:rsidRPr="00473C2A">
              <w:rPr>
                <w:rFonts w:ascii="Book Antiqua" w:hAnsi="Book Antiqua" w:cs="Arial"/>
                <w:bCs/>
                <w:sz w:val="24"/>
                <w:szCs w:val="24"/>
                <w:vertAlign w:val="superscript"/>
              </w:rPr>
              <w:t>38</w:t>
            </w:r>
            <w:r w:rsidRPr="00473C2A">
              <w:rPr>
                <w:rFonts w:ascii="Book Antiqua" w:hAnsi="Book Antiqua" w:cs="Arial"/>
                <w:bCs/>
                <w:sz w:val="24"/>
                <w:szCs w:val="24"/>
                <w:vertAlign w:val="superscript"/>
              </w:rPr>
              <w:t>]</w:t>
            </w:r>
            <w:r w:rsidRPr="00473C2A">
              <w:rPr>
                <w:rFonts w:ascii="Book Antiqua" w:hAnsi="Book Antiqua" w:cs="Arial"/>
                <w:bCs/>
                <w:sz w:val="24"/>
                <w:szCs w:val="24"/>
              </w:rPr>
              <w:t xml:space="preserve"> 2006</w:t>
            </w:r>
          </w:p>
        </w:tc>
      </w:tr>
      <w:tr w:rsidR="00BC1729" w:rsidRPr="00473C2A" w:rsidTr="00D8324A">
        <w:tc>
          <w:tcPr>
            <w:tcW w:w="1134"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Asian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10.5</w:t>
            </w:r>
          </w:p>
        </w:tc>
        <w:tc>
          <w:tcPr>
            <w:tcW w:w="3119" w:type="dxa"/>
            <w:vMerge/>
            <w:vAlign w:val="center"/>
          </w:tcPr>
          <w:p w:rsidR="00400130" w:rsidRPr="00473C2A" w:rsidRDefault="00400130" w:rsidP="00CF6864">
            <w:pPr>
              <w:spacing w:line="360" w:lineRule="auto"/>
              <w:jc w:val="both"/>
              <w:rPr>
                <w:rFonts w:ascii="Book Antiqua" w:eastAsia="Calibri" w:hAnsi="Book Antiqua" w:cs="Arial"/>
                <w:sz w:val="24"/>
                <w:szCs w:val="24"/>
              </w:rPr>
            </w:pPr>
          </w:p>
        </w:tc>
      </w:tr>
      <w:tr w:rsidR="00BC1729" w:rsidRPr="00473C2A" w:rsidTr="00A74A17">
        <w:tc>
          <w:tcPr>
            <w:tcW w:w="1134"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993" w:type="dxa"/>
            <w:vMerge/>
            <w:vAlign w:val="center"/>
          </w:tcPr>
          <w:p w:rsidR="00400130" w:rsidRPr="00473C2A" w:rsidRDefault="00400130" w:rsidP="00CF6864">
            <w:pPr>
              <w:spacing w:line="360" w:lineRule="auto"/>
              <w:jc w:val="both"/>
              <w:rPr>
                <w:rFonts w:ascii="Book Antiqua"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1.1</w:t>
            </w:r>
          </w:p>
        </w:tc>
        <w:tc>
          <w:tcPr>
            <w:tcW w:w="3119" w:type="dxa"/>
            <w:vMerge/>
            <w:vAlign w:val="center"/>
          </w:tcPr>
          <w:p w:rsidR="00400130" w:rsidRPr="00473C2A" w:rsidRDefault="00400130" w:rsidP="00CF6864">
            <w:pPr>
              <w:spacing w:line="360" w:lineRule="auto"/>
              <w:jc w:val="both"/>
              <w:rPr>
                <w:rFonts w:ascii="Book Antiqua" w:eastAsia="Calibri" w:hAnsi="Book Antiqua" w:cs="Arial"/>
                <w:sz w:val="24"/>
                <w:szCs w:val="24"/>
              </w:rPr>
            </w:pPr>
          </w:p>
        </w:tc>
      </w:tr>
    </w:tbl>
    <w:p w:rsidR="00A74A17" w:rsidRPr="00473C2A" w:rsidRDefault="00A74A17" w:rsidP="00CF6864">
      <w:pPr>
        <w:spacing w:line="360" w:lineRule="auto"/>
        <w:jc w:val="both"/>
        <w:rPr>
          <w:rFonts w:ascii="Book Antiqua" w:hAnsi="Book Antiqua"/>
          <w:sz w:val="24"/>
          <w:szCs w:val="24"/>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93"/>
        <w:gridCol w:w="3118"/>
        <w:gridCol w:w="1559"/>
        <w:gridCol w:w="3119"/>
      </w:tblGrid>
      <w:tr w:rsidR="00BC1729" w:rsidRPr="00473C2A" w:rsidTr="00A74A17">
        <w:tc>
          <w:tcPr>
            <w:tcW w:w="1134" w:type="dxa"/>
            <w:vMerge w:val="restart"/>
            <w:tcBorders>
              <w:top w:val="single" w:sz="4" w:space="0" w:color="auto"/>
              <w:bottom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eastAsia="Calibri" w:hAnsi="Book Antiqua" w:cs="Arial"/>
                <w:i/>
                <w:sz w:val="24"/>
                <w:szCs w:val="24"/>
              </w:rPr>
              <w:t>LCT</w:t>
            </w:r>
          </w:p>
        </w:tc>
        <w:tc>
          <w:tcPr>
            <w:tcW w:w="993" w:type="dxa"/>
            <w:vMerge w:val="restart"/>
            <w:tcBorders>
              <w:top w:val="single" w:sz="4" w:space="0" w:color="auto"/>
              <w:bottom w:val="single" w:sz="4" w:space="0" w:color="auto"/>
            </w:tcBorders>
          </w:tcPr>
          <w:p w:rsidR="00400130" w:rsidRPr="00473C2A" w:rsidRDefault="00400130" w:rsidP="00CF6864">
            <w:pPr>
              <w:spacing w:line="360" w:lineRule="auto"/>
              <w:jc w:val="both"/>
              <w:rPr>
                <w:rFonts w:ascii="Book Antiqua" w:hAnsi="Book Antiqua" w:cs="Arial"/>
                <w:sz w:val="24"/>
                <w:szCs w:val="24"/>
              </w:rPr>
            </w:pPr>
            <w:r w:rsidRPr="00473C2A">
              <w:rPr>
                <w:rFonts w:ascii="Book Antiqua" w:eastAsia="Calibri" w:hAnsi="Book Antiqua" w:cs="Arial"/>
                <w:sz w:val="24"/>
                <w:szCs w:val="24"/>
              </w:rPr>
              <w:t>-13910T</w:t>
            </w:r>
          </w:p>
        </w:tc>
        <w:tc>
          <w:tcPr>
            <w:tcW w:w="3118" w:type="dxa"/>
            <w:tcBorders>
              <w:top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European</w:t>
            </w:r>
          </w:p>
        </w:tc>
        <w:tc>
          <w:tcPr>
            <w:tcW w:w="1559" w:type="dxa"/>
            <w:tcBorders>
              <w:top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39.1</w:t>
            </w:r>
          </w:p>
        </w:tc>
        <w:tc>
          <w:tcPr>
            <w:tcW w:w="3119" w:type="dxa"/>
            <w:tcBorders>
              <w:top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Corella</w:t>
            </w:r>
            <w:proofErr w:type="spellEnd"/>
            <w:r w:rsidRPr="00473C2A">
              <w:rPr>
                <w:rFonts w:ascii="Book Antiqua" w:eastAsia="Calibri" w:hAnsi="Book Antiqua" w:cs="Arial"/>
                <w:sz w:val="24"/>
                <w:szCs w:val="24"/>
              </w:rPr>
              <w:t xml:space="preserve"> </w:t>
            </w:r>
            <w:r w:rsidRPr="00473C2A">
              <w:rPr>
                <w:rFonts w:ascii="Book Antiqua" w:eastAsia="Calibri" w:hAnsi="Book Antiqua" w:cs="Arial"/>
                <w:i/>
                <w:sz w:val="24"/>
                <w:szCs w:val="24"/>
              </w:rPr>
              <w:t>et al</w:t>
            </w:r>
            <w:r w:rsidR="00EA76C3" w:rsidRPr="00EA76C3">
              <w:rPr>
                <w:rFonts w:ascii="Book Antiqua" w:eastAsia="Calibri" w:hAnsi="Book Antiqua" w:cs="Arial"/>
                <w:i/>
                <w:sz w:val="24"/>
                <w:szCs w:val="24"/>
                <w:vertAlign w:val="superscript"/>
              </w:rPr>
              <w:t>[</w:t>
            </w:r>
            <w:r w:rsidR="00056CAA" w:rsidRPr="00473C2A">
              <w:rPr>
                <w:rFonts w:ascii="Book Antiqua" w:eastAsia="Calibri" w:hAnsi="Book Antiqua" w:cs="Arial"/>
                <w:sz w:val="24"/>
                <w:szCs w:val="24"/>
                <w:vertAlign w:val="superscript"/>
              </w:rPr>
              <w:t>4</w:t>
            </w:r>
            <w:r w:rsidR="002004B4" w:rsidRPr="00473C2A">
              <w:rPr>
                <w:rFonts w:ascii="Book Antiqua" w:eastAsia="Calibri" w:hAnsi="Book Antiqua" w:cs="Arial"/>
                <w:sz w:val="24"/>
                <w:szCs w:val="24"/>
                <w:vertAlign w:val="superscript"/>
              </w:rPr>
              <w:t>0</w:t>
            </w:r>
            <w:r w:rsidRPr="00473C2A">
              <w:rPr>
                <w:rFonts w:ascii="Book Antiqua" w:eastAsia="Calibri" w:hAnsi="Book Antiqua" w:cs="Arial"/>
                <w:sz w:val="24"/>
                <w:szCs w:val="24"/>
                <w:vertAlign w:val="superscript"/>
              </w:rPr>
              <w:t>]</w:t>
            </w:r>
            <w:r w:rsidR="00056CAA" w:rsidRPr="00473C2A">
              <w:rPr>
                <w:rFonts w:ascii="Book Antiqua" w:eastAsia="Calibri" w:hAnsi="Book Antiqua" w:cs="Arial"/>
                <w:sz w:val="24"/>
                <w:szCs w:val="24"/>
                <w:vertAlign w:val="superscript"/>
              </w:rPr>
              <w:t xml:space="preserve"> </w:t>
            </w:r>
            <w:r w:rsidRPr="00473C2A">
              <w:rPr>
                <w:rFonts w:ascii="Book Antiqua" w:eastAsia="Calibri" w:hAnsi="Book Antiqua" w:cs="Arial"/>
                <w:sz w:val="24"/>
                <w:szCs w:val="24"/>
              </w:rPr>
              <w:t>2010</w:t>
            </w:r>
          </w:p>
        </w:tc>
      </w:tr>
      <w:tr w:rsidR="00BC1729" w:rsidRPr="00473C2A" w:rsidTr="00A74A17">
        <w:tc>
          <w:tcPr>
            <w:tcW w:w="1134" w:type="dxa"/>
            <w:vMerge/>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i/>
                <w:sz w:val="24"/>
                <w:szCs w:val="24"/>
              </w:rPr>
            </w:pPr>
          </w:p>
        </w:tc>
        <w:tc>
          <w:tcPr>
            <w:tcW w:w="993" w:type="dxa"/>
            <w:vMerge/>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White Brazilian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24.7</w:t>
            </w:r>
          </w:p>
        </w:tc>
        <w:tc>
          <w:tcPr>
            <w:tcW w:w="3119" w:type="dxa"/>
            <w:vAlign w:val="center"/>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Mattar</w:t>
            </w:r>
            <w:proofErr w:type="spellEnd"/>
            <w:r w:rsidRPr="00473C2A">
              <w:rPr>
                <w:rFonts w:ascii="Book Antiqua" w:eastAsia="Calibri" w:hAnsi="Book Antiqua" w:cs="Arial"/>
                <w:sz w:val="24"/>
                <w:szCs w:val="24"/>
              </w:rPr>
              <w:t xml:space="preserve"> </w:t>
            </w:r>
            <w:r w:rsidRPr="00473C2A">
              <w:rPr>
                <w:rFonts w:ascii="Book Antiqua" w:eastAsia="Calibri" w:hAnsi="Book Antiqua" w:cs="Arial"/>
                <w:i/>
                <w:sz w:val="24"/>
                <w:szCs w:val="24"/>
              </w:rPr>
              <w:t>et al</w:t>
            </w:r>
            <w:r w:rsidR="00EA76C3" w:rsidRPr="00EA76C3">
              <w:rPr>
                <w:rFonts w:ascii="Book Antiqua" w:eastAsia="Calibri" w:hAnsi="Book Antiqua" w:cs="Arial"/>
                <w:i/>
                <w:sz w:val="24"/>
                <w:szCs w:val="24"/>
                <w:vertAlign w:val="superscript"/>
              </w:rPr>
              <w:t>[</w:t>
            </w:r>
            <w:r w:rsidR="00056CAA" w:rsidRPr="00473C2A">
              <w:rPr>
                <w:rFonts w:ascii="Book Antiqua" w:eastAsia="Calibri" w:hAnsi="Book Antiqua" w:cs="Arial"/>
                <w:sz w:val="24"/>
                <w:szCs w:val="24"/>
                <w:vertAlign w:val="superscript"/>
              </w:rPr>
              <w:t>4</w:t>
            </w:r>
            <w:r w:rsidR="002004B4" w:rsidRPr="00473C2A">
              <w:rPr>
                <w:rFonts w:ascii="Book Antiqua" w:eastAsia="Calibri" w:hAnsi="Book Antiqua" w:cs="Arial"/>
                <w:sz w:val="24"/>
                <w:szCs w:val="24"/>
                <w:vertAlign w:val="superscript"/>
              </w:rPr>
              <w:t>1</w:t>
            </w:r>
            <w:r w:rsidRPr="00473C2A">
              <w:rPr>
                <w:rFonts w:ascii="Book Antiqua" w:eastAsia="Calibri" w:hAnsi="Book Antiqua" w:cs="Arial"/>
                <w:sz w:val="24"/>
                <w:szCs w:val="24"/>
                <w:vertAlign w:val="superscript"/>
              </w:rPr>
              <w:t>]</w:t>
            </w:r>
            <w:r w:rsidR="00056CAA" w:rsidRPr="00473C2A">
              <w:rPr>
                <w:rFonts w:ascii="Book Antiqua" w:eastAsia="Calibri" w:hAnsi="Book Antiqua" w:cs="Arial"/>
                <w:sz w:val="24"/>
                <w:szCs w:val="24"/>
                <w:vertAlign w:val="superscript"/>
              </w:rPr>
              <w:t xml:space="preserve"> </w:t>
            </w:r>
            <w:r w:rsidRPr="00473C2A">
              <w:rPr>
                <w:rFonts w:ascii="Book Antiqua" w:eastAsia="Calibri" w:hAnsi="Book Antiqua" w:cs="Arial"/>
                <w:sz w:val="24"/>
                <w:szCs w:val="24"/>
              </w:rPr>
              <w:t>2009</w:t>
            </w:r>
          </w:p>
        </w:tc>
      </w:tr>
      <w:tr w:rsidR="00BC1729" w:rsidRPr="00473C2A" w:rsidTr="00A74A17">
        <w:tc>
          <w:tcPr>
            <w:tcW w:w="1134" w:type="dxa"/>
            <w:vMerge/>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i/>
                <w:sz w:val="24"/>
                <w:szCs w:val="24"/>
              </w:rPr>
            </w:pPr>
          </w:p>
        </w:tc>
        <w:tc>
          <w:tcPr>
            <w:tcW w:w="993" w:type="dxa"/>
            <w:vMerge/>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p>
        </w:tc>
        <w:tc>
          <w:tcPr>
            <w:tcW w:w="3118" w:type="dxa"/>
            <w:vAlign w:val="center"/>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Mapuches</w:t>
            </w:r>
            <w:proofErr w:type="spellEnd"/>
            <w:r w:rsidRPr="00473C2A">
              <w:rPr>
                <w:rFonts w:ascii="Book Antiqua" w:eastAsia="Calibri" w:hAnsi="Book Antiqua" w:cs="Arial"/>
                <w:sz w:val="24"/>
                <w:szCs w:val="24"/>
              </w:rPr>
              <w:t xml:space="preserve"> (</w:t>
            </w:r>
            <w:r w:rsidR="00BC1729" w:rsidRPr="00473C2A">
              <w:rPr>
                <w:rFonts w:ascii="Book Antiqua" w:eastAsia="Calibri" w:hAnsi="Book Antiqua" w:cs="Arial"/>
                <w:sz w:val="24"/>
                <w:szCs w:val="24"/>
              </w:rPr>
              <w:t xml:space="preserve">Native </w:t>
            </w:r>
            <w:r w:rsidRPr="00473C2A">
              <w:rPr>
                <w:rFonts w:ascii="Book Antiqua" w:eastAsia="Calibri" w:hAnsi="Book Antiqua" w:cs="Arial"/>
                <w:sz w:val="24"/>
                <w:szCs w:val="24"/>
              </w:rPr>
              <w:t>Chilean)</w:t>
            </w:r>
          </w:p>
        </w:tc>
        <w:tc>
          <w:tcPr>
            <w:tcW w:w="1559" w:type="dxa"/>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22.2</w:t>
            </w:r>
          </w:p>
        </w:tc>
        <w:tc>
          <w:tcPr>
            <w:tcW w:w="3119" w:type="dxa"/>
            <w:vAlign w:val="center"/>
          </w:tcPr>
          <w:p w:rsidR="00400130" w:rsidRPr="00473C2A" w:rsidRDefault="00400130" w:rsidP="00CF6864">
            <w:pPr>
              <w:spacing w:line="360" w:lineRule="auto"/>
              <w:jc w:val="both"/>
              <w:rPr>
                <w:rFonts w:ascii="Book Antiqua" w:eastAsia="Calibri" w:hAnsi="Book Antiqua" w:cs="Arial"/>
                <w:sz w:val="24"/>
                <w:szCs w:val="24"/>
                <w:lang w:val="es-MX"/>
              </w:rPr>
            </w:pPr>
            <w:r w:rsidRPr="00473C2A">
              <w:rPr>
                <w:rFonts w:ascii="Book Antiqua" w:eastAsia="Calibri" w:hAnsi="Book Antiqua" w:cs="Arial"/>
                <w:sz w:val="24"/>
                <w:szCs w:val="24"/>
                <w:lang w:val="es-MX"/>
              </w:rPr>
              <w:t xml:space="preserve">Morales </w:t>
            </w:r>
            <w:r w:rsidRPr="00473C2A">
              <w:rPr>
                <w:rFonts w:ascii="Book Antiqua" w:eastAsia="Calibri" w:hAnsi="Book Antiqua" w:cs="Arial"/>
                <w:i/>
                <w:sz w:val="24"/>
                <w:szCs w:val="24"/>
              </w:rPr>
              <w:t>et al</w:t>
            </w:r>
            <w:r w:rsidR="00EA76C3" w:rsidRPr="00EA76C3">
              <w:rPr>
                <w:rFonts w:ascii="Book Antiqua" w:eastAsia="Calibri" w:hAnsi="Book Antiqua" w:cs="Arial"/>
                <w:i/>
                <w:sz w:val="24"/>
                <w:szCs w:val="24"/>
                <w:vertAlign w:val="superscript"/>
              </w:rPr>
              <w:t>[</w:t>
            </w:r>
            <w:r w:rsidR="00056CAA" w:rsidRPr="00473C2A">
              <w:rPr>
                <w:rFonts w:ascii="Book Antiqua" w:eastAsia="Calibri" w:hAnsi="Book Antiqua" w:cs="Arial"/>
                <w:sz w:val="24"/>
                <w:szCs w:val="24"/>
                <w:vertAlign w:val="superscript"/>
              </w:rPr>
              <w:t>4</w:t>
            </w:r>
            <w:r w:rsidR="002004B4" w:rsidRPr="00473C2A">
              <w:rPr>
                <w:rFonts w:ascii="Book Antiqua" w:eastAsia="Calibri" w:hAnsi="Book Antiqua" w:cs="Arial"/>
                <w:sz w:val="24"/>
                <w:szCs w:val="24"/>
                <w:vertAlign w:val="superscript"/>
              </w:rPr>
              <w:t>2</w:t>
            </w:r>
            <w:r w:rsidRPr="00473C2A">
              <w:rPr>
                <w:rFonts w:ascii="Book Antiqua" w:eastAsia="Calibri" w:hAnsi="Book Antiqua" w:cs="Arial"/>
                <w:sz w:val="24"/>
                <w:szCs w:val="24"/>
                <w:vertAlign w:val="superscript"/>
              </w:rPr>
              <w:t>]</w:t>
            </w:r>
            <w:r w:rsidR="00056CAA" w:rsidRPr="00473C2A">
              <w:rPr>
                <w:rFonts w:ascii="Book Antiqua" w:eastAsia="Calibri" w:hAnsi="Book Antiqua" w:cs="Arial"/>
                <w:sz w:val="24"/>
                <w:szCs w:val="24"/>
                <w:vertAlign w:val="superscript"/>
              </w:rPr>
              <w:t xml:space="preserve"> </w:t>
            </w:r>
            <w:r w:rsidRPr="00473C2A">
              <w:rPr>
                <w:rFonts w:ascii="Book Antiqua" w:eastAsia="Calibri" w:hAnsi="Book Antiqua" w:cs="Arial"/>
                <w:sz w:val="24"/>
                <w:szCs w:val="24"/>
              </w:rPr>
              <w:t>2011</w:t>
            </w:r>
          </w:p>
        </w:tc>
      </w:tr>
      <w:tr w:rsidR="00BC1729" w:rsidRPr="00473C2A" w:rsidTr="00A74A17">
        <w:tc>
          <w:tcPr>
            <w:tcW w:w="1134" w:type="dxa"/>
            <w:vMerge/>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i/>
                <w:sz w:val="24"/>
                <w:szCs w:val="24"/>
                <w:lang w:val="es-MX"/>
              </w:rPr>
            </w:pPr>
          </w:p>
        </w:tc>
        <w:tc>
          <w:tcPr>
            <w:tcW w:w="993" w:type="dxa"/>
            <w:vMerge/>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lang w:val="es-MX"/>
              </w:rPr>
            </w:pPr>
          </w:p>
        </w:tc>
        <w:tc>
          <w:tcPr>
            <w:tcW w:w="3118" w:type="dxa"/>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Black Brazilian</w:t>
            </w:r>
          </w:p>
        </w:tc>
        <w:tc>
          <w:tcPr>
            <w:tcW w:w="1559" w:type="dxa"/>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r w:rsidRPr="00473C2A">
              <w:rPr>
                <w:rFonts w:ascii="Book Antiqua" w:eastAsia="Calibri" w:hAnsi="Book Antiqua" w:cs="Arial"/>
                <w:sz w:val="24"/>
                <w:szCs w:val="24"/>
              </w:rPr>
              <w:t>12</w:t>
            </w:r>
          </w:p>
        </w:tc>
        <w:tc>
          <w:tcPr>
            <w:tcW w:w="3119" w:type="dxa"/>
            <w:tcBorders>
              <w:bottom w:val="single" w:sz="4" w:space="0" w:color="auto"/>
            </w:tcBorders>
            <w:vAlign w:val="center"/>
          </w:tcPr>
          <w:p w:rsidR="00400130" w:rsidRPr="00473C2A" w:rsidRDefault="00400130"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Mattar</w:t>
            </w:r>
            <w:proofErr w:type="spellEnd"/>
            <w:r w:rsidRPr="00473C2A">
              <w:rPr>
                <w:rFonts w:ascii="Book Antiqua" w:eastAsia="Calibri" w:hAnsi="Book Antiqua" w:cs="Arial"/>
                <w:sz w:val="24"/>
                <w:szCs w:val="24"/>
              </w:rPr>
              <w:t xml:space="preserve"> </w:t>
            </w:r>
            <w:r w:rsidRPr="00473C2A">
              <w:rPr>
                <w:rFonts w:ascii="Book Antiqua" w:eastAsia="Calibri" w:hAnsi="Book Antiqua" w:cs="Arial"/>
                <w:i/>
                <w:sz w:val="24"/>
                <w:szCs w:val="24"/>
              </w:rPr>
              <w:t>et al</w:t>
            </w:r>
            <w:r w:rsidR="00EA76C3" w:rsidRPr="00EA76C3">
              <w:rPr>
                <w:rFonts w:ascii="Book Antiqua" w:eastAsia="Calibri" w:hAnsi="Book Antiqua" w:cs="Arial"/>
                <w:i/>
                <w:sz w:val="24"/>
                <w:szCs w:val="24"/>
                <w:vertAlign w:val="superscript"/>
              </w:rPr>
              <w:t>[</w:t>
            </w:r>
            <w:r w:rsidR="00056CAA" w:rsidRPr="00473C2A">
              <w:rPr>
                <w:rFonts w:ascii="Book Antiqua" w:eastAsia="Calibri" w:hAnsi="Book Antiqua" w:cs="Arial"/>
                <w:sz w:val="24"/>
                <w:szCs w:val="24"/>
                <w:vertAlign w:val="superscript"/>
              </w:rPr>
              <w:t>4</w:t>
            </w:r>
            <w:r w:rsidR="002004B4" w:rsidRPr="00473C2A">
              <w:rPr>
                <w:rFonts w:ascii="Book Antiqua" w:eastAsia="Calibri" w:hAnsi="Book Antiqua" w:cs="Arial"/>
                <w:sz w:val="24"/>
                <w:szCs w:val="24"/>
                <w:vertAlign w:val="superscript"/>
              </w:rPr>
              <w:t>1</w:t>
            </w:r>
            <w:r w:rsidRPr="00473C2A">
              <w:rPr>
                <w:rFonts w:ascii="Book Antiqua" w:eastAsia="Calibri" w:hAnsi="Book Antiqua" w:cs="Arial"/>
                <w:sz w:val="24"/>
                <w:szCs w:val="24"/>
                <w:vertAlign w:val="superscript"/>
              </w:rPr>
              <w:t xml:space="preserve"> ]</w:t>
            </w:r>
            <w:r w:rsidRPr="00473C2A">
              <w:rPr>
                <w:rFonts w:ascii="Book Antiqua" w:eastAsia="Calibri" w:hAnsi="Book Antiqua" w:cs="Arial"/>
                <w:sz w:val="24"/>
                <w:szCs w:val="24"/>
              </w:rPr>
              <w:t>2009</w:t>
            </w:r>
          </w:p>
        </w:tc>
      </w:tr>
    </w:tbl>
    <w:p w:rsidR="00400130" w:rsidRPr="00473C2A" w:rsidRDefault="00547AF6" w:rsidP="00CF6864">
      <w:pPr>
        <w:pStyle w:val="a6"/>
        <w:spacing w:line="360" w:lineRule="auto"/>
        <w:ind w:left="0"/>
        <w:jc w:val="both"/>
        <w:rPr>
          <w:rFonts w:ascii="Book Antiqua" w:hAnsi="Book Antiqua" w:cs="Arial"/>
          <w:bCs/>
          <w:sz w:val="24"/>
          <w:szCs w:val="24"/>
          <w:lang w:eastAsia="zh-CN"/>
        </w:rPr>
      </w:pPr>
      <w:proofErr w:type="gramStart"/>
      <w:r>
        <w:rPr>
          <w:rFonts w:ascii="Book Antiqua" w:hAnsi="Book Antiqua" w:cs="Arial" w:hint="eastAsia"/>
          <w:b/>
          <w:bCs/>
          <w:sz w:val="24"/>
          <w:szCs w:val="24"/>
          <w:vertAlign w:val="superscript"/>
          <w:lang w:eastAsia="zh-CN"/>
        </w:rPr>
        <w:t>1</w:t>
      </w:r>
      <w:r w:rsidR="00A74A17" w:rsidRPr="00473C2A">
        <w:rPr>
          <w:rFonts w:ascii="Book Antiqua" w:hAnsi="Book Antiqua" w:cs="Arial"/>
          <w:bCs/>
          <w:sz w:val="24"/>
          <w:szCs w:val="24"/>
        </w:rPr>
        <w:t>Mean copy number</w:t>
      </w:r>
      <w:r>
        <w:rPr>
          <w:rFonts w:ascii="Book Antiqua" w:hAnsi="Book Antiqua" w:cs="Arial" w:hint="eastAsia"/>
          <w:bCs/>
          <w:sz w:val="24"/>
          <w:szCs w:val="24"/>
          <w:lang w:eastAsia="zh-CN"/>
        </w:rPr>
        <w:t>.</w:t>
      </w:r>
      <w:proofErr w:type="gramEnd"/>
    </w:p>
    <w:p w:rsidR="00400130" w:rsidRPr="00473C2A" w:rsidRDefault="00400130" w:rsidP="00CF6864">
      <w:pPr>
        <w:spacing w:line="360" w:lineRule="auto"/>
        <w:ind w:left="567" w:hanging="567"/>
        <w:jc w:val="both"/>
        <w:rPr>
          <w:rFonts w:ascii="Book Antiqua" w:hAnsi="Book Antiqua" w:cs="Arial"/>
          <w:sz w:val="24"/>
          <w:szCs w:val="24"/>
          <w:lang w:val="es-MX"/>
        </w:rPr>
      </w:pPr>
    </w:p>
    <w:p w:rsidR="00400130" w:rsidRPr="00473C2A" w:rsidRDefault="00400130" w:rsidP="00CF6864">
      <w:pPr>
        <w:spacing w:line="360" w:lineRule="auto"/>
        <w:ind w:left="567" w:hanging="567"/>
        <w:jc w:val="both"/>
        <w:rPr>
          <w:rFonts w:ascii="Book Antiqua" w:hAnsi="Book Antiqua" w:cs="Arial"/>
          <w:sz w:val="24"/>
          <w:szCs w:val="24"/>
          <w:lang w:val="es-MX"/>
        </w:rPr>
      </w:pPr>
    </w:p>
    <w:p w:rsidR="00BC1729" w:rsidRPr="00473C2A" w:rsidRDefault="00BC1729" w:rsidP="00CF6864">
      <w:pPr>
        <w:spacing w:line="360" w:lineRule="auto"/>
        <w:ind w:left="567" w:hanging="567"/>
        <w:jc w:val="both"/>
        <w:rPr>
          <w:rFonts w:ascii="Book Antiqua" w:hAnsi="Book Antiqua" w:cs="Arial"/>
          <w:sz w:val="24"/>
          <w:szCs w:val="24"/>
          <w:lang w:val="es-MX"/>
        </w:rPr>
      </w:pPr>
    </w:p>
    <w:p w:rsidR="00BC1729" w:rsidRPr="00473C2A" w:rsidRDefault="00BC1729" w:rsidP="00CF6864">
      <w:pPr>
        <w:spacing w:line="360" w:lineRule="auto"/>
        <w:ind w:left="567" w:hanging="567"/>
        <w:jc w:val="both"/>
        <w:rPr>
          <w:rFonts w:ascii="Book Antiqua" w:hAnsi="Book Antiqua" w:cs="Arial"/>
          <w:sz w:val="24"/>
          <w:szCs w:val="24"/>
          <w:lang w:val="es-MX"/>
        </w:rPr>
      </w:pPr>
    </w:p>
    <w:p w:rsidR="00BC1729" w:rsidRPr="00473C2A" w:rsidRDefault="00BC1729" w:rsidP="00CF6864">
      <w:pPr>
        <w:spacing w:line="360" w:lineRule="auto"/>
        <w:ind w:left="567" w:hanging="567"/>
        <w:jc w:val="both"/>
        <w:rPr>
          <w:rFonts w:ascii="Book Antiqua" w:hAnsi="Book Antiqua" w:cs="Arial"/>
          <w:sz w:val="24"/>
          <w:szCs w:val="24"/>
          <w:lang w:val="es-MX"/>
        </w:rPr>
      </w:pPr>
    </w:p>
    <w:p w:rsidR="00A07C2A" w:rsidRPr="00473C2A" w:rsidRDefault="00A07C2A" w:rsidP="00CF6864">
      <w:pPr>
        <w:spacing w:line="360" w:lineRule="auto"/>
        <w:ind w:left="567" w:hanging="567"/>
        <w:jc w:val="both"/>
        <w:rPr>
          <w:rFonts w:ascii="Book Antiqua" w:hAnsi="Book Antiqua" w:cs="Arial"/>
          <w:sz w:val="24"/>
          <w:szCs w:val="24"/>
          <w:lang w:val="es-MX"/>
        </w:rPr>
      </w:pPr>
    </w:p>
    <w:p w:rsidR="00A07C2A" w:rsidRPr="00473C2A" w:rsidRDefault="00A07C2A" w:rsidP="00CF6864">
      <w:pPr>
        <w:spacing w:line="360" w:lineRule="auto"/>
        <w:ind w:left="567" w:hanging="567"/>
        <w:jc w:val="both"/>
        <w:rPr>
          <w:rFonts w:ascii="Book Antiqua" w:hAnsi="Book Antiqua" w:cs="Arial"/>
          <w:sz w:val="24"/>
          <w:szCs w:val="24"/>
          <w:lang w:val="es-MX"/>
        </w:rPr>
      </w:pPr>
    </w:p>
    <w:p w:rsidR="00A07C2A" w:rsidRPr="00473C2A" w:rsidRDefault="00A07C2A" w:rsidP="00CF6864">
      <w:pPr>
        <w:spacing w:line="360" w:lineRule="auto"/>
        <w:jc w:val="both"/>
        <w:rPr>
          <w:rFonts w:ascii="Book Antiqua" w:hAnsi="Book Antiqua" w:cs="Arial"/>
          <w:sz w:val="24"/>
          <w:szCs w:val="24"/>
          <w:lang w:val="es-MX" w:eastAsia="zh-CN"/>
        </w:rPr>
      </w:pPr>
    </w:p>
    <w:tbl>
      <w:tblPr>
        <w:tblStyle w:val="a5"/>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7"/>
        <w:gridCol w:w="2268"/>
        <w:gridCol w:w="284"/>
        <w:gridCol w:w="2835"/>
      </w:tblGrid>
      <w:tr w:rsidR="00E8725A" w:rsidRPr="00473C2A" w:rsidTr="00BC1729">
        <w:trPr>
          <w:trHeight w:val="278"/>
        </w:trPr>
        <w:tc>
          <w:tcPr>
            <w:tcW w:w="8931" w:type="dxa"/>
            <w:gridSpan w:val="5"/>
            <w:tcBorders>
              <w:bottom w:val="single" w:sz="4" w:space="0" w:color="auto"/>
            </w:tcBorders>
          </w:tcPr>
          <w:p w:rsidR="00E8725A" w:rsidRPr="00473C2A" w:rsidRDefault="00223F8F" w:rsidP="00CF6864">
            <w:pPr>
              <w:tabs>
                <w:tab w:val="left" w:pos="1369"/>
              </w:tabs>
              <w:spacing w:line="360" w:lineRule="auto"/>
              <w:jc w:val="both"/>
              <w:rPr>
                <w:rFonts w:ascii="Book Antiqua" w:hAnsi="Book Antiqua" w:cs="Arial"/>
                <w:b/>
                <w:sz w:val="24"/>
                <w:szCs w:val="24"/>
              </w:rPr>
            </w:pPr>
            <w:r w:rsidRPr="00473C2A">
              <w:rPr>
                <w:rFonts w:ascii="Book Antiqua" w:hAnsi="Book Antiqua" w:cs="Arial"/>
                <w:b/>
                <w:sz w:val="24"/>
                <w:szCs w:val="24"/>
              </w:rPr>
              <w:t>T</w:t>
            </w:r>
            <w:r w:rsidR="00E8725A" w:rsidRPr="00473C2A">
              <w:rPr>
                <w:rFonts w:ascii="Book Antiqua" w:hAnsi="Book Antiqua" w:cs="Arial"/>
                <w:b/>
                <w:sz w:val="24"/>
                <w:szCs w:val="24"/>
              </w:rPr>
              <w:t xml:space="preserve">able </w:t>
            </w:r>
            <w:r w:rsidR="00547AF6">
              <w:rPr>
                <w:rFonts w:ascii="Book Antiqua" w:hAnsi="Book Antiqua" w:cs="Arial" w:hint="eastAsia"/>
                <w:b/>
                <w:sz w:val="24"/>
                <w:szCs w:val="24"/>
                <w:lang w:eastAsia="zh-CN"/>
              </w:rPr>
              <w:t>2</w:t>
            </w:r>
            <w:r w:rsidR="00E8725A" w:rsidRPr="00473C2A">
              <w:rPr>
                <w:rFonts w:ascii="Book Antiqua" w:hAnsi="Book Antiqua" w:cs="Arial"/>
                <w:b/>
                <w:sz w:val="24"/>
                <w:szCs w:val="24"/>
              </w:rPr>
              <w:t xml:space="preserve"> </w:t>
            </w:r>
            <w:proofErr w:type="spellStart"/>
            <w:r w:rsidR="00E8725A" w:rsidRPr="00473C2A">
              <w:rPr>
                <w:rFonts w:ascii="Book Antiqua" w:hAnsi="Book Antiqua" w:cs="Arial"/>
                <w:b/>
                <w:sz w:val="24"/>
                <w:szCs w:val="24"/>
              </w:rPr>
              <w:t>Hepatopatogenic</w:t>
            </w:r>
            <w:proofErr w:type="spellEnd"/>
            <w:r w:rsidR="00E8725A" w:rsidRPr="00473C2A">
              <w:rPr>
                <w:rFonts w:ascii="Book Antiqua" w:hAnsi="Book Antiqua" w:cs="Arial"/>
                <w:b/>
                <w:sz w:val="24"/>
                <w:szCs w:val="24"/>
              </w:rPr>
              <w:t xml:space="preserve"> diet of</w:t>
            </w:r>
            <w:r w:rsidR="007A2179" w:rsidRPr="00473C2A">
              <w:rPr>
                <w:rFonts w:ascii="Book Antiqua" w:hAnsi="Book Antiqua" w:cs="Arial"/>
                <w:b/>
                <w:sz w:val="24"/>
                <w:szCs w:val="24"/>
              </w:rPr>
              <w:t xml:space="preserve"> the general population of </w:t>
            </w:r>
            <w:r w:rsidR="00E8725A" w:rsidRPr="00473C2A">
              <w:rPr>
                <w:rFonts w:ascii="Book Antiqua" w:hAnsi="Book Antiqua" w:cs="Arial"/>
                <w:b/>
                <w:sz w:val="24"/>
                <w:szCs w:val="24"/>
              </w:rPr>
              <w:t>West Mexico</w:t>
            </w:r>
            <w:r w:rsidR="007A2179" w:rsidRPr="00473C2A">
              <w:rPr>
                <w:rFonts w:ascii="Book Antiqua" w:hAnsi="Book Antiqua" w:cs="Arial"/>
                <w:b/>
                <w:sz w:val="24"/>
                <w:szCs w:val="24"/>
              </w:rPr>
              <w:t xml:space="preserve"> (</w:t>
            </w:r>
            <w:r w:rsidR="00547AF6" w:rsidRPr="00547AF6">
              <w:rPr>
                <w:rFonts w:ascii="Book Antiqua" w:hAnsi="Book Antiqua" w:cs="Arial"/>
                <w:b/>
                <w:i/>
                <w:sz w:val="24"/>
                <w:szCs w:val="24"/>
              </w:rPr>
              <w:t>n</w:t>
            </w:r>
            <w:r w:rsidR="00547AF6">
              <w:rPr>
                <w:rFonts w:ascii="Book Antiqua" w:hAnsi="Book Antiqua" w:cs="Arial" w:hint="eastAsia"/>
                <w:b/>
                <w:sz w:val="24"/>
                <w:szCs w:val="24"/>
                <w:lang w:eastAsia="zh-CN"/>
              </w:rPr>
              <w:t xml:space="preserve"> </w:t>
            </w:r>
            <w:r w:rsidR="007A2179" w:rsidRPr="00473C2A">
              <w:rPr>
                <w:rFonts w:ascii="Book Antiqua" w:hAnsi="Book Antiqua" w:cs="Arial"/>
                <w:b/>
                <w:sz w:val="24"/>
                <w:szCs w:val="24"/>
              </w:rPr>
              <w:t>=</w:t>
            </w:r>
            <w:r w:rsidR="00547AF6">
              <w:rPr>
                <w:rFonts w:ascii="Book Antiqua" w:hAnsi="Book Antiqua" w:cs="Arial" w:hint="eastAsia"/>
                <w:b/>
                <w:sz w:val="24"/>
                <w:szCs w:val="24"/>
                <w:lang w:eastAsia="zh-CN"/>
              </w:rPr>
              <w:t xml:space="preserve"> </w:t>
            </w:r>
            <w:r w:rsidR="007A2179" w:rsidRPr="00473C2A">
              <w:rPr>
                <w:rFonts w:ascii="Book Antiqua" w:hAnsi="Book Antiqua" w:cs="Arial"/>
                <w:b/>
                <w:sz w:val="24"/>
                <w:szCs w:val="24"/>
              </w:rPr>
              <w:t>425)</w:t>
            </w:r>
          </w:p>
        </w:tc>
      </w:tr>
      <w:tr w:rsidR="00B05D49" w:rsidRPr="00473C2A" w:rsidTr="00BC1729">
        <w:trPr>
          <w:trHeight w:val="433"/>
        </w:trPr>
        <w:tc>
          <w:tcPr>
            <w:tcW w:w="2977" w:type="dxa"/>
            <w:tcBorders>
              <w:top w:val="single" w:sz="4" w:space="0" w:color="auto"/>
              <w:bottom w:val="single" w:sz="4" w:space="0" w:color="auto"/>
            </w:tcBorders>
          </w:tcPr>
          <w:p w:rsidR="00B05D49" w:rsidRPr="00473C2A" w:rsidRDefault="00B05D49" w:rsidP="00CF6864">
            <w:pPr>
              <w:spacing w:line="360" w:lineRule="auto"/>
              <w:jc w:val="both"/>
              <w:rPr>
                <w:rFonts w:ascii="Book Antiqua" w:hAnsi="Book Antiqua" w:cs="Arial"/>
                <w:b/>
                <w:sz w:val="24"/>
                <w:szCs w:val="24"/>
              </w:rPr>
            </w:pPr>
            <w:r w:rsidRPr="00473C2A">
              <w:rPr>
                <w:rFonts w:ascii="Book Antiqua" w:hAnsi="Book Antiqua" w:cs="Arial"/>
                <w:b/>
                <w:sz w:val="24"/>
                <w:szCs w:val="24"/>
              </w:rPr>
              <w:t>Nutrient</w:t>
            </w:r>
          </w:p>
        </w:tc>
        <w:tc>
          <w:tcPr>
            <w:tcW w:w="3119" w:type="dxa"/>
            <w:gridSpan w:val="3"/>
            <w:tcBorders>
              <w:top w:val="single" w:sz="4" w:space="0" w:color="auto"/>
              <w:bottom w:val="single" w:sz="4" w:space="0" w:color="auto"/>
            </w:tcBorders>
          </w:tcPr>
          <w:p w:rsidR="00B05D49" w:rsidRPr="00473C2A" w:rsidRDefault="00B05D49" w:rsidP="00CF6864">
            <w:pPr>
              <w:spacing w:line="360" w:lineRule="auto"/>
              <w:jc w:val="both"/>
              <w:rPr>
                <w:rFonts w:ascii="Book Antiqua" w:hAnsi="Book Antiqua" w:cs="Arial"/>
                <w:b/>
                <w:sz w:val="24"/>
                <w:szCs w:val="24"/>
                <w:lang w:eastAsia="zh-CN"/>
              </w:rPr>
            </w:pPr>
            <w:r w:rsidRPr="00473C2A">
              <w:rPr>
                <w:rFonts w:ascii="Book Antiqua" w:hAnsi="Book Antiqua" w:cs="Arial"/>
                <w:b/>
                <w:sz w:val="24"/>
                <w:szCs w:val="24"/>
              </w:rPr>
              <w:t>Dietary</w:t>
            </w:r>
            <w:r w:rsidR="00547AF6" w:rsidRPr="00473C2A">
              <w:rPr>
                <w:rFonts w:ascii="Book Antiqua" w:hAnsi="Book Antiqua" w:cs="Arial"/>
                <w:b/>
                <w:sz w:val="24"/>
                <w:szCs w:val="24"/>
              </w:rPr>
              <w:t xml:space="preserve"> reference val</w:t>
            </w:r>
            <w:r w:rsidRPr="00473C2A">
              <w:rPr>
                <w:rFonts w:ascii="Book Antiqua" w:hAnsi="Book Antiqua" w:cs="Arial"/>
                <w:b/>
                <w:sz w:val="24"/>
                <w:szCs w:val="24"/>
              </w:rPr>
              <w:t>ues</w:t>
            </w:r>
            <w:r w:rsidR="00547AF6">
              <w:rPr>
                <w:rFonts w:ascii="Book Antiqua" w:hAnsi="Book Antiqua" w:cs="Arial" w:hint="eastAsia"/>
                <w:b/>
                <w:sz w:val="24"/>
                <w:szCs w:val="24"/>
                <w:vertAlign w:val="superscript"/>
                <w:lang w:eastAsia="zh-CN"/>
              </w:rPr>
              <w:t>1</w:t>
            </w:r>
          </w:p>
        </w:tc>
        <w:tc>
          <w:tcPr>
            <w:tcW w:w="2835" w:type="dxa"/>
            <w:tcBorders>
              <w:top w:val="single" w:sz="4" w:space="0" w:color="auto"/>
              <w:bottom w:val="single" w:sz="4" w:space="0" w:color="auto"/>
            </w:tcBorders>
          </w:tcPr>
          <w:p w:rsidR="00B05D49" w:rsidRPr="00473C2A" w:rsidRDefault="00B05D49" w:rsidP="00CF6864">
            <w:pPr>
              <w:tabs>
                <w:tab w:val="left" w:pos="1369"/>
              </w:tabs>
              <w:spacing w:line="360" w:lineRule="auto"/>
              <w:jc w:val="both"/>
              <w:rPr>
                <w:rFonts w:ascii="Book Antiqua" w:hAnsi="Book Antiqua" w:cs="Arial"/>
                <w:b/>
                <w:sz w:val="24"/>
                <w:szCs w:val="24"/>
              </w:rPr>
            </w:pPr>
            <w:r w:rsidRPr="00473C2A">
              <w:rPr>
                <w:rFonts w:ascii="Book Antiqua" w:hAnsi="Book Antiqua" w:cs="Arial"/>
                <w:b/>
                <w:sz w:val="24"/>
                <w:szCs w:val="24"/>
              </w:rPr>
              <w:t>Mean</w:t>
            </w:r>
            <w:r w:rsidR="00547AF6">
              <w:rPr>
                <w:rFonts w:ascii="Book Antiqua" w:hAnsi="Book Antiqua" w:cs="Arial" w:hint="eastAsia"/>
                <w:b/>
                <w:sz w:val="24"/>
                <w:szCs w:val="24"/>
                <w:lang w:eastAsia="zh-CN"/>
              </w:rPr>
              <w:t xml:space="preserve"> </w:t>
            </w:r>
            <w:r w:rsidRPr="00473C2A">
              <w:rPr>
                <w:rFonts w:ascii="Book Antiqua" w:hAnsi="Book Antiqua" w:cs="Arial"/>
                <w:b/>
                <w:sz w:val="24"/>
                <w:szCs w:val="24"/>
              </w:rPr>
              <w:t>± SD</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lang w:eastAsia="zh-CN"/>
              </w:rPr>
            </w:pPr>
            <w:r w:rsidRPr="00473C2A">
              <w:rPr>
                <w:rFonts w:ascii="Book Antiqua" w:hAnsi="Book Antiqua" w:cs="Arial"/>
                <w:sz w:val="24"/>
                <w:szCs w:val="24"/>
              </w:rPr>
              <w:t>Protein</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547AF6" w:rsidP="00CF6864">
            <w:pPr>
              <w:spacing w:line="360" w:lineRule="auto"/>
              <w:jc w:val="both"/>
              <w:rPr>
                <w:rFonts w:ascii="Book Antiqua" w:hAnsi="Book Antiqua" w:cs="Arial"/>
                <w:sz w:val="24"/>
                <w:szCs w:val="24"/>
                <w:lang w:eastAsia="zh-CN"/>
              </w:rPr>
            </w:pPr>
            <w:r w:rsidRPr="00473C2A">
              <w:rPr>
                <w:rFonts w:ascii="Book Antiqua" w:hAnsi="Book Antiqua" w:cs="Arial"/>
                <w:sz w:val="24"/>
                <w:szCs w:val="24"/>
              </w:rPr>
              <w:t>15</w:t>
            </w:r>
            <w:r>
              <w:rPr>
                <w:rFonts w:ascii="Book Antiqua" w:hAnsi="Book Antiqua" w:cs="Arial" w:hint="eastAsia"/>
                <w:sz w:val="24"/>
                <w:szCs w:val="24"/>
                <w:lang w:eastAsia="zh-CN"/>
              </w:rPr>
              <w:t>%</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17.3 ± 4.2</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Total fat</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lang w:eastAsia="zh-CN"/>
              </w:rPr>
            </w:pPr>
            <w:r w:rsidRPr="00473C2A">
              <w:rPr>
                <w:rFonts w:ascii="Book Antiqua" w:hAnsi="Book Antiqua" w:cs="Arial"/>
                <w:sz w:val="24"/>
                <w:szCs w:val="24"/>
              </w:rPr>
              <w:t>&lt;</w:t>
            </w:r>
            <w:r w:rsidR="00C30356">
              <w:rPr>
                <w:rFonts w:ascii="Book Antiqua" w:hAnsi="Book Antiqua" w:cs="Arial" w:hint="eastAsia"/>
                <w:sz w:val="24"/>
                <w:szCs w:val="24"/>
                <w:lang w:eastAsia="zh-CN"/>
              </w:rPr>
              <w:t xml:space="preserve"> </w:t>
            </w:r>
            <w:r w:rsidRPr="00473C2A">
              <w:rPr>
                <w:rFonts w:ascii="Book Antiqua" w:hAnsi="Book Antiqua" w:cs="Arial"/>
                <w:sz w:val="24"/>
                <w:szCs w:val="24"/>
              </w:rPr>
              <w:t>30</w:t>
            </w:r>
            <w:r w:rsidR="00547AF6">
              <w:rPr>
                <w:rFonts w:ascii="Book Antiqua" w:hAnsi="Book Antiqua" w:cs="Arial" w:hint="eastAsia"/>
                <w:sz w:val="24"/>
                <w:szCs w:val="24"/>
                <w:lang w:eastAsia="zh-CN"/>
              </w:rPr>
              <w:t>%</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35.5 ± 8.3</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 xml:space="preserve">SFAs </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lang w:eastAsia="zh-CN"/>
              </w:rPr>
            </w:pPr>
            <w:r w:rsidRPr="00473C2A">
              <w:rPr>
                <w:rFonts w:ascii="Book Antiqua" w:hAnsi="Book Antiqua" w:cs="Arial"/>
                <w:sz w:val="24"/>
                <w:szCs w:val="24"/>
              </w:rPr>
              <w:t>&lt;</w:t>
            </w:r>
            <w:r w:rsidR="00547AF6">
              <w:rPr>
                <w:rFonts w:ascii="Book Antiqua" w:hAnsi="Book Antiqua" w:cs="Arial" w:hint="eastAsia"/>
                <w:sz w:val="24"/>
                <w:szCs w:val="24"/>
                <w:lang w:eastAsia="zh-CN"/>
              </w:rPr>
              <w:t xml:space="preserve"> </w:t>
            </w:r>
            <w:r w:rsidRPr="00473C2A">
              <w:rPr>
                <w:rFonts w:ascii="Book Antiqua" w:hAnsi="Book Antiqua" w:cs="Arial"/>
                <w:sz w:val="24"/>
                <w:szCs w:val="24"/>
              </w:rPr>
              <w:t>7</w:t>
            </w:r>
            <w:r w:rsidR="00547AF6">
              <w:rPr>
                <w:rFonts w:ascii="Book Antiqua" w:hAnsi="Book Antiqua" w:cs="Arial" w:hint="eastAsia"/>
                <w:sz w:val="24"/>
                <w:szCs w:val="24"/>
                <w:lang w:eastAsia="zh-CN"/>
              </w:rPr>
              <w:t>%</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10.0 ± 3.8</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MUFAs</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20%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11.5 ± 4.8</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PUFAs</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10%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4.6 ± 2.5</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Cholesterol (mg)</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&lt;</w:t>
            </w:r>
            <w:r w:rsidR="00547AF6">
              <w:rPr>
                <w:rFonts w:ascii="Book Antiqua" w:hAnsi="Book Antiqua" w:cs="Arial" w:hint="eastAsia"/>
                <w:sz w:val="24"/>
                <w:szCs w:val="24"/>
                <w:lang w:eastAsia="zh-CN"/>
              </w:rPr>
              <w:t xml:space="preserve"> </w:t>
            </w:r>
            <w:r w:rsidRPr="00473C2A">
              <w:rPr>
                <w:rFonts w:ascii="Book Antiqua" w:hAnsi="Book Antiqua" w:cs="Arial"/>
                <w:sz w:val="24"/>
                <w:szCs w:val="24"/>
              </w:rPr>
              <w:t>200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254.3 ± 144</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 xml:space="preserve">Total carbohydrates </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lang w:eastAsia="zh-CN"/>
              </w:rPr>
            </w:pPr>
            <w:r w:rsidRPr="00473C2A">
              <w:rPr>
                <w:rFonts w:ascii="Book Antiqua" w:hAnsi="Book Antiqua" w:cs="Arial"/>
                <w:sz w:val="24"/>
                <w:szCs w:val="24"/>
              </w:rPr>
              <w:t>50</w:t>
            </w:r>
            <w:r w:rsidR="00547AF6">
              <w:rPr>
                <w:rFonts w:ascii="Book Antiqua" w:hAnsi="Book Antiqua" w:cs="Arial" w:hint="eastAsia"/>
                <w:sz w:val="24"/>
                <w:szCs w:val="24"/>
                <w:lang w:eastAsia="zh-CN"/>
              </w:rPr>
              <w:t>%</w:t>
            </w:r>
            <w:r w:rsidRPr="00473C2A">
              <w:rPr>
                <w:rFonts w:ascii="Book Antiqua" w:hAnsi="Book Antiqua" w:cs="Arial"/>
                <w:sz w:val="24"/>
                <w:szCs w:val="24"/>
              </w:rPr>
              <w:t>-60</w:t>
            </w:r>
            <w:r w:rsidR="00547AF6">
              <w:rPr>
                <w:rFonts w:ascii="Book Antiqua" w:hAnsi="Book Antiqua" w:cs="Arial" w:hint="eastAsia"/>
                <w:sz w:val="24"/>
                <w:szCs w:val="24"/>
                <w:lang w:eastAsia="zh-CN"/>
              </w:rPr>
              <w:t>%</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48.6 ± 8.8</w:t>
            </w:r>
          </w:p>
        </w:tc>
      </w:tr>
      <w:tr w:rsidR="00B05D49" w:rsidRPr="00473C2A" w:rsidTr="00547AF6">
        <w:tc>
          <w:tcPr>
            <w:tcW w:w="2977" w:type="dxa"/>
            <w:vAlign w:val="center"/>
          </w:tcPr>
          <w:p w:rsidR="00B05D49" w:rsidRPr="00473C2A" w:rsidRDefault="00547AF6" w:rsidP="00CF6864">
            <w:pPr>
              <w:spacing w:after="160" w:line="360" w:lineRule="auto"/>
              <w:jc w:val="both"/>
              <w:rPr>
                <w:rFonts w:ascii="Book Antiqua" w:hAnsi="Book Antiqua" w:cs="Arial"/>
                <w:sz w:val="24"/>
                <w:szCs w:val="24"/>
                <w:lang w:eastAsia="zh-CN"/>
              </w:rPr>
            </w:pPr>
            <w:r>
              <w:rPr>
                <w:rFonts w:ascii="Book Antiqua" w:hAnsi="Book Antiqua" w:cs="Arial"/>
                <w:sz w:val="24"/>
                <w:szCs w:val="24"/>
              </w:rPr>
              <w:t>Simple carbohydrates</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lang w:eastAsia="zh-CN"/>
              </w:rPr>
            </w:pPr>
            <w:r w:rsidRPr="00473C2A">
              <w:rPr>
                <w:rFonts w:ascii="Book Antiqua" w:hAnsi="Book Antiqua" w:cs="Arial"/>
                <w:sz w:val="24"/>
                <w:szCs w:val="24"/>
              </w:rPr>
              <w:t>&lt;</w:t>
            </w:r>
            <w:r w:rsidR="00547AF6">
              <w:rPr>
                <w:rFonts w:ascii="Book Antiqua" w:hAnsi="Book Antiqua" w:cs="Arial" w:hint="eastAsia"/>
                <w:sz w:val="24"/>
                <w:szCs w:val="24"/>
                <w:lang w:eastAsia="zh-CN"/>
              </w:rPr>
              <w:t xml:space="preserve"> </w:t>
            </w:r>
            <w:r w:rsidRPr="00473C2A">
              <w:rPr>
                <w:rFonts w:ascii="Book Antiqua" w:hAnsi="Book Antiqua" w:cs="Arial"/>
                <w:sz w:val="24"/>
                <w:szCs w:val="24"/>
              </w:rPr>
              <w:t>10</w:t>
            </w:r>
            <w:r w:rsidR="00547AF6">
              <w:rPr>
                <w:rFonts w:ascii="Book Antiqua" w:hAnsi="Book Antiqua" w:cs="Arial" w:hint="eastAsia"/>
                <w:sz w:val="24"/>
                <w:szCs w:val="24"/>
                <w:lang w:eastAsia="zh-CN"/>
              </w:rPr>
              <w:t>%</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16.7 ±1 2.5</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Fiber (gr)</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30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rPr>
            </w:pPr>
            <w:r w:rsidRPr="00473C2A">
              <w:rPr>
                <w:rFonts w:ascii="Book Antiqua" w:hAnsi="Book Antiqua" w:cs="Arial"/>
                <w:sz w:val="24"/>
                <w:szCs w:val="24"/>
              </w:rPr>
              <w:t>15.5 ± 9.2</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Vitamin A (</w:t>
            </w:r>
            <w:proofErr w:type="spellStart"/>
            <w:r w:rsidRPr="00473C2A">
              <w:rPr>
                <w:rFonts w:ascii="Book Antiqua" w:hAnsi="Book Antiqua" w:cs="Arial"/>
                <w:sz w:val="24"/>
                <w:szCs w:val="24"/>
              </w:rPr>
              <w:t>μg</w:t>
            </w:r>
            <w:proofErr w:type="spellEnd"/>
            <w:r w:rsidRPr="00473C2A">
              <w:rPr>
                <w:rFonts w:ascii="Book Antiqua" w:hAnsi="Book Antiqua" w:cs="Arial"/>
                <w:sz w:val="24"/>
                <w:szCs w:val="24"/>
              </w:rPr>
              <w:t>)</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1000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lang w:val="es-MX"/>
              </w:rPr>
            </w:pPr>
            <w:r w:rsidRPr="00473C2A">
              <w:rPr>
                <w:rFonts w:ascii="Book Antiqua" w:hAnsi="Book Antiqua" w:cs="Arial"/>
                <w:bCs/>
                <w:sz w:val="24"/>
                <w:szCs w:val="24"/>
                <w:lang w:val="es-MX"/>
              </w:rPr>
              <w:t xml:space="preserve">805.1 </w:t>
            </w:r>
            <w:r w:rsidRPr="00473C2A">
              <w:rPr>
                <w:rFonts w:ascii="Book Antiqua" w:hAnsi="Book Antiqua" w:cs="Arial"/>
                <w:sz w:val="24"/>
                <w:szCs w:val="24"/>
                <w:lang w:val="es-MX"/>
              </w:rPr>
              <w:t xml:space="preserve">± </w:t>
            </w:r>
            <w:r w:rsidRPr="00473C2A">
              <w:rPr>
                <w:rFonts w:ascii="Book Antiqua" w:hAnsi="Book Antiqua" w:cs="Arial"/>
                <w:bCs/>
                <w:sz w:val="24"/>
                <w:szCs w:val="24"/>
                <w:lang w:val="es-MX"/>
              </w:rPr>
              <w:t>679</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Vitamin C (mg)</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60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86.4 ± 97.9</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Folic acid (</w:t>
            </w:r>
            <w:proofErr w:type="spellStart"/>
            <w:r w:rsidRPr="00473C2A">
              <w:rPr>
                <w:rFonts w:ascii="Book Antiqua" w:hAnsi="Book Antiqua" w:cs="Arial"/>
                <w:sz w:val="24"/>
                <w:szCs w:val="24"/>
              </w:rPr>
              <w:t>μg</w:t>
            </w:r>
            <w:proofErr w:type="spellEnd"/>
            <w:r w:rsidRPr="00473C2A">
              <w:rPr>
                <w:rFonts w:ascii="Book Antiqua" w:hAnsi="Book Antiqua" w:cs="Arial"/>
                <w:sz w:val="24"/>
                <w:szCs w:val="24"/>
              </w:rPr>
              <w:t>)</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200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148.7 ± 107</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Vitamin E (mg)</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10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2.8 ± 4.3</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Iron (mg)</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15</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tabs>
                <w:tab w:val="left" w:pos="1369"/>
              </w:tabs>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13.1 ± 6.6</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Magnesium (mg)</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350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219.2 ± 123.5</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Sodium(mg)</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&lt;</w:t>
            </w:r>
            <w:r w:rsidR="00547AF6">
              <w:rPr>
                <w:rFonts w:ascii="Book Antiqua" w:hAnsi="Book Antiqua" w:cs="Arial" w:hint="eastAsia"/>
                <w:sz w:val="24"/>
                <w:szCs w:val="24"/>
                <w:lang w:eastAsia="zh-CN"/>
              </w:rPr>
              <w:t xml:space="preserve"> </w:t>
            </w:r>
            <w:r w:rsidRPr="00473C2A">
              <w:rPr>
                <w:rFonts w:ascii="Book Antiqua" w:hAnsi="Book Antiqua" w:cs="Arial"/>
                <w:sz w:val="24"/>
                <w:szCs w:val="24"/>
              </w:rPr>
              <w:t>2400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1924.7 ± 947</w:t>
            </w:r>
          </w:p>
        </w:tc>
      </w:tr>
      <w:tr w:rsidR="00B05D49" w:rsidRPr="00473C2A" w:rsidTr="00BC1729">
        <w:tc>
          <w:tcPr>
            <w:tcW w:w="2977" w:type="dxa"/>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Selenium (</w:t>
            </w:r>
            <w:proofErr w:type="spellStart"/>
            <w:r w:rsidRPr="00473C2A">
              <w:rPr>
                <w:rFonts w:ascii="Book Antiqua" w:hAnsi="Book Antiqua" w:cs="Arial"/>
                <w:sz w:val="24"/>
                <w:szCs w:val="24"/>
              </w:rPr>
              <w:t>μg</w:t>
            </w:r>
            <w:proofErr w:type="spellEnd"/>
            <w:r w:rsidRPr="00473C2A">
              <w:rPr>
                <w:rFonts w:ascii="Book Antiqua" w:hAnsi="Book Antiqua" w:cs="Arial"/>
                <w:sz w:val="24"/>
                <w:szCs w:val="24"/>
              </w:rPr>
              <w:t>)</w:t>
            </w:r>
          </w:p>
        </w:tc>
        <w:tc>
          <w:tcPr>
            <w:tcW w:w="567" w:type="dxa"/>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55-70</w:t>
            </w:r>
          </w:p>
        </w:tc>
        <w:tc>
          <w:tcPr>
            <w:tcW w:w="284" w:type="dxa"/>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Pr>
          <w:p w:rsidR="00B05D49" w:rsidRPr="00473C2A" w:rsidRDefault="00B05D49" w:rsidP="00CF6864">
            <w:pPr>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35.5 ± 22.1</w:t>
            </w:r>
          </w:p>
        </w:tc>
      </w:tr>
      <w:tr w:rsidR="00B05D49" w:rsidRPr="00473C2A" w:rsidTr="00BC1729">
        <w:trPr>
          <w:trHeight w:val="204"/>
        </w:trPr>
        <w:tc>
          <w:tcPr>
            <w:tcW w:w="2977" w:type="dxa"/>
            <w:tcBorders>
              <w:bottom w:val="single" w:sz="4" w:space="0" w:color="auto"/>
            </w:tcBorders>
            <w:vAlign w:val="center"/>
          </w:tcPr>
          <w:p w:rsidR="00B05D49" w:rsidRPr="00473C2A" w:rsidRDefault="00B05D49" w:rsidP="00CF6864">
            <w:pPr>
              <w:spacing w:after="160" w:line="360" w:lineRule="auto"/>
              <w:jc w:val="both"/>
              <w:rPr>
                <w:rFonts w:ascii="Book Antiqua" w:hAnsi="Book Antiqua" w:cs="Arial"/>
                <w:sz w:val="24"/>
                <w:szCs w:val="24"/>
              </w:rPr>
            </w:pPr>
            <w:r w:rsidRPr="00473C2A">
              <w:rPr>
                <w:rFonts w:ascii="Book Antiqua" w:hAnsi="Book Antiqua" w:cs="Arial"/>
                <w:sz w:val="24"/>
                <w:szCs w:val="24"/>
              </w:rPr>
              <w:t>Zinc (mg)</w:t>
            </w:r>
          </w:p>
        </w:tc>
        <w:tc>
          <w:tcPr>
            <w:tcW w:w="567" w:type="dxa"/>
            <w:tcBorders>
              <w:bottom w:val="single" w:sz="4" w:space="0" w:color="auto"/>
            </w:tcBorders>
            <w:vAlign w:val="center"/>
          </w:tcPr>
          <w:p w:rsidR="00B05D49" w:rsidRPr="00473C2A" w:rsidRDefault="00B05D49" w:rsidP="00CF6864">
            <w:pPr>
              <w:spacing w:after="160" w:line="360" w:lineRule="auto"/>
              <w:jc w:val="both"/>
              <w:rPr>
                <w:rFonts w:ascii="Book Antiqua" w:hAnsi="Book Antiqua" w:cs="Arial"/>
                <w:sz w:val="24"/>
                <w:szCs w:val="24"/>
              </w:rPr>
            </w:pPr>
          </w:p>
        </w:tc>
        <w:tc>
          <w:tcPr>
            <w:tcW w:w="2268" w:type="dxa"/>
            <w:tcBorders>
              <w:bottom w:val="single" w:sz="4" w:space="0" w:color="auto"/>
            </w:tcBorders>
          </w:tcPr>
          <w:p w:rsidR="00B05D49" w:rsidRPr="00473C2A" w:rsidRDefault="00B05D49" w:rsidP="00CF6864">
            <w:pPr>
              <w:spacing w:line="360" w:lineRule="auto"/>
              <w:jc w:val="both"/>
              <w:rPr>
                <w:rFonts w:ascii="Book Antiqua" w:hAnsi="Book Antiqua" w:cs="Arial"/>
                <w:sz w:val="24"/>
                <w:szCs w:val="24"/>
              </w:rPr>
            </w:pPr>
            <w:r w:rsidRPr="00473C2A">
              <w:rPr>
                <w:rFonts w:ascii="Book Antiqua" w:hAnsi="Book Antiqua" w:cs="Arial"/>
                <w:sz w:val="24"/>
                <w:szCs w:val="24"/>
              </w:rPr>
              <w:t>15</w:t>
            </w:r>
          </w:p>
        </w:tc>
        <w:tc>
          <w:tcPr>
            <w:tcW w:w="284" w:type="dxa"/>
            <w:tcBorders>
              <w:bottom w:val="single" w:sz="4" w:space="0" w:color="auto"/>
            </w:tcBorders>
            <w:vAlign w:val="center"/>
          </w:tcPr>
          <w:p w:rsidR="00B05D49" w:rsidRPr="00473C2A" w:rsidRDefault="00B05D49" w:rsidP="00CF6864">
            <w:pPr>
              <w:tabs>
                <w:tab w:val="left" w:pos="1369"/>
              </w:tabs>
              <w:spacing w:after="160" w:line="360" w:lineRule="auto"/>
              <w:jc w:val="both"/>
              <w:rPr>
                <w:rFonts w:ascii="Book Antiqua" w:hAnsi="Book Antiqua" w:cs="Arial"/>
                <w:sz w:val="24"/>
                <w:szCs w:val="24"/>
                <w:lang w:val="es-MX"/>
              </w:rPr>
            </w:pPr>
          </w:p>
        </w:tc>
        <w:tc>
          <w:tcPr>
            <w:tcW w:w="2835" w:type="dxa"/>
            <w:tcBorders>
              <w:bottom w:val="single" w:sz="4" w:space="0" w:color="auto"/>
            </w:tcBorders>
          </w:tcPr>
          <w:p w:rsidR="00B05D49" w:rsidRPr="00473C2A" w:rsidRDefault="00B05D49" w:rsidP="00CF6864">
            <w:pPr>
              <w:spacing w:line="360" w:lineRule="auto"/>
              <w:jc w:val="both"/>
              <w:rPr>
                <w:rFonts w:ascii="Book Antiqua" w:hAnsi="Book Antiqua" w:cs="Arial"/>
                <w:sz w:val="24"/>
                <w:szCs w:val="24"/>
                <w:lang w:val="es-MX"/>
              </w:rPr>
            </w:pPr>
            <w:r w:rsidRPr="00473C2A">
              <w:rPr>
                <w:rFonts w:ascii="Book Antiqua" w:hAnsi="Book Antiqua" w:cs="Arial"/>
                <w:sz w:val="24"/>
                <w:szCs w:val="24"/>
                <w:lang w:val="es-MX"/>
              </w:rPr>
              <w:t>5.7 ± 2.8</w:t>
            </w:r>
          </w:p>
        </w:tc>
      </w:tr>
    </w:tbl>
    <w:p w:rsidR="00E8725A" w:rsidRPr="00547AF6" w:rsidRDefault="00547AF6" w:rsidP="00CF6864">
      <w:pPr>
        <w:spacing w:line="360" w:lineRule="auto"/>
        <w:jc w:val="both"/>
        <w:rPr>
          <w:rFonts w:ascii="Book Antiqua" w:hAnsi="Book Antiqua" w:cs="Arial"/>
          <w:sz w:val="24"/>
          <w:szCs w:val="24"/>
          <w:lang w:eastAsia="zh-CN"/>
        </w:rPr>
      </w:pPr>
      <w:r w:rsidRPr="00473C2A">
        <w:rPr>
          <w:rFonts w:ascii="Book Antiqua" w:hAnsi="Book Antiqua" w:cs="Arial"/>
          <w:sz w:val="24"/>
          <w:szCs w:val="24"/>
        </w:rPr>
        <w:lastRenderedPageBreak/>
        <w:t>Adapted from Ramos-</w:t>
      </w:r>
      <w:proofErr w:type="spellStart"/>
      <w:r w:rsidRPr="00473C2A">
        <w:rPr>
          <w:rFonts w:ascii="Book Antiqua" w:hAnsi="Book Antiqua" w:cs="Arial"/>
          <w:sz w:val="24"/>
          <w:szCs w:val="24"/>
        </w:rPr>
        <w:t>López</w:t>
      </w:r>
      <w:proofErr w:type="spellEnd"/>
      <w:r w:rsidRPr="00473C2A">
        <w:rPr>
          <w:rFonts w:ascii="Book Antiqua" w:hAnsi="Book Antiqua" w:cs="Arial"/>
          <w:sz w:val="24"/>
          <w:szCs w:val="24"/>
        </w:rPr>
        <w:t xml:space="preserve"> </w:t>
      </w:r>
      <w:r w:rsidRPr="00473C2A">
        <w:rPr>
          <w:rFonts w:ascii="Book Antiqua" w:hAnsi="Book Antiqua" w:cs="Arial"/>
          <w:i/>
          <w:sz w:val="24"/>
          <w:szCs w:val="24"/>
        </w:rPr>
        <w:t xml:space="preserve">et </w:t>
      </w:r>
      <w:proofErr w:type="gramStart"/>
      <w:r w:rsidRPr="00473C2A">
        <w:rPr>
          <w:rFonts w:ascii="Book Antiqua" w:hAnsi="Book Antiqua" w:cs="Arial"/>
          <w:i/>
          <w:sz w:val="24"/>
          <w:szCs w:val="24"/>
        </w:rPr>
        <w:t>al</w:t>
      </w:r>
      <w:r w:rsidRPr="00EA76C3">
        <w:rPr>
          <w:rFonts w:ascii="Book Antiqua" w:hAnsi="Book Antiqua" w:cs="Arial"/>
          <w:sz w:val="24"/>
          <w:szCs w:val="24"/>
          <w:vertAlign w:val="superscript"/>
        </w:rPr>
        <w:t>[</w:t>
      </w:r>
      <w:proofErr w:type="gramEnd"/>
      <w:r w:rsidRPr="00473C2A">
        <w:rPr>
          <w:rFonts w:ascii="Book Antiqua" w:hAnsi="Book Antiqua" w:cs="Arial"/>
          <w:sz w:val="24"/>
          <w:szCs w:val="24"/>
          <w:vertAlign w:val="superscript"/>
        </w:rPr>
        <w:t>95]</w:t>
      </w:r>
      <w:r w:rsidRPr="00473C2A">
        <w:rPr>
          <w:rFonts w:ascii="Book Antiqua" w:hAnsi="Book Antiqua" w:cs="Arial"/>
          <w:sz w:val="24"/>
          <w:szCs w:val="24"/>
        </w:rPr>
        <w:t xml:space="preserve"> 2013. </w:t>
      </w:r>
      <w:r w:rsidRPr="00547AF6">
        <w:rPr>
          <w:rFonts w:ascii="Book Antiqua" w:hAnsi="Book Antiqua" w:cs="Arial"/>
          <w:sz w:val="24"/>
          <w:szCs w:val="24"/>
        </w:rPr>
        <w:t xml:space="preserve">Dietary Reference Values: </w:t>
      </w:r>
      <w:proofErr w:type="gramStart"/>
      <w:r w:rsidRPr="00547AF6">
        <w:rPr>
          <w:rFonts w:ascii="Book Antiqua" w:hAnsi="Book Antiqua" w:cs="Arial"/>
          <w:sz w:val="24"/>
          <w:szCs w:val="24"/>
        </w:rPr>
        <w:t>References</w:t>
      </w:r>
      <w:r w:rsidRPr="00547AF6">
        <w:rPr>
          <w:rFonts w:ascii="Book Antiqua" w:hAnsi="Book Antiqua" w:cs="Arial"/>
          <w:sz w:val="24"/>
          <w:szCs w:val="24"/>
          <w:vertAlign w:val="superscript"/>
        </w:rPr>
        <w:t>[</w:t>
      </w:r>
      <w:proofErr w:type="gramEnd"/>
      <w:r w:rsidRPr="00547AF6">
        <w:rPr>
          <w:rFonts w:ascii="Book Antiqua" w:hAnsi="Book Antiqua" w:cs="Arial"/>
          <w:sz w:val="24"/>
          <w:szCs w:val="24"/>
          <w:vertAlign w:val="superscript"/>
        </w:rPr>
        <w:t>97,98]</w:t>
      </w:r>
      <w:r w:rsidRPr="00547AF6">
        <w:rPr>
          <w:rFonts w:ascii="Book Antiqua" w:hAnsi="Book Antiqua" w:cs="Arial"/>
          <w:sz w:val="24"/>
          <w:szCs w:val="24"/>
        </w:rPr>
        <w:t xml:space="preserve">  SFAs: Saturated fatty acids; MUFAs: Monounsaturated fatty acids; PUFAs: Polyunsaturated fatty acids</w:t>
      </w:r>
      <w:r>
        <w:rPr>
          <w:rFonts w:ascii="Book Antiqua" w:hAnsi="Book Antiqua" w:cs="Arial" w:hint="eastAsia"/>
          <w:sz w:val="24"/>
          <w:szCs w:val="24"/>
          <w:lang w:eastAsia="zh-CN"/>
        </w:rPr>
        <w:t>.</w:t>
      </w:r>
    </w:p>
    <w:p w:rsidR="0069088C" w:rsidRPr="00473C2A" w:rsidRDefault="0069088C" w:rsidP="00CF6864">
      <w:pPr>
        <w:spacing w:line="360" w:lineRule="auto"/>
        <w:jc w:val="both"/>
        <w:rPr>
          <w:rFonts w:ascii="Book Antiqua" w:hAnsi="Book Antiqua" w:cs="Arial"/>
          <w:sz w:val="24"/>
          <w:szCs w:val="24"/>
        </w:rPr>
      </w:pPr>
    </w:p>
    <w:p w:rsidR="0069088C" w:rsidRPr="00473C2A" w:rsidRDefault="0069088C" w:rsidP="00CF6864">
      <w:pPr>
        <w:spacing w:line="360" w:lineRule="auto"/>
        <w:jc w:val="both"/>
        <w:rPr>
          <w:rFonts w:ascii="Book Antiqua" w:hAnsi="Book Antiqua" w:cs="Arial"/>
          <w:sz w:val="24"/>
          <w:szCs w:val="24"/>
        </w:rPr>
      </w:pPr>
    </w:p>
    <w:p w:rsidR="0069088C" w:rsidRPr="00473C2A" w:rsidRDefault="0069088C" w:rsidP="00CF6864">
      <w:pPr>
        <w:spacing w:line="360" w:lineRule="auto"/>
        <w:jc w:val="both"/>
        <w:rPr>
          <w:rFonts w:ascii="Book Antiqua" w:hAnsi="Book Antiqua" w:cs="Arial"/>
          <w:sz w:val="24"/>
          <w:szCs w:val="24"/>
        </w:rPr>
        <w:sectPr w:rsidR="0069088C" w:rsidRPr="00473C2A" w:rsidSect="001E38AE">
          <w:headerReference w:type="default" r:id="rId11"/>
          <w:pgSz w:w="12240" w:h="15840"/>
          <w:pgMar w:top="1418" w:right="1418" w:bottom="1418" w:left="1418" w:header="709" w:footer="709" w:gutter="0"/>
          <w:cols w:space="708"/>
          <w:docGrid w:linePitch="360"/>
        </w:sectPr>
      </w:pPr>
    </w:p>
    <w:tbl>
      <w:tblPr>
        <w:tblStyle w:val="a5"/>
        <w:tblW w:w="542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8"/>
        <w:gridCol w:w="1473"/>
        <w:gridCol w:w="1213"/>
        <w:gridCol w:w="1653"/>
        <w:gridCol w:w="897"/>
        <w:gridCol w:w="1341"/>
        <w:gridCol w:w="1769"/>
      </w:tblGrid>
      <w:tr w:rsidR="0069088C" w:rsidRPr="00473C2A" w:rsidTr="00C90538">
        <w:tc>
          <w:tcPr>
            <w:tcW w:w="5000" w:type="pct"/>
            <w:gridSpan w:val="7"/>
            <w:tcBorders>
              <w:top w:val="nil"/>
              <w:bottom w:val="single" w:sz="4" w:space="0" w:color="auto"/>
            </w:tcBorders>
            <w:vAlign w:val="center"/>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lastRenderedPageBreak/>
              <w:t xml:space="preserve">Table </w:t>
            </w:r>
            <w:r w:rsidR="00547AF6">
              <w:rPr>
                <w:rFonts w:ascii="Book Antiqua" w:hAnsi="Book Antiqua" w:cs="Arial" w:hint="eastAsia"/>
                <w:b/>
                <w:bCs/>
                <w:sz w:val="24"/>
                <w:szCs w:val="24"/>
                <w:lang w:eastAsia="zh-CN"/>
              </w:rPr>
              <w:t xml:space="preserve">3 </w:t>
            </w:r>
            <w:r w:rsidRPr="00473C2A">
              <w:rPr>
                <w:rFonts w:ascii="Book Antiqua" w:eastAsia="Calibri" w:hAnsi="Book Antiqua" w:cs="Arial"/>
                <w:b/>
                <w:bCs/>
                <w:sz w:val="24"/>
                <w:szCs w:val="24"/>
              </w:rPr>
              <w:t xml:space="preserve">Features of nutritional treatment for </w:t>
            </w:r>
            <w:r w:rsidR="00C30356" w:rsidRPr="00C30356">
              <w:rPr>
                <w:rFonts w:ascii="Book Antiqua" w:eastAsia="Calibri" w:hAnsi="Book Antiqua" w:cs="Arial"/>
                <w:b/>
                <w:bCs/>
                <w:sz w:val="24"/>
                <w:szCs w:val="24"/>
              </w:rPr>
              <w:t xml:space="preserve">non-alcoholic </w:t>
            </w:r>
            <w:proofErr w:type="spellStart"/>
            <w:r w:rsidR="00C30356" w:rsidRPr="00C30356">
              <w:rPr>
                <w:rFonts w:ascii="Book Antiqua" w:eastAsia="Calibri" w:hAnsi="Book Antiqua" w:cs="Arial"/>
                <w:b/>
                <w:bCs/>
                <w:sz w:val="24"/>
                <w:szCs w:val="24"/>
              </w:rPr>
              <w:t>steatohepatitis</w:t>
            </w:r>
            <w:proofErr w:type="spellEnd"/>
            <w:r w:rsidR="00C30356" w:rsidRPr="00C30356">
              <w:rPr>
                <w:rFonts w:ascii="Book Antiqua" w:eastAsia="Calibri" w:hAnsi="Book Antiqua" w:cs="Arial"/>
                <w:b/>
                <w:bCs/>
                <w:sz w:val="24"/>
                <w:szCs w:val="24"/>
              </w:rPr>
              <w:t xml:space="preserve"> </w:t>
            </w:r>
            <w:r w:rsidRPr="00473C2A">
              <w:rPr>
                <w:rFonts w:ascii="Book Antiqua" w:eastAsia="Calibri" w:hAnsi="Book Antiqua" w:cs="Arial"/>
                <w:b/>
                <w:bCs/>
                <w:sz w:val="24"/>
                <w:szCs w:val="24"/>
              </w:rPr>
              <w:t>recommended by international guidelines</w:t>
            </w:r>
          </w:p>
        </w:tc>
      </w:tr>
      <w:tr w:rsidR="0069088C" w:rsidRPr="00473C2A" w:rsidTr="00C90538">
        <w:tc>
          <w:tcPr>
            <w:tcW w:w="774"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t>International guide</w:t>
            </w:r>
          </w:p>
        </w:tc>
        <w:tc>
          <w:tcPr>
            <w:tcW w:w="746"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t>Body weight reduction</w:t>
            </w:r>
          </w:p>
        </w:tc>
        <w:tc>
          <w:tcPr>
            <w:tcW w:w="614"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t>Caloric reduction</w:t>
            </w:r>
          </w:p>
        </w:tc>
        <w:tc>
          <w:tcPr>
            <w:tcW w:w="837"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t>Carbohydrates</w:t>
            </w:r>
          </w:p>
        </w:tc>
        <w:tc>
          <w:tcPr>
            <w:tcW w:w="454"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t>Fat</w:t>
            </w:r>
          </w:p>
        </w:tc>
        <w:tc>
          <w:tcPr>
            <w:tcW w:w="679"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t>Vitamin E</w:t>
            </w:r>
          </w:p>
        </w:tc>
        <w:tc>
          <w:tcPr>
            <w:tcW w:w="896"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
                <w:bCs/>
                <w:sz w:val="24"/>
                <w:szCs w:val="24"/>
              </w:rPr>
              <w:t>Reference</w:t>
            </w:r>
          </w:p>
        </w:tc>
      </w:tr>
      <w:tr w:rsidR="0069088C" w:rsidRPr="00473C2A" w:rsidTr="00C334C4">
        <w:trPr>
          <w:trHeight w:val="1296"/>
        </w:trPr>
        <w:tc>
          <w:tcPr>
            <w:tcW w:w="774"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WGO</w:t>
            </w:r>
          </w:p>
        </w:tc>
        <w:tc>
          <w:tcPr>
            <w:tcW w:w="746"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5</w:t>
            </w:r>
            <w:r w:rsidR="00547AF6">
              <w:rPr>
                <w:rFonts w:ascii="Book Antiqua" w:hAnsi="Book Antiqua" w:cs="Arial" w:hint="eastAsia"/>
                <w:bCs/>
                <w:sz w:val="24"/>
                <w:szCs w:val="24"/>
                <w:lang w:eastAsia="zh-CN"/>
              </w:rPr>
              <w:t>%</w:t>
            </w:r>
            <w:r w:rsidRPr="00473C2A">
              <w:rPr>
                <w:rFonts w:ascii="Book Antiqua" w:eastAsia="Calibri" w:hAnsi="Book Antiqua" w:cs="Arial"/>
                <w:bCs/>
                <w:sz w:val="24"/>
                <w:szCs w:val="24"/>
              </w:rPr>
              <w:t>-10%</w:t>
            </w:r>
          </w:p>
        </w:tc>
        <w:tc>
          <w:tcPr>
            <w:tcW w:w="614"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25%</w:t>
            </w:r>
          </w:p>
        </w:tc>
        <w:tc>
          <w:tcPr>
            <w:tcW w:w="837"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Fructose</w:t>
            </w:r>
          </w:p>
        </w:tc>
        <w:tc>
          <w:tcPr>
            <w:tcW w:w="454"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SFA</w:t>
            </w:r>
          </w:p>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ω3:ω6 ratio</w:t>
            </w:r>
          </w:p>
        </w:tc>
        <w:tc>
          <w:tcPr>
            <w:tcW w:w="679"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NI</w:t>
            </w:r>
          </w:p>
        </w:tc>
        <w:tc>
          <w:tcPr>
            <w:tcW w:w="896"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vertAlign w:val="superscript"/>
              </w:rPr>
            </w:pPr>
            <w:r w:rsidRPr="00473C2A">
              <w:rPr>
                <w:rFonts w:ascii="Book Antiqua" w:eastAsia="Calibri" w:hAnsi="Book Antiqua" w:cs="Arial"/>
                <w:bCs/>
                <w:sz w:val="24"/>
                <w:szCs w:val="24"/>
              </w:rPr>
              <w:t xml:space="preserve">Review Team </w:t>
            </w:r>
            <w:r w:rsidRPr="00473C2A">
              <w:rPr>
                <w:rFonts w:ascii="Book Antiqua" w:eastAsia="Calibri" w:hAnsi="Book Antiqua" w:cs="Arial"/>
                <w:bCs/>
                <w:i/>
                <w:sz w:val="24"/>
                <w:szCs w:val="24"/>
              </w:rPr>
              <w:t>et al</w:t>
            </w:r>
            <w:r w:rsidR="00EA76C3" w:rsidRPr="00EA76C3">
              <w:rPr>
                <w:rFonts w:ascii="Book Antiqua" w:eastAsia="Calibri" w:hAnsi="Book Antiqua" w:cs="Arial"/>
                <w:bCs/>
                <w:sz w:val="24"/>
                <w:szCs w:val="24"/>
                <w:vertAlign w:val="superscript"/>
              </w:rPr>
              <w:t>[</w:t>
            </w:r>
            <w:r w:rsidR="00D8324A" w:rsidRPr="00473C2A">
              <w:rPr>
                <w:rFonts w:ascii="Book Antiqua" w:eastAsia="Calibri" w:hAnsi="Book Antiqua" w:cs="Arial"/>
                <w:bCs/>
                <w:sz w:val="24"/>
                <w:szCs w:val="24"/>
                <w:vertAlign w:val="superscript"/>
              </w:rPr>
              <w:t>99</w:t>
            </w:r>
            <w:r w:rsidRPr="00473C2A">
              <w:rPr>
                <w:rFonts w:ascii="Book Antiqua" w:eastAsia="Calibri" w:hAnsi="Book Antiqua" w:cs="Arial"/>
                <w:bCs/>
                <w:sz w:val="24"/>
                <w:szCs w:val="24"/>
                <w:vertAlign w:val="superscript"/>
              </w:rPr>
              <w:t xml:space="preserve"> ]</w:t>
            </w:r>
            <w:r w:rsidRPr="00473C2A">
              <w:rPr>
                <w:rFonts w:ascii="Book Antiqua" w:eastAsia="Calibri" w:hAnsi="Book Antiqua" w:cs="Arial"/>
                <w:bCs/>
                <w:sz w:val="24"/>
                <w:szCs w:val="24"/>
              </w:rPr>
              <w:t xml:space="preserve"> 2014</w:t>
            </w:r>
          </w:p>
        </w:tc>
      </w:tr>
      <w:tr w:rsidR="0069088C" w:rsidRPr="00473C2A" w:rsidTr="00C334C4">
        <w:trPr>
          <w:trHeight w:val="1296"/>
        </w:trPr>
        <w:tc>
          <w:tcPr>
            <w:tcW w:w="774"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AASLD, ACG, AGA</w:t>
            </w:r>
          </w:p>
        </w:tc>
        <w:tc>
          <w:tcPr>
            <w:tcW w:w="746"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3</w:t>
            </w:r>
            <w:r w:rsidR="00547AF6">
              <w:rPr>
                <w:rFonts w:ascii="Book Antiqua" w:hAnsi="Book Antiqua" w:cs="Arial" w:hint="eastAsia"/>
                <w:bCs/>
                <w:sz w:val="24"/>
                <w:szCs w:val="24"/>
                <w:lang w:eastAsia="zh-CN"/>
              </w:rPr>
              <w:t>%</w:t>
            </w:r>
            <w:r w:rsidRPr="00473C2A">
              <w:rPr>
                <w:rFonts w:ascii="Book Antiqua" w:eastAsia="Calibri" w:hAnsi="Book Antiqua" w:cs="Arial"/>
                <w:bCs/>
                <w:sz w:val="24"/>
                <w:szCs w:val="24"/>
              </w:rPr>
              <w:t>-10%</w:t>
            </w:r>
          </w:p>
        </w:tc>
        <w:tc>
          <w:tcPr>
            <w:tcW w:w="614"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NE</w:t>
            </w:r>
          </w:p>
        </w:tc>
        <w:tc>
          <w:tcPr>
            <w:tcW w:w="837"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NE</w:t>
            </w:r>
          </w:p>
        </w:tc>
        <w:tc>
          <w:tcPr>
            <w:tcW w:w="454"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NE</w:t>
            </w:r>
          </w:p>
        </w:tc>
        <w:tc>
          <w:tcPr>
            <w:tcW w:w="679"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800 IU/day</w:t>
            </w:r>
          </w:p>
        </w:tc>
        <w:tc>
          <w:tcPr>
            <w:tcW w:w="896" w:type="pct"/>
          </w:tcPr>
          <w:p w:rsidR="0069088C" w:rsidRPr="00473C2A" w:rsidRDefault="00547AF6" w:rsidP="00CF6864">
            <w:pPr>
              <w:spacing w:line="360" w:lineRule="auto"/>
              <w:jc w:val="both"/>
              <w:rPr>
                <w:rFonts w:ascii="Book Antiqua" w:eastAsia="Calibri" w:hAnsi="Book Antiqua" w:cs="Arial"/>
                <w:bCs/>
                <w:sz w:val="24"/>
                <w:szCs w:val="24"/>
              </w:rPr>
            </w:pPr>
            <w:proofErr w:type="spellStart"/>
            <w:r>
              <w:rPr>
                <w:rFonts w:ascii="Book Antiqua" w:eastAsia="Calibri" w:hAnsi="Book Antiqua" w:cs="Arial"/>
                <w:bCs/>
                <w:sz w:val="24"/>
                <w:szCs w:val="24"/>
              </w:rPr>
              <w:t>Chalasani</w:t>
            </w:r>
            <w:proofErr w:type="spellEnd"/>
            <w:r>
              <w:rPr>
                <w:rFonts w:ascii="Book Antiqua" w:hAnsi="Book Antiqua" w:cs="Arial" w:hint="eastAsia"/>
                <w:bCs/>
                <w:sz w:val="24"/>
                <w:szCs w:val="24"/>
                <w:lang w:eastAsia="zh-CN"/>
              </w:rPr>
              <w:t xml:space="preserve"> </w:t>
            </w:r>
            <w:r w:rsidR="0069088C" w:rsidRPr="00473C2A">
              <w:rPr>
                <w:rFonts w:ascii="Book Antiqua" w:eastAsia="Calibri" w:hAnsi="Book Antiqua" w:cs="Arial"/>
                <w:bCs/>
                <w:i/>
                <w:sz w:val="24"/>
                <w:szCs w:val="24"/>
              </w:rPr>
              <w:t>et al</w:t>
            </w:r>
            <w:r w:rsidR="00EA76C3" w:rsidRPr="00EA76C3">
              <w:rPr>
                <w:rFonts w:ascii="Book Antiqua" w:eastAsia="Calibri" w:hAnsi="Book Antiqua" w:cs="Arial"/>
                <w:bCs/>
                <w:sz w:val="24"/>
                <w:szCs w:val="24"/>
                <w:vertAlign w:val="superscript"/>
              </w:rPr>
              <w:t>[</w:t>
            </w:r>
            <w:r w:rsidR="00D8324A" w:rsidRPr="00473C2A">
              <w:rPr>
                <w:rFonts w:ascii="Book Antiqua" w:eastAsia="Calibri" w:hAnsi="Book Antiqua" w:cs="Arial"/>
                <w:bCs/>
                <w:sz w:val="24"/>
                <w:szCs w:val="24"/>
                <w:vertAlign w:val="superscript"/>
              </w:rPr>
              <w:t>104</w:t>
            </w:r>
            <w:r w:rsidR="0069088C" w:rsidRPr="00473C2A">
              <w:rPr>
                <w:rFonts w:ascii="Book Antiqua" w:eastAsia="Calibri" w:hAnsi="Book Antiqua" w:cs="Arial"/>
                <w:bCs/>
                <w:sz w:val="24"/>
                <w:szCs w:val="24"/>
                <w:vertAlign w:val="superscript"/>
              </w:rPr>
              <w:t>]</w:t>
            </w:r>
            <w:r w:rsidR="0069088C" w:rsidRPr="00473C2A">
              <w:rPr>
                <w:rFonts w:ascii="Book Antiqua" w:eastAsia="Calibri" w:hAnsi="Book Antiqua" w:cs="Arial"/>
                <w:bCs/>
                <w:sz w:val="24"/>
                <w:szCs w:val="24"/>
              </w:rPr>
              <w:t xml:space="preserve"> 2012</w:t>
            </w:r>
          </w:p>
        </w:tc>
      </w:tr>
      <w:tr w:rsidR="0069088C" w:rsidRPr="00473C2A" w:rsidTr="00C334C4">
        <w:trPr>
          <w:trHeight w:val="1296"/>
        </w:trPr>
        <w:tc>
          <w:tcPr>
            <w:tcW w:w="774"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AISF</w:t>
            </w:r>
          </w:p>
        </w:tc>
        <w:tc>
          <w:tcPr>
            <w:tcW w:w="746"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0.5 kg/wk</w:t>
            </w:r>
          </w:p>
        </w:tc>
        <w:tc>
          <w:tcPr>
            <w:tcW w:w="614"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NE</w:t>
            </w:r>
          </w:p>
        </w:tc>
        <w:tc>
          <w:tcPr>
            <w:tcW w:w="837"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Fructose</w:t>
            </w:r>
          </w:p>
        </w:tc>
        <w:tc>
          <w:tcPr>
            <w:tcW w:w="454"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SFA</w:t>
            </w:r>
          </w:p>
        </w:tc>
        <w:tc>
          <w:tcPr>
            <w:tcW w:w="679"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NI</w:t>
            </w:r>
          </w:p>
        </w:tc>
        <w:tc>
          <w:tcPr>
            <w:tcW w:w="896" w:type="pct"/>
            <w:tcBorders>
              <w:bottom w:val="nil"/>
            </w:tcBorders>
          </w:tcPr>
          <w:p w:rsidR="0069088C" w:rsidRPr="00473C2A" w:rsidRDefault="00547AF6" w:rsidP="00CF6864">
            <w:pPr>
              <w:spacing w:line="360" w:lineRule="auto"/>
              <w:jc w:val="both"/>
              <w:rPr>
                <w:rFonts w:ascii="Book Antiqua" w:eastAsia="Calibri" w:hAnsi="Book Antiqua" w:cs="Arial"/>
                <w:bCs/>
                <w:sz w:val="24"/>
                <w:szCs w:val="24"/>
              </w:rPr>
            </w:pPr>
            <w:proofErr w:type="spellStart"/>
            <w:r>
              <w:rPr>
                <w:rFonts w:ascii="Book Antiqua" w:eastAsia="Calibri" w:hAnsi="Book Antiqua" w:cs="Arial"/>
                <w:bCs/>
                <w:sz w:val="24"/>
                <w:szCs w:val="24"/>
              </w:rPr>
              <w:t>Loria</w:t>
            </w:r>
            <w:proofErr w:type="spellEnd"/>
            <w:r>
              <w:rPr>
                <w:rFonts w:ascii="Book Antiqua" w:hAnsi="Book Antiqua" w:cs="Arial" w:hint="eastAsia"/>
                <w:bCs/>
                <w:sz w:val="24"/>
                <w:szCs w:val="24"/>
                <w:lang w:eastAsia="zh-CN"/>
              </w:rPr>
              <w:t xml:space="preserve"> </w:t>
            </w:r>
            <w:r w:rsidR="0069088C" w:rsidRPr="00473C2A">
              <w:rPr>
                <w:rFonts w:ascii="Book Antiqua" w:eastAsia="Calibri" w:hAnsi="Book Antiqua" w:cs="Arial"/>
                <w:bCs/>
                <w:sz w:val="24"/>
                <w:szCs w:val="24"/>
              </w:rPr>
              <w:t xml:space="preserve"> </w:t>
            </w:r>
            <w:r w:rsidR="0069088C" w:rsidRPr="00473C2A">
              <w:rPr>
                <w:rFonts w:ascii="Book Antiqua" w:eastAsia="Calibri" w:hAnsi="Book Antiqua" w:cs="Arial"/>
                <w:bCs/>
                <w:i/>
                <w:sz w:val="24"/>
                <w:szCs w:val="24"/>
              </w:rPr>
              <w:t>et al</w:t>
            </w:r>
            <w:r w:rsidR="00EA76C3" w:rsidRPr="00EA76C3">
              <w:rPr>
                <w:rFonts w:ascii="Book Antiqua" w:eastAsia="Calibri" w:hAnsi="Book Antiqua" w:cs="Arial"/>
                <w:bCs/>
                <w:sz w:val="24"/>
                <w:szCs w:val="24"/>
                <w:vertAlign w:val="superscript"/>
              </w:rPr>
              <w:t>[</w:t>
            </w:r>
            <w:r w:rsidR="00D8324A" w:rsidRPr="00473C2A">
              <w:rPr>
                <w:rFonts w:ascii="Book Antiqua" w:eastAsia="Calibri" w:hAnsi="Book Antiqua" w:cs="Arial"/>
                <w:bCs/>
                <w:sz w:val="24"/>
                <w:szCs w:val="24"/>
                <w:vertAlign w:val="superscript"/>
              </w:rPr>
              <w:t>105</w:t>
            </w:r>
            <w:r w:rsidR="0069088C" w:rsidRPr="00473C2A">
              <w:rPr>
                <w:rFonts w:ascii="Book Antiqua" w:eastAsia="Calibri" w:hAnsi="Book Antiqua" w:cs="Arial"/>
                <w:bCs/>
                <w:sz w:val="24"/>
                <w:szCs w:val="24"/>
                <w:vertAlign w:val="superscript"/>
              </w:rPr>
              <w:t xml:space="preserve"> ]</w:t>
            </w:r>
            <w:r w:rsidR="0069088C" w:rsidRPr="00473C2A">
              <w:rPr>
                <w:rFonts w:ascii="Book Antiqua" w:eastAsia="Calibri" w:hAnsi="Book Antiqua" w:cs="Arial"/>
                <w:bCs/>
                <w:sz w:val="24"/>
                <w:szCs w:val="24"/>
              </w:rPr>
              <w:t xml:space="preserve"> 2010</w:t>
            </w:r>
          </w:p>
        </w:tc>
      </w:tr>
      <w:tr w:rsidR="0069088C" w:rsidRPr="00473C2A" w:rsidTr="00C334C4">
        <w:trPr>
          <w:trHeight w:val="1296"/>
        </w:trPr>
        <w:tc>
          <w:tcPr>
            <w:tcW w:w="774" w:type="pct"/>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ENDO CHINA</w:t>
            </w:r>
          </w:p>
        </w:tc>
        <w:tc>
          <w:tcPr>
            <w:tcW w:w="746" w:type="pct"/>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3</w:t>
            </w:r>
            <w:r w:rsidR="00547AF6">
              <w:rPr>
                <w:rFonts w:ascii="Book Antiqua" w:hAnsi="Book Antiqua" w:cs="Arial" w:hint="eastAsia"/>
                <w:bCs/>
                <w:sz w:val="24"/>
                <w:szCs w:val="24"/>
                <w:lang w:eastAsia="zh-CN"/>
              </w:rPr>
              <w:t>%</w:t>
            </w:r>
            <w:r w:rsidRPr="00473C2A">
              <w:rPr>
                <w:rFonts w:ascii="Book Antiqua" w:eastAsia="Calibri" w:hAnsi="Book Antiqua" w:cs="Arial"/>
                <w:bCs/>
                <w:sz w:val="24"/>
                <w:szCs w:val="24"/>
              </w:rPr>
              <w:t>-10%</w:t>
            </w:r>
          </w:p>
        </w:tc>
        <w:tc>
          <w:tcPr>
            <w:tcW w:w="614" w:type="pct"/>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500-1000</w:t>
            </w:r>
          </w:p>
        </w:tc>
        <w:tc>
          <w:tcPr>
            <w:tcW w:w="837" w:type="pct"/>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NE</w:t>
            </w:r>
          </w:p>
        </w:tc>
        <w:tc>
          <w:tcPr>
            <w:tcW w:w="454" w:type="pct"/>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NE</w:t>
            </w:r>
          </w:p>
        </w:tc>
        <w:tc>
          <w:tcPr>
            <w:tcW w:w="679" w:type="pct"/>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800 IU/day</w:t>
            </w:r>
          </w:p>
        </w:tc>
        <w:tc>
          <w:tcPr>
            <w:tcW w:w="896" w:type="pct"/>
            <w:tcBorders>
              <w:top w:val="nil"/>
              <w:bottom w:val="single" w:sz="4" w:space="0" w:color="auto"/>
            </w:tcBorders>
          </w:tcPr>
          <w:p w:rsidR="0069088C" w:rsidRPr="00473C2A" w:rsidRDefault="00547AF6" w:rsidP="00CF6864">
            <w:pPr>
              <w:spacing w:line="360" w:lineRule="auto"/>
              <w:jc w:val="both"/>
              <w:rPr>
                <w:rFonts w:ascii="Book Antiqua" w:eastAsia="Calibri" w:hAnsi="Book Antiqua" w:cs="Arial"/>
                <w:bCs/>
                <w:sz w:val="24"/>
                <w:szCs w:val="24"/>
              </w:rPr>
            </w:pPr>
            <w:r>
              <w:rPr>
                <w:rFonts w:ascii="Book Antiqua" w:eastAsia="Calibri" w:hAnsi="Book Antiqua" w:cs="Arial"/>
                <w:bCs/>
                <w:sz w:val="24"/>
                <w:szCs w:val="24"/>
              </w:rPr>
              <w:t>Gao</w:t>
            </w:r>
            <w:r>
              <w:rPr>
                <w:rFonts w:ascii="Book Antiqua" w:hAnsi="Book Antiqua" w:cs="Arial" w:hint="eastAsia"/>
                <w:bCs/>
                <w:sz w:val="24"/>
                <w:szCs w:val="24"/>
                <w:lang w:eastAsia="zh-CN"/>
              </w:rPr>
              <w:t xml:space="preserve"> </w:t>
            </w:r>
            <w:r w:rsidR="0069088C" w:rsidRPr="00473C2A">
              <w:rPr>
                <w:rFonts w:ascii="Book Antiqua" w:eastAsia="Calibri" w:hAnsi="Book Antiqua" w:cs="Arial"/>
                <w:bCs/>
                <w:i/>
                <w:sz w:val="24"/>
                <w:szCs w:val="24"/>
              </w:rPr>
              <w:t>et al</w:t>
            </w:r>
            <w:r w:rsidR="00EA76C3" w:rsidRPr="00EA76C3">
              <w:rPr>
                <w:rFonts w:ascii="Book Antiqua" w:eastAsia="Calibri" w:hAnsi="Book Antiqua" w:cs="Arial"/>
                <w:bCs/>
                <w:sz w:val="24"/>
                <w:szCs w:val="24"/>
                <w:vertAlign w:val="superscript"/>
              </w:rPr>
              <w:t>[</w:t>
            </w:r>
            <w:r w:rsidR="00D8324A" w:rsidRPr="00473C2A">
              <w:rPr>
                <w:rFonts w:ascii="Book Antiqua" w:eastAsia="Calibri" w:hAnsi="Book Antiqua" w:cs="Arial"/>
                <w:bCs/>
                <w:sz w:val="24"/>
                <w:szCs w:val="24"/>
                <w:vertAlign w:val="superscript"/>
              </w:rPr>
              <w:t>106</w:t>
            </w:r>
            <w:r w:rsidR="0069088C" w:rsidRPr="00473C2A">
              <w:rPr>
                <w:rFonts w:ascii="Book Antiqua" w:eastAsia="Calibri" w:hAnsi="Book Antiqua" w:cs="Arial"/>
                <w:bCs/>
                <w:sz w:val="24"/>
                <w:szCs w:val="24"/>
                <w:vertAlign w:val="superscript"/>
              </w:rPr>
              <w:t>]</w:t>
            </w:r>
            <w:r w:rsidR="0069088C" w:rsidRPr="00473C2A">
              <w:rPr>
                <w:rFonts w:ascii="Book Antiqua" w:eastAsia="Calibri" w:hAnsi="Book Antiqua" w:cs="Arial"/>
                <w:bCs/>
                <w:sz w:val="24"/>
                <w:szCs w:val="24"/>
              </w:rPr>
              <w:t xml:space="preserve"> 2013</w:t>
            </w:r>
          </w:p>
        </w:tc>
      </w:tr>
      <w:tr w:rsidR="0069088C" w:rsidRPr="00473C2A" w:rsidTr="00A07C2A">
        <w:trPr>
          <w:trHeight w:val="1470"/>
        </w:trPr>
        <w:tc>
          <w:tcPr>
            <w:tcW w:w="5000" w:type="pct"/>
            <w:gridSpan w:val="7"/>
            <w:tcBorders>
              <w:top w:val="single" w:sz="4" w:space="0" w:color="auto"/>
              <w:bottom w:val="nil"/>
            </w:tcBorders>
            <w:vAlign w:val="center"/>
          </w:tcPr>
          <w:p w:rsidR="0069088C" w:rsidRPr="00547AF6" w:rsidRDefault="0069088C" w:rsidP="00CF6864">
            <w:pPr>
              <w:spacing w:line="360" w:lineRule="auto"/>
              <w:jc w:val="both"/>
              <w:rPr>
                <w:rFonts w:ascii="Book Antiqua" w:hAnsi="Book Antiqua" w:cs="Arial"/>
                <w:bCs/>
                <w:sz w:val="24"/>
                <w:szCs w:val="24"/>
                <w:lang w:eastAsia="zh-CN"/>
              </w:rPr>
            </w:pPr>
            <w:r w:rsidRPr="00547AF6">
              <w:rPr>
                <w:rFonts w:ascii="Book Antiqua" w:eastAsia="Calibri" w:hAnsi="Book Antiqua" w:cs="Arial"/>
                <w:bCs/>
                <w:sz w:val="24"/>
                <w:szCs w:val="24"/>
              </w:rPr>
              <w:t>WGO: World Gastroenterology Organization; AASLD: American Association for the Study of Liver Diseases; ACG: American College of Gastroenterology; AGA: American Gastroenterological Association; AISF: Italian Association for the Study of the Liver; ENDO CHINA: Chinese Society of Endocrinology; SFA: Saturated Fatty Acids; NE: Not specified; NI: Not indicated</w:t>
            </w:r>
            <w:r w:rsidR="00547AF6">
              <w:rPr>
                <w:rFonts w:ascii="Book Antiqua" w:hAnsi="Book Antiqua" w:cs="Arial" w:hint="eastAsia"/>
                <w:bCs/>
                <w:sz w:val="24"/>
                <w:szCs w:val="24"/>
                <w:lang w:eastAsia="zh-CN"/>
              </w:rPr>
              <w:t>.</w:t>
            </w:r>
          </w:p>
        </w:tc>
      </w:tr>
    </w:tbl>
    <w:p w:rsidR="0069088C" w:rsidRPr="00473C2A" w:rsidRDefault="0069088C" w:rsidP="00CF6864">
      <w:pPr>
        <w:spacing w:line="360" w:lineRule="auto"/>
        <w:jc w:val="both"/>
        <w:rPr>
          <w:rFonts w:ascii="Book Antiqua" w:hAnsi="Book Antiqua" w:cs="Arial"/>
          <w:sz w:val="24"/>
          <w:szCs w:val="24"/>
        </w:rPr>
      </w:pPr>
    </w:p>
    <w:p w:rsidR="0069088C" w:rsidRPr="00473C2A" w:rsidRDefault="0069088C" w:rsidP="00CF6864">
      <w:pPr>
        <w:spacing w:line="360" w:lineRule="auto"/>
        <w:jc w:val="both"/>
        <w:rPr>
          <w:rFonts w:ascii="Book Antiqua" w:hAnsi="Book Antiqua" w:cs="Arial"/>
          <w:sz w:val="24"/>
          <w:szCs w:val="24"/>
        </w:rPr>
      </w:pPr>
    </w:p>
    <w:p w:rsidR="0069088C" w:rsidRPr="00473C2A" w:rsidRDefault="0069088C" w:rsidP="00CF6864">
      <w:pPr>
        <w:spacing w:line="360" w:lineRule="auto"/>
        <w:jc w:val="both"/>
        <w:rPr>
          <w:rFonts w:ascii="Book Antiqua" w:hAnsi="Book Antiqua" w:cs="Arial"/>
          <w:sz w:val="24"/>
          <w:szCs w:val="24"/>
        </w:rPr>
      </w:pPr>
    </w:p>
    <w:p w:rsidR="00A07C2A" w:rsidRPr="00473C2A" w:rsidRDefault="00A07C2A" w:rsidP="00CF6864">
      <w:pPr>
        <w:spacing w:line="360" w:lineRule="auto"/>
        <w:jc w:val="both"/>
        <w:rPr>
          <w:rFonts w:ascii="Book Antiqua" w:hAnsi="Book Antiqua" w:cs="Arial"/>
          <w:sz w:val="24"/>
          <w:szCs w:val="24"/>
          <w:lang w:eastAsia="zh-CN"/>
        </w:rPr>
      </w:pPr>
    </w:p>
    <w:tbl>
      <w:tblPr>
        <w:tblStyle w:val="Tablaconcuadrcula2"/>
        <w:tblW w:w="1018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5353"/>
        <w:gridCol w:w="2667"/>
      </w:tblGrid>
      <w:tr w:rsidR="0069088C" w:rsidRPr="00473C2A" w:rsidTr="00C334C4">
        <w:trPr>
          <w:trHeight w:val="288"/>
          <w:jc w:val="center"/>
        </w:trPr>
        <w:tc>
          <w:tcPr>
            <w:tcW w:w="5000" w:type="pct"/>
            <w:gridSpan w:val="3"/>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
                <w:bCs/>
                <w:sz w:val="24"/>
                <w:szCs w:val="24"/>
              </w:rPr>
              <w:lastRenderedPageBreak/>
              <w:t xml:space="preserve">Table </w:t>
            </w:r>
            <w:r w:rsidR="00547AF6">
              <w:rPr>
                <w:rFonts w:ascii="Book Antiqua" w:hAnsi="Book Antiqua" w:cs="Arial" w:hint="eastAsia"/>
                <w:b/>
                <w:bCs/>
                <w:sz w:val="24"/>
                <w:szCs w:val="24"/>
                <w:lang w:eastAsia="zh-CN"/>
              </w:rPr>
              <w:t xml:space="preserve">4 </w:t>
            </w:r>
            <w:r w:rsidRPr="00473C2A">
              <w:rPr>
                <w:rFonts w:ascii="Book Antiqua" w:eastAsia="Calibri" w:hAnsi="Book Antiqua" w:cs="Arial"/>
                <w:b/>
                <w:bCs/>
                <w:sz w:val="24"/>
                <w:szCs w:val="24"/>
              </w:rPr>
              <w:t xml:space="preserve">Potential effects of dietary nutrients in the prevention and treatment of obesity and </w:t>
            </w:r>
            <w:r w:rsidR="00C30356" w:rsidRPr="00C30356">
              <w:rPr>
                <w:rFonts w:ascii="Book Antiqua" w:eastAsia="Calibri" w:hAnsi="Book Antiqua" w:cs="Arial"/>
                <w:b/>
                <w:bCs/>
                <w:sz w:val="24"/>
                <w:szCs w:val="24"/>
              </w:rPr>
              <w:t xml:space="preserve">non-alcoholic </w:t>
            </w:r>
            <w:proofErr w:type="spellStart"/>
            <w:r w:rsidR="00C30356" w:rsidRPr="00C30356">
              <w:rPr>
                <w:rFonts w:ascii="Book Antiqua" w:eastAsia="Calibri" w:hAnsi="Book Antiqua" w:cs="Arial"/>
                <w:b/>
                <w:bCs/>
                <w:sz w:val="24"/>
                <w:szCs w:val="24"/>
              </w:rPr>
              <w:t>steatohepatitis</w:t>
            </w:r>
            <w:proofErr w:type="spellEnd"/>
          </w:p>
        </w:tc>
      </w:tr>
      <w:tr w:rsidR="0069088C" w:rsidRPr="00473C2A" w:rsidTr="00C334C4">
        <w:trPr>
          <w:trHeight w:val="720"/>
          <w:jc w:val="center"/>
        </w:trPr>
        <w:tc>
          <w:tcPr>
            <w:tcW w:w="1061" w:type="pct"/>
            <w:tcBorders>
              <w:top w:val="single" w:sz="4" w:space="0" w:color="auto"/>
              <w:bottom w:val="single" w:sz="4" w:space="0" w:color="auto"/>
              <w:right w:val="nil"/>
            </w:tcBorders>
            <w:vAlign w:val="center"/>
          </w:tcPr>
          <w:p w:rsidR="0069088C" w:rsidRPr="00547AF6" w:rsidRDefault="0069088C" w:rsidP="00CF6864">
            <w:pPr>
              <w:spacing w:line="360" w:lineRule="auto"/>
              <w:jc w:val="both"/>
              <w:rPr>
                <w:rFonts w:ascii="Book Antiqua" w:eastAsia="Calibri" w:hAnsi="Book Antiqua" w:cs="Arial"/>
                <w:b/>
                <w:bCs/>
                <w:sz w:val="24"/>
                <w:szCs w:val="24"/>
              </w:rPr>
            </w:pPr>
            <w:r w:rsidRPr="00547AF6">
              <w:rPr>
                <w:rFonts w:ascii="Book Antiqua" w:eastAsia="Calibri" w:hAnsi="Book Antiqua" w:cs="Arial"/>
                <w:b/>
                <w:bCs/>
                <w:sz w:val="24"/>
                <w:szCs w:val="24"/>
              </w:rPr>
              <w:t>Nutrient</w:t>
            </w:r>
          </w:p>
        </w:tc>
        <w:tc>
          <w:tcPr>
            <w:tcW w:w="2629" w:type="pct"/>
            <w:tcBorders>
              <w:top w:val="single" w:sz="4" w:space="0" w:color="auto"/>
              <w:left w:val="nil"/>
              <w:bottom w:val="single" w:sz="4" w:space="0" w:color="auto"/>
            </w:tcBorders>
            <w:vAlign w:val="center"/>
          </w:tcPr>
          <w:p w:rsidR="0069088C" w:rsidRPr="00547AF6" w:rsidRDefault="0069088C" w:rsidP="00CF6864">
            <w:pPr>
              <w:spacing w:line="360" w:lineRule="auto"/>
              <w:jc w:val="both"/>
              <w:rPr>
                <w:rFonts w:ascii="Book Antiqua" w:eastAsia="Calibri" w:hAnsi="Book Antiqua" w:cs="Arial"/>
                <w:b/>
                <w:bCs/>
                <w:sz w:val="24"/>
                <w:szCs w:val="24"/>
              </w:rPr>
            </w:pPr>
            <w:r w:rsidRPr="00547AF6">
              <w:rPr>
                <w:rFonts w:ascii="Book Antiqua" w:eastAsia="Calibri" w:hAnsi="Book Antiqua" w:cs="Arial"/>
                <w:b/>
                <w:bCs/>
                <w:sz w:val="24"/>
                <w:szCs w:val="24"/>
              </w:rPr>
              <w:t>Potential effects</w:t>
            </w:r>
          </w:p>
        </w:tc>
        <w:tc>
          <w:tcPr>
            <w:tcW w:w="1310" w:type="pct"/>
            <w:tcBorders>
              <w:top w:val="single" w:sz="4" w:space="0" w:color="auto"/>
              <w:bottom w:val="single" w:sz="4" w:space="0" w:color="auto"/>
            </w:tcBorders>
            <w:vAlign w:val="center"/>
          </w:tcPr>
          <w:p w:rsidR="0069088C" w:rsidRPr="00547AF6" w:rsidRDefault="0069088C" w:rsidP="00CF6864">
            <w:pPr>
              <w:spacing w:line="360" w:lineRule="auto"/>
              <w:jc w:val="both"/>
              <w:rPr>
                <w:rFonts w:ascii="Book Antiqua" w:hAnsi="Book Antiqua" w:cs="Arial"/>
                <w:b/>
                <w:bCs/>
                <w:sz w:val="24"/>
                <w:szCs w:val="24"/>
                <w:lang w:eastAsia="zh-CN"/>
              </w:rPr>
            </w:pPr>
            <w:r w:rsidRPr="00547AF6">
              <w:rPr>
                <w:rFonts w:ascii="Book Antiqua" w:eastAsia="Calibri" w:hAnsi="Book Antiqua" w:cs="Arial"/>
                <w:b/>
                <w:bCs/>
                <w:sz w:val="24"/>
                <w:szCs w:val="24"/>
              </w:rPr>
              <w:t>Ref</w:t>
            </w:r>
            <w:r w:rsidR="00547AF6">
              <w:rPr>
                <w:rFonts w:ascii="Book Antiqua" w:hAnsi="Book Antiqua" w:cs="Arial" w:hint="eastAsia"/>
                <w:b/>
                <w:bCs/>
                <w:sz w:val="24"/>
                <w:szCs w:val="24"/>
                <w:lang w:eastAsia="zh-CN"/>
              </w:rPr>
              <w:t>.</w:t>
            </w:r>
          </w:p>
        </w:tc>
      </w:tr>
      <w:tr w:rsidR="0069088C" w:rsidRPr="00473C2A" w:rsidTr="00C334C4">
        <w:trPr>
          <w:trHeight w:val="417"/>
          <w:jc w:val="center"/>
        </w:trPr>
        <w:tc>
          <w:tcPr>
            <w:tcW w:w="5000" w:type="pct"/>
            <w:gridSpan w:val="3"/>
            <w:tcBorders>
              <w:top w:val="single" w:sz="4" w:space="0" w:color="auto"/>
              <w:bottom w:val="nil"/>
            </w:tcBorders>
          </w:tcPr>
          <w:p w:rsidR="0069088C" w:rsidRPr="00547AF6" w:rsidRDefault="0069088C" w:rsidP="00CF6864">
            <w:pPr>
              <w:spacing w:line="360" w:lineRule="auto"/>
              <w:jc w:val="both"/>
              <w:rPr>
                <w:rFonts w:ascii="Book Antiqua" w:hAnsi="Book Antiqua" w:cs="Arial"/>
                <w:b/>
                <w:bCs/>
                <w:sz w:val="24"/>
                <w:szCs w:val="24"/>
              </w:rPr>
            </w:pPr>
            <w:r w:rsidRPr="00547AF6">
              <w:rPr>
                <w:rFonts w:ascii="Book Antiqua" w:hAnsi="Book Antiqua" w:cs="Arial"/>
                <w:b/>
                <w:bCs/>
                <w:sz w:val="24"/>
                <w:szCs w:val="24"/>
              </w:rPr>
              <w:t>Macronutrients</w:t>
            </w:r>
          </w:p>
        </w:tc>
      </w:tr>
      <w:tr w:rsidR="0069088C" w:rsidRPr="00473C2A" w:rsidTr="00C334C4">
        <w:trPr>
          <w:trHeight w:val="804"/>
          <w:jc w:val="center"/>
        </w:trPr>
        <w:tc>
          <w:tcPr>
            <w:tcW w:w="1061" w:type="pct"/>
            <w:tcBorders>
              <w:top w:val="single" w:sz="4" w:space="0" w:color="auto"/>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Complex CHO/DF</w:t>
            </w:r>
          </w:p>
        </w:tc>
        <w:tc>
          <w:tcPr>
            <w:tcW w:w="2629" w:type="pct"/>
            <w:tcBorders>
              <w:top w:val="single" w:sz="4" w:space="0" w:color="auto"/>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Microbiota modulation, protection of gut colonization by pathogenic species, reduction of energy intake</w:t>
            </w:r>
          </w:p>
        </w:tc>
        <w:tc>
          <w:tcPr>
            <w:tcW w:w="1310" w:type="pct"/>
            <w:tcBorders>
              <w:top w:val="single" w:sz="4" w:space="0" w:color="auto"/>
              <w:bottom w:val="nil"/>
            </w:tcBorders>
          </w:tcPr>
          <w:p w:rsidR="0069088C" w:rsidRPr="00473C2A" w:rsidRDefault="0069088C" w:rsidP="00CF6864">
            <w:pPr>
              <w:spacing w:line="360" w:lineRule="auto"/>
              <w:jc w:val="both"/>
              <w:rPr>
                <w:rFonts w:ascii="Book Antiqua" w:eastAsia="Calibri" w:hAnsi="Book Antiqua" w:cs="Arial"/>
                <w:sz w:val="24"/>
                <w:szCs w:val="24"/>
              </w:rPr>
            </w:pPr>
            <w:r w:rsidRPr="00473C2A">
              <w:rPr>
                <w:rFonts w:ascii="Book Antiqua" w:hAnsi="Book Antiqua" w:cs="Arial"/>
                <w:bCs/>
                <w:sz w:val="24"/>
                <w:szCs w:val="24"/>
              </w:rPr>
              <w:t xml:space="preserve">Mann </w:t>
            </w:r>
            <w:r w:rsidRPr="00473C2A">
              <w:rPr>
                <w:rFonts w:ascii="Book Antiqua" w:hAnsi="Book Antiqua" w:cs="Arial"/>
                <w:bCs/>
                <w:i/>
                <w:sz w:val="24"/>
                <w:szCs w:val="24"/>
              </w:rPr>
              <w:t>et al</w:t>
            </w:r>
            <w:r w:rsidR="00EA76C3" w:rsidRPr="00EA76C3">
              <w:rPr>
                <w:rFonts w:ascii="Book Antiqua" w:hAnsi="Book Antiqua" w:cs="Arial"/>
                <w:bCs/>
                <w:sz w:val="24"/>
                <w:szCs w:val="24"/>
                <w:vertAlign w:val="superscript"/>
              </w:rPr>
              <w:t>[</w:t>
            </w:r>
            <w:r w:rsidR="00D8324A" w:rsidRPr="00473C2A">
              <w:rPr>
                <w:rFonts w:ascii="Book Antiqua" w:hAnsi="Book Antiqua" w:cs="Arial"/>
                <w:bCs/>
                <w:sz w:val="24"/>
                <w:szCs w:val="24"/>
                <w:vertAlign w:val="superscript"/>
              </w:rPr>
              <w:t>107</w:t>
            </w:r>
            <w:r w:rsidRPr="00473C2A">
              <w:rPr>
                <w:rFonts w:ascii="Book Antiqua" w:hAnsi="Book Antiqua" w:cs="Arial"/>
                <w:bCs/>
                <w:sz w:val="24"/>
                <w:szCs w:val="24"/>
                <w:vertAlign w:val="superscript"/>
              </w:rPr>
              <w:t>]</w:t>
            </w:r>
            <w:r w:rsidRPr="00473C2A">
              <w:rPr>
                <w:rFonts w:ascii="Book Antiqua" w:hAnsi="Book Antiqua" w:cs="Arial"/>
                <w:bCs/>
                <w:sz w:val="24"/>
                <w:szCs w:val="24"/>
              </w:rPr>
              <w:t xml:space="preserve"> 2007</w:t>
            </w:r>
          </w:p>
        </w:tc>
      </w:tr>
      <w:tr w:rsidR="0069088C" w:rsidRPr="00473C2A" w:rsidTr="00C334C4">
        <w:trPr>
          <w:trHeight w:val="904"/>
          <w:jc w:val="center"/>
        </w:trPr>
        <w:tc>
          <w:tcPr>
            <w:tcW w:w="1061" w:type="pct"/>
            <w:tcBorders>
              <w:top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MUFAs</w:t>
            </w:r>
          </w:p>
        </w:tc>
        <w:tc>
          <w:tcPr>
            <w:tcW w:w="2629" w:type="pct"/>
            <w:tcBorders>
              <w:top w:val="nil"/>
            </w:tcBorders>
          </w:tcPr>
          <w:p w:rsidR="0069088C" w:rsidRPr="00473C2A" w:rsidRDefault="0069088C" w:rsidP="00CF6864">
            <w:pPr>
              <w:spacing w:line="360" w:lineRule="auto"/>
              <w:jc w:val="both"/>
              <w:rPr>
                <w:rFonts w:ascii="Book Antiqua" w:eastAsia="Calibri" w:hAnsi="Book Antiqua" w:cs="Arial"/>
                <w:b/>
                <w:bCs/>
                <w:sz w:val="24"/>
                <w:szCs w:val="24"/>
              </w:rPr>
            </w:pPr>
            <w:r w:rsidRPr="00473C2A">
              <w:rPr>
                <w:rFonts w:ascii="Book Antiqua" w:eastAsia="Calibri" w:hAnsi="Book Antiqua" w:cs="Arial"/>
                <w:bCs/>
                <w:sz w:val="24"/>
                <w:szCs w:val="24"/>
              </w:rPr>
              <w:t xml:space="preserve">Increased fatty acid oxidation and inhibition of </w:t>
            </w:r>
            <w:proofErr w:type="spellStart"/>
            <w:r w:rsidRPr="00473C2A">
              <w:rPr>
                <w:rFonts w:ascii="Book Antiqua" w:eastAsia="Calibri" w:hAnsi="Book Antiqua" w:cs="Arial"/>
                <w:bCs/>
                <w:sz w:val="24"/>
                <w:szCs w:val="24"/>
              </w:rPr>
              <w:t>lipogenesis</w:t>
            </w:r>
            <w:proofErr w:type="spellEnd"/>
          </w:p>
        </w:tc>
        <w:tc>
          <w:tcPr>
            <w:tcW w:w="1310" w:type="pct"/>
            <w:tcBorders>
              <w:top w:val="nil"/>
            </w:tcBorders>
            <w:vAlign w:val="center"/>
          </w:tcPr>
          <w:p w:rsidR="0069088C" w:rsidRPr="00473C2A" w:rsidRDefault="0069088C" w:rsidP="00CF6864">
            <w:pPr>
              <w:spacing w:line="360" w:lineRule="auto"/>
              <w:jc w:val="both"/>
              <w:rPr>
                <w:rFonts w:ascii="Book Antiqua" w:eastAsia="Calibri" w:hAnsi="Book Antiqua" w:cs="Arial"/>
                <w:bCs/>
                <w:sz w:val="24"/>
                <w:szCs w:val="24"/>
                <w:lang w:val="es-MX"/>
              </w:rPr>
            </w:pPr>
            <w:r w:rsidRPr="00473C2A">
              <w:rPr>
                <w:rFonts w:ascii="Book Antiqua" w:eastAsia="Calibri" w:hAnsi="Book Antiqua" w:cs="Arial"/>
                <w:sz w:val="24"/>
                <w:szCs w:val="24"/>
                <w:lang w:val="es-MX"/>
              </w:rPr>
              <w:t xml:space="preserve">Assy </w:t>
            </w:r>
            <w:r w:rsidRPr="00473C2A">
              <w:rPr>
                <w:rFonts w:ascii="Book Antiqua" w:eastAsia="Calibri" w:hAnsi="Book Antiqua" w:cs="Arial"/>
                <w:i/>
                <w:sz w:val="24"/>
                <w:szCs w:val="24"/>
                <w:lang w:val="es-MX"/>
              </w:rPr>
              <w:t>et al</w:t>
            </w:r>
            <w:r w:rsidR="00EA76C3" w:rsidRPr="00EA76C3">
              <w:rPr>
                <w:rFonts w:ascii="Book Antiqua" w:eastAsia="Calibri" w:hAnsi="Book Antiqua" w:cs="Arial"/>
                <w:sz w:val="24"/>
                <w:szCs w:val="24"/>
                <w:vertAlign w:val="superscript"/>
                <w:lang w:val="es-MX"/>
              </w:rPr>
              <w:t>[</w:t>
            </w:r>
            <w:r w:rsidR="00D8324A" w:rsidRPr="00473C2A">
              <w:rPr>
                <w:rFonts w:ascii="Book Antiqua" w:eastAsia="Calibri" w:hAnsi="Book Antiqua" w:cs="Arial"/>
                <w:sz w:val="24"/>
                <w:szCs w:val="24"/>
                <w:vertAlign w:val="superscript"/>
                <w:lang w:val="es-MX"/>
              </w:rPr>
              <w:t>108</w:t>
            </w:r>
            <w:r w:rsidRPr="00473C2A">
              <w:rPr>
                <w:rFonts w:ascii="Book Antiqua" w:eastAsia="Calibri" w:hAnsi="Book Antiqua" w:cs="Arial"/>
                <w:sz w:val="24"/>
                <w:szCs w:val="24"/>
                <w:vertAlign w:val="superscript"/>
                <w:lang w:val="es-MX"/>
              </w:rPr>
              <w:t>]</w:t>
            </w:r>
            <w:r w:rsidRPr="00473C2A">
              <w:rPr>
                <w:rFonts w:ascii="Book Antiqua" w:eastAsia="Calibri" w:hAnsi="Book Antiqua" w:cs="Arial"/>
                <w:sz w:val="24"/>
                <w:szCs w:val="24"/>
                <w:lang w:val="es-MX"/>
              </w:rPr>
              <w:t xml:space="preserve"> 2009; Soriguer </w:t>
            </w:r>
            <w:r w:rsidRPr="00473C2A">
              <w:rPr>
                <w:rFonts w:ascii="Book Antiqua" w:eastAsia="Calibri" w:hAnsi="Book Antiqua" w:cs="Arial"/>
                <w:i/>
                <w:sz w:val="24"/>
                <w:szCs w:val="24"/>
                <w:lang w:val="es-MX"/>
              </w:rPr>
              <w:t>et al</w:t>
            </w:r>
            <w:r w:rsidR="00EA76C3" w:rsidRPr="00EA76C3">
              <w:rPr>
                <w:rFonts w:ascii="Book Antiqua" w:eastAsia="Calibri" w:hAnsi="Book Antiqua" w:cs="Arial"/>
                <w:sz w:val="24"/>
                <w:szCs w:val="24"/>
                <w:vertAlign w:val="superscript"/>
                <w:lang w:val="es-MX"/>
              </w:rPr>
              <w:t>[</w:t>
            </w:r>
            <w:r w:rsidR="00D8324A" w:rsidRPr="00473C2A">
              <w:rPr>
                <w:rFonts w:ascii="Book Antiqua" w:eastAsia="Calibri" w:hAnsi="Book Antiqua" w:cs="Arial"/>
                <w:sz w:val="24"/>
                <w:szCs w:val="24"/>
                <w:vertAlign w:val="superscript"/>
                <w:lang w:val="es-MX"/>
              </w:rPr>
              <w:t>109</w:t>
            </w:r>
            <w:r w:rsidRPr="00473C2A">
              <w:rPr>
                <w:rFonts w:ascii="Book Antiqua" w:eastAsia="Calibri" w:hAnsi="Book Antiqua" w:cs="Arial"/>
                <w:sz w:val="24"/>
                <w:szCs w:val="24"/>
                <w:vertAlign w:val="superscript"/>
                <w:lang w:val="es-MX"/>
              </w:rPr>
              <w:t>]</w:t>
            </w:r>
            <w:r w:rsidRPr="00473C2A">
              <w:rPr>
                <w:rFonts w:ascii="Book Antiqua" w:eastAsia="Calibri" w:hAnsi="Book Antiqua" w:cs="Arial"/>
                <w:sz w:val="24"/>
                <w:szCs w:val="24"/>
                <w:lang w:val="es-MX"/>
              </w:rPr>
              <w:t xml:space="preserve"> 2006</w:t>
            </w:r>
          </w:p>
        </w:tc>
      </w:tr>
      <w:tr w:rsidR="0069088C" w:rsidRPr="00473C2A" w:rsidTr="00C334C4">
        <w:trPr>
          <w:trHeight w:val="720"/>
          <w:jc w:val="center"/>
        </w:trPr>
        <w:tc>
          <w:tcPr>
            <w:tcW w:w="1061" w:type="pct"/>
            <w:tcBorders>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PUFAs</w:t>
            </w:r>
          </w:p>
        </w:tc>
        <w:tc>
          <w:tcPr>
            <w:tcW w:w="2629" w:type="pct"/>
            <w:tcBorders>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xml:space="preserve">Increased fatty acid oxidation and </w:t>
            </w:r>
            <w:r w:rsidR="00C334C4" w:rsidRPr="00473C2A">
              <w:rPr>
                <w:rFonts w:ascii="Book Antiqua" w:eastAsia="Calibri" w:hAnsi="Book Antiqua" w:cs="Arial"/>
                <w:bCs/>
                <w:sz w:val="24"/>
                <w:szCs w:val="24"/>
              </w:rPr>
              <w:t xml:space="preserve">insulin </w:t>
            </w:r>
            <w:r w:rsidRPr="00473C2A">
              <w:rPr>
                <w:rFonts w:ascii="Book Antiqua" w:eastAsia="Calibri" w:hAnsi="Book Antiqua" w:cs="Arial"/>
                <w:bCs/>
                <w:sz w:val="24"/>
                <w:szCs w:val="24"/>
              </w:rPr>
              <w:t xml:space="preserve">sensitivity in target tissues, inhibition of </w:t>
            </w:r>
            <w:proofErr w:type="spellStart"/>
            <w:r w:rsidRPr="00473C2A">
              <w:rPr>
                <w:rFonts w:ascii="Book Antiqua" w:eastAsia="Calibri" w:hAnsi="Book Antiqua" w:cs="Arial"/>
                <w:bCs/>
                <w:sz w:val="24"/>
                <w:szCs w:val="24"/>
              </w:rPr>
              <w:t>lipogenesis</w:t>
            </w:r>
            <w:proofErr w:type="spellEnd"/>
            <w:r w:rsidRPr="00473C2A">
              <w:rPr>
                <w:rFonts w:ascii="Book Antiqua" w:eastAsia="Calibri" w:hAnsi="Book Antiqua" w:cs="Arial"/>
                <w:bCs/>
                <w:sz w:val="24"/>
                <w:szCs w:val="24"/>
              </w:rPr>
              <w:t xml:space="preserve"> and anti-inflammatory</w:t>
            </w:r>
          </w:p>
        </w:tc>
        <w:tc>
          <w:tcPr>
            <w:tcW w:w="1310" w:type="pct"/>
            <w:tcBorders>
              <w:bottom w:val="single" w:sz="4" w:space="0" w:color="auto"/>
            </w:tcBorders>
            <w:vAlign w:val="center"/>
          </w:tcPr>
          <w:p w:rsidR="0069088C" w:rsidRPr="00473C2A" w:rsidRDefault="0069088C" w:rsidP="00CF6864">
            <w:pPr>
              <w:spacing w:line="360" w:lineRule="auto"/>
              <w:jc w:val="both"/>
              <w:rPr>
                <w:rFonts w:ascii="Book Antiqua" w:eastAsia="Calibri" w:hAnsi="Book Antiqua" w:cs="Arial"/>
                <w:bCs/>
                <w:sz w:val="24"/>
                <w:szCs w:val="24"/>
                <w:lang w:val="es-MX"/>
              </w:rPr>
            </w:pPr>
            <w:r w:rsidRPr="00473C2A">
              <w:rPr>
                <w:rFonts w:ascii="Book Antiqua" w:eastAsia="Calibri" w:hAnsi="Book Antiqua" w:cs="Arial"/>
                <w:sz w:val="24"/>
                <w:szCs w:val="24"/>
                <w:lang w:val="es-MX"/>
              </w:rPr>
              <w:t xml:space="preserve">Teran-Garcia </w:t>
            </w:r>
            <w:r w:rsidRPr="00473C2A">
              <w:rPr>
                <w:rFonts w:ascii="Book Antiqua" w:eastAsia="Calibri" w:hAnsi="Book Antiqua" w:cs="Arial"/>
                <w:i/>
                <w:sz w:val="24"/>
                <w:szCs w:val="24"/>
                <w:lang w:val="es-MX"/>
              </w:rPr>
              <w:t>et al</w:t>
            </w:r>
            <w:r w:rsidR="00EA76C3" w:rsidRPr="00EA76C3">
              <w:rPr>
                <w:rFonts w:ascii="Book Antiqua" w:eastAsia="Calibri" w:hAnsi="Book Antiqua" w:cs="Arial"/>
                <w:sz w:val="24"/>
                <w:szCs w:val="24"/>
                <w:vertAlign w:val="superscript"/>
                <w:lang w:val="es-MX"/>
              </w:rPr>
              <w:t>[</w:t>
            </w:r>
            <w:r w:rsidR="00D8324A" w:rsidRPr="00473C2A">
              <w:rPr>
                <w:rFonts w:ascii="Book Antiqua" w:eastAsia="Calibri" w:hAnsi="Book Antiqua" w:cs="Arial"/>
                <w:sz w:val="24"/>
                <w:szCs w:val="24"/>
                <w:vertAlign w:val="superscript"/>
                <w:lang w:val="es-MX"/>
              </w:rPr>
              <w:t>110</w:t>
            </w:r>
            <w:r w:rsidRPr="00473C2A">
              <w:rPr>
                <w:rFonts w:ascii="Book Antiqua" w:eastAsia="Calibri" w:hAnsi="Book Antiqua" w:cs="Arial"/>
                <w:sz w:val="24"/>
                <w:szCs w:val="24"/>
                <w:vertAlign w:val="superscript"/>
                <w:lang w:val="es-MX"/>
              </w:rPr>
              <w:t xml:space="preserve">] </w:t>
            </w:r>
            <w:r w:rsidRPr="00473C2A">
              <w:rPr>
                <w:rFonts w:ascii="Book Antiqua" w:eastAsia="Calibri" w:hAnsi="Book Antiqua" w:cs="Arial"/>
                <w:sz w:val="24"/>
                <w:szCs w:val="24"/>
                <w:lang w:val="es-MX"/>
              </w:rPr>
              <w:t xml:space="preserve">2007; Stienstra </w:t>
            </w:r>
            <w:r w:rsidRPr="00473C2A">
              <w:rPr>
                <w:rFonts w:ascii="Book Antiqua" w:eastAsia="Calibri" w:hAnsi="Book Antiqua" w:cs="Arial"/>
                <w:i/>
                <w:sz w:val="24"/>
                <w:szCs w:val="24"/>
                <w:lang w:val="es-MX"/>
              </w:rPr>
              <w:t>et al</w:t>
            </w:r>
            <w:r w:rsidR="00EA76C3" w:rsidRPr="00EA76C3">
              <w:rPr>
                <w:rFonts w:ascii="Book Antiqua" w:eastAsia="Calibri" w:hAnsi="Book Antiqua" w:cs="Arial"/>
                <w:sz w:val="24"/>
                <w:szCs w:val="24"/>
                <w:vertAlign w:val="superscript"/>
                <w:lang w:val="es-MX"/>
              </w:rPr>
              <w:t>[</w:t>
            </w:r>
            <w:r w:rsidR="00D8324A" w:rsidRPr="00473C2A">
              <w:rPr>
                <w:rFonts w:ascii="Book Antiqua" w:eastAsia="Calibri" w:hAnsi="Book Antiqua" w:cs="Arial"/>
                <w:sz w:val="24"/>
                <w:szCs w:val="24"/>
                <w:vertAlign w:val="superscript"/>
                <w:lang w:val="es-MX"/>
              </w:rPr>
              <w:t>111</w:t>
            </w:r>
            <w:r w:rsidRPr="00473C2A">
              <w:rPr>
                <w:rFonts w:ascii="Book Antiqua" w:eastAsia="Calibri" w:hAnsi="Book Antiqua" w:cs="Arial"/>
                <w:sz w:val="24"/>
                <w:szCs w:val="24"/>
                <w:vertAlign w:val="superscript"/>
                <w:lang w:val="es-MX"/>
              </w:rPr>
              <w:t>]</w:t>
            </w:r>
            <w:r w:rsidRPr="00473C2A">
              <w:rPr>
                <w:rFonts w:ascii="Book Antiqua" w:eastAsia="Calibri" w:hAnsi="Book Antiqua" w:cs="Arial"/>
                <w:sz w:val="24"/>
                <w:szCs w:val="24"/>
                <w:lang w:val="es-MX"/>
              </w:rPr>
              <w:t xml:space="preserve"> 2007</w:t>
            </w:r>
          </w:p>
        </w:tc>
      </w:tr>
      <w:tr w:rsidR="0069088C" w:rsidRPr="00473C2A" w:rsidTr="00C334C4">
        <w:trPr>
          <w:trHeight w:val="432"/>
          <w:jc w:val="center"/>
        </w:trPr>
        <w:tc>
          <w:tcPr>
            <w:tcW w:w="1061"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Micronutrients</w:t>
            </w:r>
          </w:p>
        </w:tc>
        <w:tc>
          <w:tcPr>
            <w:tcW w:w="2629" w:type="pct"/>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p>
        </w:tc>
        <w:tc>
          <w:tcPr>
            <w:tcW w:w="1310" w:type="pct"/>
            <w:tcBorders>
              <w:top w:val="single" w:sz="4" w:space="0" w:color="auto"/>
              <w:bottom w:val="single" w:sz="4" w:space="0" w:color="auto"/>
            </w:tcBorders>
            <w:vAlign w:val="center"/>
          </w:tcPr>
          <w:p w:rsidR="0069088C" w:rsidRPr="00473C2A" w:rsidRDefault="0069088C" w:rsidP="00CF6864">
            <w:pPr>
              <w:spacing w:line="360" w:lineRule="auto"/>
              <w:jc w:val="both"/>
              <w:rPr>
                <w:rFonts w:ascii="Book Antiqua" w:eastAsia="Calibri" w:hAnsi="Book Antiqua" w:cs="Arial"/>
                <w:sz w:val="24"/>
                <w:szCs w:val="24"/>
              </w:rPr>
            </w:pPr>
          </w:p>
        </w:tc>
      </w:tr>
      <w:tr w:rsidR="0069088C" w:rsidRPr="00473C2A" w:rsidTr="00C334C4">
        <w:trPr>
          <w:trHeight w:val="804"/>
          <w:jc w:val="center"/>
        </w:trPr>
        <w:tc>
          <w:tcPr>
            <w:tcW w:w="1061"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Vitamins C/E</w:t>
            </w:r>
          </w:p>
        </w:tc>
        <w:tc>
          <w:tcPr>
            <w:tcW w:w="2629"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Antioxidant and anti-</w:t>
            </w:r>
            <w:proofErr w:type="spellStart"/>
            <w:r w:rsidRPr="00473C2A">
              <w:rPr>
                <w:rFonts w:ascii="Book Antiqua" w:eastAsia="Calibri" w:hAnsi="Book Antiqua" w:cs="Arial"/>
                <w:bCs/>
                <w:sz w:val="24"/>
                <w:szCs w:val="24"/>
              </w:rPr>
              <w:t>fibrogenic</w:t>
            </w:r>
            <w:proofErr w:type="spellEnd"/>
          </w:p>
        </w:tc>
        <w:tc>
          <w:tcPr>
            <w:tcW w:w="1310" w:type="pct"/>
            <w:tcBorders>
              <w:top w:val="single" w:sz="4" w:space="0" w:color="auto"/>
            </w:tcBorders>
            <w:vAlign w:val="center"/>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sz w:val="24"/>
                <w:szCs w:val="24"/>
              </w:rPr>
              <w:t xml:space="preserve">Chang </w:t>
            </w:r>
            <w:r w:rsidRPr="00473C2A">
              <w:rPr>
                <w:rFonts w:ascii="Book Antiqua" w:eastAsia="Calibri" w:hAnsi="Book Antiqua" w:cs="Arial"/>
                <w:i/>
                <w:sz w:val="24"/>
                <w:szCs w:val="24"/>
              </w:rPr>
              <w:t>et al</w:t>
            </w:r>
            <w:r w:rsidR="00EA76C3" w:rsidRPr="00EA76C3">
              <w:rPr>
                <w:rFonts w:ascii="Book Antiqua" w:eastAsia="Calibri" w:hAnsi="Book Antiqua" w:cs="Arial"/>
                <w:sz w:val="24"/>
                <w:szCs w:val="24"/>
                <w:vertAlign w:val="superscript"/>
              </w:rPr>
              <w:t>[</w:t>
            </w:r>
            <w:r w:rsidR="00D8324A" w:rsidRPr="00473C2A">
              <w:rPr>
                <w:rFonts w:ascii="Book Antiqua" w:eastAsia="Calibri" w:hAnsi="Book Antiqua" w:cs="Arial"/>
                <w:sz w:val="24"/>
                <w:szCs w:val="24"/>
                <w:vertAlign w:val="superscript"/>
              </w:rPr>
              <w:t>112</w:t>
            </w:r>
            <w:r w:rsidRPr="00473C2A">
              <w:rPr>
                <w:rFonts w:ascii="Book Antiqua" w:eastAsia="Calibri" w:hAnsi="Book Antiqua" w:cs="Arial"/>
                <w:sz w:val="24"/>
                <w:szCs w:val="24"/>
                <w:vertAlign w:val="superscript"/>
              </w:rPr>
              <w:t>]</w:t>
            </w:r>
            <w:r w:rsidRPr="00473C2A">
              <w:rPr>
                <w:rFonts w:ascii="Book Antiqua" w:eastAsia="Calibri" w:hAnsi="Book Antiqua" w:cs="Arial"/>
                <w:sz w:val="24"/>
                <w:szCs w:val="24"/>
              </w:rPr>
              <w:t xml:space="preserve"> 2006; </w:t>
            </w:r>
            <w:proofErr w:type="spellStart"/>
            <w:r w:rsidRPr="00473C2A">
              <w:rPr>
                <w:rFonts w:ascii="Book Antiqua" w:eastAsia="Calibri" w:hAnsi="Book Antiqua" w:cs="Arial"/>
                <w:sz w:val="24"/>
                <w:szCs w:val="24"/>
              </w:rPr>
              <w:t>Parola</w:t>
            </w:r>
            <w:proofErr w:type="spellEnd"/>
            <w:r w:rsidRPr="00473C2A">
              <w:rPr>
                <w:rFonts w:ascii="Book Antiqua" w:eastAsia="Calibri" w:hAnsi="Book Antiqua" w:cs="Arial"/>
                <w:sz w:val="24"/>
                <w:szCs w:val="24"/>
              </w:rPr>
              <w:t xml:space="preserve"> </w:t>
            </w:r>
            <w:r w:rsidRPr="00473C2A">
              <w:rPr>
                <w:rFonts w:ascii="Book Antiqua" w:eastAsia="Calibri" w:hAnsi="Book Antiqua" w:cs="Arial"/>
                <w:i/>
                <w:sz w:val="24"/>
                <w:szCs w:val="24"/>
              </w:rPr>
              <w:t>et al</w:t>
            </w:r>
            <w:r w:rsidR="00EA76C3" w:rsidRPr="00EA76C3">
              <w:rPr>
                <w:rFonts w:ascii="Book Antiqua" w:eastAsia="Calibri" w:hAnsi="Book Antiqua" w:cs="Arial"/>
                <w:sz w:val="24"/>
                <w:szCs w:val="24"/>
                <w:vertAlign w:val="superscript"/>
              </w:rPr>
              <w:t>[</w:t>
            </w:r>
            <w:r w:rsidR="00D8324A" w:rsidRPr="00473C2A">
              <w:rPr>
                <w:rFonts w:ascii="Book Antiqua" w:eastAsia="Calibri" w:hAnsi="Book Antiqua" w:cs="Arial"/>
                <w:sz w:val="24"/>
                <w:szCs w:val="24"/>
                <w:vertAlign w:val="superscript"/>
              </w:rPr>
              <w:t>113</w:t>
            </w:r>
            <w:r w:rsidRPr="00473C2A">
              <w:rPr>
                <w:rFonts w:ascii="Book Antiqua" w:eastAsia="Calibri" w:hAnsi="Book Antiqua" w:cs="Arial"/>
                <w:sz w:val="24"/>
                <w:szCs w:val="24"/>
                <w:vertAlign w:val="superscript"/>
              </w:rPr>
              <w:t>]</w:t>
            </w:r>
            <w:r w:rsidRPr="00473C2A">
              <w:rPr>
                <w:rFonts w:ascii="Book Antiqua" w:eastAsia="Calibri" w:hAnsi="Book Antiqua" w:cs="Arial"/>
                <w:sz w:val="24"/>
                <w:szCs w:val="24"/>
              </w:rPr>
              <w:t xml:space="preserve"> 1992</w:t>
            </w:r>
          </w:p>
        </w:tc>
      </w:tr>
      <w:tr w:rsidR="0069088C" w:rsidRPr="00473C2A" w:rsidTr="00C334C4">
        <w:trPr>
          <w:trHeight w:val="720"/>
          <w:jc w:val="center"/>
        </w:trPr>
        <w:tc>
          <w:tcPr>
            <w:tcW w:w="1061"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Choline/folic acid</w:t>
            </w:r>
          </w:p>
        </w:tc>
        <w:tc>
          <w:tcPr>
            <w:tcW w:w="2629" w:type="pct"/>
          </w:tcPr>
          <w:p w:rsidR="0069088C" w:rsidRPr="00473C2A" w:rsidRDefault="0069088C" w:rsidP="00CF6864">
            <w:pPr>
              <w:spacing w:line="360" w:lineRule="auto"/>
              <w:jc w:val="both"/>
              <w:rPr>
                <w:rFonts w:ascii="Book Antiqua" w:eastAsia="Calibri" w:hAnsi="Book Antiqua" w:cs="Arial"/>
                <w:bCs/>
                <w:sz w:val="24"/>
                <w:szCs w:val="24"/>
              </w:rPr>
            </w:pPr>
            <w:proofErr w:type="spellStart"/>
            <w:r w:rsidRPr="00473C2A">
              <w:rPr>
                <w:rFonts w:ascii="Book Antiqua" w:eastAsia="Calibri" w:hAnsi="Book Antiqua" w:cs="Arial"/>
                <w:bCs/>
                <w:sz w:val="24"/>
                <w:szCs w:val="24"/>
              </w:rPr>
              <w:t>Hyperhomocysteinemia</w:t>
            </w:r>
            <w:proofErr w:type="spellEnd"/>
            <w:r w:rsidRPr="00473C2A">
              <w:rPr>
                <w:rFonts w:ascii="Book Antiqua" w:eastAsia="Calibri" w:hAnsi="Book Antiqua" w:cs="Arial"/>
                <w:bCs/>
                <w:sz w:val="24"/>
                <w:szCs w:val="24"/>
              </w:rPr>
              <w:t xml:space="preserve"> prevention and lipid transport</w:t>
            </w:r>
          </w:p>
        </w:tc>
        <w:tc>
          <w:tcPr>
            <w:tcW w:w="1310" w:type="pct"/>
          </w:tcPr>
          <w:p w:rsidR="0069088C" w:rsidRPr="00473C2A" w:rsidRDefault="00547AF6" w:rsidP="00CF6864">
            <w:pPr>
              <w:spacing w:line="360" w:lineRule="auto"/>
              <w:jc w:val="both"/>
              <w:rPr>
                <w:rFonts w:ascii="Book Antiqua" w:eastAsia="Calibri" w:hAnsi="Book Antiqua" w:cs="Arial"/>
                <w:bCs/>
                <w:sz w:val="24"/>
                <w:szCs w:val="24"/>
                <w:lang w:val="es-MX"/>
              </w:rPr>
            </w:pPr>
            <w:r>
              <w:rPr>
                <w:rFonts w:ascii="Book Antiqua" w:eastAsia="Calibri" w:hAnsi="Book Antiqua" w:cs="Arial"/>
                <w:bCs/>
                <w:sz w:val="24"/>
                <w:szCs w:val="24"/>
                <w:lang w:val="es-MX"/>
              </w:rPr>
              <w:t>Vance</w:t>
            </w:r>
            <w:r w:rsidR="00EA76C3" w:rsidRPr="00EA76C3">
              <w:rPr>
                <w:rFonts w:ascii="Book Antiqua" w:eastAsia="Calibri" w:hAnsi="Book Antiqua" w:cs="Arial"/>
                <w:bCs/>
                <w:sz w:val="24"/>
                <w:szCs w:val="24"/>
                <w:vertAlign w:val="superscript"/>
                <w:lang w:val="es-MX"/>
              </w:rPr>
              <w:t>[</w:t>
            </w:r>
            <w:r w:rsidR="00D8324A" w:rsidRPr="00473C2A">
              <w:rPr>
                <w:rFonts w:ascii="Book Antiqua" w:eastAsia="Calibri" w:hAnsi="Book Antiqua" w:cs="Arial"/>
                <w:bCs/>
                <w:sz w:val="24"/>
                <w:szCs w:val="24"/>
                <w:vertAlign w:val="superscript"/>
                <w:lang w:val="es-MX"/>
              </w:rPr>
              <w:t>114</w:t>
            </w:r>
            <w:r w:rsidR="0069088C" w:rsidRPr="00473C2A">
              <w:rPr>
                <w:rFonts w:ascii="Book Antiqua" w:eastAsia="Calibri" w:hAnsi="Book Antiqua" w:cs="Arial"/>
                <w:bCs/>
                <w:sz w:val="24"/>
                <w:szCs w:val="24"/>
                <w:vertAlign w:val="superscript"/>
                <w:lang w:val="es-MX"/>
              </w:rPr>
              <w:t>]</w:t>
            </w:r>
            <w:r w:rsidR="0069088C" w:rsidRPr="00473C2A">
              <w:rPr>
                <w:rFonts w:ascii="Book Antiqua" w:eastAsia="Calibri" w:hAnsi="Book Antiqua" w:cs="Arial"/>
                <w:bCs/>
                <w:sz w:val="24"/>
                <w:szCs w:val="24"/>
                <w:lang w:val="es-MX"/>
              </w:rPr>
              <w:t xml:space="preserve"> 2008</w:t>
            </w:r>
          </w:p>
        </w:tc>
      </w:tr>
      <w:tr w:rsidR="0069088C" w:rsidRPr="00473C2A" w:rsidTr="00C334C4">
        <w:trPr>
          <w:trHeight w:val="985"/>
          <w:jc w:val="center"/>
        </w:trPr>
        <w:tc>
          <w:tcPr>
            <w:tcW w:w="1061"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Magnesium</w:t>
            </w:r>
          </w:p>
        </w:tc>
        <w:tc>
          <w:tcPr>
            <w:tcW w:w="2629" w:type="pct"/>
          </w:tcPr>
          <w:p w:rsidR="0069088C" w:rsidRPr="00473C2A" w:rsidRDefault="0069088C" w:rsidP="00CF6864">
            <w:pPr>
              <w:spacing w:line="360" w:lineRule="auto"/>
              <w:jc w:val="both"/>
              <w:rPr>
                <w:rFonts w:ascii="Book Antiqua" w:eastAsia="Calibri" w:hAnsi="Book Antiqua" w:cs="Arial"/>
                <w:b/>
                <w:bCs/>
                <w:sz w:val="24"/>
                <w:szCs w:val="24"/>
              </w:rPr>
            </w:pPr>
            <w:proofErr w:type="spellStart"/>
            <w:r w:rsidRPr="00473C2A">
              <w:rPr>
                <w:rFonts w:ascii="Book Antiqua" w:eastAsia="Calibri" w:hAnsi="Book Antiqua" w:cs="Arial"/>
                <w:bCs/>
                <w:sz w:val="24"/>
                <w:szCs w:val="24"/>
              </w:rPr>
              <w:t>Immunomodulatory</w:t>
            </w:r>
            <w:proofErr w:type="spellEnd"/>
            <w:r w:rsidRPr="00473C2A">
              <w:rPr>
                <w:rFonts w:ascii="Book Antiqua" w:eastAsia="Calibri" w:hAnsi="Book Antiqua" w:cs="Arial"/>
                <w:bCs/>
                <w:sz w:val="24"/>
                <w:szCs w:val="24"/>
              </w:rPr>
              <w:t>, antioxidant and regulation of blood glucose levels</w:t>
            </w:r>
          </w:p>
        </w:tc>
        <w:tc>
          <w:tcPr>
            <w:tcW w:w="1310" w:type="pct"/>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sz w:val="24"/>
                <w:szCs w:val="24"/>
              </w:rPr>
              <w:t xml:space="preserve">Takemoto </w:t>
            </w:r>
            <w:r w:rsidRPr="00473C2A">
              <w:rPr>
                <w:rFonts w:ascii="Book Antiqua" w:eastAsia="Calibri" w:hAnsi="Book Antiqua" w:cs="Arial"/>
                <w:i/>
                <w:sz w:val="24"/>
                <w:szCs w:val="24"/>
              </w:rPr>
              <w:t>et al</w:t>
            </w:r>
            <w:r w:rsidR="00EA76C3" w:rsidRPr="00EA76C3">
              <w:rPr>
                <w:rFonts w:ascii="Book Antiqua" w:eastAsia="Calibri" w:hAnsi="Book Antiqua" w:cs="Arial"/>
                <w:sz w:val="24"/>
                <w:szCs w:val="24"/>
                <w:vertAlign w:val="superscript"/>
              </w:rPr>
              <w:t>[</w:t>
            </w:r>
            <w:r w:rsidR="00D8324A" w:rsidRPr="00473C2A">
              <w:rPr>
                <w:rFonts w:ascii="Book Antiqua" w:eastAsia="Calibri" w:hAnsi="Book Antiqua" w:cs="Arial"/>
                <w:sz w:val="24"/>
                <w:szCs w:val="24"/>
                <w:vertAlign w:val="superscript"/>
              </w:rPr>
              <w:t>115</w:t>
            </w:r>
            <w:r w:rsidRPr="00473C2A">
              <w:rPr>
                <w:rFonts w:ascii="Book Antiqua" w:eastAsia="Calibri" w:hAnsi="Book Antiqua" w:cs="Arial"/>
                <w:sz w:val="24"/>
                <w:szCs w:val="24"/>
                <w:vertAlign w:val="superscript"/>
              </w:rPr>
              <w:t>]</w:t>
            </w:r>
            <w:r w:rsidRPr="00473C2A">
              <w:rPr>
                <w:rFonts w:ascii="Book Antiqua" w:eastAsia="Calibri" w:hAnsi="Book Antiqua" w:cs="Arial"/>
                <w:sz w:val="24"/>
                <w:szCs w:val="24"/>
              </w:rPr>
              <w:t xml:space="preserve"> 2013</w:t>
            </w:r>
          </w:p>
        </w:tc>
      </w:tr>
      <w:tr w:rsidR="0069088C" w:rsidRPr="00473C2A" w:rsidTr="00C334C4">
        <w:trPr>
          <w:trHeight w:val="720"/>
          <w:jc w:val="center"/>
        </w:trPr>
        <w:tc>
          <w:tcPr>
            <w:tcW w:w="1061" w:type="pct"/>
            <w:tcBorders>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Vitamin D</w:t>
            </w:r>
          </w:p>
        </w:tc>
        <w:tc>
          <w:tcPr>
            <w:tcW w:w="2629" w:type="pct"/>
            <w:tcBorders>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xml:space="preserve">Increased </w:t>
            </w:r>
            <w:r w:rsidR="00C334C4" w:rsidRPr="00473C2A">
              <w:rPr>
                <w:rFonts w:ascii="Book Antiqua" w:eastAsia="Calibri" w:hAnsi="Book Antiqua" w:cs="Arial"/>
                <w:bCs/>
                <w:sz w:val="24"/>
                <w:szCs w:val="24"/>
              </w:rPr>
              <w:t xml:space="preserve">insulin </w:t>
            </w:r>
            <w:r w:rsidRPr="00473C2A">
              <w:rPr>
                <w:rFonts w:ascii="Book Antiqua" w:eastAsia="Calibri" w:hAnsi="Book Antiqua" w:cs="Arial"/>
                <w:bCs/>
                <w:sz w:val="24"/>
                <w:szCs w:val="24"/>
              </w:rPr>
              <w:t>sensitivity in target tissues</w:t>
            </w:r>
          </w:p>
        </w:tc>
        <w:tc>
          <w:tcPr>
            <w:tcW w:w="1310" w:type="pct"/>
            <w:tcBorders>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proofErr w:type="spellStart"/>
            <w:r w:rsidRPr="00473C2A">
              <w:rPr>
                <w:rFonts w:ascii="Book Antiqua" w:eastAsia="Calibri" w:hAnsi="Book Antiqua" w:cs="Arial"/>
                <w:sz w:val="24"/>
                <w:szCs w:val="24"/>
              </w:rPr>
              <w:t>Takiishi</w:t>
            </w:r>
            <w:proofErr w:type="spellEnd"/>
            <w:r w:rsidRPr="00473C2A">
              <w:rPr>
                <w:rFonts w:ascii="Book Antiqua" w:eastAsia="Calibri" w:hAnsi="Book Antiqua" w:cs="Arial"/>
                <w:sz w:val="24"/>
                <w:szCs w:val="24"/>
              </w:rPr>
              <w:t xml:space="preserve"> </w:t>
            </w:r>
            <w:r w:rsidRPr="00473C2A">
              <w:rPr>
                <w:rFonts w:ascii="Book Antiqua" w:eastAsia="Calibri" w:hAnsi="Book Antiqua" w:cs="Arial"/>
                <w:i/>
                <w:sz w:val="24"/>
                <w:szCs w:val="24"/>
              </w:rPr>
              <w:t>et al</w:t>
            </w:r>
            <w:r w:rsidR="00EA76C3" w:rsidRPr="00EA76C3">
              <w:rPr>
                <w:rFonts w:ascii="Book Antiqua" w:eastAsia="Calibri" w:hAnsi="Book Antiqua" w:cs="Arial"/>
                <w:sz w:val="24"/>
                <w:szCs w:val="24"/>
                <w:vertAlign w:val="superscript"/>
              </w:rPr>
              <w:t>[</w:t>
            </w:r>
            <w:r w:rsidR="00D8324A" w:rsidRPr="00473C2A">
              <w:rPr>
                <w:rFonts w:ascii="Book Antiqua" w:eastAsia="Calibri" w:hAnsi="Book Antiqua" w:cs="Arial"/>
                <w:sz w:val="24"/>
                <w:szCs w:val="24"/>
                <w:vertAlign w:val="superscript"/>
              </w:rPr>
              <w:t>116</w:t>
            </w:r>
            <w:r w:rsidRPr="00473C2A">
              <w:rPr>
                <w:rFonts w:ascii="Book Antiqua" w:eastAsia="Calibri" w:hAnsi="Book Antiqua" w:cs="Arial"/>
                <w:sz w:val="24"/>
                <w:szCs w:val="24"/>
                <w:vertAlign w:val="superscript"/>
              </w:rPr>
              <w:t>]</w:t>
            </w:r>
            <w:r w:rsidRPr="00473C2A">
              <w:rPr>
                <w:rFonts w:ascii="Book Antiqua" w:eastAsia="Calibri" w:hAnsi="Book Antiqua" w:cs="Arial"/>
                <w:sz w:val="24"/>
                <w:szCs w:val="24"/>
              </w:rPr>
              <w:t xml:space="preserve"> 2010</w:t>
            </w:r>
          </w:p>
        </w:tc>
      </w:tr>
      <w:tr w:rsidR="0069088C" w:rsidRPr="00473C2A" w:rsidTr="00C334C4">
        <w:trPr>
          <w:trHeight w:val="432"/>
          <w:jc w:val="center"/>
        </w:trPr>
        <w:tc>
          <w:tcPr>
            <w:tcW w:w="5000" w:type="pct"/>
            <w:gridSpan w:val="3"/>
            <w:tcBorders>
              <w:top w:val="single" w:sz="4" w:space="0" w:color="auto"/>
              <w:bottom w:val="single" w:sz="4" w:space="0" w:color="auto"/>
            </w:tcBorders>
          </w:tcPr>
          <w:p w:rsidR="0069088C" w:rsidRPr="00473C2A" w:rsidRDefault="0069088C" w:rsidP="00CF6864">
            <w:pPr>
              <w:spacing w:line="360" w:lineRule="auto"/>
              <w:jc w:val="both"/>
              <w:rPr>
                <w:rFonts w:ascii="Book Antiqua" w:eastAsia="Calibri" w:hAnsi="Book Antiqua" w:cs="Arial"/>
                <w:sz w:val="24"/>
                <w:szCs w:val="24"/>
              </w:rPr>
            </w:pPr>
            <w:r w:rsidRPr="00473C2A">
              <w:rPr>
                <w:rFonts w:ascii="Book Antiqua" w:eastAsia="Calibri" w:hAnsi="Book Antiqua" w:cs="Arial"/>
                <w:bCs/>
                <w:sz w:val="24"/>
                <w:szCs w:val="24"/>
              </w:rPr>
              <w:t>Food functional components</w:t>
            </w:r>
          </w:p>
        </w:tc>
      </w:tr>
      <w:tr w:rsidR="0069088C" w:rsidRPr="00473C2A" w:rsidTr="00C334C4">
        <w:trPr>
          <w:trHeight w:val="804"/>
          <w:jc w:val="center"/>
        </w:trPr>
        <w:tc>
          <w:tcPr>
            <w:tcW w:w="1061"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Lycopene</w:t>
            </w:r>
          </w:p>
        </w:tc>
        <w:tc>
          <w:tcPr>
            <w:tcW w:w="2629" w:type="pct"/>
            <w:tcBorders>
              <w:top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xml:space="preserve">Antioxidant, </w:t>
            </w:r>
            <w:r w:rsidR="00C334C4" w:rsidRPr="00473C2A">
              <w:rPr>
                <w:rFonts w:ascii="Book Antiqua" w:eastAsia="Calibri" w:hAnsi="Book Antiqua" w:cs="Arial"/>
                <w:bCs/>
                <w:sz w:val="24"/>
                <w:szCs w:val="24"/>
              </w:rPr>
              <w:t xml:space="preserve">induction of </w:t>
            </w:r>
            <w:r w:rsidRPr="00473C2A">
              <w:rPr>
                <w:rFonts w:ascii="Book Antiqua" w:eastAsia="Calibri" w:hAnsi="Book Antiqua" w:cs="Arial"/>
                <w:bCs/>
                <w:sz w:val="24"/>
                <w:szCs w:val="24"/>
              </w:rPr>
              <w:t>detoxifying enzym</w:t>
            </w:r>
            <w:r w:rsidR="00C334C4" w:rsidRPr="00473C2A">
              <w:rPr>
                <w:rFonts w:ascii="Book Antiqua" w:eastAsia="Calibri" w:hAnsi="Book Antiqua" w:cs="Arial"/>
                <w:bCs/>
                <w:sz w:val="24"/>
                <w:szCs w:val="24"/>
              </w:rPr>
              <w:t>es, anti-inflammatory</w:t>
            </w:r>
          </w:p>
        </w:tc>
        <w:tc>
          <w:tcPr>
            <w:tcW w:w="1310" w:type="pct"/>
            <w:tcBorders>
              <w:top w:val="single" w:sz="4" w:space="0" w:color="auto"/>
            </w:tcBorders>
          </w:tcPr>
          <w:p w:rsidR="0069088C" w:rsidRPr="00473C2A" w:rsidRDefault="0069088C" w:rsidP="00CF6864">
            <w:pPr>
              <w:spacing w:line="360" w:lineRule="auto"/>
              <w:jc w:val="both"/>
              <w:rPr>
                <w:rFonts w:ascii="Book Antiqua" w:eastAsia="Calibri" w:hAnsi="Book Antiqua" w:cs="Arial"/>
                <w:sz w:val="24"/>
                <w:szCs w:val="24"/>
              </w:rPr>
            </w:pPr>
            <w:proofErr w:type="spellStart"/>
            <w:r w:rsidRPr="00473C2A">
              <w:rPr>
                <w:rFonts w:ascii="Book Antiqua" w:eastAsia="Calibri" w:hAnsi="Book Antiqua" w:cs="Arial"/>
                <w:sz w:val="24"/>
                <w:szCs w:val="24"/>
              </w:rPr>
              <w:t>Ip</w:t>
            </w:r>
            <w:proofErr w:type="spellEnd"/>
            <w:r w:rsidRPr="00473C2A">
              <w:rPr>
                <w:rFonts w:ascii="Book Antiqua" w:eastAsia="Calibri" w:hAnsi="Book Antiqua" w:cs="Arial"/>
                <w:sz w:val="24"/>
                <w:szCs w:val="24"/>
              </w:rPr>
              <w:t xml:space="preserve"> </w:t>
            </w:r>
            <w:r w:rsidRPr="00473C2A">
              <w:rPr>
                <w:rFonts w:ascii="Book Antiqua" w:eastAsia="Calibri" w:hAnsi="Book Antiqua" w:cs="Arial"/>
                <w:i/>
                <w:sz w:val="24"/>
                <w:szCs w:val="24"/>
              </w:rPr>
              <w:t>et al</w:t>
            </w:r>
            <w:r w:rsidR="00EA76C3" w:rsidRPr="00EA76C3">
              <w:rPr>
                <w:rFonts w:ascii="Book Antiqua" w:eastAsia="Calibri" w:hAnsi="Book Antiqua" w:cs="Arial"/>
                <w:sz w:val="24"/>
                <w:szCs w:val="24"/>
                <w:vertAlign w:val="superscript"/>
              </w:rPr>
              <w:t>[</w:t>
            </w:r>
            <w:r w:rsidR="00D8324A" w:rsidRPr="00473C2A">
              <w:rPr>
                <w:rFonts w:ascii="Book Antiqua" w:eastAsia="Calibri" w:hAnsi="Book Antiqua" w:cs="Arial"/>
                <w:sz w:val="24"/>
                <w:szCs w:val="24"/>
                <w:vertAlign w:val="superscript"/>
              </w:rPr>
              <w:t>117</w:t>
            </w:r>
            <w:r w:rsidRPr="00473C2A">
              <w:rPr>
                <w:rFonts w:ascii="Book Antiqua" w:eastAsia="Calibri" w:hAnsi="Book Antiqua" w:cs="Arial"/>
                <w:sz w:val="24"/>
                <w:szCs w:val="24"/>
                <w:vertAlign w:val="superscript"/>
              </w:rPr>
              <w:t>]</w:t>
            </w:r>
            <w:r w:rsidRPr="00473C2A">
              <w:rPr>
                <w:rFonts w:ascii="Book Antiqua" w:eastAsia="Calibri" w:hAnsi="Book Antiqua" w:cs="Arial"/>
                <w:sz w:val="24"/>
                <w:szCs w:val="24"/>
              </w:rPr>
              <w:t xml:space="preserve"> 2013</w:t>
            </w:r>
          </w:p>
        </w:tc>
      </w:tr>
      <w:tr w:rsidR="0069088C" w:rsidRPr="00473C2A" w:rsidTr="00C334C4">
        <w:trPr>
          <w:trHeight w:val="1174"/>
          <w:jc w:val="center"/>
        </w:trPr>
        <w:tc>
          <w:tcPr>
            <w:tcW w:w="1061"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Polyphenols</w:t>
            </w:r>
          </w:p>
        </w:tc>
        <w:tc>
          <w:tcPr>
            <w:tcW w:w="2629" w:type="pct"/>
            <w:tcBorders>
              <w:bottom w:val="nil"/>
            </w:tcBorders>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xml:space="preserve">Antioxidant, </w:t>
            </w:r>
            <w:proofErr w:type="spellStart"/>
            <w:r w:rsidRPr="00473C2A">
              <w:rPr>
                <w:rFonts w:ascii="Book Antiqua" w:eastAsia="Calibri" w:hAnsi="Book Antiqua" w:cs="Arial"/>
                <w:bCs/>
                <w:sz w:val="24"/>
                <w:szCs w:val="24"/>
              </w:rPr>
              <w:t>chemopreventive</w:t>
            </w:r>
            <w:proofErr w:type="spellEnd"/>
            <w:r w:rsidRPr="00473C2A">
              <w:rPr>
                <w:rFonts w:ascii="Book Antiqua" w:eastAsia="Calibri" w:hAnsi="Book Antiqua" w:cs="Arial"/>
                <w:bCs/>
                <w:sz w:val="24"/>
                <w:szCs w:val="24"/>
              </w:rPr>
              <w:t xml:space="preserve">, </w:t>
            </w:r>
            <w:proofErr w:type="spellStart"/>
            <w:r w:rsidRPr="00473C2A">
              <w:rPr>
                <w:rFonts w:ascii="Book Antiqua" w:eastAsia="Calibri" w:hAnsi="Book Antiqua" w:cs="Arial"/>
                <w:bCs/>
                <w:sz w:val="24"/>
                <w:szCs w:val="24"/>
              </w:rPr>
              <w:t>immunomodulatory</w:t>
            </w:r>
            <w:proofErr w:type="spellEnd"/>
            <w:r w:rsidRPr="00473C2A">
              <w:rPr>
                <w:rFonts w:ascii="Book Antiqua" w:eastAsia="Calibri" w:hAnsi="Book Antiqua" w:cs="Arial"/>
                <w:bCs/>
                <w:sz w:val="24"/>
                <w:szCs w:val="24"/>
              </w:rPr>
              <w:t>, apoptosis and detoxifying enzymes induction, anti-inflammatory</w:t>
            </w:r>
            <w:r w:rsidR="00C334C4" w:rsidRPr="00473C2A">
              <w:rPr>
                <w:rFonts w:ascii="Book Antiqua" w:eastAsia="Calibri" w:hAnsi="Book Antiqua" w:cs="Arial"/>
                <w:bCs/>
                <w:sz w:val="24"/>
                <w:szCs w:val="24"/>
              </w:rPr>
              <w:t xml:space="preserve"> and anti-</w:t>
            </w:r>
            <w:r w:rsidR="00C334C4" w:rsidRPr="00473C2A">
              <w:rPr>
                <w:rFonts w:ascii="Book Antiqua" w:eastAsia="Calibri" w:hAnsi="Book Antiqua" w:cs="Arial"/>
                <w:bCs/>
                <w:sz w:val="24"/>
                <w:szCs w:val="24"/>
              </w:rPr>
              <w:lastRenderedPageBreak/>
              <w:t>proliferative actions</w:t>
            </w:r>
          </w:p>
        </w:tc>
        <w:tc>
          <w:tcPr>
            <w:tcW w:w="1310" w:type="pct"/>
            <w:tcBorders>
              <w:bottom w:val="nil"/>
            </w:tcBorders>
            <w:vAlign w:val="center"/>
          </w:tcPr>
          <w:p w:rsidR="0069088C" w:rsidRPr="00473C2A" w:rsidRDefault="0069088C" w:rsidP="00CF6864">
            <w:pPr>
              <w:spacing w:line="360" w:lineRule="auto"/>
              <w:jc w:val="both"/>
              <w:rPr>
                <w:rFonts w:ascii="Book Antiqua" w:eastAsia="Calibri" w:hAnsi="Book Antiqua" w:cs="Arial"/>
                <w:bCs/>
                <w:sz w:val="24"/>
                <w:szCs w:val="24"/>
                <w:lang w:val="es-MX"/>
              </w:rPr>
            </w:pPr>
            <w:r w:rsidRPr="00473C2A">
              <w:rPr>
                <w:rFonts w:ascii="Book Antiqua" w:eastAsia="Calibri" w:hAnsi="Book Antiqua" w:cs="Arial"/>
                <w:sz w:val="24"/>
                <w:szCs w:val="24"/>
                <w:lang w:val="es-MX"/>
              </w:rPr>
              <w:lastRenderedPageBreak/>
              <w:t xml:space="preserve">Scalbert </w:t>
            </w:r>
            <w:r w:rsidRPr="00473C2A">
              <w:rPr>
                <w:rFonts w:ascii="Book Antiqua" w:eastAsia="Calibri" w:hAnsi="Book Antiqua" w:cs="Arial"/>
                <w:i/>
                <w:sz w:val="24"/>
                <w:szCs w:val="24"/>
                <w:lang w:val="es-MX"/>
              </w:rPr>
              <w:t>et al</w:t>
            </w:r>
            <w:r w:rsidR="00EA76C3" w:rsidRPr="00EA76C3">
              <w:rPr>
                <w:rFonts w:ascii="Book Antiqua" w:eastAsia="Calibri" w:hAnsi="Book Antiqua" w:cs="Arial"/>
                <w:sz w:val="24"/>
                <w:szCs w:val="24"/>
                <w:vertAlign w:val="superscript"/>
                <w:lang w:val="es-MX"/>
              </w:rPr>
              <w:t>[</w:t>
            </w:r>
            <w:r w:rsidR="00D8324A" w:rsidRPr="00473C2A">
              <w:rPr>
                <w:rFonts w:ascii="Book Antiqua" w:eastAsia="Calibri" w:hAnsi="Book Antiqua" w:cs="Arial"/>
                <w:sz w:val="24"/>
                <w:szCs w:val="24"/>
                <w:vertAlign w:val="superscript"/>
                <w:lang w:val="es-MX"/>
              </w:rPr>
              <w:t>118</w:t>
            </w:r>
            <w:r w:rsidRPr="00473C2A">
              <w:rPr>
                <w:rFonts w:ascii="Book Antiqua" w:eastAsia="Calibri" w:hAnsi="Book Antiqua" w:cs="Arial"/>
                <w:sz w:val="24"/>
                <w:szCs w:val="24"/>
                <w:vertAlign w:val="superscript"/>
                <w:lang w:val="es-MX"/>
              </w:rPr>
              <w:t>]</w:t>
            </w:r>
            <w:r w:rsidR="00547AF6">
              <w:rPr>
                <w:rFonts w:ascii="Book Antiqua" w:eastAsia="Calibri" w:hAnsi="Book Antiqua" w:cs="Arial"/>
                <w:sz w:val="24"/>
                <w:szCs w:val="24"/>
                <w:lang w:val="es-MX"/>
              </w:rPr>
              <w:t xml:space="preserve"> 2005; Fraga</w:t>
            </w:r>
            <w:r w:rsidR="00EA76C3" w:rsidRPr="00EA76C3">
              <w:rPr>
                <w:rFonts w:ascii="Book Antiqua" w:eastAsia="Calibri" w:hAnsi="Book Antiqua" w:cs="Arial"/>
                <w:sz w:val="24"/>
                <w:szCs w:val="24"/>
                <w:vertAlign w:val="superscript"/>
                <w:lang w:val="es-MX"/>
              </w:rPr>
              <w:t>[</w:t>
            </w:r>
            <w:r w:rsidR="00D8324A" w:rsidRPr="00473C2A">
              <w:rPr>
                <w:rFonts w:ascii="Book Antiqua" w:eastAsia="Calibri" w:hAnsi="Book Antiqua" w:cs="Arial"/>
                <w:sz w:val="24"/>
                <w:szCs w:val="24"/>
                <w:vertAlign w:val="superscript"/>
                <w:lang w:val="es-MX"/>
              </w:rPr>
              <w:t>119</w:t>
            </w:r>
            <w:r w:rsidRPr="00473C2A">
              <w:rPr>
                <w:rFonts w:ascii="Book Antiqua" w:eastAsia="Calibri" w:hAnsi="Book Antiqua" w:cs="Arial"/>
                <w:sz w:val="24"/>
                <w:szCs w:val="24"/>
                <w:vertAlign w:val="superscript"/>
                <w:lang w:val="es-MX"/>
              </w:rPr>
              <w:t>]</w:t>
            </w:r>
            <w:r w:rsidR="00547AF6">
              <w:rPr>
                <w:rFonts w:ascii="Book Antiqua" w:eastAsia="Calibri" w:hAnsi="Book Antiqua" w:cs="Arial"/>
                <w:sz w:val="24"/>
                <w:szCs w:val="24"/>
                <w:lang w:val="es-MX"/>
              </w:rPr>
              <w:t xml:space="preserve"> 2007; Pandey</w:t>
            </w:r>
            <w:r w:rsidR="00547AF6">
              <w:rPr>
                <w:rFonts w:ascii="Book Antiqua" w:hAnsi="Book Antiqua" w:cs="Arial" w:hint="eastAsia"/>
                <w:sz w:val="24"/>
                <w:szCs w:val="24"/>
                <w:lang w:val="es-MX" w:eastAsia="zh-CN"/>
              </w:rPr>
              <w:t xml:space="preserve"> </w:t>
            </w:r>
            <w:r w:rsidRPr="00473C2A">
              <w:rPr>
                <w:rFonts w:ascii="Book Antiqua" w:eastAsia="Calibri" w:hAnsi="Book Antiqua" w:cs="Arial"/>
                <w:i/>
                <w:sz w:val="24"/>
                <w:szCs w:val="24"/>
                <w:lang w:val="es-MX"/>
              </w:rPr>
              <w:t>et al</w:t>
            </w:r>
            <w:r w:rsidR="00EA76C3" w:rsidRPr="00EA76C3">
              <w:rPr>
                <w:rFonts w:ascii="Book Antiqua" w:eastAsia="Calibri" w:hAnsi="Book Antiqua" w:cs="Arial"/>
                <w:sz w:val="24"/>
                <w:szCs w:val="24"/>
                <w:vertAlign w:val="superscript"/>
                <w:lang w:val="es-MX"/>
              </w:rPr>
              <w:t>[</w:t>
            </w:r>
            <w:r w:rsidR="00D8324A" w:rsidRPr="00473C2A">
              <w:rPr>
                <w:rFonts w:ascii="Book Antiqua" w:eastAsia="Calibri" w:hAnsi="Book Antiqua" w:cs="Arial"/>
                <w:sz w:val="24"/>
                <w:szCs w:val="24"/>
                <w:vertAlign w:val="superscript"/>
                <w:lang w:val="es-MX"/>
              </w:rPr>
              <w:t>120</w:t>
            </w:r>
            <w:r w:rsidRPr="00473C2A">
              <w:rPr>
                <w:rFonts w:ascii="Book Antiqua" w:eastAsia="Calibri" w:hAnsi="Book Antiqua" w:cs="Arial"/>
                <w:sz w:val="24"/>
                <w:szCs w:val="24"/>
                <w:vertAlign w:val="superscript"/>
                <w:lang w:val="es-MX"/>
              </w:rPr>
              <w:t xml:space="preserve">] </w:t>
            </w:r>
            <w:r w:rsidRPr="00473C2A">
              <w:rPr>
                <w:rFonts w:ascii="Book Antiqua" w:eastAsia="Calibri" w:hAnsi="Book Antiqua" w:cs="Arial"/>
                <w:sz w:val="24"/>
                <w:szCs w:val="24"/>
                <w:lang w:val="es-MX"/>
              </w:rPr>
              <w:t>2009</w:t>
            </w:r>
          </w:p>
        </w:tc>
      </w:tr>
      <w:tr w:rsidR="0069088C" w:rsidRPr="00473C2A" w:rsidTr="00C334C4">
        <w:trPr>
          <w:trHeight w:val="720"/>
          <w:jc w:val="center"/>
        </w:trPr>
        <w:tc>
          <w:tcPr>
            <w:tcW w:w="1061" w:type="pct"/>
            <w:tcBorders>
              <w:top w:val="nil"/>
              <w:bottom w:val="single" w:sz="4" w:space="0" w:color="auto"/>
            </w:tcBorders>
            <w:vAlign w:val="center"/>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lastRenderedPageBreak/>
              <w:t xml:space="preserve">Probiotics </w:t>
            </w:r>
            <w:r w:rsidRPr="00473C2A">
              <w:rPr>
                <w:rFonts w:ascii="Book Antiqua" w:eastAsia="Calibri" w:hAnsi="Book Antiqua" w:cs="Arial"/>
                <w:bCs/>
                <w:i/>
                <w:sz w:val="24"/>
                <w:szCs w:val="24"/>
              </w:rPr>
              <w:t>(Lactobacillus)</w:t>
            </w:r>
          </w:p>
        </w:tc>
        <w:tc>
          <w:tcPr>
            <w:tcW w:w="2629" w:type="pct"/>
            <w:tcBorders>
              <w:top w:val="nil"/>
              <w:bottom w:val="single" w:sz="4" w:space="0" w:color="auto"/>
            </w:tcBorders>
            <w:vAlign w:val="center"/>
          </w:tcPr>
          <w:p w:rsidR="0069088C" w:rsidRPr="00473C2A" w:rsidRDefault="0069088C" w:rsidP="00CF6864">
            <w:pPr>
              <w:spacing w:line="360" w:lineRule="auto"/>
              <w:jc w:val="both"/>
              <w:rPr>
                <w:rFonts w:ascii="Book Antiqua" w:eastAsia="Calibri" w:hAnsi="Book Antiqua" w:cs="Arial"/>
                <w:bCs/>
                <w:sz w:val="24"/>
                <w:szCs w:val="24"/>
              </w:rPr>
            </w:pPr>
            <w:r w:rsidRPr="00473C2A">
              <w:rPr>
                <w:rFonts w:ascii="Book Antiqua" w:eastAsia="Calibri" w:hAnsi="Book Antiqua" w:cs="Arial"/>
                <w:bCs/>
                <w:sz w:val="24"/>
                <w:szCs w:val="24"/>
              </w:rPr>
              <w:t xml:space="preserve">Microbiota modulation, </w:t>
            </w:r>
            <w:proofErr w:type="spellStart"/>
            <w:r w:rsidRPr="00473C2A">
              <w:rPr>
                <w:rFonts w:ascii="Book Antiqua" w:eastAsia="Calibri" w:hAnsi="Book Antiqua" w:cs="Arial"/>
                <w:bCs/>
                <w:sz w:val="24"/>
                <w:szCs w:val="24"/>
              </w:rPr>
              <w:t>immunomodulatory</w:t>
            </w:r>
            <w:proofErr w:type="spellEnd"/>
            <w:r w:rsidRPr="00473C2A">
              <w:rPr>
                <w:rFonts w:ascii="Book Antiqua" w:eastAsia="Calibri" w:hAnsi="Book Antiqua" w:cs="Arial"/>
                <w:bCs/>
                <w:sz w:val="24"/>
                <w:szCs w:val="24"/>
              </w:rPr>
              <w:t>, production of antibacterial substances and anti-inflammatory effect</w:t>
            </w:r>
          </w:p>
        </w:tc>
        <w:tc>
          <w:tcPr>
            <w:tcW w:w="1310" w:type="pct"/>
            <w:tcBorders>
              <w:top w:val="nil"/>
              <w:bottom w:val="single" w:sz="4" w:space="0" w:color="auto"/>
            </w:tcBorders>
          </w:tcPr>
          <w:p w:rsidR="0069088C" w:rsidRPr="00473C2A" w:rsidRDefault="0069088C" w:rsidP="00CF6864">
            <w:pPr>
              <w:spacing w:line="360" w:lineRule="auto"/>
              <w:jc w:val="both"/>
              <w:rPr>
                <w:rFonts w:ascii="Book Antiqua" w:eastAsia="Calibri" w:hAnsi="Book Antiqua" w:cs="Arial"/>
                <w:bCs/>
                <w:sz w:val="24"/>
                <w:szCs w:val="24"/>
              </w:rPr>
            </w:pPr>
            <w:proofErr w:type="spellStart"/>
            <w:r w:rsidRPr="00473C2A">
              <w:rPr>
                <w:rFonts w:ascii="Book Antiqua" w:eastAsia="Calibri" w:hAnsi="Book Antiqua" w:cs="Arial"/>
                <w:sz w:val="24"/>
                <w:szCs w:val="24"/>
              </w:rPr>
              <w:t>Iacono</w:t>
            </w:r>
            <w:proofErr w:type="spellEnd"/>
            <w:r w:rsidRPr="00473C2A">
              <w:rPr>
                <w:rFonts w:ascii="Book Antiqua" w:eastAsia="Calibri" w:hAnsi="Book Antiqua" w:cs="Arial"/>
                <w:sz w:val="24"/>
                <w:szCs w:val="24"/>
              </w:rPr>
              <w:t xml:space="preserve"> </w:t>
            </w:r>
            <w:r w:rsidRPr="00473C2A">
              <w:rPr>
                <w:rFonts w:ascii="Book Antiqua" w:eastAsia="Calibri" w:hAnsi="Book Antiqua" w:cs="Arial"/>
                <w:i/>
                <w:sz w:val="24"/>
                <w:szCs w:val="24"/>
              </w:rPr>
              <w:t>et al</w:t>
            </w:r>
            <w:r w:rsidR="00EA76C3" w:rsidRPr="00EA76C3">
              <w:rPr>
                <w:rFonts w:ascii="Book Antiqua" w:eastAsia="Calibri" w:hAnsi="Book Antiqua" w:cs="Arial"/>
                <w:sz w:val="24"/>
                <w:szCs w:val="24"/>
                <w:vertAlign w:val="superscript"/>
              </w:rPr>
              <w:t>[</w:t>
            </w:r>
            <w:r w:rsidR="00D8324A" w:rsidRPr="00473C2A">
              <w:rPr>
                <w:rFonts w:ascii="Book Antiqua" w:eastAsia="Calibri" w:hAnsi="Book Antiqua" w:cs="Arial"/>
                <w:sz w:val="24"/>
                <w:szCs w:val="24"/>
                <w:vertAlign w:val="superscript"/>
              </w:rPr>
              <w:t>121</w:t>
            </w:r>
            <w:r w:rsidRPr="00473C2A">
              <w:rPr>
                <w:rFonts w:ascii="Book Antiqua" w:eastAsia="Calibri" w:hAnsi="Book Antiqua" w:cs="Arial"/>
                <w:sz w:val="24"/>
                <w:szCs w:val="24"/>
                <w:vertAlign w:val="superscript"/>
              </w:rPr>
              <w:t>]</w:t>
            </w:r>
            <w:r w:rsidRPr="00473C2A">
              <w:rPr>
                <w:rFonts w:ascii="Book Antiqua" w:eastAsia="Calibri" w:hAnsi="Book Antiqua" w:cs="Arial"/>
                <w:sz w:val="24"/>
                <w:szCs w:val="24"/>
              </w:rPr>
              <w:t xml:space="preserve"> 2011</w:t>
            </w:r>
          </w:p>
        </w:tc>
      </w:tr>
      <w:tr w:rsidR="00D8324A" w:rsidRPr="00473C2A" w:rsidTr="00C334C4">
        <w:trPr>
          <w:trHeight w:val="720"/>
          <w:jc w:val="center"/>
        </w:trPr>
        <w:tc>
          <w:tcPr>
            <w:tcW w:w="5000" w:type="pct"/>
            <w:gridSpan w:val="3"/>
            <w:tcBorders>
              <w:top w:val="single" w:sz="4" w:space="0" w:color="auto"/>
              <w:bottom w:val="nil"/>
            </w:tcBorders>
            <w:vAlign w:val="center"/>
          </w:tcPr>
          <w:p w:rsidR="00D8324A" w:rsidRPr="00547AF6" w:rsidRDefault="00D8324A" w:rsidP="00CF6864">
            <w:pPr>
              <w:spacing w:line="360" w:lineRule="auto"/>
              <w:jc w:val="both"/>
              <w:rPr>
                <w:rFonts w:ascii="Book Antiqua" w:hAnsi="Book Antiqua" w:cs="Arial"/>
                <w:sz w:val="24"/>
                <w:szCs w:val="24"/>
                <w:lang w:eastAsia="zh-CN"/>
              </w:rPr>
            </w:pPr>
            <w:r w:rsidRPr="00547AF6">
              <w:rPr>
                <w:rFonts w:ascii="Book Antiqua" w:eastAsia="Calibri" w:hAnsi="Book Antiqua" w:cs="Arial"/>
                <w:sz w:val="24"/>
                <w:szCs w:val="24"/>
              </w:rPr>
              <w:t>CHO: Carbohydrates; DF: Dietary Fiber; MUFAs: Monounsaturated fatty acids; PUFAs: Polyunsaturated fatty acids</w:t>
            </w:r>
            <w:r w:rsidR="00547AF6">
              <w:rPr>
                <w:rFonts w:ascii="Book Antiqua" w:hAnsi="Book Antiqua" w:cs="Arial" w:hint="eastAsia"/>
                <w:sz w:val="24"/>
                <w:szCs w:val="24"/>
                <w:lang w:eastAsia="zh-CN"/>
              </w:rPr>
              <w:t>.</w:t>
            </w:r>
          </w:p>
        </w:tc>
      </w:tr>
    </w:tbl>
    <w:p w:rsidR="00547AF6" w:rsidRDefault="00547AF6" w:rsidP="00CF6864">
      <w:pPr>
        <w:spacing w:line="360" w:lineRule="auto"/>
        <w:jc w:val="both"/>
        <w:rPr>
          <w:rFonts w:ascii="Book Antiqua" w:hAnsi="Book Antiqua" w:cs="Arial"/>
          <w:sz w:val="24"/>
          <w:szCs w:val="24"/>
        </w:rPr>
      </w:pPr>
    </w:p>
    <w:p w:rsidR="00547AF6" w:rsidRDefault="00547AF6" w:rsidP="00CF6864">
      <w:pPr>
        <w:jc w:val="both"/>
        <w:rPr>
          <w:rFonts w:ascii="Book Antiqua" w:hAnsi="Book Antiqua" w:cs="Arial"/>
          <w:sz w:val="24"/>
          <w:szCs w:val="24"/>
        </w:rPr>
      </w:pPr>
      <w:r>
        <w:rPr>
          <w:rFonts w:ascii="Book Antiqua" w:hAnsi="Book Antiqua" w:cs="Arial"/>
          <w:sz w:val="24"/>
          <w:szCs w:val="24"/>
        </w:rPr>
        <w:br w:type="page"/>
      </w:r>
    </w:p>
    <w:p w:rsidR="0069088C" w:rsidRPr="00473C2A" w:rsidRDefault="0069088C" w:rsidP="00CF6864">
      <w:pPr>
        <w:spacing w:line="360" w:lineRule="auto"/>
        <w:jc w:val="both"/>
        <w:rPr>
          <w:rFonts w:ascii="Book Antiqua" w:hAnsi="Book Antiqua" w:cs="Arial"/>
          <w:sz w:val="24"/>
          <w:szCs w:val="24"/>
        </w:rPr>
      </w:pP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460"/>
        <w:gridCol w:w="3889"/>
      </w:tblGrid>
      <w:tr w:rsidR="00D8324A" w:rsidRPr="00473C2A" w:rsidTr="00A07C2A">
        <w:tc>
          <w:tcPr>
            <w:tcW w:w="0" w:type="auto"/>
            <w:gridSpan w:val="3"/>
            <w:tcBorders>
              <w:top w:val="nil"/>
              <w:bottom w:val="single" w:sz="4" w:space="0" w:color="auto"/>
            </w:tcBorders>
          </w:tcPr>
          <w:p w:rsidR="00D8324A" w:rsidRPr="00473C2A" w:rsidRDefault="00C334C4" w:rsidP="00CF6864">
            <w:pPr>
              <w:spacing w:line="360" w:lineRule="auto"/>
              <w:jc w:val="both"/>
              <w:rPr>
                <w:rFonts w:ascii="Book Antiqua" w:hAnsi="Book Antiqua" w:cs="Arial"/>
                <w:b/>
                <w:bCs/>
                <w:sz w:val="24"/>
                <w:szCs w:val="24"/>
              </w:rPr>
            </w:pPr>
            <w:r w:rsidRPr="00473C2A">
              <w:rPr>
                <w:rFonts w:ascii="Book Antiqua" w:hAnsi="Book Antiqua" w:cs="Arial"/>
                <w:b/>
                <w:bCs/>
                <w:sz w:val="24"/>
                <w:szCs w:val="24"/>
              </w:rPr>
              <w:t>T</w:t>
            </w:r>
            <w:r w:rsidR="00D8324A" w:rsidRPr="00473C2A">
              <w:rPr>
                <w:rFonts w:ascii="Book Antiqua" w:hAnsi="Book Antiqua" w:cs="Arial"/>
                <w:b/>
                <w:bCs/>
                <w:sz w:val="24"/>
                <w:szCs w:val="24"/>
              </w:rPr>
              <w:t>able</w:t>
            </w:r>
            <w:r w:rsidR="00547AF6">
              <w:rPr>
                <w:rFonts w:ascii="Book Antiqua" w:hAnsi="Book Antiqua" w:cs="Arial" w:hint="eastAsia"/>
                <w:b/>
                <w:bCs/>
                <w:sz w:val="24"/>
                <w:szCs w:val="24"/>
                <w:lang w:eastAsia="zh-CN"/>
              </w:rPr>
              <w:t xml:space="preserve"> 5 </w:t>
            </w:r>
            <w:r w:rsidR="00D8324A" w:rsidRPr="00473C2A">
              <w:rPr>
                <w:rFonts w:ascii="Book Antiqua" w:hAnsi="Book Antiqua" w:cs="Arial"/>
                <w:b/>
                <w:bCs/>
                <w:sz w:val="24"/>
                <w:szCs w:val="24"/>
              </w:rPr>
              <w:t>Beneficial nutrient content of the staple diet of Mexico</w:t>
            </w:r>
          </w:p>
        </w:tc>
      </w:tr>
      <w:tr w:rsidR="00A96A88" w:rsidRPr="00473C2A" w:rsidTr="004D03CA">
        <w:trPr>
          <w:trHeight w:val="426"/>
        </w:trPr>
        <w:tc>
          <w:tcPr>
            <w:tcW w:w="0" w:type="auto"/>
            <w:tcBorders>
              <w:top w:val="single" w:sz="4" w:space="0" w:color="auto"/>
              <w:bottom w:val="single" w:sz="4" w:space="0" w:color="auto"/>
            </w:tcBorders>
          </w:tcPr>
          <w:p w:rsidR="00A96A88" w:rsidRPr="00473C2A" w:rsidRDefault="00A96A88" w:rsidP="00CF6864">
            <w:pPr>
              <w:spacing w:after="160" w:line="360" w:lineRule="auto"/>
              <w:jc w:val="both"/>
              <w:rPr>
                <w:rFonts w:ascii="Book Antiqua" w:hAnsi="Book Antiqua" w:cs="Arial"/>
                <w:b/>
                <w:bCs/>
                <w:sz w:val="24"/>
                <w:szCs w:val="24"/>
              </w:rPr>
            </w:pPr>
            <w:r w:rsidRPr="00473C2A">
              <w:rPr>
                <w:rFonts w:ascii="Book Antiqua" w:hAnsi="Book Antiqua" w:cs="Arial"/>
                <w:b/>
                <w:bCs/>
                <w:sz w:val="24"/>
                <w:szCs w:val="24"/>
              </w:rPr>
              <w:t>Scientific name</w:t>
            </w:r>
          </w:p>
        </w:tc>
        <w:tc>
          <w:tcPr>
            <w:tcW w:w="0" w:type="auto"/>
            <w:tcBorders>
              <w:top w:val="single" w:sz="4" w:space="0" w:color="auto"/>
              <w:bottom w:val="single" w:sz="4" w:space="0" w:color="auto"/>
            </w:tcBorders>
          </w:tcPr>
          <w:p w:rsidR="00A96A88" w:rsidRPr="00473C2A" w:rsidRDefault="00A96A88" w:rsidP="00CF6864">
            <w:pPr>
              <w:spacing w:after="160" w:line="360" w:lineRule="auto"/>
              <w:jc w:val="both"/>
              <w:rPr>
                <w:rFonts w:ascii="Book Antiqua" w:hAnsi="Book Antiqua" w:cs="Arial"/>
                <w:b/>
                <w:bCs/>
                <w:sz w:val="24"/>
                <w:szCs w:val="24"/>
              </w:rPr>
            </w:pPr>
            <w:r w:rsidRPr="00473C2A">
              <w:rPr>
                <w:rFonts w:ascii="Book Antiqua" w:hAnsi="Book Antiqua" w:cs="Arial"/>
                <w:b/>
                <w:bCs/>
                <w:sz w:val="24"/>
                <w:szCs w:val="24"/>
              </w:rPr>
              <w:t>Common name</w:t>
            </w:r>
          </w:p>
        </w:tc>
        <w:tc>
          <w:tcPr>
            <w:tcW w:w="0" w:type="auto"/>
            <w:tcBorders>
              <w:top w:val="single" w:sz="4" w:space="0" w:color="auto"/>
              <w:bottom w:val="single" w:sz="4" w:space="0" w:color="auto"/>
            </w:tcBorders>
          </w:tcPr>
          <w:p w:rsidR="00A96A88" w:rsidRPr="00473C2A" w:rsidRDefault="00A96A88" w:rsidP="00CF6864">
            <w:pPr>
              <w:spacing w:after="160" w:line="360" w:lineRule="auto"/>
              <w:jc w:val="both"/>
              <w:rPr>
                <w:rFonts w:ascii="Book Antiqua" w:hAnsi="Book Antiqua" w:cs="Arial"/>
                <w:b/>
                <w:bCs/>
                <w:sz w:val="24"/>
                <w:szCs w:val="24"/>
              </w:rPr>
            </w:pPr>
            <w:r w:rsidRPr="00473C2A">
              <w:rPr>
                <w:rFonts w:ascii="Book Antiqua" w:hAnsi="Book Antiqua" w:cs="Arial"/>
                <w:b/>
                <w:bCs/>
                <w:sz w:val="24"/>
                <w:szCs w:val="24"/>
              </w:rPr>
              <w:t>Nutrient</w:t>
            </w:r>
          </w:p>
        </w:tc>
      </w:tr>
      <w:tr w:rsidR="00A96A88" w:rsidRPr="00473C2A" w:rsidTr="00A96A88">
        <w:tc>
          <w:tcPr>
            <w:tcW w:w="0" w:type="auto"/>
            <w:tcBorders>
              <w:top w:val="single" w:sz="4" w:space="0" w:color="auto"/>
            </w:tcBorders>
          </w:tcPr>
          <w:p w:rsidR="00A96A88" w:rsidRPr="00473C2A" w:rsidRDefault="00A96A88" w:rsidP="00CF6864">
            <w:pPr>
              <w:spacing w:after="160" w:line="360" w:lineRule="auto"/>
              <w:jc w:val="both"/>
              <w:rPr>
                <w:rFonts w:ascii="Book Antiqua" w:hAnsi="Book Antiqua" w:cs="Arial"/>
                <w:bCs/>
                <w:i/>
                <w:sz w:val="24"/>
                <w:szCs w:val="24"/>
              </w:rPr>
            </w:pPr>
            <w:r w:rsidRPr="00473C2A">
              <w:rPr>
                <w:rFonts w:ascii="Book Antiqua" w:hAnsi="Book Antiqua" w:cs="Arial"/>
                <w:bCs/>
                <w:i/>
                <w:iCs/>
                <w:sz w:val="24"/>
                <w:szCs w:val="24"/>
              </w:rPr>
              <w:t xml:space="preserve">Salvia </w:t>
            </w:r>
            <w:proofErr w:type="spellStart"/>
            <w:r w:rsidRPr="00473C2A">
              <w:rPr>
                <w:rFonts w:ascii="Book Antiqua" w:hAnsi="Book Antiqua" w:cs="Arial"/>
                <w:bCs/>
                <w:i/>
                <w:iCs/>
                <w:sz w:val="24"/>
                <w:szCs w:val="24"/>
              </w:rPr>
              <w:t>hispanica</w:t>
            </w:r>
            <w:proofErr w:type="spellEnd"/>
          </w:p>
        </w:tc>
        <w:tc>
          <w:tcPr>
            <w:tcW w:w="2460" w:type="dxa"/>
            <w:tcBorders>
              <w:top w:val="single" w:sz="4" w:space="0" w:color="auto"/>
            </w:tcBorders>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Chia</w:t>
            </w:r>
          </w:p>
        </w:tc>
        <w:tc>
          <w:tcPr>
            <w:tcW w:w="0" w:type="auto"/>
            <w:tcBorders>
              <w:top w:val="single" w:sz="4" w:space="0" w:color="auto"/>
            </w:tcBorders>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MUFAs, PUFAs, magnesium</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iCs/>
                <w:sz w:val="24"/>
                <w:szCs w:val="24"/>
              </w:rPr>
              <w:t>Theobroma</w:t>
            </w:r>
            <w:proofErr w:type="spellEnd"/>
            <w:r w:rsidRPr="00473C2A">
              <w:rPr>
                <w:rFonts w:ascii="Book Antiqua" w:hAnsi="Book Antiqua" w:cs="Arial"/>
                <w:bCs/>
                <w:i/>
                <w:iCs/>
                <w:sz w:val="24"/>
                <w:szCs w:val="24"/>
              </w:rPr>
              <w:t xml:space="preserve"> cacao</w:t>
            </w:r>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Cocoa</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MUFAs, magnesium, polyphenols</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Zea</w:t>
            </w:r>
            <w:proofErr w:type="spellEnd"/>
            <w:r w:rsidRPr="00473C2A">
              <w:rPr>
                <w:rFonts w:ascii="Book Antiqua" w:hAnsi="Book Antiqua" w:cs="Arial"/>
                <w:bCs/>
                <w:i/>
                <w:sz w:val="24"/>
                <w:szCs w:val="24"/>
              </w:rPr>
              <w:t xml:space="preserve"> mays</w:t>
            </w:r>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Maize</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Magnesium, choline, vitamin E, MUFAs</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Prunus</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dulcis</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Almond</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Vitamin E</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sz w:val="24"/>
                <w:szCs w:val="24"/>
              </w:rPr>
            </w:pPr>
            <w:proofErr w:type="spellStart"/>
            <w:r w:rsidRPr="00473C2A">
              <w:rPr>
                <w:rFonts w:ascii="Book Antiqua" w:hAnsi="Book Antiqua" w:cs="Arial"/>
                <w:bCs/>
                <w:i/>
                <w:iCs/>
                <w:sz w:val="24"/>
                <w:szCs w:val="24"/>
              </w:rPr>
              <w:t>Phaseolus</w:t>
            </w:r>
            <w:proofErr w:type="spellEnd"/>
            <w:r w:rsidRPr="00473C2A">
              <w:rPr>
                <w:rFonts w:ascii="Book Antiqua" w:hAnsi="Book Antiqua" w:cs="Arial"/>
                <w:bCs/>
                <w:i/>
                <w:iCs/>
                <w:sz w:val="24"/>
                <w:szCs w:val="24"/>
              </w:rPr>
              <w:t xml:space="preserve"> vulgaris</w:t>
            </w:r>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Bean</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Magnesium, choline, PUFAs</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sz w:val="24"/>
                <w:szCs w:val="24"/>
              </w:rPr>
            </w:pPr>
            <w:proofErr w:type="spellStart"/>
            <w:r w:rsidRPr="00473C2A">
              <w:rPr>
                <w:rFonts w:ascii="Book Antiqua" w:hAnsi="Book Antiqua" w:cs="Arial"/>
                <w:bCs/>
                <w:i/>
                <w:iCs/>
                <w:sz w:val="24"/>
                <w:szCs w:val="24"/>
              </w:rPr>
              <w:t>Amaranthus</w:t>
            </w:r>
            <w:proofErr w:type="spellEnd"/>
            <w:r w:rsidRPr="00473C2A">
              <w:rPr>
                <w:rFonts w:ascii="Book Antiqua" w:hAnsi="Book Antiqua" w:cs="Arial"/>
                <w:bCs/>
                <w:i/>
                <w:iCs/>
                <w:sz w:val="24"/>
                <w:szCs w:val="24"/>
              </w:rPr>
              <w:t xml:space="preserve"> </w:t>
            </w:r>
            <w:proofErr w:type="spellStart"/>
            <w:r w:rsidRPr="00473C2A">
              <w:rPr>
                <w:rFonts w:ascii="Book Antiqua" w:hAnsi="Book Antiqua" w:cs="Arial"/>
                <w:bCs/>
                <w:i/>
                <w:iCs/>
                <w:sz w:val="24"/>
                <w:szCs w:val="24"/>
              </w:rPr>
              <w:t>caudatus</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Amaranth</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Choline, magnesium, PUFAs</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Psidium</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guajava</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Guava</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Vitamin C</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sz w:val="24"/>
                <w:szCs w:val="24"/>
              </w:rPr>
            </w:pPr>
            <w:proofErr w:type="spellStart"/>
            <w:r w:rsidRPr="00473C2A">
              <w:rPr>
                <w:rFonts w:ascii="Book Antiqua" w:hAnsi="Book Antiqua" w:cs="Arial"/>
                <w:bCs/>
                <w:i/>
                <w:iCs/>
                <w:sz w:val="24"/>
                <w:szCs w:val="24"/>
              </w:rPr>
              <w:t>Carica</w:t>
            </w:r>
            <w:proofErr w:type="spellEnd"/>
            <w:r w:rsidRPr="00473C2A">
              <w:rPr>
                <w:rFonts w:ascii="Book Antiqua" w:hAnsi="Book Antiqua" w:cs="Arial"/>
                <w:bCs/>
                <w:i/>
                <w:iCs/>
                <w:sz w:val="24"/>
                <w:szCs w:val="24"/>
              </w:rPr>
              <w:t xml:space="preserve"> papaya</w:t>
            </w:r>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Papaw</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Vitamin C</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sz w:val="24"/>
                <w:szCs w:val="24"/>
              </w:rPr>
            </w:pPr>
            <w:proofErr w:type="spellStart"/>
            <w:r w:rsidRPr="00473C2A">
              <w:rPr>
                <w:rFonts w:ascii="Book Antiqua" w:hAnsi="Book Antiqua" w:cs="Arial"/>
                <w:bCs/>
                <w:i/>
                <w:iCs/>
                <w:sz w:val="24"/>
                <w:szCs w:val="24"/>
              </w:rPr>
              <w:t>Chenopodium</w:t>
            </w:r>
            <w:proofErr w:type="spellEnd"/>
            <w:r w:rsidRPr="00473C2A">
              <w:rPr>
                <w:rFonts w:ascii="Book Antiqua" w:hAnsi="Book Antiqua" w:cs="Arial"/>
                <w:bCs/>
                <w:i/>
                <w:iCs/>
                <w:sz w:val="24"/>
                <w:szCs w:val="24"/>
              </w:rPr>
              <w:t> </w:t>
            </w:r>
            <w:proofErr w:type="spellStart"/>
            <w:r w:rsidRPr="00473C2A">
              <w:rPr>
                <w:rFonts w:ascii="Book Antiqua" w:hAnsi="Book Antiqua" w:cs="Arial"/>
                <w:bCs/>
                <w:i/>
                <w:iCs/>
                <w:sz w:val="24"/>
                <w:szCs w:val="24"/>
              </w:rPr>
              <w:t>mexicanum</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proofErr w:type="spellStart"/>
            <w:r w:rsidRPr="00473C2A">
              <w:rPr>
                <w:rFonts w:ascii="Book Antiqua" w:hAnsi="Book Antiqua" w:cs="Arial"/>
                <w:bCs/>
                <w:sz w:val="24"/>
                <w:szCs w:val="24"/>
              </w:rPr>
              <w:t>Quelite</w:t>
            </w:r>
            <w:r w:rsidR="00482826" w:rsidRPr="00473C2A">
              <w:rPr>
                <w:rFonts w:ascii="Book Antiqua" w:hAnsi="Book Antiqua" w:cs="Arial"/>
                <w:bCs/>
                <w:sz w:val="24"/>
                <w:szCs w:val="24"/>
              </w:rPr>
              <w:t>s</w:t>
            </w:r>
            <w:proofErr w:type="spellEnd"/>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Magnesium, vitamin C</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i/>
                <w:iCs/>
                <w:sz w:val="24"/>
                <w:szCs w:val="24"/>
              </w:rPr>
              <w:t xml:space="preserve">Capsicum </w:t>
            </w:r>
            <w:proofErr w:type="spellStart"/>
            <w:r w:rsidRPr="00473C2A">
              <w:rPr>
                <w:rFonts w:ascii="Book Antiqua" w:hAnsi="Book Antiqua" w:cs="Arial"/>
                <w:bCs/>
                <w:i/>
                <w:iCs/>
                <w:sz w:val="24"/>
                <w:szCs w:val="24"/>
              </w:rPr>
              <w:t>annuum</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Chili</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Vitamin C</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Solanum</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lycopersicum</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Tomato</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Lycopene, vitamin C</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Citrullus</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lanatus</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Watermelon</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Lycopene</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Ictalurus</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punctatus</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Catfish</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Vitamin D</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Thunnus</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albacares</w:t>
            </w:r>
            <w:proofErr w:type="spellEnd"/>
          </w:p>
        </w:tc>
        <w:tc>
          <w:tcPr>
            <w:tcW w:w="2460" w:type="dxa"/>
          </w:tcPr>
          <w:p w:rsidR="00A96A88" w:rsidRPr="00473C2A" w:rsidRDefault="001E38AE"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Tuna fish</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Vitamin D</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Cucurbita</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pepo</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Squash seeds</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PUFAs</w:t>
            </w:r>
          </w:p>
        </w:tc>
      </w:tr>
      <w:tr w:rsidR="00A96A88" w:rsidRPr="00473C2A" w:rsidTr="00A96A88">
        <w:tc>
          <w:tcPr>
            <w:tcW w:w="0" w:type="auto"/>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Cucurbita</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pepo</w:t>
            </w:r>
            <w:proofErr w:type="spellEnd"/>
          </w:p>
        </w:tc>
        <w:tc>
          <w:tcPr>
            <w:tcW w:w="2460" w:type="dxa"/>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Squash</w:t>
            </w:r>
          </w:p>
        </w:tc>
        <w:tc>
          <w:tcPr>
            <w:tcW w:w="0" w:type="auto"/>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Vitamins C and E</w:t>
            </w:r>
          </w:p>
        </w:tc>
      </w:tr>
      <w:tr w:rsidR="00A96A88" w:rsidRPr="00473C2A" w:rsidTr="00C64123">
        <w:tc>
          <w:tcPr>
            <w:tcW w:w="0" w:type="auto"/>
            <w:tcBorders>
              <w:bottom w:val="nil"/>
            </w:tcBorders>
          </w:tcPr>
          <w:p w:rsidR="00A96A88" w:rsidRPr="00473C2A" w:rsidRDefault="00A96A88" w:rsidP="00CF6864">
            <w:pPr>
              <w:spacing w:after="160" w:line="360" w:lineRule="auto"/>
              <w:jc w:val="both"/>
              <w:rPr>
                <w:rFonts w:ascii="Book Antiqua" w:hAnsi="Book Antiqua" w:cs="Arial"/>
                <w:bCs/>
                <w:i/>
                <w:sz w:val="24"/>
                <w:szCs w:val="24"/>
              </w:rPr>
            </w:pPr>
            <w:proofErr w:type="spellStart"/>
            <w:r w:rsidRPr="00473C2A">
              <w:rPr>
                <w:rFonts w:ascii="Book Antiqua" w:hAnsi="Book Antiqua" w:cs="Arial"/>
                <w:bCs/>
                <w:i/>
                <w:sz w:val="24"/>
                <w:szCs w:val="24"/>
              </w:rPr>
              <w:t>Persea</w:t>
            </w:r>
            <w:proofErr w:type="spellEnd"/>
            <w:r w:rsidRPr="00473C2A">
              <w:rPr>
                <w:rFonts w:ascii="Book Antiqua" w:hAnsi="Book Antiqua" w:cs="Arial"/>
                <w:bCs/>
                <w:i/>
                <w:sz w:val="24"/>
                <w:szCs w:val="24"/>
              </w:rPr>
              <w:t xml:space="preserve"> </w:t>
            </w:r>
            <w:proofErr w:type="spellStart"/>
            <w:r w:rsidRPr="00473C2A">
              <w:rPr>
                <w:rFonts w:ascii="Book Antiqua" w:hAnsi="Book Antiqua" w:cs="Arial"/>
                <w:bCs/>
                <w:i/>
                <w:sz w:val="24"/>
                <w:szCs w:val="24"/>
              </w:rPr>
              <w:t>americana</w:t>
            </w:r>
            <w:proofErr w:type="spellEnd"/>
          </w:p>
        </w:tc>
        <w:tc>
          <w:tcPr>
            <w:tcW w:w="2460" w:type="dxa"/>
            <w:tcBorders>
              <w:bottom w:val="nil"/>
            </w:tcBorders>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Avocado</w:t>
            </w:r>
          </w:p>
        </w:tc>
        <w:tc>
          <w:tcPr>
            <w:tcW w:w="0" w:type="auto"/>
            <w:tcBorders>
              <w:bottom w:val="nil"/>
            </w:tcBorders>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MUFAs, vitamin E</w:t>
            </w:r>
          </w:p>
        </w:tc>
      </w:tr>
      <w:tr w:rsidR="00A96A88" w:rsidRPr="00473C2A" w:rsidTr="00C64123">
        <w:trPr>
          <w:trHeight w:val="688"/>
        </w:trPr>
        <w:tc>
          <w:tcPr>
            <w:tcW w:w="0" w:type="auto"/>
            <w:tcBorders>
              <w:top w:val="nil"/>
              <w:bottom w:val="single" w:sz="4" w:space="0" w:color="auto"/>
            </w:tcBorders>
          </w:tcPr>
          <w:p w:rsidR="00A96A88" w:rsidRPr="00473C2A" w:rsidRDefault="0069088C" w:rsidP="00CF6864">
            <w:pPr>
              <w:spacing w:after="160" w:line="360" w:lineRule="auto"/>
              <w:jc w:val="both"/>
              <w:rPr>
                <w:rFonts w:ascii="Book Antiqua" w:hAnsi="Book Antiqua" w:cs="Arial"/>
                <w:bCs/>
                <w:i/>
                <w:sz w:val="24"/>
                <w:szCs w:val="24"/>
              </w:rPr>
            </w:pPr>
            <w:r w:rsidRPr="00473C2A">
              <w:rPr>
                <w:rFonts w:ascii="Book Antiqua" w:hAnsi="Book Antiqua" w:cs="Arial"/>
                <w:i/>
                <w:sz w:val="24"/>
                <w:szCs w:val="24"/>
              </w:rPr>
              <w:lastRenderedPageBreak/>
              <w:t xml:space="preserve"> Lactobacillus</w:t>
            </w:r>
            <w:r w:rsidR="00A07C2A" w:rsidRPr="00473C2A">
              <w:rPr>
                <w:rFonts w:ascii="Book Antiqua" w:hAnsi="Book Antiqua" w:cs="Arial"/>
                <w:i/>
                <w:sz w:val="24"/>
                <w:szCs w:val="24"/>
              </w:rPr>
              <w:t xml:space="preserve"> </w:t>
            </w:r>
            <w:proofErr w:type="spellStart"/>
            <w:r w:rsidR="00A07C2A" w:rsidRPr="00473C2A">
              <w:rPr>
                <w:rFonts w:ascii="Book Antiqua" w:hAnsi="Book Antiqua" w:cs="Arial"/>
                <w:i/>
                <w:sz w:val="24"/>
                <w:szCs w:val="24"/>
              </w:rPr>
              <w:t>spp</w:t>
            </w:r>
            <w:proofErr w:type="spellEnd"/>
          </w:p>
        </w:tc>
        <w:tc>
          <w:tcPr>
            <w:tcW w:w="2460" w:type="dxa"/>
            <w:tcBorders>
              <w:top w:val="nil"/>
              <w:bottom w:val="single" w:sz="4" w:space="0" w:color="auto"/>
            </w:tcBorders>
          </w:tcPr>
          <w:p w:rsidR="00A96A88" w:rsidRPr="00473C2A" w:rsidRDefault="00A96A88" w:rsidP="00CF6864">
            <w:pPr>
              <w:spacing w:after="160" w:line="360" w:lineRule="auto"/>
              <w:jc w:val="both"/>
              <w:rPr>
                <w:rFonts w:ascii="Book Antiqua" w:hAnsi="Book Antiqua" w:cs="Arial"/>
                <w:bCs/>
                <w:sz w:val="24"/>
                <w:szCs w:val="24"/>
              </w:rPr>
            </w:pPr>
            <w:r w:rsidRPr="00473C2A">
              <w:rPr>
                <w:rFonts w:ascii="Book Antiqua" w:hAnsi="Book Antiqua" w:cs="Arial"/>
                <w:bCs/>
                <w:i/>
                <w:sz w:val="24"/>
                <w:szCs w:val="24"/>
              </w:rPr>
              <w:t>Tejuino</w:t>
            </w:r>
            <w:r w:rsidR="00547AF6">
              <w:rPr>
                <w:rFonts w:ascii="Book Antiqua" w:hAnsi="Book Antiqua" w:cs="Arial" w:hint="eastAsia"/>
                <w:bCs/>
                <w:sz w:val="24"/>
                <w:szCs w:val="24"/>
                <w:vertAlign w:val="superscript"/>
                <w:lang w:eastAsia="zh-CN"/>
              </w:rPr>
              <w:t>1</w:t>
            </w:r>
            <w:r w:rsidRPr="00473C2A">
              <w:rPr>
                <w:rFonts w:ascii="Book Antiqua" w:hAnsi="Book Antiqua" w:cs="Arial"/>
                <w:bCs/>
                <w:sz w:val="24"/>
                <w:szCs w:val="24"/>
              </w:rPr>
              <w:t xml:space="preserve">, </w:t>
            </w:r>
            <w:r w:rsidRPr="00473C2A">
              <w:rPr>
                <w:rFonts w:ascii="Book Antiqua" w:hAnsi="Book Antiqua" w:cs="Arial"/>
                <w:bCs/>
                <w:i/>
                <w:sz w:val="24"/>
                <w:szCs w:val="24"/>
              </w:rPr>
              <w:t>Pulque</w:t>
            </w:r>
            <w:r w:rsidR="00547AF6">
              <w:rPr>
                <w:rFonts w:ascii="Book Antiqua" w:hAnsi="Book Antiqua" w:cs="Arial" w:hint="eastAsia"/>
                <w:bCs/>
                <w:sz w:val="24"/>
                <w:szCs w:val="24"/>
                <w:vertAlign w:val="superscript"/>
                <w:lang w:eastAsia="zh-CN"/>
              </w:rPr>
              <w:t>2</w:t>
            </w:r>
            <w:r w:rsidRPr="00473C2A">
              <w:rPr>
                <w:rFonts w:ascii="Book Antiqua" w:hAnsi="Book Antiqua" w:cs="Arial"/>
                <w:bCs/>
                <w:sz w:val="24"/>
                <w:szCs w:val="24"/>
              </w:rPr>
              <w:t xml:space="preserve">, </w:t>
            </w:r>
          </w:p>
          <w:p w:rsidR="00A96A88" w:rsidRPr="00473C2A" w:rsidRDefault="00A96A88" w:rsidP="00CF6864">
            <w:pPr>
              <w:spacing w:after="160" w:line="360" w:lineRule="auto"/>
              <w:jc w:val="both"/>
              <w:rPr>
                <w:rFonts w:ascii="Book Antiqua" w:hAnsi="Book Antiqua" w:cs="Arial"/>
                <w:bCs/>
                <w:sz w:val="24"/>
                <w:szCs w:val="24"/>
                <w:lang w:eastAsia="zh-CN"/>
              </w:rPr>
            </w:pPr>
            <w:r w:rsidRPr="00473C2A">
              <w:rPr>
                <w:rFonts w:ascii="Book Antiqua" w:hAnsi="Book Antiqua" w:cs="Arial"/>
                <w:bCs/>
                <w:i/>
                <w:sz w:val="24"/>
                <w:szCs w:val="24"/>
              </w:rPr>
              <w:t>Tepache</w:t>
            </w:r>
            <w:r w:rsidR="00547AF6">
              <w:rPr>
                <w:rFonts w:ascii="Book Antiqua" w:hAnsi="Book Antiqua" w:cs="Arial" w:hint="eastAsia"/>
                <w:bCs/>
                <w:sz w:val="24"/>
                <w:szCs w:val="24"/>
                <w:vertAlign w:val="superscript"/>
                <w:lang w:eastAsia="zh-CN"/>
              </w:rPr>
              <w:t>3</w:t>
            </w:r>
          </w:p>
        </w:tc>
        <w:tc>
          <w:tcPr>
            <w:tcW w:w="0" w:type="auto"/>
            <w:tcBorders>
              <w:top w:val="nil"/>
              <w:bottom w:val="single" w:sz="4" w:space="0" w:color="auto"/>
            </w:tcBorders>
          </w:tcPr>
          <w:p w:rsidR="00A96A88" w:rsidRPr="00473C2A" w:rsidRDefault="0069088C" w:rsidP="00CF6864">
            <w:pPr>
              <w:spacing w:after="160" w:line="360" w:lineRule="auto"/>
              <w:jc w:val="both"/>
              <w:rPr>
                <w:rFonts w:ascii="Book Antiqua" w:hAnsi="Book Antiqua" w:cs="Arial"/>
                <w:bCs/>
                <w:sz w:val="24"/>
                <w:szCs w:val="24"/>
              </w:rPr>
            </w:pPr>
            <w:r w:rsidRPr="00473C2A">
              <w:rPr>
                <w:rFonts w:ascii="Book Antiqua" w:hAnsi="Book Antiqua" w:cs="Arial"/>
                <w:bCs/>
                <w:sz w:val="24"/>
                <w:szCs w:val="24"/>
              </w:rPr>
              <w:t>Probiotics</w:t>
            </w:r>
          </w:p>
        </w:tc>
      </w:tr>
      <w:tr w:rsidR="00D8324A" w:rsidRPr="00473C2A" w:rsidTr="00C64123">
        <w:trPr>
          <w:trHeight w:val="688"/>
        </w:trPr>
        <w:tc>
          <w:tcPr>
            <w:tcW w:w="8554" w:type="dxa"/>
            <w:gridSpan w:val="3"/>
            <w:tcBorders>
              <w:top w:val="single" w:sz="4" w:space="0" w:color="auto"/>
              <w:bottom w:val="nil"/>
            </w:tcBorders>
          </w:tcPr>
          <w:p w:rsidR="00D8324A" w:rsidRPr="00473C2A" w:rsidRDefault="00D8324A" w:rsidP="00CF6864">
            <w:pPr>
              <w:spacing w:line="360" w:lineRule="auto"/>
              <w:jc w:val="both"/>
              <w:rPr>
                <w:rFonts w:ascii="Book Antiqua" w:hAnsi="Book Antiqua" w:cs="Arial"/>
                <w:bCs/>
                <w:sz w:val="24"/>
                <w:szCs w:val="24"/>
              </w:rPr>
            </w:pPr>
            <w:r w:rsidRPr="00473C2A">
              <w:rPr>
                <w:rFonts w:ascii="Book Antiqua" w:hAnsi="Book Antiqua" w:cs="Arial"/>
                <w:bCs/>
                <w:noProof/>
                <w:sz w:val="24"/>
                <w:szCs w:val="24"/>
                <w:lang w:val="es-MX"/>
              </w:rPr>
              <w:t xml:space="preserve">Adapted from </w:t>
            </w:r>
            <w:r w:rsidRPr="00473C2A">
              <w:rPr>
                <w:rFonts w:ascii="Book Antiqua" w:hAnsi="Book Antiqua" w:cs="Arial"/>
                <w:noProof/>
                <w:sz w:val="24"/>
                <w:szCs w:val="24"/>
                <w:lang w:val="es-MX"/>
              </w:rPr>
              <w:t xml:space="preserve">Ledesma-Solano </w:t>
            </w:r>
            <w:r w:rsidRPr="00473C2A">
              <w:rPr>
                <w:rFonts w:ascii="Book Antiqua" w:hAnsi="Book Antiqua" w:cs="Arial"/>
                <w:i/>
                <w:noProof/>
                <w:sz w:val="24"/>
                <w:szCs w:val="24"/>
                <w:lang w:val="es-MX"/>
              </w:rPr>
              <w:t>et al</w:t>
            </w:r>
            <w:r w:rsidR="00EA76C3" w:rsidRPr="00EA76C3">
              <w:rPr>
                <w:rFonts w:ascii="Book Antiqua" w:hAnsi="Book Antiqua" w:cs="Arial"/>
                <w:noProof/>
                <w:sz w:val="24"/>
                <w:szCs w:val="24"/>
                <w:vertAlign w:val="superscript"/>
                <w:lang w:val="es-MX"/>
              </w:rPr>
              <w:t>[</w:t>
            </w:r>
            <w:r w:rsidRPr="00473C2A">
              <w:rPr>
                <w:rFonts w:ascii="Book Antiqua" w:hAnsi="Book Antiqua" w:cs="Arial"/>
                <w:noProof/>
                <w:sz w:val="24"/>
                <w:szCs w:val="24"/>
                <w:vertAlign w:val="superscript"/>
                <w:lang w:val="es-MX"/>
              </w:rPr>
              <w:t>126]</w:t>
            </w:r>
            <w:r w:rsidRPr="00473C2A">
              <w:rPr>
                <w:rFonts w:ascii="Book Antiqua" w:hAnsi="Book Antiqua" w:cs="Arial"/>
                <w:noProof/>
                <w:sz w:val="24"/>
                <w:szCs w:val="24"/>
                <w:lang w:val="es-MX"/>
              </w:rPr>
              <w:t xml:space="preserve"> 2010</w:t>
            </w:r>
            <w:r w:rsidRPr="00473C2A">
              <w:rPr>
                <w:rFonts w:ascii="Book Antiqua" w:hAnsi="Book Antiqua" w:cs="Arial"/>
                <w:bCs/>
                <w:noProof/>
                <w:sz w:val="24"/>
                <w:szCs w:val="24"/>
                <w:lang w:val="es-MX"/>
              </w:rPr>
              <w:t xml:space="preserve">]. </w:t>
            </w:r>
            <w:r w:rsidRPr="00473C2A">
              <w:rPr>
                <w:rFonts w:ascii="Book Antiqua" w:hAnsi="Book Antiqua" w:cs="Arial"/>
                <w:noProof/>
                <w:sz w:val="24"/>
                <w:szCs w:val="24"/>
              </w:rPr>
              <w:t>MUFAs: Monounsaturated fatty acids;</w:t>
            </w:r>
            <w:r w:rsidRPr="00473C2A">
              <w:rPr>
                <w:rFonts w:ascii="Book Antiqua" w:hAnsi="Book Antiqua" w:cs="Arial"/>
                <w:sz w:val="24"/>
                <w:szCs w:val="24"/>
              </w:rPr>
              <w:t xml:space="preserve"> PUFAs: Polyunsaturated fatty acids</w:t>
            </w:r>
            <w:r w:rsidR="00CA0C2C" w:rsidRPr="00473C2A">
              <w:rPr>
                <w:rFonts w:ascii="Book Antiqua" w:hAnsi="Book Antiqua" w:cs="Arial"/>
                <w:sz w:val="24"/>
                <w:szCs w:val="24"/>
              </w:rPr>
              <w:t xml:space="preserve">. </w:t>
            </w:r>
            <w:proofErr w:type="gramStart"/>
            <w:r w:rsidR="00547AF6">
              <w:rPr>
                <w:rFonts w:ascii="Book Antiqua" w:hAnsi="Book Antiqua" w:cs="Arial" w:hint="eastAsia"/>
                <w:sz w:val="24"/>
                <w:szCs w:val="24"/>
                <w:vertAlign w:val="superscript"/>
                <w:lang w:eastAsia="zh-CN"/>
              </w:rPr>
              <w:t>1</w:t>
            </w:r>
            <w:r w:rsidR="00CA0C2C" w:rsidRPr="00473C2A">
              <w:rPr>
                <w:rFonts w:ascii="Book Antiqua" w:hAnsi="Book Antiqua" w:cs="Arial"/>
                <w:sz w:val="24"/>
                <w:szCs w:val="24"/>
              </w:rPr>
              <w:t>Tejuino,</w:t>
            </w:r>
            <w:proofErr w:type="gramEnd"/>
            <w:r w:rsidR="00CA0C2C" w:rsidRPr="00473C2A">
              <w:rPr>
                <w:rFonts w:ascii="Book Antiqua" w:hAnsi="Book Antiqua" w:cs="Arial"/>
                <w:sz w:val="24"/>
                <w:szCs w:val="24"/>
              </w:rPr>
              <w:t xml:space="preserve"> fermented maize</w:t>
            </w:r>
            <w:r w:rsidR="00675206" w:rsidRPr="00473C2A">
              <w:rPr>
                <w:rFonts w:ascii="Book Antiqua" w:hAnsi="Book Antiqua" w:cs="Arial"/>
                <w:sz w:val="24"/>
                <w:szCs w:val="24"/>
              </w:rPr>
              <w:t xml:space="preserve"> beverage</w:t>
            </w:r>
            <w:r w:rsidR="00CA0C2C" w:rsidRPr="00473C2A">
              <w:rPr>
                <w:rFonts w:ascii="Book Antiqua" w:hAnsi="Book Antiqua" w:cs="Arial"/>
                <w:sz w:val="24"/>
                <w:szCs w:val="24"/>
              </w:rPr>
              <w:t xml:space="preserve">; </w:t>
            </w:r>
            <w:r w:rsidR="00547AF6">
              <w:rPr>
                <w:rFonts w:ascii="Book Antiqua" w:hAnsi="Book Antiqua" w:cs="Arial" w:hint="eastAsia"/>
                <w:sz w:val="24"/>
                <w:szCs w:val="24"/>
                <w:vertAlign w:val="superscript"/>
                <w:lang w:eastAsia="zh-CN"/>
              </w:rPr>
              <w:t>2</w:t>
            </w:r>
            <w:r w:rsidR="00646DE9" w:rsidRPr="00473C2A">
              <w:rPr>
                <w:rFonts w:ascii="Book Antiqua" w:hAnsi="Book Antiqua" w:cs="Arial"/>
                <w:sz w:val="24"/>
                <w:szCs w:val="24"/>
              </w:rPr>
              <w:t>P</w:t>
            </w:r>
            <w:r w:rsidR="00CA0C2C" w:rsidRPr="00473C2A">
              <w:rPr>
                <w:rFonts w:ascii="Book Antiqua" w:hAnsi="Book Antiqua" w:cs="Arial"/>
                <w:sz w:val="24"/>
                <w:szCs w:val="24"/>
              </w:rPr>
              <w:t xml:space="preserve">ulque, fermented </w:t>
            </w:r>
            <w:r w:rsidR="00675206" w:rsidRPr="00473C2A">
              <w:rPr>
                <w:rFonts w:ascii="Book Antiqua" w:hAnsi="Book Antiqua" w:cs="Arial"/>
                <w:sz w:val="24"/>
                <w:szCs w:val="24"/>
              </w:rPr>
              <w:t>a</w:t>
            </w:r>
            <w:r w:rsidR="00646DE9" w:rsidRPr="00473C2A">
              <w:rPr>
                <w:rFonts w:ascii="Book Antiqua" w:hAnsi="Book Antiqua" w:cs="Arial"/>
                <w:sz w:val="24"/>
                <w:szCs w:val="24"/>
              </w:rPr>
              <w:t>gave</w:t>
            </w:r>
            <w:r w:rsidR="00A07C2A" w:rsidRPr="00473C2A">
              <w:rPr>
                <w:rFonts w:ascii="Book Antiqua" w:hAnsi="Book Antiqua" w:cs="Arial"/>
                <w:sz w:val="24"/>
                <w:szCs w:val="24"/>
              </w:rPr>
              <w:t xml:space="preserve"> plant</w:t>
            </w:r>
            <w:r w:rsidR="00675206" w:rsidRPr="00473C2A">
              <w:rPr>
                <w:rFonts w:ascii="Book Antiqua" w:hAnsi="Book Antiqua" w:cs="Arial"/>
                <w:sz w:val="24"/>
                <w:szCs w:val="24"/>
              </w:rPr>
              <w:t xml:space="preserve"> beverage;</w:t>
            </w:r>
            <w:r w:rsidR="00646DE9" w:rsidRPr="00473C2A">
              <w:rPr>
                <w:rFonts w:ascii="Book Antiqua" w:hAnsi="Book Antiqua" w:cs="Arial"/>
                <w:sz w:val="24"/>
                <w:szCs w:val="24"/>
              </w:rPr>
              <w:t xml:space="preserve"> </w:t>
            </w:r>
            <w:r w:rsidR="00547AF6">
              <w:rPr>
                <w:rFonts w:ascii="Book Antiqua" w:hAnsi="Book Antiqua" w:cs="Arial" w:hint="eastAsia"/>
                <w:sz w:val="24"/>
                <w:szCs w:val="24"/>
                <w:vertAlign w:val="superscript"/>
                <w:lang w:eastAsia="zh-CN"/>
              </w:rPr>
              <w:t>3</w:t>
            </w:r>
            <w:r w:rsidR="00646DE9" w:rsidRPr="00473C2A">
              <w:rPr>
                <w:rFonts w:ascii="Book Antiqua" w:hAnsi="Book Antiqua" w:cs="Arial"/>
                <w:sz w:val="24"/>
                <w:szCs w:val="24"/>
              </w:rPr>
              <w:t>Tepache, fermented</w:t>
            </w:r>
            <w:r w:rsidR="00675206" w:rsidRPr="00473C2A">
              <w:rPr>
                <w:rFonts w:ascii="Book Antiqua" w:hAnsi="Book Antiqua" w:cs="Arial"/>
                <w:sz w:val="24"/>
                <w:szCs w:val="24"/>
              </w:rPr>
              <w:t xml:space="preserve"> </w:t>
            </w:r>
            <w:r w:rsidR="00C334C4" w:rsidRPr="00473C2A">
              <w:rPr>
                <w:rFonts w:ascii="Book Antiqua" w:hAnsi="Book Antiqua" w:cs="Arial"/>
                <w:sz w:val="24"/>
                <w:szCs w:val="24"/>
              </w:rPr>
              <w:t xml:space="preserve">fruit </w:t>
            </w:r>
            <w:r w:rsidR="00675206" w:rsidRPr="00473C2A">
              <w:rPr>
                <w:rFonts w:ascii="Book Antiqua" w:hAnsi="Book Antiqua" w:cs="Arial"/>
                <w:sz w:val="24"/>
                <w:szCs w:val="24"/>
              </w:rPr>
              <w:t>beverage</w:t>
            </w:r>
            <w:r w:rsidR="00C334C4" w:rsidRPr="00473C2A">
              <w:rPr>
                <w:rFonts w:ascii="Book Antiqua" w:hAnsi="Book Antiqua" w:cs="Arial"/>
                <w:sz w:val="24"/>
                <w:szCs w:val="24"/>
              </w:rPr>
              <w:t>, commonly pineapple</w:t>
            </w:r>
            <w:r w:rsidR="00547AF6">
              <w:rPr>
                <w:rFonts w:ascii="Book Antiqua" w:hAnsi="Book Antiqua" w:cs="Arial" w:hint="eastAsia"/>
                <w:sz w:val="24"/>
                <w:szCs w:val="24"/>
                <w:lang w:eastAsia="zh-CN"/>
              </w:rPr>
              <w:t>.</w:t>
            </w:r>
            <w:r w:rsidR="00646DE9" w:rsidRPr="00473C2A">
              <w:rPr>
                <w:rFonts w:ascii="Book Antiqua" w:hAnsi="Book Antiqua" w:cs="Arial"/>
                <w:sz w:val="24"/>
                <w:szCs w:val="24"/>
              </w:rPr>
              <w:t xml:space="preserve"> </w:t>
            </w:r>
          </w:p>
        </w:tc>
      </w:tr>
    </w:tbl>
    <w:p w:rsidR="00D8324A" w:rsidRPr="00473C2A" w:rsidRDefault="00D8324A" w:rsidP="00CF6864">
      <w:pPr>
        <w:spacing w:line="360" w:lineRule="auto"/>
        <w:jc w:val="both"/>
        <w:rPr>
          <w:rFonts w:ascii="Book Antiqua" w:hAnsi="Book Antiqua" w:cs="Arial"/>
          <w:sz w:val="24"/>
          <w:szCs w:val="24"/>
        </w:rPr>
      </w:pPr>
    </w:p>
    <w:sectPr w:rsidR="00D8324A" w:rsidRPr="00473C2A" w:rsidSect="0069088C">
      <w:headerReference w:type="default" r:id="rId12"/>
      <w:pgSz w:w="12240" w:h="15840"/>
      <w:pgMar w:top="1418" w:right="1892" w:bottom="1418" w:left="14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2D" w:rsidRDefault="008A492D" w:rsidP="001B28AE">
      <w:pPr>
        <w:spacing w:after="0" w:line="240" w:lineRule="auto"/>
      </w:pPr>
      <w:r>
        <w:separator/>
      </w:r>
    </w:p>
  </w:endnote>
  <w:endnote w:type="continuationSeparator" w:id="0">
    <w:p w:rsidR="008A492D" w:rsidRDefault="008A492D" w:rsidP="001B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2D" w:rsidRDefault="008A492D" w:rsidP="001B28AE">
      <w:pPr>
        <w:spacing w:after="0" w:line="240" w:lineRule="auto"/>
      </w:pPr>
      <w:r>
        <w:separator/>
      </w:r>
    </w:p>
  </w:footnote>
  <w:footnote w:type="continuationSeparator" w:id="0">
    <w:p w:rsidR="008A492D" w:rsidRDefault="008A492D" w:rsidP="001B2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36989"/>
      <w:docPartObj>
        <w:docPartGallery w:val="Page Numbers (Top of Page)"/>
        <w:docPartUnique/>
      </w:docPartObj>
    </w:sdtPr>
    <w:sdtEndPr/>
    <w:sdtContent>
      <w:p w:rsidR="00165F53" w:rsidRDefault="008D212E">
        <w:pPr>
          <w:pStyle w:val="a3"/>
          <w:jc w:val="right"/>
        </w:pPr>
        <w:r>
          <w:rPr>
            <w:lang w:val="es-MX"/>
          </w:rPr>
          <w:fldChar w:fldCharType="begin"/>
        </w:r>
        <w:r w:rsidR="00165F53">
          <w:instrText>PAGE   \* MERGEFORMAT</w:instrText>
        </w:r>
        <w:r>
          <w:rPr>
            <w:lang w:val="es-MX"/>
          </w:rPr>
          <w:fldChar w:fldCharType="separate"/>
        </w:r>
        <w:r w:rsidR="00CF557D" w:rsidRPr="00CF557D">
          <w:rPr>
            <w:noProof/>
            <w:lang w:val="es-ES"/>
          </w:rPr>
          <w:t>41</w:t>
        </w:r>
        <w:r>
          <w:rPr>
            <w:noProof/>
            <w:lang w:val="es-ES"/>
          </w:rPr>
          <w:fldChar w:fldCharType="end"/>
        </w:r>
      </w:p>
    </w:sdtContent>
  </w:sdt>
  <w:p w:rsidR="00165F53" w:rsidRDefault="00165F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67031"/>
      <w:docPartObj>
        <w:docPartGallery w:val="Page Numbers (Top of Page)"/>
        <w:docPartUnique/>
      </w:docPartObj>
    </w:sdtPr>
    <w:sdtEndPr/>
    <w:sdtContent>
      <w:p w:rsidR="00165F53" w:rsidRDefault="008D212E">
        <w:pPr>
          <w:pStyle w:val="a3"/>
          <w:jc w:val="right"/>
        </w:pPr>
        <w:r>
          <w:fldChar w:fldCharType="begin"/>
        </w:r>
        <w:r w:rsidR="009C3815">
          <w:instrText>PAGE   \* MERGEFORMAT</w:instrText>
        </w:r>
        <w:r>
          <w:fldChar w:fldCharType="separate"/>
        </w:r>
        <w:r w:rsidR="00CF557D" w:rsidRPr="00CF557D">
          <w:rPr>
            <w:noProof/>
            <w:lang w:val="es-ES"/>
          </w:rPr>
          <w:t>46</w:t>
        </w:r>
        <w:r>
          <w:rPr>
            <w:noProof/>
            <w:lang w:val="es-ES"/>
          </w:rPr>
          <w:fldChar w:fldCharType="end"/>
        </w:r>
      </w:p>
    </w:sdtContent>
  </w:sdt>
  <w:p w:rsidR="00165F53" w:rsidRDefault="00165F53">
    <w:pPr>
      <w:pStyle w:val="a3"/>
    </w:pPr>
  </w:p>
  <w:p w:rsidR="00165F53" w:rsidRDefault="00165F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BE9"/>
    <w:multiLevelType w:val="hybridMultilevel"/>
    <w:tmpl w:val="098CB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CF63DB"/>
    <w:multiLevelType w:val="hybridMultilevel"/>
    <w:tmpl w:val="2A8EE4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7964F8"/>
    <w:multiLevelType w:val="hybridMultilevel"/>
    <w:tmpl w:val="B296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E5AC2"/>
    <w:multiLevelType w:val="hybridMultilevel"/>
    <w:tmpl w:val="799E2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D93C4B"/>
    <w:multiLevelType w:val="hybridMultilevel"/>
    <w:tmpl w:val="E49CB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197B71"/>
    <w:multiLevelType w:val="hybridMultilevel"/>
    <w:tmpl w:val="E6BA3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A7578"/>
    <w:multiLevelType w:val="hybridMultilevel"/>
    <w:tmpl w:val="1C542B7A"/>
    <w:lvl w:ilvl="0" w:tplc="ED86D9B0">
      <w:start w:val="1"/>
      <w:numFmt w:val="decimal"/>
      <w:lvlText w:val="%1."/>
      <w:lvlJc w:val="left"/>
      <w:pPr>
        <w:ind w:left="720" w:hanging="360"/>
      </w:pPr>
      <w:rPr>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333BE8"/>
    <w:multiLevelType w:val="hybridMultilevel"/>
    <w:tmpl w:val="E3EC5D5C"/>
    <w:lvl w:ilvl="0" w:tplc="2758B5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4349AD"/>
    <w:multiLevelType w:val="hybridMultilevel"/>
    <w:tmpl w:val="57643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FE05C8"/>
    <w:multiLevelType w:val="hybridMultilevel"/>
    <w:tmpl w:val="023E42E0"/>
    <w:lvl w:ilvl="0" w:tplc="F2AC2FCC">
      <w:start w:val="1"/>
      <w:numFmt w:val="decimal"/>
      <w:lvlText w:val="%1."/>
      <w:lvlJc w:val="left"/>
      <w:pPr>
        <w:ind w:left="770" w:hanging="360"/>
      </w:pPr>
      <w:rPr>
        <w:strike w:val="0"/>
        <w:color w:val="auto"/>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0">
    <w:nsid w:val="20E53896"/>
    <w:multiLevelType w:val="hybridMultilevel"/>
    <w:tmpl w:val="191E0A70"/>
    <w:lvl w:ilvl="0" w:tplc="3A0C6CB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30C43DE"/>
    <w:multiLevelType w:val="hybridMultilevel"/>
    <w:tmpl w:val="A15A994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A6762AF"/>
    <w:multiLevelType w:val="hybridMultilevel"/>
    <w:tmpl w:val="11DC84E0"/>
    <w:lvl w:ilvl="0" w:tplc="FFDE9C7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CB83C58"/>
    <w:multiLevelType w:val="hybridMultilevel"/>
    <w:tmpl w:val="799E2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3B22F9"/>
    <w:multiLevelType w:val="hybridMultilevel"/>
    <w:tmpl w:val="A7B8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A06"/>
    <w:multiLevelType w:val="hybridMultilevel"/>
    <w:tmpl w:val="0FF8F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53E29"/>
    <w:multiLevelType w:val="hybridMultilevel"/>
    <w:tmpl w:val="EF62465A"/>
    <w:lvl w:ilvl="0" w:tplc="2758B5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771AAD"/>
    <w:multiLevelType w:val="hybridMultilevel"/>
    <w:tmpl w:val="36FA6F64"/>
    <w:lvl w:ilvl="0" w:tplc="2E1C505C">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A4D5AD0"/>
    <w:multiLevelType w:val="hybridMultilevel"/>
    <w:tmpl w:val="D9FAE9D4"/>
    <w:lvl w:ilvl="0" w:tplc="2758B5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6028CD"/>
    <w:multiLevelType w:val="hybridMultilevel"/>
    <w:tmpl w:val="0108E76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E017967"/>
    <w:multiLevelType w:val="hybridMultilevel"/>
    <w:tmpl w:val="E5E6623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3642821"/>
    <w:multiLevelType w:val="hybridMultilevel"/>
    <w:tmpl w:val="024A2184"/>
    <w:lvl w:ilvl="0" w:tplc="D00272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24D63"/>
    <w:multiLevelType w:val="hybridMultilevel"/>
    <w:tmpl w:val="6A7E0414"/>
    <w:lvl w:ilvl="0" w:tplc="69288380">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677A70"/>
    <w:multiLevelType w:val="hybridMultilevel"/>
    <w:tmpl w:val="C31EC92C"/>
    <w:lvl w:ilvl="0" w:tplc="F2AC2FCC">
      <w:start w:val="1"/>
      <w:numFmt w:val="decimal"/>
      <w:lvlText w:val="%1."/>
      <w:lvlJc w:val="left"/>
      <w:pPr>
        <w:ind w:left="720" w:hanging="360"/>
      </w:pPr>
      <w:rPr>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A177D6"/>
    <w:multiLevelType w:val="hybridMultilevel"/>
    <w:tmpl w:val="1CB6D114"/>
    <w:lvl w:ilvl="0" w:tplc="984C3B8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8511F"/>
    <w:multiLevelType w:val="hybridMultilevel"/>
    <w:tmpl w:val="BE265E6E"/>
    <w:lvl w:ilvl="0" w:tplc="F2AC2FCC">
      <w:start w:val="1"/>
      <w:numFmt w:val="decimal"/>
      <w:lvlText w:val="%1."/>
      <w:lvlJc w:val="left"/>
      <w:pPr>
        <w:ind w:left="720" w:hanging="360"/>
      </w:pPr>
      <w:rPr>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000A60"/>
    <w:multiLevelType w:val="hybridMultilevel"/>
    <w:tmpl w:val="492EB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926C2D"/>
    <w:multiLevelType w:val="hybridMultilevel"/>
    <w:tmpl w:val="19CE525E"/>
    <w:lvl w:ilvl="0" w:tplc="F2AC2FCC">
      <w:start w:val="1"/>
      <w:numFmt w:val="decimal"/>
      <w:lvlText w:val="%1."/>
      <w:lvlJc w:val="left"/>
      <w:pPr>
        <w:ind w:left="720" w:hanging="360"/>
      </w:pPr>
      <w:rPr>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80CAA"/>
    <w:multiLevelType w:val="hybridMultilevel"/>
    <w:tmpl w:val="3E1AD15A"/>
    <w:lvl w:ilvl="0" w:tplc="3B4E8A9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A32A7A"/>
    <w:multiLevelType w:val="hybridMultilevel"/>
    <w:tmpl w:val="A5A06B1A"/>
    <w:lvl w:ilvl="0" w:tplc="080A000F">
      <w:start w:val="1"/>
      <w:numFmt w:val="decimal"/>
      <w:lvlText w:val="%1."/>
      <w:lvlJc w:val="left"/>
      <w:pPr>
        <w:ind w:left="360" w:hanging="360"/>
      </w:pPr>
      <w:rPr>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7DE7975"/>
    <w:multiLevelType w:val="hybridMultilevel"/>
    <w:tmpl w:val="8976E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A53CBC"/>
    <w:multiLevelType w:val="hybridMultilevel"/>
    <w:tmpl w:val="D51A0564"/>
    <w:lvl w:ilvl="0" w:tplc="2758B5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A44CE0"/>
    <w:multiLevelType w:val="hybridMultilevel"/>
    <w:tmpl w:val="F4BA42A2"/>
    <w:lvl w:ilvl="0" w:tplc="D00272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3963BB"/>
    <w:multiLevelType w:val="hybridMultilevel"/>
    <w:tmpl w:val="B2F02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8334AA"/>
    <w:multiLevelType w:val="hybridMultilevel"/>
    <w:tmpl w:val="97AC21A6"/>
    <w:lvl w:ilvl="0" w:tplc="2758B5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252D24"/>
    <w:multiLevelType w:val="hybridMultilevel"/>
    <w:tmpl w:val="06BA5AF0"/>
    <w:lvl w:ilvl="0" w:tplc="D00272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51500E"/>
    <w:multiLevelType w:val="hybridMultilevel"/>
    <w:tmpl w:val="97AC21A6"/>
    <w:lvl w:ilvl="0" w:tplc="2758B5D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12"/>
  </w:num>
  <w:num w:numId="4">
    <w:abstractNumId w:val="10"/>
  </w:num>
  <w:num w:numId="5">
    <w:abstractNumId w:val="28"/>
  </w:num>
  <w:num w:numId="6">
    <w:abstractNumId w:val="26"/>
  </w:num>
  <w:num w:numId="7">
    <w:abstractNumId w:val="20"/>
  </w:num>
  <w:num w:numId="8">
    <w:abstractNumId w:val="34"/>
  </w:num>
  <w:num w:numId="9">
    <w:abstractNumId w:val="1"/>
  </w:num>
  <w:num w:numId="10">
    <w:abstractNumId w:val="8"/>
  </w:num>
  <w:num w:numId="11">
    <w:abstractNumId w:val="0"/>
  </w:num>
  <w:num w:numId="12">
    <w:abstractNumId w:val="30"/>
  </w:num>
  <w:num w:numId="13">
    <w:abstractNumId w:val="17"/>
  </w:num>
  <w:num w:numId="14">
    <w:abstractNumId w:val="18"/>
  </w:num>
  <w:num w:numId="15">
    <w:abstractNumId w:val="16"/>
  </w:num>
  <w:num w:numId="16">
    <w:abstractNumId w:val="7"/>
  </w:num>
  <w:num w:numId="17">
    <w:abstractNumId w:val="31"/>
  </w:num>
  <w:num w:numId="18">
    <w:abstractNumId w:val="36"/>
  </w:num>
  <w:num w:numId="19">
    <w:abstractNumId w:val="29"/>
  </w:num>
  <w:num w:numId="20">
    <w:abstractNumId w:val="33"/>
  </w:num>
  <w:num w:numId="21">
    <w:abstractNumId w:val="5"/>
  </w:num>
  <w:num w:numId="22">
    <w:abstractNumId w:val="6"/>
  </w:num>
  <w:num w:numId="23">
    <w:abstractNumId w:val="3"/>
  </w:num>
  <w:num w:numId="24">
    <w:abstractNumId w:val="13"/>
  </w:num>
  <w:num w:numId="25">
    <w:abstractNumId w:val="11"/>
  </w:num>
  <w:num w:numId="26">
    <w:abstractNumId w:val="19"/>
  </w:num>
  <w:num w:numId="27">
    <w:abstractNumId w:val="35"/>
  </w:num>
  <w:num w:numId="28">
    <w:abstractNumId w:val="32"/>
  </w:num>
  <w:num w:numId="29">
    <w:abstractNumId w:val="21"/>
  </w:num>
  <w:num w:numId="30">
    <w:abstractNumId w:val="9"/>
  </w:num>
  <w:num w:numId="31">
    <w:abstractNumId w:val="27"/>
  </w:num>
  <w:num w:numId="32">
    <w:abstractNumId w:val="25"/>
  </w:num>
  <w:num w:numId="33">
    <w:abstractNumId w:val="23"/>
  </w:num>
  <w:num w:numId="34">
    <w:abstractNumId w:val="22"/>
  </w:num>
  <w:num w:numId="35">
    <w:abstractNumId w:val="2"/>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2E"/>
    <w:rsid w:val="0000420A"/>
    <w:rsid w:val="00005C2C"/>
    <w:rsid w:val="000106DC"/>
    <w:rsid w:val="00011775"/>
    <w:rsid w:val="000141F5"/>
    <w:rsid w:val="00022F81"/>
    <w:rsid w:val="00026F3F"/>
    <w:rsid w:val="000340E3"/>
    <w:rsid w:val="00035237"/>
    <w:rsid w:val="000357AE"/>
    <w:rsid w:val="00040A92"/>
    <w:rsid w:val="00047592"/>
    <w:rsid w:val="0005046E"/>
    <w:rsid w:val="00050659"/>
    <w:rsid w:val="00055095"/>
    <w:rsid w:val="0005552E"/>
    <w:rsid w:val="00056025"/>
    <w:rsid w:val="0005624A"/>
    <w:rsid w:val="00056CAA"/>
    <w:rsid w:val="00063798"/>
    <w:rsid w:val="00067301"/>
    <w:rsid w:val="00073D6B"/>
    <w:rsid w:val="00076796"/>
    <w:rsid w:val="00087E5F"/>
    <w:rsid w:val="00092E88"/>
    <w:rsid w:val="00093D97"/>
    <w:rsid w:val="00094183"/>
    <w:rsid w:val="000A4AC1"/>
    <w:rsid w:val="000A5E3E"/>
    <w:rsid w:val="000A7D42"/>
    <w:rsid w:val="000A7FA8"/>
    <w:rsid w:val="000B1E3F"/>
    <w:rsid w:val="000B2C4E"/>
    <w:rsid w:val="000B4E40"/>
    <w:rsid w:val="000B6758"/>
    <w:rsid w:val="000B720A"/>
    <w:rsid w:val="000C4AF8"/>
    <w:rsid w:val="000D21BB"/>
    <w:rsid w:val="000D7473"/>
    <w:rsid w:val="000E5C57"/>
    <w:rsid w:val="000F2A3F"/>
    <w:rsid w:val="000F2B67"/>
    <w:rsid w:val="000F7FF7"/>
    <w:rsid w:val="001030AD"/>
    <w:rsid w:val="0010435B"/>
    <w:rsid w:val="001110E5"/>
    <w:rsid w:val="00111F87"/>
    <w:rsid w:val="001124D2"/>
    <w:rsid w:val="00113C59"/>
    <w:rsid w:val="001221FD"/>
    <w:rsid w:val="00122289"/>
    <w:rsid w:val="00124F2C"/>
    <w:rsid w:val="001257E9"/>
    <w:rsid w:val="00126003"/>
    <w:rsid w:val="001307A7"/>
    <w:rsid w:val="00136453"/>
    <w:rsid w:val="00137540"/>
    <w:rsid w:val="00146847"/>
    <w:rsid w:val="00146E87"/>
    <w:rsid w:val="00151F46"/>
    <w:rsid w:val="00155A10"/>
    <w:rsid w:val="00155E88"/>
    <w:rsid w:val="00157FFB"/>
    <w:rsid w:val="001623EC"/>
    <w:rsid w:val="001654A2"/>
    <w:rsid w:val="00165F53"/>
    <w:rsid w:val="00166000"/>
    <w:rsid w:val="00167630"/>
    <w:rsid w:val="00173B7A"/>
    <w:rsid w:val="001766FF"/>
    <w:rsid w:val="001771B7"/>
    <w:rsid w:val="00182A02"/>
    <w:rsid w:val="00185701"/>
    <w:rsid w:val="00190ABD"/>
    <w:rsid w:val="00191C23"/>
    <w:rsid w:val="00192543"/>
    <w:rsid w:val="001A3477"/>
    <w:rsid w:val="001A67C6"/>
    <w:rsid w:val="001B04B9"/>
    <w:rsid w:val="001B28AE"/>
    <w:rsid w:val="001B2C2A"/>
    <w:rsid w:val="001B4307"/>
    <w:rsid w:val="001B6C95"/>
    <w:rsid w:val="001C1683"/>
    <w:rsid w:val="001C2024"/>
    <w:rsid w:val="001C274E"/>
    <w:rsid w:val="001C457F"/>
    <w:rsid w:val="001C63CA"/>
    <w:rsid w:val="001C78AB"/>
    <w:rsid w:val="001D0086"/>
    <w:rsid w:val="001D4284"/>
    <w:rsid w:val="001D557A"/>
    <w:rsid w:val="001E0097"/>
    <w:rsid w:val="001E0FCC"/>
    <w:rsid w:val="001E209C"/>
    <w:rsid w:val="001E38AE"/>
    <w:rsid w:val="001E4D09"/>
    <w:rsid w:val="001E6EAF"/>
    <w:rsid w:val="001F13F8"/>
    <w:rsid w:val="001F37D8"/>
    <w:rsid w:val="001F3BE7"/>
    <w:rsid w:val="001F59AF"/>
    <w:rsid w:val="001F6817"/>
    <w:rsid w:val="002004B4"/>
    <w:rsid w:val="00202227"/>
    <w:rsid w:val="002052AC"/>
    <w:rsid w:val="0020531D"/>
    <w:rsid w:val="00216BC2"/>
    <w:rsid w:val="00217F15"/>
    <w:rsid w:val="00223F8F"/>
    <w:rsid w:val="002268E0"/>
    <w:rsid w:val="002507EA"/>
    <w:rsid w:val="00260975"/>
    <w:rsid w:val="00260FD7"/>
    <w:rsid w:val="00266037"/>
    <w:rsid w:val="002676FB"/>
    <w:rsid w:val="00271266"/>
    <w:rsid w:val="002749F1"/>
    <w:rsid w:val="00276E94"/>
    <w:rsid w:val="002804B1"/>
    <w:rsid w:val="00283032"/>
    <w:rsid w:val="002930C2"/>
    <w:rsid w:val="002A241D"/>
    <w:rsid w:val="002A2B8F"/>
    <w:rsid w:val="002A5149"/>
    <w:rsid w:val="002A5F38"/>
    <w:rsid w:val="002B137A"/>
    <w:rsid w:val="002B4D78"/>
    <w:rsid w:val="002C31E2"/>
    <w:rsid w:val="002C3EF0"/>
    <w:rsid w:val="002D0F8B"/>
    <w:rsid w:val="002E1F4A"/>
    <w:rsid w:val="002F2C7C"/>
    <w:rsid w:val="002F6ADC"/>
    <w:rsid w:val="00300684"/>
    <w:rsid w:val="00306DD7"/>
    <w:rsid w:val="003074AA"/>
    <w:rsid w:val="00314C50"/>
    <w:rsid w:val="00315264"/>
    <w:rsid w:val="00324E39"/>
    <w:rsid w:val="003251BF"/>
    <w:rsid w:val="00332527"/>
    <w:rsid w:val="00334B4E"/>
    <w:rsid w:val="0033593D"/>
    <w:rsid w:val="00340885"/>
    <w:rsid w:val="00346AAF"/>
    <w:rsid w:val="003513C7"/>
    <w:rsid w:val="00352BD4"/>
    <w:rsid w:val="0035505A"/>
    <w:rsid w:val="00360AA1"/>
    <w:rsid w:val="00363597"/>
    <w:rsid w:val="00366F14"/>
    <w:rsid w:val="00377D34"/>
    <w:rsid w:val="00385C7B"/>
    <w:rsid w:val="00391828"/>
    <w:rsid w:val="00391A73"/>
    <w:rsid w:val="00392F40"/>
    <w:rsid w:val="00393919"/>
    <w:rsid w:val="00395749"/>
    <w:rsid w:val="00397F5F"/>
    <w:rsid w:val="003A3B9B"/>
    <w:rsid w:val="003A4254"/>
    <w:rsid w:val="003A5E06"/>
    <w:rsid w:val="003B00F2"/>
    <w:rsid w:val="003B083A"/>
    <w:rsid w:val="003B2F91"/>
    <w:rsid w:val="003B7A4B"/>
    <w:rsid w:val="003B7DFC"/>
    <w:rsid w:val="003C0D4A"/>
    <w:rsid w:val="003C6892"/>
    <w:rsid w:val="003D1D90"/>
    <w:rsid w:val="003D2247"/>
    <w:rsid w:val="003D2528"/>
    <w:rsid w:val="003D31E8"/>
    <w:rsid w:val="003D43EF"/>
    <w:rsid w:val="003E5BA2"/>
    <w:rsid w:val="003E5DD5"/>
    <w:rsid w:val="003F1A48"/>
    <w:rsid w:val="003F5CFA"/>
    <w:rsid w:val="003F63B6"/>
    <w:rsid w:val="00400130"/>
    <w:rsid w:val="004115FE"/>
    <w:rsid w:val="00413C97"/>
    <w:rsid w:val="0041456D"/>
    <w:rsid w:val="00416047"/>
    <w:rsid w:val="00416566"/>
    <w:rsid w:val="00423868"/>
    <w:rsid w:val="00424390"/>
    <w:rsid w:val="00433568"/>
    <w:rsid w:val="00434FBB"/>
    <w:rsid w:val="00437C53"/>
    <w:rsid w:val="004445A4"/>
    <w:rsid w:val="00445396"/>
    <w:rsid w:val="00447966"/>
    <w:rsid w:val="0045182B"/>
    <w:rsid w:val="0046005B"/>
    <w:rsid w:val="00464D8D"/>
    <w:rsid w:val="00473376"/>
    <w:rsid w:val="00473C2A"/>
    <w:rsid w:val="00474141"/>
    <w:rsid w:val="004768DB"/>
    <w:rsid w:val="004804DE"/>
    <w:rsid w:val="004819ED"/>
    <w:rsid w:val="00482826"/>
    <w:rsid w:val="00482BFF"/>
    <w:rsid w:val="00485716"/>
    <w:rsid w:val="00486154"/>
    <w:rsid w:val="004864C1"/>
    <w:rsid w:val="00494348"/>
    <w:rsid w:val="00494500"/>
    <w:rsid w:val="00497461"/>
    <w:rsid w:val="0049768A"/>
    <w:rsid w:val="00497ECC"/>
    <w:rsid w:val="004A0DF9"/>
    <w:rsid w:val="004A145D"/>
    <w:rsid w:val="004A51AB"/>
    <w:rsid w:val="004A75E2"/>
    <w:rsid w:val="004B0A48"/>
    <w:rsid w:val="004B36F7"/>
    <w:rsid w:val="004C156C"/>
    <w:rsid w:val="004D03CA"/>
    <w:rsid w:val="004D088D"/>
    <w:rsid w:val="004D0DAA"/>
    <w:rsid w:val="004D3BA1"/>
    <w:rsid w:val="004D522B"/>
    <w:rsid w:val="004E4B47"/>
    <w:rsid w:val="004E666E"/>
    <w:rsid w:val="004E7D35"/>
    <w:rsid w:val="00501B8C"/>
    <w:rsid w:val="005046B3"/>
    <w:rsid w:val="00505772"/>
    <w:rsid w:val="00511C7F"/>
    <w:rsid w:val="00512D5C"/>
    <w:rsid w:val="00512D67"/>
    <w:rsid w:val="005167F5"/>
    <w:rsid w:val="00517414"/>
    <w:rsid w:val="005231AF"/>
    <w:rsid w:val="00526561"/>
    <w:rsid w:val="005315D4"/>
    <w:rsid w:val="0053319B"/>
    <w:rsid w:val="005332C8"/>
    <w:rsid w:val="00533E80"/>
    <w:rsid w:val="00535155"/>
    <w:rsid w:val="005437DF"/>
    <w:rsid w:val="00543D6A"/>
    <w:rsid w:val="005467BD"/>
    <w:rsid w:val="005470CB"/>
    <w:rsid w:val="00547AF6"/>
    <w:rsid w:val="0055137E"/>
    <w:rsid w:val="005522A9"/>
    <w:rsid w:val="00554758"/>
    <w:rsid w:val="00555B66"/>
    <w:rsid w:val="00563853"/>
    <w:rsid w:val="00563D5C"/>
    <w:rsid w:val="00565927"/>
    <w:rsid w:val="00565F43"/>
    <w:rsid w:val="005704D5"/>
    <w:rsid w:val="00572EEB"/>
    <w:rsid w:val="00573C54"/>
    <w:rsid w:val="0057456F"/>
    <w:rsid w:val="00587ABF"/>
    <w:rsid w:val="00587B0B"/>
    <w:rsid w:val="00587D1D"/>
    <w:rsid w:val="005A32E1"/>
    <w:rsid w:val="005A454C"/>
    <w:rsid w:val="005A5BA2"/>
    <w:rsid w:val="005A603F"/>
    <w:rsid w:val="005B20A8"/>
    <w:rsid w:val="005B39F5"/>
    <w:rsid w:val="005B3E0D"/>
    <w:rsid w:val="005C071B"/>
    <w:rsid w:val="005C0E80"/>
    <w:rsid w:val="005C1165"/>
    <w:rsid w:val="005C490D"/>
    <w:rsid w:val="005C6604"/>
    <w:rsid w:val="005D2333"/>
    <w:rsid w:val="005D35F9"/>
    <w:rsid w:val="005D41F6"/>
    <w:rsid w:val="005D7E89"/>
    <w:rsid w:val="005E109E"/>
    <w:rsid w:val="005F39ED"/>
    <w:rsid w:val="005F6DB6"/>
    <w:rsid w:val="00600A13"/>
    <w:rsid w:val="006046EA"/>
    <w:rsid w:val="006113C7"/>
    <w:rsid w:val="006123A4"/>
    <w:rsid w:val="006145BC"/>
    <w:rsid w:val="00621335"/>
    <w:rsid w:val="00630CB7"/>
    <w:rsid w:val="00632F7C"/>
    <w:rsid w:val="00635238"/>
    <w:rsid w:val="00641AF9"/>
    <w:rsid w:val="006451D7"/>
    <w:rsid w:val="006466FB"/>
    <w:rsid w:val="00646DE9"/>
    <w:rsid w:val="006471AC"/>
    <w:rsid w:val="00651F8B"/>
    <w:rsid w:val="0065448F"/>
    <w:rsid w:val="00662C22"/>
    <w:rsid w:val="0066472F"/>
    <w:rsid w:val="006679D0"/>
    <w:rsid w:val="00673691"/>
    <w:rsid w:val="00673798"/>
    <w:rsid w:val="00675206"/>
    <w:rsid w:val="006775D3"/>
    <w:rsid w:val="00683F9A"/>
    <w:rsid w:val="0068421C"/>
    <w:rsid w:val="0068645C"/>
    <w:rsid w:val="0069088C"/>
    <w:rsid w:val="00692D08"/>
    <w:rsid w:val="0069613B"/>
    <w:rsid w:val="006A17CB"/>
    <w:rsid w:val="006A3862"/>
    <w:rsid w:val="006A4181"/>
    <w:rsid w:val="006A534C"/>
    <w:rsid w:val="006A5874"/>
    <w:rsid w:val="006A68BA"/>
    <w:rsid w:val="006C2459"/>
    <w:rsid w:val="006C503C"/>
    <w:rsid w:val="006C544D"/>
    <w:rsid w:val="006C66A5"/>
    <w:rsid w:val="006C7544"/>
    <w:rsid w:val="006D49C0"/>
    <w:rsid w:val="006D5FD5"/>
    <w:rsid w:val="006E1EB5"/>
    <w:rsid w:val="006E7046"/>
    <w:rsid w:val="006F2DBB"/>
    <w:rsid w:val="00700A0D"/>
    <w:rsid w:val="00703FE4"/>
    <w:rsid w:val="007054DC"/>
    <w:rsid w:val="00711AB9"/>
    <w:rsid w:val="00715033"/>
    <w:rsid w:val="00717029"/>
    <w:rsid w:val="007254AB"/>
    <w:rsid w:val="00730E80"/>
    <w:rsid w:val="00731392"/>
    <w:rsid w:val="0073445B"/>
    <w:rsid w:val="00736310"/>
    <w:rsid w:val="00740827"/>
    <w:rsid w:val="00740D6A"/>
    <w:rsid w:val="00745E13"/>
    <w:rsid w:val="00750D0E"/>
    <w:rsid w:val="00757084"/>
    <w:rsid w:val="007618E9"/>
    <w:rsid w:val="00761FF7"/>
    <w:rsid w:val="00773DF9"/>
    <w:rsid w:val="00775C14"/>
    <w:rsid w:val="00776375"/>
    <w:rsid w:val="007804B0"/>
    <w:rsid w:val="00790679"/>
    <w:rsid w:val="0079072F"/>
    <w:rsid w:val="007908BA"/>
    <w:rsid w:val="007917E3"/>
    <w:rsid w:val="0079506A"/>
    <w:rsid w:val="007A20E0"/>
    <w:rsid w:val="007A2179"/>
    <w:rsid w:val="007A37C9"/>
    <w:rsid w:val="007B7A54"/>
    <w:rsid w:val="007C3072"/>
    <w:rsid w:val="007D4B56"/>
    <w:rsid w:val="007E1ECC"/>
    <w:rsid w:val="007F58C9"/>
    <w:rsid w:val="007F5CF6"/>
    <w:rsid w:val="008008CE"/>
    <w:rsid w:val="008056BA"/>
    <w:rsid w:val="008063E6"/>
    <w:rsid w:val="00807F64"/>
    <w:rsid w:val="00810C4B"/>
    <w:rsid w:val="00824898"/>
    <w:rsid w:val="00834ABE"/>
    <w:rsid w:val="00834BE5"/>
    <w:rsid w:val="00834FA0"/>
    <w:rsid w:val="008365C8"/>
    <w:rsid w:val="00836B39"/>
    <w:rsid w:val="008404C1"/>
    <w:rsid w:val="0084663A"/>
    <w:rsid w:val="00851565"/>
    <w:rsid w:val="008530B5"/>
    <w:rsid w:val="0085705C"/>
    <w:rsid w:val="00860894"/>
    <w:rsid w:val="00860D5C"/>
    <w:rsid w:val="00861A45"/>
    <w:rsid w:val="00870FFF"/>
    <w:rsid w:val="00873D7B"/>
    <w:rsid w:val="008754DF"/>
    <w:rsid w:val="008837B6"/>
    <w:rsid w:val="00887FEE"/>
    <w:rsid w:val="00891254"/>
    <w:rsid w:val="0089320F"/>
    <w:rsid w:val="00894754"/>
    <w:rsid w:val="00897386"/>
    <w:rsid w:val="008A1685"/>
    <w:rsid w:val="008A2A1E"/>
    <w:rsid w:val="008A492D"/>
    <w:rsid w:val="008A4FCE"/>
    <w:rsid w:val="008A620B"/>
    <w:rsid w:val="008A6CB4"/>
    <w:rsid w:val="008B65F3"/>
    <w:rsid w:val="008C21AA"/>
    <w:rsid w:val="008C55DA"/>
    <w:rsid w:val="008D212E"/>
    <w:rsid w:val="008D64D7"/>
    <w:rsid w:val="008E5997"/>
    <w:rsid w:val="008E5C99"/>
    <w:rsid w:val="008F15F0"/>
    <w:rsid w:val="008F372E"/>
    <w:rsid w:val="008F75B3"/>
    <w:rsid w:val="008F7776"/>
    <w:rsid w:val="009149E2"/>
    <w:rsid w:val="00915BD8"/>
    <w:rsid w:val="00920D65"/>
    <w:rsid w:val="00927492"/>
    <w:rsid w:val="00927DDA"/>
    <w:rsid w:val="00927F53"/>
    <w:rsid w:val="00930E33"/>
    <w:rsid w:val="00937FF1"/>
    <w:rsid w:val="00940361"/>
    <w:rsid w:val="00941CB4"/>
    <w:rsid w:val="009471B9"/>
    <w:rsid w:val="00952C50"/>
    <w:rsid w:val="00962426"/>
    <w:rsid w:val="009659A2"/>
    <w:rsid w:val="009728FE"/>
    <w:rsid w:val="00974DC8"/>
    <w:rsid w:val="00976763"/>
    <w:rsid w:val="00977794"/>
    <w:rsid w:val="009819DF"/>
    <w:rsid w:val="0098444F"/>
    <w:rsid w:val="00994C9C"/>
    <w:rsid w:val="009A2592"/>
    <w:rsid w:val="009A2A6E"/>
    <w:rsid w:val="009A4F7B"/>
    <w:rsid w:val="009B7B58"/>
    <w:rsid w:val="009C3815"/>
    <w:rsid w:val="009D3ABE"/>
    <w:rsid w:val="009D4E54"/>
    <w:rsid w:val="009F1053"/>
    <w:rsid w:val="009F1F2A"/>
    <w:rsid w:val="009F5025"/>
    <w:rsid w:val="009F67B7"/>
    <w:rsid w:val="00A02AA2"/>
    <w:rsid w:val="00A07719"/>
    <w:rsid w:val="00A07C2A"/>
    <w:rsid w:val="00A11A15"/>
    <w:rsid w:val="00A125D2"/>
    <w:rsid w:val="00A13451"/>
    <w:rsid w:val="00A174DB"/>
    <w:rsid w:val="00A20C5D"/>
    <w:rsid w:val="00A227CC"/>
    <w:rsid w:val="00A309DB"/>
    <w:rsid w:val="00A37E70"/>
    <w:rsid w:val="00A45533"/>
    <w:rsid w:val="00A47ECD"/>
    <w:rsid w:val="00A53025"/>
    <w:rsid w:val="00A568D7"/>
    <w:rsid w:val="00A574C2"/>
    <w:rsid w:val="00A622A1"/>
    <w:rsid w:val="00A625AB"/>
    <w:rsid w:val="00A671B3"/>
    <w:rsid w:val="00A7327A"/>
    <w:rsid w:val="00A74A17"/>
    <w:rsid w:val="00A74BAC"/>
    <w:rsid w:val="00A75BCC"/>
    <w:rsid w:val="00A76215"/>
    <w:rsid w:val="00A77570"/>
    <w:rsid w:val="00A77772"/>
    <w:rsid w:val="00A80081"/>
    <w:rsid w:val="00A80533"/>
    <w:rsid w:val="00A81B3B"/>
    <w:rsid w:val="00A83567"/>
    <w:rsid w:val="00A86905"/>
    <w:rsid w:val="00A87DC7"/>
    <w:rsid w:val="00A87DE6"/>
    <w:rsid w:val="00A913B6"/>
    <w:rsid w:val="00A920AB"/>
    <w:rsid w:val="00A9250A"/>
    <w:rsid w:val="00A92E4E"/>
    <w:rsid w:val="00A96A88"/>
    <w:rsid w:val="00A97E3C"/>
    <w:rsid w:val="00AA6AB0"/>
    <w:rsid w:val="00AB0905"/>
    <w:rsid w:val="00AB1A96"/>
    <w:rsid w:val="00AB33B0"/>
    <w:rsid w:val="00AB34FE"/>
    <w:rsid w:val="00AC5DD9"/>
    <w:rsid w:val="00AC727A"/>
    <w:rsid w:val="00AD2F7A"/>
    <w:rsid w:val="00AD341C"/>
    <w:rsid w:val="00AD6BE5"/>
    <w:rsid w:val="00B00D77"/>
    <w:rsid w:val="00B03C89"/>
    <w:rsid w:val="00B05D49"/>
    <w:rsid w:val="00B05FCE"/>
    <w:rsid w:val="00B0722C"/>
    <w:rsid w:val="00B17055"/>
    <w:rsid w:val="00B17B0E"/>
    <w:rsid w:val="00B202CD"/>
    <w:rsid w:val="00B26693"/>
    <w:rsid w:val="00B30419"/>
    <w:rsid w:val="00B33FA1"/>
    <w:rsid w:val="00B345B5"/>
    <w:rsid w:val="00B3699A"/>
    <w:rsid w:val="00B4693D"/>
    <w:rsid w:val="00B47AE3"/>
    <w:rsid w:val="00B510E1"/>
    <w:rsid w:val="00B55305"/>
    <w:rsid w:val="00B56277"/>
    <w:rsid w:val="00B6274A"/>
    <w:rsid w:val="00B629C8"/>
    <w:rsid w:val="00B72C13"/>
    <w:rsid w:val="00B74079"/>
    <w:rsid w:val="00B7568B"/>
    <w:rsid w:val="00B83BF6"/>
    <w:rsid w:val="00B90003"/>
    <w:rsid w:val="00B93D9F"/>
    <w:rsid w:val="00B944F6"/>
    <w:rsid w:val="00B95D13"/>
    <w:rsid w:val="00BA1B65"/>
    <w:rsid w:val="00BA3D64"/>
    <w:rsid w:val="00BA5A7A"/>
    <w:rsid w:val="00BA7A76"/>
    <w:rsid w:val="00BB0425"/>
    <w:rsid w:val="00BB17A0"/>
    <w:rsid w:val="00BB5C7B"/>
    <w:rsid w:val="00BC0646"/>
    <w:rsid w:val="00BC1729"/>
    <w:rsid w:val="00BC5781"/>
    <w:rsid w:val="00BC5D4C"/>
    <w:rsid w:val="00BD1659"/>
    <w:rsid w:val="00BD4786"/>
    <w:rsid w:val="00BD54E1"/>
    <w:rsid w:val="00BE199B"/>
    <w:rsid w:val="00BE2A9D"/>
    <w:rsid w:val="00BF5C54"/>
    <w:rsid w:val="00C02BAB"/>
    <w:rsid w:val="00C03540"/>
    <w:rsid w:val="00C0415F"/>
    <w:rsid w:val="00C04254"/>
    <w:rsid w:val="00C05FBE"/>
    <w:rsid w:val="00C12BFE"/>
    <w:rsid w:val="00C15818"/>
    <w:rsid w:val="00C232FB"/>
    <w:rsid w:val="00C247D4"/>
    <w:rsid w:val="00C2496F"/>
    <w:rsid w:val="00C25439"/>
    <w:rsid w:val="00C30356"/>
    <w:rsid w:val="00C334C4"/>
    <w:rsid w:val="00C35718"/>
    <w:rsid w:val="00C35C63"/>
    <w:rsid w:val="00C3646B"/>
    <w:rsid w:val="00C40663"/>
    <w:rsid w:val="00C5093B"/>
    <w:rsid w:val="00C5160A"/>
    <w:rsid w:val="00C61A28"/>
    <w:rsid w:val="00C64123"/>
    <w:rsid w:val="00C653A3"/>
    <w:rsid w:val="00C71129"/>
    <w:rsid w:val="00C74592"/>
    <w:rsid w:val="00C77E4B"/>
    <w:rsid w:val="00C80E2F"/>
    <w:rsid w:val="00C8325C"/>
    <w:rsid w:val="00C878B5"/>
    <w:rsid w:val="00C90538"/>
    <w:rsid w:val="00C92525"/>
    <w:rsid w:val="00C9458F"/>
    <w:rsid w:val="00CA0C2C"/>
    <w:rsid w:val="00CA27B4"/>
    <w:rsid w:val="00CA2AD9"/>
    <w:rsid w:val="00CA7762"/>
    <w:rsid w:val="00CB3EE2"/>
    <w:rsid w:val="00CC26DD"/>
    <w:rsid w:val="00CC7BC6"/>
    <w:rsid w:val="00CD04E5"/>
    <w:rsid w:val="00CD1AE0"/>
    <w:rsid w:val="00CD541C"/>
    <w:rsid w:val="00CD5619"/>
    <w:rsid w:val="00CE2AFC"/>
    <w:rsid w:val="00CE3DB6"/>
    <w:rsid w:val="00CF1B78"/>
    <w:rsid w:val="00CF3836"/>
    <w:rsid w:val="00CF3EAF"/>
    <w:rsid w:val="00CF557D"/>
    <w:rsid w:val="00CF6864"/>
    <w:rsid w:val="00D15B3A"/>
    <w:rsid w:val="00D20CE2"/>
    <w:rsid w:val="00D242D8"/>
    <w:rsid w:val="00D26ABC"/>
    <w:rsid w:val="00D26C7C"/>
    <w:rsid w:val="00D308EE"/>
    <w:rsid w:val="00D30BDC"/>
    <w:rsid w:val="00D31A88"/>
    <w:rsid w:val="00D345B8"/>
    <w:rsid w:val="00D348C3"/>
    <w:rsid w:val="00D34B2C"/>
    <w:rsid w:val="00D37965"/>
    <w:rsid w:val="00D45330"/>
    <w:rsid w:val="00D5073A"/>
    <w:rsid w:val="00D50AD0"/>
    <w:rsid w:val="00D50BED"/>
    <w:rsid w:val="00D5201A"/>
    <w:rsid w:val="00D56169"/>
    <w:rsid w:val="00D65772"/>
    <w:rsid w:val="00D70CB3"/>
    <w:rsid w:val="00D71E52"/>
    <w:rsid w:val="00D74C48"/>
    <w:rsid w:val="00D74D4F"/>
    <w:rsid w:val="00D8324A"/>
    <w:rsid w:val="00D8456C"/>
    <w:rsid w:val="00D85B60"/>
    <w:rsid w:val="00D93BB6"/>
    <w:rsid w:val="00D93E48"/>
    <w:rsid w:val="00D943F9"/>
    <w:rsid w:val="00D95726"/>
    <w:rsid w:val="00D96B57"/>
    <w:rsid w:val="00DB28E2"/>
    <w:rsid w:val="00DB694A"/>
    <w:rsid w:val="00DC2B22"/>
    <w:rsid w:val="00DD3CFA"/>
    <w:rsid w:val="00DD63C5"/>
    <w:rsid w:val="00DE79B4"/>
    <w:rsid w:val="00DE7D9A"/>
    <w:rsid w:val="00DF2424"/>
    <w:rsid w:val="00DF3393"/>
    <w:rsid w:val="00DF570C"/>
    <w:rsid w:val="00DF6306"/>
    <w:rsid w:val="00DF7B8B"/>
    <w:rsid w:val="00E01628"/>
    <w:rsid w:val="00E0404A"/>
    <w:rsid w:val="00E0607B"/>
    <w:rsid w:val="00E1155D"/>
    <w:rsid w:val="00E12916"/>
    <w:rsid w:val="00E17233"/>
    <w:rsid w:val="00E174E1"/>
    <w:rsid w:val="00E20732"/>
    <w:rsid w:val="00E263AD"/>
    <w:rsid w:val="00E26886"/>
    <w:rsid w:val="00E3327A"/>
    <w:rsid w:val="00E3527C"/>
    <w:rsid w:val="00E36F0A"/>
    <w:rsid w:val="00E45D82"/>
    <w:rsid w:val="00E62F9C"/>
    <w:rsid w:val="00E63CB3"/>
    <w:rsid w:val="00E65E15"/>
    <w:rsid w:val="00E73137"/>
    <w:rsid w:val="00E73A40"/>
    <w:rsid w:val="00E76AFA"/>
    <w:rsid w:val="00E857B7"/>
    <w:rsid w:val="00E8725A"/>
    <w:rsid w:val="00E92F76"/>
    <w:rsid w:val="00E94DE4"/>
    <w:rsid w:val="00E95551"/>
    <w:rsid w:val="00EA3D55"/>
    <w:rsid w:val="00EA54FE"/>
    <w:rsid w:val="00EA76C3"/>
    <w:rsid w:val="00EB0829"/>
    <w:rsid w:val="00EB21BD"/>
    <w:rsid w:val="00EB4107"/>
    <w:rsid w:val="00EB550B"/>
    <w:rsid w:val="00EC0389"/>
    <w:rsid w:val="00EC4B17"/>
    <w:rsid w:val="00EC58A9"/>
    <w:rsid w:val="00ED2653"/>
    <w:rsid w:val="00EF0B39"/>
    <w:rsid w:val="00EF6FDE"/>
    <w:rsid w:val="00F030BA"/>
    <w:rsid w:val="00F06017"/>
    <w:rsid w:val="00F10720"/>
    <w:rsid w:val="00F10D04"/>
    <w:rsid w:val="00F11862"/>
    <w:rsid w:val="00F12C7B"/>
    <w:rsid w:val="00F20C52"/>
    <w:rsid w:val="00F2152E"/>
    <w:rsid w:val="00F25C3B"/>
    <w:rsid w:val="00F342F1"/>
    <w:rsid w:val="00F34CF1"/>
    <w:rsid w:val="00F36FFB"/>
    <w:rsid w:val="00F37842"/>
    <w:rsid w:val="00F4140F"/>
    <w:rsid w:val="00F423B5"/>
    <w:rsid w:val="00F44421"/>
    <w:rsid w:val="00F47DCE"/>
    <w:rsid w:val="00F5215E"/>
    <w:rsid w:val="00F5221F"/>
    <w:rsid w:val="00F53B6E"/>
    <w:rsid w:val="00F6280C"/>
    <w:rsid w:val="00F63970"/>
    <w:rsid w:val="00F6501E"/>
    <w:rsid w:val="00F65D4B"/>
    <w:rsid w:val="00F813E3"/>
    <w:rsid w:val="00F81AB7"/>
    <w:rsid w:val="00F81F82"/>
    <w:rsid w:val="00F83198"/>
    <w:rsid w:val="00F84A08"/>
    <w:rsid w:val="00F8545D"/>
    <w:rsid w:val="00F9405F"/>
    <w:rsid w:val="00FA4610"/>
    <w:rsid w:val="00FA4A83"/>
    <w:rsid w:val="00FA5537"/>
    <w:rsid w:val="00FA6696"/>
    <w:rsid w:val="00FB0D43"/>
    <w:rsid w:val="00FB4D5E"/>
    <w:rsid w:val="00FB5E2F"/>
    <w:rsid w:val="00FB6906"/>
    <w:rsid w:val="00FB6C9A"/>
    <w:rsid w:val="00FC1E72"/>
    <w:rsid w:val="00FC42D7"/>
    <w:rsid w:val="00FC532C"/>
    <w:rsid w:val="00FC7BF5"/>
    <w:rsid w:val="00FD03AD"/>
    <w:rsid w:val="00FD0C86"/>
    <w:rsid w:val="00FD76F5"/>
    <w:rsid w:val="00FE1151"/>
    <w:rsid w:val="00FE466B"/>
    <w:rsid w:val="00FE50A2"/>
    <w:rsid w:val="00FE7BFE"/>
    <w:rsid w:val="00FF11B6"/>
    <w:rsid w:val="00FF6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Char"/>
    <w:uiPriority w:val="9"/>
    <w:qFormat/>
    <w:rsid w:val="00190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3">
    <w:name w:val="heading 3"/>
    <w:basedOn w:val="a"/>
    <w:next w:val="a"/>
    <w:link w:val="3Char"/>
    <w:uiPriority w:val="9"/>
    <w:semiHidden/>
    <w:unhideWhenUsed/>
    <w:qFormat/>
    <w:rsid w:val="008A2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8AE"/>
    <w:pPr>
      <w:tabs>
        <w:tab w:val="center" w:pos="4419"/>
        <w:tab w:val="right" w:pos="8838"/>
      </w:tabs>
      <w:spacing w:after="0" w:line="240" w:lineRule="auto"/>
    </w:pPr>
  </w:style>
  <w:style w:type="character" w:customStyle="1" w:styleId="Char">
    <w:name w:val="页眉 Char"/>
    <w:basedOn w:val="a0"/>
    <w:link w:val="a3"/>
    <w:uiPriority w:val="99"/>
    <w:rsid w:val="001B28AE"/>
  </w:style>
  <w:style w:type="paragraph" w:styleId="a4">
    <w:name w:val="footer"/>
    <w:basedOn w:val="a"/>
    <w:link w:val="Char0"/>
    <w:uiPriority w:val="99"/>
    <w:unhideWhenUsed/>
    <w:rsid w:val="001B28AE"/>
    <w:pPr>
      <w:tabs>
        <w:tab w:val="center" w:pos="4419"/>
        <w:tab w:val="right" w:pos="8838"/>
      </w:tabs>
      <w:spacing w:after="0" w:line="240" w:lineRule="auto"/>
    </w:pPr>
  </w:style>
  <w:style w:type="character" w:customStyle="1" w:styleId="Char0">
    <w:name w:val="页脚 Char"/>
    <w:basedOn w:val="a0"/>
    <w:link w:val="a4"/>
    <w:uiPriority w:val="99"/>
    <w:rsid w:val="001B28AE"/>
  </w:style>
  <w:style w:type="table" w:styleId="a5">
    <w:name w:val="Table Grid"/>
    <w:basedOn w:val="a1"/>
    <w:uiPriority w:val="59"/>
    <w:rsid w:val="0052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0829"/>
    <w:pPr>
      <w:ind w:left="720"/>
      <w:contextualSpacing/>
    </w:pPr>
  </w:style>
  <w:style w:type="paragraph" w:styleId="a7">
    <w:name w:val="Balloon Text"/>
    <w:basedOn w:val="a"/>
    <w:link w:val="Char1"/>
    <w:uiPriority w:val="99"/>
    <w:semiHidden/>
    <w:unhideWhenUsed/>
    <w:rsid w:val="006C544D"/>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6C544D"/>
    <w:rPr>
      <w:rFonts w:ascii="Segoe UI" w:hAnsi="Segoe UI" w:cs="Segoe UI"/>
      <w:sz w:val="18"/>
      <w:szCs w:val="18"/>
    </w:rPr>
  </w:style>
  <w:style w:type="character" w:customStyle="1" w:styleId="1Char">
    <w:name w:val="标题 1 Char"/>
    <w:basedOn w:val="a0"/>
    <w:link w:val="1"/>
    <w:uiPriority w:val="9"/>
    <w:rsid w:val="00190ABD"/>
    <w:rPr>
      <w:rFonts w:ascii="Times New Roman" w:eastAsia="Times New Roman" w:hAnsi="Times New Roman" w:cs="Times New Roman"/>
      <w:b/>
      <w:bCs/>
      <w:kern w:val="36"/>
      <w:sz w:val="48"/>
      <w:szCs w:val="48"/>
      <w:lang w:eastAsia="es-MX"/>
    </w:rPr>
  </w:style>
  <w:style w:type="paragraph" w:styleId="a8">
    <w:name w:val="Normal (Web)"/>
    <w:basedOn w:val="a"/>
    <w:uiPriority w:val="99"/>
    <w:unhideWhenUsed/>
    <w:rsid w:val="00190A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190ABD"/>
    <w:pPr>
      <w:spacing w:after="200" w:line="276" w:lineRule="auto"/>
      <w:contextualSpacing/>
    </w:pPr>
    <w:rPr>
      <w:rFonts w:ascii="Calibri" w:eastAsia="Calibri" w:hAnsi="Calibri" w:cs="Calibri"/>
      <w:color w:val="000000"/>
      <w:lang w:eastAsia="es-MX"/>
    </w:rPr>
  </w:style>
  <w:style w:type="paragraph" w:styleId="a9">
    <w:name w:val="Revision"/>
    <w:hidden/>
    <w:uiPriority w:val="99"/>
    <w:semiHidden/>
    <w:rsid w:val="002C31E2"/>
    <w:pPr>
      <w:spacing w:after="0" w:line="240" w:lineRule="auto"/>
    </w:pPr>
  </w:style>
  <w:style w:type="character" w:styleId="aa">
    <w:name w:val="annotation reference"/>
    <w:basedOn w:val="a0"/>
    <w:uiPriority w:val="99"/>
    <w:unhideWhenUsed/>
    <w:rsid w:val="002C31E2"/>
    <w:rPr>
      <w:sz w:val="16"/>
      <w:szCs w:val="16"/>
    </w:rPr>
  </w:style>
  <w:style w:type="paragraph" w:styleId="ab">
    <w:name w:val="annotation text"/>
    <w:basedOn w:val="a"/>
    <w:link w:val="Char2"/>
    <w:uiPriority w:val="99"/>
    <w:unhideWhenUsed/>
    <w:rsid w:val="002C31E2"/>
    <w:pPr>
      <w:spacing w:line="240" w:lineRule="auto"/>
    </w:pPr>
    <w:rPr>
      <w:sz w:val="20"/>
      <w:szCs w:val="20"/>
    </w:rPr>
  </w:style>
  <w:style w:type="character" w:customStyle="1" w:styleId="Char2">
    <w:name w:val="批注文字 Char"/>
    <w:basedOn w:val="a0"/>
    <w:link w:val="ab"/>
    <w:uiPriority w:val="99"/>
    <w:rsid w:val="002C31E2"/>
    <w:rPr>
      <w:sz w:val="20"/>
      <w:szCs w:val="20"/>
    </w:rPr>
  </w:style>
  <w:style w:type="paragraph" w:styleId="ac">
    <w:name w:val="annotation subject"/>
    <w:basedOn w:val="ab"/>
    <w:next w:val="ab"/>
    <w:link w:val="Char3"/>
    <w:uiPriority w:val="99"/>
    <w:semiHidden/>
    <w:unhideWhenUsed/>
    <w:rsid w:val="002C31E2"/>
    <w:rPr>
      <w:b/>
      <w:bCs/>
    </w:rPr>
  </w:style>
  <w:style w:type="character" w:customStyle="1" w:styleId="Char3">
    <w:name w:val="批注主题 Char"/>
    <w:basedOn w:val="Char2"/>
    <w:link w:val="ac"/>
    <w:uiPriority w:val="99"/>
    <w:semiHidden/>
    <w:rsid w:val="002C31E2"/>
    <w:rPr>
      <w:b/>
      <w:bCs/>
      <w:sz w:val="20"/>
      <w:szCs w:val="20"/>
    </w:rPr>
  </w:style>
  <w:style w:type="character" w:styleId="ad">
    <w:name w:val="Hyperlink"/>
    <w:basedOn w:val="a0"/>
    <w:uiPriority w:val="99"/>
    <w:unhideWhenUsed/>
    <w:rsid w:val="00035237"/>
    <w:rPr>
      <w:color w:val="0563C1" w:themeColor="hyperlink"/>
      <w:u w:val="single"/>
    </w:rPr>
  </w:style>
  <w:style w:type="character" w:customStyle="1" w:styleId="apple-converted-space">
    <w:name w:val="apple-converted-space"/>
    <w:basedOn w:val="a0"/>
    <w:rsid w:val="00CD541C"/>
  </w:style>
  <w:style w:type="character" w:customStyle="1" w:styleId="highlight">
    <w:name w:val="highlight"/>
    <w:basedOn w:val="a0"/>
    <w:rsid w:val="00CD541C"/>
  </w:style>
  <w:style w:type="character" w:customStyle="1" w:styleId="cit">
    <w:name w:val="cit"/>
    <w:basedOn w:val="a0"/>
    <w:rsid w:val="00D5201A"/>
  </w:style>
  <w:style w:type="character" w:customStyle="1" w:styleId="fm-vol-iss-date">
    <w:name w:val="fm-vol-iss-date"/>
    <w:basedOn w:val="a0"/>
    <w:rsid w:val="00D5201A"/>
  </w:style>
  <w:style w:type="character" w:customStyle="1" w:styleId="doi">
    <w:name w:val="doi"/>
    <w:basedOn w:val="a0"/>
    <w:rsid w:val="00D5201A"/>
  </w:style>
  <w:style w:type="character" w:customStyle="1" w:styleId="fm-citation-ids-label">
    <w:name w:val="fm-citation-ids-label"/>
    <w:basedOn w:val="a0"/>
    <w:rsid w:val="00D5201A"/>
  </w:style>
  <w:style w:type="table" w:customStyle="1" w:styleId="Tablaconcuadrcula1">
    <w:name w:val="Tabla con cuadrícula1"/>
    <w:basedOn w:val="a1"/>
    <w:next w:val="a5"/>
    <w:uiPriority w:val="59"/>
    <w:rsid w:val="001C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1"/>
    <w:next w:val="a5"/>
    <w:uiPriority w:val="59"/>
    <w:rsid w:val="00A8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8A2A1E"/>
    <w:rPr>
      <w:rFonts w:asciiTheme="majorHAnsi" w:eastAsiaTheme="majorEastAsia" w:hAnsiTheme="majorHAnsi" w:cstheme="majorBidi"/>
      <w:color w:val="1F4D78" w:themeColor="accent1" w:themeShade="7F"/>
      <w:sz w:val="24"/>
      <w:szCs w:val="24"/>
      <w:lang w:val="en-US"/>
    </w:rPr>
  </w:style>
  <w:style w:type="character" w:styleId="ae">
    <w:name w:val="Strong"/>
    <w:uiPriority w:val="22"/>
    <w:qFormat/>
    <w:rsid w:val="007B7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Char"/>
    <w:uiPriority w:val="9"/>
    <w:qFormat/>
    <w:rsid w:val="00190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3">
    <w:name w:val="heading 3"/>
    <w:basedOn w:val="a"/>
    <w:next w:val="a"/>
    <w:link w:val="3Char"/>
    <w:uiPriority w:val="9"/>
    <w:semiHidden/>
    <w:unhideWhenUsed/>
    <w:qFormat/>
    <w:rsid w:val="008A2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8AE"/>
    <w:pPr>
      <w:tabs>
        <w:tab w:val="center" w:pos="4419"/>
        <w:tab w:val="right" w:pos="8838"/>
      </w:tabs>
      <w:spacing w:after="0" w:line="240" w:lineRule="auto"/>
    </w:pPr>
  </w:style>
  <w:style w:type="character" w:customStyle="1" w:styleId="Char">
    <w:name w:val="页眉 Char"/>
    <w:basedOn w:val="a0"/>
    <w:link w:val="a3"/>
    <w:uiPriority w:val="99"/>
    <w:rsid w:val="001B28AE"/>
  </w:style>
  <w:style w:type="paragraph" w:styleId="a4">
    <w:name w:val="footer"/>
    <w:basedOn w:val="a"/>
    <w:link w:val="Char0"/>
    <w:uiPriority w:val="99"/>
    <w:unhideWhenUsed/>
    <w:rsid w:val="001B28AE"/>
    <w:pPr>
      <w:tabs>
        <w:tab w:val="center" w:pos="4419"/>
        <w:tab w:val="right" w:pos="8838"/>
      </w:tabs>
      <w:spacing w:after="0" w:line="240" w:lineRule="auto"/>
    </w:pPr>
  </w:style>
  <w:style w:type="character" w:customStyle="1" w:styleId="Char0">
    <w:name w:val="页脚 Char"/>
    <w:basedOn w:val="a0"/>
    <w:link w:val="a4"/>
    <w:uiPriority w:val="99"/>
    <w:rsid w:val="001B28AE"/>
  </w:style>
  <w:style w:type="table" w:styleId="a5">
    <w:name w:val="Table Grid"/>
    <w:basedOn w:val="a1"/>
    <w:uiPriority w:val="59"/>
    <w:rsid w:val="0052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0829"/>
    <w:pPr>
      <w:ind w:left="720"/>
      <w:contextualSpacing/>
    </w:pPr>
  </w:style>
  <w:style w:type="paragraph" w:styleId="a7">
    <w:name w:val="Balloon Text"/>
    <w:basedOn w:val="a"/>
    <w:link w:val="Char1"/>
    <w:uiPriority w:val="99"/>
    <w:semiHidden/>
    <w:unhideWhenUsed/>
    <w:rsid w:val="006C544D"/>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6C544D"/>
    <w:rPr>
      <w:rFonts w:ascii="Segoe UI" w:hAnsi="Segoe UI" w:cs="Segoe UI"/>
      <w:sz w:val="18"/>
      <w:szCs w:val="18"/>
    </w:rPr>
  </w:style>
  <w:style w:type="character" w:customStyle="1" w:styleId="1Char">
    <w:name w:val="标题 1 Char"/>
    <w:basedOn w:val="a0"/>
    <w:link w:val="1"/>
    <w:uiPriority w:val="9"/>
    <w:rsid w:val="00190ABD"/>
    <w:rPr>
      <w:rFonts w:ascii="Times New Roman" w:eastAsia="Times New Roman" w:hAnsi="Times New Roman" w:cs="Times New Roman"/>
      <w:b/>
      <w:bCs/>
      <w:kern w:val="36"/>
      <w:sz w:val="48"/>
      <w:szCs w:val="48"/>
      <w:lang w:eastAsia="es-MX"/>
    </w:rPr>
  </w:style>
  <w:style w:type="paragraph" w:styleId="a8">
    <w:name w:val="Normal (Web)"/>
    <w:basedOn w:val="a"/>
    <w:uiPriority w:val="99"/>
    <w:unhideWhenUsed/>
    <w:rsid w:val="00190A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190ABD"/>
    <w:pPr>
      <w:spacing w:after="200" w:line="276" w:lineRule="auto"/>
      <w:contextualSpacing/>
    </w:pPr>
    <w:rPr>
      <w:rFonts w:ascii="Calibri" w:eastAsia="Calibri" w:hAnsi="Calibri" w:cs="Calibri"/>
      <w:color w:val="000000"/>
      <w:lang w:eastAsia="es-MX"/>
    </w:rPr>
  </w:style>
  <w:style w:type="paragraph" w:styleId="a9">
    <w:name w:val="Revision"/>
    <w:hidden/>
    <w:uiPriority w:val="99"/>
    <w:semiHidden/>
    <w:rsid w:val="002C31E2"/>
    <w:pPr>
      <w:spacing w:after="0" w:line="240" w:lineRule="auto"/>
    </w:pPr>
  </w:style>
  <w:style w:type="character" w:styleId="aa">
    <w:name w:val="annotation reference"/>
    <w:basedOn w:val="a0"/>
    <w:uiPriority w:val="99"/>
    <w:unhideWhenUsed/>
    <w:rsid w:val="002C31E2"/>
    <w:rPr>
      <w:sz w:val="16"/>
      <w:szCs w:val="16"/>
    </w:rPr>
  </w:style>
  <w:style w:type="paragraph" w:styleId="ab">
    <w:name w:val="annotation text"/>
    <w:basedOn w:val="a"/>
    <w:link w:val="Char2"/>
    <w:uiPriority w:val="99"/>
    <w:unhideWhenUsed/>
    <w:rsid w:val="002C31E2"/>
    <w:pPr>
      <w:spacing w:line="240" w:lineRule="auto"/>
    </w:pPr>
    <w:rPr>
      <w:sz w:val="20"/>
      <w:szCs w:val="20"/>
    </w:rPr>
  </w:style>
  <w:style w:type="character" w:customStyle="1" w:styleId="Char2">
    <w:name w:val="批注文字 Char"/>
    <w:basedOn w:val="a0"/>
    <w:link w:val="ab"/>
    <w:uiPriority w:val="99"/>
    <w:rsid w:val="002C31E2"/>
    <w:rPr>
      <w:sz w:val="20"/>
      <w:szCs w:val="20"/>
    </w:rPr>
  </w:style>
  <w:style w:type="paragraph" w:styleId="ac">
    <w:name w:val="annotation subject"/>
    <w:basedOn w:val="ab"/>
    <w:next w:val="ab"/>
    <w:link w:val="Char3"/>
    <w:uiPriority w:val="99"/>
    <w:semiHidden/>
    <w:unhideWhenUsed/>
    <w:rsid w:val="002C31E2"/>
    <w:rPr>
      <w:b/>
      <w:bCs/>
    </w:rPr>
  </w:style>
  <w:style w:type="character" w:customStyle="1" w:styleId="Char3">
    <w:name w:val="批注主题 Char"/>
    <w:basedOn w:val="Char2"/>
    <w:link w:val="ac"/>
    <w:uiPriority w:val="99"/>
    <w:semiHidden/>
    <w:rsid w:val="002C31E2"/>
    <w:rPr>
      <w:b/>
      <w:bCs/>
      <w:sz w:val="20"/>
      <w:szCs w:val="20"/>
    </w:rPr>
  </w:style>
  <w:style w:type="character" w:styleId="ad">
    <w:name w:val="Hyperlink"/>
    <w:basedOn w:val="a0"/>
    <w:uiPriority w:val="99"/>
    <w:unhideWhenUsed/>
    <w:rsid w:val="00035237"/>
    <w:rPr>
      <w:color w:val="0563C1" w:themeColor="hyperlink"/>
      <w:u w:val="single"/>
    </w:rPr>
  </w:style>
  <w:style w:type="character" w:customStyle="1" w:styleId="apple-converted-space">
    <w:name w:val="apple-converted-space"/>
    <w:basedOn w:val="a0"/>
    <w:rsid w:val="00CD541C"/>
  </w:style>
  <w:style w:type="character" w:customStyle="1" w:styleId="highlight">
    <w:name w:val="highlight"/>
    <w:basedOn w:val="a0"/>
    <w:rsid w:val="00CD541C"/>
  </w:style>
  <w:style w:type="character" w:customStyle="1" w:styleId="cit">
    <w:name w:val="cit"/>
    <w:basedOn w:val="a0"/>
    <w:rsid w:val="00D5201A"/>
  </w:style>
  <w:style w:type="character" w:customStyle="1" w:styleId="fm-vol-iss-date">
    <w:name w:val="fm-vol-iss-date"/>
    <w:basedOn w:val="a0"/>
    <w:rsid w:val="00D5201A"/>
  </w:style>
  <w:style w:type="character" w:customStyle="1" w:styleId="doi">
    <w:name w:val="doi"/>
    <w:basedOn w:val="a0"/>
    <w:rsid w:val="00D5201A"/>
  </w:style>
  <w:style w:type="character" w:customStyle="1" w:styleId="fm-citation-ids-label">
    <w:name w:val="fm-citation-ids-label"/>
    <w:basedOn w:val="a0"/>
    <w:rsid w:val="00D5201A"/>
  </w:style>
  <w:style w:type="table" w:customStyle="1" w:styleId="Tablaconcuadrcula1">
    <w:name w:val="Tabla con cuadrícula1"/>
    <w:basedOn w:val="a1"/>
    <w:next w:val="a5"/>
    <w:uiPriority w:val="59"/>
    <w:rsid w:val="001C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1"/>
    <w:next w:val="a5"/>
    <w:uiPriority w:val="59"/>
    <w:rsid w:val="00A8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8A2A1E"/>
    <w:rPr>
      <w:rFonts w:asciiTheme="majorHAnsi" w:eastAsiaTheme="majorEastAsia" w:hAnsiTheme="majorHAnsi" w:cstheme="majorBidi"/>
      <w:color w:val="1F4D78" w:themeColor="accent1" w:themeShade="7F"/>
      <w:sz w:val="24"/>
      <w:szCs w:val="24"/>
      <w:lang w:val="en-US"/>
    </w:rPr>
  </w:style>
  <w:style w:type="character" w:styleId="ae">
    <w:name w:val="Strong"/>
    <w:uiPriority w:val="22"/>
    <w:qFormat/>
    <w:rsid w:val="007B7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772">
      <w:bodyDiv w:val="1"/>
      <w:marLeft w:val="0"/>
      <w:marRight w:val="0"/>
      <w:marTop w:val="0"/>
      <w:marBottom w:val="0"/>
      <w:divBdr>
        <w:top w:val="none" w:sz="0" w:space="0" w:color="auto"/>
        <w:left w:val="none" w:sz="0" w:space="0" w:color="auto"/>
        <w:bottom w:val="none" w:sz="0" w:space="0" w:color="auto"/>
        <w:right w:val="none" w:sz="0" w:space="0" w:color="auto"/>
      </w:divBdr>
    </w:div>
    <w:div w:id="147138052">
      <w:bodyDiv w:val="1"/>
      <w:marLeft w:val="0"/>
      <w:marRight w:val="0"/>
      <w:marTop w:val="0"/>
      <w:marBottom w:val="0"/>
      <w:divBdr>
        <w:top w:val="none" w:sz="0" w:space="0" w:color="auto"/>
        <w:left w:val="none" w:sz="0" w:space="0" w:color="auto"/>
        <w:bottom w:val="none" w:sz="0" w:space="0" w:color="auto"/>
        <w:right w:val="none" w:sz="0" w:space="0" w:color="auto"/>
      </w:divBdr>
    </w:div>
    <w:div w:id="221723672">
      <w:bodyDiv w:val="1"/>
      <w:marLeft w:val="0"/>
      <w:marRight w:val="0"/>
      <w:marTop w:val="0"/>
      <w:marBottom w:val="0"/>
      <w:divBdr>
        <w:top w:val="none" w:sz="0" w:space="0" w:color="auto"/>
        <w:left w:val="none" w:sz="0" w:space="0" w:color="auto"/>
        <w:bottom w:val="none" w:sz="0" w:space="0" w:color="auto"/>
        <w:right w:val="none" w:sz="0" w:space="0" w:color="auto"/>
      </w:divBdr>
    </w:div>
    <w:div w:id="241572454">
      <w:bodyDiv w:val="1"/>
      <w:marLeft w:val="0"/>
      <w:marRight w:val="0"/>
      <w:marTop w:val="0"/>
      <w:marBottom w:val="0"/>
      <w:divBdr>
        <w:top w:val="none" w:sz="0" w:space="0" w:color="auto"/>
        <w:left w:val="none" w:sz="0" w:space="0" w:color="auto"/>
        <w:bottom w:val="none" w:sz="0" w:space="0" w:color="auto"/>
        <w:right w:val="none" w:sz="0" w:space="0" w:color="auto"/>
      </w:divBdr>
      <w:divsChild>
        <w:div w:id="1112629869">
          <w:marLeft w:val="0"/>
          <w:marRight w:val="0"/>
          <w:marTop w:val="0"/>
          <w:marBottom w:val="0"/>
          <w:divBdr>
            <w:top w:val="none" w:sz="0" w:space="0" w:color="auto"/>
            <w:left w:val="none" w:sz="0" w:space="0" w:color="auto"/>
            <w:bottom w:val="none" w:sz="0" w:space="0" w:color="auto"/>
            <w:right w:val="none" w:sz="0" w:space="0" w:color="auto"/>
          </w:divBdr>
        </w:div>
        <w:div w:id="653291181">
          <w:marLeft w:val="0"/>
          <w:marRight w:val="0"/>
          <w:marTop w:val="0"/>
          <w:marBottom w:val="0"/>
          <w:divBdr>
            <w:top w:val="none" w:sz="0" w:space="0" w:color="auto"/>
            <w:left w:val="none" w:sz="0" w:space="0" w:color="auto"/>
            <w:bottom w:val="none" w:sz="0" w:space="0" w:color="auto"/>
            <w:right w:val="none" w:sz="0" w:space="0" w:color="auto"/>
          </w:divBdr>
        </w:div>
      </w:divsChild>
    </w:div>
    <w:div w:id="255021306">
      <w:bodyDiv w:val="1"/>
      <w:marLeft w:val="0"/>
      <w:marRight w:val="0"/>
      <w:marTop w:val="0"/>
      <w:marBottom w:val="0"/>
      <w:divBdr>
        <w:top w:val="none" w:sz="0" w:space="0" w:color="auto"/>
        <w:left w:val="none" w:sz="0" w:space="0" w:color="auto"/>
        <w:bottom w:val="none" w:sz="0" w:space="0" w:color="auto"/>
        <w:right w:val="none" w:sz="0" w:space="0" w:color="auto"/>
      </w:divBdr>
    </w:div>
    <w:div w:id="255947382">
      <w:bodyDiv w:val="1"/>
      <w:marLeft w:val="0"/>
      <w:marRight w:val="0"/>
      <w:marTop w:val="0"/>
      <w:marBottom w:val="0"/>
      <w:divBdr>
        <w:top w:val="none" w:sz="0" w:space="0" w:color="auto"/>
        <w:left w:val="none" w:sz="0" w:space="0" w:color="auto"/>
        <w:bottom w:val="none" w:sz="0" w:space="0" w:color="auto"/>
        <w:right w:val="none" w:sz="0" w:space="0" w:color="auto"/>
      </w:divBdr>
    </w:div>
    <w:div w:id="349070364">
      <w:bodyDiv w:val="1"/>
      <w:marLeft w:val="0"/>
      <w:marRight w:val="0"/>
      <w:marTop w:val="0"/>
      <w:marBottom w:val="0"/>
      <w:divBdr>
        <w:top w:val="none" w:sz="0" w:space="0" w:color="auto"/>
        <w:left w:val="none" w:sz="0" w:space="0" w:color="auto"/>
        <w:bottom w:val="none" w:sz="0" w:space="0" w:color="auto"/>
        <w:right w:val="none" w:sz="0" w:space="0" w:color="auto"/>
      </w:divBdr>
    </w:div>
    <w:div w:id="411783151">
      <w:bodyDiv w:val="1"/>
      <w:marLeft w:val="0"/>
      <w:marRight w:val="0"/>
      <w:marTop w:val="0"/>
      <w:marBottom w:val="0"/>
      <w:divBdr>
        <w:top w:val="none" w:sz="0" w:space="0" w:color="auto"/>
        <w:left w:val="none" w:sz="0" w:space="0" w:color="auto"/>
        <w:bottom w:val="none" w:sz="0" w:space="0" w:color="auto"/>
        <w:right w:val="none" w:sz="0" w:space="0" w:color="auto"/>
      </w:divBdr>
    </w:div>
    <w:div w:id="538008956">
      <w:bodyDiv w:val="1"/>
      <w:marLeft w:val="0"/>
      <w:marRight w:val="0"/>
      <w:marTop w:val="0"/>
      <w:marBottom w:val="0"/>
      <w:divBdr>
        <w:top w:val="none" w:sz="0" w:space="0" w:color="auto"/>
        <w:left w:val="none" w:sz="0" w:space="0" w:color="auto"/>
        <w:bottom w:val="none" w:sz="0" w:space="0" w:color="auto"/>
        <w:right w:val="none" w:sz="0" w:space="0" w:color="auto"/>
      </w:divBdr>
    </w:div>
    <w:div w:id="572542022">
      <w:bodyDiv w:val="1"/>
      <w:marLeft w:val="0"/>
      <w:marRight w:val="0"/>
      <w:marTop w:val="0"/>
      <w:marBottom w:val="0"/>
      <w:divBdr>
        <w:top w:val="none" w:sz="0" w:space="0" w:color="auto"/>
        <w:left w:val="none" w:sz="0" w:space="0" w:color="auto"/>
        <w:bottom w:val="none" w:sz="0" w:space="0" w:color="auto"/>
        <w:right w:val="none" w:sz="0" w:space="0" w:color="auto"/>
      </w:divBdr>
    </w:div>
    <w:div w:id="575284510">
      <w:bodyDiv w:val="1"/>
      <w:marLeft w:val="0"/>
      <w:marRight w:val="0"/>
      <w:marTop w:val="0"/>
      <w:marBottom w:val="0"/>
      <w:divBdr>
        <w:top w:val="none" w:sz="0" w:space="0" w:color="auto"/>
        <w:left w:val="none" w:sz="0" w:space="0" w:color="auto"/>
        <w:bottom w:val="none" w:sz="0" w:space="0" w:color="auto"/>
        <w:right w:val="none" w:sz="0" w:space="0" w:color="auto"/>
      </w:divBdr>
    </w:div>
    <w:div w:id="681860825">
      <w:bodyDiv w:val="1"/>
      <w:marLeft w:val="0"/>
      <w:marRight w:val="0"/>
      <w:marTop w:val="0"/>
      <w:marBottom w:val="0"/>
      <w:divBdr>
        <w:top w:val="none" w:sz="0" w:space="0" w:color="auto"/>
        <w:left w:val="none" w:sz="0" w:space="0" w:color="auto"/>
        <w:bottom w:val="none" w:sz="0" w:space="0" w:color="auto"/>
        <w:right w:val="none" w:sz="0" w:space="0" w:color="auto"/>
      </w:divBdr>
    </w:div>
    <w:div w:id="684477675">
      <w:bodyDiv w:val="1"/>
      <w:marLeft w:val="0"/>
      <w:marRight w:val="0"/>
      <w:marTop w:val="0"/>
      <w:marBottom w:val="0"/>
      <w:divBdr>
        <w:top w:val="none" w:sz="0" w:space="0" w:color="auto"/>
        <w:left w:val="none" w:sz="0" w:space="0" w:color="auto"/>
        <w:bottom w:val="none" w:sz="0" w:space="0" w:color="auto"/>
        <w:right w:val="none" w:sz="0" w:space="0" w:color="auto"/>
      </w:divBdr>
    </w:div>
    <w:div w:id="758139046">
      <w:bodyDiv w:val="1"/>
      <w:marLeft w:val="0"/>
      <w:marRight w:val="0"/>
      <w:marTop w:val="0"/>
      <w:marBottom w:val="0"/>
      <w:divBdr>
        <w:top w:val="none" w:sz="0" w:space="0" w:color="auto"/>
        <w:left w:val="none" w:sz="0" w:space="0" w:color="auto"/>
        <w:bottom w:val="none" w:sz="0" w:space="0" w:color="auto"/>
        <w:right w:val="none" w:sz="0" w:space="0" w:color="auto"/>
      </w:divBdr>
    </w:div>
    <w:div w:id="827399237">
      <w:bodyDiv w:val="1"/>
      <w:marLeft w:val="0"/>
      <w:marRight w:val="0"/>
      <w:marTop w:val="0"/>
      <w:marBottom w:val="0"/>
      <w:divBdr>
        <w:top w:val="none" w:sz="0" w:space="0" w:color="auto"/>
        <w:left w:val="none" w:sz="0" w:space="0" w:color="auto"/>
        <w:bottom w:val="none" w:sz="0" w:space="0" w:color="auto"/>
        <w:right w:val="none" w:sz="0" w:space="0" w:color="auto"/>
      </w:divBdr>
    </w:div>
    <w:div w:id="905653746">
      <w:bodyDiv w:val="1"/>
      <w:marLeft w:val="0"/>
      <w:marRight w:val="0"/>
      <w:marTop w:val="0"/>
      <w:marBottom w:val="0"/>
      <w:divBdr>
        <w:top w:val="none" w:sz="0" w:space="0" w:color="auto"/>
        <w:left w:val="none" w:sz="0" w:space="0" w:color="auto"/>
        <w:bottom w:val="none" w:sz="0" w:space="0" w:color="auto"/>
        <w:right w:val="none" w:sz="0" w:space="0" w:color="auto"/>
      </w:divBdr>
      <w:divsChild>
        <w:div w:id="418453816">
          <w:marLeft w:val="0"/>
          <w:marRight w:val="0"/>
          <w:marTop w:val="0"/>
          <w:marBottom w:val="166"/>
          <w:divBdr>
            <w:top w:val="none" w:sz="0" w:space="0" w:color="auto"/>
            <w:left w:val="none" w:sz="0" w:space="0" w:color="auto"/>
            <w:bottom w:val="none" w:sz="0" w:space="0" w:color="auto"/>
            <w:right w:val="none" w:sz="0" w:space="0" w:color="auto"/>
          </w:divBdr>
          <w:divsChild>
            <w:div w:id="1437601363">
              <w:marLeft w:val="0"/>
              <w:marRight w:val="0"/>
              <w:marTop w:val="0"/>
              <w:marBottom w:val="0"/>
              <w:divBdr>
                <w:top w:val="none" w:sz="0" w:space="0" w:color="auto"/>
                <w:left w:val="none" w:sz="0" w:space="0" w:color="auto"/>
                <w:bottom w:val="none" w:sz="0" w:space="0" w:color="auto"/>
                <w:right w:val="none" w:sz="0" w:space="0" w:color="auto"/>
              </w:divBdr>
              <w:divsChild>
                <w:div w:id="188686917">
                  <w:marLeft w:val="0"/>
                  <w:marRight w:val="0"/>
                  <w:marTop w:val="0"/>
                  <w:marBottom w:val="0"/>
                  <w:divBdr>
                    <w:top w:val="none" w:sz="0" w:space="0" w:color="auto"/>
                    <w:left w:val="none" w:sz="0" w:space="0" w:color="auto"/>
                    <w:bottom w:val="none" w:sz="0" w:space="0" w:color="auto"/>
                    <w:right w:val="none" w:sz="0" w:space="0" w:color="auto"/>
                  </w:divBdr>
                  <w:divsChild>
                    <w:div w:id="615478974">
                      <w:marLeft w:val="0"/>
                      <w:marRight w:val="0"/>
                      <w:marTop w:val="0"/>
                      <w:marBottom w:val="0"/>
                      <w:divBdr>
                        <w:top w:val="none" w:sz="0" w:space="0" w:color="auto"/>
                        <w:left w:val="none" w:sz="0" w:space="0" w:color="auto"/>
                        <w:bottom w:val="none" w:sz="0" w:space="0" w:color="auto"/>
                        <w:right w:val="none" w:sz="0" w:space="0" w:color="auto"/>
                      </w:divBdr>
                    </w:div>
                  </w:divsChild>
                </w:div>
                <w:div w:id="630135090">
                  <w:marLeft w:val="0"/>
                  <w:marRight w:val="0"/>
                  <w:marTop w:val="0"/>
                  <w:marBottom w:val="0"/>
                  <w:divBdr>
                    <w:top w:val="none" w:sz="0" w:space="0" w:color="auto"/>
                    <w:left w:val="none" w:sz="0" w:space="0" w:color="auto"/>
                    <w:bottom w:val="none" w:sz="0" w:space="0" w:color="auto"/>
                    <w:right w:val="none" w:sz="0" w:space="0" w:color="auto"/>
                  </w:divBdr>
                  <w:divsChild>
                    <w:div w:id="1410153607">
                      <w:marLeft w:val="0"/>
                      <w:marRight w:val="0"/>
                      <w:marTop w:val="0"/>
                      <w:marBottom w:val="0"/>
                      <w:divBdr>
                        <w:top w:val="none" w:sz="0" w:space="0" w:color="auto"/>
                        <w:left w:val="none" w:sz="0" w:space="0" w:color="auto"/>
                        <w:bottom w:val="none" w:sz="0" w:space="0" w:color="auto"/>
                        <w:right w:val="none" w:sz="0" w:space="0" w:color="auto"/>
                      </w:divBdr>
                      <w:divsChild>
                        <w:div w:id="389547460">
                          <w:marLeft w:val="0"/>
                          <w:marRight w:val="0"/>
                          <w:marTop w:val="0"/>
                          <w:marBottom w:val="0"/>
                          <w:divBdr>
                            <w:top w:val="none" w:sz="0" w:space="0" w:color="auto"/>
                            <w:left w:val="none" w:sz="0" w:space="0" w:color="auto"/>
                            <w:bottom w:val="none" w:sz="0" w:space="0" w:color="auto"/>
                            <w:right w:val="none" w:sz="0" w:space="0" w:color="auto"/>
                          </w:divBdr>
                        </w:div>
                        <w:div w:id="9464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4222">
          <w:marLeft w:val="0"/>
          <w:marRight w:val="0"/>
          <w:marTop w:val="166"/>
          <w:marBottom w:val="166"/>
          <w:divBdr>
            <w:top w:val="none" w:sz="0" w:space="0" w:color="auto"/>
            <w:left w:val="none" w:sz="0" w:space="0" w:color="auto"/>
            <w:bottom w:val="none" w:sz="0" w:space="0" w:color="auto"/>
            <w:right w:val="none" w:sz="0" w:space="0" w:color="auto"/>
          </w:divBdr>
          <w:divsChild>
            <w:div w:id="4326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46520">
      <w:bodyDiv w:val="1"/>
      <w:marLeft w:val="0"/>
      <w:marRight w:val="0"/>
      <w:marTop w:val="0"/>
      <w:marBottom w:val="0"/>
      <w:divBdr>
        <w:top w:val="none" w:sz="0" w:space="0" w:color="auto"/>
        <w:left w:val="none" w:sz="0" w:space="0" w:color="auto"/>
        <w:bottom w:val="none" w:sz="0" w:space="0" w:color="auto"/>
        <w:right w:val="none" w:sz="0" w:space="0" w:color="auto"/>
      </w:divBdr>
    </w:div>
    <w:div w:id="1005668847">
      <w:bodyDiv w:val="1"/>
      <w:marLeft w:val="0"/>
      <w:marRight w:val="0"/>
      <w:marTop w:val="0"/>
      <w:marBottom w:val="0"/>
      <w:divBdr>
        <w:top w:val="none" w:sz="0" w:space="0" w:color="auto"/>
        <w:left w:val="none" w:sz="0" w:space="0" w:color="auto"/>
        <w:bottom w:val="none" w:sz="0" w:space="0" w:color="auto"/>
        <w:right w:val="none" w:sz="0" w:space="0" w:color="auto"/>
      </w:divBdr>
    </w:div>
    <w:div w:id="1006905063">
      <w:bodyDiv w:val="1"/>
      <w:marLeft w:val="0"/>
      <w:marRight w:val="0"/>
      <w:marTop w:val="0"/>
      <w:marBottom w:val="0"/>
      <w:divBdr>
        <w:top w:val="none" w:sz="0" w:space="0" w:color="auto"/>
        <w:left w:val="none" w:sz="0" w:space="0" w:color="auto"/>
        <w:bottom w:val="none" w:sz="0" w:space="0" w:color="auto"/>
        <w:right w:val="none" w:sz="0" w:space="0" w:color="auto"/>
      </w:divBdr>
    </w:div>
    <w:div w:id="1027634426">
      <w:bodyDiv w:val="1"/>
      <w:marLeft w:val="0"/>
      <w:marRight w:val="0"/>
      <w:marTop w:val="0"/>
      <w:marBottom w:val="0"/>
      <w:divBdr>
        <w:top w:val="none" w:sz="0" w:space="0" w:color="auto"/>
        <w:left w:val="none" w:sz="0" w:space="0" w:color="auto"/>
        <w:bottom w:val="none" w:sz="0" w:space="0" w:color="auto"/>
        <w:right w:val="none" w:sz="0" w:space="0" w:color="auto"/>
      </w:divBdr>
    </w:div>
    <w:div w:id="1089421908">
      <w:bodyDiv w:val="1"/>
      <w:marLeft w:val="0"/>
      <w:marRight w:val="0"/>
      <w:marTop w:val="0"/>
      <w:marBottom w:val="0"/>
      <w:divBdr>
        <w:top w:val="none" w:sz="0" w:space="0" w:color="auto"/>
        <w:left w:val="none" w:sz="0" w:space="0" w:color="auto"/>
        <w:bottom w:val="none" w:sz="0" w:space="0" w:color="auto"/>
        <w:right w:val="none" w:sz="0" w:space="0" w:color="auto"/>
      </w:divBdr>
    </w:div>
    <w:div w:id="1119297278">
      <w:bodyDiv w:val="1"/>
      <w:marLeft w:val="0"/>
      <w:marRight w:val="0"/>
      <w:marTop w:val="0"/>
      <w:marBottom w:val="0"/>
      <w:divBdr>
        <w:top w:val="none" w:sz="0" w:space="0" w:color="auto"/>
        <w:left w:val="none" w:sz="0" w:space="0" w:color="auto"/>
        <w:bottom w:val="none" w:sz="0" w:space="0" w:color="auto"/>
        <w:right w:val="none" w:sz="0" w:space="0" w:color="auto"/>
      </w:divBdr>
    </w:div>
    <w:div w:id="1166633321">
      <w:bodyDiv w:val="1"/>
      <w:marLeft w:val="0"/>
      <w:marRight w:val="0"/>
      <w:marTop w:val="0"/>
      <w:marBottom w:val="0"/>
      <w:divBdr>
        <w:top w:val="none" w:sz="0" w:space="0" w:color="auto"/>
        <w:left w:val="none" w:sz="0" w:space="0" w:color="auto"/>
        <w:bottom w:val="none" w:sz="0" w:space="0" w:color="auto"/>
        <w:right w:val="none" w:sz="0" w:space="0" w:color="auto"/>
      </w:divBdr>
    </w:div>
    <w:div w:id="1245920062">
      <w:bodyDiv w:val="1"/>
      <w:marLeft w:val="0"/>
      <w:marRight w:val="0"/>
      <w:marTop w:val="0"/>
      <w:marBottom w:val="0"/>
      <w:divBdr>
        <w:top w:val="none" w:sz="0" w:space="0" w:color="auto"/>
        <w:left w:val="none" w:sz="0" w:space="0" w:color="auto"/>
        <w:bottom w:val="none" w:sz="0" w:space="0" w:color="auto"/>
        <w:right w:val="none" w:sz="0" w:space="0" w:color="auto"/>
      </w:divBdr>
    </w:div>
    <w:div w:id="1272207514">
      <w:bodyDiv w:val="1"/>
      <w:marLeft w:val="0"/>
      <w:marRight w:val="0"/>
      <w:marTop w:val="0"/>
      <w:marBottom w:val="0"/>
      <w:divBdr>
        <w:top w:val="none" w:sz="0" w:space="0" w:color="auto"/>
        <w:left w:val="none" w:sz="0" w:space="0" w:color="auto"/>
        <w:bottom w:val="none" w:sz="0" w:space="0" w:color="auto"/>
        <w:right w:val="none" w:sz="0" w:space="0" w:color="auto"/>
      </w:divBdr>
    </w:div>
    <w:div w:id="1303389912">
      <w:bodyDiv w:val="1"/>
      <w:marLeft w:val="0"/>
      <w:marRight w:val="0"/>
      <w:marTop w:val="0"/>
      <w:marBottom w:val="0"/>
      <w:divBdr>
        <w:top w:val="none" w:sz="0" w:space="0" w:color="auto"/>
        <w:left w:val="none" w:sz="0" w:space="0" w:color="auto"/>
        <w:bottom w:val="none" w:sz="0" w:space="0" w:color="auto"/>
        <w:right w:val="none" w:sz="0" w:space="0" w:color="auto"/>
      </w:divBdr>
    </w:div>
    <w:div w:id="1321736920">
      <w:bodyDiv w:val="1"/>
      <w:marLeft w:val="0"/>
      <w:marRight w:val="0"/>
      <w:marTop w:val="0"/>
      <w:marBottom w:val="0"/>
      <w:divBdr>
        <w:top w:val="none" w:sz="0" w:space="0" w:color="auto"/>
        <w:left w:val="none" w:sz="0" w:space="0" w:color="auto"/>
        <w:bottom w:val="none" w:sz="0" w:space="0" w:color="auto"/>
        <w:right w:val="none" w:sz="0" w:space="0" w:color="auto"/>
      </w:divBdr>
      <w:divsChild>
        <w:div w:id="840582171">
          <w:marLeft w:val="0"/>
          <w:marRight w:val="0"/>
          <w:marTop w:val="34"/>
          <w:marBottom w:val="34"/>
          <w:divBdr>
            <w:top w:val="none" w:sz="0" w:space="0" w:color="auto"/>
            <w:left w:val="none" w:sz="0" w:space="0" w:color="auto"/>
            <w:bottom w:val="none" w:sz="0" w:space="0" w:color="auto"/>
            <w:right w:val="none" w:sz="0" w:space="0" w:color="auto"/>
          </w:divBdr>
        </w:div>
      </w:divsChild>
    </w:div>
    <w:div w:id="1336228459">
      <w:bodyDiv w:val="1"/>
      <w:marLeft w:val="0"/>
      <w:marRight w:val="0"/>
      <w:marTop w:val="0"/>
      <w:marBottom w:val="0"/>
      <w:divBdr>
        <w:top w:val="none" w:sz="0" w:space="0" w:color="auto"/>
        <w:left w:val="none" w:sz="0" w:space="0" w:color="auto"/>
        <w:bottom w:val="none" w:sz="0" w:space="0" w:color="auto"/>
        <w:right w:val="none" w:sz="0" w:space="0" w:color="auto"/>
      </w:divBdr>
    </w:div>
    <w:div w:id="1391424156">
      <w:bodyDiv w:val="1"/>
      <w:marLeft w:val="0"/>
      <w:marRight w:val="0"/>
      <w:marTop w:val="0"/>
      <w:marBottom w:val="0"/>
      <w:divBdr>
        <w:top w:val="none" w:sz="0" w:space="0" w:color="auto"/>
        <w:left w:val="none" w:sz="0" w:space="0" w:color="auto"/>
        <w:bottom w:val="none" w:sz="0" w:space="0" w:color="auto"/>
        <w:right w:val="none" w:sz="0" w:space="0" w:color="auto"/>
      </w:divBdr>
      <w:divsChild>
        <w:div w:id="331760940">
          <w:marLeft w:val="0"/>
          <w:marRight w:val="0"/>
          <w:marTop w:val="0"/>
          <w:marBottom w:val="0"/>
          <w:divBdr>
            <w:top w:val="none" w:sz="0" w:space="0" w:color="auto"/>
            <w:left w:val="none" w:sz="0" w:space="0" w:color="auto"/>
            <w:bottom w:val="none" w:sz="0" w:space="0" w:color="auto"/>
            <w:right w:val="none" w:sz="0" w:space="0" w:color="auto"/>
          </w:divBdr>
          <w:divsChild>
            <w:div w:id="1867330521">
              <w:marLeft w:val="0"/>
              <w:marRight w:val="0"/>
              <w:marTop w:val="0"/>
              <w:marBottom w:val="0"/>
              <w:divBdr>
                <w:top w:val="none" w:sz="0" w:space="0" w:color="auto"/>
                <w:left w:val="none" w:sz="0" w:space="0" w:color="auto"/>
                <w:bottom w:val="none" w:sz="0" w:space="0" w:color="auto"/>
                <w:right w:val="none" w:sz="0" w:space="0" w:color="auto"/>
              </w:divBdr>
              <w:divsChild>
                <w:div w:id="1225870915">
                  <w:marLeft w:val="0"/>
                  <w:marRight w:val="0"/>
                  <w:marTop w:val="0"/>
                  <w:marBottom w:val="0"/>
                  <w:divBdr>
                    <w:top w:val="none" w:sz="0" w:space="0" w:color="auto"/>
                    <w:left w:val="none" w:sz="0" w:space="0" w:color="auto"/>
                    <w:bottom w:val="none" w:sz="0" w:space="0" w:color="auto"/>
                    <w:right w:val="none" w:sz="0" w:space="0" w:color="auto"/>
                  </w:divBdr>
                  <w:divsChild>
                    <w:div w:id="1665821692">
                      <w:marLeft w:val="0"/>
                      <w:marRight w:val="0"/>
                      <w:marTop w:val="0"/>
                      <w:marBottom w:val="0"/>
                      <w:divBdr>
                        <w:top w:val="none" w:sz="0" w:space="0" w:color="auto"/>
                        <w:left w:val="none" w:sz="0" w:space="0" w:color="auto"/>
                        <w:bottom w:val="none" w:sz="0" w:space="0" w:color="auto"/>
                        <w:right w:val="none" w:sz="0" w:space="0" w:color="auto"/>
                      </w:divBdr>
                      <w:divsChild>
                        <w:div w:id="1736509196">
                          <w:marLeft w:val="0"/>
                          <w:marRight w:val="0"/>
                          <w:marTop w:val="0"/>
                          <w:marBottom w:val="0"/>
                          <w:divBdr>
                            <w:top w:val="none" w:sz="0" w:space="0" w:color="auto"/>
                            <w:left w:val="none" w:sz="0" w:space="0" w:color="auto"/>
                            <w:bottom w:val="none" w:sz="0" w:space="0" w:color="auto"/>
                            <w:right w:val="none" w:sz="0" w:space="0" w:color="auto"/>
                          </w:divBdr>
                          <w:divsChild>
                            <w:div w:id="1610354792">
                              <w:marLeft w:val="0"/>
                              <w:marRight w:val="0"/>
                              <w:marTop w:val="0"/>
                              <w:marBottom w:val="0"/>
                              <w:divBdr>
                                <w:top w:val="none" w:sz="0" w:space="0" w:color="auto"/>
                                <w:left w:val="none" w:sz="0" w:space="0" w:color="auto"/>
                                <w:bottom w:val="none" w:sz="0" w:space="0" w:color="auto"/>
                                <w:right w:val="none" w:sz="0" w:space="0" w:color="auto"/>
                              </w:divBdr>
                              <w:divsChild>
                                <w:div w:id="163712837">
                                  <w:marLeft w:val="0"/>
                                  <w:marRight w:val="0"/>
                                  <w:marTop w:val="0"/>
                                  <w:marBottom w:val="0"/>
                                  <w:divBdr>
                                    <w:top w:val="none" w:sz="0" w:space="0" w:color="auto"/>
                                    <w:left w:val="none" w:sz="0" w:space="0" w:color="auto"/>
                                    <w:bottom w:val="none" w:sz="0" w:space="0" w:color="auto"/>
                                    <w:right w:val="none" w:sz="0" w:space="0" w:color="auto"/>
                                  </w:divBdr>
                                  <w:divsChild>
                                    <w:div w:id="1673802299">
                                      <w:marLeft w:val="0"/>
                                      <w:marRight w:val="0"/>
                                      <w:marTop w:val="0"/>
                                      <w:marBottom w:val="0"/>
                                      <w:divBdr>
                                        <w:top w:val="none" w:sz="0" w:space="0" w:color="auto"/>
                                        <w:left w:val="none" w:sz="0" w:space="0" w:color="auto"/>
                                        <w:bottom w:val="none" w:sz="0" w:space="0" w:color="auto"/>
                                        <w:right w:val="none" w:sz="0" w:space="0" w:color="auto"/>
                                      </w:divBdr>
                                      <w:divsChild>
                                        <w:div w:id="800222045">
                                          <w:marLeft w:val="0"/>
                                          <w:marRight w:val="0"/>
                                          <w:marTop w:val="0"/>
                                          <w:marBottom w:val="0"/>
                                          <w:divBdr>
                                            <w:top w:val="none" w:sz="0" w:space="0" w:color="auto"/>
                                            <w:left w:val="none" w:sz="0" w:space="0" w:color="auto"/>
                                            <w:bottom w:val="none" w:sz="0" w:space="0" w:color="auto"/>
                                            <w:right w:val="none" w:sz="0" w:space="0" w:color="auto"/>
                                          </w:divBdr>
                                          <w:divsChild>
                                            <w:div w:id="699819423">
                                              <w:marLeft w:val="0"/>
                                              <w:marRight w:val="0"/>
                                              <w:marTop w:val="0"/>
                                              <w:marBottom w:val="0"/>
                                              <w:divBdr>
                                                <w:top w:val="none" w:sz="0" w:space="0" w:color="auto"/>
                                                <w:left w:val="none" w:sz="0" w:space="0" w:color="auto"/>
                                                <w:bottom w:val="none" w:sz="0" w:space="0" w:color="auto"/>
                                                <w:right w:val="none" w:sz="0" w:space="0" w:color="auto"/>
                                              </w:divBdr>
                                              <w:divsChild>
                                                <w:div w:id="550113332">
                                                  <w:marLeft w:val="0"/>
                                                  <w:marRight w:val="0"/>
                                                  <w:marTop w:val="0"/>
                                                  <w:marBottom w:val="0"/>
                                                  <w:divBdr>
                                                    <w:top w:val="none" w:sz="0" w:space="0" w:color="auto"/>
                                                    <w:left w:val="none" w:sz="0" w:space="0" w:color="auto"/>
                                                    <w:bottom w:val="none" w:sz="0" w:space="0" w:color="auto"/>
                                                    <w:right w:val="none" w:sz="0" w:space="0" w:color="auto"/>
                                                  </w:divBdr>
                                                  <w:divsChild>
                                                    <w:div w:id="510947124">
                                                      <w:marLeft w:val="0"/>
                                                      <w:marRight w:val="0"/>
                                                      <w:marTop w:val="0"/>
                                                      <w:marBottom w:val="0"/>
                                                      <w:divBdr>
                                                        <w:top w:val="none" w:sz="0" w:space="0" w:color="auto"/>
                                                        <w:left w:val="none" w:sz="0" w:space="0" w:color="auto"/>
                                                        <w:bottom w:val="none" w:sz="0" w:space="0" w:color="auto"/>
                                                        <w:right w:val="none" w:sz="0" w:space="0" w:color="auto"/>
                                                      </w:divBdr>
                                                      <w:divsChild>
                                                        <w:div w:id="714084167">
                                                          <w:marLeft w:val="0"/>
                                                          <w:marRight w:val="0"/>
                                                          <w:marTop w:val="0"/>
                                                          <w:marBottom w:val="0"/>
                                                          <w:divBdr>
                                                            <w:top w:val="none" w:sz="0" w:space="0" w:color="auto"/>
                                                            <w:left w:val="none" w:sz="0" w:space="0" w:color="auto"/>
                                                            <w:bottom w:val="none" w:sz="0" w:space="0" w:color="auto"/>
                                                            <w:right w:val="none" w:sz="0" w:space="0" w:color="auto"/>
                                                          </w:divBdr>
                                                          <w:divsChild>
                                                            <w:div w:id="783576179">
                                                              <w:marLeft w:val="0"/>
                                                              <w:marRight w:val="0"/>
                                                              <w:marTop w:val="0"/>
                                                              <w:marBottom w:val="0"/>
                                                              <w:divBdr>
                                                                <w:top w:val="none" w:sz="0" w:space="0" w:color="auto"/>
                                                                <w:left w:val="none" w:sz="0" w:space="0" w:color="auto"/>
                                                                <w:bottom w:val="none" w:sz="0" w:space="0" w:color="auto"/>
                                                                <w:right w:val="none" w:sz="0" w:space="0" w:color="auto"/>
                                                              </w:divBdr>
                                                              <w:divsChild>
                                                                <w:div w:id="1446922423">
                                                                  <w:marLeft w:val="0"/>
                                                                  <w:marRight w:val="0"/>
                                                                  <w:marTop w:val="0"/>
                                                                  <w:marBottom w:val="0"/>
                                                                  <w:divBdr>
                                                                    <w:top w:val="none" w:sz="0" w:space="0" w:color="auto"/>
                                                                    <w:left w:val="none" w:sz="0" w:space="0" w:color="auto"/>
                                                                    <w:bottom w:val="none" w:sz="0" w:space="0" w:color="auto"/>
                                                                    <w:right w:val="none" w:sz="0" w:space="0" w:color="auto"/>
                                                                  </w:divBdr>
                                                                  <w:divsChild>
                                                                    <w:div w:id="15385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2141">
                                                              <w:marLeft w:val="0"/>
                                                              <w:marRight w:val="0"/>
                                                              <w:marTop w:val="0"/>
                                                              <w:marBottom w:val="0"/>
                                                              <w:divBdr>
                                                                <w:top w:val="none" w:sz="0" w:space="0" w:color="auto"/>
                                                                <w:left w:val="none" w:sz="0" w:space="0" w:color="auto"/>
                                                                <w:bottom w:val="none" w:sz="0" w:space="0" w:color="auto"/>
                                                                <w:right w:val="none" w:sz="0" w:space="0" w:color="auto"/>
                                                              </w:divBdr>
                                                              <w:divsChild>
                                                                <w:div w:id="1685131657">
                                                                  <w:marLeft w:val="0"/>
                                                                  <w:marRight w:val="0"/>
                                                                  <w:marTop w:val="0"/>
                                                                  <w:marBottom w:val="0"/>
                                                                  <w:divBdr>
                                                                    <w:top w:val="none" w:sz="0" w:space="0" w:color="auto"/>
                                                                    <w:left w:val="none" w:sz="0" w:space="0" w:color="auto"/>
                                                                    <w:bottom w:val="none" w:sz="0" w:space="0" w:color="auto"/>
                                                                    <w:right w:val="none" w:sz="0" w:space="0" w:color="auto"/>
                                                                  </w:divBdr>
                                                                  <w:divsChild>
                                                                    <w:div w:id="17483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40778">
                                                      <w:marLeft w:val="0"/>
                                                      <w:marRight w:val="0"/>
                                                      <w:marTop w:val="0"/>
                                                      <w:marBottom w:val="0"/>
                                                      <w:divBdr>
                                                        <w:top w:val="none" w:sz="0" w:space="0" w:color="auto"/>
                                                        <w:left w:val="none" w:sz="0" w:space="0" w:color="auto"/>
                                                        <w:bottom w:val="none" w:sz="0" w:space="0" w:color="auto"/>
                                                        <w:right w:val="none" w:sz="0" w:space="0" w:color="auto"/>
                                                      </w:divBdr>
                                                      <w:divsChild>
                                                        <w:div w:id="9798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627140">
      <w:bodyDiv w:val="1"/>
      <w:marLeft w:val="0"/>
      <w:marRight w:val="0"/>
      <w:marTop w:val="0"/>
      <w:marBottom w:val="0"/>
      <w:divBdr>
        <w:top w:val="none" w:sz="0" w:space="0" w:color="auto"/>
        <w:left w:val="none" w:sz="0" w:space="0" w:color="auto"/>
        <w:bottom w:val="none" w:sz="0" w:space="0" w:color="auto"/>
        <w:right w:val="none" w:sz="0" w:space="0" w:color="auto"/>
      </w:divBdr>
    </w:div>
    <w:div w:id="1487667348">
      <w:bodyDiv w:val="1"/>
      <w:marLeft w:val="0"/>
      <w:marRight w:val="0"/>
      <w:marTop w:val="0"/>
      <w:marBottom w:val="0"/>
      <w:divBdr>
        <w:top w:val="none" w:sz="0" w:space="0" w:color="auto"/>
        <w:left w:val="none" w:sz="0" w:space="0" w:color="auto"/>
        <w:bottom w:val="none" w:sz="0" w:space="0" w:color="auto"/>
        <w:right w:val="none" w:sz="0" w:space="0" w:color="auto"/>
      </w:divBdr>
    </w:div>
    <w:div w:id="1599481851">
      <w:bodyDiv w:val="1"/>
      <w:marLeft w:val="0"/>
      <w:marRight w:val="0"/>
      <w:marTop w:val="0"/>
      <w:marBottom w:val="0"/>
      <w:divBdr>
        <w:top w:val="none" w:sz="0" w:space="0" w:color="auto"/>
        <w:left w:val="none" w:sz="0" w:space="0" w:color="auto"/>
        <w:bottom w:val="none" w:sz="0" w:space="0" w:color="auto"/>
        <w:right w:val="none" w:sz="0" w:space="0" w:color="auto"/>
      </w:divBdr>
    </w:div>
    <w:div w:id="1603148441">
      <w:bodyDiv w:val="1"/>
      <w:marLeft w:val="0"/>
      <w:marRight w:val="0"/>
      <w:marTop w:val="0"/>
      <w:marBottom w:val="0"/>
      <w:divBdr>
        <w:top w:val="none" w:sz="0" w:space="0" w:color="auto"/>
        <w:left w:val="none" w:sz="0" w:space="0" w:color="auto"/>
        <w:bottom w:val="none" w:sz="0" w:space="0" w:color="auto"/>
        <w:right w:val="none" w:sz="0" w:space="0" w:color="auto"/>
      </w:divBdr>
    </w:div>
    <w:div w:id="1653293254">
      <w:bodyDiv w:val="1"/>
      <w:marLeft w:val="0"/>
      <w:marRight w:val="0"/>
      <w:marTop w:val="0"/>
      <w:marBottom w:val="0"/>
      <w:divBdr>
        <w:top w:val="none" w:sz="0" w:space="0" w:color="auto"/>
        <w:left w:val="none" w:sz="0" w:space="0" w:color="auto"/>
        <w:bottom w:val="none" w:sz="0" w:space="0" w:color="auto"/>
        <w:right w:val="none" w:sz="0" w:space="0" w:color="auto"/>
      </w:divBdr>
    </w:div>
    <w:div w:id="1714309429">
      <w:bodyDiv w:val="1"/>
      <w:marLeft w:val="0"/>
      <w:marRight w:val="0"/>
      <w:marTop w:val="0"/>
      <w:marBottom w:val="0"/>
      <w:divBdr>
        <w:top w:val="none" w:sz="0" w:space="0" w:color="auto"/>
        <w:left w:val="none" w:sz="0" w:space="0" w:color="auto"/>
        <w:bottom w:val="none" w:sz="0" w:space="0" w:color="auto"/>
        <w:right w:val="none" w:sz="0" w:space="0" w:color="auto"/>
      </w:divBdr>
    </w:div>
    <w:div w:id="1867673481">
      <w:bodyDiv w:val="1"/>
      <w:marLeft w:val="0"/>
      <w:marRight w:val="0"/>
      <w:marTop w:val="0"/>
      <w:marBottom w:val="0"/>
      <w:divBdr>
        <w:top w:val="none" w:sz="0" w:space="0" w:color="auto"/>
        <w:left w:val="none" w:sz="0" w:space="0" w:color="auto"/>
        <w:bottom w:val="none" w:sz="0" w:space="0" w:color="auto"/>
        <w:right w:val="none" w:sz="0" w:space="0" w:color="auto"/>
      </w:divBdr>
    </w:div>
    <w:div w:id="1889947104">
      <w:bodyDiv w:val="1"/>
      <w:marLeft w:val="0"/>
      <w:marRight w:val="0"/>
      <w:marTop w:val="0"/>
      <w:marBottom w:val="0"/>
      <w:divBdr>
        <w:top w:val="none" w:sz="0" w:space="0" w:color="auto"/>
        <w:left w:val="none" w:sz="0" w:space="0" w:color="auto"/>
        <w:bottom w:val="none" w:sz="0" w:space="0" w:color="auto"/>
        <w:right w:val="none" w:sz="0" w:space="0" w:color="auto"/>
      </w:divBdr>
      <w:divsChild>
        <w:div w:id="4133338">
          <w:marLeft w:val="0"/>
          <w:marRight w:val="0"/>
          <w:marTop w:val="34"/>
          <w:marBottom w:val="34"/>
          <w:divBdr>
            <w:top w:val="none" w:sz="0" w:space="0" w:color="auto"/>
            <w:left w:val="none" w:sz="0" w:space="0" w:color="auto"/>
            <w:bottom w:val="none" w:sz="0" w:space="0" w:color="auto"/>
            <w:right w:val="none" w:sz="0" w:space="0" w:color="auto"/>
          </w:divBdr>
        </w:div>
        <w:div w:id="1742559194">
          <w:marLeft w:val="0"/>
          <w:marRight w:val="0"/>
          <w:marTop w:val="0"/>
          <w:marBottom w:val="0"/>
          <w:divBdr>
            <w:top w:val="none" w:sz="0" w:space="0" w:color="auto"/>
            <w:left w:val="none" w:sz="0" w:space="0" w:color="auto"/>
            <w:bottom w:val="none" w:sz="0" w:space="0" w:color="auto"/>
            <w:right w:val="none" w:sz="0" w:space="0" w:color="auto"/>
          </w:divBdr>
        </w:div>
      </w:divsChild>
    </w:div>
    <w:div w:id="1931809116">
      <w:bodyDiv w:val="1"/>
      <w:marLeft w:val="0"/>
      <w:marRight w:val="0"/>
      <w:marTop w:val="0"/>
      <w:marBottom w:val="0"/>
      <w:divBdr>
        <w:top w:val="none" w:sz="0" w:space="0" w:color="auto"/>
        <w:left w:val="none" w:sz="0" w:space="0" w:color="auto"/>
        <w:bottom w:val="none" w:sz="0" w:space="0" w:color="auto"/>
        <w:right w:val="none" w:sz="0" w:space="0" w:color="auto"/>
      </w:divBdr>
    </w:div>
    <w:div w:id="2091072524">
      <w:bodyDiv w:val="1"/>
      <w:marLeft w:val="0"/>
      <w:marRight w:val="0"/>
      <w:marTop w:val="0"/>
      <w:marBottom w:val="0"/>
      <w:divBdr>
        <w:top w:val="none" w:sz="0" w:space="0" w:color="auto"/>
        <w:left w:val="none" w:sz="0" w:space="0" w:color="auto"/>
        <w:bottom w:val="none" w:sz="0" w:space="0" w:color="auto"/>
        <w:right w:val="none" w:sz="0" w:space="0" w:color="auto"/>
      </w:divBdr>
      <w:divsChild>
        <w:div w:id="1572109908">
          <w:marLeft w:val="0"/>
          <w:marRight w:val="0"/>
          <w:marTop w:val="34"/>
          <w:marBottom w:val="34"/>
          <w:divBdr>
            <w:top w:val="none" w:sz="0" w:space="0" w:color="auto"/>
            <w:left w:val="none" w:sz="0" w:space="0" w:color="auto"/>
            <w:bottom w:val="none" w:sz="0" w:space="0" w:color="auto"/>
            <w:right w:val="none" w:sz="0" w:space="0" w:color="auto"/>
          </w:divBdr>
        </w:div>
        <w:div w:id="2064910740">
          <w:marLeft w:val="0"/>
          <w:marRight w:val="0"/>
          <w:marTop w:val="0"/>
          <w:marBottom w:val="0"/>
          <w:divBdr>
            <w:top w:val="none" w:sz="0" w:space="0" w:color="auto"/>
            <w:left w:val="none" w:sz="0" w:space="0" w:color="auto"/>
            <w:bottom w:val="none" w:sz="0" w:space="0" w:color="auto"/>
            <w:right w:val="none" w:sz="0" w:space="0" w:color="auto"/>
          </w:divBdr>
        </w:div>
      </w:divsChild>
    </w:div>
    <w:div w:id="20997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digraphic.com/pdfs/endoc/er-2013/er132e.pdf.%20Accessed%20on%2011/16/2014" TargetMode="External"/><Relationship Id="rId4" Type="http://schemas.microsoft.com/office/2007/relationships/stylesWithEffects" Target="stylesWithEffects.xml"/><Relationship Id="rId9" Type="http://schemas.openxmlformats.org/officeDocument/2006/relationships/hyperlink" Target="http://www.dof.gob.mx/nota_detalle.php?codigo=5285372&amp;fecha=22/01/2013NOM.%20Accessed%20on%2011/15/201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A41A7-C000-4E23-B26F-1440622B810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833B-D27C-43C6-BF45-B34B24B5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11377</Words>
  <Characters>64851</Characters>
  <Application>Microsoft Office Word</Application>
  <DocSecurity>0</DocSecurity>
  <Lines>540</Lines>
  <Paragraphs>152</Paragraphs>
  <ScaleCrop>false</ScaleCrop>
  <HeadingPairs>
    <vt:vector size="6" baseType="variant">
      <vt:variant>
        <vt:lpstr>Title</vt:lpstr>
      </vt:variant>
      <vt:variant>
        <vt:i4>1</vt:i4>
      </vt:variant>
      <vt:variant>
        <vt:lpstr>Título</vt:lpstr>
      </vt:variant>
      <vt:variant>
        <vt:i4>1</vt:i4>
      </vt:variant>
      <vt:variant>
        <vt:lpstr>Títulos</vt:lpstr>
      </vt:variant>
      <vt:variant>
        <vt:i4>13</vt:i4>
      </vt:variant>
    </vt:vector>
  </HeadingPairs>
  <TitlesOfParts>
    <vt:vector size="15" baseType="lpstr">
      <vt:lpstr/>
      <vt:lpstr/>
      <vt:lpstr>Assy N, Nassar F, Nasser G, Grosovski M. Olive oil consumption and non-alcoholic</vt:lpstr>
      <vt:lpstr>Soriguer F, Morcillo S, Cardona F, Rojo-Martínez G, de la Cruz Almaráz M, Ruiz d</vt:lpstr>
      <vt:lpstr>Teran-Garcia M, Adamson AW, Yu G, Rufo C, Suchankova G, Dreesen TD, Tekle M, Cla</vt:lpstr>
      <vt:lpstr>Stienstra R, Mandard S, Patsouris D, Maass C, Kersten S, Müller M. Peroxisome pr</vt:lpstr>
      <vt:lpstr>Chang CY, Argo CK, Al-Osaimi AM, Caldwell SH.  Therapy of NAFLD: antioxidants an</vt:lpstr>
      <vt:lpstr>Vance DE. Role of phosphatidylcholine biosynthesis in the regulation of lipoprot</vt:lpstr>
      <vt:lpstr>Takemoto S, Yamamoto A, Tomonaga S, Funaba M, Matsui T. Magnesium deficiency ind</vt:lpstr>
      <vt:lpstr>Takiishi T, Gysemans C, Bouillon R, Mathieu C. Vitamin D and diabetes. Endocrino</vt:lpstr>
      <vt:lpstr>Ip BC, Wang XD. Non-alcoholic steatohepatitis and hepatocellular carcinoma: impl</vt:lpstr>
      <vt:lpstr>Scalbert A, Manach C, Morand C, Rémésy C, Jiménez L. Dietary polyphenols and the</vt:lpstr>
      <vt:lpstr>Fraga CG. Plant polyphenols: how to translate their in vitro antioxidant actions</vt:lpstr>
      <vt:lpstr>Pandey KB, Rizvi SI. Plant polyphenols as dietary antioxidants in human health a</vt:lpstr>
      <vt:lpstr>Iacono A, Raso GM, Canani RB, Calignano A, Meli R. Probiotics as an emerging the</vt:lpstr>
    </vt:vector>
  </TitlesOfParts>
  <Company>Hewlett-Packard Company</Company>
  <LinksUpToDate>false</LinksUpToDate>
  <CharactersWithSpaces>76076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Maria Roman Maldonado</dc:creator>
  <cp:lastModifiedBy>LS Ma</cp:lastModifiedBy>
  <cp:revision>2</cp:revision>
  <cp:lastPrinted>2015-01-13T15:35:00Z</cp:lastPrinted>
  <dcterms:created xsi:type="dcterms:W3CDTF">2015-02-12T06:04:00Z</dcterms:created>
  <dcterms:modified xsi:type="dcterms:W3CDTF">2015-02-12T06:04:00Z</dcterms:modified>
</cp:coreProperties>
</file>