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B9" w:rsidRPr="005F406D" w:rsidRDefault="001F24B9" w:rsidP="005F406D">
      <w:pPr>
        <w:pStyle w:val="Default"/>
        <w:spacing w:line="360" w:lineRule="auto"/>
        <w:jc w:val="both"/>
        <w:rPr>
          <w:rFonts w:ascii="Book Antiqua" w:eastAsiaTheme="minorEastAsia" w:hAnsi="Book Antiqua"/>
          <w:b/>
          <w:color w:val="000000" w:themeColor="text1"/>
          <w:lang w:val="en-US"/>
        </w:rPr>
      </w:pPr>
      <w:r w:rsidRPr="005F406D">
        <w:rPr>
          <w:rFonts w:ascii="Book Antiqua" w:eastAsiaTheme="minorEastAsia" w:hAnsi="Book Antiqua"/>
          <w:b/>
          <w:color w:val="000000" w:themeColor="text1"/>
          <w:lang w:val="en-US"/>
        </w:rPr>
        <w:t xml:space="preserve">Name of journal: </w:t>
      </w:r>
      <w:r w:rsidRPr="005F406D">
        <w:rPr>
          <w:rFonts w:ascii="Book Antiqua" w:eastAsiaTheme="minorEastAsia" w:hAnsi="Book Antiqua"/>
          <w:b/>
          <w:i/>
          <w:color w:val="000000" w:themeColor="text1"/>
          <w:lang w:val="en-US"/>
        </w:rPr>
        <w:t>World Journal of Nephrology</w:t>
      </w:r>
    </w:p>
    <w:p w:rsidR="001F24B9" w:rsidRPr="005F406D" w:rsidRDefault="001F24B9" w:rsidP="005F406D">
      <w:pPr>
        <w:pStyle w:val="Default"/>
        <w:spacing w:line="360" w:lineRule="auto"/>
        <w:jc w:val="both"/>
        <w:rPr>
          <w:rFonts w:ascii="Book Antiqua" w:eastAsiaTheme="minorEastAsia" w:hAnsi="Book Antiqua"/>
          <w:b/>
          <w:color w:val="000000" w:themeColor="text1"/>
          <w:lang w:val="en-US" w:eastAsia="zh-CN"/>
        </w:rPr>
      </w:pPr>
      <w:r w:rsidRPr="005F406D">
        <w:rPr>
          <w:rFonts w:ascii="Book Antiqua" w:eastAsiaTheme="minorEastAsia" w:hAnsi="Book Antiqua"/>
          <w:b/>
          <w:color w:val="000000" w:themeColor="text1"/>
          <w:lang w:val="en-US"/>
        </w:rPr>
        <w:t xml:space="preserve">ESPS Manuscript NO: </w:t>
      </w:r>
      <w:r w:rsidRPr="005F406D">
        <w:rPr>
          <w:rFonts w:ascii="Book Antiqua" w:eastAsiaTheme="minorEastAsia" w:hAnsi="Book Antiqua"/>
          <w:b/>
          <w:color w:val="000000" w:themeColor="text1"/>
          <w:lang w:val="en-US" w:eastAsia="zh-CN"/>
        </w:rPr>
        <w:t>15537</w:t>
      </w:r>
    </w:p>
    <w:p w:rsidR="001F24B9" w:rsidRPr="005F406D" w:rsidRDefault="001F24B9" w:rsidP="005F406D">
      <w:pPr>
        <w:pStyle w:val="Default"/>
        <w:spacing w:line="360" w:lineRule="auto"/>
        <w:jc w:val="both"/>
        <w:rPr>
          <w:rFonts w:ascii="Book Antiqua" w:eastAsiaTheme="minorEastAsia" w:hAnsi="Book Antiqua"/>
          <w:b/>
          <w:color w:val="000000" w:themeColor="text1"/>
          <w:lang w:val="en-US" w:eastAsia="zh-CN"/>
        </w:rPr>
      </w:pPr>
      <w:r w:rsidRPr="005F406D">
        <w:rPr>
          <w:rFonts w:ascii="Book Antiqua" w:eastAsiaTheme="minorEastAsia" w:hAnsi="Book Antiqua"/>
          <w:b/>
          <w:color w:val="000000" w:themeColor="text1"/>
          <w:lang w:val="en-US"/>
        </w:rPr>
        <w:t xml:space="preserve">Columns: </w:t>
      </w:r>
      <w:r w:rsidRPr="005F406D">
        <w:rPr>
          <w:rFonts w:ascii="Book Antiqua" w:eastAsiaTheme="minorEastAsia" w:hAnsi="Book Antiqua"/>
          <w:b/>
          <w:color w:val="000000" w:themeColor="text1"/>
          <w:lang w:val="en-US" w:eastAsia="zh-CN"/>
        </w:rPr>
        <w:t>MINIREVIEWS</w:t>
      </w:r>
    </w:p>
    <w:p w:rsidR="001F24B9" w:rsidRPr="005F406D" w:rsidRDefault="001F24B9" w:rsidP="005F406D">
      <w:pPr>
        <w:pStyle w:val="Default"/>
        <w:spacing w:line="360" w:lineRule="auto"/>
        <w:jc w:val="both"/>
        <w:rPr>
          <w:rFonts w:ascii="Book Antiqua" w:eastAsiaTheme="minorEastAsia" w:hAnsi="Book Antiqua"/>
          <w:b/>
          <w:color w:val="000000" w:themeColor="text1"/>
          <w:lang w:val="en-US" w:eastAsia="zh-CN"/>
        </w:rPr>
      </w:pPr>
    </w:p>
    <w:p w:rsidR="00EB7E97" w:rsidRPr="005F406D" w:rsidRDefault="00EB7E97" w:rsidP="005F406D">
      <w:pPr>
        <w:pStyle w:val="Default"/>
        <w:spacing w:line="360" w:lineRule="auto"/>
        <w:jc w:val="both"/>
        <w:rPr>
          <w:rFonts w:ascii="Book Antiqua" w:eastAsiaTheme="minorEastAsia" w:hAnsi="Book Antiqua"/>
          <w:b/>
          <w:color w:val="000000" w:themeColor="text1"/>
          <w:lang w:eastAsia="zh-CN"/>
        </w:rPr>
      </w:pPr>
      <w:bookmarkStart w:id="0" w:name="OLE_LINK1"/>
      <w:bookmarkStart w:id="1" w:name="OLE_LINK2"/>
      <w:r w:rsidRPr="005F406D">
        <w:rPr>
          <w:rFonts w:ascii="Book Antiqua" w:hAnsi="Book Antiqua"/>
          <w:b/>
          <w:color w:val="000000" w:themeColor="text1"/>
        </w:rPr>
        <w:t>Primary glomerular disease</w:t>
      </w:r>
      <w:r w:rsidR="009335F2" w:rsidRPr="005F406D">
        <w:rPr>
          <w:rFonts w:ascii="Book Antiqua" w:hAnsi="Book Antiqua"/>
          <w:b/>
          <w:color w:val="000000" w:themeColor="text1"/>
        </w:rPr>
        <w:t>s</w:t>
      </w:r>
      <w:r w:rsidRPr="005F406D">
        <w:rPr>
          <w:rFonts w:ascii="Book Antiqua" w:hAnsi="Book Antiqua"/>
          <w:b/>
          <w:color w:val="000000" w:themeColor="text1"/>
        </w:rPr>
        <w:t xml:space="preserve"> in the elderly</w:t>
      </w:r>
    </w:p>
    <w:bookmarkEnd w:id="0"/>
    <w:bookmarkEnd w:id="1"/>
    <w:p w:rsidR="001F24B9" w:rsidRPr="005F406D" w:rsidRDefault="001F24B9" w:rsidP="005F406D">
      <w:pPr>
        <w:pStyle w:val="Default"/>
        <w:spacing w:line="360" w:lineRule="auto"/>
        <w:jc w:val="both"/>
        <w:rPr>
          <w:rFonts w:ascii="Book Antiqua" w:eastAsiaTheme="minorEastAsia" w:hAnsi="Book Antiqua"/>
          <w:color w:val="000000" w:themeColor="text1"/>
          <w:lang w:val="en-US" w:eastAsia="zh-CN"/>
        </w:rPr>
      </w:pPr>
    </w:p>
    <w:p w:rsidR="00EB7E97" w:rsidRPr="005F406D" w:rsidRDefault="001F24B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 xml:space="preserve">Sumnu </w:t>
      </w:r>
      <w:r w:rsidRPr="005F406D">
        <w:rPr>
          <w:rFonts w:ascii="Book Antiqua" w:hAnsi="Book Antiqua"/>
          <w:color w:val="000000" w:themeColor="text1"/>
          <w:sz w:val="24"/>
          <w:szCs w:val="24"/>
          <w:lang w:eastAsia="zh-CN"/>
        </w:rPr>
        <w:t xml:space="preserve">A </w:t>
      </w:r>
      <w:r w:rsidRPr="005F406D">
        <w:rPr>
          <w:rFonts w:ascii="Book Antiqua" w:hAnsi="Book Antiqua"/>
          <w:i/>
          <w:color w:val="000000" w:themeColor="text1"/>
          <w:sz w:val="24"/>
          <w:szCs w:val="24"/>
          <w:lang w:eastAsia="zh-CN"/>
        </w:rPr>
        <w:t>et al</w:t>
      </w:r>
      <w:r w:rsidRPr="005F406D">
        <w:rPr>
          <w:rFonts w:ascii="Book Antiqua" w:hAnsi="Book Antiqua"/>
          <w:color w:val="000000" w:themeColor="text1"/>
          <w:sz w:val="24"/>
          <w:szCs w:val="24"/>
          <w:lang w:eastAsia="zh-CN"/>
        </w:rPr>
        <w:t xml:space="preserve">. </w:t>
      </w:r>
      <w:r w:rsidR="00EB7E97" w:rsidRPr="005F406D">
        <w:rPr>
          <w:rFonts w:ascii="Book Antiqua" w:hAnsi="Book Antiqua"/>
          <w:color w:val="000000" w:themeColor="text1"/>
          <w:sz w:val="24"/>
          <w:szCs w:val="24"/>
        </w:rPr>
        <w:t>Glomerular disease</w:t>
      </w:r>
      <w:r w:rsidR="009335F2" w:rsidRPr="005F406D">
        <w:rPr>
          <w:rFonts w:ascii="Book Antiqua" w:hAnsi="Book Antiqua"/>
          <w:color w:val="000000" w:themeColor="text1"/>
          <w:sz w:val="24"/>
          <w:szCs w:val="24"/>
        </w:rPr>
        <w:t>s</w:t>
      </w:r>
      <w:r w:rsidR="00EB7E97" w:rsidRPr="005F406D">
        <w:rPr>
          <w:rFonts w:ascii="Book Antiqua" w:hAnsi="Book Antiqua"/>
          <w:color w:val="000000" w:themeColor="text1"/>
          <w:sz w:val="24"/>
          <w:szCs w:val="24"/>
        </w:rPr>
        <w:t xml:space="preserve"> in the elderly</w:t>
      </w:r>
    </w:p>
    <w:p w:rsidR="001F24B9" w:rsidRPr="005F406D" w:rsidRDefault="001F24B9" w:rsidP="005F406D">
      <w:pPr>
        <w:spacing w:after="0" w:line="360" w:lineRule="auto"/>
        <w:jc w:val="both"/>
        <w:rPr>
          <w:rFonts w:ascii="Book Antiqua" w:hAnsi="Book Antiqua"/>
          <w:b/>
          <w:color w:val="000000" w:themeColor="text1"/>
          <w:sz w:val="24"/>
          <w:szCs w:val="24"/>
          <w:lang w:eastAsia="zh-CN"/>
        </w:rPr>
      </w:pPr>
    </w:p>
    <w:p w:rsidR="00EB7E97" w:rsidRPr="005F406D" w:rsidRDefault="00EB7E97"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Abdullah Sumnu, Meltem Gursu,</w:t>
      </w:r>
      <w:r w:rsidRPr="005F406D">
        <w:rPr>
          <w:rFonts w:ascii="Book Antiqua" w:hAnsi="Book Antiqua"/>
          <w:color w:val="000000" w:themeColor="text1"/>
          <w:sz w:val="24"/>
          <w:szCs w:val="24"/>
          <w:vertAlign w:val="superscript"/>
        </w:rPr>
        <w:t xml:space="preserve"> </w:t>
      </w:r>
      <w:r w:rsidRPr="005F406D">
        <w:rPr>
          <w:rFonts w:ascii="Book Antiqua" w:hAnsi="Book Antiqua"/>
          <w:color w:val="000000" w:themeColor="text1"/>
          <w:sz w:val="24"/>
          <w:szCs w:val="24"/>
        </w:rPr>
        <w:t>Savas Ozturk</w:t>
      </w:r>
    </w:p>
    <w:p w:rsidR="001F24B9" w:rsidRPr="005F406D" w:rsidRDefault="001F24B9" w:rsidP="005F406D">
      <w:pPr>
        <w:spacing w:after="0" w:line="360" w:lineRule="auto"/>
        <w:jc w:val="both"/>
        <w:rPr>
          <w:rFonts w:ascii="Book Antiqua" w:hAnsi="Book Antiqua"/>
          <w:b/>
          <w:color w:val="000000" w:themeColor="text1"/>
          <w:sz w:val="24"/>
          <w:szCs w:val="24"/>
          <w:lang w:eastAsia="zh-CN"/>
        </w:rPr>
      </w:pPr>
    </w:p>
    <w:p w:rsidR="00EB7E97" w:rsidRPr="005F406D" w:rsidRDefault="00EB7E97" w:rsidP="005F406D">
      <w:pPr>
        <w:spacing w:after="0" w:line="360" w:lineRule="auto"/>
        <w:jc w:val="both"/>
        <w:rPr>
          <w:rFonts w:ascii="Book Antiqua" w:hAnsi="Book Antiqua"/>
          <w:color w:val="000000" w:themeColor="text1"/>
          <w:sz w:val="24"/>
          <w:szCs w:val="24"/>
          <w:lang w:eastAsia="zh-CN"/>
        </w:rPr>
      </w:pPr>
      <w:r w:rsidRPr="005F406D">
        <w:rPr>
          <w:rFonts w:ascii="Book Antiqua" w:hAnsi="Book Antiqua"/>
          <w:b/>
          <w:color w:val="000000" w:themeColor="text1"/>
          <w:sz w:val="24"/>
          <w:szCs w:val="24"/>
        </w:rPr>
        <w:t>Abdullah Sumnu,</w:t>
      </w:r>
      <w:r w:rsidRPr="005F406D">
        <w:rPr>
          <w:rFonts w:ascii="Book Antiqua" w:hAnsi="Book Antiqua"/>
          <w:color w:val="000000" w:themeColor="text1"/>
          <w:sz w:val="24"/>
          <w:szCs w:val="24"/>
        </w:rPr>
        <w:t xml:space="preserve"> Okmeydani Training and Research Hospital, </w:t>
      </w:r>
      <w:r w:rsidR="00C9136D" w:rsidRPr="005F406D">
        <w:rPr>
          <w:rFonts w:ascii="Book Antiqua" w:hAnsi="Book Antiqua"/>
          <w:color w:val="000000" w:themeColor="text1"/>
          <w:sz w:val="24"/>
          <w:szCs w:val="24"/>
        </w:rPr>
        <w:t>343</w:t>
      </w:r>
      <w:r w:rsidR="00FC2C0C" w:rsidRPr="005F406D">
        <w:rPr>
          <w:rFonts w:ascii="Book Antiqua" w:hAnsi="Book Antiqua"/>
          <w:color w:val="000000" w:themeColor="text1"/>
          <w:sz w:val="24"/>
          <w:szCs w:val="24"/>
          <w:lang w:eastAsia="zh-CN"/>
        </w:rPr>
        <w:t>90</w:t>
      </w:r>
      <w:r w:rsidR="00C9136D" w:rsidRPr="005F406D">
        <w:rPr>
          <w:rFonts w:ascii="Book Antiqua" w:hAnsi="Book Antiqua"/>
          <w:color w:val="000000" w:themeColor="text1"/>
          <w:sz w:val="24"/>
          <w:szCs w:val="24"/>
          <w:lang w:eastAsia="zh-CN"/>
        </w:rPr>
        <w:t xml:space="preserve"> </w:t>
      </w:r>
      <w:r w:rsidR="00C9136D" w:rsidRPr="005F406D">
        <w:rPr>
          <w:rFonts w:ascii="Book Antiqua" w:hAnsi="Book Antiqua"/>
          <w:color w:val="000000" w:themeColor="text1"/>
          <w:sz w:val="24"/>
          <w:szCs w:val="24"/>
        </w:rPr>
        <w:t>Istanbul, Turkey</w:t>
      </w:r>
    </w:p>
    <w:p w:rsidR="00C9136D" w:rsidRPr="005F406D" w:rsidRDefault="00C9136D" w:rsidP="005F406D">
      <w:pPr>
        <w:spacing w:after="0" w:line="360" w:lineRule="auto"/>
        <w:jc w:val="both"/>
        <w:rPr>
          <w:rFonts w:ascii="Book Antiqua" w:hAnsi="Book Antiqua"/>
          <w:color w:val="000000" w:themeColor="text1"/>
          <w:sz w:val="24"/>
          <w:szCs w:val="24"/>
          <w:lang w:eastAsia="zh-CN"/>
        </w:rPr>
      </w:pPr>
    </w:p>
    <w:p w:rsidR="00EB7E97" w:rsidRPr="005F406D" w:rsidRDefault="00EB7E97" w:rsidP="005F406D">
      <w:pPr>
        <w:spacing w:after="0" w:line="360" w:lineRule="auto"/>
        <w:jc w:val="both"/>
        <w:rPr>
          <w:rFonts w:ascii="Book Antiqua" w:hAnsi="Book Antiqua"/>
          <w:color w:val="000000" w:themeColor="text1"/>
          <w:sz w:val="24"/>
          <w:szCs w:val="24"/>
          <w:lang w:eastAsia="zh-CN"/>
        </w:rPr>
      </w:pPr>
      <w:r w:rsidRPr="005F406D">
        <w:rPr>
          <w:rFonts w:ascii="Book Antiqua" w:hAnsi="Book Antiqua"/>
          <w:b/>
          <w:color w:val="000000" w:themeColor="text1"/>
          <w:sz w:val="24"/>
          <w:szCs w:val="24"/>
        </w:rPr>
        <w:t>Meltem Gursu,</w:t>
      </w:r>
      <w:r w:rsidRPr="005F406D">
        <w:rPr>
          <w:rFonts w:ascii="Book Antiqua" w:hAnsi="Book Antiqua"/>
          <w:color w:val="000000" w:themeColor="text1"/>
          <w:sz w:val="24"/>
          <w:szCs w:val="24"/>
        </w:rPr>
        <w:t xml:space="preserve"> </w:t>
      </w:r>
      <w:r w:rsidR="00FC2C0C" w:rsidRPr="005F406D">
        <w:rPr>
          <w:rFonts w:ascii="Book Antiqua" w:hAnsi="Book Antiqua"/>
          <w:b/>
          <w:color w:val="000000" w:themeColor="text1"/>
          <w:sz w:val="24"/>
          <w:szCs w:val="24"/>
        </w:rPr>
        <w:t>Savas Ozturk,</w:t>
      </w:r>
      <w:r w:rsidR="00FC2C0C" w:rsidRPr="005F406D">
        <w:rPr>
          <w:rFonts w:ascii="Book Antiqua" w:hAnsi="Book Antiqua"/>
          <w:b/>
          <w:color w:val="000000" w:themeColor="text1"/>
          <w:sz w:val="24"/>
          <w:szCs w:val="24"/>
          <w:lang w:eastAsia="zh-CN"/>
        </w:rPr>
        <w:t xml:space="preserve"> </w:t>
      </w:r>
      <w:r w:rsidR="00FC2C0C" w:rsidRPr="005F406D">
        <w:rPr>
          <w:rFonts w:ascii="Book Antiqua" w:hAnsi="Book Antiqua"/>
          <w:color w:val="000000" w:themeColor="text1"/>
          <w:sz w:val="24"/>
          <w:szCs w:val="24"/>
        </w:rPr>
        <w:t>Nephrology Clinic,</w:t>
      </w:r>
      <w:r w:rsidR="00FC2C0C" w:rsidRPr="005F406D">
        <w:rPr>
          <w:rFonts w:ascii="Book Antiqua" w:hAnsi="Book Antiqua"/>
          <w:color w:val="000000" w:themeColor="text1"/>
          <w:sz w:val="24"/>
          <w:szCs w:val="24"/>
          <w:lang w:eastAsia="zh-CN"/>
        </w:rPr>
        <w:t xml:space="preserve"> </w:t>
      </w:r>
      <w:r w:rsidRPr="005F406D">
        <w:rPr>
          <w:rFonts w:ascii="Book Antiqua" w:hAnsi="Book Antiqua"/>
          <w:color w:val="000000" w:themeColor="text1"/>
          <w:sz w:val="24"/>
          <w:szCs w:val="24"/>
        </w:rPr>
        <w:t xml:space="preserve">Haseki Training and Research Hospital, </w:t>
      </w:r>
      <w:r w:rsidR="00C9136D" w:rsidRPr="005F406D">
        <w:rPr>
          <w:rFonts w:ascii="Book Antiqua" w:hAnsi="Book Antiqua"/>
          <w:color w:val="000000" w:themeColor="text1"/>
          <w:sz w:val="24"/>
          <w:szCs w:val="24"/>
        </w:rPr>
        <w:t>34390 Istanbul, Turkey</w:t>
      </w:r>
    </w:p>
    <w:p w:rsidR="00C9136D" w:rsidRPr="005F406D" w:rsidRDefault="00C9136D" w:rsidP="005F406D">
      <w:pPr>
        <w:spacing w:after="0" w:line="360" w:lineRule="auto"/>
        <w:jc w:val="both"/>
        <w:rPr>
          <w:rFonts w:ascii="Book Antiqua" w:hAnsi="Book Antiqua"/>
          <w:color w:val="000000" w:themeColor="text1"/>
          <w:sz w:val="24"/>
          <w:szCs w:val="24"/>
          <w:lang w:eastAsia="zh-CN"/>
        </w:rPr>
      </w:pPr>
    </w:p>
    <w:p w:rsidR="00FC2C0C" w:rsidRPr="005F406D" w:rsidRDefault="00FC2C0C" w:rsidP="005F406D">
      <w:pPr>
        <w:spacing w:after="0" w:line="360" w:lineRule="auto"/>
        <w:jc w:val="both"/>
        <w:rPr>
          <w:rFonts w:ascii="Book Antiqua" w:hAnsi="Book Antiqua"/>
          <w:color w:val="000000" w:themeColor="text1"/>
          <w:sz w:val="24"/>
          <w:szCs w:val="24"/>
          <w:lang w:eastAsia="zh-CN"/>
        </w:rPr>
      </w:pPr>
      <w:r w:rsidRPr="005F406D">
        <w:rPr>
          <w:rFonts w:ascii="Book Antiqua" w:hAnsi="Book Antiqua"/>
          <w:b/>
          <w:color w:val="000000" w:themeColor="text1"/>
          <w:sz w:val="24"/>
          <w:szCs w:val="24"/>
        </w:rPr>
        <w:t>Savas Ozturk,</w:t>
      </w:r>
      <w:r w:rsidRPr="005F406D">
        <w:rPr>
          <w:rFonts w:ascii="Book Antiqua" w:hAnsi="Book Antiqua"/>
          <w:b/>
          <w:color w:val="000000" w:themeColor="text1"/>
          <w:sz w:val="24"/>
          <w:szCs w:val="24"/>
          <w:lang w:eastAsia="zh-CN"/>
        </w:rPr>
        <w:t xml:space="preserve"> </w:t>
      </w:r>
      <w:r w:rsidR="005F406D" w:rsidRPr="005F406D">
        <w:rPr>
          <w:rFonts w:ascii="Book Antiqua" w:hAnsi="Book Antiqua"/>
          <w:color w:val="000000" w:themeColor="text1"/>
          <w:sz w:val="24"/>
          <w:szCs w:val="24"/>
        </w:rPr>
        <w:t>Nefroloji Klinigi,</w:t>
      </w:r>
      <w:r w:rsidR="005F406D" w:rsidRPr="005F406D">
        <w:rPr>
          <w:rFonts w:ascii="Book Antiqua" w:hAnsi="Book Antiqua"/>
          <w:color w:val="000000" w:themeColor="text1"/>
          <w:sz w:val="24"/>
          <w:szCs w:val="24"/>
          <w:lang w:eastAsia="zh-CN"/>
        </w:rPr>
        <w:t xml:space="preserve"> </w:t>
      </w:r>
      <w:r w:rsidRPr="005F406D">
        <w:rPr>
          <w:rFonts w:ascii="Book Antiqua" w:hAnsi="Book Antiqua"/>
          <w:color w:val="000000" w:themeColor="text1"/>
          <w:sz w:val="24"/>
          <w:szCs w:val="24"/>
        </w:rPr>
        <w:t>Haseki Egitim ve Arastirma Hastanesi, 34390 Istanbul</w:t>
      </w:r>
      <w:r w:rsidRPr="005F406D">
        <w:rPr>
          <w:rFonts w:ascii="Book Antiqua" w:hAnsi="Book Antiqua"/>
          <w:color w:val="000000" w:themeColor="text1"/>
          <w:sz w:val="24"/>
          <w:szCs w:val="24"/>
          <w:lang w:eastAsia="zh-CN"/>
        </w:rPr>
        <w:t>,</w:t>
      </w:r>
      <w:r w:rsidRPr="005F406D">
        <w:rPr>
          <w:rFonts w:ascii="Book Antiqua" w:hAnsi="Book Antiqua"/>
          <w:color w:val="000000" w:themeColor="text1"/>
          <w:sz w:val="24"/>
          <w:szCs w:val="24"/>
        </w:rPr>
        <w:t xml:space="preserve"> Turkey</w:t>
      </w:r>
    </w:p>
    <w:p w:rsidR="00FC2C0C" w:rsidRPr="005F406D" w:rsidRDefault="00FC2C0C" w:rsidP="005F406D">
      <w:pPr>
        <w:spacing w:after="0" w:line="360" w:lineRule="auto"/>
        <w:jc w:val="both"/>
        <w:rPr>
          <w:rFonts w:ascii="Book Antiqua" w:hAnsi="Book Antiqua"/>
          <w:color w:val="000000" w:themeColor="text1"/>
          <w:sz w:val="24"/>
          <w:szCs w:val="24"/>
          <w:lang w:eastAsia="zh-CN"/>
        </w:rPr>
      </w:pPr>
    </w:p>
    <w:p w:rsidR="00367845" w:rsidRPr="005F406D" w:rsidRDefault="00EB7E97" w:rsidP="005F406D">
      <w:pPr>
        <w:spacing w:after="0" w:line="360" w:lineRule="auto"/>
        <w:jc w:val="both"/>
        <w:rPr>
          <w:rFonts w:ascii="Book Antiqua" w:hAnsi="Book Antiqua" w:cs="Garamond"/>
          <w:color w:val="000000" w:themeColor="text1"/>
          <w:sz w:val="24"/>
          <w:szCs w:val="24"/>
          <w:lang w:val="tr-TR" w:eastAsia="zh-CN"/>
        </w:rPr>
      </w:pPr>
      <w:r w:rsidRPr="005F406D">
        <w:rPr>
          <w:rFonts w:ascii="Book Antiqua" w:hAnsi="Book Antiqua"/>
          <w:b/>
          <w:color w:val="000000" w:themeColor="text1"/>
          <w:sz w:val="24"/>
          <w:szCs w:val="24"/>
        </w:rPr>
        <w:t>Author contributions</w:t>
      </w:r>
      <w:r w:rsidRPr="005F406D">
        <w:rPr>
          <w:rFonts w:ascii="Book Antiqua" w:hAnsi="Book Antiqua"/>
          <w:color w:val="000000" w:themeColor="text1"/>
          <w:sz w:val="24"/>
          <w:szCs w:val="24"/>
        </w:rPr>
        <w:t>:</w:t>
      </w:r>
      <w:r w:rsidR="00C9136D" w:rsidRPr="005F406D">
        <w:rPr>
          <w:rFonts w:ascii="Book Antiqua" w:hAnsi="Book Antiqua"/>
          <w:color w:val="000000" w:themeColor="text1"/>
          <w:sz w:val="24"/>
          <w:szCs w:val="24"/>
          <w:lang w:eastAsia="zh-CN"/>
        </w:rPr>
        <w:t xml:space="preserve"> </w:t>
      </w:r>
      <w:r w:rsidR="00367845" w:rsidRPr="005F406D">
        <w:rPr>
          <w:rFonts w:ascii="Book Antiqua" w:hAnsi="Book Antiqua"/>
          <w:color w:val="000000" w:themeColor="text1"/>
          <w:sz w:val="24"/>
          <w:szCs w:val="24"/>
        </w:rPr>
        <w:t>Sumnu</w:t>
      </w:r>
      <w:r w:rsidR="00C9136D" w:rsidRPr="005F406D">
        <w:rPr>
          <w:rFonts w:ascii="Book Antiqua" w:hAnsi="Book Antiqua"/>
          <w:color w:val="000000" w:themeColor="text1"/>
          <w:sz w:val="24"/>
          <w:szCs w:val="24"/>
          <w:lang w:eastAsia="zh-CN"/>
        </w:rPr>
        <w:t xml:space="preserve"> </w:t>
      </w:r>
      <w:r w:rsidR="00C9136D" w:rsidRPr="005F406D">
        <w:rPr>
          <w:rFonts w:ascii="Book Antiqua" w:hAnsi="Book Antiqua"/>
          <w:color w:val="000000" w:themeColor="text1"/>
          <w:sz w:val="24"/>
          <w:szCs w:val="24"/>
        </w:rPr>
        <w:t>A</w:t>
      </w:r>
      <w:r w:rsidR="00367845" w:rsidRPr="005F406D">
        <w:rPr>
          <w:rFonts w:ascii="Book Antiqua" w:hAnsi="Book Antiqua"/>
          <w:color w:val="000000" w:themeColor="text1"/>
          <w:sz w:val="24"/>
          <w:szCs w:val="24"/>
        </w:rPr>
        <w:t>, Gursu</w:t>
      </w:r>
      <w:r w:rsidR="00C9136D" w:rsidRPr="005F406D">
        <w:rPr>
          <w:rFonts w:ascii="Book Antiqua" w:hAnsi="Book Antiqua"/>
          <w:color w:val="000000" w:themeColor="text1"/>
          <w:sz w:val="24"/>
          <w:szCs w:val="24"/>
        </w:rPr>
        <w:t xml:space="preserve"> M and</w:t>
      </w:r>
      <w:r w:rsidR="00367845" w:rsidRPr="005F406D">
        <w:rPr>
          <w:rFonts w:ascii="Book Antiqua" w:hAnsi="Book Antiqua"/>
          <w:color w:val="000000" w:themeColor="text1"/>
          <w:sz w:val="24"/>
          <w:szCs w:val="24"/>
          <w:vertAlign w:val="superscript"/>
        </w:rPr>
        <w:t xml:space="preserve"> </w:t>
      </w:r>
      <w:r w:rsidR="00367845" w:rsidRPr="005F406D">
        <w:rPr>
          <w:rFonts w:ascii="Book Antiqua" w:hAnsi="Book Antiqua"/>
          <w:color w:val="000000" w:themeColor="text1"/>
          <w:sz w:val="24"/>
          <w:szCs w:val="24"/>
        </w:rPr>
        <w:t>Ozturk</w:t>
      </w:r>
      <w:r w:rsidR="00C9136D" w:rsidRPr="005F406D">
        <w:rPr>
          <w:rFonts w:ascii="Book Antiqua" w:hAnsi="Book Antiqua"/>
          <w:color w:val="000000" w:themeColor="text1"/>
          <w:sz w:val="24"/>
          <w:szCs w:val="24"/>
          <w:lang w:eastAsia="zh-CN"/>
        </w:rPr>
        <w:t xml:space="preserve"> S</w:t>
      </w:r>
      <w:r w:rsidR="00C9136D" w:rsidRPr="005F406D">
        <w:rPr>
          <w:rFonts w:ascii="Book Antiqua" w:hAnsi="Book Antiqua" w:cs="Garamond"/>
          <w:color w:val="000000" w:themeColor="text1"/>
          <w:sz w:val="24"/>
          <w:szCs w:val="24"/>
          <w:lang w:val="tr-TR" w:eastAsia="tr-TR"/>
        </w:rPr>
        <w:t xml:space="preserve"> </w:t>
      </w:r>
      <w:r w:rsidR="00367845" w:rsidRPr="005F406D">
        <w:rPr>
          <w:rFonts w:ascii="Book Antiqua" w:hAnsi="Book Antiqua" w:cs="Garamond"/>
          <w:color w:val="000000" w:themeColor="text1"/>
          <w:sz w:val="24"/>
          <w:szCs w:val="24"/>
          <w:lang w:val="tr-TR" w:eastAsia="tr-TR"/>
        </w:rPr>
        <w:t>contributed equally to this work</w:t>
      </w:r>
      <w:r w:rsidR="00C9136D" w:rsidRPr="005F406D">
        <w:rPr>
          <w:rFonts w:ascii="Book Antiqua" w:hAnsi="Book Antiqua" w:cs="Garamond"/>
          <w:color w:val="000000" w:themeColor="text1"/>
          <w:sz w:val="24"/>
          <w:szCs w:val="24"/>
          <w:lang w:val="tr-TR" w:eastAsia="zh-CN"/>
        </w:rPr>
        <w:t>;</w:t>
      </w:r>
      <w:r w:rsidR="00367845" w:rsidRPr="005F406D">
        <w:rPr>
          <w:rFonts w:ascii="Book Antiqua" w:hAnsi="Book Antiqua" w:cs="Garamond"/>
          <w:color w:val="000000" w:themeColor="text1"/>
          <w:sz w:val="24"/>
          <w:szCs w:val="24"/>
          <w:lang w:val="tr-TR" w:eastAsia="tr-TR"/>
        </w:rPr>
        <w:t xml:space="preserve"> Ozturk</w:t>
      </w:r>
      <w:r w:rsidR="00C9136D" w:rsidRPr="005F406D">
        <w:rPr>
          <w:rFonts w:ascii="Book Antiqua" w:hAnsi="Book Antiqua" w:cs="Garamond"/>
          <w:color w:val="000000" w:themeColor="text1"/>
          <w:sz w:val="24"/>
          <w:szCs w:val="24"/>
          <w:lang w:val="tr-TR" w:eastAsia="zh-CN"/>
        </w:rPr>
        <w:t xml:space="preserve"> S</w:t>
      </w:r>
      <w:r w:rsidR="00367845" w:rsidRPr="005F406D">
        <w:rPr>
          <w:rFonts w:ascii="Book Antiqua" w:hAnsi="Book Antiqua" w:cs="Garamond"/>
          <w:color w:val="000000" w:themeColor="text1"/>
          <w:sz w:val="24"/>
          <w:szCs w:val="24"/>
          <w:lang w:val="tr-TR" w:eastAsia="tr-TR"/>
        </w:rPr>
        <w:t xml:space="preserve"> planned the paper</w:t>
      </w:r>
      <w:r w:rsidR="00C9136D" w:rsidRPr="005F406D">
        <w:rPr>
          <w:rFonts w:ascii="Book Antiqua" w:hAnsi="Book Antiqua" w:cs="Garamond"/>
          <w:color w:val="000000" w:themeColor="text1"/>
          <w:sz w:val="24"/>
          <w:szCs w:val="24"/>
          <w:lang w:val="tr-TR" w:eastAsia="zh-CN"/>
        </w:rPr>
        <w:t>;</w:t>
      </w:r>
      <w:r w:rsidR="00367845" w:rsidRPr="005F406D">
        <w:rPr>
          <w:rFonts w:ascii="Book Antiqua" w:hAnsi="Book Antiqua" w:cs="Garamond"/>
          <w:color w:val="000000" w:themeColor="text1"/>
          <w:sz w:val="24"/>
          <w:szCs w:val="24"/>
          <w:lang w:val="tr-TR" w:eastAsia="tr-TR"/>
        </w:rPr>
        <w:t xml:space="preserve"> </w:t>
      </w:r>
      <w:r w:rsidR="00C9136D" w:rsidRPr="005F406D">
        <w:rPr>
          <w:rFonts w:ascii="Book Antiqua" w:hAnsi="Book Antiqua" w:cs="Garamond"/>
          <w:color w:val="000000" w:themeColor="text1"/>
          <w:sz w:val="24"/>
          <w:szCs w:val="24"/>
          <w:lang w:val="tr-TR" w:eastAsia="tr-TR"/>
        </w:rPr>
        <w:t>Sumnu</w:t>
      </w:r>
      <w:r w:rsidR="00C9136D" w:rsidRPr="005F406D">
        <w:rPr>
          <w:rFonts w:ascii="Book Antiqua" w:hAnsi="Book Antiqua" w:cs="Garamond"/>
          <w:color w:val="000000" w:themeColor="text1"/>
          <w:sz w:val="24"/>
          <w:szCs w:val="24"/>
          <w:lang w:val="tr-TR" w:eastAsia="zh-CN"/>
        </w:rPr>
        <w:t xml:space="preserve"> A </w:t>
      </w:r>
      <w:r w:rsidR="00367845" w:rsidRPr="005F406D">
        <w:rPr>
          <w:rFonts w:ascii="Book Antiqua" w:hAnsi="Book Antiqua" w:cs="Garamond"/>
          <w:color w:val="000000" w:themeColor="text1"/>
          <w:sz w:val="24"/>
          <w:szCs w:val="24"/>
          <w:lang w:val="tr-TR" w:eastAsia="tr-TR"/>
        </w:rPr>
        <w:t>collected literature related with the article</w:t>
      </w:r>
      <w:r w:rsidR="00C9136D" w:rsidRPr="005F406D">
        <w:rPr>
          <w:rFonts w:ascii="Book Antiqua" w:hAnsi="Book Antiqua" w:cs="Garamond"/>
          <w:color w:val="000000" w:themeColor="text1"/>
          <w:sz w:val="24"/>
          <w:szCs w:val="24"/>
          <w:lang w:val="tr-TR" w:eastAsia="zh-CN"/>
        </w:rPr>
        <w:t>;</w:t>
      </w:r>
      <w:r w:rsidR="00367845" w:rsidRPr="005F406D">
        <w:rPr>
          <w:rFonts w:ascii="Book Antiqua" w:hAnsi="Book Antiqua" w:cs="Garamond"/>
          <w:color w:val="000000" w:themeColor="text1"/>
          <w:sz w:val="24"/>
          <w:szCs w:val="24"/>
          <w:lang w:val="tr-TR" w:eastAsia="tr-TR"/>
        </w:rPr>
        <w:t xml:space="preserve"> </w:t>
      </w:r>
      <w:r w:rsidR="00C9136D" w:rsidRPr="005F406D">
        <w:rPr>
          <w:rFonts w:ascii="Book Antiqua" w:hAnsi="Book Antiqua"/>
          <w:color w:val="000000" w:themeColor="text1"/>
          <w:sz w:val="24"/>
          <w:szCs w:val="24"/>
        </w:rPr>
        <w:t>umnu</w:t>
      </w:r>
      <w:r w:rsidR="00C9136D" w:rsidRPr="005F406D">
        <w:rPr>
          <w:rFonts w:ascii="Book Antiqua" w:hAnsi="Book Antiqua"/>
          <w:color w:val="000000" w:themeColor="text1"/>
          <w:sz w:val="24"/>
          <w:szCs w:val="24"/>
          <w:lang w:eastAsia="zh-CN"/>
        </w:rPr>
        <w:t xml:space="preserve"> </w:t>
      </w:r>
      <w:r w:rsidR="00C9136D" w:rsidRPr="005F406D">
        <w:rPr>
          <w:rFonts w:ascii="Book Antiqua" w:hAnsi="Book Antiqua"/>
          <w:color w:val="000000" w:themeColor="text1"/>
          <w:sz w:val="24"/>
          <w:szCs w:val="24"/>
        </w:rPr>
        <w:t>A, Gursu M and</w:t>
      </w:r>
      <w:r w:rsidR="00C9136D" w:rsidRPr="005F406D">
        <w:rPr>
          <w:rFonts w:ascii="Book Antiqua" w:hAnsi="Book Antiqua"/>
          <w:color w:val="000000" w:themeColor="text1"/>
          <w:sz w:val="24"/>
          <w:szCs w:val="24"/>
          <w:vertAlign w:val="superscript"/>
        </w:rPr>
        <w:t xml:space="preserve"> </w:t>
      </w:r>
      <w:r w:rsidR="00C9136D" w:rsidRPr="005F406D">
        <w:rPr>
          <w:rFonts w:ascii="Book Antiqua" w:hAnsi="Book Antiqua"/>
          <w:color w:val="000000" w:themeColor="text1"/>
          <w:sz w:val="24"/>
          <w:szCs w:val="24"/>
        </w:rPr>
        <w:t>Ozturk</w:t>
      </w:r>
      <w:r w:rsidR="00C9136D" w:rsidRPr="005F406D">
        <w:rPr>
          <w:rFonts w:ascii="Book Antiqua" w:hAnsi="Book Antiqua"/>
          <w:color w:val="000000" w:themeColor="text1"/>
          <w:sz w:val="24"/>
          <w:szCs w:val="24"/>
          <w:lang w:eastAsia="zh-CN"/>
        </w:rPr>
        <w:t xml:space="preserve"> S</w:t>
      </w:r>
      <w:r w:rsidR="00367845" w:rsidRPr="005F406D">
        <w:rPr>
          <w:rFonts w:ascii="Book Antiqua" w:hAnsi="Book Antiqua" w:cs="Garamond"/>
          <w:color w:val="000000" w:themeColor="text1"/>
          <w:sz w:val="24"/>
          <w:szCs w:val="24"/>
          <w:lang w:val="tr-TR" w:eastAsia="tr-TR"/>
        </w:rPr>
        <w:t xml:space="preserve"> wrote the paper.</w:t>
      </w:r>
    </w:p>
    <w:p w:rsidR="00E03BFF" w:rsidRPr="005F406D" w:rsidRDefault="00E03BFF" w:rsidP="005F406D">
      <w:pPr>
        <w:pStyle w:val="BodyTextIndent"/>
        <w:spacing w:after="0" w:line="360" w:lineRule="auto"/>
        <w:ind w:leftChars="0" w:left="0"/>
        <w:rPr>
          <w:rFonts w:cs="Gulim"/>
          <w:b/>
          <w:color w:val="000000" w:themeColor="text1"/>
          <w:sz w:val="24"/>
          <w:szCs w:val="24"/>
          <w:lang w:eastAsia="zh-CN"/>
        </w:rPr>
      </w:pPr>
    </w:p>
    <w:p w:rsidR="00E03BFF" w:rsidRPr="005F406D" w:rsidRDefault="00E03BFF" w:rsidP="005F406D">
      <w:pPr>
        <w:spacing w:after="0" w:line="360" w:lineRule="auto"/>
        <w:jc w:val="both"/>
        <w:rPr>
          <w:rFonts w:ascii="Book Antiqua" w:hAnsi="Book Antiqua"/>
          <w:color w:val="000000" w:themeColor="text1"/>
          <w:sz w:val="24"/>
          <w:szCs w:val="24"/>
          <w:lang w:eastAsia="zh-CN"/>
        </w:rPr>
      </w:pPr>
      <w:r w:rsidRPr="005F406D">
        <w:rPr>
          <w:rFonts w:ascii="Book Antiqua" w:eastAsia="Times New Roman" w:hAnsi="Book Antiqua" w:cs="Gulim"/>
          <w:b/>
          <w:color w:val="000000" w:themeColor="text1"/>
          <w:sz w:val="24"/>
          <w:szCs w:val="24"/>
        </w:rPr>
        <w:t>Conflict-of-interest</w:t>
      </w:r>
      <w:r w:rsidRPr="005F406D">
        <w:rPr>
          <w:rFonts w:ascii="Book Antiqua" w:hAnsi="Book Antiqua" w:cs="Gulim"/>
          <w:b/>
          <w:color w:val="000000" w:themeColor="text1"/>
          <w:sz w:val="24"/>
          <w:szCs w:val="24"/>
          <w:lang w:eastAsia="zh-CN"/>
        </w:rPr>
        <w:t>:</w:t>
      </w:r>
      <w:r w:rsidRPr="005F406D">
        <w:rPr>
          <w:rFonts w:ascii="Book Antiqua" w:eastAsia="宋体" w:hAnsi="Book Antiqua" w:cs="Gulim"/>
          <w:b/>
          <w:color w:val="000000" w:themeColor="text1"/>
          <w:sz w:val="24"/>
          <w:szCs w:val="24"/>
          <w:lang w:eastAsia="zh-CN"/>
        </w:rPr>
        <w:t xml:space="preserve"> </w:t>
      </w:r>
      <w:r w:rsidRPr="005F406D">
        <w:rPr>
          <w:rFonts w:ascii="Book Antiqua" w:hAnsi="Book Antiqua"/>
          <w:color w:val="000000" w:themeColor="text1"/>
          <w:sz w:val="24"/>
          <w:szCs w:val="24"/>
        </w:rPr>
        <w:t>None of the authors have conflict of interest.</w:t>
      </w:r>
    </w:p>
    <w:p w:rsidR="00E03BFF" w:rsidRPr="005F406D" w:rsidRDefault="00E03BFF" w:rsidP="005F406D">
      <w:pPr>
        <w:pStyle w:val="CommentText"/>
        <w:adjustRightInd w:val="0"/>
        <w:snapToGrid w:val="0"/>
        <w:spacing w:line="360" w:lineRule="auto"/>
        <w:jc w:val="both"/>
        <w:rPr>
          <w:rFonts w:cs="Gulim"/>
          <w:b/>
          <w:color w:val="000000" w:themeColor="text1"/>
          <w:sz w:val="24"/>
          <w:szCs w:val="24"/>
          <w:lang w:eastAsia="zh-CN"/>
        </w:rPr>
      </w:pPr>
      <w:r w:rsidRPr="005F406D">
        <w:rPr>
          <w:rFonts w:eastAsia="Times New Roman" w:cs="Gulim"/>
          <w:b/>
          <w:color w:val="000000" w:themeColor="text1"/>
          <w:sz w:val="24"/>
          <w:szCs w:val="24"/>
        </w:rPr>
        <w:t xml:space="preserve"> </w:t>
      </w:r>
    </w:p>
    <w:p w:rsidR="00E03BFF" w:rsidRPr="005F406D" w:rsidRDefault="00E03BFF" w:rsidP="005F406D">
      <w:pPr>
        <w:spacing w:after="0" w:line="360" w:lineRule="auto"/>
        <w:jc w:val="both"/>
        <w:rPr>
          <w:rFonts w:ascii="Book Antiqua" w:eastAsia="宋体" w:hAnsi="Book Antiqua" w:cs="宋体"/>
          <w:color w:val="000000" w:themeColor="text1"/>
          <w:sz w:val="24"/>
          <w:szCs w:val="24"/>
          <w:lang w:eastAsia="zh-CN"/>
        </w:rPr>
      </w:pPr>
      <w:bookmarkStart w:id="2" w:name="OLE_LINK507"/>
      <w:bookmarkStart w:id="3" w:name="OLE_LINK506"/>
      <w:bookmarkStart w:id="4" w:name="OLE_LINK496"/>
      <w:bookmarkStart w:id="5" w:name="OLE_LINK479"/>
      <w:r w:rsidRPr="005F406D">
        <w:rPr>
          <w:rFonts w:ascii="Book Antiqua" w:eastAsia="宋体" w:hAnsi="Book Antiqua" w:cs="宋体"/>
          <w:b/>
          <w:color w:val="000000" w:themeColor="text1"/>
          <w:sz w:val="24"/>
          <w:szCs w:val="24"/>
          <w:lang w:eastAsia="zh-CN"/>
        </w:rPr>
        <w:t xml:space="preserve">Open-Access: </w:t>
      </w:r>
      <w:r w:rsidRPr="005F406D">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F406D">
          <w:rPr>
            <w:rFonts w:ascii="Book Antiqua" w:eastAsia="宋体" w:hAnsi="Book Antiqua" w:cs="宋体"/>
            <w:color w:val="000000" w:themeColor="text1"/>
            <w:sz w:val="24"/>
            <w:szCs w:val="24"/>
            <w:u w:val="single"/>
            <w:lang w:eastAsia="zh-CN"/>
          </w:rPr>
          <w:t>http://creativecommons.org/licenses/by-nc/4.0/</w:t>
        </w:r>
      </w:hyperlink>
      <w:bookmarkEnd w:id="2"/>
      <w:bookmarkEnd w:id="3"/>
      <w:bookmarkEnd w:id="4"/>
      <w:bookmarkEnd w:id="5"/>
    </w:p>
    <w:p w:rsidR="00C9136D" w:rsidRPr="005F406D" w:rsidRDefault="00C9136D" w:rsidP="005F406D">
      <w:pPr>
        <w:spacing w:after="0" w:line="360" w:lineRule="auto"/>
        <w:jc w:val="both"/>
        <w:rPr>
          <w:rFonts w:ascii="Book Antiqua" w:hAnsi="Book Antiqua"/>
          <w:color w:val="000000" w:themeColor="text1"/>
          <w:sz w:val="24"/>
          <w:szCs w:val="24"/>
          <w:lang w:eastAsia="zh-CN"/>
        </w:rPr>
      </w:pPr>
    </w:p>
    <w:p w:rsidR="00EB7E97" w:rsidRPr="005F406D" w:rsidRDefault="00EB7E97" w:rsidP="005F406D">
      <w:pPr>
        <w:spacing w:after="0" w:line="360" w:lineRule="auto"/>
        <w:jc w:val="both"/>
        <w:rPr>
          <w:rStyle w:val="Hyperlink"/>
          <w:rFonts w:ascii="Book Antiqua" w:hAnsi="Book Antiqua"/>
          <w:color w:val="000000" w:themeColor="text1"/>
          <w:sz w:val="24"/>
          <w:szCs w:val="24"/>
          <w:lang w:eastAsia="zh-CN"/>
        </w:rPr>
      </w:pPr>
      <w:r w:rsidRPr="005F406D">
        <w:rPr>
          <w:rFonts w:ascii="Book Antiqua" w:hAnsi="Book Antiqua"/>
          <w:b/>
          <w:color w:val="000000" w:themeColor="text1"/>
          <w:sz w:val="24"/>
          <w:szCs w:val="24"/>
        </w:rPr>
        <w:t>Correspond</w:t>
      </w:r>
      <w:r w:rsidR="00E03BFF" w:rsidRPr="005F406D">
        <w:rPr>
          <w:rFonts w:ascii="Book Antiqua" w:hAnsi="Book Antiqua"/>
          <w:b/>
          <w:color w:val="000000" w:themeColor="text1"/>
          <w:sz w:val="24"/>
          <w:szCs w:val="24"/>
          <w:lang w:eastAsia="zh-CN"/>
        </w:rPr>
        <w:t>ence to</w:t>
      </w:r>
      <w:r w:rsidRPr="005F406D">
        <w:rPr>
          <w:rFonts w:ascii="Book Antiqua" w:hAnsi="Book Antiqua"/>
          <w:color w:val="000000" w:themeColor="text1"/>
          <w:sz w:val="24"/>
          <w:szCs w:val="24"/>
        </w:rPr>
        <w:t xml:space="preserve">: </w:t>
      </w:r>
      <w:r w:rsidRPr="005F406D">
        <w:rPr>
          <w:rFonts w:ascii="Book Antiqua" w:hAnsi="Book Antiqua"/>
          <w:b/>
          <w:color w:val="000000" w:themeColor="text1"/>
          <w:sz w:val="24"/>
          <w:szCs w:val="24"/>
        </w:rPr>
        <w:t xml:space="preserve">Savas </w:t>
      </w:r>
      <w:r w:rsidR="00E03BFF" w:rsidRPr="005F406D">
        <w:rPr>
          <w:rFonts w:ascii="Book Antiqua" w:hAnsi="Book Antiqua"/>
          <w:b/>
          <w:color w:val="000000" w:themeColor="text1"/>
          <w:sz w:val="24"/>
          <w:szCs w:val="24"/>
        </w:rPr>
        <w:t>Ozturk, MD, Associate Professor</w:t>
      </w:r>
      <w:r w:rsidRPr="005F406D">
        <w:rPr>
          <w:rFonts w:ascii="Book Antiqua" w:hAnsi="Book Antiqua"/>
          <w:b/>
          <w:color w:val="000000" w:themeColor="text1"/>
          <w:sz w:val="24"/>
          <w:szCs w:val="24"/>
        </w:rPr>
        <w:t>,</w:t>
      </w:r>
      <w:bookmarkStart w:id="6" w:name="OLE_LINK9"/>
      <w:bookmarkStart w:id="7" w:name="OLE_LINK10"/>
      <w:r w:rsidR="005F406D" w:rsidRPr="005F406D">
        <w:rPr>
          <w:rFonts w:ascii="Book Antiqua" w:hAnsi="Book Antiqua"/>
          <w:color w:val="000000" w:themeColor="text1"/>
          <w:sz w:val="24"/>
          <w:szCs w:val="24"/>
        </w:rPr>
        <w:t xml:space="preserve"> Nefroloji Klinigi,</w:t>
      </w:r>
      <w:r w:rsidRPr="005F406D">
        <w:rPr>
          <w:rFonts w:ascii="Book Antiqua" w:hAnsi="Book Antiqua"/>
          <w:b/>
          <w:color w:val="000000" w:themeColor="text1"/>
          <w:sz w:val="24"/>
          <w:szCs w:val="24"/>
        </w:rPr>
        <w:t xml:space="preserve"> </w:t>
      </w:r>
      <w:r w:rsidRPr="005F406D">
        <w:rPr>
          <w:rFonts w:ascii="Book Antiqua" w:hAnsi="Book Antiqua"/>
          <w:color w:val="000000" w:themeColor="text1"/>
          <w:sz w:val="24"/>
          <w:szCs w:val="24"/>
        </w:rPr>
        <w:t>Haseki Egitim ve Arastirma Hastanesi, Aksaray</w:t>
      </w:r>
      <w:r w:rsidR="00FC2C0C" w:rsidRPr="005F406D">
        <w:rPr>
          <w:rFonts w:ascii="Book Antiqua" w:hAnsi="Book Antiqua"/>
          <w:color w:val="000000" w:themeColor="text1"/>
          <w:sz w:val="24"/>
          <w:szCs w:val="24"/>
          <w:lang w:eastAsia="zh-CN"/>
        </w:rPr>
        <w:t>,</w:t>
      </w:r>
      <w:r w:rsidRPr="005F406D">
        <w:rPr>
          <w:rFonts w:ascii="Book Antiqua" w:hAnsi="Book Antiqua"/>
          <w:color w:val="000000" w:themeColor="text1"/>
          <w:sz w:val="24"/>
          <w:szCs w:val="24"/>
        </w:rPr>
        <w:t xml:space="preserve"> 34390 Istanbul</w:t>
      </w:r>
      <w:r w:rsidR="00E03BFF" w:rsidRPr="005F406D">
        <w:rPr>
          <w:rFonts w:ascii="Book Antiqua" w:hAnsi="Book Antiqua"/>
          <w:color w:val="000000" w:themeColor="text1"/>
          <w:sz w:val="24"/>
          <w:szCs w:val="24"/>
          <w:lang w:eastAsia="zh-CN"/>
        </w:rPr>
        <w:t>,</w:t>
      </w:r>
      <w:r w:rsidRPr="005F406D">
        <w:rPr>
          <w:rFonts w:ascii="Book Antiqua" w:hAnsi="Book Antiqua"/>
          <w:color w:val="000000" w:themeColor="text1"/>
          <w:sz w:val="24"/>
          <w:szCs w:val="24"/>
        </w:rPr>
        <w:t xml:space="preserve"> </w:t>
      </w:r>
      <w:r w:rsidR="00E03BFF" w:rsidRPr="005F406D">
        <w:rPr>
          <w:rFonts w:ascii="Book Antiqua" w:hAnsi="Book Antiqua"/>
          <w:color w:val="000000" w:themeColor="text1"/>
          <w:sz w:val="24"/>
          <w:szCs w:val="24"/>
        </w:rPr>
        <w:t>Turkey</w:t>
      </w:r>
      <w:bookmarkEnd w:id="6"/>
      <w:bookmarkEnd w:id="7"/>
      <w:r w:rsidRPr="005F406D">
        <w:rPr>
          <w:rFonts w:ascii="Book Antiqua" w:hAnsi="Book Antiqua"/>
          <w:color w:val="000000" w:themeColor="text1"/>
          <w:sz w:val="24"/>
          <w:szCs w:val="24"/>
        </w:rPr>
        <w:t>.</w:t>
      </w:r>
      <w:r w:rsidR="00F70E6B" w:rsidRPr="005F406D">
        <w:rPr>
          <w:rFonts w:ascii="Book Antiqua" w:hAnsi="Book Antiqua"/>
          <w:color w:val="000000" w:themeColor="text1"/>
          <w:sz w:val="24"/>
          <w:szCs w:val="24"/>
        </w:rPr>
        <w:t xml:space="preserve"> </w:t>
      </w:r>
      <w:bookmarkStart w:id="8" w:name="OLE_LINK12"/>
      <w:bookmarkStart w:id="9" w:name="OLE_LINK13"/>
      <w:r w:rsidR="00EC5428" w:rsidRPr="005F406D">
        <w:fldChar w:fldCharType="begin"/>
      </w:r>
      <w:r w:rsidR="00EC5428" w:rsidRPr="005F406D">
        <w:rPr>
          <w:rFonts w:ascii="Book Antiqua" w:hAnsi="Book Antiqua"/>
          <w:color w:val="000000" w:themeColor="text1"/>
          <w:sz w:val="24"/>
          <w:szCs w:val="24"/>
        </w:rPr>
        <w:instrText xml:space="preserve"> HYPERLINK "mailto:savasozturkdr@yahoo.com" </w:instrText>
      </w:r>
      <w:r w:rsidR="00EC5428" w:rsidRPr="005F406D">
        <w:fldChar w:fldCharType="separate"/>
      </w:r>
      <w:r w:rsidRPr="005F406D">
        <w:rPr>
          <w:rStyle w:val="Hyperlink"/>
          <w:rFonts w:ascii="Book Antiqua" w:hAnsi="Book Antiqua"/>
          <w:color w:val="000000" w:themeColor="text1"/>
          <w:sz w:val="24"/>
          <w:szCs w:val="24"/>
        </w:rPr>
        <w:t>savasozturkdr@yahoo.com</w:t>
      </w:r>
      <w:r w:rsidR="00EC5428" w:rsidRPr="005F406D">
        <w:rPr>
          <w:rStyle w:val="Hyperlink"/>
          <w:rFonts w:ascii="Book Antiqua" w:hAnsi="Book Antiqua"/>
          <w:color w:val="000000" w:themeColor="text1"/>
          <w:sz w:val="24"/>
          <w:szCs w:val="24"/>
        </w:rPr>
        <w:fldChar w:fldCharType="end"/>
      </w:r>
      <w:bookmarkEnd w:id="8"/>
      <w:bookmarkEnd w:id="9"/>
    </w:p>
    <w:p w:rsidR="00E03BFF" w:rsidRPr="005F406D" w:rsidRDefault="00E03BFF" w:rsidP="005F406D">
      <w:pPr>
        <w:spacing w:after="0" w:line="360" w:lineRule="auto"/>
        <w:jc w:val="both"/>
        <w:rPr>
          <w:rFonts w:ascii="Book Antiqua" w:hAnsi="Book Antiqua"/>
          <w:color w:val="000000" w:themeColor="text1"/>
          <w:sz w:val="24"/>
          <w:szCs w:val="24"/>
          <w:lang w:eastAsia="zh-CN"/>
        </w:rPr>
      </w:pPr>
    </w:p>
    <w:p w:rsidR="00EB7E97" w:rsidRPr="005F406D" w:rsidRDefault="00EB7E97" w:rsidP="005F406D">
      <w:pPr>
        <w:spacing w:after="0" w:line="360" w:lineRule="auto"/>
        <w:jc w:val="both"/>
        <w:rPr>
          <w:rFonts w:ascii="Book Antiqua" w:hAnsi="Book Antiqua"/>
          <w:color w:val="000000" w:themeColor="text1"/>
          <w:sz w:val="24"/>
          <w:szCs w:val="24"/>
        </w:rPr>
      </w:pPr>
      <w:r w:rsidRPr="005F406D">
        <w:rPr>
          <w:rFonts w:ascii="Book Antiqua" w:hAnsi="Book Antiqua"/>
          <w:b/>
          <w:color w:val="000000" w:themeColor="text1"/>
          <w:sz w:val="24"/>
          <w:szCs w:val="24"/>
        </w:rPr>
        <w:t>Telephone</w:t>
      </w:r>
      <w:r w:rsidR="00C139FB" w:rsidRPr="005F406D">
        <w:rPr>
          <w:rFonts w:ascii="Book Antiqua" w:hAnsi="Book Antiqua"/>
          <w:b/>
          <w:color w:val="000000" w:themeColor="text1"/>
          <w:sz w:val="24"/>
          <w:szCs w:val="24"/>
        </w:rPr>
        <w:t>:</w:t>
      </w:r>
      <w:r w:rsidRPr="005F406D">
        <w:rPr>
          <w:rFonts w:ascii="Book Antiqua" w:hAnsi="Book Antiqua"/>
          <w:b/>
          <w:color w:val="000000" w:themeColor="text1"/>
          <w:sz w:val="24"/>
          <w:szCs w:val="24"/>
        </w:rPr>
        <w:t xml:space="preserve"> </w:t>
      </w:r>
      <w:r w:rsidRPr="005F406D">
        <w:rPr>
          <w:rFonts w:ascii="Book Antiqua" w:hAnsi="Book Antiqua"/>
          <w:color w:val="000000" w:themeColor="text1"/>
          <w:sz w:val="24"/>
          <w:szCs w:val="24"/>
        </w:rPr>
        <w:t>+90</w:t>
      </w:r>
      <w:r w:rsidR="00C9136D" w:rsidRPr="005F406D">
        <w:rPr>
          <w:rFonts w:ascii="Book Antiqua" w:hAnsi="Book Antiqua"/>
          <w:color w:val="000000" w:themeColor="text1"/>
          <w:sz w:val="24"/>
          <w:szCs w:val="24"/>
          <w:lang w:eastAsia="zh-CN"/>
        </w:rPr>
        <w:t>-</w:t>
      </w:r>
      <w:r w:rsidRPr="005F406D">
        <w:rPr>
          <w:rFonts w:ascii="Book Antiqua" w:hAnsi="Book Antiqua"/>
          <w:color w:val="000000" w:themeColor="text1"/>
          <w:sz w:val="24"/>
          <w:szCs w:val="24"/>
        </w:rPr>
        <w:t>212</w:t>
      </w:r>
      <w:r w:rsidR="00C9136D" w:rsidRPr="005F406D">
        <w:rPr>
          <w:rFonts w:ascii="Book Antiqua" w:hAnsi="Book Antiqua"/>
          <w:color w:val="000000" w:themeColor="text1"/>
          <w:sz w:val="24"/>
          <w:szCs w:val="24"/>
          <w:lang w:eastAsia="zh-CN"/>
        </w:rPr>
        <w:t>-</w:t>
      </w:r>
      <w:r w:rsidRPr="005F406D">
        <w:rPr>
          <w:rFonts w:ascii="Book Antiqua" w:hAnsi="Book Antiqua"/>
          <w:color w:val="000000" w:themeColor="text1"/>
          <w:sz w:val="24"/>
          <w:szCs w:val="24"/>
        </w:rPr>
        <w:t>3430997</w:t>
      </w:r>
    </w:p>
    <w:p w:rsidR="001F24B9" w:rsidRPr="005F406D" w:rsidRDefault="00EB7E97" w:rsidP="005F406D">
      <w:pPr>
        <w:spacing w:after="0" w:line="360" w:lineRule="auto"/>
        <w:jc w:val="both"/>
        <w:rPr>
          <w:rFonts w:ascii="Book Antiqua" w:hAnsi="Book Antiqua"/>
          <w:color w:val="000000" w:themeColor="text1"/>
          <w:sz w:val="24"/>
          <w:szCs w:val="24"/>
          <w:lang w:eastAsia="zh-CN"/>
        </w:rPr>
      </w:pPr>
      <w:r w:rsidRPr="005F406D">
        <w:rPr>
          <w:rFonts w:ascii="Book Antiqua" w:hAnsi="Book Antiqua"/>
          <w:b/>
          <w:color w:val="000000" w:themeColor="text1"/>
          <w:sz w:val="24"/>
          <w:szCs w:val="24"/>
        </w:rPr>
        <w:t>Fax:</w:t>
      </w:r>
      <w:r w:rsidRPr="005F406D">
        <w:rPr>
          <w:rFonts w:ascii="Book Antiqua" w:hAnsi="Book Antiqua"/>
          <w:color w:val="000000" w:themeColor="text1"/>
          <w:sz w:val="24"/>
          <w:szCs w:val="24"/>
        </w:rPr>
        <w:t xml:space="preserve"> +90</w:t>
      </w:r>
      <w:r w:rsidR="00C9136D" w:rsidRPr="005F406D">
        <w:rPr>
          <w:rFonts w:ascii="Book Antiqua" w:hAnsi="Book Antiqua"/>
          <w:color w:val="000000" w:themeColor="text1"/>
          <w:sz w:val="24"/>
          <w:szCs w:val="24"/>
          <w:lang w:eastAsia="zh-CN"/>
        </w:rPr>
        <w:t>-</w:t>
      </w:r>
      <w:r w:rsidRPr="005F406D">
        <w:rPr>
          <w:rFonts w:ascii="Book Antiqua" w:hAnsi="Book Antiqua"/>
          <w:color w:val="000000" w:themeColor="text1"/>
          <w:sz w:val="24"/>
          <w:szCs w:val="24"/>
        </w:rPr>
        <w:t>212</w:t>
      </w:r>
      <w:r w:rsidR="00C9136D" w:rsidRPr="005F406D">
        <w:rPr>
          <w:rFonts w:ascii="Book Antiqua" w:hAnsi="Book Antiqua"/>
          <w:color w:val="000000" w:themeColor="text1"/>
          <w:sz w:val="24"/>
          <w:szCs w:val="24"/>
          <w:lang w:eastAsia="zh-CN"/>
        </w:rPr>
        <w:t>-</w:t>
      </w:r>
      <w:r w:rsidRPr="005F406D">
        <w:rPr>
          <w:rFonts w:ascii="Book Antiqua" w:hAnsi="Book Antiqua"/>
          <w:color w:val="000000" w:themeColor="text1"/>
          <w:sz w:val="24"/>
          <w:szCs w:val="24"/>
        </w:rPr>
        <w:t>3431000</w:t>
      </w:r>
    </w:p>
    <w:p w:rsidR="00FC2C0C" w:rsidRPr="005F406D" w:rsidRDefault="00FC2C0C" w:rsidP="005F406D">
      <w:pPr>
        <w:spacing w:after="0" w:line="360" w:lineRule="auto"/>
        <w:rPr>
          <w:rFonts w:ascii="Book Antiqua" w:hAnsi="Book Antiqua"/>
          <w:b/>
          <w:sz w:val="24"/>
          <w:szCs w:val="24"/>
          <w:lang w:eastAsia="zh-CN"/>
        </w:rPr>
      </w:pPr>
      <w:r w:rsidRPr="005F406D">
        <w:rPr>
          <w:rFonts w:ascii="Book Antiqua" w:hAnsi="Book Antiqua"/>
          <w:b/>
          <w:sz w:val="24"/>
          <w:szCs w:val="24"/>
        </w:rPr>
        <w:t>Received:</w:t>
      </w:r>
      <w:r w:rsidRPr="005F406D">
        <w:rPr>
          <w:rFonts w:ascii="Book Antiqua" w:hAnsi="Book Antiqua"/>
          <w:b/>
          <w:sz w:val="24"/>
          <w:szCs w:val="24"/>
          <w:lang w:eastAsia="zh-CN"/>
        </w:rPr>
        <w:t xml:space="preserve"> </w:t>
      </w:r>
      <w:r w:rsidR="005F406D" w:rsidRPr="005F406D">
        <w:rPr>
          <w:rFonts w:ascii="Book Antiqua" w:hAnsi="Book Antiqua"/>
          <w:sz w:val="24"/>
          <w:szCs w:val="24"/>
          <w:lang w:eastAsia="zh-CN"/>
        </w:rPr>
        <w:t>November 28, 2014</w:t>
      </w:r>
    </w:p>
    <w:p w:rsidR="00FC2C0C" w:rsidRPr="005F406D" w:rsidRDefault="00FC2C0C" w:rsidP="005F406D">
      <w:pPr>
        <w:spacing w:after="0" w:line="360" w:lineRule="auto"/>
        <w:rPr>
          <w:rFonts w:ascii="Book Antiqua" w:hAnsi="Book Antiqua"/>
          <w:b/>
          <w:sz w:val="24"/>
          <w:szCs w:val="24"/>
          <w:lang w:eastAsia="zh-CN"/>
        </w:rPr>
      </w:pPr>
      <w:r w:rsidRPr="005F406D">
        <w:rPr>
          <w:rFonts w:ascii="Book Antiqua" w:hAnsi="Book Antiqua"/>
          <w:b/>
          <w:sz w:val="24"/>
          <w:szCs w:val="24"/>
        </w:rPr>
        <w:t>Peer-review started:</w:t>
      </w:r>
      <w:r w:rsidR="005F406D" w:rsidRPr="005F406D">
        <w:rPr>
          <w:rFonts w:ascii="Book Antiqua" w:hAnsi="Book Antiqua"/>
          <w:b/>
          <w:sz w:val="24"/>
          <w:szCs w:val="24"/>
          <w:lang w:eastAsia="zh-CN"/>
        </w:rPr>
        <w:t xml:space="preserve"> </w:t>
      </w:r>
      <w:r w:rsidR="005F406D" w:rsidRPr="005F406D">
        <w:rPr>
          <w:rFonts w:ascii="Book Antiqua" w:hAnsi="Book Antiqua"/>
          <w:sz w:val="24"/>
          <w:szCs w:val="24"/>
          <w:lang w:eastAsia="zh-CN"/>
        </w:rPr>
        <w:t>November 29, 2014</w:t>
      </w:r>
    </w:p>
    <w:p w:rsidR="00FC2C0C" w:rsidRPr="005F406D" w:rsidRDefault="00FC2C0C" w:rsidP="005F406D">
      <w:pPr>
        <w:spacing w:after="0" w:line="360" w:lineRule="auto"/>
        <w:rPr>
          <w:rFonts w:ascii="Book Antiqua" w:hAnsi="Book Antiqua"/>
          <w:b/>
          <w:sz w:val="24"/>
          <w:szCs w:val="24"/>
          <w:lang w:eastAsia="zh-CN"/>
        </w:rPr>
      </w:pPr>
      <w:r w:rsidRPr="005F406D">
        <w:rPr>
          <w:rFonts w:ascii="Book Antiqua" w:hAnsi="Book Antiqua"/>
          <w:b/>
          <w:sz w:val="24"/>
          <w:szCs w:val="24"/>
        </w:rPr>
        <w:t>First decision:</w:t>
      </w:r>
      <w:r w:rsidR="005F406D" w:rsidRPr="005F406D">
        <w:rPr>
          <w:rFonts w:ascii="Book Antiqua" w:hAnsi="Book Antiqua"/>
          <w:b/>
          <w:sz w:val="24"/>
          <w:szCs w:val="24"/>
          <w:lang w:eastAsia="zh-CN"/>
        </w:rPr>
        <w:t xml:space="preserve"> </w:t>
      </w:r>
      <w:r w:rsidR="005F406D" w:rsidRPr="005F406D">
        <w:rPr>
          <w:rFonts w:ascii="Book Antiqua" w:hAnsi="Book Antiqua"/>
          <w:sz w:val="24"/>
          <w:szCs w:val="24"/>
          <w:lang w:eastAsia="zh-CN"/>
        </w:rPr>
        <w:t>December 12, 2014</w:t>
      </w:r>
    </w:p>
    <w:p w:rsidR="00FC2C0C" w:rsidRPr="005F406D" w:rsidRDefault="00FC2C0C" w:rsidP="005F406D">
      <w:pPr>
        <w:spacing w:after="0" w:line="360" w:lineRule="auto"/>
        <w:rPr>
          <w:rFonts w:ascii="Book Antiqua" w:hAnsi="Book Antiqua"/>
          <w:b/>
          <w:sz w:val="24"/>
          <w:szCs w:val="24"/>
        </w:rPr>
      </w:pPr>
      <w:r w:rsidRPr="005F406D">
        <w:rPr>
          <w:rFonts w:ascii="Book Antiqua" w:hAnsi="Book Antiqua"/>
          <w:b/>
          <w:sz w:val="24"/>
          <w:szCs w:val="24"/>
        </w:rPr>
        <w:t>Revised:</w:t>
      </w:r>
      <w:r w:rsidR="005F406D" w:rsidRPr="005F406D">
        <w:rPr>
          <w:rFonts w:ascii="Book Antiqua" w:hAnsi="Book Antiqua"/>
          <w:sz w:val="24"/>
          <w:szCs w:val="24"/>
          <w:lang w:eastAsia="zh-CN"/>
        </w:rPr>
        <w:t xml:space="preserve"> December 22, 2014</w:t>
      </w:r>
      <w:r w:rsidR="002C40C0">
        <w:rPr>
          <w:rFonts w:ascii="Book Antiqua" w:hAnsi="Book Antiqua"/>
          <w:b/>
          <w:sz w:val="24"/>
          <w:szCs w:val="24"/>
        </w:rPr>
        <w:t xml:space="preserve"> </w:t>
      </w:r>
    </w:p>
    <w:p w:rsidR="00FC2C0C" w:rsidRPr="005F406D" w:rsidRDefault="00FC2C0C" w:rsidP="005F406D">
      <w:pPr>
        <w:tabs>
          <w:tab w:val="left" w:pos="2837"/>
        </w:tabs>
        <w:spacing w:after="0" w:line="360" w:lineRule="auto"/>
        <w:rPr>
          <w:rFonts w:ascii="Book Antiqua" w:hAnsi="Book Antiqua"/>
          <w:b/>
          <w:sz w:val="24"/>
          <w:szCs w:val="24"/>
        </w:rPr>
      </w:pPr>
      <w:r w:rsidRPr="005F406D">
        <w:rPr>
          <w:rFonts w:ascii="Book Antiqua" w:hAnsi="Book Antiqua"/>
          <w:b/>
          <w:sz w:val="24"/>
          <w:szCs w:val="24"/>
        </w:rPr>
        <w:t>Accepted:</w:t>
      </w:r>
      <w:r w:rsidR="002C40C0">
        <w:rPr>
          <w:rFonts w:ascii="Book Antiqua" w:hAnsi="Book Antiqua"/>
          <w:b/>
          <w:sz w:val="24"/>
          <w:szCs w:val="24"/>
        </w:rPr>
        <w:t xml:space="preserve"> </w:t>
      </w:r>
      <w:r w:rsidR="00C517D8" w:rsidRPr="00C517D8">
        <w:rPr>
          <w:rFonts w:ascii="Book Antiqua" w:hAnsi="Book Antiqua"/>
          <w:sz w:val="24"/>
          <w:szCs w:val="24"/>
        </w:rPr>
        <w:t>February 4, 2015</w:t>
      </w:r>
      <w:r w:rsidRPr="00C517D8">
        <w:rPr>
          <w:rFonts w:ascii="Book Antiqua" w:hAnsi="Book Antiqua"/>
          <w:sz w:val="24"/>
          <w:szCs w:val="24"/>
        </w:rPr>
        <w:tab/>
      </w:r>
    </w:p>
    <w:p w:rsidR="00FC2C0C" w:rsidRPr="005F406D" w:rsidRDefault="00FC2C0C" w:rsidP="005F406D">
      <w:pPr>
        <w:spacing w:after="0" w:line="360" w:lineRule="auto"/>
        <w:rPr>
          <w:rFonts w:ascii="Book Antiqua" w:hAnsi="Book Antiqua"/>
          <w:b/>
          <w:sz w:val="24"/>
          <w:szCs w:val="24"/>
        </w:rPr>
      </w:pPr>
      <w:r w:rsidRPr="005F406D">
        <w:rPr>
          <w:rFonts w:ascii="Book Antiqua" w:hAnsi="Book Antiqua"/>
          <w:b/>
          <w:sz w:val="24"/>
          <w:szCs w:val="24"/>
        </w:rPr>
        <w:t>Article in press:</w:t>
      </w:r>
    </w:p>
    <w:p w:rsidR="00FC2C0C" w:rsidRPr="005F406D" w:rsidRDefault="00FC2C0C" w:rsidP="005F406D">
      <w:pPr>
        <w:spacing w:after="0" w:line="360" w:lineRule="auto"/>
        <w:rPr>
          <w:rFonts w:ascii="Book Antiqua" w:hAnsi="Book Antiqua"/>
          <w:b/>
          <w:sz w:val="24"/>
          <w:szCs w:val="24"/>
        </w:rPr>
      </w:pPr>
      <w:r w:rsidRPr="005F406D">
        <w:rPr>
          <w:rFonts w:ascii="Book Antiqua" w:hAnsi="Book Antiqua"/>
          <w:b/>
          <w:sz w:val="24"/>
          <w:szCs w:val="24"/>
        </w:rPr>
        <w:t xml:space="preserve">Published online: </w:t>
      </w:r>
    </w:p>
    <w:p w:rsidR="00C9136D" w:rsidRPr="005F406D" w:rsidRDefault="00C9136D" w:rsidP="005F406D">
      <w:pPr>
        <w:spacing w:after="0" w:line="360" w:lineRule="auto"/>
        <w:jc w:val="both"/>
        <w:rPr>
          <w:rFonts w:ascii="Book Antiqua" w:hAnsi="Book Antiqua"/>
          <w:color w:val="000000" w:themeColor="text1"/>
          <w:sz w:val="24"/>
          <w:szCs w:val="24"/>
          <w:lang w:eastAsia="zh-CN"/>
        </w:rPr>
      </w:pPr>
    </w:p>
    <w:p w:rsidR="00C42C55" w:rsidRPr="005F406D" w:rsidRDefault="001F24B9" w:rsidP="005F406D">
      <w:pPr>
        <w:spacing w:after="0" w:line="360" w:lineRule="auto"/>
        <w:jc w:val="both"/>
        <w:rPr>
          <w:rFonts w:ascii="Book Antiqua" w:hAnsi="Book Antiqua"/>
          <w:color w:val="000000" w:themeColor="text1"/>
          <w:sz w:val="24"/>
          <w:szCs w:val="24"/>
          <w:lang w:eastAsia="zh-CN"/>
        </w:rPr>
      </w:pPr>
      <w:r w:rsidRPr="005F406D">
        <w:rPr>
          <w:rFonts w:ascii="Book Antiqua" w:hAnsi="Book Antiqua"/>
          <w:b/>
          <w:color w:val="000000" w:themeColor="text1"/>
          <w:sz w:val="24"/>
          <w:szCs w:val="24"/>
        </w:rPr>
        <w:t>Abstract</w:t>
      </w:r>
    </w:p>
    <w:p w:rsidR="008B5FFA" w:rsidRPr="005F406D" w:rsidRDefault="005A71B4" w:rsidP="005F406D">
      <w:pPr>
        <w:spacing w:after="0" w:line="360" w:lineRule="auto"/>
        <w:jc w:val="both"/>
        <w:rPr>
          <w:rFonts w:ascii="Book Antiqua" w:hAnsi="Book Antiqua"/>
          <w:color w:val="000000" w:themeColor="text1"/>
          <w:sz w:val="24"/>
          <w:szCs w:val="24"/>
          <w:lang w:eastAsia="zh-CN"/>
        </w:rPr>
      </w:pPr>
      <w:r w:rsidRPr="005F406D">
        <w:rPr>
          <w:rFonts w:ascii="Book Antiqua" w:hAnsi="Book Antiqua"/>
          <w:color w:val="000000" w:themeColor="text1"/>
          <w:sz w:val="24"/>
          <w:szCs w:val="24"/>
        </w:rPr>
        <w:t>Primary glomerular diseases in the elderly population are</w:t>
      </w:r>
      <w:r w:rsidR="006C1ACC" w:rsidRPr="005F406D">
        <w:rPr>
          <w:rFonts w:ascii="Book Antiqua" w:hAnsi="Book Antiqua"/>
          <w:color w:val="000000" w:themeColor="text1"/>
          <w:sz w:val="24"/>
          <w:szCs w:val="24"/>
        </w:rPr>
        <w:t xml:space="preserve"> a frustrating topic due to difficulties in both the diagnosis and decision making about treatment.</w:t>
      </w:r>
      <w:r w:rsidR="000A2A6A" w:rsidRPr="005F406D">
        <w:rPr>
          <w:rFonts w:ascii="Book Antiqua" w:hAnsi="Book Antiqua"/>
          <w:color w:val="000000" w:themeColor="text1"/>
          <w:sz w:val="24"/>
          <w:szCs w:val="24"/>
        </w:rPr>
        <w:t xml:space="preserve"> </w:t>
      </w:r>
      <w:r w:rsidR="006C1ACC" w:rsidRPr="005F406D">
        <w:rPr>
          <w:rFonts w:ascii="Book Antiqua" w:hAnsi="Book Antiqua"/>
          <w:color w:val="000000" w:themeColor="text1"/>
          <w:sz w:val="24"/>
          <w:szCs w:val="24"/>
        </w:rPr>
        <w:t>The most frequent type of primary glomerular disease</w:t>
      </w:r>
      <w:r w:rsidR="00C139FB" w:rsidRPr="005F406D">
        <w:rPr>
          <w:rFonts w:ascii="Book Antiqua" w:hAnsi="Book Antiqua"/>
          <w:color w:val="000000" w:themeColor="text1"/>
          <w:sz w:val="24"/>
          <w:szCs w:val="24"/>
        </w:rPr>
        <w:t xml:space="preserve"> in elderly is membranous nephropathy; while its counterpart in younger population is IgA nephropathy.</w:t>
      </w:r>
      <w:r w:rsidR="006C1ACC" w:rsidRPr="005F406D">
        <w:rPr>
          <w:rFonts w:ascii="Book Antiqua" w:hAnsi="Book Antiqua"/>
          <w:color w:val="000000" w:themeColor="text1"/>
          <w:sz w:val="24"/>
          <w:szCs w:val="24"/>
        </w:rPr>
        <w:t xml:space="preserve"> </w:t>
      </w:r>
      <w:r w:rsidR="00C139FB" w:rsidRPr="005F406D">
        <w:rPr>
          <w:rFonts w:ascii="Book Antiqua" w:hAnsi="Book Antiqua"/>
          <w:color w:val="000000" w:themeColor="text1"/>
          <w:sz w:val="24"/>
          <w:szCs w:val="24"/>
        </w:rPr>
        <w:t>T</w:t>
      </w:r>
      <w:r w:rsidR="006C1ACC" w:rsidRPr="005F406D">
        <w:rPr>
          <w:rFonts w:ascii="Book Antiqua" w:hAnsi="Book Antiqua"/>
          <w:color w:val="000000" w:themeColor="text1"/>
          <w:sz w:val="24"/>
          <w:szCs w:val="24"/>
        </w:rPr>
        <w:t xml:space="preserve">he most frequent cause of nephrotic syndrome in the elderly is </w:t>
      </w:r>
      <w:r w:rsidR="00C139FB" w:rsidRPr="005F406D">
        <w:rPr>
          <w:rFonts w:ascii="Book Antiqua" w:hAnsi="Book Antiqua"/>
          <w:color w:val="000000" w:themeColor="text1"/>
          <w:sz w:val="24"/>
          <w:szCs w:val="24"/>
        </w:rPr>
        <w:t>also membranous nephropathy</w:t>
      </w:r>
      <w:r w:rsidR="00662E07" w:rsidRPr="005F406D">
        <w:rPr>
          <w:rFonts w:ascii="Book Antiqua" w:hAnsi="Book Antiqua"/>
          <w:color w:val="000000" w:themeColor="text1"/>
          <w:sz w:val="24"/>
          <w:szCs w:val="24"/>
        </w:rPr>
        <w:t xml:space="preserve">. </w:t>
      </w:r>
      <w:r w:rsidR="005D27D5" w:rsidRPr="005F406D">
        <w:rPr>
          <w:rFonts w:ascii="Book Antiqua" w:hAnsi="Book Antiqua"/>
          <w:color w:val="000000" w:themeColor="text1"/>
          <w:sz w:val="24"/>
          <w:szCs w:val="24"/>
        </w:rPr>
        <w:t xml:space="preserve">Pauci-immune crescentic GN rate increases both in elderly and very elderly population. Pauci-immune crescentic GNs should be regarded as urgencies in elderly patients as in their younger counterparts due to potential for causing ESRD in case of delayed diagnosis and treatment, and also causing mortality due to alveolar hemorrhage in patients with pulmonary involvement. </w:t>
      </w:r>
      <w:r w:rsidR="006C1ACC" w:rsidRPr="005F406D">
        <w:rPr>
          <w:rFonts w:ascii="Book Antiqua" w:hAnsi="Book Antiqua"/>
          <w:color w:val="000000" w:themeColor="text1"/>
          <w:sz w:val="24"/>
          <w:szCs w:val="24"/>
        </w:rPr>
        <w:t>Renal biopsy is the inevitable diagnostic method in the elderly as in all other age groups</w:t>
      </w:r>
      <w:r w:rsidR="00662E07" w:rsidRPr="005F406D">
        <w:rPr>
          <w:rFonts w:ascii="Book Antiqua" w:hAnsi="Book Antiqua"/>
          <w:color w:val="000000" w:themeColor="text1"/>
          <w:sz w:val="24"/>
          <w:szCs w:val="24"/>
        </w:rPr>
        <w:t xml:space="preserve">. </w:t>
      </w:r>
      <w:r w:rsidR="008B5FFA" w:rsidRPr="005F406D">
        <w:rPr>
          <w:rFonts w:ascii="Book Antiqua" w:hAnsi="Book Antiqua"/>
          <w:color w:val="000000" w:themeColor="text1"/>
          <w:sz w:val="24"/>
          <w:szCs w:val="24"/>
        </w:rPr>
        <w:t xml:space="preserve">Renal biopsy prevents unnecessary treatments and provides prognostic data. So advanced age should not be the sole contraindication for renal biopsy. </w:t>
      </w:r>
      <w:r w:rsidR="003A05C0" w:rsidRPr="005F406D">
        <w:rPr>
          <w:rFonts w:ascii="Book Antiqua" w:hAnsi="Book Antiqua"/>
          <w:color w:val="000000" w:themeColor="text1"/>
          <w:sz w:val="24"/>
          <w:szCs w:val="24"/>
        </w:rPr>
        <w:t xml:space="preserve">The course of primary glomerular diseases may differ in the elderly population. </w:t>
      </w:r>
      <w:r w:rsidR="008B5FFA" w:rsidRPr="005F406D">
        <w:rPr>
          <w:rFonts w:ascii="Book Antiqua" w:hAnsi="Book Antiqua"/>
          <w:color w:val="000000" w:themeColor="text1"/>
          <w:sz w:val="24"/>
          <w:szCs w:val="24"/>
        </w:rPr>
        <w:t>AKI is more frequent in the course and renal functions may be worse at presentation. These patients are more prone to be hypertensive.</w:t>
      </w:r>
      <w:r w:rsidR="005D27D5" w:rsidRPr="005F406D">
        <w:rPr>
          <w:rFonts w:ascii="Book Antiqua" w:hAnsi="Book Antiqua"/>
          <w:color w:val="000000" w:themeColor="text1"/>
          <w:sz w:val="24"/>
          <w:szCs w:val="24"/>
        </w:rPr>
        <w:t xml:space="preserve"> The decision about adding immune suppressive therapies to </w:t>
      </w:r>
      <w:r w:rsidR="005D27D5" w:rsidRPr="005F406D">
        <w:rPr>
          <w:rFonts w:ascii="Book Antiqua" w:hAnsi="Book Antiqua"/>
          <w:color w:val="000000" w:themeColor="text1"/>
          <w:sz w:val="24"/>
          <w:szCs w:val="24"/>
        </w:rPr>
        <w:lastRenderedPageBreak/>
        <w:t>conservative methods should be made considering many factors like co-morbidities, drug side effects and potential drug interactions, risk of infection, patient preference, life expectancy and renal functions at the time of diagnosis.</w:t>
      </w:r>
    </w:p>
    <w:p w:rsidR="00C9136D" w:rsidRPr="005F406D" w:rsidRDefault="00C9136D" w:rsidP="005F406D">
      <w:pPr>
        <w:spacing w:after="0" w:line="360" w:lineRule="auto"/>
        <w:jc w:val="both"/>
        <w:rPr>
          <w:rFonts w:ascii="Book Antiqua" w:hAnsi="Book Antiqua"/>
          <w:color w:val="000000" w:themeColor="text1"/>
          <w:sz w:val="24"/>
          <w:szCs w:val="24"/>
          <w:lang w:eastAsia="zh-CN"/>
        </w:rPr>
      </w:pPr>
    </w:p>
    <w:p w:rsidR="00553EA6" w:rsidRPr="005F406D" w:rsidRDefault="007E4878" w:rsidP="005F406D">
      <w:pPr>
        <w:spacing w:after="0" w:line="360" w:lineRule="auto"/>
        <w:jc w:val="both"/>
        <w:rPr>
          <w:rFonts w:ascii="Book Antiqua" w:hAnsi="Book Antiqua"/>
          <w:color w:val="000000" w:themeColor="text1"/>
          <w:sz w:val="24"/>
          <w:szCs w:val="24"/>
          <w:lang w:eastAsia="zh-CN"/>
        </w:rPr>
      </w:pPr>
      <w:r w:rsidRPr="005F406D">
        <w:rPr>
          <w:rFonts w:ascii="Book Antiqua" w:hAnsi="Book Antiqua"/>
          <w:b/>
          <w:color w:val="000000" w:themeColor="text1"/>
          <w:sz w:val="24"/>
          <w:szCs w:val="24"/>
        </w:rPr>
        <w:t>Key words:</w:t>
      </w:r>
      <w:r w:rsidR="006C1ACC" w:rsidRPr="005F406D">
        <w:rPr>
          <w:rFonts w:ascii="Book Antiqua" w:hAnsi="Book Antiqua"/>
          <w:color w:val="000000" w:themeColor="text1"/>
          <w:sz w:val="24"/>
          <w:szCs w:val="24"/>
        </w:rPr>
        <w:t xml:space="preserve"> E</w:t>
      </w:r>
      <w:r w:rsidRPr="005F406D">
        <w:rPr>
          <w:rFonts w:ascii="Book Antiqua" w:hAnsi="Book Antiqua"/>
          <w:color w:val="000000" w:themeColor="text1"/>
          <w:sz w:val="24"/>
          <w:szCs w:val="24"/>
        </w:rPr>
        <w:t>lderly</w:t>
      </w:r>
      <w:r w:rsidR="00E03BFF" w:rsidRPr="005F406D">
        <w:rPr>
          <w:rFonts w:ascii="Book Antiqua" w:hAnsi="Book Antiqua"/>
          <w:color w:val="000000" w:themeColor="text1"/>
          <w:sz w:val="24"/>
          <w:szCs w:val="24"/>
          <w:lang w:eastAsia="zh-CN"/>
        </w:rPr>
        <w:t>;</w:t>
      </w:r>
      <w:r w:rsidRPr="005F406D">
        <w:rPr>
          <w:rFonts w:ascii="Book Antiqua" w:hAnsi="Book Antiqua"/>
          <w:color w:val="000000" w:themeColor="text1"/>
          <w:sz w:val="24"/>
          <w:szCs w:val="24"/>
        </w:rPr>
        <w:t xml:space="preserve"> </w:t>
      </w:r>
      <w:r w:rsidR="00E03BFF" w:rsidRPr="005F406D">
        <w:rPr>
          <w:rFonts w:ascii="Book Antiqua" w:hAnsi="Book Antiqua"/>
          <w:color w:val="000000" w:themeColor="text1"/>
          <w:sz w:val="24"/>
          <w:szCs w:val="24"/>
        </w:rPr>
        <w:t xml:space="preserve">Membranous </w:t>
      </w:r>
      <w:r w:rsidRPr="005F406D">
        <w:rPr>
          <w:rFonts w:ascii="Book Antiqua" w:hAnsi="Book Antiqua"/>
          <w:color w:val="000000" w:themeColor="text1"/>
          <w:sz w:val="24"/>
          <w:szCs w:val="24"/>
        </w:rPr>
        <w:t>nephropathy</w:t>
      </w:r>
      <w:r w:rsidR="00E03BFF" w:rsidRPr="005F406D">
        <w:rPr>
          <w:rFonts w:ascii="Book Antiqua" w:hAnsi="Book Antiqua"/>
          <w:color w:val="000000" w:themeColor="text1"/>
          <w:sz w:val="24"/>
          <w:szCs w:val="24"/>
          <w:lang w:eastAsia="zh-CN"/>
        </w:rPr>
        <w:t>;</w:t>
      </w:r>
      <w:r w:rsidRPr="005F406D">
        <w:rPr>
          <w:rFonts w:ascii="Book Antiqua" w:hAnsi="Book Antiqua"/>
          <w:color w:val="000000" w:themeColor="text1"/>
          <w:sz w:val="24"/>
          <w:szCs w:val="24"/>
        </w:rPr>
        <w:t xml:space="preserve"> </w:t>
      </w:r>
      <w:r w:rsidR="00E03BFF" w:rsidRPr="005F406D">
        <w:rPr>
          <w:rFonts w:ascii="Book Antiqua" w:hAnsi="Book Antiqua"/>
          <w:color w:val="000000" w:themeColor="text1"/>
          <w:sz w:val="24"/>
          <w:szCs w:val="24"/>
        </w:rPr>
        <w:t>Pauci</w:t>
      </w:r>
      <w:r w:rsidR="00C42C55" w:rsidRPr="005F406D">
        <w:rPr>
          <w:rFonts w:ascii="Book Antiqua" w:hAnsi="Book Antiqua"/>
          <w:color w:val="000000" w:themeColor="text1"/>
          <w:sz w:val="24"/>
          <w:szCs w:val="24"/>
        </w:rPr>
        <w:t>-immune crescentic glomerulonephritis</w:t>
      </w:r>
      <w:r w:rsidR="00E03BFF" w:rsidRPr="005F406D">
        <w:rPr>
          <w:rFonts w:ascii="Book Antiqua" w:hAnsi="Book Antiqua"/>
          <w:color w:val="000000" w:themeColor="text1"/>
          <w:sz w:val="24"/>
          <w:szCs w:val="24"/>
          <w:lang w:eastAsia="zh-CN"/>
        </w:rPr>
        <w:t>;</w:t>
      </w:r>
      <w:r w:rsidR="00C42C55" w:rsidRPr="005F406D">
        <w:rPr>
          <w:rFonts w:ascii="Book Antiqua" w:hAnsi="Book Antiqua"/>
          <w:color w:val="000000" w:themeColor="text1"/>
          <w:sz w:val="24"/>
          <w:szCs w:val="24"/>
        </w:rPr>
        <w:t xml:space="preserve"> </w:t>
      </w:r>
      <w:r w:rsidR="00E03BFF" w:rsidRPr="005F406D">
        <w:rPr>
          <w:rFonts w:ascii="Book Antiqua" w:hAnsi="Book Antiqua"/>
          <w:color w:val="000000" w:themeColor="text1"/>
          <w:sz w:val="24"/>
          <w:szCs w:val="24"/>
        </w:rPr>
        <w:t xml:space="preserve">Primary </w:t>
      </w:r>
      <w:r w:rsidR="006C1ACC" w:rsidRPr="005F406D">
        <w:rPr>
          <w:rFonts w:ascii="Book Antiqua" w:hAnsi="Book Antiqua"/>
          <w:color w:val="000000" w:themeColor="text1"/>
          <w:sz w:val="24"/>
          <w:szCs w:val="24"/>
        </w:rPr>
        <w:t>glomerular disease</w:t>
      </w:r>
      <w:r w:rsidR="00E03BFF" w:rsidRPr="005F406D">
        <w:rPr>
          <w:rFonts w:ascii="Book Antiqua" w:hAnsi="Book Antiqua"/>
          <w:color w:val="000000" w:themeColor="text1"/>
          <w:sz w:val="24"/>
          <w:szCs w:val="24"/>
          <w:lang w:eastAsia="zh-CN"/>
        </w:rPr>
        <w:t>;</w:t>
      </w:r>
      <w:r w:rsidR="00EB7E97" w:rsidRPr="005F406D">
        <w:rPr>
          <w:rFonts w:ascii="Book Antiqua" w:hAnsi="Book Antiqua"/>
          <w:color w:val="000000" w:themeColor="text1"/>
          <w:sz w:val="24"/>
          <w:szCs w:val="24"/>
        </w:rPr>
        <w:t xml:space="preserve"> </w:t>
      </w:r>
      <w:r w:rsidR="00E03BFF" w:rsidRPr="005F406D">
        <w:rPr>
          <w:rFonts w:ascii="Book Antiqua" w:hAnsi="Book Antiqua"/>
          <w:color w:val="000000" w:themeColor="text1"/>
          <w:sz w:val="24"/>
          <w:szCs w:val="24"/>
        </w:rPr>
        <w:t xml:space="preserve">Renal </w:t>
      </w:r>
      <w:r w:rsidR="00EB7E97" w:rsidRPr="005F406D">
        <w:rPr>
          <w:rFonts w:ascii="Book Antiqua" w:hAnsi="Book Antiqua"/>
          <w:color w:val="000000" w:themeColor="text1"/>
          <w:sz w:val="24"/>
          <w:szCs w:val="24"/>
        </w:rPr>
        <w:t>biopsy</w:t>
      </w:r>
    </w:p>
    <w:p w:rsidR="00C9136D" w:rsidRPr="005F406D" w:rsidRDefault="00C9136D" w:rsidP="005F406D">
      <w:pPr>
        <w:spacing w:after="0" w:line="360" w:lineRule="auto"/>
        <w:jc w:val="both"/>
        <w:rPr>
          <w:rFonts w:ascii="Book Antiqua" w:hAnsi="Book Antiqua"/>
          <w:color w:val="000000" w:themeColor="text1"/>
          <w:sz w:val="24"/>
          <w:szCs w:val="24"/>
          <w:lang w:eastAsia="zh-CN"/>
        </w:rPr>
      </w:pPr>
    </w:p>
    <w:p w:rsidR="005F406D" w:rsidRPr="005F406D" w:rsidRDefault="005F406D" w:rsidP="005F406D">
      <w:pPr>
        <w:spacing w:after="0" w:line="360" w:lineRule="auto"/>
        <w:jc w:val="both"/>
        <w:rPr>
          <w:rFonts w:ascii="Book Antiqua" w:hAnsi="Book Antiqua"/>
          <w:i/>
          <w:iCs/>
          <w:sz w:val="24"/>
          <w:szCs w:val="24"/>
        </w:rPr>
      </w:pPr>
      <w:proofErr w:type="gramStart"/>
      <w:r w:rsidRPr="00CD4B85">
        <w:rPr>
          <w:rFonts w:ascii="Book Antiqua" w:hAnsi="Book Antiqua" w:cs="Tahoma"/>
          <w:b/>
          <w:color w:val="000000"/>
          <w:sz w:val="24"/>
          <w:szCs w:val="24"/>
          <w:lang w:val="en-GB" w:eastAsia="ja-JP"/>
        </w:rPr>
        <w:t xml:space="preserve">© </w:t>
      </w:r>
      <w:r w:rsidRPr="00CD4B85">
        <w:rPr>
          <w:rFonts w:ascii="Book Antiqua" w:eastAsia="AdvTimes" w:hAnsi="Book Antiqua" w:cs="AdvTimes"/>
          <w:b/>
          <w:color w:val="000000"/>
          <w:sz w:val="24"/>
          <w:szCs w:val="24"/>
          <w:lang w:val="fr-FR" w:eastAsia="ja-JP"/>
        </w:rPr>
        <w:t>The Author(s) 2015.</w:t>
      </w:r>
      <w:proofErr w:type="gramEnd"/>
      <w:r w:rsidRPr="005F406D">
        <w:rPr>
          <w:rFonts w:ascii="Book Antiqua" w:eastAsia="AdvTimes" w:hAnsi="Book Antiqua" w:cs="AdvTimes"/>
          <w:color w:val="000000"/>
          <w:sz w:val="24"/>
          <w:szCs w:val="24"/>
          <w:lang w:val="fr-FR" w:eastAsia="ja-JP"/>
        </w:rPr>
        <w:t xml:space="preserve"> Published by </w:t>
      </w:r>
      <w:r w:rsidRPr="005F406D">
        <w:rPr>
          <w:rFonts w:ascii="Book Antiqua" w:hAnsi="Book Antiqua" w:cs="Arial Unicode MS"/>
          <w:color w:val="000000"/>
          <w:sz w:val="24"/>
          <w:szCs w:val="24"/>
          <w:lang w:val="en-GB" w:eastAsia="ja-JP"/>
        </w:rPr>
        <w:t>Baishideng Publishing Group Inc.</w:t>
      </w:r>
      <w:r w:rsidRPr="005F406D">
        <w:rPr>
          <w:rFonts w:ascii="Book Antiqua" w:hAnsi="Book Antiqua" w:cs="Arial Unicode MS"/>
          <w:sz w:val="24"/>
          <w:szCs w:val="24"/>
          <w:lang w:val="en-GB" w:eastAsia="ja-JP"/>
        </w:rPr>
        <w:t xml:space="preserve"> </w:t>
      </w:r>
      <w:r w:rsidRPr="005F406D">
        <w:rPr>
          <w:rFonts w:ascii="Book Antiqua" w:hAnsi="Book Antiqua" w:cs="Arial Unicode MS"/>
          <w:sz w:val="24"/>
          <w:szCs w:val="24"/>
          <w:lang w:val="fr-FR" w:eastAsia="ja-JP"/>
        </w:rPr>
        <w:t>All rights reserved</w:t>
      </w:r>
      <w:r w:rsidRPr="005F406D">
        <w:rPr>
          <w:rFonts w:ascii="Book Antiqua" w:hAnsi="Book Antiqua" w:cs="Arial Unicode MS"/>
          <w:sz w:val="24"/>
          <w:szCs w:val="24"/>
          <w:lang w:val="fr-FR"/>
        </w:rPr>
        <w:t>.</w:t>
      </w:r>
    </w:p>
    <w:p w:rsidR="005F406D" w:rsidRPr="005F406D" w:rsidRDefault="005F406D" w:rsidP="005F406D">
      <w:pPr>
        <w:spacing w:after="0" w:line="360" w:lineRule="auto"/>
        <w:jc w:val="both"/>
        <w:rPr>
          <w:rFonts w:ascii="Book Antiqua" w:hAnsi="Book Antiqua"/>
          <w:color w:val="000000" w:themeColor="text1"/>
          <w:sz w:val="24"/>
          <w:szCs w:val="24"/>
          <w:lang w:eastAsia="zh-CN"/>
        </w:rPr>
      </w:pPr>
    </w:p>
    <w:p w:rsidR="005D27D5" w:rsidRPr="005F406D" w:rsidRDefault="00C139FB" w:rsidP="005F406D">
      <w:pPr>
        <w:spacing w:after="0" w:line="360" w:lineRule="auto"/>
        <w:jc w:val="both"/>
        <w:rPr>
          <w:rFonts w:ascii="Book Antiqua" w:hAnsi="Book Antiqua"/>
          <w:color w:val="000000" w:themeColor="text1"/>
          <w:sz w:val="24"/>
          <w:szCs w:val="24"/>
          <w:lang w:eastAsia="zh-CN"/>
        </w:rPr>
      </w:pPr>
      <w:r w:rsidRPr="005F406D">
        <w:rPr>
          <w:rFonts w:ascii="Book Antiqua" w:hAnsi="Book Antiqua"/>
          <w:b/>
          <w:color w:val="000000" w:themeColor="text1"/>
          <w:sz w:val="24"/>
          <w:szCs w:val="24"/>
        </w:rPr>
        <w:t>Core tip:</w:t>
      </w:r>
      <w:r w:rsidRPr="005F406D">
        <w:rPr>
          <w:rFonts w:ascii="Book Antiqua" w:hAnsi="Book Antiqua"/>
          <w:color w:val="000000" w:themeColor="text1"/>
          <w:sz w:val="24"/>
          <w:szCs w:val="24"/>
        </w:rPr>
        <w:t xml:space="preserve"> Primary glomerular diseases in the elderly population are a frustrating topic due to difficulties in both diagnosis and treatment. The most frequent type of primary glomerular disease and the most frequent cause of nephrotic syndrome is membranous nephropathy. The frequency of pauci-immune glomerulonephritides increases considerably in the very elderly population. Renal biopsy is the inevitable diagnostic method in the elderly as in all other age groups. The decision about adding immune suppressive therapies to conservative methods should be made considering many factors like co-morbidities, drug side effects, patient preference, life expectancy and renal functions at the time of diagnosis. </w:t>
      </w:r>
    </w:p>
    <w:p w:rsidR="005F406D" w:rsidRPr="005F406D" w:rsidRDefault="005F406D" w:rsidP="005F406D">
      <w:pPr>
        <w:pStyle w:val="Default"/>
        <w:spacing w:line="360" w:lineRule="auto"/>
        <w:jc w:val="both"/>
        <w:rPr>
          <w:rFonts w:ascii="Book Antiqua" w:eastAsiaTheme="minorEastAsia" w:hAnsi="Book Antiqua"/>
          <w:color w:val="000000" w:themeColor="text1"/>
          <w:lang w:val="en-US" w:eastAsia="zh-CN"/>
        </w:rPr>
      </w:pPr>
    </w:p>
    <w:p w:rsidR="005F406D" w:rsidRPr="005F406D" w:rsidRDefault="005F406D" w:rsidP="005F406D">
      <w:pPr>
        <w:spacing w:after="0" w:line="360" w:lineRule="auto"/>
        <w:jc w:val="both"/>
        <w:rPr>
          <w:rFonts w:ascii="Book Antiqua" w:hAnsi="Book Antiqua"/>
          <w:b/>
          <w:color w:val="000000" w:themeColor="text1"/>
          <w:sz w:val="24"/>
          <w:szCs w:val="24"/>
          <w:lang w:eastAsia="zh-CN"/>
        </w:rPr>
      </w:pPr>
      <w:r w:rsidRPr="005F406D">
        <w:rPr>
          <w:rFonts w:ascii="Book Antiqua" w:hAnsi="Book Antiqua"/>
          <w:color w:val="000000" w:themeColor="text1"/>
          <w:sz w:val="24"/>
          <w:szCs w:val="24"/>
        </w:rPr>
        <w:t xml:space="preserve">Sumnu </w:t>
      </w:r>
      <w:r w:rsidRPr="005F406D">
        <w:rPr>
          <w:rFonts w:ascii="Book Antiqua" w:hAnsi="Book Antiqua"/>
          <w:color w:val="000000" w:themeColor="text1"/>
          <w:sz w:val="24"/>
          <w:szCs w:val="24"/>
          <w:lang w:eastAsia="zh-CN"/>
        </w:rPr>
        <w:t xml:space="preserve">A, </w:t>
      </w:r>
      <w:r w:rsidRPr="005F406D">
        <w:rPr>
          <w:rFonts w:ascii="Book Antiqua" w:hAnsi="Book Antiqua"/>
          <w:color w:val="000000" w:themeColor="text1"/>
          <w:sz w:val="24"/>
          <w:szCs w:val="24"/>
        </w:rPr>
        <w:t>Gursu</w:t>
      </w:r>
      <w:r w:rsidRPr="005F406D">
        <w:rPr>
          <w:rFonts w:ascii="Book Antiqua" w:hAnsi="Book Antiqua"/>
          <w:color w:val="000000" w:themeColor="text1"/>
          <w:sz w:val="24"/>
          <w:szCs w:val="24"/>
          <w:lang w:eastAsia="zh-CN"/>
        </w:rPr>
        <w:t xml:space="preserve"> M, </w:t>
      </w:r>
      <w:r w:rsidRPr="005F406D">
        <w:rPr>
          <w:rFonts w:ascii="Book Antiqua" w:hAnsi="Book Antiqua"/>
          <w:color w:val="000000" w:themeColor="text1"/>
          <w:sz w:val="24"/>
          <w:szCs w:val="24"/>
        </w:rPr>
        <w:t>Ozturk</w:t>
      </w:r>
      <w:r w:rsidRPr="005F406D">
        <w:rPr>
          <w:rFonts w:ascii="Book Antiqua" w:hAnsi="Book Antiqua"/>
          <w:color w:val="000000" w:themeColor="text1"/>
          <w:sz w:val="24"/>
          <w:szCs w:val="24"/>
          <w:lang w:eastAsia="zh-CN"/>
        </w:rPr>
        <w:t xml:space="preserve"> S. </w:t>
      </w:r>
      <w:r w:rsidRPr="005F406D">
        <w:rPr>
          <w:rFonts w:ascii="Book Antiqua" w:hAnsi="Book Antiqua"/>
          <w:color w:val="000000" w:themeColor="text1"/>
          <w:sz w:val="24"/>
          <w:szCs w:val="24"/>
        </w:rPr>
        <w:t>Primary glomerular diseases in the elderly</w:t>
      </w:r>
      <w:r w:rsidRPr="005F406D">
        <w:rPr>
          <w:rFonts w:ascii="Book Antiqua" w:hAnsi="Book Antiqua"/>
          <w:color w:val="000000" w:themeColor="text1"/>
          <w:sz w:val="24"/>
          <w:szCs w:val="24"/>
          <w:lang w:eastAsia="zh-CN"/>
        </w:rPr>
        <w:t xml:space="preserve">. </w:t>
      </w:r>
      <w:r w:rsidRPr="005F406D">
        <w:rPr>
          <w:rFonts w:ascii="Book Antiqua" w:hAnsi="Book Antiqua"/>
          <w:i/>
          <w:iCs/>
          <w:sz w:val="24"/>
          <w:szCs w:val="24"/>
        </w:rPr>
        <w:t>World J Nephrol</w:t>
      </w:r>
      <w:r w:rsidRPr="005F406D">
        <w:rPr>
          <w:rFonts w:ascii="Book Antiqua" w:hAnsi="Book Antiqua"/>
          <w:i/>
          <w:iCs/>
          <w:sz w:val="24"/>
          <w:szCs w:val="24"/>
          <w:lang w:eastAsia="zh-CN"/>
        </w:rPr>
        <w:t xml:space="preserve"> </w:t>
      </w:r>
      <w:r w:rsidRPr="005F406D">
        <w:rPr>
          <w:rFonts w:ascii="Book Antiqua" w:hAnsi="Book Antiqua"/>
          <w:iCs/>
          <w:sz w:val="24"/>
          <w:szCs w:val="24"/>
          <w:lang w:eastAsia="zh-CN"/>
        </w:rPr>
        <w:t xml:space="preserve">2015; </w:t>
      </w:r>
      <w:proofErr w:type="gramStart"/>
      <w:r w:rsidRPr="005F406D">
        <w:rPr>
          <w:rFonts w:ascii="Book Antiqua" w:hAnsi="Book Antiqua"/>
          <w:iCs/>
          <w:sz w:val="24"/>
          <w:szCs w:val="24"/>
          <w:lang w:eastAsia="zh-CN"/>
        </w:rPr>
        <w:t>In</w:t>
      </w:r>
      <w:proofErr w:type="gramEnd"/>
      <w:r w:rsidRPr="005F406D">
        <w:rPr>
          <w:rFonts w:ascii="Book Antiqua" w:hAnsi="Book Antiqua"/>
          <w:iCs/>
          <w:sz w:val="24"/>
          <w:szCs w:val="24"/>
          <w:lang w:eastAsia="zh-CN"/>
        </w:rPr>
        <w:t xml:space="preserve"> press</w:t>
      </w:r>
    </w:p>
    <w:p w:rsidR="001F24B9" w:rsidRPr="005F406D" w:rsidRDefault="001F24B9" w:rsidP="005F406D">
      <w:pPr>
        <w:spacing w:after="0" w:line="360" w:lineRule="auto"/>
        <w:jc w:val="both"/>
        <w:rPr>
          <w:rFonts w:ascii="Book Antiqua" w:hAnsi="Book Antiqua"/>
          <w:color w:val="000000" w:themeColor="text1"/>
          <w:sz w:val="24"/>
          <w:szCs w:val="24"/>
          <w:lang w:eastAsia="zh-CN"/>
        </w:rPr>
      </w:pPr>
    </w:p>
    <w:p w:rsidR="001F1BAD" w:rsidRPr="005F406D" w:rsidRDefault="001F24B9" w:rsidP="005F406D">
      <w:pPr>
        <w:spacing w:after="0" w:line="360" w:lineRule="auto"/>
        <w:jc w:val="both"/>
        <w:rPr>
          <w:rFonts w:ascii="Book Antiqua" w:hAnsi="Book Antiqua"/>
          <w:color w:val="000000" w:themeColor="text1"/>
          <w:sz w:val="24"/>
          <w:szCs w:val="24"/>
        </w:rPr>
      </w:pPr>
      <w:r w:rsidRPr="005F406D">
        <w:rPr>
          <w:rFonts w:ascii="Book Antiqua" w:hAnsi="Book Antiqua"/>
          <w:b/>
          <w:color w:val="000000" w:themeColor="text1"/>
          <w:sz w:val="24"/>
          <w:szCs w:val="24"/>
        </w:rPr>
        <w:t>INTRODUCTION</w:t>
      </w:r>
    </w:p>
    <w:p w:rsidR="00C42C55" w:rsidRPr="005F406D" w:rsidRDefault="006C1ACC"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Primary glomerular diseases (PGD) in the elderly deserves mention under a heading separate from PGDs in young adults due to differences in epidemiological and clinical characteristic</w:t>
      </w:r>
      <w:r w:rsidR="000D2790" w:rsidRPr="005F406D">
        <w:rPr>
          <w:rFonts w:ascii="Book Antiqua" w:hAnsi="Book Antiqua"/>
          <w:color w:val="000000" w:themeColor="text1"/>
          <w:sz w:val="24"/>
          <w:szCs w:val="24"/>
        </w:rPr>
        <w:t>s</w:t>
      </w:r>
      <w:r w:rsidRPr="005F406D">
        <w:rPr>
          <w:rFonts w:ascii="Book Antiqua" w:hAnsi="Book Antiqua"/>
          <w:color w:val="000000" w:themeColor="text1"/>
          <w:sz w:val="24"/>
          <w:szCs w:val="24"/>
        </w:rPr>
        <w:t>, and difficulties in diagnosis and decision making about diagnosis.</w:t>
      </w:r>
      <w:r w:rsidR="006874F4" w:rsidRPr="005F406D">
        <w:rPr>
          <w:rFonts w:ascii="Book Antiqua" w:hAnsi="Book Antiqua"/>
          <w:color w:val="000000" w:themeColor="text1"/>
          <w:sz w:val="24"/>
          <w:szCs w:val="24"/>
        </w:rPr>
        <w:t xml:space="preserve"> </w:t>
      </w:r>
      <w:r w:rsidR="00597075" w:rsidRPr="005F406D">
        <w:rPr>
          <w:rFonts w:ascii="Book Antiqua" w:hAnsi="Book Antiqua"/>
          <w:color w:val="000000" w:themeColor="text1"/>
          <w:sz w:val="24"/>
          <w:szCs w:val="24"/>
        </w:rPr>
        <w:t>Co-morbidities, shorter life expectancy, complicati</w:t>
      </w:r>
      <w:r w:rsidR="004F5FCB" w:rsidRPr="005F406D">
        <w:rPr>
          <w:rFonts w:ascii="Book Antiqua" w:hAnsi="Book Antiqua"/>
          <w:color w:val="000000" w:themeColor="text1"/>
          <w:sz w:val="24"/>
          <w:szCs w:val="24"/>
        </w:rPr>
        <w:t>ons of renal biopsy and immuno</w:t>
      </w:r>
      <w:r w:rsidR="00597075" w:rsidRPr="005F406D">
        <w:rPr>
          <w:rFonts w:ascii="Book Antiqua" w:hAnsi="Book Antiqua"/>
          <w:color w:val="000000" w:themeColor="text1"/>
          <w:sz w:val="24"/>
          <w:szCs w:val="24"/>
        </w:rPr>
        <w:t>suppressive medications are among the factors that challenge the clinicians about diagnosis and treatment</w:t>
      </w:r>
      <w:r w:rsidR="00D867A8" w:rsidRPr="005F406D">
        <w:rPr>
          <w:rFonts w:ascii="Book Antiqua" w:hAnsi="Book Antiqua"/>
          <w:color w:val="000000" w:themeColor="text1"/>
          <w:sz w:val="24"/>
          <w:szCs w:val="24"/>
        </w:rPr>
        <w:t>.</w:t>
      </w:r>
      <w:r w:rsidR="00597075" w:rsidRPr="005F406D">
        <w:rPr>
          <w:rFonts w:ascii="Book Antiqua" w:hAnsi="Book Antiqua"/>
          <w:color w:val="000000" w:themeColor="text1"/>
          <w:sz w:val="24"/>
          <w:szCs w:val="24"/>
        </w:rPr>
        <w:t xml:space="preserve"> Paucity of clinical studies and so insufficiency of evidence and guidelines are other problems in the elderly population that increases progressively due to increased mean life </w:t>
      </w:r>
      <w:proofErr w:type="gramStart"/>
      <w:r w:rsidR="00597075" w:rsidRPr="005F406D">
        <w:rPr>
          <w:rFonts w:ascii="Book Antiqua" w:hAnsi="Book Antiqua"/>
          <w:color w:val="000000" w:themeColor="text1"/>
          <w:sz w:val="24"/>
          <w:szCs w:val="24"/>
        </w:rPr>
        <w:t>expectancy</w:t>
      </w:r>
      <w:r w:rsidR="007E2CC2" w:rsidRPr="005F406D">
        <w:rPr>
          <w:rFonts w:ascii="Book Antiqua" w:hAnsi="Book Antiqua"/>
          <w:color w:val="000000" w:themeColor="text1"/>
          <w:sz w:val="24"/>
          <w:szCs w:val="24"/>
          <w:vertAlign w:val="superscript"/>
        </w:rPr>
        <w:t>[</w:t>
      </w:r>
      <w:proofErr w:type="gramEnd"/>
      <w:r w:rsidR="007E2CC2" w:rsidRPr="005F406D">
        <w:rPr>
          <w:rFonts w:ascii="Book Antiqua" w:hAnsi="Book Antiqua"/>
          <w:color w:val="000000" w:themeColor="text1"/>
          <w:sz w:val="24"/>
          <w:szCs w:val="24"/>
          <w:vertAlign w:val="superscript"/>
        </w:rPr>
        <w:t>1]</w:t>
      </w:r>
      <w:r w:rsidR="00597075" w:rsidRPr="005F406D">
        <w:rPr>
          <w:rFonts w:ascii="Book Antiqua" w:hAnsi="Book Antiqua"/>
          <w:color w:val="000000" w:themeColor="text1"/>
          <w:sz w:val="24"/>
          <w:szCs w:val="24"/>
        </w:rPr>
        <w:t>.</w:t>
      </w:r>
      <w:r w:rsidR="00683C6B" w:rsidRPr="005F406D">
        <w:rPr>
          <w:rFonts w:ascii="Book Antiqua" w:hAnsi="Book Antiqua"/>
          <w:color w:val="000000" w:themeColor="text1"/>
          <w:sz w:val="24"/>
          <w:szCs w:val="24"/>
        </w:rPr>
        <w:t xml:space="preserve"> </w:t>
      </w:r>
      <w:r w:rsidR="00597075" w:rsidRPr="005F406D">
        <w:rPr>
          <w:rFonts w:ascii="Book Antiqua" w:hAnsi="Book Antiqua"/>
          <w:color w:val="000000" w:themeColor="text1"/>
          <w:sz w:val="24"/>
          <w:szCs w:val="24"/>
        </w:rPr>
        <w:t xml:space="preserve">First, general epidemiological </w:t>
      </w:r>
      <w:r w:rsidR="00597075" w:rsidRPr="005F406D">
        <w:rPr>
          <w:rFonts w:ascii="Book Antiqua" w:hAnsi="Book Antiqua"/>
          <w:color w:val="000000" w:themeColor="text1"/>
          <w:sz w:val="24"/>
          <w:szCs w:val="24"/>
        </w:rPr>
        <w:lastRenderedPageBreak/>
        <w:t xml:space="preserve">and clinical characteristics of PGDs in the elderly will be mentioned followed by </w:t>
      </w:r>
      <w:r w:rsidR="007D5E00" w:rsidRPr="005F406D">
        <w:rPr>
          <w:rFonts w:ascii="Book Antiqua" w:hAnsi="Book Antiqua"/>
          <w:color w:val="000000" w:themeColor="text1"/>
          <w:sz w:val="24"/>
          <w:szCs w:val="24"/>
        </w:rPr>
        <w:t>details about specific diseases</w:t>
      </w:r>
      <w:r w:rsidR="00C42C55" w:rsidRPr="005F406D">
        <w:rPr>
          <w:rFonts w:ascii="Book Antiqua" w:hAnsi="Book Antiqua"/>
          <w:color w:val="000000" w:themeColor="text1"/>
          <w:sz w:val="24"/>
          <w:szCs w:val="24"/>
        </w:rPr>
        <w:t>.</w:t>
      </w:r>
    </w:p>
    <w:p w:rsidR="00F0052B" w:rsidRPr="005F406D" w:rsidRDefault="00597075" w:rsidP="005F406D">
      <w:pPr>
        <w:spacing w:after="0" w:line="360" w:lineRule="auto"/>
        <w:ind w:firstLineChars="200" w:firstLine="480"/>
        <w:jc w:val="both"/>
        <w:rPr>
          <w:rFonts w:ascii="Book Antiqua" w:hAnsi="Book Antiqua"/>
          <w:color w:val="000000" w:themeColor="text1"/>
          <w:sz w:val="24"/>
          <w:szCs w:val="24"/>
        </w:rPr>
      </w:pPr>
      <w:r w:rsidRPr="005F406D">
        <w:rPr>
          <w:rFonts w:ascii="Book Antiqua" w:hAnsi="Book Antiqua"/>
          <w:color w:val="000000" w:themeColor="text1"/>
          <w:sz w:val="24"/>
          <w:szCs w:val="24"/>
        </w:rPr>
        <w:t>The frequency of PGDs in the elderly may change in countries</w:t>
      </w:r>
      <w:r w:rsidR="00AD7C25"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 xml:space="preserve">Ethnic predisposition, different approaches about biopsy indications and differences in the methods and design of epidemiological studies </w:t>
      </w:r>
      <w:r w:rsidR="00F0052B" w:rsidRPr="005F406D">
        <w:rPr>
          <w:rFonts w:ascii="Book Antiqua" w:hAnsi="Book Antiqua"/>
          <w:color w:val="000000" w:themeColor="text1"/>
          <w:sz w:val="24"/>
          <w:szCs w:val="24"/>
        </w:rPr>
        <w:t>are among the causes of this variability.</w:t>
      </w:r>
      <w:r w:rsidR="00E07449" w:rsidRPr="005F406D">
        <w:rPr>
          <w:rFonts w:ascii="Book Antiqua" w:hAnsi="Book Antiqua"/>
          <w:color w:val="000000" w:themeColor="text1"/>
          <w:sz w:val="24"/>
          <w:szCs w:val="24"/>
        </w:rPr>
        <w:t xml:space="preserve"> </w:t>
      </w:r>
      <w:r w:rsidR="00F0052B" w:rsidRPr="005F406D">
        <w:rPr>
          <w:rFonts w:ascii="Book Antiqua" w:hAnsi="Book Antiqua"/>
          <w:color w:val="000000" w:themeColor="text1"/>
          <w:sz w:val="24"/>
          <w:szCs w:val="24"/>
        </w:rPr>
        <w:t>We learn about epidemiological data about PGDs in the elderly, from glomerulonephritis or biopsy registries of countries</w:t>
      </w:r>
      <w:r w:rsidR="009A4DA7" w:rsidRPr="005F406D">
        <w:rPr>
          <w:rFonts w:ascii="Book Antiqua" w:hAnsi="Book Antiqua"/>
          <w:color w:val="000000" w:themeColor="text1"/>
          <w:sz w:val="24"/>
          <w:szCs w:val="24"/>
        </w:rPr>
        <w:t>.</w:t>
      </w:r>
      <w:r w:rsidR="00C73B3D" w:rsidRPr="005F406D">
        <w:rPr>
          <w:rFonts w:ascii="Book Antiqua" w:hAnsi="Book Antiqua"/>
          <w:color w:val="000000" w:themeColor="text1"/>
          <w:sz w:val="24"/>
          <w:szCs w:val="24"/>
        </w:rPr>
        <w:t xml:space="preserve"> </w:t>
      </w:r>
      <w:r w:rsidR="00F0052B" w:rsidRPr="005F406D">
        <w:rPr>
          <w:rFonts w:ascii="Book Antiqua" w:hAnsi="Book Antiqua"/>
          <w:color w:val="000000" w:themeColor="text1"/>
          <w:sz w:val="24"/>
          <w:szCs w:val="24"/>
        </w:rPr>
        <w:t xml:space="preserve">These studies may be classified as involving </w:t>
      </w:r>
      <w:r w:rsidR="002E493E" w:rsidRPr="005F406D">
        <w:rPr>
          <w:rFonts w:ascii="Book Antiqua" w:hAnsi="Book Antiqua"/>
          <w:color w:val="000000" w:themeColor="text1"/>
          <w:sz w:val="24"/>
          <w:szCs w:val="24"/>
        </w:rPr>
        <w:t>‘elderly’</w:t>
      </w:r>
      <w:r w:rsidR="006B093D" w:rsidRPr="005F406D">
        <w:rPr>
          <w:rFonts w:ascii="Book Antiqua" w:hAnsi="Book Antiqua"/>
          <w:color w:val="000000" w:themeColor="text1"/>
          <w:sz w:val="24"/>
          <w:szCs w:val="24"/>
        </w:rPr>
        <w:t xml:space="preserve"> (&gt;</w:t>
      </w:r>
      <w:r w:rsidR="001F24B9" w:rsidRPr="005F406D">
        <w:rPr>
          <w:rFonts w:ascii="Book Antiqua" w:hAnsi="Book Antiqua"/>
          <w:color w:val="000000" w:themeColor="text1"/>
          <w:sz w:val="24"/>
          <w:szCs w:val="24"/>
          <w:lang w:eastAsia="zh-CN"/>
        </w:rPr>
        <w:t xml:space="preserve"> </w:t>
      </w:r>
      <w:r w:rsidR="006B093D" w:rsidRPr="005F406D">
        <w:rPr>
          <w:rFonts w:ascii="Book Antiqua" w:hAnsi="Book Antiqua"/>
          <w:color w:val="000000" w:themeColor="text1"/>
          <w:sz w:val="24"/>
          <w:szCs w:val="24"/>
        </w:rPr>
        <w:t>60-65 y</w:t>
      </w:r>
      <w:r w:rsidR="00F0052B" w:rsidRPr="005F406D">
        <w:rPr>
          <w:rFonts w:ascii="Book Antiqua" w:hAnsi="Book Antiqua"/>
          <w:color w:val="000000" w:themeColor="text1"/>
          <w:sz w:val="24"/>
          <w:szCs w:val="24"/>
        </w:rPr>
        <w:t>ears</w:t>
      </w:r>
      <w:r w:rsidR="006B093D" w:rsidRPr="005F406D">
        <w:rPr>
          <w:rFonts w:ascii="Book Antiqua" w:hAnsi="Book Antiqua"/>
          <w:color w:val="000000" w:themeColor="text1"/>
          <w:sz w:val="24"/>
          <w:szCs w:val="24"/>
        </w:rPr>
        <w:t>)</w:t>
      </w:r>
      <w:r w:rsidR="00646730" w:rsidRPr="005F406D">
        <w:rPr>
          <w:rFonts w:ascii="Book Antiqua" w:hAnsi="Book Antiqua"/>
          <w:color w:val="000000" w:themeColor="text1"/>
          <w:sz w:val="24"/>
          <w:szCs w:val="24"/>
        </w:rPr>
        <w:t xml:space="preserve"> </w:t>
      </w:r>
      <w:r w:rsidR="00F0052B" w:rsidRPr="005F406D">
        <w:rPr>
          <w:rFonts w:ascii="Book Antiqua" w:hAnsi="Book Antiqua"/>
          <w:color w:val="000000" w:themeColor="text1"/>
          <w:sz w:val="24"/>
          <w:szCs w:val="24"/>
        </w:rPr>
        <w:t>and ‘very elderly</w:t>
      </w:r>
      <w:r w:rsidR="002E493E" w:rsidRPr="005F406D">
        <w:rPr>
          <w:rFonts w:ascii="Book Antiqua" w:hAnsi="Book Antiqua"/>
          <w:color w:val="000000" w:themeColor="text1"/>
          <w:sz w:val="24"/>
          <w:szCs w:val="24"/>
        </w:rPr>
        <w:t>’</w:t>
      </w:r>
      <w:r w:rsidR="006B093D" w:rsidRPr="005F406D">
        <w:rPr>
          <w:rFonts w:ascii="Book Antiqua" w:hAnsi="Book Antiqua"/>
          <w:color w:val="000000" w:themeColor="text1"/>
          <w:sz w:val="24"/>
          <w:szCs w:val="24"/>
        </w:rPr>
        <w:t xml:space="preserve"> (&gt;</w:t>
      </w:r>
      <w:r w:rsidR="001F24B9" w:rsidRPr="005F406D">
        <w:rPr>
          <w:rFonts w:ascii="Book Antiqua" w:hAnsi="Book Antiqua"/>
          <w:color w:val="000000" w:themeColor="text1"/>
          <w:sz w:val="24"/>
          <w:szCs w:val="24"/>
          <w:lang w:eastAsia="zh-CN"/>
        </w:rPr>
        <w:t xml:space="preserve"> </w:t>
      </w:r>
      <w:r w:rsidR="006B093D" w:rsidRPr="005F406D">
        <w:rPr>
          <w:rFonts w:ascii="Book Antiqua" w:hAnsi="Book Antiqua"/>
          <w:color w:val="000000" w:themeColor="text1"/>
          <w:sz w:val="24"/>
          <w:szCs w:val="24"/>
        </w:rPr>
        <w:t>80-85 y</w:t>
      </w:r>
      <w:r w:rsidR="00F0052B" w:rsidRPr="005F406D">
        <w:rPr>
          <w:rFonts w:ascii="Book Antiqua" w:hAnsi="Book Antiqua"/>
          <w:color w:val="000000" w:themeColor="text1"/>
          <w:sz w:val="24"/>
          <w:szCs w:val="24"/>
        </w:rPr>
        <w:t>ears) patients,</w:t>
      </w:r>
    </w:p>
    <w:p w:rsidR="007F0A34" w:rsidRPr="005F406D" w:rsidRDefault="00F0052B" w:rsidP="005F406D">
      <w:pPr>
        <w:spacing w:after="0" w:line="360" w:lineRule="auto"/>
        <w:ind w:firstLineChars="200" w:firstLine="480"/>
        <w:jc w:val="both"/>
        <w:rPr>
          <w:rFonts w:ascii="Book Antiqua" w:hAnsi="Book Antiqua"/>
          <w:color w:val="000000" w:themeColor="text1"/>
          <w:sz w:val="24"/>
          <w:szCs w:val="24"/>
        </w:rPr>
      </w:pPr>
      <w:r w:rsidRPr="005F406D">
        <w:rPr>
          <w:rFonts w:ascii="Book Antiqua" w:hAnsi="Book Antiqua"/>
          <w:color w:val="000000" w:themeColor="text1"/>
          <w:sz w:val="24"/>
          <w:szCs w:val="24"/>
        </w:rPr>
        <w:t>Some of the registries that you can gain information about epidemiological data in the elderly population in Europe are those of I</w:t>
      </w:r>
      <w:r w:rsidR="000557D9" w:rsidRPr="005F406D">
        <w:rPr>
          <w:rFonts w:ascii="Book Antiqua" w:hAnsi="Book Antiqua"/>
          <w:color w:val="000000" w:themeColor="text1"/>
          <w:sz w:val="24"/>
          <w:szCs w:val="24"/>
        </w:rPr>
        <w:t xml:space="preserve">taly, </w:t>
      </w:r>
      <w:r w:rsidRPr="005F406D">
        <w:rPr>
          <w:rFonts w:ascii="Book Antiqua" w:hAnsi="Book Antiqua"/>
          <w:color w:val="000000" w:themeColor="text1"/>
          <w:sz w:val="24"/>
          <w:szCs w:val="24"/>
        </w:rPr>
        <w:t>S</w:t>
      </w:r>
      <w:r w:rsidR="002E493E" w:rsidRPr="005F406D">
        <w:rPr>
          <w:rFonts w:ascii="Book Antiqua" w:hAnsi="Book Antiqua"/>
          <w:color w:val="000000" w:themeColor="text1"/>
          <w:sz w:val="24"/>
          <w:szCs w:val="24"/>
        </w:rPr>
        <w:t>pa</w:t>
      </w:r>
      <w:r w:rsidRPr="005F406D">
        <w:rPr>
          <w:rFonts w:ascii="Book Antiqua" w:hAnsi="Book Antiqua"/>
          <w:color w:val="000000" w:themeColor="text1"/>
          <w:sz w:val="24"/>
          <w:szCs w:val="24"/>
        </w:rPr>
        <w:t>i</w:t>
      </w:r>
      <w:r w:rsidR="002E493E" w:rsidRPr="005F406D">
        <w:rPr>
          <w:rFonts w:ascii="Book Antiqua" w:hAnsi="Book Antiqua"/>
          <w:color w:val="000000" w:themeColor="text1"/>
          <w:sz w:val="24"/>
          <w:szCs w:val="24"/>
        </w:rPr>
        <w:t xml:space="preserve">n, </w:t>
      </w:r>
      <w:r w:rsidRPr="005F406D">
        <w:rPr>
          <w:rFonts w:ascii="Book Antiqua" w:hAnsi="Book Antiqua"/>
          <w:color w:val="000000" w:themeColor="text1"/>
          <w:sz w:val="24"/>
          <w:szCs w:val="24"/>
        </w:rPr>
        <w:t xml:space="preserve">Czech Republic and </w:t>
      </w:r>
      <w:proofErr w:type="gramStart"/>
      <w:r w:rsidR="00E62DF8" w:rsidRPr="005F406D">
        <w:rPr>
          <w:rFonts w:ascii="Book Antiqua" w:hAnsi="Book Antiqua"/>
          <w:color w:val="000000" w:themeColor="text1"/>
          <w:sz w:val="24"/>
          <w:szCs w:val="24"/>
        </w:rPr>
        <w:t>Turkey</w:t>
      </w:r>
      <w:r w:rsidR="00E62DF8" w:rsidRPr="005F406D">
        <w:rPr>
          <w:rFonts w:ascii="Book Antiqua" w:hAnsi="Book Antiqua"/>
          <w:color w:val="000000" w:themeColor="text1"/>
          <w:sz w:val="24"/>
          <w:szCs w:val="24"/>
          <w:vertAlign w:val="superscript"/>
        </w:rPr>
        <w:t>[</w:t>
      </w:r>
      <w:proofErr w:type="gramEnd"/>
      <w:r w:rsidR="007E2CC2" w:rsidRPr="005F406D">
        <w:rPr>
          <w:rFonts w:ascii="Book Antiqua" w:hAnsi="Book Antiqua"/>
          <w:color w:val="000000" w:themeColor="text1"/>
          <w:sz w:val="24"/>
          <w:szCs w:val="24"/>
          <w:vertAlign w:val="superscript"/>
        </w:rPr>
        <w:t>2-5</w:t>
      </w:r>
      <w:r w:rsidR="000557D9" w:rsidRPr="005F406D">
        <w:rPr>
          <w:rFonts w:ascii="Book Antiqua" w:hAnsi="Book Antiqua"/>
          <w:color w:val="000000" w:themeColor="text1"/>
          <w:sz w:val="24"/>
          <w:szCs w:val="24"/>
          <w:vertAlign w:val="superscript"/>
        </w:rPr>
        <w:t>]</w:t>
      </w:r>
      <w:r w:rsidR="009A4DA7" w:rsidRPr="005F406D">
        <w:rPr>
          <w:rFonts w:ascii="Book Antiqua" w:hAnsi="Book Antiqua"/>
          <w:color w:val="000000" w:themeColor="text1"/>
          <w:sz w:val="24"/>
          <w:szCs w:val="24"/>
        </w:rPr>
        <w:t xml:space="preserve">. </w:t>
      </w:r>
      <w:r w:rsidR="009D5D60" w:rsidRPr="005F406D">
        <w:rPr>
          <w:rFonts w:ascii="Book Antiqua" w:hAnsi="Book Antiqua"/>
          <w:color w:val="000000" w:themeColor="text1"/>
          <w:sz w:val="24"/>
          <w:szCs w:val="24"/>
        </w:rPr>
        <w:t>Membranous nephropathy (MN) was reported in these studies as the most frequent PGD and the most frequent cause of nephrotic syndrome in patient older than 65 years</w:t>
      </w:r>
      <w:r w:rsidR="00D43FDD" w:rsidRPr="005F406D">
        <w:rPr>
          <w:rFonts w:ascii="Book Antiqua" w:hAnsi="Book Antiqua"/>
          <w:color w:val="000000" w:themeColor="text1"/>
          <w:sz w:val="24"/>
          <w:szCs w:val="24"/>
        </w:rPr>
        <w:t xml:space="preserve">. </w:t>
      </w:r>
      <w:r w:rsidR="009D5D60" w:rsidRPr="005F406D">
        <w:rPr>
          <w:rFonts w:ascii="Book Antiqua" w:hAnsi="Book Antiqua"/>
          <w:color w:val="000000" w:themeColor="text1"/>
          <w:sz w:val="24"/>
          <w:szCs w:val="24"/>
        </w:rPr>
        <w:t>The PGD in the second order changes in different countries</w:t>
      </w:r>
      <w:r w:rsidR="00F008AC" w:rsidRPr="005F406D">
        <w:rPr>
          <w:rFonts w:ascii="Book Antiqua" w:hAnsi="Book Antiqua"/>
          <w:color w:val="000000" w:themeColor="text1"/>
          <w:sz w:val="24"/>
          <w:szCs w:val="24"/>
        </w:rPr>
        <w:t xml:space="preserve">. </w:t>
      </w:r>
      <w:r w:rsidR="009D5D60" w:rsidRPr="005F406D">
        <w:rPr>
          <w:rFonts w:ascii="Book Antiqua" w:hAnsi="Book Antiqua"/>
          <w:color w:val="000000" w:themeColor="text1"/>
          <w:sz w:val="24"/>
          <w:szCs w:val="24"/>
        </w:rPr>
        <w:t>The evaluation of p</w:t>
      </w:r>
      <w:r w:rsidR="00056032" w:rsidRPr="005F406D">
        <w:rPr>
          <w:rFonts w:ascii="Book Antiqua" w:hAnsi="Book Antiqua"/>
          <w:color w:val="000000" w:themeColor="text1"/>
          <w:sz w:val="24"/>
          <w:szCs w:val="24"/>
        </w:rPr>
        <w:t>auci-immun</w:t>
      </w:r>
      <w:r w:rsidR="009D5D60" w:rsidRPr="005F406D">
        <w:rPr>
          <w:rFonts w:ascii="Book Antiqua" w:hAnsi="Book Antiqua"/>
          <w:color w:val="000000" w:themeColor="text1"/>
          <w:sz w:val="24"/>
          <w:szCs w:val="24"/>
        </w:rPr>
        <w:t>e</w:t>
      </w:r>
      <w:r w:rsidR="00056032" w:rsidRPr="005F406D">
        <w:rPr>
          <w:rFonts w:ascii="Book Antiqua" w:hAnsi="Book Antiqua"/>
          <w:color w:val="000000" w:themeColor="text1"/>
          <w:sz w:val="24"/>
          <w:szCs w:val="24"/>
        </w:rPr>
        <w:t xml:space="preserve"> crescentic glomerulonephritis (pauci-immun</w:t>
      </w:r>
      <w:r w:rsidR="009D5D60" w:rsidRPr="005F406D">
        <w:rPr>
          <w:rFonts w:ascii="Book Antiqua" w:hAnsi="Book Antiqua"/>
          <w:color w:val="000000" w:themeColor="text1"/>
          <w:sz w:val="24"/>
          <w:szCs w:val="24"/>
        </w:rPr>
        <w:t>e</w:t>
      </w:r>
      <w:r w:rsidR="00056032" w:rsidRPr="005F406D">
        <w:rPr>
          <w:rFonts w:ascii="Book Antiqua" w:hAnsi="Book Antiqua"/>
          <w:color w:val="000000" w:themeColor="text1"/>
          <w:sz w:val="24"/>
          <w:szCs w:val="24"/>
        </w:rPr>
        <w:t xml:space="preserve"> crescentic GN) </w:t>
      </w:r>
      <w:r w:rsidR="009D5D60" w:rsidRPr="005F406D">
        <w:rPr>
          <w:rFonts w:ascii="Book Antiqua" w:hAnsi="Book Antiqua"/>
          <w:color w:val="000000" w:themeColor="text1"/>
          <w:sz w:val="24"/>
          <w:szCs w:val="24"/>
        </w:rPr>
        <w:t xml:space="preserve">within PGDs in some studies while within secondary glomerular diseases in the others </w:t>
      </w:r>
      <w:r w:rsidR="00251B6D" w:rsidRPr="005F406D">
        <w:rPr>
          <w:rFonts w:ascii="Book Antiqua" w:hAnsi="Book Antiqua"/>
          <w:color w:val="000000" w:themeColor="text1"/>
          <w:sz w:val="24"/>
          <w:szCs w:val="24"/>
        </w:rPr>
        <w:t xml:space="preserve">leads to difficulties in evaluation of </w:t>
      </w:r>
      <w:r w:rsidR="00056032" w:rsidRPr="005F406D">
        <w:rPr>
          <w:rFonts w:ascii="Book Antiqua" w:hAnsi="Book Antiqua"/>
          <w:color w:val="000000" w:themeColor="text1"/>
          <w:sz w:val="24"/>
          <w:szCs w:val="24"/>
        </w:rPr>
        <w:t>epidemiolo</w:t>
      </w:r>
      <w:r w:rsidR="00251B6D" w:rsidRPr="005F406D">
        <w:rPr>
          <w:rFonts w:ascii="Book Antiqua" w:hAnsi="Book Antiqua"/>
          <w:color w:val="000000" w:themeColor="text1"/>
          <w:sz w:val="24"/>
          <w:szCs w:val="24"/>
        </w:rPr>
        <w:t>gical studies</w:t>
      </w:r>
      <w:r w:rsidR="00056032" w:rsidRPr="005F406D">
        <w:rPr>
          <w:rFonts w:ascii="Book Antiqua" w:hAnsi="Book Antiqua"/>
          <w:color w:val="000000" w:themeColor="text1"/>
          <w:sz w:val="24"/>
          <w:szCs w:val="24"/>
        </w:rPr>
        <w:t xml:space="preserve">. </w:t>
      </w:r>
      <w:r w:rsidR="00251B6D" w:rsidRPr="005F406D">
        <w:rPr>
          <w:rFonts w:ascii="Book Antiqua" w:hAnsi="Book Antiqua"/>
          <w:color w:val="000000" w:themeColor="text1"/>
          <w:sz w:val="24"/>
          <w:szCs w:val="24"/>
        </w:rPr>
        <w:t>The most frequent biopsy indication is nephrotic syndrome as expected whether accompanied by acute kidney injury (AKI) or not</w:t>
      </w:r>
      <w:r w:rsidR="00DD368C" w:rsidRPr="005F406D">
        <w:rPr>
          <w:rFonts w:ascii="Book Antiqua" w:hAnsi="Book Antiqua"/>
          <w:color w:val="000000" w:themeColor="text1"/>
          <w:sz w:val="24"/>
          <w:szCs w:val="24"/>
        </w:rPr>
        <w:t xml:space="preserve">. </w:t>
      </w:r>
      <w:r w:rsidR="00251B6D" w:rsidRPr="005F406D">
        <w:rPr>
          <w:rFonts w:ascii="Book Antiqua" w:hAnsi="Book Antiqua"/>
          <w:color w:val="000000" w:themeColor="text1"/>
          <w:sz w:val="24"/>
          <w:szCs w:val="24"/>
        </w:rPr>
        <w:t>The manuscript by Yokoyama</w:t>
      </w:r>
      <w:r w:rsidR="00251B6D" w:rsidRPr="005F406D">
        <w:rPr>
          <w:rFonts w:ascii="Book Antiqua" w:hAnsi="Book Antiqua"/>
          <w:i/>
          <w:color w:val="000000" w:themeColor="text1"/>
          <w:sz w:val="24"/>
          <w:szCs w:val="24"/>
        </w:rPr>
        <w:t xml:space="preserve"> et </w:t>
      </w:r>
      <w:proofErr w:type="gramStart"/>
      <w:r w:rsidR="00251B6D" w:rsidRPr="005F406D">
        <w:rPr>
          <w:rFonts w:ascii="Book Antiqua" w:hAnsi="Book Antiqua"/>
          <w:i/>
          <w:color w:val="000000" w:themeColor="text1"/>
          <w:sz w:val="24"/>
          <w:szCs w:val="24"/>
        </w:rPr>
        <w:t>al</w:t>
      </w:r>
      <w:r w:rsidR="00FC2C0C" w:rsidRPr="005F406D">
        <w:rPr>
          <w:rFonts w:ascii="Book Antiqua" w:hAnsi="Book Antiqua"/>
          <w:color w:val="000000" w:themeColor="text1"/>
          <w:sz w:val="24"/>
          <w:szCs w:val="24"/>
          <w:vertAlign w:val="superscript"/>
        </w:rPr>
        <w:t>[</w:t>
      </w:r>
      <w:proofErr w:type="gramEnd"/>
      <w:r w:rsidR="00FC2C0C" w:rsidRPr="005F406D">
        <w:rPr>
          <w:rFonts w:ascii="Book Antiqua" w:hAnsi="Book Antiqua"/>
          <w:color w:val="000000" w:themeColor="text1"/>
          <w:sz w:val="24"/>
          <w:szCs w:val="24"/>
          <w:vertAlign w:val="superscript"/>
        </w:rPr>
        <w:t>6]</w:t>
      </w:r>
      <w:r w:rsidR="00251B6D" w:rsidRPr="005F406D">
        <w:rPr>
          <w:rFonts w:ascii="Book Antiqua" w:hAnsi="Book Antiqua"/>
          <w:color w:val="000000" w:themeColor="text1"/>
          <w:sz w:val="24"/>
          <w:szCs w:val="24"/>
        </w:rPr>
        <w:t xml:space="preserve"> who presented data of </w:t>
      </w:r>
      <w:r w:rsidR="00F008AC" w:rsidRPr="005F406D">
        <w:rPr>
          <w:rFonts w:ascii="Book Antiqua" w:hAnsi="Book Antiqua"/>
          <w:color w:val="000000" w:themeColor="text1"/>
          <w:sz w:val="24"/>
          <w:szCs w:val="24"/>
        </w:rPr>
        <w:t>Japan Renal Biopsy Registry</w:t>
      </w:r>
      <w:r w:rsidR="00251B6D" w:rsidRPr="005F406D">
        <w:rPr>
          <w:rFonts w:ascii="Book Antiqua" w:hAnsi="Book Antiqua"/>
          <w:color w:val="000000" w:themeColor="text1"/>
          <w:sz w:val="24"/>
          <w:szCs w:val="24"/>
        </w:rPr>
        <w:t xml:space="preserve"> has a special place in the literature due the highest number of </w:t>
      </w:r>
      <w:r w:rsidR="00E62DF8" w:rsidRPr="005F406D">
        <w:rPr>
          <w:rFonts w:ascii="Book Antiqua" w:hAnsi="Book Antiqua"/>
          <w:color w:val="000000" w:themeColor="text1"/>
          <w:sz w:val="24"/>
          <w:szCs w:val="24"/>
        </w:rPr>
        <w:t>patients</w:t>
      </w:r>
      <w:r w:rsidR="009A4DA7" w:rsidRPr="005F406D">
        <w:rPr>
          <w:rFonts w:ascii="Book Antiqua" w:hAnsi="Book Antiqua"/>
          <w:color w:val="000000" w:themeColor="text1"/>
          <w:sz w:val="24"/>
          <w:szCs w:val="24"/>
        </w:rPr>
        <w:t xml:space="preserve">. </w:t>
      </w:r>
      <w:r w:rsidR="00251B6D" w:rsidRPr="005F406D">
        <w:rPr>
          <w:rFonts w:ascii="Book Antiqua" w:hAnsi="Book Antiqua"/>
          <w:color w:val="000000" w:themeColor="text1"/>
          <w:sz w:val="24"/>
          <w:szCs w:val="24"/>
        </w:rPr>
        <w:t>Data of 2802 patients aged &gt;</w:t>
      </w:r>
      <w:r w:rsidR="00C9136D" w:rsidRPr="005F406D">
        <w:rPr>
          <w:rFonts w:ascii="Book Antiqua" w:hAnsi="Book Antiqua"/>
          <w:color w:val="000000" w:themeColor="text1"/>
          <w:sz w:val="24"/>
          <w:szCs w:val="24"/>
          <w:lang w:eastAsia="zh-CN"/>
        </w:rPr>
        <w:t xml:space="preserve"> </w:t>
      </w:r>
      <w:r w:rsidR="00251B6D" w:rsidRPr="005F406D">
        <w:rPr>
          <w:rFonts w:ascii="Book Antiqua" w:hAnsi="Book Antiqua"/>
          <w:color w:val="000000" w:themeColor="text1"/>
          <w:sz w:val="24"/>
          <w:szCs w:val="24"/>
        </w:rPr>
        <w:t>65 (Group A) and 276 patients aged &gt;</w:t>
      </w:r>
      <w:r w:rsidR="00C9136D" w:rsidRPr="005F406D">
        <w:rPr>
          <w:rFonts w:ascii="Book Antiqua" w:hAnsi="Book Antiqua"/>
          <w:color w:val="000000" w:themeColor="text1"/>
          <w:sz w:val="24"/>
          <w:szCs w:val="24"/>
          <w:lang w:eastAsia="zh-CN"/>
        </w:rPr>
        <w:t xml:space="preserve"> </w:t>
      </w:r>
      <w:r w:rsidR="00C20BBE" w:rsidRPr="005F406D">
        <w:rPr>
          <w:rFonts w:ascii="Book Antiqua" w:hAnsi="Book Antiqua"/>
          <w:color w:val="000000" w:themeColor="text1"/>
          <w:sz w:val="24"/>
          <w:szCs w:val="24"/>
        </w:rPr>
        <w:t>80 y</w:t>
      </w:r>
      <w:r w:rsidR="00251B6D" w:rsidRPr="005F406D">
        <w:rPr>
          <w:rFonts w:ascii="Book Antiqua" w:hAnsi="Book Antiqua"/>
          <w:color w:val="000000" w:themeColor="text1"/>
          <w:sz w:val="24"/>
          <w:szCs w:val="24"/>
        </w:rPr>
        <w:t>ears (Group B) were presented in this study</w:t>
      </w:r>
      <w:r w:rsidR="00F008AC" w:rsidRPr="005F406D">
        <w:rPr>
          <w:rFonts w:ascii="Book Antiqua" w:hAnsi="Book Antiqua"/>
          <w:color w:val="000000" w:themeColor="text1"/>
          <w:sz w:val="24"/>
          <w:szCs w:val="24"/>
        </w:rPr>
        <w:t xml:space="preserve">. </w:t>
      </w:r>
      <w:r w:rsidR="00251B6D" w:rsidRPr="005F406D">
        <w:rPr>
          <w:rFonts w:ascii="Book Antiqua" w:hAnsi="Book Antiqua"/>
          <w:color w:val="000000" w:themeColor="text1"/>
          <w:sz w:val="24"/>
          <w:szCs w:val="24"/>
        </w:rPr>
        <w:t xml:space="preserve">45% of cases were PGDs. The most frequent PGDs in </w:t>
      </w:r>
      <w:r w:rsidR="005B049C" w:rsidRPr="005F406D">
        <w:rPr>
          <w:rFonts w:ascii="Book Antiqua" w:hAnsi="Book Antiqua"/>
          <w:color w:val="000000" w:themeColor="text1"/>
          <w:sz w:val="24"/>
          <w:szCs w:val="24"/>
        </w:rPr>
        <w:t>Gr</w:t>
      </w:r>
      <w:r w:rsidR="00251B6D" w:rsidRPr="005F406D">
        <w:rPr>
          <w:rFonts w:ascii="Book Antiqua" w:hAnsi="Book Antiqua"/>
          <w:color w:val="000000" w:themeColor="text1"/>
          <w:sz w:val="24"/>
          <w:szCs w:val="24"/>
        </w:rPr>
        <w:t>o</w:t>
      </w:r>
      <w:r w:rsidR="005B049C" w:rsidRPr="005F406D">
        <w:rPr>
          <w:rFonts w:ascii="Book Antiqua" w:hAnsi="Book Antiqua"/>
          <w:color w:val="000000" w:themeColor="text1"/>
          <w:sz w:val="24"/>
          <w:szCs w:val="24"/>
        </w:rPr>
        <w:t xml:space="preserve">up A </w:t>
      </w:r>
      <w:r w:rsidR="00251B6D" w:rsidRPr="005F406D">
        <w:rPr>
          <w:rFonts w:ascii="Book Antiqua" w:hAnsi="Book Antiqua"/>
          <w:color w:val="000000" w:themeColor="text1"/>
          <w:sz w:val="24"/>
          <w:szCs w:val="24"/>
        </w:rPr>
        <w:t xml:space="preserve">and </w:t>
      </w:r>
      <w:r w:rsidR="005B049C" w:rsidRPr="005F406D">
        <w:rPr>
          <w:rFonts w:ascii="Book Antiqua" w:hAnsi="Book Antiqua"/>
          <w:color w:val="000000" w:themeColor="text1"/>
          <w:sz w:val="24"/>
          <w:szCs w:val="24"/>
        </w:rPr>
        <w:t>B</w:t>
      </w:r>
      <w:r w:rsidR="00251B6D" w:rsidRPr="005F406D">
        <w:rPr>
          <w:rFonts w:ascii="Book Antiqua" w:hAnsi="Book Antiqua"/>
          <w:color w:val="000000" w:themeColor="text1"/>
          <w:sz w:val="24"/>
          <w:szCs w:val="24"/>
        </w:rPr>
        <w:t xml:space="preserve"> were </w:t>
      </w:r>
      <w:r w:rsidR="00F008AC" w:rsidRPr="005F406D">
        <w:rPr>
          <w:rFonts w:ascii="Book Antiqua" w:hAnsi="Book Antiqua"/>
          <w:color w:val="000000" w:themeColor="text1"/>
          <w:sz w:val="24"/>
          <w:szCs w:val="24"/>
        </w:rPr>
        <w:t>MN, IgA ne</w:t>
      </w:r>
      <w:r w:rsidR="00251B6D" w:rsidRPr="005F406D">
        <w:rPr>
          <w:rFonts w:ascii="Book Antiqua" w:hAnsi="Book Antiqua"/>
          <w:color w:val="000000" w:themeColor="text1"/>
          <w:sz w:val="24"/>
          <w:szCs w:val="24"/>
        </w:rPr>
        <w:t>phropathy</w:t>
      </w:r>
      <w:r w:rsidR="009C1237" w:rsidRPr="005F406D">
        <w:rPr>
          <w:rFonts w:ascii="Book Antiqua" w:hAnsi="Book Antiqua"/>
          <w:color w:val="000000" w:themeColor="text1"/>
          <w:sz w:val="24"/>
          <w:szCs w:val="24"/>
        </w:rPr>
        <w:t xml:space="preserve"> (IgAN)</w:t>
      </w:r>
      <w:r w:rsidR="00F008AC" w:rsidRPr="005F406D">
        <w:rPr>
          <w:rFonts w:ascii="Book Antiqua" w:hAnsi="Book Antiqua"/>
          <w:color w:val="000000" w:themeColor="text1"/>
          <w:sz w:val="24"/>
          <w:szCs w:val="24"/>
        </w:rPr>
        <w:t xml:space="preserve"> </w:t>
      </w:r>
      <w:r w:rsidR="00E62DF8" w:rsidRPr="005F406D">
        <w:rPr>
          <w:rFonts w:ascii="Book Antiqua" w:hAnsi="Book Antiqua"/>
          <w:color w:val="000000" w:themeColor="text1"/>
          <w:sz w:val="24"/>
          <w:szCs w:val="24"/>
        </w:rPr>
        <w:t>and minimal</w:t>
      </w:r>
      <w:r w:rsidR="00F008AC" w:rsidRPr="005F406D">
        <w:rPr>
          <w:rFonts w:ascii="Book Antiqua" w:hAnsi="Book Antiqua"/>
          <w:color w:val="000000" w:themeColor="text1"/>
          <w:sz w:val="24"/>
          <w:szCs w:val="24"/>
        </w:rPr>
        <w:t xml:space="preserve"> change disease (MCD)</w:t>
      </w:r>
      <w:r w:rsidR="00251B6D" w:rsidRPr="005F406D">
        <w:rPr>
          <w:rFonts w:ascii="Book Antiqua" w:hAnsi="Book Antiqua"/>
          <w:color w:val="000000" w:themeColor="text1"/>
          <w:sz w:val="24"/>
          <w:szCs w:val="24"/>
        </w:rPr>
        <w:t xml:space="preserve"> in order</w:t>
      </w:r>
      <w:r w:rsidR="00C20BBE" w:rsidRPr="005F406D">
        <w:rPr>
          <w:rFonts w:ascii="Book Antiqua" w:hAnsi="Book Antiqua"/>
          <w:color w:val="000000" w:themeColor="text1"/>
          <w:sz w:val="24"/>
          <w:szCs w:val="24"/>
        </w:rPr>
        <w:t xml:space="preserve">, </w:t>
      </w:r>
      <w:r w:rsidR="00251B6D" w:rsidRPr="005F406D">
        <w:rPr>
          <w:rFonts w:ascii="Book Antiqua" w:hAnsi="Book Antiqua"/>
          <w:color w:val="000000" w:themeColor="text1"/>
          <w:sz w:val="24"/>
          <w:szCs w:val="24"/>
        </w:rPr>
        <w:t xml:space="preserve">while the most frequent diagnoses in elderly patients who had renal biopsy due to nephrotic syndrome were </w:t>
      </w:r>
      <w:r w:rsidR="0082018B" w:rsidRPr="005F406D">
        <w:rPr>
          <w:rFonts w:ascii="Book Antiqua" w:hAnsi="Book Antiqua"/>
          <w:color w:val="000000" w:themeColor="text1"/>
          <w:sz w:val="24"/>
          <w:szCs w:val="24"/>
        </w:rPr>
        <w:t>MN, MCD</w:t>
      </w:r>
      <w:r w:rsidR="005B049C" w:rsidRPr="005F406D">
        <w:rPr>
          <w:rFonts w:ascii="Book Antiqua" w:hAnsi="Book Antiqua"/>
          <w:color w:val="000000" w:themeColor="text1"/>
          <w:sz w:val="24"/>
          <w:szCs w:val="24"/>
        </w:rPr>
        <w:t xml:space="preserve"> </w:t>
      </w:r>
      <w:r w:rsidR="00251B6D" w:rsidRPr="005F406D">
        <w:rPr>
          <w:rFonts w:ascii="Book Antiqua" w:hAnsi="Book Antiqua"/>
          <w:color w:val="000000" w:themeColor="text1"/>
          <w:sz w:val="24"/>
          <w:szCs w:val="24"/>
        </w:rPr>
        <w:t xml:space="preserve">and </w:t>
      </w:r>
      <w:r w:rsidR="0082018B" w:rsidRPr="005F406D">
        <w:rPr>
          <w:rFonts w:ascii="Book Antiqua" w:hAnsi="Book Antiqua"/>
          <w:color w:val="000000" w:themeColor="text1"/>
          <w:sz w:val="24"/>
          <w:szCs w:val="24"/>
        </w:rPr>
        <w:t>focal segmental glomerulosclerosi</w:t>
      </w:r>
      <w:r w:rsidR="00877F07" w:rsidRPr="005F406D">
        <w:rPr>
          <w:rFonts w:ascii="Book Antiqua" w:hAnsi="Book Antiqua"/>
          <w:color w:val="000000" w:themeColor="text1"/>
          <w:sz w:val="24"/>
          <w:szCs w:val="24"/>
        </w:rPr>
        <w:t>s</w:t>
      </w:r>
      <w:r w:rsidR="0082018B" w:rsidRPr="005F406D">
        <w:rPr>
          <w:rFonts w:ascii="Book Antiqua" w:hAnsi="Book Antiqua"/>
          <w:color w:val="000000" w:themeColor="text1"/>
          <w:sz w:val="24"/>
          <w:szCs w:val="24"/>
        </w:rPr>
        <w:t xml:space="preserve"> (</w:t>
      </w:r>
      <w:r w:rsidR="005B049C" w:rsidRPr="005F406D">
        <w:rPr>
          <w:rFonts w:ascii="Book Antiqua" w:hAnsi="Book Antiqua"/>
          <w:color w:val="000000" w:themeColor="text1"/>
          <w:sz w:val="24"/>
          <w:szCs w:val="24"/>
        </w:rPr>
        <w:t>FSGS</w:t>
      </w:r>
      <w:r w:rsidR="0082018B" w:rsidRPr="005F406D">
        <w:rPr>
          <w:rFonts w:ascii="Book Antiqua" w:hAnsi="Book Antiqua"/>
          <w:color w:val="000000" w:themeColor="text1"/>
          <w:sz w:val="24"/>
          <w:szCs w:val="24"/>
        </w:rPr>
        <w:t>)</w:t>
      </w:r>
      <w:r w:rsidR="00251B6D" w:rsidRPr="005F406D">
        <w:rPr>
          <w:rFonts w:ascii="Book Antiqua" w:hAnsi="Book Antiqua"/>
          <w:color w:val="000000" w:themeColor="text1"/>
          <w:sz w:val="24"/>
          <w:szCs w:val="24"/>
        </w:rPr>
        <w:t xml:space="preserve"> with decreasing order</w:t>
      </w:r>
      <w:r w:rsidR="005B049C" w:rsidRPr="005F406D">
        <w:rPr>
          <w:rFonts w:ascii="Book Antiqua" w:hAnsi="Book Antiqua"/>
          <w:color w:val="000000" w:themeColor="text1"/>
          <w:sz w:val="24"/>
          <w:szCs w:val="24"/>
        </w:rPr>
        <w:t xml:space="preserve">. </w:t>
      </w:r>
      <w:r w:rsidR="008B0D94" w:rsidRPr="005F406D">
        <w:rPr>
          <w:rFonts w:ascii="Book Antiqua" w:hAnsi="Book Antiqua"/>
          <w:color w:val="000000" w:themeColor="text1"/>
          <w:sz w:val="24"/>
          <w:szCs w:val="24"/>
        </w:rPr>
        <w:t xml:space="preserve">The most frequent biopsy indication was nephrotic syndrome in both groups, while </w:t>
      </w:r>
      <w:r w:rsidR="00877F07" w:rsidRPr="005F406D">
        <w:rPr>
          <w:rFonts w:ascii="Book Antiqua" w:hAnsi="Book Antiqua"/>
          <w:color w:val="000000" w:themeColor="text1"/>
          <w:sz w:val="24"/>
          <w:szCs w:val="24"/>
        </w:rPr>
        <w:t>rapidly progressive glomerulonephritis</w:t>
      </w:r>
      <w:r w:rsidR="00244AA3" w:rsidRPr="005F406D">
        <w:rPr>
          <w:rFonts w:ascii="Book Antiqua" w:hAnsi="Book Antiqua"/>
          <w:color w:val="000000" w:themeColor="text1"/>
          <w:sz w:val="24"/>
          <w:szCs w:val="24"/>
        </w:rPr>
        <w:t xml:space="preserve"> (RPGN)</w:t>
      </w:r>
      <w:r w:rsidR="008B0D94" w:rsidRPr="005F406D">
        <w:rPr>
          <w:rFonts w:ascii="Book Antiqua" w:hAnsi="Book Antiqua"/>
          <w:color w:val="000000" w:themeColor="text1"/>
          <w:sz w:val="24"/>
          <w:szCs w:val="24"/>
        </w:rPr>
        <w:t xml:space="preserve"> was the second most frequent cause in Group</w:t>
      </w:r>
      <w:r w:rsidR="00191A6E" w:rsidRPr="005F406D">
        <w:rPr>
          <w:rFonts w:ascii="Book Antiqua" w:hAnsi="Book Antiqua"/>
          <w:color w:val="000000" w:themeColor="text1"/>
          <w:sz w:val="24"/>
          <w:szCs w:val="24"/>
        </w:rPr>
        <w:t xml:space="preserve"> B</w:t>
      </w:r>
      <w:r w:rsidR="00344E6A" w:rsidRPr="005F406D">
        <w:rPr>
          <w:rFonts w:ascii="Book Antiqua" w:hAnsi="Book Antiqua"/>
          <w:color w:val="000000" w:themeColor="text1"/>
          <w:sz w:val="24"/>
          <w:szCs w:val="24"/>
        </w:rPr>
        <w:t xml:space="preserve">. </w:t>
      </w:r>
      <w:r w:rsidR="008B0D94" w:rsidRPr="005F406D">
        <w:rPr>
          <w:rFonts w:ascii="Book Antiqua" w:hAnsi="Book Antiqua"/>
          <w:color w:val="000000" w:themeColor="text1"/>
          <w:sz w:val="24"/>
          <w:szCs w:val="24"/>
        </w:rPr>
        <w:t xml:space="preserve">When compared with patients aged less than 65 years, </w:t>
      </w:r>
      <w:r w:rsidR="005333A8" w:rsidRPr="005F406D">
        <w:rPr>
          <w:rFonts w:ascii="Book Antiqua" w:hAnsi="Book Antiqua"/>
          <w:color w:val="000000" w:themeColor="text1"/>
          <w:sz w:val="24"/>
          <w:szCs w:val="24"/>
        </w:rPr>
        <w:t>pauci-</w:t>
      </w:r>
      <w:r w:rsidR="00E62DF8" w:rsidRPr="005F406D">
        <w:rPr>
          <w:rFonts w:ascii="Book Antiqua" w:hAnsi="Book Antiqua"/>
          <w:color w:val="000000" w:themeColor="text1"/>
          <w:sz w:val="24"/>
          <w:szCs w:val="24"/>
        </w:rPr>
        <w:t>immune</w:t>
      </w:r>
      <w:r w:rsidR="005333A8" w:rsidRPr="005F406D">
        <w:rPr>
          <w:rFonts w:ascii="Book Antiqua" w:hAnsi="Book Antiqua"/>
          <w:color w:val="000000" w:themeColor="text1"/>
          <w:sz w:val="24"/>
          <w:szCs w:val="24"/>
        </w:rPr>
        <w:t xml:space="preserve"> crescentic GN</w:t>
      </w:r>
      <w:r w:rsidR="00A8515A" w:rsidRPr="005F406D">
        <w:rPr>
          <w:rFonts w:ascii="Book Antiqua" w:hAnsi="Book Antiqua"/>
          <w:color w:val="000000" w:themeColor="text1"/>
          <w:sz w:val="24"/>
          <w:szCs w:val="24"/>
        </w:rPr>
        <w:t>,</w:t>
      </w:r>
      <w:r w:rsidR="00B635B9" w:rsidRPr="005F406D">
        <w:rPr>
          <w:rFonts w:ascii="Book Antiqua" w:hAnsi="Book Antiqua"/>
          <w:color w:val="000000" w:themeColor="text1"/>
          <w:sz w:val="24"/>
          <w:szCs w:val="24"/>
        </w:rPr>
        <w:t xml:space="preserve"> </w:t>
      </w:r>
      <w:r w:rsidR="00244AA3" w:rsidRPr="005F406D">
        <w:rPr>
          <w:rFonts w:ascii="Book Antiqua" w:hAnsi="Book Antiqua"/>
          <w:color w:val="000000" w:themeColor="text1"/>
          <w:sz w:val="24"/>
          <w:szCs w:val="24"/>
        </w:rPr>
        <w:t xml:space="preserve">MN, </w:t>
      </w:r>
      <w:r w:rsidR="008B0D94" w:rsidRPr="005F406D">
        <w:rPr>
          <w:rFonts w:ascii="Book Antiqua" w:hAnsi="Book Antiqua"/>
          <w:color w:val="000000" w:themeColor="text1"/>
          <w:sz w:val="24"/>
          <w:szCs w:val="24"/>
        </w:rPr>
        <w:t xml:space="preserve">type 1 and </w:t>
      </w:r>
      <w:r w:rsidR="00244AA3" w:rsidRPr="005F406D">
        <w:rPr>
          <w:rFonts w:ascii="Book Antiqua" w:hAnsi="Book Antiqua"/>
          <w:color w:val="000000" w:themeColor="text1"/>
          <w:sz w:val="24"/>
          <w:szCs w:val="24"/>
        </w:rPr>
        <w:t xml:space="preserve">3 </w:t>
      </w:r>
      <w:r w:rsidR="005333A8" w:rsidRPr="005F406D">
        <w:rPr>
          <w:rFonts w:ascii="Book Antiqua" w:hAnsi="Book Antiqua"/>
          <w:color w:val="000000" w:themeColor="text1"/>
          <w:sz w:val="24"/>
          <w:szCs w:val="24"/>
        </w:rPr>
        <w:t>membranoproliferative glomerulonephritis</w:t>
      </w:r>
      <w:r w:rsidR="00244AA3" w:rsidRPr="005F406D">
        <w:rPr>
          <w:rFonts w:ascii="Book Antiqua" w:hAnsi="Book Antiqua"/>
          <w:color w:val="000000" w:themeColor="text1"/>
          <w:sz w:val="24"/>
          <w:szCs w:val="24"/>
        </w:rPr>
        <w:t xml:space="preserve"> (MPGN)</w:t>
      </w:r>
      <w:r w:rsidR="008B0D94" w:rsidRPr="005F406D">
        <w:rPr>
          <w:rFonts w:ascii="Book Antiqua" w:hAnsi="Book Antiqua"/>
          <w:color w:val="000000" w:themeColor="text1"/>
          <w:sz w:val="24"/>
          <w:szCs w:val="24"/>
        </w:rPr>
        <w:t xml:space="preserve"> were more frequent and </w:t>
      </w:r>
      <w:r w:rsidR="00244AA3" w:rsidRPr="005F406D">
        <w:rPr>
          <w:rFonts w:ascii="Book Antiqua" w:hAnsi="Book Antiqua"/>
          <w:color w:val="000000" w:themeColor="text1"/>
          <w:sz w:val="24"/>
          <w:szCs w:val="24"/>
        </w:rPr>
        <w:t>IgA</w:t>
      </w:r>
      <w:r w:rsidR="009C1237" w:rsidRPr="005F406D">
        <w:rPr>
          <w:rFonts w:ascii="Book Antiqua" w:hAnsi="Book Antiqua"/>
          <w:color w:val="000000" w:themeColor="text1"/>
          <w:sz w:val="24"/>
          <w:szCs w:val="24"/>
        </w:rPr>
        <w:t>N</w:t>
      </w:r>
      <w:r w:rsidR="008B0D94" w:rsidRPr="005F406D">
        <w:rPr>
          <w:rFonts w:ascii="Book Antiqua" w:hAnsi="Book Antiqua"/>
          <w:color w:val="000000" w:themeColor="text1"/>
          <w:sz w:val="24"/>
          <w:szCs w:val="24"/>
        </w:rPr>
        <w:t xml:space="preserve"> was significantly less frequent in patients aged more than 65 years</w:t>
      </w:r>
      <w:r w:rsidR="00244AA3" w:rsidRPr="005F406D">
        <w:rPr>
          <w:rFonts w:ascii="Book Antiqua" w:hAnsi="Book Antiqua"/>
          <w:color w:val="000000" w:themeColor="text1"/>
          <w:sz w:val="24"/>
          <w:szCs w:val="24"/>
        </w:rPr>
        <w:t xml:space="preserve">. </w:t>
      </w:r>
      <w:r w:rsidR="00BB3AF1" w:rsidRPr="005F406D">
        <w:rPr>
          <w:rFonts w:ascii="Book Antiqua" w:hAnsi="Book Antiqua"/>
          <w:color w:val="000000" w:themeColor="text1"/>
          <w:sz w:val="24"/>
          <w:szCs w:val="24"/>
        </w:rPr>
        <w:t xml:space="preserve">The ratio of renal biopsies performed due to RPGN was higher in the elderly population compared to </w:t>
      </w:r>
      <w:r w:rsidR="00BE5361" w:rsidRPr="005F406D">
        <w:rPr>
          <w:rFonts w:ascii="Book Antiqua" w:hAnsi="Book Antiqua"/>
          <w:color w:val="000000" w:themeColor="text1"/>
          <w:sz w:val="24"/>
          <w:szCs w:val="24"/>
        </w:rPr>
        <w:t>younger counterparts</w:t>
      </w:r>
      <w:r w:rsidR="007F0F9B" w:rsidRPr="005F406D">
        <w:rPr>
          <w:rFonts w:ascii="Book Antiqua" w:hAnsi="Book Antiqua"/>
          <w:color w:val="000000" w:themeColor="text1"/>
          <w:sz w:val="24"/>
          <w:szCs w:val="24"/>
        </w:rPr>
        <w:t xml:space="preserve">. </w:t>
      </w:r>
      <w:r w:rsidR="00BE5361" w:rsidRPr="005F406D">
        <w:rPr>
          <w:rFonts w:ascii="Book Antiqua" w:hAnsi="Book Antiqua"/>
          <w:color w:val="000000" w:themeColor="text1"/>
          <w:sz w:val="24"/>
          <w:szCs w:val="24"/>
        </w:rPr>
        <w:t xml:space="preserve">There are also current studies </w:t>
      </w:r>
      <w:r w:rsidR="00BE5361" w:rsidRPr="005F406D">
        <w:rPr>
          <w:rFonts w:ascii="Book Antiqua" w:hAnsi="Book Antiqua"/>
          <w:color w:val="000000" w:themeColor="text1"/>
          <w:sz w:val="24"/>
          <w:szCs w:val="24"/>
        </w:rPr>
        <w:lastRenderedPageBreak/>
        <w:t>presenting epidemiological data of elderly patients in a single center besides r</w:t>
      </w:r>
      <w:r w:rsidR="007F0F9B" w:rsidRPr="005F406D">
        <w:rPr>
          <w:rFonts w:ascii="Book Antiqua" w:hAnsi="Book Antiqua"/>
          <w:color w:val="000000" w:themeColor="text1"/>
          <w:sz w:val="24"/>
          <w:szCs w:val="24"/>
        </w:rPr>
        <w:t xml:space="preserve">egistry </w:t>
      </w:r>
      <w:proofErr w:type="gramStart"/>
      <w:r w:rsidR="000E01D6" w:rsidRPr="005F406D">
        <w:rPr>
          <w:rFonts w:ascii="Book Antiqua" w:hAnsi="Book Antiqua"/>
          <w:color w:val="000000" w:themeColor="text1"/>
          <w:sz w:val="24"/>
          <w:szCs w:val="24"/>
        </w:rPr>
        <w:t>studies</w:t>
      </w:r>
      <w:r w:rsidR="000E01D6" w:rsidRPr="005F406D">
        <w:rPr>
          <w:rFonts w:ascii="Book Antiqua" w:hAnsi="Book Antiqua"/>
          <w:color w:val="000000" w:themeColor="text1"/>
          <w:sz w:val="24"/>
          <w:szCs w:val="24"/>
          <w:vertAlign w:val="superscript"/>
        </w:rPr>
        <w:t>[</w:t>
      </w:r>
      <w:proofErr w:type="gramEnd"/>
      <w:r w:rsidR="00BE5361" w:rsidRPr="005F406D">
        <w:rPr>
          <w:rFonts w:ascii="Book Antiqua" w:hAnsi="Book Antiqua"/>
          <w:color w:val="000000" w:themeColor="text1"/>
          <w:sz w:val="24"/>
          <w:szCs w:val="24"/>
          <w:vertAlign w:val="superscript"/>
        </w:rPr>
        <w:t>7-10]</w:t>
      </w:r>
      <w:r w:rsidR="009A4DA7" w:rsidRPr="005F406D">
        <w:rPr>
          <w:rFonts w:ascii="Book Antiqua" w:hAnsi="Book Antiqua"/>
          <w:color w:val="000000" w:themeColor="text1"/>
          <w:sz w:val="24"/>
          <w:szCs w:val="24"/>
        </w:rPr>
        <w:t xml:space="preserve">. </w:t>
      </w:r>
      <w:r w:rsidR="007A472C" w:rsidRPr="005F406D">
        <w:rPr>
          <w:rFonts w:ascii="Book Antiqua" w:hAnsi="Book Antiqua"/>
          <w:color w:val="000000" w:themeColor="text1"/>
          <w:sz w:val="24"/>
          <w:szCs w:val="24"/>
        </w:rPr>
        <w:t xml:space="preserve">MN </w:t>
      </w:r>
      <w:r w:rsidR="00BE5361" w:rsidRPr="005F406D">
        <w:rPr>
          <w:rFonts w:ascii="Book Antiqua" w:hAnsi="Book Antiqua"/>
          <w:color w:val="000000" w:themeColor="text1"/>
          <w:sz w:val="24"/>
          <w:szCs w:val="24"/>
        </w:rPr>
        <w:t xml:space="preserve">was again the most frequent diagnosis in these studies except in the study by </w:t>
      </w:r>
      <w:r w:rsidR="007A472C" w:rsidRPr="005F406D">
        <w:rPr>
          <w:rFonts w:ascii="Book Antiqua" w:hAnsi="Book Antiqua"/>
          <w:color w:val="000000" w:themeColor="text1"/>
          <w:sz w:val="24"/>
          <w:szCs w:val="24"/>
        </w:rPr>
        <w:t xml:space="preserve">Brown </w:t>
      </w:r>
      <w:r w:rsidR="00BE5361" w:rsidRPr="005F406D">
        <w:rPr>
          <w:rFonts w:ascii="Book Antiqua" w:hAnsi="Book Antiqua"/>
          <w:i/>
          <w:color w:val="000000" w:themeColor="text1"/>
          <w:sz w:val="24"/>
          <w:szCs w:val="24"/>
        </w:rPr>
        <w:t xml:space="preserve">et </w:t>
      </w:r>
      <w:proofErr w:type="gramStart"/>
      <w:r w:rsidR="000E01D6" w:rsidRPr="005F406D">
        <w:rPr>
          <w:rFonts w:ascii="Book Antiqua" w:hAnsi="Book Antiqua"/>
          <w:i/>
          <w:color w:val="000000" w:themeColor="text1"/>
          <w:sz w:val="24"/>
          <w:szCs w:val="24"/>
        </w:rPr>
        <w:t>al</w:t>
      </w:r>
      <w:r w:rsidR="000E01D6" w:rsidRPr="005F406D">
        <w:rPr>
          <w:rFonts w:ascii="Book Antiqua" w:hAnsi="Book Antiqua"/>
          <w:color w:val="000000" w:themeColor="text1"/>
          <w:sz w:val="24"/>
          <w:szCs w:val="24"/>
          <w:vertAlign w:val="superscript"/>
        </w:rPr>
        <w:t>[</w:t>
      </w:r>
      <w:proofErr w:type="gramEnd"/>
      <w:r w:rsidR="00E31A2D" w:rsidRPr="005F406D">
        <w:rPr>
          <w:rFonts w:ascii="Book Antiqua" w:hAnsi="Book Antiqua"/>
          <w:color w:val="000000" w:themeColor="text1"/>
          <w:sz w:val="24"/>
          <w:szCs w:val="24"/>
          <w:vertAlign w:val="superscript"/>
        </w:rPr>
        <w:t xml:space="preserve">10] </w:t>
      </w:r>
      <w:r w:rsidR="00BE5361" w:rsidRPr="005F406D">
        <w:rPr>
          <w:rFonts w:ascii="Book Antiqua" w:hAnsi="Book Antiqua"/>
          <w:color w:val="000000" w:themeColor="text1"/>
          <w:sz w:val="24"/>
          <w:szCs w:val="24"/>
        </w:rPr>
        <w:t>in which p</w:t>
      </w:r>
      <w:r w:rsidR="005333A8" w:rsidRPr="005F406D">
        <w:rPr>
          <w:rFonts w:ascii="Book Antiqua" w:hAnsi="Book Antiqua"/>
          <w:color w:val="000000" w:themeColor="text1"/>
          <w:sz w:val="24"/>
          <w:szCs w:val="24"/>
        </w:rPr>
        <w:t>auci-</w:t>
      </w:r>
      <w:r w:rsidR="000E01D6" w:rsidRPr="005F406D">
        <w:rPr>
          <w:rFonts w:ascii="Book Antiqua" w:hAnsi="Book Antiqua"/>
          <w:color w:val="000000" w:themeColor="text1"/>
          <w:sz w:val="24"/>
          <w:szCs w:val="24"/>
        </w:rPr>
        <w:t>immune</w:t>
      </w:r>
      <w:r w:rsidR="005333A8" w:rsidRPr="005F406D">
        <w:rPr>
          <w:rFonts w:ascii="Book Antiqua" w:hAnsi="Book Antiqua"/>
          <w:color w:val="000000" w:themeColor="text1"/>
          <w:sz w:val="24"/>
          <w:szCs w:val="24"/>
        </w:rPr>
        <w:t xml:space="preserve"> crescentic GN</w:t>
      </w:r>
      <w:r w:rsidR="007A472C" w:rsidRPr="005F406D">
        <w:rPr>
          <w:rFonts w:ascii="Book Antiqua" w:hAnsi="Book Antiqua"/>
          <w:color w:val="000000" w:themeColor="text1"/>
          <w:sz w:val="24"/>
          <w:szCs w:val="24"/>
        </w:rPr>
        <w:t xml:space="preserve"> </w:t>
      </w:r>
      <w:r w:rsidR="00BE5361" w:rsidRPr="005F406D">
        <w:rPr>
          <w:rFonts w:ascii="Book Antiqua" w:hAnsi="Book Antiqua"/>
          <w:color w:val="000000" w:themeColor="text1"/>
          <w:sz w:val="24"/>
          <w:szCs w:val="24"/>
        </w:rPr>
        <w:t>was the most frequent</w:t>
      </w:r>
      <w:r w:rsidR="007A472C" w:rsidRPr="005F406D">
        <w:rPr>
          <w:rFonts w:ascii="Book Antiqua" w:hAnsi="Book Antiqua"/>
          <w:color w:val="000000" w:themeColor="text1"/>
          <w:sz w:val="24"/>
          <w:szCs w:val="24"/>
        </w:rPr>
        <w:t xml:space="preserve"> PGD. </w:t>
      </w:r>
      <w:r w:rsidR="00BE5361" w:rsidRPr="005F406D">
        <w:rPr>
          <w:rFonts w:ascii="Book Antiqua" w:hAnsi="Book Antiqua"/>
          <w:color w:val="000000" w:themeColor="text1"/>
          <w:sz w:val="24"/>
          <w:szCs w:val="24"/>
        </w:rPr>
        <w:t xml:space="preserve">Recent studies about the epidemiology of PGD in elderly are summarized in </w:t>
      </w:r>
      <w:r w:rsidR="00C9136D" w:rsidRPr="005F406D">
        <w:rPr>
          <w:rFonts w:ascii="Book Antiqua" w:hAnsi="Book Antiqua"/>
          <w:color w:val="000000" w:themeColor="text1"/>
          <w:sz w:val="24"/>
          <w:szCs w:val="24"/>
        </w:rPr>
        <w:t>Table</w:t>
      </w:r>
      <w:r w:rsidR="00C9136D" w:rsidRPr="005F406D">
        <w:rPr>
          <w:rFonts w:ascii="Book Antiqua" w:hAnsi="Book Antiqua"/>
          <w:color w:val="000000" w:themeColor="text1"/>
          <w:sz w:val="24"/>
          <w:szCs w:val="24"/>
          <w:lang w:eastAsia="zh-CN"/>
        </w:rPr>
        <w:t xml:space="preserve"> </w:t>
      </w:r>
      <w:r w:rsidR="007A472C" w:rsidRPr="005F406D">
        <w:rPr>
          <w:rFonts w:ascii="Book Antiqua" w:hAnsi="Book Antiqua"/>
          <w:color w:val="000000" w:themeColor="text1"/>
          <w:sz w:val="24"/>
          <w:szCs w:val="24"/>
        </w:rPr>
        <w:t>1.</w:t>
      </w:r>
    </w:p>
    <w:p w:rsidR="00867337" w:rsidRPr="005F406D" w:rsidRDefault="007F0A34" w:rsidP="005F406D">
      <w:pPr>
        <w:spacing w:after="0" w:line="360" w:lineRule="auto"/>
        <w:ind w:firstLineChars="200" w:firstLine="480"/>
        <w:jc w:val="both"/>
        <w:rPr>
          <w:rFonts w:ascii="Book Antiqua" w:hAnsi="Book Antiqua"/>
          <w:color w:val="000000" w:themeColor="text1"/>
          <w:sz w:val="24"/>
          <w:szCs w:val="24"/>
        </w:rPr>
      </w:pPr>
      <w:r w:rsidRPr="005F406D">
        <w:rPr>
          <w:rFonts w:ascii="Book Antiqua" w:hAnsi="Book Antiqua"/>
          <w:color w:val="000000" w:themeColor="text1"/>
          <w:sz w:val="24"/>
          <w:szCs w:val="24"/>
        </w:rPr>
        <w:t xml:space="preserve">Recent articles have been published about epidemiological data of very elderly patients although the age limit is </w:t>
      </w:r>
      <w:r w:rsidR="000E01D6" w:rsidRPr="005F406D">
        <w:rPr>
          <w:rFonts w:ascii="Book Antiqua" w:hAnsi="Book Antiqua"/>
          <w:color w:val="000000" w:themeColor="text1"/>
          <w:sz w:val="24"/>
          <w:szCs w:val="24"/>
        </w:rPr>
        <w:t>variable</w:t>
      </w:r>
      <w:r w:rsidR="000E01D6" w:rsidRPr="005F406D">
        <w:rPr>
          <w:rFonts w:ascii="Book Antiqua" w:hAnsi="Book Antiqua"/>
          <w:color w:val="000000" w:themeColor="text1"/>
          <w:sz w:val="24"/>
          <w:szCs w:val="24"/>
          <w:vertAlign w:val="superscript"/>
        </w:rPr>
        <w:t xml:space="preserve"> [</w:t>
      </w:r>
      <w:r w:rsidR="007D19E1" w:rsidRPr="005F406D">
        <w:rPr>
          <w:rFonts w:ascii="Book Antiqua" w:hAnsi="Book Antiqua"/>
          <w:color w:val="000000" w:themeColor="text1"/>
          <w:sz w:val="24"/>
          <w:szCs w:val="24"/>
          <w:vertAlign w:val="superscript"/>
        </w:rPr>
        <w:t>11-15]</w:t>
      </w:r>
      <w:r w:rsidR="00C95993" w:rsidRPr="005F406D">
        <w:rPr>
          <w:rFonts w:ascii="Book Antiqua" w:hAnsi="Book Antiqua"/>
          <w:color w:val="000000" w:themeColor="text1"/>
          <w:sz w:val="24"/>
          <w:szCs w:val="24"/>
        </w:rPr>
        <w:t xml:space="preserve">. </w:t>
      </w:r>
      <w:r w:rsidR="00F62D95" w:rsidRPr="005F406D">
        <w:rPr>
          <w:rFonts w:ascii="Book Antiqua" w:hAnsi="Book Antiqua"/>
          <w:color w:val="000000" w:themeColor="text1"/>
          <w:sz w:val="24"/>
          <w:szCs w:val="24"/>
        </w:rPr>
        <w:t>Although all cases are not PGDs in these studies, they provide important information about PGDs in the very elderly population</w:t>
      </w:r>
      <w:r w:rsidR="009C1237" w:rsidRPr="005F406D">
        <w:rPr>
          <w:rFonts w:ascii="Book Antiqua" w:hAnsi="Book Antiqua"/>
          <w:color w:val="000000" w:themeColor="text1"/>
          <w:sz w:val="24"/>
          <w:szCs w:val="24"/>
        </w:rPr>
        <w:t xml:space="preserve">. </w:t>
      </w:r>
      <w:r w:rsidR="00F62D95" w:rsidRPr="005F406D">
        <w:rPr>
          <w:rFonts w:ascii="Book Antiqua" w:hAnsi="Book Antiqua"/>
          <w:color w:val="000000" w:themeColor="text1"/>
          <w:sz w:val="24"/>
          <w:szCs w:val="24"/>
        </w:rPr>
        <w:t xml:space="preserve">The most frequent PGD in studies originating from </w:t>
      </w:r>
      <w:r w:rsidR="00C95993" w:rsidRPr="005F406D">
        <w:rPr>
          <w:rFonts w:ascii="Book Antiqua" w:hAnsi="Book Antiqua"/>
          <w:color w:val="000000" w:themeColor="text1"/>
          <w:sz w:val="24"/>
          <w:szCs w:val="24"/>
        </w:rPr>
        <w:t xml:space="preserve">United </w:t>
      </w:r>
      <w:proofErr w:type="gramStart"/>
      <w:r w:rsidR="00C95993" w:rsidRPr="005F406D">
        <w:rPr>
          <w:rFonts w:ascii="Book Antiqua" w:hAnsi="Book Antiqua"/>
          <w:color w:val="000000" w:themeColor="text1"/>
          <w:sz w:val="24"/>
          <w:szCs w:val="24"/>
        </w:rPr>
        <w:t>States</w:t>
      </w:r>
      <w:r w:rsidR="000E01D6" w:rsidRPr="005F406D">
        <w:rPr>
          <w:rFonts w:ascii="Book Antiqua" w:hAnsi="Book Antiqua"/>
          <w:color w:val="000000" w:themeColor="text1"/>
          <w:sz w:val="24"/>
          <w:szCs w:val="24"/>
          <w:vertAlign w:val="superscript"/>
        </w:rPr>
        <w:t>[</w:t>
      </w:r>
      <w:proofErr w:type="gramEnd"/>
      <w:r w:rsidR="009C1237" w:rsidRPr="005F406D">
        <w:rPr>
          <w:rFonts w:ascii="Book Antiqua" w:hAnsi="Book Antiqua"/>
          <w:color w:val="000000" w:themeColor="text1"/>
          <w:sz w:val="24"/>
          <w:szCs w:val="24"/>
          <w:vertAlign w:val="superscript"/>
        </w:rPr>
        <w:t>11,14]</w:t>
      </w:r>
      <w:r w:rsidR="009C1237" w:rsidRPr="005F406D">
        <w:rPr>
          <w:rFonts w:ascii="Book Antiqua" w:hAnsi="Book Antiqua"/>
          <w:color w:val="000000" w:themeColor="text1"/>
          <w:sz w:val="24"/>
          <w:szCs w:val="24"/>
        </w:rPr>
        <w:t xml:space="preserve"> </w:t>
      </w:r>
      <w:r w:rsidR="00F62D95" w:rsidRPr="005F406D">
        <w:rPr>
          <w:rFonts w:ascii="Book Antiqua" w:hAnsi="Book Antiqua"/>
          <w:color w:val="000000" w:themeColor="text1"/>
          <w:sz w:val="24"/>
          <w:szCs w:val="24"/>
        </w:rPr>
        <w:t xml:space="preserve">was </w:t>
      </w:r>
      <w:r w:rsidR="009C1237" w:rsidRPr="005F406D">
        <w:rPr>
          <w:rFonts w:ascii="Book Antiqua" w:hAnsi="Book Antiqua"/>
          <w:color w:val="000000" w:themeColor="text1"/>
          <w:sz w:val="24"/>
          <w:szCs w:val="24"/>
        </w:rPr>
        <w:t xml:space="preserve">pauci-immune </w:t>
      </w:r>
      <w:r w:rsidR="00C95993" w:rsidRPr="005F406D">
        <w:rPr>
          <w:rFonts w:ascii="Book Antiqua" w:hAnsi="Book Antiqua"/>
          <w:color w:val="000000" w:themeColor="text1"/>
          <w:sz w:val="24"/>
          <w:szCs w:val="24"/>
        </w:rPr>
        <w:t xml:space="preserve">crescentic </w:t>
      </w:r>
      <w:r w:rsidR="009C1237" w:rsidRPr="005F406D">
        <w:rPr>
          <w:rFonts w:ascii="Book Antiqua" w:hAnsi="Book Antiqua"/>
          <w:color w:val="000000" w:themeColor="text1"/>
          <w:sz w:val="24"/>
          <w:szCs w:val="24"/>
        </w:rPr>
        <w:t>GN</w:t>
      </w:r>
      <w:r w:rsidR="00F62D95" w:rsidRPr="005F406D">
        <w:rPr>
          <w:rFonts w:ascii="Book Antiqua" w:hAnsi="Book Antiqua"/>
          <w:color w:val="000000" w:themeColor="text1"/>
          <w:sz w:val="24"/>
          <w:szCs w:val="24"/>
        </w:rPr>
        <w:t>, while it was MN in other studies from European and Asian countries</w:t>
      </w:r>
      <w:r w:rsidR="009C1237" w:rsidRPr="005F406D">
        <w:rPr>
          <w:rFonts w:ascii="Book Antiqua" w:hAnsi="Book Antiqua"/>
          <w:color w:val="000000" w:themeColor="text1"/>
          <w:sz w:val="24"/>
          <w:szCs w:val="24"/>
        </w:rPr>
        <w:t xml:space="preserve">. </w:t>
      </w:r>
      <w:r w:rsidR="00F62D95" w:rsidRPr="005F406D">
        <w:rPr>
          <w:rFonts w:ascii="Book Antiqua" w:hAnsi="Book Antiqua"/>
          <w:color w:val="000000" w:themeColor="text1"/>
          <w:sz w:val="24"/>
          <w:szCs w:val="24"/>
        </w:rPr>
        <w:t>Biopsy indications in these studies follow the same order, and provide clues about behavior regarding biopsy indication in this special age group in these countries</w:t>
      </w:r>
      <w:r w:rsidR="00252FA1" w:rsidRPr="005F406D">
        <w:rPr>
          <w:rFonts w:ascii="Book Antiqua" w:hAnsi="Book Antiqua"/>
          <w:color w:val="000000" w:themeColor="text1"/>
          <w:sz w:val="24"/>
          <w:szCs w:val="24"/>
        </w:rPr>
        <w:t xml:space="preserve">. </w:t>
      </w:r>
      <w:r w:rsidR="00CB07FE" w:rsidRPr="005F406D">
        <w:rPr>
          <w:rFonts w:ascii="Book Antiqua" w:hAnsi="Book Antiqua"/>
          <w:color w:val="000000" w:themeColor="text1"/>
          <w:sz w:val="24"/>
          <w:szCs w:val="24"/>
        </w:rPr>
        <w:t xml:space="preserve">The most frequent biopsy indication is AKI in </w:t>
      </w:r>
      <w:r w:rsidR="00C9136D" w:rsidRPr="005F406D">
        <w:rPr>
          <w:rFonts w:ascii="Book Antiqua" w:hAnsi="Book Antiqua"/>
          <w:color w:val="000000" w:themeColor="text1"/>
          <w:sz w:val="24"/>
          <w:szCs w:val="24"/>
        </w:rPr>
        <w:t>United States</w:t>
      </w:r>
      <w:r w:rsidR="00252FA1" w:rsidRPr="005F406D">
        <w:rPr>
          <w:rFonts w:ascii="Book Antiqua" w:hAnsi="Book Antiqua"/>
          <w:color w:val="000000" w:themeColor="text1"/>
          <w:sz w:val="24"/>
          <w:szCs w:val="24"/>
        </w:rPr>
        <w:t>,</w:t>
      </w:r>
      <w:r w:rsidR="00CB07FE" w:rsidRPr="005F406D">
        <w:rPr>
          <w:rFonts w:ascii="Book Antiqua" w:hAnsi="Book Antiqua"/>
          <w:color w:val="000000" w:themeColor="text1"/>
          <w:sz w:val="24"/>
          <w:szCs w:val="24"/>
        </w:rPr>
        <w:t xml:space="preserve"> while it is nephrotic syndrome in other European and Asian countries</w:t>
      </w:r>
      <w:r w:rsidR="00252FA1" w:rsidRPr="005F406D">
        <w:rPr>
          <w:rFonts w:ascii="Book Antiqua" w:hAnsi="Book Antiqua"/>
          <w:color w:val="000000" w:themeColor="text1"/>
          <w:sz w:val="24"/>
          <w:szCs w:val="24"/>
        </w:rPr>
        <w:t xml:space="preserve">. </w:t>
      </w:r>
      <w:r w:rsidR="00CB07FE" w:rsidRPr="005F406D">
        <w:rPr>
          <w:rFonts w:ascii="Book Antiqua" w:hAnsi="Book Antiqua"/>
          <w:color w:val="000000" w:themeColor="text1"/>
          <w:sz w:val="24"/>
          <w:szCs w:val="24"/>
        </w:rPr>
        <w:t xml:space="preserve">Studies performed with very elderly patients are summarized in </w:t>
      </w:r>
      <w:r w:rsidR="00C9136D" w:rsidRPr="005F406D">
        <w:rPr>
          <w:rFonts w:ascii="Book Antiqua" w:hAnsi="Book Antiqua"/>
          <w:color w:val="000000" w:themeColor="text1"/>
          <w:sz w:val="24"/>
          <w:szCs w:val="24"/>
        </w:rPr>
        <w:t>Table</w:t>
      </w:r>
      <w:r w:rsidR="00C9136D" w:rsidRPr="005F406D">
        <w:rPr>
          <w:rFonts w:ascii="Book Antiqua" w:hAnsi="Book Antiqua"/>
          <w:color w:val="000000" w:themeColor="text1"/>
          <w:sz w:val="24"/>
          <w:szCs w:val="24"/>
          <w:lang w:eastAsia="zh-CN"/>
        </w:rPr>
        <w:t xml:space="preserve"> </w:t>
      </w:r>
      <w:r w:rsidR="00252FA1" w:rsidRPr="005F406D">
        <w:rPr>
          <w:rFonts w:ascii="Book Antiqua" w:hAnsi="Book Antiqua"/>
          <w:color w:val="000000" w:themeColor="text1"/>
          <w:sz w:val="24"/>
          <w:szCs w:val="24"/>
        </w:rPr>
        <w:t>2</w:t>
      </w:r>
      <w:r w:rsidR="00867337" w:rsidRPr="005F406D">
        <w:rPr>
          <w:rFonts w:ascii="Book Antiqua" w:hAnsi="Book Antiqua"/>
          <w:color w:val="000000" w:themeColor="text1"/>
          <w:sz w:val="24"/>
          <w:szCs w:val="24"/>
        </w:rPr>
        <w:t xml:space="preserve">. </w:t>
      </w:r>
    </w:p>
    <w:p w:rsidR="00CD0506" w:rsidRPr="005F406D" w:rsidRDefault="001B0DDC" w:rsidP="005F406D">
      <w:pPr>
        <w:spacing w:after="0" w:line="360" w:lineRule="auto"/>
        <w:ind w:firstLineChars="200" w:firstLine="480"/>
        <w:jc w:val="both"/>
        <w:rPr>
          <w:rFonts w:ascii="Book Antiqua" w:hAnsi="Book Antiqua"/>
          <w:color w:val="000000" w:themeColor="text1"/>
          <w:sz w:val="24"/>
          <w:szCs w:val="24"/>
        </w:rPr>
      </w:pPr>
      <w:r w:rsidRPr="005F406D">
        <w:rPr>
          <w:rFonts w:ascii="Book Antiqua" w:hAnsi="Book Antiqua"/>
          <w:color w:val="000000" w:themeColor="text1"/>
          <w:sz w:val="24"/>
          <w:szCs w:val="24"/>
        </w:rPr>
        <w:t>Although renal biopsy is the inevitable diagnostic method in glomerular diseases, it is not performed in some of the patients due to various factors including co-existing systemic diseases</w:t>
      </w:r>
      <w:r w:rsidR="00252FA1"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shorter life expectancy</w:t>
      </w:r>
      <w:r w:rsidR="00A867EA" w:rsidRPr="005F406D">
        <w:rPr>
          <w:rFonts w:ascii="Book Antiqua" w:hAnsi="Book Antiqua"/>
          <w:color w:val="000000" w:themeColor="text1"/>
          <w:sz w:val="24"/>
          <w:szCs w:val="24"/>
        </w:rPr>
        <w:t xml:space="preserve">, </w:t>
      </w:r>
      <w:proofErr w:type="gramStart"/>
      <w:r w:rsidRPr="005F406D">
        <w:rPr>
          <w:rFonts w:ascii="Book Antiqua" w:hAnsi="Book Antiqua"/>
          <w:color w:val="000000" w:themeColor="text1"/>
          <w:sz w:val="24"/>
          <w:szCs w:val="24"/>
        </w:rPr>
        <w:t>reluctance</w:t>
      </w:r>
      <w:proofErr w:type="gramEnd"/>
      <w:r w:rsidRPr="005F406D">
        <w:rPr>
          <w:rFonts w:ascii="Book Antiqua" w:hAnsi="Book Antiqua"/>
          <w:color w:val="000000" w:themeColor="text1"/>
          <w:sz w:val="24"/>
          <w:szCs w:val="24"/>
        </w:rPr>
        <w:t xml:space="preserve"> of the clinicians about </w:t>
      </w:r>
      <w:r w:rsidR="00252FA1" w:rsidRPr="005F406D">
        <w:rPr>
          <w:rFonts w:ascii="Book Antiqua" w:hAnsi="Book Antiqua"/>
          <w:color w:val="000000" w:themeColor="text1"/>
          <w:sz w:val="24"/>
          <w:szCs w:val="24"/>
        </w:rPr>
        <w:t>biops</w:t>
      </w:r>
      <w:r w:rsidRPr="005F406D">
        <w:rPr>
          <w:rFonts w:ascii="Book Antiqua" w:hAnsi="Book Antiqua"/>
          <w:color w:val="000000" w:themeColor="text1"/>
          <w:sz w:val="24"/>
          <w:szCs w:val="24"/>
        </w:rPr>
        <w:t>y and</w:t>
      </w:r>
      <w:r w:rsidR="00252FA1" w:rsidRPr="005F406D">
        <w:rPr>
          <w:rFonts w:ascii="Book Antiqua" w:hAnsi="Book Antiqua"/>
          <w:color w:val="000000" w:themeColor="text1"/>
          <w:sz w:val="24"/>
          <w:szCs w:val="24"/>
        </w:rPr>
        <w:t xml:space="preserve"> immun</w:t>
      </w:r>
      <w:r w:rsidR="00832579" w:rsidRPr="005F406D">
        <w:rPr>
          <w:rFonts w:ascii="Book Antiqua" w:hAnsi="Book Antiqua"/>
          <w:color w:val="000000" w:themeColor="text1"/>
          <w:sz w:val="24"/>
          <w:szCs w:val="24"/>
        </w:rPr>
        <w:t>o</w:t>
      </w:r>
      <w:r w:rsidRPr="005F406D">
        <w:rPr>
          <w:rFonts w:ascii="Book Antiqua" w:hAnsi="Book Antiqua"/>
          <w:color w:val="000000" w:themeColor="text1"/>
          <w:sz w:val="24"/>
          <w:szCs w:val="24"/>
        </w:rPr>
        <w:t>suppressive treatment and patient preference</w:t>
      </w:r>
      <w:r w:rsidR="00252FA1"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 xml:space="preserve">There are studies in the literature reporting that bleeding risk after renal biopsy in elderly patients is not different from other age </w:t>
      </w:r>
      <w:proofErr w:type="gramStart"/>
      <w:r w:rsidR="000E01D6" w:rsidRPr="005F406D">
        <w:rPr>
          <w:rFonts w:ascii="Book Antiqua" w:hAnsi="Book Antiqua"/>
          <w:color w:val="000000" w:themeColor="text1"/>
          <w:sz w:val="24"/>
          <w:szCs w:val="24"/>
        </w:rPr>
        <w:t>groups</w:t>
      </w:r>
      <w:r w:rsidR="000E01D6" w:rsidRPr="005F406D">
        <w:rPr>
          <w:rFonts w:ascii="Book Antiqua" w:hAnsi="Book Antiqua"/>
          <w:color w:val="000000" w:themeColor="text1"/>
          <w:sz w:val="24"/>
          <w:szCs w:val="24"/>
          <w:vertAlign w:val="superscript"/>
        </w:rPr>
        <w:t>[</w:t>
      </w:r>
      <w:proofErr w:type="gramEnd"/>
      <w:r w:rsidR="000C6831" w:rsidRPr="005F406D">
        <w:rPr>
          <w:rFonts w:ascii="Book Antiqua" w:hAnsi="Book Antiqua"/>
          <w:color w:val="000000" w:themeColor="text1"/>
          <w:sz w:val="24"/>
          <w:szCs w:val="24"/>
          <w:vertAlign w:val="superscript"/>
        </w:rPr>
        <w:t>16,17</w:t>
      </w:r>
      <w:r w:rsidR="000E01D6" w:rsidRPr="005F406D">
        <w:rPr>
          <w:rFonts w:ascii="Book Antiqua" w:hAnsi="Book Antiqua"/>
          <w:color w:val="000000" w:themeColor="text1"/>
          <w:sz w:val="24"/>
          <w:szCs w:val="24"/>
          <w:vertAlign w:val="superscript"/>
        </w:rPr>
        <w:t>]</w:t>
      </w:r>
      <w:r w:rsidR="000E01D6" w:rsidRPr="005F406D">
        <w:rPr>
          <w:rFonts w:ascii="Book Antiqua" w:hAnsi="Book Antiqua"/>
          <w:color w:val="000000" w:themeColor="text1"/>
          <w:sz w:val="24"/>
          <w:szCs w:val="24"/>
        </w:rPr>
        <w:t>.</w:t>
      </w:r>
      <w:r w:rsidR="000E01D6" w:rsidRPr="005F406D">
        <w:rPr>
          <w:rFonts w:ascii="Book Antiqua" w:hAnsi="Book Antiqua"/>
          <w:color w:val="000000" w:themeColor="text1"/>
          <w:sz w:val="24"/>
          <w:szCs w:val="24"/>
          <w:vertAlign w:val="superscript"/>
        </w:rPr>
        <w:t xml:space="preserve"> </w:t>
      </w:r>
      <w:r w:rsidR="000F3B3A" w:rsidRPr="005F406D">
        <w:rPr>
          <w:rFonts w:ascii="Book Antiqua" w:hAnsi="Book Antiqua"/>
          <w:color w:val="000000" w:themeColor="text1"/>
          <w:sz w:val="24"/>
          <w:szCs w:val="24"/>
        </w:rPr>
        <w:t xml:space="preserve">But, </w:t>
      </w:r>
      <w:r w:rsidR="0044430B" w:rsidRPr="005F406D">
        <w:rPr>
          <w:rFonts w:ascii="Book Antiqua" w:hAnsi="Book Antiqua"/>
          <w:color w:val="000000" w:themeColor="text1"/>
          <w:sz w:val="24"/>
          <w:szCs w:val="24"/>
        </w:rPr>
        <w:t xml:space="preserve">the possibility that clinicians would have performed renal biopsy in </w:t>
      </w:r>
      <w:r w:rsidR="00AA03DC" w:rsidRPr="005F406D">
        <w:rPr>
          <w:rFonts w:ascii="Book Antiqua" w:hAnsi="Book Antiqua"/>
          <w:color w:val="000000" w:themeColor="text1"/>
          <w:sz w:val="24"/>
          <w:szCs w:val="24"/>
        </w:rPr>
        <w:t xml:space="preserve">elderly </w:t>
      </w:r>
      <w:r w:rsidR="0044430B" w:rsidRPr="005F406D">
        <w:rPr>
          <w:rFonts w:ascii="Book Antiqua" w:hAnsi="Book Antiqua"/>
          <w:color w:val="000000" w:themeColor="text1"/>
          <w:sz w:val="24"/>
          <w:szCs w:val="24"/>
        </w:rPr>
        <w:t xml:space="preserve">patients with lower risk in these studies in which data of biopsy series are presented, should be kept in mind. </w:t>
      </w:r>
      <w:r w:rsidR="00AA03DC" w:rsidRPr="005F406D">
        <w:rPr>
          <w:rFonts w:ascii="Book Antiqua" w:hAnsi="Book Antiqua"/>
          <w:color w:val="000000" w:themeColor="text1"/>
          <w:sz w:val="24"/>
          <w:szCs w:val="24"/>
        </w:rPr>
        <w:t xml:space="preserve">As well known, the most important predictor of bleeding complication is serum creatinine </w:t>
      </w:r>
      <w:proofErr w:type="gramStart"/>
      <w:r w:rsidR="00AA03DC" w:rsidRPr="005F406D">
        <w:rPr>
          <w:rFonts w:ascii="Book Antiqua" w:hAnsi="Book Antiqua"/>
          <w:color w:val="000000" w:themeColor="text1"/>
          <w:sz w:val="24"/>
          <w:szCs w:val="24"/>
        </w:rPr>
        <w:t>level</w:t>
      </w:r>
      <w:r w:rsidR="008618E0" w:rsidRPr="005F406D">
        <w:rPr>
          <w:rFonts w:ascii="Book Antiqua" w:hAnsi="Book Antiqua"/>
          <w:color w:val="000000" w:themeColor="text1"/>
          <w:sz w:val="24"/>
          <w:szCs w:val="24"/>
          <w:vertAlign w:val="superscript"/>
        </w:rPr>
        <w:t>[</w:t>
      </w:r>
      <w:proofErr w:type="gramEnd"/>
      <w:r w:rsidR="008618E0" w:rsidRPr="005F406D">
        <w:rPr>
          <w:rFonts w:ascii="Book Antiqua" w:hAnsi="Book Antiqua"/>
          <w:color w:val="000000" w:themeColor="text1"/>
          <w:sz w:val="24"/>
          <w:szCs w:val="24"/>
          <w:vertAlign w:val="superscript"/>
        </w:rPr>
        <w:t>17]</w:t>
      </w:r>
      <w:r w:rsidR="00AA03DC" w:rsidRPr="005F406D">
        <w:rPr>
          <w:rFonts w:ascii="Book Antiqua" w:hAnsi="Book Antiqua"/>
          <w:color w:val="000000" w:themeColor="text1"/>
          <w:sz w:val="24"/>
          <w:szCs w:val="24"/>
        </w:rPr>
        <w:t>.</w:t>
      </w:r>
      <w:r w:rsidR="003B5CB1" w:rsidRPr="005F406D">
        <w:rPr>
          <w:rFonts w:ascii="Book Antiqua" w:hAnsi="Book Antiqua"/>
          <w:color w:val="000000" w:themeColor="text1"/>
          <w:sz w:val="24"/>
          <w:szCs w:val="24"/>
        </w:rPr>
        <w:t xml:space="preserve"> </w:t>
      </w:r>
      <w:r w:rsidR="00AA03DC" w:rsidRPr="005F406D">
        <w:rPr>
          <w:rFonts w:ascii="Book Antiqua" w:hAnsi="Book Antiqua"/>
          <w:color w:val="000000" w:themeColor="text1"/>
          <w:sz w:val="24"/>
          <w:szCs w:val="24"/>
        </w:rPr>
        <w:t>This complication is more common in patients with renal failure compared to patients without.</w:t>
      </w:r>
      <w:r w:rsidR="00252FA1" w:rsidRPr="005F406D">
        <w:rPr>
          <w:rFonts w:ascii="Book Antiqua" w:hAnsi="Book Antiqua"/>
          <w:color w:val="000000" w:themeColor="text1"/>
          <w:sz w:val="24"/>
          <w:szCs w:val="24"/>
        </w:rPr>
        <w:t xml:space="preserve"> </w:t>
      </w:r>
      <w:r w:rsidR="00461EE5" w:rsidRPr="005F406D">
        <w:rPr>
          <w:rFonts w:ascii="Book Antiqua" w:hAnsi="Book Antiqua"/>
          <w:color w:val="000000" w:themeColor="text1"/>
          <w:sz w:val="24"/>
          <w:szCs w:val="24"/>
        </w:rPr>
        <w:t xml:space="preserve">The concern of clinicians about this complication is not undue considering physiological changes related to age, </w:t>
      </w:r>
      <w:r w:rsidR="00EC2548" w:rsidRPr="005F406D">
        <w:rPr>
          <w:rFonts w:ascii="Book Antiqua" w:hAnsi="Book Antiqua"/>
          <w:color w:val="000000" w:themeColor="text1"/>
          <w:sz w:val="24"/>
          <w:szCs w:val="24"/>
        </w:rPr>
        <w:t>co-existing systemic diseases (hy</w:t>
      </w:r>
      <w:r w:rsidR="00252FA1" w:rsidRPr="005F406D">
        <w:rPr>
          <w:rFonts w:ascii="Book Antiqua" w:hAnsi="Book Antiqua"/>
          <w:color w:val="000000" w:themeColor="text1"/>
          <w:sz w:val="24"/>
          <w:szCs w:val="24"/>
        </w:rPr>
        <w:t>pert</w:t>
      </w:r>
      <w:r w:rsidR="00EC2548" w:rsidRPr="005F406D">
        <w:rPr>
          <w:rFonts w:ascii="Book Antiqua" w:hAnsi="Book Antiqua"/>
          <w:color w:val="000000" w:themeColor="text1"/>
          <w:sz w:val="24"/>
          <w:szCs w:val="24"/>
        </w:rPr>
        <w:t>ension</w:t>
      </w:r>
      <w:r w:rsidR="00252FA1" w:rsidRPr="005F406D">
        <w:rPr>
          <w:rFonts w:ascii="Book Antiqua" w:hAnsi="Book Antiqua"/>
          <w:color w:val="000000" w:themeColor="text1"/>
          <w:sz w:val="24"/>
          <w:szCs w:val="24"/>
        </w:rPr>
        <w:t>, at</w:t>
      </w:r>
      <w:r w:rsidR="00EC2548" w:rsidRPr="005F406D">
        <w:rPr>
          <w:rFonts w:ascii="Book Antiqua" w:hAnsi="Book Antiqua"/>
          <w:color w:val="000000" w:themeColor="text1"/>
          <w:sz w:val="24"/>
          <w:szCs w:val="24"/>
        </w:rPr>
        <w:t>herosclerosis</w:t>
      </w:r>
      <w:r w:rsidR="00252FA1" w:rsidRPr="005F406D">
        <w:rPr>
          <w:rFonts w:ascii="Book Antiqua" w:hAnsi="Book Antiqua"/>
          <w:color w:val="000000" w:themeColor="text1"/>
          <w:sz w:val="24"/>
          <w:szCs w:val="24"/>
        </w:rPr>
        <w:t>, diabet</w:t>
      </w:r>
      <w:r w:rsidR="00EC2548" w:rsidRPr="005F406D">
        <w:rPr>
          <w:rFonts w:ascii="Book Antiqua" w:hAnsi="Book Antiqua"/>
          <w:color w:val="000000" w:themeColor="text1"/>
          <w:sz w:val="24"/>
          <w:szCs w:val="24"/>
        </w:rPr>
        <w:t>es mellitus</w:t>
      </w:r>
      <w:r w:rsidR="00252FA1" w:rsidRPr="005F406D">
        <w:rPr>
          <w:rFonts w:ascii="Book Antiqua" w:hAnsi="Book Antiqua"/>
          <w:color w:val="000000" w:themeColor="text1"/>
          <w:sz w:val="24"/>
          <w:szCs w:val="24"/>
        </w:rPr>
        <w:t>, am</w:t>
      </w:r>
      <w:r w:rsidR="00EC2548" w:rsidRPr="005F406D">
        <w:rPr>
          <w:rFonts w:ascii="Book Antiqua" w:hAnsi="Book Antiqua"/>
          <w:color w:val="000000" w:themeColor="text1"/>
          <w:sz w:val="24"/>
          <w:szCs w:val="24"/>
        </w:rPr>
        <w:t>yloidosis)</w:t>
      </w:r>
      <w:r w:rsidR="00252FA1" w:rsidRPr="005F406D">
        <w:rPr>
          <w:rFonts w:ascii="Book Antiqua" w:hAnsi="Book Antiqua"/>
          <w:color w:val="000000" w:themeColor="text1"/>
          <w:sz w:val="24"/>
          <w:szCs w:val="24"/>
        </w:rPr>
        <w:t xml:space="preserve">, </w:t>
      </w:r>
      <w:r w:rsidR="00F06AE6" w:rsidRPr="005F406D">
        <w:rPr>
          <w:rFonts w:ascii="Book Antiqua" w:hAnsi="Book Antiqua"/>
          <w:color w:val="000000" w:themeColor="text1"/>
          <w:sz w:val="24"/>
          <w:szCs w:val="24"/>
        </w:rPr>
        <w:t>and overestimation</w:t>
      </w:r>
      <w:r w:rsidR="00EC2548" w:rsidRPr="005F406D">
        <w:rPr>
          <w:rFonts w:ascii="Book Antiqua" w:hAnsi="Book Antiqua"/>
          <w:color w:val="000000" w:themeColor="text1"/>
          <w:sz w:val="24"/>
          <w:szCs w:val="24"/>
        </w:rPr>
        <w:t xml:space="preserve"> of glomerular filtration rate with creatinine level due to decreased muscle mass</w:t>
      </w:r>
      <w:r w:rsidR="00252FA1" w:rsidRPr="005F406D">
        <w:rPr>
          <w:rFonts w:ascii="Book Antiqua" w:hAnsi="Book Antiqua"/>
          <w:color w:val="000000" w:themeColor="text1"/>
          <w:sz w:val="24"/>
          <w:szCs w:val="24"/>
        </w:rPr>
        <w:t xml:space="preserve">. </w:t>
      </w:r>
      <w:r w:rsidR="00503C52" w:rsidRPr="005F406D">
        <w:rPr>
          <w:rFonts w:ascii="Book Antiqua" w:hAnsi="Book Antiqua"/>
          <w:color w:val="000000" w:themeColor="text1"/>
          <w:sz w:val="24"/>
          <w:szCs w:val="24"/>
        </w:rPr>
        <w:t xml:space="preserve">When possible complications of immunosuppressive treatment add on these concerns, some clinicians prefer conservative methods without performing renal biopsy. Some other clinicians on the other hand try empiric immunosuppressive treatment without </w:t>
      </w:r>
      <w:r w:rsidR="00503C52" w:rsidRPr="005F406D">
        <w:rPr>
          <w:rFonts w:ascii="Book Antiqua" w:hAnsi="Book Antiqua"/>
          <w:color w:val="000000" w:themeColor="text1"/>
          <w:sz w:val="24"/>
          <w:szCs w:val="24"/>
        </w:rPr>
        <w:lastRenderedPageBreak/>
        <w:t xml:space="preserve">biopsy. </w:t>
      </w:r>
      <w:r w:rsidR="00252FA1" w:rsidRPr="005F406D">
        <w:rPr>
          <w:rFonts w:ascii="Book Antiqua" w:hAnsi="Book Antiqua"/>
          <w:color w:val="000000" w:themeColor="text1"/>
          <w:sz w:val="24"/>
          <w:szCs w:val="24"/>
        </w:rPr>
        <w:t xml:space="preserve">Yoon </w:t>
      </w:r>
      <w:r w:rsidR="00F06AE6" w:rsidRPr="005F406D">
        <w:rPr>
          <w:rFonts w:ascii="Book Antiqua" w:hAnsi="Book Antiqua"/>
          <w:i/>
          <w:color w:val="000000" w:themeColor="text1"/>
          <w:sz w:val="24"/>
          <w:szCs w:val="24"/>
        </w:rPr>
        <w:t xml:space="preserve">et </w:t>
      </w:r>
      <w:proofErr w:type="gramStart"/>
      <w:r w:rsidR="00F06AE6" w:rsidRPr="005F406D">
        <w:rPr>
          <w:rFonts w:ascii="Book Antiqua" w:hAnsi="Book Antiqua"/>
          <w:i/>
          <w:color w:val="000000" w:themeColor="text1"/>
          <w:sz w:val="24"/>
          <w:szCs w:val="24"/>
        </w:rPr>
        <w:t>al</w:t>
      </w:r>
      <w:r w:rsidR="00FC2C0C" w:rsidRPr="005F406D">
        <w:rPr>
          <w:rFonts w:ascii="Book Antiqua" w:hAnsi="Book Antiqua"/>
          <w:color w:val="000000" w:themeColor="text1"/>
          <w:sz w:val="24"/>
          <w:szCs w:val="24"/>
          <w:vertAlign w:val="superscript"/>
        </w:rPr>
        <w:t>[</w:t>
      </w:r>
      <w:proofErr w:type="gramEnd"/>
      <w:r w:rsidR="00FC2C0C" w:rsidRPr="005F406D">
        <w:rPr>
          <w:rFonts w:ascii="Book Antiqua" w:hAnsi="Book Antiqua"/>
          <w:color w:val="000000" w:themeColor="text1"/>
          <w:sz w:val="24"/>
          <w:szCs w:val="24"/>
          <w:vertAlign w:val="superscript"/>
        </w:rPr>
        <w:t>18]</w:t>
      </w:r>
      <w:r w:rsidR="00F06AE6" w:rsidRPr="005F406D">
        <w:rPr>
          <w:rFonts w:ascii="Book Antiqua" w:hAnsi="Book Antiqua"/>
          <w:color w:val="000000" w:themeColor="text1"/>
          <w:sz w:val="24"/>
          <w:szCs w:val="24"/>
        </w:rPr>
        <w:t xml:space="preserve"> evaluated this subject in their study</w:t>
      </w:r>
      <w:r w:rsidR="00C95993" w:rsidRPr="005F406D">
        <w:rPr>
          <w:rFonts w:ascii="Book Antiqua" w:hAnsi="Book Antiqua"/>
          <w:color w:val="000000" w:themeColor="text1"/>
          <w:sz w:val="24"/>
          <w:szCs w:val="24"/>
        </w:rPr>
        <w:t xml:space="preserve">. </w:t>
      </w:r>
      <w:r w:rsidR="00F06AE6" w:rsidRPr="005F406D">
        <w:rPr>
          <w:rFonts w:ascii="Book Antiqua" w:hAnsi="Book Antiqua"/>
          <w:color w:val="000000" w:themeColor="text1"/>
          <w:sz w:val="24"/>
          <w:szCs w:val="24"/>
        </w:rPr>
        <w:t>They evaluated renal and patient survival rates of 99 patients (age</w:t>
      </w:r>
      <w:r w:rsidR="001F24B9" w:rsidRPr="005F406D">
        <w:rPr>
          <w:rFonts w:ascii="Book Antiqua" w:hAnsi="Book Antiqua"/>
          <w:color w:val="000000" w:themeColor="text1"/>
          <w:sz w:val="24"/>
          <w:szCs w:val="24"/>
          <w:lang w:eastAsia="zh-CN"/>
        </w:rPr>
        <w:t xml:space="preserve"> </w:t>
      </w:r>
      <w:r w:rsidR="00F06AE6" w:rsidRPr="005F406D">
        <w:rPr>
          <w:rFonts w:ascii="Book Antiqua" w:hAnsi="Book Antiqua"/>
          <w:color w:val="000000" w:themeColor="text1"/>
          <w:sz w:val="24"/>
          <w:szCs w:val="24"/>
        </w:rPr>
        <w:t>&gt;</w:t>
      </w:r>
      <w:r w:rsidR="001F24B9" w:rsidRPr="005F406D">
        <w:rPr>
          <w:rFonts w:ascii="Book Antiqua" w:hAnsi="Book Antiqua"/>
          <w:color w:val="000000" w:themeColor="text1"/>
          <w:sz w:val="24"/>
          <w:szCs w:val="24"/>
          <w:lang w:eastAsia="zh-CN"/>
        </w:rPr>
        <w:t xml:space="preserve"> </w:t>
      </w:r>
      <w:r w:rsidR="00F06AE6" w:rsidRPr="005F406D">
        <w:rPr>
          <w:rFonts w:ascii="Book Antiqua" w:hAnsi="Book Antiqua"/>
          <w:color w:val="000000" w:themeColor="text1"/>
          <w:sz w:val="24"/>
          <w:szCs w:val="24"/>
        </w:rPr>
        <w:t>60 years) presenting with nephrotic syndrome who were grouped as those who had renal biopsy (</w:t>
      </w:r>
      <w:r w:rsidR="00252FA1" w:rsidRPr="005F406D">
        <w:rPr>
          <w:rFonts w:ascii="Book Antiqua" w:hAnsi="Book Antiqua"/>
          <w:i/>
          <w:color w:val="000000" w:themeColor="text1"/>
          <w:sz w:val="24"/>
          <w:szCs w:val="24"/>
        </w:rPr>
        <w:t>n</w:t>
      </w:r>
      <w:r w:rsidR="001F24B9" w:rsidRPr="005F406D">
        <w:rPr>
          <w:rFonts w:ascii="Book Antiqua" w:hAnsi="Book Antiqua"/>
          <w:color w:val="000000" w:themeColor="text1"/>
          <w:sz w:val="24"/>
          <w:szCs w:val="24"/>
          <w:lang w:eastAsia="zh-CN"/>
        </w:rPr>
        <w:t xml:space="preserve"> </w:t>
      </w:r>
      <w:r w:rsidR="00252FA1" w:rsidRPr="005F406D">
        <w:rPr>
          <w:rFonts w:ascii="Book Antiqua" w:hAnsi="Book Antiqua"/>
          <w:color w:val="000000" w:themeColor="text1"/>
          <w:sz w:val="24"/>
          <w:szCs w:val="24"/>
        </w:rPr>
        <w:t>=</w:t>
      </w:r>
      <w:r w:rsidR="001F24B9" w:rsidRPr="005F406D">
        <w:rPr>
          <w:rFonts w:ascii="Book Antiqua" w:hAnsi="Book Antiqua"/>
          <w:color w:val="000000" w:themeColor="text1"/>
          <w:sz w:val="24"/>
          <w:szCs w:val="24"/>
          <w:lang w:eastAsia="zh-CN"/>
        </w:rPr>
        <w:t xml:space="preserve"> </w:t>
      </w:r>
      <w:r w:rsidR="00252FA1" w:rsidRPr="005F406D">
        <w:rPr>
          <w:rFonts w:ascii="Book Antiqua" w:hAnsi="Book Antiqua"/>
          <w:color w:val="000000" w:themeColor="text1"/>
          <w:sz w:val="24"/>
          <w:szCs w:val="24"/>
        </w:rPr>
        <w:t xml:space="preserve">64) </w:t>
      </w:r>
      <w:r w:rsidR="00F06AE6" w:rsidRPr="005F406D">
        <w:rPr>
          <w:rFonts w:ascii="Book Antiqua" w:hAnsi="Book Antiqua"/>
          <w:color w:val="000000" w:themeColor="text1"/>
          <w:sz w:val="24"/>
          <w:szCs w:val="24"/>
        </w:rPr>
        <w:t>and those who did not</w:t>
      </w:r>
      <w:r w:rsidR="00252FA1" w:rsidRPr="005F406D">
        <w:rPr>
          <w:rFonts w:ascii="Book Antiqua" w:hAnsi="Book Antiqua"/>
          <w:color w:val="000000" w:themeColor="text1"/>
          <w:sz w:val="24"/>
          <w:szCs w:val="24"/>
        </w:rPr>
        <w:t xml:space="preserve"> (</w:t>
      </w:r>
      <w:r w:rsidR="00252FA1" w:rsidRPr="005F406D">
        <w:rPr>
          <w:rFonts w:ascii="Book Antiqua" w:hAnsi="Book Antiqua"/>
          <w:i/>
          <w:color w:val="000000" w:themeColor="text1"/>
          <w:sz w:val="24"/>
          <w:szCs w:val="24"/>
        </w:rPr>
        <w:t>n</w:t>
      </w:r>
      <w:r w:rsidR="001F24B9" w:rsidRPr="005F406D">
        <w:rPr>
          <w:rFonts w:ascii="Book Antiqua" w:hAnsi="Book Antiqua"/>
          <w:color w:val="000000" w:themeColor="text1"/>
          <w:sz w:val="24"/>
          <w:szCs w:val="24"/>
          <w:lang w:eastAsia="zh-CN"/>
        </w:rPr>
        <w:t xml:space="preserve"> </w:t>
      </w:r>
      <w:r w:rsidR="00252FA1" w:rsidRPr="005F406D">
        <w:rPr>
          <w:rFonts w:ascii="Book Antiqua" w:hAnsi="Book Antiqua"/>
          <w:color w:val="000000" w:themeColor="text1"/>
          <w:sz w:val="24"/>
          <w:szCs w:val="24"/>
        </w:rPr>
        <w:t>=</w:t>
      </w:r>
      <w:r w:rsidR="001F24B9" w:rsidRPr="005F406D">
        <w:rPr>
          <w:rFonts w:ascii="Book Antiqua" w:hAnsi="Book Antiqua"/>
          <w:color w:val="000000" w:themeColor="text1"/>
          <w:sz w:val="24"/>
          <w:szCs w:val="24"/>
          <w:lang w:eastAsia="zh-CN"/>
        </w:rPr>
        <w:t xml:space="preserve"> </w:t>
      </w:r>
      <w:r w:rsidR="00252FA1" w:rsidRPr="005F406D">
        <w:rPr>
          <w:rFonts w:ascii="Book Antiqua" w:hAnsi="Book Antiqua"/>
          <w:color w:val="000000" w:themeColor="text1"/>
          <w:sz w:val="24"/>
          <w:szCs w:val="24"/>
        </w:rPr>
        <w:t xml:space="preserve">35). </w:t>
      </w:r>
      <w:r w:rsidR="00F06AE6" w:rsidRPr="005F406D">
        <w:rPr>
          <w:rFonts w:ascii="Book Antiqua" w:hAnsi="Book Antiqua"/>
          <w:color w:val="000000" w:themeColor="text1"/>
          <w:sz w:val="24"/>
          <w:szCs w:val="24"/>
        </w:rPr>
        <w:t>The major defect of this study was the lower mean age and better renal functions in the group who had renal biopsy</w:t>
      </w:r>
      <w:r w:rsidR="00252FA1" w:rsidRPr="005F406D">
        <w:rPr>
          <w:rFonts w:ascii="Book Antiqua" w:hAnsi="Book Antiqua"/>
          <w:color w:val="000000" w:themeColor="text1"/>
          <w:sz w:val="24"/>
          <w:szCs w:val="24"/>
        </w:rPr>
        <w:t xml:space="preserve">. </w:t>
      </w:r>
      <w:r w:rsidR="00F06AE6" w:rsidRPr="005F406D">
        <w:rPr>
          <w:rFonts w:ascii="Book Antiqua" w:hAnsi="Book Antiqua"/>
          <w:color w:val="000000" w:themeColor="text1"/>
          <w:sz w:val="24"/>
          <w:szCs w:val="24"/>
        </w:rPr>
        <w:t xml:space="preserve">Although complete remission </w:t>
      </w:r>
      <w:r w:rsidR="001F24B9" w:rsidRPr="005F406D">
        <w:rPr>
          <w:rFonts w:ascii="Book Antiqua" w:hAnsi="Book Antiqua"/>
          <w:color w:val="000000" w:themeColor="text1"/>
          <w:sz w:val="24"/>
          <w:szCs w:val="24"/>
        </w:rPr>
        <w:t xml:space="preserve">was more frequent (45% </w:t>
      </w:r>
      <w:r w:rsidR="001F24B9" w:rsidRPr="005F406D">
        <w:rPr>
          <w:rFonts w:ascii="Book Antiqua" w:hAnsi="Book Antiqua"/>
          <w:i/>
          <w:color w:val="000000" w:themeColor="text1"/>
          <w:sz w:val="24"/>
          <w:szCs w:val="24"/>
        </w:rPr>
        <w:t>vs</w:t>
      </w:r>
      <w:r w:rsidR="00CD0506" w:rsidRPr="005F406D">
        <w:rPr>
          <w:rFonts w:ascii="Book Antiqua" w:hAnsi="Book Antiqua"/>
          <w:color w:val="000000" w:themeColor="text1"/>
          <w:sz w:val="24"/>
          <w:szCs w:val="24"/>
        </w:rPr>
        <w:t xml:space="preserve"> 26%, </w:t>
      </w:r>
      <w:r w:rsidR="001F24B9" w:rsidRPr="005F406D">
        <w:rPr>
          <w:rFonts w:ascii="Book Antiqua" w:hAnsi="Book Antiqua"/>
          <w:i/>
          <w:color w:val="000000" w:themeColor="text1"/>
          <w:sz w:val="24"/>
          <w:szCs w:val="24"/>
        </w:rPr>
        <w:t>P</w:t>
      </w:r>
      <w:r w:rsidR="001F24B9" w:rsidRPr="005F406D">
        <w:rPr>
          <w:rFonts w:ascii="Book Antiqua" w:hAnsi="Book Antiqua"/>
          <w:color w:val="000000" w:themeColor="text1"/>
          <w:sz w:val="24"/>
          <w:szCs w:val="24"/>
          <w:lang w:eastAsia="zh-CN"/>
        </w:rPr>
        <w:t xml:space="preserve"> </w:t>
      </w:r>
      <w:r w:rsidR="00CD0506" w:rsidRPr="005F406D">
        <w:rPr>
          <w:rFonts w:ascii="Book Antiqua" w:hAnsi="Book Antiqua"/>
          <w:color w:val="000000" w:themeColor="text1"/>
          <w:sz w:val="24"/>
          <w:szCs w:val="24"/>
        </w:rPr>
        <w:t>=</w:t>
      </w:r>
      <w:r w:rsidR="001F24B9" w:rsidRPr="005F406D">
        <w:rPr>
          <w:rFonts w:ascii="Book Antiqua" w:hAnsi="Book Antiqua"/>
          <w:color w:val="000000" w:themeColor="text1"/>
          <w:sz w:val="24"/>
          <w:szCs w:val="24"/>
          <w:lang w:eastAsia="zh-CN"/>
        </w:rPr>
        <w:t xml:space="preserve"> </w:t>
      </w:r>
      <w:r w:rsidR="00CD0506" w:rsidRPr="005F406D">
        <w:rPr>
          <w:rFonts w:ascii="Book Antiqua" w:hAnsi="Book Antiqua"/>
          <w:color w:val="000000" w:themeColor="text1"/>
          <w:sz w:val="24"/>
          <w:szCs w:val="24"/>
        </w:rPr>
        <w:t>0.013) in the biopsy group in which statistically signifi</w:t>
      </w:r>
      <w:r w:rsidR="00832579" w:rsidRPr="005F406D">
        <w:rPr>
          <w:rFonts w:ascii="Book Antiqua" w:hAnsi="Book Antiqua"/>
          <w:color w:val="000000" w:themeColor="text1"/>
          <w:sz w:val="24"/>
          <w:szCs w:val="24"/>
        </w:rPr>
        <w:t>cantly more patients had immuno</w:t>
      </w:r>
      <w:r w:rsidR="00CD0506" w:rsidRPr="005F406D">
        <w:rPr>
          <w:rFonts w:ascii="Book Antiqua" w:hAnsi="Book Antiqua"/>
          <w:color w:val="000000" w:themeColor="text1"/>
          <w:sz w:val="24"/>
          <w:szCs w:val="24"/>
        </w:rPr>
        <w:t xml:space="preserve">suppressive therapy </w:t>
      </w:r>
      <w:r w:rsidR="00252FA1" w:rsidRPr="005F406D">
        <w:rPr>
          <w:rFonts w:ascii="Book Antiqua" w:hAnsi="Book Antiqua"/>
          <w:color w:val="000000" w:themeColor="text1"/>
          <w:sz w:val="24"/>
          <w:szCs w:val="24"/>
        </w:rPr>
        <w:t>(</w:t>
      </w:r>
      <w:r w:rsidR="001F24B9" w:rsidRPr="005F406D">
        <w:rPr>
          <w:rFonts w:ascii="Book Antiqua" w:hAnsi="Book Antiqua"/>
          <w:i/>
          <w:color w:val="000000" w:themeColor="text1"/>
          <w:sz w:val="24"/>
          <w:szCs w:val="24"/>
        </w:rPr>
        <w:t>P</w:t>
      </w:r>
      <w:r w:rsidR="001F24B9" w:rsidRPr="005F406D">
        <w:rPr>
          <w:rFonts w:ascii="Book Antiqua" w:hAnsi="Book Antiqua"/>
          <w:color w:val="000000" w:themeColor="text1"/>
          <w:sz w:val="24"/>
          <w:szCs w:val="24"/>
          <w:lang w:eastAsia="zh-CN"/>
        </w:rPr>
        <w:t xml:space="preserve"> </w:t>
      </w:r>
      <w:r w:rsidR="00252FA1" w:rsidRPr="005F406D">
        <w:rPr>
          <w:rFonts w:ascii="Book Antiqua" w:hAnsi="Book Antiqua"/>
          <w:color w:val="000000" w:themeColor="text1"/>
          <w:sz w:val="24"/>
          <w:szCs w:val="24"/>
        </w:rPr>
        <w:t>&lt;</w:t>
      </w:r>
      <w:r w:rsidR="001F24B9" w:rsidRPr="005F406D">
        <w:rPr>
          <w:rFonts w:ascii="Book Antiqua" w:hAnsi="Book Antiqua"/>
          <w:color w:val="000000" w:themeColor="text1"/>
          <w:sz w:val="24"/>
          <w:szCs w:val="24"/>
          <w:lang w:eastAsia="zh-CN"/>
        </w:rPr>
        <w:t xml:space="preserve"> </w:t>
      </w:r>
      <w:r w:rsidR="00252FA1" w:rsidRPr="005F406D">
        <w:rPr>
          <w:rFonts w:ascii="Book Antiqua" w:hAnsi="Book Antiqua"/>
          <w:color w:val="000000" w:themeColor="text1"/>
          <w:sz w:val="24"/>
          <w:szCs w:val="24"/>
        </w:rPr>
        <w:t>0.005)</w:t>
      </w:r>
      <w:r w:rsidR="00CD0506" w:rsidRPr="005F406D">
        <w:rPr>
          <w:rFonts w:ascii="Book Antiqua" w:hAnsi="Book Antiqua"/>
          <w:color w:val="000000" w:themeColor="text1"/>
          <w:sz w:val="24"/>
          <w:szCs w:val="24"/>
        </w:rPr>
        <w:t>, renal survival rates were similar</w:t>
      </w:r>
      <w:r w:rsidR="00252FA1" w:rsidRPr="005F406D">
        <w:rPr>
          <w:rFonts w:ascii="Book Antiqua" w:hAnsi="Book Antiqua"/>
          <w:color w:val="000000" w:themeColor="text1"/>
          <w:sz w:val="24"/>
          <w:szCs w:val="24"/>
        </w:rPr>
        <w:t xml:space="preserve">. </w:t>
      </w:r>
      <w:r w:rsidR="00CD0506" w:rsidRPr="005F406D">
        <w:rPr>
          <w:rFonts w:ascii="Book Antiqua" w:hAnsi="Book Antiqua"/>
          <w:color w:val="000000" w:themeColor="text1"/>
          <w:sz w:val="24"/>
          <w:szCs w:val="24"/>
        </w:rPr>
        <w:t>Patient survival was lower in the group without biopsy which was not a surprise considering significantly higher mean age.</w:t>
      </w:r>
    </w:p>
    <w:p w:rsidR="00A77F19" w:rsidRPr="005F406D" w:rsidRDefault="0042098D" w:rsidP="005F406D">
      <w:pPr>
        <w:spacing w:after="0" w:line="360" w:lineRule="auto"/>
        <w:ind w:firstLineChars="200" w:firstLine="480"/>
        <w:jc w:val="both"/>
        <w:rPr>
          <w:rFonts w:ascii="Book Antiqua" w:hAnsi="Book Antiqua"/>
          <w:color w:val="000000" w:themeColor="text1"/>
          <w:sz w:val="24"/>
          <w:szCs w:val="24"/>
        </w:rPr>
      </w:pPr>
      <w:r w:rsidRPr="005F406D">
        <w:rPr>
          <w:rFonts w:ascii="Book Antiqua" w:hAnsi="Book Antiqua"/>
          <w:color w:val="000000" w:themeColor="text1"/>
          <w:sz w:val="24"/>
          <w:szCs w:val="24"/>
        </w:rPr>
        <w:t>On the other hand, there are factors that lead the clinician towards biopsy like need of urgent diagnosis for optimum treatment of pauci-immune glomerulonephritides presenting as</w:t>
      </w:r>
      <w:r w:rsidR="00252FA1" w:rsidRPr="005F406D">
        <w:rPr>
          <w:rFonts w:ascii="Book Antiqua" w:hAnsi="Book Antiqua"/>
          <w:color w:val="000000" w:themeColor="text1"/>
          <w:sz w:val="24"/>
          <w:szCs w:val="24"/>
        </w:rPr>
        <w:t xml:space="preserve"> RPGN</w:t>
      </w:r>
      <w:r w:rsidRPr="005F406D">
        <w:rPr>
          <w:rFonts w:ascii="Book Antiqua" w:hAnsi="Book Antiqua"/>
          <w:color w:val="000000" w:themeColor="text1"/>
          <w:sz w:val="24"/>
          <w:szCs w:val="24"/>
        </w:rPr>
        <w:t>;</w:t>
      </w:r>
      <w:r w:rsidR="00252FA1"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the risk of not giving specific treatment considering more susceptibility of elderly to infective and thrombotic complications of nephrotic syndrome</w:t>
      </w:r>
      <w:r w:rsidRPr="005F406D">
        <w:rPr>
          <w:rFonts w:ascii="Book Antiqua" w:hAnsi="Book Antiqua"/>
          <w:color w:val="000000" w:themeColor="text1"/>
          <w:sz w:val="24"/>
          <w:szCs w:val="24"/>
          <w:vertAlign w:val="superscript"/>
        </w:rPr>
        <w:t>[19,20]</w:t>
      </w:r>
      <w:r w:rsidRPr="005F406D">
        <w:rPr>
          <w:rFonts w:ascii="Book Antiqua" w:hAnsi="Book Antiqua"/>
          <w:color w:val="000000" w:themeColor="text1"/>
          <w:sz w:val="24"/>
          <w:szCs w:val="24"/>
        </w:rPr>
        <w:t>;</w:t>
      </w:r>
      <w:r w:rsidR="00252FA1"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prevention of unnecessary treatments by renal biopsy;</w:t>
      </w:r>
      <w:r w:rsidR="00252FA1"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and provision of prognostic data.</w:t>
      </w:r>
      <w:r w:rsidR="00252FA1"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Studies with v</w:t>
      </w:r>
      <w:r w:rsidR="009F09C6" w:rsidRPr="005F406D">
        <w:rPr>
          <w:rFonts w:ascii="Book Antiqua" w:hAnsi="Book Antiqua"/>
          <w:color w:val="000000" w:themeColor="text1"/>
          <w:sz w:val="24"/>
          <w:szCs w:val="24"/>
        </w:rPr>
        <w:t xml:space="preserve">ery elderly </w:t>
      </w:r>
      <w:r w:rsidRPr="005F406D">
        <w:rPr>
          <w:rFonts w:ascii="Book Antiqua" w:hAnsi="Book Antiqua"/>
          <w:color w:val="000000" w:themeColor="text1"/>
          <w:sz w:val="24"/>
          <w:szCs w:val="24"/>
        </w:rPr>
        <w:t>patients</w:t>
      </w:r>
      <w:r w:rsidR="00102ECB" w:rsidRPr="005F406D">
        <w:rPr>
          <w:rFonts w:ascii="Book Antiqua" w:hAnsi="Book Antiqua"/>
          <w:color w:val="000000" w:themeColor="text1"/>
          <w:sz w:val="24"/>
          <w:szCs w:val="24"/>
        </w:rPr>
        <w:t xml:space="preserve"> revealed that therapeutic approach may change 40</w:t>
      </w:r>
      <w:r w:rsidR="00C9136D" w:rsidRPr="005F406D">
        <w:rPr>
          <w:rFonts w:ascii="Book Antiqua" w:hAnsi="Book Antiqua"/>
          <w:color w:val="000000" w:themeColor="text1"/>
          <w:sz w:val="24"/>
          <w:szCs w:val="24"/>
          <w:lang w:eastAsia="zh-CN"/>
        </w:rPr>
        <w:t>%</w:t>
      </w:r>
      <w:r w:rsidR="00102ECB" w:rsidRPr="005F406D">
        <w:rPr>
          <w:rFonts w:ascii="Book Antiqua" w:hAnsi="Book Antiqua"/>
          <w:color w:val="000000" w:themeColor="text1"/>
          <w:sz w:val="24"/>
          <w:szCs w:val="24"/>
        </w:rPr>
        <w:t xml:space="preserve">-67% with renal </w:t>
      </w:r>
      <w:proofErr w:type="gramStart"/>
      <w:r w:rsidR="00102ECB" w:rsidRPr="005F406D">
        <w:rPr>
          <w:rFonts w:ascii="Book Antiqua" w:hAnsi="Book Antiqua"/>
          <w:color w:val="000000" w:themeColor="text1"/>
          <w:sz w:val="24"/>
          <w:szCs w:val="24"/>
        </w:rPr>
        <w:t>biopsy</w:t>
      </w:r>
      <w:r w:rsidR="008618E0" w:rsidRPr="005F406D">
        <w:rPr>
          <w:rFonts w:ascii="Book Antiqua" w:hAnsi="Book Antiqua"/>
          <w:color w:val="000000" w:themeColor="text1"/>
          <w:sz w:val="24"/>
          <w:szCs w:val="24"/>
          <w:vertAlign w:val="superscript"/>
        </w:rPr>
        <w:t>[</w:t>
      </w:r>
      <w:proofErr w:type="gramEnd"/>
      <w:r w:rsidR="008618E0" w:rsidRPr="005F406D">
        <w:rPr>
          <w:rFonts w:ascii="Book Antiqua" w:hAnsi="Book Antiqua"/>
          <w:color w:val="000000" w:themeColor="text1"/>
          <w:sz w:val="24"/>
          <w:szCs w:val="24"/>
          <w:vertAlign w:val="superscript"/>
        </w:rPr>
        <w:t>11</w:t>
      </w:r>
      <w:r w:rsidR="002E0776" w:rsidRPr="005F406D">
        <w:rPr>
          <w:rFonts w:ascii="Book Antiqua" w:hAnsi="Book Antiqua"/>
          <w:color w:val="000000" w:themeColor="text1"/>
          <w:sz w:val="24"/>
          <w:szCs w:val="24"/>
          <w:vertAlign w:val="superscript"/>
        </w:rPr>
        <w:t>,</w:t>
      </w:r>
      <w:r w:rsidR="008618E0" w:rsidRPr="005F406D">
        <w:rPr>
          <w:rFonts w:ascii="Book Antiqua" w:hAnsi="Book Antiqua"/>
          <w:color w:val="000000" w:themeColor="text1"/>
          <w:sz w:val="24"/>
          <w:szCs w:val="24"/>
          <w:vertAlign w:val="superscript"/>
        </w:rPr>
        <w:t>14]</w:t>
      </w:r>
      <w:r w:rsidR="00176065" w:rsidRPr="005F406D">
        <w:rPr>
          <w:rFonts w:ascii="Book Antiqua" w:hAnsi="Book Antiqua"/>
          <w:color w:val="000000" w:themeColor="text1"/>
          <w:sz w:val="24"/>
          <w:szCs w:val="24"/>
        </w:rPr>
        <w:t xml:space="preserve">. </w:t>
      </w:r>
      <w:r w:rsidR="00A77F19" w:rsidRPr="005F406D">
        <w:rPr>
          <w:rFonts w:ascii="Book Antiqua" w:hAnsi="Book Antiqua"/>
          <w:color w:val="000000" w:themeColor="text1"/>
          <w:sz w:val="24"/>
          <w:szCs w:val="24"/>
        </w:rPr>
        <w:t>So, advanced age should not be the sole contraindication for renal biopsy</w:t>
      </w:r>
      <w:r w:rsidR="00252FA1" w:rsidRPr="005F406D">
        <w:rPr>
          <w:rFonts w:ascii="Book Antiqua" w:hAnsi="Book Antiqua"/>
          <w:color w:val="000000" w:themeColor="text1"/>
          <w:sz w:val="24"/>
          <w:szCs w:val="24"/>
        </w:rPr>
        <w:t xml:space="preserve">. </w:t>
      </w:r>
      <w:r w:rsidR="00A77F19" w:rsidRPr="005F406D">
        <w:rPr>
          <w:rFonts w:ascii="Book Antiqua" w:hAnsi="Book Antiqua"/>
          <w:color w:val="000000" w:themeColor="text1"/>
          <w:sz w:val="24"/>
          <w:szCs w:val="24"/>
        </w:rPr>
        <w:t xml:space="preserve">The </w:t>
      </w:r>
      <w:r w:rsidR="000E01D6" w:rsidRPr="005F406D">
        <w:rPr>
          <w:rFonts w:ascii="Book Antiqua" w:hAnsi="Book Antiqua"/>
          <w:color w:val="000000" w:themeColor="text1"/>
          <w:sz w:val="24"/>
          <w:szCs w:val="24"/>
        </w:rPr>
        <w:t>clinician has</w:t>
      </w:r>
      <w:r w:rsidR="00A77F19" w:rsidRPr="005F406D">
        <w:rPr>
          <w:rFonts w:ascii="Book Antiqua" w:hAnsi="Book Antiqua"/>
          <w:color w:val="000000" w:themeColor="text1"/>
          <w:sz w:val="24"/>
          <w:szCs w:val="24"/>
        </w:rPr>
        <w:t xml:space="preserve"> to decide respecting the preference of the patient within this multifactorial equation</w:t>
      </w:r>
      <w:r w:rsidR="00252FA1" w:rsidRPr="005F406D">
        <w:rPr>
          <w:rFonts w:ascii="Book Antiqua" w:hAnsi="Book Antiqua"/>
          <w:color w:val="000000" w:themeColor="text1"/>
          <w:sz w:val="24"/>
          <w:szCs w:val="24"/>
        </w:rPr>
        <w:t>.</w:t>
      </w:r>
    </w:p>
    <w:p w:rsidR="005A71B4" w:rsidRPr="005F406D" w:rsidRDefault="00A77F19" w:rsidP="005F406D">
      <w:pPr>
        <w:spacing w:after="0" w:line="360" w:lineRule="auto"/>
        <w:ind w:firstLineChars="200" w:firstLine="480"/>
        <w:jc w:val="both"/>
        <w:rPr>
          <w:rFonts w:ascii="Book Antiqua" w:hAnsi="Book Antiqua"/>
          <w:color w:val="000000" w:themeColor="text1"/>
          <w:sz w:val="24"/>
          <w:szCs w:val="24"/>
        </w:rPr>
      </w:pPr>
      <w:r w:rsidRPr="005F406D">
        <w:rPr>
          <w:rFonts w:ascii="Book Antiqua" w:hAnsi="Book Antiqua"/>
          <w:color w:val="000000" w:themeColor="text1"/>
          <w:sz w:val="24"/>
          <w:szCs w:val="24"/>
        </w:rPr>
        <w:t>Renal biopsy in elderly has the potential to be problematic for pathologists as well as clinicians</w:t>
      </w:r>
      <w:r w:rsidR="009F09C6"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Varying degrees of ‘</w:t>
      </w:r>
      <w:r w:rsidR="000E01D6" w:rsidRPr="005F406D">
        <w:rPr>
          <w:rFonts w:ascii="Book Antiqua" w:hAnsi="Book Antiqua"/>
          <w:color w:val="000000" w:themeColor="text1"/>
          <w:sz w:val="24"/>
          <w:szCs w:val="24"/>
        </w:rPr>
        <w:t>background</w:t>
      </w:r>
      <w:r w:rsidRPr="005F406D">
        <w:rPr>
          <w:rFonts w:ascii="Book Antiqua" w:hAnsi="Book Antiqua"/>
          <w:color w:val="000000" w:themeColor="text1"/>
          <w:sz w:val="24"/>
          <w:szCs w:val="24"/>
        </w:rPr>
        <w:t xml:space="preserve">’ glomerulosclerosis, tubular atrophy, arteriolar hyalinosis that may be seen as a result of both senility and co-morbidities may superimpose primary and secondary glomerular </w:t>
      </w:r>
      <w:proofErr w:type="gramStart"/>
      <w:r w:rsidRPr="005F406D">
        <w:rPr>
          <w:rFonts w:ascii="Book Antiqua" w:hAnsi="Book Antiqua"/>
          <w:color w:val="000000" w:themeColor="text1"/>
          <w:sz w:val="24"/>
          <w:szCs w:val="24"/>
        </w:rPr>
        <w:t>diseases</w:t>
      </w:r>
      <w:r w:rsidR="00C42B36" w:rsidRPr="005F406D">
        <w:rPr>
          <w:rFonts w:ascii="Book Antiqua" w:hAnsi="Book Antiqua"/>
          <w:color w:val="000000" w:themeColor="text1"/>
          <w:sz w:val="24"/>
          <w:szCs w:val="24"/>
          <w:vertAlign w:val="superscript"/>
        </w:rPr>
        <w:t>[</w:t>
      </w:r>
      <w:proofErr w:type="gramEnd"/>
      <w:r w:rsidR="00C42B36" w:rsidRPr="005F406D">
        <w:rPr>
          <w:rFonts w:ascii="Book Antiqua" w:hAnsi="Book Antiqua"/>
          <w:color w:val="000000" w:themeColor="text1"/>
          <w:sz w:val="24"/>
          <w:szCs w:val="24"/>
          <w:vertAlign w:val="superscript"/>
        </w:rPr>
        <w:t>21]</w:t>
      </w:r>
      <w:r w:rsidR="00176065" w:rsidRPr="005F406D">
        <w:rPr>
          <w:rFonts w:ascii="Book Antiqua" w:hAnsi="Book Antiqua"/>
          <w:color w:val="000000" w:themeColor="text1"/>
          <w:sz w:val="24"/>
          <w:szCs w:val="24"/>
        </w:rPr>
        <w:t>.</w:t>
      </w:r>
    </w:p>
    <w:p w:rsidR="00D07DDE" w:rsidRPr="005F406D" w:rsidRDefault="005A71B4" w:rsidP="005F406D">
      <w:pPr>
        <w:spacing w:after="0" w:line="360" w:lineRule="auto"/>
        <w:ind w:firstLineChars="200" w:firstLine="480"/>
        <w:jc w:val="both"/>
        <w:rPr>
          <w:rFonts w:ascii="Book Antiqua" w:hAnsi="Book Antiqua"/>
          <w:color w:val="000000" w:themeColor="text1"/>
          <w:sz w:val="24"/>
          <w:szCs w:val="24"/>
        </w:rPr>
      </w:pPr>
      <w:proofErr w:type="gramStart"/>
      <w:r w:rsidRPr="005F406D">
        <w:rPr>
          <w:rFonts w:ascii="Book Antiqua" w:hAnsi="Book Antiqua"/>
          <w:color w:val="000000" w:themeColor="text1"/>
          <w:sz w:val="24"/>
          <w:szCs w:val="24"/>
        </w:rPr>
        <w:t>P</w:t>
      </w:r>
      <w:r w:rsidR="00842A7D" w:rsidRPr="005F406D">
        <w:rPr>
          <w:rFonts w:ascii="Book Antiqua" w:hAnsi="Book Antiqua"/>
          <w:color w:val="000000" w:themeColor="text1"/>
          <w:sz w:val="24"/>
          <w:szCs w:val="24"/>
        </w:rPr>
        <w:t>rimary glomerular diseases</w:t>
      </w:r>
      <w:r w:rsidRPr="005F406D">
        <w:rPr>
          <w:rFonts w:ascii="Book Antiqua" w:hAnsi="Book Antiqua"/>
          <w:color w:val="000000" w:themeColor="text1"/>
          <w:sz w:val="24"/>
          <w:szCs w:val="24"/>
        </w:rPr>
        <w:t xml:space="preserve"> in the elderly present as nephrotic syndrome, nephritic syndrome, RPGN, asymptomatic urine abnormalities or chronic glomerulonephritis as in other age groups.</w:t>
      </w:r>
      <w:proofErr w:type="gramEnd"/>
      <w:r w:rsidR="000A0C00"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But nephrotic syndrome and acute nephritic syndrome including RPGN comprises most of the cases as can be understood from biopsy indications in reported by biopsy series.</w:t>
      </w:r>
      <w:r w:rsidR="000A0C00"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PGDs causing nephrotic syndrome are MN,</w:t>
      </w:r>
      <w:r w:rsidR="000A0C00" w:rsidRPr="005F406D">
        <w:rPr>
          <w:rFonts w:ascii="Book Antiqua" w:hAnsi="Book Antiqua"/>
          <w:color w:val="000000" w:themeColor="text1"/>
          <w:sz w:val="24"/>
          <w:szCs w:val="24"/>
        </w:rPr>
        <w:t xml:space="preserve"> FSGS</w:t>
      </w:r>
      <w:r w:rsidR="00A41A39"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and</w:t>
      </w:r>
      <w:r w:rsidR="00A41A39" w:rsidRPr="005F406D">
        <w:rPr>
          <w:rFonts w:ascii="Book Antiqua" w:hAnsi="Book Antiqua"/>
          <w:color w:val="000000" w:themeColor="text1"/>
          <w:sz w:val="24"/>
          <w:szCs w:val="24"/>
        </w:rPr>
        <w:t xml:space="preserve"> </w:t>
      </w:r>
      <w:r w:rsidR="000A0C00" w:rsidRPr="005F406D">
        <w:rPr>
          <w:rFonts w:ascii="Book Antiqua" w:hAnsi="Book Antiqua"/>
          <w:color w:val="000000" w:themeColor="text1"/>
          <w:sz w:val="24"/>
          <w:szCs w:val="24"/>
        </w:rPr>
        <w:t>MDH</w:t>
      </w:r>
      <w:r w:rsidRPr="005F406D">
        <w:rPr>
          <w:rFonts w:ascii="Book Antiqua" w:hAnsi="Book Antiqua"/>
          <w:color w:val="000000" w:themeColor="text1"/>
          <w:sz w:val="24"/>
          <w:szCs w:val="24"/>
        </w:rPr>
        <w:t>, while MPGN, IgAN and pauci-immune crescentic GNs comprise the major causes of nephritic syndrome</w:t>
      </w:r>
      <w:r w:rsidR="00A41A39" w:rsidRPr="005F406D">
        <w:rPr>
          <w:rFonts w:ascii="Book Antiqua" w:hAnsi="Book Antiqua"/>
          <w:color w:val="000000" w:themeColor="text1"/>
          <w:sz w:val="24"/>
          <w:szCs w:val="24"/>
        </w:rPr>
        <w:t xml:space="preserve">. </w:t>
      </w:r>
      <w:r w:rsidR="00D07DDE" w:rsidRPr="005F406D">
        <w:rPr>
          <w:rFonts w:ascii="Book Antiqua" w:hAnsi="Book Antiqua"/>
          <w:color w:val="000000" w:themeColor="text1"/>
          <w:sz w:val="24"/>
          <w:szCs w:val="24"/>
        </w:rPr>
        <w:t>But different and complex forms of presentation are not rare.</w:t>
      </w:r>
      <w:r w:rsidR="00A41A39" w:rsidRPr="005F406D">
        <w:rPr>
          <w:rFonts w:ascii="Book Antiqua" w:hAnsi="Book Antiqua"/>
          <w:color w:val="000000" w:themeColor="text1"/>
          <w:sz w:val="24"/>
          <w:szCs w:val="24"/>
        </w:rPr>
        <w:t xml:space="preserve"> </w:t>
      </w:r>
      <w:r w:rsidR="00D07DDE" w:rsidRPr="005F406D">
        <w:rPr>
          <w:rFonts w:ascii="Book Antiqua" w:hAnsi="Book Antiqua"/>
          <w:color w:val="000000" w:themeColor="text1"/>
          <w:sz w:val="24"/>
          <w:szCs w:val="24"/>
        </w:rPr>
        <w:t>As an example, AKI superimposed on nephrotic syndrome is more frequent in elderly population</w:t>
      </w:r>
      <w:r w:rsidR="00A23E2F" w:rsidRPr="005F406D">
        <w:rPr>
          <w:rFonts w:ascii="Book Antiqua" w:hAnsi="Book Antiqua"/>
          <w:color w:val="000000" w:themeColor="text1"/>
          <w:sz w:val="24"/>
          <w:szCs w:val="24"/>
        </w:rPr>
        <w:t>.</w:t>
      </w:r>
      <w:r w:rsidR="00A23E2F" w:rsidRPr="005F406D">
        <w:rPr>
          <w:rFonts w:ascii="Book Antiqua" w:hAnsi="Book Antiqua"/>
          <w:color w:val="000000" w:themeColor="text1"/>
          <w:sz w:val="24"/>
          <w:szCs w:val="24"/>
          <w:vertAlign w:val="superscript"/>
        </w:rPr>
        <w:t xml:space="preserve"> </w:t>
      </w:r>
      <w:r w:rsidR="00D07DDE" w:rsidRPr="005F406D">
        <w:rPr>
          <w:rFonts w:ascii="Book Antiqua" w:hAnsi="Book Antiqua"/>
          <w:color w:val="000000" w:themeColor="text1"/>
          <w:sz w:val="24"/>
          <w:szCs w:val="24"/>
        </w:rPr>
        <w:t xml:space="preserve">Some of the authors consider AKI on the basis of nephrotic syndrome as idiopathic if there </w:t>
      </w:r>
      <w:r w:rsidR="00D07DDE" w:rsidRPr="005F406D">
        <w:rPr>
          <w:rFonts w:ascii="Book Antiqua" w:hAnsi="Book Antiqua"/>
          <w:color w:val="000000" w:themeColor="text1"/>
          <w:sz w:val="24"/>
          <w:szCs w:val="24"/>
        </w:rPr>
        <w:lastRenderedPageBreak/>
        <w:t xml:space="preserve">is no clear reason as drug use, exposure to </w:t>
      </w:r>
      <w:r w:rsidR="000E01D6" w:rsidRPr="005F406D">
        <w:rPr>
          <w:rFonts w:ascii="Book Antiqua" w:hAnsi="Book Antiqua"/>
          <w:color w:val="000000" w:themeColor="text1"/>
          <w:sz w:val="24"/>
          <w:szCs w:val="24"/>
        </w:rPr>
        <w:t>radio contrast</w:t>
      </w:r>
      <w:r w:rsidR="00D07DDE" w:rsidRPr="005F406D">
        <w:rPr>
          <w:rFonts w:ascii="Book Antiqua" w:hAnsi="Book Antiqua"/>
          <w:color w:val="000000" w:themeColor="text1"/>
          <w:sz w:val="24"/>
          <w:szCs w:val="24"/>
        </w:rPr>
        <w:t xml:space="preserve"> agent or interstitial </w:t>
      </w:r>
      <w:proofErr w:type="gramStart"/>
      <w:r w:rsidR="00D07DDE" w:rsidRPr="005F406D">
        <w:rPr>
          <w:rFonts w:ascii="Book Antiqua" w:hAnsi="Book Antiqua"/>
          <w:color w:val="000000" w:themeColor="text1"/>
          <w:sz w:val="24"/>
          <w:szCs w:val="24"/>
        </w:rPr>
        <w:t>nephritis</w:t>
      </w:r>
      <w:r w:rsidR="00A23E2F" w:rsidRPr="005F406D">
        <w:rPr>
          <w:rFonts w:ascii="Book Antiqua" w:hAnsi="Book Antiqua"/>
          <w:color w:val="000000" w:themeColor="text1"/>
          <w:sz w:val="24"/>
          <w:szCs w:val="24"/>
          <w:vertAlign w:val="superscript"/>
        </w:rPr>
        <w:t>[</w:t>
      </w:r>
      <w:proofErr w:type="gramEnd"/>
      <w:r w:rsidR="00A23E2F" w:rsidRPr="005F406D">
        <w:rPr>
          <w:rFonts w:ascii="Book Antiqua" w:hAnsi="Book Antiqua"/>
          <w:color w:val="000000" w:themeColor="text1"/>
          <w:sz w:val="24"/>
          <w:szCs w:val="24"/>
          <w:vertAlign w:val="superscript"/>
        </w:rPr>
        <w:t>22]</w:t>
      </w:r>
      <w:r w:rsidR="00176065" w:rsidRPr="005F406D">
        <w:rPr>
          <w:rFonts w:ascii="Book Antiqua" w:hAnsi="Book Antiqua"/>
          <w:color w:val="000000" w:themeColor="text1"/>
          <w:sz w:val="24"/>
          <w:szCs w:val="24"/>
        </w:rPr>
        <w:t>.</w:t>
      </w:r>
    </w:p>
    <w:p w:rsidR="00D57087" w:rsidRPr="005F406D" w:rsidRDefault="008E109A" w:rsidP="005F406D">
      <w:pPr>
        <w:spacing w:after="0" w:line="360" w:lineRule="auto"/>
        <w:ind w:firstLineChars="200" w:firstLine="480"/>
        <w:jc w:val="both"/>
        <w:rPr>
          <w:rFonts w:ascii="Book Antiqua" w:hAnsi="Book Antiqua"/>
          <w:color w:val="000000" w:themeColor="text1"/>
          <w:sz w:val="24"/>
          <w:szCs w:val="24"/>
        </w:rPr>
      </w:pPr>
      <w:r w:rsidRPr="005F406D">
        <w:rPr>
          <w:rFonts w:ascii="Book Antiqua" w:hAnsi="Book Antiqua"/>
          <w:color w:val="000000" w:themeColor="text1"/>
          <w:sz w:val="24"/>
          <w:szCs w:val="24"/>
        </w:rPr>
        <w:t xml:space="preserve">The treatment of </w:t>
      </w:r>
      <w:r w:rsidR="00EE181F" w:rsidRPr="005F406D">
        <w:rPr>
          <w:rFonts w:ascii="Book Antiqua" w:hAnsi="Book Antiqua"/>
          <w:color w:val="000000" w:themeColor="text1"/>
          <w:sz w:val="24"/>
          <w:szCs w:val="24"/>
        </w:rPr>
        <w:t>PGD</w:t>
      </w:r>
      <w:r w:rsidRPr="005F406D">
        <w:rPr>
          <w:rFonts w:ascii="Book Antiqua" w:hAnsi="Book Antiqua"/>
          <w:color w:val="000000" w:themeColor="text1"/>
          <w:sz w:val="24"/>
          <w:szCs w:val="24"/>
        </w:rPr>
        <w:t>s in the elderly causes difficulties as the diagnosis. Co-morbidities, the number of pills that the patients take, potential drug interactions, risk of infection</w:t>
      </w:r>
      <w:r w:rsidR="003408D4"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patient preference, expected life expectancy</w:t>
      </w:r>
      <w:r w:rsidR="00E95D12"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renal functions at the time of diagnosis</w:t>
      </w:r>
      <w:r w:rsidR="00D57087" w:rsidRPr="005F406D">
        <w:rPr>
          <w:rFonts w:ascii="Book Antiqua" w:hAnsi="Book Antiqua"/>
          <w:color w:val="000000" w:themeColor="text1"/>
          <w:sz w:val="24"/>
          <w:szCs w:val="24"/>
        </w:rPr>
        <w:t xml:space="preserve">, increased drug toxicity risk due to age related </w:t>
      </w:r>
      <w:r w:rsidR="000E01D6" w:rsidRPr="005F406D">
        <w:rPr>
          <w:rFonts w:ascii="Book Antiqua" w:hAnsi="Book Antiqua"/>
          <w:color w:val="000000" w:themeColor="text1"/>
          <w:sz w:val="24"/>
          <w:szCs w:val="24"/>
        </w:rPr>
        <w:t>decreased</w:t>
      </w:r>
      <w:r w:rsidR="00D57087" w:rsidRPr="005F406D">
        <w:rPr>
          <w:rFonts w:ascii="Book Antiqua" w:hAnsi="Book Antiqua"/>
          <w:color w:val="000000" w:themeColor="text1"/>
          <w:sz w:val="24"/>
          <w:szCs w:val="24"/>
        </w:rPr>
        <w:t xml:space="preserve"> in drug metabolism and excretion</w:t>
      </w:r>
      <w:r w:rsidR="00754484" w:rsidRPr="005F406D">
        <w:rPr>
          <w:rFonts w:ascii="Book Antiqua" w:hAnsi="Book Antiqua"/>
          <w:color w:val="000000" w:themeColor="text1"/>
          <w:sz w:val="24"/>
          <w:szCs w:val="24"/>
          <w:vertAlign w:val="superscript"/>
        </w:rPr>
        <w:t>[23,24]</w:t>
      </w:r>
      <w:r w:rsidR="003408D4" w:rsidRPr="005F406D">
        <w:rPr>
          <w:rFonts w:ascii="Book Antiqua" w:hAnsi="Book Antiqua"/>
          <w:color w:val="000000" w:themeColor="text1"/>
          <w:sz w:val="24"/>
          <w:szCs w:val="24"/>
        </w:rPr>
        <w:t xml:space="preserve"> </w:t>
      </w:r>
      <w:r w:rsidR="00D57087" w:rsidRPr="005F406D">
        <w:rPr>
          <w:rFonts w:ascii="Book Antiqua" w:hAnsi="Book Antiqua"/>
          <w:color w:val="000000" w:themeColor="text1"/>
          <w:sz w:val="24"/>
          <w:szCs w:val="24"/>
        </w:rPr>
        <w:t>are some of the factors effective on the decision of the clinician about treatment</w:t>
      </w:r>
      <w:r w:rsidR="003408D4" w:rsidRPr="005F406D">
        <w:rPr>
          <w:rFonts w:ascii="Book Antiqua" w:hAnsi="Book Antiqua"/>
          <w:color w:val="000000" w:themeColor="text1"/>
          <w:sz w:val="24"/>
          <w:szCs w:val="24"/>
        </w:rPr>
        <w:t xml:space="preserve">. </w:t>
      </w:r>
      <w:r w:rsidR="00D57087" w:rsidRPr="005F406D">
        <w:rPr>
          <w:rFonts w:ascii="Book Antiqua" w:hAnsi="Book Antiqua"/>
          <w:color w:val="000000" w:themeColor="text1"/>
          <w:sz w:val="24"/>
          <w:szCs w:val="24"/>
        </w:rPr>
        <w:t>Moreover, disease specific secondary causes should be searched for promptly as well as any contraindication for treatment and screening for malignancy appropriate for the age group should be performed</w:t>
      </w:r>
      <w:r w:rsidR="00754484" w:rsidRPr="005F406D">
        <w:rPr>
          <w:rFonts w:ascii="Book Antiqua" w:hAnsi="Book Antiqua"/>
          <w:color w:val="000000" w:themeColor="text1"/>
          <w:sz w:val="24"/>
          <w:szCs w:val="24"/>
        </w:rPr>
        <w:t>.</w:t>
      </w:r>
    </w:p>
    <w:p w:rsidR="0094054C" w:rsidRPr="005F406D" w:rsidRDefault="00D230DA" w:rsidP="005F406D">
      <w:pPr>
        <w:spacing w:after="0" w:line="360" w:lineRule="auto"/>
        <w:ind w:firstLineChars="200" w:firstLine="480"/>
        <w:jc w:val="both"/>
        <w:rPr>
          <w:rFonts w:ascii="Book Antiqua" w:hAnsi="Book Antiqua"/>
          <w:color w:val="000000" w:themeColor="text1"/>
          <w:sz w:val="24"/>
          <w:szCs w:val="24"/>
        </w:rPr>
      </w:pPr>
      <w:r w:rsidRPr="005F406D">
        <w:rPr>
          <w:rFonts w:ascii="Book Antiqua" w:hAnsi="Book Antiqua"/>
          <w:color w:val="000000" w:themeColor="text1"/>
          <w:sz w:val="24"/>
          <w:szCs w:val="24"/>
        </w:rPr>
        <w:t>Conservative methods are the sine qua non of treatment of patients with nephrotic syndrome in this age group</w:t>
      </w:r>
      <w:r w:rsidR="00CD069C" w:rsidRPr="005F406D">
        <w:rPr>
          <w:rFonts w:ascii="Book Antiqua" w:hAnsi="Book Antiqua"/>
          <w:color w:val="000000" w:themeColor="text1"/>
          <w:sz w:val="24"/>
          <w:szCs w:val="24"/>
        </w:rPr>
        <w:t xml:space="preserve">. </w:t>
      </w:r>
      <w:r w:rsidR="000E01D6" w:rsidRPr="005F406D">
        <w:rPr>
          <w:rFonts w:ascii="Book Antiqua" w:hAnsi="Book Antiqua"/>
          <w:color w:val="000000" w:themeColor="text1"/>
          <w:sz w:val="24"/>
          <w:szCs w:val="24"/>
        </w:rPr>
        <w:t xml:space="preserve">Salt restriction, smoking cessation, diuretics, renin-angiotensin-aldosterone system blockers, statins, anticoagulant agents and pneumococcal vaccination are the components of conservative </w:t>
      </w:r>
      <w:proofErr w:type="gramStart"/>
      <w:r w:rsidR="000E01D6" w:rsidRPr="005F406D">
        <w:rPr>
          <w:rFonts w:ascii="Book Antiqua" w:hAnsi="Book Antiqua"/>
          <w:color w:val="000000" w:themeColor="text1"/>
          <w:sz w:val="24"/>
          <w:szCs w:val="24"/>
        </w:rPr>
        <w:t>treat</w:t>
      </w:r>
      <w:r w:rsidR="00C9136D" w:rsidRPr="005F406D">
        <w:rPr>
          <w:rFonts w:ascii="Book Antiqua" w:hAnsi="Book Antiqua"/>
          <w:color w:val="000000" w:themeColor="text1"/>
          <w:sz w:val="24"/>
          <w:szCs w:val="24"/>
        </w:rPr>
        <w:t>ment</w:t>
      </w:r>
      <w:r w:rsidR="000E01D6" w:rsidRPr="005F406D">
        <w:rPr>
          <w:rFonts w:ascii="Book Antiqua" w:hAnsi="Book Antiqua"/>
          <w:color w:val="000000" w:themeColor="text1"/>
          <w:sz w:val="24"/>
          <w:szCs w:val="24"/>
          <w:vertAlign w:val="superscript"/>
        </w:rPr>
        <w:t>[</w:t>
      </w:r>
      <w:proofErr w:type="gramEnd"/>
      <w:r w:rsidR="000E01D6" w:rsidRPr="005F406D">
        <w:rPr>
          <w:rFonts w:ascii="Book Antiqua" w:hAnsi="Book Antiqua"/>
          <w:color w:val="000000" w:themeColor="text1"/>
          <w:sz w:val="24"/>
          <w:szCs w:val="24"/>
          <w:vertAlign w:val="superscript"/>
        </w:rPr>
        <w:t>25,26]</w:t>
      </w:r>
      <w:r w:rsidR="000E01D6"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 xml:space="preserve">Anticoagulation is recommended in patients </w:t>
      </w:r>
      <w:r w:rsidR="0094054C" w:rsidRPr="005F406D">
        <w:rPr>
          <w:rFonts w:ascii="Book Antiqua" w:hAnsi="Book Antiqua"/>
          <w:color w:val="000000" w:themeColor="text1"/>
          <w:sz w:val="24"/>
          <w:szCs w:val="24"/>
        </w:rPr>
        <w:t>with serum albumin level below 2 g/dl and co-existing risk factors if bleeding risk not high.</w:t>
      </w:r>
      <w:r w:rsidR="008F0D70" w:rsidRPr="005F406D">
        <w:rPr>
          <w:rFonts w:ascii="Book Antiqua" w:hAnsi="Book Antiqua"/>
          <w:color w:val="000000" w:themeColor="text1"/>
          <w:sz w:val="24"/>
          <w:szCs w:val="24"/>
        </w:rPr>
        <w:t xml:space="preserve"> </w:t>
      </w:r>
      <w:r w:rsidR="0094054C" w:rsidRPr="005F406D">
        <w:rPr>
          <w:rFonts w:ascii="Book Antiqua" w:hAnsi="Book Antiqua"/>
          <w:color w:val="000000" w:themeColor="text1"/>
          <w:sz w:val="24"/>
          <w:szCs w:val="24"/>
        </w:rPr>
        <w:t>But treatment decision should be individualized as in all cases</w:t>
      </w:r>
      <w:r w:rsidR="00754484" w:rsidRPr="005F406D">
        <w:rPr>
          <w:rFonts w:ascii="Book Antiqua" w:hAnsi="Book Antiqua"/>
          <w:color w:val="000000" w:themeColor="text1"/>
          <w:sz w:val="24"/>
          <w:szCs w:val="24"/>
        </w:rPr>
        <w:t xml:space="preserve">. </w:t>
      </w:r>
      <w:r w:rsidR="0094054C" w:rsidRPr="005F406D">
        <w:rPr>
          <w:rFonts w:ascii="Book Antiqua" w:hAnsi="Book Antiqua"/>
          <w:color w:val="000000" w:themeColor="text1"/>
          <w:sz w:val="24"/>
          <w:szCs w:val="24"/>
        </w:rPr>
        <w:t xml:space="preserve">An article reporting the importance of forming a scaling system for thrombosis and bleeding before decision about anticoagulant use has been published </w:t>
      </w:r>
      <w:proofErr w:type="gramStart"/>
      <w:r w:rsidR="0094054C" w:rsidRPr="005F406D">
        <w:rPr>
          <w:rFonts w:ascii="Book Antiqua" w:hAnsi="Book Antiqua"/>
          <w:color w:val="000000" w:themeColor="text1"/>
          <w:sz w:val="24"/>
          <w:szCs w:val="24"/>
        </w:rPr>
        <w:t>recently</w:t>
      </w:r>
      <w:r w:rsidR="00754484" w:rsidRPr="005F406D">
        <w:rPr>
          <w:rFonts w:ascii="Book Antiqua" w:hAnsi="Book Antiqua"/>
          <w:color w:val="000000" w:themeColor="text1"/>
          <w:sz w:val="24"/>
          <w:szCs w:val="24"/>
          <w:vertAlign w:val="superscript"/>
        </w:rPr>
        <w:t>[</w:t>
      </w:r>
      <w:proofErr w:type="gramEnd"/>
      <w:r w:rsidR="00754484" w:rsidRPr="005F406D">
        <w:rPr>
          <w:rFonts w:ascii="Book Antiqua" w:hAnsi="Book Antiqua"/>
          <w:color w:val="000000" w:themeColor="text1"/>
          <w:sz w:val="24"/>
          <w:szCs w:val="24"/>
          <w:vertAlign w:val="superscript"/>
        </w:rPr>
        <w:t>27]</w:t>
      </w:r>
      <w:r w:rsidR="00176065" w:rsidRPr="005F406D">
        <w:rPr>
          <w:rFonts w:ascii="Book Antiqua" w:hAnsi="Book Antiqua"/>
          <w:color w:val="000000" w:themeColor="text1"/>
          <w:sz w:val="24"/>
          <w:szCs w:val="24"/>
        </w:rPr>
        <w:t>.</w:t>
      </w:r>
    </w:p>
    <w:p w:rsidR="008C7E42" w:rsidRPr="005F406D" w:rsidRDefault="00832579" w:rsidP="005F406D">
      <w:pPr>
        <w:spacing w:after="0" w:line="360" w:lineRule="auto"/>
        <w:ind w:firstLineChars="200" w:firstLine="480"/>
        <w:jc w:val="both"/>
        <w:rPr>
          <w:rFonts w:ascii="Book Antiqua" w:hAnsi="Book Antiqua"/>
          <w:color w:val="000000" w:themeColor="text1"/>
          <w:sz w:val="24"/>
          <w:szCs w:val="24"/>
          <w:lang w:eastAsia="zh-CN"/>
        </w:rPr>
      </w:pPr>
      <w:r w:rsidRPr="005F406D">
        <w:rPr>
          <w:rFonts w:ascii="Book Antiqua" w:hAnsi="Book Antiqua"/>
          <w:color w:val="000000" w:themeColor="text1"/>
          <w:sz w:val="24"/>
          <w:szCs w:val="24"/>
        </w:rPr>
        <w:t>Immuno</w:t>
      </w:r>
      <w:r w:rsidR="00FA5DA7" w:rsidRPr="005F406D">
        <w:rPr>
          <w:rFonts w:ascii="Book Antiqua" w:hAnsi="Book Antiqua"/>
          <w:color w:val="000000" w:themeColor="text1"/>
          <w:sz w:val="24"/>
          <w:szCs w:val="24"/>
        </w:rPr>
        <w:t xml:space="preserve">suppressive therapy should be considered in cases with nephrotic proteinuria in spite of conservative methods, </w:t>
      </w:r>
      <w:r w:rsidR="008C7E42" w:rsidRPr="005F406D">
        <w:rPr>
          <w:rFonts w:ascii="Book Antiqua" w:hAnsi="Book Antiqua"/>
          <w:color w:val="000000" w:themeColor="text1"/>
          <w:sz w:val="24"/>
          <w:szCs w:val="24"/>
        </w:rPr>
        <w:t>progressively declining renal functions, life threatening complications of nephrotic syndrome like thrombosis, and patients with RPGN</w:t>
      </w:r>
      <w:r w:rsidR="007B6696" w:rsidRPr="005F406D">
        <w:rPr>
          <w:rFonts w:ascii="Book Antiqua" w:hAnsi="Book Antiqua"/>
          <w:color w:val="000000" w:themeColor="text1"/>
          <w:sz w:val="24"/>
          <w:szCs w:val="24"/>
        </w:rPr>
        <w:t xml:space="preserve">. </w:t>
      </w:r>
      <w:r w:rsidR="008C7E42" w:rsidRPr="005F406D">
        <w:rPr>
          <w:rFonts w:ascii="Book Antiqua" w:hAnsi="Book Antiqua"/>
          <w:color w:val="000000" w:themeColor="text1"/>
          <w:sz w:val="24"/>
          <w:szCs w:val="24"/>
        </w:rPr>
        <w:t xml:space="preserve">No guideline has been developed up to now for glomerulonephritides in the elderly. </w:t>
      </w:r>
      <w:r w:rsidR="007B6696" w:rsidRPr="005F406D">
        <w:rPr>
          <w:rFonts w:ascii="Book Antiqua" w:hAnsi="Book Antiqua"/>
          <w:color w:val="000000" w:themeColor="text1"/>
          <w:sz w:val="24"/>
          <w:szCs w:val="24"/>
        </w:rPr>
        <w:t>‘KDIGO</w:t>
      </w:r>
      <w:r w:rsidR="008C7E42" w:rsidRPr="005F406D">
        <w:rPr>
          <w:rFonts w:ascii="Book Antiqua" w:hAnsi="Book Antiqua"/>
          <w:color w:val="000000" w:themeColor="text1"/>
          <w:sz w:val="24"/>
          <w:szCs w:val="24"/>
        </w:rPr>
        <w:t xml:space="preserve"> (Kidney Disease Improving Global Outcomes</w:t>
      </w:r>
      <w:r w:rsidR="007B6696" w:rsidRPr="005F406D">
        <w:rPr>
          <w:rFonts w:ascii="Book Antiqua" w:hAnsi="Book Antiqua"/>
          <w:color w:val="000000" w:themeColor="text1"/>
          <w:sz w:val="24"/>
          <w:szCs w:val="24"/>
        </w:rPr>
        <w:t>)</w:t>
      </w:r>
      <w:r w:rsidR="008C7E42" w:rsidRPr="005F406D">
        <w:rPr>
          <w:rFonts w:ascii="Book Antiqua" w:hAnsi="Book Antiqua"/>
          <w:color w:val="000000" w:themeColor="text1"/>
          <w:sz w:val="24"/>
          <w:szCs w:val="24"/>
        </w:rPr>
        <w:t xml:space="preserve"> Clinical Practice Guideline for Glomerulonephritis</w:t>
      </w:r>
      <w:r w:rsidR="007B6696" w:rsidRPr="005F406D">
        <w:rPr>
          <w:rFonts w:ascii="Book Antiqua" w:hAnsi="Book Antiqua"/>
          <w:color w:val="000000" w:themeColor="text1"/>
          <w:sz w:val="24"/>
          <w:szCs w:val="24"/>
        </w:rPr>
        <w:t>’</w:t>
      </w:r>
      <w:r w:rsidR="008C7E42" w:rsidRPr="005F406D">
        <w:rPr>
          <w:rFonts w:ascii="Book Antiqua" w:hAnsi="Book Antiqua"/>
          <w:color w:val="000000" w:themeColor="text1"/>
          <w:sz w:val="24"/>
          <w:szCs w:val="24"/>
        </w:rPr>
        <w:t xml:space="preserve"> published in 2012 helps the clinicians caring elderly patients. But it is difficult to adopt all recommendations to old patients.</w:t>
      </w:r>
      <w:r w:rsidR="007B6696" w:rsidRPr="005F406D">
        <w:rPr>
          <w:rFonts w:ascii="Book Antiqua" w:hAnsi="Book Antiqua"/>
          <w:color w:val="000000" w:themeColor="text1"/>
          <w:sz w:val="24"/>
          <w:szCs w:val="24"/>
        </w:rPr>
        <w:t xml:space="preserve"> </w:t>
      </w:r>
      <w:r w:rsidR="008C7E42" w:rsidRPr="005F406D">
        <w:rPr>
          <w:rFonts w:ascii="Book Antiqua" w:hAnsi="Book Antiqua"/>
          <w:color w:val="000000" w:themeColor="text1"/>
          <w:sz w:val="24"/>
          <w:szCs w:val="24"/>
        </w:rPr>
        <w:t>The clinician has to choose the correct treatment method considering both positive and negative sides together. All medications should be used in doses appropriate for the renal function of the patient</w:t>
      </w:r>
      <w:r w:rsidR="004C449C" w:rsidRPr="005F406D">
        <w:rPr>
          <w:rFonts w:ascii="Book Antiqua" w:hAnsi="Book Antiqua"/>
          <w:color w:val="000000" w:themeColor="text1"/>
          <w:sz w:val="24"/>
          <w:szCs w:val="24"/>
        </w:rPr>
        <w:t>.</w:t>
      </w:r>
    </w:p>
    <w:p w:rsidR="00C9136D" w:rsidRPr="005F406D" w:rsidRDefault="00C9136D" w:rsidP="005F406D">
      <w:pPr>
        <w:spacing w:after="0" w:line="360" w:lineRule="auto"/>
        <w:ind w:firstLineChars="200" w:firstLine="480"/>
        <w:jc w:val="both"/>
        <w:rPr>
          <w:rFonts w:ascii="Book Antiqua" w:hAnsi="Book Antiqua"/>
          <w:color w:val="000000" w:themeColor="text1"/>
          <w:sz w:val="24"/>
          <w:szCs w:val="24"/>
          <w:lang w:eastAsia="zh-CN"/>
        </w:rPr>
      </w:pPr>
    </w:p>
    <w:p w:rsidR="004C449C" w:rsidRPr="005F406D" w:rsidRDefault="00C9136D" w:rsidP="005F406D">
      <w:pPr>
        <w:spacing w:after="0" w:line="360" w:lineRule="auto"/>
        <w:jc w:val="both"/>
        <w:rPr>
          <w:rFonts w:ascii="Book Antiqua" w:hAnsi="Book Antiqua"/>
          <w:b/>
          <w:color w:val="000000" w:themeColor="text1"/>
          <w:sz w:val="24"/>
          <w:szCs w:val="24"/>
        </w:rPr>
      </w:pPr>
      <w:r w:rsidRPr="005F406D">
        <w:rPr>
          <w:rFonts w:ascii="Book Antiqua" w:hAnsi="Book Antiqua"/>
          <w:b/>
          <w:color w:val="000000" w:themeColor="text1"/>
          <w:sz w:val="24"/>
          <w:szCs w:val="24"/>
        </w:rPr>
        <w:t>MEMBRANOUS NEPHROPATHY</w:t>
      </w:r>
    </w:p>
    <w:p w:rsidR="001E62E9" w:rsidRPr="005F406D" w:rsidRDefault="001E62E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lastRenderedPageBreak/>
        <w:t xml:space="preserve">The most frequent PGD in adult population all over the world is </w:t>
      </w:r>
      <w:r w:rsidR="00D8545E" w:rsidRPr="005F406D">
        <w:rPr>
          <w:rFonts w:ascii="Book Antiqua" w:hAnsi="Book Antiqua"/>
          <w:color w:val="000000" w:themeColor="text1"/>
          <w:sz w:val="24"/>
          <w:szCs w:val="24"/>
        </w:rPr>
        <w:t>IgAN</w:t>
      </w:r>
      <w:r w:rsidR="00C9136D" w:rsidRPr="005F406D">
        <w:rPr>
          <w:rFonts w:ascii="Book Antiqua" w:hAnsi="Book Antiqua"/>
          <w:color w:val="000000" w:themeColor="text1"/>
          <w:sz w:val="24"/>
          <w:szCs w:val="24"/>
        </w:rPr>
        <w:t xml:space="preserve"> as is well </w:t>
      </w:r>
      <w:proofErr w:type="gramStart"/>
      <w:r w:rsidR="00C9136D" w:rsidRPr="005F406D">
        <w:rPr>
          <w:rFonts w:ascii="Book Antiqua" w:hAnsi="Book Antiqua"/>
          <w:color w:val="000000" w:themeColor="text1"/>
          <w:sz w:val="24"/>
          <w:szCs w:val="24"/>
        </w:rPr>
        <w:t>known</w:t>
      </w:r>
      <w:r w:rsidR="00441968" w:rsidRPr="005F406D">
        <w:rPr>
          <w:rFonts w:ascii="Book Antiqua" w:hAnsi="Book Antiqua"/>
          <w:color w:val="000000" w:themeColor="text1"/>
          <w:sz w:val="24"/>
          <w:szCs w:val="24"/>
          <w:vertAlign w:val="superscript"/>
        </w:rPr>
        <w:t>[</w:t>
      </w:r>
      <w:proofErr w:type="gramEnd"/>
      <w:r w:rsidR="00441968" w:rsidRPr="005F406D">
        <w:rPr>
          <w:rFonts w:ascii="Book Antiqua" w:hAnsi="Book Antiqua"/>
          <w:color w:val="000000" w:themeColor="text1"/>
          <w:sz w:val="24"/>
          <w:szCs w:val="24"/>
          <w:vertAlign w:val="superscript"/>
        </w:rPr>
        <w:t>28,29]</w:t>
      </w:r>
      <w:r w:rsidR="00176065"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 xml:space="preserve">But MN with its </w:t>
      </w:r>
      <w:r w:rsidR="002E0776" w:rsidRPr="005F406D">
        <w:rPr>
          <w:rFonts w:ascii="Book Antiqua" w:hAnsi="Book Antiqua"/>
          <w:color w:val="000000" w:themeColor="text1"/>
          <w:sz w:val="24"/>
          <w:szCs w:val="24"/>
        </w:rPr>
        <w:t xml:space="preserve">frequency increasing with </w:t>
      </w:r>
      <w:proofErr w:type="gramStart"/>
      <w:r w:rsidR="002E0776" w:rsidRPr="005F406D">
        <w:rPr>
          <w:rFonts w:ascii="Book Antiqua" w:hAnsi="Book Antiqua"/>
          <w:color w:val="000000" w:themeColor="text1"/>
          <w:sz w:val="24"/>
          <w:szCs w:val="24"/>
        </w:rPr>
        <w:t>aging,</w:t>
      </w:r>
      <w:proofErr w:type="gramEnd"/>
      <w:r w:rsidRPr="005F406D">
        <w:rPr>
          <w:rFonts w:ascii="Book Antiqua" w:hAnsi="Book Antiqua"/>
          <w:color w:val="000000" w:themeColor="text1"/>
          <w:sz w:val="24"/>
          <w:szCs w:val="24"/>
        </w:rPr>
        <w:t xml:space="preserve"> is the most common PGD and the most common reason of nephrotic syndrome in elderly</w:t>
      </w:r>
      <w:r w:rsidR="00441968" w:rsidRPr="005F406D">
        <w:rPr>
          <w:rFonts w:ascii="Book Antiqua" w:hAnsi="Book Antiqua"/>
          <w:color w:val="000000" w:themeColor="text1"/>
          <w:sz w:val="24"/>
          <w:szCs w:val="24"/>
        </w:rPr>
        <w:t>.</w:t>
      </w:r>
      <w:r w:rsidR="003341A4"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AKI is more frequent in the course of disease compared to other PGDs</w:t>
      </w:r>
      <w:r w:rsidR="00FE7E82"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 xml:space="preserve">Advanced age has been reported to be a risk factor for AKI in patients with </w:t>
      </w:r>
      <w:proofErr w:type="gramStart"/>
      <w:r w:rsidRPr="005F406D">
        <w:rPr>
          <w:rFonts w:ascii="Book Antiqua" w:hAnsi="Book Antiqua"/>
          <w:color w:val="000000" w:themeColor="text1"/>
          <w:sz w:val="24"/>
          <w:szCs w:val="24"/>
        </w:rPr>
        <w:t>MN</w:t>
      </w:r>
      <w:r w:rsidR="003341A4" w:rsidRPr="005F406D">
        <w:rPr>
          <w:rFonts w:ascii="Book Antiqua" w:hAnsi="Book Antiqua"/>
          <w:color w:val="000000" w:themeColor="text1"/>
          <w:sz w:val="24"/>
          <w:szCs w:val="24"/>
          <w:vertAlign w:val="superscript"/>
        </w:rPr>
        <w:t>[</w:t>
      </w:r>
      <w:proofErr w:type="gramEnd"/>
      <w:r w:rsidR="003341A4" w:rsidRPr="005F406D">
        <w:rPr>
          <w:rFonts w:ascii="Book Antiqua" w:hAnsi="Book Antiqua"/>
          <w:color w:val="000000" w:themeColor="text1"/>
          <w:sz w:val="24"/>
          <w:szCs w:val="24"/>
          <w:vertAlign w:val="superscript"/>
        </w:rPr>
        <w:t>30]</w:t>
      </w:r>
      <w:r w:rsidR="00176065"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Moreover, hypertension and worse renal functions at the time of presentation are expected to be more prevalent in elderly patients</w:t>
      </w:r>
      <w:r w:rsidR="003341A4" w:rsidRPr="005F406D">
        <w:rPr>
          <w:rFonts w:ascii="Book Antiqua" w:hAnsi="Book Antiqua"/>
          <w:color w:val="000000" w:themeColor="text1"/>
          <w:sz w:val="24"/>
          <w:szCs w:val="24"/>
        </w:rPr>
        <w:t>.</w:t>
      </w:r>
      <w:r w:rsidR="007E20CB"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 xml:space="preserve">There are studies reporting increased risk of </w:t>
      </w:r>
      <w:proofErr w:type="gramStart"/>
      <w:r w:rsidRPr="005F406D">
        <w:rPr>
          <w:rFonts w:ascii="Book Antiqua" w:hAnsi="Book Antiqua"/>
          <w:color w:val="000000" w:themeColor="text1"/>
          <w:sz w:val="24"/>
          <w:szCs w:val="24"/>
        </w:rPr>
        <w:t>thrombotic</w:t>
      </w:r>
      <w:r w:rsidR="007E20CB" w:rsidRPr="005F406D">
        <w:rPr>
          <w:rFonts w:ascii="Book Antiqua" w:hAnsi="Book Antiqua"/>
          <w:color w:val="000000" w:themeColor="text1"/>
          <w:sz w:val="24"/>
          <w:szCs w:val="24"/>
          <w:vertAlign w:val="superscript"/>
        </w:rPr>
        <w:t>[</w:t>
      </w:r>
      <w:proofErr w:type="gramEnd"/>
      <w:r w:rsidR="007E20CB" w:rsidRPr="005F406D">
        <w:rPr>
          <w:rFonts w:ascii="Book Antiqua" w:hAnsi="Book Antiqua"/>
          <w:color w:val="000000" w:themeColor="text1"/>
          <w:sz w:val="24"/>
          <w:szCs w:val="24"/>
          <w:vertAlign w:val="superscript"/>
        </w:rPr>
        <w:t>31]</w:t>
      </w:r>
      <w:r w:rsidR="007E20CB"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and infectious</w:t>
      </w:r>
      <w:r w:rsidR="007E20CB" w:rsidRPr="005F406D">
        <w:rPr>
          <w:rFonts w:ascii="Book Antiqua" w:hAnsi="Book Antiqua"/>
          <w:color w:val="000000" w:themeColor="text1"/>
          <w:sz w:val="24"/>
          <w:szCs w:val="24"/>
          <w:vertAlign w:val="superscript"/>
        </w:rPr>
        <w:t>[32]</w:t>
      </w:r>
      <w:r w:rsidR="007E20CB"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complications compared to adult patients.</w:t>
      </w:r>
    </w:p>
    <w:p w:rsidR="0081565D" w:rsidRPr="005F406D" w:rsidRDefault="00B20153" w:rsidP="005F406D">
      <w:pPr>
        <w:spacing w:after="0" w:line="360" w:lineRule="auto"/>
        <w:ind w:firstLineChars="200" w:firstLine="480"/>
        <w:jc w:val="both"/>
        <w:rPr>
          <w:rFonts w:ascii="Book Antiqua" w:hAnsi="Book Antiqua"/>
          <w:color w:val="000000" w:themeColor="text1"/>
          <w:sz w:val="24"/>
          <w:szCs w:val="24"/>
        </w:rPr>
      </w:pPr>
      <w:r w:rsidRPr="005F406D">
        <w:rPr>
          <w:rFonts w:ascii="Book Antiqua" w:hAnsi="Book Antiqua"/>
          <w:color w:val="000000" w:themeColor="text1"/>
          <w:sz w:val="24"/>
          <w:szCs w:val="24"/>
        </w:rPr>
        <w:t>The PGD that is most associated with malignancies is MN, and it is speculated that it accompanies tum</w:t>
      </w:r>
      <w:r w:rsidR="00A9568F" w:rsidRPr="005F406D">
        <w:rPr>
          <w:rFonts w:ascii="Book Antiqua" w:hAnsi="Book Antiqua"/>
          <w:color w:val="000000" w:themeColor="text1"/>
          <w:sz w:val="24"/>
          <w:szCs w:val="24"/>
        </w:rPr>
        <w:t>o</w:t>
      </w:r>
      <w:r w:rsidRPr="005F406D">
        <w:rPr>
          <w:rFonts w:ascii="Book Antiqua" w:hAnsi="Book Antiqua"/>
          <w:color w:val="000000" w:themeColor="text1"/>
          <w:sz w:val="24"/>
          <w:szCs w:val="24"/>
        </w:rPr>
        <w:t xml:space="preserve">rs in 10% of </w:t>
      </w:r>
      <w:proofErr w:type="gramStart"/>
      <w:r w:rsidRPr="005F406D">
        <w:rPr>
          <w:rFonts w:ascii="Book Antiqua" w:hAnsi="Book Antiqua"/>
          <w:color w:val="000000" w:themeColor="text1"/>
          <w:sz w:val="24"/>
          <w:szCs w:val="24"/>
        </w:rPr>
        <w:t>cas</w:t>
      </w:r>
      <w:r w:rsidR="00A9568F" w:rsidRPr="005F406D">
        <w:rPr>
          <w:rFonts w:ascii="Book Antiqua" w:hAnsi="Book Antiqua"/>
          <w:color w:val="000000" w:themeColor="text1"/>
          <w:sz w:val="24"/>
          <w:szCs w:val="24"/>
        </w:rPr>
        <w:t>es</w:t>
      </w:r>
      <w:r w:rsidR="004927EE" w:rsidRPr="005F406D">
        <w:rPr>
          <w:rFonts w:ascii="Book Antiqua" w:hAnsi="Book Antiqua"/>
          <w:color w:val="000000" w:themeColor="text1"/>
          <w:sz w:val="24"/>
          <w:szCs w:val="24"/>
          <w:vertAlign w:val="superscript"/>
        </w:rPr>
        <w:t>[</w:t>
      </w:r>
      <w:proofErr w:type="gramEnd"/>
      <w:r w:rsidR="004927EE" w:rsidRPr="005F406D">
        <w:rPr>
          <w:rFonts w:ascii="Book Antiqua" w:hAnsi="Book Antiqua"/>
          <w:color w:val="000000" w:themeColor="text1"/>
          <w:sz w:val="24"/>
          <w:szCs w:val="24"/>
          <w:vertAlign w:val="superscript"/>
        </w:rPr>
        <w:t>33,34]</w:t>
      </w:r>
      <w:r w:rsidR="00176065" w:rsidRPr="005F406D">
        <w:rPr>
          <w:rFonts w:ascii="Book Antiqua" w:hAnsi="Book Antiqua"/>
          <w:color w:val="000000" w:themeColor="text1"/>
          <w:sz w:val="24"/>
          <w:szCs w:val="24"/>
        </w:rPr>
        <w:t xml:space="preserve">. </w:t>
      </w:r>
      <w:r w:rsidR="00A9568F" w:rsidRPr="005F406D">
        <w:rPr>
          <w:rFonts w:ascii="Book Antiqua" w:hAnsi="Book Antiqua"/>
          <w:color w:val="000000" w:themeColor="text1"/>
          <w:sz w:val="24"/>
          <w:szCs w:val="24"/>
        </w:rPr>
        <w:t xml:space="preserve">M type anti phospholipase A2 antibodies that started a new era protects from unnecessary interventional </w:t>
      </w:r>
      <w:proofErr w:type="gramStart"/>
      <w:r w:rsidR="00A9568F" w:rsidRPr="005F406D">
        <w:rPr>
          <w:rFonts w:ascii="Book Antiqua" w:hAnsi="Book Antiqua"/>
          <w:color w:val="000000" w:themeColor="text1"/>
          <w:sz w:val="24"/>
          <w:szCs w:val="24"/>
        </w:rPr>
        <w:t>investigations</w:t>
      </w:r>
      <w:r w:rsidR="004927EE" w:rsidRPr="005F406D">
        <w:rPr>
          <w:rFonts w:ascii="Book Antiqua" w:hAnsi="Book Antiqua"/>
          <w:color w:val="000000" w:themeColor="text1"/>
          <w:sz w:val="24"/>
          <w:szCs w:val="24"/>
          <w:vertAlign w:val="superscript"/>
        </w:rPr>
        <w:t>[</w:t>
      </w:r>
      <w:proofErr w:type="gramEnd"/>
      <w:r w:rsidR="004927EE" w:rsidRPr="005F406D">
        <w:rPr>
          <w:rFonts w:ascii="Book Antiqua" w:hAnsi="Book Antiqua"/>
          <w:color w:val="000000" w:themeColor="text1"/>
          <w:sz w:val="24"/>
          <w:szCs w:val="24"/>
          <w:vertAlign w:val="superscript"/>
        </w:rPr>
        <w:t>35,36]</w:t>
      </w:r>
      <w:r w:rsidR="00176065" w:rsidRPr="005F406D">
        <w:rPr>
          <w:rFonts w:ascii="Book Antiqua" w:hAnsi="Book Antiqua"/>
          <w:color w:val="000000" w:themeColor="text1"/>
          <w:sz w:val="24"/>
          <w:szCs w:val="24"/>
        </w:rPr>
        <w:t xml:space="preserve">. </w:t>
      </w:r>
      <w:r w:rsidR="00FC5CF9" w:rsidRPr="005F406D">
        <w:rPr>
          <w:rFonts w:ascii="Book Antiqua" w:hAnsi="Book Antiqua"/>
          <w:color w:val="000000" w:themeColor="text1"/>
          <w:sz w:val="24"/>
          <w:szCs w:val="24"/>
        </w:rPr>
        <w:t>T</w:t>
      </w:r>
      <w:r w:rsidR="00E11B71" w:rsidRPr="005F406D">
        <w:rPr>
          <w:rFonts w:ascii="Book Antiqua" w:hAnsi="Book Antiqua"/>
          <w:color w:val="000000" w:themeColor="text1"/>
          <w:sz w:val="24"/>
          <w:szCs w:val="24"/>
        </w:rPr>
        <w:t xml:space="preserve">here is a tendency to screen patients with M type anti phospholipase A2 antibodies in accordance </w:t>
      </w:r>
      <w:r w:rsidR="00FC5CF9" w:rsidRPr="005F406D">
        <w:rPr>
          <w:rFonts w:ascii="Book Antiqua" w:hAnsi="Book Antiqua"/>
          <w:color w:val="000000" w:themeColor="text1"/>
          <w:sz w:val="24"/>
          <w:szCs w:val="24"/>
        </w:rPr>
        <w:t>with</w:t>
      </w:r>
      <w:r w:rsidR="00E11B71" w:rsidRPr="005F406D">
        <w:rPr>
          <w:rFonts w:ascii="Book Antiqua" w:hAnsi="Book Antiqua"/>
          <w:color w:val="000000" w:themeColor="text1"/>
          <w:sz w:val="24"/>
          <w:szCs w:val="24"/>
        </w:rPr>
        <w:t xml:space="preserve"> age; while more complicated screening is necessary in those without anti phospholipase </w:t>
      </w:r>
      <w:r w:rsidR="004D5C4D" w:rsidRPr="005F406D">
        <w:rPr>
          <w:rFonts w:ascii="Book Antiqua" w:hAnsi="Book Antiqua"/>
          <w:color w:val="000000" w:themeColor="text1"/>
          <w:sz w:val="24"/>
          <w:szCs w:val="24"/>
        </w:rPr>
        <w:t xml:space="preserve">A2 </w:t>
      </w:r>
      <w:proofErr w:type="gramStart"/>
      <w:r w:rsidR="004D5C4D" w:rsidRPr="005F406D">
        <w:rPr>
          <w:rFonts w:ascii="Book Antiqua" w:hAnsi="Book Antiqua"/>
          <w:color w:val="000000" w:themeColor="text1"/>
          <w:sz w:val="24"/>
          <w:szCs w:val="24"/>
        </w:rPr>
        <w:t>anti</w:t>
      </w:r>
      <w:r w:rsidR="00E11B71" w:rsidRPr="005F406D">
        <w:rPr>
          <w:rFonts w:ascii="Book Antiqua" w:hAnsi="Book Antiqua"/>
          <w:color w:val="000000" w:themeColor="text1"/>
          <w:sz w:val="24"/>
          <w:szCs w:val="24"/>
        </w:rPr>
        <w:t>body</w:t>
      </w:r>
      <w:r w:rsidR="004927EE" w:rsidRPr="005F406D">
        <w:rPr>
          <w:rFonts w:ascii="Book Antiqua" w:hAnsi="Book Antiqua"/>
          <w:color w:val="000000" w:themeColor="text1"/>
          <w:sz w:val="24"/>
          <w:szCs w:val="24"/>
          <w:vertAlign w:val="superscript"/>
        </w:rPr>
        <w:t>[</w:t>
      </w:r>
      <w:proofErr w:type="gramEnd"/>
      <w:r w:rsidR="004927EE" w:rsidRPr="005F406D">
        <w:rPr>
          <w:rFonts w:ascii="Book Antiqua" w:hAnsi="Book Antiqua"/>
          <w:color w:val="000000" w:themeColor="text1"/>
          <w:sz w:val="24"/>
          <w:szCs w:val="24"/>
          <w:vertAlign w:val="superscript"/>
        </w:rPr>
        <w:t>37]</w:t>
      </w:r>
      <w:r w:rsidR="00176065" w:rsidRPr="005F406D">
        <w:rPr>
          <w:rFonts w:ascii="Book Antiqua" w:hAnsi="Book Antiqua"/>
          <w:color w:val="000000" w:themeColor="text1"/>
          <w:sz w:val="24"/>
          <w:szCs w:val="24"/>
        </w:rPr>
        <w:t xml:space="preserve">. </w:t>
      </w:r>
      <w:r w:rsidR="00FC5CF9" w:rsidRPr="005F406D">
        <w:rPr>
          <w:rFonts w:ascii="Book Antiqua" w:hAnsi="Book Antiqua"/>
          <w:color w:val="000000" w:themeColor="text1"/>
          <w:sz w:val="24"/>
          <w:szCs w:val="24"/>
        </w:rPr>
        <w:t xml:space="preserve">Another difference is in the subtypes of IgG on immune fluorescent microscopy, although not routinely studied. IgG4 predominates in primary MN, while IgG1 and/or IgG2 staining is expected to be positive in MN associated with </w:t>
      </w:r>
      <w:proofErr w:type="gramStart"/>
      <w:r w:rsidR="00FC5CF9" w:rsidRPr="005F406D">
        <w:rPr>
          <w:rFonts w:ascii="Book Antiqua" w:hAnsi="Book Antiqua"/>
          <w:color w:val="000000" w:themeColor="text1"/>
          <w:sz w:val="24"/>
          <w:szCs w:val="24"/>
        </w:rPr>
        <w:t>malignancies</w:t>
      </w:r>
      <w:r w:rsidR="004927EE" w:rsidRPr="005F406D">
        <w:rPr>
          <w:rFonts w:ascii="Book Antiqua" w:hAnsi="Book Antiqua"/>
          <w:color w:val="000000" w:themeColor="text1"/>
          <w:sz w:val="24"/>
          <w:szCs w:val="24"/>
          <w:vertAlign w:val="superscript"/>
        </w:rPr>
        <w:t>[</w:t>
      </w:r>
      <w:proofErr w:type="gramEnd"/>
      <w:r w:rsidR="004927EE" w:rsidRPr="005F406D">
        <w:rPr>
          <w:rFonts w:ascii="Book Antiqua" w:hAnsi="Book Antiqua"/>
          <w:color w:val="000000" w:themeColor="text1"/>
          <w:sz w:val="24"/>
          <w:szCs w:val="24"/>
          <w:vertAlign w:val="superscript"/>
        </w:rPr>
        <w:t>36]</w:t>
      </w:r>
      <w:r w:rsidR="00C95BA8" w:rsidRPr="005F406D">
        <w:rPr>
          <w:rFonts w:ascii="Book Antiqua" w:hAnsi="Book Antiqua"/>
          <w:color w:val="000000" w:themeColor="text1"/>
          <w:sz w:val="24"/>
          <w:szCs w:val="24"/>
        </w:rPr>
        <w:t xml:space="preserve">. </w:t>
      </w:r>
      <w:r w:rsidR="004D5C4D" w:rsidRPr="005F406D">
        <w:rPr>
          <w:rFonts w:ascii="Book Antiqua" w:hAnsi="Book Antiqua"/>
          <w:color w:val="000000" w:themeColor="text1"/>
          <w:sz w:val="24"/>
          <w:szCs w:val="24"/>
        </w:rPr>
        <w:t>Malig</w:t>
      </w:r>
      <w:r w:rsidR="00FC5CF9" w:rsidRPr="005F406D">
        <w:rPr>
          <w:rFonts w:ascii="Book Antiqua" w:hAnsi="Book Antiqua"/>
          <w:color w:val="000000" w:themeColor="text1"/>
          <w:sz w:val="24"/>
          <w:szCs w:val="24"/>
        </w:rPr>
        <w:t>nancies are usually clinically evident at the time of diagnosis of nephrotic syndrome.</w:t>
      </w:r>
      <w:r w:rsidR="004D5C4D" w:rsidRPr="005F406D">
        <w:rPr>
          <w:rFonts w:ascii="Book Antiqua" w:hAnsi="Book Antiqua"/>
          <w:color w:val="000000" w:themeColor="text1"/>
          <w:sz w:val="24"/>
          <w:szCs w:val="24"/>
        </w:rPr>
        <w:t xml:space="preserve"> </w:t>
      </w:r>
      <w:r w:rsidR="00FC5CF9" w:rsidRPr="005F406D">
        <w:rPr>
          <w:rFonts w:ascii="Book Antiqua" w:hAnsi="Book Antiqua"/>
          <w:color w:val="000000" w:themeColor="text1"/>
          <w:sz w:val="24"/>
          <w:szCs w:val="24"/>
        </w:rPr>
        <w:t xml:space="preserve">However, there are reported cases with malignancies reported late in the course. </w:t>
      </w:r>
      <w:r w:rsidR="009A5BBB" w:rsidRPr="005F406D">
        <w:rPr>
          <w:rFonts w:ascii="Book Antiqua" w:hAnsi="Book Antiqua"/>
          <w:color w:val="000000" w:themeColor="text1"/>
          <w:sz w:val="24"/>
          <w:szCs w:val="24"/>
        </w:rPr>
        <w:t xml:space="preserve">Some authors think that screening for cancer should be repeated within 5-10 years in cases with histological and serological testing resembling secondary </w:t>
      </w:r>
      <w:proofErr w:type="gramStart"/>
      <w:r w:rsidR="009A5BBB" w:rsidRPr="005F406D">
        <w:rPr>
          <w:rFonts w:ascii="Book Antiqua" w:hAnsi="Book Antiqua"/>
          <w:color w:val="000000" w:themeColor="text1"/>
          <w:sz w:val="24"/>
          <w:szCs w:val="24"/>
        </w:rPr>
        <w:t>MN</w:t>
      </w:r>
      <w:r w:rsidR="007F681A" w:rsidRPr="005F406D">
        <w:rPr>
          <w:rFonts w:ascii="Book Antiqua" w:hAnsi="Book Antiqua"/>
          <w:color w:val="000000" w:themeColor="text1"/>
          <w:sz w:val="24"/>
          <w:szCs w:val="24"/>
          <w:vertAlign w:val="superscript"/>
        </w:rPr>
        <w:t>[</w:t>
      </w:r>
      <w:proofErr w:type="gramEnd"/>
      <w:r w:rsidR="007F681A" w:rsidRPr="005F406D">
        <w:rPr>
          <w:rFonts w:ascii="Book Antiqua" w:hAnsi="Book Antiqua"/>
          <w:color w:val="000000" w:themeColor="text1"/>
          <w:sz w:val="24"/>
          <w:szCs w:val="24"/>
          <w:vertAlign w:val="superscript"/>
        </w:rPr>
        <w:t>38,39]</w:t>
      </w:r>
      <w:r w:rsidR="00C95BA8" w:rsidRPr="005F406D">
        <w:rPr>
          <w:rFonts w:ascii="Book Antiqua" w:hAnsi="Book Antiqua"/>
          <w:color w:val="000000" w:themeColor="text1"/>
          <w:sz w:val="24"/>
          <w:szCs w:val="24"/>
        </w:rPr>
        <w:t xml:space="preserve">. </w:t>
      </w:r>
      <w:r w:rsidR="0081565D" w:rsidRPr="005F406D">
        <w:rPr>
          <w:rFonts w:ascii="Book Antiqua" w:hAnsi="Book Antiqua"/>
          <w:color w:val="000000" w:themeColor="text1"/>
          <w:sz w:val="24"/>
          <w:szCs w:val="24"/>
        </w:rPr>
        <w:t>History of medications, screening for infection (</w:t>
      </w:r>
      <w:r w:rsidR="007F681A" w:rsidRPr="005F406D">
        <w:rPr>
          <w:rFonts w:ascii="Book Antiqua" w:hAnsi="Book Antiqua"/>
          <w:color w:val="000000" w:themeColor="text1"/>
          <w:sz w:val="24"/>
          <w:szCs w:val="24"/>
        </w:rPr>
        <w:t>hepatit</w:t>
      </w:r>
      <w:r w:rsidR="0081565D" w:rsidRPr="005F406D">
        <w:rPr>
          <w:rFonts w:ascii="Book Antiqua" w:hAnsi="Book Antiqua"/>
          <w:color w:val="000000" w:themeColor="text1"/>
          <w:sz w:val="24"/>
          <w:szCs w:val="24"/>
        </w:rPr>
        <w:t>is</w:t>
      </w:r>
      <w:r w:rsidR="007F681A" w:rsidRPr="005F406D">
        <w:rPr>
          <w:rFonts w:ascii="Book Antiqua" w:hAnsi="Book Antiqua"/>
          <w:color w:val="000000" w:themeColor="text1"/>
          <w:sz w:val="24"/>
          <w:szCs w:val="24"/>
        </w:rPr>
        <w:t xml:space="preserve"> B </w:t>
      </w:r>
      <w:r w:rsidR="0081565D" w:rsidRPr="005F406D">
        <w:rPr>
          <w:rFonts w:ascii="Book Antiqua" w:hAnsi="Book Antiqua"/>
          <w:color w:val="000000" w:themeColor="text1"/>
          <w:sz w:val="24"/>
          <w:szCs w:val="24"/>
        </w:rPr>
        <w:t>and</w:t>
      </w:r>
      <w:r w:rsidR="007F681A" w:rsidRPr="005F406D">
        <w:rPr>
          <w:rFonts w:ascii="Book Antiqua" w:hAnsi="Book Antiqua"/>
          <w:color w:val="000000" w:themeColor="text1"/>
          <w:sz w:val="24"/>
          <w:szCs w:val="24"/>
        </w:rPr>
        <w:t xml:space="preserve"> malaria) </w:t>
      </w:r>
      <w:r w:rsidR="0081565D" w:rsidRPr="005F406D">
        <w:rPr>
          <w:rFonts w:ascii="Book Antiqua" w:hAnsi="Book Antiqua"/>
          <w:color w:val="000000" w:themeColor="text1"/>
          <w:sz w:val="24"/>
          <w:szCs w:val="24"/>
        </w:rPr>
        <w:t>and evaluation for systemic lupus erythematosus should not be forgotten</w:t>
      </w:r>
      <w:r w:rsidR="007F681A" w:rsidRPr="005F406D">
        <w:rPr>
          <w:rFonts w:ascii="Book Antiqua" w:hAnsi="Book Antiqua"/>
          <w:color w:val="000000" w:themeColor="text1"/>
          <w:sz w:val="24"/>
          <w:szCs w:val="24"/>
        </w:rPr>
        <w:t xml:space="preserve">. </w:t>
      </w:r>
      <w:r w:rsidR="0081565D" w:rsidRPr="005F406D">
        <w:rPr>
          <w:rFonts w:ascii="Book Antiqua" w:hAnsi="Book Antiqua"/>
          <w:color w:val="000000" w:themeColor="text1"/>
          <w:sz w:val="24"/>
          <w:szCs w:val="24"/>
        </w:rPr>
        <w:t>Nonsteroidal anti-</w:t>
      </w:r>
      <w:r w:rsidR="000E01D6" w:rsidRPr="005F406D">
        <w:rPr>
          <w:rFonts w:ascii="Book Antiqua" w:hAnsi="Book Antiqua"/>
          <w:color w:val="000000" w:themeColor="text1"/>
          <w:sz w:val="24"/>
          <w:szCs w:val="24"/>
        </w:rPr>
        <w:t>inflammatory drugs</w:t>
      </w:r>
      <w:r w:rsidR="0081565D" w:rsidRPr="005F406D">
        <w:rPr>
          <w:rFonts w:ascii="Book Antiqua" w:hAnsi="Book Antiqua"/>
          <w:color w:val="000000" w:themeColor="text1"/>
          <w:sz w:val="24"/>
          <w:szCs w:val="24"/>
        </w:rPr>
        <w:t xml:space="preserve"> (NSAID) are in the first order among drugs related with MN.</w:t>
      </w:r>
      <w:r w:rsidR="00C95BA8" w:rsidRPr="005F406D">
        <w:rPr>
          <w:rFonts w:ascii="Book Antiqua" w:hAnsi="Book Antiqua"/>
          <w:color w:val="000000" w:themeColor="text1"/>
          <w:sz w:val="24"/>
          <w:szCs w:val="24"/>
        </w:rPr>
        <w:t xml:space="preserve"> </w:t>
      </w:r>
      <w:r w:rsidR="0081565D" w:rsidRPr="005F406D">
        <w:rPr>
          <w:rFonts w:ascii="Book Antiqua" w:hAnsi="Book Antiqua"/>
          <w:color w:val="000000" w:themeColor="text1"/>
          <w:sz w:val="24"/>
          <w:szCs w:val="24"/>
        </w:rPr>
        <w:t xml:space="preserve">NSAIDs may cause MN and MDH as well as </w:t>
      </w:r>
      <w:r w:rsidR="00D85154" w:rsidRPr="005F406D">
        <w:rPr>
          <w:rFonts w:ascii="Book Antiqua" w:hAnsi="Book Antiqua"/>
          <w:color w:val="000000" w:themeColor="text1"/>
          <w:sz w:val="24"/>
          <w:szCs w:val="24"/>
        </w:rPr>
        <w:t>non-glomerul</w:t>
      </w:r>
      <w:r w:rsidR="0081565D" w:rsidRPr="005F406D">
        <w:rPr>
          <w:rFonts w:ascii="Book Antiqua" w:hAnsi="Book Antiqua"/>
          <w:color w:val="000000" w:themeColor="text1"/>
          <w:sz w:val="24"/>
          <w:szCs w:val="24"/>
        </w:rPr>
        <w:t>a</w:t>
      </w:r>
      <w:r w:rsidR="00D85154" w:rsidRPr="005F406D">
        <w:rPr>
          <w:rFonts w:ascii="Book Antiqua" w:hAnsi="Book Antiqua"/>
          <w:color w:val="000000" w:themeColor="text1"/>
          <w:sz w:val="24"/>
          <w:szCs w:val="24"/>
        </w:rPr>
        <w:t xml:space="preserve">r </w:t>
      </w:r>
      <w:proofErr w:type="gramStart"/>
      <w:r w:rsidR="0081565D" w:rsidRPr="005F406D">
        <w:rPr>
          <w:rFonts w:ascii="Book Antiqua" w:hAnsi="Book Antiqua"/>
          <w:color w:val="000000" w:themeColor="text1"/>
          <w:sz w:val="24"/>
          <w:szCs w:val="24"/>
        </w:rPr>
        <w:t>diseases</w:t>
      </w:r>
      <w:r w:rsidR="007F681A" w:rsidRPr="005F406D">
        <w:rPr>
          <w:rFonts w:ascii="Book Antiqua" w:hAnsi="Book Antiqua"/>
          <w:color w:val="000000" w:themeColor="text1"/>
          <w:sz w:val="24"/>
          <w:szCs w:val="24"/>
          <w:vertAlign w:val="superscript"/>
        </w:rPr>
        <w:t>[</w:t>
      </w:r>
      <w:proofErr w:type="gramEnd"/>
      <w:r w:rsidR="007F681A" w:rsidRPr="005F406D">
        <w:rPr>
          <w:rFonts w:ascii="Book Antiqua" w:hAnsi="Book Antiqua"/>
          <w:color w:val="000000" w:themeColor="text1"/>
          <w:sz w:val="24"/>
          <w:szCs w:val="24"/>
          <w:vertAlign w:val="superscript"/>
        </w:rPr>
        <w:t>40,41]</w:t>
      </w:r>
      <w:r w:rsidR="0081565D" w:rsidRPr="005F406D">
        <w:rPr>
          <w:rFonts w:ascii="Book Antiqua" w:hAnsi="Book Antiqua"/>
          <w:color w:val="000000" w:themeColor="text1"/>
          <w:sz w:val="24"/>
          <w:szCs w:val="24"/>
        </w:rPr>
        <w:t>.</w:t>
      </w:r>
    </w:p>
    <w:p w:rsidR="00553EA6" w:rsidRPr="005F406D" w:rsidRDefault="004D16C6" w:rsidP="005F406D">
      <w:pPr>
        <w:spacing w:after="0" w:line="360" w:lineRule="auto"/>
        <w:jc w:val="both"/>
        <w:rPr>
          <w:rFonts w:ascii="Book Antiqua" w:hAnsi="Book Antiqua"/>
          <w:color w:val="000000" w:themeColor="text1"/>
          <w:sz w:val="24"/>
          <w:szCs w:val="24"/>
          <w:lang w:eastAsia="zh-CN"/>
        </w:rPr>
      </w:pPr>
      <w:r w:rsidRPr="005F406D">
        <w:rPr>
          <w:rFonts w:ascii="Book Antiqua" w:hAnsi="Book Antiqua"/>
          <w:color w:val="000000" w:themeColor="text1"/>
          <w:sz w:val="24"/>
          <w:szCs w:val="24"/>
        </w:rPr>
        <w:t xml:space="preserve">It has been shown that corticosteroid </w:t>
      </w:r>
      <w:r w:rsidR="000E01D6" w:rsidRPr="005F406D">
        <w:rPr>
          <w:rFonts w:ascii="Book Antiqua" w:hAnsi="Book Antiqua"/>
          <w:color w:val="000000" w:themeColor="text1"/>
          <w:sz w:val="24"/>
          <w:szCs w:val="24"/>
        </w:rPr>
        <w:t>therapy</w:t>
      </w:r>
      <w:r w:rsidRPr="005F406D">
        <w:rPr>
          <w:rFonts w:ascii="Book Antiqua" w:hAnsi="Book Antiqua"/>
          <w:color w:val="000000" w:themeColor="text1"/>
          <w:sz w:val="24"/>
          <w:szCs w:val="24"/>
        </w:rPr>
        <w:t xml:space="preserve"> alone in elderly patients with MN is not enough and actually, it is</w:t>
      </w:r>
      <w:r w:rsidR="00B56CE8" w:rsidRPr="005F406D">
        <w:rPr>
          <w:rFonts w:ascii="Book Antiqua" w:hAnsi="Book Antiqua"/>
          <w:color w:val="000000" w:themeColor="text1"/>
          <w:sz w:val="24"/>
          <w:szCs w:val="24"/>
        </w:rPr>
        <w:t xml:space="preserve"> related with more </w:t>
      </w:r>
      <w:proofErr w:type="gramStart"/>
      <w:r w:rsidR="00B56CE8" w:rsidRPr="005F406D">
        <w:rPr>
          <w:rFonts w:ascii="Book Antiqua" w:hAnsi="Book Antiqua"/>
          <w:color w:val="000000" w:themeColor="text1"/>
          <w:sz w:val="24"/>
          <w:szCs w:val="24"/>
        </w:rPr>
        <w:t>complication</w:t>
      </w:r>
      <w:r w:rsidR="00603D0A" w:rsidRPr="005F406D">
        <w:rPr>
          <w:rFonts w:ascii="Book Antiqua" w:hAnsi="Book Antiqua"/>
          <w:color w:val="000000" w:themeColor="text1"/>
          <w:sz w:val="24"/>
          <w:szCs w:val="24"/>
          <w:vertAlign w:val="superscript"/>
        </w:rPr>
        <w:t>[</w:t>
      </w:r>
      <w:proofErr w:type="gramEnd"/>
      <w:r w:rsidR="00603D0A" w:rsidRPr="005F406D">
        <w:rPr>
          <w:rFonts w:ascii="Book Antiqua" w:hAnsi="Book Antiqua"/>
          <w:color w:val="000000" w:themeColor="text1"/>
          <w:sz w:val="24"/>
          <w:szCs w:val="24"/>
          <w:vertAlign w:val="superscript"/>
        </w:rPr>
        <w:t>42,43]</w:t>
      </w:r>
      <w:r w:rsidR="00C95BA8" w:rsidRPr="005F406D">
        <w:rPr>
          <w:rFonts w:ascii="Book Antiqua" w:hAnsi="Book Antiqua"/>
          <w:color w:val="000000" w:themeColor="text1"/>
          <w:sz w:val="24"/>
          <w:szCs w:val="24"/>
        </w:rPr>
        <w:t xml:space="preserve">. </w:t>
      </w:r>
      <w:r w:rsidR="00F53455" w:rsidRPr="005F406D">
        <w:rPr>
          <w:rFonts w:ascii="Book Antiqua" w:hAnsi="Book Antiqua"/>
          <w:color w:val="000000" w:themeColor="text1"/>
          <w:sz w:val="24"/>
          <w:szCs w:val="24"/>
        </w:rPr>
        <w:t xml:space="preserve">Ponticelli protocol </w:t>
      </w:r>
      <w:r w:rsidR="004F5FCB" w:rsidRPr="005F406D">
        <w:rPr>
          <w:rFonts w:ascii="Book Antiqua" w:hAnsi="Book Antiqua"/>
          <w:color w:val="000000" w:themeColor="text1"/>
          <w:sz w:val="24"/>
          <w:szCs w:val="24"/>
        </w:rPr>
        <w:t>(</w:t>
      </w:r>
      <w:r w:rsidR="00F53455" w:rsidRPr="005F406D">
        <w:rPr>
          <w:rFonts w:ascii="Book Antiqua" w:hAnsi="Book Antiqua"/>
          <w:color w:val="000000" w:themeColor="text1"/>
          <w:sz w:val="24"/>
          <w:szCs w:val="24"/>
        </w:rPr>
        <w:t xml:space="preserve">in which </w:t>
      </w:r>
      <w:r w:rsidR="000E01D6" w:rsidRPr="005F406D">
        <w:rPr>
          <w:rFonts w:ascii="Book Antiqua" w:hAnsi="Book Antiqua"/>
          <w:color w:val="000000" w:themeColor="text1"/>
          <w:sz w:val="24"/>
          <w:szCs w:val="24"/>
        </w:rPr>
        <w:t>steroids</w:t>
      </w:r>
      <w:r w:rsidR="00F53455" w:rsidRPr="005F406D">
        <w:rPr>
          <w:rFonts w:ascii="Book Antiqua" w:hAnsi="Book Antiqua"/>
          <w:color w:val="000000" w:themeColor="text1"/>
          <w:sz w:val="24"/>
          <w:szCs w:val="24"/>
        </w:rPr>
        <w:t xml:space="preserve"> are used in combination with either chlorambucil or</w:t>
      </w:r>
      <w:r w:rsidR="00C9136D" w:rsidRPr="005F406D">
        <w:rPr>
          <w:rFonts w:ascii="Book Antiqua" w:hAnsi="Book Antiqua"/>
          <w:color w:val="000000" w:themeColor="text1"/>
          <w:sz w:val="24"/>
          <w:szCs w:val="24"/>
        </w:rPr>
        <w:t xml:space="preserve"> cyclophosphamide) can be </w:t>
      </w:r>
      <w:proofErr w:type="gramStart"/>
      <w:r w:rsidR="00C9136D" w:rsidRPr="005F406D">
        <w:rPr>
          <w:rFonts w:ascii="Book Antiqua" w:hAnsi="Book Antiqua"/>
          <w:color w:val="000000" w:themeColor="text1"/>
          <w:sz w:val="24"/>
          <w:szCs w:val="24"/>
        </w:rPr>
        <w:t>tried</w:t>
      </w:r>
      <w:r w:rsidR="00603D0A" w:rsidRPr="005F406D">
        <w:rPr>
          <w:rFonts w:ascii="Book Antiqua" w:hAnsi="Book Antiqua"/>
          <w:color w:val="000000" w:themeColor="text1"/>
          <w:sz w:val="24"/>
          <w:szCs w:val="24"/>
          <w:vertAlign w:val="superscript"/>
        </w:rPr>
        <w:t>[</w:t>
      </w:r>
      <w:proofErr w:type="gramEnd"/>
      <w:r w:rsidR="00603D0A" w:rsidRPr="005F406D">
        <w:rPr>
          <w:rFonts w:ascii="Book Antiqua" w:hAnsi="Book Antiqua"/>
          <w:color w:val="000000" w:themeColor="text1"/>
          <w:sz w:val="24"/>
          <w:szCs w:val="24"/>
          <w:vertAlign w:val="superscript"/>
        </w:rPr>
        <w:t>44]</w:t>
      </w:r>
      <w:r w:rsidR="00C95BA8" w:rsidRPr="005F406D">
        <w:rPr>
          <w:rFonts w:ascii="Book Antiqua" w:hAnsi="Book Antiqua"/>
          <w:color w:val="000000" w:themeColor="text1"/>
          <w:sz w:val="24"/>
          <w:szCs w:val="24"/>
        </w:rPr>
        <w:t xml:space="preserve">. </w:t>
      </w:r>
      <w:r w:rsidR="003B1268" w:rsidRPr="005F406D">
        <w:rPr>
          <w:rFonts w:ascii="Book Antiqua" w:hAnsi="Book Antiqua"/>
          <w:color w:val="000000" w:themeColor="text1"/>
          <w:sz w:val="24"/>
          <w:szCs w:val="24"/>
        </w:rPr>
        <w:t xml:space="preserve">KDIGO </w:t>
      </w:r>
      <w:r w:rsidR="001A720C" w:rsidRPr="005F406D">
        <w:rPr>
          <w:rFonts w:ascii="Book Antiqua" w:hAnsi="Book Antiqua"/>
          <w:color w:val="000000" w:themeColor="text1"/>
          <w:sz w:val="24"/>
          <w:szCs w:val="24"/>
        </w:rPr>
        <w:t>guideline proposes</w:t>
      </w:r>
      <w:r w:rsidR="003B1268" w:rsidRPr="005F406D">
        <w:rPr>
          <w:rFonts w:ascii="Book Antiqua" w:hAnsi="Book Antiqua"/>
          <w:color w:val="000000" w:themeColor="text1"/>
          <w:sz w:val="24"/>
          <w:szCs w:val="24"/>
        </w:rPr>
        <w:t xml:space="preserve"> immun</w:t>
      </w:r>
      <w:r w:rsidR="00832579" w:rsidRPr="005F406D">
        <w:rPr>
          <w:rFonts w:ascii="Book Antiqua" w:hAnsi="Book Antiqua"/>
          <w:color w:val="000000" w:themeColor="text1"/>
          <w:sz w:val="24"/>
          <w:szCs w:val="24"/>
        </w:rPr>
        <w:t>o</w:t>
      </w:r>
      <w:r w:rsidR="003B1268" w:rsidRPr="005F406D">
        <w:rPr>
          <w:rFonts w:ascii="Book Antiqua" w:hAnsi="Book Antiqua"/>
          <w:color w:val="000000" w:themeColor="text1"/>
          <w:sz w:val="24"/>
          <w:szCs w:val="24"/>
        </w:rPr>
        <w:t>sup</w:t>
      </w:r>
      <w:r w:rsidR="001A720C" w:rsidRPr="005F406D">
        <w:rPr>
          <w:rFonts w:ascii="Book Antiqua" w:hAnsi="Book Antiqua"/>
          <w:color w:val="000000" w:themeColor="text1"/>
          <w:sz w:val="24"/>
          <w:szCs w:val="24"/>
        </w:rPr>
        <w:t>p</w:t>
      </w:r>
      <w:r w:rsidR="003B1268" w:rsidRPr="005F406D">
        <w:rPr>
          <w:rFonts w:ascii="Book Antiqua" w:hAnsi="Book Antiqua"/>
          <w:color w:val="000000" w:themeColor="text1"/>
          <w:sz w:val="24"/>
          <w:szCs w:val="24"/>
        </w:rPr>
        <w:t>res</w:t>
      </w:r>
      <w:r w:rsidR="001A720C" w:rsidRPr="005F406D">
        <w:rPr>
          <w:rFonts w:ascii="Book Antiqua" w:hAnsi="Book Antiqua"/>
          <w:color w:val="000000" w:themeColor="text1"/>
          <w:sz w:val="24"/>
          <w:szCs w:val="24"/>
        </w:rPr>
        <w:t>s</w:t>
      </w:r>
      <w:r w:rsidR="003B1268" w:rsidRPr="005F406D">
        <w:rPr>
          <w:rFonts w:ascii="Book Antiqua" w:hAnsi="Book Antiqua"/>
          <w:color w:val="000000" w:themeColor="text1"/>
          <w:sz w:val="24"/>
          <w:szCs w:val="24"/>
        </w:rPr>
        <w:t>i</w:t>
      </w:r>
      <w:r w:rsidR="001A720C" w:rsidRPr="005F406D">
        <w:rPr>
          <w:rFonts w:ascii="Book Antiqua" w:hAnsi="Book Antiqua"/>
          <w:color w:val="000000" w:themeColor="text1"/>
          <w:sz w:val="24"/>
          <w:szCs w:val="24"/>
        </w:rPr>
        <w:t>ve treat</w:t>
      </w:r>
      <w:r w:rsidR="004F5FCB" w:rsidRPr="005F406D">
        <w:rPr>
          <w:rFonts w:ascii="Book Antiqua" w:hAnsi="Book Antiqua"/>
          <w:color w:val="000000" w:themeColor="text1"/>
          <w:sz w:val="24"/>
          <w:szCs w:val="24"/>
        </w:rPr>
        <w:t>ment</w:t>
      </w:r>
      <w:r w:rsidR="001A720C" w:rsidRPr="005F406D">
        <w:rPr>
          <w:rFonts w:ascii="Book Antiqua" w:hAnsi="Book Antiqua"/>
          <w:color w:val="000000" w:themeColor="text1"/>
          <w:sz w:val="24"/>
          <w:szCs w:val="24"/>
        </w:rPr>
        <w:t xml:space="preserve"> in patients with severe life-threatening symptoms and findings,</w:t>
      </w:r>
      <w:r w:rsidR="003B1268" w:rsidRPr="005F406D">
        <w:rPr>
          <w:rFonts w:ascii="Book Antiqua" w:hAnsi="Book Antiqua"/>
          <w:color w:val="000000" w:themeColor="text1"/>
          <w:sz w:val="24"/>
          <w:szCs w:val="24"/>
        </w:rPr>
        <w:t xml:space="preserve"> </w:t>
      </w:r>
      <w:r w:rsidR="00FC2C0C" w:rsidRPr="005F406D">
        <w:rPr>
          <w:rFonts w:ascii="Book Antiqua" w:hAnsi="Book Antiqua"/>
          <w:color w:val="000000" w:themeColor="text1"/>
          <w:sz w:val="24"/>
          <w:szCs w:val="24"/>
        </w:rPr>
        <w:t>proteinuria more than 4 g/d</w:t>
      </w:r>
      <w:r w:rsidR="001A720C" w:rsidRPr="005F406D">
        <w:rPr>
          <w:rFonts w:ascii="Book Antiqua" w:hAnsi="Book Antiqua"/>
          <w:color w:val="000000" w:themeColor="text1"/>
          <w:sz w:val="24"/>
          <w:szCs w:val="24"/>
        </w:rPr>
        <w:t xml:space="preserve"> in spite of conservative methods, or at least 30% </w:t>
      </w:r>
      <w:r w:rsidR="001A720C" w:rsidRPr="005F406D">
        <w:rPr>
          <w:rFonts w:ascii="Book Antiqua" w:hAnsi="Book Antiqua"/>
          <w:color w:val="000000" w:themeColor="text1"/>
          <w:sz w:val="24"/>
          <w:szCs w:val="24"/>
        </w:rPr>
        <w:lastRenderedPageBreak/>
        <w:t xml:space="preserve">increase in serum creatinin level within the last 6-12 </w:t>
      </w:r>
      <w:proofErr w:type="gramStart"/>
      <w:r w:rsidR="001A720C" w:rsidRPr="005F406D">
        <w:rPr>
          <w:rFonts w:ascii="Book Antiqua" w:hAnsi="Book Antiqua"/>
          <w:color w:val="000000" w:themeColor="text1"/>
          <w:sz w:val="24"/>
          <w:szCs w:val="24"/>
        </w:rPr>
        <w:t>mo</w:t>
      </w:r>
      <w:r w:rsidR="003B1268" w:rsidRPr="005F406D">
        <w:rPr>
          <w:rFonts w:ascii="Book Antiqua" w:hAnsi="Book Antiqua"/>
          <w:color w:val="000000" w:themeColor="text1"/>
          <w:sz w:val="24"/>
          <w:szCs w:val="24"/>
          <w:vertAlign w:val="superscript"/>
        </w:rPr>
        <w:t>[</w:t>
      </w:r>
      <w:proofErr w:type="gramEnd"/>
      <w:r w:rsidR="003B1268" w:rsidRPr="005F406D">
        <w:rPr>
          <w:rFonts w:ascii="Book Antiqua" w:hAnsi="Book Antiqua"/>
          <w:color w:val="000000" w:themeColor="text1"/>
          <w:sz w:val="24"/>
          <w:szCs w:val="24"/>
          <w:vertAlign w:val="superscript"/>
        </w:rPr>
        <w:t>26]</w:t>
      </w:r>
      <w:r w:rsidR="00C95BA8" w:rsidRPr="005F406D">
        <w:rPr>
          <w:rFonts w:ascii="Book Antiqua" w:hAnsi="Book Antiqua"/>
          <w:color w:val="000000" w:themeColor="text1"/>
          <w:sz w:val="24"/>
          <w:szCs w:val="24"/>
        </w:rPr>
        <w:t>.</w:t>
      </w:r>
      <w:r w:rsidR="003B1268" w:rsidRPr="005F406D">
        <w:rPr>
          <w:rFonts w:ascii="Book Antiqua" w:hAnsi="Book Antiqua"/>
          <w:color w:val="000000" w:themeColor="text1"/>
          <w:sz w:val="24"/>
          <w:szCs w:val="24"/>
        </w:rPr>
        <w:t xml:space="preserve"> </w:t>
      </w:r>
      <w:r w:rsidR="001A720C" w:rsidRPr="005F406D">
        <w:rPr>
          <w:rFonts w:ascii="Book Antiqua" w:hAnsi="Book Antiqua"/>
          <w:color w:val="000000" w:themeColor="text1"/>
          <w:sz w:val="24"/>
          <w:szCs w:val="24"/>
        </w:rPr>
        <w:t xml:space="preserve">However, there are no up-to-date randomized controlled trials about side effect profile and efficacy of steroid treatment in old patients. </w:t>
      </w:r>
      <w:r w:rsidR="006C0894" w:rsidRPr="005F406D">
        <w:rPr>
          <w:rFonts w:ascii="Book Antiqua" w:hAnsi="Book Antiqua"/>
          <w:color w:val="000000" w:themeColor="text1"/>
          <w:sz w:val="24"/>
          <w:szCs w:val="24"/>
        </w:rPr>
        <w:t>Besides, studies about the role of cyclosporine plus low dose steroid, and mycophenolate mofetil are not enough also.</w:t>
      </w:r>
      <w:r w:rsidR="00D85154" w:rsidRPr="005F406D">
        <w:rPr>
          <w:rFonts w:ascii="Book Antiqua" w:hAnsi="Book Antiqua"/>
          <w:color w:val="000000" w:themeColor="text1"/>
          <w:sz w:val="24"/>
          <w:szCs w:val="24"/>
        </w:rPr>
        <w:t xml:space="preserve"> </w:t>
      </w:r>
      <w:r w:rsidR="00EA498F" w:rsidRPr="005F406D">
        <w:rPr>
          <w:rFonts w:ascii="Book Antiqua" w:hAnsi="Book Antiqua"/>
          <w:color w:val="000000" w:themeColor="text1"/>
          <w:sz w:val="24"/>
          <w:szCs w:val="24"/>
        </w:rPr>
        <w:t xml:space="preserve">We can mention a study in which mizoribin was used in a few old patients. But the number of patients is not enough, and mizoribin group was not compared with patients receiving only steroid </w:t>
      </w:r>
      <w:proofErr w:type="gramStart"/>
      <w:r w:rsidR="00EA498F" w:rsidRPr="005F406D">
        <w:rPr>
          <w:rFonts w:ascii="Book Antiqua" w:hAnsi="Book Antiqua"/>
          <w:color w:val="000000" w:themeColor="text1"/>
          <w:sz w:val="24"/>
          <w:szCs w:val="24"/>
        </w:rPr>
        <w:t>treatment</w:t>
      </w:r>
      <w:r w:rsidR="003B1268" w:rsidRPr="005F406D">
        <w:rPr>
          <w:rFonts w:ascii="Book Antiqua" w:hAnsi="Book Antiqua"/>
          <w:color w:val="000000" w:themeColor="text1"/>
          <w:sz w:val="24"/>
          <w:szCs w:val="24"/>
          <w:vertAlign w:val="superscript"/>
        </w:rPr>
        <w:t>[</w:t>
      </w:r>
      <w:proofErr w:type="gramEnd"/>
      <w:r w:rsidR="003B1268" w:rsidRPr="005F406D">
        <w:rPr>
          <w:rFonts w:ascii="Book Antiqua" w:hAnsi="Book Antiqua"/>
          <w:color w:val="000000" w:themeColor="text1"/>
          <w:sz w:val="24"/>
          <w:szCs w:val="24"/>
          <w:vertAlign w:val="superscript"/>
        </w:rPr>
        <w:t>45]</w:t>
      </w:r>
      <w:r w:rsidR="00C95BA8" w:rsidRPr="005F406D">
        <w:rPr>
          <w:rFonts w:ascii="Book Antiqua" w:hAnsi="Book Antiqua"/>
          <w:color w:val="000000" w:themeColor="text1"/>
          <w:sz w:val="24"/>
          <w:szCs w:val="24"/>
        </w:rPr>
        <w:t>.</w:t>
      </w:r>
    </w:p>
    <w:p w:rsidR="00C9136D" w:rsidRPr="005F406D" w:rsidRDefault="00C9136D" w:rsidP="005F406D">
      <w:pPr>
        <w:spacing w:after="0" w:line="360" w:lineRule="auto"/>
        <w:jc w:val="both"/>
        <w:rPr>
          <w:rFonts w:ascii="Book Antiqua" w:hAnsi="Book Antiqua"/>
          <w:color w:val="000000" w:themeColor="text1"/>
          <w:sz w:val="24"/>
          <w:szCs w:val="24"/>
          <w:lang w:eastAsia="zh-CN"/>
        </w:rPr>
      </w:pPr>
    </w:p>
    <w:p w:rsidR="00FE7E82" w:rsidRPr="005F406D" w:rsidRDefault="00C9136D" w:rsidP="005F406D">
      <w:pPr>
        <w:spacing w:after="0" w:line="360" w:lineRule="auto"/>
        <w:jc w:val="both"/>
        <w:rPr>
          <w:rFonts w:ascii="Book Antiqua" w:hAnsi="Book Antiqua"/>
          <w:b/>
          <w:color w:val="000000" w:themeColor="text1"/>
          <w:sz w:val="24"/>
          <w:szCs w:val="24"/>
        </w:rPr>
      </w:pPr>
      <w:r w:rsidRPr="005F406D">
        <w:rPr>
          <w:rFonts w:ascii="Book Antiqua" w:hAnsi="Book Antiqua"/>
          <w:b/>
          <w:color w:val="000000" w:themeColor="text1"/>
          <w:sz w:val="24"/>
          <w:szCs w:val="24"/>
        </w:rPr>
        <w:t>MINIMAL CHANGE DISEASE</w:t>
      </w:r>
    </w:p>
    <w:p w:rsidR="00C95BA8" w:rsidRPr="005F406D" w:rsidRDefault="00FD1CFD" w:rsidP="005F406D">
      <w:pPr>
        <w:spacing w:after="0" w:line="360" w:lineRule="auto"/>
        <w:jc w:val="both"/>
        <w:rPr>
          <w:rFonts w:ascii="Book Antiqua" w:hAnsi="Book Antiqua"/>
          <w:color w:val="000000" w:themeColor="text1"/>
          <w:sz w:val="24"/>
          <w:szCs w:val="24"/>
          <w:lang w:eastAsia="zh-CN"/>
        </w:rPr>
      </w:pPr>
      <w:r w:rsidRPr="005F406D">
        <w:rPr>
          <w:rFonts w:ascii="Book Antiqua" w:hAnsi="Book Antiqua"/>
          <w:color w:val="000000" w:themeColor="text1"/>
          <w:sz w:val="24"/>
          <w:szCs w:val="24"/>
        </w:rPr>
        <w:t xml:space="preserve">Minimal change disease which is one of the important causes of nephrotic syndrome in elderly presents withy hypertension and AKI more compared with younger population. Some authors believe that AKI superimposed on nephrotic syndrome in elderly is commonly associated with MCD, and elderly patients are more prone to acute tubular </w:t>
      </w:r>
      <w:proofErr w:type="gramStart"/>
      <w:r w:rsidRPr="005F406D">
        <w:rPr>
          <w:rFonts w:ascii="Book Antiqua" w:hAnsi="Book Antiqua"/>
          <w:color w:val="000000" w:themeColor="text1"/>
          <w:sz w:val="24"/>
          <w:szCs w:val="24"/>
        </w:rPr>
        <w:t>necrosis</w:t>
      </w:r>
      <w:r w:rsidR="00FC4F7E" w:rsidRPr="005F406D">
        <w:rPr>
          <w:rFonts w:ascii="Book Antiqua" w:hAnsi="Book Antiqua"/>
          <w:color w:val="000000" w:themeColor="text1"/>
          <w:sz w:val="24"/>
          <w:szCs w:val="24"/>
          <w:vertAlign w:val="superscript"/>
        </w:rPr>
        <w:t>[</w:t>
      </w:r>
      <w:proofErr w:type="gramEnd"/>
      <w:r w:rsidR="00FC4F7E" w:rsidRPr="005F406D">
        <w:rPr>
          <w:rFonts w:ascii="Book Antiqua" w:hAnsi="Book Antiqua"/>
          <w:color w:val="000000" w:themeColor="text1"/>
          <w:sz w:val="24"/>
          <w:szCs w:val="24"/>
          <w:vertAlign w:val="superscript"/>
        </w:rPr>
        <w:t>46,47]</w:t>
      </w:r>
      <w:r w:rsidR="00C95BA8"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 xml:space="preserve">Relapses are </w:t>
      </w:r>
      <w:r w:rsidR="000E01D6" w:rsidRPr="005F406D">
        <w:rPr>
          <w:rFonts w:ascii="Book Antiqua" w:hAnsi="Book Antiqua"/>
          <w:color w:val="000000" w:themeColor="text1"/>
          <w:sz w:val="24"/>
          <w:szCs w:val="24"/>
        </w:rPr>
        <w:t>rarer</w:t>
      </w:r>
      <w:r w:rsidRPr="005F406D">
        <w:rPr>
          <w:rFonts w:ascii="Book Antiqua" w:hAnsi="Book Antiqua"/>
          <w:color w:val="000000" w:themeColor="text1"/>
          <w:sz w:val="24"/>
          <w:szCs w:val="24"/>
        </w:rPr>
        <w:t xml:space="preserve"> in patients older than 40 years compared to patients</w:t>
      </w:r>
      <w:r w:rsidR="005C07CE"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 xml:space="preserve">younger than 40 </w:t>
      </w:r>
      <w:proofErr w:type="gramStart"/>
      <w:r w:rsidRPr="005F406D">
        <w:rPr>
          <w:rFonts w:ascii="Book Antiqua" w:hAnsi="Book Antiqua"/>
          <w:color w:val="000000" w:themeColor="text1"/>
          <w:sz w:val="24"/>
          <w:szCs w:val="24"/>
        </w:rPr>
        <w:t>years</w:t>
      </w:r>
      <w:r w:rsidR="003B01C7" w:rsidRPr="005F406D">
        <w:rPr>
          <w:rFonts w:ascii="Book Antiqua" w:hAnsi="Book Antiqua"/>
          <w:color w:val="000000" w:themeColor="text1"/>
          <w:sz w:val="24"/>
          <w:szCs w:val="24"/>
          <w:vertAlign w:val="superscript"/>
        </w:rPr>
        <w:t>[</w:t>
      </w:r>
      <w:proofErr w:type="gramEnd"/>
      <w:r w:rsidR="003B01C7" w:rsidRPr="005F406D">
        <w:rPr>
          <w:rFonts w:ascii="Book Antiqua" w:hAnsi="Book Antiqua"/>
          <w:color w:val="000000" w:themeColor="text1"/>
          <w:sz w:val="24"/>
          <w:szCs w:val="24"/>
          <w:vertAlign w:val="superscript"/>
        </w:rPr>
        <w:t>47,48]</w:t>
      </w:r>
      <w:r w:rsidR="00C95BA8" w:rsidRPr="005F406D">
        <w:rPr>
          <w:rFonts w:ascii="Book Antiqua" w:hAnsi="Book Antiqua"/>
          <w:color w:val="000000" w:themeColor="text1"/>
          <w:sz w:val="24"/>
          <w:szCs w:val="24"/>
        </w:rPr>
        <w:t xml:space="preserve">. </w:t>
      </w:r>
      <w:r w:rsidR="00832579" w:rsidRPr="005F406D">
        <w:rPr>
          <w:rFonts w:ascii="Book Antiqua" w:hAnsi="Book Antiqua"/>
          <w:color w:val="000000" w:themeColor="text1"/>
          <w:sz w:val="24"/>
          <w:szCs w:val="24"/>
        </w:rPr>
        <w:t>All immuno</w:t>
      </w:r>
      <w:r w:rsidRPr="005F406D">
        <w:rPr>
          <w:rFonts w:ascii="Book Antiqua" w:hAnsi="Book Antiqua"/>
          <w:color w:val="000000" w:themeColor="text1"/>
          <w:sz w:val="24"/>
          <w:szCs w:val="24"/>
        </w:rPr>
        <w:t xml:space="preserve">suppressive medications used in the treatment of glomerulonephritis have been tried with considerable success, although steroids remain to be the mainstay of </w:t>
      </w:r>
      <w:proofErr w:type="gramStart"/>
      <w:r w:rsidRPr="005F406D">
        <w:rPr>
          <w:rFonts w:ascii="Book Antiqua" w:hAnsi="Book Antiqua"/>
          <w:color w:val="000000" w:themeColor="text1"/>
          <w:sz w:val="24"/>
          <w:szCs w:val="24"/>
        </w:rPr>
        <w:t>treatment</w:t>
      </w:r>
      <w:r w:rsidR="00FF61C3" w:rsidRPr="005F406D">
        <w:rPr>
          <w:rFonts w:ascii="Book Antiqua" w:hAnsi="Book Antiqua"/>
          <w:color w:val="000000" w:themeColor="text1"/>
          <w:sz w:val="24"/>
          <w:szCs w:val="24"/>
          <w:vertAlign w:val="superscript"/>
        </w:rPr>
        <w:t>[</w:t>
      </w:r>
      <w:proofErr w:type="gramEnd"/>
      <w:r w:rsidR="00FF61C3" w:rsidRPr="005F406D">
        <w:rPr>
          <w:rFonts w:ascii="Book Antiqua" w:hAnsi="Book Antiqua"/>
          <w:color w:val="000000" w:themeColor="text1"/>
          <w:sz w:val="24"/>
          <w:szCs w:val="24"/>
          <w:vertAlign w:val="superscript"/>
        </w:rPr>
        <w:t>26]</w:t>
      </w:r>
      <w:r w:rsidR="00C95BA8" w:rsidRPr="005F406D">
        <w:rPr>
          <w:rFonts w:ascii="Book Antiqua" w:hAnsi="Book Antiqua"/>
          <w:color w:val="000000" w:themeColor="text1"/>
          <w:sz w:val="24"/>
          <w:szCs w:val="24"/>
        </w:rPr>
        <w:t>.</w:t>
      </w:r>
    </w:p>
    <w:p w:rsidR="00C9136D" w:rsidRPr="005F406D" w:rsidRDefault="00C9136D" w:rsidP="005F406D">
      <w:pPr>
        <w:spacing w:after="0" w:line="360" w:lineRule="auto"/>
        <w:jc w:val="both"/>
        <w:rPr>
          <w:rFonts w:ascii="Book Antiqua" w:hAnsi="Book Antiqua"/>
          <w:color w:val="000000" w:themeColor="text1"/>
          <w:sz w:val="24"/>
          <w:szCs w:val="24"/>
          <w:lang w:eastAsia="zh-CN"/>
        </w:rPr>
      </w:pPr>
    </w:p>
    <w:p w:rsidR="00B94515" w:rsidRPr="005F406D" w:rsidRDefault="00C9136D" w:rsidP="005F406D">
      <w:pPr>
        <w:spacing w:after="0" w:line="360" w:lineRule="auto"/>
        <w:jc w:val="both"/>
        <w:rPr>
          <w:rFonts w:ascii="Book Antiqua" w:hAnsi="Book Antiqua"/>
          <w:b/>
          <w:color w:val="000000" w:themeColor="text1"/>
          <w:sz w:val="24"/>
          <w:szCs w:val="24"/>
        </w:rPr>
      </w:pPr>
      <w:r w:rsidRPr="005F406D">
        <w:rPr>
          <w:rFonts w:ascii="Book Antiqua" w:hAnsi="Book Antiqua"/>
          <w:b/>
          <w:color w:val="000000" w:themeColor="text1"/>
          <w:sz w:val="24"/>
          <w:szCs w:val="24"/>
        </w:rPr>
        <w:t>FOCAL SEGMENTAL GLOMERULOSCLEROSIS</w:t>
      </w:r>
    </w:p>
    <w:p w:rsidR="00B94515" w:rsidRPr="005F406D" w:rsidRDefault="00FD1CFD" w:rsidP="005F406D">
      <w:pPr>
        <w:spacing w:after="0" w:line="360" w:lineRule="auto"/>
        <w:jc w:val="both"/>
        <w:rPr>
          <w:rFonts w:ascii="Book Antiqua" w:hAnsi="Book Antiqua"/>
          <w:color w:val="000000" w:themeColor="text1"/>
          <w:sz w:val="24"/>
          <w:szCs w:val="24"/>
          <w:lang w:eastAsia="zh-CN"/>
        </w:rPr>
      </w:pPr>
      <w:r w:rsidRPr="005F406D">
        <w:rPr>
          <w:rFonts w:ascii="Book Antiqua" w:hAnsi="Book Antiqua"/>
          <w:color w:val="000000" w:themeColor="text1"/>
          <w:sz w:val="24"/>
          <w:szCs w:val="24"/>
        </w:rPr>
        <w:t>We do not have enough data in the literature about the clinical characteri</w:t>
      </w:r>
      <w:r w:rsidR="005C07CE" w:rsidRPr="005F406D">
        <w:rPr>
          <w:rFonts w:ascii="Book Antiqua" w:hAnsi="Book Antiqua"/>
          <w:color w:val="000000" w:themeColor="text1"/>
          <w:sz w:val="24"/>
          <w:szCs w:val="24"/>
        </w:rPr>
        <w:t>s</w:t>
      </w:r>
      <w:r w:rsidRPr="005F406D">
        <w:rPr>
          <w:rFonts w:ascii="Book Antiqua" w:hAnsi="Book Antiqua"/>
          <w:color w:val="000000" w:themeColor="text1"/>
          <w:sz w:val="24"/>
          <w:szCs w:val="24"/>
        </w:rPr>
        <w:t>tics and treatment of FSGF in the elderly.</w:t>
      </w:r>
      <w:r w:rsidR="00061C3A"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 xml:space="preserve">Tip variant of FSGS has been reported to be the </w:t>
      </w:r>
      <w:r w:rsidR="000C4F08" w:rsidRPr="005F406D">
        <w:rPr>
          <w:rFonts w:ascii="Book Antiqua" w:hAnsi="Book Antiqua"/>
          <w:color w:val="000000" w:themeColor="text1"/>
          <w:sz w:val="24"/>
          <w:szCs w:val="24"/>
        </w:rPr>
        <w:t>histologic type</w:t>
      </w:r>
      <w:r w:rsidRPr="005F406D">
        <w:rPr>
          <w:rFonts w:ascii="Book Antiqua" w:hAnsi="Book Antiqua"/>
          <w:color w:val="000000" w:themeColor="text1"/>
          <w:sz w:val="24"/>
          <w:szCs w:val="24"/>
        </w:rPr>
        <w:t xml:space="preserve"> presenting with sudden onset of severe nephrotic syndrome </w:t>
      </w:r>
      <w:r w:rsidR="000C4F08" w:rsidRPr="005F406D">
        <w:rPr>
          <w:rFonts w:ascii="Book Antiqua" w:hAnsi="Book Antiqua"/>
          <w:color w:val="000000" w:themeColor="text1"/>
          <w:sz w:val="24"/>
          <w:szCs w:val="24"/>
        </w:rPr>
        <w:t>and also the type which is the most sensitive to steroid treatment</w:t>
      </w:r>
      <w:r w:rsidR="00917458" w:rsidRPr="005F406D">
        <w:rPr>
          <w:rFonts w:ascii="Book Antiqua" w:hAnsi="Book Antiqua"/>
          <w:color w:val="000000" w:themeColor="text1"/>
          <w:sz w:val="24"/>
          <w:szCs w:val="24"/>
        </w:rPr>
        <w:t xml:space="preserve">. </w:t>
      </w:r>
      <w:r w:rsidR="000C4F08" w:rsidRPr="005F406D">
        <w:rPr>
          <w:rFonts w:ascii="Book Antiqua" w:hAnsi="Book Antiqua"/>
          <w:color w:val="000000" w:themeColor="text1"/>
          <w:sz w:val="24"/>
          <w:szCs w:val="24"/>
        </w:rPr>
        <w:t xml:space="preserve">Tip lesions ten de be more prevalent in older </w:t>
      </w:r>
      <w:proofErr w:type="gramStart"/>
      <w:r w:rsidR="000C4F08" w:rsidRPr="005F406D">
        <w:rPr>
          <w:rFonts w:ascii="Book Antiqua" w:hAnsi="Book Antiqua"/>
          <w:color w:val="000000" w:themeColor="text1"/>
          <w:sz w:val="24"/>
          <w:szCs w:val="24"/>
        </w:rPr>
        <w:t>patients</w:t>
      </w:r>
      <w:r w:rsidR="00917458" w:rsidRPr="005F406D">
        <w:rPr>
          <w:rFonts w:ascii="Book Antiqua" w:hAnsi="Book Antiqua"/>
          <w:color w:val="000000" w:themeColor="text1"/>
          <w:sz w:val="24"/>
          <w:szCs w:val="24"/>
          <w:vertAlign w:val="superscript"/>
        </w:rPr>
        <w:t>[</w:t>
      </w:r>
      <w:proofErr w:type="gramEnd"/>
      <w:r w:rsidR="00917458" w:rsidRPr="005F406D">
        <w:rPr>
          <w:rFonts w:ascii="Book Antiqua" w:hAnsi="Book Antiqua"/>
          <w:color w:val="000000" w:themeColor="text1"/>
          <w:sz w:val="24"/>
          <w:szCs w:val="24"/>
          <w:vertAlign w:val="superscript"/>
        </w:rPr>
        <w:t>49</w:t>
      </w:r>
      <w:r w:rsidR="00FF61C3" w:rsidRPr="005F406D">
        <w:rPr>
          <w:rFonts w:ascii="Book Antiqua" w:hAnsi="Book Antiqua"/>
          <w:color w:val="000000" w:themeColor="text1"/>
          <w:sz w:val="24"/>
          <w:szCs w:val="24"/>
          <w:vertAlign w:val="superscript"/>
        </w:rPr>
        <w:t>,50</w:t>
      </w:r>
      <w:r w:rsidR="00917458" w:rsidRPr="005F406D">
        <w:rPr>
          <w:rFonts w:ascii="Book Antiqua" w:hAnsi="Book Antiqua"/>
          <w:color w:val="000000" w:themeColor="text1"/>
          <w:sz w:val="24"/>
          <w:szCs w:val="24"/>
          <w:vertAlign w:val="superscript"/>
        </w:rPr>
        <w:t>]</w:t>
      </w:r>
      <w:r w:rsidR="00C95BA8" w:rsidRPr="005F406D">
        <w:rPr>
          <w:rFonts w:ascii="Book Antiqua" w:hAnsi="Book Antiqua"/>
          <w:color w:val="000000" w:themeColor="text1"/>
          <w:sz w:val="24"/>
          <w:szCs w:val="24"/>
        </w:rPr>
        <w:t xml:space="preserve">. </w:t>
      </w:r>
      <w:r w:rsidR="00FB663D" w:rsidRPr="005F406D">
        <w:rPr>
          <w:rFonts w:ascii="Book Antiqua" w:hAnsi="Book Antiqua"/>
          <w:color w:val="000000" w:themeColor="text1"/>
          <w:sz w:val="24"/>
          <w:szCs w:val="24"/>
        </w:rPr>
        <w:t xml:space="preserve">Important predictors of </w:t>
      </w:r>
      <w:r w:rsidR="000B67A5" w:rsidRPr="005F406D">
        <w:rPr>
          <w:rFonts w:ascii="Book Antiqua" w:hAnsi="Book Antiqua"/>
          <w:color w:val="000000" w:themeColor="text1"/>
          <w:sz w:val="24"/>
          <w:szCs w:val="24"/>
        </w:rPr>
        <w:t xml:space="preserve">renal prognosis </w:t>
      </w:r>
      <w:r w:rsidR="00FB663D" w:rsidRPr="005F406D">
        <w:rPr>
          <w:rFonts w:ascii="Book Antiqua" w:hAnsi="Book Antiqua"/>
          <w:color w:val="000000" w:themeColor="text1"/>
          <w:sz w:val="24"/>
          <w:szCs w:val="24"/>
        </w:rPr>
        <w:t xml:space="preserve">are the magnitude of proteinuria, the level of kidney function, and the amount of tubulointerstitial </w:t>
      </w:r>
      <w:proofErr w:type="gramStart"/>
      <w:r w:rsidR="00FB663D" w:rsidRPr="005F406D">
        <w:rPr>
          <w:rFonts w:ascii="Book Antiqua" w:hAnsi="Book Antiqua"/>
          <w:color w:val="000000" w:themeColor="text1"/>
          <w:sz w:val="24"/>
          <w:szCs w:val="24"/>
        </w:rPr>
        <w:t>injury</w:t>
      </w:r>
      <w:r w:rsidR="000B67A5" w:rsidRPr="005F406D">
        <w:rPr>
          <w:rFonts w:ascii="Book Antiqua" w:hAnsi="Book Antiqua"/>
          <w:color w:val="000000" w:themeColor="text1"/>
          <w:sz w:val="24"/>
          <w:szCs w:val="24"/>
          <w:vertAlign w:val="superscript"/>
        </w:rPr>
        <w:t>[</w:t>
      </w:r>
      <w:proofErr w:type="gramEnd"/>
      <w:r w:rsidR="000B67A5" w:rsidRPr="005F406D">
        <w:rPr>
          <w:rFonts w:ascii="Book Antiqua" w:hAnsi="Book Antiqua"/>
          <w:color w:val="000000" w:themeColor="text1"/>
          <w:sz w:val="24"/>
          <w:szCs w:val="24"/>
          <w:vertAlign w:val="superscript"/>
        </w:rPr>
        <w:t>51]</w:t>
      </w:r>
      <w:r w:rsidR="00C95BA8" w:rsidRPr="005F406D">
        <w:rPr>
          <w:rFonts w:ascii="Book Antiqua" w:hAnsi="Book Antiqua"/>
          <w:color w:val="000000" w:themeColor="text1"/>
          <w:sz w:val="24"/>
          <w:szCs w:val="24"/>
        </w:rPr>
        <w:t xml:space="preserve">. </w:t>
      </w:r>
      <w:r w:rsidR="000C4F08" w:rsidRPr="005F406D">
        <w:rPr>
          <w:rFonts w:ascii="Book Antiqua" w:hAnsi="Book Antiqua"/>
          <w:color w:val="000000" w:themeColor="text1"/>
          <w:sz w:val="24"/>
          <w:szCs w:val="24"/>
        </w:rPr>
        <w:t>Corticosteroids are the first line treatment in appropriate patients while second line treatment with cyclosporine plus low dose steroid may be preferred in cases for which there is considerable risk for corticosteroid side effects</w:t>
      </w:r>
      <w:r w:rsidR="005C07CE" w:rsidRPr="005F406D">
        <w:rPr>
          <w:rFonts w:ascii="Book Antiqua" w:hAnsi="Book Antiqua"/>
          <w:color w:val="000000" w:themeColor="text1"/>
          <w:sz w:val="24"/>
          <w:szCs w:val="24"/>
        </w:rPr>
        <w:t xml:space="preserve"> </w:t>
      </w:r>
      <w:r w:rsidR="000B67A5" w:rsidRPr="005F406D">
        <w:rPr>
          <w:rFonts w:ascii="Book Antiqua" w:hAnsi="Book Antiqua"/>
          <w:color w:val="000000" w:themeColor="text1"/>
          <w:sz w:val="24"/>
          <w:szCs w:val="24"/>
          <w:vertAlign w:val="superscript"/>
        </w:rPr>
        <w:t>[26]</w:t>
      </w:r>
      <w:r w:rsidR="00C95BA8" w:rsidRPr="005F406D">
        <w:rPr>
          <w:rFonts w:ascii="Book Antiqua" w:hAnsi="Book Antiqua"/>
          <w:color w:val="000000" w:themeColor="text1"/>
          <w:sz w:val="24"/>
          <w:szCs w:val="24"/>
        </w:rPr>
        <w:t xml:space="preserve">. </w:t>
      </w:r>
      <w:r w:rsidR="000C4F08" w:rsidRPr="005F406D">
        <w:rPr>
          <w:rFonts w:ascii="Book Antiqua" w:hAnsi="Book Antiqua"/>
          <w:color w:val="000000" w:themeColor="text1"/>
          <w:sz w:val="24"/>
          <w:szCs w:val="24"/>
        </w:rPr>
        <w:t xml:space="preserve">Evaluation for secondary causes of FSGS should not be omitted. </w:t>
      </w:r>
      <w:proofErr w:type="gramStart"/>
      <w:r w:rsidR="000C4F08" w:rsidRPr="005F406D">
        <w:rPr>
          <w:rFonts w:ascii="Book Antiqua" w:hAnsi="Book Antiqua"/>
          <w:color w:val="000000" w:themeColor="text1"/>
          <w:sz w:val="24"/>
          <w:szCs w:val="24"/>
        </w:rPr>
        <w:t>I</w:t>
      </w:r>
      <w:r w:rsidR="00EA3634" w:rsidRPr="005F406D">
        <w:rPr>
          <w:rFonts w:ascii="Book Antiqua" w:hAnsi="Book Antiqua"/>
          <w:color w:val="000000" w:themeColor="text1"/>
          <w:sz w:val="24"/>
          <w:szCs w:val="24"/>
        </w:rPr>
        <w:t>nterferon</w:t>
      </w:r>
      <w:r w:rsidR="000C4F08" w:rsidRPr="005F406D">
        <w:rPr>
          <w:rFonts w:ascii="Book Antiqua" w:hAnsi="Book Antiqua"/>
          <w:color w:val="000000" w:themeColor="text1"/>
          <w:sz w:val="24"/>
          <w:szCs w:val="24"/>
        </w:rPr>
        <w:t>s</w:t>
      </w:r>
      <w:r w:rsidR="00EA3634" w:rsidRPr="005F406D">
        <w:rPr>
          <w:rFonts w:ascii="Book Antiqua" w:hAnsi="Book Antiqua"/>
          <w:color w:val="000000" w:themeColor="text1"/>
          <w:sz w:val="24"/>
          <w:szCs w:val="24"/>
          <w:vertAlign w:val="superscript"/>
        </w:rPr>
        <w:t>[</w:t>
      </w:r>
      <w:proofErr w:type="gramEnd"/>
      <w:r w:rsidR="00EA3634" w:rsidRPr="005F406D">
        <w:rPr>
          <w:rFonts w:ascii="Book Antiqua" w:hAnsi="Book Antiqua"/>
          <w:color w:val="000000" w:themeColor="text1"/>
          <w:sz w:val="24"/>
          <w:szCs w:val="24"/>
          <w:vertAlign w:val="superscript"/>
        </w:rPr>
        <w:t>52]</w:t>
      </w:r>
      <w:r w:rsidR="00EA3634" w:rsidRPr="005F406D">
        <w:rPr>
          <w:rFonts w:ascii="Book Antiqua" w:hAnsi="Book Antiqua"/>
          <w:color w:val="000000" w:themeColor="text1"/>
          <w:sz w:val="24"/>
          <w:szCs w:val="24"/>
        </w:rPr>
        <w:t xml:space="preserve"> </w:t>
      </w:r>
      <w:r w:rsidR="000C4F08" w:rsidRPr="005F406D">
        <w:rPr>
          <w:rFonts w:ascii="Book Antiqua" w:hAnsi="Book Antiqua"/>
          <w:color w:val="000000" w:themeColor="text1"/>
          <w:sz w:val="24"/>
          <w:szCs w:val="24"/>
        </w:rPr>
        <w:t>and intravenous use of bisphosphonates (especially pamidronate)</w:t>
      </w:r>
      <w:r w:rsidR="004F5FCB" w:rsidRPr="005F406D">
        <w:rPr>
          <w:rFonts w:ascii="Book Antiqua" w:hAnsi="Book Antiqua"/>
          <w:color w:val="000000" w:themeColor="text1"/>
          <w:sz w:val="24"/>
          <w:szCs w:val="24"/>
          <w:vertAlign w:val="superscript"/>
        </w:rPr>
        <w:t>[53]</w:t>
      </w:r>
      <w:r w:rsidR="000C4F08" w:rsidRPr="005F406D">
        <w:rPr>
          <w:rFonts w:ascii="Book Antiqua" w:hAnsi="Book Antiqua"/>
          <w:color w:val="000000" w:themeColor="text1"/>
          <w:sz w:val="24"/>
          <w:szCs w:val="24"/>
        </w:rPr>
        <w:t xml:space="preserve"> which are commonly prescribed in this population are ex</w:t>
      </w:r>
      <w:r w:rsidR="005C07CE" w:rsidRPr="005F406D">
        <w:rPr>
          <w:rFonts w:ascii="Book Antiqua" w:hAnsi="Book Antiqua"/>
          <w:color w:val="000000" w:themeColor="text1"/>
          <w:sz w:val="24"/>
          <w:szCs w:val="24"/>
        </w:rPr>
        <w:t>a</w:t>
      </w:r>
      <w:r w:rsidR="000C4F08" w:rsidRPr="005F406D">
        <w:rPr>
          <w:rFonts w:ascii="Book Antiqua" w:hAnsi="Book Antiqua"/>
          <w:color w:val="000000" w:themeColor="text1"/>
          <w:sz w:val="24"/>
          <w:szCs w:val="24"/>
        </w:rPr>
        <w:t>mp</w:t>
      </w:r>
      <w:r w:rsidR="005C07CE" w:rsidRPr="005F406D">
        <w:rPr>
          <w:rFonts w:ascii="Book Antiqua" w:hAnsi="Book Antiqua"/>
          <w:color w:val="000000" w:themeColor="text1"/>
          <w:sz w:val="24"/>
          <w:szCs w:val="24"/>
        </w:rPr>
        <w:t>l</w:t>
      </w:r>
      <w:r w:rsidR="000C4F08" w:rsidRPr="005F406D">
        <w:rPr>
          <w:rFonts w:ascii="Book Antiqua" w:hAnsi="Book Antiqua"/>
          <w:color w:val="000000" w:themeColor="text1"/>
          <w:sz w:val="24"/>
          <w:szCs w:val="24"/>
        </w:rPr>
        <w:t>es for causes of secondary FSGS.</w:t>
      </w:r>
      <w:r w:rsidR="00EA3634" w:rsidRPr="005F406D">
        <w:rPr>
          <w:rFonts w:ascii="Book Antiqua" w:hAnsi="Book Antiqua"/>
          <w:color w:val="000000" w:themeColor="text1"/>
          <w:sz w:val="24"/>
          <w:szCs w:val="24"/>
        </w:rPr>
        <w:t xml:space="preserve"> </w:t>
      </w:r>
      <w:r w:rsidR="000C4F08" w:rsidRPr="005F406D">
        <w:rPr>
          <w:rFonts w:ascii="Book Antiqua" w:hAnsi="Book Antiqua"/>
          <w:color w:val="000000" w:themeColor="text1"/>
          <w:sz w:val="24"/>
          <w:szCs w:val="24"/>
        </w:rPr>
        <w:t xml:space="preserve">American Society of Clinical Oncology published an update for </w:t>
      </w:r>
      <w:r w:rsidR="00F30C72" w:rsidRPr="005F406D">
        <w:rPr>
          <w:rFonts w:ascii="Book Antiqua" w:hAnsi="Book Antiqua"/>
          <w:color w:val="000000" w:themeColor="text1"/>
          <w:sz w:val="24"/>
          <w:szCs w:val="24"/>
        </w:rPr>
        <w:t xml:space="preserve">use of </w:t>
      </w:r>
      <w:r w:rsidR="00F30C72" w:rsidRPr="005F406D">
        <w:rPr>
          <w:rFonts w:ascii="Book Antiqua" w:hAnsi="Book Antiqua"/>
          <w:color w:val="000000" w:themeColor="text1"/>
          <w:sz w:val="24"/>
          <w:szCs w:val="24"/>
        </w:rPr>
        <w:lastRenderedPageBreak/>
        <w:t xml:space="preserve">bisphosphonates in multiple myeloma including knowledge about dose reduction in case of decreased renal </w:t>
      </w:r>
      <w:proofErr w:type="gramStart"/>
      <w:r w:rsidR="00F30C72" w:rsidRPr="005F406D">
        <w:rPr>
          <w:rFonts w:ascii="Book Antiqua" w:hAnsi="Book Antiqua"/>
          <w:color w:val="000000" w:themeColor="text1"/>
          <w:sz w:val="24"/>
          <w:szCs w:val="24"/>
        </w:rPr>
        <w:t>function</w:t>
      </w:r>
      <w:r w:rsidR="00EA3634" w:rsidRPr="005F406D">
        <w:rPr>
          <w:rFonts w:ascii="Book Antiqua" w:hAnsi="Book Antiqua"/>
          <w:color w:val="000000" w:themeColor="text1"/>
          <w:sz w:val="24"/>
          <w:szCs w:val="24"/>
          <w:vertAlign w:val="superscript"/>
        </w:rPr>
        <w:t>[</w:t>
      </w:r>
      <w:proofErr w:type="gramEnd"/>
      <w:r w:rsidR="00EA3634" w:rsidRPr="005F406D">
        <w:rPr>
          <w:rFonts w:ascii="Book Antiqua" w:hAnsi="Book Antiqua"/>
          <w:color w:val="000000" w:themeColor="text1"/>
          <w:sz w:val="24"/>
          <w:szCs w:val="24"/>
          <w:vertAlign w:val="superscript"/>
        </w:rPr>
        <w:t>54]</w:t>
      </w:r>
      <w:r w:rsidR="00C95BA8" w:rsidRPr="005F406D">
        <w:rPr>
          <w:rFonts w:ascii="Book Antiqua" w:hAnsi="Book Antiqua"/>
          <w:color w:val="000000" w:themeColor="text1"/>
          <w:sz w:val="24"/>
          <w:szCs w:val="24"/>
        </w:rPr>
        <w:t>.</w:t>
      </w:r>
    </w:p>
    <w:p w:rsidR="00C9136D" w:rsidRPr="005F406D" w:rsidRDefault="00C9136D" w:rsidP="005F406D">
      <w:pPr>
        <w:spacing w:after="0" w:line="360" w:lineRule="auto"/>
        <w:jc w:val="both"/>
        <w:rPr>
          <w:rFonts w:ascii="Book Antiqua" w:hAnsi="Book Antiqua"/>
          <w:color w:val="000000" w:themeColor="text1"/>
          <w:sz w:val="24"/>
          <w:szCs w:val="24"/>
          <w:lang w:eastAsia="zh-CN"/>
        </w:rPr>
      </w:pPr>
    </w:p>
    <w:p w:rsidR="00B94515" w:rsidRPr="005F406D" w:rsidRDefault="00C9136D" w:rsidP="005F406D">
      <w:pPr>
        <w:spacing w:after="0" w:line="360" w:lineRule="auto"/>
        <w:jc w:val="both"/>
        <w:rPr>
          <w:rFonts w:ascii="Book Antiqua" w:hAnsi="Book Antiqua"/>
          <w:b/>
          <w:color w:val="000000" w:themeColor="text1"/>
          <w:sz w:val="24"/>
          <w:szCs w:val="24"/>
        </w:rPr>
      </w:pPr>
      <w:r w:rsidRPr="005F406D">
        <w:rPr>
          <w:rFonts w:ascii="Book Antiqua" w:hAnsi="Book Antiqua"/>
          <w:b/>
          <w:color w:val="000000" w:themeColor="text1"/>
          <w:sz w:val="24"/>
          <w:szCs w:val="24"/>
        </w:rPr>
        <w:t>IGA NEPHROPATHY</w:t>
      </w:r>
    </w:p>
    <w:p w:rsidR="00B23E9D" w:rsidRPr="005F406D" w:rsidRDefault="00A80C63" w:rsidP="005F406D">
      <w:pPr>
        <w:spacing w:after="0" w:line="360" w:lineRule="auto"/>
        <w:jc w:val="both"/>
        <w:rPr>
          <w:rFonts w:ascii="Book Antiqua" w:hAnsi="Book Antiqua"/>
          <w:color w:val="000000" w:themeColor="text1"/>
          <w:sz w:val="24"/>
          <w:szCs w:val="24"/>
          <w:lang w:eastAsia="zh-CN"/>
        </w:rPr>
      </w:pPr>
      <w:r w:rsidRPr="005F406D">
        <w:rPr>
          <w:rFonts w:ascii="Book Antiqua" w:hAnsi="Book Antiqua"/>
          <w:color w:val="000000" w:themeColor="text1"/>
          <w:sz w:val="24"/>
          <w:szCs w:val="24"/>
        </w:rPr>
        <w:t xml:space="preserve">IgA nephropathy is associated with </w:t>
      </w:r>
      <w:r w:rsidR="005E6DAA" w:rsidRPr="005F406D">
        <w:rPr>
          <w:rFonts w:ascii="Book Antiqua" w:hAnsi="Book Antiqua"/>
          <w:color w:val="000000" w:themeColor="text1"/>
          <w:sz w:val="24"/>
          <w:szCs w:val="24"/>
        </w:rPr>
        <w:t>more severe renal manifestations at presentation</w:t>
      </w:r>
      <w:r w:rsidRPr="005F406D">
        <w:rPr>
          <w:rFonts w:ascii="Book Antiqua" w:hAnsi="Book Antiqua"/>
          <w:color w:val="000000" w:themeColor="text1"/>
          <w:sz w:val="24"/>
          <w:szCs w:val="24"/>
        </w:rPr>
        <w:t xml:space="preserve"> in the elderly.</w:t>
      </w:r>
      <w:r w:rsidR="005E6DAA"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 xml:space="preserve">It has been reported in </w:t>
      </w:r>
      <w:r w:rsidR="005E6DAA" w:rsidRPr="005F406D">
        <w:rPr>
          <w:rFonts w:ascii="Book Antiqua" w:hAnsi="Book Antiqua"/>
          <w:color w:val="000000" w:themeColor="text1"/>
          <w:sz w:val="24"/>
          <w:szCs w:val="24"/>
        </w:rPr>
        <w:t xml:space="preserve">Spanish Registry of Glomerulonephritis </w:t>
      </w:r>
      <w:r w:rsidRPr="005F406D">
        <w:rPr>
          <w:rFonts w:ascii="Book Antiqua" w:hAnsi="Book Antiqua"/>
          <w:color w:val="000000" w:themeColor="text1"/>
          <w:sz w:val="24"/>
          <w:szCs w:val="24"/>
        </w:rPr>
        <w:t>that 27.8% of patients with IgAN older than 65 years</w:t>
      </w:r>
      <w:r w:rsidR="00C9136D" w:rsidRPr="005F406D">
        <w:rPr>
          <w:rFonts w:ascii="Book Antiqua" w:hAnsi="Book Antiqua"/>
          <w:color w:val="000000" w:themeColor="text1"/>
          <w:sz w:val="24"/>
          <w:szCs w:val="24"/>
        </w:rPr>
        <w:t xml:space="preserve"> presented as </w:t>
      </w:r>
      <w:proofErr w:type="gramStart"/>
      <w:r w:rsidR="00C9136D" w:rsidRPr="005F406D">
        <w:rPr>
          <w:rFonts w:ascii="Book Antiqua" w:hAnsi="Book Antiqua"/>
          <w:color w:val="000000" w:themeColor="text1"/>
          <w:sz w:val="24"/>
          <w:szCs w:val="24"/>
        </w:rPr>
        <w:t>AKI</w:t>
      </w:r>
      <w:r w:rsidR="00B579A1" w:rsidRPr="005F406D">
        <w:rPr>
          <w:rFonts w:ascii="Book Antiqua" w:hAnsi="Book Antiqua"/>
          <w:color w:val="000000" w:themeColor="text1"/>
          <w:sz w:val="24"/>
          <w:szCs w:val="24"/>
          <w:vertAlign w:val="superscript"/>
        </w:rPr>
        <w:t>[</w:t>
      </w:r>
      <w:proofErr w:type="gramEnd"/>
      <w:r w:rsidR="00B83317" w:rsidRPr="005F406D">
        <w:rPr>
          <w:rFonts w:ascii="Book Antiqua" w:hAnsi="Book Antiqua"/>
          <w:color w:val="000000" w:themeColor="text1"/>
          <w:sz w:val="24"/>
          <w:szCs w:val="24"/>
          <w:vertAlign w:val="superscript"/>
        </w:rPr>
        <w:t>3</w:t>
      </w:r>
      <w:r w:rsidR="00B579A1" w:rsidRPr="005F406D">
        <w:rPr>
          <w:rFonts w:ascii="Book Antiqua" w:hAnsi="Book Antiqua"/>
          <w:color w:val="000000" w:themeColor="text1"/>
          <w:sz w:val="24"/>
          <w:szCs w:val="24"/>
          <w:vertAlign w:val="superscript"/>
        </w:rPr>
        <w:t>]</w:t>
      </w:r>
      <w:r w:rsidR="00C95BA8"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This ratio reached to 53% in another study with the emphasis that tubular injury is more prominent than glom</w:t>
      </w:r>
      <w:r w:rsidR="00C9136D" w:rsidRPr="005F406D">
        <w:rPr>
          <w:rFonts w:ascii="Book Antiqua" w:hAnsi="Book Antiqua"/>
          <w:color w:val="000000" w:themeColor="text1"/>
          <w:sz w:val="24"/>
          <w:szCs w:val="24"/>
        </w:rPr>
        <w:t xml:space="preserve">erular damage in these </w:t>
      </w:r>
      <w:proofErr w:type="gramStart"/>
      <w:r w:rsidR="00C9136D" w:rsidRPr="005F406D">
        <w:rPr>
          <w:rFonts w:ascii="Book Antiqua" w:hAnsi="Book Antiqua"/>
          <w:color w:val="000000" w:themeColor="text1"/>
          <w:sz w:val="24"/>
          <w:szCs w:val="24"/>
        </w:rPr>
        <w:t>patients</w:t>
      </w:r>
      <w:r w:rsidR="00B83317" w:rsidRPr="005F406D">
        <w:rPr>
          <w:rFonts w:ascii="Book Antiqua" w:hAnsi="Book Antiqua"/>
          <w:color w:val="000000" w:themeColor="text1"/>
          <w:sz w:val="24"/>
          <w:szCs w:val="24"/>
          <w:vertAlign w:val="superscript"/>
        </w:rPr>
        <w:t>[</w:t>
      </w:r>
      <w:proofErr w:type="gramEnd"/>
      <w:r w:rsidR="00B83317" w:rsidRPr="005F406D">
        <w:rPr>
          <w:rFonts w:ascii="Book Antiqua" w:hAnsi="Book Antiqua"/>
          <w:color w:val="000000" w:themeColor="text1"/>
          <w:sz w:val="24"/>
          <w:szCs w:val="24"/>
          <w:vertAlign w:val="superscript"/>
        </w:rPr>
        <w:t>55]</w:t>
      </w:r>
      <w:r w:rsidR="00C95BA8" w:rsidRPr="005F406D">
        <w:rPr>
          <w:rFonts w:ascii="Book Antiqua" w:hAnsi="Book Antiqua"/>
          <w:color w:val="000000" w:themeColor="text1"/>
          <w:sz w:val="24"/>
          <w:szCs w:val="24"/>
        </w:rPr>
        <w:t xml:space="preserve">. </w:t>
      </w:r>
      <w:r w:rsidR="005C07CE" w:rsidRPr="005F406D">
        <w:rPr>
          <w:rFonts w:ascii="Book Antiqua" w:hAnsi="Book Antiqua"/>
          <w:color w:val="000000" w:themeColor="text1"/>
          <w:sz w:val="24"/>
          <w:szCs w:val="24"/>
        </w:rPr>
        <w:t>Advanced age has been determines as a risk factor for progr</w:t>
      </w:r>
      <w:r w:rsidR="00DA510F" w:rsidRPr="005F406D">
        <w:rPr>
          <w:rFonts w:ascii="Book Antiqua" w:hAnsi="Book Antiqua"/>
          <w:color w:val="000000" w:themeColor="text1"/>
          <w:sz w:val="24"/>
          <w:szCs w:val="24"/>
        </w:rPr>
        <w:t>ession to end-stage renal disease (ESRD)</w:t>
      </w:r>
      <w:r w:rsidR="005C07CE" w:rsidRPr="005F406D">
        <w:rPr>
          <w:rFonts w:ascii="Book Antiqua" w:hAnsi="Book Antiqua"/>
          <w:color w:val="000000" w:themeColor="text1"/>
          <w:sz w:val="24"/>
          <w:szCs w:val="24"/>
        </w:rPr>
        <w:t xml:space="preserve"> which was found to be 1.95 times more </w:t>
      </w:r>
      <w:r w:rsidR="00C9136D" w:rsidRPr="005F406D">
        <w:rPr>
          <w:rFonts w:ascii="Book Antiqua" w:hAnsi="Book Antiqua"/>
          <w:color w:val="000000" w:themeColor="text1"/>
          <w:sz w:val="24"/>
          <w:szCs w:val="24"/>
        </w:rPr>
        <w:t>common compared to young adults</w:t>
      </w:r>
      <w:r w:rsidR="00DA510F" w:rsidRPr="005F406D">
        <w:rPr>
          <w:rFonts w:ascii="Book Antiqua" w:hAnsi="Book Antiqua"/>
          <w:color w:val="000000" w:themeColor="text1"/>
          <w:sz w:val="24"/>
          <w:szCs w:val="24"/>
          <w:vertAlign w:val="superscript"/>
        </w:rPr>
        <w:t>[56]</w:t>
      </w:r>
      <w:r w:rsidR="00C95BA8" w:rsidRPr="005F406D">
        <w:rPr>
          <w:rFonts w:ascii="Book Antiqua" w:hAnsi="Book Antiqua"/>
          <w:color w:val="000000" w:themeColor="text1"/>
          <w:sz w:val="24"/>
          <w:szCs w:val="24"/>
        </w:rPr>
        <w:t xml:space="preserve">. </w:t>
      </w:r>
      <w:r w:rsidR="005C07CE" w:rsidRPr="005F406D">
        <w:rPr>
          <w:rFonts w:ascii="Book Antiqua" w:hAnsi="Book Antiqua"/>
          <w:color w:val="000000" w:themeColor="text1"/>
          <w:sz w:val="24"/>
          <w:szCs w:val="24"/>
        </w:rPr>
        <w:t>An article has been published recently reporting that 70% of patients reach ESRD within 20 years</w:t>
      </w:r>
      <w:r w:rsidR="005C07CE" w:rsidRPr="005F406D">
        <w:rPr>
          <w:rFonts w:ascii="Book Antiqua" w:hAnsi="Book Antiqua"/>
          <w:color w:val="000000" w:themeColor="text1"/>
          <w:sz w:val="24"/>
          <w:szCs w:val="24"/>
          <w:vertAlign w:val="superscript"/>
        </w:rPr>
        <w:t xml:space="preserve"> </w:t>
      </w:r>
      <w:r w:rsidR="00DA510F" w:rsidRPr="005F406D">
        <w:rPr>
          <w:rFonts w:ascii="Book Antiqua" w:hAnsi="Book Antiqua"/>
          <w:color w:val="000000" w:themeColor="text1"/>
          <w:sz w:val="24"/>
          <w:szCs w:val="24"/>
          <w:vertAlign w:val="superscript"/>
        </w:rPr>
        <w:t>[57]</w:t>
      </w:r>
      <w:r w:rsidR="00104316" w:rsidRPr="005F406D">
        <w:rPr>
          <w:rFonts w:ascii="Book Antiqua" w:hAnsi="Book Antiqua"/>
          <w:color w:val="000000" w:themeColor="text1"/>
          <w:sz w:val="24"/>
          <w:szCs w:val="24"/>
        </w:rPr>
        <w:t xml:space="preserve">. </w:t>
      </w:r>
      <w:r w:rsidR="005C07CE" w:rsidRPr="005F406D">
        <w:rPr>
          <w:rFonts w:ascii="Book Antiqua" w:hAnsi="Book Antiqua"/>
          <w:color w:val="000000" w:themeColor="text1"/>
          <w:sz w:val="24"/>
          <w:szCs w:val="24"/>
        </w:rPr>
        <w:t xml:space="preserve">The only immunosuppressive medication proved to be effective in IgAN is corticosteroids. Although persistent proteinuria in spite of conservative measures is an indication for corticosteroid treatment according to </w:t>
      </w:r>
      <w:r w:rsidR="00B23E9D" w:rsidRPr="005F406D">
        <w:rPr>
          <w:rFonts w:ascii="Book Antiqua" w:hAnsi="Book Antiqua"/>
          <w:color w:val="000000" w:themeColor="text1"/>
          <w:sz w:val="24"/>
          <w:szCs w:val="24"/>
        </w:rPr>
        <w:t xml:space="preserve">KDIGO </w:t>
      </w:r>
      <w:r w:rsidR="005C07CE" w:rsidRPr="005F406D">
        <w:rPr>
          <w:rFonts w:ascii="Book Antiqua" w:hAnsi="Book Antiqua"/>
          <w:color w:val="000000" w:themeColor="text1"/>
          <w:sz w:val="24"/>
          <w:szCs w:val="24"/>
        </w:rPr>
        <w:t>guideline, it may not be wise to give corticosteroid treatment to elderly patients with normal renal functions, blood pressure and non-nephrotic range proteinuria, especially in the presence of comorbidities</w:t>
      </w:r>
      <w:r w:rsidR="00B23E9D" w:rsidRPr="005F406D">
        <w:rPr>
          <w:rFonts w:ascii="Book Antiqua" w:hAnsi="Book Antiqua"/>
          <w:color w:val="000000" w:themeColor="text1"/>
          <w:sz w:val="24"/>
          <w:szCs w:val="24"/>
        </w:rPr>
        <w:t xml:space="preserve">. </w:t>
      </w:r>
      <w:r w:rsidR="005C07CE" w:rsidRPr="005F406D">
        <w:rPr>
          <w:rFonts w:ascii="Book Antiqua" w:hAnsi="Book Antiqua"/>
          <w:color w:val="000000" w:themeColor="text1"/>
          <w:sz w:val="24"/>
          <w:szCs w:val="24"/>
        </w:rPr>
        <w:t xml:space="preserve">However, IgAN presenting as crescentic glomerulonephritis </w:t>
      </w:r>
      <w:r w:rsidR="00490901" w:rsidRPr="005F406D">
        <w:rPr>
          <w:rFonts w:ascii="Book Antiqua" w:hAnsi="Book Antiqua"/>
          <w:color w:val="000000" w:themeColor="text1"/>
          <w:sz w:val="24"/>
          <w:szCs w:val="24"/>
        </w:rPr>
        <w:t xml:space="preserve">should be treated as </w:t>
      </w:r>
      <w:r w:rsidR="00B23E9D" w:rsidRPr="005F406D">
        <w:rPr>
          <w:rFonts w:ascii="Book Antiqua" w:hAnsi="Book Antiqua"/>
          <w:color w:val="000000" w:themeColor="text1"/>
          <w:sz w:val="24"/>
          <w:szCs w:val="24"/>
        </w:rPr>
        <w:t>pauci-immun</w:t>
      </w:r>
      <w:r w:rsidR="00490901" w:rsidRPr="005F406D">
        <w:rPr>
          <w:rFonts w:ascii="Book Antiqua" w:hAnsi="Book Antiqua"/>
          <w:color w:val="000000" w:themeColor="text1"/>
          <w:sz w:val="24"/>
          <w:szCs w:val="24"/>
        </w:rPr>
        <w:t>e</w:t>
      </w:r>
      <w:r w:rsidR="00B23E9D" w:rsidRPr="005F406D">
        <w:rPr>
          <w:rFonts w:ascii="Book Antiqua" w:hAnsi="Book Antiqua"/>
          <w:color w:val="000000" w:themeColor="text1"/>
          <w:sz w:val="24"/>
          <w:szCs w:val="24"/>
        </w:rPr>
        <w:t xml:space="preserve"> </w:t>
      </w:r>
      <w:r w:rsidR="00490901" w:rsidRPr="005F406D">
        <w:rPr>
          <w:rFonts w:ascii="Book Antiqua" w:hAnsi="Book Antiqua"/>
          <w:color w:val="000000" w:themeColor="text1"/>
          <w:sz w:val="24"/>
          <w:szCs w:val="24"/>
        </w:rPr>
        <w:t>c</w:t>
      </w:r>
      <w:r w:rsidR="00B23E9D" w:rsidRPr="005F406D">
        <w:rPr>
          <w:rFonts w:ascii="Book Antiqua" w:hAnsi="Book Antiqua"/>
          <w:color w:val="000000" w:themeColor="text1"/>
          <w:sz w:val="24"/>
          <w:szCs w:val="24"/>
        </w:rPr>
        <w:t>res</w:t>
      </w:r>
      <w:r w:rsidR="00490901" w:rsidRPr="005F406D">
        <w:rPr>
          <w:rFonts w:ascii="Book Antiqua" w:hAnsi="Book Antiqua"/>
          <w:color w:val="000000" w:themeColor="text1"/>
          <w:sz w:val="24"/>
          <w:szCs w:val="24"/>
        </w:rPr>
        <w:t>c</w:t>
      </w:r>
      <w:r w:rsidR="00B23E9D" w:rsidRPr="005F406D">
        <w:rPr>
          <w:rFonts w:ascii="Book Antiqua" w:hAnsi="Book Antiqua"/>
          <w:color w:val="000000" w:themeColor="text1"/>
          <w:sz w:val="24"/>
          <w:szCs w:val="24"/>
        </w:rPr>
        <w:t>enti</w:t>
      </w:r>
      <w:r w:rsidR="00490901" w:rsidRPr="005F406D">
        <w:rPr>
          <w:rFonts w:ascii="Book Antiqua" w:hAnsi="Book Antiqua"/>
          <w:color w:val="000000" w:themeColor="text1"/>
          <w:sz w:val="24"/>
          <w:szCs w:val="24"/>
        </w:rPr>
        <w:t>c</w:t>
      </w:r>
      <w:r w:rsidR="00B23E9D" w:rsidRPr="005F406D">
        <w:rPr>
          <w:rFonts w:ascii="Book Antiqua" w:hAnsi="Book Antiqua"/>
          <w:color w:val="000000" w:themeColor="text1"/>
          <w:sz w:val="24"/>
          <w:szCs w:val="24"/>
        </w:rPr>
        <w:t xml:space="preserve"> </w:t>
      </w:r>
      <w:proofErr w:type="gramStart"/>
      <w:r w:rsidR="00B23E9D" w:rsidRPr="005F406D">
        <w:rPr>
          <w:rFonts w:ascii="Book Antiqua" w:hAnsi="Book Antiqua"/>
          <w:color w:val="000000" w:themeColor="text1"/>
          <w:sz w:val="24"/>
          <w:szCs w:val="24"/>
        </w:rPr>
        <w:t>glomerulone</w:t>
      </w:r>
      <w:r w:rsidR="00C9136D" w:rsidRPr="005F406D">
        <w:rPr>
          <w:rFonts w:ascii="Book Antiqua" w:hAnsi="Book Antiqua"/>
          <w:color w:val="000000" w:themeColor="text1"/>
          <w:sz w:val="24"/>
          <w:szCs w:val="24"/>
        </w:rPr>
        <w:t>phritis</w:t>
      </w:r>
      <w:r w:rsidR="001003F1" w:rsidRPr="005F406D">
        <w:rPr>
          <w:rFonts w:ascii="Book Antiqua" w:hAnsi="Book Antiqua"/>
          <w:color w:val="000000" w:themeColor="text1"/>
          <w:sz w:val="24"/>
          <w:szCs w:val="24"/>
          <w:vertAlign w:val="superscript"/>
        </w:rPr>
        <w:t>[</w:t>
      </w:r>
      <w:proofErr w:type="gramEnd"/>
      <w:r w:rsidR="001003F1" w:rsidRPr="005F406D">
        <w:rPr>
          <w:rFonts w:ascii="Book Antiqua" w:hAnsi="Book Antiqua"/>
          <w:color w:val="000000" w:themeColor="text1"/>
          <w:sz w:val="24"/>
          <w:szCs w:val="24"/>
          <w:vertAlign w:val="superscript"/>
        </w:rPr>
        <w:t>26]</w:t>
      </w:r>
      <w:r w:rsidR="00104316" w:rsidRPr="005F406D">
        <w:rPr>
          <w:rFonts w:ascii="Book Antiqua" w:hAnsi="Book Antiqua"/>
          <w:color w:val="000000" w:themeColor="text1"/>
          <w:sz w:val="24"/>
          <w:szCs w:val="24"/>
        </w:rPr>
        <w:t>.</w:t>
      </w:r>
    </w:p>
    <w:p w:rsidR="00C9136D" w:rsidRPr="005F406D" w:rsidRDefault="00C9136D" w:rsidP="005F406D">
      <w:pPr>
        <w:spacing w:after="0" w:line="360" w:lineRule="auto"/>
        <w:jc w:val="both"/>
        <w:rPr>
          <w:rFonts w:ascii="Book Antiqua" w:hAnsi="Book Antiqua"/>
          <w:b/>
          <w:color w:val="000000" w:themeColor="text1"/>
          <w:sz w:val="24"/>
          <w:szCs w:val="24"/>
          <w:lang w:eastAsia="zh-CN"/>
        </w:rPr>
      </w:pPr>
    </w:p>
    <w:p w:rsidR="00B94515" w:rsidRPr="005F406D" w:rsidRDefault="00C9136D" w:rsidP="005F406D">
      <w:pPr>
        <w:spacing w:after="0" w:line="360" w:lineRule="auto"/>
        <w:jc w:val="both"/>
        <w:rPr>
          <w:rFonts w:ascii="Book Antiqua" w:hAnsi="Book Antiqua"/>
          <w:b/>
          <w:color w:val="000000" w:themeColor="text1"/>
          <w:sz w:val="24"/>
          <w:szCs w:val="24"/>
        </w:rPr>
      </w:pPr>
      <w:r w:rsidRPr="005F406D">
        <w:rPr>
          <w:rFonts w:ascii="Book Antiqua" w:hAnsi="Book Antiqua"/>
          <w:b/>
          <w:color w:val="000000" w:themeColor="text1"/>
          <w:sz w:val="24"/>
          <w:szCs w:val="24"/>
        </w:rPr>
        <w:t xml:space="preserve">MEMBRANOPROLIFERATIVE GLOMERULONEPHRITIS </w:t>
      </w:r>
    </w:p>
    <w:p w:rsidR="00B23E9D" w:rsidRPr="005F406D" w:rsidRDefault="00B23E9D" w:rsidP="005F406D">
      <w:pPr>
        <w:spacing w:after="0" w:line="360" w:lineRule="auto"/>
        <w:jc w:val="both"/>
        <w:rPr>
          <w:rFonts w:ascii="Book Antiqua" w:hAnsi="Book Antiqua"/>
          <w:color w:val="000000" w:themeColor="text1"/>
          <w:sz w:val="24"/>
          <w:szCs w:val="24"/>
          <w:lang w:eastAsia="zh-CN"/>
        </w:rPr>
      </w:pPr>
      <w:r w:rsidRPr="005F406D">
        <w:rPr>
          <w:rFonts w:ascii="Book Antiqua" w:hAnsi="Book Antiqua"/>
          <w:color w:val="000000" w:themeColor="text1"/>
          <w:sz w:val="24"/>
          <w:szCs w:val="24"/>
        </w:rPr>
        <w:t>Prim</w:t>
      </w:r>
      <w:r w:rsidR="003D5071" w:rsidRPr="005F406D">
        <w:rPr>
          <w:rFonts w:ascii="Book Antiqua" w:hAnsi="Book Antiqua"/>
          <w:color w:val="000000" w:themeColor="text1"/>
          <w:sz w:val="24"/>
          <w:szCs w:val="24"/>
        </w:rPr>
        <w:t>ary</w:t>
      </w:r>
      <w:r w:rsidRPr="005F406D">
        <w:rPr>
          <w:rFonts w:ascii="Book Antiqua" w:hAnsi="Book Antiqua"/>
          <w:color w:val="000000" w:themeColor="text1"/>
          <w:sz w:val="24"/>
          <w:szCs w:val="24"/>
        </w:rPr>
        <w:t xml:space="preserve"> MGPN </w:t>
      </w:r>
      <w:r w:rsidR="003D5071" w:rsidRPr="005F406D">
        <w:rPr>
          <w:rFonts w:ascii="Book Antiqua" w:hAnsi="Book Antiqua"/>
          <w:color w:val="000000" w:themeColor="text1"/>
          <w:sz w:val="24"/>
          <w:szCs w:val="24"/>
        </w:rPr>
        <w:t>is a rare disease</w:t>
      </w:r>
      <w:r w:rsidR="009E6C8A" w:rsidRPr="005F406D">
        <w:rPr>
          <w:rFonts w:ascii="Book Antiqua" w:hAnsi="Book Antiqua"/>
          <w:color w:val="000000" w:themeColor="text1"/>
          <w:sz w:val="24"/>
          <w:szCs w:val="24"/>
        </w:rPr>
        <w:t xml:space="preserve">. </w:t>
      </w:r>
      <w:r w:rsidR="003D5071" w:rsidRPr="005F406D">
        <w:rPr>
          <w:rFonts w:ascii="Book Antiqua" w:hAnsi="Book Antiqua"/>
          <w:color w:val="000000" w:themeColor="text1"/>
          <w:sz w:val="24"/>
          <w:szCs w:val="24"/>
        </w:rPr>
        <w:t>So, secondary causes, especially monoclonal gammopathies and hepatitis C infection, should be ruled out case of</w:t>
      </w:r>
      <w:r w:rsidR="00C9136D" w:rsidRPr="005F406D">
        <w:rPr>
          <w:rFonts w:ascii="Book Antiqua" w:hAnsi="Book Antiqua"/>
          <w:color w:val="000000" w:themeColor="text1"/>
          <w:sz w:val="24"/>
          <w:szCs w:val="24"/>
        </w:rPr>
        <w:t xml:space="preserve"> pathological diagnosis of </w:t>
      </w:r>
      <w:proofErr w:type="gramStart"/>
      <w:r w:rsidR="00C9136D" w:rsidRPr="005F406D">
        <w:rPr>
          <w:rFonts w:ascii="Book Antiqua" w:hAnsi="Book Antiqua"/>
          <w:color w:val="000000" w:themeColor="text1"/>
          <w:sz w:val="24"/>
          <w:szCs w:val="24"/>
        </w:rPr>
        <w:t>MPGN</w:t>
      </w:r>
      <w:r w:rsidR="009E6C8A" w:rsidRPr="005F406D">
        <w:rPr>
          <w:rFonts w:ascii="Book Antiqua" w:hAnsi="Book Antiqua"/>
          <w:color w:val="000000" w:themeColor="text1"/>
          <w:sz w:val="24"/>
          <w:szCs w:val="24"/>
          <w:vertAlign w:val="superscript"/>
        </w:rPr>
        <w:t>[</w:t>
      </w:r>
      <w:proofErr w:type="gramEnd"/>
      <w:r w:rsidR="009E6C8A" w:rsidRPr="005F406D">
        <w:rPr>
          <w:rFonts w:ascii="Book Antiqua" w:hAnsi="Book Antiqua"/>
          <w:color w:val="000000" w:themeColor="text1"/>
          <w:sz w:val="24"/>
          <w:szCs w:val="24"/>
          <w:vertAlign w:val="superscript"/>
        </w:rPr>
        <w:t>58,59]</w:t>
      </w:r>
      <w:r w:rsidR="00104316" w:rsidRPr="005F406D">
        <w:rPr>
          <w:rFonts w:ascii="Book Antiqua" w:hAnsi="Book Antiqua"/>
          <w:color w:val="000000" w:themeColor="text1"/>
          <w:sz w:val="24"/>
          <w:szCs w:val="24"/>
        </w:rPr>
        <w:t xml:space="preserve">. </w:t>
      </w:r>
      <w:r w:rsidR="003D5071" w:rsidRPr="005F406D">
        <w:rPr>
          <w:rFonts w:ascii="Book Antiqua" w:hAnsi="Book Antiqua"/>
          <w:color w:val="000000" w:themeColor="text1"/>
          <w:sz w:val="24"/>
          <w:szCs w:val="24"/>
        </w:rPr>
        <w:t xml:space="preserve">Although usually not responsive, corticosteroid+mycophenolate mofetil or corticosteroid+oral cyclophosphamide may be tried in patients with MPGN type I presenting with </w:t>
      </w:r>
      <w:r w:rsidRPr="005F406D">
        <w:rPr>
          <w:rFonts w:ascii="Book Antiqua" w:hAnsi="Book Antiqua"/>
          <w:color w:val="000000" w:themeColor="text1"/>
          <w:sz w:val="24"/>
          <w:szCs w:val="24"/>
        </w:rPr>
        <w:t>ne</w:t>
      </w:r>
      <w:r w:rsidR="003D5071" w:rsidRPr="005F406D">
        <w:rPr>
          <w:rFonts w:ascii="Book Antiqua" w:hAnsi="Book Antiqua"/>
          <w:color w:val="000000" w:themeColor="text1"/>
          <w:sz w:val="24"/>
          <w:szCs w:val="24"/>
        </w:rPr>
        <w:t>ph</w:t>
      </w:r>
      <w:r w:rsidRPr="005F406D">
        <w:rPr>
          <w:rFonts w:ascii="Book Antiqua" w:hAnsi="Book Antiqua"/>
          <w:color w:val="000000" w:themeColor="text1"/>
          <w:sz w:val="24"/>
          <w:szCs w:val="24"/>
        </w:rPr>
        <w:t>roti</w:t>
      </w:r>
      <w:r w:rsidR="003D5071" w:rsidRPr="005F406D">
        <w:rPr>
          <w:rFonts w:ascii="Book Antiqua" w:hAnsi="Book Antiqua"/>
          <w:color w:val="000000" w:themeColor="text1"/>
          <w:sz w:val="24"/>
          <w:szCs w:val="24"/>
        </w:rPr>
        <w:t>c</w:t>
      </w:r>
      <w:r w:rsidRPr="005F406D">
        <w:rPr>
          <w:rFonts w:ascii="Book Antiqua" w:hAnsi="Book Antiqua"/>
          <w:color w:val="000000" w:themeColor="text1"/>
          <w:sz w:val="24"/>
          <w:szCs w:val="24"/>
        </w:rPr>
        <w:t xml:space="preserve"> s</w:t>
      </w:r>
      <w:r w:rsidR="003D5071" w:rsidRPr="005F406D">
        <w:rPr>
          <w:rFonts w:ascii="Book Antiqua" w:hAnsi="Book Antiqua"/>
          <w:color w:val="000000" w:themeColor="text1"/>
          <w:sz w:val="24"/>
          <w:szCs w:val="24"/>
        </w:rPr>
        <w:t>y</w:t>
      </w:r>
      <w:r w:rsidRPr="005F406D">
        <w:rPr>
          <w:rFonts w:ascii="Book Antiqua" w:hAnsi="Book Antiqua"/>
          <w:color w:val="000000" w:themeColor="text1"/>
          <w:sz w:val="24"/>
          <w:szCs w:val="24"/>
        </w:rPr>
        <w:t>ndrom</w:t>
      </w:r>
      <w:r w:rsidR="003D5071" w:rsidRPr="005F406D">
        <w:rPr>
          <w:rFonts w:ascii="Book Antiqua" w:hAnsi="Book Antiqua"/>
          <w:color w:val="000000" w:themeColor="text1"/>
          <w:sz w:val="24"/>
          <w:szCs w:val="24"/>
        </w:rPr>
        <w:t>e and/or rapi</w:t>
      </w:r>
      <w:r w:rsidR="00C9136D" w:rsidRPr="005F406D">
        <w:rPr>
          <w:rFonts w:ascii="Book Antiqua" w:hAnsi="Book Antiqua"/>
          <w:color w:val="000000" w:themeColor="text1"/>
          <w:sz w:val="24"/>
          <w:szCs w:val="24"/>
        </w:rPr>
        <w:t xml:space="preserve">d increase in creatinine </w:t>
      </w:r>
      <w:proofErr w:type="gramStart"/>
      <w:r w:rsidR="00C9136D" w:rsidRPr="005F406D">
        <w:rPr>
          <w:rFonts w:ascii="Book Antiqua" w:hAnsi="Book Antiqua"/>
          <w:color w:val="000000" w:themeColor="text1"/>
          <w:sz w:val="24"/>
          <w:szCs w:val="24"/>
        </w:rPr>
        <w:t>levels</w:t>
      </w:r>
      <w:r w:rsidR="00E66A60" w:rsidRPr="005F406D">
        <w:rPr>
          <w:rFonts w:ascii="Book Antiqua" w:hAnsi="Book Antiqua"/>
          <w:color w:val="000000" w:themeColor="text1"/>
          <w:sz w:val="24"/>
          <w:szCs w:val="24"/>
          <w:vertAlign w:val="superscript"/>
        </w:rPr>
        <w:t>[</w:t>
      </w:r>
      <w:proofErr w:type="gramEnd"/>
      <w:r w:rsidR="00E66A60" w:rsidRPr="005F406D">
        <w:rPr>
          <w:rFonts w:ascii="Book Antiqua" w:hAnsi="Book Antiqua"/>
          <w:color w:val="000000" w:themeColor="text1"/>
          <w:sz w:val="24"/>
          <w:szCs w:val="24"/>
          <w:vertAlign w:val="superscript"/>
        </w:rPr>
        <w:t>26,60]</w:t>
      </w:r>
      <w:r w:rsidR="00104316" w:rsidRPr="005F406D">
        <w:rPr>
          <w:rFonts w:ascii="Book Antiqua" w:hAnsi="Book Antiqua"/>
          <w:color w:val="000000" w:themeColor="text1"/>
          <w:sz w:val="24"/>
          <w:szCs w:val="24"/>
        </w:rPr>
        <w:t xml:space="preserve">. </w:t>
      </w:r>
      <w:r w:rsidR="003D5071" w:rsidRPr="005F406D">
        <w:rPr>
          <w:rFonts w:ascii="Book Antiqua" w:hAnsi="Book Antiqua"/>
          <w:color w:val="000000" w:themeColor="text1"/>
          <w:sz w:val="24"/>
          <w:szCs w:val="24"/>
        </w:rPr>
        <w:t>But pati</w:t>
      </w:r>
      <w:r w:rsidR="00DD7301" w:rsidRPr="005F406D">
        <w:rPr>
          <w:rFonts w:ascii="Book Antiqua" w:hAnsi="Book Antiqua"/>
          <w:color w:val="000000" w:themeColor="text1"/>
          <w:sz w:val="24"/>
          <w:szCs w:val="24"/>
        </w:rPr>
        <w:t>e</w:t>
      </w:r>
      <w:r w:rsidR="003D5071" w:rsidRPr="005F406D">
        <w:rPr>
          <w:rFonts w:ascii="Book Antiqua" w:hAnsi="Book Antiqua"/>
          <w:color w:val="000000" w:themeColor="text1"/>
          <w:sz w:val="24"/>
          <w:szCs w:val="24"/>
        </w:rPr>
        <w:t>nts and relatives should be informed thoroughly about the low response rates before deciding for immunosuppressive treatment</w:t>
      </w:r>
      <w:r w:rsidRPr="005F406D">
        <w:rPr>
          <w:rFonts w:ascii="Book Antiqua" w:hAnsi="Book Antiqua"/>
          <w:color w:val="000000" w:themeColor="text1"/>
          <w:sz w:val="24"/>
          <w:szCs w:val="24"/>
        </w:rPr>
        <w:t>.</w:t>
      </w:r>
    </w:p>
    <w:p w:rsidR="00C9136D" w:rsidRPr="005F406D" w:rsidRDefault="00C9136D" w:rsidP="005F406D">
      <w:pPr>
        <w:spacing w:after="0" w:line="360" w:lineRule="auto"/>
        <w:jc w:val="both"/>
        <w:rPr>
          <w:rFonts w:ascii="Book Antiqua" w:hAnsi="Book Antiqua"/>
          <w:color w:val="000000" w:themeColor="text1"/>
          <w:sz w:val="24"/>
          <w:szCs w:val="24"/>
          <w:lang w:eastAsia="zh-CN"/>
        </w:rPr>
      </w:pPr>
    </w:p>
    <w:p w:rsidR="006B093D" w:rsidRPr="005F406D" w:rsidRDefault="00C9136D" w:rsidP="005F406D">
      <w:pPr>
        <w:spacing w:after="0" w:line="360" w:lineRule="auto"/>
        <w:jc w:val="both"/>
        <w:rPr>
          <w:rFonts w:ascii="Book Antiqua" w:hAnsi="Book Antiqua"/>
          <w:b/>
          <w:color w:val="000000" w:themeColor="text1"/>
          <w:sz w:val="24"/>
          <w:szCs w:val="24"/>
        </w:rPr>
      </w:pPr>
      <w:r w:rsidRPr="005F406D">
        <w:rPr>
          <w:rFonts w:ascii="Book Antiqua" w:hAnsi="Book Antiqua"/>
          <w:b/>
          <w:color w:val="000000" w:themeColor="text1"/>
          <w:sz w:val="24"/>
          <w:szCs w:val="24"/>
        </w:rPr>
        <w:t>PAUCI-IMMUNE CRESCENTIC GLOMERULONEPHRITIS</w:t>
      </w:r>
      <w:r w:rsidR="00D8545E" w:rsidRPr="005F406D">
        <w:rPr>
          <w:rFonts w:ascii="Book Antiqua" w:hAnsi="Book Antiqua"/>
          <w:b/>
          <w:color w:val="000000" w:themeColor="text1"/>
          <w:sz w:val="24"/>
          <w:szCs w:val="24"/>
        </w:rPr>
        <w:t xml:space="preserve"> </w:t>
      </w:r>
    </w:p>
    <w:p w:rsidR="007D5E00" w:rsidRPr="005F406D" w:rsidRDefault="000101F6"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lastRenderedPageBreak/>
        <w:t xml:space="preserve">Pauci-immune crescentic GN </w:t>
      </w:r>
      <w:r w:rsidR="00E537B8" w:rsidRPr="005F406D">
        <w:rPr>
          <w:rFonts w:ascii="Book Antiqua" w:hAnsi="Book Antiqua"/>
          <w:color w:val="000000" w:themeColor="text1"/>
          <w:sz w:val="24"/>
          <w:szCs w:val="24"/>
        </w:rPr>
        <w:t>i</w:t>
      </w:r>
      <w:r w:rsidR="008A73BD" w:rsidRPr="005F406D">
        <w:rPr>
          <w:rFonts w:ascii="Book Antiqua" w:hAnsi="Book Antiqua"/>
          <w:color w:val="000000" w:themeColor="text1"/>
          <w:sz w:val="24"/>
          <w:szCs w:val="24"/>
        </w:rPr>
        <w:t xml:space="preserve">s disease group with increased rate both in elderly and very elderly </w:t>
      </w:r>
      <w:proofErr w:type="gramStart"/>
      <w:r w:rsidR="008A73BD" w:rsidRPr="005F406D">
        <w:rPr>
          <w:rFonts w:ascii="Book Antiqua" w:hAnsi="Book Antiqua"/>
          <w:color w:val="000000" w:themeColor="text1"/>
          <w:sz w:val="24"/>
          <w:szCs w:val="24"/>
        </w:rPr>
        <w:t>population</w:t>
      </w:r>
      <w:r w:rsidR="00C635A8" w:rsidRPr="005F406D">
        <w:rPr>
          <w:rFonts w:ascii="Book Antiqua" w:hAnsi="Book Antiqua"/>
          <w:color w:val="000000" w:themeColor="text1"/>
          <w:sz w:val="24"/>
          <w:szCs w:val="24"/>
          <w:vertAlign w:val="superscript"/>
        </w:rPr>
        <w:t>[</w:t>
      </w:r>
      <w:proofErr w:type="gramEnd"/>
      <w:r w:rsidR="00C635A8" w:rsidRPr="005F406D">
        <w:rPr>
          <w:rFonts w:ascii="Book Antiqua" w:hAnsi="Book Antiqua"/>
          <w:color w:val="000000" w:themeColor="text1"/>
          <w:sz w:val="24"/>
          <w:szCs w:val="24"/>
          <w:vertAlign w:val="superscript"/>
        </w:rPr>
        <w:t>61]</w:t>
      </w:r>
      <w:r w:rsidR="008A73BD" w:rsidRPr="005F406D">
        <w:rPr>
          <w:rFonts w:ascii="Book Antiqua" w:hAnsi="Book Antiqua"/>
          <w:color w:val="000000" w:themeColor="text1"/>
          <w:sz w:val="24"/>
          <w:szCs w:val="24"/>
        </w:rPr>
        <w:t>.</w:t>
      </w:r>
      <w:r w:rsidR="00104316" w:rsidRPr="005F406D">
        <w:rPr>
          <w:rFonts w:ascii="Book Antiqua" w:hAnsi="Book Antiqua"/>
          <w:color w:val="000000" w:themeColor="text1"/>
          <w:sz w:val="24"/>
          <w:szCs w:val="24"/>
        </w:rPr>
        <w:t xml:space="preserve"> </w:t>
      </w:r>
      <w:r w:rsidR="008A73BD" w:rsidRPr="005F406D">
        <w:rPr>
          <w:rFonts w:ascii="Book Antiqua" w:hAnsi="Book Antiqua"/>
          <w:color w:val="000000" w:themeColor="text1"/>
          <w:sz w:val="24"/>
          <w:szCs w:val="24"/>
        </w:rPr>
        <w:t>This group represents renal involvement in a</w:t>
      </w:r>
      <w:r w:rsidR="006E5967" w:rsidRPr="005F406D">
        <w:rPr>
          <w:rFonts w:ascii="Book Antiqua" w:hAnsi="Book Antiqua"/>
          <w:color w:val="000000" w:themeColor="text1"/>
          <w:sz w:val="24"/>
          <w:szCs w:val="24"/>
        </w:rPr>
        <w:t>nti</w:t>
      </w:r>
      <w:r w:rsidR="000E01D6" w:rsidRPr="005F406D">
        <w:rPr>
          <w:rFonts w:ascii="Book Antiqua" w:hAnsi="Book Antiqua"/>
          <w:color w:val="000000" w:themeColor="text1"/>
          <w:sz w:val="24"/>
          <w:szCs w:val="24"/>
        </w:rPr>
        <w:t>-</w:t>
      </w:r>
      <w:r w:rsidR="006E5967" w:rsidRPr="005F406D">
        <w:rPr>
          <w:rFonts w:ascii="Book Antiqua" w:hAnsi="Book Antiqua"/>
          <w:color w:val="000000" w:themeColor="text1"/>
          <w:sz w:val="24"/>
          <w:szCs w:val="24"/>
        </w:rPr>
        <w:t xml:space="preserve">glomerular basement membrane disease </w:t>
      </w:r>
      <w:r w:rsidR="008A73BD" w:rsidRPr="005F406D">
        <w:rPr>
          <w:rFonts w:ascii="Book Antiqua" w:hAnsi="Book Antiqua"/>
          <w:color w:val="000000" w:themeColor="text1"/>
          <w:sz w:val="24"/>
          <w:szCs w:val="24"/>
        </w:rPr>
        <w:t>and</w:t>
      </w:r>
      <w:r w:rsidR="006E5967" w:rsidRPr="005F406D">
        <w:rPr>
          <w:rFonts w:ascii="Book Antiqua" w:hAnsi="Book Antiqua"/>
          <w:color w:val="000000" w:themeColor="text1"/>
          <w:sz w:val="24"/>
          <w:szCs w:val="24"/>
        </w:rPr>
        <w:t xml:space="preserve"> </w:t>
      </w:r>
      <w:r w:rsidR="000E01D6" w:rsidRPr="005F406D">
        <w:rPr>
          <w:rFonts w:ascii="Book Antiqua" w:hAnsi="Book Antiqua"/>
          <w:color w:val="000000" w:themeColor="text1"/>
          <w:sz w:val="24"/>
          <w:szCs w:val="24"/>
        </w:rPr>
        <w:t>anti-neutrophil</w:t>
      </w:r>
      <w:r w:rsidR="006E5967" w:rsidRPr="005F406D">
        <w:rPr>
          <w:rFonts w:ascii="Book Antiqua" w:hAnsi="Book Antiqua"/>
          <w:color w:val="000000" w:themeColor="text1"/>
          <w:sz w:val="24"/>
          <w:szCs w:val="24"/>
        </w:rPr>
        <w:t xml:space="preserve"> cytoplasmic autoantibody</w:t>
      </w:r>
      <w:r w:rsidR="000E01D6" w:rsidRPr="005F406D">
        <w:rPr>
          <w:rFonts w:ascii="Book Antiqua" w:hAnsi="Book Antiqua"/>
          <w:color w:val="000000" w:themeColor="text1"/>
          <w:sz w:val="24"/>
          <w:szCs w:val="24"/>
        </w:rPr>
        <w:t xml:space="preserve"> </w:t>
      </w:r>
      <w:r w:rsidR="006E5967" w:rsidRPr="005F406D">
        <w:rPr>
          <w:rFonts w:ascii="Book Antiqua" w:hAnsi="Book Antiqua"/>
          <w:color w:val="000000" w:themeColor="text1"/>
          <w:sz w:val="24"/>
          <w:szCs w:val="24"/>
        </w:rPr>
        <w:t>associated vasculiti</w:t>
      </w:r>
      <w:r w:rsidR="008A73BD" w:rsidRPr="005F406D">
        <w:rPr>
          <w:rFonts w:ascii="Book Antiqua" w:hAnsi="Book Antiqua"/>
          <w:color w:val="000000" w:themeColor="text1"/>
          <w:sz w:val="24"/>
          <w:szCs w:val="24"/>
        </w:rPr>
        <w:t>des</w:t>
      </w:r>
      <w:r w:rsidR="006E5967" w:rsidRPr="005F406D">
        <w:rPr>
          <w:rFonts w:ascii="Book Antiqua" w:hAnsi="Book Antiqua"/>
          <w:color w:val="000000" w:themeColor="text1"/>
          <w:sz w:val="24"/>
          <w:szCs w:val="24"/>
        </w:rPr>
        <w:t xml:space="preserve">. </w:t>
      </w:r>
      <w:r w:rsidR="008A73BD" w:rsidRPr="005F406D">
        <w:rPr>
          <w:rFonts w:ascii="Book Antiqua" w:hAnsi="Book Antiqua"/>
          <w:color w:val="000000" w:themeColor="text1"/>
          <w:sz w:val="24"/>
          <w:szCs w:val="24"/>
        </w:rPr>
        <w:t>Renopulmonary syndrome is the more frequent type of presentation although isolated renal involvement may also be seen. The first explanation for increased frequency is the peak that the systemic vasculitides show between ages</w:t>
      </w:r>
      <w:r w:rsidR="00AF3A44" w:rsidRPr="005F406D">
        <w:rPr>
          <w:rFonts w:ascii="Book Antiqua" w:hAnsi="Book Antiqua"/>
          <w:color w:val="000000" w:themeColor="text1"/>
          <w:sz w:val="24"/>
          <w:szCs w:val="24"/>
        </w:rPr>
        <w:t xml:space="preserve"> 65-74 y</w:t>
      </w:r>
      <w:r w:rsidR="008A73BD" w:rsidRPr="005F406D">
        <w:rPr>
          <w:rFonts w:ascii="Book Antiqua" w:hAnsi="Book Antiqua"/>
          <w:color w:val="000000" w:themeColor="text1"/>
          <w:sz w:val="24"/>
          <w:szCs w:val="24"/>
        </w:rPr>
        <w:t xml:space="preserve">ears </w:t>
      </w:r>
      <w:r w:rsidR="00C635A8" w:rsidRPr="005F406D">
        <w:rPr>
          <w:rFonts w:ascii="Book Antiqua" w:hAnsi="Book Antiqua"/>
          <w:color w:val="000000" w:themeColor="text1"/>
          <w:sz w:val="24"/>
          <w:szCs w:val="24"/>
          <w:vertAlign w:val="superscript"/>
        </w:rPr>
        <w:t>[62</w:t>
      </w:r>
      <w:r w:rsidR="006E5967" w:rsidRPr="005F406D">
        <w:rPr>
          <w:rFonts w:ascii="Book Antiqua" w:hAnsi="Book Antiqua"/>
          <w:color w:val="000000" w:themeColor="text1"/>
          <w:sz w:val="24"/>
          <w:szCs w:val="24"/>
          <w:vertAlign w:val="superscript"/>
        </w:rPr>
        <w:t>]</w:t>
      </w:r>
      <w:r w:rsidR="00104316" w:rsidRPr="005F406D">
        <w:rPr>
          <w:rFonts w:ascii="Book Antiqua" w:hAnsi="Book Antiqua"/>
          <w:color w:val="000000" w:themeColor="text1"/>
          <w:sz w:val="24"/>
          <w:szCs w:val="24"/>
        </w:rPr>
        <w:t xml:space="preserve">. </w:t>
      </w:r>
      <w:r w:rsidR="008A73BD" w:rsidRPr="005F406D">
        <w:rPr>
          <w:rFonts w:ascii="Book Antiqua" w:hAnsi="Book Antiqua"/>
          <w:color w:val="000000" w:themeColor="text1"/>
          <w:sz w:val="24"/>
          <w:szCs w:val="24"/>
        </w:rPr>
        <w:t xml:space="preserve">Moreover, presentation with </w:t>
      </w:r>
      <w:r w:rsidR="00AF3A44" w:rsidRPr="005F406D">
        <w:rPr>
          <w:rFonts w:ascii="Book Antiqua" w:hAnsi="Book Antiqua"/>
          <w:color w:val="000000" w:themeColor="text1"/>
          <w:sz w:val="24"/>
          <w:szCs w:val="24"/>
        </w:rPr>
        <w:t xml:space="preserve">RPGN </w:t>
      </w:r>
      <w:r w:rsidR="008A73BD" w:rsidRPr="005F406D">
        <w:rPr>
          <w:rFonts w:ascii="Book Antiqua" w:hAnsi="Book Antiqua"/>
          <w:color w:val="000000" w:themeColor="text1"/>
          <w:sz w:val="24"/>
          <w:szCs w:val="24"/>
        </w:rPr>
        <w:t>increases the probability of performing renal biopsy in these patients for whom the clinicians may prefer to remain conservative</w:t>
      </w:r>
      <w:r w:rsidR="00F74D38" w:rsidRPr="005F406D">
        <w:rPr>
          <w:rFonts w:ascii="Book Antiqua" w:hAnsi="Book Antiqua"/>
          <w:color w:val="000000" w:themeColor="text1"/>
          <w:sz w:val="24"/>
          <w:szCs w:val="24"/>
        </w:rPr>
        <w:t xml:space="preserve"> otherwise</w:t>
      </w:r>
      <w:r w:rsidR="008A73BD" w:rsidRPr="005F406D">
        <w:rPr>
          <w:rFonts w:ascii="Book Antiqua" w:hAnsi="Book Antiqua"/>
          <w:color w:val="000000" w:themeColor="text1"/>
          <w:sz w:val="24"/>
          <w:szCs w:val="24"/>
        </w:rPr>
        <w:t>.</w:t>
      </w:r>
      <w:r w:rsidR="006E5967" w:rsidRPr="005F406D">
        <w:rPr>
          <w:rFonts w:ascii="Book Antiqua" w:hAnsi="Book Antiqua"/>
          <w:color w:val="000000" w:themeColor="text1"/>
          <w:sz w:val="24"/>
          <w:szCs w:val="24"/>
        </w:rPr>
        <w:t xml:space="preserve"> P</w:t>
      </w:r>
      <w:r w:rsidR="00B94515" w:rsidRPr="005F406D">
        <w:rPr>
          <w:rFonts w:ascii="Book Antiqua" w:hAnsi="Book Antiqua"/>
          <w:color w:val="000000" w:themeColor="text1"/>
          <w:sz w:val="24"/>
          <w:szCs w:val="24"/>
        </w:rPr>
        <w:t>auci-</w:t>
      </w:r>
      <w:r w:rsidR="000E01D6" w:rsidRPr="005F406D">
        <w:rPr>
          <w:rFonts w:ascii="Book Antiqua" w:hAnsi="Book Antiqua"/>
          <w:color w:val="000000" w:themeColor="text1"/>
          <w:sz w:val="24"/>
          <w:szCs w:val="24"/>
        </w:rPr>
        <w:t>immune</w:t>
      </w:r>
      <w:r w:rsidR="00B94515" w:rsidRPr="005F406D">
        <w:rPr>
          <w:rFonts w:ascii="Book Antiqua" w:hAnsi="Book Antiqua"/>
          <w:color w:val="000000" w:themeColor="text1"/>
          <w:sz w:val="24"/>
          <w:szCs w:val="24"/>
        </w:rPr>
        <w:t xml:space="preserve"> </w:t>
      </w:r>
      <w:r w:rsidR="00104316" w:rsidRPr="005F406D">
        <w:rPr>
          <w:rFonts w:ascii="Book Antiqua" w:hAnsi="Book Antiqua"/>
          <w:color w:val="000000" w:themeColor="text1"/>
          <w:sz w:val="24"/>
          <w:szCs w:val="24"/>
        </w:rPr>
        <w:t>crescentic GN</w:t>
      </w:r>
      <w:r w:rsidR="006311DC" w:rsidRPr="005F406D">
        <w:rPr>
          <w:rFonts w:ascii="Book Antiqua" w:hAnsi="Book Antiqua"/>
          <w:color w:val="000000" w:themeColor="text1"/>
          <w:sz w:val="24"/>
          <w:szCs w:val="24"/>
        </w:rPr>
        <w:t xml:space="preserve">s should be regarded as urgencies in elderly patients as in their younger counterparts due to potential for causing ESRD in case of delayed diagnosis and treatment, and also causing mortality due to alveolar hemorrhage in patients with pulmonary </w:t>
      </w:r>
      <w:proofErr w:type="gramStart"/>
      <w:r w:rsidR="006311DC" w:rsidRPr="005F406D">
        <w:rPr>
          <w:rFonts w:ascii="Book Antiqua" w:hAnsi="Book Antiqua"/>
          <w:color w:val="000000" w:themeColor="text1"/>
          <w:sz w:val="24"/>
          <w:szCs w:val="24"/>
        </w:rPr>
        <w:t>involvement</w:t>
      </w:r>
      <w:r w:rsidR="00C635A8" w:rsidRPr="005F406D">
        <w:rPr>
          <w:rFonts w:ascii="Book Antiqua" w:hAnsi="Book Antiqua"/>
          <w:color w:val="000000" w:themeColor="text1"/>
          <w:sz w:val="24"/>
          <w:szCs w:val="24"/>
          <w:vertAlign w:val="superscript"/>
        </w:rPr>
        <w:t>[</w:t>
      </w:r>
      <w:proofErr w:type="gramEnd"/>
      <w:r w:rsidR="00C635A8" w:rsidRPr="005F406D">
        <w:rPr>
          <w:rFonts w:ascii="Book Antiqua" w:hAnsi="Book Antiqua"/>
          <w:color w:val="000000" w:themeColor="text1"/>
          <w:sz w:val="24"/>
          <w:szCs w:val="24"/>
          <w:vertAlign w:val="superscript"/>
        </w:rPr>
        <w:t>63]</w:t>
      </w:r>
      <w:r w:rsidR="006311DC" w:rsidRPr="005F406D">
        <w:rPr>
          <w:rFonts w:ascii="Book Antiqua" w:hAnsi="Book Antiqua"/>
          <w:color w:val="000000" w:themeColor="text1"/>
          <w:sz w:val="24"/>
          <w:szCs w:val="24"/>
        </w:rPr>
        <w:t>.</w:t>
      </w:r>
      <w:r w:rsidR="00B94515" w:rsidRPr="005F406D">
        <w:rPr>
          <w:rFonts w:ascii="Book Antiqua" w:hAnsi="Book Antiqua"/>
          <w:color w:val="000000" w:themeColor="text1"/>
          <w:sz w:val="24"/>
          <w:szCs w:val="24"/>
        </w:rPr>
        <w:t xml:space="preserve"> </w:t>
      </w:r>
      <w:r w:rsidR="006311DC" w:rsidRPr="005F406D">
        <w:rPr>
          <w:rFonts w:ascii="Book Antiqua" w:hAnsi="Book Antiqua"/>
          <w:color w:val="000000" w:themeColor="text1"/>
          <w:sz w:val="24"/>
          <w:szCs w:val="24"/>
        </w:rPr>
        <w:t xml:space="preserve">Renal biopsy should be scheduled immediately and serum samples should be taken for determination of anti-neutrophilic cytoplasmic antibody, anti-glomerular </w:t>
      </w:r>
      <w:r w:rsidR="00B94515" w:rsidRPr="005F406D">
        <w:rPr>
          <w:rFonts w:ascii="Book Antiqua" w:hAnsi="Book Antiqua"/>
          <w:color w:val="000000" w:themeColor="text1"/>
          <w:sz w:val="24"/>
          <w:szCs w:val="24"/>
        </w:rPr>
        <w:t>ba</w:t>
      </w:r>
      <w:r w:rsidR="006311DC" w:rsidRPr="005F406D">
        <w:rPr>
          <w:rFonts w:ascii="Book Antiqua" w:hAnsi="Book Antiqua"/>
          <w:color w:val="000000" w:themeColor="text1"/>
          <w:sz w:val="24"/>
          <w:szCs w:val="24"/>
        </w:rPr>
        <w:t>s</w:t>
      </w:r>
      <w:r w:rsidR="00B94515" w:rsidRPr="005F406D">
        <w:rPr>
          <w:rFonts w:ascii="Book Antiqua" w:hAnsi="Book Antiqua"/>
          <w:color w:val="000000" w:themeColor="text1"/>
          <w:sz w:val="24"/>
          <w:szCs w:val="24"/>
        </w:rPr>
        <w:t>al membran</w:t>
      </w:r>
      <w:r w:rsidR="006311DC" w:rsidRPr="005F406D">
        <w:rPr>
          <w:rFonts w:ascii="Book Antiqua" w:hAnsi="Book Antiqua"/>
          <w:color w:val="000000" w:themeColor="text1"/>
          <w:sz w:val="24"/>
          <w:szCs w:val="24"/>
        </w:rPr>
        <w:t>e</w:t>
      </w:r>
      <w:r w:rsidR="00B94515" w:rsidRPr="005F406D">
        <w:rPr>
          <w:rFonts w:ascii="Book Antiqua" w:hAnsi="Book Antiqua"/>
          <w:color w:val="000000" w:themeColor="text1"/>
          <w:sz w:val="24"/>
          <w:szCs w:val="24"/>
        </w:rPr>
        <w:t xml:space="preserve"> anti</w:t>
      </w:r>
      <w:r w:rsidR="006311DC" w:rsidRPr="005F406D">
        <w:rPr>
          <w:rFonts w:ascii="Book Antiqua" w:hAnsi="Book Antiqua"/>
          <w:color w:val="000000" w:themeColor="text1"/>
          <w:sz w:val="24"/>
          <w:szCs w:val="24"/>
        </w:rPr>
        <w:t>body and then imm</w:t>
      </w:r>
      <w:r w:rsidR="00832579" w:rsidRPr="005F406D">
        <w:rPr>
          <w:rFonts w:ascii="Book Antiqua" w:hAnsi="Book Antiqua"/>
          <w:color w:val="000000" w:themeColor="text1"/>
          <w:sz w:val="24"/>
          <w:szCs w:val="24"/>
        </w:rPr>
        <w:t>uno</w:t>
      </w:r>
      <w:r w:rsidR="006311DC" w:rsidRPr="005F406D">
        <w:rPr>
          <w:rFonts w:ascii="Book Antiqua" w:hAnsi="Book Antiqua"/>
          <w:color w:val="000000" w:themeColor="text1"/>
          <w:sz w:val="24"/>
          <w:szCs w:val="24"/>
        </w:rPr>
        <w:t>suppressive treatment should be started as soon as possible. In the absence of absolute contraindications, pulse corticosteroid and cyclophosphamide treatment should be started together with plasma exchange in the presence of alveolar hemorrhage or r</w:t>
      </w:r>
      <w:r w:rsidR="00C9136D" w:rsidRPr="005F406D">
        <w:rPr>
          <w:rFonts w:ascii="Book Antiqua" w:hAnsi="Book Antiqua"/>
          <w:color w:val="000000" w:themeColor="text1"/>
          <w:sz w:val="24"/>
          <w:szCs w:val="24"/>
        </w:rPr>
        <w:t xml:space="preserve">apid decline in renal </w:t>
      </w:r>
      <w:proofErr w:type="gramStart"/>
      <w:r w:rsidR="00C9136D" w:rsidRPr="005F406D">
        <w:rPr>
          <w:rFonts w:ascii="Book Antiqua" w:hAnsi="Book Antiqua"/>
          <w:color w:val="000000" w:themeColor="text1"/>
          <w:sz w:val="24"/>
          <w:szCs w:val="24"/>
        </w:rPr>
        <w:t>functions</w:t>
      </w:r>
      <w:r w:rsidR="006311DC" w:rsidRPr="005F406D">
        <w:rPr>
          <w:rFonts w:ascii="Book Antiqua" w:hAnsi="Book Antiqua"/>
          <w:color w:val="000000" w:themeColor="text1"/>
          <w:sz w:val="24"/>
          <w:szCs w:val="24"/>
          <w:vertAlign w:val="superscript"/>
        </w:rPr>
        <w:t>[</w:t>
      </w:r>
      <w:proofErr w:type="gramEnd"/>
      <w:r w:rsidR="009F5EA6" w:rsidRPr="005F406D">
        <w:rPr>
          <w:rFonts w:ascii="Book Antiqua" w:hAnsi="Book Antiqua"/>
          <w:color w:val="000000" w:themeColor="text1"/>
          <w:sz w:val="24"/>
          <w:szCs w:val="24"/>
          <w:vertAlign w:val="superscript"/>
        </w:rPr>
        <w:t>26]</w:t>
      </w:r>
      <w:r w:rsidR="00104316" w:rsidRPr="005F406D">
        <w:rPr>
          <w:rFonts w:ascii="Book Antiqua" w:hAnsi="Book Antiqua"/>
          <w:color w:val="000000" w:themeColor="text1"/>
          <w:sz w:val="24"/>
          <w:szCs w:val="24"/>
        </w:rPr>
        <w:t xml:space="preserve">. </w:t>
      </w:r>
      <w:r w:rsidR="006311DC" w:rsidRPr="005F406D">
        <w:rPr>
          <w:rFonts w:ascii="Book Antiqua" w:hAnsi="Book Antiqua"/>
          <w:color w:val="000000" w:themeColor="text1"/>
          <w:sz w:val="24"/>
          <w:szCs w:val="24"/>
        </w:rPr>
        <w:t>In case of vasculitides limited to kidney, decision about treatment and its duration should be made regarding comorbidities and activity/chronicity of lesions on renal biopsy.</w:t>
      </w:r>
      <w:r w:rsidR="00B94515" w:rsidRPr="005F406D">
        <w:rPr>
          <w:rFonts w:ascii="Book Antiqua" w:hAnsi="Book Antiqua"/>
          <w:color w:val="000000" w:themeColor="text1"/>
          <w:sz w:val="24"/>
          <w:szCs w:val="24"/>
        </w:rPr>
        <w:t xml:space="preserve"> </w:t>
      </w:r>
      <w:r w:rsidR="007D5E00" w:rsidRPr="005F406D">
        <w:rPr>
          <w:rFonts w:ascii="Book Antiqua" w:hAnsi="Book Antiqua"/>
          <w:color w:val="000000" w:themeColor="text1"/>
          <w:sz w:val="24"/>
          <w:szCs w:val="24"/>
        </w:rPr>
        <w:t>Renal survival in anti-glomerula</w:t>
      </w:r>
      <w:r w:rsidR="00B94515" w:rsidRPr="005F406D">
        <w:rPr>
          <w:rFonts w:ascii="Book Antiqua" w:hAnsi="Book Antiqua"/>
          <w:color w:val="000000" w:themeColor="text1"/>
          <w:sz w:val="24"/>
          <w:szCs w:val="24"/>
        </w:rPr>
        <w:t>r ba</w:t>
      </w:r>
      <w:r w:rsidR="007D5E00" w:rsidRPr="005F406D">
        <w:rPr>
          <w:rFonts w:ascii="Book Antiqua" w:hAnsi="Book Antiqua"/>
          <w:color w:val="000000" w:themeColor="text1"/>
          <w:sz w:val="24"/>
          <w:szCs w:val="24"/>
        </w:rPr>
        <w:t>s</w:t>
      </w:r>
      <w:r w:rsidR="00B94515" w:rsidRPr="005F406D">
        <w:rPr>
          <w:rFonts w:ascii="Book Antiqua" w:hAnsi="Book Antiqua"/>
          <w:color w:val="000000" w:themeColor="text1"/>
          <w:sz w:val="24"/>
          <w:szCs w:val="24"/>
        </w:rPr>
        <w:t>al membran</w:t>
      </w:r>
      <w:r w:rsidR="007D5E00" w:rsidRPr="005F406D">
        <w:rPr>
          <w:rFonts w:ascii="Book Antiqua" w:hAnsi="Book Antiqua"/>
          <w:color w:val="000000" w:themeColor="text1"/>
          <w:sz w:val="24"/>
          <w:szCs w:val="24"/>
        </w:rPr>
        <w:t xml:space="preserve">e disease is related with creatinine levels at the time of </w:t>
      </w:r>
      <w:proofErr w:type="gramStart"/>
      <w:r w:rsidR="000E01D6" w:rsidRPr="005F406D">
        <w:rPr>
          <w:rFonts w:ascii="Book Antiqua" w:hAnsi="Book Antiqua"/>
          <w:color w:val="000000" w:themeColor="text1"/>
          <w:sz w:val="24"/>
          <w:szCs w:val="24"/>
        </w:rPr>
        <w:t>admission</w:t>
      </w:r>
      <w:r w:rsidR="00C635A8" w:rsidRPr="005F406D">
        <w:rPr>
          <w:rFonts w:ascii="Book Antiqua" w:hAnsi="Book Antiqua"/>
          <w:color w:val="000000" w:themeColor="text1"/>
          <w:sz w:val="24"/>
          <w:szCs w:val="24"/>
          <w:vertAlign w:val="superscript"/>
        </w:rPr>
        <w:t>[</w:t>
      </w:r>
      <w:proofErr w:type="gramEnd"/>
      <w:r w:rsidR="00C635A8" w:rsidRPr="005F406D">
        <w:rPr>
          <w:rFonts w:ascii="Book Antiqua" w:hAnsi="Book Antiqua"/>
          <w:color w:val="000000" w:themeColor="text1"/>
          <w:sz w:val="24"/>
          <w:szCs w:val="24"/>
          <w:vertAlign w:val="superscript"/>
        </w:rPr>
        <w:t>64</w:t>
      </w:r>
      <w:r w:rsidR="006E5967" w:rsidRPr="005F406D">
        <w:rPr>
          <w:rFonts w:ascii="Book Antiqua" w:hAnsi="Book Antiqua"/>
          <w:color w:val="000000" w:themeColor="text1"/>
          <w:sz w:val="24"/>
          <w:szCs w:val="24"/>
          <w:vertAlign w:val="superscript"/>
        </w:rPr>
        <w:t>]</w:t>
      </w:r>
      <w:r w:rsidR="00104316" w:rsidRPr="005F406D">
        <w:rPr>
          <w:rFonts w:ascii="Book Antiqua" w:hAnsi="Book Antiqua"/>
          <w:color w:val="000000" w:themeColor="text1"/>
          <w:sz w:val="24"/>
          <w:szCs w:val="24"/>
        </w:rPr>
        <w:t xml:space="preserve">. </w:t>
      </w:r>
      <w:r w:rsidR="007D5E00" w:rsidRPr="005F406D">
        <w:rPr>
          <w:rFonts w:ascii="Book Antiqua" w:hAnsi="Book Antiqua"/>
          <w:color w:val="000000" w:themeColor="text1"/>
          <w:sz w:val="24"/>
          <w:szCs w:val="24"/>
        </w:rPr>
        <w:t>So, early diagnosis and treatment have prime importance</w:t>
      </w:r>
      <w:r w:rsidR="00B94515" w:rsidRPr="005F406D">
        <w:rPr>
          <w:rFonts w:ascii="Book Antiqua" w:hAnsi="Book Antiqua"/>
          <w:color w:val="000000" w:themeColor="text1"/>
          <w:sz w:val="24"/>
          <w:szCs w:val="24"/>
        </w:rPr>
        <w:t xml:space="preserve">. </w:t>
      </w:r>
      <w:r w:rsidR="007D5E00" w:rsidRPr="005F406D">
        <w:rPr>
          <w:rFonts w:ascii="Book Antiqua" w:hAnsi="Book Antiqua"/>
          <w:color w:val="000000" w:themeColor="text1"/>
          <w:sz w:val="24"/>
          <w:szCs w:val="24"/>
        </w:rPr>
        <w:t xml:space="preserve">Independent determinants of mortality in </w:t>
      </w:r>
      <w:r w:rsidR="000E01D6" w:rsidRPr="005F406D">
        <w:rPr>
          <w:rFonts w:ascii="Book Antiqua" w:hAnsi="Book Antiqua"/>
          <w:color w:val="000000" w:themeColor="text1"/>
          <w:sz w:val="24"/>
          <w:szCs w:val="24"/>
        </w:rPr>
        <w:t>anti neutrophil</w:t>
      </w:r>
      <w:r w:rsidR="009F5EA6" w:rsidRPr="005F406D">
        <w:rPr>
          <w:rFonts w:ascii="Book Antiqua" w:hAnsi="Book Antiqua"/>
          <w:color w:val="000000" w:themeColor="text1"/>
          <w:sz w:val="24"/>
          <w:szCs w:val="24"/>
        </w:rPr>
        <w:t xml:space="preserve"> cytoplasmic autoantibody-associated vasculiti</w:t>
      </w:r>
      <w:r w:rsidR="007D5E00" w:rsidRPr="005F406D">
        <w:rPr>
          <w:rFonts w:ascii="Book Antiqua" w:hAnsi="Book Antiqua"/>
          <w:color w:val="000000" w:themeColor="text1"/>
          <w:sz w:val="24"/>
          <w:szCs w:val="24"/>
        </w:rPr>
        <w:t>de</w:t>
      </w:r>
      <w:r w:rsidR="009F5EA6" w:rsidRPr="005F406D">
        <w:rPr>
          <w:rFonts w:ascii="Book Antiqua" w:hAnsi="Book Antiqua"/>
          <w:color w:val="000000" w:themeColor="text1"/>
          <w:sz w:val="24"/>
          <w:szCs w:val="24"/>
        </w:rPr>
        <w:t xml:space="preserve">s </w:t>
      </w:r>
      <w:r w:rsidR="007D5E00" w:rsidRPr="005F406D">
        <w:rPr>
          <w:rFonts w:ascii="Book Antiqua" w:hAnsi="Book Antiqua"/>
          <w:color w:val="000000" w:themeColor="text1"/>
          <w:sz w:val="24"/>
          <w:szCs w:val="24"/>
        </w:rPr>
        <w:t>have been found to be advanc</w:t>
      </w:r>
      <w:r w:rsidR="00C9136D" w:rsidRPr="005F406D">
        <w:rPr>
          <w:rFonts w:ascii="Book Antiqua" w:hAnsi="Book Antiqua"/>
          <w:color w:val="000000" w:themeColor="text1"/>
          <w:sz w:val="24"/>
          <w:szCs w:val="24"/>
        </w:rPr>
        <w:t xml:space="preserve">ed age and pulmonary </w:t>
      </w:r>
      <w:proofErr w:type="gramStart"/>
      <w:r w:rsidR="00C9136D" w:rsidRPr="005F406D">
        <w:rPr>
          <w:rFonts w:ascii="Book Antiqua" w:hAnsi="Book Antiqua"/>
          <w:color w:val="000000" w:themeColor="text1"/>
          <w:sz w:val="24"/>
          <w:szCs w:val="24"/>
        </w:rPr>
        <w:t>infections</w:t>
      </w:r>
      <w:r w:rsidR="00C635A8" w:rsidRPr="005F406D">
        <w:rPr>
          <w:rFonts w:ascii="Book Antiqua" w:hAnsi="Book Antiqua"/>
          <w:color w:val="000000" w:themeColor="text1"/>
          <w:sz w:val="24"/>
          <w:szCs w:val="24"/>
          <w:vertAlign w:val="superscript"/>
        </w:rPr>
        <w:t>[</w:t>
      </w:r>
      <w:proofErr w:type="gramEnd"/>
      <w:r w:rsidR="00C635A8" w:rsidRPr="005F406D">
        <w:rPr>
          <w:rFonts w:ascii="Book Antiqua" w:hAnsi="Book Antiqua"/>
          <w:color w:val="000000" w:themeColor="text1"/>
          <w:sz w:val="24"/>
          <w:szCs w:val="24"/>
          <w:vertAlign w:val="superscript"/>
        </w:rPr>
        <w:t>65</w:t>
      </w:r>
      <w:r w:rsidR="009F5EA6" w:rsidRPr="005F406D">
        <w:rPr>
          <w:rFonts w:ascii="Book Antiqua" w:hAnsi="Book Antiqua"/>
          <w:color w:val="000000" w:themeColor="text1"/>
          <w:sz w:val="24"/>
          <w:szCs w:val="24"/>
          <w:vertAlign w:val="superscript"/>
        </w:rPr>
        <w:t>]</w:t>
      </w:r>
      <w:r w:rsidR="00104316" w:rsidRPr="005F406D">
        <w:rPr>
          <w:rFonts w:ascii="Book Antiqua" w:hAnsi="Book Antiqua"/>
          <w:color w:val="000000" w:themeColor="text1"/>
          <w:sz w:val="24"/>
          <w:szCs w:val="24"/>
        </w:rPr>
        <w:t xml:space="preserve">. </w:t>
      </w:r>
      <w:r w:rsidR="00B94515" w:rsidRPr="005F406D">
        <w:rPr>
          <w:rFonts w:ascii="Book Antiqua" w:hAnsi="Book Antiqua"/>
          <w:color w:val="000000" w:themeColor="text1"/>
          <w:sz w:val="24"/>
          <w:szCs w:val="24"/>
        </w:rPr>
        <w:t xml:space="preserve">KDIGO </w:t>
      </w:r>
      <w:r w:rsidR="007D5E00" w:rsidRPr="005F406D">
        <w:rPr>
          <w:rFonts w:ascii="Book Antiqua" w:hAnsi="Book Antiqua"/>
          <w:color w:val="000000" w:themeColor="text1"/>
          <w:sz w:val="24"/>
          <w:szCs w:val="24"/>
        </w:rPr>
        <w:t>guideline recommends crescentic forms of any PGDs to be considered as</w:t>
      </w:r>
      <w:r w:rsidR="00B94515" w:rsidRPr="005F406D">
        <w:rPr>
          <w:rFonts w:ascii="Book Antiqua" w:hAnsi="Book Antiqua"/>
          <w:color w:val="000000" w:themeColor="text1"/>
          <w:sz w:val="24"/>
          <w:szCs w:val="24"/>
        </w:rPr>
        <w:t xml:space="preserve"> pauci-immun</w:t>
      </w:r>
      <w:r w:rsidR="007D5E00" w:rsidRPr="005F406D">
        <w:rPr>
          <w:rFonts w:ascii="Book Antiqua" w:hAnsi="Book Antiqua"/>
          <w:color w:val="000000" w:themeColor="text1"/>
          <w:sz w:val="24"/>
          <w:szCs w:val="24"/>
        </w:rPr>
        <w:t xml:space="preserve">e GN and treated </w:t>
      </w:r>
      <w:proofErr w:type="gramStart"/>
      <w:r w:rsidR="007D5E00" w:rsidRPr="005F406D">
        <w:rPr>
          <w:rFonts w:ascii="Book Antiqua" w:hAnsi="Book Antiqua"/>
          <w:color w:val="000000" w:themeColor="text1"/>
          <w:sz w:val="24"/>
          <w:szCs w:val="24"/>
        </w:rPr>
        <w:t>so</w:t>
      </w:r>
      <w:r w:rsidR="007F6E22" w:rsidRPr="005F406D">
        <w:rPr>
          <w:rFonts w:ascii="Book Antiqua" w:hAnsi="Book Antiqua"/>
          <w:color w:val="000000" w:themeColor="text1"/>
          <w:sz w:val="24"/>
          <w:szCs w:val="24"/>
          <w:vertAlign w:val="superscript"/>
        </w:rPr>
        <w:t>[</w:t>
      </w:r>
      <w:proofErr w:type="gramEnd"/>
      <w:r w:rsidR="007F6E22" w:rsidRPr="005F406D">
        <w:rPr>
          <w:rFonts w:ascii="Book Antiqua" w:hAnsi="Book Antiqua"/>
          <w:color w:val="000000" w:themeColor="text1"/>
          <w:sz w:val="24"/>
          <w:szCs w:val="24"/>
          <w:vertAlign w:val="superscript"/>
        </w:rPr>
        <w:t>26]</w:t>
      </w:r>
      <w:r w:rsidR="007D5E00" w:rsidRPr="005F406D">
        <w:rPr>
          <w:rFonts w:ascii="Book Antiqua" w:hAnsi="Book Antiqua"/>
          <w:color w:val="000000" w:themeColor="text1"/>
          <w:sz w:val="24"/>
          <w:szCs w:val="24"/>
        </w:rPr>
        <w:t>.</w:t>
      </w:r>
    </w:p>
    <w:p w:rsidR="00842A7D" w:rsidRPr="005F406D" w:rsidRDefault="007D5E00" w:rsidP="005F406D">
      <w:pPr>
        <w:spacing w:after="0" w:line="360" w:lineRule="auto"/>
        <w:ind w:firstLineChars="200" w:firstLine="480"/>
        <w:jc w:val="both"/>
        <w:rPr>
          <w:rFonts w:ascii="Book Antiqua" w:hAnsi="Book Antiqua"/>
          <w:color w:val="000000" w:themeColor="text1"/>
          <w:sz w:val="24"/>
          <w:szCs w:val="24"/>
        </w:rPr>
      </w:pPr>
      <w:r w:rsidRPr="005F406D">
        <w:rPr>
          <w:rFonts w:ascii="Book Antiqua" w:hAnsi="Book Antiqua"/>
          <w:color w:val="000000" w:themeColor="text1"/>
          <w:sz w:val="24"/>
          <w:szCs w:val="24"/>
        </w:rPr>
        <w:t>As a conclusion, PGDs in elderly are a group of diseases that challenges the clinicians in both diagnosis and treatment</w:t>
      </w:r>
      <w:r w:rsidR="00B94515" w:rsidRPr="005F406D">
        <w:rPr>
          <w:rFonts w:ascii="Book Antiqua" w:hAnsi="Book Antiqua"/>
          <w:color w:val="000000" w:themeColor="text1"/>
          <w:sz w:val="24"/>
          <w:szCs w:val="24"/>
        </w:rPr>
        <w:t xml:space="preserve">. </w:t>
      </w:r>
      <w:r w:rsidRPr="005F406D">
        <w:rPr>
          <w:rFonts w:ascii="Book Antiqua" w:hAnsi="Book Antiqua"/>
          <w:color w:val="000000" w:themeColor="text1"/>
          <w:sz w:val="24"/>
          <w:szCs w:val="24"/>
        </w:rPr>
        <w:t>Although MN is the most common PGD in this age group, c</w:t>
      </w:r>
      <w:r w:rsidR="00B94515" w:rsidRPr="005F406D">
        <w:rPr>
          <w:rFonts w:ascii="Book Antiqua" w:hAnsi="Book Antiqua"/>
          <w:color w:val="000000" w:themeColor="text1"/>
          <w:sz w:val="24"/>
          <w:szCs w:val="24"/>
        </w:rPr>
        <w:t>res</w:t>
      </w:r>
      <w:r w:rsidRPr="005F406D">
        <w:rPr>
          <w:rFonts w:ascii="Book Antiqua" w:hAnsi="Book Antiqua"/>
          <w:color w:val="000000" w:themeColor="text1"/>
          <w:sz w:val="24"/>
          <w:szCs w:val="24"/>
        </w:rPr>
        <w:t>c</w:t>
      </w:r>
      <w:r w:rsidR="00B94515" w:rsidRPr="005F406D">
        <w:rPr>
          <w:rFonts w:ascii="Book Antiqua" w:hAnsi="Book Antiqua"/>
          <w:color w:val="000000" w:themeColor="text1"/>
          <w:sz w:val="24"/>
          <w:szCs w:val="24"/>
        </w:rPr>
        <w:t>enti</w:t>
      </w:r>
      <w:r w:rsidRPr="005F406D">
        <w:rPr>
          <w:rFonts w:ascii="Book Antiqua" w:hAnsi="Book Antiqua"/>
          <w:color w:val="000000" w:themeColor="text1"/>
          <w:sz w:val="24"/>
          <w:szCs w:val="24"/>
        </w:rPr>
        <w:t>c</w:t>
      </w:r>
      <w:r w:rsidR="00B94515" w:rsidRPr="005F406D">
        <w:rPr>
          <w:rFonts w:ascii="Book Antiqua" w:hAnsi="Book Antiqua"/>
          <w:color w:val="000000" w:themeColor="text1"/>
          <w:sz w:val="24"/>
          <w:szCs w:val="24"/>
        </w:rPr>
        <w:t xml:space="preserve"> glomerulone</w:t>
      </w:r>
      <w:r w:rsidRPr="005F406D">
        <w:rPr>
          <w:rFonts w:ascii="Book Antiqua" w:hAnsi="Book Antiqua"/>
          <w:color w:val="000000" w:themeColor="text1"/>
          <w:sz w:val="24"/>
          <w:szCs w:val="24"/>
        </w:rPr>
        <w:t>phritides should always be considered due to irretrievable results.</w:t>
      </w:r>
    </w:p>
    <w:p w:rsidR="00C9136D" w:rsidRPr="005F406D" w:rsidRDefault="00C9136D" w:rsidP="005F406D">
      <w:pPr>
        <w:spacing w:after="0" w:line="360" w:lineRule="auto"/>
        <w:jc w:val="both"/>
        <w:rPr>
          <w:rFonts w:ascii="Book Antiqua" w:hAnsi="Book Antiqua"/>
          <w:color w:val="000000" w:themeColor="text1"/>
          <w:sz w:val="24"/>
          <w:szCs w:val="24"/>
          <w:lang w:eastAsia="zh-CN"/>
        </w:rPr>
      </w:pPr>
    </w:p>
    <w:p w:rsidR="007F6E22" w:rsidRPr="005F406D" w:rsidRDefault="007F6E22" w:rsidP="005F406D">
      <w:pPr>
        <w:spacing w:after="0" w:line="360" w:lineRule="auto"/>
        <w:jc w:val="both"/>
        <w:rPr>
          <w:rFonts w:ascii="Book Antiqua" w:hAnsi="Book Antiqua"/>
          <w:b/>
          <w:color w:val="000000" w:themeColor="text1"/>
          <w:sz w:val="24"/>
          <w:szCs w:val="24"/>
          <w:lang w:eastAsia="zh-CN"/>
        </w:rPr>
      </w:pPr>
      <w:r w:rsidRPr="005F406D">
        <w:rPr>
          <w:rFonts w:ascii="Book Antiqua" w:hAnsi="Book Antiqua"/>
          <w:b/>
          <w:color w:val="000000" w:themeColor="text1"/>
          <w:sz w:val="24"/>
          <w:szCs w:val="24"/>
        </w:rPr>
        <w:lastRenderedPageBreak/>
        <w:t>REFERENCES</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1 </w:t>
      </w:r>
      <w:r w:rsidRPr="005F406D">
        <w:rPr>
          <w:rFonts w:ascii="Book Antiqua" w:eastAsia="宋体" w:hAnsi="Book Antiqua" w:cs="宋体"/>
          <w:b/>
          <w:bCs/>
          <w:sz w:val="24"/>
          <w:szCs w:val="24"/>
        </w:rPr>
        <w:t>Stevens LA</w:t>
      </w:r>
      <w:r w:rsidRPr="005F406D">
        <w:rPr>
          <w:rFonts w:ascii="Book Antiqua" w:eastAsia="宋体" w:hAnsi="Book Antiqua" w:cs="宋体"/>
          <w:sz w:val="24"/>
          <w:szCs w:val="24"/>
        </w:rPr>
        <w:t xml:space="preserve">, Li S, Wang C, Huang C, Becker BN, Bomback AS, Brown WW, Burrows NR, Jurkovitz CT, McFarlane SI, Norris KC, Shlipak M, Whaley-Connell AT, Chen SC, Bakris GL, McCullough PA. Prevalence of CKD and comorbid illness in elderly patients in the United States: results from the Kidney Early Evaluation Program (KEEP). </w:t>
      </w:r>
      <w:r w:rsidRPr="005F406D">
        <w:rPr>
          <w:rFonts w:ascii="Book Antiqua" w:eastAsia="宋体" w:hAnsi="Book Antiqua" w:cs="宋体"/>
          <w:i/>
          <w:iCs/>
          <w:sz w:val="24"/>
          <w:szCs w:val="24"/>
        </w:rPr>
        <w:t>Am J Kidney Dis</w:t>
      </w:r>
      <w:r w:rsidRPr="005F406D">
        <w:rPr>
          <w:rFonts w:ascii="Book Antiqua" w:eastAsia="宋体" w:hAnsi="Book Antiqua" w:cs="宋体"/>
          <w:sz w:val="24"/>
          <w:szCs w:val="24"/>
        </w:rPr>
        <w:t xml:space="preserve"> 2010; </w:t>
      </w:r>
      <w:r w:rsidRPr="005F406D">
        <w:rPr>
          <w:rFonts w:ascii="Book Antiqua" w:eastAsia="宋体" w:hAnsi="Book Antiqua" w:cs="宋体"/>
          <w:b/>
          <w:bCs/>
          <w:sz w:val="24"/>
          <w:szCs w:val="24"/>
        </w:rPr>
        <w:t>55</w:t>
      </w:r>
      <w:r w:rsidRPr="005F406D">
        <w:rPr>
          <w:rFonts w:ascii="Book Antiqua" w:eastAsia="宋体" w:hAnsi="Book Antiqua" w:cs="宋体"/>
          <w:sz w:val="24"/>
          <w:szCs w:val="24"/>
        </w:rPr>
        <w:t>: S23-S33 [PMID: 20172445 DOI: 10.1053/j.ajkd.2009.09.035]</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2 </w:t>
      </w:r>
      <w:r w:rsidRPr="005F406D">
        <w:rPr>
          <w:rFonts w:ascii="Book Antiqua" w:eastAsia="宋体" w:hAnsi="Book Antiqua" w:cs="宋体"/>
          <w:b/>
          <w:bCs/>
          <w:sz w:val="24"/>
          <w:szCs w:val="24"/>
        </w:rPr>
        <w:t>Vendemia F</w:t>
      </w:r>
      <w:r w:rsidRPr="005F406D">
        <w:rPr>
          <w:rFonts w:ascii="Book Antiqua" w:eastAsia="宋体" w:hAnsi="Book Antiqua" w:cs="宋体"/>
          <w:sz w:val="24"/>
          <w:szCs w:val="24"/>
        </w:rPr>
        <w:t xml:space="preserve">, Gesualdo L, Schena FP, D'Amico G. Epidemiology of primary glomerulonephritis in the elderly. Report from the Italian Registry of Renal Biopsy. </w:t>
      </w:r>
      <w:r w:rsidRPr="005F406D">
        <w:rPr>
          <w:rFonts w:ascii="Book Antiqua" w:eastAsia="宋体" w:hAnsi="Book Antiqua" w:cs="宋体"/>
          <w:i/>
          <w:iCs/>
          <w:sz w:val="24"/>
          <w:szCs w:val="24"/>
        </w:rPr>
        <w:t>J Nephrol</w:t>
      </w:r>
      <w:r w:rsidRPr="005F406D">
        <w:rPr>
          <w:rFonts w:ascii="Book Antiqua" w:eastAsia="宋体" w:hAnsi="Book Antiqua" w:cs="宋体"/>
          <w:sz w:val="24"/>
          <w:szCs w:val="24"/>
        </w:rPr>
        <w:t xml:space="preserve"> </w:t>
      </w:r>
      <w:r w:rsidRPr="005F406D">
        <w:rPr>
          <w:rFonts w:ascii="Book Antiqua" w:eastAsia="宋体" w:hAnsi="Book Antiqua" w:cs="宋体"/>
          <w:sz w:val="24"/>
          <w:szCs w:val="24"/>
          <w:lang w:eastAsia="zh-CN"/>
        </w:rPr>
        <w:t>2001</w:t>
      </w:r>
      <w:r w:rsidRPr="005F406D">
        <w:rPr>
          <w:rFonts w:ascii="Book Antiqua" w:eastAsia="宋体" w:hAnsi="Book Antiqua" w:cs="宋体"/>
          <w:sz w:val="24"/>
          <w:szCs w:val="24"/>
        </w:rPr>
        <w:t xml:space="preserve">; </w:t>
      </w:r>
      <w:r w:rsidRPr="005F406D">
        <w:rPr>
          <w:rFonts w:ascii="Book Antiqua" w:eastAsia="宋体" w:hAnsi="Book Antiqua" w:cs="宋体"/>
          <w:b/>
          <w:bCs/>
          <w:sz w:val="24"/>
          <w:szCs w:val="24"/>
        </w:rPr>
        <w:t>14</w:t>
      </w:r>
      <w:r w:rsidRPr="005F406D">
        <w:rPr>
          <w:rFonts w:ascii="Book Antiqua" w:eastAsia="宋体" w:hAnsi="Book Antiqua" w:cs="宋体"/>
          <w:sz w:val="24"/>
          <w:szCs w:val="24"/>
        </w:rPr>
        <w:t>: 340-352 [PMID: 11730266]</w:t>
      </w:r>
    </w:p>
    <w:p w:rsidR="00FC2C0C" w:rsidRPr="005F406D" w:rsidRDefault="00FC2C0C" w:rsidP="005F406D">
      <w:pPr>
        <w:spacing w:after="0" w:line="360" w:lineRule="auto"/>
        <w:jc w:val="both"/>
        <w:rPr>
          <w:rFonts w:ascii="Book Antiqua" w:eastAsia="宋体" w:hAnsi="Book Antiqua" w:cs="宋体"/>
          <w:sz w:val="24"/>
          <w:szCs w:val="24"/>
        </w:rPr>
      </w:pPr>
      <w:proofErr w:type="gramStart"/>
      <w:r w:rsidRPr="005F406D">
        <w:rPr>
          <w:rFonts w:ascii="Book Antiqua" w:eastAsia="宋体" w:hAnsi="Book Antiqua" w:cs="宋体"/>
          <w:sz w:val="24"/>
          <w:szCs w:val="24"/>
        </w:rPr>
        <w:t xml:space="preserve">3 </w:t>
      </w:r>
      <w:r w:rsidRPr="005F406D">
        <w:rPr>
          <w:rFonts w:ascii="Book Antiqua" w:eastAsia="宋体" w:hAnsi="Book Antiqua" w:cs="宋体"/>
          <w:b/>
          <w:bCs/>
          <w:sz w:val="24"/>
          <w:szCs w:val="24"/>
        </w:rPr>
        <w:t>Rivera F</w:t>
      </w:r>
      <w:r w:rsidRPr="005F406D">
        <w:rPr>
          <w:rFonts w:ascii="Book Antiqua" w:eastAsia="宋体" w:hAnsi="Book Antiqua" w:cs="宋体"/>
          <w:sz w:val="24"/>
          <w:szCs w:val="24"/>
        </w:rPr>
        <w:t>, López-Gómez JM, Pérez-García R. Frequency of renal pathology in Spain 1994-1999.</w:t>
      </w:r>
      <w:proofErr w:type="gramEnd"/>
      <w:r w:rsidRPr="005F406D">
        <w:rPr>
          <w:rFonts w:ascii="Book Antiqua" w:eastAsia="宋体" w:hAnsi="Book Antiqua" w:cs="宋体"/>
          <w:sz w:val="24"/>
          <w:szCs w:val="24"/>
        </w:rPr>
        <w:t xml:space="preserve"> </w:t>
      </w:r>
      <w:r w:rsidRPr="005F406D">
        <w:rPr>
          <w:rFonts w:ascii="Book Antiqua" w:eastAsia="宋体" w:hAnsi="Book Antiqua" w:cs="宋体"/>
          <w:i/>
          <w:iCs/>
          <w:sz w:val="24"/>
          <w:szCs w:val="24"/>
        </w:rPr>
        <w:t>Nephrol Dial Transplant</w:t>
      </w:r>
      <w:r w:rsidRPr="005F406D">
        <w:rPr>
          <w:rFonts w:ascii="Book Antiqua" w:eastAsia="宋体" w:hAnsi="Book Antiqua" w:cs="宋体"/>
          <w:sz w:val="24"/>
          <w:szCs w:val="24"/>
        </w:rPr>
        <w:t xml:space="preserve"> 2002; </w:t>
      </w:r>
      <w:r w:rsidRPr="005F406D">
        <w:rPr>
          <w:rFonts w:ascii="Book Antiqua" w:eastAsia="宋体" w:hAnsi="Book Antiqua" w:cs="宋体"/>
          <w:b/>
          <w:bCs/>
          <w:sz w:val="24"/>
          <w:szCs w:val="24"/>
        </w:rPr>
        <w:t>17</w:t>
      </w:r>
      <w:r w:rsidRPr="005F406D">
        <w:rPr>
          <w:rFonts w:ascii="Book Antiqua" w:eastAsia="宋体" w:hAnsi="Book Antiqua" w:cs="宋体"/>
          <w:sz w:val="24"/>
          <w:szCs w:val="24"/>
        </w:rPr>
        <w:t>: 1594-1602 [PMID: 12198210 DOI: 10.1093/ndt/17.9.1594]</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4 </w:t>
      </w:r>
      <w:r w:rsidRPr="005F406D">
        <w:rPr>
          <w:rFonts w:ascii="Book Antiqua" w:eastAsia="宋体" w:hAnsi="Book Antiqua" w:cs="宋体"/>
          <w:b/>
          <w:bCs/>
          <w:sz w:val="24"/>
          <w:szCs w:val="24"/>
        </w:rPr>
        <w:t>Rychlík I</w:t>
      </w:r>
      <w:r w:rsidRPr="005F406D">
        <w:rPr>
          <w:rFonts w:ascii="Book Antiqua" w:eastAsia="宋体" w:hAnsi="Book Antiqua" w:cs="宋体"/>
          <w:sz w:val="24"/>
          <w:szCs w:val="24"/>
        </w:rPr>
        <w:t xml:space="preserve">, Jancová E, Tesar V, Kolsky A, Lácha J, Stejskal J, Stejskalová A, Dusek J, Herout V. </w:t>
      </w:r>
      <w:proofErr w:type="gramStart"/>
      <w:r w:rsidRPr="005F406D">
        <w:rPr>
          <w:rFonts w:ascii="Book Antiqua" w:eastAsia="宋体" w:hAnsi="Book Antiqua" w:cs="宋体"/>
          <w:sz w:val="24"/>
          <w:szCs w:val="24"/>
        </w:rPr>
        <w:t>The Czech registry of renal biopsies.</w:t>
      </w:r>
      <w:proofErr w:type="gramEnd"/>
      <w:r w:rsidRPr="005F406D">
        <w:rPr>
          <w:rFonts w:ascii="Book Antiqua" w:eastAsia="宋体" w:hAnsi="Book Antiqua" w:cs="宋体"/>
          <w:sz w:val="24"/>
          <w:szCs w:val="24"/>
        </w:rPr>
        <w:t xml:space="preserve"> </w:t>
      </w:r>
      <w:proofErr w:type="gramStart"/>
      <w:r w:rsidRPr="005F406D">
        <w:rPr>
          <w:rFonts w:ascii="Book Antiqua" w:eastAsia="宋体" w:hAnsi="Book Antiqua" w:cs="宋体"/>
          <w:sz w:val="24"/>
          <w:szCs w:val="24"/>
        </w:rPr>
        <w:t>Occurrence of renal diseases in the years 1994-2000.</w:t>
      </w:r>
      <w:proofErr w:type="gramEnd"/>
      <w:r w:rsidRPr="005F406D">
        <w:rPr>
          <w:rFonts w:ascii="Book Antiqua" w:eastAsia="宋体" w:hAnsi="Book Antiqua" w:cs="宋体"/>
          <w:sz w:val="24"/>
          <w:szCs w:val="24"/>
        </w:rPr>
        <w:t xml:space="preserve"> </w:t>
      </w:r>
      <w:r w:rsidRPr="005F406D">
        <w:rPr>
          <w:rFonts w:ascii="Book Antiqua" w:eastAsia="宋体" w:hAnsi="Book Antiqua" w:cs="宋体"/>
          <w:i/>
          <w:iCs/>
          <w:sz w:val="24"/>
          <w:szCs w:val="24"/>
        </w:rPr>
        <w:t>Nephrol Dial Transplant</w:t>
      </w:r>
      <w:r w:rsidRPr="005F406D">
        <w:rPr>
          <w:rFonts w:ascii="Book Antiqua" w:eastAsia="宋体" w:hAnsi="Book Antiqua" w:cs="宋体"/>
          <w:sz w:val="24"/>
          <w:szCs w:val="24"/>
        </w:rPr>
        <w:t xml:space="preserve"> 2004; </w:t>
      </w:r>
      <w:r w:rsidRPr="005F406D">
        <w:rPr>
          <w:rFonts w:ascii="Book Antiqua" w:eastAsia="宋体" w:hAnsi="Book Antiqua" w:cs="宋体"/>
          <w:b/>
          <w:bCs/>
          <w:sz w:val="24"/>
          <w:szCs w:val="24"/>
        </w:rPr>
        <w:t>19</w:t>
      </w:r>
      <w:r w:rsidRPr="005F406D">
        <w:rPr>
          <w:rFonts w:ascii="Book Antiqua" w:eastAsia="宋体" w:hAnsi="Book Antiqua" w:cs="宋体"/>
          <w:sz w:val="24"/>
          <w:szCs w:val="24"/>
        </w:rPr>
        <w:t>: 3040-3049 [PMID: 15507479 DOI: 10.1093/ndt/gfh521]</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5 </w:t>
      </w:r>
      <w:r w:rsidRPr="005F406D">
        <w:rPr>
          <w:rFonts w:ascii="Book Antiqua" w:eastAsia="宋体" w:hAnsi="Book Antiqua" w:cs="宋体"/>
          <w:b/>
          <w:bCs/>
          <w:sz w:val="24"/>
          <w:szCs w:val="24"/>
        </w:rPr>
        <w:t>Ozturk S</w:t>
      </w:r>
      <w:r w:rsidRPr="005F406D">
        <w:rPr>
          <w:rFonts w:ascii="Book Antiqua" w:eastAsia="宋体" w:hAnsi="Book Antiqua" w:cs="宋体"/>
          <w:sz w:val="24"/>
          <w:szCs w:val="24"/>
        </w:rPr>
        <w:t>, Sumnu A, Seyahi N, Gullulu M, Sipahioglu M, Artan S, Bicik Z, Kutlay S, Keles M, Oygar D, Odabas AR, Kayatas M, Dursun B, Sayarlioglu H, Trablus S, Taymez DG, Ozdemir AA, Sahin GM, Altun B, Azak A, Altintepe L, Suleymanlar G, Koc M, Selcuk Y, Kazancioglu R, Erkoc R, Gursu M, Kucuk M, Akcaoglu SA, Y</w:t>
      </w:r>
      <w:r w:rsidRPr="005F406D">
        <w:rPr>
          <w:rFonts w:ascii="Book Antiqua" w:eastAsia="MS Mincho" w:hAnsi="Book Antiqua" w:cs="MS Mincho"/>
          <w:sz w:val="24"/>
          <w:szCs w:val="24"/>
        </w:rPr>
        <w:t>ı</w:t>
      </w:r>
      <w:r w:rsidRPr="005F406D">
        <w:rPr>
          <w:rFonts w:ascii="Book Antiqua" w:eastAsia="宋体" w:hAnsi="Book Antiqua" w:cs="宋体"/>
          <w:sz w:val="24"/>
          <w:szCs w:val="24"/>
        </w:rPr>
        <w:t>ld</w:t>
      </w:r>
      <w:r w:rsidRPr="005F406D">
        <w:rPr>
          <w:rFonts w:ascii="Book Antiqua" w:eastAsia="MS Mincho" w:hAnsi="Book Antiqua" w:cs="MS Mincho"/>
          <w:sz w:val="24"/>
          <w:szCs w:val="24"/>
        </w:rPr>
        <w:t>ı</w:t>
      </w:r>
      <w:r w:rsidRPr="005F406D">
        <w:rPr>
          <w:rFonts w:ascii="Book Antiqua" w:eastAsia="宋体" w:hAnsi="Book Antiqua" w:cs="宋体"/>
          <w:sz w:val="24"/>
          <w:szCs w:val="24"/>
        </w:rPr>
        <w:t xml:space="preserve">z A, Unal A, Akarsu O, Ates K, Cankaya E, Turkmen A. Demographic and clinical characteristics of primary glomerular diseases in Turkey. </w:t>
      </w:r>
      <w:r w:rsidRPr="005F406D">
        <w:rPr>
          <w:rFonts w:ascii="Book Antiqua" w:eastAsia="宋体" w:hAnsi="Book Antiqua" w:cs="宋体"/>
          <w:i/>
          <w:iCs/>
          <w:sz w:val="24"/>
          <w:szCs w:val="24"/>
        </w:rPr>
        <w:t>Int Urol Nephrol</w:t>
      </w:r>
      <w:r w:rsidRPr="005F406D">
        <w:rPr>
          <w:rFonts w:ascii="Book Antiqua" w:eastAsia="宋体" w:hAnsi="Book Antiqua" w:cs="宋体"/>
          <w:sz w:val="24"/>
          <w:szCs w:val="24"/>
        </w:rPr>
        <w:t xml:space="preserve"> 2014; </w:t>
      </w:r>
      <w:r w:rsidRPr="005F406D">
        <w:rPr>
          <w:rFonts w:ascii="Book Antiqua" w:eastAsia="宋体" w:hAnsi="Book Antiqua" w:cs="宋体"/>
          <w:b/>
          <w:bCs/>
          <w:sz w:val="24"/>
          <w:szCs w:val="24"/>
        </w:rPr>
        <w:t>46</w:t>
      </w:r>
      <w:r w:rsidRPr="005F406D">
        <w:rPr>
          <w:rFonts w:ascii="Book Antiqua" w:eastAsia="宋体" w:hAnsi="Book Antiqua" w:cs="宋体"/>
          <w:sz w:val="24"/>
          <w:szCs w:val="24"/>
        </w:rPr>
        <w:t>: 2347-2355 [PMID: 25269407 DOI: 10.1007/s11255-014-0838-3]</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6 </w:t>
      </w:r>
      <w:r w:rsidRPr="005F406D">
        <w:rPr>
          <w:rFonts w:ascii="Book Antiqua" w:eastAsia="宋体" w:hAnsi="Book Antiqua" w:cs="宋体"/>
          <w:b/>
          <w:bCs/>
          <w:sz w:val="24"/>
          <w:szCs w:val="24"/>
        </w:rPr>
        <w:t>Yokoyama H</w:t>
      </w:r>
      <w:r w:rsidRPr="005F406D">
        <w:rPr>
          <w:rFonts w:ascii="Book Antiqua" w:eastAsia="宋体" w:hAnsi="Book Antiqua" w:cs="宋体"/>
          <w:sz w:val="24"/>
          <w:szCs w:val="24"/>
        </w:rPr>
        <w:t>, Sugiyama H, Sato H, Taguchi T, Nagata M, Matsuo S, Makino H, Watanabe T, Saito T, Kiyohara Y, Nishi S, Iida H, Morozumi K, Fukatsu A, Sasaki T, Tsuruya K, Kohda Y, Higuchi M, Kiyomoto H, Goto S, Hattori M, Hataya H, Kagami S, Yoshikawa N, Fukasawa Y, Ueda Y, Kitamura H, Shimizu A, Oka K, Nakagawa N, Ito T, Uchida S, Furuichi K, Nakaya I, Umemura S, Hiromura K, Yoshimura M, Hirawa N, Shigematsu T, Fukagawa M, Hiramatsu M, Terada Y, Uemura O, Kawata T, Matsunaga A, Kuroki A, Mori Y, Mitsuiki K, Yoshida H. Renal disease in the elderly and the very elderly Japanese: analysis of the Japan Renal Biopsy Registry (J-</w:t>
      </w:r>
      <w:r w:rsidRPr="005F406D">
        <w:rPr>
          <w:rFonts w:ascii="Book Antiqua" w:eastAsia="宋体" w:hAnsi="Book Antiqua" w:cs="宋体"/>
          <w:sz w:val="24"/>
          <w:szCs w:val="24"/>
        </w:rPr>
        <w:lastRenderedPageBreak/>
        <w:t xml:space="preserve">RBR). </w:t>
      </w:r>
      <w:r w:rsidRPr="005F406D">
        <w:rPr>
          <w:rFonts w:ascii="Book Antiqua" w:eastAsia="宋体" w:hAnsi="Book Antiqua" w:cs="宋体"/>
          <w:i/>
          <w:iCs/>
          <w:sz w:val="24"/>
          <w:szCs w:val="24"/>
        </w:rPr>
        <w:t>Clin Exp Nephrol</w:t>
      </w:r>
      <w:r w:rsidRPr="005F406D">
        <w:rPr>
          <w:rFonts w:ascii="Book Antiqua" w:eastAsia="宋体" w:hAnsi="Book Antiqua" w:cs="宋体"/>
          <w:sz w:val="24"/>
          <w:szCs w:val="24"/>
        </w:rPr>
        <w:t xml:space="preserve"> 2012; </w:t>
      </w:r>
      <w:r w:rsidRPr="005F406D">
        <w:rPr>
          <w:rFonts w:ascii="Book Antiqua" w:eastAsia="宋体" w:hAnsi="Book Antiqua" w:cs="宋体"/>
          <w:b/>
          <w:bCs/>
          <w:sz w:val="24"/>
          <w:szCs w:val="24"/>
        </w:rPr>
        <w:t>16</w:t>
      </w:r>
      <w:r w:rsidRPr="005F406D">
        <w:rPr>
          <w:rFonts w:ascii="Book Antiqua" w:eastAsia="宋体" w:hAnsi="Book Antiqua" w:cs="宋体"/>
          <w:sz w:val="24"/>
          <w:szCs w:val="24"/>
        </w:rPr>
        <w:t>: 903-920 [PMID: 23053590 DOI: 10.1007/s10157-012-0673-8]</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7 </w:t>
      </w:r>
      <w:r w:rsidRPr="005F406D">
        <w:rPr>
          <w:rFonts w:ascii="Book Antiqua" w:eastAsia="宋体" w:hAnsi="Book Antiqua" w:cs="宋体"/>
          <w:b/>
          <w:bCs/>
          <w:sz w:val="24"/>
          <w:szCs w:val="24"/>
        </w:rPr>
        <w:t>Carmo PA</w:t>
      </w:r>
      <w:r w:rsidRPr="005F406D">
        <w:rPr>
          <w:rFonts w:ascii="Book Antiqua" w:eastAsia="宋体" w:hAnsi="Book Antiqua" w:cs="宋体"/>
          <w:sz w:val="24"/>
          <w:szCs w:val="24"/>
        </w:rPr>
        <w:t xml:space="preserve">, Kirsztajn GM, Carmo WB, Franco MF, Bastos MG. Histopathological findings in elderly patients. </w:t>
      </w:r>
      <w:r w:rsidRPr="005F406D">
        <w:rPr>
          <w:rFonts w:ascii="Book Antiqua" w:eastAsia="宋体" w:hAnsi="Book Antiqua" w:cs="宋体"/>
          <w:i/>
          <w:iCs/>
          <w:sz w:val="24"/>
          <w:szCs w:val="24"/>
        </w:rPr>
        <w:t>J Bras Nefrol</w:t>
      </w:r>
      <w:r w:rsidRPr="005F406D">
        <w:rPr>
          <w:rFonts w:ascii="Book Antiqua" w:eastAsia="宋体" w:hAnsi="Book Antiqua" w:cs="宋体"/>
          <w:sz w:val="24"/>
          <w:szCs w:val="24"/>
        </w:rPr>
        <w:t xml:space="preserve"> </w:t>
      </w:r>
      <w:r w:rsidRPr="005F406D">
        <w:rPr>
          <w:rFonts w:ascii="Book Antiqua" w:eastAsia="宋体" w:hAnsi="Book Antiqua" w:cs="宋体"/>
          <w:sz w:val="24"/>
          <w:szCs w:val="24"/>
          <w:lang w:eastAsia="zh-CN"/>
        </w:rPr>
        <w:t>2010</w:t>
      </w:r>
      <w:r w:rsidRPr="005F406D">
        <w:rPr>
          <w:rFonts w:ascii="Book Antiqua" w:eastAsia="宋体" w:hAnsi="Book Antiqua" w:cs="宋体"/>
          <w:sz w:val="24"/>
          <w:szCs w:val="24"/>
        </w:rPr>
        <w:t xml:space="preserve">; </w:t>
      </w:r>
      <w:r w:rsidRPr="005F406D">
        <w:rPr>
          <w:rFonts w:ascii="Book Antiqua" w:eastAsia="宋体" w:hAnsi="Book Antiqua" w:cs="宋体"/>
          <w:b/>
          <w:bCs/>
          <w:sz w:val="24"/>
          <w:szCs w:val="24"/>
        </w:rPr>
        <w:t>32</w:t>
      </w:r>
      <w:r w:rsidRPr="005F406D">
        <w:rPr>
          <w:rFonts w:ascii="Book Antiqua" w:eastAsia="宋体" w:hAnsi="Book Antiqua" w:cs="宋体"/>
          <w:sz w:val="24"/>
          <w:szCs w:val="24"/>
        </w:rPr>
        <w:t>: 286-291 [PMID: 21103693]</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8 </w:t>
      </w:r>
      <w:r w:rsidRPr="005F406D">
        <w:rPr>
          <w:rFonts w:ascii="Book Antiqua" w:eastAsia="宋体" w:hAnsi="Book Antiqua" w:cs="宋体"/>
          <w:b/>
          <w:bCs/>
          <w:sz w:val="24"/>
          <w:szCs w:val="24"/>
        </w:rPr>
        <w:t>Okpechi IG</w:t>
      </w:r>
      <w:r w:rsidRPr="005F406D">
        <w:rPr>
          <w:rFonts w:ascii="Book Antiqua" w:eastAsia="宋体" w:hAnsi="Book Antiqua" w:cs="宋体"/>
          <w:sz w:val="24"/>
          <w:szCs w:val="24"/>
        </w:rPr>
        <w:t xml:space="preserve">, Ayodele OE, Rayner BL, Swanepoel CR. Kidney disease in elderly South Africans. </w:t>
      </w:r>
      <w:r w:rsidRPr="005F406D">
        <w:rPr>
          <w:rFonts w:ascii="Book Antiqua" w:eastAsia="宋体" w:hAnsi="Book Antiqua" w:cs="宋体"/>
          <w:i/>
          <w:iCs/>
          <w:sz w:val="24"/>
          <w:szCs w:val="24"/>
        </w:rPr>
        <w:t>Clin Nephrol</w:t>
      </w:r>
      <w:r w:rsidRPr="005F406D">
        <w:rPr>
          <w:rFonts w:ascii="Book Antiqua" w:eastAsia="宋体" w:hAnsi="Book Antiqua" w:cs="宋体"/>
          <w:sz w:val="24"/>
          <w:szCs w:val="24"/>
        </w:rPr>
        <w:t xml:space="preserve"> 2013; </w:t>
      </w:r>
      <w:r w:rsidRPr="005F406D">
        <w:rPr>
          <w:rFonts w:ascii="Book Antiqua" w:eastAsia="宋体" w:hAnsi="Book Antiqua" w:cs="宋体"/>
          <w:b/>
          <w:bCs/>
          <w:sz w:val="24"/>
          <w:szCs w:val="24"/>
        </w:rPr>
        <w:t>79</w:t>
      </w:r>
      <w:r w:rsidRPr="005F406D">
        <w:rPr>
          <w:rFonts w:ascii="Book Antiqua" w:eastAsia="宋体" w:hAnsi="Book Antiqua" w:cs="宋体"/>
          <w:sz w:val="24"/>
          <w:szCs w:val="24"/>
        </w:rPr>
        <w:t>: 269-276 [PMID: 23195833 DOI: 10.5414/CN107746]</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9 </w:t>
      </w:r>
      <w:r w:rsidRPr="005F406D">
        <w:rPr>
          <w:rFonts w:ascii="Book Antiqua" w:eastAsia="宋体" w:hAnsi="Book Antiqua" w:cs="宋体"/>
          <w:b/>
          <w:bCs/>
          <w:sz w:val="24"/>
          <w:szCs w:val="24"/>
        </w:rPr>
        <w:t>Jin B</w:t>
      </w:r>
      <w:r w:rsidRPr="005F406D">
        <w:rPr>
          <w:rFonts w:ascii="Book Antiqua" w:eastAsia="宋体" w:hAnsi="Book Antiqua" w:cs="宋体"/>
          <w:sz w:val="24"/>
          <w:szCs w:val="24"/>
        </w:rPr>
        <w:t xml:space="preserve">, Zeng C, Ge Y, Le W, Xie H, Chen H, Liang S, Xu F, Jiang S, Liu Z. </w:t>
      </w:r>
      <w:proofErr w:type="gramStart"/>
      <w:r w:rsidRPr="005F406D">
        <w:rPr>
          <w:rFonts w:ascii="Book Antiqua" w:eastAsia="宋体" w:hAnsi="Book Antiqua" w:cs="宋体"/>
          <w:sz w:val="24"/>
          <w:szCs w:val="24"/>
        </w:rPr>
        <w:t>The spectrum of biopsy-proven kidney diseases in elderly Chinese patients.</w:t>
      </w:r>
      <w:proofErr w:type="gramEnd"/>
      <w:r w:rsidRPr="005F406D">
        <w:rPr>
          <w:rFonts w:ascii="Book Antiqua" w:eastAsia="宋体" w:hAnsi="Book Antiqua" w:cs="宋体"/>
          <w:sz w:val="24"/>
          <w:szCs w:val="24"/>
        </w:rPr>
        <w:t xml:space="preserve"> </w:t>
      </w:r>
      <w:r w:rsidRPr="005F406D">
        <w:rPr>
          <w:rFonts w:ascii="Book Antiqua" w:eastAsia="宋体" w:hAnsi="Book Antiqua" w:cs="宋体"/>
          <w:i/>
          <w:iCs/>
          <w:sz w:val="24"/>
          <w:szCs w:val="24"/>
        </w:rPr>
        <w:t>Nephrol Dial Transplant</w:t>
      </w:r>
      <w:r w:rsidRPr="005F406D">
        <w:rPr>
          <w:rFonts w:ascii="Book Antiqua" w:eastAsia="宋体" w:hAnsi="Book Antiqua" w:cs="宋体"/>
          <w:sz w:val="24"/>
          <w:szCs w:val="24"/>
        </w:rPr>
        <w:t xml:space="preserve"> 2014; </w:t>
      </w:r>
      <w:r w:rsidRPr="005F406D">
        <w:rPr>
          <w:rFonts w:ascii="Book Antiqua" w:eastAsia="宋体" w:hAnsi="Book Antiqua" w:cs="宋体"/>
          <w:b/>
          <w:bCs/>
          <w:sz w:val="24"/>
          <w:szCs w:val="24"/>
        </w:rPr>
        <w:t>29</w:t>
      </w:r>
      <w:r w:rsidRPr="005F406D">
        <w:rPr>
          <w:rFonts w:ascii="Book Antiqua" w:eastAsia="宋体" w:hAnsi="Book Antiqua" w:cs="宋体"/>
          <w:sz w:val="24"/>
          <w:szCs w:val="24"/>
        </w:rPr>
        <w:t>: 2251-2259 [PMID: 25034755 DOI: 10.1093/ndt/gfu239]</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10 </w:t>
      </w:r>
      <w:r w:rsidRPr="005F406D">
        <w:rPr>
          <w:rFonts w:ascii="Book Antiqua" w:eastAsia="宋体" w:hAnsi="Book Antiqua" w:cs="宋体"/>
          <w:b/>
          <w:bCs/>
          <w:sz w:val="24"/>
          <w:szCs w:val="24"/>
        </w:rPr>
        <w:t>Brown CM</w:t>
      </w:r>
      <w:r w:rsidRPr="005F406D">
        <w:rPr>
          <w:rFonts w:ascii="Book Antiqua" w:eastAsia="宋体" w:hAnsi="Book Antiqua" w:cs="宋体"/>
          <w:sz w:val="24"/>
          <w:szCs w:val="24"/>
        </w:rPr>
        <w:t xml:space="preserve">, Scheven L, O'Kelly P, Dorman AM, Walshe JJ. Renal histology in the elderly: indications and outcomes. </w:t>
      </w:r>
      <w:r w:rsidRPr="005F406D">
        <w:rPr>
          <w:rFonts w:ascii="Book Antiqua" w:eastAsia="宋体" w:hAnsi="Book Antiqua" w:cs="宋体"/>
          <w:i/>
          <w:iCs/>
          <w:sz w:val="24"/>
          <w:szCs w:val="24"/>
        </w:rPr>
        <w:t>J Nephrol</w:t>
      </w:r>
      <w:r w:rsidRPr="005F406D">
        <w:rPr>
          <w:rFonts w:ascii="Book Antiqua" w:eastAsia="宋体" w:hAnsi="Book Antiqua" w:cs="宋体"/>
          <w:sz w:val="24"/>
          <w:szCs w:val="24"/>
        </w:rPr>
        <w:t xml:space="preserve"> 201</w:t>
      </w:r>
      <w:r w:rsidRPr="005F406D">
        <w:rPr>
          <w:rFonts w:ascii="Book Antiqua" w:eastAsia="宋体" w:hAnsi="Book Antiqua" w:cs="宋体"/>
          <w:sz w:val="24"/>
          <w:szCs w:val="24"/>
          <w:lang w:eastAsia="zh-CN"/>
        </w:rPr>
        <w:t>2</w:t>
      </w:r>
      <w:r w:rsidRPr="005F406D">
        <w:rPr>
          <w:rFonts w:ascii="Book Antiqua" w:eastAsia="宋体" w:hAnsi="Book Antiqua" w:cs="宋体"/>
          <w:sz w:val="24"/>
          <w:szCs w:val="24"/>
        </w:rPr>
        <w:t xml:space="preserve">; </w:t>
      </w:r>
      <w:r w:rsidRPr="005F406D">
        <w:rPr>
          <w:rFonts w:ascii="Book Antiqua" w:eastAsia="宋体" w:hAnsi="Book Antiqua" w:cs="宋体"/>
          <w:b/>
          <w:bCs/>
          <w:sz w:val="24"/>
          <w:szCs w:val="24"/>
        </w:rPr>
        <w:t>25</w:t>
      </w:r>
      <w:r w:rsidRPr="005F406D">
        <w:rPr>
          <w:rFonts w:ascii="Book Antiqua" w:eastAsia="宋体" w:hAnsi="Book Antiqua" w:cs="宋体"/>
          <w:sz w:val="24"/>
          <w:szCs w:val="24"/>
        </w:rPr>
        <w:t>: 240-244 [PMID: 21725922 DOI: 10.5301/JN.2011.8447]</w:t>
      </w:r>
    </w:p>
    <w:p w:rsidR="00FC2C0C" w:rsidRPr="005F406D" w:rsidRDefault="00FC2C0C" w:rsidP="005F406D">
      <w:pPr>
        <w:spacing w:after="0" w:line="360" w:lineRule="auto"/>
        <w:jc w:val="both"/>
        <w:rPr>
          <w:rFonts w:ascii="Book Antiqua" w:eastAsia="宋体" w:hAnsi="Book Antiqua" w:cs="宋体"/>
          <w:sz w:val="24"/>
          <w:szCs w:val="24"/>
        </w:rPr>
      </w:pPr>
      <w:proofErr w:type="gramStart"/>
      <w:r w:rsidRPr="005F406D">
        <w:rPr>
          <w:rFonts w:ascii="Book Antiqua" w:eastAsia="宋体" w:hAnsi="Book Antiqua" w:cs="宋体"/>
          <w:sz w:val="24"/>
          <w:szCs w:val="24"/>
        </w:rPr>
        <w:t xml:space="preserve">11 </w:t>
      </w:r>
      <w:r w:rsidRPr="005F406D">
        <w:rPr>
          <w:rFonts w:ascii="Book Antiqua" w:eastAsia="宋体" w:hAnsi="Book Antiqua" w:cs="宋体"/>
          <w:b/>
          <w:bCs/>
          <w:sz w:val="24"/>
          <w:szCs w:val="24"/>
        </w:rPr>
        <w:t>Moutzouris DA</w:t>
      </w:r>
      <w:r w:rsidRPr="005F406D">
        <w:rPr>
          <w:rFonts w:ascii="Book Antiqua" w:eastAsia="宋体" w:hAnsi="Book Antiqua" w:cs="宋体"/>
          <w:sz w:val="24"/>
          <w:szCs w:val="24"/>
        </w:rPr>
        <w:t>, Herlitz L, Appel GB, Markowitz GS, Freudenthal B, Radhakrishnan J, D'Agati VD.</w:t>
      </w:r>
      <w:proofErr w:type="gramEnd"/>
      <w:r w:rsidRPr="005F406D">
        <w:rPr>
          <w:rFonts w:ascii="Book Antiqua" w:eastAsia="宋体" w:hAnsi="Book Antiqua" w:cs="宋体"/>
          <w:sz w:val="24"/>
          <w:szCs w:val="24"/>
        </w:rPr>
        <w:t xml:space="preserve"> </w:t>
      </w:r>
      <w:proofErr w:type="gramStart"/>
      <w:r w:rsidRPr="005F406D">
        <w:rPr>
          <w:rFonts w:ascii="Book Antiqua" w:eastAsia="宋体" w:hAnsi="Book Antiqua" w:cs="宋体"/>
          <w:sz w:val="24"/>
          <w:szCs w:val="24"/>
        </w:rPr>
        <w:t>Renal biopsy in the very elderly.</w:t>
      </w:r>
      <w:proofErr w:type="gramEnd"/>
      <w:r w:rsidRPr="005F406D">
        <w:rPr>
          <w:rFonts w:ascii="Book Antiqua" w:eastAsia="宋体" w:hAnsi="Book Antiqua" w:cs="宋体"/>
          <w:sz w:val="24"/>
          <w:szCs w:val="24"/>
        </w:rPr>
        <w:t xml:space="preserve"> </w:t>
      </w:r>
      <w:r w:rsidRPr="005F406D">
        <w:rPr>
          <w:rFonts w:ascii="Book Antiqua" w:eastAsia="宋体" w:hAnsi="Book Antiqua" w:cs="宋体"/>
          <w:i/>
          <w:iCs/>
          <w:sz w:val="24"/>
          <w:szCs w:val="24"/>
        </w:rPr>
        <w:t>Clin J Am Soc Nephrol</w:t>
      </w:r>
      <w:r w:rsidRPr="005F406D">
        <w:rPr>
          <w:rFonts w:ascii="Book Antiqua" w:eastAsia="宋体" w:hAnsi="Book Antiqua" w:cs="宋体"/>
          <w:sz w:val="24"/>
          <w:szCs w:val="24"/>
        </w:rPr>
        <w:t xml:space="preserve"> 2009; </w:t>
      </w:r>
      <w:r w:rsidRPr="005F406D">
        <w:rPr>
          <w:rFonts w:ascii="Book Antiqua" w:eastAsia="宋体" w:hAnsi="Book Antiqua" w:cs="宋体"/>
          <w:b/>
          <w:bCs/>
          <w:sz w:val="24"/>
          <w:szCs w:val="24"/>
        </w:rPr>
        <w:t>4</w:t>
      </w:r>
      <w:r w:rsidRPr="005F406D">
        <w:rPr>
          <w:rFonts w:ascii="Book Antiqua" w:eastAsia="宋体" w:hAnsi="Book Antiqua" w:cs="宋体"/>
          <w:sz w:val="24"/>
          <w:szCs w:val="24"/>
        </w:rPr>
        <w:t>: 1073-1082 [PMID: 19443626 DOI: 10.2215/CJN.00990209]</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12 </w:t>
      </w:r>
      <w:r w:rsidRPr="005F406D">
        <w:rPr>
          <w:rFonts w:ascii="Book Antiqua" w:eastAsia="宋体" w:hAnsi="Book Antiqua" w:cs="宋体"/>
          <w:b/>
          <w:bCs/>
          <w:sz w:val="24"/>
          <w:szCs w:val="24"/>
        </w:rPr>
        <w:t>Rollino C</w:t>
      </w:r>
      <w:r w:rsidRPr="005F406D">
        <w:rPr>
          <w:rFonts w:ascii="Book Antiqua" w:eastAsia="宋体" w:hAnsi="Book Antiqua" w:cs="宋体"/>
          <w:sz w:val="24"/>
          <w:szCs w:val="24"/>
        </w:rPr>
        <w:t xml:space="preserve">, Ferro M, Beltrame G, Quattrocchio G, Massara C, Quarello F, Roccatello D. Renal biopsy in patients over 75: 131 cases. </w:t>
      </w:r>
      <w:r w:rsidRPr="005F406D">
        <w:rPr>
          <w:rFonts w:ascii="Book Antiqua" w:eastAsia="宋体" w:hAnsi="Book Antiqua" w:cs="宋体"/>
          <w:i/>
          <w:iCs/>
          <w:sz w:val="24"/>
          <w:szCs w:val="24"/>
        </w:rPr>
        <w:t>Clin Nephrol</w:t>
      </w:r>
      <w:r w:rsidRPr="005F406D">
        <w:rPr>
          <w:rFonts w:ascii="Book Antiqua" w:eastAsia="宋体" w:hAnsi="Book Antiqua" w:cs="宋体"/>
          <w:sz w:val="24"/>
          <w:szCs w:val="24"/>
        </w:rPr>
        <w:t xml:space="preserve"> 2014; </w:t>
      </w:r>
      <w:r w:rsidRPr="005F406D">
        <w:rPr>
          <w:rFonts w:ascii="Book Antiqua" w:eastAsia="宋体" w:hAnsi="Book Antiqua" w:cs="宋体"/>
          <w:b/>
          <w:bCs/>
          <w:sz w:val="24"/>
          <w:szCs w:val="24"/>
        </w:rPr>
        <w:t>82</w:t>
      </w:r>
      <w:r w:rsidRPr="005F406D">
        <w:rPr>
          <w:rFonts w:ascii="Book Antiqua" w:eastAsia="宋体" w:hAnsi="Book Antiqua" w:cs="宋体"/>
          <w:sz w:val="24"/>
          <w:szCs w:val="24"/>
        </w:rPr>
        <w:t>: 225-230 [PMID: 25161113 DOI: 10.5414/CN108258]</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13 </w:t>
      </w:r>
      <w:r w:rsidRPr="005F406D">
        <w:rPr>
          <w:rFonts w:ascii="Book Antiqua" w:eastAsia="宋体" w:hAnsi="Book Antiqua" w:cs="宋体"/>
          <w:b/>
          <w:bCs/>
          <w:sz w:val="24"/>
          <w:szCs w:val="24"/>
        </w:rPr>
        <w:t>Omokawa A</w:t>
      </w:r>
      <w:r w:rsidRPr="005F406D">
        <w:rPr>
          <w:rFonts w:ascii="Book Antiqua" w:eastAsia="宋体" w:hAnsi="Book Antiqua" w:cs="宋体"/>
          <w:sz w:val="24"/>
          <w:szCs w:val="24"/>
        </w:rPr>
        <w:t xml:space="preserve">, Komatsuda A, Nara M, Fujiwara T, Sato R, Togashi M, Okuyama S, Sawada K, Wakui H. Renal biopsy in patients aged 80 years and older: a single-center experience in Japan. </w:t>
      </w:r>
      <w:r w:rsidRPr="005F406D">
        <w:rPr>
          <w:rFonts w:ascii="Book Antiqua" w:eastAsia="宋体" w:hAnsi="Book Antiqua" w:cs="宋体"/>
          <w:i/>
          <w:iCs/>
          <w:sz w:val="24"/>
          <w:szCs w:val="24"/>
        </w:rPr>
        <w:t>Clin Nephrol</w:t>
      </w:r>
      <w:r w:rsidRPr="005F406D">
        <w:rPr>
          <w:rFonts w:ascii="Book Antiqua" w:eastAsia="宋体" w:hAnsi="Book Antiqua" w:cs="宋体"/>
          <w:sz w:val="24"/>
          <w:szCs w:val="24"/>
        </w:rPr>
        <w:t xml:space="preserve"> 2012; </w:t>
      </w:r>
      <w:r w:rsidRPr="005F406D">
        <w:rPr>
          <w:rFonts w:ascii="Book Antiqua" w:eastAsia="宋体" w:hAnsi="Book Antiqua" w:cs="宋体"/>
          <w:b/>
          <w:bCs/>
          <w:sz w:val="24"/>
          <w:szCs w:val="24"/>
        </w:rPr>
        <w:t>77</w:t>
      </w:r>
      <w:r w:rsidRPr="005F406D">
        <w:rPr>
          <w:rFonts w:ascii="Book Antiqua" w:eastAsia="宋体" w:hAnsi="Book Antiqua" w:cs="宋体"/>
          <w:sz w:val="24"/>
          <w:szCs w:val="24"/>
        </w:rPr>
        <w:t>: 461-467 [PMID: 22595388 DOI: 10.5414/CN107368]</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14 </w:t>
      </w:r>
      <w:r w:rsidRPr="005F406D">
        <w:rPr>
          <w:rFonts w:ascii="Book Antiqua" w:eastAsia="宋体" w:hAnsi="Book Antiqua" w:cs="宋体"/>
          <w:b/>
          <w:bCs/>
          <w:sz w:val="24"/>
          <w:szCs w:val="24"/>
        </w:rPr>
        <w:t>Nair R</w:t>
      </w:r>
      <w:r w:rsidRPr="005F406D">
        <w:rPr>
          <w:rFonts w:ascii="Book Antiqua" w:eastAsia="宋体" w:hAnsi="Book Antiqua" w:cs="宋体"/>
          <w:sz w:val="24"/>
          <w:szCs w:val="24"/>
        </w:rPr>
        <w:t xml:space="preserve">, Bell JM, Walker PD. Renal biopsy in patients aged 80 years and older. </w:t>
      </w:r>
      <w:r w:rsidRPr="005F406D">
        <w:rPr>
          <w:rFonts w:ascii="Book Antiqua" w:eastAsia="宋体" w:hAnsi="Book Antiqua" w:cs="宋体"/>
          <w:i/>
          <w:iCs/>
          <w:sz w:val="24"/>
          <w:szCs w:val="24"/>
        </w:rPr>
        <w:t>Am J Kidney Dis</w:t>
      </w:r>
      <w:r w:rsidRPr="005F406D">
        <w:rPr>
          <w:rFonts w:ascii="Book Antiqua" w:eastAsia="宋体" w:hAnsi="Book Antiqua" w:cs="宋体"/>
          <w:sz w:val="24"/>
          <w:szCs w:val="24"/>
        </w:rPr>
        <w:t xml:space="preserve"> 2004; </w:t>
      </w:r>
      <w:r w:rsidRPr="005F406D">
        <w:rPr>
          <w:rFonts w:ascii="Book Antiqua" w:eastAsia="宋体" w:hAnsi="Book Antiqua" w:cs="宋体"/>
          <w:b/>
          <w:bCs/>
          <w:sz w:val="24"/>
          <w:szCs w:val="24"/>
        </w:rPr>
        <w:t>44</w:t>
      </w:r>
      <w:r w:rsidRPr="005F406D">
        <w:rPr>
          <w:rFonts w:ascii="Book Antiqua" w:eastAsia="宋体" w:hAnsi="Book Antiqua" w:cs="宋体"/>
          <w:sz w:val="24"/>
          <w:szCs w:val="24"/>
        </w:rPr>
        <w:t>: 618-626 [PMID: 15384012 DOI: 10.1053/j.ajkd.2004.05.044]</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15 </w:t>
      </w:r>
      <w:r w:rsidRPr="005F406D">
        <w:rPr>
          <w:rFonts w:ascii="Book Antiqua" w:eastAsia="宋体" w:hAnsi="Book Antiqua" w:cs="宋体"/>
          <w:b/>
          <w:bCs/>
          <w:sz w:val="24"/>
          <w:szCs w:val="24"/>
        </w:rPr>
        <w:t>Verde E</w:t>
      </w:r>
      <w:r w:rsidRPr="005F406D">
        <w:rPr>
          <w:rFonts w:ascii="Book Antiqua" w:eastAsia="宋体" w:hAnsi="Book Antiqua" w:cs="宋体"/>
          <w:sz w:val="24"/>
          <w:szCs w:val="24"/>
        </w:rPr>
        <w:t xml:space="preserve">, Quiroga B, Rivera F, López-Gómez JM. Renal biopsy in very elderly patients: data from the Spanish Registry of Glomerulonephritis. </w:t>
      </w:r>
      <w:r w:rsidRPr="005F406D">
        <w:rPr>
          <w:rFonts w:ascii="Book Antiqua" w:eastAsia="宋体" w:hAnsi="Book Antiqua" w:cs="宋体"/>
          <w:i/>
          <w:iCs/>
          <w:sz w:val="24"/>
          <w:szCs w:val="24"/>
        </w:rPr>
        <w:t>Am J Nephrol</w:t>
      </w:r>
      <w:r w:rsidRPr="005F406D">
        <w:rPr>
          <w:rFonts w:ascii="Book Antiqua" w:eastAsia="宋体" w:hAnsi="Book Antiqua" w:cs="宋体"/>
          <w:sz w:val="24"/>
          <w:szCs w:val="24"/>
        </w:rPr>
        <w:t xml:space="preserve"> 2012; </w:t>
      </w:r>
      <w:r w:rsidRPr="005F406D">
        <w:rPr>
          <w:rFonts w:ascii="Book Antiqua" w:eastAsia="宋体" w:hAnsi="Book Antiqua" w:cs="宋体"/>
          <w:b/>
          <w:bCs/>
          <w:sz w:val="24"/>
          <w:szCs w:val="24"/>
        </w:rPr>
        <w:t>35</w:t>
      </w:r>
      <w:r w:rsidRPr="005F406D">
        <w:rPr>
          <w:rFonts w:ascii="Book Antiqua" w:eastAsia="宋体" w:hAnsi="Book Antiqua" w:cs="宋体"/>
          <w:sz w:val="24"/>
          <w:szCs w:val="24"/>
        </w:rPr>
        <w:t>: 230-237 [PMID: 22343659 DOI: 10.1159/000336307]</w:t>
      </w:r>
    </w:p>
    <w:p w:rsidR="00FC2C0C" w:rsidRPr="005F406D" w:rsidRDefault="00FC2C0C" w:rsidP="005F406D">
      <w:pPr>
        <w:spacing w:after="0" w:line="360" w:lineRule="auto"/>
        <w:jc w:val="both"/>
        <w:rPr>
          <w:rFonts w:ascii="Book Antiqua" w:eastAsia="宋体" w:hAnsi="Book Antiqua" w:cs="宋体"/>
          <w:sz w:val="24"/>
          <w:szCs w:val="24"/>
        </w:rPr>
      </w:pPr>
      <w:proofErr w:type="gramStart"/>
      <w:r w:rsidRPr="005F406D">
        <w:rPr>
          <w:rFonts w:ascii="Book Antiqua" w:eastAsia="宋体" w:hAnsi="Book Antiqua" w:cs="宋体"/>
          <w:sz w:val="24"/>
          <w:szCs w:val="24"/>
        </w:rPr>
        <w:t xml:space="preserve">16 </w:t>
      </w:r>
      <w:r w:rsidRPr="005F406D">
        <w:rPr>
          <w:rFonts w:ascii="Book Antiqua" w:eastAsia="宋体" w:hAnsi="Book Antiqua" w:cs="宋体"/>
          <w:b/>
          <w:bCs/>
          <w:sz w:val="24"/>
          <w:szCs w:val="24"/>
        </w:rPr>
        <w:t>Parrish AE</w:t>
      </w:r>
      <w:r w:rsidRPr="005F406D">
        <w:rPr>
          <w:rFonts w:ascii="Book Antiqua" w:eastAsia="宋体" w:hAnsi="Book Antiqua" w:cs="宋体"/>
          <w:sz w:val="24"/>
          <w:szCs w:val="24"/>
        </w:rPr>
        <w:t>.</w:t>
      </w:r>
      <w:proofErr w:type="gramEnd"/>
      <w:r w:rsidRPr="005F406D">
        <w:rPr>
          <w:rFonts w:ascii="Book Antiqua" w:eastAsia="宋体" w:hAnsi="Book Antiqua" w:cs="宋体"/>
          <w:sz w:val="24"/>
          <w:szCs w:val="24"/>
        </w:rPr>
        <w:t xml:space="preserve"> Complications of percutaneous renal biopsy: a review of 37 years' experience. </w:t>
      </w:r>
      <w:r w:rsidRPr="005F406D">
        <w:rPr>
          <w:rFonts w:ascii="Book Antiqua" w:eastAsia="宋体" w:hAnsi="Book Antiqua" w:cs="宋体"/>
          <w:i/>
          <w:iCs/>
          <w:sz w:val="24"/>
          <w:szCs w:val="24"/>
        </w:rPr>
        <w:t>Clin Nephrol</w:t>
      </w:r>
      <w:r w:rsidRPr="005F406D">
        <w:rPr>
          <w:rFonts w:ascii="Book Antiqua" w:eastAsia="宋体" w:hAnsi="Book Antiqua" w:cs="宋体"/>
          <w:sz w:val="24"/>
          <w:szCs w:val="24"/>
        </w:rPr>
        <w:t xml:space="preserve"> 1992; </w:t>
      </w:r>
      <w:r w:rsidRPr="005F406D">
        <w:rPr>
          <w:rFonts w:ascii="Book Antiqua" w:eastAsia="宋体" w:hAnsi="Book Antiqua" w:cs="宋体"/>
          <w:b/>
          <w:bCs/>
          <w:sz w:val="24"/>
          <w:szCs w:val="24"/>
        </w:rPr>
        <w:t>38</w:t>
      </w:r>
      <w:r w:rsidRPr="005F406D">
        <w:rPr>
          <w:rFonts w:ascii="Book Antiqua" w:eastAsia="宋体" w:hAnsi="Book Antiqua" w:cs="宋体"/>
          <w:sz w:val="24"/>
          <w:szCs w:val="24"/>
        </w:rPr>
        <w:t>: 135-141 [PMID: 1395165]</w:t>
      </w:r>
    </w:p>
    <w:p w:rsidR="00FC2C0C" w:rsidRPr="005F406D" w:rsidRDefault="00FC2C0C" w:rsidP="005F406D">
      <w:pPr>
        <w:spacing w:after="0" w:line="360" w:lineRule="auto"/>
        <w:jc w:val="both"/>
        <w:rPr>
          <w:rFonts w:ascii="Book Antiqua" w:eastAsia="宋体" w:hAnsi="Book Antiqua" w:cs="宋体"/>
          <w:sz w:val="24"/>
          <w:szCs w:val="24"/>
        </w:rPr>
      </w:pPr>
      <w:proofErr w:type="gramStart"/>
      <w:r w:rsidRPr="005F406D">
        <w:rPr>
          <w:rFonts w:ascii="Book Antiqua" w:eastAsia="宋体" w:hAnsi="Book Antiqua" w:cs="宋体"/>
          <w:sz w:val="24"/>
          <w:szCs w:val="24"/>
        </w:rPr>
        <w:lastRenderedPageBreak/>
        <w:t xml:space="preserve">17 </w:t>
      </w:r>
      <w:r w:rsidRPr="005F406D">
        <w:rPr>
          <w:rFonts w:ascii="Book Antiqua" w:eastAsia="宋体" w:hAnsi="Book Antiqua" w:cs="宋体"/>
          <w:b/>
          <w:bCs/>
          <w:sz w:val="24"/>
          <w:szCs w:val="24"/>
        </w:rPr>
        <w:t>Whittier WL</w:t>
      </w:r>
      <w:r w:rsidRPr="005F406D">
        <w:rPr>
          <w:rFonts w:ascii="Book Antiqua" w:eastAsia="宋体" w:hAnsi="Book Antiqua" w:cs="宋体"/>
          <w:sz w:val="24"/>
          <w:szCs w:val="24"/>
        </w:rPr>
        <w:t>, Korbet SM. Timing of complications in percutaneous renal biopsy.</w:t>
      </w:r>
      <w:proofErr w:type="gramEnd"/>
      <w:r w:rsidRPr="005F406D">
        <w:rPr>
          <w:rFonts w:ascii="Book Antiqua" w:eastAsia="宋体" w:hAnsi="Book Antiqua" w:cs="宋体"/>
          <w:sz w:val="24"/>
          <w:szCs w:val="24"/>
        </w:rPr>
        <w:t xml:space="preserve"> </w:t>
      </w:r>
      <w:r w:rsidRPr="005F406D">
        <w:rPr>
          <w:rFonts w:ascii="Book Antiqua" w:eastAsia="宋体" w:hAnsi="Book Antiqua" w:cs="宋体"/>
          <w:i/>
          <w:iCs/>
          <w:sz w:val="24"/>
          <w:szCs w:val="24"/>
        </w:rPr>
        <w:t>J Am Soc Nephrol</w:t>
      </w:r>
      <w:r w:rsidRPr="005F406D">
        <w:rPr>
          <w:rFonts w:ascii="Book Antiqua" w:eastAsia="宋体" w:hAnsi="Book Antiqua" w:cs="宋体"/>
          <w:sz w:val="24"/>
          <w:szCs w:val="24"/>
        </w:rPr>
        <w:t xml:space="preserve"> 2004; </w:t>
      </w:r>
      <w:r w:rsidRPr="005F406D">
        <w:rPr>
          <w:rFonts w:ascii="Book Antiqua" w:eastAsia="宋体" w:hAnsi="Book Antiqua" w:cs="宋体"/>
          <w:b/>
          <w:bCs/>
          <w:sz w:val="24"/>
          <w:szCs w:val="24"/>
        </w:rPr>
        <w:t>15</w:t>
      </w:r>
      <w:r w:rsidRPr="005F406D">
        <w:rPr>
          <w:rFonts w:ascii="Book Antiqua" w:eastAsia="宋体" w:hAnsi="Book Antiqua" w:cs="宋体"/>
          <w:sz w:val="24"/>
          <w:szCs w:val="24"/>
        </w:rPr>
        <w:t>: 142-147 [PMID: 14694166 DOI: 10.1097/01.ASN.0000102472.37947.14]</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18 </w:t>
      </w:r>
      <w:r w:rsidRPr="005F406D">
        <w:rPr>
          <w:rFonts w:ascii="Book Antiqua" w:eastAsia="宋体" w:hAnsi="Book Antiqua" w:cs="宋体"/>
          <w:b/>
          <w:bCs/>
          <w:sz w:val="24"/>
          <w:szCs w:val="24"/>
        </w:rPr>
        <w:t>Yoon HE</w:t>
      </w:r>
      <w:r w:rsidRPr="005F406D">
        <w:rPr>
          <w:rFonts w:ascii="Book Antiqua" w:eastAsia="宋体" w:hAnsi="Book Antiqua" w:cs="宋体"/>
          <w:sz w:val="24"/>
          <w:szCs w:val="24"/>
        </w:rPr>
        <w:t xml:space="preserve">, Shin MJ, Kim YS, Choi BS, Kim BS, Choi YJ, Kim YO, Yoon SA, Kim YS, Yang CW. Clinical impact of renal biopsy on outcomes in elderly patients with nephrotic syndrome. </w:t>
      </w:r>
      <w:r w:rsidRPr="005F406D">
        <w:rPr>
          <w:rFonts w:ascii="Book Antiqua" w:eastAsia="宋体" w:hAnsi="Book Antiqua" w:cs="宋体"/>
          <w:i/>
          <w:iCs/>
          <w:sz w:val="24"/>
          <w:szCs w:val="24"/>
        </w:rPr>
        <w:t>Nephron Clin Pract</w:t>
      </w:r>
      <w:r w:rsidRPr="005F406D">
        <w:rPr>
          <w:rFonts w:ascii="Book Antiqua" w:eastAsia="宋体" w:hAnsi="Book Antiqua" w:cs="宋体"/>
          <w:sz w:val="24"/>
          <w:szCs w:val="24"/>
        </w:rPr>
        <w:t xml:space="preserve"> 2011; </w:t>
      </w:r>
      <w:r w:rsidRPr="005F406D">
        <w:rPr>
          <w:rFonts w:ascii="Book Antiqua" w:eastAsia="宋体" w:hAnsi="Book Antiqua" w:cs="宋体"/>
          <w:b/>
          <w:bCs/>
          <w:sz w:val="24"/>
          <w:szCs w:val="24"/>
        </w:rPr>
        <w:t>117</w:t>
      </w:r>
      <w:r w:rsidRPr="005F406D">
        <w:rPr>
          <w:rFonts w:ascii="Book Antiqua" w:eastAsia="宋体" w:hAnsi="Book Antiqua" w:cs="宋体"/>
          <w:sz w:val="24"/>
          <w:szCs w:val="24"/>
        </w:rPr>
        <w:t>: c20-c27 [PMID: 20689321 DOI: 10.1159/000319643]</w:t>
      </w:r>
    </w:p>
    <w:p w:rsidR="00FC2C0C" w:rsidRPr="005F406D" w:rsidRDefault="00FC2C0C" w:rsidP="005F406D">
      <w:pPr>
        <w:spacing w:after="0" w:line="360" w:lineRule="auto"/>
        <w:jc w:val="both"/>
        <w:rPr>
          <w:rFonts w:ascii="Book Antiqua" w:eastAsia="宋体" w:hAnsi="Book Antiqua" w:cs="宋体"/>
          <w:sz w:val="24"/>
          <w:szCs w:val="24"/>
        </w:rPr>
      </w:pPr>
      <w:proofErr w:type="gramStart"/>
      <w:r w:rsidRPr="005F406D">
        <w:rPr>
          <w:rFonts w:ascii="Book Antiqua" w:eastAsia="宋体" w:hAnsi="Book Antiqua" w:cs="宋体"/>
          <w:sz w:val="24"/>
          <w:szCs w:val="24"/>
        </w:rPr>
        <w:t xml:space="preserve">19 </w:t>
      </w:r>
      <w:r w:rsidRPr="005F406D">
        <w:rPr>
          <w:rFonts w:ascii="Book Antiqua" w:eastAsia="宋体" w:hAnsi="Book Antiqua" w:cs="宋体"/>
          <w:b/>
          <w:bCs/>
          <w:sz w:val="24"/>
          <w:szCs w:val="24"/>
        </w:rPr>
        <w:t>Abrass CK</w:t>
      </w:r>
      <w:r w:rsidRPr="005F406D">
        <w:rPr>
          <w:rFonts w:ascii="Book Antiqua" w:eastAsia="宋体" w:hAnsi="Book Antiqua" w:cs="宋体"/>
          <w:sz w:val="24"/>
          <w:szCs w:val="24"/>
        </w:rPr>
        <w:t>. Treatment of membranous nephropathy in the elderly.</w:t>
      </w:r>
      <w:proofErr w:type="gramEnd"/>
      <w:r w:rsidRPr="005F406D">
        <w:rPr>
          <w:rFonts w:ascii="Book Antiqua" w:eastAsia="宋体" w:hAnsi="Book Antiqua" w:cs="宋体"/>
          <w:sz w:val="24"/>
          <w:szCs w:val="24"/>
        </w:rPr>
        <w:t xml:space="preserve"> </w:t>
      </w:r>
      <w:r w:rsidRPr="005F406D">
        <w:rPr>
          <w:rFonts w:ascii="Book Antiqua" w:eastAsia="宋体" w:hAnsi="Book Antiqua" w:cs="宋体"/>
          <w:i/>
          <w:iCs/>
          <w:sz w:val="24"/>
          <w:szCs w:val="24"/>
        </w:rPr>
        <w:t>Semin Nephrol</w:t>
      </w:r>
      <w:r w:rsidRPr="005F406D">
        <w:rPr>
          <w:rFonts w:ascii="Book Antiqua" w:eastAsia="宋体" w:hAnsi="Book Antiqua" w:cs="宋体"/>
          <w:sz w:val="24"/>
          <w:szCs w:val="24"/>
        </w:rPr>
        <w:t xml:space="preserve"> 2003; </w:t>
      </w:r>
      <w:r w:rsidRPr="005F406D">
        <w:rPr>
          <w:rFonts w:ascii="Book Antiqua" w:eastAsia="宋体" w:hAnsi="Book Antiqua" w:cs="宋体"/>
          <w:b/>
          <w:bCs/>
          <w:sz w:val="24"/>
          <w:szCs w:val="24"/>
        </w:rPr>
        <w:t>23</w:t>
      </w:r>
      <w:r w:rsidRPr="005F406D">
        <w:rPr>
          <w:rFonts w:ascii="Book Antiqua" w:eastAsia="宋体" w:hAnsi="Book Antiqua" w:cs="宋体"/>
          <w:sz w:val="24"/>
          <w:szCs w:val="24"/>
        </w:rPr>
        <w:t>: 373-378 [PMID: 12923725 DOI: 10.1016/S0270-9295(03)00053-6]</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20 </w:t>
      </w:r>
      <w:r w:rsidRPr="005F406D">
        <w:rPr>
          <w:rFonts w:ascii="Book Antiqua" w:eastAsia="宋体" w:hAnsi="Book Antiqua" w:cs="宋体"/>
          <w:b/>
          <w:bCs/>
          <w:sz w:val="24"/>
          <w:szCs w:val="24"/>
        </w:rPr>
        <w:t>Cameron JS</w:t>
      </w:r>
      <w:r w:rsidRPr="005F406D">
        <w:rPr>
          <w:rFonts w:ascii="Book Antiqua" w:eastAsia="宋体" w:hAnsi="Book Antiqua" w:cs="宋体"/>
          <w:sz w:val="24"/>
          <w:szCs w:val="24"/>
        </w:rPr>
        <w:t xml:space="preserve">. </w:t>
      </w:r>
      <w:proofErr w:type="gramStart"/>
      <w:r w:rsidRPr="005F406D">
        <w:rPr>
          <w:rFonts w:ascii="Book Antiqua" w:eastAsia="宋体" w:hAnsi="Book Antiqua" w:cs="宋体"/>
          <w:sz w:val="24"/>
          <w:szCs w:val="24"/>
        </w:rPr>
        <w:t>Nephrotic syndrome in the elderly.</w:t>
      </w:r>
      <w:proofErr w:type="gramEnd"/>
      <w:r w:rsidRPr="005F406D">
        <w:rPr>
          <w:rFonts w:ascii="Book Antiqua" w:eastAsia="宋体" w:hAnsi="Book Antiqua" w:cs="宋体"/>
          <w:sz w:val="24"/>
          <w:szCs w:val="24"/>
        </w:rPr>
        <w:t xml:space="preserve"> </w:t>
      </w:r>
      <w:r w:rsidRPr="005F406D">
        <w:rPr>
          <w:rFonts w:ascii="Book Antiqua" w:eastAsia="宋体" w:hAnsi="Book Antiqua" w:cs="宋体"/>
          <w:i/>
          <w:iCs/>
          <w:sz w:val="24"/>
          <w:szCs w:val="24"/>
        </w:rPr>
        <w:t>Semin Nephrol</w:t>
      </w:r>
      <w:r w:rsidRPr="005F406D">
        <w:rPr>
          <w:rFonts w:ascii="Book Antiqua" w:eastAsia="宋体" w:hAnsi="Book Antiqua" w:cs="宋体"/>
          <w:sz w:val="24"/>
          <w:szCs w:val="24"/>
        </w:rPr>
        <w:t xml:space="preserve"> 1996; </w:t>
      </w:r>
      <w:r w:rsidRPr="005F406D">
        <w:rPr>
          <w:rFonts w:ascii="Book Antiqua" w:eastAsia="宋体" w:hAnsi="Book Antiqua" w:cs="宋体"/>
          <w:b/>
          <w:bCs/>
          <w:sz w:val="24"/>
          <w:szCs w:val="24"/>
        </w:rPr>
        <w:t>16</w:t>
      </w:r>
      <w:r w:rsidRPr="005F406D">
        <w:rPr>
          <w:rFonts w:ascii="Book Antiqua" w:eastAsia="宋体" w:hAnsi="Book Antiqua" w:cs="宋体"/>
          <w:sz w:val="24"/>
          <w:szCs w:val="24"/>
        </w:rPr>
        <w:t>: 319-329 [PMID: 8829270]</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21 </w:t>
      </w:r>
      <w:r w:rsidRPr="005F406D">
        <w:rPr>
          <w:rFonts w:ascii="Book Antiqua" w:eastAsia="宋体" w:hAnsi="Book Antiqua" w:cs="宋体"/>
          <w:b/>
          <w:bCs/>
          <w:sz w:val="24"/>
          <w:szCs w:val="24"/>
        </w:rPr>
        <w:t>Rule AD</w:t>
      </w:r>
      <w:r w:rsidRPr="005F406D">
        <w:rPr>
          <w:rFonts w:ascii="Book Antiqua" w:eastAsia="宋体" w:hAnsi="Book Antiqua" w:cs="宋体"/>
          <w:sz w:val="24"/>
          <w:szCs w:val="24"/>
        </w:rPr>
        <w:t xml:space="preserve">, Amer H, Cornell LD, Taler SJ, Cosio FG, Kremers WK, Textor SC, Stegall MD. </w:t>
      </w:r>
      <w:proofErr w:type="gramStart"/>
      <w:r w:rsidRPr="005F406D">
        <w:rPr>
          <w:rFonts w:ascii="Book Antiqua" w:eastAsia="宋体" w:hAnsi="Book Antiqua" w:cs="宋体"/>
          <w:sz w:val="24"/>
          <w:szCs w:val="24"/>
        </w:rPr>
        <w:t>The association between age and nephrosclerosis on renal biopsy among healthy adults.</w:t>
      </w:r>
      <w:proofErr w:type="gramEnd"/>
      <w:r w:rsidRPr="005F406D">
        <w:rPr>
          <w:rFonts w:ascii="Book Antiqua" w:eastAsia="宋体" w:hAnsi="Book Antiqua" w:cs="宋体"/>
          <w:sz w:val="24"/>
          <w:szCs w:val="24"/>
        </w:rPr>
        <w:t xml:space="preserve"> </w:t>
      </w:r>
      <w:r w:rsidRPr="005F406D">
        <w:rPr>
          <w:rFonts w:ascii="Book Antiqua" w:eastAsia="宋体" w:hAnsi="Book Antiqua" w:cs="宋体"/>
          <w:i/>
          <w:iCs/>
          <w:sz w:val="24"/>
          <w:szCs w:val="24"/>
        </w:rPr>
        <w:t>Ann Intern Med</w:t>
      </w:r>
      <w:r w:rsidRPr="005F406D">
        <w:rPr>
          <w:rFonts w:ascii="Book Antiqua" w:eastAsia="宋体" w:hAnsi="Book Antiqua" w:cs="宋体"/>
          <w:sz w:val="24"/>
          <w:szCs w:val="24"/>
        </w:rPr>
        <w:t xml:space="preserve"> 2010; </w:t>
      </w:r>
      <w:r w:rsidRPr="005F406D">
        <w:rPr>
          <w:rFonts w:ascii="Book Antiqua" w:eastAsia="宋体" w:hAnsi="Book Antiqua" w:cs="宋体"/>
          <w:b/>
          <w:bCs/>
          <w:sz w:val="24"/>
          <w:szCs w:val="24"/>
        </w:rPr>
        <w:t>152</w:t>
      </w:r>
      <w:r w:rsidRPr="005F406D">
        <w:rPr>
          <w:rFonts w:ascii="Book Antiqua" w:eastAsia="宋体" w:hAnsi="Book Antiqua" w:cs="宋体"/>
          <w:sz w:val="24"/>
          <w:szCs w:val="24"/>
        </w:rPr>
        <w:t>: 561-567 [PMID: 20439574 DOI: 10.7326/0003-4819-152-9-201005040-00006]</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22 </w:t>
      </w:r>
      <w:r w:rsidRPr="005F406D">
        <w:rPr>
          <w:rFonts w:ascii="Book Antiqua" w:eastAsia="宋体" w:hAnsi="Book Antiqua" w:cs="宋体"/>
          <w:b/>
          <w:bCs/>
          <w:sz w:val="24"/>
          <w:szCs w:val="24"/>
        </w:rPr>
        <w:t>Tavares MB</w:t>
      </w:r>
      <w:r w:rsidRPr="005F406D">
        <w:rPr>
          <w:rFonts w:ascii="Book Antiqua" w:eastAsia="宋体" w:hAnsi="Book Antiqua" w:cs="宋体"/>
          <w:sz w:val="24"/>
          <w:szCs w:val="24"/>
        </w:rPr>
        <w:t xml:space="preserve">, Chagas de Almeida Mda C, Martins RT, de Sousa AC, Martinelli R, dos-Santos WL. </w:t>
      </w:r>
      <w:proofErr w:type="gramStart"/>
      <w:r w:rsidRPr="005F406D">
        <w:rPr>
          <w:rFonts w:ascii="Book Antiqua" w:eastAsia="宋体" w:hAnsi="Book Antiqua" w:cs="宋体"/>
          <w:sz w:val="24"/>
          <w:szCs w:val="24"/>
        </w:rPr>
        <w:t>Acute tubular necrosis and renal failure in patients with glomerular disease.</w:t>
      </w:r>
      <w:proofErr w:type="gramEnd"/>
      <w:r w:rsidRPr="005F406D">
        <w:rPr>
          <w:rFonts w:ascii="Book Antiqua" w:eastAsia="宋体" w:hAnsi="Book Antiqua" w:cs="宋体"/>
          <w:sz w:val="24"/>
          <w:szCs w:val="24"/>
        </w:rPr>
        <w:t xml:space="preserve"> </w:t>
      </w:r>
      <w:r w:rsidRPr="005F406D">
        <w:rPr>
          <w:rFonts w:ascii="Book Antiqua" w:eastAsia="宋体" w:hAnsi="Book Antiqua" w:cs="宋体"/>
          <w:i/>
          <w:iCs/>
          <w:sz w:val="24"/>
          <w:szCs w:val="24"/>
        </w:rPr>
        <w:t>Ren Fail</w:t>
      </w:r>
      <w:r w:rsidRPr="005F406D">
        <w:rPr>
          <w:rFonts w:ascii="Book Antiqua" w:eastAsia="宋体" w:hAnsi="Book Antiqua" w:cs="宋体"/>
          <w:sz w:val="24"/>
          <w:szCs w:val="24"/>
        </w:rPr>
        <w:t xml:space="preserve"> 2012; </w:t>
      </w:r>
      <w:r w:rsidRPr="005F406D">
        <w:rPr>
          <w:rFonts w:ascii="Book Antiqua" w:eastAsia="宋体" w:hAnsi="Book Antiqua" w:cs="宋体"/>
          <w:b/>
          <w:bCs/>
          <w:sz w:val="24"/>
          <w:szCs w:val="24"/>
        </w:rPr>
        <w:t>34</w:t>
      </w:r>
      <w:r w:rsidRPr="005F406D">
        <w:rPr>
          <w:rFonts w:ascii="Book Antiqua" w:eastAsia="宋体" w:hAnsi="Book Antiqua" w:cs="宋体"/>
          <w:sz w:val="24"/>
          <w:szCs w:val="24"/>
        </w:rPr>
        <w:t>: 1252-1257 [PMID: 23002699 DOI: 10.3109/0886022X.2012.723582]</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23 </w:t>
      </w:r>
      <w:r w:rsidRPr="005F406D">
        <w:rPr>
          <w:rFonts w:ascii="Book Antiqua" w:eastAsia="宋体" w:hAnsi="Book Antiqua" w:cs="宋体"/>
          <w:b/>
          <w:bCs/>
          <w:sz w:val="24"/>
          <w:szCs w:val="24"/>
        </w:rPr>
        <w:t>Mangoni AA</w:t>
      </w:r>
      <w:r w:rsidRPr="005F406D">
        <w:rPr>
          <w:rFonts w:ascii="Book Antiqua" w:eastAsia="宋体" w:hAnsi="Book Antiqua" w:cs="宋体"/>
          <w:sz w:val="24"/>
          <w:szCs w:val="24"/>
        </w:rPr>
        <w:t xml:space="preserve">, Jackson SH. Age-related changes in pharmacokinetics and pharmacodynamics: basic principles and practical applications. </w:t>
      </w:r>
      <w:r w:rsidRPr="005F406D">
        <w:rPr>
          <w:rFonts w:ascii="Book Antiqua" w:eastAsia="宋体" w:hAnsi="Book Antiqua" w:cs="宋体"/>
          <w:i/>
          <w:iCs/>
          <w:sz w:val="24"/>
          <w:szCs w:val="24"/>
        </w:rPr>
        <w:t>Br J Clin Pharmacol</w:t>
      </w:r>
      <w:r w:rsidRPr="005F406D">
        <w:rPr>
          <w:rFonts w:ascii="Book Antiqua" w:eastAsia="宋体" w:hAnsi="Book Antiqua" w:cs="宋体"/>
          <w:sz w:val="24"/>
          <w:szCs w:val="24"/>
        </w:rPr>
        <w:t xml:space="preserve"> 2004; </w:t>
      </w:r>
      <w:r w:rsidRPr="005F406D">
        <w:rPr>
          <w:rFonts w:ascii="Book Antiqua" w:eastAsia="宋体" w:hAnsi="Book Antiqua" w:cs="宋体"/>
          <w:b/>
          <w:bCs/>
          <w:sz w:val="24"/>
          <w:szCs w:val="24"/>
        </w:rPr>
        <w:t>57</w:t>
      </w:r>
      <w:r w:rsidRPr="005F406D">
        <w:rPr>
          <w:rFonts w:ascii="Book Antiqua" w:eastAsia="宋体" w:hAnsi="Book Antiqua" w:cs="宋体"/>
          <w:sz w:val="24"/>
          <w:szCs w:val="24"/>
        </w:rPr>
        <w:t>: 6-14 [PMID: 14678335 DOI: 10.1046/j.1365-2125.2003.02007.x]</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24 </w:t>
      </w:r>
      <w:r w:rsidRPr="005F406D">
        <w:rPr>
          <w:rFonts w:ascii="Book Antiqua" w:eastAsia="宋体" w:hAnsi="Book Antiqua" w:cs="宋体"/>
          <w:b/>
          <w:bCs/>
          <w:sz w:val="24"/>
          <w:szCs w:val="24"/>
        </w:rPr>
        <w:t>Shi S</w:t>
      </w:r>
      <w:r w:rsidRPr="005F406D">
        <w:rPr>
          <w:rFonts w:ascii="Book Antiqua" w:eastAsia="宋体" w:hAnsi="Book Antiqua" w:cs="宋体"/>
          <w:sz w:val="24"/>
          <w:szCs w:val="24"/>
        </w:rPr>
        <w:t xml:space="preserve">, Klotz U. Age-related changes in pharmacokinetics. </w:t>
      </w:r>
      <w:r w:rsidRPr="005F406D">
        <w:rPr>
          <w:rFonts w:ascii="Book Antiqua" w:eastAsia="宋体" w:hAnsi="Book Antiqua" w:cs="宋体"/>
          <w:i/>
          <w:iCs/>
          <w:sz w:val="24"/>
          <w:szCs w:val="24"/>
        </w:rPr>
        <w:t>Curr Drug Metab</w:t>
      </w:r>
      <w:r w:rsidRPr="005F406D">
        <w:rPr>
          <w:rFonts w:ascii="Book Antiqua" w:eastAsia="宋体" w:hAnsi="Book Antiqua" w:cs="宋体"/>
          <w:sz w:val="24"/>
          <w:szCs w:val="24"/>
        </w:rPr>
        <w:t xml:space="preserve"> 2011; </w:t>
      </w:r>
      <w:r w:rsidRPr="005F406D">
        <w:rPr>
          <w:rFonts w:ascii="Book Antiqua" w:eastAsia="宋体" w:hAnsi="Book Antiqua" w:cs="宋体"/>
          <w:b/>
          <w:bCs/>
          <w:sz w:val="24"/>
          <w:szCs w:val="24"/>
        </w:rPr>
        <w:t>12</w:t>
      </w:r>
      <w:r w:rsidRPr="005F406D">
        <w:rPr>
          <w:rFonts w:ascii="Book Antiqua" w:eastAsia="宋体" w:hAnsi="Book Antiqua" w:cs="宋体"/>
          <w:sz w:val="24"/>
          <w:szCs w:val="24"/>
        </w:rPr>
        <w:t>: 601-610 [PMID: 21495970 DOI: 10.2174/138920011796504527]</w:t>
      </w:r>
    </w:p>
    <w:p w:rsidR="00FC2C0C" w:rsidRPr="005F406D" w:rsidRDefault="00FC2C0C" w:rsidP="005F406D">
      <w:pPr>
        <w:spacing w:after="0" w:line="360" w:lineRule="auto"/>
        <w:jc w:val="both"/>
        <w:rPr>
          <w:rFonts w:ascii="Book Antiqua" w:eastAsia="宋体" w:hAnsi="Book Antiqua" w:cs="宋体"/>
          <w:sz w:val="24"/>
          <w:szCs w:val="24"/>
        </w:rPr>
      </w:pPr>
      <w:proofErr w:type="gramStart"/>
      <w:r w:rsidRPr="005F406D">
        <w:rPr>
          <w:rFonts w:ascii="Book Antiqua" w:eastAsia="宋体" w:hAnsi="Book Antiqua" w:cs="宋体"/>
          <w:sz w:val="24"/>
          <w:szCs w:val="24"/>
        </w:rPr>
        <w:t xml:space="preserve">25 </w:t>
      </w:r>
      <w:r w:rsidRPr="005F406D">
        <w:rPr>
          <w:rFonts w:ascii="Book Antiqua" w:eastAsia="宋体" w:hAnsi="Book Antiqua" w:cs="宋体"/>
          <w:b/>
          <w:bCs/>
          <w:sz w:val="24"/>
          <w:szCs w:val="24"/>
        </w:rPr>
        <w:t>Petrovichev NN</w:t>
      </w:r>
      <w:r w:rsidRPr="005F406D">
        <w:rPr>
          <w:rFonts w:ascii="Book Antiqua" w:eastAsia="宋体" w:hAnsi="Book Antiqua" w:cs="宋体"/>
          <w:sz w:val="24"/>
          <w:szCs w:val="24"/>
        </w:rPr>
        <w:t>.</w:t>
      </w:r>
      <w:proofErr w:type="gramEnd"/>
      <w:r w:rsidRPr="005F406D">
        <w:rPr>
          <w:rFonts w:ascii="Book Antiqua" w:eastAsia="宋体" w:hAnsi="Book Antiqua" w:cs="宋体"/>
          <w:sz w:val="24"/>
          <w:szCs w:val="24"/>
        </w:rPr>
        <w:t xml:space="preserve"> [Change in the mitotic activity of hepatocytes and resorption of necrotic areas in the formation of liver cirrhosis]. </w:t>
      </w:r>
      <w:r w:rsidRPr="005F406D">
        <w:rPr>
          <w:rFonts w:ascii="Book Antiqua" w:eastAsia="宋体" w:hAnsi="Book Antiqua" w:cs="宋体"/>
          <w:i/>
          <w:iCs/>
          <w:sz w:val="24"/>
          <w:szCs w:val="24"/>
        </w:rPr>
        <w:t>Biull Eksp Biol Med</w:t>
      </w:r>
      <w:r w:rsidRPr="005F406D">
        <w:rPr>
          <w:rFonts w:ascii="Book Antiqua" w:eastAsia="宋体" w:hAnsi="Book Antiqua" w:cs="宋体"/>
          <w:sz w:val="24"/>
          <w:szCs w:val="24"/>
        </w:rPr>
        <w:t xml:space="preserve"> 1976; </w:t>
      </w:r>
      <w:r w:rsidRPr="005F406D">
        <w:rPr>
          <w:rFonts w:ascii="Book Antiqua" w:eastAsia="宋体" w:hAnsi="Book Antiqua" w:cs="宋体"/>
          <w:b/>
          <w:bCs/>
          <w:sz w:val="24"/>
          <w:szCs w:val="24"/>
        </w:rPr>
        <w:t>81</w:t>
      </w:r>
      <w:r w:rsidRPr="005F406D">
        <w:rPr>
          <w:rFonts w:ascii="Book Antiqua" w:eastAsia="宋体" w:hAnsi="Book Antiqua" w:cs="宋体"/>
          <w:sz w:val="24"/>
          <w:szCs w:val="24"/>
        </w:rPr>
        <w:t>: 617-618 [PMID: 181102 DOI: 10.1111/j.1440-1797.2007.00890.x]</w:t>
      </w:r>
    </w:p>
    <w:p w:rsidR="00FC2C0C" w:rsidRPr="005F406D" w:rsidRDefault="00FC2C0C" w:rsidP="005F406D">
      <w:pPr>
        <w:spacing w:after="0" w:line="360" w:lineRule="auto"/>
        <w:jc w:val="both"/>
        <w:rPr>
          <w:rFonts w:ascii="Book Antiqua" w:eastAsia="宋体" w:hAnsi="Book Antiqua" w:cs="宋体"/>
          <w:color w:val="000000" w:themeColor="text1"/>
          <w:sz w:val="24"/>
          <w:szCs w:val="24"/>
        </w:rPr>
      </w:pPr>
      <w:proofErr w:type="gramStart"/>
      <w:r w:rsidRPr="005F406D">
        <w:rPr>
          <w:rFonts w:ascii="Book Antiqua" w:eastAsia="宋体" w:hAnsi="Book Antiqua" w:cs="宋体"/>
          <w:color w:val="000000" w:themeColor="text1"/>
          <w:sz w:val="24"/>
          <w:szCs w:val="24"/>
        </w:rPr>
        <w:t>26</w:t>
      </w:r>
      <w:bookmarkStart w:id="10" w:name="OLE_LINK7"/>
      <w:bookmarkStart w:id="11" w:name="OLE_LINK8"/>
      <w:r w:rsidRPr="005F406D">
        <w:rPr>
          <w:rFonts w:ascii="Book Antiqua" w:eastAsia="宋体" w:hAnsi="Book Antiqua" w:cs="宋体"/>
          <w:color w:val="000000" w:themeColor="text1"/>
          <w:sz w:val="24"/>
          <w:szCs w:val="24"/>
        </w:rPr>
        <w:t xml:space="preserve"> </w:t>
      </w:r>
      <w:r w:rsidRPr="005F406D">
        <w:rPr>
          <w:rFonts w:ascii="Book Antiqua" w:eastAsia="宋体" w:hAnsi="Book Antiqua" w:cs="宋体"/>
          <w:b/>
          <w:color w:val="000000" w:themeColor="text1"/>
          <w:sz w:val="24"/>
          <w:szCs w:val="24"/>
        </w:rPr>
        <w:t>International Society of Nephrology.</w:t>
      </w:r>
      <w:proofErr w:type="gramEnd"/>
      <w:r w:rsidRPr="005F406D">
        <w:rPr>
          <w:rFonts w:ascii="Book Antiqua" w:eastAsia="宋体" w:hAnsi="Book Antiqua" w:cs="宋体"/>
          <w:color w:val="000000" w:themeColor="text1"/>
          <w:sz w:val="24"/>
          <w:szCs w:val="24"/>
        </w:rPr>
        <w:t xml:space="preserve"> </w:t>
      </w:r>
      <w:proofErr w:type="gramStart"/>
      <w:r w:rsidRPr="005F406D">
        <w:rPr>
          <w:rFonts w:ascii="Book Antiqua" w:eastAsia="宋体" w:hAnsi="Book Antiqua" w:cs="宋体"/>
          <w:color w:val="000000" w:themeColor="text1"/>
          <w:sz w:val="24"/>
          <w:szCs w:val="24"/>
        </w:rPr>
        <w:t>KDIGO Clinical Practice Guideline for Glomerulonephritis.</w:t>
      </w:r>
      <w:proofErr w:type="gramEnd"/>
      <w:r w:rsidRPr="005F406D">
        <w:rPr>
          <w:rFonts w:ascii="Book Antiqua" w:eastAsia="宋体" w:hAnsi="Book Antiqua" w:cs="宋体"/>
          <w:color w:val="000000" w:themeColor="text1"/>
          <w:sz w:val="24"/>
          <w:szCs w:val="24"/>
        </w:rPr>
        <w:t xml:space="preserve"> </w:t>
      </w:r>
      <w:r w:rsidRPr="005F406D">
        <w:rPr>
          <w:rFonts w:ascii="Book Antiqua" w:eastAsia="宋体" w:hAnsi="Book Antiqua" w:cs="宋体"/>
          <w:i/>
          <w:color w:val="000000" w:themeColor="text1"/>
          <w:sz w:val="24"/>
          <w:szCs w:val="24"/>
        </w:rPr>
        <w:t>Kidney Int Suppl</w:t>
      </w:r>
      <w:r w:rsidRPr="005F406D">
        <w:rPr>
          <w:rFonts w:ascii="Book Antiqua" w:eastAsia="宋体" w:hAnsi="Book Antiqua" w:cs="宋体"/>
          <w:color w:val="000000" w:themeColor="text1"/>
          <w:sz w:val="24"/>
          <w:szCs w:val="24"/>
        </w:rPr>
        <w:t xml:space="preserve"> 2012; </w:t>
      </w:r>
      <w:r w:rsidRPr="005F406D">
        <w:rPr>
          <w:rFonts w:ascii="Book Antiqua" w:eastAsia="宋体" w:hAnsi="Book Antiqua" w:cs="宋体"/>
          <w:b/>
          <w:color w:val="000000" w:themeColor="text1"/>
          <w:sz w:val="24"/>
          <w:szCs w:val="24"/>
        </w:rPr>
        <w:t>2</w:t>
      </w:r>
      <w:r w:rsidRPr="005F406D">
        <w:rPr>
          <w:rFonts w:ascii="Book Antiqua" w:eastAsia="宋体" w:hAnsi="Book Antiqua" w:cs="宋体"/>
          <w:color w:val="000000" w:themeColor="text1"/>
          <w:sz w:val="24"/>
          <w:szCs w:val="24"/>
        </w:rPr>
        <w:t>: 142</w:t>
      </w:r>
      <w:bookmarkEnd w:id="10"/>
      <w:bookmarkEnd w:id="11"/>
      <w:r w:rsidRPr="005F406D">
        <w:rPr>
          <w:rFonts w:ascii="Book Antiqua" w:eastAsia="宋体" w:hAnsi="Book Antiqua" w:cs="宋体"/>
          <w:color w:val="000000" w:themeColor="text1"/>
          <w:sz w:val="24"/>
          <w:szCs w:val="24"/>
        </w:rPr>
        <w:t xml:space="preserve"> [DOI: 10.1038/kisup.2012.12]</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27 </w:t>
      </w:r>
      <w:r w:rsidRPr="005F406D">
        <w:rPr>
          <w:rFonts w:ascii="Book Antiqua" w:eastAsia="宋体" w:hAnsi="Book Antiqua" w:cs="宋体"/>
          <w:b/>
          <w:bCs/>
          <w:sz w:val="24"/>
          <w:szCs w:val="24"/>
        </w:rPr>
        <w:t>Lee T</w:t>
      </w:r>
      <w:r w:rsidRPr="005F406D">
        <w:rPr>
          <w:rFonts w:ascii="Book Antiqua" w:eastAsia="宋体" w:hAnsi="Book Antiqua" w:cs="宋体"/>
          <w:sz w:val="24"/>
          <w:szCs w:val="24"/>
        </w:rPr>
        <w:t xml:space="preserve">, Biddle AK, Lionaki S, Derebail VK, Barbour SJ, Tannous S, Hladunewich MA, Hu Y, Poulton CJ, Mahoney SL, Charles Jennette J, Hogan SL, Falk RJ, Cattran DC, Reich HN, Nachman PH. Personalized prophylactic anticoagulation decision </w:t>
      </w:r>
      <w:r w:rsidRPr="005F406D">
        <w:rPr>
          <w:rFonts w:ascii="Book Antiqua" w:eastAsia="宋体" w:hAnsi="Book Antiqua" w:cs="宋体"/>
          <w:sz w:val="24"/>
          <w:szCs w:val="24"/>
        </w:rPr>
        <w:lastRenderedPageBreak/>
        <w:t xml:space="preserve">analysis in patients with membranous nephropathy. </w:t>
      </w:r>
      <w:r w:rsidRPr="005F406D">
        <w:rPr>
          <w:rFonts w:ascii="Book Antiqua" w:eastAsia="宋体" w:hAnsi="Book Antiqua" w:cs="宋体"/>
          <w:i/>
          <w:iCs/>
          <w:sz w:val="24"/>
          <w:szCs w:val="24"/>
        </w:rPr>
        <w:t>Kidney Int</w:t>
      </w:r>
      <w:r w:rsidRPr="005F406D">
        <w:rPr>
          <w:rFonts w:ascii="Book Antiqua" w:eastAsia="宋体" w:hAnsi="Book Antiqua" w:cs="宋体"/>
          <w:sz w:val="24"/>
          <w:szCs w:val="24"/>
        </w:rPr>
        <w:t xml:space="preserve"> 2014; </w:t>
      </w:r>
      <w:r w:rsidRPr="005F406D">
        <w:rPr>
          <w:rFonts w:ascii="Book Antiqua" w:eastAsia="宋体" w:hAnsi="Book Antiqua" w:cs="宋体"/>
          <w:b/>
          <w:bCs/>
          <w:sz w:val="24"/>
          <w:szCs w:val="24"/>
        </w:rPr>
        <w:t>85</w:t>
      </w:r>
      <w:r w:rsidRPr="005F406D">
        <w:rPr>
          <w:rFonts w:ascii="Book Antiqua" w:eastAsia="宋体" w:hAnsi="Book Antiqua" w:cs="宋体"/>
          <w:sz w:val="24"/>
          <w:szCs w:val="24"/>
        </w:rPr>
        <w:t>: 1412-1420 [PMID: 24336031 DOI: 10.1038/ki.2013.476]</w:t>
      </w:r>
    </w:p>
    <w:p w:rsidR="00FC2C0C" w:rsidRPr="005F406D" w:rsidRDefault="00FC2C0C" w:rsidP="005F406D">
      <w:pPr>
        <w:spacing w:after="0" w:line="360" w:lineRule="auto"/>
        <w:jc w:val="both"/>
        <w:rPr>
          <w:rFonts w:ascii="Book Antiqua" w:eastAsia="宋体" w:hAnsi="Book Antiqua" w:cs="宋体"/>
          <w:sz w:val="24"/>
          <w:szCs w:val="24"/>
        </w:rPr>
      </w:pPr>
      <w:proofErr w:type="gramStart"/>
      <w:r w:rsidRPr="005F406D">
        <w:rPr>
          <w:rFonts w:ascii="Book Antiqua" w:eastAsia="宋体" w:hAnsi="Book Antiqua" w:cs="宋体"/>
          <w:sz w:val="24"/>
          <w:szCs w:val="24"/>
        </w:rPr>
        <w:t xml:space="preserve">28 </w:t>
      </w:r>
      <w:r w:rsidRPr="005F406D">
        <w:rPr>
          <w:rFonts w:ascii="Book Antiqua" w:eastAsia="宋体" w:hAnsi="Book Antiqua" w:cs="宋体"/>
          <w:b/>
          <w:bCs/>
          <w:sz w:val="24"/>
          <w:szCs w:val="24"/>
        </w:rPr>
        <w:t>Galla JH</w:t>
      </w:r>
      <w:r w:rsidRPr="005F406D">
        <w:rPr>
          <w:rFonts w:ascii="Book Antiqua" w:eastAsia="宋体" w:hAnsi="Book Antiqua" w:cs="宋体"/>
          <w:sz w:val="24"/>
          <w:szCs w:val="24"/>
        </w:rPr>
        <w:t>.</w:t>
      </w:r>
      <w:proofErr w:type="gramEnd"/>
      <w:r w:rsidRPr="005F406D">
        <w:rPr>
          <w:rFonts w:ascii="Book Antiqua" w:eastAsia="宋体" w:hAnsi="Book Antiqua" w:cs="宋体"/>
          <w:sz w:val="24"/>
          <w:szCs w:val="24"/>
        </w:rPr>
        <w:t xml:space="preserve"> IgA nephropathy. </w:t>
      </w:r>
      <w:r w:rsidRPr="005F406D">
        <w:rPr>
          <w:rFonts w:ascii="Book Antiqua" w:eastAsia="宋体" w:hAnsi="Book Antiqua" w:cs="宋体"/>
          <w:i/>
          <w:iCs/>
          <w:sz w:val="24"/>
          <w:szCs w:val="24"/>
        </w:rPr>
        <w:t>Kidney Int</w:t>
      </w:r>
      <w:r w:rsidRPr="005F406D">
        <w:rPr>
          <w:rFonts w:ascii="Book Antiqua" w:eastAsia="宋体" w:hAnsi="Book Antiqua" w:cs="宋体"/>
          <w:sz w:val="24"/>
          <w:szCs w:val="24"/>
        </w:rPr>
        <w:t xml:space="preserve"> 1995; </w:t>
      </w:r>
      <w:r w:rsidRPr="005F406D">
        <w:rPr>
          <w:rFonts w:ascii="Book Antiqua" w:eastAsia="宋体" w:hAnsi="Book Antiqua" w:cs="宋体"/>
          <w:b/>
          <w:bCs/>
          <w:sz w:val="24"/>
          <w:szCs w:val="24"/>
        </w:rPr>
        <w:t>47</w:t>
      </w:r>
      <w:r w:rsidRPr="005F406D">
        <w:rPr>
          <w:rFonts w:ascii="Book Antiqua" w:eastAsia="宋体" w:hAnsi="Book Antiqua" w:cs="宋体"/>
          <w:sz w:val="24"/>
          <w:szCs w:val="24"/>
        </w:rPr>
        <w:t>: 377-387 [PMID: 7723227 DOI: 10.1038/ki.1995.50]</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29 </w:t>
      </w:r>
      <w:r w:rsidRPr="005F406D">
        <w:rPr>
          <w:rFonts w:ascii="Book Antiqua" w:eastAsia="宋体" w:hAnsi="Book Antiqua" w:cs="宋体"/>
          <w:b/>
          <w:bCs/>
          <w:sz w:val="24"/>
          <w:szCs w:val="24"/>
        </w:rPr>
        <w:t>Donadio JV</w:t>
      </w:r>
      <w:r w:rsidRPr="005F406D">
        <w:rPr>
          <w:rFonts w:ascii="Book Antiqua" w:eastAsia="宋体" w:hAnsi="Book Antiqua" w:cs="宋体"/>
          <w:sz w:val="24"/>
          <w:szCs w:val="24"/>
        </w:rPr>
        <w:t xml:space="preserve">, Grande JP. IgA nephropathy. </w:t>
      </w:r>
      <w:r w:rsidRPr="005F406D">
        <w:rPr>
          <w:rFonts w:ascii="Book Antiqua" w:eastAsia="宋体" w:hAnsi="Book Antiqua" w:cs="宋体"/>
          <w:i/>
          <w:iCs/>
          <w:sz w:val="24"/>
          <w:szCs w:val="24"/>
        </w:rPr>
        <w:t>N Engl J Med</w:t>
      </w:r>
      <w:r w:rsidRPr="005F406D">
        <w:rPr>
          <w:rFonts w:ascii="Book Antiqua" w:eastAsia="宋体" w:hAnsi="Book Antiqua" w:cs="宋体"/>
          <w:sz w:val="24"/>
          <w:szCs w:val="24"/>
        </w:rPr>
        <w:t xml:space="preserve"> 2002; </w:t>
      </w:r>
      <w:r w:rsidRPr="005F406D">
        <w:rPr>
          <w:rFonts w:ascii="Book Antiqua" w:eastAsia="宋体" w:hAnsi="Book Antiqua" w:cs="宋体"/>
          <w:b/>
          <w:bCs/>
          <w:sz w:val="24"/>
          <w:szCs w:val="24"/>
        </w:rPr>
        <w:t>347</w:t>
      </w:r>
      <w:r w:rsidRPr="005F406D">
        <w:rPr>
          <w:rFonts w:ascii="Book Antiqua" w:eastAsia="宋体" w:hAnsi="Book Antiqua" w:cs="宋体"/>
          <w:sz w:val="24"/>
          <w:szCs w:val="24"/>
        </w:rPr>
        <w:t>: 738-748 [PMID: 12213946 DOI: 10.1056/NEJMra020109]</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30 </w:t>
      </w:r>
      <w:r w:rsidRPr="005F406D">
        <w:rPr>
          <w:rFonts w:ascii="Book Antiqua" w:eastAsia="宋体" w:hAnsi="Book Antiqua" w:cs="宋体"/>
          <w:b/>
          <w:bCs/>
          <w:sz w:val="24"/>
          <w:szCs w:val="24"/>
        </w:rPr>
        <w:t>Smith JD</w:t>
      </w:r>
      <w:r w:rsidRPr="005F406D">
        <w:rPr>
          <w:rFonts w:ascii="Book Antiqua" w:eastAsia="宋体" w:hAnsi="Book Antiqua" w:cs="宋体"/>
          <w:sz w:val="24"/>
          <w:szCs w:val="24"/>
        </w:rPr>
        <w:t xml:space="preserve">, Hayslett JP. </w:t>
      </w:r>
      <w:proofErr w:type="gramStart"/>
      <w:r w:rsidRPr="005F406D">
        <w:rPr>
          <w:rFonts w:ascii="Book Antiqua" w:eastAsia="宋体" w:hAnsi="Book Antiqua" w:cs="宋体"/>
          <w:sz w:val="24"/>
          <w:szCs w:val="24"/>
        </w:rPr>
        <w:t>Reversible renal failure in the nephrotic syndrome.</w:t>
      </w:r>
      <w:proofErr w:type="gramEnd"/>
      <w:r w:rsidRPr="005F406D">
        <w:rPr>
          <w:rFonts w:ascii="Book Antiqua" w:eastAsia="宋体" w:hAnsi="Book Antiqua" w:cs="宋体"/>
          <w:sz w:val="24"/>
          <w:szCs w:val="24"/>
        </w:rPr>
        <w:t xml:space="preserve"> </w:t>
      </w:r>
      <w:r w:rsidRPr="005F406D">
        <w:rPr>
          <w:rFonts w:ascii="Book Antiqua" w:eastAsia="宋体" w:hAnsi="Book Antiqua" w:cs="宋体"/>
          <w:i/>
          <w:iCs/>
          <w:sz w:val="24"/>
          <w:szCs w:val="24"/>
        </w:rPr>
        <w:t>Am J Kidney Dis</w:t>
      </w:r>
      <w:r w:rsidRPr="005F406D">
        <w:rPr>
          <w:rFonts w:ascii="Book Antiqua" w:eastAsia="宋体" w:hAnsi="Book Antiqua" w:cs="宋体"/>
          <w:sz w:val="24"/>
          <w:szCs w:val="24"/>
        </w:rPr>
        <w:t xml:space="preserve"> 1992; </w:t>
      </w:r>
      <w:r w:rsidRPr="005F406D">
        <w:rPr>
          <w:rFonts w:ascii="Book Antiqua" w:eastAsia="宋体" w:hAnsi="Book Antiqua" w:cs="宋体"/>
          <w:b/>
          <w:bCs/>
          <w:sz w:val="24"/>
          <w:szCs w:val="24"/>
        </w:rPr>
        <w:t>19</w:t>
      </w:r>
      <w:r w:rsidRPr="005F406D">
        <w:rPr>
          <w:rFonts w:ascii="Book Antiqua" w:eastAsia="宋体" w:hAnsi="Book Antiqua" w:cs="宋体"/>
          <w:sz w:val="24"/>
          <w:szCs w:val="24"/>
        </w:rPr>
        <w:t>: 201-213 [PMID: 1553965 DOI: 10.1016/S0272-6386(13)80001-7]</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31 </w:t>
      </w:r>
      <w:r w:rsidRPr="005F406D">
        <w:rPr>
          <w:rFonts w:ascii="Book Antiqua" w:eastAsia="宋体" w:hAnsi="Book Antiqua" w:cs="宋体"/>
          <w:b/>
          <w:bCs/>
          <w:sz w:val="24"/>
          <w:szCs w:val="24"/>
        </w:rPr>
        <w:t>O'Callaghan CA</w:t>
      </w:r>
      <w:r w:rsidRPr="005F406D">
        <w:rPr>
          <w:rFonts w:ascii="Book Antiqua" w:eastAsia="宋体" w:hAnsi="Book Antiqua" w:cs="宋体"/>
          <w:sz w:val="24"/>
          <w:szCs w:val="24"/>
        </w:rPr>
        <w:t xml:space="preserve">, Hicks J, Doll H, Sacks SH, Cameron JS. </w:t>
      </w:r>
      <w:proofErr w:type="gramStart"/>
      <w:r w:rsidRPr="005F406D">
        <w:rPr>
          <w:rFonts w:ascii="Book Antiqua" w:eastAsia="宋体" w:hAnsi="Book Antiqua" w:cs="宋体"/>
          <w:sz w:val="24"/>
          <w:szCs w:val="24"/>
        </w:rPr>
        <w:t>Characteristics and outcome of membranous nephropathy in older patients.</w:t>
      </w:r>
      <w:proofErr w:type="gramEnd"/>
      <w:r w:rsidRPr="005F406D">
        <w:rPr>
          <w:rFonts w:ascii="Book Antiqua" w:eastAsia="宋体" w:hAnsi="Book Antiqua" w:cs="宋体"/>
          <w:sz w:val="24"/>
          <w:szCs w:val="24"/>
        </w:rPr>
        <w:t xml:space="preserve"> </w:t>
      </w:r>
      <w:r w:rsidRPr="005F406D">
        <w:rPr>
          <w:rFonts w:ascii="Book Antiqua" w:eastAsia="宋体" w:hAnsi="Book Antiqua" w:cs="宋体"/>
          <w:i/>
          <w:iCs/>
          <w:sz w:val="24"/>
          <w:szCs w:val="24"/>
        </w:rPr>
        <w:t>Int Urol Nephrol</w:t>
      </w:r>
      <w:r w:rsidRPr="005F406D">
        <w:rPr>
          <w:rFonts w:ascii="Book Antiqua" w:eastAsia="宋体" w:hAnsi="Book Antiqua" w:cs="宋体"/>
          <w:sz w:val="24"/>
          <w:szCs w:val="24"/>
        </w:rPr>
        <w:t xml:space="preserve"> 2002; </w:t>
      </w:r>
      <w:r w:rsidRPr="005F406D">
        <w:rPr>
          <w:rFonts w:ascii="Book Antiqua" w:eastAsia="宋体" w:hAnsi="Book Antiqua" w:cs="宋体"/>
          <w:b/>
          <w:bCs/>
          <w:sz w:val="24"/>
          <w:szCs w:val="24"/>
        </w:rPr>
        <w:t>33</w:t>
      </w:r>
      <w:r w:rsidRPr="005F406D">
        <w:rPr>
          <w:rFonts w:ascii="Book Antiqua" w:eastAsia="宋体" w:hAnsi="Book Antiqua" w:cs="宋体"/>
          <w:sz w:val="24"/>
          <w:szCs w:val="24"/>
        </w:rPr>
        <w:t>: 157-165 [PMID: 12090324 DOI: 10.1023/A: 1014404006045]</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32 </w:t>
      </w:r>
      <w:r w:rsidRPr="005F406D">
        <w:rPr>
          <w:rFonts w:ascii="Book Antiqua" w:eastAsia="宋体" w:hAnsi="Book Antiqua" w:cs="宋体"/>
          <w:b/>
          <w:bCs/>
          <w:sz w:val="24"/>
          <w:szCs w:val="24"/>
        </w:rPr>
        <w:t>Yamaguchi M</w:t>
      </w:r>
      <w:r w:rsidRPr="005F406D">
        <w:rPr>
          <w:rFonts w:ascii="Book Antiqua" w:eastAsia="宋体" w:hAnsi="Book Antiqua" w:cs="宋体"/>
          <w:sz w:val="24"/>
          <w:szCs w:val="24"/>
        </w:rPr>
        <w:t xml:space="preserve">, Ando M, Yamamoto R, Akiyama S, Kato S, Katsuno T, Kosugi T, Sato W, Tsuboi N, Yasuda Y, Mizuno M, Ito Y, Matsuo S, Maruyama S. Patient age and the prognosis of idiopathic membranous nephropathy. </w:t>
      </w:r>
      <w:r w:rsidRPr="005F406D">
        <w:rPr>
          <w:rFonts w:ascii="Book Antiqua" w:eastAsia="宋体" w:hAnsi="Book Antiqua" w:cs="宋体"/>
          <w:i/>
          <w:iCs/>
          <w:sz w:val="24"/>
          <w:szCs w:val="24"/>
        </w:rPr>
        <w:t>PLoS One</w:t>
      </w:r>
      <w:r w:rsidRPr="005F406D">
        <w:rPr>
          <w:rFonts w:ascii="Book Antiqua" w:eastAsia="宋体" w:hAnsi="Book Antiqua" w:cs="宋体"/>
          <w:sz w:val="24"/>
          <w:szCs w:val="24"/>
        </w:rPr>
        <w:t xml:space="preserve"> 2014; </w:t>
      </w:r>
      <w:r w:rsidRPr="005F406D">
        <w:rPr>
          <w:rFonts w:ascii="Book Antiqua" w:eastAsia="宋体" w:hAnsi="Book Antiqua" w:cs="宋体"/>
          <w:b/>
          <w:bCs/>
          <w:sz w:val="24"/>
          <w:szCs w:val="24"/>
        </w:rPr>
        <w:t>9</w:t>
      </w:r>
      <w:r w:rsidRPr="005F406D">
        <w:rPr>
          <w:rFonts w:ascii="Book Antiqua" w:eastAsia="宋体" w:hAnsi="Book Antiqua" w:cs="宋体"/>
          <w:sz w:val="24"/>
          <w:szCs w:val="24"/>
        </w:rPr>
        <w:t>: e110376 [PMID: 25330372 DOI: 10.1371/journal.pone.0110376]</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33 </w:t>
      </w:r>
      <w:r w:rsidRPr="005F406D">
        <w:rPr>
          <w:rFonts w:ascii="Book Antiqua" w:eastAsia="宋体" w:hAnsi="Book Antiqua" w:cs="宋体"/>
          <w:b/>
          <w:bCs/>
          <w:sz w:val="24"/>
          <w:szCs w:val="24"/>
        </w:rPr>
        <w:t>Lefaucheur C</w:t>
      </w:r>
      <w:r w:rsidRPr="005F406D">
        <w:rPr>
          <w:rFonts w:ascii="Book Antiqua" w:eastAsia="宋体" w:hAnsi="Book Antiqua" w:cs="宋体"/>
          <w:sz w:val="24"/>
          <w:szCs w:val="24"/>
        </w:rPr>
        <w:t xml:space="preserve">, Stengel B, Nochy D, Martel P, Hill GS, Jacquot C, Rossert J. Membranous nephropathy and cancer: Epidemiologic evidence and determinants of high-risk cancer association. </w:t>
      </w:r>
      <w:r w:rsidRPr="005F406D">
        <w:rPr>
          <w:rFonts w:ascii="Book Antiqua" w:eastAsia="宋体" w:hAnsi="Book Antiqua" w:cs="宋体"/>
          <w:i/>
          <w:iCs/>
          <w:sz w:val="24"/>
          <w:szCs w:val="24"/>
        </w:rPr>
        <w:t>Kidney Int</w:t>
      </w:r>
      <w:r w:rsidRPr="005F406D">
        <w:rPr>
          <w:rFonts w:ascii="Book Antiqua" w:eastAsia="宋体" w:hAnsi="Book Antiqua" w:cs="宋体"/>
          <w:sz w:val="24"/>
          <w:szCs w:val="24"/>
        </w:rPr>
        <w:t xml:space="preserve"> 2006; </w:t>
      </w:r>
      <w:r w:rsidRPr="005F406D">
        <w:rPr>
          <w:rFonts w:ascii="Book Antiqua" w:eastAsia="宋体" w:hAnsi="Book Antiqua" w:cs="宋体"/>
          <w:b/>
          <w:bCs/>
          <w:sz w:val="24"/>
          <w:szCs w:val="24"/>
        </w:rPr>
        <w:t>70</w:t>
      </w:r>
      <w:r w:rsidRPr="005F406D">
        <w:rPr>
          <w:rFonts w:ascii="Book Antiqua" w:eastAsia="宋体" w:hAnsi="Book Antiqua" w:cs="宋体"/>
          <w:sz w:val="24"/>
          <w:szCs w:val="24"/>
        </w:rPr>
        <w:t>: 1510-1517 [PMID: 16941021 DOI: 10.1038/sj.ki.5001790]</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34 </w:t>
      </w:r>
      <w:proofErr w:type="gramStart"/>
      <w:r w:rsidRPr="005F406D">
        <w:rPr>
          <w:rFonts w:ascii="Book Antiqua" w:eastAsia="宋体" w:hAnsi="Book Antiqua" w:cs="宋体"/>
          <w:b/>
          <w:bCs/>
          <w:sz w:val="24"/>
          <w:szCs w:val="24"/>
        </w:rPr>
        <w:t>Beck</w:t>
      </w:r>
      <w:proofErr w:type="gramEnd"/>
      <w:r w:rsidRPr="005F406D">
        <w:rPr>
          <w:rFonts w:ascii="Book Antiqua" w:eastAsia="宋体" w:hAnsi="Book Antiqua" w:cs="宋体"/>
          <w:b/>
          <w:bCs/>
          <w:sz w:val="24"/>
          <w:szCs w:val="24"/>
        </w:rPr>
        <w:t xml:space="preserve"> LH</w:t>
      </w:r>
      <w:r w:rsidRPr="005F406D">
        <w:rPr>
          <w:rFonts w:ascii="Book Antiqua" w:eastAsia="宋体" w:hAnsi="Book Antiqua" w:cs="宋体"/>
          <w:sz w:val="24"/>
          <w:szCs w:val="24"/>
        </w:rPr>
        <w:t xml:space="preserve">. </w:t>
      </w:r>
      <w:proofErr w:type="gramStart"/>
      <w:r w:rsidRPr="005F406D">
        <w:rPr>
          <w:rFonts w:ascii="Book Antiqua" w:eastAsia="宋体" w:hAnsi="Book Antiqua" w:cs="宋体"/>
          <w:sz w:val="24"/>
          <w:szCs w:val="24"/>
        </w:rPr>
        <w:t>Membranous nephropathy and malignancy.</w:t>
      </w:r>
      <w:proofErr w:type="gramEnd"/>
      <w:r w:rsidRPr="005F406D">
        <w:rPr>
          <w:rFonts w:ascii="Book Antiqua" w:eastAsia="宋体" w:hAnsi="Book Antiqua" w:cs="宋体"/>
          <w:sz w:val="24"/>
          <w:szCs w:val="24"/>
        </w:rPr>
        <w:t xml:space="preserve"> </w:t>
      </w:r>
      <w:r w:rsidRPr="005F406D">
        <w:rPr>
          <w:rFonts w:ascii="Book Antiqua" w:eastAsia="宋体" w:hAnsi="Book Antiqua" w:cs="宋体"/>
          <w:i/>
          <w:iCs/>
          <w:sz w:val="24"/>
          <w:szCs w:val="24"/>
        </w:rPr>
        <w:t>Semin Nephrol</w:t>
      </w:r>
      <w:r w:rsidRPr="005F406D">
        <w:rPr>
          <w:rFonts w:ascii="Book Antiqua" w:eastAsia="宋体" w:hAnsi="Book Antiqua" w:cs="宋体"/>
          <w:sz w:val="24"/>
          <w:szCs w:val="24"/>
        </w:rPr>
        <w:t xml:space="preserve"> 2010; </w:t>
      </w:r>
      <w:r w:rsidRPr="005F406D">
        <w:rPr>
          <w:rFonts w:ascii="Book Antiqua" w:eastAsia="宋体" w:hAnsi="Book Antiqua" w:cs="宋体"/>
          <w:b/>
          <w:bCs/>
          <w:sz w:val="24"/>
          <w:szCs w:val="24"/>
        </w:rPr>
        <w:t>30</w:t>
      </w:r>
      <w:r w:rsidRPr="005F406D">
        <w:rPr>
          <w:rFonts w:ascii="Book Antiqua" w:eastAsia="宋体" w:hAnsi="Book Antiqua" w:cs="宋体"/>
          <w:sz w:val="24"/>
          <w:szCs w:val="24"/>
        </w:rPr>
        <w:t>: 635-644 [PMID: 21146128 DOI: 10.1016/j.semnephrol.2010.09.011]</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35 </w:t>
      </w:r>
      <w:r w:rsidRPr="005F406D">
        <w:rPr>
          <w:rFonts w:ascii="Book Antiqua" w:eastAsia="宋体" w:hAnsi="Book Antiqua" w:cs="宋体"/>
          <w:b/>
          <w:bCs/>
          <w:sz w:val="24"/>
          <w:szCs w:val="24"/>
        </w:rPr>
        <w:t>Beck LH</w:t>
      </w:r>
      <w:r w:rsidRPr="005F406D">
        <w:rPr>
          <w:rFonts w:ascii="Book Antiqua" w:eastAsia="宋体" w:hAnsi="Book Antiqua" w:cs="宋体"/>
          <w:sz w:val="24"/>
          <w:szCs w:val="24"/>
        </w:rPr>
        <w:t xml:space="preserve">, Bonegio RG, Lambeau G, Beck DM, Powell DW, Cummins TD, Klein JB, Salant DJ. </w:t>
      </w:r>
      <w:proofErr w:type="gramStart"/>
      <w:r w:rsidRPr="005F406D">
        <w:rPr>
          <w:rFonts w:ascii="Book Antiqua" w:eastAsia="宋体" w:hAnsi="Book Antiqua" w:cs="宋体"/>
          <w:sz w:val="24"/>
          <w:szCs w:val="24"/>
        </w:rPr>
        <w:t>M-type phospholipase A2 receptor as target antigen in idiopathic membranous nephropathy.</w:t>
      </w:r>
      <w:proofErr w:type="gramEnd"/>
      <w:r w:rsidRPr="005F406D">
        <w:rPr>
          <w:rFonts w:ascii="Book Antiqua" w:eastAsia="宋体" w:hAnsi="Book Antiqua" w:cs="宋体"/>
          <w:sz w:val="24"/>
          <w:szCs w:val="24"/>
        </w:rPr>
        <w:t xml:space="preserve"> </w:t>
      </w:r>
      <w:r w:rsidRPr="005F406D">
        <w:rPr>
          <w:rFonts w:ascii="Book Antiqua" w:eastAsia="宋体" w:hAnsi="Book Antiqua" w:cs="宋体"/>
          <w:i/>
          <w:iCs/>
          <w:sz w:val="24"/>
          <w:szCs w:val="24"/>
        </w:rPr>
        <w:t>N Engl J Med</w:t>
      </w:r>
      <w:r w:rsidRPr="005F406D">
        <w:rPr>
          <w:rFonts w:ascii="Book Antiqua" w:eastAsia="宋体" w:hAnsi="Book Antiqua" w:cs="宋体"/>
          <w:sz w:val="24"/>
          <w:szCs w:val="24"/>
        </w:rPr>
        <w:t xml:space="preserve"> 2009; </w:t>
      </w:r>
      <w:r w:rsidRPr="005F406D">
        <w:rPr>
          <w:rFonts w:ascii="Book Antiqua" w:eastAsia="宋体" w:hAnsi="Book Antiqua" w:cs="宋体"/>
          <w:b/>
          <w:bCs/>
          <w:sz w:val="24"/>
          <w:szCs w:val="24"/>
        </w:rPr>
        <w:t>361</w:t>
      </w:r>
      <w:r w:rsidRPr="005F406D">
        <w:rPr>
          <w:rFonts w:ascii="Book Antiqua" w:eastAsia="宋体" w:hAnsi="Book Antiqua" w:cs="宋体"/>
          <w:sz w:val="24"/>
          <w:szCs w:val="24"/>
        </w:rPr>
        <w:t>: 11-21 [PMID: 19571279 DOI: 10.1056/NEJMoa0810457]</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36 </w:t>
      </w:r>
      <w:r w:rsidRPr="005F406D">
        <w:rPr>
          <w:rFonts w:ascii="Book Antiqua" w:eastAsia="宋体" w:hAnsi="Book Antiqua" w:cs="宋体"/>
          <w:b/>
          <w:bCs/>
          <w:sz w:val="24"/>
          <w:szCs w:val="24"/>
        </w:rPr>
        <w:t>Larsen CP</w:t>
      </w:r>
      <w:r w:rsidRPr="005F406D">
        <w:rPr>
          <w:rFonts w:ascii="Book Antiqua" w:eastAsia="宋体" w:hAnsi="Book Antiqua" w:cs="宋体"/>
          <w:sz w:val="24"/>
          <w:szCs w:val="24"/>
        </w:rPr>
        <w:t xml:space="preserve">, Messias NC, Silva FG, Messias E, Walker PD. Determination of primary versus secondary membranous glomerulopathy utilizing phospholipase A2 receptor staining in renal biopsies. </w:t>
      </w:r>
      <w:r w:rsidRPr="005F406D">
        <w:rPr>
          <w:rFonts w:ascii="Book Antiqua" w:eastAsia="宋体" w:hAnsi="Book Antiqua" w:cs="宋体"/>
          <w:i/>
          <w:iCs/>
          <w:sz w:val="24"/>
          <w:szCs w:val="24"/>
        </w:rPr>
        <w:t>Mod Pathol</w:t>
      </w:r>
      <w:r w:rsidRPr="005F406D">
        <w:rPr>
          <w:rFonts w:ascii="Book Antiqua" w:eastAsia="宋体" w:hAnsi="Book Antiqua" w:cs="宋体"/>
          <w:sz w:val="24"/>
          <w:szCs w:val="24"/>
        </w:rPr>
        <w:t xml:space="preserve"> 2013; </w:t>
      </w:r>
      <w:r w:rsidRPr="005F406D">
        <w:rPr>
          <w:rFonts w:ascii="Book Antiqua" w:eastAsia="宋体" w:hAnsi="Book Antiqua" w:cs="宋体"/>
          <w:b/>
          <w:bCs/>
          <w:sz w:val="24"/>
          <w:szCs w:val="24"/>
        </w:rPr>
        <w:t>26</w:t>
      </w:r>
      <w:r w:rsidRPr="005F406D">
        <w:rPr>
          <w:rFonts w:ascii="Book Antiqua" w:eastAsia="宋体" w:hAnsi="Book Antiqua" w:cs="宋体"/>
          <w:sz w:val="24"/>
          <w:szCs w:val="24"/>
        </w:rPr>
        <w:t>: 709-715 [PMID: 23196797 DOI: 10.1038/modpathol.2012.207]</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37 </w:t>
      </w:r>
      <w:r w:rsidRPr="005F406D">
        <w:rPr>
          <w:rFonts w:ascii="Book Antiqua" w:eastAsia="宋体" w:hAnsi="Book Antiqua" w:cs="宋体"/>
          <w:b/>
          <w:bCs/>
          <w:sz w:val="24"/>
          <w:szCs w:val="24"/>
        </w:rPr>
        <w:t>Timmermans SA</w:t>
      </w:r>
      <w:r w:rsidRPr="005F406D">
        <w:rPr>
          <w:rFonts w:ascii="Book Antiqua" w:eastAsia="宋体" w:hAnsi="Book Antiqua" w:cs="宋体"/>
          <w:sz w:val="24"/>
          <w:szCs w:val="24"/>
        </w:rPr>
        <w:t xml:space="preserve">, Ayalon R, van Paassen P, Beck LH, van Rie H, Wirtz JJ, Verseput GH, Frenken LA, Salant DJ, Cohen Tervaert JW. </w:t>
      </w:r>
      <w:proofErr w:type="gramStart"/>
      <w:r w:rsidRPr="005F406D">
        <w:rPr>
          <w:rFonts w:ascii="Book Antiqua" w:eastAsia="宋体" w:hAnsi="Book Antiqua" w:cs="宋体"/>
          <w:sz w:val="24"/>
          <w:szCs w:val="24"/>
        </w:rPr>
        <w:t xml:space="preserve">Anti-phospholipase A2 </w:t>
      </w:r>
      <w:r w:rsidRPr="005F406D">
        <w:rPr>
          <w:rFonts w:ascii="Book Antiqua" w:eastAsia="宋体" w:hAnsi="Book Antiqua" w:cs="宋体"/>
          <w:sz w:val="24"/>
          <w:szCs w:val="24"/>
        </w:rPr>
        <w:lastRenderedPageBreak/>
        <w:t>receptor antibodies and malignancy in membranous nephropathy.</w:t>
      </w:r>
      <w:proofErr w:type="gramEnd"/>
      <w:r w:rsidRPr="005F406D">
        <w:rPr>
          <w:rFonts w:ascii="Book Antiqua" w:eastAsia="宋体" w:hAnsi="Book Antiqua" w:cs="宋体"/>
          <w:sz w:val="24"/>
          <w:szCs w:val="24"/>
        </w:rPr>
        <w:t xml:space="preserve"> </w:t>
      </w:r>
      <w:r w:rsidRPr="005F406D">
        <w:rPr>
          <w:rFonts w:ascii="Book Antiqua" w:eastAsia="宋体" w:hAnsi="Book Antiqua" w:cs="宋体"/>
          <w:i/>
          <w:iCs/>
          <w:sz w:val="24"/>
          <w:szCs w:val="24"/>
        </w:rPr>
        <w:t>Am J Kidney Dis</w:t>
      </w:r>
      <w:r w:rsidRPr="005F406D">
        <w:rPr>
          <w:rFonts w:ascii="Book Antiqua" w:eastAsia="宋体" w:hAnsi="Book Antiqua" w:cs="宋体"/>
          <w:sz w:val="24"/>
          <w:szCs w:val="24"/>
        </w:rPr>
        <w:t xml:space="preserve"> 2013; </w:t>
      </w:r>
      <w:r w:rsidRPr="005F406D">
        <w:rPr>
          <w:rFonts w:ascii="Book Antiqua" w:eastAsia="宋体" w:hAnsi="Book Antiqua" w:cs="宋体"/>
          <w:b/>
          <w:bCs/>
          <w:sz w:val="24"/>
          <w:szCs w:val="24"/>
        </w:rPr>
        <w:t>62</w:t>
      </w:r>
      <w:r w:rsidRPr="005F406D">
        <w:rPr>
          <w:rFonts w:ascii="Book Antiqua" w:eastAsia="宋体" w:hAnsi="Book Antiqua" w:cs="宋体"/>
          <w:sz w:val="24"/>
          <w:szCs w:val="24"/>
        </w:rPr>
        <w:t>: 1223-1225 [PMID: 24021909 DOI: 10.1053/j.ajkd.2013.07.019]</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38 </w:t>
      </w:r>
      <w:r w:rsidRPr="005F406D">
        <w:rPr>
          <w:rFonts w:ascii="Book Antiqua" w:eastAsia="宋体" w:hAnsi="Book Antiqua" w:cs="宋体"/>
          <w:b/>
          <w:bCs/>
          <w:sz w:val="24"/>
          <w:szCs w:val="24"/>
        </w:rPr>
        <w:t>Bjørneklett R</w:t>
      </w:r>
      <w:r w:rsidRPr="005F406D">
        <w:rPr>
          <w:rFonts w:ascii="Book Antiqua" w:eastAsia="宋体" w:hAnsi="Book Antiqua" w:cs="宋体"/>
          <w:sz w:val="24"/>
          <w:szCs w:val="24"/>
        </w:rPr>
        <w:t xml:space="preserve">, Vikse BE, Svarstad E, Aasarød K, Bostad L, Langmark F, Iversen BM. Long-term risk of cancer in membranous nephropathy patients. </w:t>
      </w:r>
      <w:r w:rsidRPr="005F406D">
        <w:rPr>
          <w:rFonts w:ascii="Book Antiqua" w:eastAsia="宋体" w:hAnsi="Book Antiqua" w:cs="宋体"/>
          <w:i/>
          <w:iCs/>
          <w:sz w:val="24"/>
          <w:szCs w:val="24"/>
        </w:rPr>
        <w:t>Am J Kidney Dis</w:t>
      </w:r>
      <w:r w:rsidRPr="005F406D">
        <w:rPr>
          <w:rFonts w:ascii="Book Antiqua" w:eastAsia="宋体" w:hAnsi="Book Antiqua" w:cs="宋体"/>
          <w:sz w:val="24"/>
          <w:szCs w:val="24"/>
        </w:rPr>
        <w:t xml:space="preserve"> 2007; </w:t>
      </w:r>
      <w:r w:rsidRPr="005F406D">
        <w:rPr>
          <w:rFonts w:ascii="Book Antiqua" w:eastAsia="宋体" w:hAnsi="Book Antiqua" w:cs="宋体"/>
          <w:b/>
          <w:bCs/>
          <w:sz w:val="24"/>
          <w:szCs w:val="24"/>
        </w:rPr>
        <w:t>50</w:t>
      </w:r>
      <w:r w:rsidRPr="005F406D">
        <w:rPr>
          <w:rFonts w:ascii="Book Antiqua" w:eastAsia="宋体" w:hAnsi="Book Antiqua" w:cs="宋体"/>
          <w:sz w:val="24"/>
          <w:szCs w:val="24"/>
        </w:rPr>
        <w:t>: 396-403 [PMID: 17720518 DOI: 10.1053/j.ajkd.2007.06.003]</w:t>
      </w:r>
    </w:p>
    <w:p w:rsidR="00FC2C0C" w:rsidRPr="005F406D" w:rsidRDefault="00FC2C0C" w:rsidP="005F406D">
      <w:pPr>
        <w:spacing w:after="0" w:line="360" w:lineRule="auto"/>
        <w:jc w:val="both"/>
        <w:rPr>
          <w:rFonts w:ascii="Book Antiqua" w:eastAsia="宋体" w:hAnsi="Book Antiqua" w:cs="宋体"/>
          <w:color w:val="000000" w:themeColor="text1"/>
          <w:sz w:val="24"/>
          <w:szCs w:val="24"/>
        </w:rPr>
      </w:pPr>
      <w:r w:rsidRPr="005F406D">
        <w:rPr>
          <w:rFonts w:ascii="Book Antiqua" w:eastAsia="宋体" w:hAnsi="Book Antiqua" w:cs="宋体"/>
          <w:color w:val="000000" w:themeColor="text1"/>
          <w:sz w:val="24"/>
          <w:szCs w:val="24"/>
        </w:rPr>
        <w:t xml:space="preserve">39 </w:t>
      </w:r>
      <w:proofErr w:type="gramStart"/>
      <w:r w:rsidRPr="005F406D">
        <w:rPr>
          <w:rFonts w:ascii="Book Antiqua" w:eastAsia="宋体" w:hAnsi="Book Antiqua" w:cs="宋体"/>
          <w:b/>
          <w:color w:val="000000" w:themeColor="text1"/>
          <w:sz w:val="24"/>
          <w:szCs w:val="24"/>
        </w:rPr>
        <w:t>Beck</w:t>
      </w:r>
      <w:proofErr w:type="gramEnd"/>
      <w:r w:rsidRPr="005F406D">
        <w:rPr>
          <w:rFonts w:ascii="Book Antiqua" w:eastAsia="宋体" w:hAnsi="Book Antiqua" w:cs="宋体"/>
          <w:b/>
          <w:color w:val="000000" w:themeColor="text1"/>
          <w:sz w:val="24"/>
          <w:szCs w:val="24"/>
        </w:rPr>
        <w:t xml:space="preserve"> LH,</w:t>
      </w:r>
      <w:r w:rsidRPr="005F406D">
        <w:rPr>
          <w:rFonts w:ascii="Book Antiqua" w:eastAsia="宋体" w:hAnsi="Book Antiqua" w:cs="宋体"/>
          <w:color w:val="000000" w:themeColor="text1"/>
          <w:sz w:val="24"/>
          <w:szCs w:val="24"/>
        </w:rPr>
        <w:t xml:space="preserve"> Salant DJ. </w:t>
      </w:r>
      <w:proofErr w:type="gramStart"/>
      <w:r w:rsidRPr="005F406D">
        <w:rPr>
          <w:rFonts w:ascii="Book Antiqua" w:eastAsia="宋体" w:hAnsi="Book Antiqua" w:cs="宋体"/>
          <w:color w:val="000000" w:themeColor="text1"/>
          <w:sz w:val="24"/>
          <w:szCs w:val="24"/>
        </w:rPr>
        <w:t>Causes and diagnosis of membranous nephropathy.</w:t>
      </w:r>
      <w:proofErr w:type="gramEnd"/>
      <w:r w:rsidRPr="005F406D">
        <w:rPr>
          <w:rFonts w:ascii="Book Antiqua" w:eastAsia="宋体" w:hAnsi="Book Antiqua" w:cs="宋体"/>
          <w:color w:val="000000" w:themeColor="text1"/>
          <w:sz w:val="24"/>
          <w:szCs w:val="24"/>
        </w:rPr>
        <w:t xml:space="preserve"> In: UpToDate. Glassock RJ, Fervenza FC, editors. Waltham, MA: UpToDate. Accessed 2014-12-02. Available from: URL: http://www.uptodate.com/contents/causes-and-diagnosis-of-membranous-nephropathy</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40 </w:t>
      </w:r>
      <w:r w:rsidRPr="005F406D">
        <w:rPr>
          <w:rFonts w:ascii="Book Antiqua" w:eastAsia="宋体" w:hAnsi="Book Antiqua" w:cs="宋体"/>
          <w:b/>
          <w:bCs/>
          <w:sz w:val="24"/>
          <w:szCs w:val="24"/>
        </w:rPr>
        <w:t>Radford MG</w:t>
      </w:r>
      <w:r w:rsidRPr="005F406D">
        <w:rPr>
          <w:rFonts w:ascii="Book Antiqua" w:eastAsia="宋体" w:hAnsi="Book Antiqua" w:cs="宋体"/>
          <w:sz w:val="24"/>
          <w:szCs w:val="24"/>
        </w:rPr>
        <w:t xml:space="preserve">, Holley KE, Grande JP, Larson TS, Wagoner RD, Donadio JV, McCarthy JT. Reversible membranous nephropathy associated with the use of nonsteroidal anti-inflammatory drugs. </w:t>
      </w:r>
      <w:r w:rsidRPr="005F406D">
        <w:rPr>
          <w:rFonts w:ascii="Book Antiqua" w:eastAsia="宋体" w:hAnsi="Book Antiqua" w:cs="宋体"/>
          <w:i/>
          <w:iCs/>
          <w:sz w:val="24"/>
          <w:szCs w:val="24"/>
        </w:rPr>
        <w:t>JAMA</w:t>
      </w:r>
      <w:r w:rsidRPr="005F406D">
        <w:rPr>
          <w:rFonts w:ascii="Book Antiqua" w:eastAsia="宋体" w:hAnsi="Book Antiqua" w:cs="宋体"/>
          <w:sz w:val="24"/>
          <w:szCs w:val="24"/>
        </w:rPr>
        <w:t xml:space="preserve"> 1996; </w:t>
      </w:r>
      <w:r w:rsidRPr="005F406D">
        <w:rPr>
          <w:rFonts w:ascii="Book Antiqua" w:eastAsia="宋体" w:hAnsi="Book Antiqua" w:cs="宋体"/>
          <w:b/>
          <w:bCs/>
          <w:sz w:val="24"/>
          <w:szCs w:val="24"/>
        </w:rPr>
        <w:t>276</w:t>
      </w:r>
      <w:r w:rsidRPr="005F406D">
        <w:rPr>
          <w:rFonts w:ascii="Book Antiqua" w:eastAsia="宋体" w:hAnsi="Book Antiqua" w:cs="宋体"/>
          <w:sz w:val="24"/>
          <w:szCs w:val="24"/>
        </w:rPr>
        <w:t>: 466-469 [PMID: 8691554 DOI: 10.1001/jama.1996.03540060042033]</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41 </w:t>
      </w:r>
      <w:r w:rsidRPr="005F406D">
        <w:rPr>
          <w:rFonts w:ascii="Book Antiqua" w:eastAsia="宋体" w:hAnsi="Book Antiqua" w:cs="宋体"/>
          <w:b/>
          <w:bCs/>
          <w:sz w:val="24"/>
          <w:szCs w:val="24"/>
        </w:rPr>
        <w:t>Mihovilovic K</w:t>
      </w:r>
      <w:r w:rsidRPr="005F406D">
        <w:rPr>
          <w:rFonts w:ascii="Book Antiqua" w:eastAsia="宋体" w:hAnsi="Book Antiqua" w:cs="宋体"/>
          <w:sz w:val="24"/>
          <w:szCs w:val="24"/>
        </w:rPr>
        <w:t xml:space="preserve">, Ljubanovic D, Knotek M. Safe administration of celecoxib to a patient with repeated episodes of nephrotic syndrome induced by NSAIDs. </w:t>
      </w:r>
      <w:r w:rsidRPr="005F406D">
        <w:rPr>
          <w:rFonts w:ascii="Book Antiqua" w:eastAsia="宋体" w:hAnsi="Book Antiqua" w:cs="宋体"/>
          <w:i/>
          <w:iCs/>
          <w:sz w:val="24"/>
          <w:szCs w:val="24"/>
        </w:rPr>
        <w:t>Clin Drug Investig</w:t>
      </w:r>
      <w:r w:rsidRPr="005F406D">
        <w:rPr>
          <w:rFonts w:ascii="Book Antiqua" w:eastAsia="宋体" w:hAnsi="Book Antiqua" w:cs="宋体"/>
          <w:sz w:val="24"/>
          <w:szCs w:val="24"/>
        </w:rPr>
        <w:t xml:space="preserve"> 2011; </w:t>
      </w:r>
      <w:r w:rsidRPr="005F406D">
        <w:rPr>
          <w:rFonts w:ascii="Book Antiqua" w:eastAsia="宋体" w:hAnsi="Book Antiqua" w:cs="宋体"/>
          <w:b/>
          <w:bCs/>
          <w:sz w:val="24"/>
          <w:szCs w:val="24"/>
        </w:rPr>
        <w:t>31</w:t>
      </w:r>
      <w:r w:rsidRPr="005F406D">
        <w:rPr>
          <w:rFonts w:ascii="Book Antiqua" w:eastAsia="宋体" w:hAnsi="Book Antiqua" w:cs="宋体"/>
          <w:sz w:val="24"/>
          <w:szCs w:val="24"/>
        </w:rPr>
        <w:t>: 351-355 [PMID: 21271751 DOI: 10.2165/11586340-000000000-00000]</w:t>
      </w:r>
    </w:p>
    <w:p w:rsidR="00FC2C0C" w:rsidRPr="005F406D" w:rsidRDefault="00FC2C0C" w:rsidP="005F406D">
      <w:pPr>
        <w:spacing w:after="0" w:line="360" w:lineRule="auto"/>
        <w:jc w:val="both"/>
        <w:rPr>
          <w:rFonts w:ascii="Book Antiqua" w:eastAsia="宋体" w:hAnsi="Book Antiqua" w:cs="宋体"/>
          <w:sz w:val="24"/>
          <w:szCs w:val="24"/>
        </w:rPr>
      </w:pPr>
      <w:proofErr w:type="gramStart"/>
      <w:r w:rsidRPr="005F406D">
        <w:rPr>
          <w:rFonts w:ascii="Book Antiqua" w:eastAsia="宋体" w:hAnsi="Book Antiqua" w:cs="宋体"/>
          <w:sz w:val="24"/>
          <w:szCs w:val="24"/>
        </w:rPr>
        <w:t xml:space="preserve">42 </w:t>
      </w:r>
      <w:r w:rsidRPr="005F406D">
        <w:rPr>
          <w:rFonts w:ascii="Book Antiqua" w:eastAsia="宋体" w:hAnsi="Book Antiqua" w:cs="宋体"/>
          <w:b/>
          <w:bCs/>
          <w:sz w:val="24"/>
          <w:szCs w:val="24"/>
        </w:rPr>
        <w:t>Zent R</w:t>
      </w:r>
      <w:r w:rsidRPr="005F406D">
        <w:rPr>
          <w:rFonts w:ascii="Book Antiqua" w:eastAsia="宋体" w:hAnsi="Book Antiqua" w:cs="宋体"/>
          <w:sz w:val="24"/>
          <w:szCs w:val="24"/>
        </w:rPr>
        <w:t>, Nagai R, Cattran DC.</w:t>
      </w:r>
      <w:proofErr w:type="gramEnd"/>
      <w:r w:rsidRPr="005F406D">
        <w:rPr>
          <w:rFonts w:ascii="Book Antiqua" w:eastAsia="宋体" w:hAnsi="Book Antiqua" w:cs="宋体"/>
          <w:sz w:val="24"/>
          <w:szCs w:val="24"/>
        </w:rPr>
        <w:t xml:space="preserve"> Idiopathic membranous nephropathy in the elderly: a comparative study. </w:t>
      </w:r>
      <w:r w:rsidRPr="005F406D">
        <w:rPr>
          <w:rFonts w:ascii="Book Antiqua" w:eastAsia="宋体" w:hAnsi="Book Antiqua" w:cs="宋体"/>
          <w:i/>
          <w:iCs/>
          <w:sz w:val="24"/>
          <w:szCs w:val="24"/>
        </w:rPr>
        <w:t>Am J Kidney Dis</w:t>
      </w:r>
      <w:r w:rsidRPr="005F406D">
        <w:rPr>
          <w:rFonts w:ascii="Book Antiqua" w:eastAsia="宋体" w:hAnsi="Book Antiqua" w:cs="宋体"/>
          <w:sz w:val="24"/>
          <w:szCs w:val="24"/>
        </w:rPr>
        <w:t xml:space="preserve"> 1997; </w:t>
      </w:r>
      <w:r w:rsidRPr="005F406D">
        <w:rPr>
          <w:rFonts w:ascii="Book Antiqua" w:eastAsia="宋体" w:hAnsi="Book Antiqua" w:cs="宋体"/>
          <w:b/>
          <w:bCs/>
          <w:sz w:val="24"/>
          <w:szCs w:val="24"/>
        </w:rPr>
        <w:t>29</w:t>
      </w:r>
      <w:r w:rsidRPr="005F406D">
        <w:rPr>
          <w:rFonts w:ascii="Book Antiqua" w:eastAsia="宋体" w:hAnsi="Book Antiqua" w:cs="宋体"/>
          <w:sz w:val="24"/>
          <w:szCs w:val="24"/>
        </w:rPr>
        <w:t>: 200-206 [PMID: 9016890 DOI: 10.1016/S0272-6386(97)90030-5]</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43 </w:t>
      </w:r>
      <w:r w:rsidRPr="005F406D">
        <w:rPr>
          <w:rFonts w:ascii="Book Antiqua" w:eastAsia="宋体" w:hAnsi="Book Antiqua" w:cs="宋体"/>
          <w:b/>
          <w:bCs/>
          <w:sz w:val="24"/>
          <w:szCs w:val="24"/>
        </w:rPr>
        <w:t>Passerini P</w:t>
      </w:r>
      <w:r w:rsidRPr="005F406D">
        <w:rPr>
          <w:rFonts w:ascii="Book Antiqua" w:eastAsia="宋体" w:hAnsi="Book Antiqua" w:cs="宋体"/>
          <w:sz w:val="24"/>
          <w:szCs w:val="24"/>
        </w:rPr>
        <w:t xml:space="preserve">, Como G, Viganò E, Melis P, Pozzi C, Altieri P, Ponticelli C. Idiopathic membranous nephropathy in the elderly. </w:t>
      </w:r>
      <w:r w:rsidRPr="005F406D">
        <w:rPr>
          <w:rFonts w:ascii="Book Antiqua" w:eastAsia="宋体" w:hAnsi="Book Antiqua" w:cs="宋体"/>
          <w:i/>
          <w:iCs/>
          <w:sz w:val="24"/>
          <w:szCs w:val="24"/>
        </w:rPr>
        <w:t>Nephrol Dial Transplant</w:t>
      </w:r>
      <w:r w:rsidRPr="005F406D">
        <w:rPr>
          <w:rFonts w:ascii="Book Antiqua" w:eastAsia="宋体" w:hAnsi="Book Antiqua" w:cs="宋体"/>
          <w:sz w:val="24"/>
          <w:szCs w:val="24"/>
        </w:rPr>
        <w:t xml:space="preserve"> 1993; </w:t>
      </w:r>
      <w:r w:rsidRPr="005F406D">
        <w:rPr>
          <w:rFonts w:ascii="Book Antiqua" w:eastAsia="宋体" w:hAnsi="Book Antiqua" w:cs="宋体"/>
          <w:b/>
          <w:bCs/>
          <w:sz w:val="24"/>
          <w:szCs w:val="24"/>
        </w:rPr>
        <w:t>8</w:t>
      </w:r>
      <w:r w:rsidRPr="005F406D">
        <w:rPr>
          <w:rFonts w:ascii="Book Antiqua" w:eastAsia="宋体" w:hAnsi="Book Antiqua" w:cs="宋体"/>
          <w:sz w:val="24"/>
          <w:szCs w:val="24"/>
        </w:rPr>
        <w:t>: 1321-1325 [PMID: 8159299]</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44 </w:t>
      </w:r>
      <w:r w:rsidRPr="005F406D">
        <w:rPr>
          <w:rFonts w:ascii="Book Antiqua" w:eastAsia="宋体" w:hAnsi="Book Antiqua" w:cs="宋体"/>
          <w:b/>
          <w:bCs/>
          <w:sz w:val="24"/>
          <w:szCs w:val="24"/>
        </w:rPr>
        <w:t>Ponticelli C</w:t>
      </w:r>
      <w:r w:rsidRPr="005F406D">
        <w:rPr>
          <w:rFonts w:ascii="Book Antiqua" w:eastAsia="宋体" w:hAnsi="Book Antiqua" w:cs="宋体"/>
          <w:sz w:val="24"/>
          <w:szCs w:val="24"/>
        </w:rPr>
        <w:t xml:space="preserve">, Zucchelli P, Passerini P, Cagnoli L, Cesana B, Pozzi C, Pasquali S, Imbasciati E, Grassi C, Redaelli B. </w:t>
      </w:r>
      <w:proofErr w:type="gramStart"/>
      <w:r w:rsidRPr="005F406D">
        <w:rPr>
          <w:rFonts w:ascii="Book Antiqua" w:eastAsia="宋体" w:hAnsi="Book Antiqua" w:cs="宋体"/>
          <w:sz w:val="24"/>
          <w:szCs w:val="24"/>
        </w:rPr>
        <w:t>A randomized trial of methylprednisolone and chlorambucil in idiopathic membranous nephropathy.</w:t>
      </w:r>
      <w:proofErr w:type="gramEnd"/>
      <w:r w:rsidRPr="005F406D">
        <w:rPr>
          <w:rFonts w:ascii="Book Antiqua" w:eastAsia="宋体" w:hAnsi="Book Antiqua" w:cs="宋体"/>
          <w:sz w:val="24"/>
          <w:szCs w:val="24"/>
        </w:rPr>
        <w:t xml:space="preserve"> </w:t>
      </w:r>
      <w:r w:rsidRPr="005F406D">
        <w:rPr>
          <w:rFonts w:ascii="Book Antiqua" w:eastAsia="宋体" w:hAnsi="Book Antiqua" w:cs="宋体"/>
          <w:i/>
          <w:iCs/>
          <w:sz w:val="24"/>
          <w:szCs w:val="24"/>
        </w:rPr>
        <w:t>N Engl J Med</w:t>
      </w:r>
      <w:r w:rsidRPr="005F406D">
        <w:rPr>
          <w:rFonts w:ascii="Book Antiqua" w:eastAsia="宋体" w:hAnsi="Book Antiqua" w:cs="宋体"/>
          <w:sz w:val="24"/>
          <w:szCs w:val="24"/>
        </w:rPr>
        <w:t xml:space="preserve"> 1989; </w:t>
      </w:r>
      <w:r w:rsidRPr="005F406D">
        <w:rPr>
          <w:rFonts w:ascii="Book Antiqua" w:eastAsia="宋体" w:hAnsi="Book Antiqua" w:cs="宋体"/>
          <w:b/>
          <w:bCs/>
          <w:sz w:val="24"/>
          <w:szCs w:val="24"/>
        </w:rPr>
        <w:t>320</w:t>
      </w:r>
      <w:r w:rsidRPr="005F406D">
        <w:rPr>
          <w:rFonts w:ascii="Book Antiqua" w:eastAsia="宋体" w:hAnsi="Book Antiqua" w:cs="宋体"/>
          <w:sz w:val="24"/>
          <w:szCs w:val="24"/>
        </w:rPr>
        <w:t>: 8-13 [PMID: 2642605 DOI: 10.1056/NEJM198901053200102]</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45 </w:t>
      </w:r>
      <w:r w:rsidRPr="005F406D">
        <w:rPr>
          <w:rFonts w:ascii="Book Antiqua" w:eastAsia="宋体" w:hAnsi="Book Antiqua" w:cs="宋体"/>
          <w:b/>
          <w:bCs/>
          <w:sz w:val="24"/>
          <w:szCs w:val="24"/>
        </w:rPr>
        <w:t>Ito T</w:t>
      </w:r>
      <w:r w:rsidRPr="005F406D">
        <w:rPr>
          <w:rFonts w:ascii="Book Antiqua" w:eastAsia="宋体" w:hAnsi="Book Antiqua" w:cs="宋体"/>
          <w:sz w:val="24"/>
          <w:szCs w:val="24"/>
        </w:rPr>
        <w:t xml:space="preserve">, Mochizuki K, Oka T, Hanada K, Tanabe K. Study of mizoribine therapy in elderly patients with membranous nephropathy: comparison with patients not receiving mizoribine. </w:t>
      </w:r>
      <w:r w:rsidRPr="005F406D">
        <w:rPr>
          <w:rFonts w:ascii="Book Antiqua" w:eastAsia="宋体" w:hAnsi="Book Antiqua" w:cs="宋体"/>
          <w:i/>
          <w:iCs/>
          <w:sz w:val="24"/>
          <w:szCs w:val="24"/>
        </w:rPr>
        <w:t>Int Urol Nephrol</w:t>
      </w:r>
      <w:r w:rsidRPr="005F406D">
        <w:rPr>
          <w:rFonts w:ascii="Book Antiqua" w:eastAsia="宋体" w:hAnsi="Book Antiqua" w:cs="宋体"/>
          <w:sz w:val="24"/>
          <w:szCs w:val="24"/>
        </w:rPr>
        <w:t xml:space="preserve"> 2015; </w:t>
      </w:r>
      <w:r w:rsidRPr="005F406D">
        <w:rPr>
          <w:rFonts w:ascii="Book Antiqua" w:eastAsia="宋体" w:hAnsi="Book Antiqua" w:cs="宋体"/>
          <w:b/>
          <w:bCs/>
          <w:sz w:val="24"/>
          <w:szCs w:val="24"/>
        </w:rPr>
        <w:t>47</w:t>
      </w:r>
      <w:r w:rsidRPr="005F406D">
        <w:rPr>
          <w:rFonts w:ascii="Book Antiqua" w:eastAsia="宋体" w:hAnsi="Book Antiqua" w:cs="宋体"/>
          <w:sz w:val="24"/>
          <w:szCs w:val="24"/>
        </w:rPr>
        <w:t>: 131-135 [PMID: 25298141]</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lastRenderedPageBreak/>
        <w:t xml:space="preserve">46 </w:t>
      </w:r>
      <w:r w:rsidRPr="005F406D">
        <w:rPr>
          <w:rFonts w:ascii="Book Antiqua" w:eastAsia="宋体" w:hAnsi="Book Antiqua" w:cs="宋体"/>
          <w:b/>
          <w:bCs/>
          <w:sz w:val="24"/>
          <w:szCs w:val="24"/>
        </w:rPr>
        <w:t>Haas M</w:t>
      </w:r>
      <w:r w:rsidRPr="005F406D">
        <w:rPr>
          <w:rFonts w:ascii="Book Antiqua" w:eastAsia="宋体" w:hAnsi="Book Antiqua" w:cs="宋体"/>
          <w:sz w:val="24"/>
          <w:szCs w:val="24"/>
        </w:rPr>
        <w:t xml:space="preserve">, Spargo BH, Wit EJ, Meehan SM. Etiologies and outcome of acute renal insufficiency in older adults: a renal biopsy study of 259 cases. </w:t>
      </w:r>
      <w:r w:rsidRPr="005F406D">
        <w:rPr>
          <w:rFonts w:ascii="Book Antiqua" w:eastAsia="宋体" w:hAnsi="Book Antiqua" w:cs="宋体"/>
          <w:i/>
          <w:iCs/>
          <w:sz w:val="24"/>
          <w:szCs w:val="24"/>
        </w:rPr>
        <w:t>Am J Kidney Dis</w:t>
      </w:r>
      <w:r w:rsidRPr="005F406D">
        <w:rPr>
          <w:rFonts w:ascii="Book Antiqua" w:eastAsia="宋体" w:hAnsi="Book Antiqua" w:cs="宋体"/>
          <w:sz w:val="24"/>
          <w:szCs w:val="24"/>
        </w:rPr>
        <w:t xml:space="preserve"> 2000; </w:t>
      </w:r>
      <w:r w:rsidRPr="005F406D">
        <w:rPr>
          <w:rFonts w:ascii="Book Antiqua" w:eastAsia="宋体" w:hAnsi="Book Antiqua" w:cs="宋体"/>
          <w:b/>
          <w:bCs/>
          <w:sz w:val="24"/>
          <w:szCs w:val="24"/>
        </w:rPr>
        <w:t>35</w:t>
      </w:r>
      <w:r w:rsidRPr="005F406D">
        <w:rPr>
          <w:rFonts w:ascii="Book Antiqua" w:eastAsia="宋体" w:hAnsi="Book Antiqua" w:cs="宋体"/>
          <w:sz w:val="24"/>
          <w:szCs w:val="24"/>
        </w:rPr>
        <w:t>: 433-447 [PMID: 10692269 DOI: 10.1016/S0272-6386(00)70196-X]</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47 </w:t>
      </w:r>
      <w:r w:rsidRPr="005F406D">
        <w:rPr>
          <w:rFonts w:ascii="Book Antiqua" w:eastAsia="宋体" w:hAnsi="Book Antiqua" w:cs="宋体"/>
          <w:b/>
          <w:bCs/>
          <w:sz w:val="24"/>
          <w:szCs w:val="24"/>
        </w:rPr>
        <w:t>Waldman M</w:t>
      </w:r>
      <w:r w:rsidRPr="005F406D">
        <w:rPr>
          <w:rFonts w:ascii="Book Antiqua" w:eastAsia="宋体" w:hAnsi="Book Antiqua" w:cs="宋体"/>
          <w:sz w:val="24"/>
          <w:szCs w:val="24"/>
        </w:rPr>
        <w:t xml:space="preserve">, Crew RJ, Valeri A, Busch J, Stokes B, Markowitz G, D'Agati V, Appel G. Adult minimal-change disease: clinical characteristics, treatment, and outcomes. </w:t>
      </w:r>
      <w:r w:rsidRPr="005F406D">
        <w:rPr>
          <w:rFonts w:ascii="Book Antiqua" w:eastAsia="宋体" w:hAnsi="Book Antiqua" w:cs="宋体"/>
          <w:i/>
          <w:iCs/>
          <w:sz w:val="24"/>
          <w:szCs w:val="24"/>
        </w:rPr>
        <w:t>Clin J Am Soc Nephrol</w:t>
      </w:r>
      <w:r w:rsidRPr="005F406D">
        <w:rPr>
          <w:rFonts w:ascii="Book Antiqua" w:eastAsia="宋体" w:hAnsi="Book Antiqua" w:cs="宋体"/>
          <w:sz w:val="24"/>
          <w:szCs w:val="24"/>
        </w:rPr>
        <w:t xml:space="preserve"> 2007; </w:t>
      </w:r>
      <w:r w:rsidRPr="005F406D">
        <w:rPr>
          <w:rFonts w:ascii="Book Antiqua" w:eastAsia="宋体" w:hAnsi="Book Antiqua" w:cs="宋体"/>
          <w:b/>
          <w:bCs/>
          <w:sz w:val="24"/>
          <w:szCs w:val="24"/>
        </w:rPr>
        <w:t>2</w:t>
      </w:r>
      <w:r w:rsidRPr="005F406D">
        <w:rPr>
          <w:rFonts w:ascii="Book Antiqua" w:eastAsia="宋体" w:hAnsi="Book Antiqua" w:cs="宋体"/>
          <w:sz w:val="24"/>
          <w:szCs w:val="24"/>
        </w:rPr>
        <w:t>: 445-453 [PMID: 17699450 DOI: 10.2215/CJN.03531006]</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48 </w:t>
      </w:r>
      <w:r w:rsidRPr="005F406D">
        <w:rPr>
          <w:rFonts w:ascii="Book Antiqua" w:eastAsia="宋体" w:hAnsi="Book Antiqua" w:cs="宋体"/>
          <w:b/>
          <w:bCs/>
          <w:sz w:val="24"/>
          <w:szCs w:val="24"/>
        </w:rPr>
        <w:t>Nakayama M</w:t>
      </w:r>
      <w:r w:rsidRPr="005F406D">
        <w:rPr>
          <w:rFonts w:ascii="Book Antiqua" w:eastAsia="宋体" w:hAnsi="Book Antiqua" w:cs="宋体"/>
          <w:sz w:val="24"/>
          <w:szCs w:val="24"/>
        </w:rPr>
        <w:t xml:space="preserve">, Katafuchi R, Yanase T, Ikeda K, Tanaka H, Fujimi S. Steroid responsiveness and frequency of relapse in adult-onset minimal change nephrotic syndrome. </w:t>
      </w:r>
      <w:r w:rsidRPr="005F406D">
        <w:rPr>
          <w:rFonts w:ascii="Book Antiqua" w:eastAsia="宋体" w:hAnsi="Book Antiqua" w:cs="宋体"/>
          <w:i/>
          <w:iCs/>
          <w:sz w:val="24"/>
          <w:szCs w:val="24"/>
        </w:rPr>
        <w:t>Am J Kidney Dis</w:t>
      </w:r>
      <w:r w:rsidRPr="005F406D">
        <w:rPr>
          <w:rFonts w:ascii="Book Antiqua" w:eastAsia="宋体" w:hAnsi="Book Antiqua" w:cs="宋体"/>
          <w:sz w:val="24"/>
          <w:szCs w:val="24"/>
        </w:rPr>
        <w:t xml:space="preserve"> 2002; </w:t>
      </w:r>
      <w:r w:rsidRPr="005F406D">
        <w:rPr>
          <w:rFonts w:ascii="Book Antiqua" w:eastAsia="宋体" w:hAnsi="Book Antiqua" w:cs="宋体"/>
          <w:b/>
          <w:bCs/>
          <w:sz w:val="24"/>
          <w:szCs w:val="24"/>
        </w:rPr>
        <w:t>39</w:t>
      </w:r>
      <w:r w:rsidRPr="005F406D">
        <w:rPr>
          <w:rFonts w:ascii="Book Antiqua" w:eastAsia="宋体" w:hAnsi="Book Antiqua" w:cs="宋体"/>
          <w:sz w:val="24"/>
          <w:szCs w:val="24"/>
        </w:rPr>
        <w:t>: 503-512 [PMID: 11877569 DOI: 10.1053/ajkd.2002.31400]</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49 </w:t>
      </w:r>
      <w:r w:rsidRPr="005F406D">
        <w:rPr>
          <w:rFonts w:ascii="Book Antiqua" w:eastAsia="宋体" w:hAnsi="Book Antiqua" w:cs="宋体"/>
          <w:b/>
          <w:bCs/>
          <w:sz w:val="24"/>
          <w:szCs w:val="24"/>
        </w:rPr>
        <w:t>Chun MJ</w:t>
      </w:r>
      <w:r w:rsidRPr="005F406D">
        <w:rPr>
          <w:rFonts w:ascii="Book Antiqua" w:eastAsia="宋体" w:hAnsi="Book Antiqua" w:cs="宋体"/>
          <w:sz w:val="24"/>
          <w:szCs w:val="24"/>
        </w:rPr>
        <w:t xml:space="preserve">, Korbet SM, Schwartz MM, Lewis EJ. Focal segmental glomerulosclerosis in nephrotic adults: presentation, prognosis, and response to therapy of the histologic variants. </w:t>
      </w:r>
      <w:r w:rsidRPr="005F406D">
        <w:rPr>
          <w:rFonts w:ascii="Book Antiqua" w:eastAsia="宋体" w:hAnsi="Book Antiqua" w:cs="宋体"/>
          <w:i/>
          <w:iCs/>
          <w:sz w:val="24"/>
          <w:szCs w:val="24"/>
        </w:rPr>
        <w:t>J Am Soc Nephrol</w:t>
      </w:r>
      <w:r w:rsidRPr="005F406D">
        <w:rPr>
          <w:rFonts w:ascii="Book Antiqua" w:eastAsia="宋体" w:hAnsi="Book Antiqua" w:cs="宋体"/>
          <w:sz w:val="24"/>
          <w:szCs w:val="24"/>
        </w:rPr>
        <w:t xml:space="preserve"> 2004; </w:t>
      </w:r>
      <w:r w:rsidRPr="005F406D">
        <w:rPr>
          <w:rFonts w:ascii="Book Antiqua" w:eastAsia="宋体" w:hAnsi="Book Antiqua" w:cs="宋体"/>
          <w:b/>
          <w:bCs/>
          <w:sz w:val="24"/>
          <w:szCs w:val="24"/>
        </w:rPr>
        <w:t>15</w:t>
      </w:r>
      <w:r w:rsidRPr="005F406D">
        <w:rPr>
          <w:rFonts w:ascii="Book Antiqua" w:eastAsia="宋体" w:hAnsi="Book Antiqua" w:cs="宋体"/>
          <w:sz w:val="24"/>
          <w:szCs w:val="24"/>
        </w:rPr>
        <w:t>: 2169-2177 [PMID: 15284302 DOI: 10.1097/01.ASN.0000135051.62500.97]</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50 </w:t>
      </w:r>
      <w:r w:rsidRPr="005F406D">
        <w:rPr>
          <w:rFonts w:ascii="Book Antiqua" w:eastAsia="宋体" w:hAnsi="Book Antiqua" w:cs="宋体"/>
          <w:b/>
          <w:bCs/>
          <w:sz w:val="24"/>
          <w:szCs w:val="24"/>
        </w:rPr>
        <w:t>Thomas DB</w:t>
      </w:r>
      <w:r w:rsidRPr="005F406D">
        <w:rPr>
          <w:rFonts w:ascii="Book Antiqua" w:eastAsia="宋体" w:hAnsi="Book Antiqua" w:cs="宋体"/>
          <w:sz w:val="24"/>
          <w:szCs w:val="24"/>
        </w:rPr>
        <w:t xml:space="preserve">, Franceschini N, Hogan SL, Ten Holder S, Jennette CE, Falk RJ, Jennette JC. </w:t>
      </w:r>
      <w:proofErr w:type="gramStart"/>
      <w:r w:rsidRPr="005F406D">
        <w:rPr>
          <w:rFonts w:ascii="Book Antiqua" w:eastAsia="宋体" w:hAnsi="Book Antiqua" w:cs="宋体"/>
          <w:sz w:val="24"/>
          <w:szCs w:val="24"/>
        </w:rPr>
        <w:t>Clinical and pathologic characteristics of focal segmental glomerulosclerosis pathologic variants.</w:t>
      </w:r>
      <w:proofErr w:type="gramEnd"/>
      <w:r w:rsidRPr="005F406D">
        <w:rPr>
          <w:rFonts w:ascii="Book Antiqua" w:eastAsia="宋体" w:hAnsi="Book Antiqua" w:cs="宋体"/>
          <w:sz w:val="24"/>
          <w:szCs w:val="24"/>
        </w:rPr>
        <w:t xml:space="preserve"> </w:t>
      </w:r>
      <w:r w:rsidRPr="005F406D">
        <w:rPr>
          <w:rFonts w:ascii="Book Antiqua" w:eastAsia="宋体" w:hAnsi="Book Antiqua" w:cs="宋体"/>
          <w:i/>
          <w:iCs/>
          <w:sz w:val="24"/>
          <w:szCs w:val="24"/>
        </w:rPr>
        <w:t>Kidney Int</w:t>
      </w:r>
      <w:r w:rsidRPr="005F406D">
        <w:rPr>
          <w:rFonts w:ascii="Book Antiqua" w:eastAsia="宋体" w:hAnsi="Book Antiqua" w:cs="宋体"/>
          <w:sz w:val="24"/>
          <w:szCs w:val="24"/>
        </w:rPr>
        <w:t xml:space="preserve"> 2006; </w:t>
      </w:r>
      <w:r w:rsidRPr="005F406D">
        <w:rPr>
          <w:rFonts w:ascii="Book Antiqua" w:eastAsia="宋体" w:hAnsi="Book Antiqua" w:cs="宋体"/>
          <w:b/>
          <w:bCs/>
          <w:sz w:val="24"/>
          <w:szCs w:val="24"/>
        </w:rPr>
        <w:t>69</w:t>
      </w:r>
      <w:r w:rsidRPr="005F406D">
        <w:rPr>
          <w:rFonts w:ascii="Book Antiqua" w:eastAsia="宋体" w:hAnsi="Book Antiqua" w:cs="宋体"/>
          <w:sz w:val="24"/>
          <w:szCs w:val="24"/>
        </w:rPr>
        <w:t>: 920-926 [PMID: 16518352 DOI: 10.1038/sj.ki.5000160]</w:t>
      </w:r>
    </w:p>
    <w:p w:rsidR="00FC2C0C" w:rsidRPr="005F406D" w:rsidRDefault="00FC2C0C" w:rsidP="005F406D">
      <w:pPr>
        <w:spacing w:after="0" w:line="360" w:lineRule="auto"/>
        <w:jc w:val="both"/>
        <w:rPr>
          <w:rFonts w:ascii="Book Antiqua" w:eastAsia="宋体" w:hAnsi="Book Antiqua" w:cs="宋体"/>
          <w:sz w:val="24"/>
          <w:szCs w:val="24"/>
        </w:rPr>
      </w:pPr>
      <w:proofErr w:type="gramStart"/>
      <w:r w:rsidRPr="005F406D">
        <w:rPr>
          <w:rFonts w:ascii="Book Antiqua" w:eastAsia="宋体" w:hAnsi="Book Antiqua" w:cs="宋体"/>
          <w:sz w:val="24"/>
          <w:szCs w:val="24"/>
        </w:rPr>
        <w:t xml:space="preserve">51 </w:t>
      </w:r>
      <w:r w:rsidRPr="005F406D">
        <w:rPr>
          <w:rFonts w:ascii="Book Antiqua" w:eastAsia="宋体" w:hAnsi="Book Antiqua" w:cs="宋体"/>
          <w:b/>
          <w:bCs/>
          <w:sz w:val="24"/>
          <w:szCs w:val="24"/>
        </w:rPr>
        <w:t>Chitalia VC</w:t>
      </w:r>
      <w:r w:rsidRPr="005F406D">
        <w:rPr>
          <w:rFonts w:ascii="Book Antiqua" w:eastAsia="宋体" w:hAnsi="Book Antiqua" w:cs="宋体"/>
          <w:sz w:val="24"/>
          <w:szCs w:val="24"/>
        </w:rPr>
        <w:t>, Wells JE, Robson RA, Searle M, Lynn KL.</w:t>
      </w:r>
      <w:proofErr w:type="gramEnd"/>
      <w:r w:rsidRPr="005F406D">
        <w:rPr>
          <w:rFonts w:ascii="Book Antiqua" w:eastAsia="宋体" w:hAnsi="Book Antiqua" w:cs="宋体"/>
          <w:sz w:val="24"/>
          <w:szCs w:val="24"/>
        </w:rPr>
        <w:t xml:space="preserve"> Predicting renal survival in primary focal glomerulosclerosis from the time of presentation. </w:t>
      </w:r>
      <w:r w:rsidRPr="005F406D">
        <w:rPr>
          <w:rFonts w:ascii="Book Antiqua" w:eastAsia="宋体" w:hAnsi="Book Antiqua" w:cs="宋体"/>
          <w:i/>
          <w:iCs/>
          <w:sz w:val="24"/>
          <w:szCs w:val="24"/>
        </w:rPr>
        <w:t>Kidney Int</w:t>
      </w:r>
      <w:r w:rsidRPr="005F406D">
        <w:rPr>
          <w:rFonts w:ascii="Book Antiqua" w:eastAsia="宋体" w:hAnsi="Book Antiqua" w:cs="宋体"/>
          <w:sz w:val="24"/>
          <w:szCs w:val="24"/>
        </w:rPr>
        <w:t xml:space="preserve"> 1999; </w:t>
      </w:r>
      <w:r w:rsidRPr="005F406D">
        <w:rPr>
          <w:rFonts w:ascii="Book Antiqua" w:eastAsia="宋体" w:hAnsi="Book Antiqua" w:cs="宋体"/>
          <w:b/>
          <w:bCs/>
          <w:sz w:val="24"/>
          <w:szCs w:val="24"/>
        </w:rPr>
        <w:t>56</w:t>
      </w:r>
      <w:r w:rsidRPr="005F406D">
        <w:rPr>
          <w:rFonts w:ascii="Book Antiqua" w:eastAsia="宋体" w:hAnsi="Book Antiqua" w:cs="宋体"/>
          <w:sz w:val="24"/>
          <w:szCs w:val="24"/>
        </w:rPr>
        <w:t>: 2236-2242 [PMID: 10594800 DOI: 10.1038/sj.ki.4491164]</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52 </w:t>
      </w:r>
      <w:r w:rsidRPr="005F406D">
        <w:rPr>
          <w:rFonts w:ascii="Book Antiqua" w:eastAsia="宋体" w:hAnsi="Book Antiqua" w:cs="宋体"/>
          <w:b/>
          <w:bCs/>
          <w:sz w:val="24"/>
          <w:szCs w:val="24"/>
        </w:rPr>
        <w:t>Markowitz GS</w:t>
      </w:r>
      <w:r w:rsidRPr="005F406D">
        <w:rPr>
          <w:rFonts w:ascii="Book Antiqua" w:eastAsia="宋体" w:hAnsi="Book Antiqua" w:cs="宋体"/>
          <w:sz w:val="24"/>
          <w:szCs w:val="24"/>
        </w:rPr>
        <w:t>, Nasr SH, Stokes MB, D'Agati VD. Treatment with IFN</w:t>
      </w:r>
      <w:proofErr w:type="gramStart"/>
      <w:r w:rsidRPr="005F406D">
        <w:rPr>
          <w:rFonts w:ascii="Book Antiqua" w:eastAsia="宋体" w:hAnsi="Book Antiqua" w:cs="宋体"/>
          <w:sz w:val="24"/>
          <w:szCs w:val="24"/>
        </w:rPr>
        <w:t>-{</w:t>
      </w:r>
      <w:proofErr w:type="gramEnd"/>
      <w:r w:rsidRPr="005F406D">
        <w:rPr>
          <w:rFonts w:ascii="Book Antiqua" w:eastAsia="宋体" w:hAnsi="Book Antiqua" w:cs="宋体"/>
          <w:sz w:val="24"/>
          <w:szCs w:val="24"/>
        </w:rPr>
        <w:t xml:space="preserve">alpha}, -{beta}, or -{gamma} is associated with collapsing focal segmental glomerulosclerosis. </w:t>
      </w:r>
      <w:r w:rsidRPr="005F406D">
        <w:rPr>
          <w:rFonts w:ascii="Book Antiqua" w:eastAsia="宋体" w:hAnsi="Book Antiqua" w:cs="宋体"/>
          <w:i/>
          <w:iCs/>
          <w:sz w:val="24"/>
          <w:szCs w:val="24"/>
        </w:rPr>
        <w:t>Clin J Am Soc Nephrol</w:t>
      </w:r>
      <w:r w:rsidRPr="005F406D">
        <w:rPr>
          <w:rFonts w:ascii="Book Antiqua" w:eastAsia="宋体" w:hAnsi="Book Antiqua" w:cs="宋体"/>
          <w:sz w:val="24"/>
          <w:szCs w:val="24"/>
        </w:rPr>
        <w:t xml:space="preserve"> 2010; </w:t>
      </w:r>
      <w:r w:rsidRPr="005F406D">
        <w:rPr>
          <w:rFonts w:ascii="Book Antiqua" w:eastAsia="宋体" w:hAnsi="Book Antiqua" w:cs="宋体"/>
          <w:b/>
          <w:bCs/>
          <w:sz w:val="24"/>
          <w:szCs w:val="24"/>
        </w:rPr>
        <w:t>5</w:t>
      </w:r>
      <w:r w:rsidRPr="005F406D">
        <w:rPr>
          <w:rFonts w:ascii="Book Antiqua" w:eastAsia="宋体" w:hAnsi="Book Antiqua" w:cs="宋体"/>
          <w:sz w:val="24"/>
          <w:szCs w:val="24"/>
        </w:rPr>
        <w:t>: 607-615 [PMID: 20203164 DOI: 10.2215/CJN.07311009]</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53 </w:t>
      </w:r>
      <w:r w:rsidRPr="005F406D">
        <w:rPr>
          <w:rFonts w:ascii="Book Antiqua" w:eastAsia="宋体" w:hAnsi="Book Antiqua" w:cs="宋体"/>
          <w:b/>
          <w:bCs/>
          <w:sz w:val="24"/>
          <w:szCs w:val="24"/>
        </w:rPr>
        <w:t>Markowitz GS</w:t>
      </w:r>
      <w:r w:rsidRPr="005F406D">
        <w:rPr>
          <w:rFonts w:ascii="Book Antiqua" w:eastAsia="宋体" w:hAnsi="Book Antiqua" w:cs="宋体"/>
          <w:sz w:val="24"/>
          <w:szCs w:val="24"/>
        </w:rPr>
        <w:t xml:space="preserve">, Appel GB, Fine PL, Fenves AZ, Loon NR, Jagannath S, Kuhn JA, Dratch AD, D'Agati VD. Collapsing focal segmental glomerulosclerosis following treatment with high-dose pamidronate. </w:t>
      </w:r>
      <w:r w:rsidRPr="005F406D">
        <w:rPr>
          <w:rFonts w:ascii="Book Antiqua" w:eastAsia="宋体" w:hAnsi="Book Antiqua" w:cs="宋体"/>
          <w:i/>
          <w:iCs/>
          <w:sz w:val="24"/>
          <w:szCs w:val="24"/>
        </w:rPr>
        <w:t>J Am Soc Nephrol</w:t>
      </w:r>
      <w:r w:rsidRPr="005F406D">
        <w:rPr>
          <w:rFonts w:ascii="Book Antiqua" w:eastAsia="宋体" w:hAnsi="Book Antiqua" w:cs="宋体"/>
          <w:sz w:val="24"/>
          <w:szCs w:val="24"/>
        </w:rPr>
        <w:t xml:space="preserve"> 2001; </w:t>
      </w:r>
      <w:r w:rsidRPr="005F406D">
        <w:rPr>
          <w:rFonts w:ascii="Book Antiqua" w:eastAsia="宋体" w:hAnsi="Book Antiqua" w:cs="宋体"/>
          <w:b/>
          <w:bCs/>
          <w:sz w:val="24"/>
          <w:szCs w:val="24"/>
        </w:rPr>
        <w:t>12</w:t>
      </w:r>
      <w:r w:rsidRPr="005F406D">
        <w:rPr>
          <w:rFonts w:ascii="Book Antiqua" w:eastAsia="宋体" w:hAnsi="Book Antiqua" w:cs="宋体"/>
          <w:sz w:val="24"/>
          <w:szCs w:val="24"/>
        </w:rPr>
        <w:t>: 1164-1172 [PMID: 11373339]</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54 </w:t>
      </w:r>
      <w:r w:rsidRPr="005F406D">
        <w:rPr>
          <w:rFonts w:ascii="Book Antiqua" w:eastAsia="宋体" w:hAnsi="Book Antiqua" w:cs="宋体"/>
          <w:b/>
          <w:bCs/>
          <w:sz w:val="24"/>
          <w:szCs w:val="24"/>
        </w:rPr>
        <w:t>Kyle RA</w:t>
      </w:r>
      <w:r w:rsidRPr="005F406D">
        <w:rPr>
          <w:rFonts w:ascii="Book Antiqua" w:eastAsia="宋体" w:hAnsi="Book Antiqua" w:cs="宋体"/>
          <w:sz w:val="24"/>
          <w:szCs w:val="24"/>
        </w:rPr>
        <w:t xml:space="preserve">, Yee GC, Somerfield MR, Flynn PJ, Halabi S, Jagannath S, Orlowski RZ, Roodman DG, Twilde P, Anderson K. American Society of Clinical Oncology 2007 clinical practice guideline update on the role of bisphosphonates in multiple </w:t>
      </w:r>
      <w:r w:rsidRPr="005F406D">
        <w:rPr>
          <w:rFonts w:ascii="Book Antiqua" w:eastAsia="宋体" w:hAnsi="Book Antiqua" w:cs="宋体"/>
          <w:sz w:val="24"/>
          <w:szCs w:val="24"/>
        </w:rPr>
        <w:lastRenderedPageBreak/>
        <w:t xml:space="preserve">myeloma. </w:t>
      </w:r>
      <w:r w:rsidRPr="005F406D">
        <w:rPr>
          <w:rFonts w:ascii="Book Antiqua" w:eastAsia="宋体" w:hAnsi="Book Antiqua" w:cs="宋体"/>
          <w:i/>
          <w:iCs/>
          <w:sz w:val="24"/>
          <w:szCs w:val="24"/>
        </w:rPr>
        <w:t>J Clin Oncol</w:t>
      </w:r>
      <w:r w:rsidRPr="005F406D">
        <w:rPr>
          <w:rFonts w:ascii="Book Antiqua" w:eastAsia="宋体" w:hAnsi="Book Antiqua" w:cs="宋体"/>
          <w:sz w:val="24"/>
          <w:szCs w:val="24"/>
        </w:rPr>
        <w:t xml:space="preserve"> 2007; </w:t>
      </w:r>
      <w:r w:rsidRPr="005F406D">
        <w:rPr>
          <w:rFonts w:ascii="Book Antiqua" w:eastAsia="宋体" w:hAnsi="Book Antiqua" w:cs="宋体"/>
          <w:b/>
          <w:bCs/>
          <w:sz w:val="24"/>
          <w:szCs w:val="24"/>
        </w:rPr>
        <w:t>25</w:t>
      </w:r>
      <w:r w:rsidRPr="005F406D">
        <w:rPr>
          <w:rFonts w:ascii="Book Antiqua" w:eastAsia="宋体" w:hAnsi="Book Antiqua" w:cs="宋体"/>
          <w:sz w:val="24"/>
          <w:szCs w:val="24"/>
        </w:rPr>
        <w:t>: 2464-2472 [PMID: 17515569 DOI: 10.1200/JCO.2007.12.1269]</w:t>
      </w:r>
    </w:p>
    <w:p w:rsidR="00FC2C0C" w:rsidRPr="005F406D" w:rsidRDefault="00FC2C0C" w:rsidP="005F406D">
      <w:pPr>
        <w:spacing w:after="0" w:line="360" w:lineRule="auto"/>
        <w:jc w:val="both"/>
        <w:rPr>
          <w:rFonts w:ascii="Book Antiqua" w:eastAsia="宋体" w:hAnsi="Book Antiqua" w:cs="宋体"/>
          <w:sz w:val="24"/>
          <w:szCs w:val="24"/>
        </w:rPr>
      </w:pPr>
      <w:proofErr w:type="gramStart"/>
      <w:r w:rsidRPr="005F406D">
        <w:rPr>
          <w:rFonts w:ascii="Book Antiqua" w:eastAsia="宋体" w:hAnsi="Book Antiqua" w:cs="宋体"/>
          <w:sz w:val="24"/>
          <w:szCs w:val="24"/>
        </w:rPr>
        <w:t xml:space="preserve">55 </w:t>
      </w:r>
      <w:r w:rsidRPr="005F406D">
        <w:rPr>
          <w:rFonts w:ascii="Book Antiqua" w:eastAsia="宋体" w:hAnsi="Book Antiqua" w:cs="宋体"/>
          <w:b/>
          <w:bCs/>
          <w:sz w:val="24"/>
          <w:szCs w:val="24"/>
        </w:rPr>
        <w:t>Wen YK</w:t>
      </w:r>
      <w:r w:rsidRPr="005F406D">
        <w:rPr>
          <w:rFonts w:ascii="Book Antiqua" w:eastAsia="宋体" w:hAnsi="Book Antiqua" w:cs="宋体"/>
          <w:sz w:val="24"/>
          <w:szCs w:val="24"/>
        </w:rPr>
        <w:t>, Chen ML. Differences in new-onset IgA nephropathy between young adults and the elderly.</w:t>
      </w:r>
      <w:proofErr w:type="gramEnd"/>
      <w:r w:rsidRPr="005F406D">
        <w:rPr>
          <w:rFonts w:ascii="Book Antiqua" w:eastAsia="宋体" w:hAnsi="Book Antiqua" w:cs="宋体"/>
          <w:sz w:val="24"/>
          <w:szCs w:val="24"/>
        </w:rPr>
        <w:t xml:space="preserve"> </w:t>
      </w:r>
      <w:r w:rsidRPr="005F406D">
        <w:rPr>
          <w:rFonts w:ascii="Book Antiqua" w:eastAsia="宋体" w:hAnsi="Book Antiqua" w:cs="宋体"/>
          <w:i/>
          <w:iCs/>
          <w:sz w:val="24"/>
          <w:szCs w:val="24"/>
        </w:rPr>
        <w:t>Ren Fail</w:t>
      </w:r>
      <w:r w:rsidRPr="005F406D">
        <w:rPr>
          <w:rFonts w:ascii="Book Antiqua" w:eastAsia="宋体" w:hAnsi="Book Antiqua" w:cs="宋体"/>
          <w:sz w:val="24"/>
          <w:szCs w:val="24"/>
        </w:rPr>
        <w:t xml:space="preserve"> 2010; </w:t>
      </w:r>
      <w:r w:rsidRPr="005F406D">
        <w:rPr>
          <w:rFonts w:ascii="Book Antiqua" w:eastAsia="宋体" w:hAnsi="Book Antiqua" w:cs="宋体"/>
          <w:b/>
          <w:bCs/>
          <w:sz w:val="24"/>
          <w:szCs w:val="24"/>
        </w:rPr>
        <w:t>32</w:t>
      </w:r>
      <w:r w:rsidRPr="005F406D">
        <w:rPr>
          <w:rFonts w:ascii="Book Antiqua" w:eastAsia="宋体" w:hAnsi="Book Antiqua" w:cs="宋体"/>
          <w:sz w:val="24"/>
          <w:szCs w:val="24"/>
        </w:rPr>
        <w:t>: 343-348 [PMID: 20370450 DOI: 10.3109/08860221003611687]</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56 </w:t>
      </w:r>
      <w:r w:rsidRPr="005F406D">
        <w:rPr>
          <w:rFonts w:ascii="Book Antiqua" w:eastAsia="宋体" w:hAnsi="Book Antiqua" w:cs="宋体"/>
          <w:b/>
          <w:bCs/>
          <w:sz w:val="24"/>
          <w:szCs w:val="24"/>
        </w:rPr>
        <w:t>Duan ZY</w:t>
      </w:r>
      <w:r w:rsidRPr="005F406D">
        <w:rPr>
          <w:rFonts w:ascii="Book Antiqua" w:eastAsia="宋体" w:hAnsi="Book Antiqua" w:cs="宋体"/>
          <w:sz w:val="24"/>
          <w:szCs w:val="24"/>
        </w:rPr>
        <w:t xml:space="preserve">, Cai GY, Chen YZ, Liang S, Liu SW, Wu J, Qiu Q, Lin SP, Zhang XG, Chen XM. Aging promotes progression of IgA nephropathy: a systematic review and meta-analysis. </w:t>
      </w:r>
      <w:r w:rsidRPr="005F406D">
        <w:rPr>
          <w:rFonts w:ascii="Book Antiqua" w:eastAsia="宋体" w:hAnsi="Book Antiqua" w:cs="宋体"/>
          <w:i/>
          <w:iCs/>
          <w:sz w:val="24"/>
          <w:szCs w:val="24"/>
        </w:rPr>
        <w:t>Am J Nephrol</w:t>
      </w:r>
      <w:r w:rsidRPr="005F406D">
        <w:rPr>
          <w:rFonts w:ascii="Book Antiqua" w:eastAsia="宋体" w:hAnsi="Book Antiqua" w:cs="宋体"/>
          <w:sz w:val="24"/>
          <w:szCs w:val="24"/>
        </w:rPr>
        <w:t xml:space="preserve"> 2013; </w:t>
      </w:r>
      <w:r w:rsidRPr="005F406D">
        <w:rPr>
          <w:rFonts w:ascii="Book Antiqua" w:eastAsia="宋体" w:hAnsi="Book Antiqua" w:cs="宋体"/>
          <w:b/>
          <w:bCs/>
          <w:sz w:val="24"/>
          <w:szCs w:val="24"/>
        </w:rPr>
        <w:t>38</w:t>
      </w:r>
      <w:r w:rsidRPr="005F406D">
        <w:rPr>
          <w:rFonts w:ascii="Book Antiqua" w:eastAsia="宋体" w:hAnsi="Book Antiqua" w:cs="宋体"/>
          <w:sz w:val="24"/>
          <w:szCs w:val="24"/>
        </w:rPr>
        <w:t>: 241-252 [PMID: 24021632 DOI: 10.1159/000354646]</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57 </w:t>
      </w:r>
      <w:r w:rsidRPr="005F406D">
        <w:rPr>
          <w:rFonts w:ascii="Book Antiqua" w:eastAsia="宋体" w:hAnsi="Book Antiqua" w:cs="宋体"/>
          <w:b/>
          <w:bCs/>
          <w:sz w:val="24"/>
          <w:szCs w:val="24"/>
        </w:rPr>
        <w:t>Oshima Y</w:t>
      </w:r>
      <w:r w:rsidRPr="005F406D">
        <w:rPr>
          <w:rFonts w:ascii="Book Antiqua" w:eastAsia="宋体" w:hAnsi="Book Antiqua" w:cs="宋体"/>
          <w:sz w:val="24"/>
          <w:szCs w:val="24"/>
        </w:rPr>
        <w:t xml:space="preserve">, Moriyama T, Itabashi M, Takei T, Nitta K. Characteristics of IgA nephropathy in advanced-age patients. </w:t>
      </w:r>
      <w:r w:rsidRPr="005F406D">
        <w:rPr>
          <w:rFonts w:ascii="Book Antiqua" w:eastAsia="宋体" w:hAnsi="Book Antiqua" w:cs="宋体"/>
          <w:i/>
          <w:iCs/>
          <w:sz w:val="24"/>
          <w:szCs w:val="24"/>
        </w:rPr>
        <w:t>Int Urol Nephrol</w:t>
      </w:r>
      <w:r w:rsidRPr="005F406D">
        <w:rPr>
          <w:rFonts w:ascii="Book Antiqua" w:eastAsia="宋体" w:hAnsi="Book Antiqua" w:cs="宋体"/>
          <w:sz w:val="24"/>
          <w:szCs w:val="24"/>
        </w:rPr>
        <w:t xml:space="preserve"> 2015; </w:t>
      </w:r>
      <w:r w:rsidRPr="005F406D">
        <w:rPr>
          <w:rFonts w:ascii="Book Antiqua" w:eastAsia="宋体" w:hAnsi="Book Antiqua" w:cs="宋体"/>
          <w:b/>
          <w:bCs/>
          <w:sz w:val="24"/>
          <w:szCs w:val="24"/>
        </w:rPr>
        <w:t>47</w:t>
      </w:r>
      <w:r w:rsidRPr="005F406D">
        <w:rPr>
          <w:rFonts w:ascii="Book Antiqua" w:eastAsia="宋体" w:hAnsi="Book Antiqua" w:cs="宋体"/>
          <w:sz w:val="24"/>
          <w:szCs w:val="24"/>
        </w:rPr>
        <w:t>: 137-145 [PMID: 25388352]</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58 </w:t>
      </w:r>
      <w:r w:rsidRPr="005F406D">
        <w:rPr>
          <w:rFonts w:ascii="Book Antiqua" w:eastAsia="宋体" w:hAnsi="Book Antiqua" w:cs="宋体"/>
          <w:b/>
          <w:bCs/>
          <w:sz w:val="24"/>
          <w:szCs w:val="24"/>
        </w:rPr>
        <w:t>Sethi S</w:t>
      </w:r>
      <w:r w:rsidRPr="005F406D">
        <w:rPr>
          <w:rFonts w:ascii="Book Antiqua" w:eastAsia="宋体" w:hAnsi="Book Antiqua" w:cs="宋体"/>
          <w:sz w:val="24"/>
          <w:szCs w:val="24"/>
        </w:rPr>
        <w:t xml:space="preserve">, Zand L, Leung N, Smith RJ, Jevremonic D, Herrmann SS, Fervenza FC. </w:t>
      </w:r>
      <w:proofErr w:type="gramStart"/>
      <w:r w:rsidRPr="005F406D">
        <w:rPr>
          <w:rFonts w:ascii="Book Antiqua" w:eastAsia="宋体" w:hAnsi="Book Antiqua" w:cs="宋体"/>
          <w:sz w:val="24"/>
          <w:szCs w:val="24"/>
        </w:rPr>
        <w:t>Membranoproliferative glomerulonephritis secondary to monoclonal gammopathy.</w:t>
      </w:r>
      <w:proofErr w:type="gramEnd"/>
      <w:r w:rsidRPr="005F406D">
        <w:rPr>
          <w:rFonts w:ascii="Book Antiqua" w:eastAsia="宋体" w:hAnsi="Book Antiqua" w:cs="宋体"/>
          <w:sz w:val="24"/>
          <w:szCs w:val="24"/>
        </w:rPr>
        <w:t xml:space="preserve"> </w:t>
      </w:r>
      <w:r w:rsidRPr="005F406D">
        <w:rPr>
          <w:rFonts w:ascii="Book Antiqua" w:eastAsia="宋体" w:hAnsi="Book Antiqua" w:cs="宋体"/>
          <w:i/>
          <w:iCs/>
          <w:sz w:val="24"/>
          <w:szCs w:val="24"/>
        </w:rPr>
        <w:t>Clin J Am Soc Nephrol</w:t>
      </w:r>
      <w:r w:rsidRPr="005F406D">
        <w:rPr>
          <w:rFonts w:ascii="Book Antiqua" w:eastAsia="宋体" w:hAnsi="Book Antiqua" w:cs="宋体"/>
          <w:sz w:val="24"/>
          <w:szCs w:val="24"/>
        </w:rPr>
        <w:t xml:space="preserve"> 2010; </w:t>
      </w:r>
      <w:r w:rsidRPr="005F406D">
        <w:rPr>
          <w:rFonts w:ascii="Book Antiqua" w:eastAsia="宋体" w:hAnsi="Book Antiqua" w:cs="宋体"/>
          <w:b/>
          <w:bCs/>
          <w:sz w:val="24"/>
          <w:szCs w:val="24"/>
        </w:rPr>
        <w:t>5</w:t>
      </w:r>
      <w:r w:rsidRPr="005F406D">
        <w:rPr>
          <w:rFonts w:ascii="Book Antiqua" w:eastAsia="宋体" w:hAnsi="Book Antiqua" w:cs="宋体"/>
          <w:sz w:val="24"/>
          <w:szCs w:val="24"/>
        </w:rPr>
        <w:t>: 770-782 [PMID: 20185597 DOI: 10.2215/CJN.06760909]</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59 </w:t>
      </w:r>
      <w:r w:rsidRPr="005F406D">
        <w:rPr>
          <w:rFonts w:ascii="Book Antiqua" w:eastAsia="宋体" w:hAnsi="Book Antiqua" w:cs="宋体"/>
          <w:b/>
          <w:bCs/>
          <w:sz w:val="24"/>
          <w:szCs w:val="24"/>
        </w:rPr>
        <w:t>Johnson RJ</w:t>
      </w:r>
      <w:r w:rsidRPr="005F406D">
        <w:rPr>
          <w:rFonts w:ascii="Book Antiqua" w:eastAsia="宋体" w:hAnsi="Book Antiqua" w:cs="宋体"/>
          <w:sz w:val="24"/>
          <w:szCs w:val="24"/>
        </w:rPr>
        <w:t xml:space="preserve">, Gretch DR, Yamabe H, Hart J, Bacchi CE, Hartwell P, Couser WG, Corey L, Wener MH, Alpers CE. Membranoproliferative glomerulonephritis associated with hepatitis C virus infection. </w:t>
      </w:r>
      <w:r w:rsidRPr="005F406D">
        <w:rPr>
          <w:rFonts w:ascii="Book Antiqua" w:eastAsia="宋体" w:hAnsi="Book Antiqua" w:cs="宋体"/>
          <w:i/>
          <w:iCs/>
          <w:sz w:val="24"/>
          <w:szCs w:val="24"/>
        </w:rPr>
        <w:t>N Engl J Med</w:t>
      </w:r>
      <w:r w:rsidRPr="005F406D">
        <w:rPr>
          <w:rFonts w:ascii="Book Antiqua" w:eastAsia="宋体" w:hAnsi="Book Antiqua" w:cs="宋体"/>
          <w:sz w:val="24"/>
          <w:szCs w:val="24"/>
        </w:rPr>
        <w:t xml:space="preserve"> 1993; </w:t>
      </w:r>
      <w:r w:rsidRPr="005F406D">
        <w:rPr>
          <w:rFonts w:ascii="Book Antiqua" w:eastAsia="宋体" w:hAnsi="Book Antiqua" w:cs="宋体"/>
          <w:b/>
          <w:bCs/>
          <w:sz w:val="24"/>
          <w:szCs w:val="24"/>
        </w:rPr>
        <w:t>328</w:t>
      </w:r>
      <w:r w:rsidRPr="005F406D">
        <w:rPr>
          <w:rFonts w:ascii="Book Antiqua" w:eastAsia="宋体" w:hAnsi="Book Antiqua" w:cs="宋体"/>
          <w:sz w:val="24"/>
          <w:szCs w:val="24"/>
        </w:rPr>
        <w:t>: 465-470 [PMID: 7678440 DOI: 10.1056/NEJM199302183280703]</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t xml:space="preserve">60 </w:t>
      </w:r>
      <w:r w:rsidRPr="005F406D">
        <w:rPr>
          <w:rFonts w:ascii="Book Antiqua" w:eastAsia="宋体" w:hAnsi="Book Antiqua" w:cs="宋体"/>
          <w:b/>
          <w:bCs/>
          <w:sz w:val="24"/>
          <w:szCs w:val="24"/>
        </w:rPr>
        <w:t>Jones G</w:t>
      </w:r>
      <w:r w:rsidRPr="005F406D">
        <w:rPr>
          <w:rFonts w:ascii="Book Antiqua" w:eastAsia="宋体" w:hAnsi="Book Antiqua" w:cs="宋体"/>
          <w:sz w:val="24"/>
          <w:szCs w:val="24"/>
        </w:rPr>
        <w:t xml:space="preserve">, Juszczak M, Kingdon E, Harber M, Sweny P, Burns A. Treatment of idiopathic membranoproliferative glomerulonephritis with mycophenolate mofetil and steroids. </w:t>
      </w:r>
      <w:r w:rsidRPr="005F406D">
        <w:rPr>
          <w:rFonts w:ascii="Book Antiqua" w:eastAsia="宋体" w:hAnsi="Book Antiqua" w:cs="宋体"/>
          <w:i/>
          <w:iCs/>
          <w:sz w:val="24"/>
          <w:szCs w:val="24"/>
        </w:rPr>
        <w:t>Nephrol Dial Transplant</w:t>
      </w:r>
      <w:r w:rsidRPr="005F406D">
        <w:rPr>
          <w:rFonts w:ascii="Book Antiqua" w:eastAsia="宋体" w:hAnsi="Book Antiqua" w:cs="宋体"/>
          <w:sz w:val="24"/>
          <w:szCs w:val="24"/>
        </w:rPr>
        <w:t xml:space="preserve"> 2004; </w:t>
      </w:r>
      <w:r w:rsidRPr="005F406D">
        <w:rPr>
          <w:rFonts w:ascii="Book Antiqua" w:eastAsia="宋体" w:hAnsi="Book Antiqua" w:cs="宋体"/>
          <w:b/>
          <w:bCs/>
          <w:sz w:val="24"/>
          <w:szCs w:val="24"/>
        </w:rPr>
        <w:t>19</w:t>
      </w:r>
      <w:r w:rsidRPr="005F406D">
        <w:rPr>
          <w:rFonts w:ascii="Book Antiqua" w:eastAsia="宋体" w:hAnsi="Book Antiqua" w:cs="宋体"/>
          <w:sz w:val="24"/>
          <w:szCs w:val="24"/>
        </w:rPr>
        <w:t>: 3160-3164 [PMID: 15479745 DOI: 10.1093/ndt/gfh526]</w:t>
      </w:r>
    </w:p>
    <w:p w:rsidR="00FC2C0C" w:rsidRPr="005F406D" w:rsidRDefault="00FC2C0C" w:rsidP="005F406D">
      <w:pPr>
        <w:spacing w:after="0" w:line="360" w:lineRule="auto"/>
        <w:jc w:val="both"/>
        <w:rPr>
          <w:rFonts w:ascii="Book Antiqua" w:eastAsia="宋体" w:hAnsi="Book Antiqua" w:cs="宋体"/>
          <w:color w:val="000000" w:themeColor="text1"/>
          <w:sz w:val="24"/>
          <w:szCs w:val="24"/>
        </w:rPr>
      </w:pPr>
      <w:r w:rsidRPr="005F406D">
        <w:rPr>
          <w:rFonts w:ascii="Book Antiqua" w:eastAsia="宋体" w:hAnsi="Book Antiqua" w:cs="宋体"/>
          <w:color w:val="000000" w:themeColor="text1"/>
          <w:sz w:val="24"/>
          <w:szCs w:val="24"/>
        </w:rPr>
        <w:t xml:space="preserve">61 </w:t>
      </w:r>
      <w:r w:rsidRPr="005F406D">
        <w:rPr>
          <w:rFonts w:ascii="Book Antiqua" w:eastAsia="宋体" w:hAnsi="Book Antiqua" w:cs="宋体"/>
          <w:b/>
          <w:color w:val="000000" w:themeColor="text1"/>
          <w:sz w:val="24"/>
          <w:szCs w:val="24"/>
        </w:rPr>
        <w:t>Abrass CK.</w:t>
      </w:r>
      <w:r w:rsidRPr="005F406D">
        <w:rPr>
          <w:rFonts w:ascii="Book Antiqua" w:eastAsia="宋体" w:hAnsi="Book Antiqua" w:cs="宋体"/>
          <w:color w:val="000000" w:themeColor="text1"/>
          <w:sz w:val="24"/>
          <w:szCs w:val="24"/>
        </w:rPr>
        <w:t xml:space="preserve"> Glomerular </w:t>
      </w:r>
      <w:proofErr w:type="gramStart"/>
      <w:r w:rsidRPr="005F406D">
        <w:rPr>
          <w:rFonts w:ascii="Book Antiqua" w:eastAsia="宋体" w:hAnsi="Book Antiqua" w:cs="宋体"/>
          <w:color w:val="000000" w:themeColor="text1"/>
          <w:sz w:val="24"/>
          <w:szCs w:val="24"/>
        </w:rPr>
        <w:t>Disease</w:t>
      </w:r>
      <w:proofErr w:type="gramEnd"/>
      <w:r w:rsidRPr="005F406D">
        <w:rPr>
          <w:rFonts w:ascii="Book Antiqua" w:eastAsia="宋体" w:hAnsi="Book Antiqua" w:cs="宋体"/>
          <w:color w:val="000000" w:themeColor="text1"/>
          <w:sz w:val="24"/>
          <w:szCs w:val="24"/>
        </w:rPr>
        <w:t xml:space="preserve"> in the Elderly. In: Online Geriatric Nephrology Curriculum. Chicago: American Society of Nephrology, 2009. Available form: URL:</w:t>
      </w:r>
      <w:r w:rsidR="002C40C0">
        <w:rPr>
          <w:rFonts w:ascii="Book Antiqua" w:eastAsia="宋体" w:hAnsi="Book Antiqua" w:cs="宋体"/>
          <w:color w:val="000000" w:themeColor="text1"/>
          <w:sz w:val="24"/>
          <w:szCs w:val="24"/>
        </w:rPr>
        <w:t xml:space="preserve"> </w:t>
      </w:r>
      <w:hyperlink r:id="rId10" w:history="1">
        <w:r w:rsidRPr="005F406D">
          <w:rPr>
            <w:rStyle w:val="Hyperlink"/>
            <w:rFonts w:ascii="Book Antiqua" w:eastAsia="宋体" w:hAnsi="Book Antiqua" w:cs="宋体"/>
            <w:color w:val="000000" w:themeColor="text1"/>
            <w:sz w:val="24"/>
            <w:szCs w:val="24"/>
          </w:rPr>
          <w:t>https://www.asn-online.org/education/distancelearning/curricula/geriatrics/Chapter10.pdf</w:t>
        </w:r>
      </w:hyperlink>
    </w:p>
    <w:p w:rsidR="00FC2C0C" w:rsidRPr="005F406D" w:rsidRDefault="00FC2C0C" w:rsidP="005F406D">
      <w:pPr>
        <w:spacing w:after="0" w:line="360" w:lineRule="auto"/>
        <w:jc w:val="both"/>
        <w:rPr>
          <w:rFonts w:ascii="Book Antiqua" w:eastAsia="宋体" w:hAnsi="Book Antiqua" w:cs="宋体"/>
          <w:sz w:val="24"/>
          <w:szCs w:val="24"/>
        </w:rPr>
      </w:pPr>
      <w:proofErr w:type="gramStart"/>
      <w:r w:rsidRPr="005F406D">
        <w:rPr>
          <w:rFonts w:ascii="Book Antiqua" w:eastAsia="宋体" w:hAnsi="Book Antiqua" w:cs="宋体"/>
          <w:sz w:val="24"/>
          <w:szCs w:val="24"/>
        </w:rPr>
        <w:t xml:space="preserve">62 </w:t>
      </w:r>
      <w:r w:rsidRPr="005F406D">
        <w:rPr>
          <w:rFonts w:ascii="Book Antiqua" w:eastAsia="宋体" w:hAnsi="Book Antiqua" w:cs="宋体"/>
          <w:b/>
          <w:bCs/>
          <w:sz w:val="24"/>
          <w:szCs w:val="24"/>
        </w:rPr>
        <w:t>Watts RA</w:t>
      </w:r>
      <w:r w:rsidRPr="005F406D">
        <w:rPr>
          <w:rFonts w:ascii="Book Antiqua" w:eastAsia="宋体" w:hAnsi="Book Antiqua" w:cs="宋体"/>
          <w:sz w:val="24"/>
          <w:szCs w:val="24"/>
        </w:rPr>
        <w:t>, Lane SE, Bentham G, Scott DG.</w:t>
      </w:r>
      <w:proofErr w:type="gramEnd"/>
      <w:r w:rsidRPr="005F406D">
        <w:rPr>
          <w:rFonts w:ascii="Book Antiqua" w:eastAsia="宋体" w:hAnsi="Book Antiqua" w:cs="宋体"/>
          <w:sz w:val="24"/>
          <w:szCs w:val="24"/>
        </w:rPr>
        <w:t xml:space="preserve"> Epidemiology of systemic vasculitis: a ten-year study in the United Kingdom. </w:t>
      </w:r>
      <w:r w:rsidRPr="005F406D">
        <w:rPr>
          <w:rFonts w:ascii="Book Antiqua" w:eastAsia="宋体" w:hAnsi="Book Antiqua" w:cs="宋体"/>
          <w:i/>
          <w:iCs/>
          <w:sz w:val="24"/>
          <w:szCs w:val="24"/>
        </w:rPr>
        <w:t>Arthritis Rheum</w:t>
      </w:r>
      <w:r w:rsidRPr="005F406D">
        <w:rPr>
          <w:rFonts w:ascii="Book Antiqua" w:eastAsia="宋体" w:hAnsi="Book Antiqua" w:cs="宋体"/>
          <w:sz w:val="24"/>
          <w:szCs w:val="24"/>
        </w:rPr>
        <w:t xml:space="preserve"> 2000; </w:t>
      </w:r>
      <w:r w:rsidRPr="005F406D">
        <w:rPr>
          <w:rFonts w:ascii="Book Antiqua" w:eastAsia="宋体" w:hAnsi="Book Antiqua" w:cs="宋体"/>
          <w:b/>
          <w:bCs/>
          <w:sz w:val="24"/>
          <w:szCs w:val="24"/>
        </w:rPr>
        <w:t>43</w:t>
      </w:r>
      <w:r w:rsidRPr="005F406D">
        <w:rPr>
          <w:rFonts w:ascii="Book Antiqua" w:eastAsia="宋体" w:hAnsi="Book Antiqua" w:cs="宋体"/>
          <w:sz w:val="24"/>
          <w:szCs w:val="24"/>
        </w:rPr>
        <w:t>: 414-419 [PMID: 10693883 DOI: 10.1002/1529-0131(</w:t>
      </w:r>
      <w:proofErr w:type="gramStart"/>
      <w:r w:rsidRPr="005F406D">
        <w:rPr>
          <w:rFonts w:ascii="Book Antiqua" w:eastAsia="宋体" w:hAnsi="Book Antiqua" w:cs="宋体"/>
          <w:sz w:val="24"/>
          <w:szCs w:val="24"/>
        </w:rPr>
        <w:t>200002)43</w:t>
      </w:r>
      <w:proofErr w:type="gramEnd"/>
      <w:r w:rsidRPr="005F406D">
        <w:rPr>
          <w:rFonts w:ascii="Book Antiqua" w:eastAsia="宋体" w:hAnsi="Book Antiqua" w:cs="宋体"/>
          <w:sz w:val="24"/>
          <w:szCs w:val="24"/>
        </w:rPr>
        <w:t>: 2&lt;414: : AID-ANR23&gt;3.0.CO; 2-0]</w:t>
      </w:r>
    </w:p>
    <w:p w:rsidR="00FC2C0C" w:rsidRPr="005F406D" w:rsidRDefault="00FC2C0C" w:rsidP="005F406D">
      <w:pPr>
        <w:spacing w:after="0" w:line="360" w:lineRule="auto"/>
        <w:jc w:val="both"/>
        <w:rPr>
          <w:rFonts w:ascii="Book Antiqua" w:eastAsia="宋体" w:hAnsi="Book Antiqua" w:cs="宋体"/>
          <w:sz w:val="24"/>
          <w:szCs w:val="24"/>
        </w:rPr>
      </w:pPr>
      <w:proofErr w:type="gramStart"/>
      <w:r w:rsidRPr="005F406D">
        <w:rPr>
          <w:rFonts w:ascii="Book Antiqua" w:eastAsia="宋体" w:hAnsi="Book Antiqua" w:cs="宋体"/>
          <w:sz w:val="24"/>
          <w:szCs w:val="24"/>
        </w:rPr>
        <w:t xml:space="preserve">63 </w:t>
      </w:r>
      <w:r w:rsidRPr="005F406D">
        <w:rPr>
          <w:rFonts w:ascii="Book Antiqua" w:eastAsia="宋体" w:hAnsi="Book Antiqua" w:cs="宋体"/>
          <w:b/>
          <w:sz w:val="24"/>
          <w:szCs w:val="24"/>
        </w:rPr>
        <w:t>Ponticelli C,</w:t>
      </w:r>
      <w:r w:rsidRPr="005F406D">
        <w:rPr>
          <w:rFonts w:ascii="Book Antiqua" w:eastAsia="宋体" w:hAnsi="Book Antiqua" w:cs="宋体"/>
          <w:sz w:val="24"/>
          <w:szCs w:val="24"/>
        </w:rPr>
        <w:t xml:space="preserve"> Passerini P, Cresseri D. Primary glomerular diseases in the elderly.</w:t>
      </w:r>
      <w:proofErr w:type="gramEnd"/>
      <w:r w:rsidRPr="005F406D">
        <w:rPr>
          <w:rFonts w:ascii="Book Antiqua" w:eastAsia="宋体" w:hAnsi="Book Antiqua" w:cs="宋体"/>
          <w:sz w:val="24"/>
          <w:szCs w:val="24"/>
        </w:rPr>
        <w:t xml:space="preserve"> </w:t>
      </w:r>
      <w:r w:rsidRPr="005F406D">
        <w:rPr>
          <w:rFonts w:ascii="Book Antiqua" w:eastAsia="宋体" w:hAnsi="Book Antiqua" w:cs="宋体"/>
          <w:i/>
          <w:sz w:val="24"/>
          <w:szCs w:val="24"/>
        </w:rPr>
        <w:t xml:space="preserve">Geriatr Nephrol Urol </w:t>
      </w:r>
      <w:r w:rsidRPr="005F406D">
        <w:rPr>
          <w:rFonts w:ascii="Book Antiqua" w:eastAsia="宋体" w:hAnsi="Book Antiqua" w:cs="宋体"/>
          <w:sz w:val="24"/>
          <w:szCs w:val="24"/>
        </w:rPr>
        <w:t xml:space="preserve">1996; </w:t>
      </w:r>
      <w:r w:rsidRPr="005F406D">
        <w:rPr>
          <w:rFonts w:ascii="Book Antiqua" w:eastAsia="宋体" w:hAnsi="Book Antiqua" w:cs="宋体"/>
          <w:b/>
          <w:sz w:val="24"/>
          <w:szCs w:val="24"/>
        </w:rPr>
        <w:t>6</w:t>
      </w:r>
      <w:r w:rsidRPr="005F406D">
        <w:rPr>
          <w:rFonts w:ascii="Book Antiqua" w:eastAsia="宋体" w:hAnsi="Book Antiqua" w:cs="宋体"/>
          <w:sz w:val="24"/>
          <w:szCs w:val="24"/>
        </w:rPr>
        <w:t xml:space="preserve">: 105-12 </w:t>
      </w:r>
      <w:r w:rsidRPr="005F406D">
        <w:rPr>
          <w:rFonts w:ascii="Book Antiqua" w:eastAsia="宋体" w:hAnsi="Book Antiqua" w:cs="宋体"/>
          <w:sz w:val="24"/>
          <w:szCs w:val="24"/>
          <w:lang w:eastAsia="zh-CN"/>
        </w:rPr>
        <w:t>[</w:t>
      </w:r>
      <w:r w:rsidRPr="005F406D">
        <w:rPr>
          <w:rFonts w:ascii="Book Antiqua" w:eastAsia="宋体" w:hAnsi="Book Antiqua" w:cs="宋体"/>
          <w:sz w:val="24"/>
          <w:szCs w:val="24"/>
        </w:rPr>
        <w:t>DOI: 10.1007/BF00451114</w:t>
      </w:r>
      <w:r w:rsidRPr="005F406D">
        <w:rPr>
          <w:rFonts w:ascii="Book Antiqua" w:eastAsia="宋体" w:hAnsi="Book Antiqua" w:cs="宋体"/>
          <w:sz w:val="24"/>
          <w:szCs w:val="24"/>
          <w:lang w:eastAsia="zh-CN"/>
        </w:rPr>
        <w:t>]</w:t>
      </w:r>
    </w:p>
    <w:p w:rsidR="00FC2C0C" w:rsidRPr="005F406D" w:rsidRDefault="00FC2C0C" w:rsidP="005F406D">
      <w:pPr>
        <w:spacing w:after="0" w:line="360" w:lineRule="auto"/>
        <w:jc w:val="both"/>
        <w:rPr>
          <w:rFonts w:ascii="Book Antiqua" w:eastAsia="宋体" w:hAnsi="Book Antiqua" w:cs="宋体"/>
          <w:sz w:val="24"/>
          <w:szCs w:val="24"/>
        </w:rPr>
      </w:pPr>
      <w:r w:rsidRPr="005F406D">
        <w:rPr>
          <w:rFonts w:ascii="Book Antiqua" w:eastAsia="宋体" w:hAnsi="Book Antiqua" w:cs="宋体"/>
          <w:sz w:val="24"/>
          <w:szCs w:val="24"/>
        </w:rPr>
        <w:lastRenderedPageBreak/>
        <w:t xml:space="preserve">64 </w:t>
      </w:r>
      <w:r w:rsidRPr="005F406D">
        <w:rPr>
          <w:rFonts w:ascii="Book Antiqua" w:eastAsia="宋体" w:hAnsi="Book Antiqua" w:cs="宋体"/>
          <w:b/>
          <w:bCs/>
          <w:sz w:val="24"/>
          <w:szCs w:val="24"/>
        </w:rPr>
        <w:t>Cui Z</w:t>
      </w:r>
      <w:r w:rsidRPr="005F406D">
        <w:rPr>
          <w:rFonts w:ascii="Book Antiqua" w:eastAsia="宋体" w:hAnsi="Book Antiqua" w:cs="宋体"/>
          <w:sz w:val="24"/>
          <w:szCs w:val="24"/>
        </w:rPr>
        <w:t xml:space="preserve">, Zhao J, Jia XY, Zhu SN, Zhao MH. </w:t>
      </w:r>
      <w:proofErr w:type="gramStart"/>
      <w:r w:rsidRPr="005F406D">
        <w:rPr>
          <w:rFonts w:ascii="Book Antiqua" w:eastAsia="宋体" w:hAnsi="Book Antiqua" w:cs="宋体"/>
          <w:sz w:val="24"/>
          <w:szCs w:val="24"/>
        </w:rPr>
        <w:t>Clinical features and outcomes of anti-glomerular basement membrane disease in older patients.</w:t>
      </w:r>
      <w:proofErr w:type="gramEnd"/>
      <w:r w:rsidRPr="005F406D">
        <w:rPr>
          <w:rFonts w:ascii="Book Antiqua" w:eastAsia="宋体" w:hAnsi="Book Antiqua" w:cs="宋体"/>
          <w:sz w:val="24"/>
          <w:szCs w:val="24"/>
        </w:rPr>
        <w:t xml:space="preserve"> </w:t>
      </w:r>
      <w:r w:rsidRPr="005F406D">
        <w:rPr>
          <w:rFonts w:ascii="Book Antiqua" w:eastAsia="宋体" w:hAnsi="Book Antiqua" w:cs="宋体"/>
          <w:i/>
          <w:iCs/>
          <w:sz w:val="24"/>
          <w:szCs w:val="24"/>
        </w:rPr>
        <w:t>Am J Kidney Dis</w:t>
      </w:r>
      <w:r w:rsidRPr="005F406D">
        <w:rPr>
          <w:rFonts w:ascii="Book Antiqua" w:eastAsia="宋体" w:hAnsi="Book Antiqua" w:cs="宋体"/>
          <w:sz w:val="24"/>
          <w:szCs w:val="24"/>
        </w:rPr>
        <w:t xml:space="preserve"> 2011; </w:t>
      </w:r>
      <w:r w:rsidRPr="005F406D">
        <w:rPr>
          <w:rFonts w:ascii="Book Antiqua" w:eastAsia="宋体" w:hAnsi="Book Antiqua" w:cs="宋体"/>
          <w:b/>
          <w:bCs/>
          <w:sz w:val="24"/>
          <w:szCs w:val="24"/>
        </w:rPr>
        <w:t>57</w:t>
      </w:r>
      <w:r w:rsidRPr="005F406D">
        <w:rPr>
          <w:rFonts w:ascii="Book Antiqua" w:eastAsia="宋体" w:hAnsi="Book Antiqua" w:cs="宋体"/>
          <w:sz w:val="24"/>
          <w:szCs w:val="24"/>
        </w:rPr>
        <w:t>: 575-582 [PMID: 21168945 DOI: 10.1053/j.ajkd.2010.09.022]</w:t>
      </w:r>
    </w:p>
    <w:p w:rsidR="00FC2C0C" w:rsidRPr="005F406D" w:rsidRDefault="00FC2C0C" w:rsidP="005F406D">
      <w:pPr>
        <w:spacing w:after="0" w:line="360" w:lineRule="auto"/>
        <w:jc w:val="both"/>
        <w:rPr>
          <w:rFonts w:ascii="Book Antiqua" w:eastAsia="宋体" w:hAnsi="Book Antiqua" w:cs="宋体"/>
          <w:sz w:val="24"/>
          <w:szCs w:val="24"/>
          <w:lang w:eastAsia="zh-CN"/>
        </w:rPr>
      </w:pPr>
      <w:r w:rsidRPr="005F406D">
        <w:rPr>
          <w:rFonts w:ascii="Book Antiqua" w:eastAsia="宋体" w:hAnsi="Book Antiqua" w:cs="宋体"/>
          <w:sz w:val="24"/>
          <w:szCs w:val="24"/>
        </w:rPr>
        <w:t xml:space="preserve">65 </w:t>
      </w:r>
      <w:r w:rsidRPr="005F406D">
        <w:rPr>
          <w:rFonts w:ascii="Book Antiqua" w:eastAsia="宋体" w:hAnsi="Book Antiqua" w:cs="宋体"/>
          <w:b/>
          <w:bCs/>
          <w:sz w:val="24"/>
          <w:szCs w:val="24"/>
        </w:rPr>
        <w:t>Chen M</w:t>
      </w:r>
      <w:r w:rsidRPr="005F406D">
        <w:rPr>
          <w:rFonts w:ascii="Book Antiqua" w:eastAsia="宋体" w:hAnsi="Book Antiqua" w:cs="宋体"/>
          <w:sz w:val="24"/>
          <w:szCs w:val="24"/>
        </w:rPr>
        <w:t xml:space="preserve">, Yu F, Zhang Y, Zhao MH. </w:t>
      </w:r>
      <w:proofErr w:type="gramStart"/>
      <w:r w:rsidRPr="005F406D">
        <w:rPr>
          <w:rFonts w:ascii="Book Antiqua" w:eastAsia="宋体" w:hAnsi="Book Antiqua" w:cs="宋体"/>
          <w:sz w:val="24"/>
          <w:szCs w:val="24"/>
        </w:rPr>
        <w:t>Antineutrophil cytoplasmic autoantibody-associated vasculitis in older patients.</w:t>
      </w:r>
      <w:proofErr w:type="gramEnd"/>
      <w:r w:rsidRPr="005F406D">
        <w:rPr>
          <w:rFonts w:ascii="Book Antiqua" w:eastAsia="宋体" w:hAnsi="Book Antiqua" w:cs="宋体"/>
          <w:sz w:val="24"/>
          <w:szCs w:val="24"/>
        </w:rPr>
        <w:t xml:space="preserve"> </w:t>
      </w:r>
      <w:r w:rsidRPr="005F406D">
        <w:rPr>
          <w:rFonts w:ascii="Book Antiqua" w:eastAsia="宋体" w:hAnsi="Book Antiqua" w:cs="宋体"/>
          <w:i/>
          <w:iCs/>
          <w:sz w:val="24"/>
          <w:szCs w:val="24"/>
        </w:rPr>
        <w:t xml:space="preserve">Medicine </w:t>
      </w:r>
      <w:r w:rsidRPr="00DA423F">
        <w:rPr>
          <w:rFonts w:ascii="Book Antiqua" w:eastAsia="宋体" w:hAnsi="Book Antiqua" w:cs="宋体"/>
          <w:iCs/>
          <w:sz w:val="24"/>
          <w:szCs w:val="24"/>
        </w:rPr>
        <w:t>(Baltimore)</w:t>
      </w:r>
      <w:r w:rsidRPr="00DA423F">
        <w:rPr>
          <w:rFonts w:ascii="Book Antiqua" w:eastAsia="宋体" w:hAnsi="Book Antiqua" w:cs="宋体"/>
          <w:sz w:val="24"/>
          <w:szCs w:val="24"/>
        </w:rPr>
        <w:t xml:space="preserve"> </w:t>
      </w:r>
      <w:r w:rsidRPr="005F406D">
        <w:rPr>
          <w:rFonts w:ascii="Book Antiqua" w:eastAsia="宋体" w:hAnsi="Book Antiqua" w:cs="宋体"/>
          <w:sz w:val="24"/>
          <w:szCs w:val="24"/>
        </w:rPr>
        <w:t xml:space="preserve">2008; </w:t>
      </w:r>
      <w:r w:rsidRPr="005F406D">
        <w:rPr>
          <w:rFonts w:ascii="Book Antiqua" w:eastAsia="宋体" w:hAnsi="Book Antiqua" w:cs="宋体"/>
          <w:b/>
          <w:bCs/>
          <w:sz w:val="24"/>
          <w:szCs w:val="24"/>
        </w:rPr>
        <w:t>87</w:t>
      </w:r>
      <w:r w:rsidRPr="005F406D">
        <w:rPr>
          <w:rFonts w:ascii="Book Antiqua" w:eastAsia="宋体" w:hAnsi="Book Antiqua" w:cs="宋体"/>
          <w:sz w:val="24"/>
          <w:szCs w:val="24"/>
        </w:rPr>
        <w:t>: 203-209 [PMID: 18626303 DOI: 10.1097/MD.0b013e31817c744b]</w:t>
      </w:r>
    </w:p>
    <w:p w:rsidR="005F406D" w:rsidRPr="005F406D" w:rsidRDefault="005F406D" w:rsidP="005F406D">
      <w:pPr>
        <w:adjustRightInd w:val="0"/>
        <w:snapToGrid w:val="0"/>
        <w:spacing w:after="0" w:line="360" w:lineRule="auto"/>
        <w:ind w:right="239"/>
        <w:jc w:val="right"/>
        <w:rPr>
          <w:rFonts w:ascii="Book Antiqua" w:hAnsi="Book Antiqua"/>
          <w:b/>
          <w:bCs/>
          <w:sz w:val="24"/>
          <w:szCs w:val="24"/>
          <w:lang w:val="en-GB"/>
        </w:rPr>
      </w:pPr>
      <w:r w:rsidRPr="005F406D">
        <w:rPr>
          <w:rStyle w:val="Strong"/>
          <w:rFonts w:ascii="Book Antiqua" w:hAnsi="Book Antiqua" w:cs="Arial"/>
          <w:noProof/>
          <w:sz w:val="24"/>
          <w:szCs w:val="24"/>
          <w:lang w:val="en-GB"/>
        </w:rPr>
        <w:t>P-Reviewer:</w:t>
      </w:r>
      <w:r w:rsidRPr="005F406D">
        <w:rPr>
          <w:rFonts w:ascii="Book Antiqua" w:hAnsi="Book Antiqua"/>
          <w:color w:val="000000"/>
          <w:sz w:val="24"/>
          <w:szCs w:val="24"/>
          <w:lang w:val="en-GB"/>
        </w:rPr>
        <w:t xml:space="preserve"> Stolic</w:t>
      </w:r>
      <w:r w:rsidRPr="005F406D">
        <w:rPr>
          <w:rFonts w:ascii="Book Antiqua" w:hAnsi="Book Antiqua"/>
          <w:color w:val="000000"/>
          <w:sz w:val="24"/>
          <w:szCs w:val="24"/>
          <w:lang w:val="en-GB" w:eastAsia="zh-CN"/>
        </w:rPr>
        <w:t xml:space="preserve"> </w:t>
      </w:r>
      <w:r w:rsidRPr="005F406D">
        <w:rPr>
          <w:rFonts w:ascii="Book Antiqua" w:hAnsi="Book Antiqua"/>
          <w:color w:val="000000"/>
          <w:sz w:val="24"/>
          <w:szCs w:val="24"/>
          <w:lang w:val="en-GB"/>
        </w:rPr>
        <w:t>RV, Su</w:t>
      </w:r>
      <w:r w:rsidRPr="005F406D">
        <w:rPr>
          <w:rFonts w:ascii="Book Antiqua" w:hAnsi="Book Antiqua"/>
          <w:color w:val="000000"/>
          <w:sz w:val="24"/>
          <w:szCs w:val="24"/>
          <w:lang w:val="en-GB" w:eastAsia="zh-CN"/>
        </w:rPr>
        <w:t xml:space="preserve"> </w:t>
      </w:r>
      <w:r w:rsidRPr="005F406D">
        <w:rPr>
          <w:rFonts w:ascii="Book Antiqua" w:hAnsi="Book Antiqua"/>
          <w:color w:val="000000"/>
          <w:sz w:val="24"/>
          <w:szCs w:val="24"/>
          <w:lang w:val="en-GB"/>
        </w:rPr>
        <w:t>M</w:t>
      </w:r>
      <w:r w:rsidRPr="005F406D">
        <w:rPr>
          <w:rFonts w:ascii="Book Antiqua" w:hAnsi="Book Antiqua"/>
          <w:color w:val="000000"/>
          <w:sz w:val="24"/>
          <w:szCs w:val="24"/>
          <w:lang w:val="en-GB" w:eastAsia="zh-CN"/>
        </w:rPr>
        <w:t>, Wiwanitkit V</w:t>
      </w:r>
      <w:r w:rsidR="002C40C0">
        <w:rPr>
          <w:rFonts w:ascii="Book Antiqua" w:hAnsi="Book Antiqua"/>
          <w:color w:val="000000"/>
          <w:sz w:val="24"/>
          <w:szCs w:val="24"/>
          <w:lang w:val="en-GB" w:eastAsia="zh-CN"/>
        </w:rPr>
        <w:t xml:space="preserve"> </w:t>
      </w:r>
      <w:r w:rsidRPr="005F406D">
        <w:rPr>
          <w:rFonts w:ascii="Book Antiqua" w:hAnsi="Book Antiqua"/>
          <w:b/>
          <w:bCs/>
          <w:sz w:val="24"/>
          <w:szCs w:val="24"/>
          <w:lang w:val="en-GB"/>
        </w:rPr>
        <w:t>S-Editor:</w:t>
      </w:r>
      <w:r w:rsidRPr="005F406D">
        <w:rPr>
          <w:rFonts w:ascii="Book Antiqua" w:hAnsi="Book Antiqua"/>
          <w:bCs/>
          <w:sz w:val="24"/>
          <w:szCs w:val="24"/>
          <w:lang w:val="en-GB"/>
        </w:rPr>
        <w:t xml:space="preserve"> Tian YL</w:t>
      </w:r>
    </w:p>
    <w:p w:rsidR="005F406D" w:rsidRPr="005F406D" w:rsidRDefault="005F406D" w:rsidP="005F406D">
      <w:pPr>
        <w:adjustRightInd w:val="0"/>
        <w:snapToGrid w:val="0"/>
        <w:spacing w:after="0" w:line="360" w:lineRule="auto"/>
        <w:ind w:right="239"/>
        <w:jc w:val="right"/>
        <w:rPr>
          <w:rFonts w:ascii="Book Antiqua" w:hAnsi="Book Antiqua"/>
          <w:bCs/>
          <w:sz w:val="24"/>
          <w:szCs w:val="24"/>
        </w:rPr>
      </w:pPr>
      <w:r w:rsidRPr="005F406D">
        <w:rPr>
          <w:rFonts w:ascii="Book Antiqua" w:hAnsi="Book Antiqua"/>
          <w:b/>
          <w:bCs/>
          <w:sz w:val="24"/>
          <w:szCs w:val="24"/>
        </w:rPr>
        <w:t>L-Editor:</w:t>
      </w:r>
      <w:r w:rsidR="002C40C0">
        <w:rPr>
          <w:rFonts w:ascii="Book Antiqua" w:hAnsi="Book Antiqua"/>
          <w:b/>
          <w:bCs/>
          <w:sz w:val="24"/>
          <w:szCs w:val="24"/>
        </w:rPr>
        <w:t xml:space="preserve"> </w:t>
      </w:r>
      <w:r w:rsidRPr="005F406D">
        <w:rPr>
          <w:rFonts w:ascii="Book Antiqua" w:hAnsi="Book Antiqua"/>
          <w:b/>
          <w:bCs/>
          <w:sz w:val="24"/>
          <w:szCs w:val="24"/>
        </w:rPr>
        <w:t>E-Editor:</w:t>
      </w:r>
    </w:p>
    <w:p w:rsidR="005F406D" w:rsidRPr="005F406D" w:rsidRDefault="005F406D" w:rsidP="005F406D">
      <w:pPr>
        <w:spacing w:after="0" w:line="360" w:lineRule="auto"/>
        <w:jc w:val="both"/>
        <w:rPr>
          <w:rFonts w:ascii="Book Antiqua" w:hAnsi="Book Antiqua"/>
          <w:color w:val="000000" w:themeColor="text1"/>
          <w:sz w:val="24"/>
          <w:szCs w:val="24"/>
          <w:lang w:eastAsia="zh-CN"/>
        </w:rPr>
      </w:pPr>
    </w:p>
    <w:p w:rsidR="00842A7D" w:rsidRPr="005F406D" w:rsidRDefault="00842A7D" w:rsidP="005F406D">
      <w:pPr>
        <w:spacing w:after="0" w:line="360" w:lineRule="auto"/>
        <w:jc w:val="both"/>
        <w:rPr>
          <w:rFonts w:ascii="Book Antiqua" w:hAnsi="Book Antiqua"/>
          <w:b/>
          <w:color w:val="000000" w:themeColor="text1"/>
          <w:sz w:val="24"/>
          <w:szCs w:val="24"/>
        </w:rPr>
      </w:pPr>
      <w:r w:rsidRPr="005F406D">
        <w:rPr>
          <w:rFonts w:ascii="Book Antiqua" w:hAnsi="Book Antiqua"/>
          <w:b/>
          <w:color w:val="000000" w:themeColor="text1"/>
          <w:sz w:val="24"/>
          <w:szCs w:val="24"/>
        </w:rPr>
        <w:br w:type="page"/>
      </w:r>
    </w:p>
    <w:p w:rsidR="00A867EA" w:rsidRPr="005F406D" w:rsidRDefault="00C9136D" w:rsidP="005F406D">
      <w:pPr>
        <w:spacing w:after="0" w:line="360" w:lineRule="auto"/>
        <w:jc w:val="both"/>
        <w:rPr>
          <w:rFonts w:ascii="Book Antiqua" w:hAnsi="Book Antiqua"/>
          <w:color w:val="000000" w:themeColor="text1"/>
          <w:sz w:val="24"/>
          <w:szCs w:val="24"/>
        </w:rPr>
      </w:pPr>
      <w:r w:rsidRPr="005F406D">
        <w:rPr>
          <w:rFonts w:ascii="Book Antiqua" w:hAnsi="Book Antiqua"/>
          <w:b/>
          <w:color w:val="000000" w:themeColor="text1"/>
          <w:sz w:val="24"/>
          <w:szCs w:val="24"/>
        </w:rPr>
        <w:lastRenderedPageBreak/>
        <w:t>Table</w:t>
      </w:r>
      <w:r w:rsidRPr="005F406D">
        <w:rPr>
          <w:rFonts w:ascii="Book Antiqua" w:hAnsi="Book Antiqua"/>
          <w:b/>
          <w:color w:val="000000" w:themeColor="text1"/>
          <w:sz w:val="24"/>
          <w:szCs w:val="24"/>
          <w:lang w:eastAsia="zh-CN"/>
        </w:rPr>
        <w:t xml:space="preserve"> </w:t>
      </w:r>
      <w:r w:rsidRPr="005F406D">
        <w:rPr>
          <w:rFonts w:ascii="Book Antiqua" w:hAnsi="Book Antiqua"/>
          <w:b/>
          <w:color w:val="000000" w:themeColor="text1"/>
          <w:sz w:val="24"/>
          <w:szCs w:val="24"/>
        </w:rPr>
        <w:t>1</w:t>
      </w:r>
      <w:r w:rsidR="00A867EA" w:rsidRPr="005F406D">
        <w:rPr>
          <w:rFonts w:ascii="Book Antiqua" w:hAnsi="Book Antiqua"/>
          <w:color w:val="000000" w:themeColor="text1"/>
          <w:sz w:val="24"/>
          <w:szCs w:val="24"/>
        </w:rPr>
        <w:t xml:space="preserve"> </w:t>
      </w:r>
      <w:r w:rsidR="00A867EA" w:rsidRPr="005F406D">
        <w:rPr>
          <w:rFonts w:ascii="Book Antiqua" w:hAnsi="Book Antiqua"/>
          <w:b/>
          <w:color w:val="000000" w:themeColor="text1"/>
          <w:sz w:val="24"/>
          <w:szCs w:val="24"/>
        </w:rPr>
        <w:t xml:space="preserve">Recent epidemiological </w:t>
      </w:r>
      <w:proofErr w:type="gramStart"/>
      <w:r w:rsidR="00A867EA" w:rsidRPr="005F406D">
        <w:rPr>
          <w:rFonts w:ascii="Book Antiqua" w:hAnsi="Book Antiqua"/>
          <w:b/>
          <w:color w:val="000000" w:themeColor="text1"/>
          <w:sz w:val="24"/>
          <w:szCs w:val="24"/>
        </w:rPr>
        <w:t>stud</w:t>
      </w:r>
      <w:bookmarkStart w:id="12" w:name="_GoBack"/>
      <w:bookmarkEnd w:id="12"/>
      <w:r w:rsidR="00A867EA" w:rsidRPr="005F406D">
        <w:rPr>
          <w:rFonts w:ascii="Book Antiqua" w:hAnsi="Book Antiqua"/>
          <w:b/>
          <w:color w:val="000000" w:themeColor="text1"/>
          <w:sz w:val="24"/>
          <w:szCs w:val="24"/>
        </w:rPr>
        <w:t>ies</w:t>
      </w:r>
      <w:proofErr w:type="gramEnd"/>
      <w:r w:rsidR="00A867EA" w:rsidRPr="005F406D">
        <w:rPr>
          <w:rFonts w:ascii="Book Antiqua" w:hAnsi="Book Antiqua"/>
          <w:b/>
          <w:color w:val="000000" w:themeColor="text1"/>
          <w:sz w:val="24"/>
          <w:szCs w:val="24"/>
        </w:rPr>
        <w:t xml:space="preserve"> in the elderly</w:t>
      </w:r>
    </w:p>
    <w:tbl>
      <w:tblPr>
        <w:tblW w:w="9346" w:type="dxa"/>
        <w:tblLook w:val="04A0" w:firstRow="1" w:lastRow="0" w:firstColumn="1" w:lastColumn="0" w:noHBand="0" w:noVBand="1"/>
      </w:tblPr>
      <w:tblGrid>
        <w:gridCol w:w="1950"/>
        <w:gridCol w:w="1763"/>
        <w:gridCol w:w="851"/>
        <w:gridCol w:w="1136"/>
        <w:gridCol w:w="709"/>
        <w:gridCol w:w="2937"/>
      </w:tblGrid>
      <w:tr w:rsidR="003334F4" w:rsidRPr="005F406D" w:rsidTr="00842A7D">
        <w:tc>
          <w:tcPr>
            <w:tcW w:w="1951" w:type="dxa"/>
            <w:tcBorders>
              <w:top w:val="single" w:sz="4" w:space="0" w:color="auto"/>
              <w:bottom w:val="single" w:sz="4" w:space="0" w:color="auto"/>
            </w:tcBorders>
            <w:shd w:val="clear" w:color="auto" w:fill="auto"/>
          </w:tcPr>
          <w:p w:rsidR="00A867EA" w:rsidRPr="005F406D" w:rsidRDefault="00A867EA" w:rsidP="005F406D">
            <w:pPr>
              <w:spacing w:after="0" w:line="360" w:lineRule="auto"/>
              <w:jc w:val="both"/>
              <w:rPr>
                <w:rFonts w:ascii="Book Antiqua" w:hAnsi="Book Antiqua"/>
                <w:b/>
                <w:color w:val="000000" w:themeColor="text1"/>
                <w:sz w:val="24"/>
                <w:szCs w:val="24"/>
              </w:rPr>
            </w:pPr>
            <w:r w:rsidRPr="005F406D">
              <w:rPr>
                <w:rFonts w:ascii="Book Antiqua" w:hAnsi="Book Antiqua"/>
                <w:b/>
                <w:color w:val="000000" w:themeColor="text1"/>
                <w:sz w:val="24"/>
                <w:szCs w:val="24"/>
              </w:rPr>
              <w:t>Country</w:t>
            </w:r>
          </w:p>
        </w:tc>
        <w:tc>
          <w:tcPr>
            <w:tcW w:w="1763" w:type="dxa"/>
            <w:tcBorders>
              <w:top w:val="single" w:sz="4" w:space="0" w:color="auto"/>
              <w:bottom w:val="single" w:sz="4" w:space="0" w:color="auto"/>
            </w:tcBorders>
            <w:shd w:val="clear" w:color="auto" w:fill="auto"/>
          </w:tcPr>
          <w:p w:rsidR="00A867EA" w:rsidRPr="005F406D" w:rsidRDefault="00FC78E8" w:rsidP="005F406D">
            <w:pPr>
              <w:spacing w:after="0" w:line="360" w:lineRule="auto"/>
              <w:jc w:val="both"/>
              <w:rPr>
                <w:rFonts w:ascii="Book Antiqua" w:hAnsi="Book Antiqua"/>
                <w:b/>
                <w:color w:val="000000" w:themeColor="text1"/>
                <w:sz w:val="24"/>
                <w:szCs w:val="24"/>
                <w:lang w:eastAsia="zh-CN"/>
              </w:rPr>
            </w:pPr>
            <w:r w:rsidRPr="005F406D">
              <w:rPr>
                <w:rFonts w:ascii="Book Antiqua" w:hAnsi="Book Antiqua"/>
                <w:b/>
                <w:color w:val="000000" w:themeColor="text1"/>
                <w:sz w:val="24"/>
                <w:szCs w:val="24"/>
                <w:lang w:eastAsia="zh-CN"/>
              </w:rPr>
              <w:t>Ref.</w:t>
            </w:r>
          </w:p>
        </w:tc>
        <w:tc>
          <w:tcPr>
            <w:tcW w:w="851" w:type="dxa"/>
            <w:tcBorders>
              <w:top w:val="single" w:sz="4" w:space="0" w:color="auto"/>
              <w:bottom w:val="single" w:sz="4" w:space="0" w:color="auto"/>
            </w:tcBorders>
            <w:shd w:val="clear" w:color="auto" w:fill="auto"/>
          </w:tcPr>
          <w:p w:rsidR="00A867EA" w:rsidRPr="005F406D" w:rsidRDefault="00A867EA" w:rsidP="005F406D">
            <w:pPr>
              <w:spacing w:after="0" w:line="360" w:lineRule="auto"/>
              <w:jc w:val="both"/>
              <w:rPr>
                <w:rFonts w:ascii="Book Antiqua" w:hAnsi="Book Antiqua"/>
                <w:b/>
                <w:color w:val="000000" w:themeColor="text1"/>
                <w:sz w:val="24"/>
                <w:szCs w:val="24"/>
              </w:rPr>
            </w:pPr>
            <w:r w:rsidRPr="005F406D">
              <w:rPr>
                <w:rFonts w:ascii="Book Antiqua" w:hAnsi="Book Antiqua"/>
                <w:b/>
                <w:color w:val="000000" w:themeColor="text1"/>
                <w:sz w:val="24"/>
                <w:szCs w:val="24"/>
              </w:rPr>
              <w:t>Date</w:t>
            </w:r>
          </w:p>
        </w:tc>
        <w:tc>
          <w:tcPr>
            <w:tcW w:w="1134" w:type="dxa"/>
            <w:tcBorders>
              <w:top w:val="single" w:sz="4" w:space="0" w:color="auto"/>
              <w:bottom w:val="single" w:sz="4" w:space="0" w:color="auto"/>
            </w:tcBorders>
            <w:shd w:val="clear" w:color="auto" w:fill="auto"/>
          </w:tcPr>
          <w:p w:rsidR="00A867EA" w:rsidRPr="005F406D" w:rsidRDefault="00A867EA" w:rsidP="005F406D">
            <w:pPr>
              <w:spacing w:after="0" w:line="360" w:lineRule="auto"/>
              <w:jc w:val="both"/>
              <w:rPr>
                <w:rFonts w:ascii="Book Antiqua" w:hAnsi="Book Antiqua"/>
                <w:b/>
                <w:color w:val="000000" w:themeColor="text1"/>
                <w:sz w:val="24"/>
                <w:szCs w:val="24"/>
              </w:rPr>
            </w:pPr>
            <w:r w:rsidRPr="005F406D">
              <w:rPr>
                <w:rFonts w:ascii="Book Antiqua" w:hAnsi="Book Antiqua"/>
                <w:b/>
                <w:color w:val="000000" w:themeColor="text1"/>
                <w:sz w:val="24"/>
                <w:szCs w:val="24"/>
              </w:rPr>
              <w:t>Number of cases</w:t>
            </w:r>
          </w:p>
        </w:tc>
        <w:tc>
          <w:tcPr>
            <w:tcW w:w="709" w:type="dxa"/>
            <w:tcBorders>
              <w:top w:val="single" w:sz="4" w:space="0" w:color="auto"/>
              <w:bottom w:val="single" w:sz="4" w:space="0" w:color="auto"/>
            </w:tcBorders>
            <w:shd w:val="clear" w:color="auto" w:fill="auto"/>
          </w:tcPr>
          <w:p w:rsidR="00A867EA" w:rsidRPr="005F406D" w:rsidRDefault="00842A7D" w:rsidP="005F406D">
            <w:pPr>
              <w:spacing w:after="0" w:line="360" w:lineRule="auto"/>
              <w:jc w:val="both"/>
              <w:rPr>
                <w:rFonts w:ascii="Book Antiqua" w:hAnsi="Book Antiqua"/>
                <w:b/>
                <w:color w:val="000000" w:themeColor="text1"/>
                <w:sz w:val="24"/>
                <w:szCs w:val="24"/>
              </w:rPr>
            </w:pPr>
            <w:r w:rsidRPr="005F406D">
              <w:rPr>
                <w:rFonts w:ascii="Book Antiqua" w:hAnsi="Book Antiqua"/>
                <w:b/>
                <w:color w:val="000000" w:themeColor="text1"/>
                <w:sz w:val="24"/>
                <w:szCs w:val="24"/>
              </w:rPr>
              <w:t>A</w:t>
            </w:r>
            <w:r w:rsidR="00A867EA" w:rsidRPr="005F406D">
              <w:rPr>
                <w:rFonts w:ascii="Book Antiqua" w:hAnsi="Book Antiqua"/>
                <w:b/>
                <w:color w:val="000000" w:themeColor="text1"/>
                <w:sz w:val="24"/>
                <w:szCs w:val="24"/>
              </w:rPr>
              <w:t>ge</w:t>
            </w:r>
          </w:p>
        </w:tc>
        <w:tc>
          <w:tcPr>
            <w:tcW w:w="2938" w:type="dxa"/>
            <w:tcBorders>
              <w:top w:val="single" w:sz="4" w:space="0" w:color="auto"/>
              <w:bottom w:val="single" w:sz="4" w:space="0" w:color="auto"/>
            </w:tcBorders>
            <w:shd w:val="clear" w:color="auto" w:fill="auto"/>
          </w:tcPr>
          <w:p w:rsidR="00A867EA" w:rsidRPr="005F406D" w:rsidRDefault="00FC78E8" w:rsidP="005F406D">
            <w:pPr>
              <w:spacing w:after="0" w:line="360" w:lineRule="auto"/>
              <w:jc w:val="both"/>
              <w:rPr>
                <w:rFonts w:ascii="Book Antiqua" w:hAnsi="Book Antiqua"/>
                <w:b/>
                <w:color w:val="000000" w:themeColor="text1"/>
                <w:sz w:val="24"/>
                <w:szCs w:val="24"/>
              </w:rPr>
            </w:pPr>
            <w:r w:rsidRPr="005F406D">
              <w:rPr>
                <w:rFonts w:ascii="Book Antiqua" w:hAnsi="Book Antiqua"/>
                <w:b/>
                <w:color w:val="000000" w:themeColor="text1"/>
                <w:sz w:val="24"/>
                <w:szCs w:val="24"/>
              </w:rPr>
              <w:t xml:space="preserve">The Most </w:t>
            </w:r>
            <w:r w:rsidR="00A867EA" w:rsidRPr="005F406D">
              <w:rPr>
                <w:rFonts w:ascii="Book Antiqua" w:hAnsi="Book Antiqua"/>
                <w:b/>
                <w:color w:val="000000" w:themeColor="text1"/>
                <w:sz w:val="24"/>
                <w:szCs w:val="24"/>
              </w:rPr>
              <w:t>frequent PGDs</w:t>
            </w:r>
          </w:p>
        </w:tc>
      </w:tr>
      <w:tr w:rsidR="003334F4" w:rsidRPr="005F406D" w:rsidTr="00842A7D">
        <w:tc>
          <w:tcPr>
            <w:tcW w:w="1951" w:type="dxa"/>
            <w:tcBorders>
              <w:top w:val="single" w:sz="4" w:space="0" w:color="auto"/>
            </w:tcBorders>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Italy</w:t>
            </w:r>
            <w:r w:rsidR="00C9136D" w:rsidRPr="005F406D">
              <w:rPr>
                <w:rFonts w:ascii="Book Antiqua" w:hAnsi="Book Antiqua"/>
                <w:color w:val="000000" w:themeColor="text1"/>
                <w:sz w:val="24"/>
                <w:szCs w:val="24"/>
                <w:vertAlign w:val="superscript"/>
                <w:lang w:eastAsia="zh-CN"/>
              </w:rPr>
              <w:t>1</w:t>
            </w:r>
            <w:r w:rsidR="002C40C0">
              <w:rPr>
                <w:rFonts w:ascii="Book Antiqua" w:hAnsi="Book Antiqua"/>
                <w:color w:val="000000" w:themeColor="text1"/>
                <w:sz w:val="24"/>
                <w:szCs w:val="24"/>
                <w:vertAlign w:val="superscript"/>
              </w:rPr>
              <w:t xml:space="preserve"> </w:t>
            </w:r>
          </w:p>
        </w:tc>
        <w:tc>
          <w:tcPr>
            <w:tcW w:w="1763" w:type="dxa"/>
            <w:tcBorders>
              <w:top w:val="single" w:sz="4" w:space="0" w:color="auto"/>
            </w:tcBorders>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lang w:eastAsia="zh-CN"/>
              </w:rPr>
            </w:pPr>
            <w:r w:rsidRPr="005F406D">
              <w:rPr>
                <w:rFonts w:ascii="Book Antiqua" w:hAnsi="Book Antiqua"/>
                <w:color w:val="000000" w:themeColor="text1"/>
                <w:sz w:val="24"/>
                <w:szCs w:val="24"/>
              </w:rPr>
              <w:t xml:space="preserve">Vendemia </w:t>
            </w:r>
            <w:r w:rsidR="00FC78E8" w:rsidRPr="005F406D">
              <w:rPr>
                <w:rFonts w:ascii="Book Antiqua" w:hAnsi="Book Antiqua"/>
                <w:i/>
                <w:color w:val="000000" w:themeColor="text1"/>
                <w:sz w:val="24"/>
                <w:szCs w:val="24"/>
                <w:lang w:eastAsia="zh-CN"/>
              </w:rPr>
              <w:t>et al</w:t>
            </w:r>
            <w:r w:rsidR="00FC78E8" w:rsidRPr="005F406D">
              <w:rPr>
                <w:rFonts w:ascii="Book Antiqua" w:hAnsi="Book Antiqua"/>
                <w:color w:val="000000" w:themeColor="text1"/>
                <w:sz w:val="24"/>
                <w:szCs w:val="24"/>
                <w:vertAlign w:val="superscript"/>
              </w:rPr>
              <w:t>[2]</w:t>
            </w:r>
          </w:p>
        </w:tc>
        <w:tc>
          <w:tcPr>
            <w:tcW w:w="851" w:type="dxa"/>
            <w:tcBorders>
              <w:top w:val="single" w:sz="4" w:space="0" w:color="auto"/>
            </w:tcBorders>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2001</w:t>
            </w:r>
          </w:p>
        </w:tc>
        <w:tc>
          <w:tcPr>
            <w:tcW w:w="1134" w:type="dxa"/>
            <w:tcBorders>
              <w:top w:val="single" w:sz="4" w:space="0" w:color="auto"/>
            </w:tcBorders>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280</w:t>
            </w:r>
          </w:p>
        </w:tc>
        <w:tc>
          <w:tcPr>
            <w:tcW w:w="709" w:type="dxa"/>
            <w:tcBorders>
              <w:top w:val="single" w:sz="4" w:space="0" w:color="auto"/>
            </w:tcBorders>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&gt;</w:t>
            </w:r>
            <w:r w:rsidR="00C9136D" w:rsidRPr="005F406D">
              <w:rPr>
                <w:rFonts w:ascii="Book Antiqua" w:hAnsi="Book Antiqua"/>
                <w:color w:val="000000" w:themeColor="text1"/>
                <w:sz w:val="24"/>
                <w:szCs w:val="24"/>
                <w:lang w:eastAsia="zh-CN"/>
              </w:rPr>
              <w:t xml:space="preserve"> </w:t>
            </w:r>
            <w:r w:rsidRPr="005F406D">
              <w:rPr>
                <w:rFonts w:ascii="Book Antiqua" w:hAnsi="Book Antiqua"/>
                <w:color w:val="000000" w:themeColor="text1"/>
                <w:sz w:val="24"/>
                <w:szCs w:val="24"/>
              </w:rPr>
              <w:t>65</w:t>
            </w:r>
          </w:p>
        </w:tc>
        <w:tc>
          <w:tcPr>
            <w:tcW w:w="2938" w:type="dxa"/>
            <w:tcBorders>
              <w:top w:val="single" w:sz="4" w:space="0" w:color="auto"/>
            </w:tcBorders>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1. MN</w:t>
            </w:r>
          </w:p>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 xml:space="preserve">2. </w:t>
            </w:r>
            <w:r w:rsidR="00842A7D" w:rsidRPr="005F406D">
              <w:rPr>
                <w:rFonts w:ascii="Book Antiqua" w:hAnsi="Book Antiqua"/>
                <w:color w:val="000000" w:themeColor="text1"/>
                <w:sz w:val="24"/>
                <w:szCs w:val="24"/>
              </w:rPr>
              <w:t>P</w:t>
            </w:r>
            <w:r w:rsidRPr="005F406D">
              <w:rPr>
                <w:rFonts w:ascii="Book Antiqua" w:hAnsi="Book Antiqua"/>
                <w:color w:val="000000" w:themeColor="text1"/>
                <w:sz w:val="24"/>
                <w:szCs w:val="24"/>
              </w:rPr>
              <w:t>auci-immune GN</w:t>
            </w:r>
          </w:p>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3. MPGN</w:t>
            </w:r>
          </w:p>
        </w:tc>
      </w:tr>
      <w:tr w:rsidR="003334F4" w:rsidRPr="005F406D" w:rsidTr="00842A7D">
        <w:tc>
          <w:tcPr>
            <w:tcW w:w="1951"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vertAlign w:val="superscript"/>
              </w:rPr>
            </w:pPr>
            <w:r w:rsidRPr="005F406D">
              <w:rPr>
                <w:rFonts w:ascii="Book Antiqua" w:hAnsi="Book Antiqua"/>
                <w:color w:val="000000" w:themeColor="text1"/>
                <w:sz w:val="24"/>
                <w:szCs w:val="24"/>
              </w:rPr>
              <w:t>Turkey</w:t>
            </w:r>
            <w:r w:rsidRPr="005F406D">
              <w:rPr>
                <w:rFonts w:ascii="Book Antiqua" w:hAnsi="Book Antiqua"/>
                <w:color w:val="000000" w:themeColor="text1"/>
                <w:sz w:val="24"/>
                <w:szCs w:val="24"/>
                <w:vertAlign w:val="superscript"/>
              </w:rPr>
              <w:t>[5]</w:t>
            </w:r>
            <w:r w:rsidR="002C40C0">
              <w:rPr>
                <w:rFonts w:ascii="Book Antiqua" w:hAnsi="Book Antiqua"/>
                <w:color w:val="000000" w:themeColor="text1"/>
                <w:sz w:val="24"/>
                <w:szCs w:val="24"/>
                <w:vertAlign w:val="superscript"/>
              </w:rPr>
              <w:t xml:space="preserve"> </w:t>
            </w:r>
          </w:p>
        </w:tc>
        <w:tc>
          <w:tcPr>
            <w:tcW w:w="1763"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 xml:space="preserve">Öztürk </w:t>
            </w:r>
            <w:r w:rsidR="00FC78E8" w:rsidRPr="005F406D">
              <w:rPr>
                <w:rFonts w:ascii="Book Antiqua" w:hAnsi="Book Antiqua"/>
                <w:i/>
                <w:color w:val="000000" w:themeColor="text1"/>
                <w:sz w:val="24"/>
                <w:szCs w:val="24"/>
                <w:lang w:eastAsia="zh-CN"/>
              </w:rPr>
              <w:t>et al</w:t>
            </w:r>
            <w:r w:rsidR="00FC78E8" w:rsidRPr="005F406D">
              <w:rPr>
                <w:rFonts w:ascii="Book Antiqua" w:hAnsi="Book Antiqua"/>
                <w:color w:val="000000" w:themeColor="text1"/>
                <w:sz w:val="24"/>
                <w:szCs w:val="24"/>
                <w:vertAlign w:val="superscript"/>
              </w:rPr>
              <w:t>[5]</w:t>
            </w:r>
          </w:p>
        </w:tc>
        <w:tc>
          <w:tcPr>
            <w:tcW w:w="851"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2014</w:t>
            </w:r>
          </w:p>
        </w:tc>
        <w:tc>
          <w:tcPr>
            <w:tcW w:w="1134"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150</w:t>
            </w:r>
          </w:p>
        </w:tc>
        <w:tc>
          <w:tcPr>
            <w:tcW w:w="709"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&gt;</w:t>
            </w:r>
            <w:r w:rsidR="00C9136D" w:rsidRPr="005F406D">
              <w:rPr>
                <w:rFonts w:ascii="Book Antiqua" w:hAnsi="Book Antiqua"/>
                <w:color w:val="000000" w:themeColor="text1"/>
                <w:sz w:val="24"/>
                <w:szCs w:val="24"/>
                <w:lang w:eastAsia="zh-CN"/>
              </w:rPr>
              <w:t xml:space="preserve"> </w:t>
            </w:r>
            <w:r w:rsidRPr="005F406D">
              <w:rPr>
                <w:rFonts w:ascii="Book Antiqua" w:hAnsi="Book Antiqua"/>
                <w:color w:val="000000" w:themeColor="text1"/>
                <w:sz w:val="24"/>
                <w:szCs w:val="24"/>
              </w:rPr>
              <w:t>60</w:t>
            </w:r>
          </w:p>
        </w:tc>
        <w:tc>
          <w:tcPr>
            <w:tcW w:w="2938"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1. MN</w:t>
            </w:r>
          </w:p>
          <w:p w:rsidR="00A867EA" w:rsidRPr="005F406D" w:rsidRDefault="00842A7D"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 P</w:t>
            </w:r>
            <w:r w:rsidR="00A867EA" w:rsidRPr="005F406D">
              <w:rPr>
                <w:rFonts w:ascii="Book Antiqua" w:hAnsi="Book Antiqua"/>
                <w:color w:val="000000" w:themeColor="text1"/>
                <w:sz w:val="24"/>
                <w:szCs w:val="24"/>
              </w:rPr>
              <w:t>auci-immune GN</w:t>
            </w:r>
          </w:p>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3. FSGS</w:t>
            </w:r>
          </w:p>
        </w:tc>
      </w:tr>
      <w:tr w:rsidR="003334F4" w:rsidRPr="005F406D" w:rsidTr="00842A7D">
        <w:tc>
          <w:tcPr>
            <w:tcW w:w="1951"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vertAlign w:val="superscript"/>
              </w:rPr>
            </w:pPr>
            <w:r w:rsidRPr="005F406D">
              <w:rPr>
                <w:rFonts w:ascii="Book Antiqua" w:hAnsi="Book Antiqua"/>
                <w:color w:val="000000" w:themeColor="text1"/>
                <w:sz w:val="24"/>
                <w:szCs w:val="24"/>
              </w:rPr>
              <w:t xml:space="preserve">Japan </w:t>
            </w:r>
          </w:p>
          <w:p w:rsidR="00A867EA" w:rsidRPr="005F406D" w:rsidRDefault="00A867EA" w:rsidP="005F406D">
            <w:pPr>
              <w:spacing w:after="0" w:line="360" w:lineRule="auto"/>
              <w:jc w:val="both"/>
              <w:rPr>
                <w:rFonts w:ascii="Book Antiqua" w:hAnsi="Book Antiqua"/>
                <w:color w:val="000000" w:themeColor="text1"/>
                <w:sz w:val="24"/>
                <w:szCs w:val="24"/>
              </w:rPr>
            </w:pPr>
          </w:p>
        </w:tc>
        <w:tc>
          <w:tcPr>
            <w:tcW w:w="1763"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 xml:space="preserve">Yokoyama </w:t>
            </w:r>
            <w:r w:rsidR="00FC78E8" w:rsidRPr="005F406D">
              <w:rPr>
                <w:rFonts w:ascii="Book Antiqua" w:hAnsi="Book Antiqua"/>
                <w:i/>
                <w:color w:val="000000" w:themeColor="text1"/>
                <w:sz w:val="24"/>
                <w:szCs w:val="24"/>
                <w:lang w:eastAsia="zh-CN"/>
              </w:rPr>
              <w:t>et al</w:t>
            </w:r>
            <w:r w:rsidR="00FC78E8" w:rsidRPr="005F406D">
              <w:rPr>
                <w:rFonts w:ascii="Book Antiqua" w:hAnsi="Book Antiqua"/>
                <w:color w:val="000000" w:themeColor="text1"/>
                <w:sz w:val="24"/>
                <w:szCs w:val="24"/>
                <w:vertAlign w:val="superscript"/>
              </w:rPr>
              <w:t>[6]</w:t>
            </w:r>
          </w:p>
        </w:tc>
        <w:tc>
          <w:tcPr>
            <w:tcW w:w="851"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2012</w:t>
            </w:r>
          </w:p>
        </w:tc>
        <w:tc>
          <w:tcPr>
            <w:tcW w:w="1134"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2802</w:t>
            </w:r>
          </w:p>
        </w:tc>
        <w:tc>
          <w:tcPr>
            <w:tcW w:w="709"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&gt;</w:t>
            </w:r>
            <w:r w:rsidR="00C9136D" w:rsidRPr="005F406D">
              <w:rPr>
                <w:rFonts w:ascii="Book Antiqua" w:hAnsi="Book Antiqua"/>
                <w:color w:val="000000" w:themeColor="text1"/>
                <w:sz w:val="24"/>
                <w:szCs w:val="24"/>
                <w:lang w:eastAsia="zh-CN"/>
              </w:rPr>
              <w:t xml:space="preserve"> </w:t>
            </w:r>
            <w:r w:rsidRPr="005F406D">
              <w:rPr>
                <w:rFonts w:ascii="Book Antiqua" w:hAnsi="Book Antiqua"/>
                <w:color w:val="000000" w:themeColor="text1"/>
                <w:sz w:val="24"/>
                <w:szCs w:val="24"/>
              </w:rPr>
              <w:t>65</w:t>
            </w:r>
          </w:p>
        </w:tc>
        <w:tc>
          <w:tcPr>
            <w:tcW w:w="2938"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1. MN</w:t>
            </w:r>
          </w:p>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 IgAN</w:t>
            </w:r>
          </w:p>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3. MCD</w:t>
            </w:r>
          </w:p>
        </w:tc>
      </w:tr>
      <w:tr w:rsidR="003334F4" w:rsidRPr="005F406D" w:rsidTr="00842A7D">
        <w:tc>
          <w:tcPr>
            <w:tcW w:w="1951" w:type="dxa"/>
            <w:shd w:val="clear" w:color="auto" w:fill="auto"/>
          </w:tcPr>
          <w:p w:rsidR="00A867EA" w:rsidRPr="005F406D" w:rsidRDefault="00FC78E8" w:rsidP="005F406D">
            <w:pPr>
              <w:spacing w:after="0" w:line="360" w:lineRule="auto"/>
              <w:jc w:val="both"/>
              <w:rPr>
                <w:rFonts w:ascii="Book Antiqua" w:hAnsi="Book Antiqua"/>
                <w:color w:val="000000" w:themeColor="text1"/>
                <w:sz w:val="24"/>
                <w:szCs w:val="24"/>
                <w:vertAlign w:val="superscript"/>
                <w:lang w:eastAsia="zh-CN"/>
              </w:rPr>
            </w:pPr>
            <w:r w:rsidRPr="005F406D">
              <w:rPr>
                <w:rFonts w:ascii="Book Antiqua" w:hAnsi="Book Antiqua"/>
                <w:color w:val="000000" w:themeColor="text1"/>
                <w:sz w:val="24"/>
                <w:szCs w:val="24"/>
              </w:rPr>
              <w:t>Brasil</w:t>
            </w:r>
          </w:p>
        </w:tc>
        <w:tc>
          <w:tcPr>
            <w:tcW w:w="1763"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lang w:eastAsia="tr-TR"/>
              </w:rPr>
              <w:t xml:space="preserve">Carmo </w:t>
            </w:r>
            <w:r w:rsidR="00FC78E8" w:rsidRPr="005F406D">
              <w:rPr>
                <w:rFonts w:ascii="Book Antiqua" w:hAnsi="Book Antiqua"/>
                <w:i/>
                <w:color w:val="000000" w:themeColor="text1"/>
                <w:sz w:val="24"/>
                <w:szCs w:val="24"/>
                <w:lang w:eastAsia="zh-CN"/>
              </w:rPr>
              <w:t>et al</w:t>
            </w:r>
            <w:r w:rsidR="00FC78E8" w:rsidRPr="005F406D">
              <w:rPr>
                <w:rFonts w:ascii="Book Antiqua" w:hAnsi="Book Antiqua"/>
                <w:color w:val="000000" w:themeColor="text1"/>
                <w:sz w:val="24"/>
                <w:szCs w:val="24"/>
                <w:vertAlign w:val="superscript"/>
              </w:rPr>
              <w:t>[</w:t>
            </w:r>
            <w:r w:rsidR="00FC78E8" w:rsidRPr="005F406D">
              <w:rPr>
                <w:rFonts w:ascii="Book Antiqua" w:hAnsi="Book Antiqua"/>
                <w:color w:val="000000" w:themeColor="text1"/>
                <w:sz w:val="24"/>
                <w:szCs w:val="24"/>
                <w:vertAlign w:val="superscript"/>
                <w:lang w:eastAsia="zh-CN"/>
              </w:rPr>
              <w:t>7</w:t>
            </w:r>
            <w:r w:rsidR="00FC78E8" w:rsidRPr="005F406D">
              <w:rPr>
                <w:rFonts w:ascii="Book Antiqua" w:hAnsi="Book Antiqua"/>
                <w:color w:val="000000" w:themeColor="text1"/>
                <w:sz w:val="24"/>
                <w:szCs w:val="24"/>
                <w:vertAlign w:val="superscript"/>
              </w:rPr>
              <w:t>]</w:t>
            </w:r>
          </w:p>
        </w:tc>
        <w:tc>
          <w:tcPr>
            <w:tcW w:w="851"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2010</w:t>
            </w:r>
          </w:p>
        </w:tc>
        <w:tc>
          <w:tcPr>
            <w:tcW w:w="1134"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113</w:t>
            </w:r>
          </w:p>
        </w:tc>
        <w:tc>
          <w:tcPr>
            <w:tcW w:w="709"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&gt;</w:t>
            </w:r>
            <w:r w:rsidR="00C9136D" w:rsidRPr="005F406D">
              <w:rPr>
                <w:rFonts w:ascii="Book Antiqua" w:hAnsi="Book Antiqua"/>
                <w:color w:val="000000" w:themeColor="text1"/>
                <w:sz w:val="24"/>
                <w:szCs w:val="24"/>
                <w:lang w:eastAsia="zh-CN"/>
              </w:rPr>
              <w:t xml:space="preserve"> </w:t>
            </w:r>
            <w:r w:rsidRPr="005F406D">
              <w:rPr>
                <w:rFonts w:ascii="Book Antiqua" w:hAnsi="Book Antiqua"/>
                <w:color w:val="000000" w:themeColor="text1"/>
                <w:sz w:val="24"/>
                <w:szCs w:val="24"/>
              </w:rPr>
              <w:t>60</w:t>
            </w:r>
          </w:p>
        </w:tc>
        <w:tc>
          <w:tcPr>
            <w:tcW w:w="2938"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1. MN</w:t>
            </w:r>
          </w:p>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 FSGS</w:t>
            </w:r>
          </w:p>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3. MCD</w:t>
            </w:r>
          </w:p>
        </w:tc>
      </w:tr>
      <w:tr w:rsidR="003334F4" w:rsidRPr="005F406D" w:rsidTr="00842A7D">
        <w:tc>
          <w:tcPr>
            <w:tcW w:w="1951"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vertAlign w:val="superscript"/>
              </w:rPr>
            </w:pPr>
            <w:r w:rsidRPr="005F406D">
              <w:rPr>
                <w:rFonts w:ascii="Book Antiqua" w:hAnsi="Book Antiqua"/>
                <w:color w:val="000000" w:themeColor="text1"/>
                <w:sz w:val="24"/>
                <w:szCs w:val="24"/>
              </w:rPr>
              <w:t xml:space="preserve">South Africa </w:t>
            </w:r>
          </w:p>
        </w:tc>
        <w:tc>
          <w:tcPr>
            <w:tcW w:w="1763"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 xml:space="preserve">Okpechi </w:t>
            </w:r>
            <w:r w:rsidR="00FC78E8" w:rsidRPr="005F406D">
              <w:rPr>
                <w:rFonts w:ascii="Book Antiqua" w:hAnsi="Book Antiqua"/>
                <w:i/>
                <w:color w:val="000000" w:themeColor="text1"/>
                <w:sz w:val="24"/>
                <w:szCs w:val="24"/>
                <w:lang w:eastAsia="zh-CN"/>
              </w:rPr>
              <w:t>et al</w:t>
            </w:r>
            <w:r w:rsidR="00FC78E8" w:rsidRPr="005F406D">
              <w:rPr>
                <w:rFonts w:ascii="Book Antiqua" w:hAnsi="Book Antiqua"/>
                <w:color w:val="000000" w:themeColor="text1"/>
                <w:sz w:val="24"/>
                <w:szCs w:val="24"/>
                <w:vertAlign w:val="superscript"/>
              </w:rPr>
              <w:t>[</w:t>
            </w:r>
            <w:r w:rsidR="00FC78E8" w:rsidRPr="005F406D">
              <w:rPr>
                <w:rFonts w:ascii="Book Antiqua" w:hAnsi="Book Antiqua"/>
                <w:color w:val="000000" w:themeColor="text1"/>
                <w:sz w:val="24"/>
                <w:szCs w:val="24"/>
                <w:vertAlign w:val="superscript"/>
                <w:lang w:eastAsia="zh-CN"/>
              </w:rPr>
              <w:t>8</w:t>
            </w:r>
            <w:r w:rsidR="00FC78E8" w:rsidRPr="005F406D">
              <w:rPr>
                <w:rFonts w:ascii="Book Antiqua" w:hAnsi="Book Antiqua"/>
                <w:color w:val="000000" w:themeColor="text1"/>
                <w:sz w:val="24"/>
                <w:szCs w:val="24"/>
                <w:vertAlign w:val="superscript"/>
              </w:rPr>
              <w:t>]</w:t>
            </w:r>
          </w:p>
        </w:tc>
        <w:tc>
          <w:tcPr>
            <w:tcW w:w="851"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2013</w:t>
            </w:r>
          </w:p>
        </w:tc>
        <w:tc>
          <w:tcPr>
            <w:tcW w:w="1134"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111</w:t>
            </w:r>
          </w:p>
        </w:tc>
        <w:tc>
          <w:tcPr>
            <w:tcW w:w="709"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&gt;</w:t>
            </w:r>
            <w:r w:rsidR="00C9136D" w:rsidRPr="005F406D">
              <w:rPr>
                <w:rFonts w:ascii="Book Antiqua" w:hAnsi="Book Antiqua"/>
                <w:color w:val="000000" w:themeColor="text1"/>
                <w:sz w:val="24"/>
                <w:szCs w:val="24"/>
                <w:lang w:eastAsia="zh-CN"/>
              </w:rPr>
              <w:t xml:space="preserve"> </w:t>
            </w:r>
            <w:r w:rsidRPr="005F406D">
              <w:rPr>
                <w:rFonts w:ascii="Book Antiqua" w:hAnsi="Book Antiqua"/>
                <w:color w:val="000000" w:themeColor="text1"/>
                <w:sz w:val="24"/>
                <w:szCs w:val="24"/>
              </w:rPr>
              <w:t>60</w:t>
            </w:r>
          </w:p>
        </w:tc>
        <w:tc>
          <w:tcPr>
            <w:tcW w:w="2938"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1. MN</w:t>
            </w:r>
          </w:p>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 IgAN</w:t>
            </w:r>
          </w:p>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 xml:space="preserve">3. </w:t>
            </w:r>
            <w:r w:rsidR="00842A7D" w:rsidRPr="005F406D">
              <w:rPr>
                <w:rFonts w:ascii="Book Antiqua" w:hAnsi="Book Antiqua"/>
                <w:color w:val="000000" w:themeColor="text1"/>
                <w:sz w:val="24"/>
                <w:szCs w:val="24"/>
              </w:rPr>
              <w:t>P</w:t>
            </w:r>
            <w:r w:rsidRPr="005F406D">
              <w:rPr>
                <w:rFonts w:ascii="Book Antiqua" w:hAnsi="Book Antiqua"/>
                <w:color w:val="000000" w:themeColor="text1"/>
                <w:sz w:val="24"/>
                <w:szCs w:val="24"/>
              </w:rPr>
              <w:t>auci-immune GN</w:t>
            </w:r>
          </w:p>
        </w:tc>
      </w:tr>
      <w:tr w:rsidR="003334F4" w:rsidRPr="005F406D" w:rsidTr="00842A7D">
        <w:tc>
          <w:tcPr>
            <w:tcW w:w="1951"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vertAlign w:val="superscript"/>
              </w:rPr>
            </w:pPr>
            <w:r w:rsidRPr="005F406D">
              <w:rPr>
                <w:rFonts w:ascii="Book Antiqua" w:hAnsi="Book Antiqua"/>
                <w:color w:val="000000" w:themeColor="text1"/>
                <w:sz w:val="24"/>
                <w:szCs w:val="24"/>
              </w:rPr>
              <w:t>China</w:t>
            </w:r>
            <w:r w:rsidR="002C40C0">
              <w:rPr>
                <w:rFonts w:ascii="Book Antiqua" w:hAnsi="Book Antiqua"/>
                <w:color w:val="000000" w:themeColor="text1"/>
                <w:sz w:val="24"/>
                <w:szCs w:val="24"/>
                <w:vertAlign w:val="superscript"/>
              </w:rPr>
              <w:t xml:space="preserve"> </w:t>
            </w:r>
          </w:p>
        </w:tc>
        <w:tc>
          <w:tcPr>
            <w:tcW w:w="1763"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 xml:space="preserve">Jin </w:t>
            </w:r>
            <w:r w:rsidR="00FC78E8" w:rsidRPr="005F406D">
              <w:rPr>
                <w:rFonts w:ascii="Book Antiqua" w:hAnsi="Book Antiqua"/>
                <w:i/>
                <w:color w:val="000000" w:themeColor="text1"/>
                <w:sz w:val="24"/>
                <w:szCs w:val="24"/>
                <w:lang w:eastAsia="zh-CN"/>
              </w:rPr>
              <w:t>et al</w:t>
            </w:r>
            <w:r w:rsidR="00FC78E8" w:rsidRPr="005F406D">
              <w:rPr>
                <w:rFonts w:ascii="Book Antiqua" w:hAnsi="Book Antiqua"/>
                <w:color w:val="000000" w:themeColor="text1"/>
                <w:sz w:val="24"/>
                <w:szCs w:val="24"/>
                <w:vertAlign w:val="superscript"/>
              </w:rPr>
              <w:t>[9]</w:t>
            </w:r>
          </w:p>
        </w:tc>
        <w:tc>
          <w:tcPr>
            <w:tcW w:w="851"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2014</w:t>
            </w:r>
          </w:p>
        </w:tc>
        <w:tc>
          <w:tcPr>
            <w:tcW w:w="1134"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851</w:t>
            </w:r>
          </w:p>
        </w:tc>
        <w:tc>
          <w:tcPr>
            <w:tcW w:w="709"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&gt;</w:t>
            </w:r>
            <w:r w:rsidR="00C9136D" w:rsidRPr="005F406D">
              <w:rPr>
                <w:rFonts w:ascii="Book Antiqua" w:hAnsi="Book Antiqua"/>
                <w:color w:val="000000" w:themeColor="text1"/>
                <w:sz w:val="24"/>
                <w:szCs w:val="24"/>
                <w:lang w:eastAsia="zh-CN"/>
              </w:rPr>
              <w:t xml:space="preserve"> </w:t>
            </w:r>
            <w:r w:rsidRPr="005F406D">
              <w:rPr>
                <w:rFonts w:ascii="Book Antiqua" w:hAnsi="Book Antiqua"/>
                <w:color w:val="000000" w:themeColor="text1"/>
                <w:sz w:val="24"/>
                <w:szCs w:val="24"/>
              </w:rPr>
              <w:t>65</w:t>
            </w:r>
          </w:p>
        </w:tc>
        <w:tc>
          <w:tcPr>
            <w:tcW w:w="2938" w:type="dxa"/>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1. MN</w:t>
            </w:r>
          </w:p>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 IgAN</w:t>
            </w:r>
          </w:p>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3. MCD</w:t>
            </w:r>
          </w:p>
        </w:tc>
      </w:tr>
      <w:tr w:rsidR="003334F4" w:rsidRPr="005F406D" w:rsidTr="00842A7D">
        <w:tc>
          <w:tcPr>
            <w:tcW w:w="1951" w:type="dxa"/>
            <w:tcBorders>
              <w:bottom w:val="single" w:sz="4" w:space="0" w:color="auto"/>
            </w:tcBorders>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vertAlign w:val="superscript"/>
              </w:rPr>
            </w:pPr>
            <w:r w:rsidRPr="005F406D">
              <w:rPr>
                <w:rFonts w:ascii="Book Antiqua" w:hAnsi="Book Antiqua"/>
                <w:color w:val="000000" w:themeColor="text1"/>
                <w:sz w:val="24"/>
                <w:szCs w:val="24"/>
              </w:rPr>
              <w:t>Ireland</w:t>
            </w:r>
            <w:r w:rsidR="002C40C0">
              <w:rPr>
                <w:rFonts w:ascii="Book Antiqua" w:hAnsi="Book Antiqua"/>
                <w:color w:val="000000" w:themeColor="text1"/>
                <w:sz w:val="24"/>
                <w:szCs w:val="24"/>
                <w:vertAlign w:val="superscript"/>
              </w:rPr>
              <w:t xml:space="preserve"> </w:t>
            </w:r>
          </w:p>
        </w:tc>
        <w:tc>
          <w:tcPr>
            <w:tcW w:w="1763" w:type="dxa"/>
            <w:tcBorders>
              <w:bottom w:val="single" w:sz="4" w:space="0" w:color="auto"/>
            </w:tcBorders>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 xml:space="preserve">Brown </w:t>
            </w:r>
            <w:r w:rsidR="00FC78E8" w:rsidRPr="005F406D">
              <w:rPr>
                <w:rFonts w:ascii="Book Antiqua" w:hAnsi="Book Antiqua"/>
                <w:i/>
                <w:color w:val="000000" w:themeColor="text1"/>
                <w:sz w:val="24"/>
                <w:szCs w:val="24"/>
                <w:lang w:eastAsia="zh-CN"/>
              </w:rPr>
              <w:t>et al</w:t>
            </w:r>
            <w:r w:rsidR="00FC78E8" w:rsidRPr="005F406D">
              <w:rPr>
                <w:rFonts w:ascii="Book Antiqua" w:hAnsi="Book Antiqua"/>
                <w:color w:val="000000" w:themeColor="text1"/>
                <w:sz w:val="24"/>
                <w:szCs w:val="24"/>
                <w:vertAlign w:val="superscript"/>
              </w:rPr>
              <w:t>[10]</w:t>
            </w:r>
          </w:p>
        </w:tc>
        <w:tc>
          <w:tcPr>
            <w:tcW w:w="851" w:type="dxa"/>
            <w:tcBorders>
              <w:bottom w:val="single" w:sz="4" w:space="0" w:color="auto"/>
            </w:tcBorders>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2012</w:t>
            </w:r>
          </w:p>
        </w:tc>
        <w:tc>
          <w:tcPr>
            <w:tcW w:w="1134" w:type="dxa"/>
            <w:tcBorders>
              <w:bottom w:val="single" w:sz="4" w:space="0" w:color="auto"/>
            </w:tcBorders>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236</w:t>
            </w:r>
          </w:p>
        </w:tc>
        <w:tc>
          <w:tcPr>
            <w:tcW w:w="709" w:type="dxa"/>
            <w:tcBorders>
              <w:bottom w:val="single" w:sz="4" w:space="0" w:color="auto"/>
            </w:tcBorders>
            <w:shd w:val="clear" w:color="auto" w:fill="auto"/>
          </w:tcPr>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&gt;</w:t>
            </w:r>
            <w:r w:rsidR="00C9136D" w:rsidRPr="005F406D">
              <w:rPr>
                <w:rFonts w:ascii="Book Antiqua" w:hAnsi="Book Antiqua"/>
                <w:color w:val="000000" w:themeColor="text1"/>
                <w:sz w:val="24"/>
                <w:szCs w:val="24"/>
                <w:lang w:eastAsia="zh-CN"/>
              </w:rPr>
              <w:t xml:space="preserve"> </w:t>
            </w:r>
            <w:r w:rsidRPr="005F406D">
              <w:rPr>
                <w:rFonts w:ascii="Book Antiqua" w:hAnsi="Book Antiqua"/>
                <w:color w:val="000000" w:themeColor="text1"/>
                <w:sz w:val="24"/>
                <w:szCs w:val="24"/>
              </w:rPr>
              <w:t>65</w:t>
            </w:r>
          </w:p>
        </w:tc>
        <w:tc>
          <w:tcPr>
            <w:tcW w:w="2938" w:type="dxa"/>
            <w:tcBorders>
              <w:bottom w:val="single" w:sz="4" w:space="0" w:color="auto"/>
            </w:tcBorders>
            <w:shd w:val="clear" w:color="auto" w:fill="auto"/>
          </w:tcPr>
          <w:p w:rsidR="00A867EA" w:rsidRPr="005F406D" w:rsidRDefault="00842A7D"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1. P</w:t>
            </w:r>
            <w:r w:rsidR="00A867EA" w:rsidRPr="005F406D">
              <w:rPr>
                <w:rFonts w:ascii="Book Antiqua" w:hAnsi="Book Antiqua"/>
                <w:color w:val="000000" w:themeColor="text1"/>
                <w:sz w:val="24"/>
                <w:szCs w:val="24"/>
              </w:rPr>
              <w:t>auci-immune GN</w:t>
            </w:r>
          </w:p>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 MN</w:t>
            </w:r>
          </w:p>
          <w:p w:rsidR="00A867EA" w:rsidRPr="005F406D" w:rsidRDefault="00A867EA"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3. IgAN</w:t>
            </w:r>
          </w:p>
        </w:tc>
      </w:tr>
    </w:tbl>
    <w:p w:rsidR="00A867EA" w:rsidRPr="005F406D" w:rsidRDefault="00A867EA" w:rsidP="005F406D">
      <w:pPr>
        <w:spacing w:after="0" w:line="360" w:lineRule="auto"/>
        <w:jc w:val="both"/>
        <w:rPr>
          <w:rFonts w:ascii="Book Antiqua" w:hAnsi="Book Antiqua"/>
          <w:color w:val="000000" w:themeColor="text1"/>
          <w:sz w:val="24"/>
          <w:szCs w:val="24"/>
        </w:rPr>
      </w:pPr>
    </w:p>
    <w:p w:rsidR="00237CCE" w:rsidRPr="005F406D" w:rsidRDefault="00C9136D" w:rsidP="005F406D">
      <w:pPr>
        <w:pStyle w:val="HTMLPreformatted"/>
        <w:spacing w:line="360" w:lineRule="auto"/>
        <w:jc w:val="both"/>
        <w:rPr>
          <w:rFonts w:ascii="Book Antiqua" w:hAnsi="Book Antiqua" w:cs="Times New Roman"/>
          <w:color w:val="000000" w:themeColor="text1"/>
          <w:sz w:val="24"/>
          <w:szCs w:val="24"/>
          <w:lang w:val="tr-TR"/>
        </w:rPr>
      </w:pPr>
      <w:r w:rsidRPr="005F406D">
        <w:rPr>
          <w:rFonts w:ascii="Book Antiqua" w:hAnsi="Book Antiqua"/>
          <w:color w:val="000000" w:themeColor="text1"/>
          <w:sz w:val="24"/>
          <w:szCs w:val="24"/>
          <w:vertAlign w:val="superscript"/>
          <w:lang w:eastAsia="zh-CN"/>
        </w:rPr>
        <w:t>1</w:t>
      </w:r>
      <w:r w:rsidR="00503C52" w:rsidRPr="005F406D">
        <w:rPr>
          <w:rFonts w:ascii="Book Antiqua" w:hAnsi="Book Antiqua" w:cs="Times New Roman"/>
          <w:color w:val="000000" w:themeColor="text1"/>
          <w:sz w:val="24"/>
          <w:szCs w:val="24"/>
        </w:rPr>
        <w:t>Only patients with PGDs were included in this study, while other studies included patients with secondary glomerular diseases also.</w:t>
      </w:r>
      <w:r w:rsidRPr="005F406D">
        <w:rPr>
          <w:rFonts w:ascii="Book Antiqua" w:hAnsi="Book Antiqua" w:cs="Times New Roman"/>
          <w:color w:val="000000" w:themeColor="text1"/>
          <w:sz w:val="24"/>
          <w:szCs w:val="24"/>
          <w:lang w:eastAsia="zh-CN"/>
        </w:rPr>
        <w:t xml:space="preserve"> </w:t>
      </w:r>
      <w:r w:rsidR="00A867EA" w:rsidRPr="005F406D">
        <w:rPr>
          <w:rFonts w:ascii="Book Antiqua" w:hAnsi="Book Antiqua"/>
          <w:color w:val="000000" w:themeColor="text1"/>
          <w:sz w:val="24"/>
          <w:szCs w:val="24"/>
        </w:rPr>
        <w:t xml:space="preserve">FSGS: </w:t>
      </w:r>
      <w:r w:rsidRPr="005F406D">
        <w:rPr>
          <w:rFonts w:ascii="Book Antiqua" w:hAnsi="Book Antiqua"/>
          <w:color w:val="000000" w:themeColor="text1"/>
          <w:sz w:val="24"/>
          <w:szCs w:val="24"/>
        </w:rPr>
        <w:t xml:space="preserve">Focal </w:t>
      </w:r>
      <w:r w:rsidR="00A867EA" w:rsidRPr="005F406D">
        <w:rPr>
          <w:rFonts w:ascii="Book Antiqua" w:hAnsi="Book Antiqua"/>
          <w:color w:val="000000" w:themeColor="text1"/>
          <w:sz w:val="24"/>
          <w:szCs w:val="24"/>
        </w:rPr>
        <w:t xml:space="preserve">segmental glomerulosclerosis; GN: </w:t>
      </w:r>
      <w:r w:rsidRPr="005F406D">
        <w:rPr>
          <w:rFonts w:ascii="Book Antiqua" w:hAnsi="Book Antiqua"/>
          <w:color w:val="000000" w:themeColor="text1"/>
          <w:sz w:val="24"/>
          <w:szCs w:val="24"/>
        </w:rPr>
        <w:t>Glomerulonephritis</w:t>
      </w:r>
      <w:r w:rsidR="00A867EA" w:rsidRPr="005F406D">
        <w:rPr>
          <w:rFonts w:ascii="Book Antiqua" w:hAnsi="Book Antiqua"/>
          <w:color w:val="000000" w:themeColor="text1"/>
          <w:sz w:val="24"/>
          <w:szCs w:val="24"/>
        </w:rPr>
        <w:t xml:space="preserve">; IgAN: IgA nephropathy; MCD: </w:t>
      </w:r>
      <w:r w:rsidRPr="005F406D">
        <w:rPr>
          <w:rFonts w:ascii="Book Antiqua" w:hAnsi="Book Antiqua"/>
          <w:color w:val="000000" w:themeColor="text1"/>
          <w:sz w:val="24"/>
          <w:szCs w:val="24"/>
        </w:rPr>
        <w:t xml:space="preserve">Minimal </w:t>
      </w:r>
      <w:r w:rsidR="00A867EA" w:rsidRPr="005F406D">
        <w:rPr>
          <w:rFonts w:ascii="Book Antiqua" w:hAnsi="Book Antiqua"/>
          <w:color w:val="000000" w:themeColor="text1"/>
          <w:sz w:val="24"/>
          <w:szCs w:val="24"/>
        </w:rPr>
        <w:t xml:space="preserve">change disease; MN: </w:t>
      </w:r>
      <w:r w:rsidRPr="005F406D">
        <w:rPr>
          <w:rFonts w:ascii="Book Antiqua" w:hAnsi="Book Antiqua"/>
          <w:color w:val="000000" w:themeColor="text1"/>
          <w:sz w:val="24"/>
          <w:szCs w:val="24"/>
        </w:rPr>
        <w:t xml:space="preserve">Membranous </w:t>
      </w:r>
      <w:r w:rsidR="00A867EA" w:rsidRPr="005F406D">
        <w:rPr>
          <w:rFonts w:ascii="Book Antiqua" w:hAnsi="Book Antiqua"/>
          <w:color w:val="000000" w:themeColor="text1"/>
          <w:sz w:val="24"/>
          <w:szCs w:val="24"/>
        </w:rPr>
        <w:t xml:space="preserve">nephropathy; MPGN: </w:t>
      </w:r>
      <w:r w:rsidRPr="005F406D">
        <w:rPr>
          <w:rFonts w:ascii="Book Antiqua" w:hAnsi="Book Antiqua"/>
          <w:color w:val="000000" w:themeColor="text1"/>
          <w:sz w:val="24"/>
          <w:szCs w:val="24"/>
        </w:rPr>
        <w:t xml:space="preserve">Membranoproliferative </w:t>
      </w:r>
      <w:r w:rsidR="00A867EA" w:rsidRPr="005F406D">
        <w:rPr>
          <w:rFonts w:ascii="Book Antiqua" w:hAnsi="Book Antiqua"/>
          <w:color w:val="000000" w:themeColor="text1"/>
          <w:sz w:val="24"/>
          <w:szCs w:val="24"/>
        </w:rPr>
        <w:t xml:space="preserve">glomerulonephritis; PGD: </w:t>
      </w:r>
      <w:r w:rsidRPr="005F406D">
        <w:rPr>
          <w:rFonts w:ascii="Book Antiqua" w:hAnsi="Book Antiqua"/>
          <w:color w:val="000000" w:themeColor="text1"/>
          <w:sz w:val="24"/>
          <w:szCs w:val="24"/>
        </w:rPr>
        <w:t xml:space="preserve">Primary </w:t>
      </w:r>
      <w:r w:rsidR="00A867EA" w:rsidRPr="005F406D">
        <w:rPr>
          <w:rFonts w:ascii="Book Antiqua" w:hAnsi="Book Antiqua"/>
          <w:color w:val="000000" w:themeColor="text1"/>
          <w:sz w:val="24"/>
          <w:szCs w:val="24"/>
        </w:rPr>
        <w:t>glomerular disease</w:t>
      </w:r>
      <w:r w:rsidR="00842A7D" w:rsidRPr="005F406D">
        <w:rPr>
          <w:rFonts w:ascii="Book Antiqua" w:hAnsi="Book Antiqua"/>
          <w:color w:val="000000" w:themeColor="text1"/>
          <w:sz w:val="24"/>
          <w:szCs w:val="24"/>
        </w:rPr>
        <w:t>.</w:t>
      </w:r>
    </w:p>
    <w:p w:rsidR="00842A7D" w:rsidRPr="005F406D" w:rsidRDefault="00842A7D" w:rsidP="005F406D">
      <w:pPr>
        <w:spacing w:after="0" w:line="360" w:lineRule="auto"/>
        <w:jc w:val="both"/>
        <w:rPr>
          <w:rFonts w:ascii="Book Antiqua" w:hAnsi="Book Antiqua"/>
          <w:b/>
          <w:color w:val="000000" w:themeColor="text1"/>
          <w:sz w:val="24"/>
          <w:szCs w:val="24"/>
        </w:rPr>
      </w:pPr>
      <w:r w:rsidRPr="005F406D">
        <w:rPr>
          <w:rFonts w:ascii="Book Antiqua" w:hAnsi="Book Antiqua"/>
          <w:b/>
          <w:color w:val="000000" w:themeColor="text1"/>
          <w:sz w:val="24"/>
          <w:szCs w:val="24"/>
        </w:rPr>
        <w:br w:type="page"/>
      </w:r>
    </w:p>
    <w:p w:rsidR="00442AA9" w:rsidRPr="005F406D" w:rsidRDefault="00C9136D" w:rsidP="005F406D">
      <w:pPr>
        <w:spacing w:after="0" w:line="360" w:lineRule="auto"/>
        <w:ind w:firstLine="708"/>
        <w:jc w:val="both"/>
        <w:rPr>
          <w:rFonts w:ascii="Book Antiqua" w:hAnsi="Book Antiqua"/>
          <w:color w:val="000000" w:themeColor="text1"/>
          <w:sz w:val="24"/>
          <w:szCs w:val="24"/>
        </w:rPr>
      </w:pPr>
      <w:r w:rsidRPr="005F406D">
        <w:rPr>
          <w:rFonts w:ascii="Book Antiqua" w:hAnsi="Book Antiqua"/>
          <w:b/>
          <w:color w:val="000000" w:themeColor="text1"/>
          <w:sz w:val="24"/>
          <w:szCs w:val="24"/>
        </w:rPr>
        <w:lastRenderedPageBreak/>
        <w:t>Table</w:t>
      </w:r>
      <w:r w:rsidRPr="005F406D">
        <w:rPr>
          <w:rFonts w:ascii="Book Antiqua" w:hAnsi="Book Antiqua"/>
          <w:b/>
          <w:color w:val="000000" w:themeColor="text1"/>
          <w:sz w:val="24"/>
          <w:szCs w:val="24"/>
          <w:lang w:eastAsia="zh-CN"/>
        </w:rPr>
        <w:t xml:space="preserve"> </w:t>
      </w:r>
      <w:r w:rsidRPr="005F406D">
        <w:rPr>
          <w:rFonts w:ascii="Book Antiqua" w:hAnsi="Book Antiqua"/>
          <w:b/>
          <w:color w:val="000000" w:themeColor="text1"/>
          <w:sz w:val="24"/>
          <w:szCs w:val="24"/>
        </w:rPr>
        <w:t>2</w:t>
      </w:r>
      <w:r w:rsidR="00442AA9" w:rsidRPr="005F406D">
        <w:rPr>
          <w:rFonts w:ascii="Book Antiqua" w:hAnsi="Book Antiqua"/>
          <w:color w:val="000000" w:themeColor="text1"/>
          <w:sz w:val="24"/>
          <w:szCs w:val="24"/>
        </w:rPr>
        <w:t xml:space="preserve"> </w:t>
      </w:r>
      <w:r w:rsidR="00442AA9" w:rsidRPr="005F406D">
        <w:rPr>
          <w:rFonts w:ascii="Book Antiqua" w:hAnsi="Book Antiqua"/>
          <w:b/>
          <w:color w:val="000000" w:themeColor="text1"/>
          <w:sz w:val="24"/>
          <w:szCs w:val="24"/>
        </w:rPr>
        <w:t>Recent epidemiological studies in the very elderly population</w:t>
      </w:r>
    </w:p>
    <w:tbl>
      <w:tblPr>
        <w:tblW w:w="9669" w:type="dxa"/>
        <w:tblLayout w:type="fixed"/>
        <w:tblLook w:val="04A0" w:firstRow="1" w:lastRow="0" w:firstColumn="1" w:lastColumn="0" w:noHBand="0" w:noVBand="1"/>
      </w:tblPr>
      <w:tblGrid>
        <w:gridCol w:w="2044"/>
        <w:gridCol w:w="2037"/>
        <w:gridCol w:w="850"/>
        <w:gridCol w:w="1325"/>
        <w:gridCol w:w="851"/>
        <w:gridCol w:w="2562"/>
      </w:tblGrid>
      <w:tr w:rsidR="003334F4" w:rsidRPr="005F406D" w:rsidTr="00842A7D">
        <w:tc>
          <w:tcPr>
            <w:tcW w:w="2044" w:type="dxa"/>
            <w:tcBorders>
              <w:top w:val="single" w:sz="4" w:space="0" w:color="auto"/>
              <w:bottom w:val="single" w:sz="4" w:space="0" w:color="auto"/>
            </w:tcBorders>
            <w:shd w:val="clear" w:color="auto" w:fill="auto"/>
          </w:tcPr>
          <w:p w:rsidR="00442AA9" w:rsidRPr="005F406D" w:rsidRDefault="00442AA9" w:rsidP="005F406D">
            <w:pPr>
              <w:spacing w:after="0" w:line="360" w:lineRule="auto"/>
              <w:jc w:val="both"/>
              <w:rPr>
                <w:rFonts w:ascii="Book Antiqua" w:hAnsi="Book Antiqua"/>
                <w:b/>
                <w:color w:val="000000" w:themeColor="text1"/>
                <w:sz w:val="24"/>
                <w:szCs w:val="24"/>
              </w:rPr>
            </w:pPr>
            <w:r w:rsidRPr="005F406D">
              <w:rPr>
                <w:rFonts w:ascii="Book Antiqua" w:hAnsi="Book Antiqua"/>
                <w:b/>
                <w:color w:val="000000" w:themeColor="text1"/>
                <w:sz w:val="24"/>
                <w:szCs w:val="24"/>
              </w:rPr>
              <w:t>Country</w:t>
            </w:r>
          </w:p>
        </w:tc>
        <w:tc>
          <w:tcPr>
            <w:tcW w:w="2037" w:type="dxa"/>
            <w:tcBorders>
              <w:top w:val="single" w:sz="4" w:space="0" w:color="auto"/>
              <w:bottom w:val="single" w:sz="4" w:space="0" w:color="auto"/>
            </w:tcBorders>
            <w:shd w:val="clear" w:color="auto" w:fill="auto"/>
          </w:tcPr>
          <w:p w:rsidR="00442AA9" w:rsidRPr="005F406D" w:rsidRDefault="00FC78E8" w:rsidP="005F406D">
            <w:pPr>
              <w:spacing w:after="0" w:line="360" w:lineRule="auto"/>
              <w:jc w:val="both"/>
              <w:rPr>
                <w:rFonts w:ascii="Book Antiqua" w:hAnsi="Book Antiqua"/>
                <w:b/>
                <w:color w:val="000000" w:themeColor="text1"/>
                <w:sz w:val="24"/>
                <w:szCs w:val="24"/>
                <w:lang w:eastAsia="zh-CN"/>
              </w:rPr>
            </w:pPr>
            <w:r w:rsidRPr="005F406D">
              <w:rPr>
                <w:rFonts w:ascii="Book Antiqua" w:hAnsi="Book Antiqua"/>
                <w:b/>
                <w:color w:val="000000" w:themeColor="text1"/>
                <w:sz w:val="24"/>
                <w:szCs w:val="24"/>
                <w:lang w:eastAsia="zh-CN"/>
              </w:rPr>
              <w:t>Ref.</w:t>
            </w:r>
          </w:p>
        </w:tc>
        <w:tc>
          <w:tcPr>
            <w:tcW w:w="850" w:type="dxa"/>
            <w:tcBorders>
              <w:top w:val="single" w:sz="4" w:space="0" w:color="auto"/>
              <w:bottom w:val="single" w:sz="4" w:space="0" w:color="auto"/>
            </w:tcBorders>
            <w:shd w:val="clear" w:color="auto" w:fill="auto"/>
          </w:tcPr>
          <w:p w:rsidR="00442AA9" w:rsidRPr="005F406D" w:rsidRDefault="00442AA9" w:rsidP="005F406D">
            <w:pPr>
              <w:spacing w:after="0" w:line="360" w:lineRule="auto"/>
              <w:jc w:val="both"/>
              <w:rPr>
                <w:rFonts w:ascii="Book Antiqua" w:hAnsi="Book Antiqua"/>
                <w:b/>
                <w:color w:val="000000" w:themeColor="text1"/>
                <w:sz w:val="24"/>
                <w:szCs w:val="24"/>
              </w:rPr>
            </w:pPr>
            <w:r w:rsidRPr="005F406D">
              <w:rPr>
                <w:rFonts w:ascii="Book Antiqua" w:hAnsi="Book Antiqua"/>
                <w:b/>
                <w:color w:val="000000" w:themeColor="text1"/>
                <w:sz w:val="24"/>
                <w:szCs w:val="24"/>
              </w:rPr>
              <w:t>Date</w:t>
            </w:r>
          </w:p>
        </w:tc>
        <w:tc>
          <w:tcPr>
            <w:tcW w:w="1325" w:type="dxa"/>
            <w:tcBorders>
              <w:top w:val="single" w:sz="4" w:space="0" w:color="auto"/>
              <w:bottom w:val="single" w:sz="4" w:space="0" w:color="auto"/>
            </w:tcBorders>
            <w:shd w:val="clear" w:color="auto" w:fill="auto"/>
          </w:tcPr>
          <w:p w:rsidR="00442AA9" w:rsidRPr="005F406D" w:rsidRDefault="00442AA9" w:rsidP="005F406D">
            <w:pPr>
              <w:spacing w:after="0" w:line="360" w:lineRule="auto"/>
              <w:jc w:val="both"/>
              <w:rPr>
                <w:rFonts w:ascii="Book Antiqua" w:hAnsi="Book Antiqua"/>
                <w:b/>
                <w:color w:val="000000" w:themeColor="text1"/>
                <w:sz w:val="24"/>
                <w:szCs w:val="24"/>
              </w:rPr>
            </w:pPr>
            <w:r w:rsidRPr="005F406D">
              <w:rPr>
                <w:rFonts w:ascii="Book Antiqua" w:hAnsi="Book Antiqua"/>
                <w:b/>
                <w:color w:val="000000" w:themeColor="text1"/>
                <w:sz w:val="24"/>
                <w:szCs w:val="24"/>
              </w:rPr>
              <w:t>Number of cases</w:t>
            </w:r>
          </w:p>
        </w:tc>
        <w:tc>
          <w:tcPr>
            <w:tcW w:w="851" w:type="dxa"/>
            <w:tcBorders>
              <w:top w:val="single" w:sz="4" w:space="0" w:color="auto"/>
              <w:bottom w:val="single" w:sz="4" w:space="0" w:color="auto"/>
            </w:tcBorders>
            <w:shd w:val="clear" w:color="auto" w:fill="auto"/>
          </w:tcPr>
          <w:p w:rsidR="00442AA9" w:rsidRPr="005F406D" w:rsidRDefault="00442AA9" w:rsidP="005F406D">
            <w:pPr>
              <w:spacing w:after="0" w:line="360" w:lineRule="auto"/>
              <w:jc w:val="both"/>
              <w:rPr>
                <w:rFonts w:ascii="Book Antiqua" w:hAnsi="Book Antiqua"/>
                <w:b/>
                <w:color w:val="000000" w:themeColor="text1"/>
                <w:sz w:val="24"/>
                <w:szCs w:val="24"/>
              </w:rPr>
            </w:pPr>
            <w:r w:rsidRPr="005F406D">
              <w:rPr>
                <w:rFonts w:ascii="Book Antiqua" w:hAnsi="Book Antiqua"/>
                <w:b/>
                <w:color w:val="000000" w:themeColor="text1"/>
                <w:sz w:val="24"/>
                <w:szCs w:val="24"/>
              </w:rPr>
              <w:t xml:space="preserve"> Age</w:t>
            </w:r>
          </w:p>
        </w:tc>
        <w:tc>
          <w:tcPr>
            <w:tcW w:w="2562" w:type="dxa"/>
            <w:tcBorders>
              <w:top w:val="single" w:sz="4" w:space="0" w:color="auto"/>
              <w:bottom w:val="single" w:sz="4" w:space="0" w:color="auto"/>
            </w:tcBorders>
            <w:shd w:val="clear" w:color="auto" w:fill="auto"/>
          </w:tcPr>
          <w:p w:rsidR="00442AA9" w:rsidRPr="005F406D" w:rsidRDefault="00442AA9" w:rsidP="005F406D">
            <w:pPr>
              <w:spacing w:after="0" w:line="360" w:lineRule="auto"/>
              <w:jc w:val="both"/>
              <w:rPr>
                <w:rFonts w:ascii="Book Antiqua" w:hAnsi="Book Antiqua"/>
                <w:b/>
                <w:color w:val="000000" w:themeColor="text1"/>
                <w:sz w:val="24"/>
                <w:szCs w:val="24"/>
              </w:rPr>
            </w:pPr>
            <w:r w:rsidRPr="005F406D">
              <w:rPr>
                <w:rFonts w:ascii="Book Antiqua" w:hAnsi="Book Antiqua"/>
                <w:b/>
                <w:color w:val="000000" w:themeColor="text1"/>
                <w:sz w:val="24"/>
                <w:szCs w:val="24"/>
              </w:rPr>
              <w:t>The most frequent PGD</w:t>
            </w:r>
          </w:p>
        </w:tc>
      </w:tr>
      <w:tr w:rsidR="003334F4" w:rsidRPr="005F406D" w:rsidTr="00842A7D">
        <w:tc>
          <w:tcPr>
            <w:tcW w:w="2044" w:type="dxa"/>
            <w:tcBorders>
              <w:top w:val="single" w:sz="4" w:space="0" w:color="auto"/>
            </w:tcBorders>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vertAlign w:val="superscript"/>
              </w:rPr>
            </w:pPr>
            <w:r w:rsidRPr="005F406D">
              <w:rPr>
                <w:rFonts w:ascii="Book Antiqua" w:hAnsi="Book Antiqua"/>
                <w:color w:val="000000" w:themeColor="text1"/>
                <w:sz w:val="24"/>
                <w:szCs w:val="24"/>
              </w:rPr>
              <w:t>Japonya</w:t>
            </w:r>
          </w:p>
        </w:tc>
        <w:tc>
          <w:tcPr>
            <w:tcW w:w="2037" w:type="dxa"/>
            <w:tcBorders>
              <w:top w:val="single" w:sz="4" w:space="0" w:color="auto"/>
            </w:tcBorders>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 xml:space="preserve">Yokoyama </w:t>
            </w:r>
            <w:r w:rsidR="00FC78E8" w:rsidRPr="005F406D">
              <w:rPr>
                <w:rFonts w:ascii="Book Antiqua" w:hAnsi="Book Antiqua"/>
                <w:i/>
                <w:color w:val="000000" w:themeColor="text1"/>
                <w:sz w:val="24"/>
                <w:szCs w:val="24"/>
                <w:lang w:eastAsia="zh-CN"/>
              </w:rPr>
              <w:t>et al</w:t>
            </w:r>
            <w:r w:rsidR="00FC78E8" w:rsidRPr="005F406D">
              <w:rPr>
                <w:rFonts w:ascii="Book Antiqua" w:hAnsi="Book Antiqua"/>
                <w:color w:val="000000" w:themeColor="text1"/>
                <w:sz w:val="24"/>
                <w:szCs w:val="24"/>
                <w:vertAlign w:val="superscript"/>
              </w:rPr>
              <w:t>[6]</w:t>
            </w:r>
          </w:p>
        </w:tc>
        <w:tc>
          <w:tcPr>
            <w:tcW w:w="850" w:type="dxa"/>
            <w:tcBorders>
              <w:top w:val="single" w:sz="4" w:space="0" w:color="auto"/>
            </w:tcBorders>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2012</w:t>
            </w:r>
          </w:p>
        </w:tc>
        <w:tc>
          <w:tcPr>
            <w:tcW w:w="1325" w:type="dxa"/>
            <w:tcBorders>
              <w:top w:val="single" w:sz="4" w:space="0" w:color="auto"/>
            </w:tcBorders>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276</w:t>
            </w:r>
          </w:p>
        </w:tc>
        <w:tc>
          <w:tcPr>
            <w:tcW w:w="851" w:type="dxa"/>
            <w:tcBorders>
              <w:top w:val="single" w:sz="4" w:space="0" w:color="auto"/>
            </w:tcBorders>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&gt;</w:t>
            </w:r>
            <w:r w:rsidR="00C9136D" w:rsidRPr="005F406D">
              <w:rPr>
                <w:rFonts w:ascii="Book Antiqua" w:hAnsi="Book Antiqua"/>
                <w:color w:val="000000" w:themeColor="text1"/>
                <w:sz w:val="24"/>
                <w:szCs w:val="24"/>
                <w:lang w:eastAsia="zh-CN"/>
              </w:rPr>
              <w:t xml:space="preserve"> </w:t>
            </w:r>
            <w:r w:rsidRPr="005F406D">
              <w:rPr>
                <w:rFonts w:ascii="Book Antiqua" w:hAnsi="Book Antiqua"/>
                <w:color w:val="000000" w:themeColor="text1"/>
                <w:sz w:val="24"/>
                <w:szCs w:val="24"/>
              </w:rPr>
              <w:t>80</w:t>
            </w:r>
          </w:p>
        </w:tc>
        <w:tc>
          <w:tcPr>
            <w:tcW w:w="2562" w:type="dxa"/>
            <w:tcBorders>
              <w:top w:val="single" w:sz="4" w:space="0" w:color="auto"/>
            </w:tcBorders>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1. MN</w:t>
            </w:r>
          </w:p>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 IgAN</w:t>
            </w:r>
          </w:p>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3. MCD</w:t>
            </w:r>
          </w:p>
        </w:tc>
      </w:tr>
      <w:tr w:rsidR="003334F4" w:rsidRPr="005F406D" w:rsidTr="00842A7D">
        <w:tc>
          <w:tcPr>
            <w:tcW w:w="2044"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United States</w:t>
            </w:r>
          </w:p>
        </w:tc>
        <w:tc>
          <w:tcPr>
            <w:tcW w:w="2037"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 xml:space="preserve">Moutzouris </w:t>
            </w:r>
            <w:r w:rsidR="00FC78E8" w:rsidRPr="005F406D">
              <w:rPr>
                <w:rFonts w:ascii="Book Antiqua" w:hAnsi="Book Antiqua"/>
                <w:i/>
                <w:color w:val="000000" w:themeColor="text1"/>
                <w:sz w:val="24"/>
                <w:szCs w:val="24"/>
                <w:lang w:eastAsia="zh-CN"/>
              </w:rPr>
              <w:t>et al</w:t>
            </w:r>
            <w:r w:rsidR="00FC78E8" w:rsidRPr="005F406D">
              <w:rPr>
                <w:rFonts w:ascii="Book Antiqua" w:hAnsi="Book Antiqua"/>
                <w:color w:val="000000" w:themeColor="text1"/>
                <w:sz w:val="24"/>
                <w:szCs w:val="24"/>
                <w:vertAlign w:val="superscript"/>
              </w:rPr>
              <w:t>[</w:t>
            </w:r>
            <w:r w:rsidR="00FC78E8" w:rsidRPr="005F406D">
              <w:rPr>
                <w:rFonts w:ascii="Book Antiqua" w:hAnsi="Book Antiqua"/>
                <w:color w:val="000000" w:themeColor="text1"/>
                <w:sz w:val="24"/>
                <w:szCs w:val="24"/>
                <w:vertAlign w:val="superscript"/>
                <w:lang w:eastAsia="zh-CN"/>
              </w:rPr>
              <w:t>11</w:t>
            </w:r>
            <w:r w:rsidR="00FC78E8" w:rsidRPr="005F406D">
              <w:rPr>
                <w:rFonts w:ascii="Book Antiqua" w:hAnsi="Book Antiqua"/>
                <w:color w:val="000000" w:themeColor="text1"/>
                <w:sz w:val="24"/>
                <w:szCs w:val="24"/>
                <w:vertAlign w:val="superscript"/>
              </w:rPr>
              <w:t>]</w:t>
            </w:r>
          </w:p>
        </w:tc>
        <w:tc>
          <w:tcPr>
            <w:tcW w:w="850"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2009</w:t>
            </w:r>
          </w:p>
        </w:tc>
        <w:tc>
          <w:tcPr>
            <w:tcW w:w="1325"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235</w:t>
            </w:r>
          </w:p>
        </w:tc>
        <w:tc>
          <w:tcPr>
            <w:tcW w:w="851"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&gt;</w:t>
            </w:r>
            <w:r w:rsidR="00C9136D" w:rsidRPr="005F406D">
              <w:rPr>
                <w:rFonts w:ascii="Book Antiqua" w:hAnsi="Book Antiqua"/>
                <w:color w:val="000000" w:themeColor="text1"/>
                <w:sz w:val="24"/>
                <w:szCs w:val="24"/>
                <w:lang w:eastAsia="zh-CN"/>
              </w:rPr>
              <w:t xml:space="preserve"> </w:t>
            </w:r>
            <w:r w:rsidRPr="005F406D">
              <w:rPr>
                <w:rFonts w:ascii="Book Antiqua" w:hAnsi="Book Antiqua"/>
                <w:color w:val="000000" w:themeColor="text1"/>
                <w:sz w:val="24"/>
                <w:szCs w:val="24"/>
              </w:rPr>
              <w:t>80</w:t>
            </w:r>
          </w:p>
        </w:tc>
        <w:tc>
          <w:tcPr>
            <w:tcW w:w="2562"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1. Pauci-immune GN</w:t>
            </w:r>
          </w:p>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 MN</w:t>
            </w:r>
          </w:p>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3. IgAN</w:t>
            </w:r>
          </w:p>
        </w:tc>
      </w:tr>
      <w:tr w:rsidR="003334F4" w:rsidRPr="005F406D" w:rsidTr="00842A7D">
        <w:tc>
          <w:tcPr>
            <w:tcW w:w="2044"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Italy</w:t>
            </w:r>
          </w:p>
        </w:tc>
        <w:tc>
          <w:tcPr>
            <w:tcW w:w="2037"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 xml:space="preserve">Rollino </w:t>
            </w:r>
            <w:r w:rsidR="00FC78E8" w:rsidRPr="005F406D">
              <w:rPr>
                <w:rFonts w:ascii="Book Antiqua" w:hAnsi="Book Antiqua"/>
                <w:i/>
                <w:color w:val="000000" w:themeColor="text1"/>
                <w:sz w:val="24"/>
                <w:szCs w:val="24"/>
                <w:lang w:eastAsia="zh-CN"/>
              </w:rPr>
              <w:t>et al</w:t>
            </w:r>
            <w:r w:rsidR="00FC78E8" w:rsidRPr="005F406D">
              <w:rPr>
                <w:rFonts w:ascii="Book Antiqua" w:hAnsi="Book Antiqua"/>
                <w:color w:val="000000" w:themeColor="text1"/>
                <w:sz w:val="24"/>
                <w:szCs w:val="24"/>
                <w:vertAlign w:val="superscript"/>
              </w:rPr>
              <w:t>[</w:t>
            </w:r>
            <w:r w:rsidR="00FC78E8" w:rsidRPr="005F406D">
              <w:rPr>
                <w:rFonts w:ascii="Book Antiqua" w:hAnsi="Book Antiqua"/>
                <w:color w:val="000000" w:themeColor="text1"/>
                <w:sz w:val="24"/>
                <w:szCs w:val="24"/>
                <w:vertAlign w:val="superscript"/>
                <w:lang w:eastAsia="zh-CN"/>
              </w:rPr>
              <w:t>12</w:t>
            </w:r>
            <w:r w:rsidR="00FC78E8" w:rsidRPr="005F406D">
              <w:rPr>
                <w:rFonts w:ascii="Book Antiqua" w:hAnsi="Book Antiqua"/>
                <w:color w:val="000000" w:themeColor="text1"/>
                <w:sz w:val="24"/>
                <w:szCs w:val="24"/>
                <w:vertAlign w:val="superscript"/>
              </w:rPr>
              <w:t>]</w:t>
            </w:r>
          </w:p>
        </w:tc>
        <w:tc>
          <w:tcPr>
            <w:tcW w:w="850"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2014</w:t>
            </w:r>
          </w:p>
        </w:tc>
        <w:tc>
          <w:tcPr>
            <w:tcW w:w="1325"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131</w:t>
            </w:r>
          </w:p>
        </w:tc>
        <w:tc>
          <w:tcPr>
            <w:tcW w:w="851"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&gt;</w:t>
            </w:r>
            <w:r w:rsidR="00C9136D" w:rsidRPr="005F406D">
              <w:rPr>
                <w:rFonts w:ascii="Book Antiqua" w:hAnsi="Book Antiqua"/>
                <w:color w:val="000000" w:themeColor="text1"/>
                <w:sz w:val="24"/>
                <w:szCs w:val="24"/>
                <w:lang w:eastAsia="zh-CN"/>
              </w:rPr>
              <w:t xml:space="preserve"> </w:t>
            </w:r>
            <w:r w:rsidRPr="005F406D">
              <w:rPr>
                <w:rFonts w:ascii="Book Antiqua" w:hAnsi="Book Antiqua"/>
                <w:color w:val="000000" w:themeColor="text1"/>
                <w:sz w:val="24"/>
                <w:szCs w:val="24"/>
              </w:rPr>
              <w:t>75</w:t>
            </w:r>
          </w:p>
        </w:tc>
        <w:tc>
          <w:tcPr>
            <w:tcW w:w="2562"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1. MN</w:t>
            </w:r>
          </w:p>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 Pauci-immune GN</w:t>
            </w:r>
          </w:p>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3. IgAN</w:t>
            </w:r>
          </w:p>
        </w:tc>
      </w:tr>
      <w:tr w:rsidR="003334F4" w:rsidRPr="005F406D" w:rsidTr="00842A7D">
        <w:tc>
          <w:tcPr>
            <w:tcW w:w="2044"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Japan</w:t>
            </w:r>
          </w:p>
        </w:tc>
        <w:tc>
          <w:tcPr>
            <w:tcW w:w="2037"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 xml:space="preserve">Omokawa </w:t>
            </w:r>
            <w:r w:rsidR="00FC78E8" w:rsidRPr="005F406D">
              <w:rPr>
                <w:rFonts w:ascii="Book Antiqua" w:hAnsi="Book Antiqua"/>
                <w:i/>
                <w:color w:val="000000" w:themeColor="text1"/>
                <w:sz w:val="24"/>
                <w:szCs w:val="24"/>
                <w:lang w:eastAsia="zh-CN"/>
              </w:rPr>
              <w:t>et al</w:t>
            </w:r>
            <w:r w:rsidR="00FC78E8" w:rsidRPr="005F406D">
              <w:rPr>
                <w:rFonts w:ascii="Book Antiqua" w:hAnsi="Book Antiqua"/>
                <w:color w:val="000000" w:themeColor="text1"/>
                <w:sz w:val="24"/>
                <w:szCs w:val="24"/>
                <w:vertAlign w:val="superscript"/>
              </w:rPr>
              <w:t>[</w:t>
            </w:r>
            <w:r w:rsidR="00FC78E8" w:rsidRPr="005F406D">
              <w:rPr>
                <w:rFonts w:ascii="Book Antiqua" w:hAnsi="Book Antiqua"/>
                <w:color w:val="000000" w:themeColor="text1"/>
                <w:sz w:val="24"/>
                <w:szCs w:val="24"/>
                <w:vertAlign w:val="superscript"/>
                <w:lang w:eastAsia="zh-CN"/>
              </w:rPr>
              <w:t>13</w:t>
            </w:r>
            <w:r w:rsidR="00FC78E8" w:rsidRPr="005F406D">
              <w:rPr>
                <w:rFonts w:ascii="Book Antiqua" w:hAnsi="Book Antiqua"/>
                <w:color w:val="000000" w:themeColor="text1"/>
                <w:sz w:val="24"/>
                <w:szCs w:val="24"/>
                <w:vertAlign w:val="superscript"/>
              </w:rPr>
              <w:t>]</w:t>
            </w:r>
          </w:p>
        </w:tc>
        <w:tc>
          <w:tcPr>
            <w:tcW w:w="850"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2012</w:t>
            </w:r>
          </w:p>
        </w:tc>
        <w:tc>
          <w:tcPr>
            <w:tcW w:w="1325"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73</w:t>
            </w:r>
          </w:p>
        </w:tc>
        <w:tc>
          <w:tcPr>
            <w:tcW w:w="851"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&gt;</w:t>
            </w:r>
            <w:r w:rsidR="00C9136D" w:rsidRPr="005F406D">
              <w:rPr>
                <w:rFonts w:ascii="Book Antiqua" w:hAnsi="Book Antiqua"/>
                <w:color w:val="000000" w:themeColor="text1"/>
                <w:sz w:val="24"/>
                <w:szCs w:val="24"/>
                <w:lang w:eastAsia="zh-CN"/>
              </w:rPr>
              <w:t xml:space="preserve"> </w:t>
            </w:r>
            <w:r w:rsidRPr="005F406D">
              <w:rPr>
                <w:rFonts w:ascii="Book Antiqua" w:hAnsi="Book Antiqua"/>
                <w:color w:val="000000" w:themeColor="text1"/>
                <w:sz w:val="24"/>
                <w:szCs w:val="24"/>
              </w:rPr>
              <w:t>80</w:t>
            </w:r>
          </w:p>
        </w:tc>
        <w:tc>
          <w:tcPr>
            <w:tcW w:w="2562"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1. MN</w:t>
            </w:r>
          </w:p>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 MCD</w:t>
            </w:r>
          </w:p>
        </w:tc>
      </w:tr>
      <w:tr w:rsidR="003334F4" w:rsidRPr="005F406D" w:rsidTr="00842A7D">
        <w:tc>
          <w:tcPr>
            <w:tcW w:w="2044"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United States</w:t>
            </w:r>
          </w:p>
        </w:tc>
        <w:tc>
          <w:tcPr>
            <w:tcW w:w="2037"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 xml:space="preserve">Nair </w:t>
            </w:r>
            <w:r w:rsidR="00FC78E8" w:rsidRPr="005F406D">
              <w:rPr>
                <w:rFonts w:ascii="Book Antiqua" w:hAnsi="Book Antiqua"/>
                <w:i/>
                <w:color w:val="000000" w:themeColor="text1"/>
                <w:sz w:val="24"/>
                <w:szCs w:val="24"/>
                <w:lang w:eastAsia="zh-CN"/>
              </w:rPr>
              <w:t>et al</w:t>
            </w:r>
            <w:r w:rsidR="00FC78E8" w:rsidRPr="005F406D">
              <w:rPr>
                <w:rFonts w:ascii="Book Antiqua" w:hAnsi="Book Antiqua"/>
                <w:color w:val="000000" w:themeColor="text1"/>
                <w:sz w:val="24"/>
                <w:szCs w:val="24"/>
                <w:vertAlign w:val="superscript"/>
              </w:rPr>
              <w:t>[</w:t>
            </w:r>
            <w:r w:rsidR="00FC78E8" w:rsidRPr="005F406D">
              <w:rPr>
                <w:rFonts w:ascii="Book Antiqua" w:hAnsi="Book Antiqua"/>
                <w:color w:val="000000" w:themeColor="text1"/>
                <w:sz w:val="24"/>
                <w:szCs w:val="24"/>
                <w:vertAlign w:val="superscript"/>
                <w:lang w:eastAsia="zh-CN"/>
              </w:rPr>
              <w:t>14</w:t>
            </w:r>
            <w:r w:rsidR="00FC78E8" w:rsidRPr="005F406D">
              <w:rPr>
                <w:rFonts w:ascii="Book Antiqua" w:hAnsi="Book Antiqua"/>
                <w:color w:val="000000" w:themeColor="text1"/>
                <w:sz w:val="24"/>
                <w:szCs w:val="24"/>
                <w:vertAlign w:val="superscript"/>
              </w:rPr>
              <w:t>]</w:t>
            </w:r>
          </w:p>
        </w:tc>
        <w:tc>
          <w:tcPr>
            <w:tcW w:w="850"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2004</w:t>
            </w:r>
          </w:p>
        </w:tc>
        <w:tc>
          <w:tcPr>
            <w:tcW w:w="1325"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100</w:t>
            </w:r>
          </w:p>
        </w:tc>
        <w:tc>
          <w:tcPr>
            <w:tcW w:w="851"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&gt;</w:t>
            </w:r>
            <w:r w:rsidR="00C9136D" w:rsidRPr="005F406D">
              <w:rPr>
                <w:rFonts w:ascii="Book Antiqua" w:hAnsi="Book Antiqua"/>
                <w:color w:val="000000" w:themeColor="text1"/>
                <w:sz w:val="24"/>
                <w:szCs w:val="24"/>
                <w:lang w:eastAsia="zh-CN"/>
              </w:rPr>
              <w:t xml:space="preserve"> </w:t>
            </w:r>
            <w:r w:rsidRPr="005F406D">
              <w:rPr>
                <w:rFonts w:ascii="Book Antiqua" w:hAnsi="Book Antiqua"/>
                <w:color w:val="000000" w:themeColor="text1"/>
                <w:sz w:val="24"/>
                <w:szCs w:val="24"/>
              </w:rPr>
              <w:t>80</w:t>
            </w:r>
          </w:p>
        </w:tc>
        <w:tc>
          <w:tcPr>
            <w:tcW w:w="2562" w:type="dxa"/>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1. Pauci-immune GN</w:t>
            </w:r>
          </w:p>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 MN</w:t>
            </w:r>
          </w:p>
        </w:tc>
      </w:tr>
      <w:tr w:rsidR="00C139FB" w:rsidRPr="005F406D" w:rsidTr="00842A7D">
        <w:tc>
          <w:tcPr>
            <w:tcW w:w="2044" w:type="dxa"/>
            <w:tcBorders>
              <w:bottom w:val="single" w:sz="4" w:space="0" w:color="auto"/>
            </w:tcBorders>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 xml:space="preserve">Spain </w:t>
            </w:r>
          </w:p>
        </w:tc>
        <w:tc>
          <w:tcPr>
            <w:tcW w:w="2037" w:type="dxa"/>
            <w:tcBorders>
              <w:bottom w:val="single" w:sz="4" w:space="0" w:color="auto"/>
            </w:tcBorders>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 xml:space="preserve">Verde </w:t>
            </w:r>
            <w:r w:rsidR="00FC78E8" w:rsidRPr="005F406D">
              <w:rPr>
                <w:rFonts w:ascii="Book Antiqua" w:hAnsi="Book Antiqua"/>
                <w:i/>
                <w:color w:val="000000" w:themeColor="text1"/>
                <w:sz w:val="24"/>
                <w:szCs w:val="24"/>
                <w:lang w:eastAsia="zh-CN"/>
              </w:rPr>
              <w:t>et al</w:t>
            </w:r>
            <w:r w:rsidR="00FC78E8" w:rsidRPr="005F406D">
              <w:rPr>
                <w:rFonts w:ascii="Book Antiqua" w:hAnsi="Book Antiqua"/>
                <w:color w:val="000000" w:themeColor="text1"/>
                <w:sz w:val="24"/>
                <w:szCs w:val="24"/>
                <w:vertAlign w:val="superscript"/>
              </w:rPr>
              <w:t>[</w:t>
            </w:r>
            <w:r w:rsidR="00FC78E8" w:rsidRPr="005F406D">
              <w:rPr>
                <w:rFonts w:ascii="Book Antiqua" w:hAnsi="Book Antiqua"/>
                <w:color w:val="000000" w:themeColor="text1"/>
                <w:sz w:val="24"/>
                <w:szCs w:val="24"/>
                <w:vertAlign w:val="superscript"/>
                <w:lang w:eastAsia="zh-CN"/>
              </w:rPr>
              <w:t>15</w:t>
            </w:r>
            <w:r w:rsidR="00FC78E8" w:rsidRPr="005F406D">
              <w:rPr>
                <w:rFonts w:ascii="Book Antiqua" w:hAnsi="Book Antiqua"/>
                <w:color w:val="000000" w:themeColor="text1"/>
                <w:sz w:val="24"/>
                <w:szCs w:val="24"/>
                <w:vertAlign w:val="superscript"/>
              </w:rPr>
              <w:t>]</w:t>
            </w:r>
          </w:p>
        </w:tc>
        <w:tc>
          <w:tcPr>
            <w:tcW w:w="850" w:type="dxa"/>
            <w:tcBorders>
              <w:bottom w:val="single" w:sz="4" w:space="0" w:color="auto"/>
            </w:tcBorders>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2012</w:t>
            </w:r>
          </w:p>
        </w:tc>
        <w:tc>
          <w:tcPr>
            <w:tcW w:w="1325" w:type="dxa"/>
            <w:tcBorders>
              <w:bottom w:val="single" w:sz="4" w:space="0" w:color="auto"/>
            </w:tcBorders>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71</w:t>
            </w:r>
          </w:p>
        </w:tc>
        <w:tc>
          <w:tcPr>
            <w:tcW w:w="851" w:type="dxa"/>
            <w:tcBorders>
              <w:bottom w:val="single" w:sz="4" w:space="0" w:color="auto"/>
            </w:tcBorders>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&gt;</w:t>
            </w:r>
            <w:r w:rsidR="00C9136D" w:rsidRPr="005F406D">
              <w:rPr>
                <w:rFonts w:ascii="Book Antiqua" w:hAnsi="Book Antiqua"/>
                <w:color w:val="000000" w:themeColor="text1"/>
                <w:sz w:val="24"/>
                <w:szCs w:val="24"/>
                <w:lang w:eastAsia="zh-CN"/>
              </w:rPr>
              <w:t xml:space="preserve"> </w:t>
            </w:r>
            <w:r w:rsidRPr="005F406D">
              <w:rPr>
                <w:rFonts w:ascii="Book Antiqua" w:hAnsi="Book Antiqua"/>
                <w:color w:val="000000" w:themeColor="text1"/>
                <w:sz w:val="24"/>
                <w:szCs w:val="24"/>
              </w:rPr>
              <w:t>85</w:t>
            </w:r>
          </w:p>
        </w:tc>
        <w:tc>
          <w:tcPr>
            <w:tcW w:w="2562" w:type="dxa"/>
            <w:tcBorders>
              <w:bottom w:val="single" w:sz="4" w:space="0" w:color="auto"/>
            </w:tcBorders>
            <w:shd w:val="clear" w:color="auto" w:fill="auto"/>
          </w:tcPr>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1. MN</w:t>
            </w:r>
          </w:p>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2. Pauci-immune GN</w:t>
            </w:r>
          </w:p>
          <w:p w:rsidR="00442AA9" w:rsidRPr="005F406D" w:rsidRDefault="00442AA9" w:rsidP="005F406D">
            <w:pPr>
              <w:spacing w:after="0" w:line="360" w:lineRule="auto"/>
              <w:jc w:val="both"/>
              <w:rPr>
                <w:rFonts w:ascii="Book Antiqua" w:hAnsi="Book Antiqua"/>
                <w:color w:val="000000" w:themeColor="text1"/>
                <w:sz w:val="24"/>
                <w:szCs w:val="24"/>
              </w:rPr>
            </w:pPr>
            <w:r w:rsidRPr="005F406D">
              <w:rPr>
                <w:rFonts w:ascii="Book Antiqua" w:hAnsi="Book Antiqua"/>
                <w:color w:val="000000" w:themeColor="text1"/>
                <w:sz w:val="24"/>
                <w:szCs w:val="24"/>
              </w:rPr>
              <w:t>3. IgAN</w:t>
            </w:r>
          </w:p>
        </w:tc>
      </w:tr>
    </w:tbl>
    <w:p w:rsidR="00442AA9" w:rsidRPr="005F406D" w:rsidRDefault="00442AA9" w:rsidP="005F406D">
      <w:pPr>
        <w:spacing w:after="0" w:line="360" w:lineRule="auto"/>
        <w:jc w:val="both"/>
        <w:rPr>
          <w:rFonts w:ascii="Book Antiqua" w:hAnsi="Book Antiqua"/>
          <w:color w:val="000000" w:themeColor="text1"/>
          <w:sz w:val="24"/>
          <w:szCs w:val="24"/>
        </w:rPr>
      </w:pPr>
    </w:p>
    <w:tbl>
      <w:tblPr>
        <w:tblW w:w="4900" w:type="pct"/>
        <w:jc w:val="center"/>
        <w:tblCellSpacing w:w="0" w:type="dxa"/>
        <w:tblCellMar>
          <w:left w:w="0" w:type="dxa"/>
          <w:right w:w="0" w:type="dxa"/>
        </w:tblCellMar>
        <w:tblLook w:val="04A0" w:firstRow="1" w:lastRow="0" w:firstColumn="1" w:lastColumn="0" w:noHBand="0" w:noVBand="1"/>
      </w:tblPr>
      <w:tblGrid>
        <w:gridCol w:w="8891"/>
      </w:tblGrid>
      <w:tr w:rsidR="003334F4" w:rsidRPr="005F406D" w:rsidTr="003A7115">
        <w:trPr>
          <w:trHeight w:val="2400"/>
          <w:tblCellSpacing w:w="0" w:type="dxa"/>
          <w:jc w:val="center"/>
        </w:trPr>
        <w:tc>
          <w:tcPr>
            <w:tcW w:w="0" w:type="auto"/>
            <w:shd w:val="clear" w:color="auto" w:fill="FEF3ED"/>
            <w:vAlign w:val="center"/>
            <w:hideMark/>
          </w:tcPr>
          <w:p w:rsidR="003A7115" w:rsidRPr="005F406D" w:rsidRDefault="00442AA9" w:rsidP="005F406D">
            <w:pPr>
              <w:spacing w:after="0" w:line="360" w:lineRule="auto"/>
              <w:jc w:val="both"/>
              <w:rPr>
                <w:rFonts w:ascii="Book Antiqua" w:hAnsi="Book Antiqua"/>
                <w:color w:val="000000" w:themeColor="text1"/>
                <w:sz w:val="24"/>
                <w:szCs w:val="24"/>
                <w:lang w:val="tr-TR" w:eastAsia="tr-TR"/>
              </w:rPr>
            </w:pPr>
            <w:r w:rsidRPr="005F406D">
              <w:rPr>
                <w:rFonts w:ascii="Book Antiqua" w:hAnsi="Book Antiqua"/>
                <w:color w:val="000000" w:themeColor="text1"/>
                <w:sz w:val="24"/>
                <w:szCs w:val="24"/>
              </w:rPr>
              <w:t xml:space="preserve">FSGS: </w:t>
            </w:r>
            <w:r w:rsidR="00FC78E8" w:rsidRPr="005F406D">
              <w:rPr>
                <w:rFonts w:ascii="Book Antiqua" w:hAnsi="Book Antiqua"/>
                <w:color w:val="000000" w:themeColor="text1"/>
                <w:sz w:val="24"/>
                <w:szCs w:val="24"/>
              </w:rPr>
              <w:t xml:space="preserve">Focal </w:t>
            </w:r>
            <w:r w:rsidRPr="005F406D">
              <w:rPr>
                <w:rFonts w:ascii="Book Antiqua" w:hAnsi="Book Antiqua"/>
                <w:color w:val="000000" w:themeColor="text1"/>
                <w:sz w:val="24"/>
                <w:szCs w:val="24"/>
              </w:rPr>
              <w:t xml:space="preserve">segmental glomerulosclerosis; GN: </w:t>
            </w:r>
            <w:r w:rsidR="00FC78E8" w:rsidRPr="005F406D">
              <w:rPr>
                <w:rFonts w:ascii="Book Antiqua" w:hAnsi="Book Antiqua"/>
                <w:color w:val="000000" w:themeColor="text1"/>
                <w:sz w:val="24"/>
                <w:szCs w:val="24"/>
              </w:rPr>
              <w:t>Glomerulonephritis</w:t>
            </w:r>
            <w:r w:rsidRPr="005F406D">
              <w:rPr>
                <w:rFonts w:ascii="Book Antiqua" w:hAnsi="Book Antiqua"/>
                <w:color w:val="000000" w:themeColor="text1"/>
                <w:sz w:val="24"/>
                <w:szCs w:val="24"/>
              </w:rPr>
              <w:t xml:space="preserve">; IgAN: IgA nephropathy; MCD: </w:t>
            </w:r>
            <w:r w:rsidR="00FC78E8" w:rsidRPr="005F406D">
              <w:rPr>
                <w:rFonts w:ascii="Book Antiqua" w:hAnsi="Book Antiqua"/>
                <w:color w:val="000000" w:themeColor="text1"/>
                <w:sz w:val="24"/>
                <w:szCs w:val="24"/>
              </w:rPr>
              <w:t xml:space="preserve">Minimal </w:t>
            </w:r>
            <w:r w:rsidRPr="005F406D">
              <w:rPr>
                <w:rFonts w:ascii="Book Antiqua" w:hAnsi="Book Antiqua"/>
                <w:color w:val="000000" w:themeColor="text1"/>
                <w:sz w:val="24"/>
                <w:szCs w:val="24"/>
              </w:rPr>
              <w:t xml:space="preserve">change disease; MN: </w:t>
            </w:r>
            <w:r w:rsidR="00FC78E8" w:rsidRPr="005F406D">
              <w:rPr>
                <w:rFonts w:ascii="Book Antiqua" w:hAnsi="Book Antiqua"/>
                <w:color w:val="000000" w:themeColor="text1"/>
                <w:sz w:val="24"/>
                <w:szCs w:val="24"/>
              </w:rPr>
              <w:t xml:space="preserve">Membranous </w:t>
            </w:r>
            <w:r w:rsidRPr="005F406D">
              <w:rPr>
                <w:rFonts w:ascii="Book Antiqua" w:hAnsi="Book Antiqua"/>
                <w:color w:val="000000" w:themeColor="text1"/>
                <w:sz w:val="24"/>
                <w:szCs w:val="24"/>
              </w:rPr>
              <w:t xml:space="preserve">nephropathy; MPGN: </w:t>
            </w:r>
            <w:r w:rsidR="00FC78E8" w:rsidRPr="005F406D">
              <w:rPr>
                <w:rFonts w:ascii="Book Antiqua" w:hAnsi="Book Antiqua"/>
                <w:color w:val="000000" w:themeColor="text1"/>
                <w:sz w:val="24"/>
                <w:szCs w:val="24"/>
              </w:rPr>
              <w:t xml:space="preserve">Membranoproliferative </w:t>
            </w:r>
            <w:r w:rsidRPr="005F406D">
              <w:rPr>
                <w:rFonts w:ascii="Book Antiqua" w:hAnsi="Book Antiqua"/>
                <w:color w:val="000000" w:themeColor="text1"/>
                <w:sz w:val="24"/>
                <w:szCs w:val="24"/>
              </w:rPr>
              <w:t xml:space="preserve">glomerulonephritis; PGD: </w:t>
            </w:r>
            <w:r w:rsidR="00FC78E8" w:rsidRPr="005F406D">
              <w:rPr>
                <w:rFonts w:ascii="Book Antiqua" w:hAnsi="Book Antiqua"/>
                <w:color w:val="000000" w:themeColor="text1"/>
                <w:sz w:val="24"/>
                <w:szCs w:val="24"/>
              </w:rPr>
              <w:t xml:space="preserve">Primary </w:t>
            </w:r>
            <w:r w:rsidRPr="005F406D">
              <w:rPr>
                <w:rFonts w:ascii="Book Antiqua" w:hAnsi="Book Antiqua"/>
                <w:color w:val="000000" w:themeColor="text1"/>
                <w:sz w:val="24"/>
                <w:szCs w:val="24"/>
              </w:rPr>
              <w:t>glomerular disease</w:t>
            </w:r>
            <w:r w:rsidR="00842A7D" w:rsidRPr="005F406D">
              <w:rPr>
                <w:rFonts w:ascii="Book Antiqua" w:hAnsi="Book Antiqua"/>
                <w:color w:val="000000" w:themeColor="text1"/>
                <w:sz w:val="24"/>
                <w:szCs w:val="24"/>
              </w:rPr>
              <w:t>.</w:t>
            </w:r>
            <w:r w:rsidR="009A20C2" w:rsidRPr="005F406D">
              <w:rPr>
                <w:rFonts w:ascii="Book Antiqua" w:hAnsi="Book Antiqua"/>
                <w:color w:val="000000" w:themeColor="text1"/>
                <w:sz w:val="24"/>
                <w:szCs w:val="24"/>
              </w:rPr>
              <w:t xml:space="preserve"> </w:t>
            </w:r>
          </w:p>
        </w:tc>
      </w:tr>
    </w:tbl>
    <w:p w:rsidR="003A7115" w:rsidRPr="005F406D" w:rsidRDefault="003A7115" w:rsidP="005F406D">
      <w:pPr>
        <w:spacing w:after="0" w:line="360" w:lineRule="auto"/>
        <w:jc w:val="both"/>
        <w:rPr>
          <w:rFonts w:ascii="Book Antiqua" w:hAnsi="Book Antiqua"/>
          <w:color w:val="000000" w:themeColor="text1"/>
          <w:sz w:val="24"/>
          <w:szCs w:val="24"/>
        </w:rPr>
      </w:pPr>
    </w:p>
    <w:sectPr w:rsidR="003A7115" w:rsidRPr="005F406D" w:rsidSect="0024058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89F" w:rsidRDefault="0042689F" w:rsidP="00367845">
      <w:pPr>
        <w:spacing w:after="0" w:line="240" w:lineRule="auto"/>
      </w:pPr>
      <w:r>
        <w:separator/>
      </w:r>
    </w:p>
  </w:endnote>
  <w:endnote w:type="continuationSeparator" w:id="0">
    <w:p w:rsidR="0042689F" w:rsidRDefault="0042689F" w:rsidP="0036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499557"/>
      <w:docPartObj>
        <w:docPartGallery w:val="Page Numbers (Bottom of Page)"/>
        <w:docPartUnique/>
      </w:docPartObj>
    </w:sdtPr>
    <w:sdtEndPr/>
    <w:sdtContent>
      <w:p w:rsidR="00FC2C0C" w:rsidRDefault="00FC2C0C">
        <w:pPr>
          <w:pStyle w:val="Footer"/>
          <w:jc w:val="right"/>
        </w:pPr>
        <w:r>
          <w:fldChar w:fldCharType="begin"/>
        </w:r>
        <w:r>
          <w:instrText>PAGE   \* MERGEFORMAT</w:instrText>
        </w:r>
        <w:r>
          <w:fldChar w:fldCharType="separate"/>
        </w:r>
        <w:r w:rsidR="00C517D8" w:rsidRPr="00C517D8">
          <w:rPr>
            <w:noProof/>
            <w:lang w:val="tr-TR"/>
          </w:rPr>
          <w:t>21</w:t>
        </w:r>
        <w:r>
          <w:fldChar w:fldCharType="end"/>
        </w:r>
      </w:p>
    </w:sdtContent>
  </w:sdt>
  <w:p w:rsidR="00FC2C0C" w:rsidRDefault="00FC2C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89F" w:rsidRDefault="0042689F" w:rsidP="00367845">
      <w:pPr>
        <w:spacing w:after="0" w:line="240" w:lineRule="auto"/>
      </w:pPr>
      <w:r>
        <w:separator/>
      </w:r>
    </w:p>
  </w:footnote>
  <w:footnote w:type="continuationSeparator" w:id="0">
    <w:p w:rsidR="0042689F" w:rsidRDefault="0042689F" w:rsidP="003678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3159"/>
    <w:multiLevelType w:val="hybridMultilevel"/>
    <w:tmpl w:val="29CCDFA0"/>
    <w:lvl w:ilvl="0" w:tplc="87AC6140">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CA3E8E"/>
    <w:multiLevelType w:val="hybridMultilevel"/>
    <w:tmpl w:val="7E90F21C"/>
    <w:lvl w:ilvl="0" w:tplc="AC4A06A6">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38C111D"/>
    <w:multiLevelType w:val="hybridMultilevel"/>
    <w:tmpl w:val="4EF0C3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6B"/>
    <w:rsid w:val="000013EF"/>
    <w:rsid w:val="000023A1"/>
    <w:rsid w:val="00005BDD"/>
    <w:rsid w:val="000101F6"/>
    <w:rsid w:val="00023B6C"/>
    <w:rsid w:val="000247C5"/>
    <w:rsid w:val="00025654"/>
    <w:rsid w:val="000275F1"/>
    <w:rsid w:val="00031AD3"/>
    <w:rsid w:val="000353B2"/>
    <w:rsid w:val="000422EF"/>
    <w:rsid w:val="00043C9D"/>
    <w:rsid w:val="000557D9"/>
    <w:rsid w:val="00056032"/>
    <w:rsid w:val="00061C3A"/>
    <w:rsid w:val="00063038"/>
    <w:rsid w:val="00082897"/>
    <w:rsid w:val="00084905"/>
    <w:rsid w:val="000854BC"/>
    <w:rsid w:val="000A0C00"/>
    <w:rsid w:val="000A2163"/>
    <w:rsid w:val="000A2A6A"/>
    <w:rsid w:val="000A4114"/>
    <w:rsid w:val="000A4D1A"/>
    <w:rsid w:val="000B22F3"/>
    <w:rsid w:val="000B4096"/>
    <w:rsid w:val="000B67A5"/>
    <w:rsid w:val="000B71BA"/>
    <w:rsid w:val="000B7309"/>
    <w:rsid w:val="000C13BF"/>
    <w:rsid w:val="000C411D"/>
    <w:rsid w:val="000C4439"/>
    <w:rsid w:val="000C4F08"/>
    <w:rsid w:val="000C5978"/>
    <w:rsid w:val="000C6831"/>
    <w:rsid w:val="000C6DAF"/>
    <w:rsid w:val="000D2790"/>
    <w:rsid w:val="000E01D6"/>
    <w:rsid w:val="000E5314"/>
    <w:rsid w:val="000F03AF"/>
    <w:rsid w:val="000F2DB1"/>
    <w:rsid w:val="000F3B3A"/>
    <w:rsid w:val="000F7732"/>
    <w:rsid w:val="000F7C48"/>
    <w:rsid w:val="001003F1"/>
    <w:rsid w:val="00102ECB"/>
    <w:rsid w:val="00104316"/>
    <w:rsid w:val="0010714C"/>
    <w:rsid w:val="00117551"/>
    <w:rsid w:val="001200C7"/>
    <w:rsid w:val="00122233"/>
    <w:rsid w:val="00126C76"/>
    <w:rsid w:val="00135FFF"/>
    <w:rsid w:val="0014254C"/>
    <w:rsid w:val="001560B0"/>
    <w:rsid w:val="001668C6"/>
    <w:rsid w:val="00174E88"/>
    <w:rsid w:val="001754FD"/>
    <w:rsid w:val="00176065"/>
    <w:rsid w:val="00176BCC"/>
    <w:rsid w:val="00182ECA"/>
    <w:rsid w:val="001835D0"/>
    <w:rsid w:val="00191A6E"/>
    <w:rsid w:val="0019426A"/>
    <w:rsid w:val="001A12D2"/>
    <w:rsid w:val="001A23E4"/>
    <w:rsid w:val="001A4638"/>
    <w:rsid w:val="001A720C"/>
    <w:rsid w:val="001B0DDC"/>
    <w:rsid w:val="001B4BFF"/>
    <w:rsid w:val="001B6763"/>
    <w:rsid w:val="001C28EE"/>
    <w:rsid w:val="001D4DCF"/>
    <w:rsid w:val="001D663D"/>
    <w:rsid w:val="001E06F3"/>
    <w:rsid w:val="001E2279"/>
    <w:rsid w:val="001E273B"/>
    <w:rsid w:val="001E62E9"/>
    <w:rsid w:val="001F1BAD"/>
    <w:rsid w:val="001F24B9"/>
    <w:rsid w:val="00217F03"/>
    <w:rsid w:val="00225E27"/>
    <w:rsid w:val="0023007C"/>
    <w:rsid w:val="0023533F"/>
    <w:rsid w:val="002375BA"/>
    <w:rsid w:val="00237CCE"/>
    <w:rsid w:val="00240587"/>
    <w:rsid w:val="00244AA3"/>
    <w:rsid w:val="002478A5"/>
    <w:rsid w:val="00251B6D"/>
    <w:rsid w:val="00252FA1"/>
    <w:rsid w:val="002535F2"/>
    <w:rsid w:val="0025386C"/>
    <w:rsid w:val="0026242A"/>
    <w:rsid w:val="002742F6"/>
    <w:rsid w:val="00274847"/>
    <w:rsid w:val="00290FA7"/>
    <w:rsid w:val="0029699E"/>
    <w:rsid w:val="002977EA"/>
    <w:rsid w:val="002B30B2"/>
    <w:rsid w:val="002B338A"/>
    <w:rsid w:val="002B7853"/>
    <w:rsid w:val="002C40C0"/>
    <w:rsid w:val="002C6436"/>
    <w:rsid w:val="002D100B"/>
    <w:rsid w:val="002D30A1"/>
    <w:rsid w:val="002E0776"/>
    <w:rsid w:val="002E0EA4"/>
    <w:rsid w:val="002E493E"/>
    <w:rsid w:val="002F0B1D"/>
    <w:rsid w:val="002F18CF"/>
    <w:rsid w:val="002F4927"/>
    <w:rsid w:val="003020FB"/>
    <w:rsid w:val="0030347A"/>
    <w:rsid w:val="00304E60"/>
    <w:rsid w:val="00306247"/>
    <w:rsid w:val="00314BCC"/>
    <w:rsid w:val="00316CCD"/>
    <w:rsid w:val="003217C3"/>
    <w:rsid w:val="00322836"/>
    <w:rsid w:val="00326A80"/>
    <w:rsid w:val="003334F4"/>
    <w:rsid w:val="003341A4"/>
    <w:rsid w:val="00335A76"/>
    <w:rsid w:val="003373EA"/>
    <w:rsid w:val="003408D4"/>
    <w:rsid w:val="00344E6A"/>
    <w:rsid w:val="003470C0"/>
    <w:rsid w:val="00350268"/>
    <w:rsid w:val="003523B5"/>
    <w:rsid w:val="00352764"/>
    <w:rsid w:val="00354284"/>
    <w:rsid w:val="003544B0"/>
    <w:rsid w:val="00356E8A"/>
    <w:rsid w:val="00357594"/>
    <w:rsid w:val="00367845"/>
    <w:rsid w:val="00371795"/>
    <w:rsid w:val="003742B5"/>
    <w:rsid w:val="00377EC0"/>
    <w:rsid w:val="003850DD"/>
    <w:rsid w:val="00393F76"/>
    <w:rsid w:val="003A05C0"/>
    <w:rsid w:val="003A7115"/>
    <w:rsid w:val="003B01C7"/>
    <w:rsid w:val="003B1268"/>
    <w:rsid w:val="003B22BC"/>
    <w:rsid w:val="003B52AF"/>
    <w:rsid w:val="003B5CB1"/>
    <w:rsid w:val="003C00F9"/>
    <w:rsid w:val="003C6EFF"/>
    <w:rsid w:val="003D5071"/>
    <w:rsid w:val="003E1C46"/>
    <w:rsid w:val="003E2E43"/>
    <w:rsid w:val="003E33FD"/>
    <w:rsid w:val="003E4D08"/>
    <w:rsid w:val="003E6940"/>
    <w:rsid w:val="003E7518"/>
    <w:rsid w:val="003F1E30"/>
    <w:rsid w:val="003F526E"/>
    <w:rsid w:val="004030EB"/>
    <w:rsid w:val="004047C2"/>
    <w:rsid w:val="00407D14"/>
    <w:rsid w:val="004176C8"/>
    <w:rsid w:val="0042098D"/>
    <w:rsid w:val="00426573"/>
    <w:rsid w:val="0042689F"/>
    <w:rsid w:val="00437450"/>
    <w:rsid w:val="00440CB3"/>
    <w:rsid w:val="00441968"/>
    <w:rsid w:val="00442AA9"/>
    <w:rsid w:val="0044430B"/>
    <w:rsid w:val="004452BD"/>
    <w:rsid w:val="004457BD"/>
    <w:rsid w:val="00447F7E"/>
    <w:rsid w:val="00450110"/>
    <w:rsid w:val="00460671"/>
    <w:rsid w:val="00461EE5"/>
    <w:rsid w:val="00473D22"/>
    <w:rsid w:val="004746CA"/>
    <w:rsid w:val="00490901"/>
    <w:rsid w:val="00491B8F"/>
    <w:rsid w:val="004927EE"/>
    <w:rsid w:val="004A1E14"/>
    <w:rsid w:val="004B0CC8"/>
    <w:rsid w:val="004B4A66"/>
    <w:rsid w:val="004B5D4F"/>
    <w:rsid w:val="004C449C"/>
    <w:rsid w:val="004D16C6"/>
    <w:rsid w:val="004D502C"/>
    <w:rsid w:val="004D5C4D"/>
    <w:rsid w:val="004E0E98"/>
    <w:rsid w:val="004F0D5D"/>
    <w:rsid w:val="004F189D"/>
    <w:rsid w:val="004F5FCB"/>
    <w:rsid w:val="00500B5D"/>
    <w:rsid w:val="00503C52"/>
    <w:rsid w:val="00505FBD"/>
    <w:rsid w:val="00510BF4"/>
    <w:rsid w:val="00514107"/>
    <w:rsid w:val="005267BF"/>
    <w:rsid w:val="005333A8"/>
    <w:rsid w:val="005369F1"/>
    <w:rsid w:val="00545E25"/>
    <w:rsid w:val="00551A43"/>
    <w:rsid w:val="00553EA6"/>
    <w:rsid w:val="00562D96"/>
    <w:rsid w:val="0057480F"/>
    <w:rsid w:val="005760E4"/>
    <w:rsid w:val="00577AF1"/>
    <w:rsid w:val="00580ED4"/>
    <w:rsid w:val="00580F65"/>
    <w:rsid w:val="00594323"/>
    <w:rsid w:val="00597075"/>
    <w:rsid w:val="005A1FCB"/>
    <w:rsid w:val="005A561C"/>
    <w:rsid w:val="005A71B4"/>
    <w:rsid w:val="005B038B"/>
    <w:rsid w:val="005B049C"/>
    <w:rsid w:val="005C07CE"/>
    <w:rsid w:val="005C213F"/>
    <w:rsid w:val="005C37F9"/>
    <w:rsid w:val="005C509F"/>
    <w:rsid w:val="005C728D"/>
    <w:rsid w:val="005D27D5"/>
    <w:rsid w:val="005D6792"/>
    <w:rsid w:val="005E08F0"/>
    <w:rsid w:val="005E3E76"/>
    <w:rsid w:val="005E5E70"/>
    <w:rsid w:val="005E6DAA"/>
    <w:rsid w:val="005F406D"/>
    <w:rsid w:val="00603510"/>
    <w:rsid w:val="00603D0A"/>
    <w:rsid w:val="00605F77"/>
    <w:rsid w:val="00611A6F"/>
    <w:rsid w:val="00614307"/>
    <w:rsid w:val="00617F22"/>
    <w:rsid w:val="006220E2"/>
    <w:rsid w:val="00622BE8"/>
    <w:rsid w:val="00624624"/>
    <w:rsid w:val="006311DC"/>
    <w:rsid w:val="006441F1"/>
    <w:rsid w:val="0064623A"/>
    <w:rsid w:val="00646730"/>
    <w:rsid w:val="00651210"/>
    <w:rsid w:val="0065263D"/>
    <w:rsid w:val="006553E4"/>
    <w:rsid w:val="006626E6"/>
    <w:rsid w:val="00662AFF"/>
    <w:rsid w:val="00662E07"/>
    <w:rsid w:val="00666D40"/>
    <w:rsid w:val="00677A6B"/>
    <w:rsid w:val="00683C6B"/>
    <w:rsid w:val="006874F4"/>
    <w:rsid w:val="006A721E"/>
    <w:rsid w:val="006B093D"/>
    <w:rsid w:val="006C012A"/>
    <w:rsid w:val="006C0894"/>
    <w:rsid w:val="006C1ACC"/>
    <w:rsid w:val="006C558A"/>
    <w:rsid w:val="006C6552"/>
    <w:rsid w:val="006D11E0"/>
    <w:rsid w:val="006E0627"/>
    <w:rsid w:val="006E249F"/>
    <w:rsid w:val="006E5967"/>
    <w:rsid w:val="006F063C"/>
    <w:rsid w:val="006F0686"/>
    <w:rsid w:val="006F1EDC"/>
    <w:rsid w:val="006F5E3A"/>
    <w:rsid w:val="0071540D"/>
    <w:rsid w:val="00717929"/>
    <w:rsid w:val="00720101"/>
    <w:rsid w:val="00727ED8"/>
    <w:rsid w:val="007324AE"/>
    <w:rsid w:val="00742CE7"/>
    <w:rsid w:val="00743813"/>
    <w:rsid w:val="0074515B"/>
    <w:rsid w:val="007508C1"/>
    <w:rsid w:val="0075097C"/>
    <w:rsid w:val="0075164D"/>
    <w:rsid w:val="0075185F"/>
    <w:rsid w:val="007518A3"/>
    <w:rsid w:val="00754484"/>
    <w:rsid w:val="00760DBD"/>
    <w:rsid w:val="00763395"/>
    <w:rsid w:val="00765242"/>
    <w:rsid w:val="00771A89"/>
    <w:rsid w:val="00787689"/>
    <w:rsid w:val="00787D9D"/>
    <w:rsid w:val="007A3F71"/>
    <w:rsid w:val="007A472C"/>
    <w:rsid w:val="007A529F"/>
    <w:rsid w:val="007B3756"/>
    <w:rsid w:val="007B6696"/>
    <w:rsid w:val="007B7122"/>
    <w:rsid w:val="007C40E3"/>
    <w:rsid w:val="007D098A"/>
    <w:rsid w:val="007D19E1"/>
    <w:rsid w:val="007D40FA"/>
    <w:rsid w:val="007D5705"/>
    <w:rsid w:val="007D5E00"/>
    <w:rsid w:val="007D6F2B"/>
    <w:rsid w:val="007E20CB"/>
    <w:rsid w:val="007E2CC2"/>
    <w:rsid w:val="007E46AE"/>
    <w:rsid w:val="007E4878"/>
    <w:rsid w:val="007F0A34"/>
    <w:rsid w:val="007F0F9B"/>
    <w:rsid w:val="007F681A"/>
    <w:rsid w:val="007F6E22"/>
    <w:rsid w:val="00801D2C"/>
    <w:rsid w:val="00804D71"/>
    <w:rsid w:val="00805BC6"/>
    <w:rsid w:val="0080756E"/>
    <w:rsid w:val="00811E6A"/>
    <w:rsid w:val="00812EF4"/>
    <w:rsid w:val="0081565D"/>
    <w:rsid w:val="0082018B"/>
    <w:rsid w:val="0082034A"/>
    <w:rsid w:val="00821E9F"/>
    <w:rsid w:val="00826813"/>
    <w:rsid w:val="00832579"/>
    <w:rsid w:val="00835C2A"/>
    <w:rsid w:val="008400C2"/>
    <w:rsid w:val="00842A7D"/>
    <w:rsid w:val="00851955"/>
    <w:rsid w:val="008574E1"/>
    <w:rsid w:val="00860ABF"/>
    <w:rsid w:val="008618E0"/>
    <w:rsid w:val="008667AE"/>
    <w:rsid w:val="00867337"/>
    <w:rsid w:val="00875927"/>
    <w:rsid w:val="00877752"/>
    <w:rsid w:val="00877F07"/>
    <w:rsid w:val="008A117A"/>
    <w:rsid w:val="008A73BD"/>
    <w:rsid w:val="008B0A6B"/>
    <w:rsid w:val="008B0D94"/>
    <w:rsid w:val="008B39E6"/>
    <w:rsid w:val="008B5FFA"/>
    <w:rsid w:val="008C33E7"/>
    <w:rsid w:val="008C4FB3"/>
    <w:rsid w:val="008C7E42"/>
    <w:rsid w:val="008E109A"/>
    <w:rsid w:val="008E2473"/>
    <w:rsid w:val="008E4FBB"/>
    <w:rsid w:val="008F0D70"/>
    <w:rsid w:val="008F2A37"/>
    <w:rsid w:val="00900049"/>
    <w:rsid w:val="00912A63"/>
    <w:rsid w:val="00917458"/>
    <w:rsid w:val="009220FD"/>
    <w:rsid w:val="00922410"/>
    <w:rsid w:val="009335F2"/>
    <w:rsid w:val="0094054C"/>
    <w:rsid w:val="0094268B"/>
    <w:rsid w:val="00947E0F"/>
    <w:rsid w:val="00955444"/>
    <w:rsid w:val="009572B4"/>
    <w:rsid w:val="00962439"/>
    <w:rsid w:val="00962A8E"/>
    <w:rsid w:val="009733A1"/>
    <w:rsid w:val="00976276"/>
    <w:rsid w:val="009836BB"/>
    <w:rsid w:val="00991AC1"/>
    <w:rsid w:val="009A20C2"/>
    <w:rsid w:val="009A4DA7"/>
    <w:rsid w:val="009A5209"/>
    <w:rsid w:val="009A5BBB"/>
    <w:rsid w:val="009A6F1A"/>
    <w:rsid w:val="009B26F3"/>
    <w:rsid w:val="009C1237"/>
    <w:rsid w:val="009D122A"/>
    <w:rsid w:val="009D18A0"/>
    <w:rsid w:val="009D258F"/>
    <w:rsid w:val="009D57C2"/>
    <w:rsid w:val="009D5D60"/>
    <w:rsid w:val="009E5286"/>
    <w:rsid w:val="009E6C8A"/>
    <w:rsid w:val="009F09C6"/>
    <w:rsid w:val="009F5EA6"/>
    <w:rsid w:val="00A10093"/>
    <w:rsid w:val="00A11170"/>
    <w:rsid w:val="00A22687"/>
    <w:rsid w:val="00A22730"/>
    <w:rsid w:val="00A23E2F"/>
    <w:rsid w:val="00A41A39"/>
    <w:rsid w:val="00A44D1D"/>
    <w:rsid w:val="00A51B02"/>
    <w:rsid w:val="00A57A2A"/>
    <w:rsid w:val="00A6770B"/>
    <w:rsid w:val="00A67A78"/>
    <w:rsid w:val="00A72E91"/>
    <w:rsid w:val="00A75853"/>
    <w:rsid w:val="00A77F19"/>
    <w:rsid w:val="00A80C63"/>
    <w:rsid w:val="00A84D77"/>
    <w:rsid w:val="00A8515A"/>
    <w:rsid w:val="00A867EA"/>
    <w:rsid w:val="00A87BBB"/>
    <w:rsid w:val="00A93E0A"/>
    <w:rsid w:val="00A9568F"/>
    <w:rsid w:val="00AA03DC"/>
    <w:rsid w:val="00AB03AB"/>
    <w:rsid w:val="00AD3CEB"/>
    <w:rsid w:val="00AD63E1"/>
    <w:rsid w:val="00AD7C25"/>
    <w:rsid w:val="00AE0699"/>
    <w:rsid w:val="00AE0D7D"/>
    <w:rsid w:val="00AF324B"/>
    <w:rsid w:val="00AF3A44"/>
    <w:rsid w:val="00AF48AB"/>
    <w:rsid w:val="00AF72C9"/>
    <w:rsid w:val="00B05405"/>
    <w:rsid w:val="00B123C1"/>
    <w:rsid w:val="00B13985"/>
    <w:rsid w:val="00B20153"/>
    <w:rsid w:val="00B221FF"/>
    <w:rsid w:val="00B23E9D"/>
    <w:rsid w:val="00B331BD"/>
    <w:rsid w:val="00B35EBE"/>
    <w:rsid w:val="00B56CE8"/>
    <w:rsid w:val="00B579A1"/>
    <w:rsid w:val="00B635B9"/>
    <w:rsid w:val="00B666D1"/>
    <w:rsid w:val="00B778F0"/>
    <w:rsid w:val="00B83317"/>
    <w:rsid w:val="00B86DDF"/>
    <w:rsid w:val="00B87153"/>
    <w:rsid w:val="00B91D0F"/>
    <w:rsid w:val="00B94515"/>
    <w:rsid w:val="00B95192"/>
    <w:rsid w:val="00B97D87"/>
    <w:rsid w:val="00BA08B5"/>
    <w:rsid w:val="00BA10AC"/>
    <w:rsid w:val="00BB12C4"/>
    <w:rsid w:val="00BB23A0"/>
    <w:rsid w:val="00BB3AF1"/>
    <w:rsid w:val="00BC63E0"/>
    <w:rsid w:val="00BC70C2"/>
    <w:rsid w:val="00BD2BBB"/>
    <w:rsid w:val="00BE1A38"/>
    <w:rsid w:val="00BE3822"/>
    <w:rsid w:val="00BE5361"/>
    <w:rsid w:val="00BE70FF"/>
    <w:rsid w:val="00BF3249"/>
    <w:rsid w:val="00C0749C"/>
    <w:rsid w:val="00C139FB"/>
    <w:rsid w:val="00C20BBE"/>
    <w:rsid w:val="00C31206"/>
    <w:rsid w:val="00C35A85"/>
    <w:rsid w:val="00C40F77"/>
    <w:rsid w:val="00C427DE"/>
    <w:rsid w:val="00C42B36"/>
    <w:rsid w:val="00C42C55"/>
    <w:rsid w:val="00C44CE3"/>
    <w:rsid w:val="00C468BD"/>
    <w:rsid w:val="00C517D8"/>
    <w:rsid w:val="00C5271C"/>
    <w:rsid w:val="00C538AA"/>
    <w:rsid w:val="00C55918"/>
    <w:rsid w:val="00C60FBE"/>
    <w:rsid w:val="00C635A8"/>
    <w:rsid w:val="00C67212"/>
    <w:rsid w:val="00C73B3D"/>
    <w:rsid w:val="00C866D8"/>
    <w:rsid w:val="00C871ED"/>
    <w:rsid w:val="00C9136D"/>
    <w:rsid w:val="00C91D6B"/>
    <w:rsid w:val="00C9420B"/>
    <w:rsid w:val="00C95993"/>
    <w:rsid w:val="00C95BA8"/>
    <w:rsid w:val="00CA7E1C"/>
    <w:rsid w:val="00CB07FE"/>
    <w:rsid w:val="00CB255B"/>
    <w:rsid w:val="00CD0506"/>
    <w:rsid w:val="00CD069C"/>
    <w:rsid w:val="00CD3F80"/>
    <w:rsid w:val="00CD4B85"/>
    <w:rsid w:val="00CD56E7"/>
    <w:rsid w:val="00CD6574"/>
    <w:rsid w:val="00CE2747"/>
    <w:rsid w:val="00CE7968"/>
    <w:rsid w:val="00CF6E80"/>
    <w:rsid w:val="00D016B3"/>
    <w:rsid w:val="00D06675"/>
    <w:rsid w:val="00D07DDE"/>
    <w:rsid w:val="00D17020"/>
    <w:rsid w:val="00D230DA"/>
    <w:rsid w:val="00D30BF3"/>
    <w:rsid w:val="00D34D9A"/>
    <w:rsid w:val="00D42649"/>
    <w:rsid w:val="00D43FDD"/>
    <w:rsid w:val="00D475EC"/>
    <w:rsid w:val="00D57087"/>
    <w:rsid w:val="00D57895"/>
    <w:rsid w:val="00D61600"/>
    <w:rsid w:val="00D6520D"/>
    <w:rsid w:val="00D73015"/>
    <w:rsid w:val="00D73247"/>
    <w:rsid w:val="00D73952"/>
    <w:rsid w:val="00D8383E"/>
    <w:rsid w:val="00D85154"/>
    <w:rsid w:val="00D8545E"/>
    <w:rsid w:val="00D867A8"/>
    <w:rsid w:val="00D93E7F"/>
    <w:rsid w:val="00DA423F"/>
    <w:rsid w:val="00DA510F"/>
    <w:rsid w:val="00DC0770"/>
    <w:rsid w:val="00DC4E0A"/>
    <w:rsid w:val="00DD368C"/>
    <w:rsid w:val="00DD7301"/>
    <w:rsid w:val="00DE6A67"/>
    <w:rsid w:val="00DF1164"/>
    <w:rsid w:val="00DF2409"/>
    <w:rsid w:val="00E03BFF"/>
    <w:rsid w:val="00E06284"/>
    <w:rsid w:val="00E06E3C"/>
    <w:rsid w:val="00E07449"/>
    <w:rsid w:val="00E11B40"/>
    <w:rsid w:val="00E11B71"/>
    <w:rsid w:val="00E15C44"/>
    <w:rsid w:val="00E175F2"/>
    <w:rsid w:val="00E2361B"/>
    <w:rsid w:val="00E3086E"/>
    <w:rsid w:val="00E31A2D"/>
    <w:rsid w:val="00E51496"/>
    <w:rsid w:val="00E5151A"/>
    <w:rsid w:val="00E537B8"/>
    <w:rsid w:val="00E62DF8"/>
    <w:rsid w:val="00E66A60"/>
    <w:rsid w:val="00E72B03"/>
    <w:rsid w:val="00E756CC"/>
    <w:rsid w:val="00E80D88"/>
    <w:rsid w:val="00E82EED"/>
    <w:rsid w:val="00E87356"/>
    <w:rsid w:val="00E95D12"/>
    <w:rsid w:val="00EA0012"/>
    <w:rsid w:val="00EA3634"/>
    <w:rsid w:val="00EA45DE"/>
    <w:rsid w:val="00EA498F"/>
    <w:rsid w:val="00EA60CF"/>
    <w:rsid w:val="00EA6CE6"/>
    <w:rsid w:val="00EA7C38"/>
    <w:rsid w:val="00EB3BAD"/>
    <w:rsid w:val="00EB4DC9"/>
    <w:rsid w:val="00EB7E97"/>
    <w:rsid w:val="00EC023F"/>
    <w:rsid w:val="00EC2548"/>
    <w:rsid w:val="00EC3C75"/>
    <w:rsid w:val="00EC4FFB"/>
    <w:rsid w:val="00EC5428"/>
    <w:rsid w:val="00ED1A4C"/>
    <w:rsid w:val="00ED4D3A"/>
    <w:rsid w:val="00EE181F"/>
    <w:rsid w:val="00EE561A"/>
    <w:rsid w:val="00EF14EF"/>
    <w:rsid w:val="00EF40C2"/>
    <w:rsid w:val="00EF641E"/>
    <w:rsid w:val="00F0036B"/>
    <w:rsid w:val="00F0052B"/>
    <w:rsid w:val="00F008AC"/>
    <w:rsid w:val="00F06AE6"/>
    <w:rsid w:val="00F06EB5"/>
    <w:rsid w:val="00F14B75"/>
    <w:rsid w:val="00F15C78"/>
    <w:rsid w:val="00F163EC"/>
    <w:rsid w:val="00F27D03"/>
    <w:rsid w:val="00F30318"/>
    <w:rsid w:val="00F30C72"/>
    <w:rsid w:val="00F33F0A"/>
    <w:rsid w:val="00F36D58"/>
    <w:rsid w:val="00F435CF"/>
    <w:rsid w:val="00F53455"/>
    <w:rsid w:val="00F61DF3"/>
    <w:rsid w:val="00F61FFC"/>
    <w:rsid w:val="00F62D95"/>
    <w:rsid w:val="00F65010"/>
    <w:rsid w:val="00F663E6"/>
    <w:rsid w:val="00F70E6B"/>
    <w:rsid w:val="00F72412"/>
    <w:rsid w:val="00F74D38"/>
    <w:rsid w:val="00F81AAE"/>
    <w:rsid w:val="00F844DB"/>
    <w:rsid w:val="00F93734"/>
    <w:rsid w:val="00F94FA2"/>
    <w:rsid w:val="00FA0390"/>
    <w:rsid w:val="00FA2F9C"/>
    <w:rsid w:val="00FA49EA"/>
    <w:rsid w:val="00FA5DA7"/>
    <w:rsid w:val="00FA707A"/>
    <w:rsid w:val="00FB25DB"/>
    <w:rsid w:val="00FB663D"/>
    <w:rsid w:val="00FC2C0C"/>
    <w:rsid w:val="00FC4F7E"/>
    <w:rsid w:val="00FC5CF9"/>
    <w:rsid w:val="00FC78E8"/>
    <w:rsid w:val="00FD1CFD"/>
    <w:rsid w:val="00FD5291"/>
    <w:rsid w:val="00FD5E82"/>
    <w:rsid w:val="00FE24E2"/>
    <w:rsid w:val="00FE7E82"/>
    <w:rsid w:val="00FF6155"/>
    <w:rsid w:val="00FF61C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3AF"/>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A22687"/>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6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36BB"/>
    <w:rPr>
      <w:rFonts w:ascii="Tahoma" w:hAnsi="Tahoma" w:cs="Tahoma"/>
      <w:sz w:val="16"/>
      <w:szCs w:val="16"/>
    </w:rPr>
  </w:style>
  <w:style w:type="paragraph" w:styleId="HTMLPreformatted">
    <w:name w:val="HTML Preformatted"/>
    <w:basedOn w:val="Normal"/>
    <w:link w:val="HTMLPreformattedChar"/>
    <w:uiPriority w:val="99"/>
    <w:unhideWhenUsed/>
    <w:rsid w:val="00E1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tr-TR"/>
    </w:rPr>
  </w:style>
  <w:style w:type="character" w:customStyle="1" w:styleId="HTMLPreformattedChar">
    <w:name w:val="HTML Preformatted Char"/>
    <w:link w:val="HTMLPreformatted"/>
    <w:uiPriority w:val="99"/>
    <w:rsid w:val="00E175F2"/>
    <w:rPr>
      <w:rFonts w:ascii="Courier New" w:eastAsia="Times New Roman" w:hAnsi="Courier New" w:cs="Courier New"/>
      <w:sz w:val="20"/>
      <w:szCs w:val="20"/>
      <w:lang w:eastAsia="tr-TR"/>
    </w:rPr>
  </w:style>
  <w:style w:type="character" w:customStyle="1" w:styleId="highlight">
    <w:name w:val="highlight"/>
    <w:basedOn w:val="DefaultParagraphFont"/>
    <w:rsid w:val="00377EC0"/>
  </w:style>
  <w:style w:type="table" w:styleId="TableGrid">
    <w:name w:val="Table Grid"/>
    <w:basedOn w:val="TableNormal"/>
    <w:uiPriority w:val="59"/>
    <w:rsid w:val="00FE2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6436"/>
    <w:pPr>
      <w:ind w:left="720"/>
      <w:contextualSpacing/>
    </w:pPr>
  </w:style>
  <w:style w:type="paragraph" w:styleId="NoSpacing">
    <w:name w:val="No Spacing"/>
    <w:uiPriority w:val="1"/>
    <w:qFormat/>
    <w:rsid w:val="00A22687"/>
    <w:rPr>
      <w:sz w:val="22"/>
      <w:szCs w:val="22"/>
      <w:lang w:val="en-US" w:eastAsia="en-US"/>
    </w:rPr>
  </w:style>
  <w:style w:type="character" w:customStyle="1" w:styleId="Heading1Char">
    <w:name w:val="Heading 1 Char"/>
    <w:link w:val="Heading1"/>
    <w:uiPriority w:val="9"/>
    <w:rsid w:val="00A22687"/>
    <w:rPr>
      <w:rFonts w:ascii="Cambria" w:eastAsia="Times New Roman" w:hAnsi="Cambria" w:cs="Times New Roman"/>
      <w:b/>
      <w:bCs/>
      <w:color w:val="365F91"/>
      <w:sz w:val="28"/>
      <w:szCs w:val="28"/>
    </w:rPr>
  </w:style>
  <w:style w:type="table" w:styleId="LightShading-Accent2">
    <w:name w:val="Light Shading Accent 2"/>
    <w:basedOn w:val="TableNormal"/>
    <w:uiPriority w:val="60"/>
    <w:rsid w:val="00E31A2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rmalWeb">
    <w:name w:val="Normal (Web)"/>
    <w:basedOn w:val="Normal"/>
    <w:uiPriority w:val="99"/>
    <w:unhideWhenUsed/>
    <w:rsid w:val="00EA0012"/>
    <w:pPr>
      <w:spacing w:before="100" w:beforeAutospacing="1" w:after="100" w:afterAutospacing="1" w:line="240" w:lineRule="auto"/>
    </w:pPr>
    <w:rPr>
      <w:rFonts w:ascii="Times New Roman" w:hAnsi="Times New Roman"/>
      <w:sz w:val="24"/>
      <w:szCs w:val="24"/>
      <w:lang w:eastAsia="tr-TR"/>
    </w:rPr>
  </w:style>
  <w:style w:type="table" w:customStyle="1" w:styleId="AkGlgeleme1">
    <w:name w:val="Açık Gölgeleme1"/>
    <w:basedOn w:val="TableNormal"/>
    <w:uiPriority w:val="60"/>
    <w:rsid w:val="005267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EB7E97"/>
    <w:pPr>
      <w:autoSpaceDE w:val="0"/>
      <w:autoSpaceDN w:val="0"/>
      <w:adjustRightInd w:val="0"/>
    </w:pPr>
    <w:rPr>
      <w:rFonts w:ascii="Times New Roman" w:eastAsia="Calibri" w:hAnsi="Times New Roman"/>
      <w:color w:val="000000"/>
      <w:sz w:val="24"/>
      <w:szCs w:val="24"/>
      <w:lang w:val="en-GB" w:eastAsia="en-US"/>
    </w:rPr>
  </w:style>
  <w:style w:type="character" w:styleId="Hyperlink">
    <w:name w:val="Hyperlink"/>
    <w:basedOn w:val="DefaultParagraphFont"/>
    <w:uiPriority w:val="99"/>
    <w:unhideWhenUsed/>
    <w:rsid w:val="00EB7E97"/>
    <w:rPr>
      <w:color w:val="0000FF"/>
      <w:u w:val="single"/>
    </w:rPr>
  </w:style>
  <w:style w:type="paragraph" w:styleId="Header">
    <w:name w:val="header"/>
    <w:basedOn w:val="Normal"/>
    <w:link w:val="HeaderChar"/>
    <w:uiPriority w:val="99"/>
    <w:unhideWhenUsed/>
    <w:rsid w:val="003678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7845"/>
    <w:rPr>
      <w:sz w:val="22"/>
      <w:szCs w:val="22"/>
      <w:lang w:val="en-US" w:eastAsia="en-US"/>
    </w:rPr>
  </w:style>
  <w:style w:type="paragraph" w:styleId="Footer">
    <w:name w:val="footer"/>
    <w:basedOn w:val="Normal"/>
    <w:link w:val="FooterChar"/>
    <w:uiPriority w:val="99"/>
    <w:unhideWhenUsed/>
    <w:rsid w:val="003678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7845"/>
    <w:rPr>
      <w:sz w:val="22"/>
      <w:szCs w:val="22"/>
      <w:lang w:val="en-US" w:eastAsia="en-US"/>
    </w:rPr>
  </w:style>
  <w:style w:type="character" w:customStyle="1" w:styleId="st">
    <w:name w:val="st"/>
    <w:basedOn w:val="DefaultParagraphFont"/>
    <w:rsid w:val="007D6F2B"/>
  </w:style>
  <w:style w:type="character" w:styleId="Emphasis">
    <w:name w:val="Emphasis"/>
    <w:basedOn w:val="DefaultParagraphFont"/>
    <w:uiPriority w:val="20"/>
    <w:qFormat/>
    <w:rsid w:val="007D6F2B"/>
    <w:rPr>
      <w:i/>
      <w:iCs/>
    </w:rPr>
  </w:style>
  <w:style w:type="paragraph" w:styleId="CommentText">
    <w:name w:val="annotation text"/>
    <w:basedOn w:val="Normal"/>
    <w:link w:val="CommentTextChar"/>
    <w:unhideWhenUsed/>
    <w:rsid w:val="00E03BFF"/>
    <w:pPr>
      <w:widowControl w:val="0"/>
      <w:spacing w:after="0" w:line="240" w:lineRule="auto"/>
    </w:pPr>
    <w:rPr>
      <w:rFonts w:ascii="Book Antiqua" w:hAnsi="Book Antiqua"/>
      <w:sz w:val="20"/>
      <w:szCs w:val="20"/>
      <w:lang w:eastAsia="ja-JP"/>
    </w:rPr>
  </w:style>
  <w:style w:type="character" w:customStyle="1" w:styleId="CommentTextChar">
    <w:name w:val="Comment Text Char"/>
    <w:basedOn w:val="DefaultParagraphFont"/>
    <w:link w:val="CommentText"/>
    <w:rsid w:val="00E03BFF"/>
    <w:rPr>
      <w:rFonts w:ascii="Book Antiqua" w:hAnsi="Book Antiqua"/>
      <w:lang w:val="en-US" w:eastAsia="ja-JP"/>
    </w:rPr>
  </w:style>
  <w:style w:type="paragraph" w:styleId="BodyTextIndent">
    <w:name w:val="Body Text Indent"/>
    <w:basedOn w:val="Normal"/>
    <w:link w:val="BodyTextIndentChar"/>
    <w:uiPriority w:val="99"/>
    <w:unhideWhenUsed/>
    <w:rsid w:val="00E03BFF"/>
    <w:pPr>
      <w:widowControl w:val="0"/>
      <w:spacing w:after="120" w:line="240" w:lineRule="auto"/>
      <w:ind w:leftChars="200" w:left="420"/>
      <w:jc w:val="both"/>
    </w:pPr>
    <w:rPr>
      <w:rFonts w:ascii="Book Antiqua" w:hAnsi="Book Antiqua"/>
      <w:sz w:val="20"/>
      <w:szCs w:val="20"/>
      <w:lang w:eastAsia="ja-JP"/>
    </w:rPr>
  </w:style>
  <w:style w:type="character" w:customStyle="1" w:styleId="BodyTextIndentChar">
    <w:name w:val="Body Text Indent Char"/>
    <w:basedOn w:val="DefaultParagraphFont"/>
    <w:link w:val="BodyTextIndent"/>
    <w:uiPriority w:val="99"/>
    <w:rsid w:val="00E03BFF"/>
    <w:rPr>
      <w:rFonts w:ascii="Book Antiqua" w:hAnsi="Book Antiqua"/>
      <w:lang w:val="en-US" w:eastAsia="ja-JP"/>
    </w:rPr>
  </w:style>
  <w:style w:type="paragraph" w:styleId="BodyText">
    <w:name w:val="Body Text"/>
    <w:basedOn w:val="Normal"/>
    <w:link w:val="BodyTextChar"/>
    <w:uiPriority w:val="99"/>
    <w:semiHidden/>
    <w:unhideWhenUsed/>
    <w:rsid w:val="00FC2C0C"/>
    <w:pPr>
      <w:spacing w:after="120"/>
    </w:pPr>
  </w:style>
  <w:style w:type="character" w:customStyle="1" w:styleId="BodyTextChar">
    <w:name w:val="Body Text Char"/>
    <w:basedOn w:val="DefaultParagraphFont"/>
    <w:link w:val="BodyText"/>
    <w:uiPriority w:val="99"/>
    <w:semiHidden/>
    <w:rsid w:val="00FC2C0C"/>
    <w:rPr>
      <w:sz w:val="22"/>
      <w:szCs w:val="22"/>
      <w:lang w:val="en-US" w:eastAsia="en-US"/>
    </w:rPr>
  </w:style>
  <w:style w:type="character" w:styleId="Strong">
    <w:name w:val="Strong"/>
    <w:qFormat/>
    <w:rsid w:val="005F406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3AF"/>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A22687"/>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6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36BB"/>
    <w:rPr>
      <w:rFonts w:ascii="Tahoma" w:hAnsi="Tahoma" w:cs="Tahoma"/>
      <w:sz w:val="16"/>
      <w:szCs w:val="16"/>
    </w:rPr>
  </w:style>
  <w:style w:type="paragraph" w:styleId="HTMLPreformatted">
    <w:name w:val="HTML Preformatted"/>
    <w:basedOn w:val="Normal"/>
    <w:link w:val="HTMLPreformattedChar"/>
    <w:uiPriority w:val="99"/>
    <w:unhideWhenUsed/>
    <w:rsid w:val="00E1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tr-TR"/>
    </w:rPr>
  </w:style>
  <w:style w:type="character" w:customStyle="1" w:styleId="HTMLPreformattedChar">
    <w:name w:val="HTML Preformatted Char"/>
    <w:link w:val="HTMLPreformatted"/>
    <w:uiPriority w:val="99"/>
    <w:rsid w:val="00E175F2"/>
    <w:rPr>
      <w:rFonts w:ascii="Courier New" w:eastAsia="Times New Roman" w:hAnsi="Courier New" w:cs="Courier New"/>
      <w:sz w:val="20"/>
      <w:szCs w:val="20"/>
      <w:lang w:eastAsia="tr-TR"/>
    </w:rPr>
  </w:style>
  <w:style w:type="character" w:customStyle="1" w:styleId="highlight">
    <w:name w:val="highlight"/>
    <w:basedOn w:val="DefaultParagraphFont"/>
    <w:rsid w:val="00377EC0"/>
  </w:style>
  <w:style w:type="table" w:styleId="TableGrid">
    <w:name w:val="Table Grid"/>
    <w:basedOn w:val="TableNormal"/>
    <w:uiPriority w:val="59"/>
    <w:rsid w:val="00FE2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6436"/>
    <w:pPr>
      <w:ind w:left="720"/>
      <w:contextualSpacing/>
    </w:pPr>
  </w:style>
  <w:style w:type="paragraph" w:styleId="NoSpacing">
    <w:name w:val="No Spacing"/>
    <w:uiPriority w:val="1"/>
    <w:qFormat/>
    <w:rsid w:val="00A22687"/>
    <w:rPr>
      <w:sz w:val="22"/>
      <w:szCs w:val="22"/>
      <w:lang w:val="en-US" w:eastAsia="en-US"/>
    </w:rPr>
  </w:style>
  <w:style w:type="character" w:customStyle="1" w:styleId="Heading1Char">
    <w:name w:val="Heading 1 Char"/>
    <w:link w:val="Heading1"/>
    <w:uiPriority w:val="9"/>
    <w:rsid w:val="00A22687"/>
    <w:rPr>
      <w:rFonts w:ascii="Cambria" w:eastAsia="Times New Roman" w:hAnsi="Cambria" w:cs="Times New Roman"/>
      <w:b/>
      <w:bCs/>
      <w:color w:val="365F91"/>
      <w:sz w:val="28"/>
      <w:szCs w:val="28"/>
    </w:rPr>
  </w:style>
  <w:style w:type="table" w:styleId="LightShading-Accent2">
    <w:name w:val="Light Shading Accent 2"/>
    <w:basedOn w:val="TableNormal"/>
    <w:uiPriority w:val="60"/>
    <w:rsid w:val="00E31A2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NormalWeb">
    <w:name w:val="Normal (Web)"/>
    <w:basedOn w:val="Normal"/>
    <w:uiPriority w:val="99"/>
    <w:unhideWhenUsed/>
    <w:rsid w:val="00EA0012"/>
    <w:pPr>
      <w:spacing w:before="100" w:beforeAutospacing="1" w:after="100" w:afterAutospacing="1" w:line="240" w:lineRule="auto"/>
    </w:pPr>
    <w:rPr>
      <w:rFonts w:ascii="Times New Roman" w:hAnsi="Times New Roman"/>
      <w:sz w:val="24"/>
      <w:szCs w:val="24"/>
      <w:lang w:eastAsia="tr-TR"/>
    </w:rPr>
  </w:style>
  <w:style w:type="table" w:customStyle="1" w:styleId="AkGlgeleme1">
    <w:name w:val="Açık Gölgeleme1"/>
    <w:basedOn w:val="TableNormal"/>
    <w:uiPriority w:val="60"/>
    <w:rsid w:val="005267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EB7E97"/>
    <w:pPr>
      <w:autoSpaceDE w:val="0"/>
      <w:autoSpaceDN w:val="0"/>
      <w:adjustRightInd w:val="0"/>
    </w:pPr>
    <w:rPr>
      <w:rFonts w:ascii="Times New Roman" w:eastAsia="Calibri" w:hAnsi="Times New Roman"/>
      <w:color w:val="000000"/>
      <w:sz w:val="24"/>
      <w:szCs w:val="24"/>
      <w:lang w:val="en-GB" w:eastAsia="en-US"/>
    </w:rPr>
  </w:style>
  <w:style w:type="character" w:styleId="Hyperlink">
    <w:name w:val="Hyperlink"/>
    <w:basedOn w:val="DefaultParagraphFont"/>
    <w:uiPriority w:val="99"/>
    <w:unhideWhenUsed/>
    <w:rsid w:val="00EB7E97"/>
    <w:rPr>
      <w:color w:val="0000FF"/>
      <w:u w:val="single"/>
    </w:rPr>
  </w:style>
  <w:style w:type="paragraph" w:styleId="Header">
    <w:name w:val="header"/>
    <w:basedOn w:val="Normal"/>
    <w:link w:val="HeaderChar"/>
    <w:uiPriority w:val="99"/>
    <w:unhideWhenUsed/>
    <w:rsid w:val="003678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7845"/>
    <w:rPr>
      <w:sz w:val="22"/>
      <w:szCs w:val="22"/>
      <w:lang w:val="en-US" w:eastAsia="en-US"/>
    </w:rPr>
  </w:style>
  <w:style w:type="paragraph" w:styleId="Footer">
    <w:name w:val="footer"/>
    <w:basedOn w:val="Normal"/>
    <w:link w:val="FooterChar"/>
    <w:uiPriority w:val="99"/>
    <w:unhideWhenUsed/>
    <w:rsid w:val="003678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7845"/>
    <w:rPr>
      <w:sz w:val="22"/>
      <w:szCs w:val="22"/>
      <w:lang w:val="en-US" w:eastAsia="en-US"/>
    </w:rPr>
  </w:style>
  <w:style w:type="character" w:customStyle="1" w:styleId="st">
    <w:name w:val="st"/>
    <w:basedOn w:val="DefaultParagraphFont"/>
    <w:rsid w:val="007D6F2B"/>
  </w:style>
  <w:style w:type="character" w:styleId="Emphasis">
    <w:name w:val="Emphasis"/>
    <w:basedOn w:val="DefaultParagraphFont"/>
    <w:uiPriority w:val="20"/>
    <w:qFormat/>
    <w:rsid w:val="007D6F2B"/>
    <w:rPr>
      <w:i/>
      <w:iCs/>
    </w:rPr>
  </w:style>
  <w:style w:type="paragraph" w:styleId="CommentText">
    <w:name w:val="annotation text"/>
    <w:basedOn w:val="Normal"/>
    <w:link w:val="CommentTextChar"/>
    <w:unhideWhenUsed/>
    <w:rsid w:val="00E03BFF"/>
    <w:pPr>
      <w:widowControl w:val="0"/>
      <w:spacing w:after="0" w:line="240" w:lineRule="auto"/>
    </w:pPr>
    <w:rPr>
      <w:rFonts w:ascii="Book Antiqua" w:hAnsi="Book Antiqua"/>
      <w:sz w:val="20"/>
      <w:szCs w:val="20"/>
      <w:lang w:eastAsia="ja-JP"/>
    </w:rPr>
  </w:style>
  <w:style w:type="character" w:customStyle="1" w:styleId="CommentTextChar">
    <w:name w:val="Comment Text Char"/>
    <w:basedOn w:val="DefaultParagraphFont"/>
    <w:link w:val="CommentText"/>
    <w:rsid w:val="00E03BFF"/>
    <w:rPr>
      <w:rFonts w:ascii="Book Antiqua" w:hAnsi="Book Antiqua"/>
      <w:lang w:val="en-US" w:eastAsia="ja-JP"/>
    </w:rPr>
  </w:style>
  <w:style w:type="paragraph" w:styleId="BodyTextIndent">
    <w:name w:val="Body Text Indent"/>
    <w:basedOn w:val="Normal"/>
    <w:link w:val="BodyTextIndentChar"/>
    <w:uiPriority w:val="99"/>
    <w:unhideWhenUsed/>
    <w:rsid w:val="00E03BFF"/>
    <w:pPr>
      <w:widowControl w:val="0"/>
      <w:spacing w:after="120" w:line="240" w:lineRule="auto"/>
      <w:ind w:leftChars="200" w:left="420"/>
      <w:jc w:val="both"/>
    </w:pPr>
    <w:rPr>
      <w:rFonts w:ascii="Book Antiqua" w:hAnsi="Book Antiqua"/>
      <w:sz w:val="20"/>
      <w:szCs w:val="20"/>
      <w:lang w:eastAsia="ja-JP"/>
    </w:rPr>
  </w:style>
  <w:style w:type="character" w:customStyle="1" w:styleId="BodyTextIndentChar">
    <w:name w:val="Body Text Indent Char"/>
    <w:basedOn w:val="DefaultParagraphFont"/>
    <w:link w:val="BodyTextIndent"/>
    <w:uiPriority w:val="99"/>
    <w:rsid w:val="00E03BFF"/>
    <w:rPr>
      <w:rFonts w:ascii="Book Antiqua" w:hAnsi="Book Antiqua"/>
      <w:lang w:val="en-US" w:eastAsia="ja-JP"/>
    </w:rPr>
  </w:style>
  <w:style w:type="paragraph" w:styleId="BodyText">
    <w:name w:val="Body Text"/>
    <w:basedOn w:val="Normal"/>
    <w:link w:val="BodyTextChar"/>
    <w:uiPriority w:val="99"/>
    <w:semiHidden/>
    <w:unhideWhenUsed/>
    <w:rsid w:val="00FC2C0C"/>
    <w:pPr>
      <w:spacing w:after="120"/>
    </w:pPr>
  </w:style>
  <w:style w:type="character" w:customStyle="1" w:styleId="BodyTextChar">
    <w:name w:val="Body Text Char"/>
    <w:basedOn w:val="DefaultParagraphFont"/>
    <w:link w:val="BodyText"/>
    <w:uiPriority w:val="99"/>
    <w:semiHidden/>
    <w:rsid w:val="00FC2C0C"/>
    <w:rPr>
      <w:sz w:val="22"/>
      <w:szCs w:val="22"/>
      <w:lang w:val="en-US" w:eastAsia="en-US"/>
    </w:rPr>
  </w:style>
  <w:style w:type="character" w:styleId="Strong">
    <w:name w:val="Strong"/>
    <w:qFormat/>
    <w:rsid w:val="005F4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81">
      <w:bodyDiv w:val="1"/>
      <w:marLeft w:val="0"/>
      <w:marRight w:val="0"/>
      <w:marTop w:val="0"/>
      <w:marBottom w:val="0"/>
      <w:divBdr>
        <w:top w:val="none" w:sz="0" w:space="0" w:color="auto"/>
        <w:left w:val="none" w:sz="0" w:space="0" w:color="auto"/>
        <w:bottom w:val="none" w:sz="0" w:space="0" w:color="auto"/>
        <w:right w:val="none" w:sz="0" w:space="0" w:color="auto"/>
      </w:divBdr>
    </w:div>
    <w:div w:id="1326904">
      <w:bodyDiv w:val="1"/>
      <w:marLeft w:val="0"/>
      <w:marRight w:val="0"/>
      <w:marTop w:val="0"/>
      <w:marBottom w:val="0"/>
      <w:divBdr>
        <w:top w:val="none" w:sz="0" w:space="0" w:color="auto"/>
        <w:left w:val="none" w:sz="0" w:space="0" w:color="auto"/>
        <w:bottom w:val="none" w:sz="0" w:space="0" w:color="auto"/>
        <w:right w:val="none" w:sz="0" w:space="0" w:color="auto"/>
      </w:divBdr>
    </w:div>
    <w:div w:id="37705694">
      <w:bodyDiv w:val="1"/>
      <w:marLeft w:val="0"/>
      <w:marRight w:val="0"/>
      <w:marTop w:val="0"/>
      <w:marBottom w:val="0"/>
      <w:divBdr>
        <w:top w:val="none" w:sz="0" w:space="0" w:color="auto"/>
        <w:left w:val="none" w:sz="0" w:space="0" w:color="auto"/>
        <w:bottom w:val="none" w:sz="0" w:space="0" w:color="auto"/>
        <w:right w:val="none" w:sz="0" w:space="0" w:color="auto"/>
      </w:divBdr>
    </w:div>
    <w:div w:id="59063703">
      <w:bodyDiv w:val="1"/>
      <w:marLeft w:val="0"/>
      <w:marRight w:val="0"/>
      <w:marTop w:val="0"/>
      <w:marBottom w:val="0"/>
      <w:divBdr>
        <w:top w:val="none" w:sz="0" w:space="0" w:color="auto"/>
        <w:left w:val="none" w:sz="0" w:space="0" w:color="auto"/>
        <w:bottom w:val="none" w:sz="0" w:space="0" w:color="auto"/>
        <w:right w:val="none" w:sz="0" w:space="0" w:color="auto"/>
      </w:divBdr>
    </w:div>
    <w:div w:id="72549468">
      <w:bodyDiv w:val="1"/>
      <w:marLeft w:val="0"/>
      <w:marRight w:val="0"/>
      <w:marTop w:val="0"/>
      <w:marBottom w:val="0"/>
      <w:divBdr>
        <w:top w:val="none" w:sz="0" w:space="0" w:color="auto"/>
        <w:left w:val="none" w:sz="0" w:space="0" w:color="auto"/>
        <w:bottom w:val="none" w:sz="0" w:space="0" w:color="auto"/>
        <w:right w:val="none" w:sz="0" w:space="0" w:color="auto"/>
      </w:divBdr>
    </w:div>
    <w:div w:id="107942508">
      <w:bodyDiv w:val="1"/>
      <w:marLeft w:val="0"/>
      <w:marRight w:val="0"/>
      <w:marTop w:val="0"/>
      <w:marBottom w:val="0"/>
      <w:divBdr>
        <w:top w:val="none" w:sz="0" w:space="0" w:color="auto"/>
        <w:left w:val="none" w:sz="0" w:space="0" w:color="auto"/>
        <w:bottom w:val="none" w:sz="0" w:space="0" w:color="auto"/>
        <w:right w:val="none" w:sz="0" w:space="0" w:color="auto"/>
      </w:divBdr>
    </w:div>
    <w:div w:id="108472914">
      <w:bodyDiv w:val="1"/>
      <w:marLeft w:val="0"/>
      <w:marRight w:val="0"/>
      <w:marTop w:val="0"/>
      <w:marBottom w:val="0"/>
      <w:divBdr>
        <w:top w:val="none" w:sz="0" w:space="0" w:color="auto"/>
        <w:left w:val="none" w:sz="0" w:space="0" w:color="auto"/>
        <w:bottom w:val="none" w:sz="0" w:space="0" w:color="auto"/>
        <w:right w:val="none" w:sz="0" w:space="0" w:color="auto"/>
      </w:divBdr>
    </w:div>
    <w:div w:id="109327127">
      <w:bodyDiv w:val="1"/>
      <w:marLeft w:val="0"/>
      <w:marRight w:val="0"/>
      <w:marTop w:val="0"/>
      <w:marBottom w:val="0"/>
      <w:divBdr>
        <w:top w:val="none" w:sz="0" w:space="0" w:color="auto"/>
        <w:left w:val="none" w:sz="0" w:space="0" w:color="auto"/>
        <w:bottom w:val="none" w:sz="0" w:space="0" w:color="auto"/>
        <w:right w:val="none" w:sz="0" w:space="0" w:color="auto"/>
      </w:divBdr>
    </w:div>
    <w:div w:id="135997038">
      <w:bodyDiv w:val="1"/>
      <w:marLeft w:val="0"/>
      <w:marRight w:val="0"/>
      <w:marTop w:val="0"/>
      <w:marBottom w:val="0"/>
      <w:divBdr>
        <w:top w:val="none" w:sz="0" w:space="0" w:color="auto"/>
        <w:left w:val="none" w:sz="0" w:space="0" w:color="auto"/>
        <w:bottom w:val="none" w:sz="0" w:space="0" w:color="auto"/>
        <w:right w:val="none" w:sz="0" w:space="0" w:color="auto"/>
      </w:divBdr>
    </w:div>
    <w:div w:id="148522887">
      <w:bodyDiv w:val="1"/>
      <w:marLeft w:val="0"/>
      <w:marRight w:val="0"/>
      <w:marTop w:val="0"/>
      <w:marBottom w:val="0"/>
      <w:divBdr>
        <w:top w:val="none" w:sz="0" w:space="0" w:color="auto"/>
        <w:left w:val="none" w:sz="0" w:space="0" w:color="auto"/>
        <w:bottom w:val="none" w:sz="0" w:space="0" w:color="auto"/>
        <w:right w:val="none" w:sz="0" w:space="0" w:color="auto"/>
      </w:divBdr>
    </w:div>
    <w:div w:id="181403680">
      <w:bodyDiv w:val="1"/>
      <w:marLeft w:val="0"/>
      <w:marRight w:val="0"/>
      <w:marTop w:val="0"/>
      <w:marBottom w:val="0"/>
      <w:divBdr>
        <w:top w:val="none" w:sz="0" w:space="0" w:color="auto"/>
        <w:left w:val="none" w:sz="0" w:space="0" w:color="auto"/>
        <w:bottom w:val="none" w:sz="0" w:space="0" w:color="auto"/>
        <w:right w:val="none" w:sz="0" w:space="0" w:color="auto"/>
      </w:divBdr>
    </w:div>
    <w:div w:id="187912966">
      <w:bodyDiv w:val="1"/>
      <w:marLeft w:val="0"/>
      <w:marRight w:val="0"/>
      <w:marTop w:val="0"/>
      <w:marBottom w:val="0"/>
      <w:divBdr>
        <w:top w:val="none" w:sz="0" w:space="0" w:color="auto"/>
        <w:left w:val="none" w:sz="0" w:space="0" w:color="auto"/>
        <w:bottom w:val="none" w:sz="0" w:space="0" w:color="auto"/>
        <w:right w:val="none" w:sz="0" w:space="0" w:color="auto"/>
      </w:divBdr>
    </w:div>
    <w:div w:id="244145815">
      <w:bodyDiv w:val="1"/>
      <w:marLeft w:val="0"/>
      <w:marRight w:val="0"/>
      <w:marTop w:val="0"/>
      <w:marBottom w:val="0"/>
      <w:divBdr>
        <w:top w:val="none" w:sz="0" w:space="0" w:color="auto"/>
        <w:left w:val="none" w:sz="0" w:space="0" w:color="auto"/>
        <w:bottom w:val="none" w:sz="0" w:space="0" w:color="auto"/>
        <w:right w:val="none" w:sz="0" w:space="0" w:color="auto"/>
      </w:divBdr>
    </w:div>
    <w:div w:id="246043811">
      <w:bodyDiv w:val="1"/>
      <w:marLeft w:val="0"/>
      <w:marRight w:val="0"/>
      <w:marTop w:val="0"/>
      <w:marBottom w:val="0"/>
      <w:divBdr>
        <w:top w:val="none" w:sz="0" w:space="0" w:color="auto"/>
        <w:left w:val="none" w:sz="0" w:space="0" w:color="auto"/>
        <w:bottom w:val="none" w:sz="0" w:space="0" w:color="auto"/>
        <w:right w:val="none" w:sz="0" w:space="0" w:color="auto"/>
      </w:divBdr>
    </w:div>
    <w:div w:id="281306200">
      <w:bodyDiv w:val="1"/>
      <w:marLeft w:val="0"/>
      <w:marRight w:val="0"/>
      <w:marTop w:val="0"/>
      <w:marBottom w:val="0"/>
      <w:divBdr>
        <w:top w:val="none" w:sz="0" w:space="0" w:color="auto"/>
        <w:left w:val="none" w:sz="0" w:space="0" w:color="auto"/>
        <w:bottom w:val="none" w:sz="0" w:space="0" w:color="auto"/>
        <w:right w:val="none" w:sz="0" w:space="0" w:color="auto"/>
      </w:divBdr>
    </w:div>
    <w:div w:id="322318806">
      <w:bodyDiv w:val="1"/>
      <w:marLeft w:val="0"/>
      <w:marRight w:val="0"/>
      <w:marTop w:val="0"/>
      <w:marBottom w:val="0"/>
      <w:divBdr>
        <w:top w:val="none" w:sz="0" w:space="0" w:color="auto"/>
        <w:left w:val="none" w:sz="0" w:space="0" w:color="auto"/>
        <w:bottom w:val="none" w:sz="0" w:space="0" w:color="auto"/>
        <w:right w:val="none" w:sz="0" w:space="0" w:color="auto"/>
      </w:divBdr>
    </w:div>
    <w:div w:id="336691044">
      <w:bodyDiv w:val="1"/>
      <w:marLeft w:val="0"/>
      <w:marRight w:val="0"/>
      <w:marTop w:val="0"/>
      <w:marBottom w:val="0"/>
      <w:divBdr>
        <w:top w:val="none" w:sz="0" w:space="0" w:color="auto"/>
        <w:left w:val="none" w:sz="0" w:space="0" w:color="auto"/>
        <w:bottom w:val="none" w:sz="0" w:space="0" w:color="auto"/>
        <w:right w:val="none" w:sz="0" w:space="0" w:color="auto"/>
      </w:divBdr>
    </w:div>
    <w:div w:id="347371376">
      <w:bodyDiv w:val="1"/>
      <w:marLeft w:val="0"/>
      <w:marRight w:val="0"/>
      <w:marTop w:val="0"/>
      <w:marBottom w:val="0"/>
      <w:divBdr>
        <w:top w:val="none" w:sz="0" w:space="0" w:color="auto"/>
        <w:left w:val="none" w:sz="0" w:space="0" w:color="auto"/>
        <w:bottom w:val="none" w:sz="0" w:space="0" w:color="auto"/>
        <w:right w:val="none" w:sz="0" w:space="0" w:color="auto"/>
      </w:divBdr>
    </w:div>
    <w:div w:id="359287000">
      <w:bodyDiv w:val="1"/>
      <w:marLeft w:val="0"/>
      <w:marRight w:val="0"/>
      <w:marTop w:val="0"/>
      <w:marBottom w:val="0"/>
      <w:divBdr>
        <w:top w:val="none" w:sz="0" w:space="0" w:color="auto"/>
        <w:left w:val="none" w:sz="0" w:space="0" w:color="auto"/>
        <w:bottom w:val="none" w:sz="0" w:space="0" w:color="auto"/>
        <w:right w:val="none" w:sz="0" w:space="0" w:color="auto"/>
      </w:divBdr>
    </w:div>
    <w:div w:id="457338485">
      <w:bodyDiv w:val="1"/>
      <w:marLeft w:val="0"/>
      <w:marRight w:val="0"/>
      <w:marTop w:val="0"/>
      <w:marBottom w:val="0"/>
      <w:divBdr>
        <w:top w:val="none" w:sz="0" w:space="0" w:color="auto"/>
        <w:left w:val="none" w:sz="0" w:space="0" w:color="auto"/>
        <w:bottom w:val="none" w:sz="0" w:space="0" w:color="auto"/>
        <w:right w:val="none" w:sz="0" w:space="0" w:color="auto"/>
      </w:divBdr>
    </w:div>
    <w:div w:id="484008670">
      <w:bodyDiv w:val="1"/>
      <w:marLeft w:val="0"/>
      <w:marRight w:val="0"/>
      <w:marTop w:val="0"/>
      <w:marBottom w:val="0"/>
      <w:divBdr>
        <w:top w:val="none" w:sz="0" w:space="0" w:color="auto"/>
        <w:left w:val="none" w:sz="0" w:space="0" w:color="auto"/>
        <w:bottom w:val="none" w:sz="0" w:space="0" w:color="auto"/>
        <w:right w:val="none" w:sz="0" w:space="0" w:color="auto"/>
      </w:divBdr>
    </w:div>
    <w:div w:id="490485258">
      <w:bodyDiv w:val="1"/>
      <w:marLeft w:val="0"/>
      <w:marRight w:val="0"/>
      <w:marTop w:val="0"/>
      <w:marBottom w:val="0"/>
      <w:divBdr>
        <w:top w:val="none" w:sz="0" w:space="0" w:color="auto"/>
        <w:left w:val="none" w:sz="0" w:space="0" w:color="auto"/>
        <w:bottom w:val="none" w:sz="0" w:space="0" w:color="auto"/>
        <w:right w:val="none" w:sz="0" w:space="0" w:color="auto"/>
      </w:divBdr>
    </w:div>
    <w:div w:id="491025370">
      <w:bodyDiv w:val="1"/>
      <w:marLeft w:val="0"/>
      <w:marRight w:val="0"/>
      <w:marTop w:val="0"/>
      <w:marBottom w:val="0"/>
      <w:divBdr>
        <w:top w:val="none" w:sz="0" w:space="0" w:color="auto"/>
        <w:left w:val="none" w:sz="0" w:space="0" w:color="auto"/>
        <w:bottom w:val="none" w:sz="0" w:space="0" w:color="auto"/>
        <w:right w:val="none" w:sz="0" w:space="0" w:color="auto"/>
      </w:divBdr>
    </w:div>
    <w:div w:id="495850588">
      <w:bodyDiv w:val="1"/>
      <w:marLeft w:val="0"/>
      <w:marRight w:val="0"/>
      <w:marTop w:val="0"/>
      <w:marBottom w:val="0"/>
      <w:divBdr>
        <w:top w:val="none" w:sz="0" w:space="0" w:color="auto"/>
        <w:left w:val="none" w:sz="0" w:space="0" w:color="auto"/>
        <w:bottom w:val="none" w:sz="0" w:space="0" w:color="auto"/>
        <w:right w:val="none" w:sz="0" w:space="0" w:color="auto"/>
      </w:divBdr>
    </w:div>
    <w:div w:id="523979959">
      <w:bodyDiv w:val="1"/>
      <w:marLeft w:val="0"/>
      <w:marRight w:val="0"/>
      <w:marTop w:val="0"/>
      <w:marBottom w:val="0"/>
      <w:divBdr>
        <w:top w:val="none" w:sz="0" w:space="0" w:color="auto"/>
        <w:left w:val="none" w:sz="0" w:space="0" w:color="auto"/>
        <w:bottom w:val="none" w:sz="0" w:space="0" w:color="auto"/>
        <w:right w:val="none" w:sz="0" w:space="0" w:color="auto"/>
      </w:divBdr>
    </w:div>
    <w:div w:id="545945145">
      <w:bodyDiv w:val="1"/>
      <w:marLeft w:val="0"/>
      <w:marRight w:val="0"/>
      <w:marTop w:val="0"/>
      <w:marBottom w:val="0"/>
      <w:divBdr>
        <w:top w:val="none" w:sz="0" w:space="0" w:color="auto"/>
        <w:left w:val="none" w:sz="0" w:space="0" w:color="auto"/>
        <w:bottom w:val="none" w:sz="0" w:space="0" w:color="auto"/>
        <w:right w:val="none" w:sz="0" w:space="0" w:color="auto"/>
      </w:divBdr>
    </w:div>
    <w:div w:id="557129152">
      <w:bodyDiv w:val="1"/>
      <w:marLeft w:val="0"/>
      <w:marRight w:val="0"/>
      <w:marTop w:val="0"/>
      <w:marBottom w:val="0"/>
      <w:divBdr>
        <w:top w:val="none" w:sz="0" w:space="0" w:color="auto"/>
        <w:left w:val="none" w:sz="0" w:space="0" w:color="auto"/>
        <w:bottom w:val="none" w:sz="0" w:space="0" w:color="auto"/>
        <w:right w:val="none" w:sz="0" w:space="0" w:color="auto"/>
      </w:divBdr>
    </w:div>
    <w:div w:id="613708147">
      <w:bodyDiv w:val="1"/>
      <w:marLeft w:val="0"/>
      <w:marRight w:val="0"/>
      <w:marTop w:val="0"/>
      <w:marBottom w:val="0"/>
      <w:divBdr>
        <w:top w:val="none" w:sz="0" w:space="0" w:color="auto"/>
        <w:left w:val="none" w:sz="0" w:space="0" w:color="auto"/>
        <w:bottom w:val="none" w:sz="0" w:space="0" w:color="auto"/>
        <w:right w:val="none" w:sz="0" w:space="0" w:color="auto"/>
      </w:divBdr>
    </w:div>
    <w:div w:id="709575658">
      <w:bodyDiv w:val="1"/>
      <w:marLeft w:val="0"/>
      <w:marRight w:val="0"/>
      <w:marTop w:val="0"/>
      <w:marBottom w:val="0"/>
      <w:divBdr>
        <w:top w:val="none" w:sz="0" w:space="0" w:color="auto"/>
        <w:left w:val="none" w:sz="0" w:space="0" w:color="auto"/>
        <w:bottom w:val="none" w:sz="0" w:space="0" w:color="auto"/>
        <w:right w:val="none" w:sz="0" w:space="0" w:color="auto"/>
      </w:divBdr>
    </w:div>
    <w:div w:id="737678367">
      <w:bodyDiv w:val="1"/>
      <w:marLeft w:val="0"/>
      <w:marRight w:val="0"/>
      <w:marTop w:val="0"/>
      <w:marBottom w:val="0"/>
      <w:divBdr>
        <w:top w:val="none" w:sz="0" w:space="0" w:color="auto"/>
        <w:left w:val="none" w:sz="0" w:space="0" w:color="auto"/>
        <w:bottom w:val="none" w:sz="0" w:space="0" w:color="auto"/>
        <w:right w:val="none" w:sz="0" w:space="0" w:color="auto"/>
      </w:divBdr>
    </w:div>
    <w:div w:id="748889739">
      <w:bodyDiv w:val="1"/>
      <w:marLeft w:val="0"/>
      <w:marRight w:val="0"/>
      <w:marTop w:val="0"/>
      <w:marBottom w:val="0"/>
      <w:divBdr>
        <w:top w:val="none" w:sz="0" w:space="0" w:color="auto"/>
        <w:left w:val="none" w:sz="0" w:space="0" w:color="auto"/>
        <w:bottom w:val="none" w:sz="0" w:space="0" w:color="auto"/>
        <w:right w:val="none" w:sz="0" w:space="0" w:color="auto"/>
      </w:divBdr>
    </w:div>
    <w:div w:id="759761204">
      <w:bodyDiv w:val="1"/>
      <w:marLeft w:val="0"/>
      <w:marRight w:val="0"/>
      <w:marTop w:val="0"/>
      <w:marBottom w:val="0"/>
      <w:divBdr>
        <w:top w:val="none" w:sz="0" w:space="0" w:color="auto"/>
        <w:left w:val="none" w:sz="0" w:space="0" w:color="auto"/>
        <w:bottom w:val="none" w:sz="0" w:space="0" w:color="auto"/>
        <w:right w:val="none" w:sz="0" w:space="0" w:color="auto"/>
      </w:divBdr>
    </w:div>
    <w:div w:id="778454843">
      <w:bodyDiv w:val="1"/>
      <w:marLeft w:val="0"/>
      <w:marRight w:val="0"/>
      <w:marTop w:val="0"/>
      <w:marBottom w:val="0"/>
      <w:divBdr>
        <w:top w:val="none" w:sz="0" w:space="0" w:color="auto"/>
        <w:left w:val="none" w:sz="0" w:space="0" w:color="auto"/>
        <w:bottom w:val="none" w:sz="0" w:space="0" w:color="auto"/>
        <w:right w:val="none" w:sz="0" w:space="0" w:color="auto"/>
      </w:divBdr>
      <w:divsChild>
        <w:div w:id="411049562">
          <w:marLeft w:val="0"/>
          <w:marRight w:val="0"/>
          <w:marTop w:val="0"/>
          <w:marBottom w:val="0"/>
          <w:divBdr>
            <w:top w:val="none" w:sz="0" w:space="0" w:color="auto"/>
            <w:left w:val="none" w:sz="0" w:space="0" w:color="auto"/>
            <w:bottom w:val="none" w:sz="0" w:space="0" w:color="auto"/>
            <w:right w:val="none" w:sz="0" w:space="0" w:color="auto"/>
          </w:divBdr>
        </w:div>
        <w:div w:id="109134479">
          <w:marLeft w:val="0"/>
          <w:marRight w:val="0"/>
          <w:marTop w:val="0"/>
          <w:marBottom w:val="0"/>
          <w:divBdr>
            <w:top w:val="none" w:sz="0" w:space="0" w:color="auto"/>
            <w:left w:val="none" w:sz="0" w:space="0" w:color="auto"/>
            <w:bottom w:val="none" w:sz="0" w:space="0" w:color="auto"/>
            <w:right w:val="none" w:sz="0" w:space="0" w:color="auto"/>
          </w:divBdr>
        </w:div>
        <w:div w:id="312682797">
          <w:marLeft w:val="0"/>
          <w:marRight w:val="0"/>
          <w:marTop w:val="0"/>
          <w:marBottom w:val="0"/>
          <w:divBdr>
            <w:top w:val="none" w:sz="0" w:space="0" w:color="auto"/>
            <w:left w:val="none" w:sz="0" w:space="0" w:color="auto"/>
            <w:bottom w:val="none" w:sz="0" w:space="0" w:color="auto"/>
            <w:right w:val="none" w:sz="0" w:space="0" w:color="auto"/>
          </w:divBdr>
        </w:div>
        <w:div w:id="1238516718">
          <w:marLeft w:val="0"/>
          <w:marRight w:val="0"/>
          <w:marTop w:val="0"/>
          <w:marBottom w:val="0"/>
          <w:divBdr>
            <w:top w:val="none" w:sz="0" w:space="0" w:color="auto"/>
            <w:left w:val="none" w:sz="0" w:space="0" w:color="auto"/>
            <w:bottom w:val="none" w:sz="0" w:space="0" w:color="auto"/>
            <w:right w:val="none" w:sz="0" w:space="0" w:color="auto"/>
          </w:divBdr>
        </w:div>
      </w:divsChild>
    </w:div>
    <w:div w:id="902301962">
      <w:bodyDiv w:val="1"/>
      <w:marLeft w:val="0"/>
      <w:marRight w:val="0"/>
      <w:marTop w:val="0"/>
      <w:marBottom w:val="0"/>
      <w:divBdr>
        <w:top w:val="none" w:sz="0" w:space="0" w:color="auto"/>
        <w:left w:val="none" w:sz="0" w:space="0" w:color="auto"/>
        <w:bottom w:val="none" w:sz="0" w:space="0" w:color="auto"/>
        <w:right w:val="none" w:sz="0" w:space="0" w:color="auto"/>
      </w:divBdr>
    </w:div>
    <w:div w:id="911040814">
      <w:bodyDiv w:val="1"/>
      <w:marLeft w:val="0"/>
      <w:marRight w:val="0"/>
      <w:marTop w:val="0"/>
      <w:marBottom w:val="0"/>
      <w:divBdr>
        <w:top w:val="none" w:sz="0" w:space="0" w:color="auto"/>
        <w:left w:val="none" w:sz="0" w:space="0" w:color="auto"/>
        <w:bottom w:val="none" w:sz="0" w:space="0" w:color="auto"/>
        <w:right w:val="none" w:sz="0" w:space="0" w:color="auto"/>
      </w:divBdr>
    </w:div>
    <w:div w:id="945036167">
      <w:bodyDiv w:val="1"/>
      <w:marLeft w:val="0"/>
      <w:marRight w:val="0"/>
      <w:marTop w:val="0"/>
      <w:marBottom w:val="0"/>
      <w:divBdr>
        <w:top w:val="none" w:sz="0" w:space="0" w:color="auto"/>
        <w:left w:val="none" w:sz="0" w:space="0" w:color="auto"/>
        <w:bottom w:val="none" w:sz="0" w:space="0" w:color="auto"/>
        <w:right w:val="none" w:sz="0" w:space="0" w:color="auto"/>
      </w:divBdr>
    </w:div>
    <w:div w:id="985545777">
      <w:bodyDiv w:val="1"/>
      <w:marLeft w:val="0"/>
      <w:marRight w:val="0"/>
      <w:marTop w:val="0"/>
      <w:marBottom w:val="0"/>
      <w:divBdr>
        <w:top w:val="none" w:sz="0" w:space="0" w:color="auto"/>
        <w:left w:val="none" w:sz="0" w:space="0" w:color="auto"/>
        <w:bottom w:val="none" w:sz="0" w:space="0" w:color="auto"/>
        <w:right w:val="none" w:sz="0" w:space="0" w:color="auto"/>
      </w:divBdr>
    </w:div>
    <w:div w:id="1005128079">
      <w:bodyDiv w:val="1"/>
      <w:marLeft w:val="0"/>
      <w:marRight w:val="0"/>
      <w:marTop w:val="0"/>
      <w:marBottom w:val="0"/>
      <w:divBdr>
        <w:top w:val="none" w:sz="0" w:space="0" w:color="auto"/>
        <w:left w:val="none" w:sz="0" w:space="0" w:color="auto"/>
        <w:bottom w:val="none" w:sz="0" w:space="0" w:color="auto"/>
        <w:right w:val="none" w:sz="0" w:space="0" w:color="auto"/>
      </w:divBdr>
      <w:divsChild>
        <w:div w:id="2099906332">
          <w:marLeft w:val="0"/>
          <w:marRight w:val="0"/>
          <w:marTop w:val="0"/>
          <w:marBottom w:val="0"/>
          <w:divBdr>
            <w:top w:val="none" w:sz="0" w:space="0" w:color="auto"/>
            <w:left w:val="none" w:sz="0" w:space="0" w:color="auto"/>
            <w:bottom w:val="none" w:sz="0" w:space="0" w:color="auto"/>
            <w:right w:val="none" w:sz="0" w:space="0" w:color="auto"/>
          </w:divBdr>
          <w:divsChild>
            <w:div w:id="13817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8963">
      <w:bodyDiv w:val="1"/>
      <w:marLeft w:val="0"/>
      <w:marRight w:val="0"/>
      <w:marTop w:val="0"/>
      <w:marBottom w:val="0"/>
      <w:divBdr>
        <w:top w:val="none" w:sz="0" w:space="0" w:color="auto"/>
        <w:left w:val="none" w:sz="0" w:space="0" w:color="auto"/>
        <w:bottom w:val="none" w:sz="0" w:space="0" w:color="auto"/>
        <w:right w:val="none" w:sz="0" w:space="0" w:color="auto"/>
      </w:divBdr>
    </w:div>
    <w:div w:id="1092773652">
      <w:bodyDiv w:val="1"/>
      <w:marLeft w:val="0"/>
      <w:marRight w:val="0"/>
      <w:marTop w:val="0"/>
      <w:marBottom w:val="0"/>
      <w:divBdr>
        <w:top w:val="none" w:sz="0" w:space="0" w:color="auto"/>
        <w:left w:val="none" w:sz="0" w:space="0" w:color="auto"/>
        <w:bottom w:val="none" w:sz="0" w:space="0" w:color="auto"/>
        <w:right w:val="none" w:sz="0" w:space="0" w:color="auto"/>
      </w:divBdr>
    </w:div>
    <w:div w:id="1110054963">
      <w:bodyDiv w:val="1"/>
      <w:marLeft w:val="0"/>
      <w:marRight w:val="0"/>
      <w:marTop w:val="0"/>
      <w:marBottom w:val="0"/>
      <w:divBdr>
        <w:top w:val="none" w:sz="0" w:space="0" w:color="auto"/>
        <w:left w:val="none" w:sz="0" w:space="0" w:color="auto"/>
        <w:bottom w:val="none" w:sz="0" w:space="0" w:color="auto"/>
        <w:right w:val="none" w:sz="0" w:space="0" w:color="auto"/>
      </w:divBdr>
    </w:div>
    <w:div w:id="1161583179">
      <w:bodyDiv w:val="1"/>
      <w:marLeft w:val="0"/>
      <w:marRight w:val="0"/>
      <w:marTop w:val="0"/>
      <w:marBottom w:val="0"/>
      <w:divBdr>
        <w:top w:val="none" w:sz="0" w:space="0" w:color="auto"/>
        <w:left w:val="none" w:sz="0" w:space="0" w:color="auto"/>
        <w:bottom w:val="none" w:sz="0" w:space="0" w:color="auto"/>
        <w:right w:val="none" w:sz="0" w:space="0" w:color="auto"/>
      </w:divBdr>
    </w:div>
    <w:div w:id="1167591905">
      <w:bodyDiv w:val="1"/>
      <w:marLeft w:val="0"/>
      <w:marRight w:val="0"/>
      <w:marTop w:val="0"/>
      <w:marBottom w:val="0"/>
      <w:divBdr>
        <w:top w:val="none" w:sz="0" w:space="0" w:color="auto"/>
        <w:left w:val="none" w:sz="0" w:space="0" w:color="auto"/>
        <w:bottom w:val="none" w:sz="0" w:space="0" w:color="auto"/>
        <w:right w:val="none" w:sz="0" w:space="0" w:color="auto"/>
      </w:divBdr>
    </w:div>
    <w:div w:id="1228148282">
      <w:bodyDiv w:val="1"/>
      <w:marLeft w:val="0"/>
      <w:marRight w:val="0"/>
      <w:marTop w:val="0"/>
      <w:marBottom w:val="0"/>
      <w:divBdr>
        <w:top w:val="none" w:sz="0" w:space="0" w:color="auto"/>
        <w:left w:val="none" w:sz="0" w:space="0" w:color="auto"/>
        <w:bottom w:val="none" w:sz="0" w:space="0" w:color="auto"/>
        <w:right w:val="none" w:sz="0" w:space="0" w:color="auto"/>
      </w:divBdr>
    </w:div>
    <w:div w:id="1322661122">
      <w:bodyDiv w:val="1"/>
      <w:marLeft w:val="0"/>
      <w:marRight w:val="0"/>
      <w:marTop w:val="0"/>
      <w:marBottom w:val="0"/>
      <w:divBdr>
        <w:top w:val="none" w:sz="0" w:space="0" w:color="auto"/>
        <w:left w:val="none" w:sz="0" w:space="0" w:color="auto"/>
        <w:bottom w:val="none" w:sz="0" w:space="0" w:color="auto"/>
        <w:right w:val="none" w:sz="0" w:space="0" w:color="auto"/>
      </w:divBdr>
    </w:div>
    <w:div w:id="1325160419">
      <w:bodyDiv w:val="1"/>
      <w:marLeft w:val="0"/>
      <w:marRight w:val="0"/>
      <w:marTop w:val="0"/>
      <w:marBottom w:val="0"/>
      <w:divBdr>
        <w:top w:val="none" w:sz="0" w:space="0" w:color="auto"/>
        <w:left w:val="none" w:sz="0" w:space="0" w:color="auto"/>
        <w:bottom w:val="none" w:sz="0" w:space="0" w:color="auto"/>
        <w:right w:val="none" w:sz="0" w:space="0" w:color="auto"/>
      </w:divBdr>
    </w:div>
    <w:div w:id="1415591656">
      <w:bodyDiv w:val="1"/>
      <w:marLeft w:val="0"/>
      <w:marRight w:val="0"/>
      <w:marTop w:val="0"/>
      <w:marBottom w:val="0"/>
      <w:divBdr>
        <w:top w:val="none" w:sz="0" w:space="0" w:color="auto"/>
        <w:left w:val="none" w:sz="0" w:space="0" w:color="auto"/>
        <w:bottom w:val="none" w:sz="0" w:space="0" w:color="auto"/>
        <w:right w:val="none" w:sz="0" w:space="0" w:color="auto"/>
      </w:divBdr>
    </w:div>
    <w:div w:id="1419907414">
      <w:bodyDiv w:val="1"/>
      <w:marLeft w:val="0"/>
      <w:marRight w:val="0"/>
      <w:marTop w:val="0"/>
      <w:marBottom w:val="0"/>
      <w:divBdr>
        <w:top w:val="none" w:sz="0" w:space="0" w:color="auto"/>
        <w:left w:val="none" w:sz="0" w:space="0" w:color="auto"/>
        <w:bottom w:val="none" w:sz="0" w:space="0" w:color="auto"/>
        <w:right w:val="none" w:sz="0" w:space="0" w:color="auto"/>
      </w:divBdr>
    </w:div>
    <w:div w:id="1496409219">
      <w:bodyDiv w:val="1"/>
      <w:marLeft w:val="0"/>
      <w:marRight w:val="0"/>
      <w:marTop w:val="0"/>
      <w:marBottom w:val="0"/>
      <w:divBdr>
        <w:top w:val="none" w:sz="0" w:space="0" w:color="auto"/>
        <w:left w:val="none" w:sz="0" w:space="0" w:color="auto"/>
        <w:bottom w:val="none" w:sz="0" w:space="0" w:color="auto"/>
        <w:right w:val="none" w:sz="0" w:space="0" w:color="auto"/>
      </w:divBdr>
    </w:div>
    <w:div w:id="1607541287">
      <w:bodyDiv w:val="1"/>
      <w:marLeft w:val="0"/>
      <w:marRight w:val="0"/>
      <w:marTop w:val="0"/>
      <w:marBottom w:val="0"/>
      <w:divBdr>
        <w:top w:val="none" w:sz="0" w:space="0" w:color="auto"/>
        <w:left w:val="none" w:sz="0" w:space="0" w:color="auto"/>
        <w:bottom w:val="none" w:sz="0" w:space="0" w:color="auto"/>
        <w:right w:val="none" w:sz="0" w:space="0" w:color="auto"/>
      </w:divBdr>
    </w:div>
    <w:div w:id="1631087377">
      <w:bodyDiv w:val="1"/>
      <w:marLeft w:val="0"/>
      <w:marRight w:val="0"/>
      <w:marTop w:val="0"/>
      <w:marBottom w:val="0"/>
      <w:divBdr>
        <w:top w:val="none" w:sz="0" w:space="0" w:color="auto"/>
        <w:left w:val="none" w:sz="0" w:space="0" w:color="auto"/>
        <w:bottom w:val="none" w:sz="0" w:space="0" w:color="auto"/>
        <w:right w:val="none" w:sz="0" w:space="0" w:color="auto"/>
      </w:divBdr>
    </w:div>
    <w:div w:id="1643147174">
      <w:bodyDiv w:val="1"/>
      <w:marLeft w:val="0"/>
      <w:marRight w:val="0"/>
      <w:marTop w:val="0"/>
      <w:marBottom w:val="0"/>
      <w:divBdr>
        <w:top w:val="none" w:sz="0" w:space="0" w:color="auto"/>
        <w:left w:val="none" w:sz="0" w:space="0" w:color="auto"/>
        <w:bottom w:val="none" w:sz="0" w:space="0" w:color="auto"/>
        <w:right w:val="none" w:sz="0" w:space="0" w:color="auto"/>
      </w:divBdr>
    </w:div>
    <w:div w:id="1647853461">
      <w:bodyDiv w:val="1"/>
      <w:marLeft w:val="0"/>
      <w:marRight w:val="0"/>
      <w:marTop w:val="0"/>
      <w:marBottom w:val="0"/>
      <w:divBdr>
        <w:top w:val="none" w:sz="0" w:space="0" w:color="auto"/>
        <w:left w:val="none" w:sz="0" w:space="0" w:color="auto"/>
        <w:bottom w:val="none" w:sz="0" w:space="0" w:color="auto"/>
        <w:right w:val="none" w:sz="0" w:space="0" w:color="auto"/>
      </w:divBdr>
    </w:div>
    <w:div w:id="1713773135">
      <w:bodyDiv w:val="1"/>
      <w:marLeft w:val="0"/>
      <w:marRight w:val="0"/>
      <w:marTop w:val="0"/>
      <w:marBottom w:val="0"/>
      <w:divBdr>
        <w:top w:val="none" w:sz="0" w:space="0" w:color="auto"/>
        <w:left w:val="none" w:sz="0" w:space="0" w:color="auto"/>
        <w:bottom w:val="none" w:sz="0" w:space="0" w:color="auto"/>
        <w:right w:val="none" w:sz="0" w:space="0" w:color="auto"/>
      </w:divBdr>
    </w:div>
    <w:div w:id="1758288535">
      <w:bodyDiv w:val="1"/>
      <w:marLeft w:val="0"/>
      <w:marRight w:val="0"/>
      <w:marTop w:val="0"/>
      <w:marBottom w:val="0"/>
      <w:divBdr>
        <w:top w:val="none" w:sz="0" w:space="0" w:color="auto"/>
        <w:left w:val="none" w:sz="0" w:space="0" w:color="auto"/>
        <w:bottom w:val="none" w:sz="0" w:space="0" w:color="auto"/>
        <w:right w:val="none" w:sz="0" w:space="0" w:color="auto"/>
      </w:divBdr>
    </w:div>
    <w:div w:id="1766458941">
      <w:bodyDiv w:val="1"/>
      <w:marLeft w:val="0"/>
      <w:marRight w:val="0"/>
      <w:marTop w:val="0"/>
      <w:marBottom w:val="0"/>
      <w:divBdr>
        <w:top w:val="none" w:sz="0" w:space="0" w:color="auto"/>
        <w:left w:val="none" w:sz="0" w:space="0" w:color="auto"/>
        <w:bottom w:val="none" w:sz="0" w:space="0" w:color="auto"/>
        <w:right w:val="none" w:sz="0" w:space="0" w:color="auto"/>
      </w:divBdr>
    </w:div>
    <w:div w:id="1836991728">
      <w:bodyDiv w:val="1"/>
      <w:marLeft w:val="0"/>
      <w:marRight w:val="0"/>
      <w:marTop w:val="0"/>
      <w:marBottom w:val="0"/>
      <w:divBdr>
        <w:top w:val="none" w:sz="0" w:space="0" w:color="auto"/>
        <w:left w:val="none" w:sz="0" w:space="0" w:color="auto"/>
        <w:bottom w:val="none" w:sz="0" w:space="0" w:color="auto"/>
        <w:right w:val="none" w:sz="0" w:space="0" w:color="auto"/>
      </w:divBdr>
    </w:div>
    <w:div w:id="1898975895">
      <w:bodyDiv w:val="1"/>
      <w:marLeft w:val="0"/>
      <w:marRight w:val="0"/>
      <w:marTop w:val="0"/>
      <w:marBottom w:val="0"/>
      <w:divBdr>
        <w:top w:val="none" w:sz="0" w:space="0" w:color="auto"/>
        <w:left w:val="none" w:sz="0" w:space="0" w:color="auto"/>
        <w:bottom w:val="none" w:sz="0" w:space="0" w:color="auto"/>
        <w:right w:val="none" w:sz="0" w:space="0" w:color="auto"/>
      </w:divBdr>
    </w:div>
    <w:div w:id="1911033505">
      <w:bodyDiv w:val="1"/>
      <w:marLeft w:val="0"/>
      <w:marRight w:val="0"/>
      <w:marTop w:val="0"/>
      <w:marBottom w:val="0"/>
      <w:divBdr>
        <w:top w:val="none" w:sz="0" w:space="0" w:color="auto"/>
        <w:left w:val="none" w:sz="0" w:space="0" w:color="auto"/>
        <w:bottom w:val="none" w:sz="0" w:space="0" w:color="auto"/>
        <w:right w:val="none" w:sz="0" w:space="0" w:color="auto"/>
      </w:divBdr>
      <w:divsChild>
        <w:div w:id="263801951">
          <w:marLeft w:val="0"/>
          <w:marRight w:val="0"/>
          <w:marTop w:val="0"/>
          <w:marBottom w:val="0"/>
          <w:divBdr>
            <w:top w:val="none" w:sz="0" w:space="0" w:color="auto"/>
            <w:left w:val="none" w:sz="0" w:space="0" w:color="auto"/>
            <w:bottom w:val="none" w:sz="0" w:space="0" w:color="auto"/>
            <w:right w:val="none" w:sz="0" w:space="0" w:color="auto"/>
          </w:divBdr>
        </w:div>
        <w:div w:id="310907285">
          <w:marLeft w:val="0"/>
          <w:marRight w:val="0"/>
          <w:marTop w:val="0"/>
          <w:marBottom w:val="0"/>
          <w:divBdr>
            <w:top w:val="none" w:sz="0" w:space="0" w:color="auto"/>
            <w:left w:val="none" w:sz="0" w:space="0" w:color="auto"/>
            <w:bottom w:val="none" w:sz="0" w:space="0" w:color="auto"/>
            <w:right w:val="none" w:sz="0" w:space="0" w:color="auto"/>
          </w:divBdr>
        </w:div>
        <w:div w:id="428082523">
          <w:marLeft w:val="0"/>
          <w:marRight w:val="0"/>
          <w:marTop w:val="0"/>
          <w:marBottom w:val="0"/>
          <w:divBdr>
            <w:top w:val="none" w:sz="0" w:space="0" w:color="auto"/>
            <w:left w:val="none" w:sz="0" w:space="0" w:color="auto"/>
            <w:bottom w:val="none" w:sz="0" w:space="0" w:color="auto"/>
            <w:right w:val="none" w:sz="0" w:space="0" w:color="auto"/>
          </w:divBdr>
        </w:div>
        <w:div w:id="1955861188">
          <w:marLeft w:val="0"/>
          <w:marRight w:val="0"/>
          <w:marTop w:val="0"/>
          <w:marBottom w:val="0"/>
          <w:divBdr>
            <w:top w:val="none" w:sz="0" w:space="0" w:color="auto"/>
            <w:left w:val="none" w:sz="0" w:space="0" w:color="auto"/>
            <w:bottom w:val="none" w:sz="0" w:space="0" w:color="auto"/>
            <w:right w:val="none" w:sz="0" w:space="0" w:color="auto"/>
          </w:divBdr>
        </w:div>
      </w:divsChild>
    </w:div>
    <w:div w:id="1994135951">
      <w:bodyDiv w:val="1"/>
      <w:marLeft w:val="0"/>
      <w:marRight w:val="0"/>
      <w:marTop w:val="0"/>
      <w:marBottom w:val="0"/>
      <w:divBdr>
        <w:top w:val="none" w:sz="0" w:space="0" w:color="auto"/>
        <w:left w:val="none" w:sz="0" w:space="0" w:color="auto"/>
        <w:bottom w:val="none" w:sz="0" w:space="0" w:color="auto"/>
        <w:right w:val="none" w:sz="0" w:space="0" w:color="auto"/>
      </w:divBdr>
    </w:div>
    <w:div w:id="2073967330">
      <w:bodyDiv w:val="1"/>
      <w:marLeft w:val="0"/>
      <w:marRight w:val="0"/>
      <w:marTop w:val="0"/>
      <w:marBottom w:val="0"/>
      <w:divBdr>
        <w:top w:val="none" w:sz="0" w:space="0" w:color="auto"/>
        <w:left w:val="none" w:sz="0" w:space="0" w:color="auto"/>
        <w:bottom w:val="none" w:sz="0" w:space="0" w:color="auto"/>
        <w:right w:val="none" w:sz="0" w:space="0" w:color="auto"/>
      </w:divBdr>
    </w:div>
    <w:div w:id="212726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s://www.asn-online.org/education/distancelearning/curricula/geriatrics/Chapter10.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D613-2D41-8D4F-BFE7-B006C86F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6155</Words>
  <Characters>35084</Characters>
  <Application>Microsoft Macintosh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GULAY</dc:creator>
  <cp:lastModifiedBy>NA MA</cp:lastModifiedBy>
  <cp:revision>2</cp:revision>
  <dcterms:created xsi:type="dcterms:W3CDTF">2015-02-06T17:27:00Z</dcterms:created>
  <dcterms:modified xsi:type="dcterms:W3CDTF">2015-02-06T17:27:00Z</dcterms:modified>
</cp:coreProperties>
</file>