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CDB" w:rsidRPr="0027756F" w:rsidRDefault="00A41CDB" w:rsidP="009E5BCF">
      <w:pPr>
        <w:pStyle w:val="aa"/>
        <w:adjustRightInd w:val="0"/>
        <w:snapToGrid w:val="0"/>
        <w:spacing w:line="360" w:lineRule="auto"/>
        <w:rPr>
          <w:rFonts w:ascii="Book Antiqua" w:hAnsi="Book Antiqua" w:cs="Tahoma"/>
          <w:b/>
          <w:color w:val="000000" w:themeColor="text1"/>
          <w:szCs w:val="24"/>
        </w:rPr>
      </w:pPr>
      <w:r w:rsidRPr="0027756F">
        <w:rPr>
          <w:rFonts w:ascii="Book Antiqua" w:hAnsi="Book Antiqua" w:cs="Tahoma"/>
          <w:b/>
          <w:color w:val="000000" w:themeColor="text1"/>
          <w:szCs w:val="24"/>
        </w:rPr>
        <w:t>Name of journal: World Journal of Gastroenterology</w:t>
      </w:r>
    </w:p>
    <w:p w:rsidR="00A41CDB" w:rsidRPr="0027756F" w:rsidRDefault="00A41CDB" w:rsidP="009E5BCF">
      <w:pPr>
        <w:pStyle w:val="aa"/>
        <w:adjustRightInd w:val="0"/>
        <w:snapToGrid w:val="0"/>
        <w:spacing w:line="360" w:lineRule="auto"/>
        <w:rPr>
          <w:rFonts w:ascii="Book Antiqua" w:hAnsi="Book Antiqua" w:cs="Tahoma"/>
          <w:b/>
          <w:color w:val="000000" w:themeColor="text1"/>
          <w:szCs w:val="24"/>
        </w:rPr>
      </w:pPr>
      <w:r w:rsidRPr="0027756F">
        <w:rPr>
          <w:rFonts w:ascii="Book Antiqua" w:hAnsi="Book Antiqua" w:cs="Tahoma"/>
          <w:b/>
          <w:color w:val="000000" w:themeColor="text1"/>
          <w:szCs w:val="24"/>
        </w:rPr>
        <w:t>ESPS Manuscript NO: 15861</w:t>
      </w:r>
    </w:p>
    <w:p w:rsidR="00A41CDB" w:rsidRPr="0027756F" w:rsidRDefault="00A41CDB" w:rsidP="009E5BCF">
      <w:pPr>
        <w:wordWrap/>
        <w:adjustRightInd w:val="0"/>
        <w:snapToGrid w:val="0"/>
        <w:spacing w:after="0" w:line="360" w:lineRule="auto"/>
        <w:rPr>
          <w:rFonts w:ascii="Book Antiqua" w:hAnsi="Book Antiqua"/>
          <w:b/>
          <w:color w:val="000000" w:themeColor="text1"/>
          <w:sz w:val="21"/>
          <w:szCs w:val="24"/>
        </w:rPr>
      </w:pPr>
      <w:bookmarkStart w:id="0" w:name="OLE_LINK3"/>
      <w:bookmarkStart w:id="1" w:name="OLE_LINK4"/>
      <w:r w:rsidRPr="0027756F">
        <w:rPr>
          <w:rFonts w:ascii="Book Antiqua" w:hAnsi="Book Antiqua"/>
          <w:b/>
          <w:color w:val="000000" w:themeColor="text1"/>
          <w:sz w:val="21"/>
          <w:szCs w:val="24"/>
        </w:rPr>
        <w:t>Columns:</w:t>
      </w:r>
      <w:bookmarkEnd w:id="0"/>
      <w:bookmarkEnd w:id="1"/>
      <w:r w:rsidRPr="0027756F">
        <w:rPr>
          <w:rFonts w:ascii="Book Antiqua" w:hAnsi="Book Antiqua"/>
          <w:b/>
          <w:color w:val="000000" w:themeColor="text1"/>
          <w:sz w:val="21"/>
          <w:szCs w:val="24"/>
        </w:rPr>
        <w:t xml:space="preserve"> </w:t>
      </w:r>
      <w:r w:rsidRPr="0027756F">
        <w:rPr>
          <w:rFonts w:ascii="Book Antiqua" w:eastAsia="幼圆" w:hAnsi="Book Antiqua"/>
          <w:b/>
          <w:caps/>
          <w:color w:val="000000" w:themeColor="text1"/>
          <w:sz w:val="21"/>
          <w:szCs w:val="24"/>
        </w:rPr>
        <w:t>Therapeutics Advances</w:t>
      </w:r>
    </w:p>
    <w:p w:rsidR="00A41CDB" w:rsidRPr="0027756F" w:rsidRDefault="00A41CDB" w:rsidP="009E5BCF">
      <w:pPr>
        <w:wordWrap/>
        <w:adjustRightInd w:val="0"/>
        <w:snapToGrid w:val="0"/>
        <w:spacing w:after="0" w:line="360" w:lineRule="auto"/>
        <w:rPr>
          <w:rFonts w:ascii="Book Antiqua" w:eastAsia="宋体" w:hAnsi="Book Antiqua" w:cs="Times New Roman"/>
          <w:b/>
          <w:color w:val="000000" w:themeColor="text1"/>
          <w:sz w:val="24"/>
          <w:szCs w:val="24"/>
          <w:lang w:eastAsia="zh-CN"/>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 xml:space="preserve">Technical and instrumental prerequisites for </w:t>
      </w:r>
      <w:r w:rsidR="00F1279C" w:rsidRPr="0027756F">
        <w:rPr>
          <w:rFonts w:ascii="Book Antiqua" w:hAnsi="Book Antiqua" w:cs="Times New Roman"/>
          <w:b/>
          <w:color w:val="000000" w:themeColor="text1"/>
          <w:sz w:val="24"/>
          <w:szCs w:val="24"/>
        </w:rPr>
        <w:t>single-port l</w:t>
      </w:r>
      <w:r w:rsidRPr="0027756F">
        <w:rPr>
          <w:rFonts w:ascii="Book Antiqua" w:hAnsi="Book Antiqua" w:cs="Times New Roman"/>
          <w:b/>
          <w:color w:val="000000" w:themeColor="text1"/>
          <w:sz w:val="24"/>
          <w:szCs w:val="24"/>
        </w:rPr>
        <w:t>aparosc</w:t>
      </w:r>
      <w:r w:rsidR="00E61155" w:rsidRPr="0027756F">
        <w:rPr>
          <w:rFonts w:ascii="Book Antiqua" w:hAnsi="Book Antiqua" w:cs="Times New Roman"/>
          <w:b/>
          <w:color w:val="000000" w:themeColor="text1"/>
          <w:sz w:val="24"/>
          <w:szCs w:val="24"/>
        </w:rPr>
        <w:t>op</w:t>
      </w:r>
      <w:r w:rsidR="00A41CDB" w:rsidRPr="0027756F">
        <w:rPr>
          <w:rFonts w:ascii="Book Antiqua" w:hAnsi="Book Antiqua" w:cs="Times New Roman"/>
          <w:b/>
          <w:color w:val="000000" w:themeColor="text1"/>
          <w:sz w:val="24"/>
          <w:szCs w:val="24"/>
        </w:rPr>
        <w:t>ic solo surge</w:t>
      </w:r>
      <w:r w:rsidR="00E61155" w:rsidRPr="0027756F">
        <w:rPr>
          <w:rFonts w:ascii="Book Antiqua" w:hAnsi="Book Antiqua" w:cs="Times New Roman"/>
          <w:b/>
          <w:color w:val="000000" w:themeColor="text1"/>
          <w:sz w:val="24"/>
          <w:szCs w:val="24"/>
        </w:rPr>
        <w:t xml:space="preserve">ry: </w:t>
      </w:r>
      <w:r w:rsidR="00E61155" w:rsidRPr="0027756F">
        <w:rPr>
          <w:rFonts w:ascii="Book Antiqua" w:hAnsi="Book Antiqua" w:cs="Times New Roman"/>
          <w:b/>
          <w:caps/>
          <w:color w:val="000000" w:themeColor="text1"/>
          <w:sz w:val="24"/>
          <w:szCs w:val="24"/>
        </w:rPr>
        <w:t>s</w:t>
      </w:r>
      <w:r w:rsidR="00E61155" w:rsidRPr="0027756F">
        <w:rPr>
          <w:rFonts w:ascii="Book Antiqua" w:hAnsi="Book Antiqua" w:cs="Times New Roman"/>
          <w:b/>
          <w:color w:val="000000" w:themeColor="text1"/>
          <w:sz w:val="24"/>
          <w:szCs w:val="24"/>
        </w:rPr>
        <w:t>tate of art</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p>
    <w:p w:rsidR="009E1778" w:rsidRPr="0027756F" w:rsidRDefault="00A41CDB"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hAnsi="Book Antiqua" w:cs="Times New Roman"/>
          <w:color w:val="000000" w:themeColor="text1"/>
          <w:sz w:val="24"/>
          <w:szCs w:val="24"/>
        </w:rPr>
        <w:t xml:space="preserve">Kim </w:t>
      </w:r>
      <w:r w:rsidRPr="0027756F">
        <w:rPr>
          <w:rFonts w:ascii="Book Antiqua" w:eastAsia="宋体" w:hAnsi="Book Antiqua" w:cs="Times New Roman" w:hint="eastAsia"/>
          <w:color w:val="000000" w:themeColor="text1"/>
          <w:sz w:val="24"/>
          <w:szCs w:val="24"/>
          <w:lang w:eastAsia="zh-CN"/>
        </w:rPr>
        <w:t xml:space="preserve">SJ </w:t>
      </w:r>
      <w:r w:rsidRPr="0027756F">
        <w:rPr>
          <w:rFonts w:ascii="Book Antiqua" w:eastAsia="宋体" w:hAnsi="Book Antiqua" w:cs="Times New Roman" w:hint="eastAsia"/>
          <w:i/>
          <w:color w:val="000000" w:themeColor="text1"/>
          <w:sz w:val="24"/>
          <w:szCs w:val="24"/>
          <w:lang w:eastAsia="zh-CN"/>
        </w:rPr>
        <w:t>et al</w:t>
      </w:r>
      <w:r w:rsidRPr="0027756F">
        <w:rPr>
          <w:rFonts w:ascii="Book Antiqua" w:eastAsia="宋体" w:hAnsi="Book Antiqua" w:cs="Times New Roman" w:hint="eastAsia"/>
          <w:color w:val="000000" w:themeColor="text1"/>
          <w:sz w:val="24"/>
          <w:szCs w:val="24"/>
          <w:lang w:eastAsia="zh-CN"/>
        </w:rPr>
        <w:t xml:space="preserve">. </w:t>
      </w:r>
      <w:r w:rsidR="009E1778" w:rsidRPr="0027756F">
        <w:rPr>
          <w:rFonts w:ascii="Book Antiqua" w:hAnsi="Book Antiqua" w:cs="Times New Roman"/>
          <w:color w:val="000000" w:themeColor="text1"/>
          <w:sz w:val="24"/>
          <w:szCs w:val="24"/>
        </w:rPr>
        <w:t>Single-</w:t>
      </w:r>
      <w:r w:rsidRPr="0027756F">
        <w:rPr>
          <w:rFonts w:ascii="Book Antiqua" w:hAnsi="Book Antiqua" w:cs="Times New Roman"/>
          <w:color w:val="000000" w:themeColor="text1"/>
          <w:sz w:val="24"/>
          <w:szCs w:val="24"/>
        </w:rPr>
        <w:t>port solo surgery</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hAnsi="Book Antiqua" w:cs="Times New Roman"/>
          <w:color w:val="000000" w:themeColor="text1"/>
          <w:sz w:val="24"/>
          <w:szCs w:val="24"/>
        </w:rPr>
        <w:t>Say-June Kim</w:t>
      </w:r>
      <w:r w:rsidR="00D51878" w:rsidRPr="0027756F">
        <w:rPr>
          <w:rFonts w:ascii="Book Antiqua" w:eastAsia="宋体" w:hAnsi="Book Antiqua" w:cs="Times New Roman" w:hint="eastAsia"/>
          <w:color w:val="000000" w:themeColor="text1"/>
          <w:sz w:val="24"/>
          <w:szCs w:val="24"/>
          <w:lang w:eastAsia="zh-CN"/>
        </w:rPr>
        <w:t xml:space="preserve">, </w:t>
      </w:r>
      <w:r w:rsidR="00D51878" w:rsidRPr="0027756F">
        <w:rPr>
          <w:rFonts w:ascii="Book Antiqua" w:hAnsi="Book Antiqua" w:cs="Times New Roman"/>
          <w:color w:val="000000" w:themeColor="text1"/>
          <w:sz w:val="24"/>
          <w:szCs w:val="24"/>
        </w:rPr>
        <w:t>Sang Chul Lee</w:t>
      </w:r>
    </w:p>
    <w:p w:rsidR="00D51878" w:rsidRPr="0027756F" w:rsidRDefault="00D51878" w:rsidP="009E5BCF">
      <w:pPr>
        <w:wordWrap/>
        <w:adjustRightInd w:val="0"/>
        <w:snapToGrid w:val="0"/>
        <w:spacing w:after="0" w:line="360" w:lineRule="auto"/>
        <w:rPr>
          <w:rFonts w:ascii="Book Antiqua" w:eastAsia="宋体" w:hAnsi="Book Antiqua" w:cs="Times New Roman"/>
          <w:b/>
          <w:color w:val="000000" w:themeColor="text1"/>
          <w:sz w:val="24"/>
          <w:szCs w:val="24"/>
          <w:lang w:eastAsia="zh-CN"/>
        </w:rPr>
      </w:pPr>
    </w:p>
    <w:p w:rsidR="00D51878" w:rsidRPr="0027756F" w:rsidRDefault="00D51878"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eastAsia="宋体" w:hAnsi="Book Antiqua" w:cs="Times New Roman"/>
          <w:b/>
          <w:color w:val="000000" w:themeColor="text1"/>
          <w:sz w:val="24"/>
          <w:szCs w:val="24"/>
          <w:lang w:eastAsia="zh-CN"/>
        </w:rPr>
        <w:t>Say-June Kim</w:t>
      </w:r>
      <w:r w:rsidRPr="0027756F">
        <w:rPr>
          <w:rFonts w:ascii="Book Antiqua" w:eastAsia="宋体" w:hAnsi="Book Antiqua" w:cs="Times New Roman" w:hint="eastAsia"/>
          <w:b/>
          <w:color w:val="000000" w:themeColor="text1"/>
          <w:sz w:val="24"/>
          <w:szCs w:val="24"/>
          <w:lang w:eastAsia="zh-CN"/>
        </w:rPr>
        <w:t xml:space="preserve">, </w:t>
      </w:r>
      <w:r w:rsidRPr="0027756F">
        <w:rPr>
          <w:rFonts w:ascii="Book Antiqua" w:eastAsia="宋体" w:hAnsi="Book Antiqua" w:cs="Times New Roman"/>
          <w:b/>
          <w:color w:val="000000" w:themeColor="text1"/>
          <w:sz w:val="24"/>
          <w:szCs w:val="24"/>
          <w:lang w:eastAsia="zh-CN"/>
        </w:rPr>
        <w:t>Sang Chul Lee</w:t>
      </w:r>
      <w:r w:rsidRPr="0027756F">
        <w:rPr>
          <w:rFonts w:ascii="Book Antiqua" w:eastAsia="宋体" w:hAnsi="Book Antiqua" w:cs="Times New Roman" w:hint="eastAsia"/>
          <w:b/>
          <w:color w:val="000000" w:themeColor="text1"/>
          <w:sz w:val="24"/>
          <w:szCs w:val="24"/>
          <w:lang w:eastAsia="zh-CN"/>
        </w:rPr>
        <w:t xml:space="preserve">, </w:t>
      </w:r>
      <w:r w:rsidRPr="0027756F">
        <w:rPr>
          <w:rFonts w:ascii="Book Antiqua" w:eastAsia="宋体" w:hAnsi="Book Antiqua" w:cs="Times New Roman"/>
          <w:color w:val="000000" w:themeColor="text1"/>
          <w:sz w:val="24"/>
          <w:szCs w:val="24"/>
          <w:lang w:eastAsia="zh-CN"/>
        </w:rPr>
        <w:t xml:space="preserve">Department of Surgery, Daejeon St. Mary’s Hospital, College of Medicine, The Catholic University of Korea, Daejeon, </w:t>
      </w:r>
      <w:r w:rsidR="00AB4498" w:rsidRPr="0027756F">
        <w:rPr>
          <w:rFonts w:ascii="Book Antiqua" w:eastAsia="宋体" w:hAnsi="Book Antiqua" w:cs="Times New Roman"/>
          <w:color w:val="000000" w:themeColor="text1"/>
          <w:sz w:val="24"/>
          <w:szCs w:val="24"/>
          <w:lang w:eastAsia="zh-CN"/>
        </w:rPr>
        <w:t>Seoul 110-758</w:t>
      </w:r>
      <w:r w:rsidR="00AB4498" w:rsidRPr="0027756F">
        <w:rPr>
          <w:rFonts w:ascii="Book Antiqua" w:eastAsia="宋体" w:hAnsi="Book Antiqua" w:cs="Times New Roman" w:hint="eastAsia"/>
          <w:color w:val="000000" w:themeColor="text1"/>
          <w:sz w:val="24"/>
          <w:szCs w:val="24"/>
          <w:lang w:eastAsia="zh-CN"/>
        </w:rPr>
        <w:t xml:space="preserve">, </w:t>
      </w:r>
      <w:r w:rsidRPr="0027756F">
        <w:rPr>
          <w:rFonts w:ascii="Book Antiqua" w:eastAsia="宋体" w:hAnsi="Book Antiqua" w:cs="Times New Roman" w:hint="eastAsia"/>
          <w:color w:val="000000" w:themeColor="text1"/>
          <w:sz w:val="24"/>
          <w:szCs w:val="24"/>
          <w:lang w:eastAsia="zh-CN"/>
        </w:rPr>
        <w:t>South</w:t>
      </w:r>
      <w:r w:rsidRPr="0027756F">
        <w:rPr>
          <w:rFonts w:ascii="Book Antiqua" w:eastAsia="宋体" w:hAnsi="Book Antiqua" w:cs="Times New Roman"/>
          <w:color w:val="000000" w:themeColor="text1"/>
          <w:sz w:val="24"/>
          <w:szCs w:val="24"/>
          <w:lang w:eastAsia="zh-CN"/>
        </w:rPr>
        <w:t xml:space="preserve"> Korea</w:t>
      </w:r>
    </w:p>
    <w:p w:rsidR="009E1778" w:rsidRPr="0027756F" w:rsidRDefault="009E1778"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Author contributions:</w:t>
      </w:r>
      <w:r w:rsidR="00D51878" w:rsidRPr="0027756F">
        <w:rPr>
          <w:rFonts w:ascii="Book Antiqua" w:eastAsia="宋体" w:hAnsi="Book Antiqua" w:cs="Times New Roman" w:hint="eastAsia"/>
          <w:b/>
          <w:color w:val="000000" w:themeColor="text1"/>
          <w:sz w:val="24"/>
          <w:szCs w:val="24"/>
          <w:lang w:eastAsia="zh-CN"/>
        </w:rPr>
        <w:t xml:space="preserve"> </w:t>
      </w:r>
      <w:r w:rsidRPr="0027756F">
        <w:rPr>
          <w:rFonts w:ascii="Book Antiqua" w:hAnsi="Book Antiqua" w:cs="Times New Roman"/>
          <w:color w:val="000000" w:themeColor="text1"/>
          <w:sz w:val="24"/>
          <w:szCs w:val="24"/>
        </w:rPr>
        <w:t xml:space="preserve">Lee </w:t>
      </w:r>
      <w:r w:rsidR="00D51878" w:rsidRPr="0027756F">
        <w:rPr>
          <w:rFonts w:ascii="Book Antiqua" w:hAnsi="Book Antiqua" w:cs="Times New Roman"/>
          <w:color w:val="000000" w:themeColor="text1"/>
          <w:sz w:val="24"/>
          <w:szCs w:val="24"/>
        </w:rPr>
        <w:t xml:space="preserve">SC </w:t>
      </w:r>
      <w:r w:rsidRPr="0027756F">
        <w:rPr>
          <w:rFonts w:ascii="Book Antiqua" w:hAnsi="Book Antiqua" w:cs="Times New Roman"/>
          <w:color w:val="000000" w:themeColor="text1"/>
          <w:sz w:val="24"/>
          <w:szCs w:val="24"/>
        </w:rPr>
        <w:t>designed the study, and finally approved the version to be published</w:t>
      </w:r>
      <w:r w:rsidR="00D51878" w:rsidRPr="0027756F">
        <w:rPr>
          <w:rFonts w:ascii="Book Antiqua" w:eastAsia="宋体" w:hAnsi="Book Antiqua" w:cs="Times New Roman" w:hint="eastAsia"/>
          <w:color w:val="000000" w:themeColor="text1"/>
          <w:sz w:val="24"/>
          <w:szCs w:val="24"/>
          <w:lang w:eastAsia="zh-CN"/>
        </w:rPr>
        <w:t>;</w:t>
      </w:r>
      <w:r w:rsidR="00D51878" w:rsidRPr="0027756F">
        <w:rPr>
          <w:rFonts w:ascii="Book Antiqua" w:hAnsi="Book Antiqua" w:cs="Times New Roman"/>
          <w:color w:val="000000" w:themeColor="text1"/>
          <w:sz w:val="24"/>
          <w:szCs w:val="24"/>
        </w:rPr>
        <w:t xml:space="preserve"> and</w:t>
      </w:r>
      <w:r w:rsidRPr="0027756F">
        <w:rPr>
          <w:rFonts w:ascii="Book Antiqua" w:hAnsi="Book Antiqua" w:cs="Times New Roman"/>
          <w:color w:val="000000" w:themeColor="text1"/>
          <w:sz w:val="24"/>
          <w:szCs w:val="24"/>
        </w:rPr>
        <w:t xml:space="preserve"> Kim </w:t>
      </w:r>
      <w:r w:rsidR="00D51878" w:rsidRPr="0027756F">
        <w:rPr>
          <w:rFonts w:ascii="Book Antiqua" w:eastAsia="宋体" w:hAnsi="Book Antiqua" w:cs="Times New Roman" w:hint="eastAsia"/>
          <w:caps/>
          <w:color w:val="000000" w:themeColor="text1"/>
          <w:sz w:val="24"/>
          <w:szCs w:val="24"/>
          <w:lang w:eastAsia="zh-CN"/>
        </w:rPr>
        <w:t>sj</w:t>
      </w:r>
      <w:r w:rsidR="00D51878" w:rsidRPr="0027756F">
        <w:rPr>
          <w:rFonts w:ascii="Book Antiqua" w:eastAsia="宋体" w:hAnsi="Book Antiqua" w:cs="Times New Roman" w:hint="eastAsia"/>
          <w:color w:val="000000" w:themeColor="text1"/>
          <w:sz w:val="24"/>
          <w:szCs w:val="24"/>
          <w:lang w:eastAsia="zh-CN"/>
        </w:rPr>
        <w:t xml:space="preserve"> </w:t>
      </w:r>
      <w:r w:rsidRPr="0027756F">
        <w:rPr>
          <w:rFonts w:ascii="Book Antiqua" w:hAnsi="Book Antiqua" w:cs="Times New Roman"/>
          <w:color w:val="000000" w:themeColor="text1"/>
          <w:sz w:val="24"/>
          <w:szCs w:val="24"/>
        </w:rPr>
        <w:t>acquired and analyzed data, and drafted the paper.</w:t>
      </w:r>
    </w:p>
    <w:p w:rsidR="00793AD4" w:rsidRPr="0027756F" w:rsidRDefault="00793AD4" w:rsidP="009E5BCF">
      <w:pPr>
        <w:wordWrap/>
        <w:adjustRightInd w:val="0"/>
        <w:snapToGrid w:val="0"/>
        <w:spacing w:after="0" w:line="360" w:lineRule="auto"/>
        <w:rPr>
          <w:rFonts w:ascii="Book Antiqua" w:eastAsia="宋体" w:hAnsi="Book Antiqua" w:cs="TimesNewRomanPS-BoldItalicMT"/>
          <w:b/>
          <w:bCs/>
          <w:iCs/>
          <w:color w:val="000000" w:themeColor="text1"/>
          <w:kern w:val="0"/>
          <w:sz w:val="24"/>
          <w:szCs w:val="21"/>
          <w:lang w:eastAsia="zh-CN"/>
        </w:rPr>
      </w:pPr>
    </w:p>
    <w:p w:rsidR="00793AD4" w:rsidRPr="0027756F" w:rsidRDefault="00793AD4" w:rsidP="009E5BCF">
      <w:pPr>
        <w:wordWrap/>
        <w:adjustRightInd w:val="0"/>
        <w:snapToGrid w:val="0"/>
        <w:spacing w:after="0" w:line="360" w:lineRule="auto"/>
        <w:rPr>
          <w:rFonts w:ascii="Book Antiqua" w:eastAsia="宋体" w:hAnsi="Book Antiqua" w:cs="TimesNewRomanPS-BoldItalicMT"/>
          <w:bCs/>
          <w:iCs/>
          <w:color w:val="000000" w:themeColor="text1"/>
          <w:kern w:val="0"/>
          <w:sz w:val="24"/>
          <w:szCs w:val="21"/>
          <w:lang w:eastAsia="zh-CN"/>
        </w:rPr>
      </w:pPr>
      <w:r w:rsidRPr="0027756F">
        <w:rPr>
          <w:rFonts w:ascii="Book Antiqua" w:eastAsia="宋体" w:hAnsi="Book Antiqua" w:cs="TimesNewRomanPS-BoldItalicMT"/>
          <w:b/>
          <w:bCs/>
          <w:iCs/>
          <w:color w:val="000000" w:themeColor="text1"/>
          <w:kern w:val="0"/>
          <w:sz w:val="24"/>
          <w:szCs w:val="21"/>
          <w:lang w:eastAsia="zh-CN"/>
        </w:rPr>
        <w:t xml:space="preserve">Conflict-of-interest: </w:t>
      </w:r>
      <w:r w:rsidRPr="0027756F">
        <w:rPr>
          <w:rFonts w:ascii="Book Antiqua" w:eastAsia="宋体" w:hAnsi="Book Antiqua" w:cs="TimesNewRomanPS-BoldItalicMT"/>
          <w:bCs/>
          <w:iCs/>
          <w:color w:val="000000" w:themeColor="text1"/>
          <w:kern w:val="0"/>
          <w:sz w:val="24"/>
          <w:szCs w:val="21"/>
          <w:lang w:eastAsia="zh-CN"/>
        </w:rPr>
        <w:t>Kim SJ andLee SC have no conflicts of interest or financial ties to disclose.</w:t>
      </w:r>
    </w:p>
    <w:p w:rsidR="00793AD4" w:rsidRPr="0027756F" w:rsidRDefault="00793AD4" w:rsidP="009E5BCF">
      <w:pPr>
        <w:wordWrap/>
        <w:adjustRightInd w:val="0"/>
        <w:snapToGrid w:val="0"/>
        <w:spacing w:after="0" w:line="360" w:lineRule="auto"/>
        <w:rPr>
          <w:rFonts w:ascii="Book Antiqua" w:eastAsia="宋体" w:hAnsi="Book Antiqua" w:cs="TimesNewRomanPS-BoldItalicMT"/>
          <w:b/>
          <w:bCs/>
          <w:iCs/>
          <w:color w:val="000000" w:themeColor="text1"/>
          <w:kern w:val="0"/>
          <w:szCs w:val="21"/>
          <w:lang w:eastAsia="zh-CN"/>
        </w:rPr>
      </w:pPr>
    </w:p>
    <w:p w:rsidR="00793AD4" w:rsidRPr="0027756F" w:rsidRDefault="00793AD4" w:rsidP="009E5BCF">
      <w:pPr>
        <w:widowControl/>
        <w:wordWrap/>
        <w:adjustRightInd w:val="0"/>
        <w:snapToGrid w:val="0"/>
        <w:spacing w:after="0" w:line="360" w:lineRule="auto"/>
        <w:rPr>
          <w:rFonts w:ascii="Book Antiqua" w:hAnsi="Book Antiqua" w:cs="宋体"/>
          <w:color w:val="000000" w:themeColor="text1"/>
          <w:kern w:val="0"/>
          <w:sz w:val="24"/>
        </w:rPr>
      </w:pPr>
      <w:r w:rsidRPr="0027756F">
        <w:rPr>
          <w:rFonts w:ascii="Book Antiqua" w:hAnsi="Book Antiqua"/>
          <w:b/>
          <w:color w:val="000000" w:themeColor="text1"/>
          <w:kern w:val="0"/>
          <w:sz w:val="24"/>
        </w:rPr>
        <w:t xml:space="preserve">Open-Access: </w:t>
      </w:r>
      <w:r w:rsidRPr="0027756F">
        <w:rPr>
          <w:rFonts w:ascii="Book Antiqua" w:hAnsi="Book Antiqua"/>
          <w:color w:val="000000" w:themeColor="text1"/>
          <w:kern w:val="0"/>
          <w:sz w:val="24"/>
        </w:rPr>
        <w:t xml:space="preserve">This article is an </w:t>
      </w:r>
      <w:r w:rsidRPr="0027756F">
        <w:rPr>
          <w:rFonts w:ascii="Book Antiqua" w:hAnsi="Book Antiqua" w:cs="宋体"/>
          <w:color w:val="000000" w:themeColor="text1"/>
          <w:kern w:val="0"/>
          <w:sz w:val="24"/>
        </w:rPr>
        <w:t>open-access</w:t>
      </w:r>
      <w:r w:rsidRPr="0027756F">
        <w:rPr>
          <w:rFonts w:ascii="Book Antiqua" w:hAnsi="Book Antiqua" w:cs="宋体" w:hint="eastAsia"/>
          <w:color w:val="000000" w:themeColor="text1"/>
          <w:kern w:val="0"/>
          <w:sz w:val="24"/>
        </w:rPr>
        <w:t xml:space="preserve"> </w:t>
      </w:r>
      <w:r w:rsidRPr="0027756F">
        <w:rPr>
          <w:rFonts w:ascii="Book Antiqua" w:hAnsi="Book Antiqua" w:cs="宋体"/>
          <w:color w:val="000000" w:themeColor="text1"/>
          <w:kern w:val="0"/>
          <w:sz w:val="24"/>
        </w:rPr>
        <w:t xml:space="preserve">article which </w:t>
      </w:r>
      <w:r w:rsidRPr="0027756F">
        <w:rPr>
          <w:rFonts w:ascii="Book Antiqua" w:hAnsi="Book Antiqua" w:cs="宋体" w:hint="eastAsia"/>
          <w:color w:val="000000" w:themeColor="text1"/>
          <w:kern w:val="0"/>
          <w:sz w:val="24"/>
        </w:rPr>
        <w:t xml:space="preserve">was </w:t>
      </w:r>
      <w:r w:rsidRPr="0027756F">
        <w:rPr>
          <w:rFonts w:ascii="Book Antiqua" w:hAnsi="Book Antiqua"/>
          <w:color w:val="000000" w:themeColor="text1"/>
          <w:kern w:val="0"/>
          <w:sz w:val="24"/>
        </w:rPr>
        <w:t xml:space="preserve">selected by an in-house editor and fully peer-reviewed by external reviewers. It </w:t>
      </w:r>
      <w:r w:rsidRPr="0027756F">
        <w:rPr>
          <w:rFonts w:ascii="Book Antiqua" w:hAnsi="Book Antiqua" w:hint="eastAsia"/>
          <w:color w:val="000000" w:themeColor="text1"/>
          <w:kern w:val="0"/>
          <w:sz w:val="24"/>
        </w:rPr>
        <w:t xml:space="preserve">is </w:t>
      </w:r>
      <w:r w:rsidRPr="0027756F">
        <w:rPr>
          <w:rFonts w:ascii="Book Antiqua" w:hAnsi="Book Antiqua" w:cs="宋体"/>
          <w:color w:val="000000" w:themeColor="text1"/>
          <w:kern w:val="0"/>
          <w:sz w:val="24"/>
        </w:rPr>
        <w:t>distributed</w:t>
      </w:r>
      <w:r w:rsidRPr="0027756F">
        <w:rPr>
          <w:rFonts w:ascii="Book Antiqua" w:hAnsi="Book Antiqua" w:cs="宋体" w:hint="eastAsia"/>
          <w:color w:val="000000" w:themeColor="text1"/>
          <w:kern w:val="0"/>
          <w:sz w:val="24"/>
        </w:rPr>
        <w:t xml:space="preserve"> </w:t>
      </w:r>
      <w:r w:rsidRPr="0027756F">
        <w:rPr>
          <w:rFonts w:ascii="Book Antiqua" w:hAnsi="Book Antiqua" w:cs="宋体"/>
          <w:color w:val="000000" w:themeColor="text1"/>
          <w:kern w:val="0"/>
          <w:sz w:val="24"/>
        </w:rPr>
        <w:t>in</w:t>
      </w:r>
      <w:r w:rsidRPr="0027756F">
        <w:rPr>
          <w:rFonts w:ascii="Book Antiqua" w:hAnsi="Book Antiqua" w:cs="宋体" w:hint="eastAsia"/>
          <w:color w:val="000000" w:themeColor="text1"/>
          <w:kern w:val="0"/>
          <w:sz w:val="24"/>
        </w:rPr>
        <w:t xml:space="preserve"> </w:t>
      </w:r>
      <w:r w:rsidRPr="0027756F">
        <w:rPr>
          <w:rFonts w:ascii="Book Antiqua" w:hAnsi="Book Antiqua" w:cs="宋体"/>
          <w:color w:val="000000" w:themeColor="text1"/>
          <w:kern w:val="0"/>
          <w:sz w:val="24"/>
        </w:rPr>
        <w:t>accordance</w:t>
      </w:r>
      <w:r w:rsidRPr="0027756F">
        <w:rPr>
          <w:rFonts w:ascii="Book Antiqua" w:hAnsi="Book Antiqua" w:cs="宋体" w:hint="eastAsia"/>
          <w:color w:val="000000" w:themeColor="text1"/>
          <w:kern w:val="0"/>
          <w:sz w:val="24"/>
        </w:rPr>
        <w:t xml:space="preserve"> </w:t>
      </w:r>
      <w:r w:rsidRPr="0027756F">
        <w:rPr>
          <w:rFonts w:ascii="Book Antiqua" w:hAnsi="Book Antiqua" w:cs="宋体"/>
          <w:color w:val="000000" w:themeColor="text1"/>
          <w:kern w:val="0"/>
          <w:sz w:val="24"/>
        </w:rPr>
        <w:t xml:space="preserve">with </w:t>
      </w:r>
      <w:r w:rsidRPr="0027756F">
        <w:rPr>
          <w:rFonts w:ascii="Book Antiqua" w:hAnsi="Book Antiqua"/>
          <w:color w:val="000000" w:themeColor="text1"/>
          <w:kern w:val="0"/>
          <w:sz w:val="24"/>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793AD4" w:rsidRPr="0027756F" w:rsidRDefault="00793AD4" w:rsidP="009E5BCF">
      <w:pPr>
        <w:wordWrap/>
        <w:adjustRightInd w:val="0"/>
        <w:snapToGrid w:val="0"/>
        <w:spacing w:after="0" w:line="360" w:lineRule="auto"/>
        <w:rPr>
          <w:color w:val="000000" w:themeColor="text1"/>
        </w:rPr>
      </w:pPr>
    </w:p>
    <w:p w:rsidR="00793AD4" w:rsidRPr="0027756F" w:rsidRDefault="00793AD4" w:rsidP="009E5BCF">
      <w:pPr>
        <w:wordWrap/>
        <w:adjustRightInd w:val="0"/>
        <w:snapToGrid w:val="0"/>
        <w:spacing w:after="0" w:line="360" w:lineRule="auto"/>
        <w:rPr>
          <w:rFonts w:ascii="Book Antiqua" w:eastAsia="宋体" w:hAnsi="Book Antiqua"/>
          <w:color w:val="000000" w:themeColor="text1"/>
          <w:sz w:val="24"/>
          <w:lang w:eastAsia="zh-CN"/>
        </w:rPr>
      </w:pPr>
      <w:r w:rsidRPr="0027756F">
        <w:rPr>
          <w:rFonts w:ascii="Book Antiqua" w:hAnsi="Book Antiqua"/>
          <w:b/>
          <w:color w:val="000000" w:themeColor="text1"/>
          <w:sz w:val="24"/>
        </w:rPr>
        <w:t>Correspondence to:</w:t>
      </w:r>
      <w:r w:rsidRPr="0027756F">
        <w:rPr>
          <w:rFonts w:ascii="Book Antiqua" w:eastAsia="宋体" w:hAnsi="Book Antiqua" w:hint="eastAsia"/>
          <w:b/>
          <w:color w:val="000000" w:themeColor="text1"/>
          <w:sz w:val="24"/>
          <w:lang w:eastAsia="zh-CN"/>
        </w:rPr>
        <w:t xml:space="preserve"> </w:t>
      </w:r>
      <w:r w:rsidRPr="0027756F">
        <w:rPr>
          <w:rFonts w:ascii="Book Antiqua" w:eastAsia="宋体" w:hAnsi="Book Antiqua"/>
          <w:b/>
          <w:color w:val="000000" w:themeColor="text1"/>
          <w:sz w:val="24"/>
          <w:lang w:eastAsia="zh-CN"/>
        </w:rPr>
        <w:t xml:space="preserve">Sang Chul Lee, MD, </w:t>
      </w:r>
      <w:r w:rsidRPr="0027756F">
        <w:rPr>
          <w:rFonts w:ascii="Book Antiqua" w:eastAsia="宋体" w:hAnsi="Book Antiqua"/>
          <w:color w:val="000000" w:themeColor="text1"/>
          <w:sz w:val="24"/>
          <w:lang w:eastAsia="zh-CN"/>
        </w:rPr>
        <w:t>Department of Surgery, Daejeon St. Mary’s Hospital, College of Medicine, the Catholic University of Korea, Deaheung-</w:t>
      </w:r>
      <w:r w:rsidRPr="0027756F">
        <w:rPr>
          <w:rFonts w:ascii="Book Antiqua" w:eastAsia="宋体" w:hAnsi="Book Antiqua"/>
          <w:color w:val="000000" w:themeColor="text1"/>
          <w:sz w:val="24"/>
          <w:lang w:eastAsia="zh-CN"/>
        </w:rPr>
        <w:lastRenderedPageBreak/>
        <w:t xml:space="preserve">dong 520-2, Joong-gu, Daejeon, </w:t>
      </w:r>
      <w:r w:rsidR="00025F1C" w:rsidRPr="0027756F">
        <w:rPr>
          <w:rFonts w:ascii="Book Antiqua" w:eastAsia="宋体" w:hAnsi="Book Antiqua" w:cs="Times New Roman"/>
          <w:color w:val="000000" w:themeColor="text1"/>
          <w:sz w:val="24"/>
          <w:szCs w:val="24"/>
          <w:lang w:eastAsia="zh-CN"/>
        </w:rPr>
        <w:t>Seoul 110-758</w:t>
      </w:r>
      <w:r w:rsidR="00025F1C" w:rsidRPr="0027756F">
        <w:rPr>
          <w:rFonts w:ascii="Book Antiqua" w:eastAsia="宋体" w:hAnsi="Book Antiqua" w:cs="Times New Roman" w:hint="eastAsia"/>
          <w:color w:val="000000" w:themeColor="text1"/>
          <w:sz w:val="24"/>
          <w:szCs w:val="24"/>
          <w:lang w:eastAsia="zh-CN"/>
        </w:rPr>
        <w:t xml:space="preserve">, </w:t>
      </w:r>
      <w:r w:rsidRPr="0027756F">
        <w:rPr>
          <w:rFonts w:ascii="Book Antiqua" w:eastAsia="宋体" w:hAnsi="Book Antiqua" w:hint="eastAsia"/>
          <w:color w:val="000000" w:themeColor="text1"/>
          <w:sz w:val="24"/>
          <w:lang w:eastAsia="zh-CN"/>
        </w:rPr>
        <w:t xml:space="preserve">South </w:t>
      </w:r>
      <w:r w:rsidRPr="0027756F">
        <w:rPr>
          <w:rFonts w:ascii="Book Antiqua" w:eastAsia="宋体" w:hAnsi="Book Antiqua"/>
          <w:color w:val="000000" w:themeColor="text1"/>
          <w:sz w:val="24"/>
          <w:lang w:eastAsia="zh-CN"/>
        </w:rPr>
        <w:t>Korea.</w:t>
      </w:r>
      <w:r w:rsidRPr="0027756F">
        <w:rPr>
          <w:color w:val="000000" w:themeColor="text1"/>
        </w:rPr>
        <w:t xml:space="preserve"> </w:t>
      </w:r>
      <w:r w:rsidRPr="0027756F">
        <w:rPr>
          <w:rFonts w:ascii="Book Antiqua" w:eastAsia="宋体" w:hAnsi="Book Antiqua"/>
          <w:color w:val="000000" w:themeColor="text1"/>
          <w:sz w:val="24"/>
          <w:lang w:eastAsia="zh-CN"/>
        </w:rPr>
        <w:t xml:space="preserve">zambo9@catholic.ac.kr </w:t>
      </w:r>
    </w:p>
    <w:p w:rsidR="00793AD4" w:rsidRPr="0027756F" w:rsidRDefault="00793AD4" w:rsidP="009E5BCF">
      <w:pPr>
        <w:wordWrap/>
        <w:adjustRightInd w:val="0"/>
        <w:snapToGrid w:val="0"/>
        <w:spacing w:after="0" w:line="360" w:lineRule="auto"/>
        <w:rPr>
          <w:rFonts w:ascii="Book Antiqua" w:eastAsia="宋体" w:hAnsi="Book Antiqua"/>
          <w:color w:val="000000" w:themeColor="text1"/>
          <w:sz w:val="24"/>
          <w:lang w:eastAsia="zh-CN"/>
        </w:rPr>
      </w:pPr>
    </w:p>
    <w:p w:rsidR="00AA6623" w:rsidRPr="0027756F" w:rsidRDefault="00AA6623" w:rsidP="009E5BCF">
      <w:pPr>
        <w:wordWrap/>
        <w:adjustRightInd w:val="0"/>
        <w:snapToGrid w:val="0"/>
        <w:spacing w:after="0" w:line="360" w:lineRule="auto"/>
        <w:rPr>
          <w:rFonts w:ascii="Book Antiqua" w:hAnsi="Book Antiqua"/>
          <w:color w:val="000000" w:themeColor="text1"/>
          <w:sz w:val="24"/>
        </w:rPr>
      </w:pPr>
      <w:r w:rsidRPr="0027756F">
        <w:rPr>
          <w:rFonts w:ascii="Book Antiqua" w:hAnsi="Book Antiqua"/>
          <w:b/>
          <w:color w:val="000000" w:themeColor="text1"/>
          <w:sz w:val="24"/>
        </w:rPr>
        <w:t xml:space="preserve">Telephone: </w:t>
      </w:r>
      <w:r w:rsidRPr="0027756F">
        <w:rPr>
          <w:rFonts w:ascii="Book Antiqua" w:eastAsia="宋体" w:hAnsi="Book Antiqua"/>
          <w:color w:val="000000" w:themeColor="text1"/>
          <w:sz w:val="24"/>
          <w:lang w:eastAsia="zh-CN"/>
        </w:rPr>
        <w:t>+82</w:t>
      </w:r>
      <w:r w:rsidRPr="0027756F">
        <w:rPr>
          <w:rFonts w:ascii="Book Antiqua" w:eastAsia="宋体" w:hAnsi="Book Antiqua" w:hint="eastAsia"/>
          <w:color w:val="000000" w:themeColor="text1"/>
          <w:sz w:val="24"/>
          <w:lang w:eastAsia="zh-CN"/>
        </w:rPr>
        <w:t>-</w:t>
      </w:r>
      <w:r w:rsidRPr="0027756F">
        <w:rPr>
          <w:rFonts w:ascii="Book Antiqua" w:eastAsia="宋体" w:hAnsi="Book Antiqua"/>
          <w:color w:val="000000" w:themeColor="text1"/>
          <w:sz w:val="24"/>
          <w:lang w:eastAsia="zh-CN"/>
        </w:rPr>
        <w:t>42</w:t>
      </w:r>
      <w:r w:rsidRPr="0027756F">
        <w:rPr>
          <w:rFonts w:ascii="Book Antiqua" w:eastAsia="宋体" w:hAnsi="Book Antiqua" w:hint="eastAsia"/>
          <w:color w:val="000000" w:themeColor="text1"/>
          <w:sz w:val="24"/>
          <w:lang w:eastAsia="zh-CN"/>
        </w:rPr>
        <w:t>-</w:t>
      </w:r>
      <w:r w:rsidRPr="0027756F">
        <w:rPr>
          <w:rFonts w:ascii="Book Antiqua" w:eastAsia="宋体" w:hAnsi="Book Antiqua"/>
          <w:color w:val="000000" w:themeColor="text1"/>
          <w:sz w:val="24"/>
          <w:lang w:eastAsia="zh-CN"/>
        </w:rPr>
        <w:t>2209269</w:t>
      </w:r>
      <w:r w:rsidRPr="0027756F">
        <w:rPr>
          <w:rFonts w:ascii="Book Antiqua" w:hAnsi="Book Antiqua"/>
          <w:color w:val="000000" w:themeColor="text1"/>
          <w:sz w:val="24"/>
        </w:rPr>
        <w:t xml:space="preserve">   </w:t>
      </w:r>
      <w:r w:rsidRPr="0027756F">
        <w:rPr>
          <w:rFonts w:ascii="Book Antiqua" w:hAnsi="Book Antiqua" w:hint="eastAsia"/>
          <w:color w:val="000000" w:themeColor="text1"/>
          <w:sz w:val="24"/>
        </w:rPr>
        <w:t xml:space="preserve">  </w:t>
      </w:r>
      <w:r w:rsidRPr="0027756F">
        <w:rPr>
          <w:rFonts w:ascii="Book Antiqua" w:hAnsi="Book Antiqua"/>
          <w:color w:val="000000" w:themeColor="text1"/>
          <w:sz w:val="24"/>
        </w:rPr>
        <w:t xml:space="preserve">  </w:t>
      </w:r>
    </w:p>
    <w:p w:rsidR="00AA6623" w:rsidRPr="0027756F" w:rsidRDefault="00AA6623" w:rsidP="009E5BCF">
      <w:pPr>
        <w:wordWrap/>
        <w:adjustRightInd w:val="0"/>
        <w:snapToGrid w:val="0"/>
        <w:spacing w:after="0" w:line="360" w:lineRule="auto"/>
        <w:rPr>
          <w:rFonts w:ascii="Book Antiqua" w:hAnsi="Book Antiqua"/>
          <w:color w:val="000000" w:themeColor="text1"/>
          <w:sz w:val="24"/>
        </w:rPr>
      </w:pPr>
      <w:r w:rsidRPr="0027756F">
        <w:rPr>
          <w:rFonts w:ascii="Book Antiqua" w:hAnsi="Book Antiqua"/>
          <w:b/>
          <w:color w:val="000000" w:themeColor="text1"/>
          <w:sz w:val="24"/>
        </w:rPr>
        <w:t xml:space="preserve">Fax: </w:t>
      </w:r>
      <w:r w:rsidRPr="0027756F">
        <w:rPr>
          <w:rFonts w:ascii="Book Antiqua" w:eastAsia="宋体" w:hAnsi="Book Antiqua"/>
          <w:color w:val="000000" w:themeColor="text1"/>
          <w:sz w:val="24"/>
          <w:lang w:eastAsia="zh-CN"/>
        </w:rPr>
        <w:t>+82</w:t>
      </w:r>
      <w:r w:rsidRPr="0027756F">
        <w:rPr>
          <w:rFonts w:ascii="Book Antiqua" w:eastAsia="宋体" w:hAnsi="Book Antiqua" w:hint="eastAsia"/>
          <w:color w:val="000000" w:themeColor="text1"/>
          <w:sz w:val="24"/>
          <w:lang w:eastAsia="zh-CN"/>
        </w:rPr>
        <w:t>-</w:t>
      </w:r>
      <w:r w:rsidRPr="0027756F">
        <w:rPr>
          <w:rFonts w:ascii="Book Antiqua" w:eastAsia="宋体" w:hAnsi="Book Antiqua"/>
          <w:color w:val="000000" w:themeColor="text1"/>
          <w:sz w:val="24"/>
          <w:lang w:eastAsia="zh-CN"/>
        </w:rPr>
        <w:t>42</w:t>
      </w:r>
      <w:r w:rsidRPr="0027756F">
        <w:rPr>
          <w:rFonts w:ascii="Book Antiqua" w:eastAsia="宋体" w:hAnsi="Book Antiqua" w:hint="eastAsia"/>
          <w:color w:val="000000" w:themeColor="text1"/>
          <w:sz w:val="24"/>
          <w:lang w:eastAsia="zh-CN"/>
        </w:rPr>
        <w:t>-</w:t>
      </w:r>
      <w:r w:rsidRPr="0027756F">
        <w:rPr>
          <w:rFonts w:ascii="Book Antiqua" w:eastAsia="宋体" w:hAnsi="Book Antiqua"/>
          <w:color w:val="000000" w:themeColor="text1"/>
          <w:sz w:val="24"/>
          <w:lang w:eastAsia="zh-CN"/>
        </w:rPr>
        <w:t>2209565</w:t>
      </w:r>
    </w:p>
    <w:p w:rsidR="00AA6623" w:rsidRPr="0027756F" w:rsidRDefault="00AA6623" w:rsidP="009E5BCF">
      <w:pPr>
        <w:wordWrap/>
        <w:adjustRightInd w:val="0"/>
        <w:snapToGrid w:val="0"/>
        <w:spacing w:after="0" w:line="360" w:lineRule="auto"/>
        <w:rPr>
          <w:rFonts w:ascii="Book Antiqua" w:hAnsi="Book Antiqua"/>
          <w:b/>
          <w:color w:val="000000" w:themeColor="text1"/>
          <w:sz w:val="24"/>
        </w:rPr>
      </w:pPr>
      <w:r w:rsidRPr="0027756F">
        <w:rPr>
          <w:rFonts w:ascii="Book Antiqua" w:hAnsi="Book Antiqua"/>
          <w:b/>
          <w:color w:val="000000" w:themeColor="text1"/>
          <w:sz w:val="24"/>
        </w:rPr>
        <w:t xml:space="preserve">Received: </w:t>
      </w:r>
      <w:r w:rsidR="007E3545" w:rsidRPr="0027756F">
        <w:rPr>
          <w:rFonts w:ascii="Book Antiqua" w:hAnsi="Book Antiqua"/>
          <w:color w:val="000000" w:themeColor="text1"/>
          <w:sz w:val="24"/>
        </w:rPr>
        <w:t>December</w:t>
      </w:r>
      <w:r w:rsidR="007E3545" w:rsidRPr="0027756F">
        <w:rPr>
          <w:rFonts w:ascii="Book Antiqua" w:eastAsia="宋体" w:hAnsi="Book Antiqua" w:hint="eastAsia"/>
          <w:color w:val="000000" w:themeColor="text1"/>
          <w:sz w:val="24"/>
          <w:lang w:eastAsia="zh-CN"/>
        </w:rPr>
        <w:t xml:space="preserve"> 12, 2014</w:t>
      </w:r>
      <w:r w:rsidRPr="0027756F">
        <w:rPr>
          <w:rFonts w:ascii="Book Antiqua" w:hAnsi="Book Antiqua"/>
          <w:b/>
          <w:color w:val="000000" w:themeColor="text1"/>
          <w:sz w:val="24"/>
        </w:rPr>
        <w:t xml:space="preserve">  </w:t>
      </w:r>
    </w:p>
    <w:p w:rsidR="00AA6623" w:rsidRPr="00F90BBC" w:rsidRDefault="00AA6623" w:rsidP="009E5BCF">
      <w:pPr>
        <w:wordWrap/>
        <w:adjustRightInd w:val="0"/>
        <w:snapToGrid w:val="0"/>
        <w:spacing w:after="0" w:line="360" w:lineRule="auto"/>
        <w:rPr>
          <w:rFonts w:ascii="Book Antiqua" w:eastAsia="宋体" w:hAnsi="Book Antiqua" w:hint="eastAsia"/>
          <w:b/>
          <w:color w:val="000000" w:themeColor="text1"/>
          <w:sz w:val="24"/>
          <w:lang w:eastAsia="zh-CN"/>
        </w:rPr>
      </w:pPr>
      <w:r w:rsidRPr="0027756F">
        <w:rPr>
          <w:rFonts w:ascii="Book Antiqua" w:hAnsi="Book Antiqua"/>
          <w:b/>
          <w:color w:val="000000" w:themeColor="text1"/>
          <w:sz w:val="24"/>
        </w:rPr>
        <w:t>Peer-review started:</w:t>
      </w:r>
      <w:r w:rsidR="003A5EF7" w:rsidRPr="0027756F">
        <w:rPr>
          <w:rFonts w:ascii="Book Antiqua" w:eastAsia="宋体" w:hAnsi="Book Antiqua" w:hint="eastAsia"/>
          <w:b/>
          <w:color w:val="000000" w:themeColor="text1"/>
          <w:sz w:val="24"/>
          <w:lang w:eastAsia="zh-CN"/>
        </w:rPr>
        <w:t xml:space="preserve"> </w:t>
      </w:r>
      <w:r w:rsidR="00F90BBC" w:rsidRPr="0027756F">
        <w:rPr>
          <w:rFonts w:ascii="Book Antiqua" w:hAnsi="Book Antiqua"/>
          <w:color w:val="000000" w:themeColor="text1"/>
          <w:sz w:val="24"/>
        </w:rPr>
        <w:t>December</w:t>
      </w:r>
      <w:r w:rsidR="00F90BBC">
        <w:rPr>
          <w:rFonts w:ascii="Book Antiqua" w:eastAsia="宋体" w:hAnsi="Book Antiqua" w:hint="eastAsia"/>
          <w:color w:val="000000" w:themeColor="text1"/>
          <w:sz w:val="24"/>
          <w:lang w:eastAsia="zh-CN"/>
        </w:rPr>
        <w:t xml:space="preserve"> 16, 2014</w:t>
      </w:r>
      <w:bookmarkStart w:id="2" w:name="_GoBack"/>
      <w:bookmarkEnd w:id="2"/>
    </w:p>
    <w:p w:rsidR="00AA6623" w:rsidRPr="0027756F" w:rsidRDefault="00AA6623" w:rsidP="009E5BCF">
      <w:pPr>
        <w:wordWrap/>
        <w:adjustRightInd w:val="0"/>
        <w:snapToGrid w:val="0"/>
        <w:spacing w:after="0" w:line="360" w:lineRule="auto"/>
        <w:rPr>
          <w:rFonts w:ascii="Book Antiqua" w:eastAsia="宋体" w:hAnsi="Book Antiqua"/>
          <w:b/>
          <w:color w:val="000000" w:themeColor="text1"/>
          <w:sz w:val="24"/>
          <w:lang w:eastAsia="zh-CN"/>
        </w:rPr>
      </w:pPr>
      <w:r w:rsidRPr="0027756F">
        <w:rPr>
          <w:rFonts w:ascii="Book Antiqua" w:hAnsi="Book Antiqua"/>
          <w:b/>
          <w:color w:val="000000" w:themeColor="text1"/>
          <w:sz w:val="24"/>
        </w:rPr>
        <w:t>First decision:</w:t>
      </w:r>
      <w:r w:rsidR="003A5EF7" w:rsidRPr="0027756F">
        <w:rPr>
          <w:rFonts w:ascii="Book Antiqua" w:eastAsia="宋体" w:hAnsi="Book Antiqua" w:hint="eastAsia"/>
          <w:b/>
          <w:color w:val="000000" w:themeColor="text1"/>
          <w:sz w:val="24"/>
          <w:lang w:eastAsia="zh-CN"/>
        </w:rPr>
        <w:t xml:space="preserve"> </w:t>
      </w:r>
      <w:r w:rsidR="00F90BBC" w:rsidRPr="0027756F">
        <w:rPr>
          <w:rFonts w:ascii="Book Antiqua" w:hAnsi="Book Antiqua"/>
          <w:color w:val="000000" w:themeColor="text1"/>
          <w:sz w:val="24"/>
        </w:rPr>
        <w:t>January</w:t>
      </w:r>
      <w:r w:rsidR="00F90BBC" w:rsidRPr="0027756F">
        <w:rPr>
          <w:rFonts w:ascii="Book Antiqua" w:eastAsia="宋体" w:hAnsi="Book Antiqua" w:hint="eastAsia"/>
          <w:color w:val="000000" w:themeColor="text1"/>
          <w:sz w:val="24"/>
          <w:lang w:eastAsia="zh-CN"/>
        </w:rPr>
        <w:t xml:space="preserve"> 8, 2015</w:t>
      </w:r>
    </w:p>
    <w:p w:rsidR="00AA6623" w:rsidRPr="0027756F" w:rsidRDefault="00AA6623" w:rsidP="009E5BCF">
      <w:pPr>
        <w:wordWrap/>
        <w:adjustRightInd w:val="0"/>
        <w:snapToGrid w:val="0"/>
        <w:spacing w:after="0" w:line="360" w:lineRule="auto"/>
        <w:rPr>
          <w:rFonts w:ascii="Book Antiqua" w:hAnsi="Book Antiqua"/>
          <w:b/>
          <w:color w:val="000000" w:themeColor="text1"/>
          <w:sz w:val="24"/>
        </w:rPr>
      </w:pPr>
      <w:r w:rsidRPr="0027756F">
        <w:rPr>
          <w:rFonts w:ascii="Book Antiqua" w:hAnsi="Book Antiqua"/>
          <w:b/>
          <w:color w:val="000000" w:themeColor="text1"/>
          <w:sz w:val="24"/>
        </w:rPr>
        <w:t xml:space="preserve">Revised: </w:t>
      </w:r>
      <w:r w:rsidR="008E4029" w:rsidRPr="00A11C75">
        <w:rPr>
          <w:rFonts w:ascii="Book Antiqua" w:hAnsi="Book Antiqua"/>
          <w:sz w:val="24"/>
        </w:rPr>
        <w:t>January</w:t>
      </w:r>
      <w:r w:rsidR="008E4029">
        <w:rPr>
          <w:rFonts w:ascii="Book Antiqua" w:eastAsia="宋体" w:hAnsi="Book Antiqua" w:hint="eastAsia"/>
          <w:sz w:val="24"/>
          <w:lang w:eastAsia="zh-CN"/>
        </w:rPr>
        <w:t xml:space="preserve"> 26, 2015</w:t>
      </w:r>
      <w:r w:rsidRPr="0027756F">
        <w:rPr>
          <w:rFonts w:ascii="Book Antiqua" w:hAnsi="Book Antiqua"/>
          <w:b/>
          <w:color w:val="000000" w:themeColor="text1"/>
          <w:sz w:val="24"/>
        </w:rPr>
        <w:t xml:space="preserve"> </w:t>
      </w:r>
    </w:p>
    <w:p w:rsidR="00AA6623" w:rsidRPr="00BB495B" w:rsidRDefault="00AA6623" w:rsidP="00BB495B">
      <w:pPr>
        <w:rPr>
          <w:rFonts w:ascii="Book Antiqua" w:hAnsi="Book Antiqua"/>
          <w:color w:val="000000"/>
          <w:sz w:val="24"/>
        </w:rPr>
      </w:pPr>
      <w:r w:rsidRPr="0027756F">
        <w:rPr>
          <w:rFonts w:ascii="Book Antiqua" w:hAnsi="Book Antiqua"/>
          <w:b/>
          <w:color w:val="000000" w:themeColor="text1"/>
          <w:sz w:val="24"/>
        </w:rPr>
        <w:t>Accepted:</w:t>
      </w:r>
      <w:bookmarkStart w:id="3" w:name="OLE_LINK99"/>
      <w:r w:rsidR="00BB495B" w:rsidRPr="00BB495B">
        <w:rPr>
          <w:rFonts w:ascii="Book Antiqua" w:hAnsi="Book Antiqua"/>
          <w:color w:val="000000"/>
          <w:sz w:val="24"/>
        </w:rPr>
        <w:t xml:space="preserve"> </w:t>
      </w:r>
      <w:r w:rsidR="00BB495B">
        <w:rPr>
          <w:rFonts w:ascii="Book Antiqua" w:hAnsi="Book Antiqua"/>
          <w:color w:val="000000"/>
          <w:sz w:val="24"/>
        </w:rPr>
        <w:t>February 11</w:t>
      </w:r>
      <w:r w:rsidR="00BB495B" w:rsidRPr="000213AF">
        <w:rPr>
          <w:rFonts w:ascii="Book Antiqua" w:hAnsi="Book Antiqua"/>
          <w:color w:val="000000"/>
          <w:sz w:val="24"/>
        </w:rPr>
        <w:t>, 2015</w:t>
      </w:r>
      <w:bookmarkEnd w:id="3"/>
      <w:r w:rsidRPr="0027756F">
        <w:rPr>
          <w:rFonts w:ascii="Book Antiqua" w:hAnsi="Book Antiqua"/>
          <w:b/>
          <w:color w:val="000000" w:themeColor="text1"/>
          <w:sz w:val="24"/>
        </w:rPr>
        <w:t xml:space="preserve">  </w:t>
      </w:r>
    </w:p>
    <w:p w:rsidR="00AA6623" w:rsidRPr="0027756F" w:rsidRDefault="00AA6623" w:rsidP="009E5BCF">
      <w:pPr>
        <w:wordWrap/>
        <w:adjustRightInd w:val="0"/>
        <w:snapToGrid w:val="0"/>
        <w:spacing w:after="0" w:line="360" w:lineRule="auto"/>
        <w:rPr>
          <w:rFonts w:ascii="Book Antiqua" w:hAnsi="Book Antiqua"/>
          <w:b/>
          <w:color w:val="000000" w:themeColor="text1"/>
          <w:sz w:val="24"/>
        </w:rPr>
      </w:pPr>
      <w:r w:rsidRPr="0027756F">
        <w:rPr>
          <w:rFonts w:ascii="Book Antiqua" w:hAnsi="Book Antiqua"/>
          <w:b/>
          <w:color w:val="000000" w:themeColor="text1"/>
          <w:sz w:val="24"/>
        </w:rPr>
        <w:t>Article in press:</w:t>
      </w:r>
    </w:p>
    <w:p w:rsidR="00AA6623" w:rsidRPr="0027756F" w:rsidRDefault="00AA6623" w:rsidP="009E5BCF">
      <w:pPr>
        <w:wordWrap/>
        <w:adjustRightInd w:val="0"/>
        <w:snapToGrid w:val="0"/>
        <w:spacing w:after="0" w:line="360" w:lineRule="auto"/>
        <w:rPr>
          <w:rFonts w:ascii="Book Antiqua" w:hAnsi="Book Antiqua"/>
          <w:color w:val="000000" w:themeColor="text1"/>
          <w:sz w:val="24"/>
        </w:rPr>
      </w:pPr>
      <w:r w:rsidRPr="0027756F">
        <w:rPr>
          <w:rFonts w:ascii="Book Antiqua" w:hAnsi="Book Antiqua"/>
          <w:b/>
          <w:color w:val="000000" w:themeColor="text1"/>
          <w:sz w:val="24"/>
        </w:rPr>
        <w:t>Published online:</w:t>
      </w:r>
    </w:p>
    <w:p w:rsidR="00793AD4" w:rsidRPr="0027756F" w:rsidRDefault="00793AD4" w:rsidP="009E5BCF">
      <w:pPr>
        <w:wordWrap/>
        <w:adjustRightInd w:val="0"/>
        <w:snapToGrid w:val="0"/>
        <w:spacing w:after="0" w:line="360" w:lineRule="auto"/>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Abstract</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With the aid of advanced surgical techniques and instruments, single-port laparoscopic surgery (SPLS) can be accomplished with just two surgical members: an operator and a camera assistant. Under these circumstances, the reasonable replacement of a human camera assistant by a mechanical camera holder has resulted in a new surgical procedure termed single-port solo surgery (SPSS). In SPSS, the fixation and coordinated movement of a camera held by mechanical devices provides fixed and stable operative images that are under the control of the operator. Therefore, SPSS primarily benefits from the provision of the operator’s eye-to-hand coordination. Because SPSS is an intuitive modification of SPLS, the indications for SPSS are the same as those for SPLS. Though SPSS necessitates more actions than the surgery with a human assistant, these difficulties seem to be easily overcome by the greater provision of static operative images and the need for less lens cleaning and repositioning of the camera. When the operation is expected to be difficult and demanding, the SPSS process could be assisted by the addition of another instrument holder besides the camera holder. </w:t>
      </w:r>
    </w:p>
    <w:p w:rsidR="00A41CDB" w:rsidRPr="0027756F" w:rsidRDefault="00A41CDB" w:rsidP="009E5BCF">
      <w:pPr>
        <w:wordWrap/>
        <w:adjustRightInd w:val="0"/>
        <w:snapToGrid w:val="0"/>
        <w:spacing w:after="0" w:line="360" w:lineRule="auto"/>
        <w:rPr>
          <w:rFonts w:ascii="Book Antiqua" w:eastAsia="宋体" w:hAnsi="Book Antiqua" w:cs="Times New Roman"/>
          <w:b/>
          <w:color w:val="000000" w:themeColor="text1"/>
          <w:sz w:val="24"/>
          <w:szCs w:val="24"/>
          <w:lang w:eastAsia="zh-CN"/>
        </w:rPr>
      </w:pP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b/>
          <w:color w:val="000000" w:themeColor="text1"/>
          <w:sz w:val="24"/>
          <w:szCs w:val="24"/>
        </w:rPr>
        <w:t>Key</w:t>
      </w:r>
      <w:r w:rsidR="00861628" w:rsidRPr="0027756F">
        <w:rPr>
          <w:rFonts w:ascii="Book Antiqua" w:eastAsia="宋体" w:hAnsi="Book Antiqua" w:cs="Times New Roman" w:hint="eastAsia"/>
          <w:b/>
          <w:color w:val="000000" w:themeColor="text1"/>
          <w:sz w:val="24"/>
          <w:szCs w:val="24"/>
          <w:lang w:eastAsia="zh-CN"/>
        </w:rPr>
        <w:t xml:space="preserve"> </w:t>
      </w:r>
      <w:r w:rsidRPr="0027756F">
        <w:rPr>
          <w:rFonts w:ascii="Book Antiqua" w:hAnsi="Book Antiqua" w:cs="Times New Roman"/>
          <w:b/>
          <w:color w:val="000000" w:themeColor="text1"/>
          <w:sz w:val="24"/>
          <w:szCs w:val="24"/>
        </w:rPr>
        <w:t>words:</w:t>
      </w:r>
      <w:r w:rsidRPr="0027756F">
        <w:rPr>
          <w:rFonts w:ascii="Book Antiqua" w:hAnsi="Book Antiqua" w:cs="Times New Roman"/>
          <w:color w:val="000000" w:themeColor="text1"/>
          <w:sz w:val="24"/>
          <w:szCs w:val="24"/>
        </w:rPr>
        <w:t xml:space="preserve"> </w:t>
      </w:r>
      <w:r w:rsidR="00A41CDB" w:rsidRPr="0027756F">
        <w:rPr>
          <w:rFonts w:ascii="Book Antiqua" w:hAnsi="Book Antiqua" w:cs="Times New Roman"/>
          <w:color w:val="000000" w:themeColor="text1"/>
          <w:sz w:val="24"/>
          <w:szCs w:val="24"/>
        </w:rPr>
        <w:t xml:space="preserve">Camera </w:t>
      </w:r>
      <w:r w:rsidRPr="0027756F">
        <w:rPr>
          <w:rFonts w:ascii="Book Antiqua" w:hAnsi="Book Antiqua" w:cs="Times New Roman"/>
          <w:color w:val="000000" w:themeColor="text1"/>
          <w:sz w:val="24"/>
          <w:szCs w:val="24"/>
        </w:rPr>
        <w:t xml:space="preserve">holder; </w:t>
      </w:r>
      <w:r w:rsidR="00A41CDB" w:rsidRPr="0027756F">
        <w:rPr>
          <w:rFonts w:ascii="Book Antiqua" w:hAnsi="Book Antiqua" w:cs="Times New Roman"/>
          <w:color w:val="000000" w:themeColor="text1"/>
          <w:sz w:val="24"/>
          <w:szCs w:val="24"/>
        </w:rPr>
        <w:t>Laparoscopy</w:t>
      </w:r>
      <w:r w:rsidRPr="0027756F">
        <w:rPr>
          <w:rFonts w:ascii="Book Antiqua" w:hAnsi="Book Antiqua" w:cs="Times New Roman"/>
          <w:color w:val="000000" w:themeColor="text1"/>
          <w:sz w:val="24"/>
          <w:szCs w:val="24"/>
        </w:rPr>
        <w:t xml:space="preserve">; </w:t>
      </w:r>
      <w:r w:rsidR="00A41CDB" w:rsidRPr="0027756F">
        <w:rPr>
          <w:rFonts w:ascii="Book Antiqua" w:hAnsi="Book Antiqua" w:cs="Times New Roman"/>
          <w:color w:val="000000" w:themeColor="text1"/>
          <w:sz w:val="24"/>
          <w:szCs w:val="24"/>
        </w:rPr>
        <w:t>Single</w:t>
      </w:r>
      <w:r w:rsidRPr="0027756F">
        <w:rPr>
          <w:rFonts w:ascii="Book Antiqua" w:hAnsi="Book Antiqua" w:cs="Times New Roman"/>
          <w:color w:val="000000" w:themeColor="text1"/>
          <w:sz w:val="24"/>
          <w:szCs w:val="24"/>
        </w:rPr>
        <w:t xml:space="preserve">-port laparoscopic surgery; </w:t>
      </w:r>
      <w:r w:rsidR="00A41CDB" w:rsidRPr="0027756F">
        <w:rPr>
          <w:rFonts w:ascii="Book Antiqua" w:hAnsi="Book Antiqua" w:cs="Times New Roman"/>
          <w:color w:val="000000" w:themeColor="text1"/>
          <w:sz w:val="24"/>
          <w:szCs w:val="24"/>
        </w:rPr>
        <w:t>Single</w:t>
      </w:r>
      <w:r w:rsidRPr="0027756F">
        <w:rPr>
          <w:rFonts w:ascii="Book Antiqua" w:hAnsi="Book Antiqua" w:cs="Times New Roman"/>
          <w:color w:val="000000" w:themeColor="text1"/>
          <w:sz w:val="24"/>
          <w:szCs w:val="24"/>
        </w:rPr>
        <w:t>-</w:t>
      </w:r>
      <w:r w:rsidRPr="0027756F">
        <w:rPr>
          <w:rFonts w:ascii="Book Antiqua" w:hAnsi="Book Antiqua" w:cs="Times New Roman"/>
          <w:color w:val="000000" w:themeColor="text1"/>
          <w:sz w:val="24"/>
          <w:szCs w:val="24"/>
        </w:rPr>
        <w:lastRenderedPageBreak/>
        <w:t xml:space="preserve">port solo surgery; </w:t>
      </w:r>
      <w:r w:rsidR="00A41CDB" w:rsidRPr="0027756F">
        <w:rPr>
          <w:rFonts w:ascii="Book Antiqua" w:hAnsi="Book Antiqua" w:cs="Times New Roman"/>
          <w:color w:val="000000" w:themeColor="text1"/>
          <w:sz w:val="24"/>
          <w:szCs w:val="24"/>
        </w:rPr>
        <w:t xml:space="preserve">Solo </w:t>
      </w:r>
      <w:r w:rsidRPr="0027756F">
        <w:rPr>
          <w:rFonts w:ascii="Book Antiqua" w:hAnsi="Book Antiqua" w:cs="Times New Roman"/>
          <w:color w:val="000000" w:themeColor="text1"/>
          <w:sz w:val="24"/>
          <w:szCs w:val="24"/>
        </w:rPr>
        <w:t>surgery</w:t>
      </w:r>
    </w:p>
    <w:p w:rsidR="009E1778" w:rsidRPr="0027756F" w:rsidRDefault="009E1778" w:rsidP="009E5BCF">
      <w:pPr>
        <w:widowControl/>
        <w:wordWrap/>
        <w:autoSpaceDE/>
        <w:autoSpaceDN/>
        <w:adjustRightInd w:val="0"/>
        <w:snapToGrid w:val="0"/>
        <w:spacing w:after="0" w:line="360" w:lineRule="auto"/>
        <w:rPr>
          <w:rFonts w:ascii="Book Antiqua" w:eastAsia="宋体" w:hAnsi="Book Antiqua" w:cs="Times New Roman"/>
          <w:color w:val="000000" w:themeColor="text1"/>
          <w:sz w:val="24"/>
          <w:szCs w:val="24"/>
          <w:lang w:eastAsia="zh-CN"/>
        </w:rPr>
      </w:pPr>
    </w:p>
    <w:p w:rsidR="00A41CDB" w:rsidRPr="0027756F" w:rsidRDefault="00A41CDB" w:rsidP="009E5BCF">
      <w:pPr>
        <w:wordWrap/>
        <w:adjustRightInd w:val="0"/>
        <w:snapToGrid w:val="0"/>
        <w:spacing w:after="0" w:line="360" w:lineRule="auto"/>
        <w:rPr>
          <w:rFonts w:ascii="Book Antiqua" w:eastAsia="AdvTimes" w:hAnsi="Book Antiqua" w:cs="AdvTimes"/>
          <w:color w:val="000000" w:themeColor="text1"/>
          <w:sz w:val="24"/>
        </w:rPr>
      </w:pPr>
      <w:bookmarkStart w:id="4" w:name="OLE_LINK98"/>
      <w:bookmarkStart w:id="5" w:name="OLE_LINK156"/>
      <w:bookmarkStart w:id="6" w:name="OLE_LINK196"/>
      <w:bookmarkStart w:id="7" w:name="OLE_LINK217"/>
      <w:bookmarkStart w:id="8" w:name="OLE_LINK242"/>
      <w:bookmarkStart w:id="9" w:name="OLE_LINK247"/>
      <w:bookmarkStart w:id="10" w:name="OLE_LINK311"/>
      <w:bookmarkStart w:id="11" w:name="OLE_LINK312"/>
      <w:bookmarkStart w:id="12" w:name="OLE_LINK325"/>
      <w:bookmarkStart w:id="13" w:name="OLE_LINK330"/>
      <w:bookmarkStart w:id="14" w:name="OLE_LINK513"/>
      <w:bookmarkStart w:id="15" w:name="OLE_LINK514"/>
      <w:bookmarkStart w:id="16" w:name="OLE_LINK464"/>
      <w:bookmarkStart w:id="17" w:name="OLE_LINK465"/>
      <w:bookmarkStart w:id="18" w:name="OLE_LINK466"/>
      <w:bookmarkStart w:id="19" w:name="OLE_LINK470"/>
      <w:bookmarkStart w:id="20" w:name="OLE_LINK471"/>
      <w:bookmarkStart w:id="21" w:name="OLE_LINK472"/>
      <w:bookmarkStart w:id="22" w:name="OLE_LINK474"/>
      <w:bookmarkStart w:id="23" w:name="OLE_LINK512"/>
      <w:bookmarkStart w:id="24" w:name="OLE_LINK800"/>
      <w:bookmarkStart w:id="25" w:name="OLE_LINK982"/>
      <w:bookmarkStart w:id="26" w:name="OLE_LINK1027"/>
      <w:bookmarkStart w:id="27" w:name="OLE_LINK504"/>
      <w:bookmarkStart w:id="28" w:name="OLE_LINK546"/>
      <w:bookmarkStart w:id="29" w:name="OLE_LINK547"/>
      <w:bookmarkStart w:id="30" w:name="OLE_LINK575"/>
      <w:bookmarkStart w:id="31" w:name="OLE_LINK640"/>
      <w:bookmarkStart w:id="32" w:name="OLE_LINK672"/>
      <w:bookmarkStart w:id="33" w:name="OLE_LINK714"/>
      <w:bookmarkStart w:id="34" w:name="OLE_LINK651"/>
      <w:bookmarkStart w:id="35" w:name="OLE_LINK652"/>
      <w:bookmarkStart w:id="36" w:name="OLE_LINK744"/>
      <w:bookmarkStart w:id="37" w:name="OLE_LINK758"/>
      <w:bookmarkStart w:id="38" w:name="OLE_LINK787"/>
      <w:bookmarkStart w:id="39" w:name="OLE_LINK807"/>
      <w:bookmarkStart w:id="40" w:name="OLE_LINK820"/>
      <w:bookmarkStart w:id="41" w:name="OLE_LINK862"/>
      <w:bookmarkStart w:id="42" w:name="OLE_LINK879"/>
      <w:bookmarkStart w:id="43" w:name="OLE_LINK906"/>
      <w:bookmarkStart w:id="44" w:name="OLE_LINK928"/>
      <w:bookmarkStart w:id="45" w:name="OLE_LINK960"/>
      <w:bookmarkStart w:id="46" w:name="OLE_LINK861"/>
      <w:bookmarkStart w:id="47" w:name="OLE_LINK983"/>
      <w:bookmarkStart w:id="48" w:name="OLE_LINK1334"/>
      <w:bookmarkStart w:id="49" w:name="OLE_LINK1029"/>
      <w:bookmarkStart w:id="50" w:name="OLE_LINK1060"/>
      <w:bookmarkStart w:id="51" w:name="OLE_LINK1061"/>
      <w:bookmarkStart w:id="52" w:name="OLE_LINK1348"/>
      <w:bookmarkStart w:id="53" w:name="OLE_LINK1086"/>
      <w:bookmarkStart w:id="54" w:name="OLE_LINK1100"/>
      <w:bookmarkStart w:id="55" w:name="OLE_LINK1125"/>
      <w:bookmarkStart w:id="56" w:name="OLE_LINK1163"/>
      <w:bookmarkStart w:id="57" w:name="OLE_LINK1193"/>
      <w:bookmarkStart w:id="58" w:name="OLE_LINK1219"/>
      <w:bookmarkStart w:id="59" w:name="OLE_LINK1247"/>
      <w:bookmarkStart w:id="60" w:name="OLE_LINK1284"/>
      <w:bookmarkStart w:id="61" w:name="OLE_LINK1313"/>
      <w:bookmarkStart w:id="62" w:name="OLE_LINK1361"/>
      <w:bookmarkStart w:id="63" w:name="OLE_LINK1384"/>
      <w:bookmarkStart w:id="64" w:name="OLE_LINK1403"/>
      <w:bookmarkStart w:id="65" w:name="OLE_LINK1437"/>
      <w:bookmarkStart w:id="66" w:name="OLE_LINK1454"/>
      <w:bookmarkStart w:id="67" w:name="OLE_LINK1480"/>
      <w:bookmarkStart w:id="68" w:name="OLE_LINK1504"/>
      <w:bookmarkStart w:id="69" w:name="OLE_LINK1516"/>
      <w:bookmarkStart w:id="70" w:name="OLE_LINK135"/>
      <w:bookmarkStart w:id="71" w:name="OLE_LINK216"/>
      <w:bookmarkStart w:id="72" w:name="OLE_LINK259"/>
      <w:bookmarkStart w:id="73" w:name="OLE_LINK1186"/>
      <w:bookmarkStart w:id="74" w:name="OLE_LINK1265"/>
      <w:bookmarkStart w:id="75" w:name="OLE_LINK1373"/>
      <w:bookmarkStart w:id="76" w:name="OLE_LINK1478"/>
      <w:bookmarkStart w:id="77" w:name="OLE_LINK1644"/>
      <w:bookmarkStart w:id="78" w:name="OLE_LINK1884"/>
      <w:bookmarkStart w:id="79" w:name="OLE_LINK1885"/>
      <w:bookmarkStart w:id="80" w:name="OLE_LINK1538"/>
      <w:bookmarkStart w:id="81" w:name="OLE_LINK1539"/>
      <w:bookmarkStart w:id="82" w:name="OLE_LINK1543"/>
      <w:bookmarkStart w:id="83" w:name="OLE_LINK1549"/>
      <w:bookmarkStart w:id="84" w:name="OLE_LINK1778"/>
      <w:bookmarkStart w:id="85" w:name="OLE_LINK1756"/>
      <w:bookmarkStart w:id="86" w:name="OLE_LINK1776"/>
      <w:bookmarkStart w:id="87" w:name="OLE_LINK1777"/>
      <w:bookmarkStart w:id="88" w:name="OLE_LINK1868"/>
      <w:bookmarkStart w:id="89" w:name="OLE_LINK1744"/>
      <w:bookmarkStart w:id="90" w:name="OLE_LINK1817"/>
      <w:bookmarkStart w:id="91" w:name="OLE_LINK1835"/>
      <w:bookmarkStart w:id="92" w:name="OLE_LINK1866"/>
      <w:bookmarkStart w:id="93" w:name="OLE_LINK1882"/>
      <w:bookmarkStart w:id="94" w:name="OLE_LINK1901"/>
      <w:bookmarkStart w:id="95" w:name="OLE_LINK1902"/>
      <w:bookmarkStart w:id="96" w:name="OLE_LINK2013"/>
      <w:bookmarkStart w:id="97" w:name="OLE_LINK1894"/>
      <w:bookmarkStart w:id="98" w:name="OLE_LINK1929"/>
      <w:bookmarkStart w:id="99" w:name="OLE_LINK1941"/>
      <w:bookmarkStart w:id="100" w:name="OLE_LINK1995"/>
      <w:bookmarkStart w:id="101" w:name="OLE_LINK1938"/>
      <w:bookmarkStart w:id="102" w:name="OLE_LINK2081"/>
      <w:bookmarkStart w:id="103" w:name="OLE_LINK2082"/>
      <w:bookmarkStart w:id="104" w:name="OLE_LINK2292"/>
      <w:bookmarkStart w:id="105" w:name="OLE_LINK1931"/>
      <w:bookmarkStart w:id="106" w:name="OLE_LINK1964"/>
      <w:bookmarkStart w:id="107" w:name="OLE_LINK2020"/>
      <w:bookmarkStart w:id="108" w:name="OLE_LINK2071"/>
      <w:bookmarkStart w:id="109" w:name="OLE_LINK2134"/>
      <w:bookmarkStart w:id="110" w:name="OLE_LINK2265"/>
      <w:bookmarkStart w:id="111" w:name="OLE_LINK2562"/>
      <w:bookmarkStart w:id="112" w:name="OLE_LINK1923"/>
      <w:bookmarkStart w:id="113" w:name="OLE_LINK2192"/>
      <w:bookmarkStart w:id="114" w:name="OLE_LINK2110"/>
      <w:bookmarkStart w:id="115" w:name="OLE_LINK2445"/>
      <w:bookmarkStart w:id="116" w:name="OLE_LINK2446"/>
      <w:bookmarkStart w:id="117" w:name="OLE_LINK2169"/>
      <w:bookmarkStart w:id="118" w:name="OLE_LINK2190"/>
      <w:bookmarkStart w:id="119" w:name="OLE_LINK2331"/>
      <w:bookmarkStart w:id="120" w:name="OLE_LINK2345"/>
      <w:bookmarkStart w:id="121" w:name="OLE_LINK2467"/>
      <w:bookmarkStart w:id="122" w:name="OLE_LINK2484"/>
      <w:bookmarkStart w:id="123" w:name="OLE_LINK2157"/>
      <w:bookmarkStart w:id="124" w:name="OLE_LINK2221"/>
      <w:bookmarkStart w:id="125" w:name="OLE_LINK2252"/>
      <w:bookmarkStart w:id="126" w:name="OLE_LINK2348"/>
      <w:bookmarkStart w:id="127" w:name="OLE_LINK2451"/>
      <w:bookmarkStart w:id="128" w:name="OLE_LINK2627"/>
      <w:bookmarkStart w:id="129" w:name="OLE_LINK2482"/>
      <w:bookmarkStart w:id="130" w:name="OLE_LINK2663"/>
      <w:bookmarkStart w:id="131" w:name="OLE_LINK2761"/>
      <w:bookmarkStart w:id="132" w:name="OLE_LINK2856"/>
      <w:bookmarkStart w:id="133" w:name="OLE_LINK2993"/>
      <w:bookmarkStart w:id="134" w:name="OLE_LINK2643"/>
      <w:bookmarkStart w:id="135" w:name="OLE_LINK2583"/>
      <w:bookmarkStart w:id="136" w:name="OLE_LINK2762"/>
      <w:bookmarkStart w:id="137" w:name="OLE_LINK2962"/>
      <w:bookmarkStart w:id="138" w:name="OLE_LINK2582"/>
      <w:r w:rsidRPr="0027756F">
        <w:rPr>
          <w:rFonts w:ascii="Book Antiqua" w:hAnsi="Book Antiqua"/>
          <w:b/>
          <w:color w:val="000000" w:themeColor="text1"/>
          <w:sz w:val="24"/>
          <w:lang w:val="en-GB"/>
        </w:rPr>
        <w:t xml:space="preserve">© </w:t>
      </w:r>
      <w:r w:rsidRPr="0027756F">
        <w:rPr>
          <w:rFonts w:ascii="Book Antiqua" w:eastAsia="AdvTimes" w:hAnsi="Book Antiqua" w:cs="AdvTimes"/>
          <w:b/>
          <w:color w:val="000000" w:themeColor="text1"/>
          <w:sz w:val="24"/>
        </w:rPr>
        <w:t>The Author(s) 2015.</w:t>
      </w:r>
      <w:r w:rsidRPr="0027756F">
        <w:rPr>
          <w:rFonts w:ascii="Book Antiqua" w:eastAsia="AdvTimes" w:hAnsi="Book Antiqua" w:cs="AdvTimes"/>
          <w:color w:val="000000" w:themeColor="text1"/>
          <w:sz w:val="24"/>
        </w:rPr>
        <w:t xml:space="preserve"> Published by </w:t>
      </w:r>
      <w:r w:rsidRPr="0027756F">
        <w:rPr>
          <w:rFonts w:ascii="Book Antiqua" w:hAnsi="Book Antiqua" w:cs="Arial Unicode MS"/>
          <w:color w:val="000000" w:themeColor="text1"/>
          <w:sz w:val="24"/>
          <w:lang w:val="en-GB"/>
        </w:rPr>
        <w:t>Baishideng Publishing Group Inc.</w:t>
      </w:r>
      <w:r w:rsidRPr="0027756F">
        <w:rPr>
          <w:rFonts w:ascii="Book Antiqua" w:hAnsi="Book Antiqua" w:cs="Arial Unicode MS"/>
          <w:color w:val="000000" w:themeColor="text1"/>
          <w:sz w:val="24"/>
        </w:rPr>
        <w:t xml:space="preserve"> All rights reserved.</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rsidR="00A41CDB" w:rsidRPr="0027756F" w:rsidRDefault="00A41CDB" w:rsidP="009E5BCF">
      <w:pPr>
        <w:widowControl/>
        <w:wordWrap/>
        <w:autoSpaceDE/>
        <w:autoSpaceDN/>
        <w:adjustRightInd w:val="0"/>
        <w:snapToGrid w:val="0"/>
        <w:spacing w:after="0" w:line="360" w:lineRule="auto"/>
        <w:rPr>
          <w:rFonts w:ascii="Book Antiqua" w:eastAsia="宋体" w:hAnsi="Book Antiqua" w:cs="Times New Roman"/>
          <w:color w:val="000000" w:themeColor="text1"/>
          <w:sz w:val="24"/>
          <w:szCs w:val="24"/>
          <w:lang w:eastAsia="zh-CN"/>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Core tip</w:t>
      </w:r>
      <w:r w:rsidR="00A41CDB" w:rsidRPr="0027756F">
        <w:rPr>
          <w:rFonts w:ascii="Book Antiqua" w:eastAsia="宋体" w:hAnsi="Book Antiqua" w:cs="Times New Roman" w:hint="eastAsia"/>
          <w:b/>
          <w:color w:val="000000" w:themeColor="text1"/>
          <w:sz w:val="24"/>
          <w:szCs w:val="24"/>
          <w:lang w:eastAsia="zh-CN"/>
        </w:rPr>
        <w:t xml:space="preserve">: </w:t>
      </w:r>
      <w:r w:rsidRPr="0027756F">
        <w:rPr>
          <w:rFonts w:ascii="Book Antiqua" w:hAnsi="Book Antiqua" w:cs="Times New Roman"/>
          <w:color w:val="000000" w:themeColor="text1"/>
          <w:sz w:val="24"/>
          <w:szCs w:val="24"/>
        </w:rPr>
        <w:t xml:space="preserve">Solo surgery occurs when one surgeon operates with only a scrub nurse. The use of a mechanical camera holder makes such surgery possible. Solo surgery is particularly useful when it is applied to single-port laparoscopic surgery (SPLS); it is then termed single-port solo surgery (SPSS). SPSS facilitates a better operative environment than does SPLS by allowing fixed and stable images under the operator’s direct control. SPSS indications include SPLS indications, after the technique has been mastered. Moreover, total skin-to-skin SPSS could be easily realized by the extraperitoneal application of a retractor system that facilitates incision making and peritoneal opening. </w:t>
      </w:r>
    </w:p>
    <w:p w:rsidR="00A41CDB" w:rsidRPr="0027756F" w:rsidRDefault="00A41CDB" w:rsidP="009E5BCF">
      <w:pPr>
        <w:widowControl/>
        <w:wordWrap/>
        <w:autoSpaceDE/>
        <w:autoSpaceDN/>
        <w:adjustRightInd w:val="0"/>
        <w:snapToGrid w:val="0"/>
        <w:spacing w:after="0" w:line="360" w:lineRule="auto"/>
        <w:rPr>
          <w:rFonts w:ascii="Book Antiqua" w:eastAsia="宋体" w:hAnsi="Book Antiqua" w:cs="Times New Roman"/>
          <w:b/>
          <w:color w:val="000000" w:themeColor="text1"/>
          <w:sz w:val="24"/>
          <w:szCs w:val="24"/>
          <w:lang w:eastAsia="zh-CN"/>
        </w:rPr>
      </w:pPr>
    </w:p>
    <w:p w:rsidR="0046129C" w:rsidRPr="0027756F" w:rsidRDefault="0046129C"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hAnsi="Book Antiqua" w:cs="Times New Roman"/>
          <w:color w:val="000000" w:themeColor="text1"/>
          <w:sz w:val="24"/>
          <w:szCs w:val="24"/>
        </w:rPr>
        <w:t>Kim</w:t>
      </w:r>
      <w:r w:rsidRPr="0027756F">
        <w:rPr>
          <w:rFonts w:ascii="Book Antiqua" w:eastAsia="宋体" w:hAnsi="Book Antiqua" w:cs="Times New Roman" w:hint="eastAsia"/>
          <w:color w:val="000000" w:themeColor="text1"/>
          <w:sz w:val="24"/>
          <w:szCs w:val="24"/>
          <w:lang w:eastAsia="zh-CN"/>
        </w:rPr>
        <w:t xml:space="preserve"> SJ, </w:t>
      </w:r>
      <w:r w:rsidRPr="0027756F">
        <w:rPr>
          <w:rFonts w:ascii="Book Antiqua" w:hAnsi="Book Antiqua" w:cs="Times New Roman"/>
          <w:color w:val="000000" w:themeColor="text1"/>
          <w:sz w:val="24"/>
          <w:szCs w:val="24"/>
        </w:rPr>
        <w:t>Lee</w:t>
      </w:r>
      <w:r w:rsidRPr="0027756F">
        <w:rPr>
          <w:rFonts w:ascii="Book Antiqua" w:eastAsia="宋体" w:hAnsi="Book Antiqua" w:cs="Times New Roman" w:hint="eastAsia"/>
          <w:color w:val="000000" w:themeColor="text1"/>
          <w:sz w:val="24"/>
          <w:szCs w:val="24"/>
          <w:lang w:eastAsia="zh-CN"/>
        </w:rPr>
        <w:t xml:space="preserve"> SC. </w:t>
      </w:r>
      <w:r w:rsidR="005F737F" w:rsidRPr="0027756F">
        <w:rPr>
          <w:rFonts w:ascii="Book Antiqua" w:hAnsi="Book Antiqua" w:cs="Times New Roman"/>
          <w:color w:val="000000" w:themeColor="text1"/>
          <w:sz w:val="24"/>
          <w:szCs w:val="24"/>
        </w:rPr>
        <w:t>Technical and instrumental prerequisites for single-port laparoscopic solo surgery: State of art</w:t>
      </w:r>
      <w:r w:rsidRPr="0027756F">
        <w:rPr>
          <w:rFonts w:ascii="Book Antiqua" w:eastAsia="宋体" w:hAnsi="Book Antiqua" w:cs="Times New Roman" w:hint="eastAsia"/>
          <w:color w:val="000000" w:themeColor="text1"/>
          <w:sz w:val="24"/>
          <w:szCs w:val="24"/>
          <w:lang w:eastAsia="zh-CN"/>
        </w:rPr>
        <w:t xml:space="preserve">. </w:t>
      </w:r>
      <w:r w:rsidRPr="0027756F">
        <w:rPr>
          <w:rFonts w:ascii="Book Antiqua" w:eastAsia="宋体" w:hAnsi="Book Antiqua" w:cs="Times New Roman"/>
          <w:i/>
          <w:color w:val="000000" w:themeColor="text1"/>
          <w:sz w:val="24"/>
          <w:szCs w:val="24"/>
          <w:lang w:eastAsia="zh-CN"/>
        </w:rPr>
        <w:t>World J Gastroenterol</w:t>
      </w:r>
      <w:r w:rsidRPr="0027756F">
        <w:rPr>
          <w:rFonts w:ascii="Book Antiqua" w:eastAsia="宋体" w:hAnsi="Book Antiqua" w:cs="Times New Roman"/>
          <w:color w:val="000000" w:themeColor="text1"/>
          <w:sz w:val="24"/>
          <w:szCs w:val="24"/>
          <w:lang w:eastAsia="zh-CN"/>
        </w:rPr>
        <w:t xml:space="preserve"> 201</w:t>
      </w:r>
      <w:r w:rsidRPr="0027756F">
        <w:rPr>
          <w:rFonts w:ascii="Book Antiqua" w:eastAsia="宋体" w:hAnsi="Book Antiqua" w:cs="Times New Roman" w:hint="eastAsia"/>
          <w:color w:val="000000" w:themeColor="text1"/>
          <w:sz w:val="24"/>
          <w:szCs w:val="24"/>
          <w:lang w:eastAsia="zh-CN"/>
        </w:rPr>
        <w:t>5</w:t>
      </w:r>
      <w:r w:rsidRPr="0027756F">
        <w:rPr>
          <w:rFonts w:ascii="Book Antiqua" w:eastAsia="宋体" w:hAnsi="Book Antiqua" w:cs="Times New Roman"/>
          <w:color w:val="000000" w:themeColor="text1"/>
          <w:sz w:val="24"/>
          <w:szCs w:val="24"/>
          <w:lang w:eastAsia="zh-CN"/>
        </w:rPr>
        <w:t>; In press</w:t>
      </w:r>
    </w:p>
    <w:p w:rsidR="00861628" w:rsidRDefault="00861628" w:rsidP="009E5BCF">
      <w:pPr>
        <w:widowControl/>
        <w:wordWrap/>
        <w:autoSpaceDE/>
        <w:autoSpaceDN/>
        <w:adjustRightInd w:val="0"/>
        <w:snapToGrid w:val="0"/>
        <w:spacing w:after="0" w:line="360" w:lineRule="auto"/>
        <w:rPr>
          <w:rFonts w:ascii="Book Antiqua" w:eastAsia="宋体" w:hAnsi="Book Antiqua" w:cs="Times New Roman"/>
          <w:b/>
          <w:color w:val="000000" w:themeColor="text1"/>
          <w:sz w:val="24"/>
          <w:szCs w:val="24"/>
          <w:lang w:eastAsia="zh-CN"/>
        </w:rPr>
      </w:pPr>
    </w:p>
    <w:p w:rsidR="006D052F" w:rsidRPr="006D052F" w:rsidRDefault="006D052F" w:rsidP="009E5BCF">
      <w:pPr>
        <w:widowControl/>
        <w:wordWrap/>
        <w:autoSpaceDE/>
        <w:autoSpaceDN/>
        <w:adjustRightInd w:val="0"/>
        <w:snapToGrid w:val="0"/>
        <w:spacing w:after="0" w:line="360" w:lineRule="auto"/>
        <w:rPr>
          <w:rFonts w:ascii="Book Antiqua" w:eastAsia="宋体" w:hAnsi="Book Antiqua" w:cs="Times New Roman"/>
          <w:b/>
          <w:color w:val="000000" w:themeColor="text1"/>
          <w:sz w:val="24"/>
          <w:szCs w:val="24"/>
          <w:lang w:eastAsia="zh-CN"/>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INTRODUCTION</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Surgical techniques have been continually evolving and are currently evolving in the direction of increasing radicality as well as cosmetic effects. Whereas meticulous lymph node dissection for cancer surgery represents the pursuit for radicality, the introduction of laparoscopic surgery represents the pursuit for cosmetic effects. Interestingly, these efforts have resulted, perhaps inevitably, in the reduction of human resources during operations.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The reduction of human resources during operations can be attributed to the advanced surgical techniques and instruments. Laparoscopic surgery usually requires two or three surgical assistants. Recently, the introduction of single-port laparoscopic surgery (SPLS) has further reduced the number of the surgical members; in SPLS, a greater dependence of an operator usually negates the need for </w:t>
      </w:r>
      <w:r w:rsidRPr="0027756F">
        <w:rPr>
          <w:rFonts w:ascii="Book Antiqua" w:hAnsi="Book Antiqua" w:cs="Times New Roman"/>
          <w:color w:val="000000" w:themeColor="text1"/>
          <w:sz w:val="24"/>
          <w:szCs w:val="24"/>
        </w:rPr>
        <w:lastRenderedPageBreak/>
        <w:t xml:space="preserve">a human assistant holding an instrument except for the camera. Therefore, SPLS usually requires just two surgical members, such as an operator and a camera assistant. This environment orchestrated by SPLS opened the possibility of solo surgery.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Solo surgery can be defined as a practice in which a surgeon operates alone, without other surgical members except for a scrub nurse</w:t>
      </w:r>
      <w:r w:rsidRPr="0027756F">
        <w:rPr>
          <w:rFonts w:ascii="Book Antiqua" w:hAnsi="Book Antiqua" w:cs="Times New Roman"/>
          <w:noProof/>
          <w:color w:val="000000" w:themeColor="text1"/>
          <w:sz w:val="24"/>
          <w:szCs w:val="24"/>
          <w:vertAlign w:val="superscript"/>
        </w:rPr>
        <w:t>[1]</w:t>
      </w:r>
      <w:r w:rsidRPr="0027756F">
        <w:rPr>
          <w:rFonts w:ascii="Book Antiqua" w:hAnsi="Book Antiqua" w:cs="Times New Roman"/>
          <w:color w:val="000000" w:themeColor="text1"/>
          <w:sz w:val="24"/>
          <w:szCs w:val="24"/>
        </w:rPr>
        <w:t>. Several mechanical camera holders have been invented to facilitate solo surgery. The fixation and coordinated movement of a camera held by mechanical devices makes it possible to perform solo surgery. In SPLS, the operating surgeon governs the whole operative process through bimanual manipulation, while an assistant guides the laparoscopic camera. Therefore, the simple replacement of a human assistant by a mechanical camera holder in SPLS makes solo surgery possible. We herein termed the SPLS driven by solo surgery as single-port solo surgery (SPSS); therefore, solo surgery includes SPSS. Currently, SPSS has been rarely reported, and thus, the role of SPSS in surgical operations should be determined.</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i/>
          <w:color w:val="000000" w:themeColor="text1"/>
          <w:sz w:val="24"/>
          <w:szCs w:val="24"/>
        </w:rPr>
      </w:pPr>
      <w:r w:rsidRPr="0027756F">
        <w:rPr>
          <w:rFonts w:ascii="Book Antiqua" w:hAnsi="Book Antiqua" w:cs="Times New Roman"/>
          <w:b/>
          <w:i/>
          <w:color w:val="000000" w:themeColor="text1"/>
          <w:sz w:val="24"/>
          <w:szCs w:val="24"/>
        </w:rPr>
        <w:t>Indications for SPSS</w:t>
      </w:r>
    </w:p>
    <w:p w:rsidR="009E1778" w:rsidRPr="0027756F" w:rsidRDefault="009E1778" w:rsidP="009E5BCF">
      <w:pPr>
        <w:pBdr>
          <w:top w:val="none" w:sz="2" w:space="0" w:color="000000"/>
          <w:left w:val="none" w:sz="2" w:space="0" w:color="000000"/>
          <w:bottom w:val="none" w:sz="2" w:space="0" w:color="000000"/>
          <w:right w:val="none" w:sz="2" w:space="0" w:color="000000"/>
        </w:pBdr>
        <w:wordWrap/>
        <w:autoSpaceDE/>
        <w:autoSpaceDN/>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Initially, SPSS can be applied to operations accomplished within a single abdominal quadrant, because these kinds of operations do not require the camera to be frequently repositioned. Such operations include appendectomies, cholecystectomies, and splenectomies. Moreover, as operators’ experience increases, SPSS indications could be extended to include trans-quadrant operations and even surgeries for malignant diseases. Our institution initiated SPLS in October 2008 and SPSS in September 2012. During that time, we have performed a number of operations using the SPSS technique, including small bowel resection, right hemicolectomy, low anterior resection, total proctocolectomy, combined abdominoperineal resection and cholecystectomy, pancreatectomy and live kidney donor nephrectomy. When a challenging operation was expected, the solo surgery could be assisted by an instrument holder in addition to the camera holder</w:t>
      </w:r>
      <w:r w:rsidRPr="0027756F">
        <w:rPr>
          <w:rFonts w:ascii="Book Antiqua" w:hAnsi="Book Antiqua" w:cs="Times New Roman"/>
          <w:noProof/>
          <w:color w:val="000000" w:themeColor="text1"/>
          <w:sz w:val="24"/>
          <w:szCs w:val="24"/>
          <w:vertAlign w:val="superscript"/>
        </w:rPr>
        <w:t>[1]</w:t>
      </w:r>
      <w:r w:rsidRPr="0027756F">
        <w:rPr>
          <w:rFonts w:ascii="Book Antiqua" w:hAnsi="Book Antiqua" w:cs="Times New Roman"/>
          <w:color w:val="000000" w:themeColor="text1"/>
          <w:sz w:val="24"/>
          <w:szCs w:val="24"/>
        </w:rPr>
        <w:t xml:space="preserve">. In our experience, the indications for SPSS are the same as those for SPLS, once the operator </w:t>
      </w:r>
      <w:r w:rsidRPr="0027756F">
        <w:rPr>
          <w:rFonts w:ascii="Book Antiqua" w:hAnsi="Book Antiqua" w:cs="Times New Roman"/>
          <w:color w:val="000000" w:themeColor="text1"/>
          <w:sz w:val="24"/>
          <w:szCs w:val="24"/>
        </w:rPr>
        <w:lastRenderedPageBreak/>
        <w:t xml:space="preserve">has overcome the learning curve for SPSS, because SPSS was not designed to discomfort SPLS, but to comfort SPLS. </w:t>
      </w:r>
    </w:p>
    <w:p w:rsidR="009E1778" w:rsidRPr="0027756F" w:rsidRDefault="009E1778" w:rsidP="009E5BCF">
      <w:pPr>
        <w:widowControl/>
        <w:wordWrap/>
        <w:autoSpaceDE/>
        <w:autoSpaceDN/>
        <w:adjustRightInd w:val="0"/>
        <w:snapToGrid w:val="0"/>
        <w:spacing w:after="0" w:line="360" w:lineRule="auto"/>
        <w:rPr>
          <w:rFonts w:ascii="Book Antiqua" w:hAnsi="Book Antiqua" w:cs="Times New Roman"/>
          <w:b/>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Advantages and</w:t>
      </w:r>
      <w:r w:rsidR="00676039" w:rsidRPr="0027756F">
        <w:rPr>
          <w:rFonts w:ascii="Book Antiqua" w:hAnsi="Book Antiqua" w:cs="Times New Roman"/>
          <w:b/>
          <w:i/>
          <w:color w:val="000000" w:themeColor="text1"/>
          <w:sz w:val="24"/>
          <w:szCs w:val="24"/>
        </w:rPr>
        <w:t xml:space="preserve"> disadvan</w:t>
      </w:r>
      <w:r w:rsidRPr="0027756F">
        <w:rPr>
          <w:rFonts w:ascii="Book Antiqua" w:hAnsi="Book Antiqua" w:cs="Times New Roman"/>
          <w:b/>
          <w:i/>
          <w:color w:val="000000" w:themeColor="text1"/>
          <w:sz w:val="24"/>
          <w:szCs w:val="24"/>
        </w:rPr>
        <w:t>tages o</w:t>
      </w:r>
      <w:r w:rsidR="00676039" w:rsidRPr="0027756F">
        <w:rPr>
          <w:rFonts w:ascii="Book Antiqua" w:hAnsi="Book Antiqua" w:cs="Times New Roman"/>
          <w:b/>
          <w:i/>
          <w:color w:val="000000" w:themeColor="text1"/>
          <w:sz w:val="24"/>
          <w:szCs w:val="24"/>
        </w:rPr>
        <w:t>f solo surgery</w:t>
      </w:r>
    </w:p>
    <w:p w:rsidR="009E1778" w:rsidRPr="0027756F" w:rsidRDefault="009E1778" w:rsidP="009E5BCF">
      <w:pPr>
        <w:pBdr>
          <w:top w:val="none" w:sz="2" w:space="0" w:color="000000"/>
          <w:left w:val="none" w:sz="2" w:space="0" w:color="000000"/>
          <w:bottom w:val="none" w:sz="2" w:space="0" w:color="000000"/>
          <w:right w:val="none" w:sz="2" w:space="0" w:color="000000"/>
        </w:pBdr>
        <w:wordWrap/>
        <w:autoSpaceDE/>
        <w:autoSpaceDN/>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Solo surgery is achieved by utilizing a camera holder rather than a human camera assistant. Since the manipulation of the laparoscope is at the operator’s will, solo surgery can overcome the main disadvantage of laparoscopic surgery; namely, the dissociation between the operator’s eye and hand. Laparoscopy has revolutionized surgical operations by providing a novel way to reach target organs. Thereby, it significantly reduces abdominal wall injuries and speeds the patient’s recovery. However, in contrast to open surgery, in laparoscopic surgery, the surgeon cannot control the operative field for himself or herself. This indirect way of observing and manipulating hinders coordinated surgical procedures, especially in challenging and complicated operations. Laparoscopy can sometimes lead to communication problems between the surgeon and the assistant and to unstable camera images when the assistant has to stand fixed for a long time. It has been reported that unsteady camera images directly hinder the performance of goal-directed hand movements</w:t>
      </w:r>
      <w:r w:rsidRPr="0027756F">
        <w:rPr>
          <w:rFonts w:ascii="Book Antiqua" w:hAnsi="Book Antiqua" w:cs="Times New Roman"/>
          <w:noProof/>
          <w:color w:val="000000" w:themeColor="text1"/>
          <w:sz w:val="24"/>
          <w:szCs w:val="24"/>
          <w:vertAlign w:val="superscript"/>
        </w:rPr>
        <w:t>[2]</w:t>
      </w:r>
      <w:r w:rsidRPr="0027756F">
        <w:rPr>
          <w:rFonts w:ascii="Book Antiqua" w:hAnsi="Book Antiqua" w:cs="Times New Roman"/>
          <w:color w:val="000000" w:themeColor="text1"/>
          <w:sz w:val="24"/>
          <w:szCs w:val="24"/>
        </w:rPr>
        <w:t xml:space="preserve">. Solo surgery provides fixed and stable images under the direct control of the operator himself or herself. Therefore, solo surgery can be the best way to overcome these shortcomings. </w:t>
      </w:r>
    </w:p>
    <w:p w:rsidR="009E1778" w:rsidRPr="0027756F" w:rsidRDefault="009E1778" w:rsidP="009E5BCF">
      <w:pPr>
        <w:pBdr>
          <w:top w:val="none" w:sz="2" w:space="0" w:color="000000"/>
          <w:left w:val="none" w:sz="2" w:space="0" w:color="000000"/>
          <w:bottom w:val="none" w:sz="2" w:space="0" w:color="000000"/>
          <w:right w:val="none" w:sz="2" w:space="0" w:color="000000"/>
        </w:pBdr>
        <w:wordWrap/>
        <w:autoSpaceDE/>
        <w:autoSpaceDN/>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In addition, solo surgery helps economize staff numbers, thus helping to reduce health care costs. In Korea and certain other countries, a decline in residency applications to surgical departments has produced manpower shortages in a number of hospitals. Under these circumstances, solo surgery paves the way for accommodating larger numbers of operations with limited manpower. Moreover, solo surgery provides sufficient room for an operating surgeon. The shortcomings of SPLS are related not only to the crowding and clashing of instruments but also to the discomfort that arises from being obliged to share a small space with an assistant. In solo surgery, the surgeon can freely use the available space, which not only provides a comfortable environment but also enables the surgeon to perform various procedures freely and conveniently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1).</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eastAsia="BatangChe" w:hAnsi="Book Antiqua" w:cs="Times New Roman"/>
          <w:color w:val="000000" w:themeColor="text1"/>
          <w:kern w:val="0"/>
          <w:sz w:val="24"/>
          <w:szCs w:val="24"/>
        </w:rPr>
        <w:lastRenderedPageBreak/>
        <w:t xml:space="preserve">There are several considerations in performing solo surgery. </w:t>
      </w:r>
      <w:r w:rsidRPr="0027756F">
        <w:rPr>
          <w:rFonts w:ascii="Book Antiqua" w:hAnsi="Book Antiqua" w:cs="Times New Roman"/>
          <w:color w:val="000000" w:themeColor="text1"/>
          <w:sz w:val="24"/>
          <w:szCs w:val="24"/>
        </w:rPr>
        <w:t>The most serious shortcoming of solo surgery is the potential for time lags between an emergency arising and its surgical control, which can be delayed due to later arrival of surgical personnel. To cope with unexpected emergencies, there should be an agreement of temporal (the time interval before the arrival of surgical members) surgical assistance by the personnel in an operating room. Next, the positioning of the fixed camera holder itself occasionally hinders the operative procedure, which can be overcome by repositioning. Finally, solo surgery obligates the solo surgeon to make important surgical decisions alone during surgery by disallowing discussion between surgical members, allows the solo surgeon feel loneliness, and does not provide appropriate residency training.</w:t>
      </w: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INSTRUMENTAL EQUIPMENT</w:t>
      </w: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 xml:space="preserve">Lone </w:t>
      </w:r>
      <w:r w:rsidR="00676039" w:rsidRPr="0027756F">
        <w:rPr>
          <w:rFonts w:ascii="Book Antiqua" w:hAnsi="Book Antiqua" w:cs="Times New Roman"/>
          <w:b/>
          <w:i/>
          <w:color w:val="000000" w:themeColor="text1"/>
          <w:sz w:val="24"/>
          <w:szCs w:val="24"/>
        </w:rPr>
        <w:t>star retracto</w:t>
      </w:r>
      <w:r w:rsidRPr="0027756F">
        <w:rPr>
          <w:rFonts w:ascii="Book Antiqua" w:hAnsi="Book Antiqua" w:cs="Times New Roman"/>
          <w:b/>
          <w:i/>
          <w:color w:val="000000" w:themeColor="text1"/>
          <w:sz w:val="24"/>
          <w:szCs w:val="24"/>
        </w:rPr>
        <w:t xml:space="preserve">r </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According to the proportion of solo procedures needed for a surgical procedure, solo surgery can be divided into total solo surgery and partial solo surgery. Total solo surgery describes the surgery in which total, skin-to-skin involvement of solo procedure is used, and partial solo surgery describes the surgery in which solo surgery is only a part (</w:t>
      </w:r>
      <w:r w:rsidRPr="0027756F">
        <w:rPr>
          <w:rFonts w:ascii="Book Antiqua" w:hAnsi="Book Antiqua" w:cs="Times New Roman"/>
          <w:i/>
          <w:color w:val="000000" w:themeColor="text1"/>
          <w:sz w:val="24"/>
          <w:szCs w:val="24"/>
        </w:rPr>
        <w:t>i.e.</w:t>
      </w:r>
      <w:r w:rsidRPr="0027756F">
        <w:rPr>
          <w:rFonts w:ascii="Book Antiqua" w:hAnsi="Book Antiqua" w:cs="Times New Roman"/>
          <w:color w:val="000000" w:themeColor="text1"/>
          <w:sz w:val="24"/>
          <w:szCs w:val="24"/>
        </w:rPr>
        <w:t>, laparoscopic surgery) of the total operation. Therefore, total solo surgery includes solo performance of extraperitoneal procedures, including incision making and peritoneal opening. For this purpose, operators can use the Lone Star Retractor System (Cooper Surgical, Trumbull, CT) with 3-mm sharp disposable hooks (Cooper Surgical)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2)</w:t>
      </w:r>
      <w:r w:rsidRPr="0027756F">
        <w:rPr>
          <w:rFonts w:ascii="Book Antiqua" w:hAnsi="Book Antiqua" w:cs="Times New Roman"/>
          <w:noProof/>
          <w:color w:val="000000" w:themeColor="text1"/>
          <w:sz w:val="24"/>
          <w:szCs w:val="24"/>
          <w:vertAlign w:val="superscript"/>
        </w:rPr>
        <w:t>[3]</w:t>
      </w:r>
      <w:r w:rsidRPr="0027756F">
        <w:rPr>
          <w:rFonts w:ascii="Book Antiqua" w:hAnsi="Book Antiqua" w:cs="Times New Roman"/>
          <w:color w:val="000000" w:themeColor="text1"/>
          <w:sz w:val="24"/>
          <w:szCs w:val="24"/>
        </w:rPr>
        <w:t>. The Lone Star Retractor System is a self-retaining retractor that was originally designed for the superior visualization of anal procedures (</w:t>
      </w:r>
      <w:r w:rsidRPr="0027756F">
        <w:rPr>
          <w:rFonts w:ascii="Book Antiqua" w:hAnsi="Book Antiqua" w:cs="Times New Roman"/>
          <w:i/>
          <w:color w:val="000000" w:themeColor="text1"/>
          <w:sz w:val="24"/>
          <w:szCs w:val="24"/>
        </w:rPr>
        <w:t>e.g.</w:t>
      </w:r>
      <w:r w:rsidRPr="0027756F">
        <w:rPr>
          <w:rFonts w:ascii="Book Antiqua" w:hAnsi="Book Antiqua" w:cs="Times New Roman"/>
          <w:color w:val="000000" w:themeColor="text1"/>
          <w:sz w:val="24"/>
          <w:szCs w:val="24"/>
        </w:rPr>
        <w:t>, anorectal anastomoses), and it can therefore successfully replace human personnel who help visualize optimal skin incision. Just as a camera holder is used for the intraperitoneal procedures, so the Lone Star retractor provides sufficient operative vision for extraperitoneal procedures in total solo surgery.</w:t>
      </w:r>
    </w:p>
    <w:p w:rsidR="009E1778" w:rsidRPr="0027756F" w:rsidRDefault="009E1778" w:rsidP="009E5BCF">
      <w:pPr>
        <w:wordWrap/>
        <w:adjustRightInd w:val="0"/>
        <w:snapToGrid w:val="0"/>
        <w:spacing w:after="0" w:line="360" w:lineRule="auto"/>
        <w:ind w:firstLineChars="50" w:firstLine="120"/>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 xml:space="preserve">Passive camera holder </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lastRenderedPageBreak/>
        <w:t>Camera holders utilized during solo surgery can be divided into passive and active camera holders; the former are manually controlled and the latter are driven by electrical motors</w:t>
      </w:r>
      <w:r w:rsidRPr="0027756F">
        <w:rPr>
          <w:rFonts w:ascii="Book Antiqua" w:hAnsi="Book Antiqua" w:cs="Times New Roman"/>
          <w:noProof/>
          <w:color w:val="000000" w:themeColor="text1"/>
          <w:sz w:val="24"/>
          <w:szCs w:val="24"/>
          <w:vertAlign w:val="superscript"/>
        </w:rPr>
        <w:t>[1]</w:t>
      </w:r>
      <w:r w:rsidRPr="0027756F">
        <w:rPr>
          <w:rFonts w:ascii="Book Antiqua" w:hAnsi="Book Antiqua" w:cs="Times New Roman"/>
          <w:color w:val="000000" w:themeColor="text1"/>
          <w:sz w:val="24"/>
          <w:szCs w:val="24"/>
        </w:rPr>
        <w:t xml:space="preserve">. A passive camera holder is composed of several bars connected by a ball-joint system. Its base is anchored to the operating table rail, and its tip usually grasps the camera by a clamp. When using passive camera holders, it is important to determine whether single-handed repositioning is possible, as that increases operative convenience.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Passive camera holders can be subdivided according to whether or not they enable single-handed repositioning (Fig</w:t>
      </w:r>
      <w:r w:rsidR="00F95B2D" w:rsidRPr="0027756F">
        <w:rPr>
          <w:rFonts w:ascii="Book Antiqua" w:eastAsia="宋体" w:hAnsi="Book Antiqua" w:cs="Times New Roman" w:hint="eastAsia"/>
          <w:color w:val="000000" w:themeColor="text1"/>
          <w:sz w:val="24"/>
          <w:szCs w:val="24"/>
          <w:lang w:eastAsia="zh-CN"/>
        </w:rPr>
        <w:t>ure</w:t>
      </w:r>
      <w:r w:rsidRPr="0027756F">
        <w:rPr>
          <w:rFonts w:ascii="Book Antiqua" w:hAnsi="Book Antiqua" w:cs="Times New Roman"/>
          <w:color w:val="000000" w:themeColor="text1"/>
          <w:sz w:val="24"/>
          <w:szCs w:val="24"/>
        </w:rPr>
        <w:t xml:space="preserve"> 3). Passive camera holders that enable single-handed repositioning include Unitrac (AESCULAP, Tuttlingen, Germany)</w:t>
      </w:r>
      <w:r w:rsidR="007A41CC" w:rsidRPr="0027756F">
        <w:rPr>
          <w:rFonts w:ascii="Book Antiqua" w:hAnsi="Book Antiqua" w:cs="Times New Roman"/>
          <w:noProof/>
          <w:color w:val="000000" w:themeColor="text1"/>
          <w:sz w:val="24"/>
          <w:szCs w:val="24"/>
          <w:vertAlign w:val="superscript"/>
        </w:rPr>
        <w:t>[4,</w:t>
      </w:r>
      <w:r w:rsidRPr="0027756F">
        <w:rPr>
          <w:rFonts w:ascii="Book Antiqua" w:hAnsi="Book Antiqua" w:cs="Times New Roman"/>
          <w:noProof/>
          <w:color w:val="000000" w:themeColor="text1"/>
          <w:sz w:val="24"/>
          <w:szCs w:val="24"/>
          <w:vertAlign w:val="superscript"/>
        </w:rPr>
        <w:t>5]</w:t>
      </w:r>
      <w:r w:rsidRPr="0027756F">
        <w:rPr>
          <w:rFonts w:ascii="Book Antiqua" w:hAnsi="Book Antiqua" w:cs="Times New Roman"/>
          <w:color w:val="000000" w:themeColor="text1"/>
          <w:sz w:val="24"/>
          <w:szCs w:val="24"/>
        </w:rPr>
        <w:t>, Endofreeze (AESCULAP)</w:t>
      </w:r>
      <w:r w:rsidRPr="0027756F">
        <w:rPr>
          <w:rFonts w:ascii="Book Antiqua" w:hAnsi="Book Antiqua" w:cs="Times New Roman"/>
          <w:noProof/>
          <w:color w:val="000000" w:themeColor="text1"/>
          <w:sz w:val="24"/>
          <w:szCs w:val="24"/>
          <w:vertAlign w:val="superscript"/>
        </w:rPr>
        <w:t>[6]</w:t>
      </w:r>
      <w:r w:rsidRPr="0027756F">
        <w:rPr>
          <w:rFonts w:ascii="Book Antiqua" w:hAnsi="Book Antiqua" w:cs="Times New Roman"/>
          <w:color w:val="000000" w:themeColor="text1"/>
          <w:sz w:val="24"/>
          <w:szCs w:val="24"/>
        </w:rPr>
        <w:t>, and Laparostat (CIVCO, Carolville, IA)</w:t>
      </w:r>
      <w:r w:rsidRPr="0027756F">
        <w:rPr>
          <w:rFonts w:ascii="Book Antiqua" w:hAnsi="Book Antiqua" w:cs="Times New Roman"/>
          <w:noProof/>
          <w:color w:val="000000" w:themeColor="text1"/>
          <w:sz w:val="24"/>
          <w:szCs w:val="24"/>
          <w:vertAlign w:val="superscript"/>
        </w:rPr>
        <w:t>[7]</w:t>
      </w:r>
      <w:r w:rsidRPr="0027756F">
        <w:rPr>
          <w:rFonts w:ascii="Book Antiqua" w:hAnsi="Book Antiqua" w:cs="Times New Roman"/>
          <w:color w:val="000000" w:themeColor="text1"/>
          <w:sz w:val="24"/>
          <w:szCs w:val="24"/>
        </w:rPr>
        <w:t>. The ball joints enabling single-handed repositioning are pneumatically blocked, making it possible to reposition them with just one hand. The reposition is usually accomplished by pressing a button or by providing adjustable friction. In addition, passive camera holders that do not allow single-handed repositioning include Martin arm (Gebuder Martin, Tuttlingen, Germany)</w:t>
      </w:r>
      <w:r w:rsidR="007A41CC" w:rsidRPr="0027756F">
        <w:rPr>
          <w:rFonts w:ascii="Book Antiqua" w:hAnsi="Book Antiqua" w:cs="Times New Roman"/>
          <w:noProof/>
          <w:color w:val="000000" w:themeColor="text1"/>
          <w:sz w:val="24"/>
          <w:szCs w:val="24"/>
          <w:vertAlign w:val="superscript"/>
        </w:rPr>
        <w:t>[4,8,</w:t>
      </w:r>
      <w:r w:rsidRPr="0027756F">
        <w:rPr>
          <w:rFonts w:ascii="Book Antiqua" w:hAnsi="Book Antiqua" w:cs="Times New Roman"/>
          <w:noProof/>
          <w:color w:val="000000" w:themeColor="text1"/>
          <w:sz w:val="24"/>
          <w:szCs w:val="24"/>
          <w:vertAlign w:val="superscript"/>
        </w:rPr>
        <w:t>9]</w:t>
      </w:r>
      <w:r w:rsidRPr="0027756F">
        <w:rPr>
          <w:rFonts w:ascii="Book Antiqua" w:hAnsi="Book Antiqua" w:cs="Times New Roman"/>
          <w:color w:val="000000" w:themeColor="text1"/>
          <w:sz w:val="24"/>
          <w:szCs w:val="24"/>
        </w:rPr>
        <w:t>, Karl Storz Holding systems (Karl Storz, Tullingen, Germany)</w:t>
      </w:r>
      <w:r w:rsidRPr="0027756F">
        <w:rPr>
          <w:rFonts w:ascii="Book Antiqua" w:hAnsi="Book Antiqua" w:cs="Times New Roman"/>
          <w:noProof/>
          <w:color w:val="000000" w:themeColor="text1"/>
          <w:sz w:val="24"/>
          <w:szCs w:val="24"/>
          <w:vertAlign w:val="superscript"/>
        </w:rPr>
        <w:t>[10]</w:t>
      </w:r>
      <w:r w:rsidRPr="0027756F">
        <w:rPr>
          <w:rFonts w:ascii="Book Antiqua" w:hAnsi="Book Antiqua" w:cs="Times New Roman"/>
          <w:color w:val="000000" w:themeColor="text1"/>
          <w:sz w:val="24"/>
          <w:szCs w:val="24"/>
        </w:rPr>
        <w:t>, and Assisto (GEOMED, Tuttlingen, Germany)</w:t>
      </w:r>
      <w:r w:rsidRPr="0027756F">
        <w:rPr>
          <w:rFonts w:ascii="Book Antiqua" w:hAnsi="Book Antiqua" w:cs="Times New Roman"/>
          <w:noProof/>
          <w:color w:val="000000" w:themeColor="text1"/>
          <w:sz w:val="24"/>
          <w:szCs w:val="24"/>
          <w:vertAlign w:val="superscript"/>
        </w:rPr>
        <w:t>[11]</w:t>
      </w:r>
      <w:r w:rsidRPr="0027756F">
        <w:rPr>
          <w:rFonts w:ascii="Book Antiqua" w:hAnsi="Book Antiqua" w:cs="Times New Roman"/>
          <w:color w:val="000000" w:themeColor="text1"/>
          <w:sz w:val="24"/>
          <w:szCs w:val="24"/>
        </w:rPr>
        <w:t xml:space="preserve">. After repositioning, they should be manually locked using a knob; one hand releases the brake and the other hand repositions the holder.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Regardless of whether single-handed repositioning is possible, releasing and repositioning the holder can be troublesome during operative procedures. However, there are reports that these activities do not prolong operation times</w:t>
      </w:r>
      <w:r w:rsidR="007A41CC" w:rsidRPr="0027756F">
        <w:rPr>
          <w:rFonts w:ascii="Book Antiqua" w:hAnsi="Book Antiqua" w:cs="Times New Roman"/>
          <w:noProof/>
          <w:color w:val="000000" w:themeColor="text1"/>
          <w:sz w:val="24"/>
          <w:szCs w:val="24"/>
          <w:vertAlign w:val="superscript"/>
        </w:rPr>
        <w:t>[8,</w:t>
      </w:r>
      <w:r w:rsidRPr="0027756F">
        <w:rPr>
          <w:rFonts w:ascii="Book Antiqua" w:hAnsi="Book Antiqua" w:cs="Times New Roman"/>
          <w:noProof/>
          <w:color w:val="000000" w:themeColor="text1"/>
          <w:sz w:val="24"/>
          <w:szCs w:val="24"/>
          <w:vertAlign w:val="superscript"/>
        </w:rPr>
        <w:t>12]</w:t>
      </w:r>
      <w:r w:rsidRPr="0027756F">
        <w:rPr>
          <w:rFonts w:ascii="Book Antiqua" w:hAnsi="Book Antiqua" w:cs="Times New Roman"/>
          <w:color w:val="000000" w:themeColor="text1"/>
          <w:sz w:val="24"/>
          <w:szCs w:val="24"/>
        </w:rPr>
        <w:t>, which may be attributed to a highly reduced number of camera movements</w:t>
      </w:r>
      <w:r w:rsidR="007A41CC" w:rsidRPr="0027756F">
        <w:rPr>
          <w:rFonts w:ascii="Book Antiqua" w:hAnsi="Book Antiqua" w:cs="Times New Roman"/>
          <w:noProof/>
          <w:color w:val="000000" w:themeColor="text1"/>
          <w:sz w:val="24"/>
          <w:szCs w:val="24"/>
          <w:vertAlign w:val="superscript"/>
        </w:rPr>
        <w:t>[8,</w:t>
      </w:r>
      <w:r w:rsidRPr="0027756F">
        <w:rPr>
          <w:rFonts w:ascii="Book Antiqua" w:hAnsi="Book Antiqua" w:cs="Times New Roman"/>
          <w:noProof/>
          <w:color w:val="000000" w:themeColor="text1"/>
          <w:sz w:val="24"/>
          <w:szCs w:val="24"/>
          <w:vertAlign w:val="superscript"/>
        </w:rPr>
        <w:t>12]</w:t>
      </w:r>
      <w:r w:rsidRPr="0027756F">
        <w:rPr>
          <w:rFonts w:ascii="Book Antiqua" w:hAnsi="Book Antiqua" w:cs="Times New Roman"/>
          <w:color w:val="000000" w:themeColor="text1"/>
          <w:sz w:val="24"/>
          <w:szCs w:val="24"/>
        </w:rPr>
        <w:t xml:space="preserve"> and to the provision of a more stable image</w:t>
      </w:r>
      <w:r w:rsidR="007A41CC" w:rsidRPr="0027756F">
        <w:rPr>
          <w:rFonts w:ascii="Book Antiqua" w:hAnsi="Book Antiqua" w:cs="Times New Roman"/>
          <w:noProof/>
          <w:color w:val="000000" w:themeColor="text1"/>
          <w:sz w:val="24"/>
          <w:szCs w:val="24"/>
          <w:vertAlign w:val="superscript"/>
        </w:rPr>
        <w:t>[9,</w:t>
      </w:r>
      <w:r w:rsidRPr="0027756F">
        <w:rPr>
          <w:rFonts w:ascii="Book Antiqua" w:hAnsi="Book Antiqua" w:cs="Times New Roman"/>
          <w:noProof/>
          <w:color w:val="000000" w:themeColor="text1"/>
          <w:sz w:val="24"/>
          <w:szCs w:val="24"/>
          <w:vertAlign w:val="superscript"/>
        </w:rPr>
        <w:t>12]</w:t>
      </w:r>
      <w:r w:rsidRPr="0027756F">
        <w:rPr>
          <w:rFonts w:ascii="Book Antiqua" w:hAnsi="Book Antiqua" w:cs="Times New Roman"/>
          <w:color w:val="000000" w:themeColor="text1"/>
          <w:sz w:val="24"/>
          <w:szCs w:val="24"/>
        </w:rPr>
        <w:t xml:space="preserve">. The operative procedure cannot be advanced during camera repositioning either by a human assistant or by a passive holder. Therefore, surgeons indicate that the time interval consumed for repositioning the camera does not prevent the coordinated process of operation. </w:t>
      </w: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Active camera holder</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An active camera holder is a motorized camera holder that is typically composed of a machine body and an arm. Various user interfaces determine the way of </w:t>
      </w:r>
      <w:r w:rsidRPr="0027756F">
        <w:rPr>
          <w:rFonts w:ascii="Book Antiqua" w:hAnsi="Book Antiqua" w:cs="Times New Roman"/>
          <w:color w:val="000000" w:themeColor="text1"/>
          <w:sz w:val="24"/>
          <w:szCs w:val="24"/>
        </w:rPr>
        <w:lastRenderedPageBreak/>
        <w:t>controlling the electric motor. These holders are not completely autoclavable because of their large capacity and the built-in motor; therefore, during surgery, they are used wrapped with sterile drapes except for the autoclavable portion.</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A number of user interfaces have been developed to replace the manual release of the camera holder during repositioning, including head movements, voice control, and finger- and foot activated switches</w:t>
      </w:r>
      <w:r w:rsidRPr="0027756F">
        <w:rPr>
          <w:rFonts w:ascii="Book Antiqua" w:hAnsi="Book Antiqua" w:cs="Times New Roman"/>
          <w:noProof/>
          <w:color w:val="000000" w:themeColor="text1"/>
          <w:sz w:val="24"/>
          <w:szCs w:val="24"/>
          <w:vertAlign w:val="superscript"/>
        </w:rPr>
        <w:t>[13-15]</w:t>
      </w:r>
      <w:r w:rsidRPr="0027756F">
        <w:rPr>
          <w:rFonts w:ascii="Book Antiqua" w:hAnsi="Book Antiqua" w:cs="Times New Roman"/>
          <w:color w:val="000000" w:themeColor="text1"/>
          <w:sz w:val="24"/>
          <w:szCs w:val="24"/>
        </w:rPr>
        <w:t>. These are convenient ways of controlling the camera; however, they may be less intuitive and slower than passive holders because one controlling activity allows just one degree of freedom.</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One of the well-known active camera holders is the AESOP robot (Automated Endoscopic System for Optimal Positioning robot; Computer Motion, Coletta, CA)</w:t>
      </w:r>
      <w:r w:rsidR="007A41CC" w:rsidRPr="0027756F">
        <w:rPr>
          <w:rFonts w:ascii="Book Antiqua" w:hAnsi="Book Antiqua" w:cs="Times New Roman"/>
          <w:noProof/>
          <w:color w:val="000000" w:themeColor="text1"/>
          <w:sz w:val="24"/>
          <w:szCs w:val="24"/>
          <w:vertAlign w:val="superscript"/>
        </w:rPr>
        <w:t>[8,12,</w:t>
      </w:r>
      <w:r w:rsidRPr="0027756F">
        <w:rPr>
          <w:rFonts w:ascii="Book Antiqua" w:hAnsi="Book Antiqua" w:cs="Times New Roman"/>
          <w:noProof/>
          <w:color w:val="000000" w:themeColor="text1"/>
          <w:sz w:val="24"/>
          <w:szCs w:val="24"/>
          <w:vertAlign w:val="superscript"/>
        </w:rPr>
        <w:t>14-20]</w:t>
      </w:r>
      <w:r w:rsidRPr="0027756F">
        <w:rPr>
          <w:rFonts w:ascii="Book Antiqua" w:hAnsi="Book Antiqua" w:cs="Times New Roman"/>
          <w:color w:val="000000" w:themeColor="text1"/>
          <w:sz w:val="24"/>
          <w:szCs w:val="24"/>
        </w:rPr>
        <w:t>. It consists of a robotic endoscopic positioning system with an elbow-shaped arm capable of moving the endoscope driven by hand, foot, or voice control</w:t>
      </w:r>
      <w:r w:rsidRPr="0027756F">
        <w:rPr>
          <w:rFonts w:ascii="Book Antiqua" w:hAnsi="Book Antiqua" w:cs="Times New Roman"/>
          <w:noProof/>
          <w:color w:val="000000" w:themeColor="text1"/>
          <w:sz w:val="24"/>
          <w:szCs w:val="24"/>
          <w:vertAlign w:val="superscript"/>
        </w:rPr>
        <w:t>[8]</w:t>
      </w:r>
      <w:r w:rsidR="007A41CC" w:rsidRPr="0027756F">
        <w:rPr>
          <w:rFonts w:ascii="Book Antiqua" w:eastAsia="宋体" w:hAnsi="Book Antiqua" w:cs="Times New Roman" w:hint="eastAsia"/>
          <w:noProof/>
          <w:color w:val="000000" w:themeColor="text1"/>
          <w:sz w:val="24"/>
          <w:szCs w:val="24"/>
          <w:vertAlign w:val="superscript"/>
          <w:lang w:eastAsia="zh-CN"/>
        </w:rPr>
        <w:t xml:space="preserve"> </w:t>
      </w:r>
      <w:r w:rsidRPr="0027756F">
        <w:rPr>
          <w:rFonts w:ascii="Book Antiqua" w:hAnsi="Book Antiqua" w:cs="Times New Roman"/>
          <w:color w:val="000000" w:themeColor="text1"/>
          <w:sz w:val="24"/>
          <w:szCs w:val="24"/>
        </w:rPr>
        <w:t>(</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4A). Another representative active camera holder that incorporates an electromechanical arm is the EndoAssist (Armstrong Healthcare Ltd, High Wycombe, </w:t>
      </w:r>
      <w:r w:rsidR="007A41CC" w:rsidRPr="0027756F">
        <w:rPr>
          <w:rFonts w:ascii="Book Antiqua" w:eastAsia="宋体" w:hAnsi="Book Antiqua" w:cs="Times New Roman" w:hint="eastAsia"/>
          <w:color w:val="000000" w:themeColor="text1"/>
          <w:sz w:val="24"/>
          <w:szCs w:val="24"/>
          <w:lang w:eastAsia="zh-CN"/>
        </w:rPr>
        <w:t>United Kingdom</w:t>
      </w:r>
      <w:r w:rsidRPr="0027756F">
        <w:rPr>
          <w:rFonts w:ascii="Book Antiqua" w:hAnsi="Book Antiqua" w:cs="Times New Roman"/>
          <w:color w:val="000000" w:themeColor="text1"/>
          <w:sz w:val="24"/>
          <w:szCs w:val="24"/>
        </w:rPr>
        <w:t>)</w:t>
      </w:r>
      <w:r w:rsidR="007A41CC" w:rsidRPr="0027756F">
        <w:rPr>
          <w:rFonts w:ascii="Book Antiqua" w:hAnsi="Book Antiqua" w:cs="Times New Roman"/>
          <w:noProof/>
          <w:color w:val="000000" w:themeColor="text1"/>
          <w:sz w:val="24"/>
          <w:szCs w:val="24"/>
          <w:vertAlign w:val="superscript"/>
        </w:rPr>
        <w:t>[8,15,</w:t>
      </w:r>
      <w:r w:rsidRPr="0027756F">
        <w:rPr>
          <w:rFonts w:ascii="Book Antiqua" w:hAnsi="Book Antiqua" w:cs="Times New Roman"/>
          <w:noProof/>
          <w:color w:val="000000" w:themeColor="text1"/>
          <w:sz w:val="24"/>
          <w:szCs w:val="24"/>
          <w:vertAlign w:val="superscript"/>
        </w:rPr>
        <w:t>21]</w:t>
      </w:r>
      <w:r w:rsidRPr="0027756F">
        <w:rPr>
          <w:rFonts w:ascii="Book Antiqua" w:hAnsi="Book Antiqua" w:cs="Times New Roman"/>
          <w:color w:val="000000" w:themeColor="text1"/>
          <w:sz w:val="24"/>
          <w:szCs w:val="24"/>
        </w:rPr>
        <w:t>. The EndoAssist uses a head-motion navigation system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4B).</w:t>
      </w: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 xml:space="preserve">Instrument holder </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Complicated laparoscopic solo surgery procedures can be assisted by another instrument holder in addition to a camera holder. Because the retracting procedure is static, it seems appropriate to use a passive holder for the retraction. In solo surgery using two passive holders, operators should pay attention to the positioning of these holders because the fixation of the camera holders occasionally hinders the convenience of the operative procedure.</w:t>
      </w:r>
    </w:p>
    <w:p w:rsidR="009E1778" w:rsidRPr="0027756F" w:rsidRDefault="009E1778" w:rsidP="009E5BCF">
      <w:pPr>
        <w:widowControl/>
        <w:wordWrap/>
        <w:autoSpaceDE/>
        <w:autoSpaceDN/>
        <w:adjustRightInd w:val="0"/>
        <w:snapToGrid w:val="0"/>
        <w:spacing w:after="0" w:line="360" w:lineRule="auto"/>
        <w:rPr>
          <w:rFonts w:ascii="Book Antiqua" w:hAnsi="Book Antiqua" w:cs="Times New Roman"/>
          <w:b/>
          <w:color w:val="000000" w:themeColor="text1"/>
          <w:sz w:val="24"/>
          <w:szCs w:val="24"/>
        </w:rPr>
      </w:pPr>
    </w:p>
    <w:p w:rsidR="009E1778" w:rsidRPr="0027756F" w:rsidRDefault="009E1778" w:rsidP="009E5BCF">
      <w:pPr>
        <w:wordWrap/>
        <w:adjustRightInd w:val="0"/>
        <w:snapToGrid w:val="0"/>
        <w:spacing w:after="0" w:line="360" w:lineRule="auto"/>
        <w:rPr>
          <w:rFonts w:ascii="Book Antiqua" w:eastAsia="宋体" w:hAnsi="Book Antiqua" w:cs="Times New Roman"/>
          <w:b/>
          <w:i/>
          <w:color w:val="000000" w:themeColor="text1"/>
          <w:sz w:val="24"/>
          <w:szCs w:val="24"/>
          <w:lang w:eastAsia="zh-CN"/>
        </w:rPr>
      </w:pPr>
      <w:r w:rsidRPr="0027756F">
        <w:rPr>
          <w:rFonts w:ascii="Book Antiqua" w:hAnsi="Book Antiqua" w:cs="Times New Roman"/>
          <w:b/>
          <w:i/>
          <w:color w:val="000000" w:themeColor="text1"/>
          <w:sz w:val="24"/>
          <w:szCs w:val="24"/>
        </w:rPr>
        <w:t xml:space="preserve">Operative procedure of </w:t>
      </w:r>
      <w:r w:rsidR="003D18A2" w:rsidRPr="0027756F">
        <w:rPr>
          <w:rFonts w:ascii="Book Antiqua" w:hAnsi="Book Antiqua" w:cs="Times New Roman"/>
          <w:b/>
          <w:i/>
          <w:color w:val="000000" w:themeColor="text1"/>
          <w:sz w:val="24"/>
          <w:szCs w:val="24"/>
        </w:rPr>
        <w:t>SPSS</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Under general anesthesia, the patient is placed in a supine position. The patient’s one-sided arm is adducted in order to provide sufficient space for the solo surgeon. Only one operative monitor is required for SPSS; the monitor is placed on the opposite site of the operator (Fig</w:t>
      </w:r>
      <w:r w:rsidR="003D18A2" w:rsidRPr="0027756F">
        <w:rPr>
          <w:rFonts w:ascii="Book Antiqua" w:eastAsia="宋体" w:hAnsi="Book Antiqua" w:cs="Times New Roman" w:hint="eastAsia"/>
          <w:color w:val="000000" w:themeColor="text1"/>
          <w:sz w:val="24"/>
          <w:szCs w:val="24"/>
          <w:lang w:eastAsia="zh-CN"/>
        </w:rPr>
        <w:t>ure</w:t>
      </w:r>
      <w:r w:rsidRPr="0027756F">
        <w:rPr>
          <w:rFonts w:ascii="Book Antiqua" w:hAnsi="Book Antiqua" w:cs="Times New Roman"/>
          <w:color w:val="000000" w:themeColor="text1"/>
          <w:sz w:val="24"/>
          <w:szCs w:val="24"/>
        </w:rPr>
        <w:t xml:space="preserve"> 1). </w:t>
      </w:r>
    </w:p>
    <w:p w:rsidR="009E1778" w:rsidRPr="0027756F" w:rsidRDefault="009E1778" w:rsidP="009E5BCF">
      <w:pPr>
        <w:wordWrap/>
        <w:adjustRightInd w:val="0"/>
        <w:snapToGrid w:val="0"/>
        <w:spacing w:after="0" w:line="360" w:lineRule="auto"/>
        <w:ind w:firstLineChars="100" w:firstLine="24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After routine painting and draping of the patient, a vertical 10-mm long </w:t>
      </w:r>
      <w:r w:rsidRPr="0027756F">
        <w:rPr>
          <w:rFonts w:ascii="Book Antiqua" w:hAnsi="Book Antiqua" w:cs="Times New Roman"/>
          <w:color w:val="000000" w:themeColor="text1"/>
          <w:sz w:val="24"/>
          <w:szCs w:val="24"/>
        </w:rPr>
        <w:lastRenderedPageBreak/>
        <w:t>transumbilical skin incision is made. Thereafter, a Lone Star retractor (3307G, Cooper Surgical, Trumbull, CT) is applied on the skin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2). The Lone Star Retractor System consists of self-retaining retractor rings and elastic stays. After putting the Lone Star Retractor centered in the umbilicus, the first stay (3311-8G, 3-mm sharp hook, Cooper Surgical) is placed. The stay is pulled in the desired direction with the desired tension and is then placed in one of the slots of the retractor. Likewise, four stay sutures are placed counter-directionally to maximally expose the fascial layer of the umbilicus. With the fully exposed fascial layer, the fascia is transversely incised and the peritoneum is entered. At this time, two or three transfascial stay sutures are pre-established to facilitate later fascial closure at the end of surgery.</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For performing SPSS, one can choose any type of single-port designed for SPLS to one’s taste. We typically used Glove port (431AT-2W; Nelis, Bucheon, South Korea). After the establishment of the single port, the abdomen is insufflated with CO</w:t>
      </w:r>
      <w:r w:rsidRPr="0027756F">
        <w:rPr>
          <w:rFonts w:ascii="Book Antiqua" w:hAnsi="Book Antiqua" w:cs="Times New Roman"/>
          <w:color w:val="000000" w:themeColor="text1"/>
          <w:sz w:val="24"/>
          <w:szCs w:val="24"/>
          <w:vertAlign w:val="subscript"/>
        </w:rPr>
        <w:t>2</w:t>
      </w:r>
      <w:r w:rsidRPr="0027756F">
        <w:rPr>
          <w:rFonts w:ascii="Book Antiqua" w:hAnsi="Book Antiqua" w:cs="Times New Roman"/>
          <w:color w:val="000000" w:themeColor="text1"/>
          <w:sz w:val="24"/>
          <w:szCs w:val="24"/>
        </w:rPr>
        <w:t xml:space="preserve"> to a pressure of 12 mmHg. Then, the solo surgeon installs active or passive camera holder. In our institution, we used a passive camera holder (Karl Storz Holding Systems combining 28172 HR, 28172 HA, and 28172 UL). It has a lockable joint mechanism and five joint functions, which ensure exact positioning of the instrument. The standard laparoscopic 5-mm camera (Full HD Laparoscope 5 mm; AESCULAP) is attached to the camera holder. After attainment of best surgical vision, the laparoscope is fixed using the camera holder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5A). Thereafter, the solo surgeon can perform the surgical procedure with a bimanual maneuver (</w:t>
      </w:r>
      <w:r w:rsidR="00676039" w:rsidRPr="0027756F">
        <w:rPr>
          <w:rFonts w:ascii="Book Antiqua" w:hAnsi="Book Antiqua" w:cs="Times New Roman"/>
          <w:color w:val="000000" w:themeColor="text1"/>
          <w:sz w:val="24"/>
          <w:szCs w:val="24"/>
        </w:rPr>
        <w:t>Figure</w:t>
      </w:r>
      <w:r w:rsidRPr="0027756F">
        <w:rPr>
          <w:rFonts w:ascii="Book Antiqua" w:hAnsi="Book Antiqua" w:cs="Times New Roman"/>
          <w:color w:val="000000" w:themeColor="text1"/>
          <w:sz w:val="24"/>
          <w:szCs w:val="24"/>
        </w:rPr>
        <w:t xml:space="preserve"> 5B). The following surgical procedure does not differ significantly from SPLS. Likewise, throughout the full skin-to-skin procedure, only one surgeon is involved in the procedure.</w:t>
      </w:r>
    </w:p>
    <w:p w:rsidR="009E1778" w:rsidRPr="0027756F" w:rsidRDefault="009E1778" w:rsidP="009E5BCF">
      <w:pPr>
        <w:widowControl/>
        <w:wordWrap/>
        <w:autoSpaceDE/>
        <w:autoSpaceDN/>
        <w:adjustRightInd w:val="0"/>
        <w:snapToGrid w:val="0"/>
        <w:spacing w:after="0" w:line="360" w:lineRule="auto"/>
        <w:rPr>
          <w:rFonts w:ascii="Book Antiqua" w:hAnsi="Book Antiqua" w:cs="Times New Roman"/>
          <w:b/>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i/>
          <w:color w:val="000000" w:themeColor="text1"/>
          <w:sz w:val="24"/>
          <w:szCs w:val="24"/>
        </w:rPr>
      </w:pPr>
      <w:r w:rsidRPr="0027756F">
        <w:rPr>
          <w:rFonts w:ascii="Book Antiqua" w:hAnsi="Book Antiqua" w:cs="Times New Roman"/>
          <w:b/>
          <w:i/>
          <w:color w:val="000000" w:themeColor="text1"/>
          <w:sz w:val="24"/>
          <w:szCs w:val="24"/>
        </w:rPr>
        <w:t>Surgical outcomes of solo surgery: Related studies</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Passive camera holders were compared with human camera assistants in clinical</w:t>
      </w:r>
      <w:r w:rsidR="003D18A2" w:rsidRPr="0027756F">
        <w:rPr>
          <w:rFonts w:ascii="Book Antiqua" w:hAnsi="Book Antiqua" w:cs="Times New Roman"/>
          <w:noProof/>
          <w:color w:val="000000" w:themeColor="text1"/>
          <w:sz w:val="24"/>
          <w:szCs w:val="24"/>
          <w:vertAlign w:val="superscript"/>
        </w:rPr>
        <w:t>[9,</w:t>
      </w:r>
      <w:r w:rsidRPr="0027756F">
        <w:rPr>
          <w:rFonts w:ascii="Book Antiqua" w:hAnsi="Book Antiqua" w:cs="Times New Roman"/>
          <w:noProof/>
          <w:color w:val="000000" w:themeColor="text1"/>
          <w:sz w:val="24"/>
          <w:szCs w:val="24"/>
          <w:vertAlign w:val="superscript"/>
        </w:rPr>
        <w:t>12]</w:t>
      </w:r>
      <w:r w:rsidRPr="0027756F">
        <w:rPr>
          <w:rFonts w:ascii="Book Antiqua" w:hAnsi="Book Antiqua" w:cs="Times New Roman"/>
          <w:color w:val="000000" w:themeColor="text1"/>
          <w:sz w:val="24"/>
          <w:szCs w:val="24"/>
        </w:rPr>
        <w:t xml:space="preserve"> and phantom</w:t>
      </w:r>
      <w:r w:rsidRPr="0027756F">
        <w:rPr>
          <w:rFonts w:ascii="Book Antiqua" w:hAnsi="Book Antiqua" w:cs="Times New Roman"/>
          <w:noProof/>
          <w:color w:val="000000" w:themeColor="text1"/>
          <w:sz w:val="24"/>
          <w:szCs w:val="24"/>
          <w:vertAlign w:val="superscript"/>
        </w:rPr>
        <w:t>[8]</w:t>
      </w:r>
      <w:r w:rsidRPr="0027756F">
        <w:rPr>
          <w:rFonts w:ascii="Book Antiqua" w:hAnsi="Book Antiqua" w:cs="Times New Roman"/>
          <w:color w:val="000000" w:themeColor="text1"/>
          <w:sz w:val="24"/>
          <w:szCs w:val="24"/>
        </w:rPr>
        <w:t xml:space="preserve"> experiments with no significant differences in the operation time. However, it was reported that the time related to setting up and breaking down was prolonged in the passive holder group.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There have been also several studies comparing laparoscopic surgery assisted by </w:t>
      </w:r>
      <w:r w:rsidRPr="0027756F">
        <w:rPr>
          <w:rFonts w:ascii="Book Antiqua" w:hAnsi="Book Antiqua" w:cs="Times New Roman"/>
          <w:color w:val="000000" w:themeColor="text1"/>
          <w:sz w:val="24"/>
          <w:szCs w:val="24"/>
        </w:rPr>
        <w:lastRenderedPageBreak/>
        <w:t>either a human assistant or an active camera holder in clinical</w:t>
      </w:r>
      <w:r w:rsidR="003D18A2" w:rsidRPr="0027756F">
        <w:rPr>
          <w:rFonts w:ascii="Book Antiqua" w:hAnsi="Book Antiqua" w:cs="Times New Roman"/>
          <w:noProof/>
          <w:color w:val="000000" w:themeColor="text1"/>
          <w:sz w:val="24"/>
          <w:szCs w:val="24"/>
          <w:vertAlign w:val="superscript"/>
        </w:rPr>
        <w:t>[12-14,19,20,</w:t>
      </w:r>
      <w:r w:rsidRPr="0027756F">
        <w:rPr>
          <w:rFonts w:ascii="Book Antiqua" w:hAnsi="Book Antiqua" w:cs="Times New Roman"/>
          <w:noProof/>
          <w:color w:val="000000" w:themeColor="text1"/>
          <w:sz w:val="24"/>
          <w:szCs w:val="24"/>
          <w:vertAlign w:val="superscript"/>
        </w:rPr>
        <w:t>22-24]</w:t>
      </w:r>
      <w:r w:rsidRPr="0027756F">
        <w:rPr>
          <w:rFonts w:ascii="Book Antiqua" w:hAnsi="Book Antiqua" w:cs="Times New Roman"/>
          <w:color w:val="000000" w:themeColor="text1"/>
          <w:sz w:val="24"/>
          <w:szCs w:val="24"/>
        </w:rPr>
        <w:t xml:space="preserve"> and phantom experiments</w:t>
      </w:r>
      <w:r w:rsidR="003D18A2" w:rsidRPr="0027756F">
        <w:rPr>
          <w:rFonts w:ascii="Book Antiqua" w:hAnsi="Book Antiqua" w:cs="Times New Roman"/>
          <w:noProof/>
          <w:color w:val="000000" w:themeColor="text1"/>
          <w:sz w:val="24"/>
          <w:szCs w:val="24"/>
          <w:vertAlign w:val="superscript"/>
        </w:rPr>
        <w:t>[8,</w:t>
      </w:r>
      <w:r w:rsidRPr="0027756F">
        <w:rPr>
          <w:rFonts w:ascii="Book Antiqua" w:hAnsi="Book Antiqua" w:cs="Times New Roman"/>
          <w:noProof/>
          <w:color w:val="000000" w:themeColor="text1"/>
          <w:sz w:val="24"/>
          <w:szCs w:val="24"/>
          <w:vertAlign w:val="superscript"/>
        </w:rPr>
        <w:t>25]</w:t>
      </w:r>
      <w:r w:rsidRPr="0027756F">
        <w:rPr>
          <w:rFonts w:ascii="Book Antiqua" w:hAnsi="Book Antiqua" w:cs="Times New Roman"/>
          <w:color w:val="000000" w:themeColor="text1"/>
          <w:sz w:val="24"/>
          <w:szCs w:val="24"/>
        </w:rPr>
        <w:t>. The operator was more aware of the fact that he or she was focused on the operation using the active camera holder, possibly due to fewer lens cleanings, and the operation time with the active holders was at best equal to those with human assistants. However, set-up and break-down time was prolonged in the active holder group. The use of active holders was also supported by a number of papers in terms of efficiency, safety, and provision of stable operative images</w:t>
      </w:r>
      <w:r w:rsidR="003D18A2" w:rsidRPr="0027756F">
        <w:rPr>
          <w:rFonts w:ascii="Book Antiqua" w:hAnsi="Book Antiqua" w:cs="Times New Roman"/>
          <w:noProof/>
          <w:color w:val="000000" w:themeColor="text1"/>
          <w:sz w:val="24"/>
          <w:szCs w:val="24"/>
          <w:vertAlign w:val="superscript"/>
        </w:rPr>
        <w:t>[12,16,</w:t>
      </w:r>
      <w:r w:rsidRPr="0027756F">
        <w:rPr>
          <w:rFonts w:ascii="Book Antiqua" w:hAnsi="Book Antiqua" w:cs="Times New Roman"/>
          <w:noProof/>
          <w:color w:val="000000" w:themeColor="text1"/>
          <w:sz w:val="24"/>
          <w:szCs w:val="24"/>
          <w:vertAlign w:val="superscript"/>
        </w:rPr>
        <w:t>22]</w:t>
      </w:r>
      <w:r w:rsidRPr="0027756F">
        <w:rPr>
          <w:rFonts w:ascii="Book Antiqua" w:hAnsi="Book Antiqua" w:cs="Times New Roman"/>
          <w:color w:val="000000" w:themeColor="text1"/>
          <w:sz w:val="24"/>
          <w:szCs w:val="24"/>
        </w:rPr>
        <w:t>. In a study, two active holders – AESOP and Endosista – were compared, and AESOP was found to be quicker and more accurate in repositioning</w:t>
      </w:r>
      <w:r w:rsidRPr="0027756F">
        <w:rPr>
          <w:rFonts w:ascii="Book Antiqua" w:hAnsi="Book Antiqua" w:cs="Times New Roman"/>
          <w:noProof/>
          <w:color w:val="000000" w:themeColor="text1"/>
          <w:sz w:val="24"/>
          <w:szCs w:val="24"/>
          <w:vertAlign w:val="superscript"/>
        </w:rPr>
        <w:t>[15]</w:t>
      </w:r>
      <w:r w:rsidRPr="0027756F">
        <w:rPr>
          <w:rFonts w:ascii="Book Antiqua" w:hAnsi="Book Antiqua" w:cs="Times New Roman"/>
          <w:color w:val="000000" w:themeColor="text1"/>
          <w:sz w:val="24"/>
          <w:szCs w:val="24"/>
        </w:rPr>
        <w:t>.</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Active and passive camera holders and human assistants were also compared. In a study comparing active (AESOP) and passive (PASSIST) camera holders and human assistants, both holders resulted in a similar operative proficiency and operation time</w:t>
      </w:r>
      <w:r w:rsidRPr="0027756F">
        <w:rPr>
          <w:rFonts w:ascii="Book Antiqua" w:hAnsi="Book Antiqua" w:cs="Times New Roman"/>
          <w:noProof/>
          <w:color w:val="000000" w:themeColor="text1"/>
          <w:sz w:val="24"/>
          <w:szCs w:val="24"/>
          <w:vertAlign w:val="superscript"/>
        </w:rPr>
        <w:t>[12]</w:t>
      </w:r>
      <w:r w:rsidRPr="0027756F">
        <w:rPr>
          <w:rFonts w:ascii="Book Antiqua" w:hAnsi="Book Antiqua" w:cs="Times New Roman"/>
          <w:color w:val="000000" w:themeColor="text1"/>
          <w:sz w:val="24"/>
          <w:szCs w:val="24"/>
        </w:rPr>
        <w:t>. In addition, the use of these camera holders significantly decreased the number of camera repositioning actions compared to human assistance. In a laboratory setting of phantom cholecystectomy, the human assistant groups showed the shortest operation time, and the passive holder group (Tiska and Martin arm) ranked next; the active holder groups (AESOP, Endosista, and FIPS) showed the longest operation time</w:t>
      </w:r>
      <w:r w:rsidRPr="0027756F">
        <w:rPr>
          <w:rFonts w:ascii="Book Antiqua" w:hAnsi="Book Antiqua" w:cs="Times New Roman"/>
          <w:noProof/>
          <w:color w:val="000000" w:themeColor="text1"/>
          <w:sz w:val="24"/>
          <w:szCs w:val="24"/>
          <w:vertAlign w:val="superscript"/>
        </w:rPr>
        <w:t>[8]</w:t>
      </w:r>
      <w:r w:rsidRPr="0027756F">
        <w:rPr>
          <w:rFonts w:ascii="Book Antiqua" w:hAnsi="Book Antiqua" w:cs="Times New Roman"/>
          <w:color w:val="000000" w:themeColor="text1"/>
          <w:sz w:val="24"/>
          <w:szCs w:val="24"/>
        </w:rPr>
        <w:t xml:space="preserve">. The authors concluded that the combination of two passive holders, one for the scope and one for the instrument, is the optimal combination for cholecystectomy during solo surgery. </w:t>
      </w:r>
    </w:p>
    <w:p w:rsidR="009E1778" w:rsidRPr="0027756F" w:rsidRDefault="009E1778" w:rsidP="009E5BCF">
      <w:pPr>
        <w:widowControl/>
        <w:wordWrap/>
        <w:autoSpaceDE/>
        <w:autoSpaceDN/>
        <w:adjustRightInd w:val="0"/>
        <w:snapToGrid w:val="0"/>
        <w:spacing w:after="0" w:line="360" w:lineRule="auto"/>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hAnsi="Book Antiqua" w:cs="Times New Roman"/>
          <w:b/>
          <w:color w:val="000000" w:themeColor="text1"/>
          <w:sz w:val="24"/>
          <w:szCs w:val="24"/>
        </w:rPr>
      </w:pPr>
      <w:r w:rsidRPr="0027756F">
        <w:rPr>
          <w:rFonts w:ascii="Book Antiqua" w:hAnsi="Book Antiqua" w:cs="Times New Roman"/>
          <w:b/>
          <w:color w:val="000000" w:themeColor="text1"/>
          <w:sz w:val="24"/>
          <w:szCs w:val="24"/>
        </w:rPr>
        <w:t>CONCLUSION</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As the SPLS technique has been widely performed, SPSS indications have been extended to include operations covering multiple quadrants and even malignant diseases. Solo surgery using either active or passive holders is intuitive and proficient by allowing eye-and-hand coordination, and provide more static and stable operative images compared to surgery performed with human assistants. Although solo surgery necessitates more actions and longer operative times than surgery with human assistants, these difficulties seemed to be outweighed by the </w:t>
      </w:r>
      <w:r w:rsidRPr="0027756F">
        <w:rPr>
          <w:rFonts w:ascii="Book Antiqua" w:hAnsi="Book Antiqua" w:cs="Times New Roman"/>
          <w:color w:val="000000" w:themeColor="text1"/>
          <w:sz w:val="24"/>
          <w:szCs w:val="24"/>
        </w:rPr>
        <w:lastRenderedPageBreak/>
        <w:t xml:space="preserve">greater provision of stable operative images and a reduced need for lens cleaning and camera repositioning actions. When a challenging operation is encountered, the solo surgery could be assisted by the addition of another instrument holder besides a camera holder. </w:t>
      </w:r>
    </w:p>
    <w:p w:rsidR="009E1778" w:rsidRPr="0027756F" w:rsidRDefault="009E1778" w:rsidP="009E5BCF">
      <w:pPr>
        <w:wordWrap/>
        <w:adjustRightInd w:val="0"/>
        <w:snapToGrid w:val="0"/>
        <w:spacing w:after="0" w:line="360" w:lineRule="auto"/>
        <w:ind w:firstLineChars="150" w:firstLine="360"/>
        <w:rPr>
          <w:rFonts w:ascii="Book Antiqua" w:hAnsi="Book Antiqua" w:cs="Times New Roman"/>
          <w:color w:val="000000" w:themeColor="text1"/>
          <w:sz w:val="24"/>
          <w:szCs w:val="24"/>
        </w:rPr>
      </w:pPr>
      <w:r w:rsidRPr="0027756F">
        <w:rPr>
          <w:rFonts w:ascii="Book Antiqua" w:hAnsi="Book Antiqua" w:cs="Times New Roman"/>
          <w:color w:val="000000" w:themeColor="text1"/>
          <w:sz w:val="24"/>
          <w:szCs w:val="24"/>
        </w:rPr>
        <w:t xml:space="preserve">To date, the use of a passive rather than an active camera holder seems to be the most beneficial, considering the relative advantages in terms of cost, convenient usage, and equivalent surgical outcomes. Regarding passive camera holders, we recommend the use of holders that enable single-handed repositioning because of their convenience. Moreover, total skin-to-skin solo surgery could be easily realized by the extraperitoneal application of the Lone Star Retractor system, which facilitates incision making and peritoneal opening. </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p>
    <w:p w:rsidR="009E1778" w:rsidRPr="0027756F" w:rsidRDefault="009E1778" w:rsidP="009E5BCF">
      <w:pPr>
        <w:wordWrap/>
        <w:adjustRightInd w:val="0"/>
        <w:snapToGrid w:val="0"/>
        <w:spacing w:after="0" w:line="360" w:lineRule="auto"/>
        <w:rPr>
          <w:rFonts w:ascii="Book Antiqua" w:eastAsia="宋体" w:hAnsi="Book Antiqua" w:cs="Times New Roman"/>
          <w:b/>
          <w:color w:val="000000" w:themeColor="text1"/>
          <w:sz w:val="21"/>
          <w:szCs w:val="24"/>
          <w:lang w:eastAsia="zh-CN"/>
        </w:rPr>
      </w:pPr>
      <w:r w:rsidRPr="0027756F">
        <w:rPr>
          <w:rFonts w:ascii="Book Antiqua" w:hAnsi="Book Antiqua" w:cs="Times New Roman"/>
          <w:b/>
          <w:color w:val="000000" w:themeColor="text1"/>
          <w:sz w:val="21"/>
          <w:szCs w:val="24"/>
        </w:rPr>
        <w:t>REFERENCES</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1 </w:t>
      </w:r>
      <w:r w:rsidRPr="0027756F">
        <w:rPr>
          <w:rFonts w:ascii="Book Antiqua" w:eastAsia="宋体" w:hAnsi="Book Antiqua" w:cs="宋体"/>
          <w:b/>
          <w:bCs/>
          <w:color w:val="000000" w:themeColor="text1"/>
          <w:kern w:val="0"/>
          <w:sz w:val="21"/>
          <w:szCs w:val="21"/>
        </w:rPr>
        <w:t>Jaspers JE</w:t>
      </w:r>
      <w:r w:rsidRPr="0027756F">
        <w:rPr>
          <w:rFonts w:ascii="Book Antiqua" w:eastAsia="宋体" w:hAnsi="Book Antiqua" w:cs="宋体"/>
          <w:color w:val="000000" w:themeColor="text1"/>
          <w:kern w:val="0"/>
          <w:sz w:val="21"/>
          <w:szCs w:val="21"/>
        </w:rPr>
        <w:t>, Breedveld P, Herder JL, Grimbergen CA. Camera and instrument holders and their clinical value in minimally invasive surgery. </w:t>
      </w:r>
      <w:r w:rsidRPr="0027756F">
        <w:rPr>
          <w:rFonts w:ascii="Book Antiqua" w:eastAsia="宋体" w:hAnsi="Book Antiqua" w:cs="宋体"/>
          <w:i/>
          <w:iCs/>
          <w:color w:val="000000" w:themeColor="text1"/>
          <w:kern w:val="0"/>
          <w:sz w:val="21"/>
          <w:szCs w:val="21"/>
        </w:rPr>
        <w:t>Surg Laparosc Endosc Percutan Tech</w:t>
      </w:r>
      <w:r w:rsidRPr="0027756F">
        <w:rPr>
          <w:rFonts w:ascii="Book Antiqua" w:eastAsia="宋体" w:hAnsi="Book Antiqua" w:cs="宋体"/>
          <w:color w:val="000000" w:themeColor="text1"/>
          <w:kern w:val="0"/>
          <w:sz w:val="21"/>
          <w:szCs w:val="21"/>
        </w:rPr>
        <w:t> 2004; </w:t>
      </w:r>
      <w:r w:rsidRPr="0027756F">
        <w:rPr>
          <w:rFonts w:ascii="Book Antiqua" w:eastAsia="宋体" w:hAnsi="Book Antiqua" w:cs="宋体"/>
          <w:b/>
          <w:bCs/>
          <w:color w:val="000000" w:themeColor="text1"/>
          <w:kern w:val="0"/>
          <w:sz w:val="21"/>
          <w:szCs w:val="21"/>
        </w:rPr>
        <w:t>14</w:t>
      </w:r>
      <w:r w:rsidRPr="0027756F">
        <w:rPr>
          <w:rFonts w:ascii="Book Antiqua" w:eastAsia="宋体" w:hAnsi="Book Antiqua" w:cs="宋体"/>
          <w:color w:val="000000" w:themeColor="text1"/>
          <w:kern w:val="0"/>
          <w:sz w:val="21"/>
          <w:szCs w:val="21"/>
        </w:rPr>
        <w:t>: 145-152 [PMID: 15471021]</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2 </w:t>
      </w:r>
      <w:r w:rsidRPr="0027756F">
        <w:rPr>
          <w:rFonts w:ascii="Book Antiqua" w:eastAsia="宋体" w:hAnsi="Book Antiqua" w:cs="宋体"/>
          <w:b/>
          <w:bCs/>
          <w:color w:val="000000" w:themeColor="text1"/>
          <w:kern w:val="0"/>
          <w:sz w:val="21"/>
          <w:szCs w:val="21"/>
        </w:rPr>
        <w:t>Mohrmann-Lendla H</w:t>
      </w:r>
      <w:r w:rsidRPr="0027756F">
        <w:rPr>
          <w:rFonts w:ascii="Book Antiqua" w:eastAsia="宋体" w:hAnsi="Book Antiqua" w:cs="宋体"/>
          <w:color w:val="000000" w:themeColor="text1"/>
          <w:kern w:val="0"/>
          <w:sz w:val="21"/>
          <w:szCs w:val="21"/>
        </w:rPr>
        <w:t>, Fleischer AG. The effect of a moving background on aimed hand movements. </w:t>
      </w:r>
      <w:r w:rsidRPr="0027756F">
        <w:rPr>
          <w:rFonts w:ascii="Book Antiqua" w:eastAsia="宋体" w:hAnsi="Book Antiqua" w:cs="宋体"/>
          <w:i/>
          <w:iCs/>
          <w:color w:val="000000" w:themeColor="text1"/>
          <w:kern w:val="0"/>
          <w:sz w:val="21"/>
          <w:szCs w:val="21"/>
        </w:rPr>
        <w:t>Ergonomics</w:t>
      </w:r>
      <w:r w:rsidRPr="0027756F">
        <w:rPr>
          <w:rFonts w:ascii="Book Antiqua" w:eastAsia="宋体" w:hAnsi="Book Antiqua" w:cs="宋体"/>
          <w:color w:val="000000" w:themeColor="text1"/>
          <w:kern w:val="0"/>
          <w:sz w:val="21"/>
          <w:szCs w:val="21"/>
        </w:rPr>
        <w:t> 1991; </w:t>
      </w:r>
      <w:r w:rsidRPr="0027756F">
        <w:rPr>
          <w:rFonts w:ascii="Book Antiqua" w:eastAsia="宋体" w:hAnsi="Book Antiqua" w:cs="宋体"/>
          <w:b/>
          <w:bCs/>
          <w:color w:val="000000" w:themeColor="text1"/>
          <w:kern w:val="0"/>
          <w:sz w:val="21"/>
          <w:szCs w:val="21"/>
        </w:rPr>
        <w:t>34</w:t>
      </w:r>
      <w:r w:rsidRPr="0027756F">
        <w:rPr>
          <w:rFonts w:ascii="Book Antiqua" w:eastAsia="宋体" w:hAnsi="Book Antiqua" w:cs="宋体"/>
          <w:color w:val="000000" w:themeColor="text1"/>
          <w:kern w:val="0"/>
          <w:sz w:val="21"/>
          <w:szCs w:val="21"/>
        </w:rPr>
        <w:t>: 353-364 [PMID: 2055220 DOI: 10.1080/00140139108967319]</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3 Lone Star Retractor System. Available from: URL: http: //coopersurgical.com/Our-Brands/Lone-Star-Retractor-System. 2014, 11 December</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 xml:space="preserve">4 </w:t>
      </w:r>
      <w:r w:rsidRPr="0027756F">
        <w:rPr>
          <w:rFonts w:ascii="Book Antiqua" w:eastAsia="宋体" w:hAnsi="Book Antiqua" w:cs="宋体"/>
          <w:b/>
          <w:color w:val="000000" w:themeColor="text1"/>
          <w:kern w:val="0"/>
          <w:sz w:val="21"/>
          <w:szCs w:val="21"/>
        </w:rPr>
        <w:t>Melzer A</w:t>
      </w:r>
      <w:r w:rsidRPr="0027756F">
        <w:rPr>
          <w:rFonts w:ascii="Book Antiqua" w:eastAsia="宋体" w:hAnsi="Book Antiqua" w:cs="宋体"/>
          <w:color w:val="000000" w:themeColor="text1"/>
          <w:kern w:val="0"/>
          <w:sz w:val="21"/>
          <w:szCs w:val="21"/>
        </w:rPr>
        <w:t>, Buess, G., Cuschieri, A. Instrument for endoscopic surgery. In: Cuschieri A, eds. Operative manual of Endoscopic Surgery 1992: 14-36</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5 </w:t>
      </w:r>
      <w:r w:rsidRPr="0027756F">
        <w:rPr>
          <w:rFonts w:ascii="Book Antiqua" w:eastAsia="宋体" w:hAnsi="Book Antiqua" w:cs="宋体"/>
          <w:b/>
          <w:bCs/>
          <w:color w:val="000000" w:themeColor="text1"/>
          <w:kern w:val="0"/>
          <w:sz w:val="21"/>
          <w:szCs w:val="21"/>
        </w:rPr>
        <w:t>Lee YS</w:t>
      </w:r>
      <w:r w:rsidRPr="0027756F">
        <w:rPr>
          <w:rFonts w:ascii="Book Antiqua" w:eastAsia="宋体" w:hAnsi="Book Antiqua" w:cs="宋体"/>
          <w:color w:val="000000" w:themeColor="text1"/>
          <w:kern w:val="0"/>
          <w:sz w:val="21"/>
          <w:szCs w:val="21"/>
        </w:rPr>
        <w:t>, Jeon HG, Lee SR, Jeong WJ, Yang SC, Han WK. The feasibility of solo-surgeon living donor nephrectomy: initial experience using video-assisted minilaparotomy surgery.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2010; </w:t>
      </w:r>
      <w:r w:rsidRPr="0027756F">
        <w:rPr>
          <w:rFonts w:ascii="Book Antiqua" w:eastAsia="宋体" w:hAnsi="Book Antiqua" w:cs="宋体"/>
          <w:b/>
          <w:bCs/>
          <w:color w:val="000000" w:themeColor="text1"/>
          <w:kern w:val="0"/>
          <w:sz w:val="21"/>
          <w:szCs w:val="21"/>
        </w:rPr>
        <w:t>24</w:t>
      </w:r>
      <w:r w:rsidRPr="0027756F">
        <w:rPr>
          <w:rFonts w:ascii="Book Antiqua" w:eastAsia="宋体" w:hAnsi="Book Antiqua" w:cs="宋体"/>
          <w:color w:val="000000" w:themeColor="text1"/>
          <w:kern w:val="0"/>
          <w:sz w:val="21"/>
          <w:szCs w:val="21"/>
        </w:rPr>
        <w:t>: 2755-2759 [PMID: 20383533 DOI: 10.1007/s00464-010-1040-z]</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6 </w:t>
      </w:r>
      <w:r w:rsidRPr="0027756F">
        <w:rPr>
          <w:rFonts w:ascii="Book Antiqua" w:eastAsia="宋体" w:hAnsi="Book Antiqua" w:cs="宋体"/>
          <w:b/>
          <w:bCs/>
          <w:color w:val="000000" w:themeColor="text1"/>
          <w:kern w:val="0"/>
          <w:sz w:val="21"/>
          <w:szCs w:val="21"/>
        </w:rPr>
        <w:t>Arezzo A</w:t>
      </w:r>
      <w:r w:rsidRPr="0027756F">
        <w:rPr>
          <w:rFonts w:ascii="Book Antiqua" w:eastAsia="宋体" w:hAnsi="Book Antiqua" w:cs="宋体"/>
          <w:color w:val="000000" w:themeColor="text1"/>
          <w:kern w:val="0"/>
          <w:sz w:val="21"/>
          <w:szCs w:val="21"/>
        </w:rPr>
        <w:t>, Schurr MO, Braun A, Buess GF. Experimental assessment of a new mechanical endoscopic solosurgery system: Endofreeze.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2005; </w:t>
      </w:r>
      <w:r w:rsidRPr="0027756F">
        <w:rPr>
          <w:rFonts w:ascii="Book Antiqua" w:eastAsia="宋体" w:hAnsi="Book Antiqua" w:cs="宋体"/>
          <w:b/>
          <w:bCs/>
          <w:color w:val="000000" w:themeColor="text1"/>
          <w:kern w:val="0"/>
          <w:sz w:val="21"/>
          <w:szCs w:val="21"/>
        </w:rPr>
        <w:t>19</w:t>
      </w:r>
      <w:r w:rsidRPr="0027756F">
        <w:rPr>
          <w:rFonts w:ascii="Book Antiqua" w:eastAsia="宋体" w:hAnsi="Book Antiqua" w:cs="宋体"/>
          <w:color w:val="000000" w:themeColor="text1"/>
          <w:kern w:val="0"/>
          <w:sz w:val="21"/>
          <w:szCs w:val="21"/>
        </w:rPr>
        <w:t>: 581-588 [PMID: 15759198 DOI: 10.1007/s00464-003-9132-7]</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7 Laparostat. Available from: URL: https: //www.yumpu.com/no/document/view/20462143/laparostattm-kit-civco-medical-solutions. 2014 11, December</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lastRenderedPageBreak/>
        <w:t>8 </w:t>
      </w:r>
      <w:r w:rsidRPr="0027756F">
        <w:rPr>
          <w:rFonts w:ascii="Book Antiqua" w:eastAsia="宋体" w:hAnsi="Book Antiqua" w:cs="宋体"/>
          <w:b/>
          <w:bCs/>
          <w:color w:val="000000" w:themeColor="text1"/>
          <w:kern w:val="0"/>
          <w:sz w:val="21"/>
          <w:szCs w:val="21"/>
        </w:rPr>
        <w:t>Arezzo A</w:t>
      </w:r>
      <w:r w:rsidRPr="0027756F">
        <w:rPr>
          <w:rFonts w:ascii="Book Antiqua" w:eastAsia="宋体" w:hAnsi="Book Antiqua" w:cs="宋体"/>
          <w:color w:val="000000" w:themeColor="text1"/>
          <w:kern w:val="0"/>
          <w:sz w:val="21"/>
          <w:szCs w:val="21"/>
        </w:rPr>
        <w:t>, Ulmer F, Weiss O, Schurr MO, Hamad M, Buess GF. Experimental trial on solo surgery for minimally invasive therapy: comparison of different systems in a phantom model.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14</w:t>
      </w:r>
      <w:r w:rsidRPr="0027756F">
        <w:rPr>
          <w:rFonts w:ascii="Book Antiqua" w:eastAsia="宋体" w:hAnsi="Book Antiqua" w:cs="宋体"/>
          <w:color w:val="000000" w:themeColor="text1"/>
          <w:kern w:val="0"/>
          <w:sz w:val="21"/>
          <w:szCs w:val="21"/>
        </w:rPr>
        <w:t>: 955-959 [PMID: 11080411]</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 xml:space="preserve">9 </w:t>
      </w:r>
      <w:r w:rsidRPr="0027756F">
        <w:rPr>
          <w:rFonts w:ascii="Book Antiqua" w:eastAsia="宋体" w:hAnsi="Book Antiqua" w:cs="宋体"/>
          <w:b/>
          <w:color w:val="000000" w:themeColor="text1"/>
          <w:kern w:val="0"/>
          <w:sz w:val="21"/>
          <w:szCs w:val="21"/>
        </w:rPr>
        <w:t>Laporte E</w:t>
      </w:r>
      <w:r w:rsidRPr="0027756F">
        <w:rPr>
          <w:rFonts w:ascii="Book Antiqua" w:eastAsia="宋体" w:hAnsi="Book Antiqua" w:cs="宋体"/>
          <w:color w:val="000000" w:themeColor="text1"/>
          <w:kern w:val="0"/>
          <w:sz w:val="21"/>
          <w:szCs w:val="21"/>
        </w:rPr>
        <w:t>, Arner, A.M., Garcia San Pedro, A., et al. Usefulness of a arm supporting the camera of video-endoscopy. A comparative study with manual guidance. Proceedings 9th Int Congr EAES 2001</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10 KARL Storz Holding systems. Available from: URL: https: //www.karlstorz.com/cps/rde/xbcr/karlstorz_assets/ASSETS/2193450.pdf. 2014, 11 December</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11 Robotics in endoscopic surgery: can mechanical manipulators provide a more simple solution for the problem of limited degrees of freedom? </w:t>
      </w:r>
      <w:r w:rsidRPr="0027756F">
        <w:rPr>
          <w:rFonts w:ascii="Book Antiqua" w:eastAsia="宋体" w:hAnsi="Book Antiqua" w:cs="宋体"/>
          <w:i/>
          <w:iCs/>
          <w:color w:val="000000" w:themeColor="text1"/>
          <w:kern w:val="0"/>
          <w:sz w:val="21"/>
          <w:szCs w:val="21"/>
        </w:rPr>
        <w:t>Minim Invasive Ther Allied Technol</w:t>
      </w:r>
      <w:r w:rsidRPr="0027756F">
        <w:rPr>
          <w:rFonts w:ascii="Book Antiqua" w:eastAsia="宋体" w:hAnsi="Book Antiqua" w:cs="宋体"/>
          <w:color w:val="000000" w:themeColor="text1"/>
          <w:kern w:val="0"/>
          <w:sz w:val="21"/>
          <w:szCs w:val="21"/>
        </w:rPr>
        <w:t> 2001; </w:t>
      </w:r>
      <w:r w:rsidRPr="0027756F">
        <w:rPr>
          <w:rFonts w:ascii="Book Antiqua" w:eastAsia="宋体" w:hAnsi="Book Antiqua" w:cs="宋体"/>
          <w:b/>
          <w:bCs/>
          <w:color w:val="000000" w:themeColor="text1"/>
          <w:kern w:val="0"/>
          <w:sz w:val="21"/>
          <w:szCs w:val="21"/>
        </w:rPr>
        <w:t>10</w:t>
      </w:r>
      <w:r w:rsidRPr="0027756F">
        <w:rPr>
          <w:rFonts w:ascii="Book Antiqua" w:eastAsia="宋体" w:hAnsi="Book Antiqua" w:cs="宋体"/>
          <w:color w:val="000000" w:themeColor="text1"/>
          <w:kern w:val="0"/>
          <w:sz w:val="21"/>
          <w:szCs w:val="21"/>
        </w:rPr>
        <w:t>: 289-293 [PMID: 16754031 DOI: 10.1080/136457001753337456]</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12 </w:t>
      </w:r>
      <w:r w:rsidRPr="0027756F">
        <w:rPr>
          <w:rFonts w:ascii="Book Antiqua" w:eastAsia="宋体" w:hAnsi="Book Antiqua" w:cs="宋体"/>
          <w:b/>
          <w:bCs/>
          <w:color w:val="000000" w:themeColor="text1"/>
          <w:kern w:val="0"/>
          <w:sz w:val="21"/>
          <w:szCs w:val="21"/>
        </w:rPr>
        <w:t>den Boer KT</w:t>
      </w:r>
      <w:r w:rsidRPr="0027756F">
        <w:rPr>
          <w:rFonts w:ascii="Book Antiqua" w:eastAsia="宋体" w:hAnsi="Book Antiqua" w:cs="宋体"/>
          <w:color w:val="000000" w:themeColor="text1"/>
          <w:kern w:val="0"/>
          <w:sz w:val="21"/>
          <w:szCs w:val="21"/>
        </w:rPr>
        <w:t>, Bruijn M, Jaspers JE, Stassen LP, Erp WF, Jansen A, Go PM, Dankelman J, Gouma DJ. Time-action analysis of instrument positioners in laparoscopic cholecystectomy.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2002; </w:t>
      </w:r>
      <w:r w:rsidRPr="0027756F">
        <w:rPr>
          <w:rFonts w:ascii="Book Antiqua" w:eastAsia="宋体" w:hAnsi="Book Antiqua" w:cs="宋体"/>
          <w:b/>
          <w:bCs/>
          <w:color w:val="000000" w:themeColor="text1"/>
          <w:kern w:val="0"/>
          <w:sz w:val="21"/>
          <w:szCs w:val="21"/>
        </w:rPr>
        <w:t>16</w:t>
      </w:r>
      <w:r w:rsidRPr="0027756F">
        <w:rPr>
          <w:rFonts w:ascii="Book Antiqua" w:eastAsia="宋体" w:hAnsi="Book Antiqua" w:cs="宋体"/>
          <w:color w:val="000000" w:themeColor="text1"/>
          <w:kern w:val="0"/>
          <w:sz w:val="21"/>
          <w:szCs w:val="21"/>
        </w:rPr>
        <w:t>: 142-147 [PMID: 11961625 DOI: 10.1007/s004640090127]</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13 </w:t>
      </w:r>
      <w:r w:rsidRPr="0027756F">
        <w:rPr>
          <w:rFonts w:ascii="Book Antiqua" w:eastAsia="宋体" w:hAnsi="Book Antiqua" w:cs="宋体"/>
          <w:b/>
          <w:bCs/>
          <w:color w:val="000000" w:themeColor="text1"/>
          <w:kern w:val="0"/>
          <w:sz w:val="21"/>
          <w:szCs w:val="21"/>
        </w:rPr>
        <w:t>Gillen S</w:t>
      </w:r>
      <w:r w:rsidRPr="0027756F">
        <w:rPr>
          <w:rFonts w:ascii="Book Antiqua" w:eastAsia="宋体" w:hAnsi="Book Antiqua" w:cs="宋体"/>
          <w:color w:val="000000" w:themeColor="text1"/>
          <w:kern w:val="0"/>
          <w:sz w:val="21"/>
          <w:szCs w:val="21"/>
        </w:rPr>
        <w:t>, Pletzer B, Heiligensetzer A, Wolf P, Kleeff J, Feussner H, Fürst A. Solo-surgical laparoscopic cholecystectomy with a joystick-guided camera device: a case-control study.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2014; </w:t>
      </w:r>
      <w:r w:rsidRPr="0027756F">
        <w:rPr>
          <w:rFonts w:ascii="Book Antiqua" w:eastAsia="宋体" w:hAnsi="Book Antiqua" w:cs="宋体"/>
          <w:b/>
          <w:bCs/>
          <w:color w:val="000000" w:themeColor="text1"/>
          <w:kern w:val="0"/>
          <w:sz w:val="21"/>
          <w:szCs w:val="21"/>
        </w:rPr>
        <w:t>28</w:t>
      </w:r>
      <w:r w:rsidRPr="0027756F">
        <w:rPr>
          <w:rFonts w:ascii="Book Antiqua" w:eastAsia="宋体" w:hAnsi="Book Antiqua" w:cs="宋体"/>
          <w:color w:val="000000" w:themeColor="text1"/>
          <w:kern w:val="0"/>
          <w:sz w:val="21"/>
          <w:szCs w:val="21"/>
        </w:rPr>
        <w:t>: 164-170 [PMID: 23990155 DOI: 10.1007/s00464-013-3142-x]</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14 </w:t>
      </w:r>
      <w:r w:rsidRPr="0027756F">
        <w:rPr>
          <w:rFonts w:ascii="Book Antiqua" w:eastAsia="宋体" w:hAnsi="Book Antiqua" w:cs="宋体"/>
          <w:b/>
          <w:bCs/>
          <w:color w:val="000000" w:themeColor="text1"/>
          <w:kern w:val="0"/>
          <w:sz w:val="21"/>
          <w:szCs w:val="21"/>
        </w:rPr>
        <w:t>Kalteis M</w:t>
      </w:r>
      <w:r w:rsidRPr="0027756F">
        <w:rPr>
          <w:rFonts w:ascii="Book Antiqua" w:eastAsia="宋体" w:hAnsi="Book Antiqua" w:cs="宋体"/>
          <w:color w:val="000000" w:themeColor="text1"/>
          <w:kern w:val="0"/>
          <w:sz w:val="21"/>
          <w:szCs w:val="21"/>
        </w:rPr>
        <w:t>, Pistrich R, Schimetta W, Pölz W. Laparoscopic cholecystectomy as solo surgery with the aid of a robotic camera holder: a case-control study. </w:t>
      </w:r>
      <w:r w:rsidRPr="0027756F">
        <w:rPr>
          <w:rFonts w:ascii="Book Antiqua" w:eastAsia="宋体" w:hAnsi="Book Antiqua" w:cs="宋体"/>
          <w:i/>
          <w:iCs/>
          <w:color w:val="000000" w:themeColor="text1"/>
          <w:kern w:val="0"/>
          <w:sz w:val="21"/>
          <w:szCs w:val="21"/>
        </w:rPr>
        <w:t>Surg Laparosc Endosc Percutan Tech</w:t>
      </w:r>
      <w:r w:rsidRPr="0027756F">
        <w:rPr>
          <w:rFonts w:ascii="Book Antiqua" w:eastAsia="宋体" w:hAnsi="Book Antiqua" w:cs="宋体"/>
          <w:color w:val="000000" w:themeColor="text1"/>
          <w:kern w:val="0"/>
          <w:sz w:val="21"/>
          <w:szCs w:val="21"/>
        </w:rPr>
        <w:t> 2007; </w:t>
      </w:r>
      <w:r w:rsidRPr="0027756F">
        <w:rPr>
          <w:rFonts w:ascii="Book Antiqua" w:eastAsia="宋体" w:hAnsi="Book Antiqua" w:cs="宋体"/>
          <w:b/>
          <w:bCs/>
          <w:color w:val="000000" w:themeColor="text1"/>
          <w:kern w:val="0"/>
          <w:sz w:val="21"/>
          <w:szCs w:val="21"/>
        </w:rPr>
        <w:t>17</w:t>
      </w:r>
      <w:r w:rsidRPr="0027756F">
        <w:rPr>
          <w:rFonts w:ascii="Book Antiqua" w:eastAsia="宋体" w:hAnsi="Book Antiqua" w:cs="宋体"/>
          <w:color w:val="000000" w:themeColor="text1"/>
          <w:kern w:val="0"/>
          <w:sz w:val="21"/>
          <w:szCs w:val="21"/>
        </w:rPr>
        <w:t>: 277-282 [PMID: 17710048 DOI: 10.1097/SLE.0b013e31806030ae]</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15 </w:t>
      </w:r>
      <w:r w:rsidRPr="0027756F">
        <w:rPr>
          <w:rFonts w:ascii="Book Antiqua" w:eastAsia="宋体" w:hAnsi="Book Antiqua" w:cs="宋体"/>
          <w:b/>
          <w:bCs/>
          <w:color w:val="000000" w:themeColor="text1"/>
          <w:kern w:val="0"/>
          <w:sz w:val="21"/>
          <w:szCs w:val="21"/>
        </w:rPr>
        <w:t>Yavuz Y</w:t>
      </w:r>
      <w:r w:rsidRPr="0027756F">
        <w:rPr>
          <w:rFonts w:ascii="Book Antiqua" w:eastAsia="宋体" w:hAnsi="Book Antiqua" w:cs="宋体"/>
          <w:color w:val="000000" w:themeColor="text1"/>
          <w:kern w:val="0"/>
          <w:sz w:val="21"/>
          <w:szCs w:val="21"/>
        </w:rPr>
        <w:t>, Ystgaard B, Skogvoll E, Mårvik R. A comparative experimental study evaluating the performance of surgical robots aesop and endosista. </w:t>
      </w:r>
      <w:r w:rsidRPr="0027756F">
        <w:rPr>
          <w:rFonts w:ascii="Book Antiqua" w:eastAsia="宋体" w:hAnsi="Book Antiqua" w:cs="宋体"/>
          <w:i/>
          <w:iCs/>
          <w:color w:val="000000" w:themeColor="text1"/>
          <w:kern w:val="0"/>
          <w:sz w:val="21"/>
          <w:szCs w:val="21"/>
        </w:rPr>
        <w:t>Surg Laparosc Endosc Percutan Tech</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10</w:t>
      </w:r>
      <w:r w:rsidRPr="0027756F">
        <w:rPr>
          <w:rFonts w:ascii="Book Antiqua" w:eastAsia="宋体" w:hAnsi="Book Antiqua" w:cs="宋体"/>
          <w:color w:val="000000" w:themeColor="text1"/>
          <w:kern w:val="0"/>
          <w:sz w:val="21"/>
          <w:szCs w:val="21"/>
        </w:rPr>
        <w:t>: 163-167 [PMID: 10872979]</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16 </w:t>
      </w:r>
      <w:r w:rsidRPr="0027756F">
        <w:rPr>
          <w:rFonts w:ascii="Book Antiqua" w:eastAsia="宋体" w:hAnsi="Book Antiqua" w:cs="宋体"/>
          <w:b/>
          <w:bCs/>
          <w:color w:val="000000" w:themeColor="text1"/>
          <w:kern w:val="0"/>
          <w:sz w:val="21"/>
          <w:szCs w:val="21"/>
        </w:rPr>
        <w:t>Merola S</w:t>
      </w:r>
      <w:r w:rsidRPr="0027756F">
        <w:rPr>
          <w:rFonts w:ascii="Book Antiqua" w:eastAsia="宋体" w:hAnsi="Book Antiqua" w:cs="宋体"/>
          <w:color w:val="000000" w:themeColor="text1"/>
          <w:kern w:val="0"/>
          <w:sz w:val="21"/>
          <w:szCs w:val="21"/>
        </w:rPr>
        <w:t>, Weber P, Wasielewski A, Ballantyne GH. Comparison of laparoscopic colectomy with and without the aid of a robotic camera holder. </w:t>
      </w:r>
      <w:r w:rsidRPr="0027756F">
        <w:rPr>
          <w:rFonts w:ascii="Book Antiqua" w:eastAsia="宋体" w:hAnsi="Book Antiqua" w:cs="宋体"/>
          <w:i/>
          <w:iCs/>
          <w:color w:val="000000" w:themeColor="text1"/>
          <w:kern w:val="0"/>
          <w:sz w:val="21"/>
          <w:szCs w:val="21"/>
        </w:rPr>
        <w:t>Surg Laparosc Endosc Percutan Tech</w:t>
      </w:r>
      <w:r w:rsidRPr="0027756F">
        <w:rPr>
          <w:rFonts w:ascii="Book Antiqua" w:eastAsia="宋体" w:hAnsi="Book Antiqua" w:cs="宋体"/>
          <w:color w:val="000000" w:themeColor="text1"/>
          <w:kern w:val="0"/>
          <w:sz w:val="21"/>
          <w:szCs w:val="21"/>
        </w:rPr>
        <w:t> 2002; </w:t>
      </w:r>
      <w:r w:rsidRPr="0027756F">
        <w:rPr>
          <w:rFonts w:ascii="Book Antiqua" w:eastAsia="宋体" w:hAnsi="Book Antiqua" w:cs="宋体"/>
          <w:b/>
          <w:bCs/>
          <w:color w:val="000000" w:themeColor="text1"/>
          <w:kern w:val="0"/>
          <w:sz w:val="21"/>
          <w:szCs w:val="21"/>
        </w:rPr>
        <w:t>12</w:t>
      </w:r>
      <w:r w:rsidRPr="0027756F">
        <w:rPr>
          <w:rFonts w:ascii="Book Antiqua" w:eastAsia="宋体" w:hAnsi="Book Antiqua" w:cs="宋体"/>
          <w:color w:val="000000" w:themeColor="text1"/>
          <w:kern w:val="0"/>
          <w:sz w:val="21"/>
          <w:szCs w:val="21"/>
        </w:rPr>
        <w:t>: 46-51 [PMID: 12008762]</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17 </w:t>
      </w:r>
      <w:r w:rsidRPr="0027756F">
        <w:rPr>
          <w:rFonts w:ascii="Book Antiqua" w:eastAsia="宋体" w:hAnsi="Book Antiqua" w:cs="宋体"/>
          <w:b/>
          <w:bCs/>
          <w:color w:val="000000" w:themeColor="text1"/>
          <w:kern w:val="0"/>
          <w:sz w:val="21"/>
          <w:szCs w:val="21"/>
        </w:rPr>
        <w:t>Roe DB</w:t>
      </w:r>
      <w:r w:rsidRPr="0027756F">
        <w:rPr>
          <w:rFonts w:ascii="Book Antiqua" w:eastAsia="宋体" w:hAnsi="Book Antiqua" w:cs="宋体"/>
          <w:color w:val="000000" w:themeColor="text1"/>
          <w:kern w:val="0"/>
          <w:sz w:val="21"/>
          <w:szCs w:val="21"/>
        </w:rPr>
        <w:t>, Wang Y. A voice-controlled network for universal control of devices in the OR. </w:t>
      </w:r>
      <w:r w:rsidRPr="0027756F">
        <w:rPr>
          <w:rFonts w:ascii="Book Antiqua" w:eastAsia="宋体" w:hAnsi="Book Antiqua" w:cs="宋体"/>
          <w:i/>
          <w:iCs/>
          <w:color w:val="000000" w:themeColor="text1"/>
          <w:kern w:val="0"/>
          <w:sz w:val="21"/>
          <w:szCs w:val="21"/>
        </w:rPr>
        <w:t>Minim Invasive Ther Allied Technol</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9</w:t>
      </w:r>
      <w:r w:rsidRPr="0027756F">
        <w:rPr>
          <w:rFonts w:ascii="Book Antiqua" w:eastAsia="宋体" w:hAnsi="Book Antiqua" w:cs="宋体"/>
          <w:color w:val="000000" w:themeColor="text1"/>
          <w:kern w:val="0"/>
          <w:sz w:val="21"/>
          <w:szCs w:val="21"/>
        </w:rPr>
        <w:t>: 185-191 [PMID: 20156013 DOI: 10.1080/13645700009169646]</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18 </w:t>
      </w:r>
      <w:r w:rsidRPr="0027756F">
        <w:rPr>
          <w:rFonts w:ascii="Book Antiqua" w:eastAsia="宋体" w:hAnsi="Book Antiqua" w:cs="宋体"/>
          <w:b/>
          <w:bCs/>
          <w:color w:val="000000" w:themeColor="text1"/>
          <w:kern w:val="0"/>
          <w:sz w:val="21"/>
          <w:szCs w:val="21"/>
        </w:rPr>
        <w:t>Sackier JM</w:t>
      </w:r>
      <w:r w:rsidRPr="0027756F">
        <w:rPr>
          <w:rFonts w:ascii="Book Antiqua" w:eastAsia="宋体" w:hAnsi="Book Antiqua" w:cs="宋体"/>
          <w:color w:val="000000" w:themeColor="text1"/>
          <w:kern w:val="0"/>
          <w:sz w:val="21"/>
          <w:szCs w:val="21"/>
        </w:rPr>
        <w:t>, Wang Y. Robotically assisted laparoscopic surgery. From concept to development.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1994; </w:t>
      </w:r>
      <w:r w:rsidRPr="0027756F">
        <w:rPr>
          <w:rFonts w:ascii="Book Antiqua" w:eastAsia="宋体" w:hAnsi="Book Antiqua" w:cs="宋体"/>
          <w:b/>
          <w:bCs/>
          <w:color w:val="000000" w:themeColor="text1"/>
          <w:kern w:val="0"/>
          <w:sz w:val="21"/>
          <w:szCs w:val="21"/>
        </w:rPr>
        <w:t>8</w:t>
      </w:r>
      <w:r w:rsidRPr="0027756F">
        <w:rPr>
          <w:rFonts w:ascii="Book Antiqua" w:eastAsia="宋体" w:hAnsi="Book Antiqua" w:cs="宋体"/>
          <w:color w:val="000000" w:themeColor="text1"/>
          <w:kern w:val="0"/>
          <w:sz w:val="21"/>
          <w:szCs w:val="21"/>
        </w:rPr>
        <w:t>: 63-66 [PMID: 8153867]</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19 </w:t>
      </w:r>
      <w:r w:rsidRPr="0027756F">
        <w:rPr>
          <w:rFonts w:ascii="Book Antiqua" w:eastAsia="宋体" w:hAnsi="Book Antiqua" w:cs="宋体"/>
          <w:b/>
          <w:bCs/>
          <w:color w:val="000000" w:themeColor="text1"/>
          <w:kern w:val="0"/>
          <w:sz w:val="21"/>
          <w:szCs w:val="21"/>
        </w:rPr>
        <w:t>Fujii S</w:t>
      </w:r>
      <w:r w:rsidRPr="0027756F">
        <w:rPr>
          <w:rFonts w:ascii="Book Antiqua" w:eastAsia="宋体" w:hAnsi="Book Antiqua" w:cs="宋体"/>
          <w:color w:val="000000" w:themeColor="text1"/>
          <w:kern w:val="0"/>
          <w:sz w:val="21"/>
          <w:szCs w:val="21"/>
        </w:rPr>
        <w:t>, Watanabe K, Ota M, Yamagishi S, Kunisaki C, Osada S, Ike H, Ichikawa Y, Endo I, Shimada H. Solo surgery in laparoscopic colectomy: a case-matched study comparing robotic and human scopist. </w:t>
      </w:r>
      <w:r w:rsidRPr="0027756F">
        <w:rPr>
          <w:rFonts w:ascii="Book Antiqua" w:eastAsia="宋体" w:hAnsi="Book Antiqua" w:cs="宋体"/>
          <w:i/>
          <w:iCs/>
          <w:color w:val="000000" w:themeColor="text1"/>
          <w:kern w:val="0"/>
          <w:sz w:val="21"/>
          <w:szCs w:val="21"/>
        </w:rPr>
        <w:t>Hepatogastroenterology</w:t>
      </w:r>
      <w:r w:rsidRPr="0027756F">
        <w:rPr>
          <w:rFonts w:ascii="Book Antiqua" w:eastAsia="宋体" w:hAnsi="Book Antiqua" w:cs="宋体"/>
          <w:color w:val="000000" w:themeColor="text1"/>
          <w:kern w:val="0"/>
          <w:sz w:val="21"/>
          <w:szCs w:val="21"/>
        </w:rPr>
        <w:t> 2011; </w:t>
      </w:r>
      <w:r w:rsidRPr="0027756F">
        <w:rPr>
          <w:rFonts w:ascii="Book Antiqua" w:eastAsia="宋体" w:hAnsi="Book Antiqua" w:cs="宋体"/>
          <w:b/>
          <w:bCs/>
          <w:color w:val="000000" w:themeColor="text1"/>
          <w:kern w:val="0"/>
          <w:sz w:val="21"/>
          <w:szCs w:val="21"/>
        </w:rPr>
        <w:t>58</w:t>
      </w:r>
      <w:r w:rsidRPr="0027756F">
        <w:rPr>
          <w:rFonts w:ascii="Book Antiqua" w:eastAsia="宋体" w:hAnsi="Book Antiqua" w:cs="宋体"/>
          <w:color w:val="000000" w:themeColor="text1"/>
          <w:kern w:val="0"/>
          <w:sz w:val="21"/>
          <w:szCs w:val="21"/>
        </w:rPr>
        <w:t>: 406-410 [PMID: 21661404]</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lastRenderedPageBreak/>
        <w:t>20 </w:t>
      </w:r>
      <w:r w:rsidRPr="0027756F">
        <w:rPr>
          <w:rFonts w:ascii="Book Antiqua" w:eastAsia="宋体" w:hAnsi="Book Antiqua" w:cs="宋体"/>
          <w:b/>
          <w:bCs/>
          <w:color w:val="000000" w:themeColor="text1"/>
          <w:kern w:val="0"/>
          <w:sz w:val="21"/>
          <w:szCs w:val="21"/>
        </w:rPr>
        <w:t>Proske JM</w:t>
      </w:r>
      <w:r w:rsidRPr="0027756F">
        <w:rPr>
          <w:rFonts w:ascii="Book Antiqua" w:eastAsia="宋体" w:hAnsi="Book Antiqua" w:cs="宋体"/>
          <w:color w:val="000000" w:themeColor="text1"/>
          <w:kern w:val="0"/>
          <w:sz w:val="21"/>
          <w:szCs w:val="21"/>
        </w:rPr>
        <w:t>, Dagher I, Franco D. Comparative study of human and robotic camera control in laparoscopic biliary and colon surgery. </w:t>
      </w:r>
      <w:r w:rsidRPr="0027756F">
        <w:rPr>
          <w:rFonts w:ascii="Book Antiqua" w:eastAsia="宋体" w:hAnsi="Book Antiqua" w:cs="宋体"/>
          <w:i/>
          <w:iCs/>
          <w:color w:val="000000" w:themeColor="text1"/>
          <w:kern w:val="0"/>
          <w:sz w:val="21"/>
          <w:szCs w:val="21"/>
        </w:rPr>
        <w:t>J Laparoendosc Adv Surg Tech A</w:t>
      </w:r>
      <w:r w:rsidRPr="0027756F">
        <w:rPr>
          <w:rFonts w:ascii="Book Antiqua" w:eastAsia="宋体" w:hAnsi="Book Antiqua" w:cs="宋体"/>
          <w:color w:val="000000" w:themeColor="text1"/>
          <w:kern w:val="0"/>
          <w:sz w:val="21"/>
          <w:szCs w:val="21"/>
        </w:rPr>
        <w:t> 2004; </w:t>
      </w:r>
      <w:r w:rsidRPr="0027756F">
        <w:rPr>
          <w:rFonts w:ascii="Book Antiqua" w:eastAsia="宋体" w:hAnsi="Book Antiqua" w:cs="宋体"/>
          <w:b/>
          <w:bCs/>
          <w:color w:val="000000" w:themeColor="text1"/>
          <w:kern w:val="0"/>
          <w:sz w:val="21"/>
          <w:szCs w:val="21"/>
        </w:rPr>
        <w:t>14</w:t>
      </w:r>
      <w:r w:rsidRPr="0027756F">
        <w:rPr>
          <w:rFonts w:ascii="Book Antiqua" w:eastAsia="宋体" w:hAnsi="Book Antiqua" w:cs="宋体"/>
          <w:color w:val="000000" w:themeColor="text1"/>
          <w:kern w:val="0"/>
          <w:sz w:val="21"/>
          <w:szCs w:val="21"/>
        </w:rPr>
        <w:t>: 345-348 [PMID: 15684779 DOI: 10.1089/lap.2004.14.345]</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21 </w:t>
      </w:r>
      <w:r w:rsidRPr="0027756F">
        <w:rPr>
          <w:rFonts w:ascii="Book Antiqua" w:eastAsia="宋体" w:hAnsi="Book Antiqua" w:cs="宋体"/>
          <w:b/>
          <w:bCs/>
          <w:color w:val="000000" w:themeColor="text1"/>
          <w:kern w:val="0"/>
          <w:sz w:val="21"/>
          <w:szCs w:val="21"/>
        </w:rPr>
        <w:t>Gilbert JM</w:t>
      </w:r>
      <w:r w:rsidRPr="0027756F">
        <w:rPr>
          <w:rFonts w:ascii="Book Antiqua" w:eastAsia="宋体" w:hAnsi="Book Antiqua" w:cs="宋体"/>
          <w:color w:val="000000" w:themeColor="text1"/>
          <w:kern w:val="0"/>
          <w:sz w:val="21"/>
          <w:szCs w:val="21"/>
        </w:rPr>
        <w:t>. The EndoAssist robotic camera holder as an aid to the introduction of laparoscopic colorectal surgery. </w:t>
      </w:r>
      <w:r w:rsidRPr="0027756F">
        <w:rPr>
          <w:rFonts w:ascii="Book Antiqua" w:eastAsia="宋体" w:hAnsi="Book Antiqua" w:cs="宋体"/>
          <w:i/>
          <w:iCs/>
          <w:color w:val="000000" w:themeColor="text1"/>
          <w:kern w:val="0"/>
          <w:sz w:val="21"/>
          <w:szCs w:val="21"/>
        </w:rPr>
        <w:t>Ann R Coll Surg Engl</w:t>
      </w:r>
      <w:r w:rsidRPr="0027756F">
        <w:rPr>
          <w:rFonts w:ascii="Book Antiqua" w:eastAsia="宋体" w:hAnsi="Book Antiqua" w:cs="宋体"/>
          <w:color w:val="000000" w:themeColor="text1"/>
          <w:kern w:val="0"/>
          <w:sz w:val="21"/>
          <w:szCs w:val="21"/>
        </w:rPr>
        <w:t> 2009; </w:t>
      </w:r>
      <w:r w:rsidRPr="0027756F">
        <w:rPr>
          <w:rFonts w:ascii="Book Antiqua" w:eastAsia="宋体" w:hAnsi="Book Antiqua" w:cs="宋体"/>
          <w:b/>
          <w:bCs/>
          <w:color w:val="000000" w:themeColor="text1"/>
          <w:kern w:val="0"/>
          <w:sz w:val="21"/>
          <w:szCs w:val="21"/>
        </w:rPr>
        <w:t>91</w:t>
      </w:r>
      <w:r w:rsidRPr="0027756F">
        <w:rPr>
          <w:rFonts w:ascii="Book Antiqua" w:eastAsia="宋体" w:hAnsi="Book Antiqua" w:cs="宋体"/>
          <w:color w:val="000000" w:themeColor="text1"/>
          <w:kern w:val="0"/>
          <w:sz w:val="21"/>
          <w:szCs w:val="21"/>
        </w:rPr>
        <w:t>: 389-393 [PMID: 19409150 DOI: 10.1308/003588409X392162]</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22 </w:t>
      </w:r>
      <w:r w:rsidRPr="0027756F">
        <w:rPr>
          <w:rFonts w:ascii="Book Antiqua" w:eastAsia="宋体" w:hAnsi="Book Antiqua" w:cs="宋体"/>
          <w:b/>
          <w:bCs/>
          <w:color w:val="000000" w:themeColor="text1"/>
          <w:kern w:val="0"/>
          <w:sz w:val="21"/>
          <w:szCs w:val="21"/>
        </w:rPr>
        <w:t>Aiono S</w:t>
      </w:r>
      <w:r w:rsidRPr="0027756F">
        <w:rPr>
          <w:rFonts w:ascii="Book Antiqua" w:eastAsia="宋体" w:hAnsi="Book Antiqua" w:cs="宋体"/>
          <w:color w:val="000000" w:themeColor="text1"/>
          <w:kern w:val="0"/>
          <w:sz w:val="21"/>
          <w:szCs w:val="21"/>
        </w:rPr>
        <w:t>, Gilbert JM, Soin B, Finlay PA, Gordan A. Controlled trial of the introduction of a robotic camera assistant (EndoAssist) for laparoscopic cholecystectomy.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2002; </w:t>
      </w:r>
      <w:r w:rsidRPr="0027756F">
        <w:rPr>
          <w:rFonts w:ascii="Book Antiqua" w:eastAsia="宋体" w:hAnsi="Book Antiqua" w:cs="宋体"/>
          <w:b/>
          <w:bCs/>
          <w:color w:val="000000" w:themeColor="text1"/>
          <w:kern w:val="0"/>
          <w:sz w:val="21"/>
          <w:szCs w:val="21"/>
        </w:rPr>
        <w:t>16</w:t>
      </w:r>
      <w:r w:rsidRPr="0027756F">
        <w:rPr>
          <w:rFonts w:ascii="Book Antiqua" w:eastAsia="宋体" w:hAnsi="Book Antiqua" w:cs="宋体"/>
          <w:color w:val="000000" w:themeColor="text1"/>
          <w:kern w:val="0"/>
          <w:sz w:val="21"/>
          <w:szCs w:val="21"/>
        </w:rPr>
        <w:t>: 1267-1270 [PMID: 12235507 DOI: 10.1007/s00464-001-9174-7]</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23 </w:t>
      </w:r>
      <w:r w:rsidRPr="0027756F">
        <w:rPr>
          <w:rFonts w:ascii="Book Antiqua" w:eastAsia="宋体" w:hAnsi="Book Antiqua" w:cs="宋体"/>
          <w:b/>
          <w:bCs/>
          <w:color w:val="000000" w:themeColor="text1"/>
          <w:kern w:val="0"/>
          <w:sz w:val="21"/>
          <w:szCs w:val="21"/>
        </w:rPr>
        <w:t>Kimura T</w:t>
      </w:r>
      <w:r w:rsidRPr="0027756F">
        <w:rPr>
          <w:rFonts w:ascii="Book Antiqua" w:eastAsia="宋体" w:hAnsi="Book Antiqua" w:cs="宋体"/>
          <w:color w:val="000000" w:themeColor="text1"/>
          <w:kern w:val="0"/>
          <w:sz w:val="21"/>
          <w:szCs w:val="21"/>
        </w:rPr>
        <w:t>, Umehara Y, Matsumoto S. Laparoscopic cholecystectomy performed by a single surgeon using a visual field tracking camera: early experience.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14</w:t>
      </w:r>
      <w:r w:rsidRPr="0027756F">
        <w:rPr>
          <w:rFonts w:ascii="Book Antiqua" w:eastAsia="宋体" w:hAnsi="Book Antiqua" w:cs="宋体"/>
          <w:color w:val="000000" w:themeColor="text1"/>
          <w:kern w:val="0"/>
          <w:sz w:val="21"/>
          <w:szCs w:val="21"/>
        </w:rPr>
        <w:t>: 825-829 [PMID: 11000362]</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24 </w:t>
      </w:r>
      <w:r w:rsidRPr="0027756F">
        <w:rPr>
          <w:rFonts w:ascii="Book Antiqua" w:eastAsia="宋体" w:hAnsi="Book Antiqua" w:cs="宋体"/>
          <w:b/>
          <w:bCs/>
          <w:color w:val="000000" w:themeColor="text1"/>
          <w:kern w:val="0"/>
          <w:sz w:val="21"/>
          <w:szCs w:val="21"/>
        </w:rPr>
        <w:t>Niebuhr H</w:t>
      </w:r>
      <w:r w:rsidRPr="0027756F">
        <w:rPr>
          <w:rFonts w:ascii="Book Antiqua" w:eastAsia="宋体" w:hAnsi="Book Antiqua" w:cs="宋体"/>
          <w:color w:val="000000" w:themeColor="text1"/>
          <w:kern w:val="0"/>
          <w:sz w:val="21"/>
          <w:szCs w:val="21"/>
        </w:rPr>
        <w:t>, Born O. [Image tracking system. A new technique for safe and cost-saving laparoscopic operation]. </w:t>
      </w:r>
      <w:r w:rsidRPr="0027756F">
        <w:rPr>
          <w:rFonts w:ascii="Book Antiqua" w:eastAsia="宋体" w:hAnsi="Book Antiqua" w:cs="宋体"/>
          <w:i/>
          <w:iCs/>
          <w:color w:val="000000" w:themeColor="text1"/>
          <w:kern w:val="0"/>
          <w:sz w:val="21"/>
          <w:szCs w:val="21"/>
        </w:rPr>
        <w:t>Chirurg</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71</w:t>
      </w:r>
      <w:r w:rsidRPr="0027756F">
        <w:rPr>
          <w:rFonts w:ascii="Book Antiqua" w:eastAsia="宋体" w:hAnsi="Book Antiqua" w:cs="宋体"/>
          <w:color w:val="000000" w:themeColor="text1"/>
          <w:kern w:val="0"/>
          <w:sz w:val="21"/>
          <w:szCs w:val="21"/>
        </w:rPr>
        <w:t>: 580-584 [PMID: 10875019]</w:t>
      </w:r>
    </w:p>
    <w:p w:rsidR="00F27F38" w:rsidRPr="0027756F" w:rsidRDefault="00F27F38" w:rsidP="009E5BCF">
      <w:pPr>
        <w:widowControl/>
        <w:wordWrap/>
        <w:adjustRightInd w:val="0"/>
        <w:snapToGrid w:val="0"/>
        <w:spacing w:after="0" w:line="360" w:lineRule="auto"/>
        <w:rPr>
          <w:rFonts w:ascii="Book Antiqua" w:eastAsia="宋体" w:hAnsi="Book Antiqua" w:cs="宋体"/>
          <w:color w:val="000000" w:themeColor="text1"/>
          <w:kern w:val="0"/>
          <w:sz w:val="21"/>
          <w:szCs w:val="21"/>
        </w:rPr>
      </w:pPr>
      <w:r w:rsidRPr="0027756F">
        <w:rPr>
          <w:rFonts w:ascii="Book Antiqua" w:eastAsia="宋体" w:hAnsi="Book Antiqua" w:cs="宋体"/>
          <w:color w:val="000000" w:themeColor="text1"/>
          <w:kern w:val="0"/>
          <w:sz w:val="21"/>
          <w:szCs w:val="21"/>
        </w:rPr>
        <w:t>25 </w:t>
      </w:r>
      <w:r w:rsidRPr="0027756F">
        <w:rPr>
          <w:rFonts w:ascii="Book Antiqua" w:eastAsia="宋体" w:hAnsi="Book Antiqua" w:cs="宋体"/>
          <w:b/>
          <w:bCs/>
          <w:color w:val="000000" w:themeColor="text1"/>
          <w:kern w:val="0"/>
          <w:sz w:val="21"/>
          <w:szCs w:val="21"/>
        </w:rPr>
        <w:t>Buess GF</w:t>
      </w:r>
      <w:r w:rsidRPr="0027756F">
        <w:rPr>
          <w:rFonts w:ascii="Book Antiqua" w:eastAsia="宋体" w:hAnsi="Book Antiqua" w:cs="宋体"/>
          <w:color w:val="000000" w:themeColor="text1"/>
          <w:kern w:val="0"/>
          <w:sz w:val="21"/>
          <w:szCs w:val="21"/>
        </w:rPr>
        <w:t>, Arezzo A, Schurr MO, Ulmer F, Fisher H, Gumb L, Testa T, Nobman C. A new remote-controlled endoscope positioning system for endoscopic solo surgery. The FIPS endoarm. </w:t>
      </w:r>
      <w:r w:rsidRPr="0027756F">
        <w:rPr>
          <w:rFonts w:ascii="Book Antiqua" w:eastAsia="宋体" w:hAnsi="Book Antiqua" w:cs="宋体"/>
          <w:i/>
          <w:iCs/>
          <w:color w:val="000000" w:themeColor="text1"/>
          <w:kern w:val="0"/>
          <w:sz w:val="21"/>
          <w:szCs w:val="21"/>
        </w:rPr>
        <w:t>Surg Endosc</w:t>
      </w:r>
      <w:r w:rsidRPr="0027756F">
        <w:rPr>
          <w:rFonts w:ascii="Book Antiqua" w:eastAsia="宋体" w:hAnsi="Book Antiqua" w:cs="宋体"/>
          <w:color w:val="000000" w:themeColor="text1"/>
          <w:kern w:val="0"/>
          <w:sz w:val="21"/>
          <w:szCs w:val="21"/>
        </w:rPr>
        <w:t> 2000; </w:t>
      </w:r>
      <w:r w:rsidRPr="0027756F">
        <w:rPr>
          <w:rFonts w:ascii="Book Antiqua" w:eastAsia="宋体" w:hAnsi="Book Antiqua" w:cs="宋体"/>
          <w:b/>
          <w:bCs/>
          <w:color w:val="000000" w:themeColor="text1"/>
          <w:kern w:val="0"/>
          <w:sz w:val="21"/>
          <w:szCs w:val="21"/>
        </w:rPr>
        <w:t>14</w:t>
      </w:r>
      <w:r w:rsidRPr="0027756F">
        <w:rPr>
          <w:rFonts w:ascii="Book Antiqua" w:eastAsia="宋体" w:hAnsi="Book Antiqua" w:cs="宋体"/>
          <w:color w:val="000000" w:themeColor="text1"/>
          <w:kern w:val="0"/>
          <w:sz w:val="21"/>
          <w:szCs w:val="21"/>
        </w:rPr>
        <w:t>: 395-399 [PMID: 10790562]</w:t>
      </w:r>
    </w:p>
    <w:p w:rsidR="00F27F38" w:rsidRPr="0027756F" w:rsidRDefault="00F27F38" w:rsidP="009E5BCF">
      <w:pPr>
        <w:wordWrap/>
        <w:adjustRightInd w:val="0"/>
        <w:snapToGrid w:val="0"/>
        <w:spacing w:after="0" w:line="360" w:lineRule="auto"/>
        <w:rPr>
          <w:rFonts w:ascii="Book Antiqua" w:hAnsi="Book Antiqua"/>
          <w:color w:val="000000" w:themeColor="text1"/>
          <w:sz w:val="21"/>
          <w:szCs w:val="21"/>
        </w:rPr>
      </w:pPr>
    </w:p>
    <w:p w:rsidR="00F27F38" w:rsidRPr="0027756F" w:rsidRDefault="00F27F38" w:rsidP="009E5BCF">
      <w:pPr>
        <w:wordWrap/>
        <w:adjustRightInd w:val="0"/>
        <w:snapToGrid w:val="0"/>
        <w:spacing w:after="0" w:line="360" w:lineRule="auto"/>
        <w:jc w:val="right"/>
        <w:rPr>
          <w:rFonts w:ascii="Book Antiqua" w:hAnsi="Book Antiqua"/>
          <w:b/>
          <w:bCs/>
          <w:color w:val="000000" w:themeColor="text1"/>
          <w:sz w:val="21"/>
        </w:rPr>
      </w:pPr>
      <w:r w:rsidRPr="0027756F">
        <w:rPr>
          <w:rFonts w:ascii="Book Antiqua" w:hAnsi="Book Antiqua"/>
          <w:b/>
          <w:bCs/>
          <w:color w:val="000000" w:themeColor="text1"/>
          <w:sz w:val="21"/>
        </w:rPr>
        <w:t>P-Reviewer:</w:t>
      </w:r>
      <w:r w:rsidRPr="0027756F">
        <w:rPr>
          <w:rFonts w:ascii="Book Antiqua" w:hAnsi="Book Antiqua"/>
          <w:bCs/>
          <w:color w:val="000000" w:themeColor="text1"/>
          <w:sz w:val="21"/>
        </w:rPr>
        <w:t xml:space="preserve"> </w:t>
      </w:r>
      <w:r w:rsidR="003F345D" w:rsidRPr="0027756F">
        <w:rPr>
          <w:rFonts w:ascii="Book Antiqua" w:hAnsi="Book Antiqua"/>
          <w:bCs/>
          <w:color w:val="000000" w:themeColor="text1"/>
          <w:sz w:val="21"/>
        </w:rPr>
        <w:t>Iso Y</w:t>
      </w:r>
      <w:r w:rsidR="003F345D" w:rsidRPr="0027756F">
        <w:rPr>
          <w:rFonts w:ascii="Book Antiqua" w:eastAsia="宋体" w:hAnsi="Book Antiqua" w:hint="eastAsia"/>
          <w:bCs/>
          <w:color w:val="000000" w:themeColor="text1"/>
          <w:sz w:val="21"/>
          <w:lang w:eastAsia="zh-CN"/>
        </w:rPr>
        <w:t>,</w:t>
      </w:r>
      <w:r w:rsidRPr="0027756F">
        <w:rPr>
          <w:rFonts w:ascii="Book Antiqua" w:hAnsi="Book Antiqua" w:hint="eastAsia"/>
          <w:bCs/>
          <w:color w:val="000000" w:themeColor="text1"/>
          <w:sz w:val="21"/>
        </w:rPr>
        <w:t xml:space="preserve"> </w:t>
      </w:r>
      <w:r w:rsidR="003F345D" w:rsidRPr="0027756F">
        <w:rPr>
          <w:rFonts w:ascii="Book Antiqua" w:hAnsi="Book Antiqua"/>
          <w:bCs/>
          <w:color w:val="000000" w:themeColor="text1"/>
          <w:sz w:val="21"/>
        </w:rPr>
        <w:t>Karakus OZ</w:t>
      </w:r>
      <w:r w:rsidR="003F345D" w:rsidRPr="0027756F">
        <w:rPr>
          <w:rFonts w:ascii="Book Antiqua" w:eastAsia="宋体" w:hAnsi="Book Antiqua" w:hint="eastAsia"/>
          <w:bCs/>
          <w:color w:val="000000" w:themeColor="text1"/>
          <w:sz w:val="21"/>
          <w:lang w:eastAsia="zh-CN"/>
        </w:rPr>
        <w:t>,</w:t>
      </w:r>
      <w:r w:rsidRPr="0027756F">
        <w:rPr>
          <w:rFonts w:ascii="Book Antiqua" w:hAnsi="Book Antiqua" w:hint="eastAsia"/>
          <w:bCs/>
          <w:color w:val="000000" w:themeColor="text1"/>
          <w:sz w:val="21"/>
        </w:rPr>
        <w:t xml:space="preserve"> </w:t>
      </w:r>
      <w:r w:rsidR="003F345D" w:rsidRPr="0027756F">
        <w:rPr>
          <w:rFonts w:ascii="Book Antiqua" w:hAnsi="Book Antiqua"/>
          <w:bCs/>
          <w:color w:val="000000" w:themeColor="text1"/>
          <w:sz w:val="21"/>
        </w:rPr>
        <w:t>Surlin V</w:t>
      </w:r>
      <w:r w:rsidR="003F345D" w:rsidRPr="0027756F">
        <w:rPr>
          <w:rFonts w:ascii="Book Antiqua" w:eastAsia="宋体" w:hAnsi="Book Antiqua" w:hint="eastAsia"/>
          <w:b/>
          <w:bCs/>
          <w:color w:val="000000" w:themeColor="text1"/>
          <w:sz w:val="21"/>
          <w:lang w:eastAsia="zh-CN"/>
        </w:rPr>
        <w:t xml:space="preserve"> </w:t>
      </w:r>
      <w:r w:rsidRPr="0027756F">
        <w:rPr>
          <w:rFonts w:ascii="Book Antiqua" w:hAnsi="Book Antiqua"/>
          <w:b/>
          <w:bCs/>
          <w:color w:val="000000" w:themeColor="text1"/>
          <w:sz w:val="21"/>
        </w:rPr>
        <w:t>S-Editor:</w:t>
      </w:r>
      <w:r w:rsidRPr="0027756F">
        <w:rPr>
          <w:rFonts w:ascii="Book Antiqua" w:hAnsi="Book Antiqua"/>
          <w:color w:val="000000" w:themeColor="text1"/>
          <w:sz w:val="21"/>
        </w:rPr>
        <w:t xml:space="preserve"> </w:t>
      </w:r>
      <w:r w:rsidRPr="0027756F">
        <w:rPr>
          <w:rFonts w:ascii="Book Antiqua" w:eastAsia="宋体" w:hAnsi="Book Antiqua" w:hint="eastAsia"/>
          <w:color w:val="000000" w:themeColor="text1"/>
          <w:sz w:val="21"/>
          <w:lang w:eastAsia="zh-CN"/>
        </w:rPr>
        <w:t>Ma YJ</w:t>
      </w:r>
      <w:r w:rsidRPr="0027756F">
        <w:rPr>
          <w:rFonts w:ascii="Book Antiqua" w:hAnsi="Book Antiqua" w:hint="eastAsia"/>
          <w:color w:val="000000" w:themeColor="text1"/>
          <w:sz w:val="21"/>
        </w:rPr>
        <w:t xml:space="preserve"> </w:t>
      </w:r>
      <w:r w:rsidRPr="0027756F">
        <w:rPr>
          <w:rFonts w:ascii="Book Antiqua" w:hAnsi="Book Antiqua"/>
          <w:b/>
          <w:bCs/>
          <w:color w:val="000000" w:themeColor="text1"/>
          <w:sz w:val="21"/>
        </w:rPr>
        <w:t>L-Editor:</w:t>
      </w:r>
      <w:r w:rsidRPr="0027756F">
        <w:rPr>
          <w:rFonts w:ascii="Book Antiqua" w:hAnsi="Book Antiqua"/>
          <w:color w:val="000000" w:themeColor="text1"/>
          <w:sz w:val="21"/>
        </w:rPr>
        <w:t xml:space="preserve"> </w:t>
      </w:r>
      <w:r w:rsidRPr="0027756F">
        <w:rPr>
          <w:rFonts w:ascii="Book Antiqua" w:hAnsi="Book Antiqua" w:hint="eastAsia"/>
          <w:color w:val="000000" w:themeColor="text1"/>
          <w:sz w:val="21"/>
        </w:rPr>
        <w:t xml:space="preserve"> </w:t>
      </w:r>
      <w:r w:rsidRPr="0027756F">
        <w:rPr>
          <w:rFonts w:ascii="Book Antiqua" w:hAnsi="Book Antiqua"/>
          <w:color w:val="000000" w:themeColor="text1"/>
          <w:sz w:val="21"/>
        </w:rPr>
        <w:t xml:space="preserve"> </w:t>
      </w:r>
      <w:r w:rsidRPr="0027756F">
        <w:rPr>
          <w:rFonts w:ascii="Book Antiqua" w:hAnsi="Book Antiqua"/>
          <w:b/>
          <w:bCs/>
          <w:color w:val="000000" w:themeColor="text1"/>
          <w:sz w:val="21"/>
        </w:rPr>
        <w:t>E-Editor:</w:t>
      </w:r>
    </w:p>
    <w:p w:rsidR="009E1778"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p>
    <w:p w:rsidR="00CC669B" w:rsidRPr="0027756F" w:rsidRDefault="009E1778" w:rsidP="009E5BCF">
      <w:pPr>
        <w:wordWrap/>
        <w:adjustRightInd w:val="0"/>
        <w:snapToGrid w:val="0"/>
        <w:spacing w:after="0" w:line="360" w:lineRule="auto"/>
        <w:rPr>
          <w:rFonts w:ascii="Book Antiqua" w:eastAsia="宋体" w:hAnsi="Book Antiqua" w:cs="Times New Roman"/>
          <w:b/>
          <w:color w:val="000000" w:themeColor="text1"/>
          <w:sz w:val="24"/>
          <w:szCs w:val="24"/>
          <w:lang w:eastAsia="zh-CN"/>
        </w:rPr>
      </w:pPr>
      <w:r w:rsidRPr="0027756F">
        <w:rPr>
          <w:rFonts w:ascii="Book Antiqua" w:hAnsi="Book Antiqua" w:cs="Times New Roman"/>
          <w:color w:val="000000" w:themeColor="text1"/>
          <w:sz w:val="24"/>
          <w:szCs w:val="24"/>
        </w:rPr>
        <w:br w:type="column"/>
      </w:r>
      <w:r w:rsidR="003F345D" w:rsidRPr="0027756F">
        <w:rPr>
          <w:rFonts w:ascii="Book Antiqua" w:hAnsi="Book Antiqua" w:cs="Times New Roman"/>
          <w:noProof/>
          <w:color w:val="000000" w:themeColor="text1"/>
          <w:sz w:val="24"/>
          <w:szCs w:val="24"/>
          <w:lang w:eastAsia="zh-CN"/>
        </w:rPr>
        <w:lastRenderedPageBreak/>
        <w:drawing>
          <wp:inline distT="0" distB="0" distL="0" distR="0" wp14:anchorId="1ADF6086" wp14:editId="0686AC21">
            <wp:extent cx="5731510" cy="3761570"/>
            <wp:effectExtent l="0" t="0" r="2540" b="0"/>
            <wp:docPr id="1" name="图片 1" descr="C:\Users\Administrator\Desktop\15861\15861\15861-Figures\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5861\15861\15861-Figures\Figure 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761570"/>
                    </a:xfrm>
                    <a:prstGeom prst="rect">
                      <a:avLst/>
                    </a:prstGeom>
                    <a:noFill/>
                    <a:ln>
                      <a:noFill/>
                    </a:ln>
                  </pic:spPr>
                </pic:pic>
              </a:graphicData>
            </a:graphic>
          </wp:inline>
        </w:drawing>
      </w:r>
    </w:p>
    <w:p w:rsidR="003F345D" w:rsidRPr="0027756F" w:rsidRDefault="003F345D"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b/>
          <w:color w:val="000000" w:themeColor="text1"/>
          <w:sz w:val="24"/>
          <w:szCs w:val="24"/>
        </w:rPr>
        <w:t>Figure 1</w:t>
      </w:r>
      <w:r w:rsidRPr="0027756F">
        <w:rPr>
          <w:rFonts w:ascii="Book Antiqua" w:hAnsi="Book Antiqua" w:cs="Times New Roman"/>
          <w:color w:val="000000" w:themeColor="text1"/>
          <w:sz w:val="24"/>
          <w:szCs w:val="24"/>
        </w:rPr>
        <w:t xml:space="preserve"> </w:t>
      </w:r>
      <w:r w:rsidRPr="0027756F">
        <w:rPr>
          <w:rFonts w:ascii="Book Antiqua" w:hAnsi="Book Antiqua" w:cs="Times New Roman"/>
          <w:b/>
          <w:color w:val="000000" w:themeColor="text1"/>
          <w:sz w:val="24"/>
          <w:szCs w:val="24"/>
        </w:rPr>
        <w:t>Operative illustrations comparing single-port laparoscopic surgery and single-port solo surgery.</w:t>
      </w:r>
      <w:r w:rsidRPr="0027756F">
        <w:rPr>
          <w:rFonts w:ascii="Book Antiqua" w:hAnsi="Book Antiqua" w:cs="Times New Roman"/>
          <w:color w:val="000000" w:themeColor="text1"/>
          <w:sz w:val="24"/>
          <w:szCs w:val="24"/>
        </w:rPr>
        <w:t xml:space="preserve"> Compared with SPLS, SPSS enables the solo surgeon to use the available space more freely.</w:t>
      </w:r>
      <w:r w:rsidRPr="0027756F">
        <w:rPr>
          <w:rFonts w:ascii="Book Antiqua" w:hAnsi="Book Antiqua" w:cs="Times New Roman" w:hint="eastAsia"/>
          <w:color w:val="000000" w:themeColor="text1"/>
          <w:sz w:val="24"/>
          <w:szCs w:val="24"/>
        </w:rPr>
        <w:t xml:space="preserve"> </w:t>
      </w:r>
      <w:r w:rsidRPr="0027756F">
        <w:rPr>
          <w:rFonts w:ascii="Book Antiqua" w:hAnsi="Book Antiqua" w:cs="Times New Roman"/>
          <w:color w:val="000000" w:themeColor="text1"/>
          <w:sz w:val="24"/>
          <w:szCs w:val="24"/>
        </w:rPr>
        <w:t>SPLS</w:t>
      </w:r>
      <w:r w:rsidRPr="0027756F">
        <w:rPr>
          <w:rFonts w:ascii="Book Antiqua" w:hAnsi="Book Antiqua" w:cs="Times New Roman" w:hint="eastAsia"/>
          <w:color w:val="000000" w:themeColor="text1"/>
          <w:sz w:val="24"/>
          <w:szCs w:val="24"/>
        </w:rPr>
        <w:t xml:space="preserve">: </w:t>
      </w:r>
      <w:r w:rsidRPr="0027756F">
        <w:rPr>
          <w:rFonts w:ascii="Book Antiqua" w:hAnsi="Book Antiqua" w:cs="Times New Roman"/>
          <w:color w:val="000000" w:themeColor="text1"/>
          <w:sz w:val="24"/>
          <w:szCs w:val="24"/>
        </w:rPr>
        <w:t>Single-port laparoscopic surgery</w:t>
      </w:r>
      <w:r w:rsidRPr="0027756F">
        <w:rPr>
          <w:rFonts w:ascii="Book Antiqua" w:hAnsi="Book Antiqua" w:cs="Times New Roman" w:hint="eastAsia"/>
          <w:color w:val="000000" w:themeColor="text1"/>
          <w:sz w:val="24"/>
          <w:szCs w:val="24"/>
        </w:rPr>
        <w:t>;</w:t>
      </w:r>
      <w:r w:rsidRPr="0027756F">
        <w:rPr>
          <w:rFonts w:ascii="Book Antiqua" w:hAnsi="Book Antiqua" w:cs="Times New Roman"/>
          <w:color w:val="000000" w:themeColor="text1"/>
          <w:sz w:val="24"/>
          <w:szCs w:val="24"/>
        </w:rPr>
        <w:t xml:space="preserve"> SPSS</w:t>
      </w:r>
      <w:r w:rsidRPr="0027756F">
        <w:rPr>
          <w:rFonts w:ascii="Book Antiqua" w:hAnsi="Book Antiqua" w:cs="Times New Roman" w:hint="eastAsia"/>
          <w:color w:val="000000" w:themeColor="text1"/>
          <w:sz w:val="24"/>
          <w:szCs w:val="24"/>
        </w:rPr>
        <w:t xml:space="preserve">: </w:t>
      </w:r>
      <w:r w:rsidRPr="0027756F">
        <w:rPr>
          <w:rFonts w:ascii="Book Antiqua" w:hAnsi="Book Antiqua" w:cs="Times New Roman"/>
          <w:color w:val="000000" w:themeColor="text1"/>
          <w:sz w:val="24"/>
          <w:szCs w:val="24"/>
        </w:rPr>
        <w:t>Single-port solo surgery</w:t>
      </w:r>
      <w:r w:rsidRPr="0027756F">
        <w:rPr>
          <w:rFonts w:ascii="Book Antiqua" w:hAnsi="Book Antiqua" w:cs="Times New Roman" w:hint="eastAsia"/>
          <w:color w:val="000000" w:themeColor="text1"/>
          <w:sz w:val="24"/>
          <w:szCs w:val="24"/>
        </w:rPr>
        <w:t>.</w:t>
      </w:r>
    </w:p>
    <w:p w:rsidR="00CC669B" w:rsidRPr="0027756F" w:rsidRDefault="00CC669B"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p>
    <w:p w:rsidR="003F345D" w:rsidRPr="0027756F" w:rsidRDefault="003F345D"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eastAsia="宋体" w:hAnsi="Book Antiqua" w:cs="Times New Roman"/>
          <w:noProof/>
          <w:color w:val="000000" w:themeColor="text1"/>
          <w:sz w:val="24"/>
          <w:szCs w:val="24"/>
          <w:lang w:eastAsia="zh-CN"/>
        </w:rPr>
        <w:drawing>
          <wp:inline distT="0" distB="0" distL="0" distR="0" wp14:anchorId="52CE02EC" wp14:editId="4452ECEE">
            <wp:extent cx="3133090" cy="2186305"/>
            <wp:effectExtent l="0" t="0" r="0" b="4445"/>
            <wp:docPr id="2" name="图片 2" descr="C:\Users\Administrator\Desktop\15861\15861\15861-Figures\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5861\15861\15861-Figures\Figure 2.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33090" cy="2186305"/>
                    </a:xfrm>
                    <a:prstGeom prst="rect">
                      <a:avLst/>
                    </a:prstGeom>
                    <a:noFill/>
                    <a:ln>
                      <a:noFill/>
                    </a:ln>
                  </pic:spPr>
                </pic:pic>
              </a:graphicData>
            </a:graphic>
          </wp:inline>
        </w:drawing>
      </w:r>
    </w:p>
    <w:p w:rsidR="003F345D" w:rsidRPr="0027756F" w:rsidRDefault="009E1778"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b/>
          <w:color w:val="000000" w:themeColor="text1"/>
          <w:sz w:val="24"/>
          <w:szCs w:val="24"/>
        </w:rPr>
        <w:t>Fi</w:t>
      </w:r>
      <w:r w:rsidR="003F345D" w:rsidRPr="0027756F">
        <w:rPr>
          <w:rFonts w:ascii="Book Antiqua" w:hAnsi="Book Antiqua" w:cs="Times New Roman"/>
          <w:b/>
          <w:color w:val="000000" w:themeColor="text1"/>
          <w:sz w:val="24"/>
          <w:szCs w:val="24"/>
        </w:rPr>
        <w:t>gure 2</w:t>
      </w:r>
      <w:r w:rsidRPr="0027756F">
        <w:rPr>
          <w:rFonts w:ascii="Book Antiqua" w:hAnsi="Book Antiqua" w:cs="Times New Roman"/>
          <w:color w:val="000000" w:themeColor="text1"/>
          <w:sz w:val="24"/>
          <w:szCs w:val="24"/>
        </w:rPr>
        <w:t xml:space="preserve"> </w:t>
      </w:r>
      <w:r w:rsidRPr="0027756F">
        <w:rPr>
          <w:rFonts w:ascii="Book Antiqua" w:hAnsi="Book Antiqua" w:cs="Times New Roman"/>
          <w:b/>
          <w:color w:val="000000" w:themeColor="text1"/>
          <w:sz w:val="24"/>
          <w:szCs w:val="24"/>
        </w:rPr>
        <w:t>Utilization of a Lone Star Retractor System for umbilical access during single-port solo surgery.</w:t>
      </w:r>
      <w:r w:rsidR="003F345D" w:rsidRPr="0027756F">
        <w:rPr>
          <w:rFonts w:ascii="Book Antiqua" w:eastAsia="宋体" w:hAnsi="Book Antiqua" w:cs="Times New Roman" w:hint="eastAsia"/>
          <w:b/>
          <w:color w:val="000000" w:themeColor="text1"/>
          <w:sz w:val="24"/>
          <w:szCs w:val="24"/>
          <w:lang w:eastAsia="zh-CN"/>
        </w:rPr>
        <w:t xml:space="preserve"> </w:t>
      </w:r>
      <w:r w:rsidR="003F345D" w:rsidRPr="0027756F">
        <w:rPr>
          <w:rFonts w:ascii="Book Antiqua" w:hAnsi="Book Antiqua" w:cs="Times New Roman"/>
          <w:color w:val="000000" w:themeColor="text1"/>
          <w:sz w:val="24"/>
          <w:szCs w:val="24"/>
        </w:rPr>
        <w:t>SPSS</w:t>
      </w:r>
      <w:r w:rsidR="003F345D" w:rsidRPr="0027756F">
        <w:rPr>
          <w:rFonts w:ascii="Book Antiqua" w:hAnsi="Book Antiqua" w:cs="Times New Roman" w:hint="eastAsia"/>
          <w:color w:val="000000" w:themeColor="text1"/>
          <w:sz w:val="24"/>
          <w:szCs w:val="24"/>
        </w:rPr>
        <w:t xml:space="preserve">: </w:t>
      </w:r>
      <w:r w:rsidR="003F345D" w:rsidRPr="0027756F">
        <w:rPr>
          <w:rFonts w:ascii="Book Antiqua" w:hAnsi="Book Antiqua" w:cs="Times New Roman"/>
          <w:color w:val="000000" w:themeColor="text1"/>
          <w:sz w:val="24"/>
          <w:szCs w:val="24"/>
        </w:rPr>
        <w:t>Single-port solo surgery</w:t>
      </w:r>
      <w:r w:rsidR="003F345D" w:rsidRPr="0027756F">
        <w:rPr>
          <w:rFonts w:ascii="Book Antiqua" w:hAnsi="Book Antiqua" w:cs="Times New Roman" w:hint="eastAsia"/>
          <w:color w:val="000000" w:themeColor="text1"/>
          <w:sz w:val="24"/>
          <w:szCs w:val="24"/>
        </w:rPr>
        <w:t>.</w:t>
      </w:r>
    </w:p>
    <w:p w:rsidR="003F345D" w:rsidRPr="0027756F" w:rsidRDefault="003F345D"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eastAsia="宋体" w:hAnsi="Book Antiqua" w:cs="Times New Roman"/>
          <w:noProof/>
          <w:color w:val="000000" w:themeColor="text1"/>
          <w:sz w:val="24"/>
          <w:szCs w:val="24"/>
          <w:lang w:eastAsia="zh-CN"/>
        </w:rPr>
        <w:lastRenderedPageBreak/>
        <w:drawing>
          <wp:inline distT="0" distB="0" distL="0" distR="0" wp14:anchorId="7BDF2FE8" wp14:editId="3C3DD948">
            <wp:extent cx="5731510" cy="3270930"/>
            <wp:effectExtent l="0" t="0" r="2540" b="5715"/>
            <wp:docPr id="3" name="图片 3" descr="C:\Users\Administrator\Desktop\15861\15861\15861-Figures\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5861\15861\15861-Figures\Figure 3.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270930"/>
                    </a:xfrm>
                    <a:prstGeom prst="rect">
                      <a:avLst/>
                    </a:prstGeom>
                    <a:noFill/>
                    <a:ln>
                      <a:noFill/>
                    </a:ln>
                  </pic:spPr>
                </pic:pic>
              </a:graphicData>
            </a:graphic>
          </wp:inline>
        </w:drawing>
      </w:r>
    </w:p>
    <w:p w:rsidR="009E1778" w:rsidRPr="0027756F" w:rsidRDefault="003F345D"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b/>
          <w:color w:val="000000" w:themeColor="text1"/>
          <w:sz w:val="24"/>
          <w:szCs w:val="24"/>
        </w:rPr>
        <w:t>Figure 3</w:t>
      </w:r>
      <w:r w:rsidR="009E1778" w:rsidRPr="0027756F">
        <w:rPr>
          <w:rFonts w:ascii="Book Antiqua" w:hAnsi="Book Antiqua" w:cs="Times New Roman"/>
          <w:color w:val="000000" w:themeColor="text1"/>
          <w:sz w:val="24"/>
          <w:szCs w:val="24"/>
        </w:rPr>
        <w:t xml:space="preserve"> </w:t>
      </w:r>
      <w:r w:rsidR="009E1778" w:rsidRPr="0027756F">
        <w:rPr>
          <w:rFonts w:ascii="Book Antiqua" w:hAnsi="Book Antiqua" w:cs="Times New Roman"/>
          <w:b/>
          <w:color w:val="000000" w:themeColor="text1"/>
          <w:sz w:val="24"/>
          <w:szCs w:val="24"/>
        </w:rPr>
        <w:t xml:space="preserve">Passive camera holders. </w:t>
      </w:r>
      <w:r w:rsidR="009E1778" w:rsidRPr="0027756F">
        <w:rPr>
          <w:rFonts w:ascii="Book Antiqua" w:hAnsi="Book Antiqua" w:cs="Times New Roman"/>
          <w:color w:val="000000" w:themeColor="text1"/>
          <w:sz w:val="24"/>
          <w:szCs w:val="24"/>
        </w:rPr>
        <w:t>They can be subdivided into products that facilitate single-handed repositioning (A-C) and the products that</w:t>
      </w:r>
      <w:r w:rsidRPr="0027756F">
        <w:rPr>
          <w:rFonts w:ascii="Book Antiqua" w:hAnsi="Book Antiqua" w:cs="Times New Roman"/>
          <w:color w:val="000000" w:themeColor="text1"/>
          <w:sz w:val="24"/>
          <w:szCs w:val="24"/>
        </w:rPr>
        <w:t xml:space="preserve"> do not (D-F). </w:t>
      </w:r>
      <w:r w:rsidR="009E1778" w:rsidRPr="0027756F">
        <w:rPr>
          <w:rFonts w:ascii="Book Antiqua" w:hAnsi="Book Antiqua" w:cs="Times New Roman"/>
          <w:color w:val="000000" w:themeColor="text1"/>
          <w:sz w:val="24"/>
          <w:szCs w:val="24"/>
        </w:rPr>
        <w:t>A</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Unitrack (AESCULAP, Tuttlingen, Germany)</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w:t>
      </w:r>
      <w:r w:rsidR="009E1778" w:rsidRPr="0027756F">
        <w:rPr>
          <w:rFonts w:ascii="Book Antiqua" w:hAnsi="Book Antiqua" w:cs="Times New Roman"/>
          <w:color w:val="000000" w:themeColor="text1"/>
          <w:sz w:val="24"/>
          <w:szCs w:val="24"/>
        </w:rPr>
        <w:t>B</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Endofreeze (AESCULAP)</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C</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Laparostat (CIVCO, Carolville, IA)</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D</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Martin arm (Gebuder Martin, Tuttlingen, Germany)</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E</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Karl Storz Holding system (Karl Storz, Tullingen, Germany)</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F</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Assisto (GEOMED, Tuttlingen, Germany).</w:t>
      </w:r>
    </w:p>
    <w:p w:rsidR="009E1778" w:rsidRPr="0027756F" w:rsidRDefault="009E1778"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p>
    <w:p w:rsidR="003F345D" w:rsidRPr="0027756F" w:rsidRDefault="003F345D"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eastAsia="宋体" w:hAnsi="Book Antiqua" w:cs="Times New Roman"/>
          <w:noProof/>
          <w:color w:val="000000" w:themeColor="text1"/>
          <w:sz w:val="24"/>
          <w:szCs w:val="24"/>
          <w:lang w:eastAsia="zh-CN"/>
        </w:rPr>
        <w:drawing>
          <wp:inline distT="0" distB="0" distL="0" distR="0" wp14:anchorId="371DC69D" wp14:editId="0C59375A">
            <wp:extent cx="3133090" cy="2162810"/>
            <wp:effectExtent l="0" t="0" r="0" b="8890"/>
            <wp:docPr id="4" name="图片 4" descr="C:\Users\Administrator\Desktop\15861\15861\15861-Figures\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5861\15861\15861-Figures\Figure 4.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33090" cy="2162810"/>
                    </a:xfrm>
                    <a:prstGeom prst="rect">
                      <a:avLst/>
                    </a:prstGeom>
                    <a:noFill/>
                    <a:ln>
                      <a:noFill/>
                    </a:ln>
                  </pic:spPr>
                </pic:pic>
              </a:graphicData>
            </a:graphic>
          </wp:inline>
        </w:drawing>
      </w:r>
    </w:p>
    <w:p w:rsidR="009E1778" w:rsidRPr="0027756F" w:rsidRDefault="003F345D" w:rsidP="009E5BCF">
      <w:pPr>
        <w:wordWrap/>
        <w:adjustRightInd w:val="0"/>
        <w:snapToGrid w:val="0"/>
        <w:spacing w:after="0" w:line="360" w:lineRule="auto"/>
        <w:rPr>
          <w:rFonts w:ascii="Book Antiqua" w:hAnsi="Book Antiqua" w:cs="Times New Roman"/>
          <w:color w:val="000000" w:themeColor="text1"/>
          <w:sz w:val="24"/>
          <w:szCs w:val="24"/>
        </w:rPr>
      </w:pPr>
      <w:r w:rsidRPr="0027756F">
        <w:rPr>
          <w:rFonts w:ascii="Book Antiqua" w:hAnsi="Book Antiqua" w:cs="Times New Roman"/>
          <w:b/>
          <w:color w:val="000000" w:themeColor="text1"/>
          <w:sz w:val="24"/>
          <w:szCs w:val="24"/>
        </w:rPr>
        <w:t>Figure 4</w:t>
      </w:r>
      <w:r w:rsidR="009E1778" w:rsidRPr="0027756F">
        <w:rPr>
          <w:rFonts w:ascii="Book Antiqua" w:hAnsi="Book Antiqua" w:cs="Times New Roman"/>
          <w:color w:val="000000" w:themeColor="text1"/>
          <w:sz w:val="24"/>
          <w:szCs w:val="24"/>
        </w:rPr>
        <w:t xml:space="preserve"> </w:t>
      </w:r>
      <w:r w:rsidR="009E1778" w:rsidRPr="0027756F">
        <w:rPr>
          <w:rFonts w:ascii="Book Antiqua" w:hAnsi="Book Antiqua" w:cs="Times New Roman"/>
          <w:b/>
          <w:color w:val="000000" w:themeColor="text1"/>
          <w:sz w:val="24"/>
          <w:szCs w:val="24"/>
        </w:rPr>
        <w:t>Active camera holders.</w:t>
      </w:r>
      <w:r w:rsidRPr="0027756F">
        <w:rPr>
          <w:rFonts w:ascii="Book Antiqua" w:hAnsi="Book Antiqua" w:cs="Times New Roman"/>
          <w:color w:val="000000" w:themeColor="text1"/>
          <w:sz w:val="24"/>
          <w:szCs w:val="24"/>
        </w:rPr>
        <w:t xml:space="preserve"> A</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AESOP robot (Automated Endoscopic System for Optimal Positioning robot; Computer Motion, Coletta, CA)</w:t>
      </w:r>
      <w:r w:rsidRPr="0027756F">
        <w:rPr>
          <w:rFonts w:ascii="Book Antiqua" w:eastAsia="宋体" w:hAnsi="Book Antiqua" w:cs="Times New Roman" w:hint="eastAsia"/>
          <w:color w:val="000000" w:themeColor="text1"/>
          <w:sz w:val="24"/>
          <w:szCs w:val="24"/>
          <w:lang w:eastAsia="zh-CN"/>
        </w:rPr>
        <w:t>;</w:t>
      </w:r>
      <w:r w:rsidRPr="0027756F">
        <w:rPr>
          <w:rFonts w:ascii="Book Antiqua" w:hAnsi="Book Antiqua" w:cs="Times New Roman"/>
          <w:color w:val="000000" w:themeColor="text1"/>
          <w:sz w:val="24"/>
          <w:szCs w:val="24"/>
        </w:rPr>
        <w:t xml:space="preserve"> B</w:t>
      </w:r>
      <w:r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EndoAssist (Armstrong Healthcare Ltd, High Wycombe, </w:t>
      </w:r>
      <w:r w:rsidRPr="0027756F">
        <w:rPr>
          <w:rFonts w:ascii="Book Antiqua" w:eastAsia="宋体" w:hAnsi="Book Antiqua" w:cs="Times New Roman" w:hint="eastAsia"/>
          <w:color w:val="000000" w:themeColor="text1"/>
          <w:sz w:val="24"/>
          <w:szCs w:val="24"/>
          <w:lang w:eastAsia="zh-CN"/>
        </w:rPr>
        <w:t>United Kingdom</w:t>
      </w:r>
      <w:r w:rsidR="009E1778" w:rsidRPr="0027756F">
        <w:rPr>
          <w:rFonts w:ascii="Book Antiqua" w:hAnsi="Book Antiqua" w:cs="Times New Roman"/>
          <w:color w:val="000000" w:themeColor="text1"/>
          <w:sz w:val="24"/>
          <w:szCs w:val="24"/>
        </w:rPr>
        <w:t>). AESOP and EndoAssist act according to voice and head-motion signals, respectively.</w:t>
      </w:r>
    </w:p>
    <w:p w:rsidR="009E1778" w:rsidRPr="0027756F" w:rsidRDefault="009E1778"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p>
    <w:p w:rsidR="0096275D" w:rsidRPr="0027756F" w:rsidRDefault="0096275D" w:rsidP="009E5BCF">
      <w:pPr>
        <w:wordWrap/>
        <w:adjustRightInd w:val="0"/>
        <w:snapToGrid w:val="0"/>
        <w:spacing w:after="0" w:line="360" w:lineRule="auto"/>
        <w:rPr>
          <w:rFonts w:ascii="Book Antiqua" w:eastAsia="宋体" w:hAnsi="Book Antiqua" w:cs="Times New Roman"/>
          <w:color w:val="000000" w:themeColor="text1"/>
          <w:sz w:val="24"/>
          <w:szCs w:val="24"/>
          <w:lang w:eastAsia="zh-CN"/>
        </w:rPr>
      </w:pPr>
      <w:r w:rsidRPr="0027756F">
        <w:rPr>
          <w:rFonts w:ascii="Book Antiqua" w:eastAsia="宋体" w:hAnsi="Book Antiqua" w:cs="Times New Roman"/>
          <w:noProof/>
          <w:color w:val="000000" w:themeColor="text1"/>
          <w:sz w:val="24"/>
          <w:szCs w:val="24"/>
          <w:lang w:eastAsia="zh-CN"/>
        </w:rPr>
        <w:drawing>
          <wp:inline distT="0" distB="0" distL="0" distR="0" wp14:anchorId="01C377C2" wp14:editId="42D5F8C9">
            <wp:extent cx="4102735" cy="3117215"/>
            <wp:effectExtent l="0" t="0" r="0" b="6985"/>
            <wp:docPr id="5" name="图片 5" descr="C:\Users\Administrator\Desktop\15861\15861\15861-Figures\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5861\15861\15861-Figures\Figure 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2735" cy="3117215"/>
                    </a:xfrm>
                    <a:prstGeom prst="rect">
                      <a:avLst/>
                    </a:prstGeom>
                    <a:noFill/>
                    <a:ln>
                      <a:noFill/>
                    </a:ln>
                  </pic:spPr>
                </pic:pic>
              </a:graphicData>
            </a:graphic>
          </wp:inline>
        </w:drawing>
      </w:r>
    </w:p>
    <w:p w:rsidR="001E091A" w:rsidRPr="0027756F" w:rsidRDefault="003F345D" w:rsidP="009E5BCF">
      <w:pPr>
        <w:wordWrap/>
        <w:adjustRightInd w:val="0"/>
        <w:snapToGrid w:val="0"/>
        <w:spacing w:after="0" w:line="360" w:lineRule="auto"/>
        <w:rPr>
          <w:rFonts w:ascii="Book Antiqua" w:hAnsi="Book Antiqua"/>
          <w:color w:val="000000" w:themeColor="text1"/>
          <w:sz w:val="24"/>
          <w:szCs w:val="24"/>
        </w:rPr>
      </w:pPr>
      <w:r w:rsidRPr="0027756F">
        <w:rPr>
          <w:rFonts w:ascii="Book Antiqua" w:hAnsi="Book Antiqua" w:cs="Times New Roman"/>
          <w:b/>
          <w:color w:val="000000" w:themeColor="text1"/>
          <w:sz w:val="24"/>
          <w:szCs w:val="24"/>
        </w:rPr>
        <w:t>Figure 5</w:t>
      </w:r>
      <w:r w:rsidR="009E1778" w:rsidRPr="0027756F">
        <w:rPr>
          <w:rFonts w:ascii="Book Antiqua" w:hAnsi="Book Antiqua" w:cs="Times New Roman"/>
          <w:color w:val="000000" w:themeColor="text1"/>
          <w:sz w:val="24"/>
          <w:szCs w:val="24"/>
        </w:rPr>
        <w:t xml:space="preserve"> </w:t>
      </w:r>
      <w:r w:rsidR="009E1778" w:rsidRPr="0027756F">
        <w:rPr>
          <w:rFonts w:ascii="Book Antiqua" w:hAnsi="Book Antiqua" w:cs="Times New Roman"/>
          <w:b/>
          <w:color w:val="000000" w:themeColor="text1"/>
          <w:sz w:val="24"/>
          <w:szCs w:val="24"/>
        </w:rPr>
        <w:t>Preparation and performance of single-port solo surgery.</w:t>
      </w:r>
      <w:r w:rsidR="009E1778" w:rsidRPr="0027756F">
        <w:rPr>
          <w:rFonts w:ascii="Book Antiqua" w:hAnsi="Book Antiqua" w:cs="Times New Roman"/>
          <w:color w:val="000000" w:themeColor="text1"/>
          <w:sz w:val="24"/>
          <w:szCs w:val="24"/>
        </w:rPr>
        <w:t xml:space="preserve"> </w:t>
      </w:r>
      <w:r w:rsidR="0096275D" w:rsidRPr="0027756F">
        <w:rPr>
          <w:rFonts w:ascii="Book Antiqua" w:eastAsia="宋体" w:hAnsi="Book Antiqua" w:cs="Times New Roman" w:hint="eastAsia"/>
          <w:color w:val="000000" w:themeColor="text1"/>
          <w:sz w:val="24"/>
          <w:szCs w:val="24"/>
          <w:lang w:eastAsia="zh-CN"/>
        </w:rPr>
        <w:t xml:space="preserve">A: </w:t>
      </w:r>
      <w:r w:rsidR="009E1778" w:rsidRPr="0027756F">
        <w:rPr>
          <w:rFonts w:ascii="Book Antiqua" w:hAnsi="Book Antiqua" w:cs="Times New Roman"/>
          <w:color w:val="000000" w:themeColor="text1"/>
          <w:sz w:val="24"/>
          <w:szCs w:val="24"/>
        </w:rPr>
        <w:t>After the placement of a single port, the laparoscope is attached to the mechanical camera holder (Karl Storz holding system)</w:t>
      </w:r>
      <w:r w:rsidR="0096275D" w:rsidRPr="0027756F">
        <w:rPr>
          <w:rFonts w:ascii="Book Antiqua" w:eastAsia="宋体" w:hAnsi="Book Antiqua" w:cs="Times New Roman" w:hint="eastAsia"/>
          <w:color w:val="000000" w:themeColor="text1"/>
          <w:sz w:val="24"/>
          <w:szCs w:val="24"/>
          <w:lang w:eastAsia="zh-CN"/>
        </w:rPr>
        <w:t>;</w:t>
      </w:r>
      <w:r w:rsidR="009E1778" w:rsidRPr="0027756F">
        <w:rPr>
          <w:rFonts w:ascii="Book Antiqua" w:hAnsi="Book Antiqua" w:cs="Times New Roman"/>
          <w:color w:val="000000" w:themeColor="text1"/>
          <w:sz w:val="24"/>
          <w:szCs w:val="24"/>
        </w:rPr>
        <w:t xml:space="preserve"> </w:t>
      </w:r>
      <w:r w:rsidR="0096275D" w:rsidRPr="0027756F">
        <w:rPr>
          <w:rFonts w:ascii="Book Antiqua" w:eastAsia="宋体" w:hAnsi="Book Antiqua" w:cs="Times New Roman" w:hint="eastAsia"/>
          <w:color w:val="000000" w:themeColor="text1"/>
          <w:sz w:val="24"/>
          <w:szCs w:val="24"/>
          <w:lang w:eastAsia="zh-CN"/>
        </w:rPr>
        <w:t xml:space="preserve">B: </w:t>
      </w:r>
      <w:r w:rsidR="009E1778" w:rsidRPr="0027756F">
        <w:rPr>
          <w:rFonts w:ascii="Book Antiqua" w:hAnsi="Book Antiqua" w:cs="Times New Roman"/>
          <w:color w:val="000000" w:themeColor="text1"/>
          <w:sz w:val="24"/>
          <w:szCs w:val="24"/>
        </w:rPr>
        <w:t>The operation is carried out by a single surgeon after attainment of a stable visual field by the laparoscope fixed by the mechanical camera holder.</w:t>
      </w:r>
    </w:p>
    <w:sectPr w:rsidR="001E091A" w:rsidRPr="0027756F" w:rsidSect="00C26527">
      <w:headerReference w:type="default" r:id="rId13"/>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C35" w:rsidRDefault="00D83C35">
      <w:pPr>
        <w:spacing w:after="0" w:line="240" w:lineRule="auto"/>
      </w:pPr>
      <w:r>
        <w:separator/>
      </w:r>
    </w:p>
  </w:endnote>
  <w:endnote w:type="continuationSeparator" w:id="0">
    <w:p w:rsidR="00D83C35" w:rsidRDefault="00D83C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algun Gothic">
    <w:panose1 w:val="020B0503020000020004"/>
    <w:charset w:val="81"/>
    <w:family w:val="swiss"/>
    <w:pitch w:val="variable"/>
    <w:sig w:usb0="900002AF" w:usb1="09D77CFB" w:usb2="00000012" w:usb3="00000000" w:csb0="00080001"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幼圆">
    <w:panose1 w:val="02010509060101010101"/>
    <w:charset w:val="86"/>
    <w:family w:val="modern"/>
    <w:pitch w:val="fixed"/>
    <w:sig w:usb0="00000001" w:usb1="080E0000" w:usb2="00000010" w:usb3="00000000" w:csb0="00040000"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dvTimes">
    <w:altName w:val="宋体"/>
    <w:panose1 w:val="00000000000000000000"/>
    <w:charset w:val="86"/>
    <w:family w:val="auto"/>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BatangChe">
    <w:panose1 w:val="02030609000101010101"/>
    <w:charset w:val="81"/>
    <w:family w:val="modern"/>
    <w:pitch w:val="fixed"/>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C35" w:rsidRDefault="00D83C35">
      <w:pPr>
        <w:spacing w:after="0" w:line="240" w:lineRule="auto"/>
      </w:pPr>
      <w:r>
        <w:separator/>
      </w:r>
    </w:p>
  </w:footnote>
  <w:footnote w:type="continuationSeparator" w:id="0">
    <w:p w:rsidR="00D83C35" w:rsidRDefault="00D83C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15E" w:rsidRPr="008C3E12" w:rsidRDefault="009E1778" w:rsidP="008C3E12">
    <w:pPr>
      <w:pStyle w:val="a3"/>
      <w:jc w:val="right"/>
      <w:rPr>
        <w:rFonts w:ascii="Book Antiqua" w:hAnsi="Book Antiqua"/>
        <w:sz w:val="24"/>
        <w:szCs w:val="24"/>
      </w:rPr>
    </w:pPr>
    <w:r w:rsidRPr="00C30864">
      <w:rPr>
        <w:rFonts w:ascii="Book Antiqua" w:hAnsi="Book Antiqua"/>
        <w:sz w:val="24"/>
        <w:szCs w:val="24"/>
      </w:rPr>
      <w:fldChar w:fldCharType="begin"/>
    </w:r>
    <w:r w:rsidRPr="00C30864">
      <w:rPr>
        <w:rFonts w:ascii="Book Antiqua" w:hAnsi="Book Antiqua"/>
        <w:sz w:val="24"/>
        <w:szCs w:val="24"/>
      </w:rPr>
      <w:instrText xml:space="preserve"> PAGE   \* MERGEFORMAT </w:instrText>
    </w:r>
    <w:r w:rsidRPr="00C30864">
      <w:rPr>
        <w:rFonts w:ascii="Book Antiqua" w:hAnsi="Book Antiqua"/>
        <w:sz w:val="24"/>
        <w:szCs w:val="24"/>
      </w:rPr>
      <w:fldChar w:fldCharType="separate"/>
    </w:r>
    <w:r w:rsidR="00F90BBC">
      <w:rPr>
        <w:rFonts w:ascii="Book Antiqua" w:hAnsi="Book Antiqua"/>
        <w:noProof/>
        <w:sz w:val="24"/>
        <w:szCs w:val="24"/>
      </w:rPr>
      <w:t>2</w:t>
    </w:r>
    <w:r w:rsidRPr="00C30864">
      <w:rPr>
        <w:rFonts w:ascii="Book Antiqua" w:hAnsi="Book Antiqua"/>
        <w:noProof/>
        <w:sz w:val="24"/>
        <w:szCs w:val="24"/>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9E1778"/>
    <w:rsid w:val="00025F1C"/>
    <w:rsid w:val="00064195"/>
    <w:rsid w:val="00196C90"/>
    <w:rsid w:val="001B2B25"/>
    <w:rsid w:val="00237A1B"/>
    <w:rsid w:val="0027756F"/>
    <w:rsid w:val="002E7D5C"/>
    <w:rsid w:val="003A5EF7"/>
    <w:rsid w:val="003D18A2"/>
    <w:rsid w:val="003F345D"/>
    <w:rsid w:val="00414CFA"/>
    <w:rsid w:val="00416CDB"/>
    <w:rsid w:val="0046129C"/>
    <w:rsid w:val="00482820"/>
    <w:rsid w:val="005F737F"/>
    <w:rsid w:val="00676039"/>
    <w:rsid w:val="006D052F"/>
    <w:rsid w:val="00793089"/>
    <w:rsid w:val="00793AD4"/>
    <w:rsid w:val="007A41CC"/>
    <w:rsid w:val="007E3545"/>
    <w:rsid w:val="00861628"/>
    <w:rsid w:val="008B3E51"/>
    <w:rsid w:val="008E4029"/>
    <w:rsid w:val="009113D0"/>
    <w:rsid w:val="0096275D"/>
    <w:rsid w:val="009E1778"/>
    <w:rsid w:val="009E5BCF"/>
    <w:rsid w:val="00A41CDB"/>
    <w:rsid w:val="00AA6623"/>
    <w:rsid w:val="00AB4498"/>
    <w:rsid w:val="00BB495B"/>
    <w:rsid w:val="00CC669B"/>
    <w:rsid w:val="00D51878"/>
    <w:rsid w:val="00D83C35"/>
    <w:rsid w:val="00E33ECB"/>
    <w:rsid w:val="00E61155"/>
    <w:rsid w:val="00F1279C"/>
    <w:rsid w:val="00F27F38"/>
    <w:rsid w:val="00F90BBC"/>
    <w:rsid w:val="00F95B2D"/>
    <w:rsid w:val="00FE53C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1778"/>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E1778"/>
    <w:pPr>
      <w:tabs>
        <w:tab w:val="center" w:pos="4513"/>
        <w:tab w:val="right" w:pos="9026"/>
      </w:tabs>
      <w:snapToGrid w:val="0"/>
    </w:pPr>
  </w:style>
  <w:style w:type="character" w:customStyle="1" w:styleId="Char">
    <w:name w:val="页眉 Char"/>
    <w:basedOn w:val="a0"/>
    <w:link w:val="a3"/>
    <w:uiPriority w:val="99"/>
    <w:rsid w:val="009E1778"/>
  </w:style>
  <w:style w:type="paragraph" w:styleId="a4">
    <w:name w:val="footer"/>
    <w:basedOn w:val="a"/>
    <w:link w:val="Char0"/>
    <w:uiPriority w:val="99"/>
    <w:unhideWhenUsed/>
    <w:rsid w:val="009E1778"/>
    <w:pPr>
      <w:tabs>
        <w:tab w:val="center" w:pos="4513"/>
        <w:tab w:val="right" w:pos="9026"/>
      </w:tabs>
      <w:snapToGrid w:val="0"/>
    </w:pPr>
  </w:style>
  <w:style w:type="character" w:customStyle="1" w:styleId="Char0">
    <w:name w:val="页脚 Char"/>
    <w:basedOn w:val="a0"/>
    <w:link w:val="a4"/>
    <w:uiPriority w:val="99"/>
    <w:rsid w:val="009E1778"/>
  </w:style>
  <w:style w:type="paragraph" w:styleId="a5">
    <w:name w:val="Balloon Text"/>
    <w:basedOn w:val="a"/>
    <w:link w:val="Char1"/>
    <w:uiPriority w:val="99"/>
    <w:semiHidden/>
    <w:unhideWhenUsed/>
    <w:rsid w:val="009E1778"/>
    <w:pPr>
      <w:spacing w:after="0" w:line="240" w:lineRule="auto"/>
    </w:pPr>
    <w:rPr>
      <w:rFonts w:asciiTheme="majorHAnsi" w:eastAsiaTheme="majorEastAsia" w:hAnsiTheme="majorHAnsi" w:cstheme="majorBidi"/>
      <w:sz w:val="18"/>
      <w:szCs w:val="18"/>
    </w:rPr>
  </w:style>
  <w:style w:type="character" w:customStyle="1" w:styleId="Char1">
    <w:name w:val="批注框文本 Char"/>
    <w:basedOn w:val="a0"/>
    <w:link w:val="a5"/>
    <w:uiPriority w:val="99"/>
    <w:semiHidden/>
    <w:rsid w:val="009E1778"/>
    <w:rPr>
      <w:rFonts w:asciiTheme="majorHAnsi" w:eastAsiaTheme="majorEastAsia" w:hAnsiTheme="majorHAnsi" w:cstheme="majorBidi"/>
      <w:sz w:val="18"/>
      <w:szCs w:val="18"/>
    </w:rPr>
  </w:style>
  <w:style w:type="paragraph" w:customStyle="1" w:styleId="EndNoteBibliographyTitle">
    <w:name w:val="EndNote Bibliography Title"/>
    <w:basedOn w:val="a"/>
    <w:link w:val="EndNoteBibliographyTitleChar"/>
    <w:rsid w:val="009E1778"/>
    <w:pPr>
      <w:spacing w:after="0"/>
      <w:jc w:val="center"/>
    </w:pPr>
    <w:rPr>
      <w:rFonts w:ascii="Malgun Gothic" w:eastAsia="Malgun Gothic" w:hAnsi="Malgun Gothic"/>
      <w:noProof/>
    </w:rPr>
  </w:style>
  <w:style w:type="character" w:customStyle="1" w:styleId="EndNoteBibliographyTitleChar">
    <w:name w:val="EndNote Bibliography Title Char"/>
    <w:basedOn w:val="a0"/>
    <w:link w:val="EndNoteBibliographyTitle"/>
    <w:rsid w:val="009E1778"/>
    <w:rPr>
      <w:rFonts w:ascii="Malgun Gothic" w:eastAsia="Malgun Gothic" w:hAnsi="Malgun Gothic"/>
      <w:noProof/>
    </w:rPr>
  </w:style>
  <w:style w:type="paragraph" w:customStyle="1" w:styleId="EndNoteBibliography">
    <w:name w:val="EndNote Bibliography"/>
    <w:basedOn w:val="a"/>
    <w:link w:val="EndNoteBibliographyChar"/>
    <w:rsid w:val="009E1778"/>
    <w:pPr>
      <w:spacing w:line="240" w:lineRule="auto"/>
    </w:pPr>
    <w:rPr>
      <w:rFonts w:ascii="Malgun Gothic" w:eastAsia="Malgun Gothic" w:hAnsi="Malgun Gothic"/>
      <w:noProof/>
    </w:rPr>
  </w:style>
  <w:style w:type="character" w:customStyle="1" w:styleId="EndNoteBibliographyChar">
    <w:name w:val="EndNote Bibliography Char"/>
    <w:basedOn w:val="a0"/>
    <w:link w:val="EndNoteBibliography"/>
    <w:rsid w:val="009E1778"/>
    <w:rPr>
      <w:rFonts w:ascii="Malgun Gothic" w:eastAsia="Malgun Gothic" w:hAnsi="Malgun Gothic"/>
      <w:noProof/>
    </w:rPr>
  </w:style>
  <w:style w:type="character" w:styleId="a6">
    <w:name w:val="Hyperlink"/>
    <w:basedOn w:val="a0"/>
    <w:uiPriority w:val="99"/>
    <w:unhideWhenUsed/>
    <w:rsid w:val="009E1778"/>
    <w:rPr>
      <w:color w:val="0563C1" w:themeColor="hyperlink"/>
      <w:u w:val="single"/>
    </w:rPr>
  </w:style>
  <w:style w:type="character" w:styleId="a7">
    <w:name w:val="annotation reference"/>
    <w:basedOn w:val="a0"/>
    <w:uiPriority w:val="99"/>
    <w:semiHidden/>
    <w:unhideWhenUsed/>
    <w:rsid w:val="009E1778"/>
    <w:rPr>
      <w:sz w:val="16"/>
      <w:szCs w:val="16"/>
    </w:rPr>
  </w:style>
  <w:style w:type="paragraph" w:styleId="a8">
    <w:name w:val="annotation text"/>
    <w:basedOn w:val="a"/>
    <w:link w:val="Char2"/>
    <w:uiPriority w:val="99"/>
    <w:semiHidden/>
    <w:unhideWhenUsed/>
    <w:rsid w:val="009E1778"/>
    <w:pPr>
      <w:spacing w:line="240" w:lineRule="auto"/>
    </w:pPr>
    <w:rPr>
      <w:szCs w:val="20"/>
    </w:rPr>
  </w:style>
  <w:style w:type="character" w:customStyle="1" w:styleId="Char2">
    <w:name w:val="批注文字 Char"/>
    <w:basedOn w:val="a0"/>
    <w:link w:val="a8"/>
    <w:uiPriority w:val="99"/>
    <w:semiHidden/>
    <w:rsid w:val="009E1778"/>
    <w:rPr>
      <w:szCs w:val="20"/>
    </w:rPr>
  </w:style>
  <w:style w:type="paragraph" w:styleId="a9">
    <w:name w:val="annotation subject"/>
    <w:basedOn w:val="a8"/>
    <w:next w:val="a8"/>
    <w:link w:val="Char3"/>
    <w:uiPriority w:val="99"/>
    <w:semiHidden/>
    <w:unhideWhenUsed/>
    <w:rsid w:val="009E1778"/>
    <w:rPr>
      <w:b/>
      <w:bCs/>
    </w:rPr>
  </w:style>
  <w:style w:type="character" w:customStyle="1" w:styleId="Char3">
    <w:name w:val="批注主题 Char"/>
    <w:basedOn w:val="Char2"/>
    <w:link w:val="a9"/>
    <w:uiPriority w:val="99"/>
    <w:semiHidden/>
    <w:rsid w:val="009E1778"/>
    <w:rPr>
      <w:b/>
      <w:bCs/>
      <w:szCs w:val="20"/>
    </w:rPr>
  </w:style>
  <w:style w:type="paragraph" w:styleId="aa">
    <w:name w:val="Plain Text"/>
    <w:basedOn w:val="a"/>
    <w:link w:val="Char4"/>
    <w:rsid w:val="00A41CDB"/>
    <w:pPr>
      <w:wordWrap/>
      <w:autoSpaceDE/>
      <w:autoSpaceDN/>
      <w:spacing w:after="0" w:line="240" w:lineRule="auto"/>
    </w:pPr>
    <w:rPr>
      <w:rFonts w:ascii="宋体" w:eastAsia="宋体" w:hAnsi="Courier New" w:cs="Courier New"/>
      <w:sz w:val="21"/>
      <w:szCs w:val="21"/>
      <w:lang w:eastAsia="zh-CN"/>
    </w:rPr>
  </w:style>
  <w:style w:type="character" w:customStyle="1" w:styleId="Char4">
    <w:name w:val="纯文本 Char"/>
    <w:basedOn w:val="a0"/>
    <w:link w:val="aa"/>
    <w:rsid w:val="00A41CDB"/>
    <w:rPr>
      <w:rFonts w:ascii="宋体" w:eastAsia="宋体" w:hAnsi="Courier New" w:cs="Courier New"/>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1778"/>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E1778"/>
    <w:pPr>
      <w:tabs>
        <w:tab w:val="center" w:pos="4513"/>
        <w:tab w:val="right" w:pos="9026"/>
      </w:tabs>
      <w:snapToGrid w:val="0"/>
    </w:pPr>
  </w:style>
  <w:style w:type="character" w:customStyle="1" w:styleId="Char">
    <w:name w:val="页眉 Char"/>
    <w:basedOn w:val="a0"/>
    <w:link w:val="a3"/>
    <w:uiPriority w:val="99"/>
    <w:rsid w:val="009E1778"/>
  </w:style>
  <w:style w:type="paragraph" w:styleId="a4">
    <w:name w:val="footer"/>
    <w:basedOn w:val="a"/>
    <w:link w:val="Char0"/>
    <w:uiPriority w:val="99"/>
    <w:unhideWhenUsed/>
    <w:rsid w:val="009E1778"/>
    <w:pPr>
      <w:tabs>
        <w:tab w:val="center" w:pos="4513"/>
        <w:tab w:val="right" w:pos="9026"/>
      </w:tabs>
      <w:snapToGrid w:val="0"/>
    </w:pPr>
  </w:style>
  <w:style w:type="character" w:customStyle="1" w:styleId="Char0">
    <w:name w:val="页脚 Char"/>
    <w:basedOn w:val="a0"/>
    <w:link w:val="a4"/>
    <w:uiPriority w:val="99"/>
    <w:rsid w:val="009E1778"/>
  </w:style>
  <w:style w:type="paragraph" w:styleId="a5">
    <w:name w:val="Balloon Text"/>
    <w:basedOn w:val="a"/>
    <w:link w:val="Char1"/>
    <w:uiPriority w:val="99"/>
    <w:semiHidden/>
    <w:unhideWhenUsed/>
    <w:rsid w:val="009E1778"/>
    <w:pPr>
      <w:spacing w:after="0" w:line="240" w:lineRule="auto"/>
    </w:pPr>
    <w:rPr>
      <w:rFonts w:asciiTheme="majorHAnsi" w:eastAsiaTheme="majorEastAsia" w:hAnsiTheme="majorHAnsi" w:cstheme="majorBidi"/>
      <w:sz w:val="18"/>
      <w:szCs w:val="18"/>
    </w:rPr>
  </w:style>
  <w:style w:type="character" w:customStyle="1" w:styleId="Char1">
    <w:name w:val="批注框文本 Char"/>
    <w:basedOn w:val="a0"/>
    <w:link w:val="a5"/>
    <w:uiPriority w:val="99"/>
    <w:semiHidden/>
    <w:rsid w:val="009E1778"/>
    <w:rPr>
      <w:rFonts w:asciiTheme="majorHAnsi" w:eastAsiaTheme="majorEastAsia" w:hAnsiTheme="majorHAnsi" w:cstheme="majorBidi"/>
      <w:sz w:val="18"/>
      <w:szCs w:val="18"/>
    </w:rPr>
  </w:style>
  <w:style w:type="paragraph" w:customStyle="1" w:styleId="EndNoteBibliographyTitle">
    <w:name w:val="EndNote Bibliography Title"/>
    <w:basedOn w:val="a"/>
    <w:link w:val="EndNoteBibliographyTitleChar"/>
    <w:rsid w:val="009E1778"/>
    <w:pPr>
      <w:spacing w:after="0"/>
      <w:jc w:val="center"/>
    </w:pPr>
    <w:rPr>
      <w:rFonts w:ascii="Malgun Gothic" w:eastAsia="Malgun Gothic" w:hAnsi="Malgun Gothic"/>
      <w:noProof/>
    </w:rPr>
  </w:style>
  <w:style w:type="character" w:customStyle="1" w:styleId="EndNoteBibliographyTitleChar">
    <w:name w:val="EndNote Bibliography Title Char"/>
    <w:basedOn w:val="a0"/>
    <w:link w:val="EndNoteBibliographyTitle"/>
    <w:rsid w:val="009E1778"/>
    <w:rPr>
      <w:rFonts w:ascii="Malgun Gothic" w:eastAsia="Malgun Gothic" w:hAnsi="Malgun Gothic"/>
      <w:noProof/>
    </w:rPr>
  </w:style>
  <w:style w:type="paragraph" w:customStyle="1" w:styleId="EndNoteBibliography">
    <w:name w:val="EndNote Bibliography"/>
    <w:basedOn w:val="a"/>
    <w:link w:val="EndNoteBibliographyChar"/>
    <w:rsid w:val="009E1778"/>
    <w:pPr>
      <w:spacing w:line="240" w:lineRule="auto"/>
    </w:pPr>
    <w:rPr>
      <w:rFonts w:ascii="Malgun Gothic" w:eastAsia="Malgun Gothic" w:hAnsi="Malgun Gothic"/>
      <w:noProof/>
    </w:rPr>
  </w:style>
  <w:style w:type="character" w:customStyle="1" w:styleId="EndNoteBibliographyChar">
    <w:name w:val="EndNote Bibliography Char"/>
    <w:basedOn w:val="a0"/>
    <w:link w:val="EndNoteBibliography"/>
    <w:rsid w:val="009E1778"/>
    <w:rPr>
      <w:rFonts w:ascii="Malgun Gothic" w:eastAsia="Malgun Gothic" w:hAnsi="Malgun Gothic"/>
      <w:noProof/>
    </w:rPr>
  </w:style>
  <w:style w:type="character" w:styleId="a6">
    <w:name w:val="Hyperlink"/>
    <w:basedOn w:val="a0"/>
    <w:uiPriority w:val="99"/>
    <w:unhideWhenUsed/>
    <w:rsid w:val="009E1778"/>
    <w:rPr>
      <w:color w:val="0563C1" w:themeColor="hyperlink"/>
      <w:u w:val="single"/>
    </w:rPr>
  </w:style>
  <w:style w:type="character" w:styleId="a7">
    <w:name w:val="annotation reference"/>
    <w:basedOn w:val="a0"/>
    <w:uiPriority w:val="99"/>
    <w:semiHidden/>
    <w:unhideWhenUsed/>
    <w:rsid w:val="009E1778"/>
    <w:rPr>
      <w:sz w:val="16"/>
      <w:szCs w:val="16"/>
    </w:rPr>
  </w:style>
  <w:style w:type="paragraph" w:styleId="a8">
    <w:name w:val="annotation text"/>
    <w:basedOn w:val="a"/>
    <w:link w:val="Char2"/>
    <w:uiPriority w:val="99"/>
    <w:semiHidden/>
    <w:unhideWhenUsed/>
    <w:rsid w:val="009E1778"/>
    <w:pPr>
      <w:spacing w:line="240" w:lineRule="auto"/>
    </w:pPr>
    <w:rPr>
      <w:szCs w:val="20"/>
    </w:rPr>
  </w:style>
  <w:style w:type="character" w:customStyle="1" w:styleId="Char2">
    <w:name w:val="批注文字 Char"/>
    <w:basedOn w:val="a0"/>
    <w:link w:val="a8"/>
    <w:uiPriority w:val="99"/>
    <w:semiHidden/>
    <w:rsid w:val="009E1778"/>
    <w:rPr>
      <w:szCs w:val="20"/>
    </w:rPr>
  </w:style>
  <w:style w:type="paragraph" w:styleId="a9">
    <w:name w:val="annotation subject"/>
    <w:basedOn w:val="a8"/>
    <w:next w:val="a8"/>
    <w:link w:val="Char3"/>
    <w:uiPriority w:val="99"/>
    <w:semiHidden/>
    <w:unhideWhenUsed/>
    <w:rsid w:val="009E1778"/>
    <w:rPr>
      <w:b/>
      <w:bCs/>
    </w:rPr>
  </w:style>
  <w:style w:type="character" w:customStyle="1" w:styleId="Char3">
    <w:name w:val="批注主题 Char"/>
    <w:basedOn w:val="Char2"/>
    <w:link w:val="a9"/>
    <w:uiPriority w:val="99"/>
    <w:semiHidden/>
    <w:rsid w:val="009E1778"/>
    <w:rPr>
      <w:b/>
      <w:bCs/>
      <w:szCs w:val="20"/>
    </w:rPr>
  </w:style>
  <w:style w:type="paragraph" w:styleId="aa">
    <w:name w:val="Plain Text"/>
    <w:basedOn w:val="a"/>
    <w:link w:val="Char4"/>
    <w:rsid w:val="00A41CDB"/>
    <w:pPr>
      <w:wordWrap/>
      <w:autoSpaceDE/>
      <w:autoSpaceDN/>
      <w:spacing w:after="0" w:line="240" w:lineRule="auto"/>
    </w:pPr>
    <w:rPr>
      <w:rFonts w:ascii="宋体" w:eastAsia="宋体" w:hAnsi="Courier New" w:cs="Courier New"/>
      <w:sz w:val="21"/>
      <w:szCs w:val="21"/>
      <w:lang w:eastAsia="zh-CN"/>
    </w:rPr>
  </w:style>
  <w:style w:type="character" w:customStyle="1" w:styleId="Char4">
    <w:name w:val="纯文本 Char"/>
    <w:basedOn w:val="a0"/>
    <w:link w:val="aa"/>
    <w:rsid w:val="00A41CDB"/>
    <w:rPr>
      <w:rFonts w:ascii="宋体" w:eastAsia="宋体" w:hAnsi="Courier New" w:cs="Courier New"/>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7AA7DF-FD4A-4ECD-90DF-C76318423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4123</Words>
  <Characters>23505</Characters>
  <Application>Microsoft Office Word</Application>
  <DocSecurity>0</DocSecurity>
  <Lines>195</Lines>
  <Paragraphs>55</Paragraphs>
  <ScaleCrop>false</ScaleCrop>
  <Company>Hewlett-Packard Company</Company>
  <LinksUpToDate>false</LinksUpToDate>
  <CharactersWithSpaces>27573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Say-June Kim</dc:creator>
  <cp:lastModifiedBy>Windows 用户</cp:lastModifiedBy>
  <cp:revision>7</cp:revision>
  <dcterms:created xsi:type="dcterms:W3CDTF">2015-02-10T23:34:00Z</dcterms:created>
  <dcterms:modified xsi:type="dcterms:W3CDTF">2015-02-11T03:21:00Z</dcterms:modified>
</cp:coreProperties>
</file>