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06905" w14:textId="77777777" w:rsidR="002D03B9" w:rsidRPr="008565FD" w:rsidRDefault="002D03B9" w:rsidP="008565FD">
      <w:pPr>
        <w:spacing w:after="0" w:line="360" w:lineRule="auto"/>
        <w:jc w:val="right"/>
        <w:rPr>
          <w:rFonts w:ascii="Book Antiqua" w:hAnsi="Book Antiqua"/>
          <w:sz w:val="24"/>
          <w:szCs w:val="24"/>
        </w:rPr>
      </w:pPr>
      <w:r w:rsidRPr="008565FD">
        <w:rPr>
          <w:rFonts w:ascii="Book Antiqua" w:hAnsi="Book Antiqua"/>
          <w:sz w:val="24"/>
          <w:szCs w:val="24"/>
        </w:rPr>
        <w:t xml:space="preserve">Name of journal: World Journal of </w:t>
      </w:r>
      <w:r w:rsidRPr="008565FD">
        <w:rPr>
          <w:rFonts w:ascii="Book Antiqua" w:hAnsi="Book Antiqua"/>
          <w:sz w:val="24"/>
          <w:szCs w:val="24"/>
          <w:lang w:eastAsia="zh-CN"/>
        </w:rPr>
        <w:t>H</w:t>
      </w:r>
      <w:r w:rsidRPr="008565FD">
        <w:rPr>
          <w:rFonts w:ascii="Book Antiqua" w:hAnsi="Book Antiqua"/>
          <w:sz w:val="24"/>
          <w:szCs w:val="24"/>
        </w:rPr>
        <w:t>epatology</w:t>
      </w:r>
    </w:p>
    <w:p w14:paraId="3E39AE52" w14:textId="5EE4C647" w:rsidR="002D03B9" w:rsidRPr="008565FD" w:rsidRDefault="004B7C4E" w:rsidP="008565FD">
      <w:pPr>
        <w:spacing w:after="0" w:line="360" w:lineRule="auto"/>
        <w:jc w:val="right"/>
        <w:rPr>
          <w:rFonts w:ascii="Book Antiqua" w:hAnsi="Book Antiqua"/>
          <w:sz w:val="24"/>
          <w:szCs w:val="24"/>
          <w:lang w:eastAsia="zh-CN"/>
        </w:rPr>
      </w:pPr>
      <w:r>
        <w:rPr>
          <w:rFonts w:ascii="Book Antiqua" w:hAnsi="Book Antiqua"/>
          <w:sz w:val="24"/>
          <w:szCs w:val="24"/>
        </w:rPr>
        <w:t>ESPS Manuscript NO:</w:t>
      </w:r>
      <w:r w:rsidR="002D03B9" w:rsidRPr="008565FD">
        <w:rPr>
          <w:rFonts w:ascii="Book Antiqua" w:hAnsi="Book Antiqua"/>
          <w:sz w:val="24"/>
          <w:szCs w:val="24"/>
          <w:lang w:eastAsia="zh-CN"/>
        </w:rPr>
        <w:t xml:space="preserve"> 15925</w:t>
      </w:r>
    </w:p>
    <w:p w14:paraId="45E160E5" w14:textId="02A2B3C6" w:rsidR="002D03B9" w:rsidRPr="008565FD" w:rsidRDefault="002D03B9" w:rsidP="008565FD">
      <w:pPr>
        <w:bidi w:val="0"/>
        <w:spacing w:after="0" w:line="360" w:lineRule="auto"/>
        <w:jc w:val="both"/>
        <w:rPr>
          <w:rFonts w:ascii="Book Antiqua" w:hAnsi="Book Antiqua" w:cs="Andalus"/>
          <w:b/>
          <w:bCs/>
          <w:sz w:val="24"/>
          <w:szCs w:val="24"/>
          <w:lang w:bidi="ar-SA"/>
        </w:rPr>
      </w:pPr>
      <w:r w:rsidRPr="008565FD">
        <w:rPr>
          <w:rFonts w:ascii="Book Antiqua" w:hAnsi="Book Antiqua"/>
          <w:sz w:val="24"/>
          <w:szCs w:val="24"/>
        </w:rPr>
        <w:t xml:space="preserve">Columns: </w:t>
      </w:r>
      <w:r w:rsidRPr="008565FD">
        <w:rPr>
          <w:rFonts w:ascii="Book Antiqua" w:hAnsi="Book Antiqua"/>
          <w:sz w:val="24"/>
          <w:szCs w:val="24"/>
          <w:lang w:eastAsia="zh-CN"/>
        </w:rPr>
        <w:t>M</w:t>
      </w:r>
      <w:r w:rsidR="00114A7E" w:rsidRPr="008565FD">
        <w:rPr>
          <w:rFonts w:ascii="Book Antiqua" w:hAnsi="Book Antiqua"/>
          <w:sz w:val="24"/>
          <w:szCs w:val="24"/>
          <w:lang w:eastAsia="zh-CN"/>
        </w:rPr>
        <w:t>inireview</w:t>
      </w:r>
      <w:r w:rsidR="00114A7E">
        <w:rPr>
          <w:rFonts w:ascii="Book Antiqua" w:hAnsi="Book Antiqua"/>
          <w:sz w:val="24"/>
          <w:szCs w:val="24"/>
          <w:lang w:eastAsia="zh-CN"/>
        </w:rPr>
        <w:t>s</w:t>
      </w:r>
    </w:p>
    <w:p w14:paraId="724F1A9D" w14:textId="77777777" w:rsidR="002D03B9" w:rsidRPr="008565FD" w:rsidRDefault="002D03B9" w:rsidP="008565FD">
      <w:pPr>
        <w:bidi w:val="0"/>
        <w:spacing w:after="0" w:line="360" w:lineRule="auto"/>
        <w:jc w:val="both"/>
        <w:rPr>
          <w:rFonts w:ascii="Book Antiqua" w:hAnsi="Book Antiqua" w:cs="Andalus"/>
          <w:b/>
          <w:bCs/>
          <w:sz w:val="24"/>
          <w:szCs w:val="24"/>
          <w:lang w:bidi="ar-SA"/>
        </w:rPr>
      </w:pPr>
    </w:p>
    <w:p w14:paraId="5FBCE8AD" w14:textId="69CDFDD3" w:rsidR="00CE6651" w:rsidRPr="008565FD" w:rsidRDefault="00432F6A" w:rsidP="008565FD">
      <w:pPr>
        <w:bidi w:val="0"/>
        <w:spacing w:after="0" w:line="360" w:lineRule="auto"/>
        <w:jc w:val="both"/>
        <w:rPr>
          <w:rFonts w:ascii="Book Antiqua" w:hAnsi="Book Antiqua" w:cs="Andalus"/>
          <w:b/>
          <w:bCs/>
          <w:sz w:val="24"/>
          <w:szCs w:val="24"/>
          <w:lang w:eastAsia="zh-CN" w:bidi="ar-SA"/>
        </w:rPr>
      </w:pPr>
      <w:r w:rsidRPr="008565FD">
        <w:rPr>
          <w:rFonts w:ascii="Book Antiqua" w:hAnsi="Book Antiqua" w:cs="Andalus"/>
          <w:b/>
          <w:bCs/>
          <w:sz w:val="24"/>
          <w:szCs w:val="24"/>
          <w:lang w:bidi="ar-SA"/>
        </w:rPr>
        <w:t>I</w:t>
      </w:r>
      <w:r w:rsidR="000A4D57" w:rsidRPr="008565FD">
        <w:rPr>
          <w:rFonts w:ascii="Book Antiqua" w:hAnsi="Book Antiqua" w:cs="Andalus"/>
          <w:b/>
          <w:bCs/>
          <w:sz w:val="24"/>
          <w:szCs w:val="24"/>
          <w:lang w:bidi="ar-SA"/>
        </w:rPr>
        <w:t>nfluence of gut bacteria on both the development and progression of no</w:t>
      </w:r>
      <w:r w:rsidRPr="008565FD">
        <w:rPr>
          <w:rFonts w:ascii="Book Antiqua" w:hAnsi="Book Antiqua" w:cs="Andalus"/>
          <w:b/>
          <w:bCs/>
          <w:sz w:val="24"/>
          <w:szCs w:val="24"/>
          <w:lang w:bidi="ar-SA"/>
        </w:rPr>
        <w:t>n-alcoholic fatty liver disease</w:t>
      </w:r>
    </w:p>
    <w:p w14:paraId="5EDC7050" w14:textId="77777777" w:rsidR="00432F6A" w:rsidRPr="008565FD" w:rsidRDefault="00432F6A" w:rsidP="008565FD">
      <w:pPr>
        <w:bidi w:val="0"/>
        <w:spacing w:after="0" w:line="360" w:lineRule="auto"/>
        <w:jc w:val="both"/>
        <w:rPr>
          <w:rFonts w:ascii="Book Antiqua" w:hAnsi="Book Antiqua" w:cs="Andalus"/>
          <w:b/>
          <w:bCs/>
          <w:sz w:val="24"/>
          <w:szCs w:val="24"/>
          <w:lang w:eastAsia="zh-CN" w:bidi="ar-SA"/>
        </w:rPr>
      </w:pPr>
    </w:p>
    <w:p w14:paraId="503F9609" w14:textId="77777777" w:rsidR="00D46CB6" w:rsidRPr="008565FD" w:rsidRDefault="00D46CB6" w:rsidP="008565FD">
      <w:pPr>
        <w:bidi w:val="0"/>
        <w:spacing w:after="0" w:line="360" w:lineRule="auto"/>
        <w:jc w:val="both"/>
        <w:rPr>
          <w:rFonts w:ascii="Book Antiqua" w:eastAsia="Arial Unicode MS" w:hAnsi="Book Antiqua" w:cs="Arial Unicode MS"/>
          <w:sz w:val="24"/>
          <w:szCs w:val="24"/>
        </w:rPr>
      </w:pPr>
      <w:r w:rsidRPr="008565FD">
        <w:rPr>
          <w:rFonts w:ascii="Book Antiqua" w:hAnsi="Book Antiqua" w:cs="Andalus"/>
          <w:bCs/>
          <w:sz w:val="24"/>
          <w:szCs w:val="24"/>
          <w:lang w:bidi="ar-SA"/>
        </w:rPr>
        <w:t>Abdul-Hai</w:t>
      </w:r>
      <w:r w:rsidRPr="008565FD">
        <w:rPr>
          <w:rFonts w:ascii="Book Antiqua" w:hAnsi="Book Antiqua" w:cs="Andalus"/>
          <w:bCs/>
          <w:sz w:val="24"/>
          <w:szCs w:val="24"/>
          <w:lang w:eastAsia="zh-CN" w:bidi="ar-SA"/>
        </w:rPr>
        <w:t xml:space="preserve"> A </w:t>
      </w:r>
      <w:r w:rsidRPr="008565FD">
        <w:rPr>
          <w:rFonts w:ascii="Book Antiqua" w:hAnsi="Book Antiqua" w:cs="Andalus"/>
          <w:bCs/>
          <w:i/>
          <w:sz w:val="24"/>
          <w:szCs w:val="24"/>
          <w:lang w:eastAsia="zh-CN" w:bidi="ar-SA"/>
        </w:rPr>
        <w:t>et al.</w:t>
      </w:r>
      <w:r w:rsidRPr="008565FD">
        <w:rPr>
          <w:rFonts w:ascii="Book Antiqua" w:hAnsi="Book Antiqua"/>
          <w:sz w:val="24"/>
          <w:szCs w:val="24"/>
        </w:rPr>
        <w:t xml:space="preserve"> Fecal microbiome and NAFLD </w:t>
      </w:r>
    </w:p>
    <w:p w14:paraId="445371BF" w14:textId="77777777" w:rsidR="00D46CB6" w:rsidRPr="008565FD" w:rsidRDefault="00D46CB6" w:rsidP="008565FD">
      <w:pPr>
        <w:bidi w:val="0"/>
        <w:spacing w:after="0" w:line="360" w:lineRule="auto"/>
        <w:jc w:val="both"/>
        <w:rPr>
          <w:rFonts w:ascii="Book Antiqua" w:hAnsi="Book Antiqua" w:cs="Andalus"/>
          <w:b/>
          <w:bCs/>
          <w:sz w:val="24"/>
          <w:szCs w:val="24"/>
          <w:lang w:eastAsia="zh-CN" w:bidi="ar-SA"/>
        </w:rPr>
      </w:pPr>
    </w:p>
    <w:p w14:paraId="067CFC47" w14:textId="4C89D5A6" w:rsidR="00432F6A" w:rsidRPr="008565FD" w:rsidRDefault="00432F6A" w:rsidP="008565FD">
      <w:pPr>
        <w:bidi w:val="0"/>
        <w:spacing w:after="0" w:line="360" w:lineRule="auto"/>
        <w:jc w:val="both"/>
        <w:rPr>
          <w:rFonts w:ascii="Book Antiqua" w:hAnsi="Book Antiqua" w:cs="Andalus"/>
          <w:bCs/>
          <w:sz w:val="24"/>
          <w:szCs w:val="24"/>
          <w:lang w:eastAsia="zh-CN" w:bidi="ar-SA"/>
        </w:rPr>
      </w:pPr>
      <w:r w:rsidRPr="008565FD">
        <w:rPr>
          <w:rFonts w:ascii="Book Antiqua" w:hAnsi="Book Antiqua" w:cs="Andalus"/>
          <w:bCs/>
          <w:sz w:val="24"/>
          <w:szCs w:val="24"/>
          <w:lang w:bidi="ar-SA"/>
        </w:rPr>
        <w:t>Ali Abdul-Hai, Ali Abdallah, Stephen DH Malnick</w:t>
      </w:r>
    </w:p>
    <w:p w14:paraId="7AE2E25C" w14:textId="77777777" w:rsidR="00432F6A" w:rsidRPr="008565FD" w:rsidRDefault="00432F6A" w:rsidP="008565FD">
      <w:pPr>
        <w:bidi w:val="0"/>
        <w:spacing w:after="0" w:line="360" w:lineRule="auto"/>
        <w:jc w:val="both"/>
        <w:rPr>
          <w:rFonts w:ascii="Book Antiqua" w:hAnsi="Book Antiqua" w:cs="Andalus"/>
          <w:b/>
          <w:bCs/>
          <w:sz w:val="24"/>
          <w:szCs w:val="24"/>
          <w:lang w:eastAsia="zh-CN" w:bidi="ar-SA"/>
        </w:rPr>
      </w:pPr>
    </w:p>
    <w:p w14:paraId="1A8A4874" w14:textId="397C5C43" w:rsidR="00F13456" w:rsidRPr="008565FD" w:rsidRDefault="00D46CB6" w:rsidP="008565FD">
      <w:pPr>
        <w:bidi w:val="0"/>
        <w:spacing w:after="0" w:line="360" w:lineRule="auto"/>
        <w:jc w:val="both"/>
        <w:rPr>
          <w:rFonts w:ascii="Book Antiqua" w:hAnsi="Book Antiqua" w:cs="Andalus"/>
          <w:b/>
          <w:bCs/>
          <w:sz w:val="24"/>
          <w:szCs w:val="24"/>
          <w:lang w:eastAsia="zh-CN" w:bidi="ar-SA"/>
        </w:rPr>
      </w:pPr>
      <w:r w:rsidRPr="008565FD">
        <w:rPr>
          <w:rFonts w:ascii="Book Antiqua" w:hAnsi="Book Antiqua" w:cs="Andalus"/>
          <w:b/>
          <w:bCs/>
          <w:sz w:val="24"/>
          <w:szCs w:val="24"/>
          <w:lang w:bidi="ar-SA"/>
        </w:rPr>
        <w:t>Ali Abdul-Hai, Ali Abdallah, Stephen DH Malnick</w:t>
      </w:r>
      <w:r w:rsidRPr="008565FD">
        <w:rPr>
          <w:rFonts w:ascii="Book Antiqua" w:hAnsi="Book Antiqua" w:cs="Andalus"/>
          <w:b/>
          <w:bCs/>
          <w:sz w:val="24"/>
          <w:szCs w:val="24"/>
          <w:lang w:eastAsia="zh-CN" w:bidi="ar-SA"/>
        </w:rPr>
        <w:t>,</w:t>
      </w:r>
      <w:r w:rsidRPr="008565FD">
        <w:rPr>
          <w:rFonts w:ascii="Book Antiqua" w:hAnsi="Book Antiqua" w:cs="Andalus"/>
          <w:bCs/>
          <w:sz w:val="24"/>
          <w:szCs w:val="24"/>
          <w:lang w:eastAsia="zh-CN" w:bidi="ar-SA"/>
        </w:rPr>
        <w:t xml:space="preserve"> </w:t>
      </w:r>
      <w:r w:rsidR="00584EBE" w:rsidRPr="008565FD">
        <w:rPr>
          <w:rFonts w:ascii="Book Antiqua" w:hAnsi="Book Antiqua" w:cs="Andalus"/>
          <w:bCs/>
          <w:sz w:val="24"/>
          <w:szCs w:val="24"/>
          <w:lang w:bidi="ar-SA"/>
        </w:rPr>
        <w:t>Division of Internal Medicine,</w:t>
      </w:r>
      <w:r w:rsidRPr="008565FD">
        <w:rPr>
          <w:rFonts w:ascii="Book Antiqua" w:hAnsi="Book Antiqua" w:cs="Andalus"/>
          <w:bCs/>
          <w:sz w:val="24"/>
          <w:szCs w:val="24"/>
          <w:lang w:eastAsia="zh-CN" w:bidi="ar-SA"/>
        </w:rPr>
        <w:t xml:space="preserve"> </w:t>
      </w:r>
      <w:r w:rsidR="00584EBE" w:rsidRPr="008565FD">
        <w:rPr>
          <w:rFonts w:ascii="Book Antiqua" w:hAnsi="Book Antiqua" w:cs="Andalus"/>
          <w:bCs/>
          <w:sz w:val="24"/>
          <w:szCs w:val="24"/>
          <w:lang w:bidi="ar-SA"/>
        </w:rPr>
        <w:t>Kaplan Medical Center,</w:t>
      </w:r>
      <w:r w:rsidRPr="008565FD">
        <w:rPr>
          <w:rFonts w:ascii="Book Antiqua" w:hAnsi="Book Antiqua" w:cs="Andalus"/>
          <w:bCs/>
          <w:sz w:val="24"/>
          <w:szCs w:val="24"/>
          <w:lang w:eastAsia="zh-CN" w:bidi="ar-SA"/>
        </w:rPr>
        <w:t xml:space="preserve"> </w:t>
      </w:r>
      <w:r w:rsidR="00584EBE" w:rsidRPr="008565FD">
        <w:rPr>
          <w:rFonts w:ascii="Book Antiqua" w:hAnsi="Book Antiqua" w:cs="Andalus"/>
          <w:bCs/>
          <w:sz w:val="24"/>
          <w:szCs w:val="24"/>
          <w:lang w:bidi="ar-SA"/>
        </w:rPr>
        <w:t>Affiliated to the Hebrew University</w:t>
      </w:r>
      <w:r w:rsidRPr="008565FD">
        <w:rPr>
          <w:rFonts w:ascii="Book Antiqua" w:hAnsi="Book Antiqua" w:cs="Andalus"/>
          <w:bCs/>
          <w:sz w:val="24"/>
          <w:szCs w:val="24"/>
          <w:lang w:eastAsia="zh-CN" w:bidi="ar-SA"/>
        </w:rPr>
        <w:t xml:space="preserve">, </w:t>
      </w:r>
      <w:r w:rsidR="00584EBE" w:rsidRPr="008565FD">
        <w:rPr>
          <w:rFonts w:ascii="Book Antiqua" w:hAnsi="Book Antiqua" w:cs="Andalus"/>
          <w:bCs/>
          <w:sz w:val="24"/>
          <w:szCs w:val="24"/>
          <w:lang w:bidi="ar-SA"/>
        </w:rPr>
        <w:t>Rehov</w:t>
      </w:r>
      <w:r w:rsidR="00361A66" w:rsidRPr="008565FD">
        <w:rPr>
          <w:rFonts w:ascii="Book Antiqua" w:hAnsi="Book Antiqua" w:cs="Andalus"/>
          <w:bCs/>
          <w:sz w:val="24"/>
          <w:szCs w:val="24"/>
          <w:lang w:bidi="ar-SA"/>
        </w:rPr>
        <w:t>o</w:t>
      </w:r>
      <w:r w:rsidR="00584EBE" w:rsidRPr="008565FD">
        <w:rPr>
          <w:rFonts w:ascii="Book Antiqua" w:hAnsi="Book Antiqua" w:cs="Andalus"/>
          <w:bCs/>
          <w:sz w:val="24"/>
          <w:szCs w:val="24"/>
          <w:lang w:bidi="ar-SA"/>
        </w:rPr>
        <w:t>t</w:t>
      </w:r>
      <w:r w:rsidRPr="008565FD">
        <w:rPr>
          <w:rFonts w:ascii="Book Antiqua" w:hAnsi="Book Antiqua" w:cs="Andalus"/>
          <w:bCs/>
          <w:sz w:val="24"/>
          <w:szCs w:val="24"/>
          <w:lang w:eastAsia="zh-CN" w:bidi="ar-SA"/>
        </w:rPr>
        <w:t xml:space="preserve"> </w:t>
      </w:r>
      <w:r w:rsidR="00584EBE" w:rsidRPr="008565FD">
        <w:rPr>
          <w:rFonts w:ascii="Book Antiqua" w:hAnsi="Book Antiqua" w:cs="Andalus"/>
          <w:bCs/>
          <w:sz w:val="24"/>
          <w:szCs w:val="24"/>
          <w:lang w:bidi="ar-SA"/>
        </w:rPr>
        <w:t>76100,</w:t>
      </w:r>
      <w:r w:rsidRPr="008565FD">
        <w:rPr>
          <w:rFonts w:ascii="Book Antiqua" w:hAnsi="Book Antiqua" w:cs="Andalus"/>
          <w:bCs/>
          <w:sz w:val="24"/>
          <w:szCs w:val="24"/>
          <w:lang w:eastAsia="zh-CN" w:bidi="ar-SA"/>
        </w:rPr>
        <w:t xml:space="preserve"> </w:t>
      </w:r>
      <w:r w:rsidRPr="008565FD">
        <w:rPr>
          <w:rFonts w:ascii="Book Antiqua" w:hAnsi="Book Antiqua" w:cs="Andalus"/>
          <w:bCs/>
          <w:sz w:val="24"/>
          <w:szCs w:val="24"/>
          <w:lang w:bidi="ar-SA"/>
        </w:rPr>
        <w:t>Israel</w:t>
      </w:r>
    </w:p>
    <w:p w14:paraId="63E6D3A5" w14:textId="77777777" w:rsidR="00D46CB6" w:rsidRPr="008565FD" w:rsidRDefault="00D46CB6" w:rsidP="008565FD">
      <w:pPr>
        <w:bidi w:val="0"/>
        <w:spacing w:after="0" w:line="360" w:lineRule="auto"/>
        <w:jc w:val="both"/>
        <w:rPr>
          <w:rFonts w:ascii="Book Antiqua" w:hAnsi="Book Antiqua" w:cs="Andalus"/>
          <w:b/>
          <w:bCs/>
          <w:sz w:val="24"/>
          <w:szCs w:val="24"/>
          <w:lang w:eastAsia="zh-CN" w:bidi="ar-SA"/>
        </w:rPr>
      </w:pPr>
    </w:p>
    <w:p w14:paraId="6348C6AE" w14:textId="77777777" w:rsidR="00A16418" w:rsidRPr="008565FD" w:rsidRDefault="00A16418" w:rsidP="008565FD">
      <w:pPr>
        <w:bidi w:val="0"/>
        <w:spacing w:after="0" w:line="360" w:lineRule="auto"/>
        <w:jc w:val="both"/>
        <w:rPr>
          <w:rFonts w:ascii="Book Antiqua" w:hAnsi="Book Antiqua"/>
          <w:sz w:val="24"/>
          <w:szCs w:val="24"/>
        </w:rPr>
      </w:pPr>
      <w:r w:rsidRPr="008565FD">
        <w:rPr>
          <w:rFonts w:ascii="Book Antiqua" w:hAnsi="Book Antiqua"/>
          <w:b/>
          <w:sz w:val="24"/>
          <w:szCs w:val="24"/>
        </w:rPr>
        <w:t xml:space="preserve">Author contributions: </w:t>
      </w:r>
      <w:r w:rsidRPr="008565FD">
        <w:rPr>
          <w:rFonts w:ascii="Book Antiqua" w:hAnsi="Book Antiqua"/>
          <w:sz w:val="24"/>
          <w:szCs w:val="24"/>
        </w:rPr>
        <w:t>All the authors were involved in the writing of various sections of the manuscript</w:t>
      </w:r>
      <w:r w:rsidRPr="008565FD">
        <w:rPr>
          <w:rFonts w:ascii="Book Antiqua" w:hAnsi="Book Antiqua"/>
          <w:sz w:val="24"/>
          <w:szCs w:val="24"/>
          <w:lang w:eastAsia="zh-CN"/>
        </w:rPr>
        <w:t>;</w:t>
      </w:r>
      <w:r w:rsidRPr="008565FD">
        <w:rPr>
          <w:rFonts w:ascii="Book Antiqua" w:hAnsi="Book Antiqua"/>
          <w:sz w:val="24"/>
          <w:szCs w:val="24"/>
        </w:rPr>
        <w:t xml:space="preserve"> Malnick </w:t>
      </w:r>
      <w:r w:rsidRPr="008565FD">
        <w:rPr>
          <w:rFonts w:ascii="Book Antiqua" w:hAnsi="Book Antiqua"/>
          <w:sz w:val="24"/>
          <w:szCs w:val="24"/>
          <w:lang w:eastAsia="zh-CN"/>
        </w:rPr>
        <w:t xml:space="preserve">SDH </w:t>
      </w:r>
      <w:r w:rsidRPr="008565FD">
        <w:rPr>
          <w:rFonts w:ascii="Book Antiqua" w:hAnsi="Book Antiqua"/>
          <w:sz w:val="24"/>
          <w:szCs w:val="24"/>
        </w:rPr>
        <w:t xml:space="preserve">conceived the idea of writing the review. </w:t>
      </w:r>
    </w:p>
    <w:p w14:paraId="0E3FD0C1" w14:textId="77777777" w:rsidR="00A16418" w:rsidRPr="008565FD" w:rsidRDefault="00A16418" w:rsidP="008565FD">
      <w:pPr>
        <w:bidi w:val="0"/>
        <w:spacing w:after="0" w:line="360" w:lineRule="auto"/>
        <w:jc w:val="both"/>
        <w:rPr>
          <w:rFonts w:ascii="Book Antiqua" w:hAnsi="Book Antiqua" w:cs="TimesNewRomanPS-BoldItalicMT"/>
          <w:bCs/>
          <w:iCs/>
          <w:color w:val="000000"/>
          <w:sz w:val="24"/>
          <w:szCs w:val="24"/>
          <w:lang w:eastAsia="zh-CN"/>
        </w:rPr>
      </w:pPr>
    </w:p>
    <w:p w14:paraId="6CA8104E" w14:textId="77777777" w:rsidR="00A16418" w:rsidRPr="008565FD" w:rsidRDefault="00A16418" w:rsidP="008565FD">
      <w:pPr>
        <w:bidi w:val="0"/>
        <w:spacing w:after="0" w:line="360" w:lineRule="auto"/>
        <w:jc w:val="both"/>
        <w:rPr>
          <w:rFonts w:ascii="Book Antiqua" w:hAnsi="Book Antiqua" w:cs="TimesNewRomanPS-BoldItalicMT"/>
          <w:bCs/>
          <w:iCs/>
          <w:color w:val="000000"/>
          <w:sz w:val="24"/>
          <w:szCs w:val="24"/>
          <w:lang w:eastAsia="zh-CN"/>
        </w:rPr>
      </w:pPr>
      <w:r w:rsidRPr="008565FD">
        <w:rPr>
          <w:rFonts w:ascii="Book Antiqua" w:hAnsi="Book Antiqua" w:cs="TimesNewRomanPS-BoldItalicMT"/>
          <w:b/>
          <w:bCs/>
          <w:iCs/>
          <w:color w:val="000000"/>
          <w:sz w:val="24"/>
          <w:szCs w:val="24"/>
        </w:rPr>
        <w:t xml:space="preserve">Conflict-of-interest: </w:t>
      </w:r>
      <w:r w:rsidRPr="008565FD">
        <w:rPr>
          <w:rFonts w:ascii="Book Antiqua" w:hAnsi="Book Antiqua" w:cs="TimesNewRomanPS-BoldItalicMT"/>
          <w:bCs/>
          <w:iCs/>
          <w:color w:val="000000"/>
          <w:sz w:val="24"/>
          <w:szCs w:val="24"/>
        </w:rPr>
        <w:t>The authors have no conflict of interest to declare</w:t>
      </w:r>
      <w:r w:rsidRPr="008565FD">
        <w:rPr>
          <w:rFonts w:ascii="Book Antiqua" w:hAnsi="Book Antiqua" w:cs="TimesNewRomanPS-BoldItalicMT"/>
          <w:bCs/>
          <w:iCs/>
          <w:color w:val="000000"/>
          <w:sz w:val="24"/>
          <w:szCs w:val="24"/>
          <w:lang w:eastAsia="zh-CN"/>
        </w:rPr>
        <w:t>.</w:t>
      </w:r>
    </w:p>
    <w:p w14:paraId="520A8C91" w14:textId="77777777" w:rsidR="00A16418" w:rsidRPr="008565FD" w:rsidRDefault="00A16418" w:rsidP="008565FD">
      <w:pPr>
        <w:spacing w:after="0" w:line="360" w:lineRule="auto"/>
        <w:jc w:val="both"/>
        <w:rPr>
          <w:rFonts w:ascii="Book Antiqua" w:hAnsi="Book Antiqua" w:cs="Garamond"/>
          <w:color w:val="000000"/>
          <w:sz w:val="24"/>
          <w:szCs w:val="24"/>
          <w:lang w:eastAsia="zh-CN"/>
        </w:rPr>
      </w:pPr>
    </w:p>
    <w:p w14:paraId="79BF83D8" w14:textId="77777777" w:rsidR="00A16418" w:rsidRPr="008565FD" w:rsidRDefault="00A16418" w:rsidP="008565FD">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8565FD">
        <w:rPr>
          <w:rFonts w:ascii="Book Antiqua" w:hAnsi="Book Antiqua"/>
          <w:b/>
          <w:sz w:val="24"/>
          <w:szCs w:val="24"/>
        </w:rPr>
        <w:t xml:space="preserve">Open-Access: </w:t>
      </w:r>
      <w:r w:rsidRPr="008565FD">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8565FD">
          <w:rPr>
            <w:rStyle w:val="Hyperlink"/>
            <w:rFonts w:ascii="Book Antiqua" w:hAnsi="Book Antiqua"/>
            <w:sz w:val="24"/>
            <w:szCs w:val="24"/>
          </w:rPr>
          <w:t>http://creativecommons.org/licenses/by-nc/4.0/</w:t>
        </w:r>
      </w:hyperlink>
      <w:bookmarkEnd w:id="0"/>
      <w:bookmarkEnd w:id="1"/>
      <w:bookmarkEnd w:id="2"/>
      <w:bookmarkEnd w:id="3"/>
    </w:p>
    <w:p w14:paraId="26552533" w14:textId="77777777" w:rsidR="00A16418" w:rsidRPr="008565FD" w:rsidRDefault="00A16418" w:rsidP="008565FD">
      <w:pPr>
        <w:bidi w:val="0"/>
        <w:spacing w:after="0" w:line="360" w:lineRule="auto"/>
        <w:jc w:val="both"/>
        <w:rPr>
          <w:rFonts w:ascii="Book Antiqua" w:hAnsi="Book Antiqua" w:cs="Andalus"/>
          <w:b/>
          <w:bCs/>
          <w:sz w:val="24"/>
          <w:szCs w:val="24"/>
          <w:lang w:eastAsia="zh-CN" w:bidi="ar-SA"/>
        </w:rPr>
      </w:pPr>
    </w:p>
    <w:p w14:paraId="3A47DD30" w14:textId="4CEA4C51" w:rsidR="00D46CB6" w:rsidRPr="008565FD" w:rsidRDefault="00D46CB6" w:rsidP="008565FD">
      <w:pPr>
        <w:bidi w:val="0"/>
        <w:spacing w:after="0" w:line="360" w:lineRule="auto"/>
        <w:jc w:val="both"/>
        <w:rPr>
          <w:rFonts w:ascii="Book Antiqua" w:hAnsi="Book Antiqua" w:cs="Andalus"/>
          <w:b/>
          <w:bCs/>
          <w:sz w:val="24"/>
          <w:szCs w:val="24"/>
          <w:lang w:eastAsia="zh-CN" w:bidi="ar-SA"/>
        </w:rPr>
      </w:pPr>
      <w:r w:rsidRPr="008565FD">
        <w:rPr>
          <w:rFonts w:ascii="Book Antiqua" w:hAnsi="Book Antiqua"/>
          <w:b/>
          <w:sz w:val="24"/>
          <w:szCs w:val="24"/>
        </w:rPr>
        <w:lastRenderedPageBreak/>
        <w:t>Correspondence to:</w:t>
      </w:r>
      <w:r w:rsidRPr="008565FD">
        <w:rPr>
          <w:rFonts w:ascii="Book Antiqua" w:hAnsi="Book Antiqua"/>
          <w:b/>
          <w:sz w:val="24"/>
          <w:szCs w:val="24"/>
          <w:lang w:eastAsia="zh-CN"/>
        </w:rPr>
        <w:t xml:space="preserve"> </w:t>
      </w:r>
      <w:r w:rsidR="00A16418" w:rsidRPr="008565FD">
        <w:rPr>
          <w:rFonts w:ascii="Book Antiqua" w:hAnsi="Book Antiqua"/>
          <w:b/>
          <w:sz w:val="24"/>
          <w:szCs w:val="24"/>
          <w:lang w:eastAsia="zh-CN"/>
        </w:rPr>
        <w:t xml:space="preserve">Dr. </w:t>
      </w:r>
      <w:r w:rsidRPr="008565FD">
        <w:rPr>
          <w:rFonts w:ascii="Book Antiqua" w:hAnsi="Book Antiqua" w:cs="Andalus"/>
          <w:b/>
          <w:bCs/>
          <w:sz w:val="24"/>
          <w:szCs w:val="24"/>
          <w:lang w:bidi="ar-SA"/>
        </w:rPr>
        <w:t>Stephen DH Malnick</w:t>
      </w:r>
      <w:r w:rsidRPr="008565FD">
        <w:rPr>
          <w:rFonts w:ascii="Book Antiqua" w:hAnsi="Book Antiqua" w:cs="Andalus"/>
          <w:b/>
          <w:bCs/>
          <w:sz w:val="24"/>
          <w:szCs w:val="24"/>
          <w:lang w:eastAsia="zh-CN" w:bidi="ar-SA"/>
        </w:rPr>
        <w:t xml:space="preserve">, </w:t>
      </w:r>
      <w:r w:rsidRPr="008565FD">
        <w:rPr>
          <w:rFonts w:ascii="Book Antiqua" w:hAnsi="Book Antiqua" w:cs="Andalus"/>
          <w:bCs/>
          <w:sz w:val="24"/>
          <w:szCs w:val="24"/>
          <w:lang w:bidi="ar-SA"/>
        </w:rPr>
        <w:t>Division of Internal Medicine,</w:t>
      </w:r>
      <w:r w:rsidRPr="008565FD">
        <w:rPr>
          <w:rFonts w:ascii="Book Antiqua" w:hAnsi="Book Antiqua" w:cs="Andalus"/>
          <w:bCs/>
          <w:sz w:val="24"/>
          <w:szCs w:val="24"/>
          <w:lang w:eastAsia="zh-CN" w:bidi="ar-SA"/>
        </w:rPr>
        <w:t xml:space="preserve"> </w:t>
      </w:r>
      <w:r w:rsidRPr="008565FD">
        <w:rPr>
          <w:rFonts w:ascii="Book Antiqua" w:hAnsi="Book Antiqua" w:cs="Andalus"/>
          <w:bCs/>
          <w:sz w:val="24"/>
          <w:szCs w:val="24"/>
          <w:lang w:bidi="ar-SA"/>
        </w:rPr>
        <w:t>Kaplan Medical Center,</w:t>
      </w:r>
      <w:r w:rsidRPr="008565FD">
        <w:rPr>
          <w:rFonts w:ascii="Book Antiqua" w:hAnsi="Book Antiqua" w:cs="Andalus"/>
          <w:bCs/>
          <w:sz w:val="24"/>
          <w:szCs w:val="24"/>
          <w:lang w:eastAsia="zh-CN" w:bidi="ar-SA"/>
        </w:rPr>
        <w:t xml:space="preserve"> </w:t>
      </w:r>
      <w:r w:rsidRPr="008565FD">
        <w:rPr>
          <w:rFonts w:ascii="Book Antiqua" w:hAnsi="Book Antiqua" w:cs="Andalus"/>
          <w:bCs/>
          <w:sz w:val="24"/>
          <w:szCs w:val="24"/>
          <w:lang w:bidi="ar-SA"/>
        </w:rPr>
        <w:t>Affiliated to the Hebrew University</w:t>
      </w:r>
      <w:r w:rsidRPr="008565FD">
        <w:rPr>
          <w:rFonts w:ascii="Book Antiqua" w:hAnsi="Book Antiqua" w:cs="Andalus"/>
          <w:bCs/>
          <w:sz w:val="24"/>
          <w:szCs w:val="24"/>
          <w:lang w:eastAsia="zh-CN" w:bidi="ar-SA"/>
        </w:rPr>
        <w:t xml:space="preserve">, </w:t>
      </w:r>
      <w:r w:rsidR="00A16418" w:rsidRPr="008565FD">
        <w:rPr>
          <w:rFonts w:ascii="Book Antiqua" w:hAnsi="Book Antiqua"/>
          <w:color w:val="555555"/>
          <w:sz w:val="24"/>
          <w:szCs w:val="24"/>
          <w:shd w:val="clear" w:color="auto" w:fill="FFFFFF"/>
        </w:rPr>
        <w:t xml:space="preserve">1 Pasternak, Rehovot, </w:t>
      </w:r>
      <w:r w:rsidRPr="008565FD">
        <w:rPr>
          <w:rFonts w:ascii="Book Antiqua" w:hAnsi="Book Antiqua" w:cs="Andalus"/>
          <w:bCs/>
          <w:sz w:val="24"/>
          <w:szCs w:val="24"/>
          <w:lang w:bidi="ar-SA"/>
        </w:rPr>
        <w:t>Rehovot</w:t>
      </w:r>
      <w:r w:rsidRPr="008565FD">
        <w:rPr>
          <w:rFonts w:ascii="Book Antiqua" w:hAnsi="Book Antiqua" w:cs="Andalus"/>
          <w:bCs/>
          <w:sz w:val="24"/>
          <w:szCs w:val="24"/>
          <w:lang w:eastAsia="zh-CN" w:bidi="ar-SA"/>
        </w:rPr>
        <w:t xml:space="preserve"> </w:t>
      </w:r>
      <w:r w:rsidRPr="008565FD">
        <w:rPr>
          <w:rFonts w:ascii="Book Antiqua" w:hAnsi="Book Antiqua" w:cs="Andalus"/>
          <w:bCs/>
          <w:sz w:val="24"/>
          <w:szCs w:val="24"/>
          <w:lang w:bidi="ar-SA"/>
        </w:rPr>
        <w:t>76100,</w:t>
      </w:r>
      <w:r w:rsidRPr="008565FD">
        <w:rPr>
          <w:rFonts w:ascii="Book Antiqua" w:hAnsi="Book Antiqua" w:cs="Andalus"/>
          <w:bCs/>
          <w:sz w:val="24"/>
          <w:szCs w:val="24"/>
          <w:lang w:eastAsia="zh-CN" w:bidi="ar-SA"/>
        </w:rPr>
        <w:t xml:space="preserve"> </w:t>
      </w:r>
      <w:r w:rsidRPr="008565FD">
        <w:rPr>
          <w:rFonts w:ascii="Book Antiqua" w:hAnsi="Book Antiqua" w:cs="Andalus"/>
          <w:bCs/>
          <w:sz w:val="24"/>
          <w:szCs w:val="24"/>
          <w:lang w:bidi="ar-SA"/>
        </w:rPr>
        <w:t>Israel</w:t>
      </w:r>
      <w:r w:rsidR="00A16418" w:rsidRPr="008565FD">
        <w:rPr>
          <w:rFonts w:ascii="Book Antiqua" w:hAnsi="Book Antiqua" w:cs="Andalus"/>
          <w:bCs/>
          <w:sz w:val="24"/>
          <w:szCs w:val="24"/>
          <w:lang w:eastAsia="zh-CN" w:bidi="ar-SA"/>
        </w:rPr>
        <w:t xml:space="preserve">. </w:t>
      </w:r>
      <w:r w:rsidR="00A16418" w:rsidRPr="008565FD">
        <w:rPr>
          <w:rFonts w:ascii="Book Antiqua" w:hAnsi="Book Antiqua" w:cs="Andalus"/>
          <w:bCs/>
          <w:sz w:val="24"/>
          <w:szCs w:val="24"/>
          <w:lang w:bidi="ar-SA"/>
        </w:rPr>
        <w:t>stephen@malnick.net</w:t>
      </w:r>
    </w:p>
    <w:p w14:paraId="5291B9FF" w14:textId="34D3EF0F" w:rsidR="00D46CB6" w:rsidRPr="008565FD" w:rsidRDefault="00D46CB6" w:rsidP="008565FD">
      <w:pPr>
        <w:bidi w:val="0"/>
        <w:spacing w:after="0" w:line="360" w:lineRule="auto"/>
        <w:jc w:val="both"/>
        <w:rPr>
          <w:rFonts w:ascii="Book Antiqua" w:hAnsi="Book Antiqua"/>
          <w:b/>
          <w:sz w:val="24"/>
          <w:szCs w:val="24"/>
          <w:lang w:eastAsia="zh-CN"/>
        </w:rPr>
      </w:pPr>
    </w:p>
    <w:p w14:paraId="61A07C23" w14:textId="75714626" w:rsidR="00D46CB6" w:rsidRPr="008565FD" w:rsidRDefault="00D46CB6" w:rsidP="008565FD">
      <w:pPr>
        <w:spacing w:after="0" w:line="360" w:lineRule="auto"/>
        <w:jc w:val="right"/>
        <w:rPr>
          <w:rFonts w:ascii="Book Antiqua" w:hAnsi="Book Antiqua"/>
          <w:sz w:val="24"/>
          <w:szCs w:val="24"/>
        </w:rPr>
      </w:pPr>
      <w:r w:rsidRPr="008565FD">
        <w:rPr>
          <w:rFonts w:ascii="Book Antiqua" w:hAnsi="Book Antiqua"/>
          <w:b/>
          <w:sz w:val="24"/>
          <w:szCs w:val="24"/>
        </w:rPr>
        <w:t xml:space="preserve">Telephone: </w:t>
      </w:r>
      <w:r w:rsidR="00A16418" w:rsidRPr="008565FD">
        <w:rPr>
          <w:rFonts w:ascii="Book Antiqua" w:hAnsi="Book Antiqua"/>
          <w:sz w:val="24"/>
          <w:szCs w:val="24"/>
          <w:lang w:eastAsia="zh-CN"/>
        </w:rPr>
        <w:t>+</w:t>
      </w:r>
      <w:r w:rsidR="009F6F7F" w:rsidRPr="008565FD">
        <w:rPr>
          <w:rFonts w:ascii="Book Antiqua" w:hAnsi="Book Antiqua"/>
          <w:sz w:val="24"/>
          <w:szCs w:val="24"/>
        </w:rPr>
        <w:t>972</w:t>
      </w:r>
      <w:r w:rsidR="00A16418" w:rsidRPr="008565FD">
        <w:rPr>
          <w:rFonts w:ascii="Book Antiqua" w:hAnsi="Book Antiqua"/>
          <w:sz w:val="24"/>
          <w:szCs w:val="24"/>
          <w:lang w:eastAsia="zh-CN"/>
        </w:rPr>
        <w:t>-</w:t>
      </w:r>
      <w:r w:rsidR="009F6F7F" w:rsidRPr="008565FD">
        <w:rPr>
          <w:rFonts w:ascii="Book Antiqua" w:hAnsi="Book Antiqua"/>
          <w:sz w:val="24"/>
          <w:szCs w:val="24"/>
        </w:rPr>
        <w:t>89</w:t>
      </w:r>
      <w:r w:rsidR="00A16418" w:rsidRPr="008565FD">
        <w:rPr>
          <w:rFonts w:ascii="Book Antiqua" w:hAnsi="Book Antiqua"/>
          <w:sz w:val="24"/>
          <w:szCs w:val="24"/>
          <w:lang w:eastAsia="zh-CN"/>
        </w:rPr>
        <w:t>-</w:t>
      </w:r>
      <w:r w:rsidR="009F6F7F" w:rsidRPr="008565FD">
        <w:rPr>
          <w:rFonts w:ascii="Book Antiqua" w:hAnsi="Book Antiqua"/>
          <w:sz w:val="24"/>
          <w:szCs w:val="24"/>
        </w:rPr>
        <w:t>441371</w:t>
      </w:r>
    </w:p>
    <w:p w14:paraId="1368F6DF" w14:textId="799A1B6F" w:rsidR="00361A66" w:rsidRPr="008565FD" w:rsidRDefault="00361A66" w:rsidP="008565FD">
      <w:pPr>
        <w:bidi w:val="0"/>
        <w:spacing w:after="0" w:line="360" w:lineRule="auto"/>
        <w:jc w:val="both"/>
        <w:rPr>
          <w:rFonts w:ascii="Book Antiqua" w:hAnsi="Book Antiqua" w:cs="Andalus"/>
          <w:b/>
          <w:bCs/>
          <w:sz w:val="24"/>
          <w:szCs w:val="24"/>
          <w:lang w:bidi="ar-SA"/>
        </w:rPr>
      </w:pPr>
      <w:r w:rsidRPr="008565FD">
        <w:rPr>
          <w:rFonts w:ascii="Book Antiqua" w:hAnsi="Book Antiqua" w:cs="Andalus"/>
          <w:b/>
          <w:bCs/>
          <w:sz w:val="24"/>
          <w:szCs w:val="24"/>
          <w:lang w:bidi="ar-SA"/>
        </w:rPr>
        <w:t>Fax</w:t>
      </w:r>
      <w:r w:rsidR="00A16418" w:rsidRPr="008565FD">
        <w:rPr>
          <w:rFonts w:ascii="Book Antiqua" w:hAnsi="Book Antiqua" w:cs="Andalus"/>
          <w:b/>
          <w:bCs/>
          <w:sz w:val="24"/>
          <w:szCs w:val="24"/>
          <w:lang w:eastAsia="zh-CN" w:bidi="ar-SA"/>
        </w:rPr>
        <w:t>:</w:t>
      </w:r>
      <w:r w:rsidRPr="008565FD">
        <w:rPr>
          <w:rFonts w:ascii="Book Antiqua" w:hAnsi="Book Antiqua" w:cs="Andalus"/>
          <w:b/>
          <w:bCs/>
          <w:sz w:val="24"/>
          <w:szCs w:val="24"/>
          <w:lang w:bidi="ar-SA"/>
        </w:rPr>
        <w:t xml:space="preserve"> </w:t>
      </w:r>
      <w:r w:rsidR="00A16418" w:rsidRPr="008565FD">
        <w:rPr>
          <w:rFonts w:ascii="Book Antiqua" w:hAnsi="Book Antiqua" w:cs="Andalus"/>
          <w:bCs/>
          <w:sz w:val="24"/>
          <w:szCs w:val="24"/>
          <w:lang w:eastAsia="zh-CN" w:bidi="ar-SA"/>
        </w:rPr>
        <w:t>+</w:t>
      </w:r>
      <w:r w:rsidRPr="008565FD">
        <w:rPr>
          <w:rFonts w:ascii="Book Antiqua" w:hAnsi="Book Antiqua" w:cs="Andalus"/>
          <w:bCs/>
          <w:sz w:val="24"/>
          <w:szCs w:val="24"/>
          <w:lang w:bidi="ar-SA"/>
        </w:rPr>
        <w:t>972</w:t>
      </w:r>
      <w:r w:rsidR="00A16418" w:rsidRPr="008565FD">
        <w:rPr>
          <w:rFonts w:ascii="Book Antiqua" w:hAnsi="Book Antiqua" w:cs="Andalus"/>
          <w:bCs/>
          <w:sz w:val="24"/>
          <w:szCs w:val="24"/>
          <w:lang w:eastAsia="zh-CN" w:bidi="ar-SA"/>
        </w:rPr>
        <w:t>-</w:t>
      </w:r>
      <w:r w:rsidRPr="008565FD">
        <w:rPr>
          <w:rFonts w:ascii="Book Antiqua" w:hAnsi="Book Antiqua" w:cs="Andalus"/>
          <w:bCs/>
          <w:sz w:val="24"/>
          <w:szCs w:val="24"/>
          <w:lang w:bidi="ar-SA"/>
        </w:rPr>
        <w:t>89</w:t>
      </w:r>
      <w:r w:rsidR="00A16418" w:rsidRPr="008565FD">
        <w:rPr>
          <w:rFonts w:ascii="Book Antiqua" w:hAnsi="Book Antiqua" w:cs="Andalus"/>
          <w:bCs/>
          <w:sz w:val="24"/>
          <w:szCs w:val="24"/>
          <w:lang w:eastAsia="zh-CN" w:bidi="ar-SA"/>
        </w:rPr>
        <w:t>-</w:t>
      </w:r>
      <w:r w:rsidRPr="008565FD">
        <w:rPr>
          <w:rFonts w:ascii="Book Antiqua" w:hAnsi="Book Antiqua" w:cs="Andalus"/>
          <w:bCs/>
          <w:sz w:val="24"/>
          <w:szCs w:val="24"/>
          <w:lang w:bidi="ar-SA"/>
        </w:rPr>
        <w:t>441852</w:t>
      </w:r>
    </w:p>
    <w:p w14:paraId="3CD39763" w14:textId="2716E853" w:rsidR="0041759E" w:rsidRPr="008565FD" w:rsidRDefault="0041759E" w:rsidP="008565FD">
      <w:pPr>
        <w:bidi w:val="0"/>
        <w:spacing w:after="0" w:line="360" w:lineRule="auto"/>
        <w:jc w:val="both"/>
        <w:rPr>
          <w:rFonts w:ascii="Book Antiqua" w:hAnsi="Book Antiqua" w:cs="Andalus"/>
          <w:b/>
          <w:bCs/>
          <w:sz w:val="24"/>
          <w:szCs w:val="24"/>
          <w:lang w:eastAsia="zh-CN" w:bidi="ar-SA"/>
        </w:rPr>
      </w:pPr>
    </w:p>
    <w:p w14:paraId="3018506F" w14:textId="09977082" w:rsidR="00A16418" w:rsidRPr="008565FD" w:rsidRDefault="00A16418" w:rsidP="008565FD">
      <w:pPr>
        <w:spacing w:after="0" w:line="360" w:lineRule="auto"/>
        <w:jc w:val="right"/>
        <w:rPr>
          <w:rFonts w:ascii="Book Antiqua" w:hAnsi="Book Antiqua"/>
          <w:b/>
          <w:sz w:val="24"/>
          <w:szCs w:val="24"/>
          <w:lang w:eastAsia="zh-CN"/>
        </w:rPr>
      </w:pPr>
      <w:r w:rsidRPr="008565FD">
        <w:rPr>
          <w:rFonts w:ascii="Book Antiqua" w:hAnsi="Book Antiqua"/>
          <w:b/>
          <w:sz w:val="24"/>
          <w:szCs w:val="24"/>
        </w:rPr>
        <w:t xml:space="preserve">Received: </w:t>
      </w:r>
      <w:r w:rsidR="008565FD" w:rsidRPr="008565FD">
        <w:rPr>
          <w:rFonts w:ascii="Book Antiqua" w:hAnsi="Book Antiqua"/>
          <w:sz w:val="24"/>
          <w:szCs w:val="24"/>
          <w:lang w:eastAsia="zh-CN"/>
        </w:rPr>
        <w:t>December 17, 2015</w:t>
      </w:r>
    </w:p>
    <w:p w14:paraId="2FD2802D" w14:textId="008C9661" w:rsidR="00A16418" w:rsidRPr="008565FD" w:rsidRDefault="00A16418" w:rsidP="008565FD">
      <w:pPr>
        <w:spacing w:after="0" w:line="360" w:lineRule="auto"/>
        <w:jc w:val="right"/>
        <w:rPr>
          <w:rFonts w:ascii="Book Antiqua" w:hAnsi="Book Antiqua"/>
          <w:b/>
          <w:sz w:val="24"/>
          <w:szCs w:val="24"/>
        </w:rPr>
      </w:pPr>
      <w:r w:rsidRPr="008565FD">
        <w:rPr>
          <w:rFonts w:ascii="Book Antiqua" w:hAnsi="Book Antiqua"/>
          <w:b/>
          <w:sz w:val="24"/>
          <w:szCs w:val="24"/>
        </w:rPr>
        <w:t>Peer-review started:</w:t>
      </w:r>
      <w:r w:rsidR="008565FD" w:rsidRPr="008565FD">
        <w:rPr>
          <w:rFonts w:ascii="Book Antiqua" w:hAnsi="Book Antiqua"/>
          <w:sz w:val="24"/>
          <w:szCs w:val="24"/>
          <w:lang w:eastAsia="zh-CN"/>
        </w:rPr>
        <w:t xml:space="preserve"> December 18, 2015</w:t>
      </w:r>
    </w:p>
    <w:p w14:paraId="398C0D9F" w14:textId="21E6D23A" w:rsidR="00A16418" w:rsidRPr="008565FD" w:rsidRDefault="00A16418" w:rsidP="008565FD">
      <w:pPr>
        <w:spacing w:after="0" w:line="360" w:lineRule="auto"/>
        <w:jc w:val="right"/>
        <w:rPr>
          <w:rFonts w:ascii="Book Antiqua" w:hAnsi="Book Antiqua"/>
          <w:sz w:val="24"/>
          <w:szCs w:val="24"/>
          <w:lang w:eastAsia="zh-CN"/>
        </w:rPr>
      </w:pPr>
      <w:r w:rsidRPr="008565FD">
        <w:rPr>
          <w:rFonts w:ascii="Book Antiqua" w:hAnsi="Book Antiqua"/>
          <w:b/>
          <w:sz w:val="24"/>
          <w:szCs w:val="24"/>
        </w:rPr>
        <w:t>First decision:</w:t>
      </w:r>
      <w:r w:rsidR="008565FD" w:rsidRPr="008565FD">
        <w:rPr>
          <w:rFonts w:ascii="Book Antiqua" w:hAnsi="Book Antiqua"/>
          <w:sz w:val="24"/>
          <w:szCs w:val="24"/>
          <w:lang w:eastAsia="zh-CN"/>
        </w:rPr>
        <w:t xml:space="preserve"> March 6, 2015</w:t>
      </w:r>
    </w:p>
    <w:p w14:paraId="4CF36D58" w14:textId="11C3CF1F" w:rsidR="00A16418" w:rsidRPr="008565FD" w:rsidRDefault="00A16418" w:rsidP="008565FD">
      <w:pPr>
        <w:spacing w:after="0" w:line="360" w:lineRule="auto"/>
        <w:jc w:val="right"/>
        <w:rPr>
          <w:rFonts w:ascii="Book Antiqua" w:hAnsi="Book Antiqua"/>
          <w:b/>
          <w:sz w:val="24"/>
          <w:szCs w:val="24"/>
          <w:lang w:eastAsia="zh-CN"/>
        </w:rPr>
      </w:pPr>
      <w:r w:rsidRPr="008565FD">
        <w:rPr>
          <w:rFonts w:ascii="Book Antiqua" w:hAnsi="Book Antiqua"/>
          <w:b/>
          <w:sz w:val="24"/>
          <w:szCs w:val="24"/>
        </w:rPr>
        <w:t xml:space="preserve">Revised: </w:t>
      </w:r>
      <w:r w:rsidR="008565FD" w:rsidRPr="008565FD">
        <w:rPr>
          <w:rFonts w:ascii="Book Antiqua" w:hAnsi="Book Antiqua"/>
          <w:sz w:val="24"/>
          <w:szCs w:val="24"/>
          <w:lang w:eastAsia="zh-CN"/>
        </w:rPr>
        <w:t>April 8, 2015</w:t>
      </w:r>
    </w:p>
    <w:p w14:paraId="0CCE6B14" w14:textId="65EE976F" w:rsidR="004155B7" w:rsidRDefault="00A16418" w:rsidP="004155B7">
      <w:pPr>
        <w:jc w:val="right"/>
      </w:pPr>
      <w:r w:rsidRPr="008565FD">
        <w:rPr>
          <w:rFonts w:ascii="Book Antiqua" w:hAnsi="Book Antiqua"/>
          <w:b/>
          <w:sz w:val="24"/>
          <w:szCs w:val="24"/>
        </w:rPr>
        <w:t>Accepted:</w:t>
      </w:r>
      <w:r w:rsidR="004155B7" w:rsidRPr="004155B7">
        <w:t xml:space="preserve"> </w:t>
      </w:r>
      <w:r w:rsidR="004155B7">
        <w:t>April 16, 2015</w:t>
      </w:r>
    </w:p>
    <w:p w14:paraId="31B6A7FB" w14:textId="1FED8BF7" w:rsidR="00A16418" w:rsidRPr="008565FD" w:rsidRDefault="00A16418" w:rsidP="008565FD">
      <w:pPr>
        <w:spacing w:after="0" w:line="360" w:lineRule="auto"/>
        <w:jc w:val="right"/>
        <w:rPr>
          <w:rFonts w:ascii="Book Antiqua" w:hAnsi="Book Antiqua"/>
          <w:b/>
          <w:sz w:val="24"/>
          <w:szCs w:val="24"/>
        </w:rPr>
      </w:pPr>
      <w:r w:rsidRPr="008565FD">
        <w:rPr>
          <w:rFonts w:ascii="Book Antiqua" w:hAnsi="Book Antiqua"/>
          <w:b/>
          <w:sz w:val="24"/>
          <w:szCs w:val="24"/>
        </w:rPr>
        <w:t xml:space="preserve"> </w:t>
      </w:r>
    </w:p>
    <w:p w14:paraId="475707F3" w14:textId="77777777" w:rsidR="00A16418" w:rsidRPr="008565FD" w:rsidRDefault="00A16418" w:rsidP="008565FD">
      <w:pPr>
        <w:spacing w:after="0" w:line="360" w:lineRule="auto"/>
        <w:jc w:val="right"/>
        <w:rPr>
          <w:rFonts w:ascii="Book Antiqua" w:hAnsi="Book Antiqua"/>
          <w:b/>
          <w:sz w:val="24"/>
          <w:szCs w:val="24"/>
          <w:lang w:eastAsia="zh-CN"/>
        </w:rPr>
      </w:pPr>
      <w:r w:rsidRPr="008565FD">
        <w:rPr>
          <w:rFonts w:ascii="Book Antiqua" w:hAnsi="Book Antiqua"/>
          <w:b/>
          <w:sz w:val="24"/>
          <w:szCs w:val="24"/>
        </w:rPr>
        <w:t>Article in press:</w:t>
      </w:r>
    </w:p>
    <w:p w14:paraId="09752273" w14:textId="70D8BEDB" w:rsidR="002F3538" w:rsidRPr="008565FD" w:rsidRDefault="00A16418" w:rsidP="008565FD">
      <w:pPr>
        <w:bidi w:val="0"/>
        <w:spacing w:after="0" w:line="360" w:lineRule="auto"/>
        <w:jc w:val="both"/>
        <w:rPr>
          <w:rFonts w:ascii="Book Antiqua" w:hAnsi="Book Antiqua" w:cs="Andalus"/>
          <w:b/>
          <w:bCs/>
          <w:sz w:val="24"/>
          <w:szCs w:val="24"/>
          <w:u w:val="single"/>
          <w:lang w:bidi="ar-SA"/>
        </w:rPr>
      </w:pPr>
      <w:r w:rsidRPr="008565FD">
        <w:rPr>
          <w:rFonts w:ascii="Book Antiqua" w:hAnsi="Book Antiqua"/>
          <w:b/>
          <w:sz w:val="24"/>
          <w:szCs w:val="24"/>
        </w:rPr>
        <w:t>Published online:</w:t>
      </w:r>
    </w:p>
    <w:p w14:paraId="6DB742CF" w14:textId="77777777" w:rsidR="002F3538" w:rsidRPr="008565FD" w:rsidRDefault="002F3538" w:rsidP="008565FD">
      <w:pPr>
        <w:bidi w:val="0"/>
        <w:spacing w:after="0" w:line="360" w:lineRule="auto"/>
        <w:jc w:val="both"/>
        <w:rPr>
          <w:rFonts w:ascii="Book Antiqua" w:hAnsi="Book Antiqua" w:cs="Andalus"/>
          <w:b/>
          <w:bCs/>
          <w:sz w:val="24"/>
          <w:szCs w:val="24"/>
          <w:u w:val="single"/>
          <w:lang w:bidi="ar-SA"/>
        </w:rPr>
      </w:pPr>
    </w:p>
    <w:p w14:paraId="5DEFD423" w14:textId="77777777" w:rsidR="00361A66" w:rsidRPr="008565FD" w:rsidRDefault="00837B2C" w:rsidP="008565FD">
      <w:pPr>
        <w:bidi w:val="0"/>
        <w:spacing w:after="0" w:line="360" w:lineRule="auto"/>
        <w:jc w:val="both"/>
        <w:rPr>
          <w:rFonts w:ascii="Book Antiqua" w:hAnsi="Book Antiqua" w:cs="Andalus"/>
          <w:b/>
          <w:bCs/>
          <w:sz w:val="24"/>
          <w:szCs w:val="24"/>
          <w:lang w:bidi="ar-SA"/>
        </w:rPr>
      </w:pPr>
      <w:r w:rsidRPr="008565FD">
        <w:rPr>
          <w:rFonts w:ascii="Book Antiqua" w:hAnsi="Book Antiqua" w:cs="Andalus"/>
          <w:b/>
          <w:bCs/>
          <w:sz w:val="24"/>
          <w:szCs w:val="24"/>
          <w:lang w:bidi="ar-SA"/>
        </w:rPr>
        <w:t>Abstract</w:t>
      </w:r>
    </w:p>
    <w:p w14:paraId="52AC575C" w14:textId="68CE0920" w:rsidR="00A16418" w:rsidRPr="008565FD" w:rsidRDefault="00884976" w:rsidP="008565FD">
      <w:pPr>
        <w:bidi w:val="0"/>
        <w:spacing w:after="0" w:line="360" w:lineRule="auto"/>
        <w:jc w:val="both"/>
        <w:rPr>
          <w:rFonts w:ascii="Book Antiqua" w:hAnsi="Book Antiqua" w:cs="Andalus"/>
          <w:bCs/>
          <w:sz w:val="24"/>
          <w:szCs w:val="24"/>
          <w:lang w:eastAsia="zh-CN" w:bidi="ar-SA"/>
        </w:rPr>
      </w:pPr>
      <w:r w:rsidRPr="008565FD">
        <w:rPr>
          <w:rFonts w:ascii="Book Antiqua" w:hAnsi="Book Antiqua" w:cs="Andalus"/>
          <w:bCs/>
          <w:sz w:val="24"/>
          <w:szCs w:val="24"/>
          <w:lang w:bidi="ar-SA"/>
        </w:rPr>
        <w:t>The intestine of the human c</w:t>
      </w:r>
      <w:r w:rsidR="008565FD">
        <w:rPr>
          <w:rFonts w:ascii="Book Antiqua" w:hAnsi="Book Antiqua" w:cs="Andalus"/>
          <w:bCs/>
          <w:sz w:val="24"/>
          <w:szCs w:val="24"/>
          <w:lang w:bidi="ar-SA"/>
        </w:rPr>
        <w:t>ontains a dynamic population of</w:t>
      </w:r>
      <w:r w:rsidRPr="008565FD">
        <w:rPr>
          <w:rFonts w:ascii="Book Antiqua" w:hAnsi="Book Antiqua" w:cs="Andalus"/>
          <w:bCs/>
          <w:sz w:val="24"/>
          <w:szCs w:val="24"/>
          <w:lang w:bidi="ar-SA"/>
        </w:rPr>
        <w:t xml:space="preserve"> microbes that have a symbiotic relationship with the host. In addition there is an effect of the intestinal microbiota on metabolism and digestion. </w:t>
      </w:r>
      <w:r w:rsidR="006C2461" w:rsidRPr="008565FD">
        <w:rPr>
          <w:rFonts w:ascii="Book Antiqua" w:hAnsi="Book Antiqua" w:cs="Andalus"/>
          <w:bCs/>
          <w:sz w:val="24"/>
          <w:szCs w:val="24"/>
          <w:lang w:bidi="ar-SA"/>
        </w:rPr>
        <w:t>Non-alcoholic fatty liver disease (NAFLD) is a common cause worldwide of hepatic pathology and is thought to be the hepatic manifestation of the metabolic syndrome.</w:t>
      </w:r>
      <w:r w:rsidR="00D46CB6" w:rsidRPr="008565FD">
        <w:rPr>
          <w:rFonts w:ascii="Book Antiqua" w:hAnsi="Book Antiqua" w:cs="Andalus"/>
          <w:b/>
          <w:bCs/>
          <w:sz w:val="24"/>
          <w:szCs w:val="24"/>
          <w:u w:val="single"/>
          <w:lang w:eastAsia="zh-CN" w:bidi="ar-SA"/>
        </w:rPr>
        <w:t xml:space="preserve"> </w:t>
      </w:r>
      <w:r w:rsidR="008565FD">
        <w:rPr>
          <w:rFonts w:ascii="Book Antiqua" w:hAnsi="Book Antiqua" w:cs="Andalus"/>
          <w:bCs/>
          <w:sz w:val="24"/>
          <w:szCs w:val="24"/>
          <w:lang w:bidi="ar-SA"/>
        </w:rPr>
        <w:t>In this review we examine the</w:t>
      </w:r>
      <w:r w:rsidR="006C2461" w:rsidRPr="008565FD">
        <w:rPr>
          <w:rFonts w:ascii="Book Antiqua" w:hAnsi="Book Antiqua" w:cs="Andalus"/>
          <w:bCs/>
          <w:sz w:val="24"/>
          <w:szCs w:val="24"/>
          <w:lang w:bidi="ar-SA"/>
        </w:rPr>
        <w:t xml:space="preserve"> effect of the human microbiome on the components</w:t>
      </w:r>
      <w:r w:rsidR="00980098" w:rsidRPr="008565FD">
        <w:rPr>
          <w:rFonts w:ascii="Book Antiqua" w:hAnsi="Book Antiqua" w:cs="Andalus"/>
          <w:bCs/>
          <w:sz w:val="24"/>
          <w:szCs w:val="24"/>
          <w:lang w:bidi="ar-SA"/>
        </w:rPr>
        <w:t xml:space="preserve"> and pathogenesis</w:t>
      </w:r>
      <w:r w:rsidR="006C2461" w:rsidRPr="008565FD">
        <w:rPr>
          <w:rFonts w:ascii="Book Antiqua" w:hAnsi="Book Antiqua" w:cs="Andalus"/>
          <w:bCs/>
          <w:sz w:val="24"/>
          <w:szCs w:val="24"/>
          <w:lang w:bidi="ar-SA"/>
        </w:rPr>
        <w:t xml:space="preserve"> of the metabolic syndrome</w:t>
      </w:r>
      <w:r w:rsidR="00980098" w:rsidRPr="008565FD">
        <w:rPr>
          <w:rFonts w:ascii="Book Antiqua" w:hAnsi="Book Antiqua" w:cs="Andalus"/>
          <w:bCs/>
          <w:sz w:val="24"/>
          <w:szCs w:val="24"/>
          <w:lang w:bidi="ar-SA"/>
        </w:rPr>
        <w:t>. We are no</w:t>
      </w:r>
      <w:r w:rsidR="009B5FB1" w:rsidRPr="008565FD">
        <w:rPr>
          <w:rFonts w:ascii="Book Antiqua" w:hAnsi="Book Antiqua" w:cs="Andalus"/>
          <w:bCs/>
          <w:sz w:val="24"/>
          <w:szCs w:val="24"/>
          <w:lang w:bidi="ar-SA"/>
        </w:rPr>
        <w:t>w</w:t>
      </w:r>
      <w:r w:rsidR="00980098" w:rsidRPr="008565FD">
        <w:rPr>
          <w:rFonts w:ascii="Book Antiqua" w:hAnsi="Book Antiqua" w:cs="Andalus"/>
          <w:bCs/>
          <w:sz w:val="24"/>
          <w:szCs w:val="24"/>
          <w:lang w:bidi="ar-SA"/>
        </w:rPr>
        <w:t xml:space="preserve"> on the threshold of therapeutic interventions on the human microbiome in order to effect human disease including NAFLD.</w:t>
      </w:r>
    </w:p>
    <w:p w14:paraId="78DA26FB" w14:textId="77777777" w:rsidR="00A16418" w:rsidRPr="008565FD" w:rsidRDefault="00A16418" w:rsidP="008565FD">
      <w:pPr>
        <w:bidi w:val="0"/>
        <w:spacing w:after="0" w:line="360" w:lineRule="auto"/>
        <w:jc w:val="both"/>
        <w:rPr>
          <w:rFonts w:ascii="Book Antiqua" w:hAnsi="Book Antiqua" w:cs="Andalus"/>
          <w:bCs/>
          <w:sz w:val="24"/>
          <w:szCs w:val="24"/>
          <w:lang w:eastAsia="zh-CN" w:bidi="ar-SA"/>
        </w:rPr>
      </w:pPr>
    </w:p>
    <w:p w14:paraId="61CA19AF" w14:textId="1F0F02A8" w:rsidR="00D46CB6" w:rsidRPr="008565FD" w:rsidRDefault="00D46CB6" w:rsidP="008565FD">
      <w:pPr>
        <w:bidi w:val="0"/>
        <w:spacing w:after="0" w:line="360" w:lineRule="auto"/>
        <w:jc w:val="both"/>
        <w:rPr>
          <w:rFonts w:ascii="Book Antiqua" w:hAnsi="Book Antiqua" w:cs="Andalus"/>
          <w:bCs/>
          <w:sz w:val="24"/>
          <w:szCs w:val="24"/>
          <w:lang w:eastAsia="zh-CN" w:bidi="ar-SA"/>
        </w:rPr>
      </w:pPr>
      <w:r w:rsidRPr="008565FD">
        <w:rPr>
          <w:rFonts w:ascii="Book Antiqua" w:hAnsi="Book Antiqua"/>
          <w:b/>
          <w:sz w:val="24"/>
          <w:szCs w:val="24"/>
        </w:rPr>
        <w:t>Key words:</w:t>
      </w:r>
      <w:r w:rsidRPr="008565FD">
        <w:rPr>
          <w:rFonts w:ascii="Book Antiqua" w:hAnsi="Book Antiqua"/>
          <w:sz w:val="24"/>
          <w:szCs w:val="24"/>
        </w:rPr>
        <w:t xml:space="preserve"> </w:t>
      </w:r>
      <w:r w:rsidR="007229D9" w:rsidRPr="008565FD">
        <w:rPr>
          <w:rFonts w:ascii="Book Antiqua" w:hAnsi="Book Antiqua"/>
          <w:sz w:val="24"/>
          <w:szCs w:val="24"/>
        </w:rPr>
        <w:t>Non-alcoholic fatty liver disease</w:t>
      </w:r>
      <w:r w:rsidR="00A16418" w:rsidRPr="008565FD">
        <w:rPr>
          <w:rFonts w:ascii="Book Antiqua" w:hAnsi="Book Antiqua"/>
          <w:sz w:val="24"/>
          <w:szCs w:val="24"/>
          <w:lang w:eastAsia="zh-CN"/>
        </w:rPr>
        <w:t>;</w:t>
      </w:r>
      <w:r w:rsidR="007229D9" w:rsidRPr="008565FD">
        <w:rPr>
          <w:rFonts w:ascii="Book Antiqua" w:hAnsi="Book Antiqua"/>
          <w:sz w:val="24"/>
          <w:szCs w:val="24"/>
        </w:rPr>
        <w:t xml:space="preserve"> </w:t>
      </w:r>
      <w:r w:rsidR="00A16418" w:rsidRPr="008565FD">
        <w:rPr>
          <w:rFonts w:ascii="Book Antiqua" w:hAnsi="Book Antiqua"/>
          <w:sz w:val="24"/>
          <w:szCs w:val="24"/>
        </w:rPr>
        <w:t>M</w:t>
      </w:r>
      <w:r w:rsidR="007229D9" w:rsidRPr="008565FD">
        <w:rPr>
          <w:rFonts w:ascii="Book Antiqua" w:hAnsi="Book Antiqua"/>
          <w:sz w:val="24"/>
          <w:szCs w:val="24"/>
        </w:rPr>
        <w:t>icrobiome</w:t>
      </w:r>
      <w:r w:rsidR="00A16418" w:rsidRPr="008565FD">
        <w:rPr>
          <w:rFonts w:ascii="Book Antiqua" w:hAnsi="Book Antiqua"/>
          <w:sz w:val="24"/>
          <w:szCs w:val="24"/>
          <w:lang w:eastAsia="zh-CN"/>
        </w:rPr>
        <w:t>;</w:t>
      </w:r>
      <w:r w:rsidR="007229D9" w:rsidRPr="008565FD">
        <w:rPr>
          <w:rFonts w:ascii="Book Antiqua" w:hAnsi="Book Antiqua"/>
          <w:sz w:val="24"/>
          <w:szCs w:val="24"/>
        </w:rPr>
        <w:t xml:space="preserve"> </w:t>
      </w:r>
      <w:r w:rsidR="00A16418" w:rsidRPr="008565FD">
        <w:rPr>
          <w:rFonts w:ascii="Book Antiqua" w:hAnsi="Book Antiqua"/>
          <w:sz w:val="24"/>
          <w:szCs w:val="24"/>
        </w:rPr>
        <w:t>M</w:t>
      </w:r>
      <w:r w:rsidR="007229D9" w:rsidRPr="008565FD">
        <w:rPr>
          <w:rFonts w:ascii="Book Antiqua" w:hAnsi="Book Antiqua"/>
          <w:sz w:val="24"/>
          <w:szCs w:val="24"/>
        </w:rPr>
        <w:t>etabolic syndrome</w:t>
      </w:r>
      <w:r w:rsidR="00A16418" w:rsidRPr="008565FD">
        <w:rPr>
          <w:rFonts w:ascii="Book Antiqua" w:hAnsi="Book Antiqua"/>
          <w:sz w:val="24"/>
          <w:szCs w:val="24"/>
          <w:lang w:eastAsia="zh-CN"/>
        </w:rPr>
        <w:t xml:space="preserve">; </w:t>
      </w:r>
      <w:r w:rsidR="00A16418" w:rsidRPr="008565FD">
        <w:rPr>
          <w:rFonts w:ascii="Book Antiqua" w:hAnsi="Book Antiqua"/>
          <w:sz w:val="24"/>
          <w:szCs w:val="24"/>
        </w:rPr>
        <w:t>S</w:t>
      </w:r>
      <w:r w:rsidR="007229D9" w:rsidRPr="008565FD">
        <w:rPr>
          <w:rFonts w:ascii="Book Antiqua" w:hAnsi="Book Antiqua"/>
          <w:sz w:val="24"/>
          <w:szCs w:val="24"/>
        </w:rPr>
        <w:t xml:space="preserve">tool </w:t>
      </w:r>
      <w:r w:rsidR="004155B7" w:rsidRPr="008565FD">
        <w:rPr>
          <w:rFonts w:ascii="Book Antiqua" w:hAnsi="Book Antiqua"/>
          <w:sz w:val="24"/>
          <w:szCs w:val="24"/>
        </w:rPr>
        <w:t>transplantation</w:t>
      </w:r>
    </w:p>
    <w:p w14:paraId="76B91ABD" w14:textId="77777777" w:rsidR="00D46CB6" w:rsidRPr="008565FD" w:rsidRDefault="00D46CB6" w:rsidP="008565FD">
      <w:pPr>
        <w:bidi w:val="0"/>
        <w:spacing w:after="0" w:line="360" w:lineRule="auto"/>
        <w:jc w:val="both"/>
        <w:rPr>
          <w:rFonts w:ascii="Book Antiqua" w:hAnsi="Book Antiqua" w:cs="Andalus"/>
          <w:b/>
          <w:bCs/>
          <w:sz w:val="24"/>
          <w:szCs w:val="24"/>
          <w:u w:val="single"/>
          <w:lang w:eastAsia="zh-CN" w:bidi="ar-SA"/>
        </w:rPr>
      </w:pPr>
    </w:p>
    <w:p w14:paraId="2D875DE3" w14:textId="77777777" w:rsidR="00A16418" w:rsidRPr="008565FD" w:rsidRDefault="00A16418" w:rsidP="008565FD">
      <w:pPr>
        <w:spacing w:after="0" w:line="360" w:lineRule="auto"/>
        <w:jc w:val="right"/>
        <w:rPr>
          <w:rFonts w:ascii="Book Antiqua" w:hAnsi="Book Antiqua"/>
          <w:sz w:val="24"/>
          <w:szCs w:val="24"/>
        </w:rPr>
      </w:pPr>
      <w:r w:rsidRPr="008565FD">
        <w:rPr>
          <w:rFonts w:ascii="Book Antiqua" w:hAnsi="Book Antiqua"/>
          <w:b/>
          <w:sz w:val="24"/>
          <w:szCs w:val="24"/>
        </w:rPr>
        <w:t>© The Author(s) 2015.</w:t>
      </w:r>
      <w:r w:rsidRPr="008565FD">
        <w:rPr>
          <w:rFonts w:ascii="Book Antiqua" w:hAnsi="Book Antiqua"/>
          <w:sz w:val="24"/>
          <w:szCs w:val="24"/>
        </w:rPr>
        <w:t xml:space="preserve"> Published by Baishideng Publishing Group Inc. All rights reserved.</w:t>
      </w:r>
    </w:p>
    <w:p w14:paraId="28C0A664" w14:textId="77777777" w:rsidR="00A16418" w:rsidRPr="008565FD" w:rsidRDefault="00A16418" w:rsidP="008565FD">
      <w:pPr>
        <w:bidi w:val="0"/>
        <w:spacing w:after="0" w:line="360" w:lineRule="auto"/>
        <w:jc w:val="both"/>
        <w:rPr>
          <w:rFonts w:ascii="Book Antiqua" w:hAnsi="Book Antiqua" w:cs="Andalus"/>
          <w:b/>
          <w:bCs/>
          <w:sz w:val="24"/>
          <w:szCs w:val="24"/>
          <w:u w:val="single"/>
          <w:lang w:eastAsia="zh-CN" w:bidi="ar-SA"/>
        </w:rPr>
      </w:pPr>
    </w:p>
    <w:p w14:paraId="4757C006" w14:textId="3C6D726E" w:rsidR="00432F6A" w:rsidRPr="008565FD" w:rsidRDefault="00432F6A" w:rsidP="008565FD">
      <w:pPr>
        <w:bidi w:val="0"/>
        <w:spacing w:after="0" w:line="360" w:lineRule="auto"/>
        <w:jc w:val="both"/>
        <w:rPr>
          <w:rFonts w:ascii="Book Antiqua" w:hAnsi="Book Antiqua" w:cs="Andalus"/>
          <w:b/>
          <w:bCs/>
          <w:sz w:val="24"/>
          <w:szCs w:val="24"/>
          <w:u w:val="single"/>
          <w:lang w:eastAsia="zh-CN" w:bidi="ar-SA"/>
        </w:rPr>
      </w:pPr>
      <w:r w:rsidRPr="008565FD">
        <w:rPr>
          <w:rFonts w:ascii="Book Antiqua" w:hAnsi="Book Antiqua" w:cs="Andalus"/>
          <w:b/>
          <w:bCs/>
          <w:sz w:val="24"/>
          <w:szCs w:val="24"/>
          <w:lang w:bidi="ar-SA"/>
        </w:rPr>
        <w:t xml:space="preserve">Core </w:t>
      </w:r>
      <w:r w:rsidR="00D46CB6" w:rsidRPr="008565FD">
        <w:rPr>
          <w:rFonts w:ascii="Book Antiqua" w:hAnsi="Book Antiqua" w:cs="Andalus"/>
          <w:b/>
          <w:bCs/>
          <w:sz w:val="24"/>
          <w:szCs w:val="24"/>
          <w:lang w:bidi="ar-SA"/>
        </w:rPr>
        <w:t>t</w:t>
      </w:r>
      <w:r w:rsidRPr="008565FD">
        <w:rPr>
          <w:rFonts w:ascii="Book Antiqua" w:hAnsi="Book Antiqua" w:cs="Andalus"/>
          <w:b/>
          <w:bCs/>
          <w:sz w:val="24"/>
          <w:szCs w:val="24"/>
          <w:lang w:bidi="ar-SA"/>
        </w:rPr>
        <w:t>ip</w:t>
      </w:r>
      <w:r w:rsidR="00D46CB6" w:rsidRPr="008565FD">
        <w:rPr>
          <w:rFonts w:ascii="Book Antiqua" w:hAnsi="Book Antiqua" w:cs="Andalus"/>
          <w:b/>
          <w:bCs/>
          <w:sz w:val="24"/>
          <w:szCs w:val="24"/>
          <w:lang w:eastAsia="zh-CN" w:bidi="ar-SA"/>
        </w:rPr>
        <w:t xml:space="preserve">: </w:t>
      </w:r>
      <w:r w:rsidRPr="008565FD">
        <w:rPr>
          <w:rFonts w:ascii="Book Antiqua" w:hAnsi="Book Antiqua" w:cs="Andalus"/>
          <w:bCs/>
          <w:sz w:val="24"/>
          <w:szCs w:val="24"/>
          <w:lang w:bidi="ar-SA"/>
        </w:rPr>
        <w:t>The human intestine contains more bacterial cells than mammalian cells. These have a symbiotic relationship with the host, including on metabolism.</w:t>
      </w:r>
      <w:r w:rsidR="00A16418" w:rsidRPr="008565FD">
        <w:rPr>
          <w:rFonts w:ascii="Book Antiqua" w:hAnsi="Book Antiqua" w:cs="Andalus"/>
          <w:b/>
          <w:bCs/>
          <w:sz w:val="24"/>
          <w:szCs w:val="24"/>
          <w:u w:val="single"/>
          <w:lang w:eastAsia="zh-CN" w:bidi="ar-SA"/>
        </w:rPr>
        <w:t xml:space="preserve"> </w:t>
      </w:r>
      <w:r w:rsidRPr="008565FD">
        <w:rPr>
          <w:rFonts w:ascii="Book Antiqua" w:hAnsi="Book Antiqua" w:cs="Andalus"/>
          <w:bCs/>
          <w:sz w:val="24"/>
          <w:szCs w:val="24"/>
          <w:lang w:bidi="ar-SA"/>
        </w:rPr>
        <w:t>Non-alcoholic fatty liver disease is the hepatic manifestation of the metabolic syndrome and a major cause of hepatic morbidity as a consequence of the obesity epidemic.</w:t>
      </w:r>
      <w:r w:rsidR="008565FD" w:rsidRPr="008565FD">
        <w:rPr>
          <w:rFonts w:ascii="Book Antiqua" w:hAnsi="Book Antiqua" w:cs="Andalus" w:hint="eastAsia"/>
          <w:b/>
          <w:bCs/>
          <w:sz w:val="24"/>
          <w:szCs w:val="24"/>
          <w:lang w:eastAsia="zh-CN" w:bidi="ar-SA"/>
        </w:rPr>
        <w:t xml:space="preserve"> </w:t>
      </w:r>
      <w:r w:rsidRPr="008565FD">
        <w:rPr>
          <w:rFonts w:ascii="Book Antiqua" w:hAnsi="Book Antiqua" w:cs="Andalus"/>
          <w:bCs/>
          <w:sz w:val="24"/>
          <w:szCs w:val="24"/>
          <w:lang w:bidi="ar-SA"/>
        </w:rPr>
        <w:t xml:space="preserve">We examine the effect of the human microbiome on the components of the metabolic syndrome and fatty liver and mention the possibility of therapeutic interventions in humans. </w:t>
      </w:r>
    </w:p>
    <w:p w14:paraId="3E434A89" w14:textId="77777777" w:rsidR="00A16418" w:rsidRPr="008565FD" w:rsidRDefault="00A16418" w:rsidP="008565FD">
      <w:pPr>
        <w:bidi w:val="0"/>
        <w:spacing w:after="0" w:line="360" w:lineRule="auto"/>
        <w:jc w:val="both"/>
        <w:rPr>
          <w:rFonts w:ascii="Book Antiqua" w:hAnsi="Book Antiqua" w:cs="Andalus"/>
          <w:b/>
          <w:bCs/>
          <w:sz w:val="24"/>
          <w:szCs w:val="24"/>
          <w:lang w:eastAsia="zh-CN" w:bidi="ar-SA"/>
        </w:rPr>
      </w:pPr>
    </w:p>
    <w:p w14:paraId="499E3A04" w14:textId="19B74037" w:rsidR="00A16418" w:rsidRPr="008565FD" w:rsidRDefault="00A16418" w:rsidP="008565FD">
      <w:pPr>
        <w:bidi w:val="0"/>
        <w:spacing w:after="0" w:line="360" w:lineRule="auto"/>
        <w:jc w:val="both"/>
        <w:rPr>
          <w:rFonts w:ascii="Book Antiqua" w:hAnsi="Book Antiqua" w:cs="Andalus"/>
          <w:bCs/>
          <w:sz w:val="24"/>
          <w:szCs w:val="24"/>
          <w:lang w:eastAsia="zh-CN" w:bidi="ar-SA"/>
        </w:rPr>
      </w:pPr>
      <w:r w:rsidRPr="008565FD">
        <w:rPr>
          <w:rFonts w:ascii="Book Antiqua" w:hAnsi="Book Antiqua" w:cs="Andalus"/>
          <w:bCs/>
          <w:sz w:val="24"/>
          <w:szCs w:val="24"/>
          <w:lang w:bidi="ar-SA"/>
        </w:rPr>
        <w:t>Abdul-Hai</w:t>
      </w:r>
      <w:r w:rsidRPr="008565FD">
        <w:rPr>
          <w:rFonts w:ascii="Book Antiqua" w:hAnsi="Book Antiqua" w:cs="Andalus"/>
          <w:bCs/>
          <w:sz w:val="24"/>
          <w:szCs w:val="24"/>
          <w:lang w:eastAsia="zh-CN" w:bidi="ar-SA"/>
        </w:rPr>
        <w:t xml:space="preserve"> A</w:t>
      </w:r>
      <w:r w:rsidRPr="008565FD">
        <w:rPr>
          <w:rFonts w:ascii="Book Antiqua" w:hAnsi="Book Antiqua" w:cs="Andalus"/>
          <w:bCs/>
          <w:sz w:val="24"/>
          <w:szCs w:val="24"/>
          <w:lang w:bidi="ar-SA"/>
        </w:rPr>
        <w:t>, Abdallah</w:t>
      </w:r>
      <w:r w:rsidRPr="008565FD">
        <w:rPr>
          <w:rFonts w:ascii="Book Antiqua" w:hAnsi="Book Antiqua" w:cs="Andalus"/>
          <w:bCs/>
          <w:sz w:val="24"/>
          <w:szCs w:val="24"/>
          <w:lang w:eastAsia="zh-CN" w:bidi="ar-SA"/>
        </w:rPr>
        <w:t xml:space="preserve"> A</w:t>
      </w:r>
      <w:r w:rsidRPr="008565FD">
        <w:rPr>
          <w:rFonts w:ascii="Book Antiqua" w:hAnsi="Book Antiqua" w:cs="Andalus"/>
          <w:bCs/>
          <w:sz w:val="24"/>
          <w:szCs w:val="24"/>
          <w:lang w:bidi="ar-SA"/>
        </w:rPr>
        <w:t>, Malnick</w:t>
      </w:r>
      <w:r w:rsidRPr="008565FD">
        <w:rPr>
          <w:rFonts w:ascii="Book Antiqua" w:hAnsi="Book Antiqua" w:cs="Andalus"/>
          <w:bCs/>
          <w:sz w:val="24"/>
          <w:szCs w:val="24"/>
          <w:lang w:eastAsia="zh-CN" w:bidi="ar-SA"/>
        </w:rPr>
        <w:t xml:space="preserve"> SDH.</w:t>
      </w:r>
      <w:r w:rsidRPr="008565FD">
        <w:rPr>
          <w:rFonts w:ascii="Book Antiqua" w:hAnsi="Book Antiqua" w:cs="Andalus"/>
          <w:bCs/>
          <w:sz w:val="24"/>
          <w:szCs w:val="24"/>
          <w:lang w:bidi="ar-SA"/>
        </w:rPr>
        <w:t xml:space="preserve"> Influence of gut bacteria on both the development and progression of non-alcoholic fatty liver disease</w:t>
      </w:r>
      <w:r w:rsidRPr="008565FD">
        <w:rPr>
          <w:rFonts w:ascii="Book Antiqua" w:hAnsi="Book Antiqua" w:cs="Andalus"/>
          <w:bCs/>
          <w:sz w:val="24"/>
          <w:szCs w:val="24"/>
          <w:lang w:eastAsia="zh-CN" w:bidi="ar-SA"/>
        </w:rPr>
        <w:t xml:space="preserve">. </w:t>
      </w:r>
      <w:r w:rsidRPr="008565FD">
        <w:rPr>
          <w:rFonts w:ascii="Book Antiqua" w:hAnsi="Book Antiqua"/>
          <w:i/>
          <w:iCs/>
          <w:sz w:val="24"/>
          <w:szCs w:val="24"/>
        </w:rPr>
        <w:t>World J Hepatol</w:t>
      </w:r>
      <w:r w:rsidRPr="008565FD">
        <w:rPr>
          <w:rFonts w:ascii="Book Antiqua" w:hAnsi="Book Antiqua"/>
          <w:i/>
          <w:iCs/>
          <w:sz w:val="24"/>
          <w:szCs w:val="24"/>
          <w:lang w:eastAsia="zh-CN"/>
        </w:rPr>
        <w:t xml:space="preserve"> </w:t>
      </w:r>
      <w:r w:rsidRPr="008565FD">
        <w:rPr>
          <w:rFonts w:ascii="Book Antiqua" w:hAnsi="Book Antiqua"/>
          <w:iCs/>
          <w:sz w:val="24"/>
          <w:szCs w:val="24"/>
          <w:lang w:eastAsia="zh-CN"/>
        </w:rPr>
        <w:t>2015; In press</w:t>
      </w:r>
    </w:p>
    <w:p w14:paraId="7A49CD11" w14:textId="77777777" w:rsidR="00432F6A" w:rsidRPr="008565FD" w:rsidRDefault="00432F6A" w:rsidP="008565FD">
      <w:pPr>
        <w:bidi w:val="0"/>
        <w:spacing w:after="0" w:line="360" w:lineRule="auto"/>
        <w:jc w:val="both"/>
        <w:rPr>
          <w:rFonts w:ascii="Book Antiqua" w:hAnsi="Book Antiqua" w:cs="Andalus"/>
          <w:bCs/>
          <w:sz w:val="24"/>
          <w:szCs w:val="24"/>
          <w:lang w:eastAsia="zh-CN" w:bidi="ar-SA"/>
        </w:rPr>
      </w:pPr>
    </w:p>
    <w:p w14:paraId="4CC5D24F" w14:textId="6F7AC63F" w:rsidR="00CE6651" w:rsidRPr="008565FD" w:rsidRDefault="00A16418" w:rsidP="008565FD">
      <w:pPr>
        <w:bidi w:val="0"/>
        <w:spacing w:after="0" w:line="360" w:lineRule="auto"/>
        <w:jc w:val="both"/>
        <w:rPr>
          <w:rFonts w:ascii="Book Antiqua" w:hAnsi="Book Antiqua" w:cs="Andalus"/>
          <w:b/>
          <w:bCs/>
          <w:sz w:val="24"/>
          <w:szCs w:val="24"/>
          <w:lang w:bidi="ar-SA"/>
        </w:rPr>
      </w:pPr>
      <w:r w:rsidRPr="008565FD">
        <w:rPr>
          <w:rFonts w:ascii="Book Antiqua" w:hAnsi="Book Antiqua" w:cs="Andalus"/>
          <w:b/>
          <w:bCs/>
          <w:sz w:val="24"/>
          <w:szCs w:val="24"/>
          <w:lang w:bidi="ar-SA"/>
        </w:rPr>
        <w:t xml:space="preserve">INTRODUCTION </w:t>
      </w:r>
    </w:p>
    <w:p w14:paraId="5C221151" w14:textId="2E216F3D" w:rsidR="002C2DAC" w:rsidRPr="008565FD" w:rsidRDefault="00CE6651" w:rsidP="008565FD">
      <w:pPr>
        <w:bidi w:val="0"/>
        <w:spacing w:after="0" w:line="360" w:lineRule="auto"/>
        <w:jc w:val="both"/>
        <w:rPr>
          <w:rFonts w:ascii="Book Antiqua" w:hAnsi="Book Antiqua" w:cs="Andalus"/>
          <w:sz w:val="24"/>
          <w:szCs w:val="24"/>
          <w:lang w:bidi="ar-SA"/>
        </w:rPr>
      </w:pPr>
      <w:r w:rsidRPr="008565FD">
        <w:rPr>
          <w:rFonts w:ascii="Book Antiqua" w:hAnsi="Book Antiqua" w:cs="Andalus"/>
          <w:sz w:val="24"/>
          <w:szCs w:val="24"/>
          <w:lang w:bidi="ar-SA"/>
        </w:rPr>
        <w:t>Non-alcoholic fatty liver disease (NAFLD) is considered</w:t>
      </w:r>
      <w:r w:rsidR="002C2DAC" w:rsidRPr="008565FD">
        <w:rPr>
          <w:rFonts w:ascii="Book Antiqua" w:hAnsi="Book Antiqua" w:cs="Andalus"/>
          <w:sz w:val="24"/>
          <w:szCs w:val="24"/>
          <w:lang w:bidi="ar-SA"/>
        </w:rPr>
        <w:t xml:space="preserve"> to </w:t>
      </w:r>
      <w:r w:rsidR="008D1B3A" w:rsidRPr="008565FD">
        <w:rPr>
          <w:rFonts w:ascii="Book Antiqua" w:hAnsi="Book Antiqua" w:cs="Andalus"/>
          <w:sz w:val="24"/>
          <w:szCs w:val="24"/>
          <w:lang w:bidi="ar-SA"/>
        </w:rPr>
        <w:t>be the</w:t>
      </w:r>
      <w:r w:rsidRPr="008565FD">
        <w:rPr>
          <w:rFonts w:ascii="Book Antiqua" w:hAnsi="Book Antiqua" w:cs="Andalus"/>
          <w:sz w:val="24"/>
          <w:szCs w:val="24"/>
          <w:lang w:bidi="ar-SA"/>
        </w:rPr>
        <w:t xml:space="preserve"> hepatic manifestation of </w:t>
      </w:r>
      <w:r w:rsidR="002C2DAC" w:rsidRPr="008565FD">
        <w:rPr>
          <w:rFonts w:ascii="Book Antiqua" w:hAnsi="Book Antiqua" w:cs="Andalus"/>
          <w:sz w:val="24"/>
          <w:szCs w:val="24"/>
          <w:lang w:bidi="ar-SA"/>
        </w:rPr>
        <w:t xml:space="preserve">the </w:t>
      </w:r>
      <w:r w:rsidRPr="008565FD">
        <w:rPr>
          <w:rFonts w:ascii="Book Antiqua" w:hAnsi="Book Antiqua" w:cs="Andalus"/>
          <w:sz w:val="24"/>
          <w:szCs w:val="24"/>
          <w:lang w:bidi="ar-SA"/>
        </w:rPr>
        <w:t>metabolic syndrome</w:t>
      </w:r>
      <w:r w:rsidR="00ED1E8A" w:rsidRPr="008565FD">
        <w:rPr>
          <w:rFonts w:ascii="Book Antiqua" w:hAnsi="Book Antiqua" w:cs="Andalus"/>
          <w:sz w:val="24"/>
          <w:szCs w:val="24"/>
          <w:lang w:bidi="ar-SA"/>
        </w:rPr>
        <w:t>.</w:t>
      </w:r>
      <w:r w:rsidR="00EF5B50" w:rsidRPr="008565FD">
        <w:rPr>
          <w:rFonts w:ascii="Book Antiqua" w:hAnsi="Book Antiqua" w:cs="Andalus"/>
          <w:sz w:val="24"/>
          <w:szCs w:val="24"/>
          <w:lang w:bidi="ar-SA"/>
        </w:rPr>
        <w:t xml:space="preserve"> The metabolic syndrome</w:t>
      </w:r>
      <w:r w:rsidRPr="008565FD">
        <w:rPr>
          <w:rFonts w:ascii="Book Antiqua" w:hAnsi="Book Antiqua" w:cs="Andalus"/>
          <w:sz w:val="24"/>
          <w:szCs w:val="24"/>
          <w:lang w:bidi="ar-SA"/>
        </w:rPr>
        <w:t xml:space="preserve"> </w:t>
      </w:r>
      <w:r w:rsidR="00EF5B50" w:rsidRPr="008565FD">
        <w:rPr>
          <w:rFonts w:ascii="Book Antiqua" w:hAnsi="Book Antiqua" w:cs="Andalus"/>
          <w:sz w:val="24"/>
          <w:szCs w:val="24"/>
          <w:lang w:bidi="ar-SA"/>
        </w:rPr>
        <w:t>is defined by clear clinical and laboratory criteria (Table</w:t>
      </w:r>
      <w:r w:rsidR="008565FD">
        <w:rPr>
          <w:rFonts w:ascii="Book Antiqua" w:hAnsi="Book Antiqua" w:cs="Andalus" w:hint="eastAsia"/>
          <w:sz w:val="24"/>
          <w:szCs w:val="24"/>
          <w:lang w:eastAsia="zh-CN" w:bidi="ar-SA"/>
        </w:rPr>
        <w:t xml:space="preserve"> 1</w:t>
      </w:r>
      <w:r w:rsidR="008565FD">
        <w:rPr>
          <w:rFonts w:ascii="Book Antiqua" w:hAnsi="Book Antiqua" w:cs="Andalus"/>
          <w:sz w:val="24"/>
          <w:szCs w:val="24"/>
          <w:lang w:bidi="ar-SA"/>
        </w:rPr>
        <w:t>).</w:t>
      </w:r>
      <w:r w:rsidR="00EF5B50" w:rsidRPr="008565FD">
        <w:rPr>
          <w:rFonts w:ascii="Book Antiqua" w:hAnsi="Book Antiqua" w:cs="Andalus"/>
          <w:sz w:val="24"/>
          <w:szCs w:val="24"/>
          <w:lang w:bidi="ar-SA"/>
        </w:rPr>
        <w:t xml:space="preserve"> </w:t>
      </w:r>
      <w:r w:rsidR="0063727F" w:rsidRPr="008565FD">
        <w:rPr>
          <w:rFonts w:ascii="Book Antiqua" w:hAnsi="Book Antiqua" w:cs="Andalus"/>
          <w:sz w:val="24"/>
          <w:szCs w:val="24"/>
          <w:lang w:bidi="ar-SA"/>
        </w:rPr>
        <w:t>NAFLD encompasses</w:t>
      </w:r>
      <w:r w:rsidRPr="008565FD">
        <w:rPr>
          <w:rFonts w:ascii="Book Antiqua" w:hAnsi="Book Antiqua" w:cs="Andalus"/>
          <w:sz w:val="24"/>
          <w:szCs w:val="24"/>
          <w:lang w:bidi="ar-SA"/>
        </w:rPr>
        <w:t xml:space="preserve"> a </w:t>
      </w:r>
      <w:r w:rsidR="0063727F" w:rsidRPr="008565FD">
        <w:rPr>
          <w:rFonts w:ascii="Book Antiqua" w:hAnsi="Book Antiqua" w:cs="Andalus"/>
          <w:sz w:val="24"/>
          <w:szCs w:val="24"/>
          <w:lang w:bidi="ar-SA"/>
        </w:rPr>
        <w:t xml:space="preserve">range </w:t>
      </w:r>
      <w:r w:rsidRPr="008565FD">
        <w:rPr>
          <w:rFonts w:ascii="Book Antiqua" w:hAnsi="Book Antiqua" w:cs="Andalus"/>
          <w:sz w:val="24"/>
          <w:szCs w:val="24"/>
          <w:lang w:bidi="ar-SA"/>
        </w:rPr>
        <w:t>of liver damage ranging from simple steatosis to non-alcoholic steatohepatitis</w:t>
      </w:r>
      <w:r w:rsidR="00FB5B96" w:rsidRPr="008565FD">
        <w:rPr>
          <w:rFonts w:ascii="Book Antiqua" w:hAnsi="Book Antiqua" w:cs="Andalus"/>
          <w:sz w:val="24"/>
          <w:szCs w:val="24"/>
          <w:lang w:bidi="ar-SA"/>
        </w:rPr>
        <w:t xml:space="preserve"> (NASH)</w:t>
      </w:r>
      <w:r w:rsidRPr="008565FD">
        <w:rPr>
          <w:rFonts w:ascii="Book Antiqua" w:hAnsi="Book Antiqua" w:cs="Andalus"/>
          <w:sz w:val="24"/>
          <w:szCs w:val="24"/>
          <w:lang w:bidi="ar-SA"/>
        </w:rPr>
        <w:t xml:space="preserve">, fibrosis, cirrhosis </w:t>
      </w:r>
      <w:r w:rsidR="0063727F" w:rsidRPr="008565FD">
        <w:rPr>
          <w:rFonts w:ascii="Book Antiqua" w:hAnsi="Book Antiqua" w:cs="Andalus"/>
          <w:sz w:val="24"/>
          <w:szCs w:val="24"/>
          <w:lang w:bidi="ar-SA"/>
        </w:rPr>
        <w:t>and its complications</w:t>
      </w:r>
      <w:r w:rsidR="00FB5B96" w:rsidRPr="008565FD">
        <w:rPr>
          <w:rFonts w:ascii="Book Antiqua" w:hAnsi="Book Antiqua" w:cs="Andalus"/>
          <w:sz w:val="24"/>
          <w:szCs w:val="24"/>
          <w:lang w:bidi="ar-SA"/>
        </w:rPr>
        <w:t xml:space="preserve">. </w:t>
      </w:r>
      <w:r w:rsidRPr="008565FD">
        <w:rPr>
          <w:rFonts w:ascii="Book Antiqua" w:hAnsi="Book Antiqua" w:cs="Andalus"/>
          <w:sz w:val="24"/>
          <w:szCs w:val="24"/>
          <w:lang w:bidi="ar-SA"/>
        </w:rPr>
        <w:t xml:space="preserve">NAFLD is </w:t>
      </w:r>
      <w:r w:rsidR="002C2DAC" w:rsidRPr="008565FD">
        <w:rPr>
          <w:rFonts w:ascii="Book Antiqua" w:hAnsi="Book Antiqua" w:cs="Andalus"/>
          <w:sz w:val="24"/>
          <w:szCs w:val="24"/>
          <w:lang w:bidi="ar-SA"/>
        </w:rPr>
        <w:t>present in approximately a third of the U</w:t>
      </w:r>
      <w:r w:rsidR="008565FD">
        <w:rPr>
          <w:rFonts w:ascii="Book Antiqua" w:hAnsi="Book Antiqua" w:cs="Andalus" w:hint="eastAsia"/>
          <w:sz w:val="24"/>
          <w:szCs w:val="24"/>
          <w:lang w:eastAsia="zh-CN" w:bidi="ar-SA"/>
        </w:rPr>
        <w:t xml:space="preserve">nited </w:t>
      </w:r>
      <w:r w:rsidR="002C2DAC" w:rsidRPr="008565FD">
        <w:rPr>
          <w:rFonts w:ascii="Book Antiqua" w:hAnsi="Book Antiqua" w:cs="Andalus"/>
          <w:sz w:val="24"/>
          <w:szCs w:val="24"/>
          <w:lang w:bidi="ar-SA"/>
        </w:rPr>
        <w:t>S</w:t>
      </w:r>
      <w:r w:rsidR="008565FD">
        <w:rPr>
          <w:rFonts w:ascii="Book Antiqua" w:hAnsi="Book Antiqua" w:cs="Andalus" w:hint="eastAsia"/>
          <w:sz w:val="24"/>
          <w:szCs w:val="24"/>
          <w:lang w:eastAsia="zh-CN" w:bidi="ar-SA"/>
        </w:rPr>
        <w:t>tates</w:t>
      </w:r>
      <w:r w:rsidR="002C2DAC" w:rsidRPr="008565FD">
        <w:rPr>
          <w:rFonts w:ascii="Book Antiqua" w:hAnsi="Book Antiqua" w:cs="Andalus"/>
          <w:sz w:val="24"/>
          <w:szCs w:val="24"/>
          <w:lang w:bidi="ar-SA"/>
        </w:rPr>
        <w:t xml:space="preserve"> population, who have isolated steatosis of the liver</w:t>
      </w:r>
      <w:r w:rsidR="008B0402" w:rsidRPr="008565FD">
        <w:rPr>
          <w:rFonts w:ascii="Book Antiqua" w:hAnsi="Book Antiqua" w:cs="Andalus"/>
          <w:sz w:val="24"/>
          <w:szCs w:val="24"/>
          <w:vertAlign w:val="superscript"/>
          <w:lang w:bidi="ar-SA"/>
        </w:rPr>
        <w:fldChar w:fldCharType="begin"/>
      </w:r>
      <w:r w:rsidR="00FE49CC" w:rsidRPr="008565FD">
        <w:rPr>
          <w:rFonts w:ascii="Book Antiqua" w:hAnsi="Book Antiqua" w:cs="Andalus"/>
          <w:sz w:val="24"/>
          <w:szCs w:val="24"/>
          <w:vertAlign w:val="superscript"/>
          <w:lang w:bidi="ar-SA"/>
        </w:rPr>
        <w:instrText xml:space="preserve"> ADDIN ZOTERO_ITEM CSL_CITATION {"citationID":"61sf69ei9","properties":{"formattedCitation":"(1)","plainCitation":"(1)"},"citationItems":[{"id":2886,"uris":["http://zotero.org/users/974399/items/NPWD7V3C"],"uri":["http://zotero.org/users/974399/items/NPWD7V3C"],"itemData":{"id":2886,"type":"article-journal","title":"Prevalence of hepatic steatosis in an urban population in the United States: impact of ethnicity","container-title":"Hepatology (Baltimore, Md.)","page":"1387-1395","volume":"40","issue":"6","source":"NCBI PubMed","abstract":"Despite the increasing prevalence of nonalcoholic fatty liver disease (NAFLD), its pathogenesis and clinical significance remain poorly defined. In this study, we examined and compared the distribution of hepatic triglyceride content (HTGC) in 2,287 subjects from a multiethnic, population-based sample (32.1% white, 48.3% black, and 17.5% Hispanic) using proton magnetic resonance spectroscopy. HTGC varied over a wide range (0.0%-41.7%; median, 3.6%) in the population. Almost one third of the population had hepatic steatosis, and most subjects with hepatic steatosis had normal levels of serum alanine aminotransferase (79%). The frequency of hepatic steatosis varied significantly with ethnicity (45% in Hispanics; 33% in whites; 24% in blacks) and sex (42% in white men; 24% in white women). The higher prevalence of hepatic steatosis in Hispanics was due to the higher prevalence of obesity and insulin resistance in this ethnic group. However, the lower frequency of hepatic steatosis in blacks was not explained by ethnic differences in body mass index, insulin resistance, ethanol ingestion, or medication use. The prevalence of hepatic steatosis was greater in men than women among whites, but not in blacks or Hispanics. The ethnic differences in the frequency of hepatic steatosis in this study mirror those observed previously for NAFLD-related cirrhosis (Hispanics &gt; whites &gt; blacks). In conclusion, the significant ethnic and sex differences in the prevalence of hepatic steatosis documented in this study may have a profound impact on susceptibility to steatosis-related liver disease.","DOI":"10.1002/hep.20466","ISSN":"0270-9139","note":"PMID: 15565570","shortTitle":"Prevalence of hepatic steatosis in an urban population in the United States","journalAbbreviation":"Hepatology","language":"eng","author":[{"family":"Browning","given":"Jeffrey D."},{"family":"Szczepaniak","given":"Lidia S."},{"family":"Dobbins","given":"Robert"},{"family":"Nuremberg","given":"Pamela"},{"family":"Horton","given":"Jay D."},{"family":"Cohen","given":"Jonathan C."},{"family":"Grundy","given":"Scott M."},{"family":"Hobbs","given":"Helen H."}],"issued":{"date-parts":[["2004",12]]},"PMID":"15565570"}}],"schema":"https://github.com/citation-style-language/schema/raw/master/csl-citation.json"} </w:instrText>
      </w:r>
      <w:r w:rsidR="008B0402" w:rsidRPr="008565FD">
        <w:rPr>
          <w:rFonts w:ascii="Book Antiqua" w:hAnsi="Book Antiqua" w:cs="Andalus"/>
          <w:sz w:val="24"/>
          <w:szCs w:val="24"/>
          <w:vertAlign w:val="superscript"/>
          <w:lang w:bidi="ar-SA"/>
        </w:rPr>
        <w:fldChar w:fldCharType="separate"/>
      </w:r>
      <w:r w:rsidR="00585F7A" w:rsidRPr="008565FD">
        <w:rPr>
          <w:rFonts w:ascii="Book Antiqua" w:hAnsi="Book Antiqua" w:cs="Andalus"/>
          <w:noProof/>
          <w:sz w:val="24"/>
          <w:szCs w:val="24"/>
          <w:vertAlign w:val="superscript"/>
          <w:lang w:bidi="ar-SA"/>
        </w:rPr>
        <w:t>[</w:t>
      </w:r>
      <w:r w:rsidR="007E48A3" w:rsidRPr="008565FD">
        <w:rPr>
          <w:rFonts w:ascii="Book Antiqua" w:hAnsi="Book Antiqua" w:cs="Andalus"/>
          <w:noProof/>
          <w:sz w:val="24"/>
          <w:szCs w:val="24"/>
          <w:vertAlign w:val="superscript"/>
          <w:lang w:bidi="ar-SA"/>
        </w:rPr>
        <w:t>1</w:t>
      </w:r>
      <w:r w:rsidR="008B0402" w:rsidRPr="008565FD">
        <w:rPr>
          <w:rFonts w:ascii="Book Antiqua" w:hAnsi="Book Antiqua" w:cs="Andalus"/>
          <w:sz w:val="24"/>
          <w:szCs w:val="24"/>
          <w:vertAlign w:val="superscript"/>
          <w:lang w:bidi="ar-SA"/>
        </w:rPr>
        <w:fldChar w:fldCharType="end"/>
      </w:r>
      <w:r w:rsidR="00585F7A" w:rsidRPr="008565FD">
        <w:rPr>
          <w:rFonts w:ascii="Book Antiqua" w:hAnsi="Book Antiqua" w:cs="Andalus"/>
          <w:sz w:val="24"/>
          <w:szCs w:val="24"/>
          <w:vertAlign w:val="superscript"/>
          <w:lang w:bidi="ar-SA"/>
        </w:rPr>
        <w:t>]</w:t>
      </w:r>
      <w:r w:rsidR="002C2DAC" w:rsidRPr="008565FD">
        <w:rPr>
          <w:rFonts w:ascii="Book Antiqua" w:hAnsi="Book Antiqua" w:cs="Andalus"/>
          <w:sz w:val="24"/>
          <w:szCs w:val="24"/>
          <w:lang w:bidi="ar-SA"/>
        </w:rPr>
        <w:t xml:space="preserve">. </w:t>
      </w:r>
      <w:r w:rsidR="00FB5B96" w:rsidRPr="008565FD">
        <w:rPr>
          <w:rFonts w:ascii="Book Antiqua" w:hAnsi="Book Antiqua" w:cs="Andalus"/>
          <w:sz w:val="24"/>
          <w:szCs w:val="24"/>
          <w:lang w:bidi="ar-SA"/>
        </w:rPr>
        <w:t>Of the patients with NAFLD, approximately 30% have NASH</w:t>
      </w:r>
      <w:r w:rsidR="00585F7A" w:rsidRPr="008565FD">
        <w:rPr>
          <w:rFonts w:ascii="Book Antiqua" w:hAnsi="Book Antiqua" w:cs="Andalus"/>
          <w:sz w:val="24"/>
          <w:szCs w:val="24"/>
          <w:vertAlign w:val="superscript"/>
          <w:lang w:bidi="ar-SA"/>
        </w:rPr>
        <w:t>[2]</w:t>
      </w:r>
      <w:r w:rsidR="00FB5B96" w:rsidRPr="008565FD">
        <w:rPr>
          <w:rFonts w:ascii="Book Antiqua" w:hAnsi="Book Antiqua" w:cs="Andalus"/>
          <w:sz w:val="24"/>
          <w:szCs w:val="24"/>
          <w:lang w:bidi="ar-SA"/>
        </w:rPr>
        <w:t>. NASH refers to those patients who have developed liver inflammation and fibrosis. It is those patients with NASH who may develop stage 3 or 4 fibrosis (cirrhosis)</w:t>
      </w:r>
      <w:r w:rsidR="00585F7A" w:rsidRPr="008565FD">
        <w:rPr>
          <w:rFonts w:ascii="Book Antiqua" w:hAnsi="Book Antiqua" w:cs="Andalus"/>
          <w:sz w:val="24"/>
          <w:szCs w:val="24"/>
          <w:vertAlign w:val="superscript"/>
          <w:lang w:bidi="ar-SA"/>
        </w:rPr>
        <w:t>[3]</w:t>
      </w:r>
      <w:r w:rsidR="00FB5B96" w:rsidRPr="008565FD">
        <w:rPr>
          <w:rFonts w:ascii="Book Antiqua" w:hAnsi="Book Antiqua" w:cs="Andalus"/>
          <w:sz w:val="24"/>
          <w:szCs w:val="24"/>
          <w:lang w:bidi="ar-SA"/>
        </w:rPr>
        <w:t>.</w:t>
      </w:r>
    </w:p>
    <w:p w14:paraId="21FF2A7E" w14:textId="2AB5275F" w:rsidR="00FB5B96" w:rsidRDefault="00FB5B96" w:rsidP="008565FD">
      <w:pPr>
        <w:bidi w:val="0"/>
        <w:spacing w:after="0" w:line="360" w:lineRule="auto"/>
        <w:ind w:firstLineChars="100" w:firstLine="240"/>
        <w:jc w:val="both"/>
        <w:rPr>
          <w:rFonts w:ascii="Book Antiqua" w:hAnsi="Book Antiqua" w:cs="Andalus"/>
          <w:sz w:val="24"/>
          <w:szCs w:val="24"/>
          <w:lang w:eastAsia="zh-CN" w:bidi="ar-SA"/>
        </w:rPr>
      </w:pPr>
      <w:r w:rsidRPr="008565FD">
        <w:rPr>
          <w:rFonts w:ascii="Book Antiqua" w:hAnsi="Book Antiqua" w:cs="Andalus"/>
          <w:sz w:val="24"/>
          <w:szCs w:val="24"/>
          <w:lang w:bidi="ar-SA"/>
        </w:rPr>
        <w:t xml:space="preserve">Many factors including </w:t>
      </w:r>
      <w:r w:rsidR="00E73F54" w:rsidRPr="008565FD">
        <w:rPr>
          <w:rFonts w:ascii="Book Antiqua" w:hAnsi="Book Antiqua" w:cs="Andalus"/>
          <w:sz w:val="24"/>
          <w:szCs w:val="24"/>
          <w:lang w:bidi="ar-SA"/>
        </w:rPr>
        <w:t>diet,</w:t>
      </w:r>
      <w:r w:rsidRPr="008565FD">
        <w:rPr>
          <w:rFonts w:ascii="Book Antiqua" w:hAnsi="Book Antiqua" w:cs="Andalus"/>
          <w:sz w:val="24"/>
          <w:szCs w:val="24"/>
          <w:lang w:bidi="ar-SA"/>
        </w:rPr>
        <w:t xml:space="preserve"> a sedentary lifestyle </w:t>
      </w:r>
      <w:r w:rsidR="00E73F54" w:rsidRPr="008565FD">
        <w:rPr>
          <w:rFonts w:ascii="Book Antiqua" w:hAnsi="Book Antiqua" w:cs="Andalus"/>
          <w:sz w:val="24"/>
          <w:szCs w:val="24"/>
          <w:lang w:bidi="ar-SA"/>
        </w:rPr>
        <w:t>and genetics</w:t>
      </w:r>
      <w:r w:rsidRPr="008565FD">
        <w:rPr>
          <w:rFonts w:ascii="Book Antiqua" w:hAnsi="Book Antiqua" w:cs="Andalus"/>
          <w:sz w:val="24"/>
          <w:szCs w:val="24"/>
          <w:lang w:bidi="ar-SA"/>
        </w:rPr>
        <w:t xml:space="preserve"> have been shown to influence the progression from steatosis through NASH to cirrhosis.</w:t>
      </w:r>
      <w:r w:rsidR="00EE6A5B" w:rsidRPr="008565FD">
        <w:rPr>
          <w:rFonts w:ascii="Book Antiqua" w:hAnsi="Book Antiqua" w:cs="Andalus"/>
          <w:sz w:val="24"/>
          <w:szCs w:val="24"/>
          <w:lang w:bidi="ar-SA"/>
        </w:rPr>
        <w:t xml:space="preserve"> However, not all people who are obese develop NAFLD and neither are all patients with NAFLD obese.</w:t>
      </w:r>
    </w:p>
    <w:p w14:paraId="02B436DD" w14:textId="77777777" w:rsidR="008565FD" w:rsidRPr="008565FD" w:rsidRDefault="008565FD" w:rsidP="008565FD">
      <w:pPr>
        <w:bidi w:val="0"/>
        <w:spacing w:after="0" w:line="360" w:lineRule="auto"/>
        <w:ind w:firstLineChars="100" w:firstLine="240"/>
        <w:jc w:val="both"/>
        <w:rPr>
          <w:rFonts w:ascii="Book Antiqua" w:hAnsi="Book Antiqua" w:cs="Andalus"/>
          <w:sz w:val="24"/>
          <w:szCs w:val="24"/>
          <w:lang w:eastAsia="zh-CN" w:bidi="ar-SA"/>
        </w:rPr>
      </w:pPr>
    </w:p>
    <w:p w14:paraId="550DE3FC" w14:textId="3F3F65D9" w:rsidR="008C4C0C" w:rsidRPr="008565FD" w:rsidRDefault="008565FD" w:rsidP="008565FD">
      <w:pPr>
        <w:pStyle w:val="Standard"/>
        <w:bidi w:val="0"/>
        <w:spacing w:after="0" w:line="360" w:lineRule="auto"/>
        <w:jc w:val="both"/>
        <w:rPr>
          <w:rFonts w:ascii="Book Antiqua" w:hAnsi="Book Antiqua"/>
          <w:sz w:val="24"/>
          <w:szCs w:val="24"/>
        </w:rPr>
      </w:pPr>
      <w:r w:rsidRPr="008565FD">
        <w:rPr>
          <w:rFonts w:ascii="Book Antiqua" w:hAnsi="Book Antiqua" w:cs="Andalus"/>
          <w:b/>
          <w:bCs/>
          <w:sz w:val="24"/>
          <w:szCs w:val="24"/>
        </w:rPr>
        <w:t>GUT MICROBIOTA</w:t>
      </w:r>
    </w:p>
    <w:p w14:paraId="10F02DF1" w14:textId="49C23949" w:rsidR="008C4C0C" w:rsidRPr="008565FD" w:rsidRDefault="008C4C0C" w:rsidP="008565FD">
      <w:pPr>
        <w:pStyle w:val="Standard"/>
        <w:bidi w:val="0"/>
        <w:spacing w:after="0" w:line="360" w:lineRule="auto"/>
        <w:jc w:val="both"/>
        <w:rPr>
          <w:rFonts w:ascii="Book Antiqua" w:hAnsi="Book Antiqua" w:cs="Andalus"/>
          <w:b/>
          <w:bCs/>
          <w:sz w:val="24"/>
          <w:szCs w:val="24"/>
          <w:u w:val="single"/>
        </w:rPr>
      </w:pPr>
      <w:r w:rsidRPr="008565FD">
        <w:rPr>
          <w:rFonts w:ascii="Book Antiqua" w:hAnsi="Book Antiqua" w:cs="Andalus"/>
          <w:sz w:val="24"/>
          <w:szCs w:val="24"/>
          <w:lang w:bidi="ar-SA"/>
        </w:rPr>
        <w:t>The intestinal microbiome is attracting an</w:t>
      </w:r>
      <w:r w:rsidR="008565FD">
        <w:rPr>
          <w:rFonts w:ascii="Book Antiqua" w:hAnsi="Book Antiqua" w:cs="Andalus"/>
          <w:sz w:val="24"/>
          <w:szCs w:val="24"/>
          <w:lang w:bidi="ar-SA"/>
        </w:rPr>
        <w:t xml:space="preserve"> increasing amount of attention</w:t>
      </w:r>
      <w:r w:rsidR="00585F7A" w:rsidRPr="008565FD">
        <w:rPr>
          <w:rFonts w:ascii="Book Antiqua" w:hAnsi="Book Antiqua" w:cs="Andalus"/>
          <w:sz w:val="24"/>
          <w:szCs w:val="24"/>
          <w:vertAlign w:val="superscript"/>
          <w:lang w:bidi="ar-SA"/>
        </w:rPr>
        <w:t>[4]</w:t>
      </w:r>
      <w:r w:rsidRPr="008565FD">
        <w:rPr>
          <w:rFonts w:ascii="Book Antiqua" w:hAnsi="Book Antiqua" w:cs="Andalus"/>
          <w:sz w:val="24"/>
          <w:szCs w:val="24"/>
          <w:lang w:bidi="ar-SA"/>
        </w:rPr>
        <w:t>. It is becoming apparent that there is a symbiotic relationship between the intestine and its microbiota and that disturbance in this relationship can be associated with the path</w:t>
      </w:r>
      <w:r w:rsidR="008565FD">
        <w:rPr>
          <w:rFonts w:ascii="Book Antiqua" w:hAnsi="Book Antiqua" w:cs="Andalus"/>
          <w:sz w:val="24"/>
          <w:szCs w:val="24"/>
          <w:lang w:bidi="ar-SA"/>
        </w:rPr>
        <w:t>ogenesis of many disorders.</w:t>
      </w:r>
      <w:r w:rsidR="008565FD">
        <w:rPr>
          <w:rFonts w:ascii="Book Antiqua" w:hAnsi="Book Antiqua" w:cs="Andalus" w:hint="eastAsia"/>
          <w:sz w:val="24"/>
          <w:szCs w:val="24"/>
          <w:lang w:eastAsia="zh-CN" w:bidi="ar-SA"/>
        </w:rPr>
        <w:t xml:space="preserve"> </w:t>
      </w:r>
      <w:r w:rsidRPr="008565FD">
        <w:rPr>
          <w:rFonts w:ascii="Book Antiqua" w:hAnsi="Book Antiqua" w:cs="Andalus"/>
          <w:sz w:val="24"/>
          <w:szCs w:val="24"/>
          <w:lang w:bidi="ar-SA"/>
        </w:rPr>
        <w:t>The most striking example of such an association is Clostridium difficile infection, for which fecal transplantation from healthy dono</w:t>
      </w:r>
      <w:r w:rsidR="008565FD">
        <w:rPr>
          <w:rFonts w:ascii="Book Antiqua" w:hAnsi="Book Antiqua" w:cs="Andalus"/>
          <w:sz w:val="24"/>
          <w:szCs w:val="24"/>
          <w:lang w:bidi="ar-SA"/>
        </w:rPr>
        <w:t>rs is now an accepted treatment</w:t>
      </w:r>
      <w:r w:rsidR="00585F7A" w:rsidRPr="008565FD">
        <w:rPr>
          <w:rFonts w:ascii="Book Antiqua" w:hAnsi="Book Antiqua" w:cs="Andalus"/>
          <w:sz w:val="24"/>
          <w:szCs w:val="24"/>
          <w:vertAlign w:val="superscript"/>
          <w:lang w:bidi="ar-SA"/>
        </w:rPr>
        <w:t>[5]</w:t>
      </w:r>
      <w:r w:rsidRPr="008565FD">
        <w:rPr>
          <w:rFonts w:ascii="Book Antiqua" w:hAnsi="Book Antiqua" w:cs="Andalus"/>
          <w:sz w:val="24"/>
          <w:szCs w:val="24"/>
          <w:lang w:bidi="ar-SA"/>
        </w:rPr>
        <w:t>.</w:t>
      </w:r>
      <w:r w:rsidRPr="008565FD">
        <w:rPr>
          <w:rFonts w:ascii="Book Antiqua" w:hAnsi="Book Antiqua" w:cs="Andalus"/>
          <w:b/>
          <w:bCs/>
          <w:sz w:val="24"/>
          <w:szCs w:val="24"/>
          <w:u w:val="single"/>
        </w:rPr>
        <w:t xml:space="preserve"> </w:t>
      </w:r>
    </w:p>
    <w:p w14:paraId="691F1F89" w14:textId="38EBEDC3" w:rsidR="008C4C0C" w:rsidRPr="008565FD" w:rsidRDefault="008C4C0C" w:rsidP="008565FD">
      <w:pPr>
        <w:pStyle w:val="Standard"/>
        <w:bidi w:val="0"/>
        <w:spacing w:after="0" w:line="360" w:lineRule="auto"/>
        <w:ind w:firstLineChars="100" w:firstLine="240"/>
        <w:jc w:val="both"/>
        <w:rPr>
          <w:rFonts w:ascii="Book Antiqua" w:hAnsi="Book Antiqua"/>
          <w:sz w:val="24"/>
          <w:szCs w:val="24"/>
        </w:rPr>
      </w:pPr>
      <w:r w:rsidRPr="008565FD">
        <w:rPr>
          <w:rFonts w:ascii="Book Antiqua" w:hAnsi="Book Antiqua" w:cs="Andalus"/>
          <w:sz w:val="24"/>
          <w:szCs w:val="24"/>
        </w:rPr>
        <w:t xml:space="preserve">Distinct gut microbiota profiles </w:t>
      </w:r>
      <w:r w:rsidR="00564827" w:rsidRPr="008565FD">
        <w:rPr>
          <w:rFonts w:ascii="Book Antiqua" w:hAnsi="Book Antiqua" w:cs="Andalus"/>
          <w:sz w:val="24"/>
          <w:szCs w:val="24"/>
        </w:rPr>
        <w:t>are linked</w:t>
      </w:r>
      <w:r w:rsidRPr="008565FD">
        <w:rPr>
          <w:rFonts w:ascii="Book Antiqua" w:hAnsi="Book Antiqua" w:cs="Andalus"/>
          <w:sz w:val="24"/>
          <w:szCs w:val="24"/>
        </w:rPr>
        <w:t xml:space="preserve"> with </w:t>
      </w:r>
      <w:r w:rsidR="00564827" w:rsidRPr="008565FD">
        <w:rPr>
          <w:rFonts w:ascii="Book Antiqua" w:hAnsi="Book Antiqua" w:cs="Andalus"/>
          <w:sz w:val="24"/>
          <w:szCs w:val="24"/>
        </w:rPr>
        <w:t>specific metabolomes</w:t>
      </w:r>
      <w:r w:rsidRPr="008565FD">
        <w:rPr>
          <w:rFonts w:ascii="Book Antiqua" w:hAnsi="Book Antiqua" w:cs="Andalus"/>
          <w:sz w:val="24"/>
          <w:szCs w:val="24"/>
        </w:rPr>
        <w:t xml:space="preserve">. </w:t>
      </w:r>
      <w:r w:rsidR="00564827" w:rsidRPr="008565FD">
        <w:rPr>
          <w:rFonts w:ascii="Book Antiqua" w:hAnsi="Book Antiqua" w:cs="Andalus"/>
          <w:sz w:val="24"/>
          <w:szCs w:val="24"/>
        </w:rPr>
        <w:t>Ninety five percent</w:t>
      </w:r>
      <w:r w:rsidRPr="008565FD">
        <w:rPr>
          <w:rFonts w:ascii="Book Antiqua" w:hAnsi="Book Antiqua" w:cs="Andalus"/>
          <w:sz w:val="24"/>
          <w:szCs w:val="24"/>
        </w:rPr>
        <w:t xml:space="preserve"> of the gut microbiota of humans </w:t>
      </w:r>
      <w:r w:rsidR="00C22CD2" w:rsidRPr="008565FD">
        <w:rPr>
          <w:rFonts w:ascii="Book Antiqua" w:hAnsi="Book Antiqua" w:cs="Times New Roman"/>
          <w:sz w:val="24"/>
          <w:szCs w:val="24"/>
        </w:rPr>
        <w:t>consists of</w:t>
      </w:r>
      <w:r w:rsidRPr="008565FD">
        <w:rPr>
          <w:rFonts w:ascii="Book Antiqua" w:hAnsi="Book Antiqua" w:cs="Andalus"/>
          <w:sz w:val="24"/>
          <w:szCs w:val="24"/>
        </w:rPr>
        <w:t xml:space="preserve"> </w:t>
      </w:r>
      <w:r w:rsidR="00C22CD2" w:rsidRPr="008565FD">
        <w:rPr>
          <w:rFonts w:ascii="Book Antiqua" w:hAnsi="Book Antiqua" w:cs="Andalus"/>
          <w:sz w:val="24"/>
          <w:szCs w:val="24"/>
        </w:rPr>
        <w:t xml:space="preserve">the Firmicutes, Bacteroidetes and Actinobacteria </w:t>
      </w:r>
      <w:r w:rsidRPr="008565FD">
        <w:rPr>
          <w:rFonts w:ascii="Book Antiqua" w:hAnsi="Book Antiqua" w:cs="Andalus"/>
          <w:sz w:val="24"/>
          <w:szCs w:val="24"/>
        </w:rPr>
        <w:t>phyla</w:t>
      </w:r>
      <w:r w:rsidR="00C22CD2" w:rsidRPr="008565FD">
        <w:rPr>
          <w:rFonts w:ascii="Book Antiqua" w:hAnsi="Book Antiqua" w:cs="Andalus"/>
          <w:sz w:val="24"/>
          <w:szCs w:val="24"/>
        </w:rPr>
        <w:t>.</w:t>
      </w:r>
      <w:r w:rsidRPr="008565FD">
        <w:rPr>
          <w:rFonts w:ascii="Book Antiqua" w:hAnsi="Book Antiqua" w:cs="Andalus"/>
          <w:sz w:val="24"/>
          <w:szCs w:val="24"/>
        </w:rPr>
        <w:t xml:space="preserve"> </w:t>
      </w:r>
      <w:r w:rsidR="00C22CD2" w:rsidRPr="008565FD">
        <w:rPr>
          <w:rFonts w:ascii="Book Antiqua" w:hAnsi="Book Antiqua" w:cs="Andalus"/>
          <w:sz w:val="24"/>
          <w:szCs w:val="24"/>
        </w:rPr>
        <w:t>T</w:t>
      </w:r>
      <w:r w:rsidRPr="008565FD">
        <w:rPr>
          <w:rFonts w:ascii="Book Antiqua" w:hAnsi="Book Antiqua" w:cs="Andalus"/>
          <w:sz w:val="24"/>
          <w:szCs w:val="24"/>
        </w:rPr>
        <w:t>he species level</w:t>
      </w:r>
      <w:r w:rsidR="00C22CD2" w:rsidRPr="008565FD">
        <w:rPr>
          <w:rFonts w:ascii="Book Antiqua" w:hAnsi="Book Antiqua" w:cs="Andalus"/>
          <w:sz w:val="24"/>
          <w:szCs w:val="24"/>
        </w:rPr>
        <w:t>,</w:t>
      </w:r>
      <w:r w:rsidR="00C01B2C" w:rsidRPr="008565FD">
        <w:rPr>
          <w:rFonts w:ascii="Book Antiqua" w:hAnsi="Book Antiqua" w:cs="Andalus"/>
          <w:sz w:val="24"/>
          <w:szCs w:val="24"/>
        </w:rPr>
        <w:t xml:space="preserve"> of the</w:t>
      </w:r>
      <w:r w:rsidR="00C22CD2" w:rsidRPr="008565FD">
        <w:rPr>
          <w:rFonts w:ascii="Book Antiqua" w:hAnsi="Book Antiqua" w:cs="Andalus"/>
          <w:sz w:val="24"/>
          <w:szCs w:val="24"/>
        </w:rPr>
        <w:t xml:space="preserve"> </w:t>
      </w:r>
      <w:r w:rsidR="00C01B2C" w:rsidRPr="008565FD">
        <w:rPr>
          <w:rFonts w:ascii="Book Antiqua" w:hAnsi="Book Antiqua" w:cs="Andalus"/>
          <w:sz w:val="24"/>
          <w:szCs w:val="24"/>
        </w:rPr>
        <w:t xml:space="preserve">human microbiota, </w:t>
      </w:r>
      <w:r w:rsidR="00C22CD2" w:rsidRPr="008565FD">
        <w:rPr>
          <w:rFonts w:ascii="Book Antiqua" w:hAnsi="Book Antiqua" w:cs="Andalus"/>
          <w:sz w:val="24"/>
          <w:szCs w:val="24"/>
        </w:rPr>
        <w:t>however,</w:t>
      </w:r>
      <w:r w:rsidRPr="008565FD">
        <w:rPr>
          <w:rFonts w:ascii="Book Antiqua" w:hAnsi="Book Antiqua" w:cs="Andalus"/>
          <w:sz w:val="24"/>
          <w:szCs w:val="24"/>
        </w:rPr>
        <w:t xml:space="preserve"> </w:t>
      </w:r>
      <w:r w:rsidR="00C01B2C" w:rsidRPr="008565FD">
        <w:rPr>
          <w:rFonts w:ascii="Book Antiqua" w:hAnsi="Book Antiqua" w:cs="Andalus"/>
          <w:sz w:val="24"/>
          <w:szCs w:val="24"/>
        </w:rPr>
        <w:t>has</w:t>
      </w:r>
      <w:r w:rsidRPr="008565FD">
        <w:rPr>
          <w:rFonts w:ascii="Book Antiqua" w:hAnsi="Book Antiqua" w:cs="Andalus"/>
          <w:sz w:val="24"/>
          <w:szCs w:val="24"/>
        </w:rPr>
        <w:t xml:space="preserve"> high</w:t>
      </w:r>
      <w:r w:rsidR="00C22CD2" w:rsidRPr="008565FD">
        <w:rPr>
          <w:rFonts w:ascii="Book Antiqua" w:hAnsi="Book Antiqua" w:cs="Andalus"/>
          <w:sz w:val="24"/>
          <w:szCs w:val="24"/>
        </w:rPr>
        <w:t>er</w:t>
      </w:r>
      <w:r w:rsidRPr="008565FD">
        <w:rPr>
          <w:rFonts w:ascii="Book Antiqua" w:hAnsi="Book Antiqua" w:cs="Andalus"/>
          <w:sz w:val="24"/>
          <w:szCs w:val="24"/>
        </w:rPr>
        <w:t xml:space="preserve"> diversity, with </w:t>
      </w:r>
      <w:r w:rsidR="00C01B2C" w:rsidRPr="008565FD">
        <w:rPr>
          <w:rFonts w:ascii="Book Antiqua" w:hAnsi="Book Antiqua" w:cs="Andalus"/>
          <w:sz w:val="24"/>
          <w:szCs w:val="24"/>
        </w:rPr>
        <w:t>approximately</w:t>
      </w:r>
      <w:r w:rsidRPr="008565FD">
        <w:rPr>
          <w:rFonts w:ascii="Book Antiqua" w:hAnsi="Book Antiqua" w:cs="Andalus"/>
          <w:sz w:val="24"/>
          <w:szCs w:val="24"/>
        </w:rPr>
        <w:t xml:space="preserve"> 200 </w:t>
      </w:r>
      <w:r w:rsidR="00C01B2C" w:rsidRPr="008565FD">
        <w:rPr>
          <w:rFonts w:ascii="Book Antiqua" w:hAnsi="Book Antiqua" w:cs="Andalus"/>
          <w:sz w:val="24"/>
          <w:szCs w:val="24"/>
        </w:rPr>
        <w:t xml:space="preserve">highly </w:t>
      </w:r>
      <w:r w:rsidRPr="008565FD">
        <w:rPr>
          <w:rFonts w:ascii="Book Antiqua" w:hAnsi="Book Antiqua" w:cs="Andalus"/>
          <w:sz w:val="24"/>
          <w:szCs w:val="24"/>
        </w:rPr>
        <w:t xml:space="preserve">prevalent and up to 1000 less common </w:t>
      </w:r>
      <w:r w:rsidR="008565FD">
        <w:rPr>
          <w:rFonts w:ascii="Book Antiqua" w:hAnsi="Book Antiqua" w:cs="Andalus"/>
          <w:sz w:val="24"/>
          <w:szCs w:val="24"/>
        </w:rPr>
        <w:t>bacterial species</w:t>
      </w:r>
      <w:r w:rsidR="00585F7A" w:rsidRPr="008565FD">
        <w:rPr>
          <w:rFonts w:ascii="Book Antiqua" w:hAnsi="Book Antiqua" w:cs="Andalus"/>
          <w:sz w:val="24"/>
          <w:szCs w:val="24"/>
          <w:vertAlign w:val="superscript"/>
        </w:rPr>
        <w:t>[6]</w:t>
      </w:r>
      <w:r w:rsidRPr="008565FD">
        <w:rPr>
          <w:rFonts w:ascii="Book Antiqua" w:hAnsi="Book Antiqua" w:cs="Andalus"/>
          <w:sz w:val="24"/>
          <w:szCs w:val="24"/>
        </w:rPr>
        <w:t xml:space="preserve">. </w:t>
      </w:r>
      <w:r w:rsidR="00517E48" w:rsidRPr="008565FD">
        <w:rPr>
          <w:rFonts w:ascii="Book Antiqua" w:hAnsi="Book Antiqua" w:cs="Andalus"/>
          <w:sz w:val="24"/>
          <w:szCs w:val="24"/>
        </w:rPr>
        <w:t>In</w:t>
      </w:r>
      <w:r w:rsidRPr="008565FD">
        <w:rPr>
          <w:rFonts w:ascii="Book Antiqua" w:hAnsi="Book Antiqua" w:cs="Andalus"/>
          <w:sz w:val="24"/>
          <w:szCs w:val="24"/>
        </w:rPr>
        <w:t xml:space="preserve"> humans </w:t>
      </w:r>
      <w:r w:rsidR="00517E48" w:rsidRPr="008565FD">
        <w:rPr>
          <w:rFonts w:ascii="Book Antiqua" w:hAnsi="Book Antiqua" w:cs="Andalus"/>
          <w:sz w:val="24"/>
          <w:szCs w:val="24"/>
        </w:rPr>
        <w:t>as</w:t>
      </w:r>
      <w:r w:rsidRPr="008565FD">
        <w:rPr>
          <w:rFonts w:ascii="Book Antiqua" w:hAnsi="Book Antiqua" w:cs="Andalus"/>
          <w:sz w:val="24"/>
          <w:szCs w:val="24"/>
        </w:rPr>
        <w:t xml:space="preserve"> in mice, </w:t>
      </w:r>
      <w:r w:rsidR="00517E48" w:rsidRPr="008565FD">
        <w:rPr>
          <w:rFonts w:ascii="Book Antiqua" w:hAnsi="Book Antiqua" w:cs="Andalus"/>
          <w:sz w:val="24"/>
          <w:szCs w:val="24"/>
        </w:rPr>
        <w:t xml:space="preserve">each individual has an unique </w:t>
      </w:r>
      <w:r w:rsidRPr="008565FD">
        <w:rPr>
          <w:rFonts w:ascii="Book Antiqua" w:hAnsi="Book Antiqua" w:cs="Andalus"/>
          <w:sz w:val="24"/>
          <w:szCs w:val="24"/>
        </w:rPr>
        <w:t xml:space="preserve">the bacterial species </w:t>
      </w:r>
      <w:r w:rsidR="00517E48" w:rsidRPr="008565FD">
        <w:rPr>
          <w:rFonts w:ascii="Book Antiqua" w:hAnsi="Book Antiqua" w:cs="Andalus"/>
          <w:sz w:val="24"/>
          <w:szCs w:val="24"/>
        </w:rPr>
        <w:t>profile</w:t>
      </w:r>
      <w:r w:rsidR="00585F7A" w:rsidRPr="008565FD">
        <w:rPr>
          <w:rFonts w:ascii="Book Antiqua" w:hAnsi="Book Antiqua" w:cs="Andalus"/>
          <w:sz w:val="24"/>
          <w:szCs w:val="24"/>
          <w:vertAlign w:val="superscript"/>
        </w:rPr>
        <w:t>[7]</w:t>
      </w:r>
      <w:r w:rsidR="00F7658A" w:rsidRPr="008565FD">
        <w:rPr>
          <w:rFonts w:ascii="Book Antiqua" w:hAnsi="Book Antiqua" w:cs="Andalus"/>
          <w:sz w:val="24"/>
          <w:szCs w:val="24"/>
        </w:rPr>
        <w:t>.</w:t>
      </w:r>
      <w:r w:rsidR="00F7658A" w:rsidRPr="008565FD" w:rsidDel="00F7658A">
        <w:rPr>
          <w:rFonts w:ascii="Book Antiqua" w:hAnsi="Book Antiqua" w:cs="Andalus"/>
          <w:sz w:val="24"/>
          <w:szCs w:val="24"/>
        </w:rPr>
        <w:t xml:space="preserve"> </w:t>
      </w:r>
      <w:r w:rsidR="00893A2C" w:rsidRPr="008565FD">
        <w:rPr>
          <w:rFonts w:ascii="Book Antiqua" w:hAnsi="Book Antiqua" w:cs="Andalus"/>
          <w:sz w:val="24"/>
          <w:szCs w:val="24"/>
        </w:rPr>
        <w:t xml:space="preserve">The gut </w:t>
      </w:r>
      <w:r w:rsidR="008361C0" w:rsidRPr="008565FD">
        <w:rPr>
          <w:rFonts w:ascii="Book Antiqua" w:hAnsi="Book Antiqua" w:cs="Andalus"/>
          <w:sz w:val="24"/>
          <w:szCs w:val="24"/>
        </w:rPr>
        <w:t>bacteria</w:t>
      </w:r>
      <w:r w:rsidRPr="008565FD">
        <w:rPr>
          <w:rFonts w:ascii="Book Antiqua" w:hAnsi="Book Antiqua" w:cs="Andalus"/>
          <w:sz w:val="24"/>
          <w:szCs w:val="24"/>
        </w:rPr>
        <w:t xml:space="preserve"> </w:t>
      </w:r>
      <w:r w:rsidR="008361C0" w:rsidRPr="008565FD">
        <w:rPr>
          <w:rFonts w:ascii="Book Antiqua" w:hAnsi="Book Antiqua" w:cs="Andalus"/>
          <w:sz w:val="24"/>
          <w:szCs w:val="24"/>
        </w:rPr>
        <w:t>may alter in response to a high fat diet</w:t>
      </w:r>
      <w:r w:rsidR="00201611" w:rsidRPr="008565FD">
        <w:rPr>
          <w:rFonts w:ascii="Book Antiqua" w:hAnsi="Book Antiqua" w:cs="Andalus"/>
          <w:sz w:val="24"/>
          <w:szCs w:val="24"/>
        </w:rPr>
        <w:t xml:space="preserve"> (HFD)</w:t>
      </w:r>
      <w:r w:rsidR="008361C0" w:rsidRPr="008565FD">
        <w:rPr>
          <w:rFonts w:ascii="Book Antiqua" w:hAnsi="Book Antiqua" w:cs="Andalus"/>
          <w:sz w:val="24"/>
          <w:szCs w:val="24"/>
        </w:rPr>
        <w:t xml:space="preserve"> which could be responsible for some of the responses to a high fat diet. </w:t>
      </w:r>
    </w:p>
    <w:p w14:paraId="6A09B251" w14:textId="04E9E937" w:rsidR="008C4C0C" w:rsidRPr="008565FD" w:rsidRDefault="008565FD" w:rsidP="008565FD">
      <w:pPr>
        <w:pStyle w:val="Standard"/>
        <w:bidi w:val="0"/>
        <w:spacing w:after="0" w:line="360" w:lineRule="auto"/>
        <w:ind w:firstLineChars="100" w:firstLine="240"/>
        <w:jc w:val="both"/>
        <w:rPr>
          <w:rFonts w:ascii="Book Antiqua" w:hAnsi="Book Antiqua" w:cs="Andalus"/>
          <w:sz w:val="24"/>
          <w:szCs w:val="24"/>
        </w:rPr>
      </w:pPr>
      <w:r>
        <w:rPr>
          <w:rFonts w:ascii="Book Antiqua" w:hAnsi="Book Antiqua" w:cs="Andalus"/>
          <w:sz w:val="24"/>
          <w:szCs w:val="24"/>
        </w:rPr>
        <w:t>Bacteria from human stools</w:t>
      </w:r>
      <w:r w:rsidR="008C4C0C" w:rsidRPr="008565FD">
        <w:rPr>
          <w:rFonts w:ascii="Book Antiqua" w:hAnsi="Book Antiqua" w:cs="Andalus"/>
          <w:sz w:val="24"/>
          <w:szCs w:val="24"/>
        </w:rPr>
        <w:t xml:space="preserve"> can be transferred to germ free (GF) mice </w:t>
      </w:r>
      <w:r w:rsidR="008361C0" w:rsidRPr="008565FD">
        <w:rPr>
          <w:rFonts w:ascii="Book Antiqua" w:hAnsi="Book Antiqua" w:cs="Andalus"/>
          <w:sz w:val="24"/>
          <w:szCs w:val="24"/>
        </w:rPr>
        <w:t>and result in a similar microbiome in the host mice</w:t>
      </w:r>
      <w:r w:rsidR="00585F7A" w:rsidRPr="008565FD">
        <w:rPr>
          <w:rFonts w:ascii="Book Antiqua" w:hAnsi="Book Antiqua" w:cs="Andalus"/>
          <w:sz w:val="24"/>
          <w:szCs w:val="24"/>
          <w:vertAlign w:val="superscript"/>
        </w:rPr>
        <w:t>[8]</w:t>
      </w:r>
      <w:r w:rsidR="008C4C0C" w:rsidRPr="008565FD">
        <w:rPr>
          <w:rFonts w:ascii="Book Antiqua" w:hAnsi="Book Antiqua" w:cs="Andalus"/>
          <w:sz w:val="24"/>
          <w:szCs w:val="24"/>
        </w:rPr>
        <w:t xml:space="preserve">. </w:t>
      </w:r>
      <w:r w:rsidR="00E43EFD" w:rsidRPr="008565FD">
        <w:rPr>
          <w:rFonts w:ascii="Book Antiqua" w:hAnsi="Book Antiqua" w:cs="Andalus"/>
          <w:sz w:val="24"/>
          <w:szCs w:val="24"/>
        </w:rPr>
        <w:t xml:space="preserve">This can result in the appearance of human gut enzymatic activities in germ free rodents after </w:t>
      </w:r>
      <w:r w:rsidR="005848BC" w:rsidRPr="008565FD">
        <w:rPr>
          <w:rFonts w:ascii="Book Antiqua" w:hAnsi="Book Antiqua" w:cs="Andalus"/>
          <w:sz w:val="24"/>
          <w:szCs w:val="24"/>
        </w:rPr>
        <w:t xml:space="preserve">human </w:t>
      </w:r>
      <w:r w:rsidR="00E43EFD" w:rsidRPr="008565FD">
        <w:rPr>
          <w:rFonts w:ascii="Book Antiqua" w:hAnsi="Book Antiqua" w:cs="Andalus"/>
          <w:sz w:val="24"/>
          <w:szCs w:val="24"/>
        </w:rPr>
        <w:t xml:space="preserve">fecal </w:t>
      </w:r>
      <w:r>
        <w:rPr>
          <w:rFonts w:ascii="Book Antiqua" w:hAnsi="Book Antiqua" w:cs="Andalus"/>
          <w:sz w:val="24"/>
          <w:szCs w:val="24"/>
        </w:rPr>
        <w:t>transplantation</w:t>
      </w:r>
      <w:r>
        <w:rPr>
          <w:rFonts w:ascii="Book Antiqua" w:hAnsi="Book Antiqua" w:cs="Andalus"/>
          <w:sz w:val="24"/>
          <w:szCs w:val="24"/>
          <w:vertAlign w:val="superscript"/>
        </w:rPr>
        <w:t>[9,</w:t>
      </w:r>
      <w:r w:rsidR="00585F7A" w:rsidRPr="008565FD">
        <w:rPr>
          <w:rFonts w:ascii="Book Antiqua" w:hAnsi="Book Antiqua" w:cs="Andalus"/>
          <w:sz w:val="24"/>
          <w:szCs w:val="24"/>
          <w:vertAlign w:val="superscript"/>
        </w:rPr>
        <w:t>10]</w:t>
      </w:r>
      <w:r w:rsidR="00585F7A" w:rsidRPr="008565FD">
        <w:rPr>
          <w:rFonts w:ascii="Book Antiqua" w:hAnsi="Book Antiqua" w:cs="Andalus"/>
          <w:sz w:val="24"/>
          <w:szCs w:val="24"/>
        </w:rPr>
        <w:t>.</w:t>
      </w:r>
      <w:r w:rsidR="008C4C0C" w:rsidRPr="008565FD">
        <w:rPr>
          <w:rFonts w:ascii="Book Antiqua" w:hAnsi="Book Antiqua" w:cs="Andalus"/>
          <w:sz w:val="24"/>
          <w:szCs w:val="24"/>
        </w:rPr>
        <w:t xml:space="preserve"> </w:t>
      </w:r>
    </w:p>
    <w:p w14:paraId="7071A82E" w14:textId="5834D6C5" w:rsidR="006F06D7" w:rsidRPr="008565FD" w:rsidRDefault="008C4C0C" w:rsidP="008565FD">
      <w:pPr>
        <w:pStyle w:val="Standard"/>
        <w:bidi w:val="0"/>
        <w:spacing w:after="0" w:line="360" w:lineRule="auto"/>
        <w:ind w:firstLineChars="100" w:firstLine="240"/>
        <w:jc w:val="both"/>
        <w:rPr>
          <w:rFonts w:ascii="Book Antiqua" w:hAnsi="Book Antiqua" w:cs="Andalus"/>
          <w:sz w:val="24"/>
          <w:szCs w:val="24"/>
        </w:rPr>
      </w:pPr>
      <w:r w:rsidRPr="008565FD">
        <w:rPr>
          <w:rFonts w:ascii="Book Antiqua" w:hAnsi="Book Antiqua" w:cs="Andalus"/>
          <w:sz w:val="24"/>
          <w:szCs w:val="24"/>
        </w:rPr>
        <w:t>Recently</w:t>
      </w:r>
      <w:r w:rsidR="00C3455C" w:rsidRPr="008565FD">
        <w:rPr>
          <w:rFonts w:ascii="Book Antiqua" w:hAnsi="Book Antiqua" w:cs="Andalus"/>
          <w:sz w:val="24"/>
          <w:szCs w:val="24"/>
        </w:rPr>
        <w:t>, the</w:t>
      </w:r>
      <w:r w:rsidRPr="008565FD">
        <w:rPr>
          <w:rFonts w:ascii="Book Antiqua" w:hAnsi="Book Antiqua" w:cs="Andalus"/>
          <w:sz w:val="24"/>
          <w:szCs w:val="24"/>
        </w:rPr>
        <w:t xml:space="preserve"> transfer of human gut microbiome from obesity discordant twins to GF mice was shown to result in the transfer of</w:t>
      </w:r>
      <w:r w:rsidR="008565FD">
        <w:rPr>
          <w:rFonts w:ascii="Book Antiqua" w:hAnsi="Book Antiqua" w:cs="Andalus"/>
          <w:sz w:val="24"/>
          <w:szCs w:val="24"/>
        </w:rPr>
        <w:t xml:space="preserve"> the adiposity phenotype of the</w:t>
      </w:r>
      <w:r w:rsidRPr="008565FD">
        <w:rPr>
          <w:rFonts w:ascii="Book Antiqua" w:hAnsi="Book Antiqua" w:cs="Andalus"/>
          <w:sz w:val="24"/>
          <w:szCs w:val="24"/>
        </w:rPr>
        <w:t xml:space="preserve"> donor twin</w:t>
      </w:r>
      <w:r w:rsidR="00585F7A" w:rsidRPr="008565FD">
        <w:rPr>
          <w:rFonts w:ascii="Book Antiqua" w:hAnsi="Book Antiqua" w:cs="Andalus"/>
          <w:sz w:val="24"/>
          <w:szCs w:val="24"/>
          <w:vertAlign w:val="superscript"/>
        </w:rPr>
        <w:t>[11]</w:t>
      </w:r>
      <w:r w:rsidR="0003420D" w:rsidRPr="008565FD">
        <w:rPr>
          <w:rFonts w:ascii="Book Antiqua" w:hAnsi="Book Antiqua" w:cs="Andalus"/>
          <w:sz w:val="24"/>
          <w:szCs w:val="24"/>
        </w:rPr>
        <w:t>.</w:t>
      </w:r>
      <w:r w:rsidR="00837B2C" w:rsidRPr="008565FD">
        <w:rPr>
          <w:rFonts w:ascii="Book Antiqua" w:hAnsi="Book Antiqua" w:cs="Andalus"/>
          <w:sz w:val="24"/>
          <w:szCs w:val="24"/>
        </w:rPr>
        <w:t xml:space="preserve"> </w:t>
      </w:r>
      <w:r w:rsidR="006F06D7" w:rsidRPr="008565FD">
        <w:rPr>
          <w:rFonts w:ascii="Book Antiqua" w:hAnsi="Book Antiqua" w:cs="Andalus"/>
          <w:sz w:val="24"/>
          <w:szCs w:val="24"/>
        </w:rPr>
        <w:t xml:space="preserve">Thus the transfer of human fecal microbiota to germ free mice may result in the development of human diseases and provide an experimental study system. </w:t>
      </w:r>
    </w:p>
    <w:p w14:paraId="110ACEAE" w14:textId="03D4C87A" w:rsidR="008C4C0C" w:rsidRPr="008565FD" w:rsidRDefault="008C4C0C" w:rsidP="008565FD">
      <w:pPr>
        <w:pStyle w:val="Standard"/>
        <w:bidi w:val="0"/>
        <w:spacing w:after="0" w:line="360" w:lineRule="auto"/>
        <w:jc w:val="both"/>
        <w:rPr>
          <w:rFonts w:ascii="Book Antiqua" w:hAnsi="Book Antiqua"/>
          <w:sz w:val="24"/>
          <w:szCs w:val="24"/>
        </w:rPr>
      </w:pPr>
    </w:p>
    <w:p w14:paraId="66A7A959" w14:textId="76CDF888" w:rsidR="008D1B3A" w:rsidRPr="008565FD" w:rsidRDefault="008565FD" w:rsidP="008565FD">
      <w:pPr>
        <w:bidi w:val="0"/>
        <w:spacing w:after="0" w:line="360" w:lineRule="auto"/>
        <w:jc w:val="both"/>
        <w:rPr>
          <w:rFonts w:ascii="Book Antiqua" w:hAnsi="Book Antiqua" w:cs="Andalus"/>
          <w:b/>
          <w:bCs/>
          <w:sz w:val="24"/>
          <w:szCs w:val="24"/>
          <w:lang w:bidi="ar-SA"/>
        </w:rPr>
      </w:pPr>
      <w:r w:rsidRPr="008565FD">
        <w:rPr>
          <w:rFonts w:ascii="Book Antiqua" w:hAnsi="Book Antiqua" w:cs="Andalus"/>
          <w:b/>
          <w:sz w:val="24"/>
          <w:szCs w:val="24"/>
          <w:lang w:bidi="ar-SA"/>
        </w:rPr>
        <w:t>INTESTINAL</w:t>
      </w:r>
      <w:r w:rsidRPr="008565FD">
        <w:rPr>
          <w:rFonts w:ascii="Book Antiqua" w:hAnsi="Book Antiqua" w:cs="Andalus"/>
          <w:b/>
          <w:bCs/>
          <w:sz w:val="24"/>
          <w:szCs w:val="24"/>
          <w:lang w:bidi="ar-SA"/>
        </w:rPr>
        <w:t xml:space="preserve"> MICROBIOTA ARE RELATED TO OBESITY AND INSULIN RESISTANCE</w:t>
      </w:r>
    </w:p>
    <w:p w14:paraId="4918A7C1" w14:textId="05580AF2" w:rsidR="00D50B4D" w:rsidRPr="008565FD" w:rsidRDefault="00D953E1" w:rsidP="008565FD">
      <w:pPr>
        <w:bidi w:val="0"/>
        <w:spacing w:after="0" w:line="360" w:lineRule="auto"/>
        <w:jc w:val="both"/>
        <w:rPr>
          <w:rFonts w:ascii="Book Antiqua" w:hAnsi="Book Antiqua" w:cs="Andalus"/>
          <w:sz w:val="24"/>
          <w:szCs w:val="24"/>
        </w:rPr>
      </w:pPr>
      <w:r w:rsidRPr="008565FD">
        <w:rPr>
          <w:rFonts w:ascii="Book Antiqua" w:hAnsi="Book Antiqua" w:cs="Andalus"/>
          <w:bCs/>
          <w:sz w:val="24"/>
          <w:szCs w:val="24"/>
          <w:lang w:bidi="ar-SA"/>
        </w:rPr>
        <w:t xml:space="preserve">The gut microbiota is </w:t>
      </w:r>
      <w:r w:rsidR="008565FD">
        <w:rPr>
          <w:rFonts w:ascii="Book Antiqua" w:hAnsi="Book Antiqua" w:cs="Andalus"/>
          <w:bCs/>
          <w:sz w:val="24"/>
          <w:szCs w:val="24"/>
          <w:lang w:bidi="ar-SA"/>
        </w:rPr>
        <w:t>is now recognized as</w:t>
      </w:r>
      <w:r w:rsidRPr="008565FD">
        <w:rPr>
          <w:rFonts w:ascii="Book Antiqua" w:hAnsi="Book Antiqua" w:cs="Andalus"/>
          <w:bCs/>
          <w:sz w:val="24"/>
          <w:szCs w:val="24"/>
          <w:lang w:bidi="ar-SA"/>
        </w:rPr>
        <w:t xml:space="preserve"> contributing to obesity and NAFLD</w:t>
      </w:r>
      <w:r w:rsidR="00585F7A" w:rsidRPr="008565FD">
        <w:rPr>
          <w:rFonts w:ascii="Book Antiqua" w:hAnsi="Book Antiqua" w:cs="Andalus"/>
          <w:sz w:val="24"/>
          <w:szCs w:val="24"/>
          <w:vertAlign w:val="superscript"/>
          <w:lang w:bidi="ar-SA"/>
        </w:rPr>
        <w:t>[12]</w:t>
      </w:r>
      <w:r w:rsidRPr="008565FD">
        <w:rPr>
          <w:rFonts w:ascii="Book Antiqua" w:hAnsi="Book Antiqua" w:cs="Andalus"/>
          <w:bCs/>
          <w:sz w:val="24"/>
          <w:szCs w:val="24"/>
          <w:lang w:bidi="ar-SA"/>
        </w:rPr>
        <w:t xml:space="preserve">. Germ-free mice have been found to gain less weight than conventional mice </w:t>
      </w:r>
      <w:r w:rsidR="006F06D7" w:rsidRPr="008565FD">
        <w:rPr>
          <w:rFonts w:ascii="Book Antiqua" w:hAnsi="Book Antiqua" w:cs="Andalus"/>
          <w:bCs/>
          <w:sz w:val="24"/>
          <w:szCs w:val="24"/>
          <w:lang w:bidi="ar-SA"/>
        </w:rPr>
        <w:t>after being fed a high sugar and fat diet</w:t>
      </w:r>
      <w:r w:rsidRPr="008565FD">
        <w:rPr>
          <w:rFonts w:ascii="Book Antiqua" w:hAnsi="Book Antiqua" w:cs="Andalus"/>
          <w:bCs/>
          <w:sz w:val="24"/>
          <w:szCs w:val="24"/>
          <w:lang w:bidi="ar-SA"/>
        </w:rPr>
        <w:t xml:space="preserve"> </w:t>
      </w:r>
      <w:r w:rsidR="009004A4" w:rsidRPr="008565FD">
        <w:rPr>
          <w:rFonts w:ascii="Book Antiqua" w:hAnsi="Book Antiqua" w:cs="Andalus"/>
          <w:bCs/>
          <w:sz w:val="24"/>
          <w:szCs w:val="24"/>
          <w:lang w:bidi="ar-SA"/>
        </w:rPr>
        <w:t>in spite of a higher amount of food consumption</w:t>
      </w:r>
      <w:r w:rsidR="008565FD">
        <w:rPr>
          <w:rFonts w:ascii="Book Antiqua" w:hAnsi="Book Antiqua" w:cs="Andalus"/>
          <w:sz w:val="24"/>
          <w:szCs w:val="24"/>
          <w:vertAlign w:val="superscript"/>
          <w:lang w:bidi="ar-SA"/>
        </w:rPr>
        <w:t>[13,</w:t>
      </w:r>
      <w:r w:rsidR="00585F7A" w:rsidRPr="008565FD">
        <w:rPr>
          <w:rFonts w:ascii="Book Antiqua" w:hAnsi="Book Antiqua" w:cs="Andalus"/>
          <w:sz w:val="24"/>
          <w:szCs w:val="24"/>
          <w:vertAlign w:val="superscript"/>
          <w:lang w:bidi="ar-SA"/>
        </w:rPr>
        <w:t>14</w:t>
      </w:r>
      <w:r w:rsidR="00585F7A" w:rsidRPr="008565FD">
        <w:rPr>
          <w:rFonts w:ascii="Book Antiqua" w:hAnsi="Book Antiqua" w:cs="Andalus"/>
          <w:bCs/>
          <w:sz w:val="24"/>
          <w:szCs w:val="24"/>
          <w:vertAlign w:val="superscript"/>
          <w:lang w:bidi="ar-SA"/>
        </w:rPr>
        <w:t>]</w:t>
      </w:r>
      <w:r w:rsidRPr="008565FD">
        <w:rPr>
          <w:rFonts w:ascii="Book Antiqua" w:hAnsi="Book Antiqua" w:cs="Andalus"/>
          <w:bCs/>
          <w:sz w:val="24"/>
          <w:szCs w:val="24"/>
          <w:lang w:bidi="ar-SA"/>
        </w:rPr>
        <w:t xml:space="preserve">. </w:t>
      </w:r>
      <w:r w:rsidR="009004A4" w:rsidRPr="008565FD">
        <w:rPr>
          <w:rFonts w:ascii="Book Antiqua" w:hAnsi="Book Antiqua" w:cs="Andalus"/>
          <w:bCs/>
          <w:sz w:val="24"/>
          <w:szCs w:val="24"/>
          <w:lang w:bidi="ar-SA"/>
        </w:rPr>
        <w:t>Furthermore,</w:t>
      </w:r>
      <w:r w:rsidR="0014092D" w:rsidRPr="008565FD">
        <w:rPr>
          <w:rFonts w:ascii="Book Antiqua" w:hAnsi="Book Antiqua" w:cs="Andalus"/>
          <w:bCs/>
          <w:sz w:val="24"/>
          <w:szCs w:val="24"/>
          <w:lang w:bidi="ar-SA"/>
        </w:rPr>
        <w:t xml:space="preserve"> germ</w:t>
      </w:r>
      <w:r w:rsidRPr="008565FD">
        <w:rPr>
          <w:rFonts w:ascii="Book Antiqua" w:hAnsi="Book Antiqua" w:cs="Andalus"/>
          <w:bCs/>
          <w:sz w:val="24"/>
          <w:szCs w:val="24"/>
          <w:lang w:bidi="ar-SA"/>
        </w:rPr>
        <w:t xml:space="preserve">-free </w:t>
      </w:r>
      <w:r w:rsidR="00516BC0" w:rsidRPr="008565FD">
        <w:rPr>
          <w:rFonts w:ascii="Book Antiqua" w:hAnsi="Book Antiqua" w:cs="Andalus"/>
          <w:bCs/>
          <w:sz w:val="24"/>
          <w:szCs w:val="24"/>
          <w:lang w:bidi="ar-SA"/>
        </w:rPr>
        <w:t>mice</w:t>
      </w:r>
      <w:r w:rsidRPr="008565FD">
        <w:rPr>
          <w:rFonts w:ascii="Book Antiqua" w:hAnsi="Book Antiqua" w:cs="Andalus"/>
          <w:bCs/>
          <w:sz w:val="24"/>
          <w:szCs w:val="24"/>
          <w:lang w:bidi="ar-SA"/>
        </w:rPr>
        <w:t xml:space="preserve"> on a high-fat diet </w:t>
      </w:r>
      <w:r w:rsidR="009004A4" w:rsidRPr="008565FD">
        <w:rPr>
          <w:rFonts w:ascii="Book Antiqua" w:hAnsi="Book Antiqua" w:cs="Andalus"/>
          <w:bCs/>
          <w:sz w:val="24"/>
          <w:szCs w:val="24"/>
          <w:lang w:bidi="ar-SA"/>
        </w:rPr>
        <w:t xml:space="preserve">develop </w:t>
      </w:r>
      <w:r w:rsidRPr="008565FD">
        <w:rPr>
          <w:rFonts w:ascii="Book Antiqua" w:hAnsi="Book Antiqua" w:cs="Andalus"/>
          <w:bCs/>
          <w:sz w:val="24"/>
          <w:szCs w:val="24"/>
          <w:lang w:bidi="ar-SA"/>
        </w:rPr>
        <w:t>an increase in insulin sensitivity</w:t>
      </w:r>
      <w:r w:rsidR="00585F7A" w:rsidRPr="008565FD">
        <w:rPr>
          <w:rFonts w:ascii="Book Antiqua" w:hAnsi="Book Antiqua" w:cs="Andalus"/>
          <w:sz w:val="24"/>
          <w:szCs w:val="24"/>
          <w:vertAlign w:val="superscript"/>
          <w:lang w:bidi="ar-SA"/>
        </w:rPr>
        <w:t>[15]</w:t>
      </w:r>
      <w:r w:rsidRPr="008565FD">
        <w:rPr>
          <w:rFonts w:ascii="Book Antiqua" w:hAnsi="Book Antiqua" w:cs="Andalus"/>
          <w:bCs/>
          <w:sz w:val="24"/>
          <w:szCs w:val="24"/>
          <w:lang w:bidi="ar-SA"/>
        </w:rPr>
        <w:t xml:space="preserve"> </w:t>
      </w:r>
      <w:r w:rsidR="009004A4" w:rsidRPr="008565FD">
        <w:rPr>
          <w:rFonts w:ascii="Book Antiqua" w:hAnsi="Book Antiqua" w:cs="Andalus"/>
          <w:bCs/>
          <w:sz w:val="24"/>
          <w:szCs w:val="24"/>
          <w:lang w:bidi="ar-SA"/>
        </w:rPr>
        <w:t>and</w:t>
      </w:r>
      <w:r w:rsidRPr="008565FD">
        <w:rPr>
          <w:rFonts w:ascii="Book Antiqua" w:hAnsi="Book Antiqua" w:cs="Andalus"/>
          <w:bCs/>
          <w:sz w:val="24"/>
          <w:szCs w:val="24"/>
          <w:lang w:bidi="ar-SA"/>
        </w:rPr>
        <w:t xml:space="preserve"> germ-free mice colonized with </w:t>
      </w:r>
      <w:r w:rsidR="009004A4" w:rsidRPr="008565FD">
        <w:rPr>
          <w:rFonts w:ascii="Book Antiqua" w:hAnsi="Book Antiqua" w:cs="Andalus"/>
          <w:bCs/>
          <w:sz w:val="24"/>
          <w:szCs w:val="24"/>
          <w:lang w:bidi="ar-SA"/>
        </w:rPr>
        <w:t xml:space="preserve">conventional mice </w:t>
      </w:r>
      <w:r w:rsidRPr="008565FD">
        <w:rPr>
          <w:rFonts w:ascii="Book Antiqua" w:hAnsi="Book Antiqua" w:cs="Andalus"/>
          <w:bCs/>
          <w:sz w:val="24"/>
          <w:szCs w:val="24"/>
          <w:lang w:bidi="ar-SA"/>
        </w:rPr>
        <w:t xml:space="preserve">intestinal microbiota </w:t>
      </w:r>
      <w:r w:rsidR="009004A4" w:rsidRPr="008565FD">
        <w:rPr>
          <w:rFonts w:ascii="Book Antiqua" w:hAnsi="Book Antiqua" w:cs="Andalus"/>
          <w:bCs/>
          <w:sz w:val="24"/>
          <w:szCs w:val="24"/>
          <w:lang w:bidi="ar-SA"/>
        </w:rPr>
        <w:t>develop</w:t>
      </w:r>
      <w:r w:rsidRPr="008565FD">
        <w:rPr>
          <w:rFonts w:ascii="Book Antiqua" w:hAnsi="Book Antiqua" w:cs="Andalus"/>
          <w:bCs/>
          <w:sz w:val="24"/>
          <w:szCs w:val="24"/>
          <w:lang w:bidi="ar-SA"/>
        </w:rPr>
        <w:t xml:space="preserve"> an increase in</w:t>
      </w:r>
      <w:r w:rsidR="004B7C4E">
        <w:rPr>
          <w:rFonts w:ascii="Book Antiqua" w:hAnsi="Book Antiqua" w:cs="Andalus" w:hint="eastAsia"/>
          <w:bCs/>
          <w:sz w:val="24"/>
          <w:szCs w:val="24"/>
          <w:lang w:eastAsia="zh-CN" w:bidi="ar-SA"/>
        </w:rPr>
        <w:t xml:space="preserve"> </w:t>
      </w:r>
      <w:r w:rsidRPr="008565FD">
        <w:rPr>
          <w:rFonts w:ascii="Book Antiqua" w:hAnsi="Book Antiqua" w:cs="Andalus"/>
          <w:bCs/>
          <w:sz w:val="24"/>
          <w:szCs w:val="24"/>
          <w:lang w:bidi="ar-SA"/>
        </w:rPr>
        <w:t>body fat content</w:t>
      </w:r>
      <w:r w:rsidR="00585F7A" w:rsidRPr="008565FD">
        <w:rPr>
          <w:rFonts w:ascii="Book Antiqua" w:hAnsi="Book Antiqua" w:cs="Andalus"/>
          <w:sz w:val="24"/>
          <w:szCs w:val="24"/>
          <w:vertAlign w:val="superscript"/>
          <w:lang w:bidi="ar-SA"/>
        </w:rPr>
        <w:t>[13]</w:t>
      </w:r>
      <w:r w:rsidR="0086093D" w:rsidRPr="004B7C4E">
        <w:rPr>
          <w:rFonts w:ascii="Book Antiqua" w:hAnsi="Book Antiqua" w:cs="Andalus"/>
          <w:bCs/>
          <w:sz w:val="24"/>
          <w:szCs w:val="24"/>
          <w:lang w:bidi="ar-SA"/>
        </w:rPr>
        <w:t>.</w:t>
      </w:r>
      <w:r w:rsidR="0086093D" w:rsidRPr="008565FD">
        <w:rPr>
          <w:rFonts w:ascii="Book Antiqua" w:hAnsi="Book Antiqua" w:cs="Andalus"/>
          <w:b/>
          <w:bCs/>
          <w:sz w:val="24"/>
          <w:szCs w:val="24"/>
          <w:lang w:bidi="ar-SA"/>
        </w:rPr>
        <w:t xml:space="preserve"> </w:t>
      </w:r>
      <w:r w:rsidR="004A19F3" w:rsidRPr="008565FD">
        <w:rPr>
          <w:rFonts w:ascii="Book Antiqua" w:hAnsi="Book Antiqua" w:cs="Andalus"/>
          <w:sz w:val="24"/>
          <w:szCs w:val="24"/>
        </w:rPr>
        <w:t>There are, however,</w:t>
      </w:r>
      <w:r w:rsidR="0086093D" w:rsidRPr="008565FD">
        <w:rPr>
          <w:rFonts w:ascii="Book Antiqua" w:hAnsi="Book Antiqua" w:cs="Andalus"/>
          <w:sz w:val="24"/>
          <w:szCs w:val="24"/>
        </w:rPr>
        <w:t xml:space="preserve"> wide variations in the </w:t>
      </w:r>
      <w:r w:rsidR="004A19F3" w:rsidRPr="008565FD">
        <w:rPr>
          <w:rFonts w:ascii="Book Antiqua" w:hAnsi="Book Antiqua" w:cs="Andalus"/>
          <w:sz w:val="24"/>
          <w:szCs w:val="24"/>
        </w:rPr>
        <w:t xml:space="preserve">development of </w:t>
      </w:r>
      <w:r w:rsidR="0086093D" w:rsidRPr="008565FD">
        <w:rPr>
          <w:rFonts w:ascii="Book Antiqua" w:hAnsi="Book Antiqua" w:cs="Andalus"/>
          <w:sz w:val="24"/>
          <w:szCs w:val="24"/>
        </w:rPr>
        <w:t>HFD-associa</w:t>
      </w:r>
      <w:r w:rsidR="00F4622A">
        <w:rPr>
          <w:rFonts w:ascii="Book Antiqua" w:hAnsi="Book Antiqua" w:cs="Andalus"/>
          <w:sz w:val="24"/>
          <w:szCs w:val="24"/>
        </w:rPr>
        <w:t>ted features</w:t>
      </w:r>
      <w:r w:rsidR="00585F7A" w:rsidRPr="008565FD">
        <w:rPr>
          <w:rFonts w:ascii="Book Antiqua" w:hAnsi="Book Antiqua" w:cs="Andalus"/>
          <w:sz w:val="24"/>
          <w:szCs w:val="24"/>
          <w:vertAlign w:val="superscript"/>
        </w:rPr>
        <w:t>[16</w:t>
      </w:r>
      <w:r w:rsidR="00F4622A">
        <w:rPr>
          <w:rFonts w:ascii="Book Antiqua" w:hAnsi="Book Antiqua" w:cs="Andalus" w:hint="eastAsia"/>
          <w:sz w:val="24"/>
          <w:szCs w:val="24"/>
          <w:vertAlign w:val="superscript"/>
          <w:lang w:eastAsia="zh-CN"/>
        </w:rPr>
        <w:t>,</w:t>
      </w:r>
      <w:r w:rsidR="00585F7A" w:rsidRPr="008565FD">
        <w:rPr>
          <w:rFonts w:ascii="Book Antiqua" w:hAnsi="Book Antiqua" w:cs="Andalus"/>
          <w:sz w:val="24"/>
          <w:szCs w:val="24"/>
          <w:vertAlign w:val="superscript"/>
        </w:rPr>
        <w:t>17]</w:t>
      </w:r>
      <w:r w:rsidR="00585F7A" w:rsidRPr="008565FD">
        <w:rPr>
          <w:rFonts w:ascii="Book Antiqua" w:hAnsi="Book Antiqua" w:cs="Andalus"/>
          <w:sz w:val="24"/>
          <w:szCs w:val="24"/>
        </w:rPr>
        <w:t xml:space="preserve">, </w:t>
      </w:r>
      <w:r w:rsidR="004A19F3" w:rsidRPr="008565FD">
        <w:rPr>
          <w:rFonts w:ascii="Book Antiqua" w:hAnsi="Book Antiqua" w:cs="Andalus"/>
          <w:sz w:val="24"/>
          <w:szCs w:val="24"/>
        </w:rPr>
        <w:t>but the factors responsible are</w:t>
      </w:r>
      <w:r w:rsidR="00D911A0" w:rsidRPr="008565FD">
        <w:rPr>
          <w:rFonts w:ascii="Book Antiqua" w:hAnsi="Book Antiqua" w:cs="Andalus"/>
          <w:sz w:val="24"/>
          <w:szCs w:val="24"/>
        </w:rPr>
        <w:t xml:space="preserve"> still</w:t>
      </w:r>
      <w:r w:rsidR="0086093D" w:rsidRPr="008565FD">
        <w:rPr>
          <w:rFonts w:ascii="Book Antiqua" w:hAnsi="Book Antiqua" w:cs="Andalus"/>
          <w:sz w:val="24"/>
          <w:szCs w:val="24"/>
        </w:rPr>
        <w:t xml:space="preserve"> undefined.</w:t>
      </w:r>
    </w:p>
    <w:p w14:paraId="51E86A95" w14:textId="667EF51B" w:rsidR="001A76E9" w:rsidRPr="008565FD" w:rsidRDefault="001A76E9" w:rsidP="00F4622A">
      <w:pPr>
        <w:pStyle w:val="Standard"/>
        <w:bidi w:val="0"/>
        <w:spacing w:after="0" w:line="360" w:lineRule="auto"/>
        <w:ind w:firstLineChars="100" w:firstLine="240"/>
        <w:jc w:val="both"/>
        <w:rPr>
          <w:rFonts w:ascii="Book Antiqua" w:hAnsi="Book Antiqua"/>
          <w:sz w:val="24"/>
          <w:szCs w:val="24"/>
        </w:rPr>
      </w:pPr>
      <w:r w:rsidRPr="008565FD">
        <w:rPr>
          <w:rFonts w:ascii="Book Antiqua" w:hAnsi="Book Antiqua" w:cs="Andalus"/>
          <w:sz w:val="24"/>
          <w:szCs w:val="24"/>
        </w:rPr>
        <w:t xml:space="preserve">The insulin resistance index </w:t>
      </w:r>
      <w:r w:rsidR="00602349" w:rsidRPr="008565FD">
        <w:rPr>
          <w:rFonts w:ascii="Book Antiqua" w:hAnsi="Book Antiqua" w:cs="Andalus"/>
          <w:sz w:val="24"/>
          <w:szCs w:val="24"/>
        </w:rPr>
        <w:t>can be transferred by</w:t>
      </w:r>
      <w:r w:rsidRPr="008565FD">
        <w:rPr>
          <w:rFonts w:ascii="Book Antiqua" w:hAnsi="Book Antiqua" w:cs="Andalus"/>
          <w:sz w:val="24"/>
          <w:szCs w:val="24"/>
        </w:rPr>
        <w:t xml:space="preserve"> gut microbiota transplantation</w:t>
      </w:r>
      <w:r w:rsidR="00585F7A" w:rsidRPr="008565FD">
        <w:rPr>
          <w:rFonts w:ascii="Book Antiqua" w:hAnsi="Book Antiqua" w:cs="Andalus"/>
          <w:sz w:val="24"/>
          <w:szCs w:val="24"/>
          <w:vertAlign w:val="superscript"/>
        </w:rPr>
        <w:t>[18]</w:t>
      </w:r>
      <w:r w:rsidR="00D911A0" w:rsidRPr="008565FD">
        <w:rPr>
          <w:rFonts w:ascii="Book Antiqua" w:hAnsi="Book Antiqua" w:cs="Andalus"/>
          <w:sz w:val="24"/>
          <w:szCs w:val="24"/>
        </w:rPr>
        <w:t>.</w:t>
      </w:r>
      <w:r w:rsidR="00A044DD" w:rsidRPr="008565FD">
        <w:rPr>
          <w:rFonts w:ascii="Book Antiqua" w:hAnsi="Book Antiqua" w:cs="Andalus"/>
          <w:sz w:val="24"/>
          <w:szCs w:val="24"/>
        </w:rPr>
        <w:t xml:space="preserve"> G</w:t>
      </w:r>
      <w:r w:rsidRPr="008565FD">
        <w:rPr>
          <w:rFonts w:ascii="Book Antiqua" w:hAnsi="Book Antiqua" w:cs="Andalus"/>
          <w:sz w:val="24"/>
          <w:szCs w:val="24"/>
        </w:rPr>
        <w:t xml:space="preserve">ut microbiota </w:t>
      </w:r>
      <w:r w:rsidR="00164428" w:rsidRPr="008565FD">
        <w:rPr>
          <w:rFonts w:ascii="Book Antiqua" w:hAnsi="Book Antiqua" w:cs="Andalus"/>
          <w:sz w:val="24"/>
          <w:szCs w:val="24"/>
        </w:rPr>
        <w:t xml:space="preserve">afftect both </w:t>
      </w:r>
      <w:r w:rsidRPr="008565FD">
        <w:rPr>
          <w:rFonts w:ascii="Book Antiqua" w:hAnsi="Book Antiqua" w:cs="Andalus"/>
          <w:sz w:val="24"/>
          <w:szCs w:val="24"/>
        </w:rPr>
        <w:t>macrophage</w:t>
      </w:r>
      <w:r w:rsidR="00164428" w:rsidRPr="008565FD">
        <w:rPr>
          <w:rFonts w:ascii="Book Antiqua" w:hAnsi="Book Antiqua" w:cs="Andalus"/>
          <w:sz w:val="24"/>
          <w:szCs w:val="24"/>
        </w:rPr>
        <w:t xml:space="preserve"> fat</w:t>
      </w:r>
      <w:r w:rsidR="004B7C4E">
        <w:rPr>
          <w:rFonts w:ascii="Book Antiqua" w:hAnsi="Book Antiqua" w:cs="Andalus" w:hint="eastAsia"/>
          <w:sz w:val="24"/>
          <w:szCs w:val="24"/>
          <w:lang w:eastAsia="zh-CN"/>
        </w:rPr>
        <w:t xml:space="preserve"> </w:t>
      </w:r>
      <w:r w:rsidRPr="008565FD">
        <w:rPr>
          <w:rFonts w:ascii="Book Antiqua" w:hAnsi="Book Antiqua" w:cs="Andalus"/>
          <w:sz w:val="24"/>
          <w:szCs w:val="24"/>
        </w:rPr>
        <w:t xml:space="preserve">accumulation and systemic glucose metabolism by </w:t>
      </w:r>
      <w:r w:rsidR="00164428" w:rsidRPr="008565FD">
        <w:rPr>
          <w:rFonts w:ascii="Book Antiqua" w:hAnsi="Book Antiqua" w:cs="Andalus"/>
          <w:sz w:val="24"/>
          <w:szCs w:val="24"/>
        </w:rPr>
        <w:t xml:space="preserve">different </w:t>
      </w:r>
      <w:r w:rsidRPr="008565FD">
        <w:rPr>
          <w:rFonts w:ascii="Book Antiqua" w:hAnsi="Book Antiqua" w:cs="Andalus"/>
          <w:sz w:val="24"/>
          <w:szCs w:val="24"/>
        </w:rPr>
        <w:t>mechanisms</w:t>
      </w:r>
      <w:r w:rsidR="00585F7A" w:rsidRPr="008565FD">
        <w:rPr>
          <w:rFonts w:ascii="Book Antiqua" w:hAnsi="Book Antiqua" w:cs="Andalus"/>
          <w:sz w:val="24"/>
          <w:szCs w:val="24"/>
          <w:vertAlign w:val="superscript"/>
        </w:rPr>
        <w:t>[19]</w:t>
      </w:r>
      <w:r w:rsidR="003E1E52" w:rsidRPr="008565FD">
        <w:rPr>
          <w:rFonts w:ascii="Book Antiqua" w:hAnsi="Book Antiqua" w:cs="Andalus"/>
          <w:sz w:val="24"/>
          <w:szCs w:val="24"/>
        </w:rPr>
        <w:t>.</w:t>
      </w:r>
      <w:r w:rsidR="00F4622A">
        <w:rPr>
          <w:rFonts w:ascii="Book Antiqua" w:hAnsi="Book Antiqua" w:cs="Andalus" w:hint="eastAsia"/>
          <w:sz w:val="24"/>
          <w:szCs w:val="24"/>
          <w:lang w:eastAsia="zh-CN"/>
        </w:rPr>
        <w:t xml:space="preserve"> </w:t>
      </w:r>
      <w:r w:rsidR="00E626BC" w:rsidRPr="008565FD">
        <w:rPr>
          <w:rFonts w:ascii="Book Antiqua" w:hAnsi="Book Antiqua" w:cs="Andalus"/>
          <w:sz w:val="24"/>
          <w:szCs w:val="24"/>
        </w:rPr>
        <w:t>In a diet-induced obesity mouse model, administration of antibiotics improved fasting glycemia and insulin resistance</w:t>
      </w:r>
      <w:r w:rsidR="00F4622A">
        <w:rPr>
          <w:rFonts w:ascii="Book Antiqua" w:hAnsi="Book Antiqua" w:cs="Andalus"/>
          <w:sz w:val="24"/>
          <w:szCs w:val="24"/>
        </w:rPr>
        <w:t xml:space="preserve"> independently of</w:t>
      </w:r>
      <w:r w:rsidR="00E626BC" w:rsidRPr="008565FD">
        <w:rPr>
          <w:rFonts w:ascii="Book Antiqua" w:hAnsi="Book Antiqua" w:cs="Andalus"/>
          <w:sz w:val="24"/>
          <w:szCs w:val="24"/>
        </w:rPr>
        <w:t xml:space="preserve"> both </w:t>
      </w:r>
      <w:r w:rsidRPr="008565FD">
        <w:rPr>
          <w:rFonts w:ascii="Book Antiqua" w:hAnsi="Book Antiqua" w:cs="Andalus"/>
          <w:sz w:val="24"/>
          <w:szCs w:val="24"/>
        </w:rPr>
        <w:t>food intake or adiposity</w:t>
      </w:r>
      <w:r w:rsidR="00585F7A" w:rsidRPr="008565FD">
        <w:rPr>
          <w:rFonts w:ascii="Book Antiqua" w:hAnsi="Book Antiqua" w:cs="Andalus"/>
          <w:sz w:val="24"/>
          <w:szCs w:val="24"/>
          <w:vertAlign w:val="superscript"/>
        </w:rPr>
        <w:t>[20]</w:t>
      </w:r>
      <w:r w:rsidRPr="008565FD">
        <w:rPr>
          <w:rFonts w:ascii="Book Antiqua" w:hAnsi="Book Antiqua" w:cs="Andalus"/>
          <w:sz w:val="24"/>
          <w:szCs w:val="24"/>
        </w:rPr>
        <w:t>.</w:t>
      </w:r>
      <w:r w:rsidR="003E1E52" w:rsidRPr="008565FD">
        <w:rPr>
          <w:rFonts w:ascii="Book Antiqua" w:hAnsi="Book Antiqua" w:cs="Andalus"/>
          <w:sz w:val="24"/>
          <w:szCs w:val="24"/>
        </w:rPr>
        <w:t xml:space="preserve"> </w:t>
      </w:r>
      <w:r w:rsidR="00E626BC" w:rsidRPr="008565FD">
        <w:rPr>
          <w:rFonts w:ascii="Book Antiqua" w:hAnsi="Book Antiqua" w:cs="Andalus"/>
          <w:sz w:val="24"/>
          <w:szCs w:val="24"/>
        </w:rPr>
        <w:t xml:space="preserve">Furthermore the improved </w:t>
      </w:r>
      <w:r w:rsidRPr="008565FD">
        <w:rPr>
          <w:rFonts w:ascii="Book Antiqua" w:hAnsi="Book Antiqua" w:cs="Andalus"/>
          <w:sz w:val="24"/>
          <w:szCs w:val="24"/>
        </w:rPr>
        <w:t>insulin sensitivity correlate</w:t>
      </w:r>
      <w:r w:rsidR="00C708CD" w:rsidRPr="008565FD">
        <w:rPr>
          <w:rFonts w:ascii="Book Antiqua" w:hAnsi="Book Antiqua" w:cs="Andalus"/>
          <w:sz w:val="24"/>
          <w:szCs w:val="24"/>
        </w:rPr>
        <w:t>d</w:t>
      </w:r>
      <w:r w:rsidRPr="008565FD">
        <w:rPr>
          <w:rFonts w:ascii="Book Antiqua" w:hAnsi="Book Antiqua" w:cs="Andalus"/>
          <w:sz w:val="24"/>
          <w:szCs w:val="24"/>
        </w:rPr>
        <w:t xml:space="preserve"> with </w:t>
      </w:r>
      <w:r w:rsidR="00C708CD" w:rsidRPr="008565FD">
        <w:rPr>
          <w:rFonts w:ascii="Book Antiqua" w:hAnsi="Book Antiqua" w:cs="Andalus"/>
          <w:sz w:val="24"/>
          <w:szCs w:val="24"/>
        </w:rPr>
        <w:t xml:space="preserve">less </w:t>
      </w:r>
      <w:r w:rsidRPr="008565FD">
        <w:rPr>
          <w:rFonts w:ascii="Book Antiqua" w:hAnsi="Book Antiqua" w:cs="Andalus"/>
          <w:sz w:val="24"/>
          <w:szCs w:val="24"/>
        </w:rPr>
        <w:t>hepatic lipogenesis and steatosis i</w:t>
      </w:r>
      <w:r w:rsidR="00F4622A">
        <w:rPr>
          <w:rFonts w:ascii="Book Antiqua" w:hAnsi="Book Antiqua" w:cs="Andalus"/>
          <w:sz w:val="24"/>
          <w:szCs w:val="24"/>
        </w:rPr>
        <w:t>n the antibiotic-treated mice</w:t>
      </w:r>
      <w:r w:rsidR="00585F7A" w:rsidRPr="008565FD">
        <w:rPr>
          <w:rFonts w:ascii="Book Antiqua" w:hAnsi="Book Antiqua" w:cs="Andalus"/>
          <w:sz w:val="24"/>
          <w:szCs w:val="24"/>
          <w:vertAlign w:val="superscript"/>
        </w:rPr>
        <w:t>[</w:t>
      </w:r>
      <w:r w:rsidRPr="008565FD">
        <w:rPr>
          <w:rFonts w:ascii="Book Antiqua" w:hAnsi="Book Antiqua" w:cs="Andalus"/>
          <w:sz w:val="24"/>
          <w:szCs w:val="24"/>
          <w:vertAlign w:val="superscript"/>
        </w:rPr>
        <w:t>21</w:t>
      </w:r>
      <w:r w:rsidR="00585F7A" w:rsidRPr="008565FD">
        <w:rPr>
          <w:rFonts w:ascii="Book Antiqua" w:hAnsi="Book Antiqua" w:cs="Andalus"/>
          <w:sz w:val="24"/>
          <w:szCs w:val="24"/>
          <w:vertAlign w:val="superscript"/>
        </w:rPr>
        <w:t>]</w:t>
      </w:r>
      <w:r w:rsidR="00585F7A" w:rsidRPr="008565FD">
        <w:rPr>
          <w:rFonts w:ascii="Book Antiqua" w:hAnsi="Book Antiqua" w:cs="Andalus"/>
          <w:sz w:val="24"/>
          <w:szCs w:val="24"/>
        </w:rPr>
        <w:t>,</w:t>
      </w:r>
      <w:r w:rsidRPr="008565FD">
        <w:rPr>
          <w:rFonts w:ascii="Book Antiqua" w:hAnsi="Book Antiqua" w:cs="Andalus"/>
          <w:sz w:val="24"/>
          <w:szCs w:val="24"/>
        </w:rPr>
        <w:t xml:space="preserve"> </w:t>
      </w:r>
      <w:r w:rsidR="00602349" w:rsidRPr="008565FD">
        <w:rPr>
          <w:rFonts w:ascii="Book Antiqua" w:hAnsi="Book Antiqua" w:cs="Andalus"/>
          <w:sz w:val="24"/>
          <w:szCs w:val="24"/>
        </w:rPr>
        <w:t>Taken together, these findings suggest that</w:t>
      </w:r>
      <w:r w:rsidRPr="008565FD">
        <w:rPr>
          <w:rFonts w:ascii="Book Antiqua" w:hAnsi="Book Antiqua" w:cs="Andalus"/>
          <w:sz w:val="24"/>
          <w:szCs w:val="24"/>
        </w:rPr>
        <w:t xml:space="preserve"> the gut microbiota</w:t>
      </w:r>
      <w:r w:rsidR="00602349" w:rsidRPr="008565FD">
        <w:rPr>
          <w:rFonts w:ascii="Book Antiqua" w:hAnsi="Book Antiqua" w:cs="Andalus"/>
          <w:sz w:val="24"/>
          <w:szCs w:val="24"/>
        </w:rPr>
        <w:t xml:space="preserve"> influence</w:t>
      </w:r>
      <w:r w:rsidRPr="008565FD">
        <w:rPr>
          <w:rFonts w:ascii="Book Antiqua" w:hAnsi="Book Antiqua" w:cs="Andalus"/>
          <w:sz w:val="24"/>
          <w:szCs w:val="24"/>
        </w:rPr>
        <w:t xml:space="preserve"> </w:t>
      </w:r>
      <w:r w:rsidR="00C708CD" w:rsidRPr="008565FD">
        <w:rPr>
          <w:rFonts w:ascii="Book Antiqua" w:hAnsi="Book Antiqua" w:cs="Andalus"/>
          <w:sz w:val="24"/>
          <w:szCs w:val="24"/>
        </w:rPr>
        <w:t xml:space="preserve">both </w:t>
      </w:r>
      <w:r w:rsidRPr="008565FD">
        <w:rPr>
          <w:rFonts w:ascii="Book Antiqua" w:hAnsi="Book Antiqua" w:cs="Andalus"/>
          <w:sz w:val="24"/>
          <w:szCs w:val="24"/>
        </w:rPr>
        <w:t>host glucose metabolism and liver function</w:t>
      </w:r>
      <w:r w:rsidR="00C708CD" w:rsidRPr="008565FD">
        <w:rPr>
          <w:rFonts w:ascii="Book Antiqua" w:hAnsi="Book Antiqua" w:cs="Andalus"/>
          <w:sz w:val="24"/>
          <w:szCs w:val="24"/>
        </w:rPr>
        <w:t>.</w:t>
      </w:r>
      <w:r w:rsidRPr="008565FD">
        <w:rPr>
          <w:rFonts w:ascii="Book Antiqua" w:hAnsi="Book Antiqua" w:cs="Andalus"/>
          <w:sz w:val="24"/>
          <w:szCs w:val="24"/>
        </w:rPr>
        <w:t xml:space="preserve"> </w:t>
      </w:r>
    </w:p>
    <w:p w14:paraId="5C4DBD4E" w14:textId="2F8DE7B3" w:rsidR="00751E37" w:rsidRPr="008565FD" w:rsidRDefault="00E920CB" w:rsidP="00F4622A">
      <w:pPr>
        <w:bidi w:val="0"/>
        <w:spacing w:after="0" w:line="360" w:lineRule="auto"/>
        <w:ind w:firstLineChars="100" w:firstLine="240"/>
        <w:jc w:val="both"/>
        <w:rPr>
          <w:rFonts w:ascii="Book Antiqua" w:hAnsi="Book Antiqua" w:cs="Andalus"/>
          <w:bCs/>
          <w:sz w:val="24"/>
          <w:szCs w:val="24"/>
          <w:lang w:bidi="ar-SA"/>
        </w:rPr>
      </w:pPr>
      <w:r w:rsidRPr="008565FD">
        <w:rPr>
          <w:rFonts w:ascii="Book Antiqua" w:hAnsi="Book Antiqua" w:cs="Andalus"/>
          <w:sz w:val="24"/>
          <w:szCs w:val="24"/>
        </w:rPr>
        <w:t>A study in humans showed that transfer of intestinal microbiota from lean donors to males with the metabolic syndrome resulted in increased insulin sensitivity</w:t>
      </w:r>
      <w:r w:rsidR="00585F7A" w:rsidRPr="008565FD">
        <w:rPr>
          <w:rFonts w:ascii="Book Antiqua" w:hAnsi="Book Antiqua" w:cs="Andalus"/>
          <w:sz w:val="24"/>
          <w:szCs w:val="24"/>
          <w:vertAlign w:val="superscript"/>
        </w:rPr>
        <w:t>[21</w:t>
      </w:r>
      <w:r w:rsidR="00F4622A" w:rsidRPr="00F4622A">
        <w:rPr>
          <w:rFonts w:ascii="Book Antiqua" w:hAnsi="Book Antiqua" w:cs="Andalus" w:hint="eastAsia"/>
          <w:sz w:val="24"/>
          <w:szCs w:val="24"/>
          <w:vertAlign w:val="superscript"/>
          <w:lang w:eastAsia="zh-CN"/>
        </w:rPr>
        <w:t>]</w:t>
      </w:r>
      <w:r w:rsidR="00585F7A" w:rsidRPr="008565FD">
        <w:rPr>
          <w:rFonts w:ascii="Book Antiqua" w:hAnsi="Book Antiqua" w:cs="Andalus"/>
          <w:sz w:val="24"/>
          <w:szCs w:val="24"/>
        </w:rPr>
        <w:t>.</w:t>
      </w:r>
      <w:r w:rsidR="00837B2C" w:rsidRPr="008565FD">
        <w:rPr>
          <w:rFonts w:ascii="Book Antiqua" w:hAnsi="Book Antiqua" w:cs="Andalus"/>
          <w:bCs/>
          <w:sz w:val="24"/>
          <w:szCs w:val="24"/>
          <w:lang w:bidi="ar-SA"/>
        </w:rPr>
        <w:t xml:space="preserve"> </w:t>
      </w:r>
      <w:r w:rsidR="00F4622A">
        <w:rPr>
          <w:rFonts w:ascii="Book Antiqua" w:hAnsi="Book Antiqua" w:cs="Andalus"/>
          <w:bCs/>
          <w:sz w:val="24"/>
          <w:szCs w:val="24"/>
          <w:lang w:bidi="ar-SA"/>
        </w:rPr>
        <w:t>Dietary factors</w:t>
      </w:r>
      <w:r w:rsidR="00751E37" w:rsidRPr="008565FD">
        <w:rPr>
          <w:rFonts w:ascii="Book Antiqua" w:hAnsi="Book Antiqua" w:cs="Andalus"/>
          <w:bCs/>
          <w:sz w:val="24"/>
          <w:szCs w:val="24"/>
          <w:lang w:bidi="ar-SA"/>
        </w:rPr>
        <w:t xml:space="preserve"> and changes in diet influence the composition of the microbiome.</w:t>
      </w:r>
      <w:r w:rsidR="003B6638" w:rsidRPr="008565FD">
        <w:rPr>
          <w:rFonts w:ascii="Book Antiqua" w:hAnsi="Book Antiqua" w:cs="Andalus"/>
          <w:bCs/>
          <w:sz w:val="24"/>
          <w:szCs w:val="24"/>
          <w:lang w:bidi="ar-SA"/>
        </w:rPr>
        <w:t xml:space="preserve"> The intestinal microbiota of obese individuals </w:t>
      </w:r>
      <w:r w:rsidR="00FB0570" w:rsidRPr="008565FD">
        <w:rPr>
          <w:rFonts w:ascii="Book Antiqua" w:hAnsi="Book Antiqua" w:cs="Andalus"/>
          <w:bCs/>
          <w:sz w:val="24"/>
          <w:szCs w:val="24"/>
          <w:lang w:bidi="ar-SA"/>
        </w:rPr>
        <w:t xml:space="preserve">has a </w:t>
      </w:r>
      <w:r w:rsidR="00884A40" w:rsidRPr="008565FD">
        <w:rPr>
          <w:rFonts w:ascii="Book Antiqua" w:hAnsi="Book Antiqua" w:cs="Andalus"/>
          <w:bCs/>
          <w:sz w:val="24"/>
          <w:szCs w:val="24"/>
          <w:lang w:bidi="ar-SA"/>
        </w:rPr>
        <w:t>different</w:t>
      </w:r>
      <w:r w:rsidR="00EA6C9D" w:rsidRPr="008565FD">
        <w:rPr>
          <w:rFonts w:ascii="Book Antiqua" w:hAnsi="Book Antiqua" w:cs="Andalus"/>
          <w:bCs/>
          <w:sz w:val="24"/>
          <w:szCs w:val="24"/>
          <w:lang w:bidi="ar-SA"/>
        </w:rPr>
        <w:t xml:space="preserve"> </w:t>
      </w:r>
      <w:r w:rsidR="003B6638" w:rsidRPr="008565FD">
        <w:rPr>
          <w:rFonts w:ascii="Book Antiqua" w:hAnsi="Book Antiqua" w:cs="Andalus"/>
          <w:bCs/>
          <w:sz w:val="24"/>
          <w:szCs w:val="24"/>
          <w:lang w:bidi="ar-SA"/>
        </w:rPr>
        <w:t xml:space="preserve">microbial </w:t>
      </w:r>
      <w:r w:rsidR="006E4583" w:rsidRPr="008565FD">
        <w:rPr>
          <w:rFonts w:ascii="Book Antiqua" w:hAnsi="Book Antiqua" w:cs="Andalus"/>
          <w:bCs/>
          <w:sz w:val="24"/>
          <w:szCs w:val="24"/>
          <w:lang w:bidi="ar-SA"/>
        </w:rPr>
        <w:t xml:space="preserve">diversity </w:t>
      </w:r>
      <w:r w:rsidR="00FB0570" w:rsidRPr="008565FD">
        <w:rPr>
          <w:rFonts w:ascii="Book Antiqua" w:hAnsi="Book Antiqua" w:cs="Andalus"/>
          <w:bCs/>
          <w:sz w:val="24"/>
          <w:szCs w:val="24"/>
          <w:lang w:bidi="ar-SA"/>
        </w:rPr>
        <w:t>compared to</w:t>
      </w:r>
      <w:r w:rsidR="00884A40" w:rsidRPr="008565FD">
        <w:rPr>
          <w:rFonts w:ascii="Book Antiqua" w:hAnsi="Book Antiqua" w:cs="Andalus"/>
          <w:bCs/>
          <w:sz w:val="24"/>
          <w:szCs w:val="24"/>
          <w:lang w:bidi="ar-SA"/>
        </w:rPr>
        <w:t xml:space="preserve"> lean persons. </w:t>
      </w:r>
      <w:r w:rsidR="00FB0570" w:rsidRPr="008565FD">
        <w:rPr>
          <w:rFonts w:ascii="Book Antiqua" w:hAnsi="Book Antiqua" w:cs="Andalus"/>
          <w:bCs/>
          <w:sz w:val="24"/>
          <w:szCs w:val="24"/>
          <w:lang w:bidi="ar-SA"/>
        </w:rPr>
        <w:t>T</w:t>
      </w:r>
      <w:r w:rsidR="00884A40" w:rsidRPr="008565FD">
        <w:rPr>
          <w:rFonts w:ascii="Book Antiqua" w:hAnsi="Book Antiqua" w:cs="Andalus"/>
          <w:bCs/>
          <w:sz w:val="24"/>
          <w:szCs w:val="24"/>
          <w:lang w:bidi="ar-SA"/>
        </w:rPr>
        <w:t xml:space="preserve">hey have a </w:t>
      </w:r>
      <w:r w:rsidR="00310B0B" w:rsidRPr="008565FD">
        <w:rPr>
          <w:rFonts w:ascii="Book Antiqua" w:hAnsi="Book Antiqua" w:cs="Andalus"/>
          <w:bCs/>
          <w:sz w:val="24"/>
          <w:szCs w:val="24"/>
          <w:lang w:bidi="ar-SA"/>
        </w:rPr>
        <w:t>less</w:t>
      </w:r>
      <w:r w:rsidR="00884A40" w:rsidRPr="008565FD">
        <w:rPr>
          <w:rFonts w:ascii="Book Antiqua" w:hAnsi="Book Antiqua" w:cs="Andalus"/>
          <w:bCs/>
          <w:sz w:val="24"/>
          <w:szCs w:val="24"/>
          <w:lang w:bidi="ar-SA"/>
        </w:rPr>
        <w:t xml:space="preserve"> </w:t>
      </w:r>
      <w:r w:rsidR="00310B0B" w:rsidRPr="008565FD">
        <w:rPr>
          <w:rFonts w:ascii="Book Antiqua" w:hAnsi="Book Antiqua" w:cs="Andalus"/>
          <w:bCs/>
          <w:sz w:val="24"/>
          <w:szCs w:val="24"/>
          <w:lang w:bidi="ar-SA"/>
        </w:rPr>
        <w:t xml:space="preserve">Bacteroides </w:t>
      </w:r>
      <w:r w:rsidR="00884A40" w:rsidRPr="008565FD">
        <w:rPr>
          <w:rFonts w:ascii="Book Antiqua" w:hAnsi="Book Antiqua" w:cs="Andalus"/>
          <w:bCs/>
          <w:sz w:val="24"/>
          <w:szCs w:val="24"/>
          <w:lang w:bidi="ar-SA"/>
        </w:rPr>
        <w:t xml:space="preserve">and </w:t>
      </w:r>
      <w:r w:rsidR="00310B0B" w:rsidRPr="008565FD">
        <w:rPr>
          <w:rFonts w:ascii="Book Antiqua" w:hAnsi="Book Antiqua" w:cs="Andalus"/>
          <w:bCs/>
          <w:sz w:val="24"/>
          <w:szCs w:val="24"/>
          <w:lang w:bidi="ar-SA"/>
        </w:rPr>
        <w:t>more</w:t>
      </w:r>
      <w:r w:rsidR="00884A40" w:rsidRPr="008565FD">
        <w:rPr>
          <w:rFonts w:ascii="Book Antiqua" w:hAnsi="Book Antiqua" w:cs="Andalus"/>
          <w:bCs/>
          <w:sz w:val="24"/>
          <w:szCs w:val="24"/>
          <w:lang w:bidi="ar-SA"/>
        </w:rPr>
        <w:t xml:space="preserve"> Firmicutes</w:t>
      </w:r>
      <w:r w:rsidR="00585F7A" w:rsidRPr="008565FD">
        <w:rPr>
          <w:rFonts w:ascii="Book Antiqua" w:hAnsi="Book Antiqua" w:cs="Andalus"/>
          <w:sz w:val="24"/>
          <w:szCs w:val="24"/>
          <w:vertAlign w:val="superscript"/>
          <w:lang w:bidi="ar-SA"/>
        </w:rPr>
        <w:t>[22]</w:t>
      </w:r>
      <w:r w:rsidR="00B739AE" w:rsidRPr="008565FD">
        <w:rPr>
          <w:rFonts w:ascii="Book Antiqua" w:hAnsi="Book Antiqua" w:cs="Andalus"/>
          <w:bCs/>
          <w:sz w:val="24"/>
          <w:szCs w:val="24"/>
          <w:lang w:bidi="ar-SA"/>
        </w:rPr>
        <w:t>.</w:t>
      </w:r>
      <w:r w:rsidR="0042505C" w:rsidRPr="008565FD">
        <w:rPr>
          <w:rFonts w:ascii="Book Antiqua" w:hAnsi="Book Antiqua" w:cs="Andalus"/>
          <w:bCs/>
          <w:sz w:val="24"/>
          <w:szCs w:val="24"/>
          <w:lang w:bidi="ar-SA"/>
        </w:rPr>
        <w:t xml:space="preserve"> </w:t>
      </w:r>
      <w:r w:rsidR="00CC585D" w:rsidRPr="008565FD">
        <w:rPr>
          <w:rFonts w:ascii="Book Antiqua" w:hAnsi="Book Antiqua" w:cs="Andalus"/>
          <w:bCs/>
          <w:sz w:val="24"/>
          <w:szCs w:val="24"/>
          <w:lang w:bidi="ar-SA"/>
        </w:rPr>
        <w:t>Furthermore,</w:t>
      </w:r>
      <w:r w:rsidR="00F4622A">
        <w:rPr>
          <w:rFonts w:ascii="Book Antiqua" w:hAnsi="Book Antiqua" w:cs="Andalus"/>
          <w:bCs/>
          <w:sz w:val="24"/>
          <w:szCs w:val="24"/>
          <w:lang w:bidi="ar-SA"/>
        </w:rPr>
        <w:t xml:space="preserve"> a high-fat diet</w:t>
      </w:r>
      <w:r w:rsidR="0073793D" w:rsidRPr="008565FD">
        <w:rPr>
          <w:rFonts w:ascii="Book Antiqua" w:hAnsi="Book Antiqua" w:cs="Andalus"/>
          <w:bCs/>
          <w:sz w:val="24"/>
          <w:szCs w:val="24"/>
          <w:lang w:bidi="ar-SA"/>
        </w:rPr>
        <w:t xml:space="preserve"> increases the proportion of</w:t>
      </w:r>
      <w:r w:rsidR="00F4622A">
        <w:rPr>
          <w:rFonts w:ascii="Book Antiqua" w:hAnsi="Book Antiqua" w:cs="Andalus"/>
          <w:bCs/>
          <w:sz w:val="24"/>
          <w:szCs w:val="24"/>
          <w:lang w:bidi="ar-SA"/>
        </w:rPr>
        <w:t xml:space="preserve"> gram-negative to gram-positive microbes</w:t>
      </w:r>
      <w:r w:rsidR="0073793D" w:rsidRPr="008565FD">
        <w:rPr>
          <w:rFonts w:ascii="Book Antiqua" w:hAnsi="Book Antiqua" w:cs="Andalus"/>
          <w:bCs/>
          <w:sz w:val="24"/>
          <w:szCs w:val="24"/>
          <w:lang w:bidi="ar-SA"/>
        </w:rPr>
        <w:t xml:space="preserve"> </w:t>
      </w:r>
      <w:r w:rsidR="00FB0570" w:rsidRPr="008565FD">
        <w:rPr>
          <w:rFonts w:ascii="Book Antiqua" w:hAnsi="Book Antiqua" w:cs="Andalus"/>
          <w:bCs/>
          <w:sz w:val="24"/>
          <w:szCs w:val="24"/>
          <w:lang w:bidi="ar-SA"/>
        </w:rPr>
        <w:t>resulting</w:t>
      </w:r>
      <w:r w:rsidR="00F4622A">
        <w:rPr>
          <w:rFonts w:ascii="Book Antiqua" w:hAnsi="Book Antiqua" w:cs="Andalus"/>
          <w:bCs/>
          <w:sz w:val="24"/>
          <w:szCs w:val="24"/>
          <w:lang w:bidi="ar-SA"/>
        </w:rPr>
        <w:t xml:space="preserve"> in the </w:t>
      </w:r>
      <w:r w:rsidR="0073793D" w:rsidRPr="008565FD">
        <w:rPr>
          <w:rFonts w:ascii="Book Antiqua" w:hAnsi="Book Antiqua" w:cs="Andalus"/>
          <w:bCs/>
          <w:sz w:val="24"/>
          <w:szCs w:val="24"/>
          <w:lang w:bidi="ar-SA"/>
        </w:rPr>
        <w:t>production of lipopolysaccharide (LPS) which is responsible for inflammation</w:t>
      </w:r>
      <w:r w:rsidR="00585F7A" w:rsidRPr="008565FD">
        <w:rPr>
          <w:rFonts w:ascii="Book Antiqua" w:hAnsi="Book Antiqua" w:cs="Andalus"/>
          <w:sz w:val="24"/>
          <w:szCs w:val="24"/>
          <w:vertAlign w:val="superscript"/>
          <w:lang w:bidi="ar-SA"/>
        </w:rPr>
        <w:t>[23]</w:t>
      </w:r>
      <w:r w:rsidR="0073793D" w:rsidRPr="008565FD">
        <w:rPr>
          <w:rFonts w:ascii="Book Antiqua" w:hAnsi="Book Antiqua" w:cs="Andalus"/>
          <w:bCs/>
          <w:sz w:val="24"/>
          <w:szCs w:val="24"/>
          <w:lang w:bidi="ar-SA"/>
        </w:rPr>
        <w:t xml:space="preserve">. </w:t>
      </w:r>
      <w:r w:rsidR="00310B0B" w:rsidRPr="008565FD">
        <w:rPr>
          <w:rFonts w:ascii="Book Antiqua" w:hAnsi="Book Antiqua" w:cs="Andalus"/>
          <w:bCs/>
          <w:sz w:val="24"/>
          <w:szCs w:val="24"/>
          <w:lang w:bidi="ar-SA"/>
        </w:rPr>
        <w:t>Gram positive microbes are increased following the administration of prebiotics</w:t>
      </w:r>
      <w:r w:rsidR="00585F7A" w:rsidRPr="008565FD">
        <w:rPr>
          <w:rFonts w:ascii="Book Antiqua" w:hAnsi="Book Antiqua" w:cs="Andalus"/>
          <w:sz w:val="24"/>
          <w:szCs w:val="24"/>
          <w:vertAlign w:val="superscript"/>
          <w:lang w:bidi="ar-SA"/>
        </w:rPr>
        <w:t>[24]</w:t>
      </w:r>
      <w:r w:rsidR="006E4583" w:rsidRPr="008565FD">
        <w:rPr>
          <w:rFonts w:ascii="Book Antiqua" w:hAnsi="Book Antiqua" w:cs="Andalus"/>
          <w:bCs/>
          <w:sz w:val="24"/>
          <w:szCs w:val="24"/>
          <w:lang w:bidi="ar-SA"/>
        </w:rPr>
        <w:t>.</w:t>
      </w:r>
      <w:r w:rsidR="008A61E1" w:rsidRPr="008565FD">
        <w:rPr>
          <w:rFonts w:ascii="Book Antiqua" w:hAnsi="Book Antiqua" w:cs="Andalus"/>
          <w:bCs/>
          <w:sz w:val="24"/>
          <w:szCs w:val="24"/>
          <w:lang w:bidi="ar-SA"/>
        </w:rPr>
        <w:t xml:space="preserve"> A prebiotic is a nondigestible food substrate </w:t>
      </w:r>
      <w:r w:rsidR="00310B0B" w:rsidRPr="008565FD">
        <w:rPr>
          <w:rFonts w:ascii="Book Antiqua" w:hAnsi="Book Antiqua" w:cs="Andalus"/>
          <w:bCs/>
          <w:sz w:val="24"/>
          <w:szCs w:val="24"/>
          <w:lang w:bidi="ar-SA"/>
        </w:rPr>
        <w:t>which increases the</w:t>
      </w:r>
      <w:r w:rsidR="008A61E1" w:rsidRPr="008565FD">
        <w:rPr>
          <w:rFonts w:ascii="Book Antiqua" w:hAnsi="Book Antiqua" w:cs="Andalus"/>
          <w:bCs/>
          <w:sz w:val="24"/>
          <w:szCs w:val="24"/>
          <w:lang w:bidi="ar-SA"/>
        </w:rPr>
        <w:t xml:space="preserve"> grow</w:t>
      </w:r>
      <w:r w:rsidR="00F4622A">
        <w:rPr>
          <w:rFonts w:ascii="Book Antiqua" w:hAnsi="Book Antiqua" w:cs="Andalus"/>
          <w:bCs/>
          <w:sz w:val="24"/>
          <w:szCs w:val="24"/>
          <w:lang w:bidi="ar-SA"/>
        </w:rPr>
        <w:t>th of intestinal bacteria</w:t>
      </w:r>
      <w:r w:rsidR="008A61E1" w:rsidRPr="008565FD">
        <w:rPr>
          <w:rFonts w:ascii="Book Antiqua" w:hAnsi="Book Antiqua" w:cs="Andalus"/>
          <w:bCs/>
          <w:sz w:val="24"/>
          <w:szCs w:val="24"/>
          <w:lang w:bidi="ar-SA"/>
        </w:rPr>
        <w:t xml:space="preserve"> </w:t>
      </w:r>
      <w:r w:rsidR="00310B0B" w:rsidRPr="008565FD">
        <w:rPr>
          <w:rFonts w:ascii="Book Antiqua" w:hAnsi="Book Antiqua" w:cs="Andalus"/>
          <w:bCs/>
          <w:sz w:val="24"/>
          <w:szCs w:val="24"/>
          <w:lang w:bidi="ar-SA"/>
        </w:rPr>
        <w:t>which can result in</w:t>
      </w:r>
      <w:r w:rsidR="008A61E1" w:rsidRPr="008565FD">
        <w:rPr>
          <w:rFonts w:ascii="Book Antiqua" w:hAnsi="Book Antiqua" w:cs="Andalus"/>
          <w:bCs/>
          <w:sz w:val="24"/>
          <w:szCs w:val="24"/>
          <w:lang w:bidi="ar-SA"/>
        </w:rPr>
        <w:t xml:space="preserve"> health benefits for the host.</w:t>
      </w:r>
    </w:p>
    <w:p w14:paraId="72DDEE5F" w14:textId="71FE7E2A" w:rsidR="00F4622A" w:rsidRDefault="0042505C" w:rsidP="00F4622A">
      <w:pPr>
        <w:bidi w:val="0"/>
        <w:spacing w:after="0" w:line="360" w:lineRule="auto"/>
        <w:ind w:firstLineChars="100" w:firstLine="240"/>
        <w:jc w:val="both"/>
        <w:rPr>
          <w:rFonts w:ascii="Book Antiqua" w:hAnsi="Book Antiqua" w:cs="Andalus"/>
          <w:bCs/>
          <w:sz w:val="24"/>
          <w:szCs w:val="24"/>
          <w:lang w:eastAsia="zh-CN" w:bidi="ar-SA"/>
        </w:rPr>
      </w:pPr>
      <w:r w:rsidRPr="008565FD">
        <w:rPr>
          <w:rFonts w:ascii="Book Antiqua" w:hAnsi="Book Antiqua" w:cs="Andalus"/>
          <w:bCs/>
          <w:sz w:val="24"/>
          <w:szCs w:val="24"/>
          <w:lang w:bidi="ar-SA"/>
        </w:rPr>
        <w:t xml:space="preserve">The intestinal microbiome in </w:t>
      </w:r>
      <w:r w:rsidR="0022653C" w:rsidRPr="008565FD">
        <w:rPr>
          <w:rFonts w:ascii="Book Antiqua" w:hAnsi="Book Antiqua" w:cs="Andalus"/>
          <w:bCs/>
          <w:sz w:val="24"/>
          <w:szCs w:val="24"/>
          <w:lang w:bidi="ar-SA"/>
        </w:rPr>
        <w:t>obesity has</w:t>
      </w:r>
      <w:r w:rsidRPr="008565FD">
        <w:rPr>
          <w:rFonts w:ascii="Book Antiqua" w:hAnsi="Book Antiqua" w:cs="Andalus"/>
          <w:bCs/>
          <w:sz w:val="24"/>
          <w:szCs w:val="24"/>
          <w:lang w:bidi="ar-SA"/>
        </w:rPr>
        <w:t xml:space="preserve"> an increased </w:t>
      </w:r>
      <w:r w:rsidR="0022653C" w:rsidRPr="008565FD">
        <w:rPr>
          <w:rFonts w:ascii="Book Antiqua" w:hAnsi="Book Antiqua" w:cs="Andalus"/>
          <w:bCs/>
          <w:sz w:val="24"/>
          <w:szCs w:val="24"/>
          <w:lang w:bidi="ar-SA"/>
        </w:rPr>
        <w:t>capacity to</w:t>
      </w:r>
      <w:r w:rsidRPr="008565FD">
        <w:rPr>
          <w:rFonts w:ascii="Book Antiqua" w:hAnsi="Book Antiqua" w:cs="Andalus"/>
          <w:bCs/>
          <w:sz w:val="24"/>
          <w:szCs w:val="24"/>
          <w:lang w:bidi="ar-SA"/>
        </w:rPr>
        <w:t xml:space="preserve"> </w:t>
      </w:r>
      <w:r w:rsidR="00963D76" w:rsidRPr="008565FD">
        <w:rPr>
          <w:rFonts w:ascii="Book Antiqua" w:hAnsi="Book Antiqua" w:cs="Andalus"/>
          <w:bCs/>
          <w:sz w:val="24"/>
          <w:szCs w:val="24"/>
          <w:lang w:bidi="ar-SA"/>
        </w:rPr>
        <w:t>extract energy from the host diet. Bacterial enzymes extract calories from otherwise indig</w:t>
      </w:r>
      <w:r w:rsidR="00F4622A">
        <w:rPr>
          <w:rFonts w:ascii="Book Antiqua" w:hAnsi="Book Antiqua" w:cs="Andalus"/>
          <w:bCs/>
          <w:sz w:val="24"/>
          <w:szCs w:val="24"/>
          <w:lang w:bidi="ar-SA"/>
        </w:rPr>
        <w:t>estible dietary polysaccharides</w:t>
      </w:r>
      <w:r w:rsidR="00585F7A" w:rsidRPr="008565FD">
        <w:rPr>
          <w:rFonts w:ascii="Book Antiqua" w:hAnsi="Book Antiqua" w:cs="Andalus"/>
          <w:sz w:val="24"/>
          <w:szCs w:val="24"/>
          <w:vertAlign w:val="superscript"/>
          <w:lang w:bidi="ar-SA"/>
        </w:rPr>
        <w:t>[25]</w:t>
      </w:r>
      <w:r w:rsidR="00C67E9F" w:rsidRPr="008565FD">
        <w:rPr>
          <w:rFonts w:ascii="Book Antiqua" w:hAnsi="Book Antiqua" w:cs="Andalus"/>
          <w:bCs/>
          <w:sz w:val="24"/>
          <w:szCs w:val="24"/>
          <w:lang w:bidi="ar-SA"/>
        </w:rPr>
        <w:t>.</w:t>
      </w:r>
      <w:r w:rsidR="00963D76" w:rsidRPr="008565FD">
        <w:rPr>
          <w:rFonts w:ascii="Book Antiqua" w:hAnsi="Book Antiqua" w:cs="Andalus"/>
          <w:bCs/>
          <w:sz w:val="24"/>
          <w:szCs w:val="24"/>
          <w:lang w:bidi="ar-SA"/>
        </w:rPr>
        <w:t xml:space="preserve"> Enteric bacteria suppress the synthesis </w:t>
      </w:r>
      <w:r w:rsidR="006673D7" w:rsidRPr="008565FD">
        <w:rPr>
          <w:rFonts w:ascii="Book Antiqua" w:hAnsi="Book Antiqua" w:cs="Andalus"/>
          <w:bCs/>
          <w:sz w:val="24"/>
          <w:szCs w:val="24"/>
          <w:lang w:bidi="ar-SA"/>
        </w:rPr>
        <w:t xml:space="preserve">and secretion </w:t>
      </w:r>
      <w:r w:rsidR="00963D76" w:rsidRPr="008565FD">
        <w:rPr>
          <w:rFonts w:ascii="Book Antiqua" w:hAnsi="Book Antiqua" w:cs="Andalus"/>
          <w:bCs/>
          <w:sz w:val="24"/>
          <w:szCs w:val="24"/>
          <w:lang w:bidi="ar-SA"/>
        </w:rPr>
        <w:t xml:space="preserve">of </w:t>
      </w:r>
      <w:r w:rsidR="006673D7" w:rsidRPr="008565FD">
        <w:rPr>
          <w:rFonts w:ascii="Book Antiqua" w:hAnsi="Book Antiqua" w:cs="Andalus"/>
          <w:bCs/>
          <w:sz w:val="24"/>
          <w:szCs w:val="24"/>
          <w:lang w:bidi="ar-SA"/>
        </w:rPr>
        <w:t xml:space="preserve">small intestinal </w:t>
      </w:r>
      <w:r w:rsidR="00963D76" w:rsidRPr="008565FD">
        <w:rPr>
          <w:rFonts w:ascii="Book Antiqua" w:hAnsi="Book Antiqua" w:cs="Andalus"/>
          <w:bCs/>
          <w:sz w:val="24"/>
          <w:szCs w:val="24"/>
          <w:lang w:bidi="ar-SA"/>
        </w:rPr>
        <w:t xml:space="preserve">fasting-induced adipocyte factor (Fiaf) </w:t>
      </w:r>
      <w:r w:rsidR="006673D7" w:rsidRPr="008565FD">
        <w:rPr>
          <w:rFonts w:ascii="Book Antiqua" w:hAnsi="Book Antiqua" w:cs="Andalus"/>
          <w:bCs/>
          <w:sz w:val="24"/>
          <w:szCs w:val="24"/>
          <w:lang w:bidi="ar-SA"/>
        </w:rPr>
        <w:t>resulting in</w:t>
      </w:r>
      <w:r w:rsidR="00963D76" w:rsidRPr="008565FD">
        <w:rPr>
          <w:rFonts w:ascii="Book Antiqua" w:hAnsi="Book Antiqua" w:cs="Andalus"/>
          <w:bCs/>
          <w:sz w:val="24"/>
          <w:szCs w:val="24"/>
          <w:lang w:bidi="ar-SA"/>
        </w:rPr>
        <w:t xml:space="preserve"> an increased activity of lipoprotein </w:t>
      </w:r>
      <w:r w:rsidR="0091312C" w:rsidRPr="008565FD">
        <w:rPr>
          <w:rFonts w:ascii="Book Antiqua" w:hAnsi="Book Antiqua" w:cs="Andalus"/>
          <w:bCs/>
          <w:sz w:val="24"/>
          <w:szCs w:val="24"/>
          <w:lang w:bidi="ar-SA"/>
        </w:rPr>
        <w:t>lipase and</w:t>
      </w:r>
      <w:r w:rsidR="00963D76" w:rsidRPr="008565FD">
        <w:rPr>
          <w:rFonts w:ascii="Book Antiqua" w:hAnsi="Book Antiqua" w:cs="Andalus"/>
          <w:bCs/>
          <w:sz w:val="24"/>
          <w:szCs w:val="24"/>
          <w:lang w:bidi="ar-SA"/>
        </w:rPr>
        <w:t xml:space="preserve"> increased </w:t>
      </w:r>
      <w:r w:rsidR="006673D7" w:rsidRPr="008565FD">
        <w:rPr>
          <w:rFonts w:ascii="Book Antiqua" w:hAnsi="Book Antiqua" w:cs="Andalus"/>
          <w:bCs/>
          <w:sz w:val="24"/>
          <w:szCs w:val="24"/>
          <w:lang w:bidi="ar-SA"/>
        </w:rPr>
        <w:t xml:space="preserve">liver </w:t>
      </w:r>
      <w:r w:rsidR="00963D76" w:rsidRPr="008565FD">
        <w:rPr>
          <w:rFonts w:ascii="Book Antiqua" w:hAnsi="Book Antiqua" w:cs="Andalus"/>
          <w:bCs/>
          <w:sz w:val="24"/>
          <w:szCs w:val="24"/>
          <w:lang w:bidi="ar-SA"/>
        </w:rPr>
        <w:t>triglyceride</w:t>
      </w:r>
      <w:r w:rsidR="00585F7A" w:rsidRPr="008565FD">
        <w:rPr>
          <w:rFonts w:ascii="Book Antiqua" w:hAnsi="Book Antiqua" w:cs="Andalus"/>
          <w:sz w:val="24"/>
          <w:szCs w:val="24"/>
          <w:vertAlign w:val="superscript"/>
          <w:lang w:bidi="ar-SA"/>
        </w:rPr>
        <w:t>[13</w:t>
      </w:r>
      <w:r w:rsidR="00F4622A">
        <w:rPr>
          <w:rFonts w:ascii="Book Antiqua" w:hAnsi="Book Antiqua" w:cs="Andalus" w:hint="eastAsia"/>
          <w:sz w:val="24"/>
          <w:szCs w:val="24"/>
          <w:vertAlign w:val="superscript"/>
          <w:lang w:eastAsia="zh-CN" w:bidi="ar-SA"/>
        </w:rPr>
        <w:t>,</w:t>
      </w:r>
      <w:r w:rsidR="00585F7A" w:rsidRPr="008565FD">
        <w:rPr>
          <w:rFonts w:ascii="Book Antiqua" w:hAnsi="Book Antiqua" w:cs="Andalus"/>
          <w:sz w:val="24"/>
          <w:szCs w:val="24"/>
          <w:vertAlign w:val="superscript"/>
          <w:lang w:bidi="ar-SA"/>
        </w:rPr>
        <w:t>14]</w:t>
      </w:r>
      <w:r w:rsidR="00C67E9F" w:rsidRPr="008565FD">
        <w:rPr>
          <w:rFonts w:ascii="Book Antiqua" w:hAnsi="Book Antiqua" w:cs="Andalus"/>
          <w:bCs/>
          <w:sz w:val="24"/>
          <w:szCs w:val="24"/>
          <w:lang w:bidi="ar-SA"/>
        </w:rPr>
        <w:t xml:space="preserve">. </w:t>
      </w:r>
    </w:p>
    <w:p w14:paraId="78BB6F21" w14:textId="1B1703E4" w:rsidR="00AE4B69" w:rsidRPr="008565FD" w:rsidRDefault="00AE4B69" w:rsidP="00F4622A">
      <w:pPr>
        <w:bidi w:val="0"/>
        <w:spacing w:after="0" w:line="360" w:lineRule="auto"/>
        <w:ind w:firstLineChars="100" w:firstLine="240"/>
        <w:jc w:val="both"/>
        <w:rPr>
          <w:rFonts w:ascii="Book Antiqua" w:hAnsi="Book Antiqua" w:cs="Andalus"/>
          <w:bCs/>
          <w:sz w:val="24"/>
          <w:szCs w:val="24"/>
          <w:lang w:bidi="ar-SA"/>
        </w:rPr>
      </w:pPr>
      <w:r w:rsidRPr="008565FD">
        <w:rPr>
          <w:rFonts w:ascii="Book Antiqua" w:hAnsi="Book Antiqua" w:cs="Andalus"/>
          <w:bCs/>
          <w:sz w:val="24"/>
          <w:szCs w:val="24"/>
          <w:lang w:bidi="ar-SA"/>
        </w:rPr>
        <w:t>Germ-free lean mice that were resistant to becoming obese on a fat-enriched diet had an increase</w:t>
      </w:r>
      <w:r w:rsidR="00D853D7" w:rsidRPr="008565FD">
        <w:rPr>
          <w:rFonts w:ascii="Book Antiqua" w:hAnsi="Book Antiqua" w:cs="Andalus"/>
          <w:bCs/>
          <w:sz w:val="24"/>
          <w:szCs w:val="24"/>
          <w:lang w:bidi="ar-SA"/>
        </w:rPr>
        <w:t xml:space="preserve"> of </w:t>
      </w:r>
      <w:r w:rsidR="00F4622A">
        <w:rPr>
          <w:rFonts w:ascii="Book Antiqua" w:hAnsi="Book Antiqua" w:cs="Andalus"/>
          <w:bCs/>
          <w:sz w:val="24"/>
          <w:szCs w:val="24"/>
          <w:lang w:bidi="ar-SA"/>
        </w:rPr>
        <w:t>phosphorylated</w:t>
      </w:r>
      <w:r w:rsidR="00D853D7" w:rsidRPr="008565FD">
        <w:rPr>
          <w:rFonts w:ascii="Book Antiqua" w:hAnsi="Book Antiqua" w:cs="Andalus"/>
          <w:bCs/>
          <w:sz w:val="24"/>
          <w:szCs w:val="24"/>
          <w:lang w:bidi="ar-SA"/>
        </w:rPr>
        <w:t xml:space="preserve"> ade</w:t>
      </w:r>
      <w:r w:rsidR="00F4622A">
        <w:rPr>
          <w:rFonts w:ascii="Book Antiqua" w:hAnsi="Book Antiqua" w:cs="Andalus"/>
          <w:bCs/>
          <w:sz w:val="24"/>
          <w:szCs w:val="24"/>
          <w:lang w:bidi="ar-SA"/>
        </w:rPr>
        <w:t xml:space="preserve">nosine monophosphate-activated </w:t>
      </w:r>
      <w:r w:rsidR="00D853D7" w:rsidRPr="008565FD">
        <w:rPr>
          <w:rFonts w:ascii="Book Antiqua" w:hAnsi="Book Antiqua" w:cs="Andalus"/>
          <w:bCs/>
          <w:sz w:val="24"/>
          <w:szCs w:val="24"/>
          <w:lang w:bidi="ar-SA"/>
        </w:rPr>
        <w:t>protein kinase (AMPK)</w:t>
      </w:r>
      <w:r w:rsidRPr="008565FD">
        <w:rPr>
          <w:rFonts w:ascii="Book Antiqua" w:hAnsi="Book Antiqua" w:cs="Andalus"/>
          <w:bCs/>
          <w:sz w:val="24"/>
          <w:szCs w:val="24"/>
          <w:lang w:bidi="ar-SA"/>
        </w:rPr>
        <w:t xml:space="preserve"> in</w:t>
      </w:r>
      <w:r w:rsidR="00F4622A">
        <w:rPr>
          <w:rFonts w:ascii="Book Antiqua" w:hAnsi="Book Antiqua" w:cs="Andalus"/>
          <w:bCs/>
          <w:sz w:val="24"/>
          <w:szCs w:val="24"/>
          <w:lang w:bidi="ar-SA"/>
        </w:rPr>
        <w:t xml:space="preserve"> both skeletal muscle and liver. AMPK phosphorylates</w:t>
      </w:r>
      <w:r w:rsidR="0091312C" w:rsidRPr="008565FD">
        <w:rPr>
          <w:rFonts w:ascii="Book Antiqua" w:hAnsi="Book Antiqua" w:cs="Andalus"/>
          <w:bCs/>
          <w:sz w:val="24"/>
          <w:szCs w:val="24"/>
          <w:lang w:bidi="ar-SA"/>
        </w:rPr>
        <w:t xml:space="preserve"> acetyl coenzyme A (CoA) carboxylase </w:t>
      </w:r>
      <w:r w:rsidR="00D853D7" w:rsidRPr="008565FD">
        <w:rPr>
          <w:rFonts w:ascii="Book Antiqua" w:hAnsi="Book Antiqua" w:cs="Andalus"/>
          <w:bCs/>
          <w:sz w:val="24"/>
          <w:szCs w:val="24"/>
          <w:lang w:bidi="ar-SA"/>
        </w:rPr>
        <w:t>resulting</w:t>
      </w:r>
      <w:r w:rsidR="0091312C" w:rsidRPr="008565FD">
        <w:rPr>
          <w:rFonts w:ascii="Book Antiqua" w:hAnsi="Book Antiqua" w:cs="Andalus"/>
          <w:bCs/>
          <w:sz w:val="24"/>
          <w:szCs w:val="24"/>
          <w:lang w:bidi="ar-SA"/>
        </w:rPr>
        <w:t xml:space="preserve"> in decreased</w:t>
      </w:r>
      <w:r w:rsidR="004B7C4E">
        <w:rPr>
          <w:rFonts w:ascii="Book Antiqua" w:hAnsi="Book Antiqua" w:cs="Andalus" w:hint="eastAsia"/>
          <w:bCs/>
          <w:sz w:val="24"/>
          <w:szCs w:val="24"/>
          <w:lang w:eastAsia="zh-CN" w:bidi="ar-SA"/>
        </w:rPr>
        <w:t xml:space="preserve"> </w:t>
      </w:r>
      <w:r w:rsidR="0091312C" w:rsidRPr="008565FD">
        <w:rPr>
          <w:rFonts w:ascii="Book Antiqua" w:hAnsi="Book Antiqua" w:cs="Andalus"/>
          <w:bCs/>
          <w:sz w:val="24"/>
          <w:szCs w:val="24"/>
          <w:lang w:bidi="ar-SA"/>
        </w:rPr>
        <w:t xml:space="preserve">malonyl CoA levels. </w:t>
      </w:r>
      <w:r w:rsidR="00D853D7" w:rsidRPr="008565FD">
        <w:rPr>
          <w:rFonts w:ascii="Book Antiqua" w:hAnsi="Book Antiqua" w:cs="Andalus"/>
          <w:bCs/>
          <w:sz w:val="24"/>
          <w:szCs w:val="24"/>
          <w:lang w:bidi="ar-SA"/>
        </w:rPr>
        <w:t>M</w:t>
      </w:r>
      <w:r w:rsidR="0091312C" w:rsidRPr="008565FD">
        <w:rPr>
          <w:rFonts w:ascii="Book Antiqua" w:hAnsi="Book Antiqua" w:cs="Andalus"/>
          <w:bCs/>
          <w:sz w:val="24"/>
          <w:szCs w:val="24"/>
          <w:lang w:bidi="ar-SA"/>
        </w:rPr>
        <w:t>alonyl CoA controls the rate-limiting</w:t>
      </w:r>
      <w:r w:rsidR="004B7C4E">
        <w:rPr>
          <w:rFonts w:ascii="Book Antiqua" w:hAnsi="Book Antiqua" w:cs="Andalus" w:hint="eastAsia"/>
          <w:bCs/>
          <w:sz w:val="24"/>
          <w:szCs w:val="24"/>
          <w:lang w:eastAsia="zh-CN" w:bidi="ar-SA"/>
        </w:rPr>
        <w:t xml:space="preserve"> </w:t>
      </w:r>
      <w:r w:rsidR="0091312C" w:rsidRPr="008565FD">
        <w:rPr>
          <w:rFonts w:ascii="Book Antiqua" w:hAnsi="Book Antiqua" w:cs="Andalus"/>
          <w:bCs/>
          <w:sz w:val="24"/>
          <w:szCs w:val="24"/>
          <w:lang w:bidi="ar-SA"/>
        </w:rPr>
        <w:t>step of long-chain</w:t>
      </w:r>
      <w:r w:rsidR="004B7C4E">
        <w:rPr>
          <w:rFonts w:ascii="Book Antiqua" w:hAnsi="Book Antiqua" w:cs="Andalus" w:hint="eastAsia"/>
          <w:bCs/>
          <w:sz w:val="24"/>
          <w:szCs w:val="24"/>
          <w:lang w:eastAsia="zh-CN" w:bidi="ar-SA"/>
        </w:rPr>
        <w:t xml:space="preserve"> </w:t>
      </w:r>
      <w:r w:rsidR="0091312C" w:rsidRPr="008565FD">
        <w:rPr>
          <w:rFonts w:ascii="Book Antiqua" w:hAnsi="Book Antiqua" w:cs="Andalus"/>
          <w:bCs/>
          <w:sz w:val="24"/>
          <w:szCs w:val="24"/>
          <w:lang w:bidi="ar-SA"/>
        </w:rPr>
        <w:t xml:space="preserve">fatty acyl CoA entry to the mitochondria </w:t>
      </w:r>
      <w:r w:rsidR="00D853D7" w:rsidRPr="008565FD">
        <w:rPr>
          <w:rFonts w:ascii="Book Antiqua" w:hAnsi="Book Antiqua" w:cs="Andalus"/>
          <w:bCs/>
          <w:sz w:val="24"/>
          <w:szCs w:val="24"/>
          <w:lang w:bidi="ar-SA"/>
        </w:rPr>
        <w:t>by blocking</w:t>
      </w:r>
      <w:r w:rsidR="0091312C" w:rsidRPr="008565FD">
        <w:rPr>
          <w:rFonts w:ascii="Book Antiqua" w:hAnsi="Book Antiqua" w:cs="Andalus"/>
          <w:bCs/>
          <w:sz w:val="24"/>
          <w:szCs w:val="24"/>
          <w:lang w:bidi="ar-SA"/>
        </w:rPr>
        <w:t xml:space="preserve"> carnitine palmitoyltransferase </w:t>
      </w:r>
      <w:r w:rsidR="00D853D7" w:rsidRPr="008565FD">
        <w:rPr>
          <w:rFonts w:ascii="Book Antiqua" w:hAnsi="Book Antiqua" w:cs="Andalus"/>
          <w:bCs/>
          <w:sz w:val="24"/>
          <w:szCs w:val="24"/>
          <w:lang w:bidi="ar-SA"/>
        </w:rPr>
        <w:t>which</w:t>
      </w:r>
      <w:r w:rsidR="004B7C4E">
        <w:rPr>
          <w:rFonts w:ascii="Book Antiqua" w:hAnsi="Book Antiqua" w:cs="Andalus" w:hint="eastAsia"/>
          <w:bCs/>
          <w:sz w:val="24"/>
          <w:szCs w:val="24"/>
          <w:lang w:eastAsia="zh-CN" w:bidi="ar-SA"/>
        </w:rPr>
        <w:t xml:space="preserve"> </w:t>
      </w:r>
      <w:r w:rsidR="0091312C" w:rsidRPr="008565FD">
        <w:rPr>
          <w:rFonts w:ascii="Book Antiqua" w:hAnsi="Book Antiqua" w:cs="Andalus"/>
          <w:bCs/>
          <w:sz w:val="24"/>
          <w:szCs w:val="24"/>
          <w:lang w:bidi="ar-SA"/>
        </w:rPr>
        <w:t>promotes the oxidation of</w:t>
      </w:r>
      <w:r w:rsidR="004B7C4E">
        <w:rPr>
          <w:rFonts w:ascii="Book Antiqua" w:hAnsi="Book Antiqua" w:cs="Andalus" w:hint="eastAsia"/>
          <w:bCs/>
          <w:sz w:val="24"/>
          <w:szCs w:val="24"/>
          <w:lang w:eastAsia="zh-CN" w:bidi="ar-SA"/>
        </w:rPr>
        <w:t xml:space="preserve"> </w:t>
      </w:r>
      <w:r w:rsidR="0091312C" w:rsidRPr="008565FD">
        <w:rPr>
          <w:rFonts w:ascii="Book Antiqua" w:hAnsi="Book Antiqua" w:cs="Andalus"/>
          <w:bCs/>
          <w:sz w:val="24"/>
          <w:szCs w:val="24"/>
          <w:lang w:bidi="ar-SA"/>
        </w:rPr>
        <w:t>fatty acid and</w:t>
      </w:r>
      <w:r w:rsidR="004B7C4E">
        <w:rPr>
          <w:rFonts w:ascii="Book Antiqua" w:hAnsi="Book Antiqua" w:cs="Andalus" w:hint="eastAsia"/>
          <w:bCs/>
          <w:sz w:val="24"/>
          <w:szCs w:val="24"/>
          <w:lang w:eastAsia="zh-CN" w:bidi="ar-SA"/>
        </w:rPr>
        <w:t xml:space="preserve"> </w:t>
      </w:r>
      <w:r w:rsidR="00D853D7" w:rsidRPr="008565FD">
        <w:rPr>
          <w:rFonts w:ascii="Book Antiqua" w:hAnsi="Book Antiqua" w:cs="Andalus"/>
          <w:bCs/>
          <w:sz w:val="24"/>
          <w:szCs w:val="24"/>
          <w:lang w:bidi="ar-SA"/>
        </w:rPr>
        <w:t>results in</w:t>
      </w:r>
      <w:r w:rsidR="0091312C" w:rsidRPr="008565FD">
        <w:rPr>
          <w:rFonts w:ascii="Book Antiqua" w:hAnsi="Book Antiqua" w:cs="Andalus"/>
          <w:bCs/>
          <w:sz w:val="24"/>
          <w:szCs w:val="24"/>
          <w:lang w:bidi="ar-SA"/>
        </w:rPr>
        <w:t xml:space="preserve"> a lower storage of</w:t>
      </w:r>
      <w:r w:rsidR="004B7C4E">
        <w:rPr>
          <w:rFonts w:ascii="Book Antiqua" w:hAnsi="Book Antiqua" w:cs="Andalus" w:hint="eastAsia"/>
          <w:bCs/>
          <w:sz w:val="24"/>
          <w:szCs w:val="24"/>
          <w:lang w:eastAsia="zh-CN" w:bidi="ar-SA"/>
        </w:rPr>
        <w:t xml:space="preserve"> </w:t>
      </w:r>
      <w:r w:rsidR="0091312C" w:rsidRPr="008565FD">
        <w:rPr>
          <w:rFonts w:ascii="Book Antiqua" w:hAnsi="Book Antiqua" w:cs="Andalus"/>
          <w:bCs/>
          <w:sz w:val="24"/>
          <w:szCs w:val="24"/>
          <w:lang w:bidi="ar-SA"/>
        </w:rPr>
        <w:t>fat</w:t>
      </w:r>
      <w:r w:rsidR="00585F7A" w:rsidRPr="008565FD">
        <w:rPr>
          <w:rFonts w:ascii="Book Antiqua" w:hAnsi="Book Antiqua" w:cs="Andalus"/>
          <w:sz w:val="24"/>
          <w:szCs w:val="24"/>
          <w:vertAlign w:val="superscript"/>
          <w:lang w:bidi="ar-SA"/>
        </w:rPr>
        <w:t>[14</w:t>
      </w:r>
      <w:r w:rsidR="00F4622A">
        <w:rPr>
          <w:rFonts w:ascii="Book Antiqua" w:hAnsi="Book Antiqua" w:cs="Andalus" w:hint="eastAsia"/>
          <w:sz w:val="24"/>
          <w:szCs w:val="24"/>
          <w:vertAlign w:val="superscript"/>
          <w:lang w:eastAsia="zh-CN" w:bidi="ar-SA"/>
        </w:rPr>
        <w:t>,</w:t>
      </w:r>
      <w:r w:rsidR="00585F7A" w:rsidRPr="008565FD">
        <w:rPr>
          <w:rFonts w:ascii="Book Antiqua" w:hAnsi="Book Antiqua" w:cs="Andalus"/>
          <w:sz w:val="24"/>
          <w:szCs w:val="24"/>
          <w:vertAlign w:val="superscript"/>
          <w:lang w:bidi="ar-SA"/>
        </w:rPr>
        <w:t>26]</w:t>
      </w:r>
      <w:r w:rsidR="00C67E9F" w:rsidRPr="008565FD">
        <w:rPr>
          <w:rFonts w:ascii="Book Antiqua" w:hAnsi="Book Antiqua" w:cs="Andalus"/>
          <w:bCs/>
          <w:sz w:val="24"/>
          <w:szCs w:val="24"/>
          <w:lang w:bidi="ar-SA"/>
        </w:rPr>
        <w:t>.</w:t>
      </w:r>
      <w:r w:rsidR="0091312C" w:rsidRPr="008565FD">
        <w:rPr>
          <w:rFonts w:ascii="Book Antiqua" w:hAnsi="Book Antiqua" w:cs="Andalus"/>
          <w:bCs/>
          <w:sz w:val="24"/>
          <w:szCs w:val="24"/>
          <w:lang w:bidi="ar-SA"/>
        </w:rPr>
        <w:t xml:space="preserve"> </w:t>
      </w:r>
    </w:p>
    <w:p w14:paraId="49A32F89" w14:textId="37A79201" w:rsidR="009668C9" w:rsidRDefault="009668C9" w:rsidP="00F4622A">
      <w:pPr>
        <w:bidi w:val="0"/>
        <w:spacing w:after="0" w:line="360" w:lineRule="auto"/>
        <w:ind w:firstLineChars="100" w:firstLine="240"/>
        <w:jc w:val="both"/>
        <w:rPr>
          <w:rFonts w:ascii="Book Antiqua" w:hAnsi="Book Antiqua" w:cs="Andalus"/>
          <w:bCs/>
          <w:sz w:val="24"/>
          <w:szCs w:val="24"/>
          <w:lang w:eastAsia="zh-CN" w:bidi="ar-SA"/>
        </w:rPr>
      </w:pPr>
      <w:r w:rsidRPr="008565FD">
        <w:rPr>
          <w:rFonts w:ascii="Book Antiqua" w:hAnsi="Book Antiqua" w:cs="Andalus"/>
          <w:bCs/>
          <w:sz w:val="24"/>
          <w:szCs w:val="24"/>
          <w:lang w:bidi="ar-SA"/>
        </w:rPr>
        <w:t xml:space="preserve">Thus the intestinal microbiome has an effect on </w:t>
      </w:r>
      <w:r w:rsidR="00697C1D" w:rsidRPr="008565FD">
        <w:rPr>
          <w:rFonts w:ascii="Book Antiqua" w:hAnsi="Book Antiqua" w:cs="Andalus"/>
          <w:bCs/>
          <w:sz w:val="24"/>
          <w:szCs w:val="24"/>
          <w:lang w:bidi="ar-SA"/>
        </w:rPr>
        <w:t>both</w:t>
      </w:r>
      <w:r w:rsidR="00F4622A">
        <w:rPr>
          <w:rFonts w:ascii="Book Antiqua" w:hAnsi="Book Antiqua" w:cs="Andalus" w:hint="eastAsia"/>
          <w:bCs/>
          <w:sz w:val="24"/>
          <w:szCs w:val="24"/>
          <w:lang w:eastAsia="zh-CN" w:bidi="ar-SA"/>
        </w:rPr>
        <w:t xml:space="preserve"> </w:t>
      </w:r>
      <w:r w:rsidRPr="008565FD">
        <w:rPr>
          <w:rFonts w:ascii="Book Antiqua" w:hAnsi="Book Antiqua" w:cs="Andalus"/>
          <w:bCs/>
          <w:sz w:val="24"/>
          <w:szCs w:val="24"/>
          <w:lang w:bidi="ar-SA"/>
        </w:rPr>
        <w:t>obesity and insulin resistance</w:t>
      </w:r>
      <w:r w:rsidR="00697C1D" w:rsidRPr="008565FD">
        <w:rPr>
          <w:rFonts w:ascii="Book Antiqua" w:hAnsi="Book Antiqua" w:cs="Andalus"/>
          <w:bCs/>
          <w:sz w:val="24"/>
          <w:szCs w:val="24"/>
          <w:lang w:bidi="ar-SA"/>
        </w:rPr>
        <w:t xml:space="preserve">, </w:t>
      </w:r>
      <w:r w:rsidR="00F461D0" w:rsidRPr="008565FD">
        <w:rPr>
          <w:rFonts w:ascii="Book Antiqua" w:hAnsi="Book Antiqua" w:cs="Andalus"/>
          <w:bCs/>
          <w:sz w:val="24"/>
          <w:szCs w:val="24"/>
          <w:lang w:bidi="ar-SA"/>
        </w:rPr>
        <w:t>as well as hepatic fat content</w:t>
      </w:r>
      <w:r w:rsidR="00697C1D" w:rsidRPr="008565FD">
        <w:rPr>
          <w:rFonts w:ascii="Book Antiqua" w:hAnsi="Book Antiqua" w:cs="Andalus"/>
          <w:bCs/>
          <w:sz w:val="24"/>
          <w:szCs w:val="24"/>
          <w:lang w:bidi="ar-SA"/>
        </w:rPr>
        <w:t>.</w:t>
      </w:r>
      <w:r w:rsidRPr="008565FD">
        <w:rPr>
          <w:rFonts w:ascii="Book Antiqua" w:hAnsi="Book Antiqua" w:cs="Andalus"/>
          <w:bCs/>
          <w:sz w:val="24"/>
          <w:szCs w:val="24"/>
          <w:lang w:bidi="ar-SA"/>
        </w:rPr>
        <w:t xml:space="preserve"> </w:t>
      </w:r>
    </w:p>
    <w:p w14:paraId="33B0FF27" w14:textId="77777777" w:rsidR="00F4622A" w:rsidRPr="008565FD" w:rsidRDefault="00F4622A" w:rsidP="00F4622A">
      <w:pPr>
        <w:bidi w:val="0"/>
        <w:spacing w:after="0" w:line="360" w:lineRule="auto"/>
        <w:ind w:firstLineChars="100" w:firstLine="240"/>
        <w:jc w:val="both"/>
        <w:rPr>
          <w:rFonts w:ascii="Book Antiqua" w:hAnsi="Book Antiqua"/>
          <w:bCs/>
          <w:sz w:val="24"/>
          <w:szCs w:val="24"/>
          <w:lang w:eastAsia="zh-CN" w:bidi="ar-SA"/>
        </w:rPr>
      </w:pPr>
    </w:p>
    <w:p w14:paraId="14638000" w14:textId="36D8C96E" w:rsidR="00E65258" w:rsidRPr="00F4622A" w:rsidRDefault="00F4622A" w:rsidP="008565FD">
      <w:pPr>
        <w:bidi w:val="0"/>
        <w:spacing w:after="0" w:line="360" w:lineRule="auto"/>
        <w:jc w:val="both"/>
        <w:rPr>
          <w:rFonts w:ascii="Book Antiqua" w:hAnsi="Book Antiqua" w:cs="Andalus"/>
          <w:b/>
          <w:bCs/>
          <w:sz w:val="24"/>
          <w:szCs w:val="24"/>
          <w:lang w:bidi="ar-SA"/>
        </w:rPr>
      </w:pPr>
      <w:r w:rsidRPr="00F4622A">
        <w:rPr>
          <w:rFonts w:ascii="Book Antiqua" w:hAnsi="Book Antiqua" w:cs="Andalus"/>
          <w:b/>
          <w:bCs/>
          <w:sz w:val="24"/>
          <w:szCs w:val="24"/>
          <w:lang w:bidi="ar-SA"/>
        </w:rPr>
        <w:t>GUT MICROBIOTA AND NAFLD</w:t>
      </w:r>
    </w:p>
    <w:p w14:paraId="483242B0" w14:textId="35B456FB" w:rsidR="006064F2" w:rsidRPr="008565FD" w:rsidRDefault="006064F2" w:rsidP="008565FD">
      <w:pPr>
        <w:bidi w:val="0"/>
        <w:spacing w:after="0" w:line="360" w:lineRule="auto"/>
        <w:jc w:val="both"/>
        <w:rPr>
          <w:rFonts w:ascii="Book Antiqua" w:hAnsi="Book Antiqua"/>
          <w:sz w:val="24"/>
          <w:szCs w:val="24"/>
        </w:rPr>
      </w:pPr>
      <w:r w:rsidRPr="008565FD">
        <w:rPr>
          <w:rFonts w:ascii="Book Antiqua" w:hAnsi="Book Antiqua" w:cs="Andalus"/>
          <w:bCs/>
          <w:sz w:val="24"/>
          <w:szCs w:val="24"/>
          <w:lang w:bidi="ar-SA"/>
        </w:rPr>
        <w:t>In view of the intimate connection between the metabolic syndrome with its concomitant insulin resistance and NAFLD</w:t>
      </w:r>
      <w:r w:rsidR="000C3386" w:rsidRPr="008565FD">
        <w:rPr>
          <w:rFonts w:ascii="Book Antiqua" w:hAnsi="Book Antiqua" w:cs="Andalus"/>
          <w:bCs/>
          <w:sz w:val="24"/>
          <w:szCs w:val="24"/>
          <w:lang w:bidi="ar-SA"/>
        </w:rPr>
        <w:t>, it</w:t>
      </w:r>
      <w:r w:rsidRPr="008565FD">
        <w:rPr>
          <w:rFonts w:ascii="Book Antiqua" w:hAnsi="Book Antiqua" w:cs="Andalus"/>
          <w:bCs/>
          <w:sz w:val="24"/>
          <w:szCs w:val="24"/>
          <w:lang w:bidi="ar-SA"/>
        </w:rPr>
        <w:t xml:space="preserve"> is </w:t>
      </w:r>
      <w:r w:rsidR="00A17060" w:rsidRPr="008565FD">
        <w:rPr>
          <w:rFonts w:ascii="Book Antiqua" w:hAnsi="Book Antiqua" w:cs="Times New Roman"/>
          <w:bCs/>
          <w:sz w:val="24"/>
          <w:szCs w:val="24"/>
        </w:rPr>
        <w:t>to be expected</w:t>
      </w:r>
      <w:r w:rsidRPr="008565FD">
        <w:rPr>
          <w:rFonts w:ascii="Book Antiqua" w:hAnsi="Book Antiqua" w:cs="Andalus"/>
          <w:bCs/>
          <w:sz w:val="24"/>
          <w:szCs w:val="24"/>
          <w:lang w:bidi="ar-SA"/>
        </w:rPr>
        <w:t xml:space="preserve"> that there is an effect of the intestinal microbiome </w:t>
      </w:r>
      <w:r w:rsidR="003036F8" w:rsidRPr="008565FD">
        <w:rPr>
          <w:rFonts w:ascii="Book Antiqua" w:hAnsi="Book Antiqua" w:cs="Andalus"/>
          <w:bCs/>
          <w:sz w:val="24"/>
          <w:szCs w:val="24"/>
          <w:lang w:bidi="ar-SA"/>
        </w:rPr>
        <w:t>on</w:t>
      </w:r>
      <w:r w:rsidRPr="008565FD">
        <w:rPr>
          <w:rFonts w:ascii="Book Antiqua" w:hAnsi="Book Antiqua" w:cs="Andalus"/>
          <w:bCs/>
          <w:sz w:val="24"/>
          <w:szCs w:val="24"/>
          <w:lang w:bidi="ar-SA"/>
        </w:rPr>
        <w:t xml:space="preserve"> NAFLD.</w:t>
      </w:r>
      <w:r w:rsidRPr="008565FD">
        <w:rPr>
          <w:rFonts w:ascii="Book Antiqua" w:hAnsi="Book Antiqua"/>
          <w:sz w:val="24"/>
          <w:szCs w:val="24"/>
        </w:rPr>
        <w:t xml:space="preserve"> </w:t>
      </w:r>
    </w:p>
    <w:p w14:paraId="4B3526BD" w14:textId="2AB83126" w:rsidR="00A17060" w:rsidRPr="008565FD" w:rsidRDefault="00A17060" w:rsidP="00F4622A">
      <w:pPr>
        <w:bidi w:val="0"/>
        <w:spacing w:after="0" w:line="360" w:lineRule="auto"/>
        <w:ind w:firstLineChars="100" w:firstLine="240"/>
        <w:jc w:val="both"/>
        <w:rPr>
          <w:rFonts w:ascii="Book Antiqua" w:hAnsi="Book Antiqua"/>
          <w:sz w:val="24"/>
          <w:szCs w:val="24"/>
        </w:rPr>
      </w:pPr>
      <w:r w:rsidRPr="008565FD">
        <w:rPr>
          <w:rFonts w:ascii="Book Antiqua" w:hAnsi="Book Antiqua"/>
          <w:sz w:val="24"/>
          <w:szCs w:val="24"/>
        </w:rPr>
        <w:t>The fecal microbiota in NAFLD</w:t>
      </w:r>
      <w:r w:rsidR="000133F7" w:rsidRPr="008565FD">
        <w:rPr>
          <w:rFonts w:ascii="Book Antiqua" w:hAnsi="Book Antiqua"/>
          <w:sz w:val="24"/>
          <w:szCs w:val="24"/>
        </w:rPr>
        <w:t xml:space="preserve"> </w:t>
      </w:r>
      <w:r w:rsidRPr="008565FD">
        <w:rPr>
          <w:rFonts w:ascii="Book Antiqua" w:hAnsi="Book Antiqua"/>
          <w:sz w:val="24"/>
          <w:szCs w:val="24"/>
        </w:rPr>
        <w:t xml:space="preserve">and NASH patients has been examined using quantative PCR and deep sequencing of a conserved region in the </w:t>
      </w:r>
      <w:r w:rsidR="003467BF" w:rsidRPr="008565FD">
        <w:rPr>
          <w:rFonts w:ascii="Book Antiqua" w:hAnsi="Book Antiqua"/>
          <w:sz w:val="24"/>
          <w:szCs w:val="24"/>
        </w:rPr>
        <w:t>bacterial 16S</w:t>
      </w:r>
      <w:r w:rsidRPr="008565FD">
        <w:rPr>
          <w:rFonts w:ascii="Book Antiqua" w:hAnsi="Book Antiqua"/>
          <w:sz w:val="24"/>
          <w:szCs w:val="24"/>
        </w:rPr>
        <w:t xml:space="preserve"> ribosomal RNA gene</w:t>
      </w:r>
      <w:r w:rsidR="00585F7A" w:rsidRPr="008565FD">
        <w:rPr>
          <w:rFonts w:ascii="Book Antiqua" w:hAnsi="Book Antiqua"/>
          <w:sz w:val="24"/>
          <w:szCs w:val="24"/>
          <w:vertAlign w:val="superscript"/>
        </w:rPr>
        <w:t>[27</w:t>
      </w:r>
      <w:r w:rsidR="00F4622A">
        <w:rPr>
          <w:rFonts w:ascii="Book Antiqua" w:hAnsi="Book Antiqua" w:hint="eastAsia"/>
          <w:sz w:val="24"/>
          <w:szCs w:val="24"/>
          <w:vertAlign w:val="superscript"/>
          <w:lang w:eastAsia="zh-CN"/>
        </w:rPr>
        <w:t>-30</w:t>
      </w:r>
      <w:r w:rsidR="00585F7A" w:rsidRPr="008565FD">
        <w:rPr>
          <w:rFonts w:ascii="Book Antiqua" w:hAnsi="Book Antiqua"/>
          <w:sz w:val="24"/>
          <w:szCs w:val="24"/>
          <w:vertAlign w:val="superscript"/>
        </w:rPr>
        <w:t>]</w:t>
      </w:r>
      <w:r w:rsidR="000133F7" w:rsidRPr="008565FD">
        <w:rPr>
          <w:rFonts w:ascii="Book Antiqua" w:hAnsi="Book Antiqua"/>
          <w:sz w:val="24"/>
          <w:szCs w:val="24"/>
        </w:rPr>
        <w:t>.</w:t>
      </w:r>
      <w:r w:rsidR="003643B4" w:rsidRPr="008565FD">
        <w:rPr>
          <w:rFonts w:ascii="Book Antiqua" w:hAnsi="Book Antiqua"/>
          <w:sz w:val="24"/>
          <w:szCs w:val="24"/>
        </w:rPr>
        <w:t xml:space="preserve"> A recent review provides a summary of the changes in the intestinal microbiota associa</w:t>
      </w:r>
      <w:r w:rsidR="00F4622A">
        <w:rPr>
          <w:rFonts w:ascii="Book Antiqua" w:hAnsi="Book Antiqua"/>
          <w:sz w:val="24"/>
          <w:szCs w:val="24"/>
        </w:rPr>
        <w:t>ted with NAFLD and NASH</w:t>
      </w:r>
      <w:r w:rsidR="004735A9" w:rsidRPr="008565FD">
        <w:rPr>
          <w:rFonts w:ascii="Book Antiqua" w:hAnsi="Book Antiqua"/>
          <w:sz w:val="24"/>
          <w:szCs w:val="24"/>
          <w:vertAlign w:val="superscript"/>
        </w:rPr>
        <w:t>[12</w:t>
      </w:r>
      <w:r w:rsidR="003467BF" w:rsidRPr="008565FD">
        <w:rPr>
          <w:rFonts w:ascii="Book Antiqua" w:hAnsi="Book Antiqua"/>
          <w:sz w:val="24"/>
          <w:szCs w:val="24"/>
          <w:vertAlign w:val="superscript"/>
        </w:rPr>
        <w:t>]</w:t>
      </w:r>
      <w:r w:rsidR="003467BF" w:rsidRPr="008565FD">
        <w:rPr>
          <w:rFonts w:ascii="Book Antiqua" w:hAnsi="Book Antiqua"/>
          <w:sz w:val="24"/>
          <w:szCs w:val="24"/>
        </w:rPr>
        <w:t xml:space="preserve">. </w:t>
      </w:r>
      <w:r w:rsidR="00F4622A">
        <w:rPr>
          <w:rFonts w:ascii="Book Antiqua" w:hAnsi="Book Antiqua"/>
          <w:sz w:val="24"/>
          <w:szCs w:val="24"/>
        </w:rPr>
        <w:t>Many of these studies</w:t>
      </w:r>
      <w:r w:rsidR="00FB32E5" w:rsidRPr="008565FD">
        <w:rPr>
          <w:rFonts w:ascii="Book Antiqua" w:hAnsi="Book Antiqua"/>
          <w:sz w:val="24"/>
          <w:szCs w:val="24"/>
        </w:rPr>
        <w:t xml:space="preserve"> have variable and often contradictory findings. This may be due to differences in patient mix, methodology and documentation of liver disease. </w:t>
      </w:r>
    </w:p>
    <w:p w14:paraId="511C0177" w14:textId="5CFD032A" w:rsidR="007E26F8" w:rsidRPr="008565FD" w:rsidRDefault="007E26F8" w:rsidP="00F4622A">
      <w:pPr>
        <w:bidi w:val="0"/>
        <w:spacing w:after="0" w:line="360" w:lineRule="auto"/>
        <w:ind w:firstLineChars="100" w:firstLine="240"/>
        <w:jc w:val="both"/>
        <w:rPr>
          <w:rFonts w:ascii="Book Antiqua" w:hAnsi="Book Antiqua"/>
          <w:sz w:val="24"/>
          <w:szCs w:val="24"/>
        </w:rPr>
      </w:pPr>
      <w:r w:rsidRPr="008565FD">
        <w:rPr>
          <w:rFonts w:ascii="Book Antiqua" w:hAnsi="Book Antiqua"/>
          <w:sz w:val="24"/>
          <w:szCs w:val="24"/>
        </w:rPr>
        <w:t xml:space="preserve">In addition to the mixture of bacteria in the </w:t>
      </w:r>
      <w:r w:rsidR="003D271C" w:rsidRPr="008565FD">
        <w:rPr>
          <w:rFonts w:ascii="Book Antiqua" w:hAnsi="Book Antiqua"/>
          <w:sz w:val="24"/>
          <w:szCs w:val="24"/>
        </w:rPr>
        <w:t>colon,</w:t>
      </w:r>
      <w:r w:rsidRPr="008565FD">
        <w:rPr>
          <w:rFonts w:ascii="Book Antiqua" w:hAnsi="Book Antiqua"/>
          <w:sz w:val="24"/>
          <w:szCs w:val="24"/>
        </w:rPr>
        <w:t xml:space="preserve"> patients with obesity or NAFLD have </w:t>
      </w:r>
      <w:r w:rsidR="00F16035" w:rsidRPr="008565FD">
        <w:rPr>
          <w:rFonts w:ascii="Book Antiqua" w:hAnsi="Book Antiqua"/>
          <w:sz w:val="24"/>
          <w:szCs w:val="24"/>
        </w:rPr>
        <w:t>more</w:t>
      </w:r>
      <w:r w:rsidRPr="008565FD">
        <w:rPr>
          <w:rFonts w:ascii="Book Antiqua" w:hAnsi="Book Antiqua"/>
          <w:sz w:val="24"/>
          <w:szCs w:val="24"/>
        </w:rPr>
        <w:t xml:space="preserve"> small intestinal bacterial overgrowth</w:t>
      </w:r>
      <w:r w:rsidR="004735A9" w:rsidRPr="008565FD">
        <w:rPr>
          <w:rFonts w:ascii="Book Antiqua" w:hAnsi="Book Antiqua"/>
          <w:sz w:val="24"/>
          <w:szCs w:val="24"/>
          <w:vertAlign w:val="superscript"/>
        </w:rPr>
        <w:t>[31</w:t>
      </w:r>
      <w:r w:rsidR="00F4622A">
        <w:rPr>
          <w:rFonts w:ascii="Book Antiqua" w:hAnsi="Book Antiqua" w:hint="eastAsia"/>
          <w:sz w:val="24"/>
          <w:szCs w:val="24"/>
          <w:vertAlign w:val="superscript"/>
          <w:lang w:eastAsia="zh-CN"/>
        </w:rPr>
        <w:t>,32</w:t>
      </w:r>
      <w:r w:rsidR="004735A9" w:rsidRPr="008565FD">
        <w:rPr>
          <w:rFonts w:ascii="Book Antiqua" w:hAnsi="Book Antiqua"/>
          <w:sz w:val="24"/>
          <w:szCs w:val="24"/>
          <w:vertAlign w:val="superscript"/>
        </w:rPr>
        <w:t>]</w:t>
      </w:r>
      <w:r w:rsidR="004735A9" w:rsidRPr="008565FD">
        <w:rPr>
          <w:rFonts w:ascii="Book Antiqua" w:hAnsi="Book Antiqua"/>
          <w:sz w:val="24"/>
          <w:szCs w:val="24"/>
        </w:rPr>
        <w:t>.</w:t>
      </w:r>
      <w:r w:rsidR="00E11575" w:rsidRPr="008565FD">
        <w:rPr>
          <w:rFonts w:ascii="Book Antiqua" w:hAnsi="Book Antiqua"/>
          <w:sz w:val="24"/>
          <w:szCs w:val="24"/>
        </w:rPr>
        <w:t xml:space="preserve"> Small intestinal bacterial </w:t>
      </w:r>
      <w:r w:rsidR="000310C0" w:rsidRPr="008565FD">
        <w:rPr>
          <w:rFonts w:ascii="Book Antiqua" w:hAnsi="Book Antiqua"/>
          <w:sz w:val="24"/>
          <w:szCs w:val="24"/>
        </w:rPr>
        <w:t>overgrowth was</w:t>
      </w:r>
      <w:r w:rsidR="00AB00EB" w:rsidRPr="008565FD">
        <w:rPr>
          <w:rFonts w:ascii="Book Antiqua" w:hAnsi="Book Antiqua"/>
          <w:sz w:val="24"/>
          <w:szCs w:val="24"/>
        </w:rPr>
        <w:t xml:space="preserve"> </w:t>
      </w:r>
      <w:r w:rsidR="00F4622A">
        <w:rPr>
          <w:rFonts w:ascii="Book Antiqua" w:hAnsi="Book Antiqua"/>
          <w:sz w:val="24"/>
          <w:szCs w:val="24"/>
        </w:rPr>
        <w:t>found</w:t>
      </w:r>
      <w:r w:rsidR="00922A50" w:rsidRPr="008565FD">
        <w:rPr>
          <w:rFonts w:ascii="Book Antiqua" w:hAnsi="Book Antiqua"/>
          <w:sz w:val="24"/>
          <w:szCs w:val="24"/>
        </w:rPr>
        <w:t xml:space="preserve"> </w:t>
      </w:r>
      <w:r w:rsidR="00AB00EB" w:rsidRPr="008565FD">
        <w:rPr>
          <w:rFonts w:ascii="Book Antiqua" w:hAnsi="Book Antiqua"/>
          <w:sz w:val="24"/>
          <w:szCs w:val="24"/>
        </w:rPr>
        <w:t xml:space="preserve">in 50% of patients with NASH, significantly </w:t>
      </w:r>
      <w:r w:rsidR="00922A50" w:rsidRPr="008565FD">
        <w:rPr>
          <w:rFonts w:ascii="Book Antiqua" w:hAnsi="Book Antiqua"/>
          <w:sz w:val="24"/>
          <w:szCs w:val="24"/>
        </w:rPr>
        <w:t xml:space="preserve">more </w:t>
      </w:r>
      <w:r w:rsidR="000310C0" w:rsidRPr="008565FD">
        <w:rPr>
          <w:rFonts w:ascii="Book Antiqua" w:hAnsi="Book Antiqua"/>
          <w:sz w:val="24"/>
          <w:szCs w:val="24"/>
        </w:rPr>
        <w:t>than</w:t>
      </w:r>
      <w:r w:rsidR="00AB00EB" w:rsidRPr="008565FD">
        <w:rPr>
          <w:rFonts w:ascii="Book Antiqua" w:hAnsi="Book Antiqua"/>
          <w:sz w:val="24"/>
          <w:szCs w:val="24"/>
        </w:rPr>
        <w:t xml:space="preserve"> </w:t>
      </w:r>
      <w:r w:rsidR="00922A50" w:rsidRPr="008565FD">
        <w:rPr>
          <w:rFonts w:ascii="Book Antiqua" w:hAnsi="Book Antiqua"/>
          <w:sz w:val="24"/>
          <w:szCs w:val="24"/>
        </w:rPr>
        <w:t xml:space="preserve">in </w:t>
      </w:r>
      <w:r w:rsidR="00AB00EB" w:rsidRPr="008565FD">
        <w:rPr>
          <w:rFonts w:ascii="Book Antiqua" w:hAnsi="Book Antiqua"/>
          <w:sz w:val="24"/>
          <w:szCs w:val="24"/>
        </w:rPr>
        <w:t>a control population</w:t>
      </w:r>
      <w:r w:rsidR="004735A9" w:rsidRPr="008565FD">
        <w:rPr>
          <w:rFonts w:ascii="Book Antiqua" w:hAnsi="Book Antiqua"/>
          <w:sz w:val="24"/>
          <w:szCs w:val="24"/>
          <w:vertAlign w:val="superscript"/>
        </w:rPr>
        <w:t>[33]</w:t>
      </w:r>
      <w:r w:rsidR="004735A9" w:rsidRPr="008565FD">
        <w:rPr>
          <w:rFonts w:ascii="Book Antiqua" w:hAnsi="Book Antiqua"/>
          <w:sz w:val="24"/>
          <w:szCs w:val="24"/>
        </w:rPr>
        <w:t>.</w:t>
      </w:r>
      <w:r w:rsidRPr="008565FD">
        <w:rPr>
          <w:rFonts w:ascii="Book Antiqua" w:hAnsi="Book Antiqua"/>
          <w:sz w:val="24"/>
          <w:szCs w:val="24"/>
        </w:rPr>
        <w:t xml:space="preserve"> </w:t>
      </w:r>
      <w:r w:rsidR="00922A50" w:rsidRPr="008565FD">
        <w:rPr>
          <w:rFonts w:ascii="Book Antiqua" w:hAnsi="Book Antiqua"/>
          <w:sz w:val="24"/>
          <w:szCs w:val="24"/>
        </w:rPr>
        <w:t>The intestinal permeability and bacterial overgrowth were shown to be related to the degree of hepatic steatosis b</w:t>
      </w:r>
      <w:r w:rsidR="00F4622A">
        <w:rPr>
          <w:rFonts w:ascii="Book Antiqua" w:hAnsi="Book Antiqua"/>
          <w:sz w:val="24"/>
          <w:szCs w:val="24"/>
        </w:rPr>
        <w:t>ut not inflammation or fibrosis</w:t>
      </w:r>
      <w:r w:rsidR="004735A9" w:rsidRPr="008565FD">
        <w:rPr>
          <w:rFonts w:ascii="Book Antiqua" w:hAnsi="Book Antiqua"/>
          <w:sz w:val="24"/>
          <w:szCs w:val="24"/>
          <w:vertAlign w:val="superscript"/>
        </w:rPr>
        <w:t>[31]</w:t>
      </w:r>
      <w:r w:rsidR="004735A9" w:rsidRPr="008565FD">
        <w:rPr>
          <w:rFonts w:ascii="Book Antiqua" w:hAnsi="Book Antiqua"/>
          <w:sz w:val="24"/>
          <w:szCs w:val="24"/>
        </w:rPr>
        <w:t>.</w:t>
      </w:r>
      <w:r w:rsidR="00194C67" w:rsidRPr="008565FD">
        <w:rPr>
          <w:rFonts w:ascii="Book Antiqua" w:hAnsi="Book Antiqua"/>
          <w:sz w:val="24"/>
          <w:szCs w:val="24"/>
        </w:rPr>
        <w:t xml:space="preserve"> </w:t>
      </w:r>
    </w:p>
    <w:p w14:paraId="3A712625" w14:textId="020EC877" w:rsidR="003D271C" w:rsidRPr="008565FD" w:rsidRDefault="003D271C" w:rsidP="00F4622A">
      <w:pPr>
        <w:bidi w:val="0"/>
        <w:spacing w:after="0" w:line="360" w:lineRule="auto"/>
        <w:ind w:firstLineChars="100" w:firstLine="240"/>
        <w:jc w:val="both"/>
        <w:rPr>
          <w:rFonts w:ascii="Book Antiqua" w:hAnsi="Book Antiqua"/>
          <w:sz w:val="24"/>
          <w:szCs w:val="24"/>
        </w:rPr>
      </w:pPr>
      <w:r w:rsidRPr="008565FD">
        <w:rPr>
          <w:rFonts w:ascii="Book Antiqua" w:hAnsi="Book Antiqua"/>
          <w:sz w:val="24"/>
          <w:szCs w:val="24"/>
        </w:rPr>
        <w:t>However, it is not clear if the assessment of small bowel bacterial overgrowth by breath tests is accurate since an estimate of total fecal bacterial count by real-time PCR did not detect any difference between</w:t>
      </w:r>
      <w:r w:rsidR="009B27CF" w:rsidRPr="008565FD">
        <w:rPr>
          <w:rFonts w:ascii="Book Antiqua" w:hAnsi="Book Antiqua"/>
          <w:sz w:val="24"/>
          <w:szCs w:val="24"/>
        </w:rPr>
        <w:t xml:space="preserve"> healthy controls and patients with NAFLD and NASH</w:t>
      </w:r>
      <w:r w:rsidR="004735A9" w:rsidRPr="008565FD">
        <w:rPr>
          <w:rFonts w:ascii="Book Antiqua" w:hAnsi="Book Antiqua"/>
          <w:sz w:val="24"/>
          <w:szCs w:val="24"/>
          <w:vertAlign w:val="superscript"/>
        </w:rPr>
        <w:t>[28]</w:t>
      </w:r>
      <w:r w:rsidR="004735A9" w:rsidRPr="008565FD">
        <w:rPr>
          <w:rFonts w:ascii="Book Antiqua" w:hAnsi="Book Antiqua"/>
          <w:sz w:val="24"/>
          <w:szCs w:val="24"/>
        </w:rPr>
        <w:t>.</w:t>
      </w:r>
    </w:p>
    <w:p w14:paraId="21D13335" w14:textId="1EA52A9A" w:rsidR="001F502E" w:rsidRPr="008565FD" w:rsidRDefault="001F502E" w:rsidP="00CC78AB">
      <w:pPr>
        <w:bidi w:val="0"/>
        <w:spacing w:after="0" w:line="360" w:lineRule="auto"/>
        <w:ind w:firstLineChars="100" w:firstLine="240"/>
        <w:jc w:val="both"/>
        <w:rPr>
          <w:rFonts w:ascii="Book Antiqua" w:hAnsi="Book Antiqua"/>
          <w:sz w:val="24"/>
          <w:szCs w:val="24"/>
        </w:rPr>
      </w:pPr>
      <w:r w:rsidRPr="008565FD">
        <w:rPr>
          <w:rFonts w:ascii="Book Antiqua" w:hAnsi="Book Antiqua"/>
          <w:sz w:val="24"/>
          <w:szCs w:val="24"/>
        </w:rPr>
        <w:t xml:space="preserve">Possible mediators of the link </w:t>
      </w:r>
      <w:r w:rsidR="003409B1" w:rsidRPr="008565FD">
        <w:rPr>
          <w:rFonts w:ascii="Book Antiqua" w:hAnsi="Book Antiqua"/>
          <w:sz w:val="24"/>
          <w:szCs w:val="24"/>
        </w:rPr>
        <w:t>b</w:t>
      </w:r>
      <w:r w:rsidRPr="008565FD">
        <w:rPr>
          <w:rFonts w:ascii="Book Antiqua" w:hAnsi="Book Antiqua"/>
          <w:sz w:val="24"/>
          <w:szCs w:val="24"/>
        </w:rPr>
        <w:t>etween the enteric microbiome and th</w:t>
      </w:r>
      <w:r w:rsidR="00CC78AB">
        <w:rPr>
          <w:rFonts w:ascii="Book Antiqua" w:hAnsi="Book Antiqua"/>
          <w:sz w:val="24"/>
          <w:szCs w:val="24"/>
        </w:rPr>
        <w:t>e host include alcohol, choline</w:t>
      </w:r>
      <w:r w:rsidRPr="008565FD">
        <w:rPr>
          <w:rFonts w:ascii="Book Antiqua" w:hAnsi="Book Antiqua"/>
          <w:sz w:val="24"/>
          <w:szCs w:val="24"/>
        </w:rPr>
        <w:t xml:space="preserve"> and endotoxins.</w:t>
      </w:r>
      <w:r w:rsidR="001C2428" w:rsidRPr="008565FD">
        <w:rPr>
          <w:rFonts w:ascii="Book Antiqua" w:hAnsi="Book Antiqua"/>
          <w:sz w:val="24"/>
          <w:szCs w:val="24"/>
        </w:rPr>
        <w:t xml:space="preserve"> Obese animals have been shown to have higher levels of alcohol in breath tests than thin animals</w:t>
      </w:r>
      <w:r w:rsidR="004735A9" w:rsidRPr="008565FD">
        <w:rPr>
          <w:rFonts w:ascii="Book Antiqua" w:hAnsi="Book Antiqua"/>
          <w:sz w:val="24"/>
          <w:szCs w:val="24"/>
          <w:vertAlign w:val="superscript"/>
        </w:rPr>
        <w:t>[34]</w:t>
      </w:r>
      <w:r w:rsidR="004735A9" w:rsidRPr="008565FD">
        <w:rPr>
          <w:rFonts w:ascii="Book Antiqua" w:hAnsi="Book Antiqua"/>
          <w:sz w:val="24"/>
          <w:szCs w:val="24"/>
        </w:rPr>
        <w:t>.</w:t>
      </w:r>
      <w:r w:rsidR="001C2428" w:rsidRPr="008565FD">
        <w:rPr>
          <w:rFonts w:ascii="Book Antiqua" w:hAnsi="Book Antiqua"/>
          <w:sz w:val="24"/>
          <w:szCs w:val="24"/>
        </w:rPr>
        <w:t xml:space="preserve"> Alcohol r</w:t>
      </w:r>
      <w:r w:rsidR="00CC78AB">
        <w:rPr>
          <w:rFonts w:ascii="Book Antiqua" w:hAnsi="Book Antiqua"/>
          <w:sz w:val="24"/>
          <w:szCs w:val="24"/>
        </w:rPr>
        <w:t>eaches the liver via the portal</w:t>
      </w:r>
      <w:r w:rsidR="001C2428" w:rsidRPr="008565FD">
        <w:rPr>
          <w:rFonts w:ascii="Book Antiqua" w:hAnsi="Book Antiqua"/>
          <w:sz w:val="24"/>
          <w:szCs w:val="24"/>
        </w:rPr>
        <w:t xml:space="preserve"> blood and can cause triglyceride accumulation in hepatocytes</w:t>
      </w:r>
      <w:r w:rsidR="004735A9" w:rsidRPr="00CC78AB">
        <w:rPr>
          <w:rFonts w:ascii="Book Antiqua" w:hAnsi="Book Antiqua"/>
          <w:sz w:val="24"/>
          <w:szCs w:val="24"/>
          <w:vertAlign w:val="superscript"/>
        </w:rPr>
        <w:t>[35]</w:t>
      </w:r>
      <w:r w:rsidR="00FE3682" w:rsidRPr="008565FD">
        <w:rPr>
          <w:rFonts w:ascii="Book Antiqua" w:hAnsi="Book Antiqua"/>
          <w:sz w:val="24"/>
          <w:szCs w:val="24"/>
        </w:rPr>
        <w:t>.</w:t>
      </w:r>
      <w:r w:rsidR="00DE5F57" w:rsidRPr="008565FD">
        <w:rPr>
          <w:rFonts w:ascii="Book Antiqua" w:hAnsi="Book Antiqua"/>
          <w:sz w:val="24"/>
          <w:szCs w:val="24"/>
        </w:rPr>
        <w:t xml:space="preserve"> </w:t>
      </w:r>
      <w:r w:rsidR="003409B1" w:rsidRPr="008565FD">
        <w:rPr>
          <w:rFonts w:ascii="Book Antiqua" w:hAnsi="Book Antiqua"/>
          <w:sz w:val="24"/>
          <w:szCs w:val="24"/>
        </w:rPr>
        <w:t xml:space="preserve">In addition alcohol may provide the </w:t>
      </w:r>
      <w:r w:rsidR="00C516AC" w:rsidRPr="008565FD">
        <w:rPr>
          <w:rFonts w:ascii="Book Antiqua" w:hAnsi="Book Antiqua"/>
          <w:sz w:val="24"/>
          <w:szCs w:val="24"/>
        </w:rPr>
        <w:t>“</w:t>
      </w:r>
      <w:r w:rsidR="00CC78AB">
        <w:rPr>
          <w:rFonts w:ascii="Book Antiqua" w:hAnsi="Book Antiqua"/>
          <w:sz w:val="24"/>
          <w:szCs w:val="24"/>
        </w:rPr>
        <w:t>second hit</w:t>
      </w:r>
      <w:r w:rsidR="00CC78AB">
        <w:rPr>
          <w:rFonts w:ascii="Book Antiqua" w:hAnsi="Book Antiqua"/>
          <w:sz w:val="24"/>
          <w:szCs w:val="24"/>
          <w:lang w:eastAsia="zh-CN"/>
        </w:rPr>
        <w:t>”</w:t>
      </w:r>
      <w:r w:rsidR="00C516AC" w:rsidRPr="008565FD">
        <w:rPr>
          <w:rFonts w:ascii="Book Antiqua" w:hAnsi="Book Antiqua"/>
          <w:sz w:val="24"/>
          <w:szCs w:val="24"/>
        </w:rPr>
        <w:t xml:space="preserve"> to the liver for making the transformation from steatosis to steatohepatitis</w:t>
      </w:r>
      <w:r w:rsidR="004735A9" w:rsidRPr="008565FD">
        <w:rPr>
          <w:rFonts w:ascii="Book Antiqua" w:hAnsi="Book Antiqua"/>
          <w:sz w:val="24"/>
          <w:szCs w:val="24"/>
          <w:vertAlign w:val="superscript"/>
        </w:rPr>
        <w:t>[36]</w:t>
      </w:r>
      <w:r w:rsidR="006F235D" w:rsidRPr="008565FD">
        <w:rPr>
          <w:rFonts w:ascii="Book Antiqua" w:hAnsi="Book Antiqua"/>
          <w:sz w:val="24"/>
          <w:szCs w:val="24"/>
        </w:rPr>
        <w:t>.</w:t>
      </w:r>
    </w:p>
    <w:p w14:paraId="71A642F4" w14:textId="756FB65B" w:rsidR="003D068D" w:rsidRPr="008565FD" w:rsidRDefault="003D068D" w:rsidP="00CC78AB">
      <w:pPr>
        <w:bidi w:val="0"/>
        <w:spacing w:after="0" w:line="360" w:lineRule="auto"/>
        <w:ind w:firstLineChars="100" w:firstLine="240"/>
        <w:jc w:val="both"/>
        <w:rPr>
          <w:rFonts w:ascii="Book Antiqua" w:hAnsi="Book Antiqua"/>
          <w:sz w:val="24"/>
          <w:szCs w:val="24"/>
        </w:rPr>
      </w:pPr>
      <w:r w:rsidRPr="008565FD">
        <w:rPr>
          <w:rFonts w:ascii="Book Antiqua" w:hAnsi="Book Antiqua"/>
          <w:sz w:val="24"/>
          <w:szCs w:val="24"/>
        </w:rPr>
        <w:t>Choline may also be involved in the development of NAFLD and NASH. It is wel</w:t>
      </w:r>
      <w:r w:rsidR="00CC78AB">
        <w:rPr>
          <w:rFonts w:ascii="Book Antiqua" w:hAnsi="Book Antiqua"/>
          <w:sz w:val="24"/>
          <w:szCs w:val="24"/>
        </w:rPr>
        <w:t>l known that choline deficiency may</w:t>
      </w:r>
      <w:r w:rsidRPr="008565FD">
        <w:rPr>
          <w:rFonts w:ascii="Book Antiqua" w:hAnsi="Book Antiqua"/>
          <w:sz w:val="24"/>
          <w:szCs w:val="24"/>
        </w:rPr>
        <w:t xml:space="preserve"> result in chronic liver disease</w:t>
      </w:r>
      <w:r w:rsidR="004735A9" w:rsidRPr="008565FD">
        <w:rPr>
          <w:rFonts w:ascii="Book Antiqua" w:hAnsi="Book Antiqua"/>
          <w:sz w:val="24"/>
          <w:szCs w:val="24"/>
          <w:vertAlign w:val="superscript"/>
        </w:rPr>
        <w:t>[37]</w:t>
      </w:r>
      <w:r w:rsidR="004735A9" w:rsidRPr="008565FD">
        <w:rPr>
          <w:rFonts w:ascii="Book Antiqua" w:hAnsi="Book Antiqua"/>
          <w:sz w:val="24"/>
          <w:szCs w:val="24"/>
        </w:rPr>
        <w:t>.</w:t>
      </w:r>
      <w:r w:rsidRPr="008565FD">
        <w:rPr>
          <w:rFonts w:ascii="Book Antiqua" w:hAnsi="Book Antiqua"/>
          <w:sz w:val="24"/>
          <w:szCs w:val="24"/>
        </w:rPr>
        <w:t xml:space="preserve"> In animal models choline-deficient diets were utilized but it is now known that choline deficiency can </w:t>
      </w:r>
      <w:r w:rsidR="00AC04FE" w:rsidRPr="008565FD">
        <w:rPr>
          <w:rFonts w:ascii="Book Antiqua" w:hAnsi="Book Antiqua"/>
          <w:sz w:val="24"/>
          <w:szCs w:val="24"/>
        </w:rPr>
        <w:t>exist while</w:t>
      </w:r>
      <w:r w:rsidRPr="008565FD">
        <w:rPr>
          <w:rFonts w:ascii="Book Antiqua" w:hAnsi="Book Antiqua"/>
          <w:sz w:val="24"/>
          <w:szCs w:val="24"/>
        </w:rPr>
        <w:t xml:space="preserve"> there is a diet that is not deficient. High fat diet</w:t>
      </w:r>
      <w:r w:rsidR="00CC78AB">
        <w:rPr>
          <w:rFonts w:ascii="Book Antiqua" w:hAnsi="Book Antiqua"/>
          <w:sz w:val="24"/>
          <w:szCs w:val="24"/>
        </w:rPr>
        <w:t>s produce intestinal microbiota that</w:t>
      </w:r>
      <w:r w:rsidR="00CC78AB">
        <w:rPr>
          <w:rFonts w:ascii="Book Antiqua" w:hAnsi="Book Antiqua" w:hint="eastAsia"/>
          <w:sz w:val="24"/>
          <w:szCs w:val="24"/>
          <w:lang w:eastAsia="zh-CN"/>
        </w:rPr>
        <w:t xml:space="preserve"> </w:t>
      </w:r>
      <w:r w:rsidRPr="008565FD">
        <w:rPr>
          <w:rFonts w:ascii="Book Antiqua" w:hAnsi="Book Antiqua"/>
          <w:sz w:val="24"/>
          <w:szCs w:val="24"/>
        </w:rPr>
        <w:t>convert</w:t>
      </w:r>
      <w:r w:rsidR="00CC78AB">
        <w:rPr>
          <w:rFonts w:ascii="Book Antiqua" w:hAnsi="Book Antiqua" w:hint="eastAsia"/>
          <w:sz w:val="24"/>
          <w:szCs w:val="24"/>
          <w:lang w:eastAsia="zh-CN"/>
        </w:rPr>
        <w:t>s</w:t>
      </w:r>
      <w:r w:rsidRPr="008565FD">
        <w:rPr>
          <w:rFonts w:ascii="Book Antiqua" w:hAnsi="Book Antiqua"/>
          <w:sz w:val="24"/>
          <w:szCs w:val="24"/>
        </w:rPr>
        <w:t xml:space="preserve"> dietary choline into methylamines. This results in a reduction of the serum level of </w:t>
      </w:r>
      <w:r w:rsidR="00B065E0" w:rsidRPr="008565FD">
        <w:rPr>
          <w:rFonts w:ascii="Book Antiqua" w:hAnsi="Book Antiqua"/>
          <w:sz w:val="24"/>
          <w:szCs w:val="24"/>
        </w:rPr>
        <w:t>phosphatidylcholine which can cause NASH</w:t>
      </w:r>
      <w:r w:rsidR="004735A9" w:rsidRPr="008565FD">
        <w:rPr>
          <w:rFonts w:ascii="Book Antiqua" w:hAnsi="Book Antiqua"/>
          <w:sz w:val="24"/>
          <w:szCs w:val="24"/>
          <w:vertAlign w:val="superscript"/>
        </w:rPr>
        <w:t>[26]</w:t>
      </w:r>
      <w:r w:rsidR="00BB7DAE" w:rsidRPr="008565FD">
        <w:rPr>
          <w:rFonts w:ascii="Book Antiqua" w:hAnsi="Book Antiqua"/>
          <w:sz w:val="24"/>
          <w:szCs w:val="24"/>
        </w:rPr>
        <w:t>.</w:t>
      </w:r>
      <w:r w:rsidR="00054103" w:rsidRPr="008565FD">
        <w:rPr>
          <w:rFonts w:ascii="Book Antiqua" w:hAnsi="Book Antiqua"/>
          <w:sz w:val="24"/>
          <w:szCs w:val="24"/>
        </w:rPr>
        <w:t xml:space="preserve"> Phosphatidylcholine is important for the production of VLDL lipoprotein</w:t>
      </w:r>
      <w:r w:rsidR="004735A9" w:rsidRPr="008565FD">
        <w:rPr>
          <w:rFonts w:ascii="Book Antiqua" w:hAnsi="Book Antiqua"/>
          <w:sz w:val="24"/>
          <w:szCs w:val="24"/>
          <w:vertAlign w:val="superscript"/>
        </w:rPr>
        <w:t>[38]</w:t>
      </w:r>
      <w:r w:rsidR="00054103" w:rsidRPr="008565FD">
        <w:rPr>
          <w:rFonts w:ascii="Book Antiqua" w:hAnsi="Book Antiqua"/>
          <w:sz w:val="24"/>
          <w:szCs w:val="24"/>
        </w:rPr>
        <w:t xml:space="preserve"> and thus choline deficiency secondary to the intestinal microbiome will result in lower hepatic secretion of VLDL lipoprotein and result in triglyceride accumulation in hepatocytes.</w:t>
      </w:r>
    </w:p>
    <w:p w14:paraId="12638E84" w14:textId="28A3E1B2" w:rsidR="00D97734" w:rsidRPr="008565FD" w:rsidRDefault="00D97734" w:rsidP="00CC78AB">
      <w:pPr>
        <w:bidi w:val="0"/>
        <w:spacing w:after="0" w:line="360" w:lineRule="auto"/>
        <w:ind w:firstLineChars="100" w:firstLine="240"/>
        <w:jc w:val="both"/>
        <w:rPr>
          <w:rFonts w:ascii="Book Antiqua" w:hAnsi="Book Antiqua"/>
          <w:sz w:val="24"/>
          <w:szCs w:val="24"/>
        </w:rPr>
      </w:pPr>
      <w:r w:rsidRPr="008565FD">
        <w:rPr>
          <w:rFonts w:ascii="Book Antiqua" w:hAnsi="Book Antiqua"/>
          <w:sz w:val="24"/>
          <w:szCs w:val="24"/>
        </w:rPr>
        <w:t>The products of the intestinal</w:t>
      </w:r>
      <w:r w:rsidR="00CC78AB">
        <w:rPr>
          <w:rFonts w:ascii="Book Antiqua" w:hAnsi="Book Antiqua"/>
          <w:sz w:val="24"/>
          <w:szCs w:val="24"/>
        </w:rPr>
        <w:t xml:space="preserve"> microbiota are also implicated</w:t>
      </w:r>
      <w:r w:rsidRPr="008565FD">
        <w:rPr>
          <w:rFonts w:ascii="Book Antiqua" w:hAnsi="Book Antiqua"/>
          <w:sz w:val="24"/>
          <w:szCs w:val="24"/>
        </w:rPr>
        <w:t xml:space="preserve"> in the development of NAFLD and NASH. Endotoxemia has been found in patients with NASH</w:t>
      </w:r>
      <w:r w:rsidR="00A902BA" w:rsidRPr="008565FD">
        <w:rPr>
          <w:rFonts w:ascii="Book Antiqua" w:hAnsi="Book Antiqua"/>
          <w:sz w:val="24"/>
          <w:szCs w:val="24"/>
          <w:vertAlign w:val="superscript"/>
        </w:rPr>
        <w:t>[39]</w:t>
      </w:r>
      <w:r w:rsidR="00CC78AB">
        <w:rPr>
          <w:rFonts w:ascii="Book Antiqua" w:hAnsi="Book Antiqua"/>
          <w:sz w:val="24"/>
          <w:szCs w:val="24"/>
        </w:rPr>
        <w:t>.</w:t>
      </w:r>
      <w:r w:rsidRPr="008565FD">
        <w:rPr>
          <w:rFonts w:ascii="Book Antiqua" w:hAnsi="Book Antiqua"/>
          <w:sz w:val="24"/>
          <w:szCs w:val="24"/>
        </w:rPr>
        <w:t xml:space="preserve"> In mice Toll-like receptor (TLR) 4, a receptor for LPS, in hematopoietic-derived cells is necessary for the development of hepatic steatosis but not for obesity in mice</w:t>
      </w:r>
      <w:r w:rsidR="00A902BA" w:rsidRPr="008565FD">
        <w:rPr>
          <w:rFonts w:ascii="Book Antiqua" w:hAnsi="Book Antiqua"/>
          <w:sz w:val="24"/>
          <w:szCs w:val="24"/>
          <w:vertAlign w:val="superscript"/>
        </w:rPr>
        <w:t>[40]</w:t>
      </w:r>
      <w:r w:rsidRPr="008565FD">
        <w:rPr>
          <w:rFonts w:ascii="Book Antiqua" w:hAnsi="Book Antiqua"/>
          <w:sz w:val="24"/>
          <w:szCs w:val="24"/>
        </w:rPr>
        <w:t>.</w:t>
      </w:r>
      <w:r w:rsidR="00CC78AB">
        <w:rPr>
          <w:rFonts w:ascii="Book Antiqua" w:hAnsi="Book Antiqua"/>
          <w:sz w:val="24"/>
          <w:szCs w:val="24"/>
        </w:rPr>
        <w:t xml:space="preserve"> Mice that</w:t>
      </w:r>
      <w:r w:rsidR="002F7592" w:rsidRPr="008565FD">
        <w:rPr>
          <w:rFonts w:ascii="Book Antiqua" w:hAnsi="Book Antiqua"/>
          <w:sz w:val="24"/>
          <w:szCs w:val="24"/>
        </w:rPr>
        <w:t xml:space="preserve"> are deficient in sensing pathogen-associated molecular patterns (PAMPs)</w:t>
      </w:r>
      <w:r w:rsidR="00992D06" w:rsidRPr="008565FD">
        <w:rPr>
          <w:rFonts w:ascii="Book Antiqua" w:hAnsi="Book Antiqua"/>
          <w:sz w:val="24"/>
          <w:szCs w:val="24"/>
        </w:rPr>
        <w:t xml:space="preserve"> or downstream signaling are resistant to NASH</w:t>
      </w:r>
      <w:r w:rsidR="00A902BA" w:rsidRPr="008565FD">
        <w:rPr>
          <w:rFonts w:ascii="Book Antiqua" w:hAnsi="Book Antiqua"/>
          <w:sz w:val="24"/>
          <w:szCs w:val="24"/>
          <w:vertAlign w:val="superscript"/>
        </w:rPr>
        <w:t>[41</w:t>
      </w:r>
      <w:r w:rsidR="00CC78AB">
        <w:rPr>
          <w:rFonts w:ascii="Book Antiqua" w:hAnsi="Book Antiqua" w:hint="eastAsia"/>
          <w:sz w:val="24"/>
          <w:szCs w:val="24"/>
          <w:vertAlign w:val="superscript"/>
          <w:lang w:eastAsia="zh-CN"/>
        </w:rPr>
        <w:t>,42</w:t>
      </w:r>
      <w:r w:rsidR="00A902BA" w:rsidRPr="008565FD">
        <w:rPr>
          <w:rFonts w:ascii="Book Antiqua" w:hAnsi="Book Antiqua"/>
          <w:sz w:val="24"/>
          <w:szCs w:val="24"/>
          <w:vertAlign w:val="superscript"/>
        </w:rPr>
        <w:t>]</w:t>
      </w:r>
      <w:r w:rsidR="00992D06" w:rsidRPr="008565FD">
        <w:rPr>
          <w:rFonts w:ascii="Book Antiqua" w:hAnsi="Book Antiqua"/>
          <w:sz w:val="24"/>
          <w:szCs w:val="24"/>
        </w:rPr>
        <w:t>.</w:t>
      </w:r>
    </w:p>
    <w:p w14:paraId="105F2BCF" w14:textId="4AD7385A" w:rsidR="00992D06" w:rsidRPr="008565FD" w:rsidRDefault="00992D06" w:rsidP="00CC78AB">
      <w:pPr>
        <w:bidi w:val="0"/>
        <w:spacing w:after="0" w:line="360" w:lineRule="auto"/>
        <w:ind w:firstLineChars="100" w:firstLine="240"/>
        <w:jc w:val="both"/>
        <w:rPr>
          <w:rFonts w:ascii="Book Antiqua" w:hAnsi="Book Antiqua"/>
          <w:sz w:val="24"/>
          <w:szCs w:val="24"/>
        </w:rPr>
      </w:pPr>
      <w:r w:rsidRPr="008565FD">
        <w:rPr>
          <w:rFonts w:ascii="Book Antiqua" w:hAnsi="Book Antiqua"/>
          <w:sz w:val="24"/>
          <w:szCs w:val="24"/>
        </w:rPr>
        <w:t xml:space="preserve">The microbial products reach the liver </w:t>
      </w:r>
      <w:r w:rsidRPr="00CC78AB">
        <w:rPr>
          <w:rFonts w:ascii="Book Antiqua" w:hAnsi="Book Antiqua"/>
          <w:i/>
          <w:sz w:val="24"/>
          <w:szCs w:val="24"/>
        </w:rPr>
        <w:t>via</w:t>
      </w:r>
      <w:r w:rsidRPr="008565FD">
        <w:rPr>
          <w:rFonts w:ascii="Book Antiqua" w:hAnsi="Book Antiqua"/>
          <w:sz w:val="24"/>
          <w:szCs w:val="24"/>
        </w:rPr>
        <w:t xml:space="preserve"> the portal vein and cause inflammation. Mice that are </w:t>
      </w:r>
      <w:r w:rsidR="00D00A7F" w:rsidRPr="008565FD">
        <w:rPr>
          <w:rFonts w:ascii="Book Antiqua" w:hAnsi="Book Antiqua"/>
          <w:sz w:val="24"/>
          <w:szCs w:val="24"/>
        </w:rPr>
        <w:t>genetically</w:t>
      </w:r>
      <w:r w:rsidRPr="008565FD">
        <w:rPr>
          <w:rFonts w:ascii="Book Antiqua" w:hAnsi="Book Antiqua"/>
          <w:sz w:val="24"/>
          <w:szCs w:val="24"/>
        </w:rPr>
        <w:t xml:space="preserve"> </w:t>
      </w:r>
      <w:r w:rsidR="00D00A7F" w:rsidRPr="008565FD">
        <w:rPr>
          <w:rFonts w:ascii="Book Antiqua" w:hAnsi="Book Antiqua"/>
          <w:sz w:val="24"/>
          <w:szCs w:val="24"/>
        </w:rPr>
        <w:t>obese</w:t>
      </w:r>
      <w:r w:rsidRPr="008565FD">
        <w:rPr>
          <w:rFonts w:ascii="Book Antiqua" w:hAnsi="Book Antiqua"/>
          <w:sz w:val="24"/>
          <w:szCs w:val="24"/>
        </w:rPr>
        <w:t xml:space="preserve"> are more sensitive to endotoxin-induced hepatotoxicity and develop steatohepatitis after being exposed to low doses of LPS</w:t>
      </w:r>
      <w:r w:rsidR="00A902BA" w:rsidRPr="008565FD">
        <w:rPr>
          <w:rFonts w:ascii="Book Antiqua" w:hAnsi="Book Antiqua"/>
          <w:sz w:val="24"/>
          <w:szCs w:val="24"/>
          <w:vertAlign w:val="superscript"/>
        </w:rPr>
        <w:t>[43]</w:t>
      </w:r>
      <w:r w:rsidRPr="008565FD">
        <w:rPr>
          <w:rFonts w:ascii="Book Antiqua" w:hAnsi="Book Antiqua"/>
          <w:sz w:val="24"/>
          <w:szCs w:val="24"/>
        </w:rPr>
        <w:t xml:space="preserve">. NAFLD patients have an increased intestinal permeability and </w:t>
      </w:r>
      <w:r w:rsidR="00083E81" w:rsidRPr="008565FD">
        <w:rPr>
          <w:rFonts w:ascii="Book Antiqua" w:hAnsi="Book Antiqua"/>
          <w:sz w:val="24"/>
          <w:szCs w:val="24"/>
        </w:rPr>
        <w:t xml:space="preserve">changes </w:t>
      </w:r>
      <w:r w:rsidRPr="008565FD">
        <w:rPr>
          <w:rFonts w:ascii="Book Antiqua" w:hAnsi="Book Antiqua"/>
          <w:sz w:val="24"/>
          <w:szCs w:val="24"/>
        </w:rPr>
        <w:t xml:space="preserve">in the intestinal tight junctions, </w:t>
      </w:r>
      <w:r w:rsidR="00083E81" w:rsidRPr="008565FD">
        <w:rPr>
          <w:rFonts w:ascii="Book Antiqua" w:hAnsi="Book Antiqua"/>
          <w:sz w:val="24"/>
          <w:szCs w:val="24"/>
        </w:rPr>
        <w:t xml:space="preserve">as </w:t>
      </w:r>
      <w:r w:rsidRPr="008565FD">
        <w:rPr>
          <w:rFonts w:ascii="Book Antiqua" w:hAnsi="Book Antiqua"/>
          <w:sz w:val="24"/>
          <w:szCs w:val="24"/>
        </w:rPr>
        <w:t>compared to healthy individuals</w:t>
      </w:r>
      <w:r w:rsidR="00A902BA" w:rsidRPr="00CC78AB">
        <w:rPr>
          <w:rFonts w:ascii="Book Antiqua" w:hAnsi="Book Antiqua"/>
          <w:sz w:val="24"/>
          <w:szCs w:val="24"/>
          <w:vertAlign w:val="superscript"/>
        </w:rPr>
        <w:t>[31]</w:t>
      </w:r>
      <w:r w:rsidRPr="008565FD">
        <w:rPr>
          <w:rFonts w:ascii="Book Antiqua" w:hAnsi="Book Antiqua"/>
          <w:sz w:val="24"/>
          <w:szCs w:val="24"/>
        </w:rPr>
        <w:t xml:space="preserve">. </w:t>
      </w:r>
      <w:r w:rsidR="00083E81" w:rsidRPr="008565FD">
        <w:rPr>
          <w:rFonts w:ascii="Book Antiqua" w:hAnsi="Book Antiqua"/>
          <w:sz w:val="24"/>
          <w:szCs w:val="24"/>
        </w:rPr>
        <w:t xml:space="preserve">The </w:t>
      </w:r>
      <w:r w:rsidRPr="008565FD">
        <w:rPr>
          <w:rFonts w:ascii="Book Antiqua" w:hAnsi="Book Antiqua"/>
          <w:sz w:val="24"/>
          <w:szCs w:val="24"/>
        </w:rPr>
        <w:t xml:space="preserve">increased permeability, </w:t>
      </w:r>
      <w:r w:rsidR="00083E81" w:rsidRPr="008565FD">
        <w:rPr>
          <w:rFonts w:ascii="Book Antiqua" w:hAnsi="Book Antiqua"/>
          <w:sz w:val="24"/>
          <w:szCs w:val="24"/>
        </w:rPr>
        <w:t xml:space="preserve">in combination </w:t>
      </w:r>
      <w:r w:rsidRPr="008565FD">
        <w:rPr>
          <w:rFonts w:ascii="Book Antiqua" w:hAnsi="Book Antiqua"/>
          <w:sz w:val="24"/>
          <w:szCs w:val="24"/>
        </w:rPr>
        <w:t>with bact</w:t>
      </w:r>
      <w:r w:rsidR="00CC78AB">
        <w:rPr>
          <w:rFonts w:ascii="Book Antiqua" w:hAnsi="Book Antiqua"/>
          <w:sz w:val="24"/>
          <w:szCs w:val="24"/>
        </w:rPr>
        <w:t>erial overgrowth, increases the</w:t>
      </w:r>
      <w:r w:rsidRPr="008565FD">
        <w:rPr>
          <w:rFonts w:ascii="Book Antiqua" w:hAnsi="Book Antiqua"/>
          <w:sz w:val="24"/>
          <w:szCs w:val="24"/>
        </w:rPr>
        <w:t xml:space="preserve"> hepatic exposure to endotoxins.</w:t>
      </w:r>
    </w:p>
    <w:p w14:paraId="2E204D1D" w14:textId="716F4B14" w:rsidR="00C015DD" w:rsidRPr="008565FD" w:rsidRDefault="00C015DD" w:rsidP="00CC78AB">
      <w:pPr>
        <w:bidi w:val="0"/>
        <w:spacing w:after="0" w:line="360" w:lineRule="auto"/>
        <w:ind w:firstLineChars="100" w:firstLine="240"/>
        <w:jc w:val="both"/>
        <w:rPr>
          <w:rFonts w:ascii="Book Antiqua" w:hAnsi="Book Antiqua"/>
          <w:sz w:val="24"/>
          <w:szCs w:val="24"/>
        </w:rPr>
      </w:pPr>
      <w:r w:rsidRPr="008565FD">
        <w:rPr>
          <w:rFonts w:ascii="Book Antiqua" w:hAnsi="Book Antiqua"/>
          <w:sz w:val="24"/>
          <w:szCs w:val="24"/>
        </w:rPr>
        <w:t xml:space="preserve">Alteration of the fecal microbiome by administration of probiotics has been shown to decrease the amount of intrahepatic triglyceride content </w:t>
      </w:r>
      <w:r w:rsidR="00083E81" w:rsidRPr="008565FD">
        <w:rPr>
          <w:rFonts w:ascii="Book Antiqua" w:hAnsi="Book Antiqua"/>
          <w:sz w:val="24"/>
          <w:szCs w:val="24"/>
        </w:rPr>
        <w:t>and in addition</w:t>
      </w:r>
      <w:r w:rsidRPr="008565FD">
        <w:rPr>
          <w:rFonts w:ascii="Book Antiqua" w:hAnsi="Book Antiqua"/>
          <w:sz w:val="24"/>
          <w:szCs w:val="24"/>
        </w:rPr>
        <w:t xml:space="preserve"> a decrease in Firmicutes and an increase in Bacteroidetes</w:t>
      </w:r>
      <w:r w:rsidR="00A902BA" w:rsidRPr="008565FD">
        <w:rPr>
          <w:rFonts w:ascii="Book Antiqua" w:hAnsi="Book Antiqua"/>
          <w:sz w:val="24"/>
          <w:szCs w:val="24"/>
          <w:vertAlign w:val="superscript"/>
        </w:rPr>
        <w:t>[30]</w:t>
      </w:r>
      <w:r w:rsidRPr="008565FD">
        <w:rPr>
          <w:rFonts w:ascii="Book Antiqua" w:hAnsi="Book Antiqua"/>
          <w:sz w:val="24"/>
          <w:szCs w:val="24"/>
        </w:rPr>
        <w:t>.</w:t>
      </w:r>
      <w:r w:rsidR="000474EC" w:rsidRPr="008565FD">
        <w:rPr>
          <w:rFonts w:ascii="Book Antiqua" w:hAnsi="Book Antiqua"/>
          <w:sz w:val="24"/>
          <w:szCs w:val="24"/>
        </w:rPr>
        <w:t xml:space="preserve"> A meta-analysis of the published trials of probiotics in patients with NAFLD, showed a reduction in serum tr</w:t>
      </w:r>
      <w:r w:rsidR="00CC78AB">
        <w:rPr>
          <w:rFonts w:ascii="Book Antiqua" w:hAnsi="Book Antiqua"/>
          <w:sz w:val="24"/>
          <w:szCs w:val="24"/>
        </w:rPr>
        <w:t>ansaminases, total cholesterol</w:t>
      </w:r>
      <w:r w:rsidR="00CC78AB">
        <w:rPr>
          <w:rFonts w:ascii="Book Antiqua" w:hAnsi="Book Antiqua" w:hint="eastAsia"/>
          <w:sz w:val="24"/>
          <w:szCs w:val="24"/>
          <w:lang w:eastAsia="zh-CN"/>
        </w:rPr>
        <w:t xml:space="preserve">, </w:t>
      </w:r>
      <w:r w:rsidR="000474EC" w:rsidRPr="008565FD">
        <w:rPr>
          <w:rFonts w:ascii="Book Antiqua" w:hAnsi="Book Antiqua"/>
          <w:sz w:val="24"/>
          <w:szCs w:val="24"/>
        </w:rPr>
        <w:t>TNF-α and an improvement in insulin resistance</w:t>
      </w:r>
      <w:r w:rsidR="00A902BA" w:rsidRPr="008565FD">
        <w:rPr>
          <w:rFonts w:ascii="Book Antiqua" w:hAnsi="Book Antiqua"/>
          <w:sz w:val="24"/>
          <w:szCs w:val="24"/>
          <w:vertAlign w:val="superscript"/>
        </w:rPr>
        <w:t>[44</w:t>
      </w:r>
      <w:r w:rsidR="00A902BA" w:rsidRPr="00CC78AB">
        <w:rPr>
          <w:rFonts w:ascii="Book Antiqua" w:hAnsi="Book Antiqua"/>
          <w:sz w:val="24"/>
          <w:szCs w:val="24"/>
          <w:vertAlign w:val="superscript"/>
        </w:rPr>
        <w:t>]</w:t>
      </w:r>
      <w:r w:rsidR="00A902BA" w:rsidRPr="008565FD">
        <w:rPr>
          <w:rFonts w:ascii="Book Antiqua" w:hAnsi="Book Antiqua"/>
          <w:sz w:val="24"/>
          <w:szCs w:val="24"/>
        </w:rPr>
        <w:t>.</w:t>
      </w:r>
      <w:r w:rsidR="000474EC" w:rsidRPr="008565FD">
        <w:rPr>
          <w:rFonts w:ascii="Book Antiqua" w:hAnsi="Book Antiqua"/>
          <w:sz w:val="24"/>
          <w:szCs w:val="24"/>
        </w:rPr>
        <w:t xml:space="preserve"> </w:t>
      </w:r>
    </w:p>
    <w:p w14:paraId="283B0BC2" w14:textId="129AAFE9" w:rsidR="00A902BA" w:rsidRPr="008565FD" w:rsidRDefault="002F0D56" w:rsidP="00CC78AB">
      <w:pPr>
        <w:bidi w:val="0"/>
        <w:spacing w:after="0" w:line="360" w:lineRule="auto"/>
        <w:ind w:firstLineChars="100" w:firstLine="240"/>
        <w:jc w:val="both"/>
        <w:rPr>
          <w:rFonts w:ascii="Book Antiqua" w:hAnsi="Book Antiqua"/>
          <w:sz w:val="24"/>
          <w:szCs w:val="24"/>
        </w:rPr>
      </w:pPr>
      <w:r w:rsidRPr="008565FD">
        <w:rPr>
          <w:rFonts w:ascii="Book Antiqua" w:hAnsi="Book Antiqua"/>
          <w:sz w:val="24"/>
          <w:szCs w:val="24"/>
        </w:rPr>
        <w:t>Dysbiosis can induce intestinal inflammation. Indeed GF mice are protected from inflammation of the small intestine</w:t>
      </w:r>
      <w:r w:rsidR="00A902BA" w:rsidRPr="008565FD">
        <w:rPr>
          <w:rFonts w:ascii="Book Antiqua" w:hAnsi="Book Antiqua"/>
          <w:sz w:val="24"/>
          <w:szCs w:val="24"/>
          <w:vertAlign w:val="superscript"/>
        </w:rPr>
        <w:t>[45]</w:t>
      </w:r>
      <w:r w:rsidR="000F3318">
        <w:rPr>
          <w:rFonts w:ascii="Book Antiqua" w:hAnsi="Book Antiqua"/>
          <w:sz w:val="24"/>
          <w:szCs w:val="24"/>
        </w:rPr>
        <w:t xml:space="preserve">. Mice deficient in Nlrp3 and Nlrp6 </w:t>
      </w:r>
      <w:r w:rsidRPr="008565FD">
        <w:rPr>
          <w:rFonts w:ascii="Book Antiqua" w:hAnsi="Book Antiqua"/>
          <w:sz w:val="24"/>
          <w:szCs w:val="24"/>
        </w:rPr>
        <w:t>are unable to form cytoplasmic mult</w:t>
      </w:r>
      <w:r w:rsidR="000F3318">
        <w:rPr>
          <w:rFonts w:ascii="Book Antiqua" w:hAnsi="Book Antiqua"/>
          <w:sz w:val="24"/>
          <w:szCs w:val="24"/>
        </w:rPr>
        <w:t xml:space="preserve">iprotein complexes composed of </w:t>
      </w:r>
      <w:r w:rsidRPr="008565FD">
        <w:rPr>
          <w:rFonts w:ascii="Book Antiqua" w:hAnsi="Book Antiqua"/>
          <w:sz w:val="24"/>
          <w:szCs w:val="24"/>
        </w:rPr>
        <w:t>nucleotide-binding domain and leucine-rich repeat-containing</w:t>
      </w:r>
      <w:r w:rsidR="004B7C4E">
        <w:rPr>
          <w:rFonts w:ascii="Book Antiqua" w:hAnsi="Book Antiqua" w:hint="eastAsia"/>
          <w:sz w:val="24"/>
          <w:szCs w:val="24"/>
          <w:lang w:eastAsia="zh-CN"/>
        </w:rPr>
        <w:t xml:space="preserve"> </w:t>
      </w:r>
      <w:r w:rsidRPr="008565FD">
        <w:rPr>
          <w:rFonts w:ascii="Book Antiqua" w:hAnsi="Book Antiqua"/>
          <w:sz w:val="24"/>
          <w:szCs w:val="24"/>
        </w:rPr>
        <w:t>proteins (NLR) family, inflammasomes. Inflammasomes are sensors of exogenous PAMPs that regulate cleavage of precu</w:t>
      </w:r>
      <w:r w:rsidR="000F3318">
        <w:rPr>
          <w:rFonts w:ascii="Book Antiqua" w:hAnsi="Book Antiqua"/>
          <w:sz w:val="24"/>
          <w:szCs w:val="24"/>
        </w:rPr>
        <w:t>rsors of inflammatory cytokines</w:t>
      </w:r>
      <w:r w:rsidRPr="008565FD">
        <w:rPr>
          <w:rFonts w:ascii="Book Antiqua" w:hAnsi="Book Antiqua"/>
          <w:sz w:val="24"/>
          <w:szCs w:val="24"/>
        </w:rPr>
        <w:t xml:space="preserve"> including pr-IL1β</w:t>
      </w:r>
      <w:r w:rsidR="00142F16" w:rsidRPr="008565FD">
        <w:rPr>
          <w:rFonts w:ascii="Book Antiqua" w:hAnsi="Book Antiqua"/>
          <w:sz w:val="24"/>
          <w:szCs w:val="24"/>
        </w:rPr>
        <w:t xml:space="preserve"> and pro-IL18. In mice, loss of Nlrp3 and Nlrp6 inflammasomes is associated with intestinal dysbiosis and colonic inflammation </w:t>
      </w:r>
      <w:r w:rsidR="00D105AD" w:rsidRPr="008565FD">
        <w:rPr>
          <w:rFonts w:ascii="Book Antiqua" w:hAnsi="Book Antiqua"/>
          <w:sz w:val="24"/>
          <w:szCs w:val="24"/>
        </w:rPr>
        <w:t>v</w:t>
      </w:r>
      <w:r w:rsidR="00142F16" w:rsidRPr="008565FD">
        <w:rPr>
          <w:rFonts w:ascii="Book Antiqua" w:hAnsi="Book Antiqua"/>
          <w:sz w:val="24"/>
          <w:szCs w:val="24"/>
        </w:rPr>
        <w:t>ia CCL5. The dysbiosis is linked to an increase in Prevotella</w:t>
      </w:r>
      <w:r w:rsidR="00A902BA" w:rsidRPr="008565FD">
        <w:rPr>
          <w:rFonts w:ascii="Book Antiqua" w:hAnsi="Book Antiqua"/>
          <w:sz w:val="24"/>
          <w:szCs w:val="24"/>
          <w:vertAlign w:val="superscript"/>
        </w:rPr>
        <w:t>[46]</w:t>
      </w:r>
      <w:r w:rsidR="00142F16" w:rsidRPr="008565FD">
        <w:rPr>
          <w:rFonts w:ascii="Book Antiqua" w:hAnsi="Book Antiqua"/>
          <w:sz w:val="24"/>
          <w:szCs w:val="24"/>
        </w:rPr>
        <w:t>.</w:t>
      </w:r>
      <w:r w:rsidR="009F12A3" w:rsidRPr="008565FD">
        <w:rPr>
          <w:rFonts w:ascii="Book Antiqua" w:hAnsi="Book Antiqua"/>
          <w:sz w:val="24"/>
          <w:szCs w:val="24"/>
        </w:rPr>
        <w:t xml:space="preserve"> The consequent translocation of bacteria leads to an increase i</w:t>
      </w:r>
      <w:r w:rsidR="000F3318">
        <w:rPr>
          <w:rFonts w:ascii="Book Antiqua" w:hAnsi="Book Antiqua"/>
          <w:sz w:val="24"/>
          <w:szCs w:val="24"/>
        </w:rPr>
        <w:t xml:space="preserve">n bacterial products including </w:t>
      </w:r>
      <w:r w:rsidR="009F12A3" w:rsidRPr="008565FD">
        <w:rPr>
          <w:rFonts w:ascii="Book Antiqua" w:hAnsi="Book Antiqua"/>
          <w:sz w:val="24"/>
          <w:szCs w:val="24"/>
        </w:rPr>
        <w:t>LPS and</w:t>
      </w:r>
      <w:r w:rsidR="004B7C4E">
        <w:rPr>
          <w:rFonts w:ascii="Book Antiqua" w:hAnsi="Book Antiqua" w:hint="eastAsia"/>
          <w:sz w:val="24"/>
          <w:szCs w:val="24"/>
          <w:lang w:eastAsia="zh-CN"/>
        </w:rPr>
        <w:t xml:space="preserve"> </w:t>
      </w:r>
      <w:r w:rsidR="009F12A3" w:rsidRPr="008565FD">
        <w:rPr>
          <w:rFonts w:ascii="Book Antiqua" w:hAnsi="Book Antiqua"/>
          <w:sz w:val="24"/>
          <w:szCs w:val="24"/>
        </w:rPr>
        <w:t>bacterial DNA in the portal vein. The ensuin</w:t>
      </w:r>
      <w:r w:rsidR="000F3318">
        <w:rPr>
          <w:rFonts w:ascii="Book Antiqua" w:hAnsi="Book Antiqua"/>
          <w:sz w:val="24"/>
          <w:szCs w:val="24"/>
        </w:rPr>
        <w:t>g hepatic inflammatory response</w:t>
      </w:r>
      <w:r w:rsidR="009F12A3" w:rsidRPr="008565FD">
        <w:rPr>
          <w:rFonts w:ascii="Book Antiqua" w:hAnsi="Book Antiqua"/>
          <w:sz w:val="24"/>
          <w:szCs w:val="24"/>
        </w:rPr>
        <w:t xml:space="preserve"> promotes progression of NAFLD to NASH</w:t>
      </w:r>
      <w:r w:rsidR="005C21F0" w:rsidRPr="008565FD">
        <w:rPr>
          <w:rFonts w:ascii="Book Antiqua" w:hAnsi="Book Antiqua"/>
          <w:sz w:val="24"/>
          <w:szCs w:val="24"/>
        </w:rPr>
        <w:t xml:space="preserve"> (Figure</w:t>
      </w:r>
      <w:r w:rsidR="004B7C4E">
        <w:rPr>
          <w:rFonts w:ascii="Book Antiqua" w:hAnsi="Book Antiqua" w:hint="eastAsia"/>
          <w:sz w:val="24"/>
          <w:szCs w:val="24"/>
          <w:lang w:eastAsia="zh-CN"/>
        </w:rPr>
        <w:t xml:space="preserve"> 1</w:t>
      </w:r>
      <w:r w:rsidR="005C21F0" w:rsidRPr="008565FD">
        <w:rPr>
          <w:rFonts w:ascii="Book Antiqua" w:hAnsi="Book Antiqua"/>
          <w:sz w:val="24"/>
          <w:szCs w:val="24"/>
        </w:rPr>
        <w:t>)</w:t>
      </w:r>
      <w:r w:rsidR="009F12A3" w:rsidRPr="008565FD">
        <w:rPr>
          <w:rFonts w:ascii="Book Antiqua" w:hAnsi="Book Antiqua"/>
          <w:sz w:val="24"/>
          <w:szCs w:val="24"/>
        </w:rPr>
        <w:t xml:space="preserve">. This change in phenotype can </w:t>
      </w:r>
      <w:r w:rsidR="005C21F0" w:rsidRPr="008565FD">
        <w:rPr>
          <w:rFonts w:ascii="Book Antiqua" w:hAnsi="Book Antiqua"/>
          <w:sz w:val="24"/>
          <w:szCs w:val="24"/>
        </w:rPr>
        <w:t>be transmitted</w:t>
      </w:r>
      <w:r w:rsidR="009F12A3" w:rsidRPr="008565FD">
        <w:rPr>
          <w:rFonts w:ascii="Book Antiqua" w:hAnsi="Book Antiqua"/>
          <w:sz w:val="24"/>
          <w:szCs w:val="24"/>
        </w:rPr>
        <w:t xml:space="preserve"> by co-housing </w:t>
      </w:r>
      <w:r w:rsidR="005C21F0" w:rsidRPr="008565FD">
        <w:rPr>
          <w:rFonts w:ascii="Book Antiqua" w:hAnsi="Book Antiqua"/>
          <w:sz w:val="24"/>
          <w:szCs w:val="24"/>
        </w:rPr>
        <w:t>wild type</w:t>
      </w:r>
      <w:r w:rsidR="009F12A3" w:rsidRPr="008565FD">
        <w:rPr>
          <w:rFonts w:ascii="Book Antiqua" w:hAnsi="Book Antiqua"/>
          <w:sz w:val="24"/>
          <w:szCs w:val="24"/>
        </w:rPr>
        <w:t xml:space="preserve"> and NASH-prone mice</w:t>
      </w:r>
      <w:r w:rsidR="00A902BA" w:rsidRPr="000F3318">
        <w:rPr>
          <w:rFonts w:ascii="Book Antiqua" w:hAnsi="Book Antiqua"/>
          <w:sz w:val="24"/>
          <w:szCs w:val="24"/>
          <w:vertAlign w:val="superscript"/>
        </w:rPr>
        <w:t>[46]</w:t>
      </w:r>
      <w:r w:rsidR="009F12A3" w:rsidRPr="008565FD">
        <w:rPr>
          <w:rFonts w:ascii="Book Antiqua" w:hAnsi="Book Antiqua"/>
          <w:sz w:val="24"/>
          <w:szCs w:val="24"/>
        </w:rPr>
        <w:t>.</w:t>
      </w:r>
    </w:p>
    <w:p w14:paraId="7C3ECA1E" w14:textId="6FDF3CBF" w:rsidR="009F12A3" w:rsidRPr="008565FD" w:rsidRDefault="00E07B7B" w:rsidP="000F3318">
      <w:pPr>
        <w:bidi w:val="0"/>
        <w:spacing w:after="0" w:line="360" w:lineRule="auto"/>
        <w:ind w:firstLineChars="100" w:firstLine="240"/>
        <w:jc w:val="both"/>
        <w:rPr>
          <w:rFonts w:ascii="Book Antiqua" w:hAnsi="Book Antiqua"/>
          <w:sz w:val="24"/>
          <w:szCs w:val="24"/>
        </w:rPr>
      </w:pPr>
      <w:r w:rsidRPr="008565FD">
        <w:rPr>
          <w:rFonts w:ascii="Book Antiqua" w:hAnsi="Book Antiqua"/>
          <w:sz w:val="24"/>
          <w:szCs w:val="24"/>
        </w:rPr>
        <w:t>Thus</w:t>
      </w:r>
      <w:r w:rsidR="009F12A3" w:rsidRPr="008565FD">
        <w:rPr>
          <w:rFonts w:ascii="Book Antiqua" w:hAnsi="Book Antiqua"/>
          <w:sz w:val="24"/>
          <w:szCs w:val="24"/>
        </w:rPr>
        <w:t>, intestinal dysbiosis can induce colonic inflammat</w:t>
      </w:r>
      <w:r w:rsidR="000F3318">
        <w:rPr>
          <w:rFonts w:ascii="Book Antiqua" w:hAnsi="Book Antiqua"/>
          <w:sz w:val="24"/>
          <w:szCs w:val="24"/>
        </w:rPr>
        <w:t>ion and bacterial translo</w:t>
      </w:r>
      <w:bookmarkStart w:id="4" w:name="_GoBack"/>
      <w:bookmarkEnd w:id="4"/>
      <w:r w:rsidR="000F3318">
        <w:rPr>
          <w:rFonts w:ascii="Book Antiqua" w:hAnsi="Book Antiqua"/>
          <w:sz w:val="24"/>
          <w:szCs w:val="24"/>
        </w:rPr>
        <w:t>cation</w:t>
      </w:r>
      <w:r w:rsidR="009F12A3" w:rsidRPr="008565FD">
        <w:rPr>
          <w:rFonts w:ascii="Book Antiqua" w:hAnsi="Book Antiqua"/>
          <w:sz w:val="24"/>
          <w:szCs w:val="24"/>
        </w:rPr>
        <w:t xml:space="preserve"> which accelerates the progression of simple steatosis to NASH.</w:t>
      </w:r>
      <w:r w:rsidR="00067216" w:rsidRPr="008565FD">
        <w:rPr>
          <w:rFonts w:ascii="Book Antiqua" w:hAnsi="Book Antiqua"/>
          <w:sz w:val="24"/>
          <w:szCs w:val="24"/>
        </w:rPr>
        <w:t xml:space="preserve"> As a result of these findings attention is beg</w:t>
      </w:r>
      <w:r w:rsidR="000F3318">
        <w:rPr>
          <w:rFonts w:ascii="Book Antiqua" w:hAnsi="Book Antiqua"/>
          <w:sz w:val="24"/>
          <w:szCs w:val="24"/>
        </w:rPr>
        <w:t xml:space="preserve">inning to be directed at fecal </w:t>
      </w:r>
      <w:r w:rsidR="00067216" w:rsidRPr="008565FD">
        <w:rPr>
          <w:rFonts w:ascii="Book Antiqua" w:hAnsi="Book Antiqua"/>
          <w:sz w:val="24"/>
          <w:szCs w:val="24"/>
        </w:rPr>
        <w:t>microbiota transplantation (FMT)</w:t>
      </w:r>
      <w:r w:rsidR="008A5DAF" w:rsidRPr="008565FD">
        <w:rPr>
          <w:rFonts w:ascii="Book Antiqua" w:hAnsi="Book Antiqua"/>
          <w:sz w:val="24"/>
          <w:szCs w:val="24"/>
        </w:rPr>
        <w:t>. FMT was first used in China more than 1500 years ago</w:t>
      </w:r>
      <w:r w:rsidR="00A902BA" w:rsidRPr="008565FD">
        <w:rPr>
          <w:rFonts w:ascii="Book Antiqua" w:hAnsi="Book Antiqua"/>
          <w:sz w:val="24"/>
          <w:szCs w:val="24"/>
          <w:vertAlign w:val="superscript"/>
        </w:rPr>
        <w:t>[47]</w:t>
      </w:r>
      <w:r w:rsidR="00067216" w:rsidRPr="008565FD">
        <w:rPr>
          <w:rFonts w:ascii="Book Antiqua" w:hAnsi="Book Antiqua"/>
          <w:sz w:val="24"/>
          <w:szCs w:val="24"/>
        </w:rPr>
        <w:t>.</w:t>
      </w:r>
      <w:r w:rsidR="00CF76CB" w:rsidRPr="008565FD">
        <w:rPr>
          <w:rFonts w:ascii="Book Antiqua" w:hAnsi="Book Antiqua"/>
          <w:sz w:val="24"/>
          <w:szCs w:val="24"/>
        </w:rPr>
        <w:t xml:space="preserve"> </w:t>
      </w:r>
      <w:r w:rsidR="006870D8" w:rsidRPr="008565FD">
        <w:rPr>
          <w:rFonts w:ascii="Book Antiqua" w:hAnsi="Book Antiqua"/>
          <w:sz w:val="24"/>
          <w:szCs w:val="24"/>
        </w:rPr>
        <w:t>In 1958 4 cases of treatment of pseudomembranous colitis</w:t>
      </w:r>
      <w:r w:rsidR="000F3318">
        <w:rPr>
          <w:rFonts w:ascii="Book Antiqua" w:hAnsi="Book Antiqua"/>
          <w:sz w:val="24"/>
          <w:szCs w:val="24"/>
        </w:rPr>
        <w:t xml:space="preserve"> by fecal enemas were reported</w:t>
      </w:r>
      <w:r w:rsidR="00A902BA" w:rsidRPr="008565FD">
        <w:rPr>
          <w:rFonts w:ascii="Book Antiqua" w:hAnsi="Book Antiqua"/>
          <w:sz w:val="24"/>
          <w:szCs w:val="24"/>
          <w:vertAlign w:val="superscript"/>
        </w:rPr>
        <w:t>[48]</w:t>
      </w:r>
      <w:r w:rsidR="00CF76CB" w:rsidRPr="008565FD">
        <w:rPr>
          <w:rFonts w:ascii="Book Antiqua" w:hAnsi="Book Antiqua"/>
          <w:sz w:val="24"/>
          <w:szCs w:val="24"/>
        </w:rPr>
        <w:t xml:space="preserve">. </w:t>
      </w:r>
      <w:r w:rsidR="006870D8" w:rsidRPr="008565FD">
        <w:rPr>
          <w:rFonts w:ascii="Book Antiqua" w:hAnsi="Book Antiqua"/>
          <w:sz w:val="24"/>
          <w:szCs w:val="24"/>
        </w:rPr>
        <w:t>This is now established treatment</w:t>
      </w:r>
      <w:r w:rsidR="00A902BA" w:rsidRPr="008565FD">
        <w:rPr>
          <w:rFonts w:ascii="Book Antiqua" w:hAnsi="Book Antiqua"/>
          <w:sz w:val="24"/>
          <w:szCs w:val="24"/>
          <w:vertAlign w:val="superscript"/>
        </w:rPr>
        <w:t>[49]</w:t>
      </w:r>
      <w:r w:rsidR="006870D8" w:rsidRPr="008565FD">
        <w:rPr>
          <w:rFonts w:ascii="Book Antiqua" w:hAnsi="Book Antiqua"/>
          <w:sz w:val="24"/>
          <w:szCs w:val="24"/>
        </w:rPr>
        <w:t>. At present there is only o</w:t>
      </w:r>
      <w:r w:rsidR="000F3318">
        <w:rPr>
          <w:rFonts w:ascii="Book Antiqua" w:hAnsi="Book Antiqua"/>
          <w:sz w:val="24"/>
          <w:szCs w:val="24"/>
        </w:rPr>
        <w:t xml:space="preserve">ne report of FMT for metabolic </w:t>
      </w:r>
      <w:r w:rsidR="006870D8" w:rsidRPr="008565FD">
        <w:rPr>
          <w:rFonts w:ascii="Book Antiqua" w:hAnsi="Book Antiqua"/>
          <w:sz w:val="24"/>
          <w:szCs w:val="24"/>
        </w:rPr>
        <w:t xml:space="preserve">syndrome. Vrieze </w:t>
      </w:r>
      <w:r w:rsidR="006870D8" w:rsidRPr="000F3318">
        <w:rPr>
          <w:rFonts w:ascii="Book Antiqua" w:hAnsi="Book Antiqua"/>
          <w:i/>
          <w:sz w:val="24"/>
          <w:szCs w:val="24"/>
        </w:rPr>
        <w:t>et al</w:t>
      </w:r>
      <w:r w:rsidR="000F3318" w:rsidRPr="000F3318">
        <w:rPr>
          <w:rFonts w:ascii="Book Antiqua" w:hAnsi="Book Antiqua"/>
          <w:sz w:val="24"/>
          <w:szCs w:val="24"/>
          <w:vertAlign w:val="superscript"/>
        </w:rPr>
        <w:t>[21]</w:t>
      </w:r>
      <w:r w:rsidR="000F3318">
        <w:rPr>
          <w:rFonts w:ascii="Book Antiqua" w:hAnsi="Book Antiqua"/>
          <w:sz w:val="24"/>
          <w:szCs w:val="24"/>
        </w:rPr>
        <w:t xml:space="preserve"> </w:t>
      </w:r>
      <w:r w:rsidR="006870D8" w:rsidRPr="008565FD">
        <w:rPr>
          <w:rFonts w:ascii="Book Antiqua" w:hAnsi="Book Antiqua"/>
          <w:sz w:val="24"/>
          <w:szCs w:val="24"/>
        </w:rPr>
        <w:t>reported 18 patients with the metabolic syndrome who underwent a stool transplant that was either autologous</w:t>
      </w:r>
      <w:r w:rsidR="004B7C4E">
        <w:rPr>
          <w:rFonts w:ascii="Book Antiqua" w:hAnsi="Book Antiqua" w:hint="eastAsia"/>
          <w:sz w:val="24"/>
          <w:szCs w:val="24"/>
          <w:lang w:eastAsia="zh-CN"/>
        </w:rPr>
        <w:t xml:space="preserve"> </w:t>
      </w:r>
      <w:r w:rsidR="006870D8" w:rsidRPr="008565FD">
        <w:rPr>
          <w:rFonts w:ascii="Book Antiqua" w:hAnsi="Book Antiqua"/>
          <w:sz w:val="24"/>
          <w:szCs w:val="24"/>
        </w:rPr>
        <w:t>or from lean healthy volunteers.</w:t>
      </w:r>
      <w:r w:rsidR="00B51F3C" w:rsidRPr="008565FD">
        <w:rPr>
          <w:rFonts w:ascii="Book Antiqua" w:hAnsi="Book Antiqua"/>
          <w:sz w:val="24"/>
          <w:szCs w:val="24"/>
        </w:rPr>
        <w:t xml:space="preserve"> Six weeks following the FMT there was a </w:t>
      </w:r>
      <w:r w:rsidR="003B1AE4" w:rsidRPr="008565FD">
        <w:rPr>
          <w:rFonts w:ascii="Book Antiqua" w:hAnsi="Book Antiqua"/>
          <w:sz w:val="24"/>
          <w:szCs w:val="24"/>
        </w:rPr>
        <w:t>significant</w:t>
      </w:r>
      <w:r w:rsidR="00B51F3C" w:rsidRPr="008565FD">
        <w:rPr>
          <w:rFonts w:ascii="Book Antiqua" w:hAnsi="Book Antiqua"/>
          <w:sz w:val="24"/>
          <w:szCs w:val="24"/>
        </w:rPr>
        <w:t xml:space="preserve"> increase in insulin sensitivity together with an increase in the levels of butyrate-producing intestinal microbiota.</w:t>
      </w:r>
    </w:p>
    <w:p w14:paraId="0FDCED64" w14:textId="71DE87F2" w:rsidR="00E07B7B" w:rsidRPr="008565FD" w:rsidRDefault="00E07B7B" w:rsidP="000F3318">
      <w:pPr>
        <w:bidi w:val="0"/>
        <w:spacing w:after="0" w:line="360" w:lineRule="auto"/>
        <w:ind w:firstLineChars="100" w:firstLine="240"/>
        <w:jc w:val="both"/>
        <w:rPr>
          <w:rFonts w:ascii="Book Antiqua" w:hAnsi="Book Antiqua"/>
          <w:sz w:val="24"/>
          <w:szCs w:val="24"/>
        </w:rPr>
      </w:pPr>
      <w:r w:rsidRPr="008565FD">
        <w:rPr>
          <w:rFonts w:ascii="Book Antiqua" w:hAnsi="Book Antiqua"/>
          <w:sz w:val="24"/>
          <w:szCs w:val="24"/>
        </w:rPr>
        <w:t xml:space="preserve">In summary, there appears to be an </w:t>
      </w:r>
      <w:r w:rsidR="00CF3C7E" w:rsidRPr="008565FD">
        <w:rPr>
          <w:rFonts w:ascii="Book Antiqua" w:hAnsi="Book Antiqua"/>
          <w:sz w:val="24"/>
          <w:szCs w:val="24"/>
        </w:rPr>
        <w:t>effect</w:t>
      </w:r>
      <w:r w:rsidRPr="008565FD">
        <w:rPr>
          <w:rFonts w:ascii="Book Antiqua" w:hAnsi="Book Antiqua"/>
          <w:sz w:val="24"/>
          <w:szCs w:val="24"/>
        </w:rPr>
        <w:t xml:space="preserve"> of the fecal microbiome on the development of the metabolic syndrome and its hepatic manifestation NAFLD an</w:t>
      </w:r>
      <w:r w:rsidR="00CF3C7E" w:rsidRPr="008565FD">
        <w:rPr>
          <w:rFonts w:ascii="Book Antiqua" w:hAnsi="Book Antiqua"/>
          <w:sz w:val="24"/>
          <w:szCs w:val="24"/>
        </w:rPr>
        <w:t>d NASH.</w:t>
      </w:r>
      <w:r w:rsidR="00F26105" w:rsidRPr="008565FD">
        <w:rPr>
          <w:rFonts w:ascii="Book Antiqua" w:hAnsi="Book Antiqua"/>
          <w:sz w:val="24"/>
          <w:szCs w:val="24"/>
        </w:rPr>
        <w:t xml:space="preserve"> Further investigation of this relationship </w:t>
      </w:r>
      <w:r w:rsidR="00DD0854">
        <w:rPr>
          <w:rFonts w:ascii="Book Antiqua" w:hAnsi="Book Antiqua"/>
          <w:sz w:val="24"/>
          <w:szCs w:val="24"/>
        </w:rPr>
        <w:t>will increase our understanding</w:t>
      </w:r>
      <w:r w:rsidR="00F26105" w:rsidRPr="008565FD">
        <w:rPr>
          <w:rFonts w:ascii="Book Antiqua" w:hAnsi="Book Antiqua"/>
          <w:sz w:val="24"/>
          <w:szCs w:val="24"/>
        </w:rPr>
        <w:t xml:space="preserve"> of this connection. There is </w:t>
      </w:r>
      <w:r w:rsidR="008C3BDE" w:rsidRPr="008565FD">
        <w:rPr>
          <w:rFonts w:ascii="Book Antiqua" w:hAnsi="Book Antiqua"/>
          <w:sz w:val="24"/>
          <w:szCs w:val="24"/>
        </w:rPr>
        <w:t>evidence that manipulation of the fecal microbiome may result in a change in the metabolic syndrome and an improvement in the features of NAFLD. This needs to be explored further in order to investigate if there will be an improvement in clinically significant end points.</w:t>
      </w:r>
    </w:p>
    <w:p w14:paraId="298BDEFC" w14:textId="77777777" w:rsidR="00E07B7B" w:rsidRPr="008565FD" w:rsidRDefault="00E07B7B" w:rsidP="008565FD">
      <w:pPr>
        <w:bidi w:val="0"/>
        <w:spacing w:after="0" w:line="360" w:lineRule="auto"/>
        <w:jc w:val="both"/>
        <w:rPr>
          <w:rFonts w:ascii="Book Antiqua" w:hAnsi="Book Antiqua"/>
          <w:sz w:val="24"/>
          <w:szCs w:val="24"/>
        </w:rPr>
      </w:pPr>
    </w:p>
    <w:p w14:paraId="75F63239" w14:textId="7A34E6DD" w:rsidR="00067216" w:rsidRPr="00114A7E" w:rsidRDefault="00DD0854" w:rsidP="00114A7E">
      <w:pPr>
        <w:bidi w:val="0"/>
        <w:spacing w:after="0" w:line="360" w:lineRule="auto"/>
        <w:jc w:val="both"/>
        <w:rPr>
          <w:rFonts w:ascii="Book Antiqua" w:hAnsi="Book Antiqua"/>
          <w:b/>
          <w:sz w:val="24"/>
          <w:szCs w:val="24"/>
          <w:lang w:eastAsia="zh-CN"/>
        </w:rPr>
      </w:pPr>
      <w:r w:rsidRPr="00114A7E">
        <w:rPr>
          <w:rFonts w:ascii="Book Antiqua" w:hAnsi="Book Antiqua"/>
          <w:b/>
          <w:sz w:val="24"/>
          <w:szCs w:val="24"/>
          <w:lang w:eastAsia="zh-CN"/>
        </w:rPr>
        <w:t>REFERENCES</w:t>
      </w:r>
    </w:p>
    <w:p w14:paraId="1D7DC83A" w14:textId="77777777" w:rsidR="00114A7E" w:rsidRPr="00114A7E" w:rsidRDefault="00114A7E" w:rsidP="00114A7E">
      <w:pPr>
        <w:bidi w:val="0"/>
        <w:spacing w:after="0" w:line="360" w:lineRule="auto"/>
        <w:jc w:val="both"/>
        <w:rPr>
          <w:rFonts w:ascii="Book Antiqua" w:hAnsi="Book Antiqua" w:cs="宋体"/>
          <w:sz w:val="24"/>
          <w:szCs w:val="24"/>
          <w:lang w:eastAsia="zh-CN" w:bidi="ar-SA"/>
        </w:rPr>
      </w:pPr>
      <w:r w:rsidRPr="00114A7E">
        <w:rPr>
          <w:rFonts w:ascii="Book Antiqua" w:hAnsi="Book Antiqua" w:cs="宋体"/>
          <w:sz w:val="24"/>
          <w:szCs w:val="24"/>
          <w:lang w:eastAsia="zh-CN" w:bidi="ar-SA"/>
        </w:rPr>
        <w:t xml:space="preserve">1 </w:t>
      </w:r>
      <w:r w:rsidRPr="00114A7E">
        <w:rPr>
          <w:rFonts w:ascii="Book Antiqua" w:hAnsi="Book Antiqua" w:cs="宋体"/>
          <w:b/>
          <w:bCs/>
          <w:sz w:val="24"/>
          <w:szCs w:val="24"/>
          <w:lang w:eastAsia="zh-CN" w:bidi="ar-SA"/>
        </w:rPr>
        <w:t>Browning JD</w:t>
      </w:r>
      <w:r w:rsidRPr="00114A7E">
        <w:rPr>
          <w:rFonts w:ascii="Book Antiqua" w:hAnsi="Book Antiqua" w:cs="宋体"/>
          <w:sz w:val="24"/>
          <w:szCs w:val="24"/>
          <w:lang w:eastAsia="zh-CN" w:bidi="ar-SA"/>
        </w:rPr>
        <w:t xml:space="preserve">, Szczepaniak LS, Dobbins R, Nuremberg P, Horton JD, Cohen JC, Grundy SM, Hobbs HH. Prevalence of hepatic steatosis in an urban population in the United States: impact of ethnicity. </w:t>
      </w:r>
      <w:r w:rsidRPr="00114A7E">
        <w:rPr>
          <w:rFonts w:ascii="Book Antiqua" w:hAnsi="Book Antiqua" w:cs="宋体"/>
          <w:i/>
          <w:iCs/>
          <w:sz w:val="24"/>
          <w:szCs w:val="24"/>
          <w:lang w:eastAsia="zh-CN" w:bidi="ar-SA"/>
        </w:rPr>
        <w:t>Hepatology</w:t>
      </w:r>
      <w:r w:rsidRPr="00114A7E">
        <w:rPr>
          <w:rFonts w:ascii="Book Antiqua" w:hAnsi="Book Antiqua" w:cs="宋体"/>
          <w:sz w:val="24"/>
          <w:szCs w:val="24"/>
          <w:lang w:eastAsia="zh-CN" w:bidi="ar-SA"/>
        </w:rPr>
        <w:t xml:space="preserve"> 2004; </w:t>
      </w:r>
      <w:r w:rsidRPr="00114A7E">
        <w:rPr>
          <w:rFonts w:ascii="Book Antiqua" w:hAnsi="Book Antiqua" w:cs="宋体"/>
          <w:b/>
          <w:bCs/>
          <w:sz w:val="24"/>
          <w:szCs w:val="24"/>
          <w:lang w:eastAsia="zh-CN" w:bidi="ar-SA"/>
        </w:rPr>
        <w:t>40</w:t>
      </w:r>
      <w:r w:rsidRPr="00114A7E">
        <w:rPr>
          <w:rFonts w:ascii="Book Antiqua" w:hAnsi="Book Antiqua" w:cs="宋体"/>
          <w:sz w:val="24"/>
          <w:szCs w:val="24"/>
          <w:lang w:eastAsia="zh-CN" w:bidi="ar-SA"/>
        </w:rPr>
        <w:t>: 1387-1395 [PMID: 15565570 DOI: 10.1002/hep.20466]</w:t>
      </w:r>
    </w:p>
    <w:p w14:paraId="7D771443" w14:textId="77777777" w:rsidR="00114A7E" w:rsidRPr="00114A7E" w:rsidRDefault="00114A7E" w:rsidP="00114A7E">
      <w:pPr>
        <w:bidi w:val="0"/>
        <w:spacing w:after="0" w:line="360" w:lineRule="auto"/>
        <w:jc w:val="both"/>
        <w:rPr>
          <w:rFonts w:ascii="Book Antiqua" w:hAnsi="Book Antiqua" w:cs="宋体"/>
          <w:sz w:val="24"/>
          <w:szCs w:val="24"/>
          <w:lang w:eastAsia="zh-CN" w:bidi="ar-SA"/>
        </w:rPr>
      </w:pPr>
      <w:r w:rsidRPr="00114A7E">
        <w:rPr>
          <w:rFonts w:ascii="Book Antiqua" w:hAnsi="Book Antiqua" w:cs="宋体"/>
          <w:sz w:val="24"/>
          <w:szCs w:val="24"/>
          <w:lang w:eastAsia="zh-CN" w:bidi="ar-SA"/>
        </w:rPr>
        <w:t xml:space="preserve">2 </w:t>
      </w:r>
      <w:r w:rsidRPr="00114A7E">
        <w:rPr>
          <w:rFonts w:ascii="Book Antiqua" w:hAnsi="Book Antiqua" w:cs="宋体"/>
          <w:b/>
          <w:bCs/>
          <w:sz w:val="24"/>
          <w:szCs w:val="24"/>
          <w:lang w:eastAsia="zh-CN" w:bidi="ar-SA"/>
        </w:rPr>
        <w:t>Williams CD</w:t>
      </w:r>
      <w:r w:rsidRPr="00114A7E">
        <w:rPr>
          <w:rFonts w:ascii="Book Antiqua" w:hAnsi="Book Antiqua" w:cs="宋体"/>
          <w:sz w:val="24"/>
          <w:szCs w:val="24"/>
          <w:lang w:eastAsia="zh-CN" w:bidi="ar-SA"/>
        </w:rPr>
        <w:t xml:space="preserve">, Stengel J, Asike MI, Torres DM, Shaw J, Contreras M, Landt CL, Harrison SA. Prevalence of nonalcoholic fatty liver disease and nonalcoholic steatohepatitis among a largely middle-aged population utilizing ultrasound and liver biopsy: a prospective study. </w:t>
      </w:r>
      <w:r w:rsidRPr="00114A7E">
        <w:rPr>
          <w:rFonts w:ascii="Book Antiqua" w:hAnsi="Book Antiqua" w:cs="宋体"/>
          <w:i/>
          <w:iCs/>
          <w:sz w:val="24"/>
          <w:szCs w:val="24"/>
          <w:lang w:eastAsia="zh-CN" w:bidi="ar-SA"/>
        </w:rPr>
        <w:t>Gastroenterology</w:t>
      </w:r>
      <w:r w:rsidRPr="00114A7E">
        <w:rPr>
          <w:rFonts w:ascii="Book Antiqua" w:hAnsi="Book Antiqua" w:cs="宋体"/>
          <w:sz w:val="24"/>
          <w:szCs w:val="24"/>
          <w:lang w:eastAsia="zh-CN" w:bidi="ar-SA"/>
        </w:rPr>
        <w:t xml:space="preserve"> 2011; </w:t>
      </w:r>
      <w:r w:rsidRPr="00114A7E">
        <w:rPr>
          <w:rFonts w:ascii="Book Antiqua" w:hAnsi="Book Antiqua" w:cs="宋体"/>
          <w:b/>
          <w:bCs/>
          <w:sz w:val="24"/>
          <w:szCs w:val="24"/>
          <w:lang w:eastAsia="zh-CN" w:bidi="ar-SA"/>
        </w:rPr>
        <w:t>140</w:t>
      </w:r>
      <w:r w:rsidRPr="00114A7E">
        <w:rPr>
          <w:rFonts w:ascii="Book Antiqua" w:hAnsi="Book Antiqua" w:cs="宋体"/>
          <w:sz w:val="24"/>
          <w:szCs w:val="24"/>
          <w:lang w:eastAsia="zh-CN" w:bidi="ar-SA"/>
        </w:rPr>
        <w:t>: 124-131 [PMID: 20858492 DOI: 10.1053/j.gastro.2010.09.038]</w:t>
      </w:r>
    </w:p>
    <w:p w14:paraId="5C513B36" w14:textId="77777777" w:rsidR="00114A7E" w:rsidRPr="00114A7E" w:rsidRDefault="00114A7E" w:rsidP="00114A7E">
      <w:pPr>
        <w:bidi w:val="0"/>
        <w:spacing w:after="0" w:line="360" w:lineRule="auto"/>
        <w:jc w:val="both"/>
        <w:rPr>
          <w:rFonts w:ascii="Book Antiqua" w:hAnsi="Book Antiqua" w:cs="宋体"/>
          <w:sz w:val="24"/>
          <w:szCs w:val="24"/>
          <w:lang w:eastAsia="zh-CN" w:bidi="ar-SA"/>
        </w:rPr>
      </w:pPr>
      <w:r w:rsidRPr="00114A7E">
        <w:rPr>
          <w:rFonts w:ascii="Book Antiqua" w:hAnsi="Book Antiqua" w:cs="宋体"/>
          <w:sz w:val="24"/>
          <w:szCs w:val="24"/>
          <w:lang w:eastAsia="zh-CN" w:bidi="ar-SA"/>
        </w:rPr>
        <w:t xml:space="preserve">3 </w:t>
      </w:r>
      <w:r w:rsidRPr="00114A7E">
        <w:rPr>
          <w:rFonts w:ascii="Book Antiqua" w:hAnsi="Book Antiqua" w:cs="宋体"/>
          <w:b/>
          <w:bCs/>
          <w:sz w:val="24"/>
          <w:szCs w:val="24"/>
          <w:lang w:eastAsia="zh-CN" w:bidi="ar-SA"/>
        </w:rPr>
        <w:t>Caldwell S</w:t>
      </w:r>
      <w:r w:rsidRPr="00114A7E">
        <w:rPr>
          <w:rFonts w:ascii="Book Antiqua" w:hAnsi="Book Antiqua" w:cs="宋体"/>
          <w:sz w:val="24"/>
          <w:szCs w:val="24"/>
          <w:lang w:eastAsia="zh-CN" w:bidi="ar-SA"/>
        </w:rPr>
        <w:t xml:space="preserve">, Argo C. The natural history of non-alcoholic fatty liver disease. </w:t>
      </w:r>
      <w:r w:rsidRPr="00114A7E">
        <w:rPr>
          <w:rFonts w:ascii="Book Antiqua" w:hAnsi="Book Antiqua" w:cs="宋体"/>
          <w:i/>
          <w:iCs/>
          <w:sz w:val="24"/>
          <w:szCs w:val="24"/>
          <w:lang w:eastAsia="zh-CN" w:bidi="ar-SA"/>
        </w:rPr>
        <w:t>Dig Dis</w:t>
      </w:r>
      <w:r w:rsidRPr="00114A7E">
        <w:rPr>
          <w:rFonts w:ascii="Book Antiqua" w:hAnsi="Book Antiqua" w:cs="宋体"/>
          <w:sz w:val="24"/>
          <w:szCs w:val="24"/>
          <w:lang w:eastAsia="zh-CN" w:bidi="ar-SA"/>
        </w:rPr>
        <w:t xml:space="preserve"> 2010; </w:t>
      </w:r>
      <w:r w:rsidRPr="00114A7E">
        <w:rPr>
          <w:rFonts w:ascii="Book Antiqua" w:hAnsi="Book Antiqua" w:cs="宋体"/>
          <w:b/>
          <w:bCs/>
          <w:sz w:val="24"/>
          <w:szCs w:val="24"/>
          <w:lang w:eastAsia="zh-CN" w:bidi="ar-SA"/>
        </w:rPr>
        <w:t>28</w:t>
      </w:r>
      <w:r w:rsidRPr="00114A7E">
        <w:rPr>
          <w:rFonts w:ascii="Book Antiqua" w:hAnsi="Book Antiqua" w:cs="宋体"/>
          <w:sz w:val="24"/>
          <w:szCs w:val="24"/>
          <w:lang w:eastAsia="zh-CN" w:bidi="ar-SA"/>
        </w:rPr>
        <w:t>: 162-168 [PMID: 20460906]</w:t>
      </w:r>
    </w:p>
    <w:p w14:paraId="33595D9C" w14:textId="77777777" w:rsidR="00114A7E" w:rsidRPr="00114A7E" w:rsidRDefault="00114A7E" w:rsidP="00114A7E">
      <w:pPr>
        <w:bidi w:val="0"/>
        <w:spacing w:after="0" w:line="360" w:lineRule="auto"/>
        <w:jc w:val="both"/>
        <w:rPr>
          <w:rFonts w:ascii="Book Antiqua" w:hAnsi="Book Antiqua" w:cs="宋体"/>
          <w:sz w:val="24"/>
          <w:szCs w:val="24"/>
          <w:lang w:eastAsia="zh-CN" w:bidi="ar-SA"/>
        </w:rPr>
      </w:pPr>
      <w:r w:rsidRPr="00114A7E">
        <w:rPr>
          <w:rFonts w:ascii="Book Antiqua" w:hAnsi="Book Antiqua" w:cs="宋体"/>
          <w:sz w:val="24"/>
          <w:szCs w:val="24"/>
          <w:lang w:eastAsia="zh-CN" w:bidi="ar-SA"/>
        </w:rPr>
        <w:t xml:space="preserve">4 </w:t>
      </w:r>
      <w:r w:rsidRPr="00114A7E">
        <w:rPr>
          <w:rFonts w:ascii="Book Antiqua" w:hAnsi="Book Antiqua" w:cs="宋体"/>
          <w:b/>
          <w:bCs/>
          <w:sz w:val="24"/>
          <w:szCs w:val="24"/>
          <w:lang w:eastAsia="zh-CN" w:bidi="ar-SA"/>
        </w:rPr>
        <w:t>Nicholson JK</w:t>
      </w:r>
      <w:r w:rsidRPr="00114A7E">
        <w:rPr>
          <w:rFonts w:ascii="Book Antiqua" w:hAnsi="Book Antiqua" w:cs="宋体"/>
          <w:sz w:val="24"/>
          <w:szCs w:val="24"/>
          <w:lang w:eastAsia="zh-CN" w:bidi="ar-SA"/>
        </w:rPr>
        <w:t xml:space="preserve">, Holmes E, Kinross J, Burcelin R, Gibson G, Jia W, Pettersson S. Host-gut microbiota metabolic interactions. </w:t>
      </w:r>
      <w:r w:rsidRPr="00114A7E">
        <w:rPr>
          <w:rFonts w:ascii="Book Antiqua" w:hAnsi="Book Antiqua" w:cs="宋体"/>
          <w:i/>
          <w:iCs/>
          <w:sz w:val="24"/>
          <w:szCs w:val="24"/>
          <w:lang w:eastAsia="zh-CN" w:bidi="ar-SA"/>
        </w:rPr>
        <w:t>Science</w:t>
      </w:r>
      <w:r w:rsidRPr="00114A7E">
        <w:rPr>
          <w:rFonts w:ascii="Book Antiqua" w:hAnsi="Book Antiqua" w:cs="宋体"/>
          <w:sz w:val="24"/>
          <w:szCs w:val="24"/>
          <w:lang w:eastAsia="zh-CN" w:bidi="ar-SA"/>
        </w:rPr>
        <w:t xml:space="preserve"> 2012; </w:t>
      </w:r>
      <w:r w:rsidRPr="00114A7E">
        <w:rPr>
          <w:rFonts w:ascii="Book Antiqua" w:hAnsi="Book Antiqua" w:cs="宋体"/>
          <w:b/>
          <w:bCs/>
          <w:sz w:val="24"/>
          <w:szCs w:val="24"/>
          <w:lang w:eastAsia="zh-CN" w:bidi="ar-SA"/>
        </w:rPr>
        <w:t>336</w:t>
      </w:r>
      <w:r w:rsidRPr="00114A7E">
        <w:rPr>
          <w:rFonts w:ascii="Book Antiqua" w:hAnsi="Book Antiqua" w:cs="宋体"/>
          <w:sz w:val="24"/>
          <w:szCs w:val="24"/>
          <w:lang w:eastAsia="zh-CN" w:bidi="ar-SA"/>
        </w:rPr>
        <w:t>: 1262-1267 [PMID: 22674330 DOI: 10.1126/science.1223813]</w:t>
      </w:r>
    </w:p>
    <w:p w14:paraId="0668FF18" w14:textId="77777777" w:rsidR="00114A7E" w:rsidRPr="00114A7E" w:rsidRDefault="00114A7E" w:rsidP="00114A7E">
      <w:pPr>
        <w:bidi w:val="0"/>
        <w:spacing w:after="0" w:line="360" w:lineRule="auto"/>
        <w:jc w:val="both"/>
        <w:rPr>
          <w:rFonts w:ascii="Book Antiqua" w:hAnsi="Book Antiqua" w:cs="宋体"/>
          <w:sz w:val="24"/>
          <w:szCs w:val="24"/>
          <w:lang w:eastAsia="zh-CN" w:bidi="ar-SA"/>
        </w:rPr>
      </w:pPr>
      <w:r w:rsidRPr="00114A7E">
        <w:rPr>
          <w:rFonts w:ascii="Book Antiqua" w:hAnsi="Book Antiqua" w:cs="宋体"/>
          <w:sz w:val="24"/>
          <w:szCs w:val="24"/>
          <w:lang w:eastAsia="zh-CN" w:bidi="ar-SA"/>
        </w:rPr>
        <w:t xml:space="preserve">5 </w:t>
      </w:r>
      <w:r w:rsidRPr="00114A7E">
        <w:rPr>
          <w:rFonts w:ascii="Book Antiqua" w:hAnsi="Book Antiqua" w:cs="宋体"/>
          <w:b/>
          <w:bCs/>
          <w:sz w:val="24"/>
          <w:szCs w:val="24"/>
          <w:lang w:eastAsia="zh-CN" w:bidi="ar-SA"/>
        </w:rPr>
        <w:t>Floch MH</w:t>
      </w:r>
      <w:r w:rsidRPr="00114A7E">
        <w:rPr>
          <w:rFonts w:ascii="Book Antiqua" w:hAnsi="Book Antiqua" w:cs="宋体"/>
          <w:sz w:val="24"/>
          <w:szCs w:val="24"/>
          <w:lang w:eastAsia="zh-CN" w:bidi="ar-SA"/>
        </w:rPr>
        <w:t xml:space="preserve">. The power of poop: probiotics and fecal microbial transplant. </w:t>
      </w:r>
      <w:r w:rsidRPr="00114A7E">
        <w:rPr>
          <w:rFonts w:ascii="Book Antiqua" w:hAnsi="Book Antiqua" w:cs="宋体"/>
          <w:i/>
          <w:iCs/>
          <w:sz w:val="24"/>
          <w:szCs w:val="24"/>
          <w:lang w:eastAsia="zh-CN" w:bidi="ar-SA"/>
        </w:rPr>
        <w:t>J Clin Gastroenterol</w:t>
      </w:r>
      <w:r w:rsidRPr="00114A7E">
        <w:rPr>
          <w:rFonts w:ascii="Book Antiqua" w:hAnsi="Book Antiqua" w:cs="宋体"/>
          <w:sz w:val="24"/>
          <w:szCs w:val="24"/>
          <w:lang w:eastAsia="zh-CN" w:bidi="ar-SA"/>
        </w:rPr>
        <w:t xml:space="preserve"> 2012; </w:t>
      </w:r>
      <w:r w:rsidRPr="00114A7E">
        <w:rPr>
          <w:rFonts w:ascii="Book Antiqua" w:hAnsi="Book Antiqua" w:cs="宋体"/>
          <w:b/>
          <w:bCs/>
          <w:sz w:val="24"/>
          <w:szCs w:val="24"/>
          <w:lang w:eastAsia="zh-CN" w:bidi="ar-SA"/>
        </w:rPr>
        <w:t>46</w:t>
      </w:r>
      <w:r w:rsidRPr="00114A7E">
        <w:rPr>
          <w:rFonts w:ascii="Book Antiqua" w:hAnsi="Book Antiqua" w:cs="宋体"/>
          <w:sz w:val="24"/>
          <w:szCs w:val="24"/>
          <w:lang w:eastAsia="zh-CN" w:bidi="ar-SA"/>
        </w:rPr>
        <w:t>: 625-626 [PMID: 22874805 DOI: 10.1097/MCG.0b013e3182667a93]</w:t>
      </w:r>
    </w:p>
    <w:p w14:paraId="050EF1E5" w14:textId="77777777" w:rsidR="00114A7E" w:rsidRPr="00114A7E" w:rsidRDefault="00114A7E" w:rsidP="00114A7E">
      <w:pPr>
        <w:bidi w:val="0"/>
        <w:spacing w:after="0" w:line="360" w:lineRule="auto"/>
        <w:jc w:val="both"/>
        <w:rPr>
          <w:rFonts w:ascii="Book Antiqua" w:hAnsi="Book Antiqua" w:cs="宋体"/>
          <w:sz w:val="24"/>
          <w:szCs w:val="24"/>
          <w:lang w:eastAsia="zh-CN" w:bidi="ar-SA"/>
        </w:rPr>
      </w:pPr>
      <w:r w:rsidRPr="00114A7E">
        <w:rPr>
          <w:rFonts w:ascii="Book Antiqua" w:hAnsi="Book Antiqua" w:cs="宋体"/>
          <w:sz w:val="24"/>
          <w:szCs w:val="24"/>
          <w:lang w:eastAsia="zh-CN" w:bidi="ar-SA"/>
        </w:rPr>
        <w:t xml:space="preserve">6 </w:t>
      </w:r>
      <w:r w:rsidRPr="00114A7E">
        <w:rPr>
          <w:rFonts w:ascii="Book Antiqua" w:hAnsi="Book Antiqua" w:cs="宋体"/>
          <w:b/>
          <w:bCs/>
          <w:sz w:val="24"/>
          <w:szCs w:val="24"/>
          <w:lang w:eastAsia="zh-CN" w:bidi="ar-SA"/>
        </w:rPr>
        <w:t>Ley RE</w:t>
      </w:r>
      <w:r w:rsidRPr="00114A7E">
        <w:rPr>
          <w:rFonts w:ascii="Book Antiqua" w:hAnsi="Book Antiqua" w:cs="宋体"/>
          <w:sz w:val="24"/>
          <w:szCs w:val="24"/>
          <w:lang w:eastAsia="zh-CN" w:bidi="ar-SA"/>
        </w:rPr>
        <w:t xml:space="preserve">, Lozupone CA, Hamady M, Knight R, Gordon JI. Worlds within worlds: evolution of the vertebrate gut microbiota. </w:t>
      </w:r>
      <w:r w:rsidRPr="00114A7E">
        <w:rPr>
          <w:rFonts w:ascii="Book Antiqua" w:hAnsi="Book Antiqua" w:cs="宋体"/>
          <w:i/>
          <w:iCs/>
          <w:sz w:val="24"/>
          <w:szCs w:val="24"/>
          <w:lang w:eastAsia="zh-CN" w:bidi="ar-SA"/>
        </w:rPr>
        <w:t>Nat Rev Microbiol</w:t>
      </w:r>
      <w:r w:rsidRPr="00114A7E">
        <w:rPr>
          <w:rFonts w:ascii="Book Antiqua" w:hAnsi="Book Antiqua" w:cs="宋体"/>
          <w:sz w:val="24"/>
          <w:szCs w:val="24"/>
          <w:lang w:eastAsia="zh-CN" w:bidi="ar-SA"/>
        </w:rPr>
        <w:t xml:space="preserve"> 2008; </w:t>
      </w:r>
      <w:r w:rsidRPr="00114A7E">
        <w:rPr>
          <w:rFonts w:ascii="Book Antiqua" w:hAnsi="Book Antiqua" w:cs="宋体"/>
          <w:b/>
          <w:bCs/>
          <w:sz w:val="24"/>
          <w:szCs w:val="24"/>
          <w:lang w:eastAsia="zh-CN" w:bidi="ar-SA"/>
        </w:rPr>
        <w:t>6</w:t>
      </w:r>
      <w:r w:rsidRPr="00114A7E">
        <w:rPr>
          <w:rFonts w:ascii="Book Antiqua" w:hAnsi="Book Antiqua" w:cs="宋体"/>
          <w:sz w:val="24"/>
          <w:szCs w:val="24"/>
          <w:lang w:eastAsia="zh-CN" w:bidi="ar-SA"/>
        </w:rPr>
        <w:t>: 776-788 [PMID: 18794915 DOI: 10.1038/nrmicro1978]</w:t>
      </w:r>
    </w:p>
    <w:p w14:paraId="29629E2F" w14:textId="77777777" w:rsidR="00114A7E" w:rsidRPr="00114A7E" w:rsidRDefault="00114A7E" w:rsidP="00114A7E">
      <w:pPr>
        <w:bidi w:val="0"/>
        <w:spacing w:after="0" w:line="360" w:lineRule="auto"/>
        <w:jc w:val="both"/>
        <w:rPr>
          <w:rFonts w:ascii="Book Antiqua" w:hAnsi="Book Antiqua" w:cs="宋体"/>
          <w:sz w:val="24"/>
          <w:szCs w:val="24"/>
          <w:lang w:eastAsia="zh-CN" w:bidi="ar-SA"/>
        </w:rPr>
      </w:pPr>
      <w:r w:rsidRPr="00114A7E">
        <w:rPr>
          <w:rFonts w:ascii="Book Antiqua" w:hAnsi="Book Antiqua" w:cs="宋体"/>
          <w:sz w:val="24"/>
          <w:szCs w:val="24"/>
          <w:lang w:eastAsia="zh-CN" w:bidi="ar-SA"/>
        </w:rPr>
        <w:t xml:space="preserve">7 </w:t>
      </w:r>
      <w:r w:rsidRPr="00114A7E">
        <w:rPr>
          <w:rFonts w:ascii="Book Antiqua" w:hAnsi="Book Antiqua" w:cs="宋体"/>
          <w:b/>
          <w:bCs/>
          <w:sz w:val="24"/>
          <w:szCs w:val="24"/>
          <w:lang w:eastAsia="zh-CN" w:bidi="ar-SA"/>
        </w:rPr>
        <w:t>Zoetendal EG</w:t>
      </w:r>
      <w:r w:rsidRPr="00114A7E">
        <w:rPr>
          <w:rFonts w:ascii="Book Antiqua" w:hAnsi="Book Antiqua" w:cs="宋体"/>
          <w:sz w:val="24"/>
          <w:szCs w:val="24"/>
          <w:lang w:eastAsia="zh-CN" w:bidi="ar-SA"/>
        </w:rPr>
        <w:t xml:space="preserve">, Akkermans AD, De Vos WM. Temperature gradient gel electrophoresis analysis of 16S rRNA from human fecal samples reveals stable and host-specific communities of active bacteria. </w:t>
      </w:r>
      <w:r w:rsidRPr="00114A7E">
        <w:rPr>
          <w:rFonts w:ascii="Book Antiqua" w:hAnsi="Book Antiqua" w:cs="宋体"/>
          <w:i/>
          <w:iCs/>
          <w:sz w:val="24"/>
          <w:szCs w:val="24"/>
          <w:lang w:eastAsia="zh-CN" w:bidi="ar-SA"/>
        </w:rPr>
        <w:t>Appl Environ Microbiol</w:t>
      </w:r>
      <w:r w:rsidRPr="00114A7E">
        <w:rPr>
          <w:rFonts w:ascii="Book Antiqua" w:hAnsi="Book Antiqua" w:cs="宋体"/>
          <w:sz w:val="24"/>
          <w:szCs w:val="24"/>
          <w:lang w:eastAsia="zh-CN" w:bidi="ar-SA"/>
        </w:rPr>
        <w:t xml:space="preserve"> 1998; </w:t>
      </w:r>
      <w:r w:rsidRPr="00114A7E">
        <w:rPr>
          <w:rFonts w:ascii="Book Antiqua" w:hAnsi="Book Antiqua" w:cs="宋体"/>
          <w:b/>
          <w:bCs/>
          <w:sz w:val="24"/>
          <w:szCs w:val="24"/>
          <w:lang w:eastAsia="zh-CN" w:bidi="ar-SA"/>
        </w:rPr>
        <w:t>64</w:t>
      </w:r>
      <w:r w:rsidRPr="00114A7E">
        <w:rPr>
          <w:rFonts w:ascii="Book Antiqua" w:hAnsi="Book Antiqua" w:cs="宋体"/>
          <w:sz w:val="24"/>
          <w:szCs w:val="24"/>
          <w:lang w:eastAsia="zh-CN" w:bidi="ar-SA"/>
        </w:rPr>
        <w:t>: 3854-3859 [PMID: 9758810]</w:t>
      </w:r>
    </w:p>
    <w:p w14:paraId="475B2932" w14:textId="77777777" w:rsidR="00114A7E" w:rsidRPr="00114A7E" w:rsidRDefault="00114A7E" w:rsidP="00114A7E">
      <w:pPr>
        <w:bidi w:val="0"/>
        <w:spacing w:after="0" w:line="360" w:lineRule="auto"/>
        <w:jc w:val="both"/>
        <w:rPr>
          <w:rFonts w:ascii="Book Antiqua" w:hAnsi="Book Antiqua" w:cs="宋体"/>
          <w:sz w:val="24"/>
          <w:szCs w:val="24"/>
          <w:lang w:eastAsia="zh-CN" w:bidi="ar-SA"/>
        </w:rPr>
      </w:pPr>
      <w:r w:rsidRPr="00114A7E">
        <w:rPr>
          <w:rFonts w:ascii="Book Antiqua" w:hAnsi="Book Antiqua" w:cs="宋体"/>
          <w:sz w:val="24"/>
          <w:szCs w:val="24"/>
          <w:lang w:eastAsia="zh-CN" w:bidi="ar-SA"/>
        </w:rPr>
        <w:t xml:space="preserve">8 </w:t>
      </w:r>
      <w:r w:rsidRPr="00114A7E">
        <w:rPr>
          <w:rFonts w:ascii="Book Antiqua" w:hAnsi="Book Antiqua" w:cs="宋体"/>
          <w:b/>
          <w:bCs/>
          <w:sz w:val="24"/>
          <w:szCs w:val="24"/>
          <w:lang w:eastAsia="zh-CN" w:bidi="ar-SA"/>
        </w:rPr>
        <w:t>Turnbaugh PJ</w:t>
      </w:r>
      <w:r w:rsidRPr="00114A7E">
        <w:rPr>
          <w:rFonts w:ascii="Book Antiqua" w:hAnsi="Book Antiqua" w:cs="宋体"/>
          <w:sz w:val="24"/>
          <w:szCs w:val="24"/>
          <w:lang w:eastAsia="zh-CN" w:bidi="ar-SA"/>
        </w:rPr>
        <w:t xml:space="preserve">, Ridaura VK, Faith JJ, Rey FE, Knight R, Gordon JI. The effect of diet on the human gut microbiome: a metagenomic analysis in humanized gnotobiotic mice. </w:t>
      </w:r>
      <w:r w:rsidRPr="00114A7E">
        <w:rPr>
          <w:rFonts w:ascii="Book Antiqua" w:hAnsi="Book Antiqua" w:cs="宋体"/>
          <w:i/>
          <w:iCs/>
          <w:sz w:val="24"/>
          <w:szCs w:val="24"/>
          <w:lang w:eastAsia="zh-CN" w:bidi="ar-SA"/>
        </w:rPr>
        <w:t>Sci Transl Med</w:t>
      </w:r>
      <w:r w:rsidRPr="00114A7E">
        <w:rPr>
          <w:rFonts w:ascii="Book Antiqua" w:hAnsi="Book Antiqua" w:cs="宋体"/>
          <w:sz w:val="24"/>
          <w:szCs w:val="24"/>
          <w:lang w:eastAsia="zh-CN" w:bidi="ar-SA"/>
        </w:rPr>
        <w:t xml:space="preserve"> 2009; </w:t>
      </w:r>
      <w:r w:rsidRPr="00114A7E">
        <w:rPr>
          <w:rFonts w:ascii="Book Antiqua" w:hAnsi="Book Antiqua" w:cs="宋体"/>
          <w:b/>
          <w:bCs/>
          <w:sz w:val="24"/>
          <w:szCs w:val="24"/>
          <w:lang w:eastAsia="zh-CN" w:bidi="ar-SA"/>
        </w:rPr>
        <w:t>1</w:t>
      </w:r>
      <w:r w:rsidRPr="00114A7E">
        <w:rPr>
          <w:rFonts w:ascii="Book Antiqua" w:hAnsi="Book Antiqua" w:cs="宋体"/>
          <w:sz w:val="24"/>
          <w:szCs w:val="24"/>
          <w:lang w:eastAsia="zh-CN" w:bidi="ar-SA"/>
        </w:rPr>
        <w:t>: 6ra14 [PMID: 20368178 DOI: 10.1126/scitranslmed.3000322]</w:t>
      </w:r>
    </w:p>
    <w:p w14:paraId="0F483EE1" w14:textId="77777777" w:rsidR="00114A7E" w:rsidRPr="00114A7E" w:rsidRDefault="00114A7E" w:rsidP="00114A7E">
      <w:pPr>
        <w:bidi w:val="0"/>
        <w:spacing w:after="0" w:line="360" w:lineRule="auto"/>
        <w:jc w:val="both"/>
        <w:rPr>
          <w:rFonts w:ascii="Book Antiqua" w:hAnsi="Book Antiqua" w:cs="宋体"/>
          <w:sz w:val="24"/>
          <w:szCs w:val="24"/>
          <w:lang w:eastAsia="zh-CN" w:bidi="ar-SA"/>
        </w:rPr>
      </w:pPr>
      <w:r w:rsidRPr="00114A7E">
        <w:rPr>
          <w:rFonts w:ascii="Book Antiqua" w:hAnsi="Book Antiqua" w:cs="宋体"/>
          <w:sz w:val="24"/>
          <w:szCs w:val="24"/>
          <w:lang w:eastAsia="zh-CN" w:bidi="ar-SA"/>
        </w:rPr>
        <w:t xml:space="preserve">9 </w:t>
      </w:r>
      <w:r w:rsidRPr="00114A7E">
        <w:rPr>
          <w:rFonts w:ascii="Book Antiqua" w:hAnsi="Book Antiqua" w:cs="宋体"/>
          <w:b/>
          <w:bCs/>
          <w:sz w:val="24"/>
          <w:szCs w:val="24"/>
          <w:lang w:eastAsia="zh-CN" w:bidi="ar-SA"/>
        </w:rPr>
        <w:t>Bowey E</w:t>
      </w:r>
      <w:r w:rsidRPr="00114A7E">
        <w:rPr>
          <w:rFonts w:ascii="Book Antiqua" w:hAnsi="Book Antiqua" w:cs="宋体"/>
          <w:sz w:val="24"/>
          <w:szCs w:val="24"/>
          <w:lang w:eastAsia="zh-CN" w:bidi="ar-SA"/>
        </w:rPr>
        <w:t xml:space="preserve">, Adlercreutz H, Rowland I. Metabolism of isoflavones and lignans by the gut microflora: a study in germ-free and human flora associated rats. </w:t>
      </w:r>
      <w:r w:rsidRPr="00114A7E">
        <w:rPr>
          <w:rFonts w:ascii="Book Antiqua" w:hAnsi="Book Antiqua" w:cs="宋体"/>
          <w:i/>
          <w:iCs/>
          <w:sz w:val="24"/>
          <w:szCs w:val="24"/>
          <w:lang w:eastAsia="zh-CN" w:bidi="ar-SA"/>
        </w:rPr>
        <w:t>Food Chem Toxicol</w:t>
      </w:r>
      <w:r w:rsidRPr="00114A7E">
        <w:rPr>
          <w:rFonts w:ascii="Book Antiqua" w:hAnsi="Book Antiqua" w:cs="宋体"/>
          <w:sz w:val="24"/>
          <w:szCs w:val="24"/>
          <w:lang w:eastAsia="zh-CN" w:bidi="ar-SA"/>
        </w:rPr>
        <w:t xml:space="preserve"> 2003; </w:t>
      </w:r>
      <w:r w:rsidRPr="00114A7E">
        <w:rPr>
          <w:rFonts w:ascii="Book Antiqua" w:hAnsi="Book Antiqua" w:cs="宋体"/>
          <w:b/>
          <w:bCs/>
          <w:sz w:val="24"/>
          <w:szCs w:val="24"/>
          <w:lang w:eastAsia="zh-CN" w:bidi="ar-SA"/>
        </w:rPr>
        <w:t>41</w:t>
      </w:r>
      <w:r w:rsidRPr="00114A7E">
        <w:rPr>
          <w:rFonts w:ascii="Book Antiqua" w:hAnsi="Book Antiqua" w:cs="宋体"/>
          <w:sz w:val="24"/>
          <w:szCs w:val="24"/>
          <w:lang w:eastAsia="zh-CN" w:bidi="ar-SA"/>
        </w:rPr>
        <w:t>: 631-636 [PMID: 12659715]</w:t>
      </w:r>
    </w:p>
    <w:p w14:paraId="61A0FDCD" w14:textId="77777777" w:rsidR="00114A7E" w:rsidRPr="00114A7E" w:rsidRDefault="00114A7E" w:rsidP="00114A7E">
      <w:pPr>
        <w:bidi w:val="0"/>
        <w:spacing w:after="0" w:line="360" w:lineRule="auto"/>
        <w:jc w:val="both"/>
        <w:rPr>
          <w:rFonts w:ascii="Book Antiqua" w:hAnsi="Book Antiqua" w:cs="宋体"/>
          <w:sz w:val="24"/>
          <w:szCs w:val="24"/>
          <w:lang w:eastAsia="zh-CN" w:bidi="ar-SA"/>
        </w:rPr>
      </w:pPr>
      <w:r w:rsidRPr="00114A7E">
        <w:rPr>
          <w:rFonts w:ascii="Book Antiqua" w:hAnsi="Book Antiqua" w:cs="宋体"/>
          <w:sz w:val="24"/>
          <w:szCs w:val="24"/>
          <w:lang w:eastAsia="zh-CN" w:bidi="ar-SA"/>
        </w:rPr>
        <w:t xml:space="preserve">10 </w:t>
      </w:r>
      <w:r w:rsidRPr="00114A7E">
        <w:rPr>
          <w:rFonts w:ascii="Book Antiqua" w:hAnsi="Book Antiqua" w:cs="宋体"/>
          <w:b/>
          <w:bCs/>
          <w:sz w:val="24"/>
          <w:szCs w:val="24"/>
          <w:lang w:eastAsia="zh-CN" w:bidi="ar-SA"/>
        </w:rPr>
        <w:t>Gérard P</w:t>
      </w:r>
      <w:r w:rsidRPr="00114A7E">
        <w:rPr>
          <w:rFonts w:ascii="Book Antiqua" w:hAnsi="Book Antiqua" w:cs="宋体"/>
          <w:sz w:val="24"/>
          <w:szCs w:val="24"/>
          <w:lang w:eastAsia="zh-CN" w:bidi="ar-SA"/>
        </w:rPr>
        <w:t xml:space="preserve">, Béguet F, Lepercq P, Rigottier-Gois L, Rochet V, Andrieux C, Juste C. Gnotobiotic rats harboring human intestinal microbiota as a model for studying cholesterol-to-coprostanol conversion. </w:t>
      </w:r>
      <w:r w:rsidRPr="00114A7E">
        <w:rPr>
          <w:rFonts w:ascii="Book Antiqua" w:hAnsi="Book Antiqua" w:cs="宋体"/>
          <w:i/>
          <w:iCs/>
          <w:sz w:val="24"/>
          <w:szCs w:val="24"/>
          <w:lang w:eastAsia="zh-CN" w:bidi="ar-SA"/>
        </w:rPr>
        <w:t>FEMS Microbiol Ecol</w:t>
      </w:r>
      <w:r w:rsidRPr="00114A7E">
        <w:rPr>
          <w:rFonts w:ascii="Book Antiqua" w:hAnsi="Book Antiqua" w:cs="宋体"/>
          <w:sz w:val="24"/>
          <w:szCs w:val="24"/>
          <w:lang w:eastAsia="zh-CN" w:bidi="ar-SA"/>
        </w:rPr>
        <w:t xml:space="preserve"> 2004; </w:t>
      </w:r>
      <w:r w:rsidRPr="00114A7E">
        <w:rPr>
          <w:rFonts w:ascii="Book Antiqua" w:hAnsi="Book Antiqua" w:cs="宋体"/>
          <w:b/>
          <w:bCs/>
          <w:sz w:val="24"/>
          <w:szCs w:val="24"/>
          <w:lang w:eastAsia="zh-CN" w:bidi="ar-SA"/>
        </w:rPr>
        <w:t>47</w:t>
      </w:r>
      <w:r w:rsidRPr="00114A7E">
        <w:rPr>
          <w:rFonts w:ascii="Book Antiqua" w:hAnsi="Book Antiqua" w:cs="宋体"/>
          <w:sz w:val="24"/>
          <w:szCs w:val="24"/>
          <w:lang w:eastAsia="zh-CN" w:bidi="ar-SA"/>
        </w:rPr>
        <w:t>: 337-343 [PMID: 19712322 DOI: 10.1016/S0168-6496(03)00285-X]</w:t>
      </w:r>
    </w:p>
    <w:p w14:paraId="783586EC" w14:textId="77777777" w:rsidR="00114A7E" w:rsidRPr="00114A7E" w:rsidRDefault="00114A7E" w:rsidP="00114A7E">
      <w:pPr>
        <w:bidi w:val="0"/>
        <w:spacing w:after="0" w:line="360" w:lineRule="auto"/>
        <w:jc w:val="both"/>
        <w:rPr>
          <w:rFonts w:ascii="Book Antiqua" w:hAnsi="Book Antiqua" w:cs="宋体"/>
          <w:sz w:val="24"/>
          <w:szCs w:val="24"/>
          <w:lang w:eastAsia="zh-CN" w:bidi="ar-SA"/>
        </w:rPr>
      </w:pPr>
      <w:r w:rsidRPr="00114A7E">
        <w:rPr>
          <w:rFonts w:ascii="Book Antiqua" w:hAnsi="Book Antiqua" w:cs="宋体"/>
          <w:sz w:val="24"/>
          <w:szCs w:val="24"/>
          <w:lang w:eastAsia="zh-CN" w:bidi="ar-SA"/>
        </w:rPr>
        <w:t xml:space="preserve">11 </w:t>
      </w:r>
      <w:r w:rsidRPr="00114A7E">
        <w:rPr>
          <w:rFonts w:ascii="Book Antiqua" w:hAnsi="Book Antiqua" w:cs="宋体"/>
          <w:b/>
          <w:bCs/>
          <w:sz w:val="24"/>
          <w:szCs w:val="24"/>
          <w:lang w:eastAsia="zh-CN" w:bidi="ar-SA"/>
        </w:rPr>
        <w:t>Ridaura VK</w:t>
      </w:r>
      <w:r w:rsidRPr="00114A7E">
        <w:rPr>
          <w:rFonts w:ascii="Book Antiqua" w:hAnsi="Book Antiqua" w:cs="宋体"/>
          <w:sz w:val="24"/>
          <w:szCs w:val="24"/>
          <w:lang w:eastAsia="zh-CN" w:bidi="ar-SA"/>
        </w:rPr>
        <w:t xml:space="preserve">, Faith JJ, Rey FE, Cheng J, Duncan AE, Kau AL, Griffin NW, Lombard V, Henrissat B, Bain JR, Muehlbauer MJ, Ilkayeva O, Semenkovich CF, Funai K, Hayashi DK, Lyle BJ, Martini MC, Ursell LK, Clemente JC, Van Treuren W, Walters WA, Knight R, Newgard CB, Heath AC, Gordon JI. Gut microbiota from twins discordant for obesity modulate metabolism in mice. </w:t>
      </w:r>
      <w:r w:rsidRPr="00114A7E">
        <w:rPr>
          <w:rFonts w:ascii="Book Antiqua" w:hAnsi="Book Antiqua" w:cs="宋体"/>
          <w:i/>
          <w:iCs/>
          <w:sz w:val="24"/>
          <w:szCs w:val="24"/>
          <w:lang w:eastAsia="zh-CN" w:bidi="ar-SA"/>
        </w:rPr>
        <w:t>Science</w:t>
      </w:r>
      <w:r w:rsidRPr="00114A7E">
        <w:rPr>
          <w:rFonts w:ascii="Book Antiqua" w:hAnsi="Book Antiqua" w:cs="宋体"/>
          <w:sz w:val="24"/>
          <w:szCs w:val="24"/>
          <w:lang w:eastAsia="zh-CN" w:bidi="ar-SA"/>
        </w:rPr>
        <w:t xml:space="preserve"> 2013; </w:t>
      </w:r>
      <w:r w:rsidRPr="00114A7E">
        <w:rPr>
          <w:rFonts w:ascii="Book Antiqua" w:hAnsi="Book Antiqua" w:cs="宋体"/>
          <w:b/>
          <w:bCs/>
          <w:sz w:val="24"/>
          <w:szCs w:val="24"/>
          <w:lang w:eastAsia="zh-CN" w:bidi="ar-SA"/>
        </w:rPr>
        <w:t>341</w:t>
      </w:r>
      <w:r w:rsidRPr="00114A7E">
        <w:rPr>
          <w:rFonts w:ascii="Book Antiqua" w:hAnsi="Book Antiqua" w:cs="宋体"/>
          <w:sz w:val="24"/>
          <w:szCs w:val="24"/>
          <w:lang w:eastAsia="zh-CN" w:bidi="ar-SA"/>
        </w:rPr>
        <w:t>: 1241214 [PMID: 24009397 DOI: 10.1126/science.1241214]</w:t>
      </w:r>
    </w:p>
    <w:p w14:paraId="388609B1" w14:textId="77777777" w:rsidR="00114A7E" w:rsidRPr="00114A7E" w:rsidRDefault="00114A7E" w:rsidP="00114A7E">
      <w:pPr>
        <w:bidi w:val="0"/>
        <w:spacing w:after="0" w:line="360" w:lineRule="auto"/>
        <w:jc w:val="both"/>
        <w:rPr>
          <w:rFonts w:ascii="Book Antiqua" w:hAnsi="Book Antiqua" w:cs="宋体"/>
          <w:sz w:val="24"/>
          <w:szCs w:val="24"/>
          <w:lang w:eastAsia="zh-CN" w:bidi="ar-SA"/>
        </w:rPr>
      </w:pPr>
      <w:r w:rsidRPr="00114A7E">
        <w:rPr>
          <w:rFonts w:ascii="Book Antiqua" w:hAnsi="Book Antiqua" w:cs="宋体"/>
          <w:sz w:val="24"/>
          <w:szCs w:val="24"/>
          <w:lang w:eastAsia="zh-CN" w:bidi="ar-SA"/>
        </w:rPr>
        <w:t xml:space="preserve">12 </w:t>
      </w:r>
      <w:r w:rsidRPr="00114A7E">
        <w:rPr>
          <w:rFonts w:ascii="Book Antiqua" w:hAnsi="Book Antiqua" w:cs="宋体"/>
          <w:b/>
          <w:bCs/>
          <w:sz w:val="24"/>
          <w:szCs w:val="24"/>
          <w:lang w:eastAsia="zh-CN" w:bidi="ar-SA"/>
        </w:rPr>
        <w:t>Schnabl B</w:t>
      </w:r>
      <w:r w:rsidRPr="00114A7E">
        <w:rPr>
          <w:rFonts w:ascii="Book Antiqua" w:hAnsi="Book Antiqua" w:cs="宋体"/>
          <w:sz w:val="24"/>
          <w:szCs w:val="24"/>
          <w:lang w:eastAsia="zh-CN" w:bidi="ar-SA"/>
        </w:rPr>
        <w:t xml:space="preserve">, Brenner DA. Interactions between the intestinal microbiome and liver diseases. </w:t>
      </w:r>
      <w:r w:rsidRPr="00114A7E">
        <w:rPr>
          <w:rFonts w:ascii="Book Antiqua" w:hAnsi="Book Antiqua" w:cs="宋体"/>
          <w:i/>
          <w:iCs/>
          <w:sz w:val="24"/>
          <w:szCs w:val="24"/>
          <w:lang w:eastAsia="zh-CN" w:bidi="ar-SA"/>
        </w:rPr>
        <w:t>Gastroenterology</w:t>
      </w:r>
      <w:r w:rsidRPr="00114A7E">
        <w:rPr>
          <w:rFonts w:ascii="Book Antiqua" w:hAnsi="Book Antiqua" w:cs="宋体"/>
          <w:sz w:val="24"/>
          <w:szCs w:val="24"/>
          <w:lang w:eastAsia="zh-CN" w:bidi="ar-SA"/>
        </w:rPr>
        <w:t xml:space="preserve"> 2014; </w:t>
      </w:r>
      <w:r w:rsidRPr="00114A7E">
        <w:rPr>
          <w:rFonts w:ascii="Book Antiqua" w:hAnsi="Book Antiqua" w:cs="宋体"/>
          <w:b/>
          <w:bCs/>
          <w:sz w:val="24"/>
          <w:szCs w:val="24"/>
          <w:lang w:eastAsia="zh-CN" w:bidi="ar-SA"/>
        </w:rPr>
        <w:t>146</w:t>
      </w:r>
      <w:r w:rsidRPr="00114A7E">
        <w:rPr>
          <w:rFonts w:ascii="Book Antiqua" w:hAnsi="Book Antiqua" w:cs="宋体"/>
          <w:sz w:val="24"/>
          <w:szCs w:val="24"/>
          <w:lang w:eastAsia="zh-CN" w:bidi="ar-SA"/>
        </w:rPr>
        <w:t>: 1513-1524 [PMID: 24440671 DOI: 10.1053/j.gastro.2014.01.020]</w:t>
      </w:r>
    </w:p>
    <w:p w14:paraId="092E8BD1" w14:textId="3D7FA6F1" w:rsidR="00114A7E" w:rsidRPr="00114A7E" w:rsidRDefault="00114A7E" w:rsidP="00114A7E">
      <w:pPr>
        <w:bidi w:val="0"/>
        <w:spacing w:after="0" w:line="360" w:lineRule="auto"/>
        <w:jc w:val="both"/>
        <w:rPr>
          <w:rFonts w:ascii="Book Antiqua" w:hAnsi="Book Antiqua" w:cs="宋体"/>
          <w:sz w:val="24"/>
          <w:szCs w:val="24"/>
          <w:lang w:eastAsia="zh-CN" w:bidi="ar-SA"/>
        </w:rPr>
      </w:pPr>
      <w:r w:rsidRPr="00114A7E">
        <w:rPr>
          <w:rFonts w:ascii="Book Antiqua" w:hAnsi="Book Antiqua" w:cs="宋体"/>
          <w:sz w:val="24"/>
          <w:szCs w:val="24"/>
          <w:lang w:eastAsia="zh-CN" w:bidi="ar-SA"/>
        </w:rPr>
        <w:t xml:space="preserve">13 </w:t>
      </w:r>
      <w:r w:rsidRPr="00114A7E">
        <w:rPr>
          <w:rFonts w:ascii="Book Antiqua" w:hAnsi="Book Antiqua" w:cs="宋体"/>
          <w:b/>
          <w:bCs/>
          <w:sz w:val="24"/>
          <w:szCs w:val="24"/>
          <w:lang w:eastAsia="zh-CN" w:bidi="ar-SA"/>
        </w:rPr>
        <w:t>Bäckhed F</w:t>
      </w:r>
      <w:r w:rsidRPr="00114A7E">
        <w:rPr>
          <w:rFonts w:ascii="Book Antiqua" w:hAnsi="Book Antiqua" w:cs="宋体"/>
          <w:sz w:val="24"/>
          <w:szCs w:val="24"/>
          <w:lang w:eastAsia="zh-CN" w:bidi="ar-SA"/>
        </w:rPr>
        <w:t xml:space="preserve">, Ding H, Wang T, Hooper LV, Koh GY, Nagy A, Semenkovich CF, Gordon JI. The gut microbiota as an environmental factor that regulates fat storage. </w:t>
      </w:r>
      <w:r w:rsidRPr="00114A7E">
        <w:rPr>
          <w:rFonts w:ascii="Book Antiqua" w:hAnsi="Book Antiqua" w:cs="宋体"/>
          <w:i/>
          <w:iCs/>
          <w:sz w:val="24"/>
          <w:szCs w:val="24"/>
          <w:lang w:eastAsia="zh-CN" w:bidi="ar-SA"/>
        </w:rPr>
        <w:t xml:space="preserve">Proc Natl </w:t>
      </w:r>
      <w:r>
        <w:rPr>
          <w:rFonts w:ascii="Book Antiqua" w:hAnsi="Book Antiqua" w:cs="宋体"/>
          <w:i/>
          <w:iCs/>
          <w:sz w:val="24"/>
          <w:szCs w:val="24"/>
          <w:lang w:eastAsia="zh-CN" w:bidi="ar-SA"/>
        </w:rPr>
        <w:t>Acad Sci US</w:t>
      </w:r>
      <w:r w:rsidRPr="00114A7E">
        <w:rPr>
          <w:rFonts w:ascii="Book Antiqua" w:hAnsi="Book Antiqua" w:cs="宋体"/>
          <w:i/>
          <w:iCs/>
          <w:sz w:val="24"/>
          <w:szCs w:val="24"/>
          <w:lang w:eastAsia="zh-CN" w:bidi="ar-SA"/>
        </w:rPr>
        <w:t>A</w:t>
      </w:r>
      <w:r w:rsidRPr="00114A7E">
        <w:rPr>
          <w:rFonts w:ascii="Book Antiqua" w:hAnsi="Book Antiqua" w:cs="宋体"/>
          <w:sz w:val="24"/>
          <w:szCs w:val="24"/>
          <w:lang w:eastAsia="zh-CN" w:bidi="ar-SA"/>
        </w:rPr>
        <w:t xml:space="preserve"> 2004; </w:t>
      </w:r>
      <w:r w:rsidRPr="00114A7E">
        <w:rPr>
          <w:rFonts w:ascii="Book Antiqua" w:hAnsi="Book Antiqua" w:cs="宋体"/>
          <w:b/>
          <w:bCs/>
          <w:sz w:val="24"/>
          <w:szCs w:val="24"/>
          <w:lang w:eastAsia="zh-CN" w:bidi="ar-SA"/>
        </w:rPr>
        <w:t>101</w:t>
      </w:r>
      <w:r w:rsidRPr="00114A7E">
        <w:rPr>
          <w:rFonts w:ascii="Book Antiqua" w:hAnsi="Book Antiqua" w:cs="宋体"/>
          <w:sz w:val="24"/>
          <w:szCs w:val="24"/>
          <w:lang w:eastAsia="zh-CN" w:bidi="ar-SA"/>
        </w:rPr>
        <w:t>: 15718-15723 [PMID: 15505215 DOI: 10.1073/pnas.0407076101]</w:t>
      </w:r>
    </w:p>
    <w:p w14:paraId="59B69376" w14:textId="5ED54BA4" w:rsidR="00114A7E" w:rsidRPr="00114A7E" w:rsidRDefault="00114A7E" w:rsidP="00114A7E">
      <w:pPr>
        <w:bidi w:val="0"/>
        <w:spacing w:after="0" w:line="360" w:lineRule="auto"/>
        <w:jc w:val="both"/>
        <w:rPr>
          <w:rFonts w:ascii="Book Antiqua" w:hAnsi="Book Antiqua" w:cs="宋体"/>
          <w:sz w:val="24"/>
          <w:szCs w:val="24"/>
          <w:lang w:eastAsia="zh-CN" w:bidi="ar-SA"/>
        </w:rPr>
      </w:pPr>
      <w:r w:rsidRPr="00114A7E">
        <w:rPr>
          <w:rFonts w:ascii="Book Antiqua" w:hAnsi="Book Antiqua" w:cs="宋体"/>
          <w:sz w:val="24"/>
          <w:szCs w:val="24"/>
          <w:lang w:eastAsia="zh-CN" w:bidi="ar-SA"/>
        </w:rPr>
        <w:t xml:space="preserve">14 </w:t>
      </w:r>
      <w:r w:rsidRPr="00114A7E">
        <w:rPr>
          <w:rFonts w:ascii="Book Antiqua" w:hAnsi="Book Antiqua" w:cs="宋体"/>
          <w:b/>
          <w:bCs/>
          <w:sz w:val="24"/>
          <w:szCs w:val="24"/>
          <w:lang w:eastAsia="zh-CN" w:bidi="ar-SA"/>
        </w:rPr>
        <w:t>Bäckhed F</w:t>
      </w:r>
      <w:r w:rsidRPr="00114A7E">
        <w:rPr>
          <w:rFonts w:ascii="Book Antiqua" w:hAnsi="Book Antiqua" w:cs="宋体"/>
          <w:sz w:val="24"/>
          <w:szCs w:val="24"/>
          <w:lang w:eastAsia="zh-CN" w:bidi="ar-SA"/>
        </w:rPr>
        <w:t xml:space="preserve">, Manchester JK, Semenkovich CF, Gordon JI. Mechanisms underlying the resistance to diet-induced obesity in germ-free mice. </w:t>
      </w:r>
      <w:r>
        <w:rPr>
          <w:rFonts w:ascii="Book Antiqua" w:hAnsi="Book Antiqua" w:cs="宋体"/>
          <w:i/>
          <w:iCs/>
          <w:sz w:val="24"/>
          <w:szCs w:val="24"/>
          <w:lang w:eastAsia="zh-CN" w:bidi="ar-SA"/>
        </w:rPr>
        <w:t>Proc Natl Acad Sci US</w:t>
      </w:r>
      <w:r w:rsidRPr="00114A7E">
        <w:rPr>
          <w:rFonts w:ascii="Book Antiqua" w:hAnsi="Book Antiqua" w:cs="宋体"/>
          <w:i/>
          <w:iCs/>
          <w:sz w:val="24"/>
          <w:szCs w:val="24"/>
          <w:lang w:eastAsia="zh-CN" w:bidi="ar-SA"/>
        </w:rPr>
        <w:t>A</w:t>
      </w:r>
      <w:r w:rsidRPr="00114A7E">
        <w:rPr>
          <w:rFonts w:ascii="Book Antiqua" w:hAnsi="Book Antiqua" w:cs="宋体"/>
          <w:sz w:val="24"/>
          <w:szCs w:val="24"/>
          <w:lang w:eastAsia="zh-CN" w:bidi="ar-SA"/>
        </w:rPr>
        <w:t xml:space="preserve"> 2007; </w:t>
      </w:r>
      <w:r w:rsidRPr="00114A7E">
        <w:rPr>
          <w:rFonts w:ascii="Book Antiqua" w:hAnsi="Book Antiqua" w:cs="宋体"/>
          <w:b/>
          <w:bCs/>
          <w:sz w:val="24"/>
          <w:szCs w:val="24"/>
          <w:lang w:eastAsia="zh-CN" w:bidi="ar-SA"/>
        </w:rPr>
        <w:t>104</w:t>
      </w:r>
      <w:r w:rsidRPr="00114A7E">
        <w:rPr>
          <w:rFonts w:ascii="Book Antiqua" w:hAnsi="Book Antiqua" w:cs="宋体"/>
          <w:sz w:val="24"/>
          <w:szCs w:val="24"/>
          <w:lang w:eastAsia="zh-CN" w:bidi="ar-SA"/>
        </w:rPr>
        <w:t>: 979-984 [PMID: 17210919 DOI: 10.1073/pnas.0605374104]</w:t>
      </w:r>
    </w:p>
    <w:p w14:paraId="4C43FB18" w14:textId="77777777" w:rsidR="00114A7E" w:rsidRPr="00114A7E" w:rsidRDefault="00114A7E" w:rsidP="00114A7E">
      <w:pPr>
        <w:bidi w:val="0"/>
        <w:spacing w:after="0" w:line="360" w:lineRule="auto"/>
        <w:jc w:val="both"/>
        <w:rPr>
          <w:rFonts w:ascii="Book Antiqua" w:hAnsi="Book Antiqua" w:cs="宋体"/>
          <w:sz w:val="24"/>
          <w:szCs w:val="24"/>
          <w:lang w:eastAsia="zh-CN" w:bidi="ar-SA"/>
        </w:rPr>
      </w:pPr>
      <w:r w:rsidRPr="00114A7E">
        <w:rPr>
          <w:rFonts w:ascii="Book Antiqua" w:hAnsi="Book Antiqua" w:cs="宋体"/>
          <w:sz w:val="24"/>
          <w:szCs w:val="24"/>
          <w:lang w:eastAsia="zh-CN" w:bidi="ar-SA"/>
        </w:rPr>
        <w:t xml:space="preserve">15 </w:t>
      </w:r>
      <w:r w:rsidRPr="00114A7E">
        <w:rPr>
          <w:rFonts w:ascii="Book Antiqua" w:hAnsi="Book Antiqua" w:cs="宋体"/>
          <w:b/>
          <w:bCs/>
          <w:sz w:val="24"/>
          <w:szCs w:val="24"/>
          <w:lang w:eastAsia="zh-CN" w:bidi="ar-SA"/>
        </w:rPr>
        <w:t>Rabot S</w:t>
      </w:r>
      <w:r w:rsidRPr="00114A7E">
        <w:rPr>
          <w:rFonts w:ascii="Book Antiqua" w:hAnsi="Book Antiqua" w:cs="宋体"/>
          <w:sz w:val="24"/>
          <w:szCs w:val="24"/>
          <w:lang w:eastAsia="zh-CN" w:bidi="ar-SA"/>
        </w:rPr>
        <w:t xml:space="preserve">, Membrez M, Bruneau A, Gérard P, Harach T, Moser M, Raymond F, Mansourian R, Chou CJ. Germ-free C57BL/6J mice are resistant to high-fat-diet-induced insulin resistance and have altered cholesterol metabolism. </w:t>
      </w:r>
      <w:r w:rsidRPr="00114A7E">
        <w:rPr>
          <w:rFonts w:ascii="Book Antiqua" w:hAnsi="Book Antiqua" w:cs="宋体"/>
          <w:i/>
          <w:iCs/>
          <w:sz w:val="24"/>
          <w:szCs w:val="24"/>
          <w:lang w:eastAsia="zh-CN" w:bidi="ar-SA"/>
        </w:rPr>
        <w:t>FASEB J</w:t>
      </w:r>
      <w:r w:rsidRPr="00114A7E">
        <w:rPr>
          <w:rFonts w:ascii="Book Antiqua" w:hAnsi="Book Antiqua" w:cs="宋体"/>
          <w:sz w:val="24"/>
          <w:szCs w:val="24"/>
          <w:lang w:eastAsia="zh-CN" w:bidi="ar-SA"/>
        </w:rPr>
        <w:t xml:space="preserve"> 2010; </w:t>
      </w:r>
      <w:r w:rsidRPr="00114A7E">
        <w:rPr>
          <w:rFonts w:ascii="Book Antiqua" w:hAnsi="Book Antiqua" w:cs="宋体"/>
          <w:b/>
          <w:bCs/>
          <w:sz w:val="24"/>
          <w:szCs w:val="24"/>
          <w:lang w:eastAsia="zh-CN" w:bidi="ar-SA"/>
        </w:rPr>
        <w:t>24</w:t>
      </w:r>
      <w:r w:rsidRPr="00114A7E">
        <w:rPr>
          <w:rFonts w:ascii="Book Antiqua" w:hAnsi="Book Antiqua" w:cs="宋体"/>
          <w:sz w:val="24"/>
          <w:szCs w:val="24"/>
          <w:lang w:eastAsia="zh-CN" w:bidi="ar-SA"/>
        </w:rPr>
        <w:t>: 4948-4959 [PMID: 20724524 DOI: 10.1096/fj.10-164921]</w:t>
      </w:r>
    </w:p>
    <w:p w14:paraId="6704B0C4" w14:textId="77777777" w:rsidR="00114A7E" w:rsidRPr="00114A7E" w:rsidRDefault="00114A7E" w:rsidP="00114A7E">
      <w:pPr>
        <w:bidi w:val="0"/>
        <w:spacing w:after="0" w:line="360" w:lineRule="auto"/>
        <w:jc w:val="both"/>
        <w:rPr>
          <w:rFonts w:ascii="Book Antiqua" w:hAnsi="Book Antiqua" w:cs="宋体"/>
          <w:sz w:val="24"/>
          <w:szCs w:val="24"/>
          <w:lang w:eastAsia="zh-CN" w:bidi="ar-SA"/>
        </w:rPr>
      </w:pPr>
      <w:r w:rsidRPr="00114A7E">
        <w:rPr>
          <w:rFonts w:ascii="Book Antiqua" w:hAnsi="Book Antiqua" w:cs="宋体"/>
          <w:sz w:val="24"/>
          <w:szCs w:val="24"/>
          <w:lang w:eastAsia="zh-CN" w:bidi="ar-SA"/>
        </w:rPr>
        <w:t xml:space="preserve">16 </w:t>
      </w:r>
      <w:r w:rsidRPr="00114A7E">
        <w:rPr>
          <w:rFonts w:ascii="Book Antiqua" w:hAnsi="Book Antiqua" w:cs="宋体"/>
          <w:b/>
          <w:bCs/>
          <w:sz w:val="24"/>
          <w:szCs w:val="24"/>
          <w:lang w:eastAsia="zh-CN" w:bidi="ar-SA"/>
        </w:rPr>
        <w:t>Jang I</w:t>
      </w:r>
      <w:r w:rsidRPr="00114A7E">
        <w:rPr>
          <w:rFonts w:ascii="Book Antiqua" w:hAnsi="Book Antiqua" w:cs="宋体"/>
          <w:sz w:val="24"/>
          <w:szCs w:val="24"/>
          <w:lang w:eastAsia="zh-CN" w:bidi="ar-SA"/>
        </w:rPr>
        <w:t xml:space="preserve">, Hwang D, Lee J, Chae K, Kim Y, Kang T, Kim C, Shin D, Hwang J, Huh Y, Cho J. Physiological difference between dietary obesity-susceptible and obesity-resistant Sprague Dawley rats in response to moderate high fat diet. </w:t>
      </w:r>
      <w:r w:rsidRPr="00114A7E">
        <w:rPr>
          <w:rFonts w:ascii="Book Antiqua" w:hAnsi="Book Antiqua" w:cs="宋体"/>
          <w:i/>
          <w:iCs/>
          <w:sz w:val="24"/>
          <w:szCs w:val="24"/>
          <w:lang w:eastAsia="zh-CN" w:bidi="ar-SA"/>
        </w:rPr>
        <w:t>Exp Anim</w:t>
      </w:r>
      <w:r w:rsidRPr="00114A7E">
        <w:rPr>
          <w:rFonts w:ascii="Book Antiqua" w:hAnsi="Book Antiqua" w:cs="宋体"/>
          <w:sz w:val="24"/>
          <w:szCs w:val="24"/>
          <w:lang w:eastAsia="zh-CN" w:bidi="ar-SA"/>
        </w:rPr>
        <w:t xml:space="preserve"> 2003; </w:t>
      </w:r>
      <w:r w:rsidRPr="00114A7E">
        <w:rPr>
          <w:rFonts w:ascii="Book Antiqua" w:hAnsi="Book Antiqua" w:cs="宋体"/>
          <w:b/>
          <w:bCs/>
          <w:sz w:val="24"/>
          <w:szCs w:val="24"/>
          <w:lang w:eastAsia="zh-CN" w:bidi="ar-SA"/>
        </w:rPr>
        <w:t>52</w:t>
      </w:r>
      <w:r w:rsidRPr="00114A7E">
        <w:rPr>
          <w:rFonts w:ascii="Book Antiqua" w:hAnsi="Book Antiqua" w:cs="宋体"/>
          <w:sz w:val="24"/>
          <w:szCs w:val="24"/>
          <w:lang w:eastAsia="zh-CN" w:bidi="ar-SA"/>
        </w:rPr>
        <w:t>: 99-107 [PMID: 12806884]</w:t>
      </w:r>
    </w:p>
    <w:p w14:paraId="39FE425E" w14:textId="77777777" w:rsidR="00114A7E" w:rsidRPr="00114A7E" w:rsidRDefault="00114A7E" w:rsidP="00114A7E">
      <w:pPr>
        <w:bidi w:val="0"/>
        <w:spacing w:after="0" w:line="360" w:lineRule="auto"/>
        <w:jc w:val="both"/>
        <w:rPr>
          <w:rFonts w:ascii="Book Antiqua" w:hAnsi="Book Antiqua" w:cs="宋体"/>
          <w:sz w:val="24"/>
          <w:szCs w:val="24"/>
          <w:lang w:eastAsia="zh-CN" w:bidi="ar-SA"/>
        </w:rPr>
      </w:pPr>
      <w:r w:rsidRPr="00114A7E">
        <w:rPr>
          <w:rFonts w:ascii="Book Antiqua" w:hAnsi="Book Antiqua" w:cs="宋体"/>
          <w:sz w:val="24"/>
          <w:szCs w:val="24"/>
          <w:lang w:eastAsia="zh-CN" w:bidi="ar-SA"/>
        </w:rPr>
        <w:t xml:space="preserve">17 </w:t>
      </w:r>
      <w:r w:rsidRPr="00114A7E">
        <w:rPr>
          <w:rFonts w:ascii="Book Antiqua" w:hAnsi="Book Antiqua" w:cs="宋体"/>
          <w:b/>
          <w:bCs/>
          <w:sz w:val="24"/>
          <w:szCs w:val="24"/>
          <w:lang w:eastAsia="zh-CN" w:bidi="ar-SA"/>
        </w:rPr>
        <w:t>Li H</w:t>
      </w:r>
      <w:r w:rsidRPr="00114A7E">
        <w:rPr>
          <w:rFonts w:ascii="Book Antiqua" w:hAnsi="Book Antiqua" w:cs="宋体"/>
          <w:sz w:val="24"/>
          <w:szCs w:val="24"/>
          <w:lang w:eastAsia="zh-CN" w:bidi="ar-SA"/>
        </w:rPr>
        <w:t xml:space="preserve">, Xie Z, Lin J, Song H, Wang Q, Wang K, Su M, Qiu Y, Zhao T, Song K, Wang X, Zhou M, Liu P, Zhao G, Zhang Q, Jia W. Transcriptomic and metabonomic profiling of obesity-prone and obesity-resistant rats under high fat diet. </w:t>
      </w:r>
      <w:r w:rsidRPr="00114A7E">
        <w:rPr>
          <w:rFonts w:ascii="Book Antiqua" w:hAnsi="Book Antiqua" w:cs="宋体"/>
          <w:i/>
          <w:iCs/>
          <w:sz w:val="24"/>
          <w:szCs w:val="24"/>
          <w:lang w:eastAsia="zh-CN" w:bidi="ar-SA"/>
        </w:rPr>
        <w:t>J Proteome Res</w:t>
      </w:r>
      <w:r w:rsidRPr="00114A7E">
        <w:rPr>
          <w:rFonts w:ascii="Book Antiqua" w:hAnsi="Book Antiqua" w:cs="宋体"/>
          <w:sz w:val="24"/>
          <w:szCs w:val="24"/>
          <w:lang w:eastAsia="zh-CN" w:bidi="ar-SA"/>
        </w:rPr>
        <w:t xml:space="preserve"> 2008; </w:t>
      </w:r>
      <w:r w:rsidRPr="00114A7E">
        <w:rPr>
          <w:rFonts w:ascii="Book Antiqua" w:hAnsi="Book Antiqua" w:cs="宋体"/>
          <w:b/>
          <w:bCs/>
          <w:sz w:val="24"/>
          <w:szCs w:val="24"/>
          <w:lang w:eastAsia="zh-CN" w:bidi="ar-SA"/>
        </w:rPr>
        <w:t>7</w:t>
      </w:r>
      <w:r w:rsidRPr="00114A7E">
        <w:rPr>
          <w:rFonts w:ascii="Book Antiqua" w:hAnsi="Book Antiqua" w:cs="宋体"/>
          <w:sz w:val="24"/>
          <w:szCs w:val="24"/>
          <w:lang w:eastAsia="zh-CN" w:bidi="ar-SA"/>
        </w:rPr>
        <w:t>: 4775-4783 [PMID: 18828625]</w:t>
      </w:r>
    </w:p>
    <w:p w14:paraId="6A44F0F4" w14:textId="77777777" w:rsidR="00114A7E" w:rsidRPr="00114A7E" w:rsidRDefault="00114A7E" w:rsidP="00114A7E">
      <w:pPr>
        <w:bidi w:val="0"/>
        <w:spacing w:after="0" w:line="360" w:lineRule="auto"/>
        <w:jc w:val="both"/>
        <w:rPr>
          <w:rFonts w:ascii="Book Antiqua" w:hAnsi="Book Antiqua" w:cs="宋体"/>
          <w:sz w:val="24"/>
          <w:szCs w:val="24"/>
          <w:lang w:eastAsia="zh-CN" w:bidi="ar-SA"/>
        </w:rPr>
      </w:pPr>
      <w:r w:rsidRPr="00114A7E">
        <w:rPr>
          <w:rFonts w:ascii="Book Antiqua" w:hAnsi="Book Antiqua" w:cs="宋体"/>
          <w:sz w:val="24"/>
          <w:szCs w:val="24"/>
          <w:lang w:eastAsia="zh-CN" w:bidi="ar-SA"/>
        </w:rPr>
        <w:t xml:space="preserve">18 </w:t>
      </w:r>
      <w:r w:rsidRPr="00114A7E">
        <w:rPr>
          <w:rFonts w:ascii="Book Antiqua" w:hAnsi="Book Antiqua" w:cs="宋体"/>
          <w:b/>
          <w:bCs/>
          <w:sz w:val="24"/>
          <w:szCs w:val="24"/>
          <w:lang w:eastAsia="zh-CN" w:bidi="ar-SA"/>
        </w:rPr>
        <w:t>Le Roy T</w:t>
      </w:r>
      <w:r w:rsidRPr="00114A7E">
        <w:rPr>
          <w:rFonts w:ascii="Book Antiqua" w:hAnsi="Book Antiqua" w:cs="宋体"/>
          <w:sz w:val="24"/>
          <w:szCs w:val="24"/>
          <w:lang w:eastAsia="zh-CN" w:bidi="ar-SA"/>
        </w:rPr>
        <w:t xml:space="preserve">, Llopis M, Lepage P, Bruneau A, Rabot S, Bevilacqua C, Martin P, Philippe C, Walker F, Bado A, Perlemuter G, Cassard-Doulcier AM, Gérard P. Intestinal microbiota determines development of non-alcoholic fatty liver disease in mice. </w:t>
      </w:r>
      <w:r w:rsidRPr="00114A7E">
        <w:rPr>
          <w:rFonts w:ascii="Book Antiqua" w:hAnsi="Book Antiqua" w:cs="宋体"/>
          <w:i/>
          <w:iCs/>
          <w:sz w:val="24"/>
          <w:szCs w:val="24"/>
          <w:lang w:eastAsia="zh-CN" w:bidi="ar-SA"/>
        </w:rPr>
        <w:t>Gut</w:t>
      </w:r>
      <w:r w:rsidRPr="00114A7E">
        <w:rPr>
          <w:rFonts w:ascii="Book Antiqua" w:hAnsi="Book Antiqua" w:cs="宋体"/>
          <w:sz w:val="24"/>
          <w:szCs w:val="24"/>
          <w:lang w:eastAsia="zh-CN" w:bidi="ar-SA"/>
        </w:rPr>
        <w:t xml:space="preserve"> 2013; </w:t>
      </w:r>
      <w:r w:rsidRPr="00114A7E">
        <w:rPr>
          <w:rFonts w:ascii="Book Antiqua" w:hAnsi="Book Antiqua" w:cs="宋体"/>
          <w:b/>
          <w:bCs/>
          <w:sz w:val="24"/>
          <w:szCs w:val="24"/>
          <w:lang w:eastAsia="zh-CN" w:bidi="ar-SA"/>
        </w:rPr>
        <w:t>62</w:t>
      </w:r>
      <w:r w:rsidRPr="00114A7E">
        <w:rPr>
          <w:rFonts w:ascii="Book Antiqua" w:hAnsi="Book Antiqua" w:cs="宋体"/>
          <w:sz w:val="24"/>
          <w:szCs w:val="24"/>
          <w:lang w:eastAsia="zh-CN" w:bidi="ar-SA"/>
        </w:rPr>
        <w:t>: 1787-1794 [PMID: 23197411 DOI: 10.1136/gutjnl-2012-303816]</w:t>
      </w:r>
    </w:p>
    <w:p w14:paraId="71DCB48D" w14:textId="77777777" w:rsidR="00114A7E" w:rsidRPr="00114A7E" w:rsidRDefault="00114A7E" w:rsidP="00114A7E">
      <w:pPr>
        <w:bidi w:val="0"/>
        <w:spacing w:after="0" w:line="360" w:lineRule="auto"/>
        <w:jc w:val="both"/>
        <w:rPr>
          <w:rFonts w:ascii="Book Antiqua" w:hAnsi="Book Antiqua" w:cs="宋体"/>
          <w:sz w:val="24"/>
          <w:szCs w:val="24"/>
          <w:lang w:eastAsia="zh-CN" w:bidi="ar-SA"/>
        </w:rPr>
      </w:pPr>
      <w:r w:rsidRPr="00114A7E">
        <w:rPr>
          <w:rFonts w:ascii="Book Antiqua" w:hAnsi="Book Antiqua" w:cs="宋体"/>
          <w:sz w:val="24"/>
          <w:szCs w:val="24"/>
          <w:lang w:eastAsia="zh-CN" w:bidi="ar-SA"/>
        </w:rPr>
        <w:t xml:space="preserve">19 </w:t>
      </w:r>
      <w:r w:rsidRPr="00114A7E">
        <w:rPr>
          <w:rFonts w:ascii="Book Antiqua" w:hAnsi="Book Antiqua" w:cs="宋体"/>
          <w:b/>
          <w:bCs/>
          <w:sz w:val="24"/>
          <w:szCs w:val="24"/>
          <w:lang w:eastAsia="zh-CN" w:bidi="ar-SA"/>
        </w:rPr>
        <w:t>Caesar R</w:t>
      </w:r>
      <w:r w:rsidRPr="00114A7E">
        <w:rPr>
          <w:rFonts w:ascii="Book Antiqua" w:hAnsi="Book Antiqua" w:cs="宋体"/>
          <w:sz w:val="24"/>
          <w:szCs w:val="24"/>
          <w:lang w:eastAsia="zh-CN" w:bidi="ar-SA"/>
        </w:rPr>
        <w:t xml:space="preserve">, Reigstad CS, Bäckhed HK, Reinhardt C, Ketonen M, Lundén GÖ, Cani PD, Bäckhed F. Gut-derived lipopolysaccharide augments adipose macrophage accumulation but is not essential for impaired glucose or insulin tolerance in mice. </w:t>
      </w:r>
      <w:r w:rsidRPr="00114A7E">
        <w:rPr>
          <w:rFonts w:ascii="Book Antiqua" w:hAnsi="Book Antiqua" w:cs="宋体"/>
          <w:i/>
          <w:iCs/>
          <w:sz w:val="24"/>
          <w:szCs w:val="24"/>
          <w:lang w:eastAsia="zh-CN" w:bidi="ar-SA"/>
        </w:rPr>
        <w:t>Gut</w:t>
      </w:r>
      <w:r w:rsidRPr="00114A7E">
        <w:rPr>
          <w:rFonts w:ascii="Book Antiqua" w:hAnsi="Book Antiqua" w:cs="宋体"/>
          <w:sz w:val="24"/>
          <w:szCs w:val="24"/>
          <w:lang w:eastAsia="zh-CN" w:bidi="ar-SA"/>
        </w:rPr>
        <w:t xml:space="preserve"> 2012; </w:t>
      </w:r>
      <w:r w:rsidRPr="00114A7E">
        <w:rPr>
          <w:rFonts w:ascii="Book Antiqua" w:hAnsi="Book Antiqua" w:cs="宋体"/>
          <w:b/>
          <w:bCs/>
          <w:sz w:val="24"/>
          <w:szCs w:val="24"/>
          <w:lang w:eastAsia="zh-CN" w:bidi="ar-SA"/>
        </w:rPr>
        <w:t>61</w:t>
      </w:r>
      <w:r w:rsidRPr="00114A7E">
        <w:rPr>
          <w:rFonts w:ascii="Book Antiqua" w:hAnsi="Book Antiqua" w:cs="宋体"/>
          <w:sz w:val="24"/>
          <w:szCs w:val="24"/>
          <w:lang w:eastAsia="zh-CN" w:bidi="ar-SA"/>
        </w:rPr>
        <w:t>: 1701-1707 [PMID: 22535377 DOI: 10.1136/gutjnl-2011-301689]</w:t>
      </w:r>
    </w:p>
    <w:p w14:paraId="3B07855A" w14:textId="77777777" w:rsidR="00114A7E" w:rsidRPr="00114A7E" w:rsidRDefault="00114A7E" w:rsidP="00114A7E">
      <w:pPr>
        <w:bidi w:val="0"/>
        <w:spacing w:after="0" w:line="360" w:lineRule="auto"/>
        <w:jc w:val="both"/>
        <w:rPr>
          <w:rFonts w:ascii="Book Antiqua" w:hAnsi="Book Antiqua" w:cs="宋体"/>
          <w:sz w:val="24"/>
          <w:szCs w:val="24"/>
          <w:lang w:eastAsia="zh-CN" w:bidi="ar-SA"/>
        </w:rPr>
      </w:pPr>
      <w:r w:rsidRPr="00114A7E">
        <w:rPr>
          <w:rFonts w:ascii="Book Antiqua" w:hAnsi="Book Antiqua" w:cs="宋体"/>
          <w:sz w:val="24"/>
          <w:szCs w:val="24"/>
          <w:lang w:eastAsia="zh-CN" w:bidi="ar-SA"/>
        </w:rPr>
        <w:t xml:space="preserve">20 </w:t>
      </w:r>
      <w:r w:rsidRPr="00114A7E">
        <w:rPr>
          <w:rFonts w:ascii="Book Antiqua" w:hAnsi="Book Antiqua" w:cs="宋体"/>
          <w:b/>
          <w:bCs/>
          <w:sz w:val="24"/>
          <w:szCs w:val="24"/>
          <w:lang w:eastAsia="zh-CN" w:bidi="ar-SA"/>
        </w:rPr>
        <w:t>Membrez M</w:t>
      </w:r>
      <w:r w:rsidRPr="00114A7E">
        <w:rPr>
          <w:rFonts w:ascii="Book Antiqua" w:hAnsi="Book Antiqua" w:cs="宋体"/>
          <w:sz w:val="24"/>
          <w:szCs w:val="24"/>
          <w:lang w:eastAsia="zh-CN" w:bidi="ar-SA"/>
        </w:rPr>
        <w:t xml:space="preserve">, Blancher F, Jaquet M, Bibiloni R, Cani PD, Burcelin RG, Corthesy I, Macé K, Chou CJ. Gut microbiota modulation with norfloxacin and ampicillin enhances glucose tolerance in mice. </w:t>
      </w:r>
      <w:r w:rsidRPr="00114A7E">
        <w:rPr>
          <w:rFonts w:ascii="Book Antiqua" w:hAnsi="Book Antiqua" w:cs="宋体"/>
          <w:i/>
          <w:iCs/>
          <w:sz w:val="24"/>
          <w:szCs w:val="24"/>
          <w:lang w:eastAsia="zh-CN" w:bidi="ar-SA"/>
        </w:rPr>
        <w:t>FASEB J</w:t>
      </w:r>
      <w:r w:rsidRPr="00114A7E">
        <w:rPr>
          <w:rFonts w:ascii="Book Antiqua" w:hAnsi="Book Antiqua" w:cs="宋体"/>
          <w:sz w:val="24"/>
          <w:szCs w:val="24"/>
          <w:lang w:eastAsia="zh-CN" w:bidi="ar-SA"/>
        </w:rPr>
        <w:t xml:space="preserve"> 2008; </w:t>
      </w:r>
      <w:r w:rsidRPr="00114A7E">
        <w:rPr>
          <w:rFonts w:ascii="Book Antiqua" w:hAnsi="Book Antiqua" w:cs="宋体"/>
          <w:b/>
          <w:bCs/>
          <w:sz w:val="24"/>
          <w:szCs w:val="24"/>
          <w:lang w:eastAsia="zh-CN" w:bidi="ar-SA"/>
        </w:rPr>
        <w:t>22</w:t>
      </w:r>
      <w:r w:rsidRPr="00114A7E">
        <w:rPr>
          <w:rFonts w:ascii="Book Antiqua" w:hAnsi="Book Antiqua" w:cs="宋体"/>
          <w:sz w:val="24"/>
          <w:szCs w:val="24"/>
          <w:lang w:eastAsia="zh-CN" w:bidi="ar-SA"/>
        </w:rPr>
        <w:t>: 2416-2426 [PMID: 18326786 DOI: 10.1096/fj.07-102723]</w:t>
      </w:r>
    </w:p>
    <w:p w14:paraId="2A939867" w14:textId="77777777" w:rsidR="00114A7E" w:rsidRPr="00114A7E" w:rsidRDefault="00114A7E" w:rsidP="00114A7E">
      <w:pPr>
        <w:bidi w:val="0"/>
        <w:spacing w:after="0" w:line="360" w:lineRule="auto"/>
        <w:jc w:val="both"/>
        <w:rPr>
          <w:rFonts w:ascii="Book Antiqua" w:hAnsi="Book Antiqua" w:cs="宋体"/>
          <w:sz w:val="24"/>
          <w:szCs w:val="24"/>
          <w:lang w:eastAsia="zh-CN" w:bidi="ar-SA"/>
        </w:rPr>
      </w:pPr>
      <w:r w:rsidRPr="00114A7E">
        <w:rPr>
          <w:rFonts w:ascii="Book Antiqua" w:hAnsi="Book Antiqua" w:cs="宋体"/>
          <w:sz w:val="24"/>
          <w:szCs w:val="24"/>
          <w:lang w:eastAsia="zh-CN" w:bidi="ar-SA"/>
        </w:rPr>
        <w:t xml:space="preserve">21 </w:t>
      </w:r>
      <w:r w:rsidRPr="00114A7E">
        <w:rPr>
          <w:rFonts w:ascii="Book Antiqua" w:hAnsi="Book Antiqua" w:cs="宋体"/>
          <w:b/>
          <w:bCs/>
          <w:sz w:val="24"/>
          <w:szCs w:val="24"/>
          <w:lang w:eastAsia="zh-CN" w:bidi="ar-SA"/>
        </w:rPr>
        <w:t>Vrieze A</w:t>
      </w:r>
      <w:r w:rsidRPr="00114A7E">
        <w:rPr>
          <w:rFonts w:ascii="Book Antiqua" w:hAnsi="Book Antiqua" w:cs="宋体"/>
          <w:sz w:val="24"/>
          <w:szCs w:val="24"/>
          <w:lang w:eastAsia="zh-CN" w:bidi="ar-SA"/>
        </w:rPr>
        <w:t xml:space="preserve">, Van Nood E, Holleman F, Salojärvi J, Kootte RS, Bartelsman JF, Dallinga-Thie GM, Ackermans MT, Serlie MJ, Oozeer R, Derrien M, Druesne A, Van Hylckama Vlieg JE, Bloks VW, Groen AK, Heilig HG, Zoetendal EG, Stroes ES, de Vos WM, Hoekstra JB, Nieuwdorp M. Transfer of intestinal microbiota from lean donors increases insulin sensitivity in individuals with metabolic syndrome. </w:t>
      </w:r>
      <w:r w:rsidRPr="00114A7E">
        <w:rPr>
          <w:rFonts w:ascii="Book Antiqua" w:hAnsi="Book Antiqua" w:cs="宋体"/>
          <w:i/>
          <w:iCs/>
          <w:sz w:val="24"/>
          <w:szCs w:val="24"/>
          <w:lang w:eastAsia="zh-CN" w:bidi="ar-SA"/>
        </w:rPr>
        <w:t>Gastroenterology</w:t>
      </w:r>
      <w:r w:rsidRPr="00114A7E">
        <w:rPr>
          <w:rFonts w:ascii="Book Antiqua" w:hAnsi="Book Antiqua" w:cs="宋体"/>
          <w:sz w:val="24"/>
          <w:szCs w:val="24"/>
          <w:lang w:eastAsia="zh-CN" w:bidi="ar-SA"/>
        </w:rPr>
        <w:t xml:space="preserve"> 2012; </w:t>
      </w:r>
      <w:r w:rsidRPr="00114A7E">
        <w:rPr>
          <w:rFonts w:ascii="Book Antiqua" w:hAnsi="Book Antiqua" w:cs="宋体"/>
          <w:b/>
          <w:bCs/>
          <w:sz w:val="24"/>
          <w:szCs w:val="24"/>
          <w:lang w:eastAsia="zh-CN" w:bidi="ar-SA"/>
        </w:rPr>
        <w:t>143</w:t>
      </w:r>
      <w:r w:rsidRPr="00114A7E">
        <w:rPr>
          <w:rFonts w:ascii="Book Antiqua" w:hAnsi="Book Antiqua" w:cs="宋体"/>
          <w:sz w:val="24"/>
          <w:szCs w:val="24"/>
          <w:lang w:eastAsia="zh-CN" w:bidi="ar-SA"/>
        </w:rPr>
        <w:t>: 913-6.e7 [PMID: 22728514 DOI: 10.1053/j.gastro.2012.06.031]</w:t>
      </w:r>
    </w:p>
    <w:p w14:paraId="7B4A5E90" w14:textId="77777777" w:rsidR="00114A7E" w:rsidRPr="00114A7E" w:rsidRDefault="00114A7E" w:rsidP="00114A7E">
      <w:pPr>
        <w:bidi w:val="0"/>
        <w:spacing w:after="0" w:line="360" w:lineRule="auto"/>
        <w:jc w:val="both"/>
        <w:rPr>
          <w:rFonts w:ascii="Book Antiqua" w:hAnsi="Book Antiqua" w:cs="宋体"/>
          <w:sz w:val="24"/>
          <w:szCs w:val="24"/>
          <w:lang w:eastAsia="zh-CN" w:bidi="ar-SA"/>
        </w:rPr>
      </w:pPr>
      <w:r w:rsidRPr="00114A7E">
        <w:rPr>
          <w:rFonts w:ascii="Book Antiqua" w:hAnsi="Book Antiqua" w:cs="宋体"/>
          <w:sz w:val="24"/>
          <w:szCs w:val="24"/>
          <w:lang w:eastAsia="zh-CN" w:bidi="ar-SA"/>
        </w:rPr>
        <w:t xml:space="preserve">22 </w:t>
      </w:r>
      <w:r w:rsidRPr="00114A7E">
        <w:rPr>
          <w:rFonts w:ascii="Book Antiqua" w:hAnsi="Book Antiqua" w:cs="宋体"/>
          <w:b/>
          <w:bCs/>
          <w:sz w:val="24"/>
          <w:szCs w:val="24"/>
          <w:lang w:eastAsia="zh-CN" w:bidi="ar-SA"/>
        </w:rPr>
        <w:t>Turnbaugh PJ</w:t>
      </w:r>
      <w:r w:rsidRPr="00114A7E">
        <w:rPr>
          <w:rFonts w:ascii="Book Antiqua" w:hAnsi="Book Antiqua" w:cs="宋体"/>
          <w:sz w:val="24"/>
          <w:szCs w:val="24"/>
          <w:lang w:eastAsia="zh-CN" w:bidi="ar-SA"/>
        </w:rPr>
        <w:t xml:space="preserve">, Bäckhed F, Fulton L, Gordon JI. Diet-induced obesity is linked to marked but reversible alterations in the mouse distal gut microbiome. </w:t>
      </w:r>
      <w:r w:rsidRPr="00114A7E">
        <w:rPr>
          <w:rFonts w:ascii="Book Antiqua" w:hAnsi="Book Antiqua" w:cs="宋体"/>
          <w:i/>
          <w:iCs/>
          <w:sz w:val="24"/>
          <w:szCs w:val="24"/>
          <w:lang w:eastAsia="zh-CN" w:bidi="ar-SA"/>
        </w:rPr>
        <w:t>Cell Host Microbe</w:t>
      </w:r>
      <w:r w:rsidRPr="00114A7E">
        <w:rPr>
          <w:rFonts w:ascii="Book Antiqua" w:hAnsi="Book Antiqua" w:cs="宋体"/>
          <w:sz w:val="24"/>
          <w:szCs w:val="24"/>
          <w:lang w:eastAsia="zh-CN" w:bidi="ar-SA"/>
        </w:rPr>
        <w:t xml:space="preserve"> 2008; </w:t>
      </w:r>
      <w:r w:rsidRPr="00114A7E">
        <w:rPr>
          <w:rFonts w:ascii="Book Antiqua" w:hAnsi="Book Antiqua" w:cs="宋体"/>
          <w:b/>
          <w:bCs/>
          <w:sz w:val="24"/>
          <w:szCs w:val="24"/>
          <w:lang w:eastAsia="zh-CN" w:bidi="ar-SA"/>
        </w:rPr>
        <w:t>3</w:t>
      </w:r>
      <w:r w:rsidRPr="00114A7E">
        <w:rPr>
          <w:rFonts w:ascii="Book Antiqua" w:hAnsi="Book Antiqua" w:cs="宋体"/>
          <w:sz w:val="24"/>
          <w:szCs w:val="24"/>
          <w:lang w:eastAsia="zh-CN" w:bidi="ar-SA"/>
        </w:rPr>
        <w:t>: 213-223 [PMID: 18407065 DOI: 10.1016/j.chom.2008.02.015]</w:t>
      </w:r>
    </w:p>
    <w:p w14:paraId="6F1AAE86" w14:textId="77777777" w:rsidR="00114A7E" w:rsidRPr="00114A7E" w:rsidRDefault="00114A7E" w:rsidP="00114A7E">
      <w:pPr>
        <w:bidi w:val="0"/>
        <w:spacing w:after="0" w:line="360" w:lineRule="auto"/>
        <w:jc w:val="both"/>
        <w:rPr>
          <w:rFonts w:ascii="Book Antiqua" w:hAnsi="Book Antiqua" w:cs="宋体"/>
          <w:sz w:val="24"/>
          <w:szCs w:val="24"/>
          <w:lang w:eastAsia="zh-CN" w:bidi="ar-SA"/>
        </w:rPr>
      </w:pPr>
      <w:r w:rsidRPr="00114A7E">
        <w:rPr>
          <w:rFonts w:ascii="Book Antiqua" w:hAnsi="Book Antiqua" w:cs="宋体"/>
          <w:sz w:val="24"/>
          <w:szCs w:val="24"/>
          <w:lang w:eastAsia="zh-CN" w:bidi="ar-SA"/>
        </w:rPr>
        <w:t xml:space="preserve">23 </w:t>
      </w:r>
      <w:r w:rsidRPr="00114A7E">
        <w:rPr>
          <w:rFonts w:ascii="Book Antiqua" w:hAnsi="Book Antiqua" w:cs="宋体"/>
          <w:b/>
          <w:bCs/>
          <w:sz w:val="24"/>
          <w:szCs w:val="24"/>
          <w:lang w:eastAsia="zh-CN" w:bidi="ar-SA"/>
        </w:rPr>
        <w:t>Cani PD</w:t>
      </w:r>
      <w:r w:rsidRPr="00114A7E">
        <w:rPr>
          <w:rFonts w:ascii="Book Antiqua" w:hAnsi="Book Antiqua" w:cs="宋体"/>
          <w:sz w:val="24"/>
          <w:szCs w:val="24"/>
          <w:lang w:eastAsia="zh-CN" w:bidi="ar-SA"/>
        </w:rPr>
        <w:t xml:space="preserve">, Amar J, Iglesias MA, Poggi M, Knauf C, Bastelica D, Neyrinck AM, Fava F, Tuohy KM, Chabo C, Waget A, Delmée E, Cousin B, Sulpice T, Chamontin B, Ferrières J, Tanti JF, Gibson GR, Casteilla L, Delzenne NM, Alessi MC, Burcelin R. Metabolic endotoxemia initiates obesity and insulin resistance. </w:t>
      </w:r>
      <w:r w:rsidRPr="00114A7E">
        <w:rPr>
          <w:rFonts w:ascii="Book Antiqua" w:hAnsi="Book Antiqua" w:cs="宋体"/>
          <w:i/>
          <w:iCs/>
          <w:sz w:val="24"/>
          <w:szCs w:val="24"/>
          <w:lang w:eastAsia="zh-CN" w:bidi="ar-SA"/>
        </w:rPr>
        <w:t>Diabetes</w:t>
      </w:r>
      <w:r w:rsidRPr="00114A7E">
        <w:rPr>
          <w:rFonts w:ascii="Book Antiqua" w:hAnsi="Book Antiqua" w:cs="宋体"/>
          <w:sz w:val="24"/>
          <w:szCs w:val="24"/>
          <w:lang w:eastAsia="zh-CN" w:bidi="ar-SA"/>
        </w:rPr>
        <w:t xml:space="preserve"> 2007; </w:t>
      </w:r>
      <w:r w:rsidRPr="00114A7E">
        <w:rPr>
          <w:rFonts w:ascii="Book Antiqua" w:hAnsi="Book Antiqua" w:cs="宋体"/>
          <w:b/>
          <w:bCs/>
          <w:sz w:val="24"/>
          <w:szCs w:val="24"/>
          <w:lang w:eastAsia="zh-CN" w:bidi="ar-SA"/>
        </w:rPr>
        <w:t>56</w:t>
      </w:r>
      <w:r w:rsidRPr="00114A7E">
        <w:rPr>
          <w:rFonts w:ascii="Book Antiqua" w:hAnsi="Book Antiqua" w:cs="宋体"/>
          <w:sz w:val="24"/>
          <w:szCs w:val="24"/>
          <w:lang w:eastAsia="zh-CN" w:bidi="ar-SA"/>
        </w:rPr>
        <w:t>: 1761-1772 [PMID: 17456850 DOI: 10.2337/db06-1491]</w:t>
      </w:r>
    </w:p>
    <w:p w14:paraId="6DA64064" w14:textId="77777777" w:rsidR="00114A7E" w:rsidRPr="00114A7E" w:rsidRDefault="00114A7E" w:rsidP="00114A7E">
      <w:pPr>
        <w:bidi w:val="0"/>
        <w:spacing w:after="0" w:line="360" w:lineRule="auto"/>
        <w:jc w:val="both"/>
        <w:rPr>
          <w:rFonts w:ascii="Book Antiqua" w:hAnsi="Book Antiqua" w:cs="宋体"/>
          <w:sz w:val="24"/>
          <w:szCs w:val="24"/>
          <w:lang w:eastAsia="zh-CN" w:bidi="ar-SA"/>
        </w:rPr>
      </w:pPr>
      <w:r w:rsidRPr="00114A7E">
        <w:rPr>
          <w:rFonts w:ascii="Book Antiqua" w:hAnsi="Book Antiqua" w:cs="宋体"/>
          <w:sz w:val="24"/>
          <w:szCs w:val="24"/>
          <w:lang w:eastAsia="zh-CN" w:bidi="ar-SA"/>
        </w:rPr>
        <w:t xml:space="preserve">24 </w:t>
      </w:r>
      <w:r w:rsidRPr="00114A7E">
        <w:rPr>
          <w:rFonts w:ascii="Book Antiqua" w:hAnsi="Book Antiqua" w:cs="宋体"/>
          <w:b/>
          <w:bCs/>
          <w:sz w:val="24"/>
          <w:szCs w:val="24"/>
          <w:lang w:eastAsia="zh-CN" w:bidi="ar-SA"/>
        </w:rPr>
        <w:t>Cani PD</w:t>
      </w:r>
      <w:r w:rsidRPr="00114A7E">
        <w:rPr>
          <w:rFonts w:ascii="Book Antiqua" w:hAnsi="Book Antiqua" w:cs="宋体"/>
          <w:sz w:val="24"/>
          <w:szCs w:val="24"/>
          <w:lang w:eastAsia="zh-CN" w:bidi="ar-SA"/>
        </w:rPr>
        <w:t xml:space="preserve">, Neyrinck AM, Fava F, Knauf C, Burcelin RG, Tuohy KM, Gibson GR, Delzenne NM. Selective increases of bifidobacteria in gut microflora improve high-fat-diet-induced diabetes in mice through a mechanism associated with endotoxaemia. </w:t>
      </w:r>
      <w:r w:rsidRPr="00114A7E">
        <w:rPr>
          <w:rFonts w:ascii="Book Antiqua" w:hAnsi="Book Antiqua" w:cs="宋体"/>
          <w:i/>
          <w:iCs/>
          <w:sz w:val="24"/>
          <w:szCs w:val="24"/>
          <w:lang w:eastAsia="zh-CN" w:bidi="ar-SA"/>
        </w:rPr>
        <w:t>Diabetologia</w:t>
      </w:r>
      <w:r w:rsidRPr="00114A7E">
        <w:rPr>
          <w:rFonts w:ascii="Book Antiqua" w:hAnsi="Book Antiqua" w:cs="宋体"/>
          <w:sz w:val="24"/>
          <w:szCs w:val="24"/>
          <w:lang w:eastAsia="zh-CN" w:bidi="ar-SA"/>
        </w:rPr>
        <w:t xml:space="preserve"> 2007; </w:t>
      </w:r>
      <w:r w:rsidRPr="00114A7E">
        <w:rPr>
          <w:rFonts w:ascii="Book Antiqua" w:hAnsi="Book Antiqua" w:cs="宋体"/>
          <w:b/>
          <w:bCs/>
          <w:sz w:val="24"/>
          <w:szCs w:val="24"/>
          <w:lang w:eastAsia="zh-CN" w:bidi="ar-SA"/>
        </w:rPr>
        <w:t>50</w:t>
      </w:r>
      <w:r w:rsidRPr="00114A7E">
        <w:rPr>
          <w:rFonts w:ascii="Book Antiqua" w:hAnsi="Book Antiqua" w:cs="宋体"/>
          <w:sz w:val="24"/>
          <w:szCs w:val="24"/>
          <w:lang w:eastAsia="zh-CN" w:bidi="ar-SA"/>
        </w:rPr>
        <w:t>: 2374-2383 [PMID: 17823788 DOI: 10.1007/s00125-007-0791-0]</w:t>
      </w:r>
    </w:p>
    <w:p w14:paraId="1E0123F5" w14:textId="77777777" w:rsidR="00114A7E" w:rsidRPr="00114A7E" w:rsidRDefault="00114A7E" w:rsidP="00114A7E">
      <w:pPr>
        <w:bidi w:val="0"/>
        <w:spacing w:after="0" w:line="360" w:lineRule="auto"/>
        <w:jc w:val="both"/>
        <w:rPr>
          <w:rFonts w:ascii="Book Antiqua" w:hAnsi="Book Antiqua" w:cs="宋体"/>
          <w:sz w:val="24"/>
          <w:szCs w:val="24"/>
          <w:lang w:eastAsia="zh-CN" w:bidi="ar-SA"/>
        </w:rPr>
      </w:pPr>
      <w:r w:rsidRPr="00114A7E">
        <w:rPr>
          <w:rFonts w:ascii="Book Antiqua" w:hAnsi="Book Antiqua" w:cs="宋体"/>
          <w:sz w:val="24"/>
          <w:szCs w:val="24"/>
          <w:lang w:eastAsia="zh-CN" w:bidi="ar-SA"/>
        </w:rPr>
        <w:t xml:space="preserve">25 </w:t>
      </w:r>
      <w:r w:rsidRPr="00114A7E">
        <w:rPr>
          <w:rFonts w:ascii="Book Antiqua" w:hAnsi="Book Antiqua" w:cs="宋体"/>
          <w:b/>
          <w:bCs/>
          <w:sz w:val="24"/>
          <w:szCs w:val="24"/>
          <w:lang w:eastAsia="zh-CN" w:bidi="ar-SA"/>
        </w:rPr>
        <w:t>Turnbaugh PJ</w:t>
      </w:r>
      <w:r w:rsidRPr="00114A7E">
        <w:rPr>
          <w:rFonts w:ascii="Book Antiqua" w:hAnsi="Book Antiqua" w:cs="宋体"/>
          <w:sz w:val="24"/>
          <w:szCs w:val="24"/>
          <w:lang w:eastAsia="zh-CN" w:bidi="ar-SA"/>
        </w:rPr>
        <w:t xml:space="preserve">, Ley RE, Mahowald MA, Magrini V, Mardis ER, Gordon JI. An obesity-associated gut microbiome with increased capacity for energy harvest. </w:t>
      </w:r>
      <w:r w:rsidRPr="00114A7E">
        <w:rPr>
          <w:rFonts w:ascii="Book Antiqua" w:hAnsi="Book Antiqua" w:cs="宋体"/>
          <w:i/>
          <w:iCs/>
          <w:sz w:val="24"/>
          <w:szCs w:val="24"/>
          <w:lang w:eastAsia="zh-CN" w:bidi="ar-SA"/>
        </w:rPr>
        <w:t>Nature</w:t>
      </w:r>
      <w:r w:rsidRPr="00114A7E">
        <w:rPr>
          <w:rFonts w:ascii="Book Antiqua" w:hAnsi="Book Antiqua" w:cs="宋体"/>
          <w:sz w:val="24"/>
          <w:szCs w:val="24"/>
          <w:lang w:eastAsia="zh-CN" w:bidi="ar-SA"/>
        </w:rPr>
        <w:t xml:space="preserve"> 2006; </w:t>
      </w:r>
      <w:r w:rsidRPr="00114A7E">
        <w:rPr>
          <w:rFonts w:ascii="Book Antiqua" w:hAnsi="Book Antiqua" w:cs="宋体"/>
          <w:b/>
          <w:bCs/>
          <w:sz w:val="24"/>
          <w:szCs w:val="24"/>
          <w:lang w:eastAsia="zh-CN" w:bidi="ar-SA"/>
        </w:rPr>
        <w:t>444</w:t>
      </w:r>
      <w:r w:rsidRPr="00114A7E">
        <w:rPr>
          <w:rFonts w:ascii="Book Antiqua" w:hAnsi="Book Antiqua" w:cs="宋体"/>
          <w:sz w:val="24"/>
          <w:szCs w:val="24"/>
          <w:lang w:eastAsia="zh-CN" w:bidi="ar-SA"/>
        </w:rPr>
        <w:t>: 1027-1031 [PMID: 17183312 DOI: 10.1038/nature05414]</w:t>
      </w:r>
    </w:p>
    <w:p w14:paraId="2CCD2993" w14:textId="7D01FA9C" w:rsidR="00114A7E" w:rsidRPr="00114A7E" w:rsidRDefault="00114A7E" w:rsidP="00114A7E">
      <w:pPr>
        <w:bidi w:val="0"/>
        <w:spacing w:after="0" w:line="360" w:lineRule="auto"/>
        <w:jc w:val="both"/>
        <w:rPr>
          <w:rFonts w:ascii="Book Antiqua" w:hAnsi="Book Antiqua" w:cs="宋体"/>
          <w:sz w:val="24"/>
          <w:szCs w:val="24"/>
          <w:lang w:eastAsia="zh-CN" w:bidi="ar-SA"/>
        </w:rPr>
      </w:pPr>
      <w:r w:rsidRPr="00114A7E">
        <w:rPr>
          <w:rFonts w:ascii="Book Antiqua" w:hAnsi="Book Antiqua" w:cs="宋体"/>
          <w:sz w:val="24"/>
          <w:szCs w:val="24"/>
          <w:lang w:eastAsia="zh-CN" w:bidi="ar-SA"/>
        </w:rPr>
        <w:t xml:space="preserve">26 </w:t>
      </w:r>
      <w:r w:rsidRPr="00114A7E">
        <w:rPr>
          <w:rFonts w:ascii="Book Antiqua" w:hAnsi="Book Antiqua" w:cs="宋体"/>
          <w:b/>
          <w:bCs/>
          <w:sz w:val="24"/>
          <w:szCs w:val="24"/>
          <w:lang w:eastAsia="zh-CN" w:bidi="ar-SA"/>
        </w:rPr>
        <w:t>Dumas ME</w:t>
      </w:r>
      <w:r w:rsidRPr="00114A7E">
        <w:rPr>
          <w:rFonts w:ascii="Book Antiqua" w:hAnsi="Book Antiqua" w:cs="宋体"/>
          <w:sz w:val="24"/>
          <w:szCs w:val="24"/>
          <w:lang w:eastAsia="zh-CN" w:bidi="ar-SA"/>
        </w:rPr>
        <w:t xml:space="preserve">, Barton RH, Toye A, Cloarec O, Blancher C, Rothwell A, Fearnside J, Tatoud R, Blanc V, Lindon JC, Mitchell SC, Holmes E, McCarthy MI, Scott J, Gauguier D, Nicholson JK. Metabolic profiling reveals a contribution of gut microbiota to fatty liver phenotype in insulin-resistant mice. </w:t>
      </w:r>
      <w:r w:rsidRPr="00114A7E">
        <w:rPr>
          <w:rFonts w:ascii="Book Antiqua" w:hAnsi="Book Antiqua" w:cs="宋体"/>
          <w:i/>
          <w:iCs/>
          <w:sz w:val="24"/>
          <w:szCs w:val="24"/>
          <w:lang w:eastAsia="zh-CN" w:bidi="ar-SA"/>
        </w:rPr>
        <w:t>Proc Natl Ac</w:t>
      </w:r>
      <w:r>
        <w:rPr>
          <w:rFonts w:ascii="Book Antiqua" w:hAnsi="Book Antiqua" w:cs="宋体"/>
          <w:i/>
          <w:iCs/>
          <w:sz w:val="24"/>
          <w:szCs w:val="24"/>
          <w:lang w:eastAsia="zh-CN" w:bidi="ar-SA"/>
        </w:rPr>
        <w:t>ad Sci US</w:t>
      </w:r>
      <w:r w:rsidRPr="00114A7E">
        <w:rPr>
          <w:rFonts w:ascii="Book Antiqua" w:hAnsi="Book Antiqua" w:cs="宋体"/>
          <w:i/>
          <w:iCs/>
          <w:sz w:val="24"/>
          <w:szCs w:val="24"/>
          <w:lang w:eastAsia="zh-CN" w:bidi="ar-SA"/>
        </w:rPr>
        <w:t>A</w:t>
      </w:r>
      <w:r w:rsidRPr="00114A7E">
        <w:rPr>
          <w:rFonts w:ascii="Book Antiqua" w:hAnsi="Book Antiqua" w:cs="宋体"/>
          <w:sz w:val="24"/>
          <w:szCs w:val="24"/>
          <w:lang w:eastAsia="zh-CN" w:bidi="ar-SA"/>
        </w:rPr>
        <w:t xml:space="preserve"> 2006; </w:t>
      </w:r>
      <w:r w:rsidRPr="00114A7E">
        <w:rPr>
          <w:rFonts w:ascii="Book Antiqua" w:hAnsi="Book Antiqua" w:cs="宋体"/>
          <w:b/>
          <w:bCs/>
          <w:sz w:val="24"/>
          <w:szCs w:val="24"/>
          <w:lang w:eastAsia="zh-CN" w:bidi="ar-SA"/>
        </w:rPr>
        <w:t>103</w:t>
      </w:r>
      <w:r w:rsidRPr="00114A7E">
        <w:rPr>
          <w:rFonts w:ascii="Book Antiqua" w:hAnsi="Book Antiqua" w:cs="宋体"/>
          <w:sz w:val="24"/>
          <w:szCs w:val="24"/>
          <w:lang w:eastAsia="zh-CN" w:bidi="ar-SA"/>
        </w:rPr>
        <w:t>: 12511-12516 [PMID: 16895997 DOI: 10.1073/pnas.0601056103]</w:t>
      </w:r>
    </w:p>
    <w:p w14:paraId="55C0AF63" w14:textId="77777777" w:rsidR="00114A7E" w:rsidRPr="00114A7E" w:rsidRDefault="00114A7E" w:rsidP="00114A7E">
      <w:pPr>
        <w:bidi w:val="0"/>
        <w:spacing w:after="0" w:line="360" w:lineRule="auto"/>
        <w:jc w:val="both"/>
        <w:rPr>
          <w:rFonts w:ascii="Book Antiqua" w:hAnsi="Book Antiqua" w:cs="宋体"/>
          <w:sz w:val="24"/>
          <w:szCs w:val="24"/>
          <w:lang w:eastAsia="zh-CN" w:bidi="ar-SA"/>
        </w:rPr>
      </w:pPr>
      <w:r w:rsidRPr="00114A7E">
        <w:rPr>
          <w:rFonts w:ascii="Book Antiqua" w:hAnsi="Book Antiqua" w:cs="宋体"/>
          <w:sz w:val="24"/>
          <w:szCs w:val="24"/>
          <w:lang w:eastAsia="zh-CN" w:bidi="ar-SA"/>
        </w:rPr>
        <w:t xml:space="preserve">27 </w:t>
      </w:r>
      <w:r w:rsidRPr="00114A7E">
        <w:rPr>
          <w:rFonts w:ascii="Book Antiqua" w:hAnsi="Book Antiqua" w:cs="宋体"/>
          <w:b/>
          <w:bCs/>
          <w:sz w:val="24"/>
          <w:szCs w:val="24"/>
          <w:lang w:eastAsia="zh-CN" w:bidi="ar-SA"/>
        </w:rPr>
        <w:t>Raman M</w:t>
      </w:r>
      <w:r w:rsidRPr="00114A7E">
        <w:rPr>
          <w:rFonts w:ascii="Book Antiqua" w:hAnsi="Book Antiqua" w:cs="宋体"/>
          <w:sz w:val="24"/>
          <w:szCs w:val="24"/>
          <w:lang w:eastAsia="zh-CN" w:bidi="ar-SA"/>
        </w:rPr>
        <w:t xml:space="preserve">, Ahmed I, Gillevet PM, Probert CS, Ratcliffe NM, Smith S, Greenwood R, Sikaroodi M, Lam V, Crotty P, Bailey J, Myers RP, Rioux KP. Fecal microbiome and volatile organic compound metabolome in obese humans with nonalcoholic fatty liver disease. </w:t>
      </w:r>
      <w:r w:rsidRPr="00114A7E">
        <w:rPr>
          <w:rFonts w:ascii="Book Antiqua" w:hAnsi="Book Antiqua" w:cs="宋体"/>
          <w:i/>
          <w:iCs/>
          <w:sz w:val="24"/>
          <w:szCs w:val="24"/>
          <w:lang w:eastAsia="zh-CN" w:bidi="ar-SA"/>
        </w:rPr>
        <w:t>Clin Gastroenterol Hepatol</w:t>
      </w:r>
      <w:r w:rsidRPr="00114A7E">
        <w:rPr>
          <w:rFonts w:ascii="Book Antiqua" w:hAnsi="Book Antiqua" w:cs="宋体"/>
          <w:sz w:val="24"/>
          <w:szCs w:val="24"/>
          <w:lang w:eastAsia="zh-CN" w:bidi="ar-SA"/>
        </w:rPr>
        <w:t xml:space="preserve"> 2013; </w:t>
      </w:r>
      <w:r w:rsidRPr="00114A7E">
        <w:rPr>
          <w:rFonts w:ascii="Book Antiqua" w:hAnsi="Book Antiqua" w:cs="宋体"/>
          <w:b/>
          <w:bCs/>
          <w:sz w:val="24"/>
          <w:szCs w:val="24"/>
          <w:lang w:eastAsia="zh-CN" w:bidi="ar-SA"/>
        </w:rPr>
        <w:t>11</w:t>
      </w:r>
      <w:r w:rsidRPr="00114A7E">
        <w:rPr>
          <w:rFonts w:ascii="Book Antiqua" w:hAnsi="Book Antiqua" w:cs="宋体"/>
          <w:sz w:val="24"/>
          <w:szCs w:val="24"/>
          <w:lang w:eastAsia="zh-CN" w:bidi="ar-SA"/>
        </w:rPr>
        <w:t>: 868-75.e1-3 [PMID: 23454028]</w:t>
      </w:r>
    </w:p>
    <w:p w14:paraId="5C1551A3" w14:textId="43F40A48" w:rsidR="00114A7E" w:rsidRPr="00114A7E" w:rsidRDefault="00114A7E" w:rsidP="00114A7E">
      <w:pPr>
        <w:bidi w:val="0"/>
        <w:spacing w:after="0" w:line="360" w:lineRule="auto"/>
        <w:jc w:val="both"/>
        <w:rPr>
          <w:rFonts w:ascii="Book Antiqua" w:hAnsi="Book Antiqua" w:cs="宋体"/>
          <w:sz w:val="24"/>
          <w:szCs w:val="24"/>
          <w:lang w:eastAsia="zh-CN" w:bidi="ar-SA"/>
        </w:rPr>
      </w:pPr>
      <w:r w:rsidRPr="00114A7E">
        <w:rPr>
          <w:rFonts w:ascii="Book Antiqua" w:hAnsi="Book Antiqua" w:cs="宋体"/>
          <w:sz w:val="24"/>
          <w:szCs w:val="24"/>
          <w:lang w:eastAsia="zh-CN" w:bidi="ar-SA"/>
        </w:rPr>
        <w:t xml:space="preserve">28 </w:t>
      </w:r>
      <w:r w:rsidRPr="00114A7E">
        <w:rPr>
          <w:rFonts w:ascii="Book Antiqua" w:hAnsi="Book Antiqua" w:cs="宋体"/>
          <w:b/>
          <w:bCs/>
          <w:sz w:val="24"/>
          <w:szCs w:val="24"/>
          <w:lang w:eastAsia="zh-CN" w:bidi="ar-SA"/>
        </w:rPr>
        <w:t>Mouzaki M</w:t>
      </w:r>
      <w:r w:rsidRPr="00114A7E">
        <w:rPr>
          <w:rFonts w:ascii="Book Antiqua" w:hAnsi="Book Antiqua" w:cs="宋体"/>
          <w:sz w:val="24"/>
          <w:szCs w:val="24"/>
          <w:lang w:eastAsia="zh-CN" w:bidi="ar-SA"/>
        </w:rPr>
        <w:t xml:space="preserve">, Comelli EM, Arendt BM, Bonengel J, Fung SK, Fischer SE, McGilvray ID, Allard JP. Intestinal microbiota in patients with nonalcoholic fatty liver disease. </w:t>
      </w:r>
      <w:r w:rsidRPr="00114A7E">
        <w:rPr>
          <w:rFonts w:ascii="Book Antiqua" w:hAnsi="Book Antiqua" w:cs="宋体"/>
          <w:i/>
          <w:iCs/>
          <w:sz w:val="24"/>
          <w:szCs w:val="24"/>
          <w:lang w:eastAsia="zh-CN" w:bidi="ar-SA"/>
        </w:rPr>
        <w:t>Hepatology</w:t>
      </w:r>
      <w:r w:rsidRPr="00114A7E">
        <w:rPr>
          <w:rFonts w:ascii="Book Antiqua" w:hAnsi="Book Antiqua" w:cs="宋体"/>
          <w:sz w:val="24"/>
          <w:szCs w:val="24"/>
          <w:lang w:eastAsia="zh-CN" w:bidi="ar-SA"/>
        </w:rPr>
        <w:t xml:space="preserve"> 2013; </w:t>
      </w:r>
      <w:r w:rsidRPr="00114A7E">
        <w:rPr>
          <w:rFonts w:ascii="Book Antiqua" w:hAnsi="Book Antiqua" w:cs="宋体"/>
          <w:b/>
          <w:bCs/>
          <w:sz w:val="24"/>
          <w:szCs w:val="24"/>
          <w:lang w:eastAsia="zh-CN" w:bidi="ar-SA"/>
        </w:rPr>
        <w:t>58</w:t>
      </w:r>
      <w:r w:rsidRPr="00114A7E">
        <w:rPr>
          <w:rFonts w:ascii="Book Antiqua" w:hAnsi="Book Antiqua" w:cs="宋体"/>
          <w:sz w:val="24"/>
          <w:szCs w:val="24"/>
          <w:lang w:eastAsia="zh-CN" w:bidi="ar-SA"/>
        </w:rPr>
        <w:t>: 120-127 [PMID: 23401313]</w:t>
      </w:r>
    </w:p>
    <w:p w14:paraId="38E9D0E7" w14:textId="77777777" w:rsidR="00114A7E" w:rsidRPr="00114A7E" w:rsidRDefault="00114A7E" w:rsidP="00114A7E">
      <w:pPr>
        <w:bidi w:val="0"/>
        <w:spacing w:after="0" w:line="360" w:lineRule="auto"/>
        <w:jc w:val="both"/>
        <w:rPr>
          <w:rFonts w:ascii="Book Antiqua" w:hAnsi="Book Antiqua" w:cs="宋体"/>
          <w:sz w:val="24"/>
          <w:szCs w:val="24"/>
          <w:lang w:eastAsia="zh-CN" w:bidi="ar-SA"/>
        </w:rPr>
      </w:pPr>
      <w:r w:rsidRPr="00114A7E">
        <w:rPr>
          <w:rFonts w:ascii="Book Antiqua" w:hAnsi="Book Antiqua" w:cs="宋体"/>
          <w:sz w:val="24"/>
          <w:szCs w:val="24"/>
          <w:lang w:eastAsia="zh-CN" w:bidi="ar-SA"/>
        </w:rPr>
        <w:t xml:space="preserve">29 </w:t>
      </w:r>
      <w:r w:rsidRPr="00114A7E">
        <w:rPr>
          <w:rFonts w:ascii="Book Antiqua" w:hAnsi="Book Antiqua" w:cs="宋体"/>
          <w:b/>
          <w:bCs/>
          <w:sz w:val="24"/>
          <w:szCs w:val="24"/>
          <w:lang w:eastAsia="zh-CN" w:bidi="ar-SA"/>
        </w:rPr>
        <w:t>Zhu L</w:t>
      </w:r>
      <w:r w:rsidRPr="00114A7E">
        <w:rPr>
          <w:rFonts w:ascii="Book Antiqua" w:hAnsi="Book Antiqua" w:cs="宋体"/>
          <w:sz w:val="24"/>
          <w:szCs w:val="24"/>
          <w:lang w:eastAsia="zh-CN" w:bidi="ar-SA"/>
        </w:rPr>
        <w:t xml:space="preserve">, Baker SS, Gill C, Liu W, Alkhouri R, Baker RD, Gill SR. Characterization of gut microbiomes in nonalcoholic steatohepatitis (NASH) patients: a connection between endogenous alcohol and NASH. </w:t>
      </w:r>
      <w:r w:rsidRPr="00114A7E">
        <w:rPr>
          <w:rFonts w:ascii="Book Antiqua" w:hAnsi="Book Antiqua" w:cs="宋体"/>
          <w:i/>
          <w:iCs/>
          <w:sz w:val="24"/>
          <w:szCs w:val="24"/>
          <w:lang w:eastAsia="zh-CN" w:bidi="ar-SA"/>
        </w:rPr>
        <w:t>Hepatology</w:t>
      </w:r>
      <w:r w:rsidRPr="00114A7E">
        <w:rPr>
          <w:rFonts w:ascii="Book Antiqua" w:hAnsi="Book Antiqua" w:cs="宋体"/>
          <w:sz w:val="24"/>
          <w:szCs w:val="24"/>
          <w:lang w:eastAsia="zh-CN" w:bidi="ar-SA"/>
        </w:rPr>
        <w:t xml:space="preserve"> 2013; </w:t>
      </w:r>
      <w:r w:rsidRPr="00114A7E">
        <w:rPr>
          <w:rFonts w:ascii="Book Antiqua" w:hAnsi="Book Antiqua" w:cs="宋体"/>
          <w:b/>
          <w:bCs/>
          <w:sz w:val="24"/>
          <w:szCs w:val="24"/>
          <w:lang w:eastAsia="zh-CN" w:bidi="ar-SA"/>
        </w:rPr>
        <w:t>57</w:t>
      </w:r>
      <w:r w:rsidRPr="00114A7E">
        <w:rPr>
          <w:rFonts w:ascii="Book Antiqua" w:hAnsi="Book Antiqua" w:cs="宋体"/>
          <w:sz w:val="24"/>
          <w:szCs w:val="24"/>
          <w:lang w:eastAsia="zh-CN" w:bidi="ar-SA"/>
        </w:rPr>
        <w:t>: 601-609 [PMID: 23055155 DOI: 10.1002/hep.26093]</w:t>
      </w:r>
    </w:p>
    <w:p w14:paraId="7CFFFCF7" w14:textId="77777777" w:rsidR="00114A7E" w:rsidRPr="00114A7E" w:rsidRDefault="00114A7E" w:rsidP="00114A7E">
      <w:pPr>
        <w:bidi w:val="0"/>
        <w:spacing w:after="0" w:line="360" w:lineRule="auto"/>
        <w:jc w:val="both"/>
        <w:rPr>
          <w:rFonts w:ascii="Book Antiqua" w:hAnsi="Book Antiqua" w:cs="宋体"/>
          <w:sz w:val="24"/>
          <w:szCs w:val="24"/>
          <w:lang w:eastAsia="zh-CN" w:bidi="ar-SA"/>
        </w:rPr>
      </w:pPr>
      <w:r w:rsidRPr="00114A7E">
        <w:rPr>
          <w:rFonts w:ascii="Book Antiqua" w:hAnsi="Book Antiqua" w:cs="宋体"/>
          <w:sz w:val="24"/>
          <w:szCs w:val="24"/>
          <w:lang w:eastAsia="zh-CN" w:bidi="ar-SA"/>
        </w:rPr>
        <w:t xml:space="preserve">30 </w:t>
      </w:r>
      <w:r w:rsidRPr="00114A7E">
        <w:rPr>
          <w:rFonts w:ascii="Book Antiqua" w:hAnsi="Book Antiqua" w:cs="宋体"/>
          <w:b/>
          <w:bCs/>
          <w:sz w:val="24"/>
          <w:szCs w:val="24"/>
          <w:lang w:eastAsia="zh-CN" w:bidi="ar-SA"/>
        </w:rPr>
        <w:t>Wong VW</w:t>
      </w:r>
      <w:r w:rsidRPr="00114A7E">
        <w:rPr>
          <w:rFonts w:ascii="Book Antiqua" w:hAnsi="Book Antiqua" w:cs="宋体"/>
          <w:sz w:val="24"/>
          <w:szCs w:val="24"/>
          <w:lang w:eastAsia="zh-CN" w:bidi="ar-SA"/>
        </w:rPr>
        <w:t xml:space="preserve">, Tse CH, Lam TT, Wong GL, Chim AM, Chu WC, Yeung DK, Law PT, Kwan HS, Yu J, Sung JJ, Chan HL. Molecular characterization of the fecal microbiota in patients with nonalcoholic steatohepatitis--a longitudinal study. </w:t>
      </w:r>
      <w:r w:rsidRPr="00114A7E">
        <w:rPr>
          <w:rFonts w:ascii="Book Antiqua" w:hAnsi="Book Antiqua" w:cs="宋体"/>
          <w:i/>
          <w:iCs/>
          <w:sz w:val="24"/>
          <w:szCs w:val="24"/>
          <w:lang w:eastAsia="zh-CN" w:bidi="ar-SA"/>
        </w:rPr>
        <w:t>PLoS One</w:t>
      </w:r>
      <w:r w:rsidRPr="00114A7E">
        <w:rPr>
          <w:rFonts w:ascii="Book Antiqua" w:hAnsi="Book Antiqua" w:cs="宋体"/>
          <w:sz w:val="24"/>
          <w:szCs w:val="24"/>
          <w:lang w:eastAsia="zh-CN" w:bidi="ar-SA"/>
        </w:rPr>
        <w:t xml:space="preserve"> 2013; </w:t>
      </w:r>
      <w:r w:rsidRPr="00114A7E">
        <w:rPr>
          <w:rFonts w:ascii="Book Antiqua" w:hAnsi="Book Antiqua" w:cs="宋体"/>
          <w:b/>
          <w:bCs/>
          <w:sz w:val="24"/>
          <w:szCs w:val="24"/>
          <w:lang w:eastAsia="zh-CN" w:bidi="ar-SA"/>
        </w:rPr>
        <w:t>8</w:t>
      </w:r>
      <w:r w:rsidRPr="00114A7E">
        <w:rPr>
          <w:rFonts w:ascii="Book Antiqua" w:hAnsi="Book Antiqua" w:cs="宋体"/>
          <w:sz w:val="24"/>
          <w:szCs w:val="24"/>
          <w:lang w:eastAsia="zh-CN" w:bidi="ar-SA"/>
        </w:rPr>
        <w:t>: e62885 [PMID: 23638162 DOI: 10.1371/journal.pone.0062885]</w:t>
      </w:r>
    </w:p>
    <w:p w14:paraId="039881C6" w14:textId="77777777" w:rsidR="00114A7E" w:rsidRPr="00114A7E" w:rsidRDefault="00114A7E" w:rsidP="00114A7E">
      <w:pPr>
        <w:bidi w:val="0"/>
        <w:spacing w:after="0" w:line="360" w:lineRule="auto"/>
        <w:jc w:val="both"/>
        <w:rPr>
          <w:rFonts w:ascii="Book Antiqua" w:hAnsi="Book Antiqua" w:cs="宋体"/>
          <w:sz w:val="24"/>
          <w:szCs w:val="24"/>
          <w:lang w:eastAsia="zh-CN" w:bidi="ar-SA"/>
        </w:rPr>
      </w:pPr>
      <w:r w:rsidRPr="00114A7E">
        <w:rPr>
          <w:rFonts w:ascii="Book Antiqua" w:hAnsi="Book Antiqua" w:cs="宋体"/>
          <w:sz w:val="24"/>
          <w:szCs w:val="24"/>
          <w:lang w:eastAsia="zh-CN" w:bidi="ar-SA"/>
        </w:rPr>
        <w:t xml:space="preserve">31 </w:t>
      </w:r>
      <w:r w:rsidRPr="00114A7E">
        <w:rPr>
          <w:rFonts w:ascii="Book Antiqua" w:hAnsi="Book Antiqua" w:cs="宋体"/>
          <w:b/>
          <w:bCs/>
          <w:sz w:val="24"/>
          <w:szCs w:val="24"/>
          <w:lang w:eastAsia="zh-CN" w:bidi="ar-SA"/>
        </w:rPr>
        <w:t>Miele L</w:t>
      </w:r>
      <w:r w:rsidRPr="00114A7E">
        <w:rPr>
          <w:rFonts w:ascii="Book Antiqua" w:hAnsi="Book Antiqua" w:cs="宋体"/>
          <w:sz w:val="24"/>
          <w:szCs w:val="24"/>
          <w:lang w:eastAsia="zh-CN" w:bidi="ar-SA"/>
        </w:rPr>
        <w:t xml:space="preserve">, Valenza V, La Torre G, Montalto M, Cammarota G, Ricci R, Mascianà R, Forgione A, Gabrieli ML, Perotti G, Vecchio FM, Rapaccini G, Gasbarrini G, Day CP, Grieco A. Increased intestinal permeability and tight junction alterations in nonalcoholic fatty liver disease. </w:t>
      </w:r>
      <w:r w:rsidRPr="00114A7E">
        <w:rPr>
          <w:rFonts w:ascii="Book Antiqua" w:hAnsi="Book Antiqua" w:cs="宋体"/>
          <w:i/>
          <w:iCs/>
          <w:sz w:val="24"/>
          <w:szCs w:val="24"/>
          <w:lang w:eastAsia="zh-CN" w:bidi="ar-SA"/>
        </w:rPr>
        <w:t>Hepatology</w:t>
      </w:r>
      <w:r w:rsidRPr="00114A7E">
        <w:rPr>
          <w:rFonts w:ascii="Book Antiqua" w:hAnsi="Book Antiqua" w:cs="宋体"/>
          <w:sz w:val="24"/>
          <w:szCs w:val="24"/>
          <w:lang w:eastAsia="zh-CN" w:bidi="ar-SA"/>
        </w:rPr>
        <w:t xml:space="preserve"> 2009; </w:t>
      </w:r>
      <w:r w:rsidRPr="00114A7E">
        <w:rPr>
          <w:rFonts w:ascii="Book Antiqua" w:hAnsi="Book Antiqua" w:cs="宋体"/>
          <w:b/>
          <w:bCs/>
          <w:sz w:val="24"/>
          <w:szCs w:val="24"/>
          <w:lang w:eastAsia="zh-CN" w:bidi="ar-SA"/>
        </w:rPr>
        <w:t>49</w:t>
      </w:r>
      <w:r w:rsidRPr="00114A7E">
        <w:rPr>
          <w:rFonts w:ascii="Book Antiqua" w:hAnsi="Book Antiqua" w:cs="宋体"/>
          <w:sz w:val="24"/>
          <w:szCs w:val="24"/>
          <w:lang w:eastAsia="zh-CN" w:bidi="ar-SA"/>
        </w:rPr>
        <w:t>: 1877-1887 [PMID: 19291785 DOI: 10.1002/hep.22848]</w:t>
      </w:r>
    </w:p>
    <w:p w14:paraId="0CB74DF1" w14:textId="77777777" w:rsidR="00114A7E" w:rsidRPr="00114A7E" w:rsidRDefault="00114A7E" w:rsidP="00114A7E">
      <w:pPr>
        <w:bidi w:val="0"/>
        <w:spacing w:after="0" w:line="360" w:lineRule="auto"/>
        <w:jc w:val="both"/>
        <w:rPr>
          <w:rFonts w:ascii="Book Antiqua" w:hAnsi="Book Antiqua" w:cs="宋体"/>
          <w:sz w:val="24"/>
          <w:szCs w:val="24"/>
          <w:lang w:eastAsia="zh-CN" w:bidi="ar-SA"/>
        </w:rPr>
      </w:pPr>
      <w:r w:rsidRPr="00114A7E">
        <w:rPr>
          <w:rFonts w:ascii="Book Antiqua" w:hAnsi="Book Antiqua" w:cs="宋体"/>
          <w:sz w:val="24"/>
          <w:szCs w:val="24"/>
          <w:lang w:eastAsia="zh-CN" w:bidi="ar-SA"/>
        </w:rPr>
        <w:t xml:space="preserve">32 </w:t>
      </w:r>
      <w:r w:rsidRPr="00114A7E">
        <w:rPr>
          <w:rFonts w:ascii="Book Antiqua" w:hAnsi="Book Antiqua" w:cs="宋体"/>
          <w:b/>
          <w:bCs/>
          <w:sz w:val="24"/>
          <w:szCs w:val="24"/>
          <w:lang w:eastAsia="zh-CN" w:bidi="ar-SA"/>
        </w:rPr>
        <w:t>Sabaté JM</w:t>
      </w:r>
      <w:r w:rsidRPr="00114A7E">
        <w:rPr>
          <w:rFonts w:ascii="Book Antiqua" w:hAnsi="Book Antiqua" w:cs="宋体"/>
          <w:sz w:val="24"/>
          <w:szCs w:val="24"/>
          <w:lang w:eastAsia="zh-CN" w:bidi="ar-SA"/>
        </w:rPr>
        <w:t xml:space="preserve">, Jouët P, Harnois F, Mechler C, Msika S, Grossin M, Coffin B. High prevalence of small intestinal bacterial overgrowth in patients with morbid obesity: a contributor to severe hepatic steatosis. </w:t>
      </w:r>
      <w:r w:rsidRPr="00114A7E">
        <w:rPr>
          <w:rFonts w:ascii="Book Antiqua" w:hAnsi="Book Antiqua" w:cs="宋体"/>
          <w:i/>
          <w:iCs/>
          <w:sz w:val="24"/>
          <w:szCs w:val="24"/>
          <w:lang w:eastAsia="zh-CN" w:bidi="ar-SA"/>
        </w:rPr>
        <w:t>Obes Surg</w:t>
      </w:r>
      <w:r w:rsidRPr="00114A7E">
        <w:rPr>
          <w:rFonts w:ascii="Book Antiqua" w:hAnsi="Book Antiqua" w:cs="宋体"/>
          <w:sz w:val="24"/>
          <w:szCs w:val="24"/>
          <w:lang w:eastAsia="zh-CN" w:bidi="ar-SA"/>
        </w:rPr>
        <w:t xml:space="preserve"> 2008; </w:t>
      </w:r>
      <w:r w:rsidRPr="00114A7E">
        <w:rPr>
          <w:rFonts w:ascii="Book Antiqua" w:hAnsi="Book Antiqua" w:cs="宋体"/>
          <w:b/>
          <w:bCs/>
          <w:sz w:val="24"/>
          <w:szCs w:val="24"/>
          <w:lang w:eastAsia="zh-CN" w:bidi="ar-SA"/>
        </w:rPr>
        <w:t>18</w:t>
      </w:r>
      <w:r w:rsidRPr="00114A7E">
        <w:rPr>
          <w:rFonts w:ascii="Book Antiqua" w:hAnsi="Book Antiqua" w:cs="宋体"/>
          <w:sz w:val="24"/>
          <w:szCs w:val="24"/>
          <w:lang w:eastAsia="zh-CN" w:bidi="ar-SA"/>
        </w:rPr>
        <w:t>: 371-377 [PMID: 18286348 DOI: 10.1007/s11695-007-9398-2]</w:t>
      </w:r>
    </w:p>
    <w:p w14:paraId="6F35D530" w14:textId="77777777" w:rsidR="00114A7E" w:rsidRPr="00114A7E" w:rsidRDefault="00114A7E" w:rsidP="00114A7E">
      <w:pPr>
        <w:bidi w:val="0"/>
        <w:spacing w:after="0" w:line="360" w:lineRule="auto"/>
        <w:jc w:val="both"/>
        <w:rPr>
          <w:rFonts w:ascii="Book Antiqua" w:hAnsi="Book Antiqua" w:cs="宋体"/>
          <w:sz w:val="24"/>
          <w:szCs w:val="24"/>
          <w:lang w:eastAsia="zh-CN" w:bidi="ar-SA"/>
        </w:rPr>
      </w:pPr>
      <w:r w:rsidRPr="00114A7E">
        <w:rPr>
          <w:rFonts w:ascii="Book Antiqua" w:hAnsi="Book Antiqua" w:cs="宋体"/>
          <w:sz w:val="24"/>
          <w:szCs w:val="24"/>
          <w:lang w:eastAsia="zh-CN" w:bidi="ar-SA"/>
        </w:rPr>
        <w:t xml:space="preserve">33 </w:t>
      </w:r>
      <w:r w:rsidRPr="00114A7E">
        <w:rPr>
          <w:rFonts w:ascii="Book Antiqua" w:hAnsi="Book Antiqua" w:cs="宋体"/>
          <w:b/>
          <w:bCs/>
          <w:sz w:val="24"/>
          <w:szCs w:val="24"/>
          <w:lang w:eastAsia="zh-CN" w:bidi="ar-SA"/>
        </w:rPr>
        <w:t>Wigg AJ</w:t>
      </w:r>
      <w:r w:rsidRPr="00114A7E">
        <w:rPr>
          <w:rFonts w:ascii="Book Antiqua" w:hAnsi="Book Antiqua" w:cs="宋体"/>
          <w:sz w:val="24"/>
          <w:szCs w:val="24"/>
          <w:lang w:eastAsia="zh-CN" w:bidi="ar-SA"/>
        </w:rPr>
        <w:t xml:space="preserve">, Roberts-Thomson IC, Dymock RB, McCarthy PJ, Grose RH, Cummins AG. The role of small intestinal bacterial overgrowth, intestinal permeability, endotoxaemia, and tumour necrosis factor alpha in the pathogenesis of non-alcoholic steatohepatitis. </w:t>
      </w:r>
      <w:r w:rsidRPr="00114A7E">
        <w:rPr>
          <w:rFonts w:ascii="Book Antiqua" w:hAnsi="Book Antiqua" w:cs="宋体"/>
          <w:i/>
          <w:iCs/>
          <w:sz w:val="24"/>
          <w:szCs w:val="24"/>
          <w:lang w:eastAsia="zh-CN" w:bidi="ar-SA"/>
        </w:rPr>
        <w:t>Gut</w:t>
      </w:r>
      <w:r w:rsidRPr="00114A7E">
        <w:rPr>
          <w:rFonts w:ascii="Book Antiqua" w:hAnsi="Book Antiqua" w:cs="宋体"/>
          <w:sz w:val="24"/>
          <w:szCs w:val="24"/>
          <w:lang w:eastAsia="zh-CN" w:bidi="ar-SA"/>
        </w:rPr>
        <w:t xml:space="preserve"> 2001; </w:t>
      </w:r>
      <w:r w:rsidRPr="00114A7E">
        <w:rPr>
          <w:rFonts w:ascii="Book Antiqua" w:hAnsi="Book Antiqua" w:cs="宋体"/>
          <w:b/>
          <w:bCs/>
          <w:sz w:val="24"/>
          <w:szCs w:val="24"/>
          <w:lang w:eastAsia="zh-CN" w:bidi="ar-SA"/>
        </w:rPr>
        <w:t>48</w:t>
      </w:r>
      <w:r w:rsidRPr="00114A7E">
        <w:rPr>
          <w:rFonts w:ascii="Book Antiqua" w:hAnsi="Book Antiqua" w:cs="宋体"/>
          <w:sz w:val="24"/>
          <w:szCs w:val="24"/>
          <w:lang w:eastAsia="zh-CN" w:bidi="ar-SA"/>
        </w:rPr>
        <w:t>: 206-211 [PMID: 11156641]</w:t>
      </w:r>
    </w:p>
    <w:p w14:paraId="7F408CF1" w14:textId="77777777" w:rsidR="00114A7E" w:rsidRPr="00114A7E" w:rsidRDefault="00114A7E" w:rsidP="00114A7E">
      <w:pPr>
        <w:bidi w:val="0"/>
        <w:spacing w:after="0" w:line="360" w:lineRule="auto"/>
        <w:jc w:val="both"/>
        <w:rPr>
          <w:rFonts w:ascii="Book Antiqua" w:hAnsi="Book Antiqua" w:cs="宋体"/>
          <w:sz w:val="24"/>
          <w:szCs w:val="24"/>
          <w:lang w:eastAsia="zh-CN" w:bidi="ar-SA"/>
        </w:rPr>
      </w:pPr>
      <w:r w:rsidRPr="00114A7E">
        <w:rPr>
          <w:rFonts w:ascii="Book Antiqua" w:hAnsi="Book Antiqua" w:cs="宋体"/>
          <w:sz w:val="24"/>
          <w:szCs w:val="24"/>
          <w:lang w:eastAsia="zh-CN" w:bidi="ar-SA"/>
        </w:rPr>
        <w:t xml:space="preserve">34 </w:t>
      </w:r>
      <w:r w:rsidRPr="00114A7E">
        <w:rPr>
          <w:rFonts w:ascii="Book Antiqua" w:hAnsi="Book Antiqua" w:cs="宋体"/>
          <w:b/>
          <w:bCs/>
          <w:sz w:val="24"/>
          <w:szCs w:val="24"/>
          <w:lang w:eastAsia="zh-CN" w:bidi="ar-SA"/>
        </w:rPr>
        <w:t>Cope K</w:t>
      </w:r>
      <w:r w:rsidRPr="00114A7E">
        <w:rPr>
          <w:rFonts w:ascii="Book Antiqua" w:hAnsi="Book Antiqua" w:cs="宋体"/>
          <w:sz w:val="24"/>
          <w:szCs w:val="24"/>
          <w:lang w:eastAsia="zh-CN" w:bidi="ar-SA"/>
        </w:rPr>
        <w:t xml:space="preserve">, Risby T, Diehl AM. Increased gastrointestinal ethanol production in obese mice: implications for fatty liver disease pathogenesis. </w:t>
      </w:r>
      <w:r w:rsidRPr="00114A7E">
        <w:rPr>
          <w:rFonts w:ascii="Book Antiqua" w:hAnsi="Book Antiqua" w:cs="宋体"/>
          <w:i/>
          <w:iCs/>
          <w:sz w:val="24"/>
          <w:szCs w:val="24"/>
          <w:lang w:eastAsia="zh-CN" w:bidi="ar-SA"/>
        </w:rPr>
        <w:t>Gastroenterology</w:t>
      </w:r>
      <w:r w:rsidRPr="00114A7E">
        <w:rPr>
          <w:rFonts w:ascii="Book Antiqua" w:hAnsi="Book Antiqua" w:cs="宋体"/>
          <w:sz w:val="24"/>
          <w:szCs w:val="24"/>
          <w:lang w:eastAsia="zh-CN" w:bidi="ar-SA"/>
        </w:rPr>
        <w:t xml:space="preserve"> 2000; </w:t>
      </w:r>
      <w:r w:rsidRPr="00114A7E">
        <w:rPr>
          <w:rFonts w:ascii="Book Antiqua" w:hAnsi="Book Antiqua" w:cs="宋体"/>
          <w:b/>
          <w:bCs/>
          <w:sz w:val="24"/>
          <w:szCs w:val="24"/>
          <w:lang w:eastAsia="zh-CN" w:bidi="ar-SA"/>
        </w:rPr>
        <w:t>119</w:t>
      </w:r>
      <w:r w:rsidRPr="00114A7E">
        <w:rPr>
          <w:rFonts w:ascii="Book Antiqua" w:hAnsi="Book Antiqua" w:cs="宋体"/>
          <w:sz w:val="24"/>
          <w:szCs w:val="24"/>
          <w:lang w:eastAsia="zh-CN" w:bidi="ar-SA"/>
        </w:rPr>
        <w:t>: 1340-1347 [PMID: 11054393]</w:t>
      </w:r>
    </w:p>
    <w:p w14:paraId="6A6BF927" w14:textId="77777777" w:rsidR="00114A7E" w:rsidRPr="00114A7E" w:rsidRDefault="00114A7E" w:rsidP="00114A7E">
      <w:pPr>
        <w:bidi w:val="0"/>
        <w:spacing w:after="0" w:line="360" w:lineRule="auto"/>
        <w:jc w:val="both"/>
        <w:rPr>
          <w:rFonts w:ascii="Book Antiqua" w:hAnsi="Book Antiqua" w:cs="宋体"/>
          <w:sz w:val="24"/>
          <w:szCs w:val="24"/>
          <w:lang w:eastAsia="zh-CN" w:bidi="ar-SA"/>
        </w:rPr>
      </w:pPr>
      <w:r w:rsidRPr="00114A7E">
        <w:rPr>
          <w:rFonts w:ascii="Book Antiqua" w:hAnsi="Book Antiqua" w:cs="宋体"/>
          <w:sz w:val="24"/>
          <w:szCs w:val="24"/>
          <w:lang w:eastAsia="zh-CN" w:bidi="ar-SA"/>
        </w:rPr>
        <w:t xml:space="preserve">35 </w:t>
      </w:r>
      <w:r w:rsidRPr="00114A7E">
        <w:rPr>
          <w:rFonts w:ascii="Book Antiqua" w:hAnsi="Book Antiqua" w:cs="宋体"/>
          <w:b/>
          <w:bCs/>
          <w:sz w:val="24"/>
          <w:szCs w:val="24"/>
          <w:lang w:eastAsia="zh-CN" w:bidi="ar-SA"/>
        </w:rPr>
        <w:t>Hartmann P</w:t>
      </w:r>
      <w:r w:rsidRPr="00114A7E">
        <w:rPr>
          <w:rFonts w:ascii="Book Antiqua" w:hAnsi="Book Antiqua" w:cs="宋体"/>
          <w:sz w:val="24"/>
          <w:szCs w:val="24"/>
          <w:lang w:eastAsia="zh-CN" w:bidi="ar-SA"/>
        </w:rPr>
        <w:t xml:space="preserve">, Chen WC, Schnabl B. The intestinal microbiome and the leaky gut as therapeutic targets in alcoholic liver disease. </w:t>
      </w:r>
      <w:r w:rsidRPr="00114A7E">
        <w:rPr>
          <w:rFonts w:ascii="Book Antiqua" w:hAnsi="Book Antiqua" w:cs="宋体"/>
          <w:i/>
          <w:iCs/>
          <w:sz w:val="24"/>
          <w:szCs w:val="24"/>
          <w:lang w:eastAsia="zh-CN" w:bidi="ar-SA"/>
        </w:rPr>
        <w:t>Front Physiol</w:t>
      </w:r>
      <w:r w:rsidRPr="00114A7E">
        <w:rPr>
          <w:rFonts w:ascii="Book Antiqua" w:hAnsi="Book Antiqua" w:cs="宋体"/>
          <w:sz w:val="24"/>
          <w:szCs w:val="24"/>
          <w:lang w:eastAsia="zh-CN" w:bidi="ar-SA"/>
        </w:rPr>
        <w:t xml:space="preserve"> 2012; </w:t>
      </w:r>
      <w:r w:rsidRPr="00114A7E">
        <w:rPr>
          <w:rFonts w:ascii="Book Antiqua" w:hAnsi="Book Antiqua" w:cs="宋体"/>
          <w:b/>
          <w:bCs/>
          <w:sz w:val="24"/>
          <w:szCs w:val="24"/>
          <w:lang w:eastAsia="zh-CN" w:bidi="ar-SA"/>
        </w:rPr>
        <w:t>3</w:t>
      </w:r>
      <w:r w:rsidRPr="00114A7E">
        <w:rPr>
          <w:rFonts w:ascii="Book Antiqua" w:hAnsi="Book Antiqua" w:cs="宋体"/>
          <w:sz w:val="24"/>
          <w:szCs w:val="24"/>
          <w:lang w:eastAsia="zh-CN" w:bidi="ar-SA"/>
        </w:rPr>
        <w:t>: 402 [PMID: 23087650 DOI: 10.3389/fphys.2012.00402]</w:t>
      </w:r>
    </w:p>
    <w:p w14:paraId="4B4233E5" w14:textId="77777777" w:rsidR="00114A7E" w:rsidRPr="00114A7E" w:rsidRDefault="00114A7E" w:rsidP="00114A7E">
      <w:pPr>
        <w:bidi w:val="0"/>
        <w:spacing w:after="0" w:line="360" w:lineRule="auto"/>
        <w:jc w:val="both"/>
        <w:rPr>
          <w:rFonts w:ascii="Book Antiqua" w:hAnsi="Book Antiqua" w:cs="宋体"/>
          <w:sz w:val="24"/>
          <w:szCs w:val="24"/>
          <w:lang w:eastAsia="zh-CN" w:bidi="ar-SA"/>
        </w:rPr>
      </w:pPr>
      <w:r w:rsidRPr="00114A7E">
        <w:rPr>
          <w:rFonts w:ascii="Book Antiqua" w:hAnsi="Book Antiqua" w:cs="宋体"/>
          <w:sz w:val="24"/>
          <w:szCs w:val="24"/>
          <w:lang w:eastAsia="zh-CN" w:bidi="ar-SA"/>
        </w:rPr>
        <w:t xml:space="preserve">36 </w:t>
      </w:r>
      <w:r w:rsidRPr="00114A7E">
        <w:rPr>
          <w:rFonts w:ascii="Book Antiqua" w:hAnsi="Book Antiqua" w:cs="宋体"/>
          <w:b/>
          <w:bCs/>
          <w:sz w:val="24"/>
          <w:szCs w:val="24"/>
          <w:lang w:eastAsia="zh-CN" w:bidi="ar-SA"/>
        </w:rPr>
        <w:t>Day CP</w:t>
      </w:r>
      <w:r w:rsidRPr="00114A7E">
        <w:rPr>
          <w:rFonts w:ascii="Book Antiqua" w:hAnsi="Book Antiqua" w:cs="宋体"/>
          <w:sz w:val="24"/>
          <w:szCs w:val="24"/>
          <w:lang w:eastAsia="zh-CN" w:bidi="ar-SA"/>
        </w:rPr>
        <w:t xml:space="preserve">. Pathogenesis of steatohepatitis. </w:t>
      </w:r>
      <w:r w:rsidRPr="00114A7E">
        <w:rPr>
          <w:rFonts w:ascii="Book Antiqua" w:hAnsi="Book Antiqua" w:cs="宋体"/>
          <w:i/>
          <w:iCs/>
          <w:sz w:val="24"/>
          <w:szCs w:val="24"/>
          <w:lang w:eastAsia="zh-CN" w:bidi="ar-SA"/>
        </w:rPr>
        <w:t>Best Pract Res Clin Gastroenterol</w:t>
      </w:r>
      <w:r w:rsidRPr="00114A7E">
        <w:rPr>
          <w:rFonts w:ascii="Book Antiqua" w:hAnsi="Book Antiqua" w:cs="宋体"/>
          <w:sz w:val="24"/>
          <w:szCs w:val="24"/>
          <w:lang w:eastAsia="zh-CN" w:bidi="ar-SA"/>
        </w:rPr>
        <w:t xml:space="preserve"> 2002; </w:t>
      </w:r>
      <w:r w:rsidRPr="00114A7E">
        <w:rPr>
          <w:rFonts w:ascii="Book Antiqua" w:hAnsi="Book Antiqua" w:cs="宋体"/>
          <w:b/>
          <w:bCs/>
          <w:sz w:val="24"/>
          <w:szCs w:val="24"/>
          <w:lang w:eastAsia="zh-CN" w:bidi="ar-SA"/>
        </w:rPr>
        <w:t>16</w:t>
      </w:r>
      <w:r w:rsidRPr="00114A7E">
        <w:rPr>
          <w:rFonts w:ascii="Book Antiqua" w:hAnsi="Book Antiqua" w:cs="宋体"/>
          <w:sz w:val="24"/>
          <w:szCs w:val="24"/>
          <w:lang w:eastAsia="zh-CN" w:bidi="ar-SA"/>
        </w:rPr>
        <w:t>: 663-678 [PMID: 12406438]</w:t>
      </w:r>
    </w:p>
    <w:p w14:paraId="45CDB328" w14:textId="7D6EA805" w:rsidR="00114A7E" w:rsidRPr="00114A7E" w:rsidRDefault="00114A7E" w:rsidP="00114A7E">
      <w:pPr>
        <w:bidi w:val="0"/>
        <w:spacing w:after="0" w:line="360" w:lineRule="auto"/>
        <w:jc w:val="both"/>
        <w:rPr>
          <w:rFonts w:ascii="Book Antiqua" w:hAnsi="Book Antiqua" w:cs="宋体"/>
          <w:sz w:val="24"/>
          <w:szCs w:val="24"/>
          <w:lang w:eastAsia="zh-CN" w:bidi="ar-SA"/>
        </w:rPr>
      </w:pPr>
      <w:r w:rsidRPr="00114A7E">
        <w:rPr>
          <w:rFonts w:ascii="Book Antiqua" w:hAnsi="Book Antiqua" w:cs="宋体"/>
          <w:sz w:val="24"/>
          <w:szCs w:val="24"/>
          <w:lang w:eastAsia="zh-CN" w:bidi="ar-SA"/>
        </w:rPr>
        <w:t xml:space="preserve">37 </w:t>
      </w:r>
      <w:r w:rsidRPr="00114A7E">
        <w:rPr>
          <w:rFonts w:ascii="Book Antiqua" w:hAnsi="Book Antiqua" w:cs="宋体"/>
          <w:b/>
          <w:bCs/>
          <w:sz w:val="24"/>
          <w:szCs w:val="24"/>
          <w:lang w:eastAsia="zh-CN" w:bidi="ar-SA"/>
        </w:rPr>
        <w:t>Blumberg H</w:t>
      </w:r>
      <w:r w:rsidRPr="00114A7E">
        <w:rPr>
          <w:rFonts w:ascii="Book Antiqua" w:hAnsi="Book Antiqua" w:cs="宋体"/>
          <w:sz w:val="24"/>
          <w:szCs w:val="24"/>
          <w:lang w:eastAsia="zh-CN" w:bidi="ar-SA"/>
        </w:rPr>
        <w:t xml:space="preserve">, McCollum EV. The prevention by choline of liver cirrhosis in rats on high fat, low protein diets. </w:t>
      </w:r>
      <w:r w:rsidRPr="00114A7E">
        <w:rPr>
          <w:rFonts w:ascii="Book Antiqua" w:hAnsi="Book Antiqua" w:cs="宋体"/>
          <w:i/>
          <w:iCs/>
          <w:sz w:val="24"/>
          <w:szCs w:val="24"/>
          <w:lang w:eastAsia="zh-CN" w:bidi="ar-SA"/>
        </w:rPr>
        <w:t>Science</w:t>
      </w:r>
      <w:r w:rsidRPr="00114A7E">
        <w:rPr>
          <w:rFonts w:ascii="Book Antiqua" w:hAnsi="Book Antiqua" w:cs="宋体"/>
          <w:sz w:val="24"/>
          <w:szCs w:val="24"/>
          <w:lang w:eastAsia="zh-CN" w:bidi="ar-SA"/>
        </w:rPr>
        <w:t xml:space="preserve"> 1941; </w:t>
      </w:r>
      <w:r w:rsidRPr="00114A7E">
        <w:rPr>
          <w:rFonts w:ascii="Book Antiqua" w:hAnsi="Book Antiqua" w:cs="宋体"/>
          <w:b/>
          <w:bCs/>
          <w:sz w:val="24"/>
          <w:szCs w:val="24"/>
          <w:lang w:eastAsia="zh-CN" w:bidi="ar-SA"/>
        </w:rPr>
        <w:t>93</w:t>
      </w:r>
      <w:r w:rsidRPr="00114A7E">
        <w:rPr>
          <w:rFonts w:ascii="Book Antiqua" w:hAnsi="Book Antiqua" w:cs="宋体"/>
          <w:sz w:val="24"/>
          <w:szCs w:val="24"/>
          <w:lang w:eastAsia="zh-CN" w:bidi="ar-SA"/>
        </w:rPr>
        <w:t>: 598-599 [PMID: 17795968 DOI: 10.1126/science.93.2425.598]</w:t>
      </w:r>
    </w:p>
    <w:p w14:paraId="7F5ECCA2" w14:textId="77777777" w:rsidR="00114A7E" w:rsidRPr="00114A7E" w:rsidRDefault="00114A7E" w:rsidP="00114A7E">
      <w:pPr>
        <w:bidi w:val="0"/>
        <w:spacing w:after="0" w:line="360" w:lineRule="auto"/>
        <w:jc w:val="both"/>
        <w:rPr>
          <w:rFonts w:ascii="Book Antiqua" w:hAnsi="Book Antiqua" w:cs="宋体"/>
          <w:sz w:val="24"/>
          <w:szCs w:val="24"/>
          <w:lang w:eastAsia="zh-CN" w:bidi="ar-SA"/>
        </w:rPr>
      </w:pPr>
      <w:r w:rsidRPr="00114A7E">
        <w:rPr>
          <w:rFonts w:ascii="Book Antiqua" w:hAnsi="Book Antiqua" w:cs="宋体"/>
          <w:sz w:val="24"/>
          <w:szCs w:val="24"/>
          <w:lang w:eastAsia="zh-CN" w:bidi="ar-SA"/>
        </w:rPr>
        <w:t xml:space="preserve">38 </w:t>
      </w:r>
      <w:r w:rsidRPr="00114A7E">
        <w:rPr>
          <w:rFonts w:ascii="Book Antiqua" w:hAnsi="Book Antiqua" w:cs="宋体"/>
          <w:b/>
          <w:bCs/>
          <w:sz w:val="24"/>
          <w:szCs w:val="24"/>
          <w:lang w:eastAsia="zh-CN" w:bidi="ar-SA"/>
        </w:rPr>
        <w:t>Jiang XC</w:t>
      </w:r>
      <w:r w:rsidRPr="00114A7E">
        <w:rPr>
          <w:rFonts w:ascii="Book Antiqua" w:hAnsi="Book Antiqua" w:cs="宋体"/>
          <w:sz w:val="24"/>
          <w:szCs w:val="24"/>
          <w:lang w:eastAsia="zh-CN" w:bidi="ar-SA"/>
        </w:rPr>
        <w:t xml:space="preserve">, Li Z, Liu R, Yang XP, Pan M, Lagrost L, Fisher EA, Williams KJ. Phospholipid transfer protein deficiency impairs apolipoprotein-B secretion from hepatocytes by stimulating a proteolytic pathway through a relative deficiency of vitamin E and an increase in intracellular oxidants. </w:t>
      </w:r>
      <w:r w:rsidRPr="00114A7E">
        <w:rPr>
          <w:rFonts w:ascii="Book Antiqua" w:hAnsi="Book Antiqua" w:cs="宋体"/>
          <w:i/>
          <w:iCs/>
          <w:sz w:val="24"/>
          <w:szCs w:val="24"/>
          <w:lang w:eastAsia="zh-CN" w:bidi="ar-SA"/>
        </w:rPr>
        <w:t>J Biol Chem</w:t>
      </w:r>
      <w:r w:rsidRPr="00114A7E">
        <w:rPr>
          <w:rFonts w:ascii="Book Antiqua" w:hAnsi="Book Antiqua" w:cs="宋体"/>
          <w:sz w:val="24"/>
          <w:szCs w:val="24"/>
          <w:lang w:eastAsia="zh-CN" w:bidi="ar-SA"/>
        </w:rPr>
        <w:t xml:space="preserve"> 2005; </w:t>
      </w:r>
      <w:r w:rsidRPr="00114A7E">
        <w:rPr>
          <w:rFonts w:ascii="Book Antiqua" w:hAnsi="Book Antiqua" w:cs="宋体"/>
          <w:b/>
          <w:bCs/>
          <w:sz w:val="24"/>
          <w:szCs w:val="24"/>
          <w:lang w:eastAsia="zh-CN" w:bidi="ar-SA"/>
        </w:rPr>
        <w:t>280</w:t>
      </w:r>
      <w:r w:rsidRPr="00114A7E">
        <w:rPr>
          <w:rFonts w:ascii="Book Antiqua" w:hAnsi="Book Antiqua" w:cs="宋体"/>
          <w:sz w:val="24"/>
          <w:szCs w:val="24"/>
          <w:lang w:eastAsia="zh-CN" w:bidi="ar-SA"/>
        </w:rPr>
        <w:t>: 18336-18340 [PMID: 15734742 DOI: 10.1074/jbc.M500007200]</w:t>
      </w:r>
    </w:p>
    <w:p w14:paraId="72DD7183" w14:textId="77777777" w:rsidR="00114A7E" w:rsidRPr="00114A7E" w:rsidRDefault="00114A7E" w:rsidP="00114A7E">
      <w:pPr>
        <w:bidi w:val="0"/>
        <w:spacing w:after="0" w:line="360" w:lineRule="auto"/>
        <w:jc w:val="both"/>
        <w:rPr>
          <w:rFonts w:ascii="Book Antiqua" w:hAnsi="Book Antiqua" w:cs="宋体"/>
          <w:sz w:val="24"/>
          <w:szCs w:val="24"/>
          <w:lang w:eastAsia="zh-CN" w:bidi="ar-SA"/>
        </w:rPr>
      </w:pPr>
      <w:r w:rsidRPr="00114A7E">
        <w:rPr>
          <w:rFonts w:ascii="Book Antiqua" w:hAnsi="Book Antiqua" w:cs="宋体"/>
          <w:sz w:val="24"/>
          <w:szCs w:val="24"/>
          <w:lang w:eastAsia="zh-CN" w:bidi="ar-SA"/>
        </w:rPr>
        <w:t xml:space="preserve">39 </w:t>
      </w:r>
      <w:r w:rsidRPr="00114A7E">
        <w:rPr>
          <w:rFonts w:ascii="Book Antiqua" w:hAnsi="Book Antiqua" w:cs="宋体"/>
          <w:b/>
          <w:bCs/>
          <w:sz w:val="24"/>
          <w:szCs w:val="24"/>
          <w:lang w:eastAsia="zh-CN" w:bidi="ar-SA"/>
        </w:rPr>
        <w:t>Farhadi A</w:t>
      </w:r>
      <w:r w:rsidRPr="00114A7E">
        <w:rPr>
          <w:rFonts w:ascii="Book Antiqua" w:hAnsi="Book Antiqua" w:cs="宋体"/>
          <w:sz w:val="24"/>
          <w:szCs w:val="24"/>
          <w:lang w:eastAsia="zh-CN" w:bidi="ar-SA"/>
        </w:rPr>
        <w:t xml:space="preserve">, Gundlapalli S, Shaikh M, Frantzides C, Harrell L, Kwasny MM, Keshavarzian A. Susceptibility to gut leakiness: a possible mechanism for endotoxaemia in non-alcoholic steatohepatitis. </w:t>
      </w:r>
      <w:r w:rsidRPr="00114A7E">
        <w:rPr>
          <w:rFonts w:ascii="Book Antiqua" w:hAnsi="Book Antiqua" w:cs="宋体"/>
          <w:i/>
          <w:iCs/>
          <w:sz w:val="24"/>
          <w:szCs w:val="24"/>
          <w:lang w:eastAsia="zh-CN" w:bidi="ar-SA"/>
        </w:rPr>
        <w:t>Liver Int</w:t>
      </w:r>
      <w:r w:rsidRPr="00114A7E">
        <w:rPr>
          <w:rFonts w:ascii="Book Antiqua" w:hAnsi="Book Antiqua" w:cs="宋体"/>
          <w:sz w:val="24"/>
          <w:szCs w:val="24"/>
          <w:lang w:eastAsia="zh-CN" w:bidi="ar-SA"/>
        </w:rPr>
        <w:t xml:space="preserve"> 2008; </w:t>
      </w:r>
      <w:r w:rsidRPr="00114A7E">
        <w:rPr>
          <w:rFonts w:ascii="Book Antiqua" w:hAnsi="Book Antiqua" w:cs="宋体"/>
          <w:b/>
          <w:bCs/>
          <w:sz w:val="24"/>
          <w:szCs w:val="24"/>
          <w:lang w:eastAsia="zh-CN" w:bidi="ar-SA"/>
        </w:rPr>
        <w:t>28</w:t>
      </w:r>
      <w:r w:rsidRPr="00114A7E">
        <w:rPr>
          <w:rFonts w:ascii="Book Antiqua" w:hAnsi="Book Antiqua" w:cs="宋体"/>
          <w:sz w:val="24"/>
          <w:szCs w:val="24"/>
          <w:lang w:eastAsia="zh-CN" w:bidi="ar-SA"/>
        </w:rPr>
        <w:t>: 1026-1033 [PMID: 18397235 DOI: 10.1111/j.1478-3231.2008.01723.x]</w:t>
      </w:r>
    </w:p>
    <w:p w14:paraId="3458A8CD" w14:textId="77777777" w:rsidR="00114A7E" w:rsidRPr="00114A7E" w:rsidRDefault="00114A7E" w:rsidP="00114A7E">
      <w:pPr>
        <w:bidi w:val="0"/>
        <w:spacing w:after="0" w:line="360" w:lineRule="auto"/>
        <w:jc w:val="both"/>
        <w:rPr>
          <w:rFonts w:ascii="Book Antiqua" w:hAnsi="Book Antiqua" w:cs="宋体"/>
          <w:sz w:val="24"/>
          <w:szCs w:val="24"/>
          <w:lang w:eastAsia="zh-CN" w:bidi="ar-SA"/>
        </w:rPr>
      </w:pPr>
      <w:r w:rsidRPr="00114A7E">
        <w:rPr>
          <w:rFonts w:ascii="Book Antiqua" w:hAnsi="Book Antiqua" w:cs="宋体"/>
          <w:sz w:val="24"/>
          <w:szCs w:val="24"/>
          <w:lang w:eastAsia="zh-CN" w:bidi="ar-SA"/>
        </w:rPr>
        <w:t xml:space="preserve">40 </w:t>
      </w:r>
      <w:r w:rsidRPr="00114A7E">
        <w:rPr>
          <w:rFonts w:ascii="Book Antiqua" w:hAnsi="Book Antiqua" w:cs="宋体"/>
          <w:b/>
          <w:bCs/>
          <w:sz w:val="24"/>
          <w:szCs w:val="24"/>
          <w:lang w:eastAsia="zh-CN" w:bidi="ar-SA"/>
        </w:rPr>
        <w:t>Saberi M</w:t>
      </w:r>
      <w:r w:rsidRPr="00114A7E">
        <w:rPr>
          <w:rFonts w:ascii="Book Antiqua" w:hAnsi="Book Antiqua" w:cs="宋体"/>
          <w:sz w:val="24"/>
          <w:szCs w:val="24"/>
          <w:lang w:eastAsia="zh-CN" w:bidi="ar-SA"/>
        </w:rPr>
        <w:t xml:space="preserve">, Woods NB, de Luca C, Schenk S, Lu JC, Bandyopadhyay G, Verma IM, Olefsky JM. Hematopoietic cell-specific deletion of toll-like receptor 4 ameliorates hepatic and adipose tissue insulin resistance in high-fat-fed mice. </w:t>
      </w:r>
      <w:r w:rsidRPr="00114A7E">
        <w:rPr>
          <w:rFonts w:ascii="Book Antiqua" w:hAnsi="Book Antiqua" w:cs="宋体"/>
          <w:i/>
          <w:iCs/>
          <w:sz w:val="24"/>
          <w:szCs w:val="24"/>
          <w:lang w:eastAsia="zh-CN" w:bidi="ar-SA"/>
        </w:rPr>
        <w:t>Cell Metab</w:t>
      </w:r>
      <w:r w:rsidRPr="00114A7E">
        <w:rPr>
          <w:rFonts w:ascii="Book Antiqua" w:hAnsi="Book Antiqua" w:cs="宋体"/>
          <w:sz w:val="24"/>
          <w:szCs w:val="24"/>
          <w:lang w:eastAsia="zh-CN" w:bidi="ar-SA"/>
        </w:rPr>
        <w:t xml:space="preserve"> 2009; </w:t>
      </w:r>
      <w:r w:rsidRPr="00114A7E">
        <w:rPr>
          <w:rFonts w:ascii="Book Antiqua" w:hAnsi="Book Antiqua" w:cs="宋体"/>
          <w:b/>
          <w:bCs/>
          <w:sz w:val="24"/>
          <w:szCs w:val="24"/>
          <w:lang w:eastAsia="zh-CN" w:bidi="ar-SA"/>
        </w:rPr>
        <w:t>10</w:t>
      </w:r>
      <w:r w:rsidRPr="00114A7E">
        <w:rPr>
          <w:rFonts w:ascii="Book Antiqua" w:hAnsi="Book Antiqua" w:cs="宋体"/>
          <w:sz w:val="24"/>
          <w:szCs w:val="24"/>
          <w:lang w:eastAsia="zh-CN" w:bidi="ar-SA"/>
        </w:rPr>
        <w:t>: 419-429 [PMID: 19883619 DOI: 10.1016/j.cmet.2009.09.006]</w:t>
      </w:r>
    </w:p>
    <w:p w14:paraId="48507DD7" w14:textId="77777777" w:rsidR="00114A7E" w:rsidRPr="00114A7E" w:rsidRDefault="00114A7E" w:rsidP="00114A7E">
      <w:pPr>
        <w:bidi w:val="0"/>
        <w:spacing w:after="0" w:line="360" w:lineRule="auto"/>
        <w:jc w:val="both"/>
        <w:rPr>
          <w:rFonts w:ascii="Book Antiqua" w:hAnsi="Book Antiqua" w:cs="宋体"/>
          <w:sz w:val="24"/>
          <w:szCs w:val="24"/>
          <w:lang w:eastAsia="zh-CN" w:bidi="ar-SA"/>
        </w:rPr>
      </w:pPr>
      <w:r w:rsidRPr="00114A7E">
        <w:rPr>
          <w:rFonts w:ascii="Book Antiqua" w:hAnsi="Book Antiqua" w:cs="宋体"/>
          <w:sz w:val="24"/>
          <w:szCs w:val="24"/>
          <w:lang w:eastAsia="zh-CN" w:bidi="ar-SA"/>
        </w:rPr>
        <w:t xml:space="preserve">41 </w:t>
      </w:r>
      <w:r w:rsidRPr="00114A7E">
        <w:rPr>
          <w:rFonts w:ascii="Book Antiqua" w:hAnsi="Book Antiqua" w:cs="宋体"/>
          <w:b/>
          <w:bCs/>
          <w:sz w:val="24"/>
          <w:szCs w:val="24"/>
          <w:lang w:eastAsia="zh-CN" w:bidi="ar-SA"/>
        </w:rPr>
        <w:t>Miura K</w:t>
      </w:r>
      <w:r w:rsidRPr="00114A7E">
        <w:rPr>
          <w:rFonts w:ascii="Book Antiqua" w:hAnsi="Book Antiqua" w:cs="宋体"/>
          <w:sz w:val="24"/>
          <w:szCs w:val="24"/>
          <w:lang w:eastAsia="zh-CN" w:bidi="ar-SA"/>
        </w:rPr>
        <w:t xml:space="preserve">, Kodama Y, Inokuchi S, Schnabl B, Aoyama T, Ohnishi H, Olefsky JM, Brenner DA, Seki E. Toll-like receptor 9 promotes steatohepatitis by induction of interleukin-1beta in mice. </w:t>
      </w:r>
      <w:r w:rsidRPr="00114A7E">
        <w:rPr>
          <w:rFonts w:ascii="Book Antiqua" w:hAnsi="Book Antiqua" w:cs="宋体"/>
          <w:i/>
          <w:iCs/>
          <w:sz w:val="24"/>
          <w:szCs w:val="24"/>
          <w:lang w:eastAsia="zh-CN" w:bidi="ar-SA"/>
        </w:rPr>
        <w:t>Gastroenterology</w:t>
      </w:r>
      <w:r w:rsidRPr="00114A7E">
        <w:rPr>
          <w:rFonts w:ascii="Book Antiqua" w:hAnsi="Book Antiqua" w:cs="宋体"/>
          <w:sz w:val="24"/>
          <w:szCs w:val="24"/>
          <w:lang w:eastAsia="zh-CN" w:bidi="ar-SA"/>
        </w:rPr>
        <w:t xml:space="preserve"> 2010; </w:t>
      </w:r>
      <w:r w:rsidRPr="00114A7E">
        <w:rPr>
          <w:rFonts w:ascii="Book Antiqua" w:hAnsi="Book Antiqua" w:cs="宋体"/>
          <w:b/>
          <w:bCs/>
          <w:sz w:val="24"/>
          <w:szCs w:val="24"/>
          <w:lang w:eastAsia="zh-CN" w:bidi="ar-SA"/>
        </w:rPr>
        <w:t>139</w:t>
      </w:r>
      <w:r w:rsidRPr="00114A7E">
        <w:rPr>
          <w:rFonts w:ascii="Book Antiqua" w:hAnsi="Book Antiqua" w:cs="宋体"/>
          <w:sz w:val="24"/>
          <w:szCs w:val="24"/>
          <w:lang w:eastAsia="zh-CN" w:bidi="ar-SA"/>
        </w:rPr>
        <w:t>: 323-34.e7 [PMID: 20347818 DOI: 10.1053/j.gastro.2010.03.052]</w:t>
      </w:r>
    </w:p>
    <w:p w14:paraId="52F871E1" w14:textId="77777777" w:rsidR="00114A7E" w:rsidRPr="00114A7E" w:rsidRDefault="00114A7E" w:rsidP="00114A7E">
      <w:pPr>
        <w:bidi w:val="0"/>
        <w:spacing w:after="0" w:line="360" w:lineRule="auto"/>
        <w:jc w:val="both"/>
        <w:rPr>
          <w:rFonts w:ascii="Book Antiqua" w:hAnsi="Book Antiqua" w:cs="宋体"/>
          <w:sz w:val="24"/>
          <w:szCs w:val="24"/>
          <w:lang w:eastAsia="zh-CN" w:bidi="ar-SA"/>
        </w:rPr>
      </w:pPr>
      <w:r w:rsidRPr="00114A7E">
        <w:rPr>
          <w:rFonts w:ascii="Book Antiqua" w:hAnsi="Book Antiqua" w:cs="宋体"/>
          <w:sz w:val="24"/>
          <w:szCs w:val="24"/>
          <w:lang w:eastAsia="zh-CN" w:bidi="ar-SA"/>
        </w:rPr>
        <w:t xml:space="preserve">42 </w:t>
      </w:r>
      <w:r w:rsidRPr="00114A7E">
        <w:rPr>
          <w:rFonts w:ascii="Book Antiqua" w:hAnsi="Book Antiqua" w:cs="宋体"/>
          <w:b/>
          <w:bCs/>
          <w:sz w:val="24"/>
          <w:szCs w:val="24"/>
          <w:lang w:eastAsia="zh-CN" w:bidi="ar-SA"/>
        </w:rPr>
        <w:t>Rivera CA</w:t>
      </w:r>
      <w:r w:rsidRPr="00114A7E">
        <w:rPr>
          <w:rFonts w:ascii="Book Antiqua" w:hAnsi="Book Antiqua" w:cs="宋体"/>
          <w:sz w:val="24"/>
          <w:szCs w:val="24"/>
          <w:lang w:eastAsia="zh-CN" w:bidi="ar-SA"/>
        </w:rPr>
        <w:t xml:space="preserve">, Adegboyega P, van Rooijen N, Tagalicud A, Allman M, Wallace M. Toll-like receptor-4 signaling and Kupffer cells play pivotal roles in the pathogenesis of non-alcoholic steatohepatitis. </w:t>
      </w:r>
      <w:r w:rsidRPr="00114A7E">
        <w:rPr>
          <w:rFonts w:ascii="Book Antiqua" w:hAnsi="Book Antiqua" w:cs="宋体"/>
          <w:i/>
          <w:iCs/>
          <w:sz w:val="24"/>
          <w:szCs w:val="24"/>
          <w:lang w:eastAsia="zh-CN" w:bidi="ar-SA"/>
        </w:rPr>
        <w:t>J Hepatol</w:t>
      </w:r>
      <w:r w:rsidRPr="00114A7E">
        <w:rPr>
          <w:rFonts w:ascii="Book Antiqua" w:hAnsi="Book Antiqua" w:cs="宋体"/>
          <w:sz w:val="24"/>
          <w:szCs w:val="24"/>
          <w:lang w:eastAsia="zh-CN" w:bidi="ar-SA"/>
        </w:rPr>
        <w:t xml:space="preserve"> 2007; </w:t>
      </w:r>
      <w:r w:rsidRPr="00114A7E">
        <w:rPr>
          <w:rFonts w:ascii="Book Antiqua" w:hAnsi="Book Antiqua" w:cs="宋体"/>
          <w:b/>
          <w:bCs/>
          <w:sz w:val="24"/>
          <w:szCs w:val="24"/>
          <w:lang w:eastAsia="zh-CN" w:bidi="ar-SA"/>
        </w:rPr>
        <w:t>47</w:t>
      </w:r>
      <w:r w:rsidRPr="00114A7E">
        <w:rPr>
          <w:rFonts w:ascii="Book Antiqua" w:hAnsi="Book Antiqua" w:cs="宋体"/>
          <w:sz w:val="24"/>
          <w:szCs w:val="24"/>
          <w:lang w:eastAsia="zh-CN" w:bidi="ar-SA"/>
        </w:rPr>
        <w:t>: 571-579 [PMID: 17644211 DOI: 10.1016/j.jhep.2007.04.019]</w:t>
      </w:r>
    </w:p>
    <w:p w14:paraId="2035973D" w14:textId="77777777" w:rsidR="00114A7E" w:rsidRPr="00114A7E" w:rsidRDefault="00114A7E" w:rsidP="00114A7E">
      <w:pPr>
        <w:bidi w:val="0"/>
        <w:spacing w:after="0" w:line="360" w:lineRule="auto"/>
        <w:jc w:val="both"/>
        <w:rPr>
          <w:rFonts w:ascii="Book Antiqua" w:hAnsi="Book Antiqua" w:cs="宋体"/>
          <w:sz w:val="24"/>
          <w:szCs w:val="24"/>
          <w:lang w:eastAsia="zh-CN" w:bidi="ar-SA"/>
        </w:rPr>
      </w:pPr>
      <w:r w:rsidRPr="00114A7E">
        <w:rPr>
          <w:rFonts w:ascii="Book Antiqua" w:hAnsi="Book Antiqua" w:cs="宋体"/>
          <w:sz w:val="24"/>
          <w:szCs w:val="24"/>
          <w:lang w:eastAsia="zh-CN" w:bidi="ar-SA"/>
        </w:rPr>
        <w:t xml:space="preserve">43 </w:t>
      </w:r>
      <w:r w:rsidRPr="00114A7E">
        <w:rPr>
          <w:rFonts w:ascii="Book Antiqua" w:hAnsi="Book Antiqua" w:cs="宋体"/>
          <w:b/>
          <w:bCs/>
          <w:sz w:val="24"/>
          <w:szCs w:val="24"/>
          <w:lang w:eastAsia="zh-CN" w:bidi="ar-SA"/>
        </w:rPr>
        <w:t>Yang SQ</w:t>
      </w:r>
      <w:r w:rsidRPr="00114A7E">
        <w:rPr>
          <w:rFonts w:ascii="Book Antiqua" w:hAnsi="Book Antiqua" w:cs="宋体"/>
          <w:sz w:val="24"/>
          <w:szCs w:val="24"/>
          <w:lang w:eastAsia="zh-CN" w:bidi="ar-SA"/>
        </w:rPr>
        <w:t xml:space="preserve">, Lin HZ, Lane MD, Clemens M, Diehl AM. Obesity increases sensitivity to endotoxin liver injury: implications for the pathogenesis of steatohepatitis. </w:t>
      </w:r>
      <w:r w:rsidRPr="00114A7E">
        <w:rPr>
          <w:rFonts w:ascii="Book Antiqua" w:hAnsi="Book Antiqua" w:cs="宋体"/>
          <w:i/>
          <w:iCs/>
          <w:sz w:val="24"/>
          <w:szCs w:val="24"/>
          <w:lang w:eastAsia="zh-CN" w:bidi="ar-SA"/>
        </w:rPr>
        <w:t>Proc Natl Acad Sci U S A</w:t>
      </w:r>
      <w:r w:rsidRPr="00114A7E">
        <w:rPr>
          <w:rFonts w:ascii="Book Antiqua" w:hAnsi="Book Antiqua" w:cs="宋体"/>
          <w:sz w:val="24"/>
          <w:szCs w:val="24"/>
          <w:lang w:eastAsia="zh-CN" w:bidi="ar-SA"/>
        </w:rPr>
        <w:t xml:space="preserve"> 1997; </w:t>
      </w:r>
      <w:r w:rsidRPr="00114A7E">
        <w:rPr>
          <w:rFonts w:ascii="Book Antiqua" w:hAnsi="Book Antiqua" w:cs="宋体"/>
          <w:b/>
          <w:bCs/>
          <w:sz w:val="24"/>
          <w:szCs w:val="24"/>
          <w:lang w:eastAsia="zh-CN" w:bidi="ar-SA"/>
        </w:rPr>
        <w:t>94</w:t>
      </w:r>
      <w:r w:rsidRPr="00114A7E">
        <w:rPr>
          <w:rFonts w:ascii="Book Antiqua" w:hAnsi="Book Antiqua" w:cs="宋体"/>
          <w:sz w:val="24"/>
          <w:szCs w:val="24"/>
          <w:lang w:eastAsia="zh-CN" w:bidi="ar-SA"/>
        </w:rPr>
        <w:t>: 2557-2562 [PMID: 9122234]</w:t>
      </w:r>
    </w:p>
    <w:p w14:paraId="42F7B21D" w14:textId="77777777" w:rsidR="00114A7E" w:rsidRPr="00114A7E" w:rsidRDefault="00114A7E" w:rsidP="00114A7E">
      <w:pPr>
        <w:bidi w:val="0"/>
        <w:spacing w:after="0" w:line="360" w:lineRule="auto"/>
        <w:jc w:val="both"/>
        <w:rPr>
          <w:rFonts w:ascii="Book Antiqua" w:hAnsi="Book Antiqua" w:cs="宋体"/>
          <w:sz w:val="24"/>
          <w:szCs w:val="24"/>
          <w:lang w:eastAsia="zh-CN" w:bidi="ar-SA"/>
        </w:rPr>
      </w:pPr>
      <w:r w:rsidRPr="00114A7E">
        <w:rPr>
          <w:rFonts w:ascii="Book Antiqua" w:hAnsi="Book Antiqua" w:cs="宋体"/>
          <w:sz w:val="24"/>
          <w:szCs w:val="24"/>
          <w:lang w:eastAsia="zh-CN" w:bidi="ar-SA"/>
        </w:rPr>
        <w:t xml:space="preserve">44 </w:t>
      </w:r>
      <w:r w:rsidRPr="00114A7E">
        <w:rPr>
          <w:rFonts w:ascii="Book Antiqua" w:hAnsi="Book Antiqua" w:cs="宋体"/>
          <w:b/>
          <w:bCs/>
          <w:sz w:val="24"/>
          <w:szCs w:val="24"/>
          <w:lang w:eastAsia="zh-CN" w:bidi="ar-SA"/>
        </w:rPr>
        <w:t>Ma YY</w:t>
      </w:r>
      <w:r w:rsidRPr="00114A7E">
        <w:rPr>
          <w:rFonts w:ascii="Book Antiqua" w:hAnsi="Book Antiqua" w:cs="宋体"/>
          <w:sz w:val="24"/>
          <w:szCs w:val="24"/>
          <w:lang w:eastAsia="zh-CN" w:bidi="ar-SA"/>
        </w:rPr>
        <w:t xml:space="preserve">, Li L, Yu CH, Shen Z, Chen LH, Li YM. Effects of probiotics on nonalcoholic fatty liver disease: a meta-analysis. </w:t>
      </w:r>
      <w:r w:rsidRPr="00114A7E">
        <w:rPr>
          <w:rFonts w:ascii="Book Antiqua" w:hAnsi="Book Antiqua" w:cs="宋体"/>
          <w:i/>
          <w:iCs/>
          <w:sz w:val="24"/>
          <w:szCs w:val="24"/>
          <w:lang w:eastAsia="zh-CN" w:bidi="ar-SA"/>
        </w:rPr>
        <w:t>World J Gastroenterol</w:t>
      </w:r>
      <w:r w:rsidRPr="00114A7E">
        <w:rPr>
          <w:rFonts w:ascii="Book Antiqua" w:hAnsi="Book Antiqua" w:cs="宋体"/>
          <w:sz w:val="24"/>
          <w:szCs w:val="24"/>
          <w:lang w:eastAsia="zh-CN" w:bidi="ar-SA"/>
        </w:rPr>
        <w:t xml:space="preserve"> 2013; </w:t>
      </w:r>
      <w:r w:rsidRPr="00114A7E">
        <w:rPr>
          <w:rFonts w:ascii="Book Antiqua" w:hAnsi="Book Antiqua" w:cs="宋体"/>
          <w:b/>
          <w:bCs/>
          <w:sz w:val="24"/>
          <w:szCs w:val="24"/>
          <w:lang w:eastAsia="zh-CN" w:bidi="ar-SA"/>
        </w:rPr>
        <w:t>19</w:t>
      </w:r>
      <w:r w:rsidRPr="00114A7E">
        <w:rPr>
          <w:rFonts w:ascii="Book Antiqua" w:hAnsi="Book Antiqua" w:cs="宋体"/>
          <w:sz w:val="24"/>
          <w:szCs w:val="24"/>
          <w:lang w:eastAsia="zh-CN" w:bidi="ar-SA"/>
        </w:rPr>
        <w:t>: 6911-6918 [PMID: 24187469]</w:t>
      </w:r>
    </w:p>
    <w:p w14:paraId="3378C9CB" w14:textId="77777777" w:rsidR="00114A7E" w:rsidRPr="00114A7E" w:rsidRDefault="00114A7E" w:rsidP="00114A7E">
      <w:pPr>
        <w:bidi w:val="0"/>
        <w:spacing w:after="0" w:line="360" w:lineRule="auto"/>
        <w:jc w:val="both"/>
        <w:rPr>
          <w:rFonts w:ascii="Book Antiqua" w:hAnsi="Book Antiqua" w:cs="宋体"/>
          <w:sz w:val="24"/>
          <w:szCs w:val="24"/>
          <w:lang w:eastAsia="zh-CN" w:bidi="ar-SA"/>
        </w:rPr>
      </w:pPr>
      <w:r w:rsidRPr="00114A7E">
        <w:rPr>
          <w:rFonts w:ascii="Book Antiqua" w:hAnsi="Book Antiqua" w:cs="宋体"/>
          <w:sz w:val="24"/>
          <w:szCs w:val="24"/>
          <w:lang w:eastAsia="zh-CN" w:bidi="ar-SA"/>
        </w:rPr>
        <w:t xml:space="preserve">45 </w:t>
      </w:r>
      <w:r w:rsidRPr="00114A7E">
        <w:rPr>
          <w:rFonts w:ascii="Book Antiqua" w:hAnsi="Book Antiqua" w:cs="宋体"/>
          <w:b/>
          <w:bCs/>
          <w:sz w:val="24"/>
          <w:szCs w:val="24"/>
          <w:lang w:eastAsia="zh-CN" w:bidi="ar-SA"/>
        </w:rPr>
        <w:t>Ding S</w:t>
      </w:r>
      <w:r w:rsidRPr="00114A7E">
        <w:rPr>
          <w:rFonts w:ascii="Book Antiqua" w:hAnsi="Book Antiqua" w:cs="宋体"/>
          <w:sz w:val="24"/>
          <w:szCs w:val="24"/>
          <w:lang w:eastAsia="zh-CN" w:bidi="ar-SA"/>
        </w:rPr>
        <w:t xml:space="preserve">, Chi MM, Scull BP, Rigby R, Schwerbrock NM, Magness S, Jobin C, Lund PK. High-fat diet: bacteria interactions promote intestinal inflammation which precedes and correlates with obesity and insulin resistance in mouse. </w:t>
      </w:r>
      <w:r w:rsidRPr="00114A7E">
        <w:rPr>
          <w:rFonts w:ascii="Book Antiqua" w:hAnsi="Book Antiqua" w:cs="宋体"/>
          <w:i/>
          <w:iCs/>
          <w:sz w:val="24"/>
          <w:szCs w:val="24"/>
          <w:lang w:eastAsia="zh-CN" w:bidi="ar-SA"/>
        </w:rPr>
        <w:t>PLoS One</w:t>
      </w:r>
      <w:r w:rsidRPr="00114A7E">
        <w:rPr>
          <w:rFonts w:ascii="Book Antiqua" w:hAnsi="Book Antiqua" w:cs="宋体"/>
          <w:sz w:val="24"/>
          <w:szCs w:val="24"/>
          <w:lang w:eastAsia="zh-CN" w:bidi="ar-SA"/>
        </w:rPr>
        <w:t xml:space="preserve"> 2010; </w:t>
      </w:r>
      <w:r w:rsidRPr="00114A7E">
        <w:rPr>
          <w:rFonts w:ascii="Book Antiqua" w:hAnsi="Book Antiqua" w:cs="宋体"/>
          <w:b/>
          <w:bCs/>
          <w:sz w:val="24"/>
          <w:szCs w:val="24"/>
          <w:lang w:eastAsia="zh-CN" w:bidi="ar-SA"/>
        </w:rPr>
        <w:t>5</w:t>
      </w:r>
      <w:r w:rsidRPr="00114A7E">
        <w:rPr>
          <w:rFonts w:ascii="Book Antiqua" w:hAnsi="Book Antiqua" w:cs="宋体"/>
          <w:sz w:val="24"/>
          <w:szCs w:val="24"/>
          <w:lang w:eastAsia="zh-CN" w:bidi="ar-SA"/>
        </w:rPr>
        <w:t>: e12191 [PMID: 20808947 DOI: 10.3748/wjg.v19.i40.6911]</w:t>
      </w:r>
    </w:p>
    <w:p w14:paraId="3BE2409F" w14:textId="77777777" w:rsidR="00114A7E" w:rsidRPr="00114A7E" w:rsidRDefault="00114A7E" w:rsidP="00114A7E">
      <w:pPr>
        <w:bidi w:val="0"/>
        <w:spacing w:after="0" w:line="360" w:lineRule="auto"/>
        <w:jc w:val="both"/>
        <w:rPr>
          <w:rFonts w:ascii="Book Antiqua" w:hAnsi="Book Antiqua" w:cs="宋体"/>
          <w:sz w:val="24"/>
          <w:szCs w:val="24"/>
          <w:lang w:eastAsia="zh-CN" w:bidi="ar-SA"/>
        </w:rPr>
      </w:pPr>
      <w:r w:rsidRPr="00114A7E">
        <w:rPr>
          <w:rFonts w:ascii="Book Antiqua" w:hAnsi="Book Antiqua" w:cs="宋体"/>
          <w:sz w:val="24"/>
          <w:szCs w:val="24"/>
          <w:lang w:eastAsia="zh-CN" w:bidi="ar-SA"/>
        </w:rPr>
        <w:t xml:space="preserve">46 </w:t>
      </w:r>
      <w:r w:rsidRPr="00114A7E">
        <w:rPr>
          <w:rFonts w:ascii="Book Antiqua" w:hAnsi="Book Antiqua" w:cs="宋体"/>
          <w:b/>
          <w:bCs/>
          <w:sz w:val="24"/>
          <w:szCs w:val="24"/>
          <w:lang w:eastAsia="zh-CN" w:bidi="ar-SA"/>
        </w:rPr>
        <w:t>Henao-Mejia J</w:t>
      </w:r>
      <w:r w:rsidRPr="00114A7E">
        <w:rPr>
          <w:rFonts w:ascii="Book Antiqua" w:hAnsi="Book Antiqua" w:cs="宋体"/>
          <w:sz w:val="24"/>
          <w:szCs w:val="24"/>
          <w:lang w:eastAsia="zh-CN" w:bidi="ar-SA"/>
        </w:rPr>
        <w:t xml:space="preserve">, Elinav E, Jin C, Hao L, Mehal WZ, Strowig T, Thaiss CA, Kau AL, Eisenbarth SC, Jurczak MJ, Camporez JP, Shulman GI, Gordon JI, Hoffman HM, Flavell RA. Inflammasome-mediated dysbiosis regulates progression of NAFLD and obesity. </w:t>
      </w:r>
      <w:r w:rsidRPr="00114A7E">
        <w:rPr>
          <w:rFonts w:ascii="Book Antiqua" w:hAnsi="Book Antiqua" w:cs="宋体"/>
          <w:i/>
          <w:iCs/>
          <w:sz w:val="24"/>
          <w:szCs w:val="24"/>
          <w:lang w:eastAsia="zh-CN" w:bidi="ar-SA"/>
        </w:rPr>
        <w:t>Nature</w:t>
      </w:r>
      <w:r w:rsidRPr="00114A7E">
        <w:rPr>
          <w:rFonts w:ascii="Book Antiqua" w:hAnsi="Book Antiqua" w:cs="宋体"/>
          <w:sz w:val="24"/>
          <w:szCs w:val="24"/>
          <w:lang w:eastAsia="zh-CN" w:bidi="ar-SA"/>
        </w:rPr>
        <w:t xml:space="preserve"> 2012; </w:t>
      </w:r>
      <w:r w:rsidRPr="00114A7E">
        <w:rPr>
          <w:rFonts w:ascii="Book Antiqua" w:hAnsi="Book Antiqua" w:cs="宋体"/>
          <w:b/>
          <w:bCs/>
          <w:sz w:val="24"/>
          <w:szCs w:val="24"/>
          <w:lang w:eastAsia="zh-CN" w:bidi="ar-SA"/>
        </w:rPr>
        <w:t>482</w:t>
      </w:r>
      <w:r w:rsidRPr="00114A7E">
        <w:rPr>
          <w:rFonts w:ascii="Book Antiqua" w:hAnsi="Book Antiqua" w:cs="宋体"/>
          <w:sz w:val="24"/>
          <w:szCs w:val="24"/>
          <w:lang w:eastAsia="zh-CN" w:bidi="ar-SA"/>
        </w:rPr>
        <w:t>: 179-185 [PMID: 22297845 DOI: 10.1038/nature10809]</w:t>
      </w:r>
    </w:p>
    <w:p w14:paraId="71D5DF5D" w14:textId="77777777" w:rsidR="00114A7E" w:rsidRPr="00114A7E" w:rsidRDefault="00114A7E" w:rsidP="00114A7E">
      <w:pPr>
        <w:bidi w:val="0"/>
        <w:spacing w:after="0" w:line="360" w:lineRule="auto"/>
        <w:jc w:val="both"/>
        <w:rPr>
          <w:rFonts w:ascii="Book Antiqua" w:hAnsi="Book Antiqua" w:cs="宋体"/>
          <w:sz w:val="24"/>
          <w:szCs w:val="24"/>
          <w:lang w:eastAsia="zh-CN" w:bidi="ar-SA"/>
        </w:rPr>
      </w:pPr>
      <w:r w:rsidRPr="00114A7E">
        <w:rPr>
          <w:rFonts w:ascii="Book Antiqua" w:hAnsi="Book Antiqua" w:cs="宋体"/>
          <w:sz w:val="24"/>
          <w:szCs w:val="24"/>
          <w:lang w:eastAsia="zh-CN" w:bidi="ar-SA"/>
        </w:rPr>
        <w:t xml:space="preserve">47 </w:t>
      </w:r>
      <w:r w:rsidRPr="00114A7E">
        <w:rPr>
          <w:rFonts w:ascii="Book Antiqua" w:hAnsi="Book Antiqua" w:cs="宋体"/>
          <w:b/>
          <w:bCs/>
          <w:sz w:val="24"/>
          <w:szCs w:val="24"/>
          <w:lang w:eastAsia="zh-CN" w:bidi="ar-SA"/>
        </w:rPr>
        <w:t>Zhang F</w:t>
      </w:r>
      <w:r w:rsidRPr="00114A7E">
        <w:rPr>
          <w:rFonts w:ascii="Book Antiqua" w:hAnsi="Book Antiqua" w:cs="宋体"/>
          <w:sz w:val="24"/>
          <w:szCs w:val="24"/>
          <w:lang w:eastAsia="zh-CN" w:bidi="ar-SA"/>
        </w:rPr>
        <w:t xml:space="preserve">, Luo W, Shi Y, Fan Z, Ji G. Should we standardize the 1,700-year-old fecal microbiota transplantation? </w:t>
      </w:r>
      <w:r w:rsidRPr="00114A7E">
        <w:rPr>
          <w:rFonts w:ascii="Book Antiqua" w:hAnsi="Book Antiqua" w:cs="宋体"/>
          <w:i/>
          <w:iCs/>
          <w:sz w:val="24"/>
          <w:szCs w:val="24"/>
          <w:lang w:eastAsia="zh-CN" w:bidi="ar-SA"/>
        </w:rPr>
        <w:t>Am J Gastroenterol</w:t>
      </w:r>
      <w:r w:rsidRPr="00114A7E">
        <w:rPr>
          <w:rFonts w:ascii="Book Antiqua" w:hAnsi="Book Antiqua" w:cs="宋体"/>
          <w:sz w:val="24"/>
          <w:szCs w:val="24"/>
          <w:lang w:eastAsia="zh-CN" w:bidi="ar-SA"/>
        </w:rPr>
        <w:t xml:space="preserve"> 2012; </w:t>
      </w:r>
      <w:r w:rsidRPr="00114A7E">
        <w:rPr>
          <w:rFonts w:ascii="Book Antiqua" w:hAnsi="Book Antiqua" w:cs="宋体"/>
          <w:b/>
          <w:bCs/>
          <w:sz w:val="24"/>
          <w:szCs w:val="24"/>
          <w:lang w:eastAsia="zh-CN" w:bidi="ar-SA"/>
        </w:rPr>
        <w:t>107</w:t>
      </w:r>
      <w:r w:rsidRPr="00114A7E">
        <w:rPr>
          <w:rFonts w:ascii="Book Antiqua" w:hAnsi="Book Antiqua" w:cs="宋体"/>
          <w:sz w:val="24"/>
          <w:szCs w:val="24"/>
          <w:lang w:eastAsia="zh-CN" w:bidi="ar-SA"/>
        </w:rPr>
        <w:t>: 1755; author reply p.1755-p.1756 [PMID: 23160295 DOI: 10.1038/ajg.2012.251]</w:t>
      </w:r>
    </w:p>
    <w:p w14:paraId="34E6D731" w14:textId="45EAEEF7" w:rsidR="00114A7E" w:rsidRPr="00114A7E" w:rsidRDefault="00114A7E" w:rsidP="00114A7E">
      <w:pPr>
        <w:bidi w:val="0"/>
        <w:spacing w:after="0" w:line="360" w:lineRule="auto"/>
        <w:jc w:val="both"/>
        <w:rPr>
          <w:rFonts w:ascii="Book Antiqua" w:hAnsi="Book Antiqua" w:cs="宋体"/>
          <w:sz w:val="24"/>
          <w:szCs w:val="24"/>
          <w:lang w:eastAsia="zh-CN" w:bidi="ar-SA"/>
        </w:rPr>
      </w:pPr>
      <w:r w:rsidRPr="00114A7E">
        <w:rPr>
          <w:rFonts w:ascii="Book Antiqua" w:hAnsi="Book Antiqua" w:cs="宋体"/>
          <w:sz w:val="24"/>
          <w:szCs w:val="24"/>
          <w:lang w:eastAsia="zh-CN" w:bidi="ar-SA"/>
        </w:rPr>
        <w:t xml:space="preserve">48 </w:t>
      </w:r>
      <w:r w:rsidRPr="00114A7E">
        <w:rPr>
          <w:rFonts w:ascii="Book Antiqua" w:hAnsi="Book Antiqua" w:cs="宋体"/>
          <w:b/>
          <w:bCs/>
          <w:sz w:val="24"/>
          <w:szCs w:val="24"/>
          <w:lang w:eastAsia="zh-CN" w:bidi="ar-SA"/>
        </w:rPr>
        <w:t>Eiseman B</w:t>
      </w:r>
      <w:r w:rsidRPr="00114A7E">
        <w:rPr>
          <w:rFonts w:ascii="Book Antiqua" w:hAnsi="Book Antiqua" w:cs="宋体"/>
          <w:sz w:val="24"/>
          <w:szCs w:val="24"/>
          <w:lang w:eastAsia="zh-CN" w:bidi="ar-SA"/>
        </w:rPr>
        <w:t xml:space="preserve">, Silen W, Bascom GS, Kauvar AJ. Fecal enema as an adjunct in the treatment of pseudomembranous enterocolitis. </w:t>
      </w:r>
      <w:r w:rsidRPr="00114A7E">
        <w:rPr>
          <w:rFonts w:ascii="Book Antiqua" w:hAnsi="Book Antiqua" w:cs="宋体"/>
          <w:i/>
          <w:iCs/>
          <w:sz w:val="24"/>
          <w:szCs w:val="24"/>
          <w:lang w:eastAsia="zh-CN" w:bidi="ar-SA"/>
        </w:rPr>
        <w:t>Surgery</w:t>
      </w:r>
      <w:r w:rsidRPr="00114A7E">
        <w:rPr>
          <w:rFonts w:ascii="Book Antiqua" w:hAnsi="Book Antiqua" w:cs="宋体"/>
          <w:sz w:val="24"/>
          <w:szCs w:val="24"/>
          <w:lang w:eastAsia="zh-CN" w:bidi="ar-SA"/>
        </w:rPr>
        <w:t xml:space="preserve"> 1958; </w:t>
      </w:r>
      <w:r w:rsidRPr="00114A7E">
        <w:rPr>
          <w:rFonts w:ascii="Book Antiqua" w:hAnsi="Book Antiqua" w:cs="宋体"/>
          <w:b/>
          <w:bCs/>
          <w:sz w:val="24"/>
          <w:szCs w:val="24"/>
          <w:lang w:eastAsia="zh-CN" w:bidi="ar-SA"/>
        </w:rPr>
        <w:t>44</w:t>
      </w:r>
      <w:r w:rsidRPr="00114A7E">
        <w:rPr>
          <w:rFonts w:ascii="Book Antiqua" w:hAnsi="Book Antiqua" w:cs="宋体"/>
          <w:sz w:val="24"/>
          <w:szCs w:val="24"/>
          <w:lang w:eastAsia="zh-CN" w:bidi="ar-SA"/>
        </w:rPr>
        <w:t>: 854-859 [PMID: 13592638]</w:t>
      </w:r>
    </w:p>
    <w:p w14:paraId="16DA3591" w14:textId="77777777" w:rsidR="00114A7E" w:rsidRPr="00114A7E" w:rsidRDefault="00114A7E" w:rsidP="00114A7E">
      <w:pPr>
        <w:bidi w:val="0"/>
        <w:spacing w:after="0" w:line="360" w:lineRule="auto"/>
        <w:jc w:val="both"/>
        <w:rPr>
          <w:rFonts w:ascii="Book Antiqua" w:hAnsi="Book Antiqua" w:cs="宋体"/>
          <w:sz w:val="24"/>
          <w:szCs w:val="24"/>
          <w:lang w:eastAsia="zh-CN" w:bidi="ar-SA"/>
        </w:rPr>
      </w:pPr>
      <w:r w:rsidRPr="00114A7E">
        <w:rPr>
          <w:rFonts w:ascii="Book Antiqua" w:hAnsi="Book Antiqua" w:cs="宋体"/>
          <w:sz w:val="24"/>
          <w:szCs w:val="24"/>
          <w:lang w:eastAsia="zh-CN" w:bidi="ar-SA"/>
        </w:rPr>
        <w:t xml:space="preserve">49 </w:t>
      </w:r>
      <w:r w:rsidRPr="00114A7E">
        <w:rPr>
          <w:rFonts w:ascii="Book Antiqua" w:hAnsi="Book Antiqua" w:cs="宋体"/>
          <w:b/>
          <w:bCs/>
          <w:sz w:val="24"/>
          <w:szCs w:val="24"/>
          <w:lang w:eastAsia="zh-CN" w:bidi="ar-SA"/>
        </w:rPr>
        <w:t>van Nood E</w:t>
      </w:r>
      <w:r w:rsidRPr="00114A7E">
        <w:rPr>
          <w:rFonts w:ascii="Book Antiqua" w:hAnsi="Book Antiqua" w:cs="宋体"/>
          <w:sz w:val="24"/>
          <w:szCs w:val="24"/>
          <w:lang w:eastAsia="zh-CN" w:bidi="ar-SA"/>
        </w:rPr>
        <w:t xml:space="preserve">, Vrieze A, Nieuwdorp M, Fuentes S, Zoetendal EG, de Vos WM, Visser CE, Kuijper EJ, Bartelsman JF, Tijssen JG, Speelman P, Dijkgraaf MG, Keller JJ. Duodenal infusion of donor feces for recurrent Clostridium difficile. </w:t>
      </w:r>
      <w:r w:rsidRPr="00114A7E">
        <w:rPr>
          <w:rFonts w:ascii="Book Antiqua" w:hAnsi="Book Antiqua" w:cs="宋体"/>
          <w:i/>
          <w:iCs/>
          <w:sz w:val="24"/>
          <w:szCs w:val="24"/>
          <w:lang w:eastAsia="zh-CN" w:bidi="ar-SA"/>
        </w:rPr>
        <w:t>N Engl J Med</w:t>
      </w:r>
      <w:r w:rsidRPr="00114A7E">
        <w:rPr>
          <w:rFonts w:ascii="Book Antiqua" w:hAnsi="Book Antiqua" w:cs="宋体"/>
          <w:sz w:val="24"/>
          <w:szCs w:val="24"/>
          <w:lang w:eastAsia="zh-CN" w:bidi="ar-SA"/>
        </w:rPr>
        <w:t xml:space="preserve"> 2013; </w:t>
      </w:r>
      <w:r w:rsidRPr="00114A7E">
        <w:rPr>
          <w:rFonts w:ascii="Book Antiqua" w:hAnsi="Book Antiqua" w:cs="宋体"/>
          <w:b/>
          <w:bCs/>
          <w:sz w:val="24"/>
          <w:szCs w:val="24"/>
          <w:lang w:eastAsia="zh-CN" w:bidi="ar-SA"/>
        </w:rPr>
        <w:t>368</w:t>
      </w:r>
      <w:r w:rsidRPr="00114A7E">
        <w:rPr>
          <w:rFonts w:ascii="Book Antiqua" w:hAnsi="Book Antiqua" w:cs="宋体"/>
          <w:sz w:val="24"/>
          <w:szCs w:val="24"/>
          <w:lang w:eastAsia="zh-CN" w:bidi="ar-SA"/>
        </w:rPr>
        <w:t>: 407-415 [PMID: 23323867 DOI: 10.1056/NEJMoa1205037]</w:t>
      </w:r>
    </w:p>
    <w:p w14:paraId="00F1BC42" w14:textId="77777777" w:rsidR="00992D06" w:rsidRPr="00114A7E" w:rsidRDefault="00992D06" w:rsidP="00114A7E">
      <w:pPr>
        <w:bidi w:val="0"/>
        <w:spacing w:after="0" w:line="360" w:lineRule="auto"/>
        <w:jc w:val="both"/>
        <w:rPr>
          <w:rFonts w:ascii="Book Antiqua" w:hAnsi="Book Antiqua"/>
          <w:sz w:val="24"/>
          <w:szCs w:val="24"/>
        </w:rPr>
      </w:pPr>
    </w:p>
    <w:p w14:paraId="54CFD3B7" w14:textId="293B6E12" w:rsidR="00054103" w:rsidRPr="00114A7E" w:rsidRDefault="00DD0854" w:rsidP="00114A7E">
      <w:pPr>
        <w:bidi w:val="0"/>
        <w:spacing w:after="0" w:line="360" w:lineRule="auto"/>
        <w:jc w:val="right"/>
        <w:rPr>
          <w:rFonts w:ascii="Book Antiqua" w:hAnsi="Book Antiqua"/>
          <w:sz w:val="24"/>
          <w:szCs w:val="24"/>
        </w:rPr>
      </w:pPr>
      <w:r w:rsidRPr="00114A7E">
        <w:rPr>
          <w:rFonts w:ascii="Book Antiqua" w:hAnsi="Book Antiqua"/>
          <w:b/>
          <w:sz w:val="24"/>
          <w:szCs w:val="24"/>
        </w:rPr>
        <w:t xml:space="preserve">P-Reviewer: S-Editor: </w:t>
      </w:r>
      <w:r w:rsidRPr="00114A7E">
        <w:rPr>
          <w:rFonts w:ascii="Book Antiqua" w:hAnsi="Book Antiqua"/>
          <w:sz w:val="24"/>
          <w:szCs w:val="24"/>
        </w:rPr>
        <w:t>Ji FF</w:t>
      </w:r>
      <w:r w:rsidRPr="00114A7E">
        <w:rPr>
          <w:rFonts w:ascii="Book Antiqua" w:hAnsi="Book Antiqua"/>
          <w:b/>
          <w:sz w:val="24"/>
          <w:szCs w:val="24"/>
        </w:rPr>
        <w:t xml:space="preserve"> L-Editor: E-Editor:</w:t>
      </w:r>
    </w:p>
    <w:p w14:paraId="43FA05F9" w14:textId="77777777" w:rsidR="00054103" w:rsidRPr="008565FD" w:rsidRDefault="00054103" w:rsidP="008565FD">
      <w:pPr>
        <w:bidi w:val="0"/>
        <w:spacing w:after="0" w:line="360" w:lineRule="auto"/>
        <w:jc w:val="both"/>
        <w:rPr>
          <w:rFonts w:ascii="Book Antiqua" w:hAnsi="Book Antiqua"/>
          <w:sz w:val="24"/>
          <w:szCs w:val="24"/>
        </w:rPr>
      </w:pPr>
    </w:p>
    <w:p w14:paraId="69C3F560" w14:textId="77777777" w:rsidR="007E26F8" w:rsidRPr="008565FD" w:rsidRDefault="007E26F8" w:rsidP="008565FD">
      <w:pPr>
        <w:bidi w:val="0"/>
        <w:spacing w:after="0" w:line="360" w:lineRule="auto"/>
        <w:jc w:val="both"/>
        <w:rPr>
          <w:rFonts w:ascii="Book Antiqua" w:hAnsi="Book Antiqua"/>
          <w:sz w:val="24"/>
          <w:szCs w:val="24"/>
        </w:rPr>
      </w:pPr>
      <w:r w:rsidRPr="008565FD">
        <w:rPr>
          <w:rFonts w:ascii="Book Antiqua" w:hAnsi="Book Antiqua"/>
          <w:sz w:val="24"/>
          <w:szCs w:val="24"/>
        </w:rPr>
        <w:t xml:space="preserve"> </w:t>
      </w:r>
    </w:p>
    <w:p w14:paraId="516A2D33" w14:textId="5CB42EB4" w:rsidR="00616EB9" w:rsidRDefault="0095500B" w:rsidP="008565FD">
      <w:pPr>
        <w:bidi w:val="0"/>
        <w:spacing w:after="0" w:line="360" w:lineRule="auto"/>
        <w:jc w:val="both"/>
        <w:rPr>
          <w:rFonts w:ascii="Book Antiqua" w:hAnsi="Book Antiqua" w:cs="AdvTTb20e5d60"/>
          <w:sz w:val="24"/>
          <w:szCs w:val="24"/>
          <w:lang w:eastAsia="zh-CN"/>
        </w:rPr>
      </w:pPr>
      <w:r w:rsidRPr="008565FD">
        <w:rPr>
          <w:rFonts w:ascii="Book Antiqua" w:hAnsi="Book Antiqua"/>
          <w:noProof/>
          <w:sz w:val="24"/>
          <w:szCs w:val="24"/>
          <w:lang w:bidi="ar-SA"/>
        </w:rPr>
        <mc:AlternateContent>
          <mc:Choice Requires="wps">
            <w:drawing>
              <wp:anchor distT="0" distB="0" distL="114296" distR="114296" simplePos="0" relativeHeight="251681792" behindDoc="0" locked="0" layoutInCell="1" allowOverlap="1" wp14:anchorId="329959E8" wp14:editId="401ADF7D">
                <wp:simplePos x="0" y="0"/>
                <wp:positionH relativeFrom="column">
                  <wp:posOffset>1943099</wp:posOffset>
                </wp:positionH>
                <wp:positionV relativeFrom="paragraph">
                  <wp:posOffset>6501765</wp:posOffset>
                </wp:positionV>
                <wp:extent cx="0" cy="182880"/>
                <wp:effectExtent l="50800" t="50800" r="76200" b="20320"/>
                <wp:wrapNone/>
                <wp:docPr id="2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left:0;text-align:left;margin-left:153pt;margin-top:511.95pt;width:0;height:14.4pt;flip:y;z-index:2516817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h61QAIAAIYEAAAOAAAAZHJzL2Uyb0RvYy54bWysVE2P2jAQvVfqf7B8hyQUaIgIq1UCvWxb&#10;pN32bmyHWHVsyzYEVPW/d+ywsNuqUlWVg/HHm+eZN89Z3p06iY7cOqFVibNxihFXVDOh9iX+8rQZ&#10;5Rg5TxQjUite4jN3+G719s2yNwWf6FZLxi0CEuWK3pS49d4USeJoyzvixtpwBYeNth3xsLT7hFnS&#10;A3snk0mazpNeW2asptw52K2HQ7yK/E3Dqf/cNI57JEsMufk42jjuwpislqTYW2JaQS9pkH/IoiNC&#10;waVXqpp4gg5W/EbVCWq1040fU90lumkE5bEGqCZLf6nmsSWGx1pAHGeuMrn/R0s/HbcWCVbiCXRK&#10;kQ56dH/wOl6NYA8E6o0rAFeprQ0l0pN6NA+afnNI6aolas8j+ulsIDgLEcmrkLBwBq7Z9R81AwyB&#10;C6Jap8Z2qJHCfA2BgRwUQafYnvO1PfzkER02Kexm+STPY+cSUgSGEGes8x+47lCYlNh5S8S+9ZVW&#10;Cjyg7cBOjg/Oh/xuASFY6Y2QMlpBKtSXeDGbzGI6TkvBwmGAObvfVdKiIwlmir9YLJy8hFl9UCyS&#10;tZywtWLIR2UUPAAc2DvOMJIc3kuYRaQnQt6Q3gpQVf4BDclLFfIBXaCcy2xw2/dFuljn63w6mk7m&#10;69E0revR/aaajuab7P2sfldXVZ39CKVl06IVjHEVqnt2fjb9O2dd3uDg2av3rzImr9mj3pDs839M&#10;OlokuGLw106z89aG1gS3gNkj+PIww2t6uY6o2+dj9RMAAP//AwBQSwMEFAAGAAgAAAAhAPfxyMbg&#10;AAAADQEAAA8AAABkcnMvZG93bnJldi54bWxMj8FOwzAQRO9I/IO1SFwQtUnVUkKcCgGlJ1QRyt2N&#10;lyRqvI5it03+nq04wHFnRrNvsuXgWnHEPjSeNNxNFAik0tuGKg3bz9XtAkSIhqxpPaGGEQMs88uL&#10;zKTWn+gDj0WsBJdQSI2GOsYulTKUNToTJr5DYu/b985EPvtK2t6cuNy1MlFqLp1piD/UpsPnGst9&#10;cXAaXorNbPV1sx2SsVy/F2+L/YbGV62vr4anRxARh/gXhjM+o0POTDt/IBtEq2Gq5rwlsqGS6QMI&#10;jvxKu7M0S+5B5pn8vyL/AQAA//8DAFBLAQItABQABgAIAAAAIQC2gziS/gAAAOEBAAATAAAAAAAA&#10;AAAAAAAAAAAAAABbQ29udGVudF9UeXBlc10ueG1sUEsBAi0AFAAGAAgAAAAhADj9If/WAAAAlAEA&#10;AAsAAAAAAAAAAAAAAAAALwEAAF9yZWxzLy5yZWxzUEsBAi0AFAAGAAgAAAAhAE3mHrVAAgAAhgQA&#10;AA4AAAAAAAAAAAAAAAAALgIAAGRycy9lMm9Eb2MueG1sUEsBAi0AFAAGAAgAAAAhAPfxyMbgAAAA&#10;DQEAAA8AAAAAAAAAAAAAAAAAmgQAAGRycy9kb3ducmV2LnhtbFBLBQYAAAAABAAEAPMAAACnBQAA&#10;AAA=&#10;">
                <v:stroke endarrow="block"/>
              </v:shape>
            </w:pict>
          </mc:Fallback>
        </mc:AlternateContent>
      </w:r>
      <w:r w:rsidRPr="008565FD">
        <w:rPr>
          <w:rFonts w:ascii="Book Antiqua" w:hAnsi="Book Antiqua"/>
          <w:noProof/>
          <w:sz w:val="24"/>
          <w:szCs w:val="24"/>
          <w:lang w:bidi="ar-SA"/>
        </w:rPr>
        <mc:AlternateContent>
          <mc:Choice Requires="wps">
            <w:drawing>
              <wp:anchor distT="0" distB="0" distL="114299" distR="114299" simplePos="0" relativeHeight="251716608" behindDoc="0" locked="0" layoutInCell="1" allowOverlap="1" wp14:anchorId="61FC9FD1" wp14:editId="338BF3DC">
                <wp:simplePos x="0" y="0"/>
                <wp:positionH relativeFrom="column">
                  <wp:posOffset>1812289</wp:posOffset>
                </wp:positionH>
                <wp:positionV relativeFrom="paragraph">
                  <wp:posOffset>4551045</wp:posOffset>
                </wp:positionV>
                <wp:extent cx="0" cy="1905000"/>
                <wp:effectExtent l="50800" t="0" r="76200" b="76200"/>
                <wp:wrapNone/>
                <wp:docPr id="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left:0;text-align:left;margin-left:142.7pt;margin-top:358.35pt;width:0;height:150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vR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EiNF&#10;ehjRw8HrWBnNl4GfwbgC3Cq1s6FDelLP5lHTbw4pXXVEtTx6v5wNBGchInkTEjbOQJX98Fkz8CFQ&#10;IJJ1amwfUgIN6BRncr7NhJ88ouMhhdNsmc7TNM4rIcU10FjnP3Hdo2CU2HlLRNv5SisFk9c2i2XI&#10;8dH5AIsU14BQVemtkDIKQCo0AAPz2TwGOC0FC5fBzdl2X0mLjiRIKP5ij3Dz2s3qg2IxWccJ21xs&#10;T4QEG/lIjrcC6JIch2o9ZxhJDq8mWCM8qUJFaB0AX6xRRd+X6XKz2CzyST6720zytK4nD9sqn9xt&#10;s4/z+kNdVXX2I4DP8qITjHEV8F8VneV/p5jL2xq1eNP0jajkbfbIKIC9/kfQcfZh3KNw9pqddzZ0&#10;F2QAIo7OlwcXXsnrffT69VlY/wQAAP//AwBQSwMEFAAGAAgAAAAhADzJM6zhAAAADAEAAA8AAABk&#10;cnMvZG93bnJldi54bWxMj01PwzAMhu9I/IfISNxYugm6UZpOwIToZUj7EOKYNaapaJyqybaOX48n&#10;DnD060evH+fzwbXigH1oPCkYjxIQSJU3DdUKtpuXmxmIEDUZ3XpCBScMMC8uL3KdGX+kFR7WsRZc&#10;QiHTCmyMXSZlqCw6HUa+Q+Ldp++djjz2tTS9PnK5a+UkSVLpdEN8weoOny1WX+u9UxAXHyebvldP&#10;983b5nWZNt9lWS6Uur4aHh9ARBziHwxnfVaHgp12fk8miFbBZHZ3y6iC6TidgmDiN9kxmpwjWeTy&#10;/xPFDwAAAP//AwBQSwECLQAUAAYACAAAACEAtoM4kv4AAADhAQAAEwAAAAAAAAAAAAAAAAAAAAAA&#10;W0NvbnRlbnRfVHlwZXNdLnhtbFBLAQItABQABgAIAAAAIQA4/SH/1gAAAJQBAAALAAAAAAAAAAAA&#10;AAAAAC8BAABfcmVscy8ucmVsc1BLAQItABQABgAIAAAAIQCmqbvRNAIAAF4EAAAOAAAAAAAAAAAA&#10;AAAAAC4CAABkcnMvZTJvRG9jLnhtbFBLAQItABQABgAIAAAAIQA8yTOs4QAAAAwBAAAPAAAAAAAA&#10;AAAAAAAAAI4EAABkcnMvZG93bnJldi54bWxQSwUGAAAAAAQABADzAAAAnAUAAAAA&#10;">
                <v:stroke endarrow="block"/>
              </v:shape>
            </w:pict>
          </mc:Fallback>
        </mc:AlternateContent>
      </w:r>
      <w:r w:rsidRPr="008565FD">
        <w:rPr>
          <w:rFonts w:ascii="Book Antiqua" w:hAnsi="Book Antiqua"/>
          <w:noProof/>
          <w:sz w:val="24"/>
          <w:szCs w:val="24"/>
          <w:lang w:bidi="ar-SA"/>
        </w:rPr>
        <mc:AlternateContent>
          <mc:Choice Requires="wps">
            <w:drawing>
              <wp:anchor distT="0" distB="0" distL="114300" distR="114300" simplePos="0" relativeHeight="251680768" behindDoc="0" locked="0" layoutInCell="1" allowOverlap="1" wp14:anchorId="1B171E15" wp14:editId="60E9D954">
                <wp:simplePos x="0" y="0"/>
                <wp:positionH relativeFrom="column">
                  <wp:posOffset>1417320</wp:posOffset>
                </wp:positionH>
                <wp:positionV relativeFrom="paragraph">
                  <wp:posOffset>6456045</wp:posOffset>
                </wp:positionV>
                <wp:extent cx="708660" cy="297180"/>
                <wp:effectExtent l="0" t="0" r="27940" b="33020"/>
                <wp:wrapNone/>
                <wp:docPr id="2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 cy="297180"/>
                        </a:xfrm>
                        <a:prstGeom prst="roundRect">
                          <a:avLst>
                            <a:gd name="adj" fmla="val 16667"/>
                          </a:avLst>
                        </a:prstGeom>
                        <a:solidFill>
                          <a:srgbClr val="FFFFFF"/>
                        </a:solidFill>
                        <a:ln w="9525">
                          <a:solidFill>
                            <a:srgbClr val="000000"/>
                          </a:solidFill>
                          <a:round/>
                          <a:headEnd/>
                          <a:tailEnd/>
                        </a:ln>
                      </wps:spPr>
                      <wps:txbx>
                        <w:txbxContent>
                          <w:p w14:paraId="3F48FA79" w14:textId="77777777" w:rsidR="00400FE9" w:rsidRDefault="00400FE9" w:rsidP="00BA7E2C">
                            <w:pPr>
                              <w:jc w:val="right"/>
                              <w:rPr>
                                <w:rtl/>
                                <w:lang w:bidi="ar-JO"/>
                              </w:rPr>
                            </w:pPr>
                            <w:r>
                              <w:t xml:space="preserve"> CCL-5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26" style="position:absolute;left:0;text-align:left;margin-left:111.6pt;margin-top:508.35pt;width:55.8pt;height:23.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eBtNQIAAGwEAAAOAAAAZHJzL2Uyb0RvYy54bWysVMFu2zAMvQ/YPwi6r46NxEmNOkXRrsOA&#10;bivW7QMUSY61yaJGKXGyry8tu1267TTMB4EUySeSj/TF5aGzbK8xGHA1z89mnGknQRm3rfnXL7dv&#10;VpyFKJwSFpyu+VEHfrl+/eqi95UuoAWrNDICcaHqfc3bGH2VZUG2uhPhDLx2ZGwAOxFJxW2mUPSE&#10;3tmsmM3KrAdUHkHqEOj2ZjTydcJvGi3jp6YJOjJbc8otphPTuRnObH0hqi0K3xo5pSH+IYtOGEeP&#10;PkPdiCjYDs0fUJ2RCAGaeCahy6BpjNSpBqomn/1WzUMrvE61UHOCf25T+H+w8uP+HplRNS+WnDnR&#10;EUdXuwjpaVaUQ4N6Hyrye/D3OJQY/B3I74E5uG6F2+orROhbLRSllQ/+2YuAQQkUyjb9B1AELwg+&#10;9erQYDcAUhfYIVFyfKZEHyKTdLmcrcqSiJNkKs6X+SpRlonqKdhjiO80dGwQao6wc+oz0Z5eEPu7&#10;EBMtaqpNqG+cNZ0lkvfCsrwsy2XKWVSTM2E/YaZqwRp1a6xNCm431xYZhdb8Nn1TcDh1s471NT9f&#10;FIuUxQtbOIWYpe9vEKmONJxDZ986leQojB1lytK6qdVDd0eW4mFzmAjbgDpS0xHGkacVJaEF/MlZ&#10;T+Ne8/BjJ1BzZt87Iu48n8+H/UjKfLEsSMFTy+bUIpwkqJpHzkbxOo47tfNoti29lKfKHQyz1Jj4&#10;NBVjVlPeNNIkvdiZUz15/fpJrB8BAAD//wMAUEsDBBQABgAIAAAAIQCCmgo43gAAAA0BAAAPAAAA&#10;ZHJzL2Rvd25yZXYueG1sTI9BT4QwEIXvJv6HZky8ue2Ci4qUjTHRqxE9eCx0BCKdsrSw6K939qTH&#10;ee/Lm/eK/eoGseAUek8athsFAqnxtqdWw/vb09UtiBANWTN4Qg3fGGBfnp8VJrf+SK+4VLEVHEIh&#10;Nxq6GMdcytB06EzY+BGJvU8/ORP5nFppJ3PkcDfIRKlMOtMTf+jMiI8dNl/V7DQ0Vs1q+lhe7upd&#10;rH6W+UDy+aD15cX6cA8i4hr/YDjV5+pQcqfaz2SDGDQkSZowyobaZjcgGEnTa15Tn6Qs3YEsC/l/&#10;RfkLAAD//wMAUEsBAi0AFAAGAAgAAAAhALaDOJL+AAAA4QEAABMAAAAAAAAAAAAAAAAAAAAAAFtD&#10;b250ZW50X1R5cGVzXS54bWxQSwECLQAUAAYACAAAACEAOP0h/9YAAACUAQAACwAAAAAAAAAAAAAA&#10;AAAvAQAAX3JlbHMvLnJlbHNQSwECLQAUAAYACAAAACEABuXgbTUCAABsBAAADgAAAAAAAAAAAAAA&#10;AAAuAgAAZHJzL2Uyb0RvYy54bWxQSwECLQAUAAYACAAAACEAgpoKON4AAAANAQAADwAAAAAAAAAA&#10;AAAAAACPBAAAZHJzL2Rvd25yZXYueG1sUEsFBgAAAAAEAAQA8wAAAJoFAAAAAA==&#10;">
                <v:textbox>
                  <w:txbxContent>
                    <w:p w14:paraId="3F48FA79" w14:textId="77777777" w:rsidR="00400FE9" w:rsidRDefault="00400FE9" w:rsidP="00BA7E2C">
                      <w:pPr>
                        <w:jc w:val="right"/>
                        <w:rPr>
                          <w:rtl/>
                          <w:lang w:bidi="ar-JO"/>
                        </w:rPr>
                      </w:pPr>
                      <w:r>
                        <w:t xml:space="preserve"> CCL-5</w:t>
                      </w:r>
                    </w:p>
                  </w:txbxContent>
                </v:textbox>
              </v:roundrect>
            </w:pict>
          </mc:Fallback>
        </mc:AlternateContent>
      </w:r>
      <w:r w:rsidRPr="008565FD">
        <w:rPr>
          <w:rFonts w:ascii="Book Antiqua" w:hAnsi="Book Antiqua"/>
          <w:noProof/>
          <w:sz w:val="24"/>
          <w:szCs w:val="24"/>
          <w:lang w:bidi="ar-SA"/>
        </w:rPr>
        <mc:AlternateContent>
          <mc:Choice Requires="wps">
            <w:drawing>
              <wp:anchor distT="0" distB="0" distL="114300" distR="114300" simplePos="0" relativeHeight="251683840" behindDoc="0" locked="0" layoutInCell="1" allowOverlap="1" wp14:anchorId="06435338" wp14:editId="5FDC4DCE">
                <wp:simplePos x="0" y="0"/>
                <wp:positionH relativeFrom="column">
                  <wp:posOffset>-711835</wp:posOffset>
                </wp:positionH>
                <wp:positionV relativeFrom="paragraph">
                  <wp:posOffset>5587365</wp:posOffset>
                </wp:positionV>
                <wp:extent cx="2072640" cy="350520"/>
                <wp:effectExtent l="152400" t="152400" r="35560" b="30480"/>
                <wp:wrapNone/>
                <wp:docPr id="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640" cy="350520"/>
                        </a:xfrm>
                        <a:prstGeom prst="roundRect">
                          <a:avLst>
                            <a:gd name="adj" fmla="val 16667"/>
                          </a:avLst>
                        </a:prstGeom>
                        <a:solidFill>
                          <a:srgbClr val="FFFFFF"/>
                        </a:solidFill>
                        <a:ln w="9525">
                          <a:solidFill>
                            <a:srgbClr val="000000"/>
                          </a:solidFill>
                          <a:round/>
                          <a:headEnd/>
                          <a:tailEnd/>
                        </a:ln>
                        <a:effectLst>
                          <a:outerShdw blurRad="63500" dist="107763" dir="13500000" algn="ctr" rotWithShape="0">
                            <a:srgbClr val="000000">
                              <a:alpha val="50000"/>
                            </a:srgbClr>
                          </a:outerShdw>
                        </a:effectLst>
                      </wps:spPr>
                      <wps:txbx>
                        <w:txbxContent>
                          <w:p w14:paraId="274788DE" w14:textId="77777777" w:rsidR="00400FE9" w:rsidRPr="009D2FA7" w:rsidRDefault="00400FE9" w:rsidP="00BA7E2C">
                            <w:pPr>
                              <w:jc w:val="center"/>
                              <w:rPr>
                                <w:b/>
                                <w:bCs/>
                                <w:sz w:val="24"/>
                                <w:szCs w:val="24"/>
                                <w:lang w:bidi="ar-JO"/>
                              </w:rPr>
                            </w:pPr>
                            <w:r w:rsidRPr="009D2FA7">
                              <w:rPr>
                                <w:b/>
                                <w:bCs/>
                                <w:sz w:val="24"/>
                                <w:szCs w:val="24"/>
                                <w:lang w:bidi="ar-JO"/>
                              </w:rPr>
                              <w:t>Intestinal epithelium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27" style="position:absolute;left:0;text-align:left;margin-left:-56.05pt;margin-top:439.95pt;width:163.2pt;height:27.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OR3jAIAACwFAAAOAAAAZHJzL2Uyb0RvYy54bWysVMFu3CAQvVfqPyDuje1N1tus4o2ipKkq&#10;pW2UtOoZA7ZpMVDA602+vsPY2W6anqpyQAzDPObNPDg73/WabKUPypqKFkc5JdJwK5RpK/r1y/Wb&#10;t5SEyIxg2hpZ0QcZ6Pnm9auz0a3lwnZWC+kJgJiwHl1FuxjdOssC72TPwpF10oCzsb5nEUzfZsKz&#10;EdB7nS3yvMxG64XzlssQYPdqctIN4jeN5PFz0wQZia4o5BZx9jjXac42Z2zdeuY6xec02D9k0TNl&#10;4NI91BWLjAxevYDqFfc22CYecdtntmkUl8gB2BT5H2zuO+YkcoHiBLcvU/h/sPzT9tYTJSoKjTKs&#10;hxZdDNHizeS4SPUZXVjDsXt36xPD4G4s/xGIsZcdM6288N6OnWQCssLz2bOAZAQIJfX40QqAZwCP&#10;pdo1vk+AUASyw4487Dsid5Fw2Fzkq0V5Ao3j4Dte5ssFtixj66do50N8L21P0qKi3g5G3EHb8Qq2&#10;vQkR2yJmckx8p6TpNTR5yzQpyrJcJZKAOB+G1RMm0rVaiWulNRq+rS+1JxBa0Wscc3A4PKYNGSt6&#10;ulwsMYtnvnAIkeP4GwTyQHGm0r4zAteRKT2tIUttUkoSRT7TtEOU/r4TI6n14O8YtLWEqkH9hErV&#10;KfLVqjxOFjyBInlgUMJ0C4+XR0+Jt/Gbih32P3XjBWsMmfaZdh2baoFITzwmhljTfUJoHeSKIkm6&#10;mPQVd/UOVbhXXG3FA6gG8kFpwBcDi876R0pGeK4VDT8H5iUl+oMB5Z0WJ0kmEY2T5Qp0Qvyhpz70&#10;MMMBqqIRuOPyMk5/wuC8artUKWRubHoMjYpJIUnJU1azAU8Sac3fR3rzhzae+v3JbX4BAAD//wMA&#10;UEsDBBQABgAIAAAAIQDJ/kiJ4gAAAAwBAAAPAAAAZHJzL2Rvd25yZXYueG1sTI9NS8NAFEX3gv9h&#10;eIK7djKJ1SbmpagogiBomk1308wzCc5HyEzb9N87rnT5uId7zys3s9HsSJMfnEUQywQY2dapwXYI&#10;zfZlsQbmg7RKamcJ4UweNtXlRSkL5U72k4516Fgssb6QCH0IY8G5b3sy0i/dSDZmX24yMsRz6ria&#10;5CmWG83TJLnlRg42LvRypKee2u/6YBB0k4l6N7TdM8nHt4/3VfOqzw3i9dX8cA8s0Bz+YPjVj+pQ&#10;Rae9O1jlmUZYCJGKyCKs7/IcWERScZMB2yPk2UoAr0r+/4nqBwAA//8DAFBLAQItABQABgAIAAAA&#10;IQC2gziS/gAAAOEBAAATAAAAAAAAAAAAAAAAAAAAAABbQ29udGVudF9UeXBlc10ueG1sUEsBAi0A&#10;FAAGAAgAAAAhADj9If/WAAAAlAEAAAsAAAAAAAAAAAAAAAAALwEAAF9yZWxzLy5yZWxzUEsBAi0A&#10;FAAGAAgAAAAhAJig5HeMAgAALAUAAA4AAAAAAAAAAAAAAAAALgIAAGRycy9lMm9Eb2MueG1sUEsB&#10;Ai0AFAAGAAgAAAAhAMn+SIniAAAADAEAAA8AAAAAAAAAAAAAAAAA5gQAAGRycy9kb3ducmV2Lnht&#10;bFBLBQYAAAAABAAEAPMAAAD1BQAAAAA=&#10;">
                <v:shadow on="t" color="black" opacity=".5" offset="-6pt,-6pt"/>
                <v:textbox>
                  <w:txbxContent>
                    <w:p w14:paraId="274788DE" w14:textId="77777777" w:rsidR="00400FE9" w:rsidRPr="009D2FA7" w:rsidRDefault="00400FE9" w:rsidP="00BA7E2C">
                      <w:pPr>
                        <w:jc w:val="center"/>
                        <w:rPr>
                          <w:b/>
                          <w:bCs/>
                          <w:sz w:val="24"/>
                          <w:szCs w:val="24"/>
                          <w:lang w:bidi="ar-JO"/>
                        </w:rPr>
                      </w:pPr>
                      <w:r w:rsidRPr="009D2FA7">
                        <w:rPr>
                          <w:b/>
                          <w:bCs/>
                          <w:sz w:val="24"/>
                          <w:szCs w:val="24"/>
                          <w:lang w:bidi="ar-JO"/>
                        </w:rPr>
                        <w:t>Intestinal epithelium</w:t>
                      </w:r>
                    </w:p>
                  </w:txbxContent>
                </v:textbox>
              </v:roundrect>
            </w:pict>
          </mc:Fallback>
        </mc:AlternateContent>
      </w:r>
      <w:r w:rsidR="00F11A1D" w:rsidRPr="008565FD">
        <w:rPr>
          <w:rFonts w:ascii="Book Antiqua" w:hAnsi="Book Antiqua"/>
          <w:noProof/>
          <w:sz w:val="24"/>
          <w:szCs w:val="24"/>
          <w:rtl/>
          <w:lang w:bidi="ar-SA"/>
        </w:rPr>
        <w:drawing>
          <wp:anchor distT="0" distB="0" distL="114300" distR="114300" simplePos="0" relativeHeight="251713536" behindDoc="0" locked="0" layoutInCell="1" allowOverlap="1" wp14:anchorId="21A1B619" wp14:editId="53D3A3E3">
            <wp:simplePos x="0" y="0"/>
            <wp:positionH relativeFrom="column">
              <wp:posOffset>-573405</wp:posOffset>
            </wp:positionH>
            <wp:positionV relativeFrom="paragraph">
              <wp:posOffset>5951220</wp:posOffset>
            </wp:positionV>
            <wp:extent cx="1623695" cy="542290"/>
            <wp:effectExtent l="19050" t="0" r="0" b="0"/>
            <wp:wrapThrough wrapText="bothSides">
              <wp:wrapPolygon edited="0">
                <wp:start x="-253" y="0"/>
                <wp:lineTo x="-253" y="20487"/>
                <wp:lineTo x="21541" y="20487"/>
                <wp:lineTo x="21541" y="0"/>
                <wp:lineTo x="-253" y="0"/>
              </wp:wrapPolygon>
            </wp:wrapThrough>
            <wp:docPr id="56" name="صورة 3" descr="small i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small intes.jpg"/>
                    <pic:cNvPicPr>
                      <a:picLocks noChangeAspect="1" noChangeArrowheads="1"/>
                    </pic:cNvPicPr>
                  </pic:nvPicPr>
                  <pic:blipFill>
                    <a:blip r:embed="rId10"/>
                    <a:srcRect/>
                    <a:stretch>
                      <a:fillRect/>
                    </a:stretch>
                  </pic:blipFill>
                  <pic:spPr bwMode="auto">
                    <a:xfrm>
                      <a:off x="0" y="0"/>
                      <a:ext cx="1623695" cy="542290"/>
                    </a:xfrm>
                    <a:prstGeom prst="rect">
                      <a:avLst/>
                    </a:prstGeom>
                    <a:noFill/>
                    <a:ln w="9525">
                      <a:noFill/>
                      <a:miter lim="800000"/>
                      <a:headEnd/>
                      <a:tailEnd/>
                    </a:ln>
                  </pic:spPr>
                </pic:pic>
              </a:graphicData>
            </a:graphic>
          </wp:anchor>
        </w:drawing>
      </w:r>
      <w:r w:rsidRPr="008565FD">
        <w:rPr>
          <w:rFonts w:ascii="Book Antiqua" w:hAnsi="Book Antiqua"/>
          <w:noProof/>
          <w:sz w:val="24"/>
          <w:szCs w:val="24"/>
          <w:lang w:bidi="ar-SA"/>
        </w:rPr>
        <mc:AlternateContent>
          <mc:Choice Requires="wps">
            <w:drawing>
              <wp:anchor distT="0" distB="0" distL="114300" distR="114300" simplePos="0" relativeHeight="251692032" behindDoc="0" locked="0" layoutInCell="1" allowOverlap="1" wp14:anchorId="79432E40" wp14:editId="215257F2">
                <wp:simplePos x="0" y="0"/>
                <wp:positionH relativeFrom="column">
                  <wp:posOffset>-302260</wp:posOffset>
                </wp:positionH>
                <wp:positionV relativeFrom="paragraph">
                  <wp:posOffset>6501765</wp:posOffset>
                </wp:positionV>
                <wp:extent cx="1028700" cy="266700"/>
                <wp:effectExtent l="0" t="0" r="38100" b="38100"/>
                <wp:wrapNone/>
                <wp:docPr id="3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66700"/>
                        </a:xfrm>
                        <a:prstGeom prst="roundRect">
                          <a:avLst>
                            <a:gd name="adj" fmla="val 16667"/>
                          </a:avLst>
                        </a:prstGeom>
                        <a:solidFill>
                          <a:srgbClr val="FFFFFF"/>
                        </a:solidFill>
                        <a:ln w="9525">
                          <a:solidFill>
                            <a:srgbClr val="000000"/>
                          </a:solidFill>
                          <a:round/>
                          <a:headEnd/>
                          <a:tailEnd/>
                        </a:ln>
                      </wps:spPr>
                      <wps:txbx>
                        <w:txbxContent>
                          <w:p w14:paraId="6EB5DFCF" w14:textId="77777777" w:rsidR="00400FE9" w:rsidRDefault="00400FE9" w:rsidP="00BA7E2C">
                            <w:pPr>
                              <w:jc w:val="right"/>
                            </w:pPr>
                            <w:r>
                              <w:t>Fiaf inhibition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 o:spid="_x0000_s1028" style="position:absolute;left:0;text-align:left;margin-left:-23.8pt;margin-top:511.95pt;width:81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hB6OAIAAHQEAAAOAAAAZHJzL2Uyb0RvYy54bWysVNtuEzEQfUfiHyy/k72QpG3UTVWlFCEV&#10;qCh8gGN7swavx4ydbNqvZ+xs2xR4QuyDNeOxz8ycM97zi31v2U5jMOAaXk1KzrSToIzbNPzb1+s3&#10;p5yFKJwSFpxu+L0O/GL5+tX54Be6hg6s0sgIxIXF4BvexegXRRFkp3sRJuC1o2AL2ItILm4KhWIg&#10;9N4WdVnOiwFQeQSpQ6Ddq0OQLzN+22oZP7dt0JHZhlNtMa+Y13Vai+W5WGxQ+M7IsQzxD1X0wjhK&#10;+gR1JaJgWzR/QPVGIgRo40RCX0DbGqlzD9RNVf7WzV0nvM69EDnBP9EU/h+s/LS7RWZUw9/OOHOi&#10;J40utxFyajadJoIGHxZ07s7fYmox+BuQPwJzsOqE2+hLRBg6LRSVVaXzxYsLyQl0la2Hj6AIXhB8&#10;5mrfYp8AiQW2z5LcP0mi95FJ2qzK+vSkJOUkxer5PNkphVg83vYY4nsNPUtGwxG2Tn0h3XMKsbsJ&#10;MeuixuaE+s5Z21tSeScsq+aEOSKOhwn7ETO3C9aoa2NtdnCzXllkdLXh1/kbL4fjY9axoeFns3qW&#10;q3gRC8cQZf7+BpH7yNOZqH3nVLajMPZgU5XWjVwneg8yxf16n9WsE2aifg3qnshHOIw+PVUyOsAH&#10;zgYa+4aHn1uBmjP7wZGAZ9V0mt5Jdqazk5ocPI6sjyPCSYJqeOTsYK7i4W1tPZpNR5mqTICDNFOt&#10;iUm656pGh0Y7Kzo+w/R2jv186vlnsfwFAAD//wMAUEsDBBQABgAIAAAAIQAvCmTI3gAAAA0BAAAP&#10;AAAAZHJzL2Rvd25yZXYueG1sTI/BToQwEIbvJr5DMybedttdWRSkbIyJXo3owWOhIxDplG0Liz69&#10;5aTHmf/LP98Ux8UMbEbne0sSdlsBDKmxuqdWwvvb0+YOmA+KtBosoYRv9HAsLy8KlWt7plecq9Cy&#10;WEI+VxK6EMacc990aJTf2hEpZp/WGRXi6FqunTrHcjPwvRApN6qneKFTIz522HxVk5HQaDEJ9zG/&#10;ZPUhVD/zdCL+fJLy+mp5uAcWcAl/MKz6UR3K6FTbibRng4RNcptGNAZif5MBW5FdkgCr11V6yICX&#10;Bf//RfkLAAD//wMAUEsBAi0AFAAGAAgAAAAhALaDOJL+AAAA4QEAABMAAAAAAAAAAAAAAAAAAAAA&#10;AFtDb250ZW50X1R5cGVzXS54bWxQSwECLQAUAAYACAAAACEAOP0h/9YAAACUAQAACwAAAAAAAAAA&#10;AAAAAAAvAQAAX3JlbHMvLnJlbHNQSwECLQAUAAYACAAAACEAWmoQejgCAAB0BAAADgAAAAAAAAAA&#10;AAAAAAAuAgAAZHJzL2Uyb0RvYy54bWxQSwECLQAUAAYACAAAACEALwpkyN4AAAANAQAADwAAAAAA&#10;AAAAAAAAAACSBAAAZHJzL2Rvd25yZXYueG1sUEsFBgAAAAAEAAQA8wAAAJ0FAAAAAA==&#10;">
                <v:textbox>
                  <w:txbxContent>
                    <w:p w14:paraId="6EB5DFCF" w14:textId="77777777" w:rsidR="00400FE9" w:rsidRDefault="00400FE9" w:rsidP="00BA7E2C">
                      <w:pPr>
                        <w:jc w:val="right"/>
                      </w:pPr>
                      <w:proofErr w:type="spellStart"/>
                      <w:r>
                        <w:t>Fiaf</w:t>
                      </w:r>
                      <w:proofErr w:type="spellEnd"/>
                      <w:r>
                        <w:t xml:space="preserve"> inhibition</w:t>
                      </w:r>
                    </w:p>
                  </w:txbxContent>
                </v:textbox>
              </v:roundrect>
            </w:pict>
          </mc:Fallback>
        </mc:AlternateContent>
      </w:r>
      <w:r w:rsidRPr="008565FD">
        <w:rPr>
          <w:rFonts w:ascii="Book Antiqua" w:hAnsi="Book Antiqua"/>
          <w:noProof/>
          <w:sz w:val="24"/>
          <w:szCs w:val="24"/>
          <w:lang w:bidi="ar-SA"/>
        </w:rPr>
        <mc:AlternateContent>
          <mc:Choice Requires="wps">
            <w:drawing>
              <wp:anchor distT="0" distB="0" distL="114297" distR="114297" simplePos="0" relativeHeight="251707392" behindDoc="0" locked="0" layoutInCell="1" allowOverlap="1" wp14:anchorId="6F049AC7" wp14:editId="1EB2C985">
                <wp:simplePos x="0" y="0"/>
                <wp:positionH relativeFrom="column">
                  <wp:posOffset>201929</wp:posOffset>
                </wp:positionH>
                <wp:positionV relativeFrom="paragraph">
                  <wp:posOffset>6768465</wp:posOffset>
                </wp:positionV>
                <wp:extent cx="0" cy="251460"/>
                <wp:effectExtent l="50800" t="0" r="76200" b="78740"/>
                <wp:wrapNone/>
                <wp:docPr id="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left:0;text-align:left;margin-left:15.9pt;margin-top:532.95pt;width:0;height:19.8pt;z-index:2517073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w+KNAIAAF0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M4wU&#10;6WFEDwevY2U0nwZ+BuMKcKvUzoYO6Uk9m0dNvzmkdNUR1fLo/XI2EJyFiORNSNg4A1X2w2fNwIdA&#10;gUjWqbF9SAk0oFOcyfk2E37yiI6HFE6nsyyfx3ElpLjGGev8J657FIwSO2+JaDtfaaVg8NpmsQo5&#10;PjofUJHiGhCKKr0VUsb5S4WGEi9n01kMcFoKFi6Dm7PtvpIWHUlQUPzFFuHmtZvVB8Viso4TtrnY&#10;nggJNvKRG28FsCU5DtV6zjCSHB5NsEZ4UoWK0DkAvlijiL4v0+VmsVnkk3w630zytK4nD9sqn8y3&#10;2cdZ/aGuqjr7EcBnedEJxrgK+K+CzvK/E8zlaY1SvEn6RlTyNntkFMBe/yPoOPow7VE3e83OOxu6&#10;CyoADUfny3sLj+T1Pnr9+iqsfwIAAP//AwBQSwMEFAAGAAgAAAAhAG2Kfx7gAAAACwEAAA8AAABk&#10;cnMvZG93bnJldi54bWxMj8FOwzAMhu9IvENkJG4sKagVK00nYEL0MiQ2hDhmTWgiGqdqsq3j6TFc&#10;xtGff/3+XC0m37O9GaMLKCGbCWAG26AddhLeNk9Xt8BiUqhVH9BIOJoIi/r8rFKlDgd8Nft16hiV&#10;YCyVBJvSUHIeW2u8irMwGKTdZxi9SjSOHdejOlC57/m1EAX3yiFdsGowj9a0X+udl5CWH0dbvLcP&#10;c/eyeV4V7rtpmqWUlxfT/R2wZKZ0CsOvPqlDTU7bsEMdWS/hJiPzRFwU+RwYJf7Ilkgm8hx4XfH/&#10;P9Q/AAAA//8DAFBLAQItABQABgAIAAAAIQC2gziS/gAAAOEBAAATAAAAAAAAAAAAAAAAAAAAAABb&#10;Q29udGVudF9UeXBlc10ueG1sUEsBAi0AFAAGAAgAAAAhADj9If/WAAAAlAEAAAsAAAAAAAAAAAAA&#10;AAAALwEAAF9yZWxzLy5yZWxzUEsBAi0AFAAGAAgAAAAhAAILD4o0AgAAXQQAAA4AAAAAAAAAAAAA&#10;AAAALgIAAGRycy9lMm9Eb2MueG1sUEsBAi0AFAAGAAgAAAAhAG2Kfx7gAAAACwEAAA8AAAAAAAAA&#10;AAAAAAAAjgQAAGRycy9kb3ducmV2LnhtbFBLBQYAAAAABAAEAPMAAACbBQAAAAA=&#10;">
                <v:stroke endarrow="block"/>
              </v:shape>
            </w:pict>
          </mc:Fallback>
        </mc:AlternateContent>
      </w:r>
      <w:r w:rsidRPr="008565FD">
        <w:rPr>
          <w:rFonts w:ascii="Book Antiqua" w:hAnsi="Book Antiqua"/>
          <w:noProof/>
          <w:sz w:val="24"/>
          <w:szCs w:val="24"/>
          <w:lang w:bidi="ar-SA"/>
        </w:rPr>
        <mc:AlternateContent>
          <mc:Choice Requires="wps">
            <w:drawing>
              <wp:anchor distT="0" distB="0" distL="114300" distR="114300" simplePos="0" relativeHeight="251693056" behindDoc="0" locked="0" layoutInCell="1" allowOverlap="1" wp14:anchorId="4BE9A54B" wp14:editId="5D770E01">
                <wp:simplePos x="0" y="0"/>
                <wp:positionH relativeFrom="column">
                  <wp:posOffset>-302260</wp:posOffset>
                </wp:positionH>
                <wp:positionV relativeFrom="paragraph">
                  <wp:posOffset>7012305</wp:posOffset>
                </wp:positionV>
                <wp:extent cx="1028700" cy="289560"/>
                <wp:effectExtent l="0" t="0" r="38100" b="15240"/>
                <wp:wrapNone/>
                <wp:docPr id="3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89560"/>
                        </a:xfrm>
                        <a:prstGeom prst="roundRect">
                          <a:avLst>
                            <a:gd name="adj" fmla="val 16667"/>
                          </a:avLst>
                        </a:prstGeom>
                        <a:solidFill>
                          <a:srgbClr val="FFFFFF"/>
                        </a:solidFill>
                        <a:ln w="9525">
                          <a:solidFill>
                            <a:srgbClr val="000000"/>
                          </a:solidFill>
                          <a:round/>
                          <a:headEnd/>
                          <a:tailEnd/>
                        </a:ln>
                      </wps:spPr>
                      <wps:txbx>
                        <w:txbxContent>
                          <w:p w14:paraId="13674A46" w14:textId="77777777" w:rsidR="00400FE9" w:rsidRDefault="00400FE9" w:rsidP="00BA7E2C">
                            <w:pPr>
                              <w:jc w:val="right"/>
                            </w:pPr>
                            <w:r>
                              <w:t>LPL inhibition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 o:spid="_x0000_s1029" style="position:absolute;left:0;text-align:left;margin-left:-23.8pt;margin-top:552.15pt;width:81pt;height:22.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XjbOgIAAHQEAAAOAAAAZHJzL2Uyb0RvYy54bWysVFFv0zAQfkfiP1h+p0lK223R0mnqGEIa&#10;MDH4Aa7tNAbHZ85u0/HrOTtd6YAnRB6sO5/v8933nXN5te8t22kMBlzDq0nJmXYSlHGbhn/5fPvq&#10;nLMQhVPCgtMNf9SBXy1fvrgcfK2n0IFVGhmBuFAPvuFdjL4uiiA73YswAa8dBVvAXkRycVMoFAOh&#10;97aYluWiGACVR5A6BNq9GYN8mfHbVsv4sW2Djsw2nGqLecW8rtNaLC9FvUHhOyMPZYh/qKIXxtGl&#10;R6gbEQXbovkDqjcSIUAbJxL6AtrWSJ17oG6q8rduHjrhde6FyAn+SFP4f7Dyw+4emVENf73gzIme&#10;NLreRshXs9k8ETT4UNO5B3+PqcXg70B+C8zBqhNuo68RYei0UFRWlc4XzxKSEyiVrYf3oAheEHzm&#10;at9inwCJBbbPkjweJdH7yCRtVuX0/Kwk5STFpucX80XWrBD1U7bHEN9q6FkyGo6wdeoT6Z6vELu7&#10;ELMu6tCcUF85a3tLKu+EZdVisTjLRYv6cJiwnzBzu2CNujXWZgc365VFRqkNv83fITmcHrOODQ2/&#10;mE/nuYpnsXAKUebvbxC5jzydido3TmU7CmNHm6q07sB1oneUKe7X+1HNhJmoX4N6JPIRxtGnp0pG&#10;B/iDs4HGvuHh+1ag5sy+cyTgRTWbpXeSndn8bEoOnkbWpxHhJEE1PHI2mqs4vq2tR7Pp6KYqE+Ag&#10;zVRr4tN0jFUdyqfRJuvZ2zn186lfP4vlTwAAAP//AwBQSwMEFAAGAAgAAAAhABrTnsDfAAAADQEA&#10;AA8AAABkcnMvZG93bnJldi54bWxMj8FOwzAMhu9IvENkJG5bUijbWppOCAmuiMKBY9qYtqJxuiTt&#10;Ck9PxmXcbP2ffn8u9osZ2IzO95YkJGsBDKmxuqdWwvvb02oHzAdFWg2WUMI3etiXlxeFyrU90ivO&#10;VWhZLCGfKwldCGPOuW86NMqv7YgUs0/rjApxdS3XTh1juRn4jRAbblRP8UKnRnzssPmqJiOh0WIS&#10;7mN+yeq7UP3M04H480HK66vl4R5YwCWcYTjpR3Uoo1NtJ9KeDRJW6XYT0RgkIr0FdkKSNAVW/w1Z&#10;Brws+P8vyl8AAAD//wMAUEsBAi0AFAAGAAgAAAAhALaDOJL+AAAA4QEAABMAAAAAAAAAAAAAAAAA&#10;AAAAAFtDb250ZW50X1R5cGVzXS54bWxQSwECLQAUAAYACAAAACEAOP0h/9YAAACUAQAACwAAAAAA&#10;AAAAAAAAAAAvAQAAX3JlbHMvLnJlbHNQSwECLQAUAAYACAAAACEAPMl42zoCAAB0BAAADgAAAAAA&#10;AAAAAAAAAAAuAgAAZHJzL2Uyb0RvYy54bWxQSwECLQAUAAYACAAAACEAGtOewN8AAAANAQAADwAA&#10;AAAAAAAAAAAAAACUBAAAZHJzL2Rvd25yZXYueG1sUEsFBgAAAAAEAAQA8wAAAKAFAAAAAA==&#10;">
                <v:textbox>
                  <w:txbxContent>
                    <w:p w14:paraId="13674A46" w14:textId="77777777" w:rsidR="00400FE9" w:rsidRDefault="00400FE9" w:rsidP="00BA7E2C">
                      <w:pPr>
                        <w:jc w:val="right"/>
                      </w:pPr>
                      <w:r>
                        <w:t>LPL inhibition</w:t>
                      </w:r>
                    </w:p>
                  </w:txbxContent>
                </v:textbox>
              </v:roundrect>
            </w:pict>
          </mc:Fallback>
        </mc:AlternateContent>
      </w:r>
      <w:r w:rsidRPr="008565FD">
        <w:rPr>
          <w:rFonts w:ascii="Book Antiqua" w:hAnsi="Book Antiqua"/>
          <w:noProof/>
          <w:sz w:val="24"/>
          <w:szCs w:val="24"/>
          <w:lang w:bidi="ar-SA"/>
        </w:rPr>
        <mc:AlternateContent>
          <mc:Choice Requires="wps">
            <w:drawing>
              <wp:anchor distT="0" distB="0" distL="114299" distR="114299" simplePos="0" relativeHeight="251715584" behindDoc="0" locked="0" layoutInCell="1" allowOverlap="1" wp14:anchorId="3B611B73" wp14:editId="1766D183">
                <wp:simplePos x="0" y="0"/>
                <wp:positionH relativeFrom="column">
                  <wp:posOffset>201929</wp:posOffset>
                </wp:positionH>
                <wp:positionV relativeFrom="paragraph">
                  <wp:posOffset>7309485</wp:posOffset>
                </wp:positionV>
                <wp:extent cx="0" cy="220980"/>
                <wp:effectExtent l="50800" t="0" r="76200" b="83820"/>
                <wp:wrapNone/>
                <wp:docPr id="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left:0;text-align:left;margin-left:15.9pt;margin-top:575.55pt;width:0;height:17.4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2mANAIAAF0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jpEi&#10;PYzo4eB1rIzmi8DPYFwBbpXa2dAhPaln86jpN4eUrjqiWh69X84GgrMQkbwJCRtnoMp++KwZ+BAo&#10;EMk6NbYPKYEGdIozOd9mwk8e0fGQwulsli4XcVwJKa5xxjr/ieseBaPEzlsi2s5XWikYvLZZrEKO&#10;j84HVKS4BoSiSm+FlHH+UqGhxMv5bB4DnJaChcvg5my7r6RFRxIUFH+xRbh57Wb1QbGYrOOEbS62&#10;J0KCjXzkxlsBbEmOQ7WeM4wkh0cTrBGeVKEidA6AL9Yoou/LdLlZbBb5JJ/dbSZ5WteTh22VT+62&#10;2cd5/aGuqjr7EcBnedEJxrgK+K+CzvK/E8zlaY1SvEn6RlTyNntkFMBe/yPoOPow7VE3e83OOxu6&#10;CyoADUfny3sLj+T1Pnr9+iqsfwIAAP//AwBQSwMEFAAGAAgAAAAhAPVNjSDgAAAACwEAAA8AAABk&#10;cnMvZG93bnJldi54bWxMj8FOwzAMhu9IvENkJG4sDWjVVppOwIToBSS2aeKYNaaJaJKqybaOp8fj&#10;Akd//vX7c7kYXccOOEQbvAQxyYChb4K2vpWwWT/fzIDFpLxWXfAo4YQRFtXlRakKHY7+HQ+r1DIq&#10;8bFQEkxKfcF5bAw6FSehR0+7zzA4lWgcWq4HdaRy1/HbLMu5U9bTBaN6fDLYfK32TkJafpxMvm0e&#10;5/Zt/fKa2++6rpdSXl+ND/fAEo7pLwxnfVKHipx2Ye91ZJ2EO0HmibiYCgGMEr9kdyaz6Rx4VfL/&#10;P1Q/AAAA//8DAFBLAQItABQABgAIAAAAIQC2gziS/gAAAOEBAAATAAAAAAAAAAAAAAAAAAAAAABb&#10;Q29udGVudF9UeXBlc10ueG1sUEsBAi0AFAAGAAgAAAAhADj9If/WAAAAlAEAAAsAAAAAAAAAAAAA&#10;AAAALwEAAF9yZWxzLy5yZWxzUEsBAi0AFAAGAAgAAAAhAF/DaYA0AgAAXQQAAA4AAAAAAAAAAAAA&#10;AAAALgIAAGRycy9lMm9Eb2MueG1sUEsBAi0AFAAGAAgAAAAhAPVNjSDgAAAACwEAAA8AAAAAAAAA&#10;AAAAAAAAjgQAAGRycy9kb3ducmV2LnhtbFBLBQYAAAAABAAEAPMAAACbBQAAAAA=&#10;">
                <v:stroke endarrow="block"/>
              </v:shape>
            </w:pict>
          </mc:Fallback>
        </mc:AlternateContent>
      </w:r>
      <w:r w:rsidRPr="008565FD">
        <w:rPr>
          <w:rFonts w:ascii="Book Antiqua" w:hAnsi="Book Antiqua"/>
          <w:noProof/>
          <w:sz w:val="24"/>
          <w:szCs w:val="24"/>
          <w:lang w:bidi="ar-SA"/>
        </w:rPr>
        <mc:AlternateContent>
          <mc:Choice Requires="wps">
            <w:drawing>
              <wp:anchor distT="0" distB="0" distL="114296" distR="114296" simplePos="0" relativeHeight="251695104" behindDoc="0" locked="0" layoutInCell="1" allowOverlap="1" wp14:anchorId="5E80540C" wp14:editId="7C2538CE">
                <wp:simplePos x="0" y="0"/>
                <wp:positionH relativeFrom="column">
                  <wp:posOffset>449579</wp:posOffset>
                </wp:positionH>
                <wp:positionV relativeFrom="paragraph">
                  <wp:posOffset>7621905</wp:posOffset>
                </wp:positionV>
                <wp:extent cx="0" cy="152400"/>
                <wp:effectExtent l="50800" t="50800" r="76200" b="25400"/>
                <wp:wrapNone/>
                <wp:docPr id="4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24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left:0;text-align:left;margin-left:35.4pt;margin-top:600.15pt;width:0;height:12pt;flip:y;z-index:2516951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FtpQQIAAIYEAAAOAAAAZHJzL2Uyb0RvYy54bWysVF1v2jAUfZ+0/2D5HZKw0EJEqKoE9tKt&#10;SO32bmyHWHNsyzYENO2/79qh0G6aNE3jwfjj3ON7j8/N4u7YSXTg1gmtSpyNU4y4opoJtSvxl+f1&#10;aIaR80QxIrXiJT5xh++W798telPwiW61ZNwiIFGu6E2JW+9NkSSOtrwjbqwNV3DYaNsRD0u7S5gl&#10;PbB3Mpmk6U3Sa8uM1ZQ7B7v1cIiXkb9pOPWPTeO4R7LEkJuPo43jNozJckGKnSWmFfScBvmHLDoi&#10;FFx6oaqJJ2hvxW9UnaBWO934MdVdoptGUB5rgGqy9JdqnlpieKwFxHHmIpP7f7T082FjkWAlzkEe&#10;RTp4o/u91/FqlN8GgXrjCsBVamNDifSonsyDpt8cUrpqidrxiH4+GQjOQkTyJiQsnIFrtv0nzQBD&#10;4IKo1rGxHWqkMF9DYCAHRdAxPs/p8jz86BEdNinsZtNJnsaXS0gRGEKcsc5/5LpDYVJi5y0Ru9ZX&#10;WinwgLYDOzk8OB/yuwaEYKXXQspoBalQX+L5dDKN6TgtBQuHAebsbltJiw4kmCn+YrFw8hpm9V6x&#10;SNZywlaKIR+VUdAAOLB3nGEkOfRLmEWkJ0Jekd4KUFX+AQ3JSxXyAV2gnPNscNv3eTpfzVazfJRP&#10;blajPK3r0f26ykc36+x2Wn+oq6rOfoTSsrxoBWNchepenJ/lf+escw8Onr14/yJj8pY96g3JvvzH&#10;pKNFgisGf201O21seJrgFjB7BJ8bM3TT63VEXT8fy58AAAD//wMAUEsDBBQABgAIAAAAIQD9mxBT&#10;3gAAAAsBAAAPAAAAZHJzL2Rvd25yZXYueG1sTI9BT8JAEIXvJv6HzZB4MbC1KJLaLSEocjLEivel&#10;O7QN3dmmu0D77x286HHevLz3vXTR20acsfO1IwUPkwgEUuFMTaWC3dd6PAfhgyajG0eoYEAPi+z2&#10;JtWJcRf6xHMeSsEh5BOtoAqhTaT0RYVW+4lrkfh3cJ3Vgc+ulKbTFw63jYyjaCatrokbKt3iqsLi&#10;mJ+sgtd8+7T+vt/18VBsPvL3+XFLw5tSd6N++QIiYB/+zHDFZ3TImGnvTmS8aBQ8R0weWOeaKQh2&#10;/Cr7qxI/TkFmqfy/IfsBAAD//wMAUEsBAi0AFAAGAAgAAAAhALaDOJL+AAAA4QEAABMAAAAAAAAA&#10;AAAAAAAAAAAAAFtDb250ZW50X1R5cGVzXS54bWxQSwECLQAUAAYACAAAACEAOP0h/9YAAACUAQAA&#10;CwAAAAAAAAAAAAAAAAAvAQAAX3JlbHMvLnJlbHNQSwECLQAUAAYACAAAACEAuHBbaUECAACGBAAA&#10;DgAAAAAAAAAAAAAAAAAuAgAAZHJzL2Uyb0RvYy54bWxQSwECLQAUAAYACAAAACEA/ZsQU94AAAAL&#10;AQAADwAAAAAAAAAAAAAAAACbBAAAZHJzL2Rvd25yZXYueG1sUEsFBgAAAAAEAAQA8wAAAKYFAAAA&#10;AA==&#10;">
                <v:stroke endarrow="block"/>
              </v:shape>
            </w:pict>
          </mc:Fallback>
        </mc:AlternateContent>
      </w:r>
      <w:r w:rsidRPr="008565FD">
        <w:rPr>
          <w:rFonts w:ascii="Book Antiqua" w:hAnsi="Book Antiqua"/>
          <w:noProof/>
          <w:sz w:val="24"/>
          <w:szCs w:val="24"/>
          <w:lang w:bidi="ar-SA"/>
        </w:rPr>
        <mc:AlternateContent>
          <mc:Choice Requires="wps">
            <w:drawing>
              <wp:anchor distT="0" distB="0" distL="114300" distR="114300" simplePos="0" relativeHeight="251694080" behindDoc="0" locked="0" layoutInCell="1" allowOverlap="1" wp14:anchorId="3B013EFB" wp14:editId="39D9FEAC">
                <wp:simplePos x="0" y="0"/>
                <wp:positionH relativeFrom="column">
                  <wp:posOffset>-302260</wp:posOffset>
                </wp:positionH>
                <wp:positionV relativeFrom="paragraph">
                  <wp:posOffset>7530465</wp:posOffset>
                </wp:positionV>
                <wp:extent cx="1028700" cy="320040"/>
                <wp:effectExtent l="0" t="0" r="38100" b="35560"/>
                <wp:wrapNone/>
                <wp:docPr id="37"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20040"/>
                        </a:xfrm>
                        <a:prstGeom prst="roundRect">
                          <a:avLst>
                            <a:gd name="adj" fmla="val 16667"/>
                          </a:avLst>
                        </a:prstGeom>
                        <a:solidFill>
                          <a:srgbClr val="FFFFFF"/>
                        </a:solidFill>
                        <a:ln w="9525">
                          <a:solidFill>
                            <a:srgbClr val="000000"/>
                          </a:solidFill>
                          <a:round/>
                          <a:headEnd/>
                          <a:tailEnd/>
                        </a:ln>
                      </wps:spPr>
                      <wps:txbx>
                        <w:txbxContent>
                          <w:p w14:paraId="1B511399" w14:textId="77777777" w:rsidR="00400FE9" w:rsidRDefault="00400FE9" w:rsidP="00BA7E2C">
                            <w:pPr>
                              <w:jc w:val="center"/>
                            </w:pPr>
                            <w:r>
                              <w:t>FFA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30" style="position:absolute;left:0;text-align:left;margin-left:-23.8pt;margin-top:592.95pt;width:81pt;height:25.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f7hOgIAAHQEAAAOAAAAZHJzL2Uyb0RvYy54bWysVG1v0zAQ/o7Ef7D8nSbp+rJFTaepowhp&#10;wMTgB7i20xgcnzm7Tbdfz8XpRgt8QuSDdefzPb57nnMW14fWsr3GYMBVvBjlnGknQRm3rfjXL+s3&#10;l5yFKJwSFpyu+KMO/Hr5+tWi86UeQwNWaWQE4kLZ+Yo3Mfoyy4JsdCvCCLx2FKwBWxHJxW2mUHSE&#10;3tpsnOezrANUHkHqEGj3dgjyZcKvay3jp7oOOjJbcaotphXTuunXbLkQ5RaFb4w8liH+oYpWGEeX&#10;vkDdiijYDs0fUK2RCAHqOJLQZlDXRurUA3VT5L9189AIr1MvRE7wLzSF/wcrP+7vkRlV8Ys5Z060&#10;pNHNLkK6mk1mPUGdDyWde/D32LcY/B3I74E5WDXCbfUNInSNForKKvrz2VlC7wRKZZvuAyiCFwSf&#10;uDrU2PaAxAI7JEkeXyTRh8gkbRb5+HKek3KSYhek+CRplonyOdtjiO80tKw3Ko6wc+oz6Z6uEPu7&#10;EJMu6ticUN84q1tLKu+FZcVsNpunokV5PEzYz5ipXbBGrY21ycHtZmWRUWrF1+k7JofTY9axruJX&#10;0/E0VXEWC6cQefr+BpH6SNPZU/vWqWRHYexgU5XWHbnu6R1kiofNIak56TF76jegHol8hGH06amS&#10;0QA+cdbR2Fc8/NgJ1JzZ944EvComxDCLyZlM52Ny8DSyOY0IJwmq4pGzwVzF4W3tPJptQzcViQAH&#10;/UzVJj5Px1DVsXwabbLO3s6pn079+lksfwIAAP//AwBQSwMEFAAGAAgAAAAhABIecNLgAAAADQEA&#10;AA8AAABkcnMvZG93bnJldi54bWxMj8FOwzAMhu9IvENkJG5b0q0rW2k6ISS4IgoHjmkT2orG6ZK0&#10;Kzw93glutv5Pvz8Xx8UObDY+9A4lJGsBzGDjdI+thPe3p9UeWIgKtRocGgnfJsCxvL4qVK7dGV/N&#10;XMWWUQmGXEnoYhxzzkPTGavC2o0GKft03qpIq2+59upM5XbgGyEyblWPdKFTo3nsTPNVTVZCo8Uk&#10;/Mf8cqh3sfqZpxPy55OUtzfLwz2waJb4B8NFn9ShJKfaTagDGySs0ruMUAqS/e4A7IIkaQqspmGz&#10;zbbAy4L//6L8BQAA//8DAFBLAQItABQABgAIAAAAIQC2gziS/gAAAOEBAAATAAAAAAAAAAAAAAAA&#10;AAAAAABbQ29udGVudF9UeXBlc10ueG1sUEsBAi0AFAAGAAgAAAAhADj9If/WAAAAlAEAAAsAAAAA&#10;AAAAAAAAAAAALwEAAF9yZWxzLy5yZWxzUEsBAi0AFAAGAAgAAAAhAGvJ/uE6AgAAdAQAAA4AAAAA&#10;AAAAAAAAAAAALgIAAGRycy9lMm9Eb2MueG1sUEsBAi0AFAAGAAgAAAAhABIecNLgAAAADQEAAA8A&#10;AAAAAAAAAAAAAAAAlAQAAGRycy9kb3ducmV2LnhtbFBLBQYAAAAABAAEAPMAAAChBQAAAAA=&#10;">
                <v:textbox>
                  <w:txbxContent>
                    <w:p w14:paraId="1B511399" w14:textId="77777777" w:rsidR="00400FE9" w:rsidRDefault="00400FE9" w:rsidP="00BA7E2C">
                      <w:pPr>
                        <w:jc w:val="center"/>
                      </w:pPr>
                      <w:r>
                        <w:t>FFA</w:t>
                      </w:r>
                    </w:p>
                  </w:txbxContent>
                </v:textbox>
              </v:roundrect>
            </w:pict>
          </mc:Fallback>
        </mc:AlternateContent>
      </w:r>
      <w:r w:rsidRPr="008565FD">
        <w:rPr>
          <w:rFonts w:ascii="Book Antiqua" w:hAnsi="Book Antiqua"/>
          <w:noProof/>
          <w:sz w:val="24"/>
          <w:szCs w:val="24"/>
          <w:lang w:bidi="ar-SA"/>
        </w:rPr>
        <mc:AlternateContent>
          <mc:Choice Requires="wps">
            <w:drawing>
              <wp:anchor distT="0" distB="0" distL="114300" distR="114300" simplePos="0" relativeHeight="251704320" behindDoc="0" locked="0" layoutInCell="1" allowOverlap="1" wp14:anchorId="7B0BDE01" wp14:editId="1150BE2F">
                <wp:simplePos x="0" y="0"/>
                <wp:positionH relativeFrom="column">
                  <wp:posOffset>201930</wp:posOffset>
                </wp:positionH>
                <wp:positionV relativeFrom="paragraph">
                  <wp:posOffset>7850505</wp:posOffset>
                </wp:positionV>
                <wp:extent cx="3798570" cy="350520"/>
                <wp:effectExtent l="25400" t="0" r="113030" b="106680"/>
                <wp:wrapNone/>
                <wp:docPr id="3"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8570" cy="350520"/>
                        </a:xfrm>
                        <a:prstGeom prst="bentConnector3">
                          <a:avLst>
                            <a:gd name="adj1" fmla="val -18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9" o:spid="_x0000_s1026" type="#_x0000_t34" style="position:absolute;left:0;text-align:left;margin-left:15.9pt;margin-top:618.15pt;width:299.1pt;height:27.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NzHVQIAAJgEAAAOAAAAZHJzL2Uyb0RvYy54bWysVE1v2zAMvQ/YfxB0T20ncZsYdYrCTnbp&#10;1gLtfoAiybE2fUFS4wTD/vsoxQna7TIM80GWLPKR75H07d1BSbTnzguja1xc5RhxTQ0Telfjry+b&#10;yQIjH4hmRBrNa3zkHt+tPn64HWzFp6Y3knGHAET7arA17kOwVZZ52nNF/JWxXMNlZ5wiAY5ulzFH&#10;BkBXMpvm+XU2GMesM5R7D1/b0yVeJfyu4zQ8dp3nAckaQ24hrS6t27hmq1tS7RyxvaBjGuQfslBE&#10;aAh6gWpJIOjViT+glKDOeNOFK2pUZrpOUJ44AJsi/43Nc08sT1xAHG8vMvn/B0u/7J8cEqzGM4w0&#10;UVCi+9dgUmRULqM+g/UVmDX6yUWG9KCf7YOh3z3SpumJ3vFk/XK04FxEj+ydSzx4C1G2w2fDwIZA&#10;gCTWoXMqQoIM6JBqcrzUhB8CovBxdrNclDdQOgp3szIvp6loGanO3tb58IkbheKmxluuQ2O0htIb&#10;N0txyP7Bh1QdNnIk7FuBUackFHtPJJoUizJlTqrRGAKcgaOnNhshZeoWqdFQ42U5LRO4N1KweBnN&#10;vNttG+kQYAKT9Iyw78yUCND1UqgaLy5GpOo5YWvNUpRAhIQ9CknW4AQILTmOoRVnGEkO8xZ3UW9S&#10;SR3Dg2gj0yhf6r8fy3y5XqwX88l8er2ezPO2ndxvmvnkelPclO2sbZq2+BmZFPOqF4xxHcmcZ6GY&#10;/12vjVN56uLLNFxUy96jp5QhxfM7JZ26JjbKqeW2hh2f3LmboP2T8Tiqcb7enmH/9oey+gUAAP//&#10;AwBQSwMEFAAGAAgAAAAhABeATYHiAAAADAEAAA8AAABkcnMvZG93bnJldi54bWxMj81OwzAQhO9I&#10;vIO1SNyo8wMpDXEqQOJUccBFBW5ubOKUeB3Fbht4erYnOO7saOabajm5nh3MGDqPAtJZAsxg43WH&#10;rYDX9dPVLbAQFWrVezQCvk2AZX1+VqlS+yO+mIOMLaMQDKUSYGMcSs5DY41TYeYHg/T79KNTkc6x&#10;5XpURwp3Pc+SpOBOdUgNVg3m0ZrmS+6dALl7WNvnn5X8eL/eFdl8g3KxehPi8mK6vwMWzRT/zHDC&#10;J3SoiWnr96gD6wXkKZFH0rO8yIGRo8gTWrc9SYv0Bnhd8f8j6l8AAAD//wMAUEsBAi0AFAAGAAgA&#10;AAAhALaDOJL+AAAA4QEAABMAAAAAAAAAAAAAAAAAAAAAAFtDb250ZW50X1R5cGVzXS54bWxQSwEC&#10;LQAUAAYACAAAACEAOP0h/9YAAACUAQAACwAAAAAAAAAAAAAAAAAvAQAAX3JlbHMvLnJlbHNQSwEC&#10;LQAUAAYACAAAACEAujDcx1UCAACYBAAADgAAAAAAAAAAAAAAAAAuAgAAZHJzL2Uyb0RvYy54bWxQ&#10;SwECLQAUAAYACAAAACEAF4BNgeIAAAAMAQAADwAAAAAAAAAAAAAAAACvBAAAZHJzL2Rvd25yZXYu&#10;eG1sUEsFBgAAAAAEAAQA8wAAAL4FAAAAAA==&#10;" adj="-40">
                <v:stroke endarrow="block"/>
              </v:shape>
            </w:pict>
          </mc:Fallback>
        </mc:AlternateContent>
      </w:r>
      <w:r w:rsidRPr="008565FD">
        <w:rPr>
          <w:rFonts w:ascii="Book Antiqua" w:hAnsi="Book Antiqua"/>
          <w:noProof/>
          <w:sz w:val="24"/>
          <w:szCs w:val="24"/>
          <w:lang w:bidi="ar-SA"/>
        </w:rPr>
        <mc:AlternateContent>
          <mc:Choice Requires="wps">
            <w:drawing>
              <wp:anchor distT="0" distB="0" distL="114300" distR="114300" simplePos="0" relativeHeight="251691008" behindDoc="0" locked="0" layoutInCell="1" allowOverlap="1" wp14:anchorId="619CC140" wp14:editId="55AEAC95">
                <wp:simplePos x="0" y="0"/>
                <wp:positionH relativeFrom="column">
                  <wp:posOffset>2581910</wp:posOffset>
                </wp:positionH>
                <wp:positionV relativeFrom="paragraph">
                  <wp:posOffset>7065645</wp:posOffset>
                </wp:positionV>
                <wp:extent cx="635" cy="175260"/>
                <wp:effectExtent l="50800" t="50800" r="75565" b="27940"/>
                <wp:wrapNone/>
                <wp:docPr id="3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526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left:0;text-align:left;margin-left:203.3pt;margin-top:556.35pt;width:.05pt;height:13.8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pERAIAAIgEAAAOAAAAZHJzL2Uyb0RvYy54bWysVE2P2jAQvVfqf7B8hxAIFCLCapVAL9sW&#10;abe9G9tJrDq2ZRsCqvrfOzYfW1pVqqpyMP548zzz/CbLh2Mn0YFbJ7QqcDocYcQV1UyopsCfXzaD&#10;OUbOE8WI1IoX+MQdfli9fbPsTc7HutWScYuARLm8NwVuvTd5kjja8o64oTZcwWGtbUc8LG2TMEt6&#10;YO9kMh6NZkmvLTNWU+4c7FbnQ7yK/HXNqf9U1457JAsMufk42jjuwpisliRvLDGtoJc0yD9k0RGh&#10;4NIbVUU8QXsrfqPqBLXa6doPqe4SXdeC8lgDVJOOfqnmuSWGx1pAHGduMrn/R0s/HrYWCVbgSYqR&#10;Ih280ePe63g1ytIgUG9cDrhSbW0okR7Vs3nS9KtDSpctUQ2P6JeTgeAYkdyFhIUzcM2u/6AZYAhc&#10;ENU61rZDtRTmSwgM5KAIOsbnOd2ehx89orA5m0wxorCfvpuOZ/HtEpIHjhBprPPvue5QmBTYeUtE&#10;0/pSKwUu0PbMTw5PzkNNEHgNCMFKb4SU0QxSob7Ai+l4GhNyWgoWDgPM2WZXSosOJNgp/oJAQHYH&#10;s3qvWCRrOWFrxZCP2ihoARzYO84wkhw6Jswi0hMhX5HeCtBV/gEN90kV8gFloJzL7Oy3b4vRYj1f&#10;z7NBNp6tB9moqgaPmzIbzDYgWzWpyrJKv4fS0ixvBWNchequ3k+zv/PWpQvPrr25/yZjcs8eJYJk&#10;r/8x6WiS4Iuzw3aanbY2qBn8AnaP4Etrhn76eR1Rrx+Q1Q8AAAD//wMAUEsDBBQABgAIAAAAIQDF&#10;HXMR4QAAAA0BAAAPAAAAZHJzL2Rvd25yZXYueG1sTI9BT8MwDIXvSPyHyEhcEEtaRplK0wkBGyc0&#10;UcY9a01brXGqJtvafz/vBDf7vafnz9lytJ044uBbRxqimQKBVLqqpVrD9nt1vwDhg6HKdI5Qw4Qe&#10;lvn1VWbSyp3oC49FqAWXkE+NhiaEPpXSlw1a42euR2Lv1w3WBF6HWlaDOXG57WSsVCKtaYkvNKbH&#10;1wbLfXGwGt6KzePq5247xlP58VmsF/sNTe9a396ML88gAo7hLwwXfEaHnJl27kCVF52GuUoSjrIR&#10;RfETCI6wxMPuIs3VA8g8k/+/yM8AAAD//wMAUEsBAi0AFAAGAAgAAAAhALaDOJL+AAAA4QEAABMA&#10;AAAAAAAAAAAAAAAAAAAAAFtDb250ZW50X1R5cGVzXS54bWxQSwECLQAUAAYACAAAACEAOP0h/9YA&#10;AACUAQAACwAAAAAAAAAAAAAAAAAvAQAAX3JlbHMvLnJlbHNQSwECLQAUAAYACAAAACEAUv76REQC&#10;AACIBAAADgAAAAAAAAAAAAAAAAAuAgAAZHJzL2Uyb0RvYy54bWxQSwECLQAUAAYACAAAACEAxR1z&#10;EeEAAAANAQAADwAAAAAAAAAAAAAAAACeBAAAZHJzL2Rvd25yZXYueG1sUEsFBgAAAAAEAAQA8wAA&#10;AKwFAAAAAA==&#10;">
                <v:stroke endarrow="block"/>
              </v:shape>
            </w:pict>
          </mc:Fallback>
        </mc:AlternateContent>
      </w:r>
      <w:r w:rsidRPr="008565FD">
        <w:rPr>
          <w:rFonts w:ascii="Book Antiqua" w:hAnsi="Book Antiqua"/>
          <w:noProof/>
          <w:sz w:val="24"/>
          <w:szCs w:val="24"/>
          <w:lang w:bidi="ar-SA"/>
        </w:rPr>
        <mc:AlternateContent>
          <mc:Choice Requires="wps">
            <w:drawing>
              <wp:anchor distT="0" distB="0" distL="114297" distR="114297" simplePos="0" relativeHeight="251709440" behindDoc="0" locked="0" layoutInCell="1" allowOverlap="1" wp14:anchorId="291FC565" wp14:editId="42E4716F">
                <wp:simplePos x="0" y="0"/>
                <wp:positionH relativeFrom="column">
                  <wp:posOffset>1814194</wp:posOffset>
                </wp:positionH>
                <wp:positionV relativeFrom="paragraph">
                  <wp:posOffset>6768465</wp:posOffset>
                </wp:positionV>
                <wp:extent cx="0" cy="251460"/>
                <wp:effectExtent l="50800" t="0" r="76200" b="78740"/>
                <wp:wrapNone/>
                <wp:docPr id="7"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left:0;text-align:left;margin-left:142.85pt;margin-top:532.95pt;width:0;height:19.8pt;z-index:251709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zCx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zFS&#10;pIcRPR68jpXRPA/8DMYV4FapnQ0d0pN6Nk+afnNI6aojquXR++VsIDgLEcmbkLBxBqrsh0+agQ+B&#10;ApGsU2P7kBJoQKc4k/NtJvzkER0PKZxOZ1k+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KLvc5/iAAAADQEAAA8AAABk&#10;cnMvZG93bnJldi54bWxMj8FOwzAQRO9I/IO1SNyo3UoJbYhTARUiF5BoEeLoxktsEdtR7LYpX99F&#10;PcBxZ55mZ8rl6Dq2xyHa4CVMJwIY+iZo61sJ75unmzmwmJTXqgseJRwxwrK6vChVocPBv+F+nVpG&#10;IT4WSoJJqS84j41Bp+Ik9OjJ+wqDU4nOoeV6UAcKdx2fCZFzp6ynD0b1+Giw+V7vnIS0+jya/KN5&#10;WNjXzfNLbn/qul5JeX013t8BSzimPxh+61N1qKjTNuy8jqyTMJtnt4SSIfJsAYyQs7QlaSqyDHhV&#10;8v8rqhMAAAD//wMAUEsBAi0AFAAGAAgAAAAhALaDOJL+AAAA4QEAABMAAAAAAAAAAAAAAAAAAAAA&#10;AFtDb250ZW50X1R5cGVzXS54bWxQSwECLQAUAAYACAAAACEAOP0h/9YAAACUAQAACwAAAAAAAAAA&#10;AAAAAAAvAQAAX3JlbHMvLnJlbHNQSwECLQAUAAYACAAAACEApFswsTQCAABdBAAADgAAAAAAAAAA&#10;AAAAAAAuAgAAZHJzL2Uyb0RvYy54bWxQSwECLQAUAAYACAAAACEAou9zn+IAAAANAQAADwAAAAAA&#10;AAAAAAAAAACOBAAAZHJzL2Rvd25yZXYueG1sUEsFBgAAAAAEAAQA8wAAAJ0FAAAAAA==&#10;">
                <v:stroke endarrow="block"/>
              </v:shape>
            </w:pict>
          </mc:Fallback>
        </mc:AlternateContent>
      </w:r>
      <w:r w:rsidRPr="008565FD">
        <w:rPr>
          <w:rFonts w:ascii="Book Antiqua" w:hAnsi="Book Antiqua"/>
          <w:noProof/>
          <w:sz w:val="24"/>
          <w:szCs w:val="24"/>
          <w:lang w:bidi="ar-SA"/>
        </w:rPr>
        <mc:AlternateContent>
          <mc:Choice Requires="wps">
            <w:drawing>
              <wp:anchor distT="0" distB="0" distL="114300" distR="114300" simplePos="0" relativeHeight="251688960" behindDoc="0" locked="0" layoutInCell="1" allowOverlap="1" wp14:anchorId="50E07C93" wp14:editId="4F17F7A8">
                <wp:simplePos x="0" y="0"/>
                <wp:positionH relativeFrom="column">
                  <wp:posOffset>1097280</wp:posOffset>
                </wp:positionH>
                <wp:positionV relativeFrom="paragraph">
                  <wp:posOffset>7019925</wp:posOffset>
                </wp:positionV>
                <wp:extent cx="1607820" cy="281940"/>
                <wp:effectExtent l="0" t="0" r="17780" b="22860"/>
                <wp:wrapNone/>
                <wp:docPr id="2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281940"/>
                        </a:xfrm>
                        <a:prstGeom prst="roundRect">
                          <a:avLst>
                            <a:gd name="adj" fmla="val 16667"/>
                          </a:avLst>
                        </a:prstGeom>
                        <a:solidFill>
                          <a:srgbClr val="FFFFFF"/>
                        </a:solidFill>
                        <a:ln w="9525">
                          <a:solidFill>
                            <a:srgbClr val="000000"/>
                          </a:solidFill>
                          <a:round/>
                          <a:headEnd/>
                          <a:tailEnd/>
                        </a:ln>
                      </wps:spPr>
                      <wps:txbx>
                        <w:txbxContent>
                          <w:p w14:paraId="3C6A2F8D" w14:textId="77777777" w:rsidR="00400FE9" w:rsidRDefault="00400FE9" w:rsidP="00BA7E2C">
                            <w:pPr>
                              <w:jc w:val="right"/>
                              <w:rPr>
                                <w:rtl/>
                              </w:rPr>
                            </w:pPr>
                            <w:r>
                              <w:t xml:space="preserve">Intestinal permeability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31" style="position:absolute;left:0;text-align:left;margin-left:86.4pt;margin-top:552.75pt;width:126.6pt;height:2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aqzOgIAAHQEAAAOAAAAZHJzL2Uyb0RvYy54bWysVNtuEzEQfUfiHyy/082G5rbqpqpaipAK&#10;VBQ+wLG9WYPXY8ZONuHrGXuTkAJPiH2wZjye45lzxnt1vess22oMBlzNy4sRZ9pJUMata/7l8/2r&#10;OWchCqeEBadrvteBXy9fvrjqfaXH0IJVGhmBuFD1vuZtjL4qiiBb3YlwAV47CjaAnYjk4rpQKHpC&#10;72wxHo2mRQ+oPILUIdDu3RDky4zfNFrGj00TdGS25lRbzCvmdZXWYnklqjUK3xp5KEP8QxWdMI4u&#10;PUHdiSjYBs0fUJ2RCAGaeCGhK6BpjNS5B+qmHP3WzVMrvM69EDnBn2gK/w9Wftg+IjOq5uMFZ050&#10;pNHNJkK+mr1eJIJ6Hyo69+QfMbUY/APIb4E5uG2FW+sbROhbLRSVVabzxbOE5ARKZav+PSiCFwSf&#10;udo12CVAYoHtsiT7kyR6F5mkzXI6ms3HpJyk2HheLi6zZoWojtkeQ3yroWPJqDnCxqlPpHu+Qmwf&#10;Qsy6qENzQn3lrOksqbwVlpXT6XSWixbV4TBhHzFzu2CNujfWZgfXq1uLjFJrfp+/Q3I4P2Yd62u+&#10;mIwnuYpnsXAOMcrf3yByH3k6E7VvnMp2FMYONlVp3YHrRO8gU9ytdlnNScJM1K9A7Yl8hGH06amS&#10;0QL+4Kynsa95+L4RqDmz7xwJuCgviWEWs3M5mSXq8TyyOo8IJwmq5pGzwbyNw9vaeDTrlm4qMwEO&#10;0kw1Jh6nY6jqUD6NNlnP3s65n0/9+lksfwIAAP//AwBQSwMEFAAGAAgAAAAhAAClbPbeAAAADQEA&#10;AA8AAABkcnMvZG93bnJldi54bWxMj0FPhDAQhe8m/odmTLy57ZJlFaRsjIlejejBY6EjEOmUpYVF&#10;f72zJ73Nm3l5873isLpBLDiF3pOG7UaBQGq87anV8P72dHMHIkRD1gyeUMM3BjiUlxeFya0/0Ssu&#10;VWwFh1DIjYYuxjGXMjQdOhM2fkTi26efnIksp1bayZw43A0yUWovnemJP3RmxMcOm69qdhoaq2Y1&#10;fSwvWZ3G6meZjySfj1pfX60P9yAirvHPDGd8RoeSmWo/kw1iYH2bMHrkYavSFARbdsme69Xn1S7L&#10;QJaF/N+i/AUAAP//AwBQSwECLQAUAAYACAAAACEAtoM4kv4AAADhAQAAEwAAAAAAAAAAAAAAAAAA&#10;AAAAW0NvbnRlbnRfVHlwZXNdLnhtbFBLAQItABQABgAIAAAAIQA4/SH/1gAAAJQBAAALAAAAAAAA&#10;AAAAAAAAAC8BAABfcmVscy8ucmVsc1BLAQItABQABgAIAAAAIQDPVaqzOgIAAHQEAAAOAAAAAAAA&#10;AAAAAAAAAC4CAABkcnMvZTJvRG9jLnhtbFBLAQItABQABgAIAAAAIQAApWz23gAAAA0BAAAPAAAA&#10;AAAAAAAAAAAAAJQEAABkcnMvZG93bnJldi54bWxQSwUGAAAAAAQABADzAAAAnwUAAAAA&#10;">
                <v:textbox>
                  <w:txbxContent>
                    <w:p w14:paraId="3C6A2F8D" w14:textId="77777777" w:rsidR="00400FE9" w:rsidRDefault="00400FE9" w:rsidP="00BA7E2C">
                      <w:pPr>
                        <w:jc w:val="right"/>
                        <w:rPr>
                          <w:rtl/>
                        </w:rPr>
                      </w:pPr>
                      <w:r>
                        <w:t xml:space="preserve">Intestinal permeability  </w:t>
                      </w:r>
                    </w:p>
                  </w:txbxContent>
                </v:textbox>
              </v:roundrect>
            </w:pict>
          </mc:Fallback>
        </mc:AlternateContent>
      </w:r>
      <w:r w:rsidRPr="008565FD">
        <w:rPr>
          <w:rFonts w:ascii="Book Antiqua" w:hAnsi="Book Antiqua"/>
          <w:noProof/>
          <w:sz w:val="24"/>
          <w:szCs w:val="24"/>
          <w:lang w:bidi="ar-SA"/>
        </w:rPr>
        <mc:AlternateContent>
          <mc:Choice Requires="wps">
            <w:drawing>
              <wp:anchor distT="0" distB="0" distL="114300" distR="114300" simplePos="0" relativeHeight="251710464" behindDoc="0" locked="0" layoutInCell="1" allowOverlap="1" wp14:anchorId="6584C338" wp14:editId="3142175B">
                <wp:simplePos x="0" y="0"/>
                <wp:positionH relativeFrom="column">
                  <wp:posOffset>1814195</wp:posOffset>
                </wp:positionH>
                <wp:positionV relativeFrom="paragraph">
                  <wp:posOffset>7301865</wp:posOffset>
                </wp:positionV>
                <wp:extent cx="635" cy="251460"/>
                <wp:effectExtent l="50800" t="0" r="75565" b="78740"/>
                <wp:wrapNone/>
                <wp:docPr id="1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left:0;text-align:left;margin-left:142.85pt;margin-top:574.95pt;width:.05pt;height:19.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jhAOAIAAGAEAAAOAAAAZHJzL2Uyb0RvYy54bWysVMuO2yAU3VfqPyD2GdsZO02sOKORnXQz&#10;bSPN9AMIYBsVAwISJ6r6772QR2faTVU1C3KB+zj33IOXD8dBogO3TmhV4ewuxYgrqplQXYW/vmwm&#10;c4ycJ4oRqRWv8Ik7/LB6/245mpJPda8l4xZBEuXK0VS4996USeJozwfi7rThCi5bbQfiYWu7hFky&#10;QvZBJtM0nSWjtsxYTblzcNqcL/Eq5m9bTv2XtnXcI1lhwObjauO6C2uyWpKys8T0gl5gkH9AMRCh&#10;oOgtVUM8QXsr/kg1CGq1062/o3pIdNsKymMP0E2W/tbNc08Mj70AOc7caHL/Ly39fNhaJBjMDuhR&#10;ZIAZPe69jqXRrAgEjcaV4FerrQ0t0qN6Nk+afnNI6bonquPR++VkIDgLEcmbkLBxBsrsxk+agQ+B&#10;ApGtY2uHkBJ4QMc4lNNtKPzoEYXD2X2BEYXzaZHlszixhJTXSGOd/8j1gIJRYectEV3va60UzF7b&#10;LNYhhyfnAy5SXgNCWaU3QsooAanQWOFFMS1igNNSsHAZ3JztdrW06ECCiOIvNgk3r92s3isWk/Wc&#10;sPXF9kRIsJGP7HgrgC/Jcag2cIaR5PBugnWGJ1WoCL0D4It11tH3RbpYz9fzfJJPZ+tJnjbN5HFT&#10;55PZJvtQNPdNXTfZjwA+y8teMMZVwH/VdJb/nWYur+usxpuqb0Qlb7NHRgHs9T+CjsMP8z4rZ6fZ&#10;aWtDd0EHIOPofHly4Z283kevXx+G1U8AAAD//wMAUEsDBBQABgAIAAAAIQAg2myg4gAAAA0BAAAP&#10;AAAAZHJzL2Rvd25yZXYueG1sTI/BTsMwEETvSPyDtUjcqNOKhiTEqYAKkUuRaKuKoxub2CJeR7Hb&#10;pnw92xMcd+ZpdqZcjK5jRz0E61HAdJIA09h4ZbEVsN283mXAQpSoZOdRCzjrAIvq+qqUhfIn/NDH&#10;dWwZhWAopAATY19wHhqjnQwT32sk78sPTkY6h5arQZ4o3HV8liQpd9IifTCy1y9GN9/rgxMQl59n&#10;k+6a59y+b95Wqf2p63opxO3N+PQILOox/sFwqU/VoaJOe39AFVgnYJbNHwglY3qf58AIIYnW7C9S&#10;ls+BVyX/v6L6BQAA//8DAFBLAQItABQABgAIAAAAIQC2gziS/gAAAOEBAAATAAAAAAAAAAAAAAAA&#10;AAAAAABbQ29udGVudF9UeXBlc10ueG1sUEsBAi0AFAAGAAgAAAAhADj9If/WAAAAlAEAAAsAAAAA&#10;AAAAAAAAAAAALwEAAF9yZWxzLy5yZWxzUEsBAi0AFAAGAAgAAAAhALaiOEA4AgAAYAQAAA4AAAAA&#10;AAAAAAAAAAAALgIAAGRycy9lMm9Eb2MueG1sUEsBAi0AFAAGAAgAAAAhACDabKDiAAAADQEAAA8A&#10;AAAAAAAAAAAAAAAAkgQAAGRycy9kb3ducmV2LnhtbFBLBQYAAAAABAAEAPMAAAChBQAAAAA=&#10;">
                <v:stroke endarrow="block"/>
              </v:shape>
            </w:pict>
          </mc:Fallback>
        </mc:AlternateContent>
      </w:r>
      <w:r w:rsidRPr="008565FD">
        <w:rPr>
          <w:rFonts w:ascii="Book Antiqua" w:hAnsi="Book Antiqua"/>
          <w:noProof/>
          <w:sz w:val="24"/>
          <w:szCs w:val="24"/>
          <w:lang w:bidi="ar-SA"/>
        </w:rPr>
        <mc:AlternateContent>
          <mc:Choice Requires="wps">
            <w:drawing>
              <wp:anchor distT="0" distB="0" distL="114300" distR="114300" simplePos="0" relativeHeight="251689984" behindDoc="0" locked="0" layoutInCell="1" allowOverlap="1" wp14:anchorId="4F86D9FF" wp14:editId="0365E09C">
                <wp:simplePos x="0" y="0"/>
                <wp:positionH relativeFrom="column">
                  <wp:posOffset>1097280</wp:posOffset>
                </wp:positionH>
                <wp:positionV relativeFrom="paragraph">
                  <wp:posOffset>7553325</wp:posOffset>
                </wp:positionV>
                <wp:extent cx="1607820" cy="297180"/>
                <wp:effectExtent l="0" t="0" r="17780" b="33020"/>
                <wp:wrapNone/>
                <wp:docPr id="3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297180"/>
                        </a:xfrm>
                        <a:prstGeom prst="roundRect">
                          <a:avLst>
                            <a:gd name="adj" fmla="val 16667"/>
                          </a:avLst>
                        </a:prstGeom>
                        <a:solidFill>
                          <a:srgbClr val="FFFFFF"/>
                        </a:solidFill>
                        <a:ln w="9525">
                          <a:solidFill>
                            <a:srgbClr val="000000"/>
                          </a:solidFill>
                          <a:round/>
                          <a:headEnd/>
                          <a:tailEnd/>
                        </a:ln>
                      </wps:spPr>
                      <wps:txbx>
                        <w:txbxContent>
                          <w:p w14:paraId="66F4CAE5" w14:textId="77777777" w:rsidR="00400FE9" w:rsidRDefault="00400FE9" w:rsidP="00BA7E2C">
                            <w:pPr>
                              <w:jc w:val="center"/>
                            </w:pPr>
                            <w:r>
                              <w:t>Microbial endotoxins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32" style="position:absolute;left:0;text-align:left;margin-left:86.4pt;margin-top:594.75pt;width:126.6pt;height:23.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h6NOgIAAHQEAAAOAAAAZHJzL2Uyb0RvYy54bWysVFFvEzEMfkfiP0R5Z9crW7uddp2mjSGk&#10;ARODH5AmuV4gFwcn7XX8ehy3Gx3whLiHyI7jL58/O3d+sR282FhMDkIr66OJFDZoMC6sWvnl882r&#10;UylSVsEoD8G28sEmebF4+eJ8jI2dQg/eWBQEElIzxlb2OcemqpLu7aDSEUQbKNgBDiqTi6vKoBoJ&#10;ffDVdDKZVSOgiQjapkS717ugXDB+11mdP3Zdsln4VhK3zCvyuixrtThXzQpV7J3e01D/wGJQLtCl&#10;T1DXKiuxRvcH1OA0QoIuH2kYKug6py3XQNXUk9+que9VtFwLiZPik0zp/8HqD5s7FM608vVUiqAG&#10;6tHlOgNfLY5ZoDGmhs7dxzssJaZ4C/pbEgGuehVW9hIRxt4qQ7TqImj1LKE4iVLFcnwPhuAVwbNW&#10;2w6HAkgqiC235OGpJXabhabNejaZn06pc5pi07N5fcqUKtU8ZkdM+a2FQRSjlQjrYD5R3/kKtblN&#10;mfti9sUp81WKbvDU5Y3yop7NZnMmrZr9YcJ+xORywTtz47xnB1fLK4+CUlt5w98+OR0e80GMrTw7&#10;mZ4wi2exdAgx4e9vEFwHT2eR9k0wbGfl/M4mlj7stS7ylolPTd4ut9zNWcEsO0swDyQ+wm706amS&#10;0QP+kGKksW9l+r5WaKXw7wI18Kw+pqaLzM7xybxIj4eR5WFEBU1QrcxS7MyrvHtb64hu1dNNNQsQ&#10;oMxU5/LjdOxY7enTaJP17O0c+nzq189i8RMAAP//AwBQSwMEFAAGAAgAAAAhANwbhCXfAAAADQEA&#10;AA8AAABkcnMvZG93bnJldi54bWxMj0FPwzAMhe9I/IfISNxYuo6VrTSdEBJcEYUDx7QxbUXjdEna&#10;FX495sRufvbT8/eKw2IHMaMPvSMF61UCAqlxpqdWwfvb080ORIiajB4coYJvDHAoLy8KnRt3olec&#10;q9gKDqGQawVdjGMuZWg6tDqs3IjEt0/nrY4sfSuN1ycOt4NMkySTVvfEHzo94mOHzVc1WQWNSabE&#10;f8wv+3obq595OpJ8Pip1fbU83IOIuMR/M/zhMzqUzFS7iUwQA+u7lNEjD+vdfguCLbdpxvVqXqWb&#10;bAOyLOR5i/IXAAD//wMAUEsBAi0AFAAGAAgAAAAhALaDOJL+AAAA4QEAABMAAAAAAAAAAAAAAAAA&#10;AAAAAFtDb250ZW50X1R5cGVzXS54bWxQSwECLQAUAAYACAAAACEAOP0h/9YAAACUAQAACwAAAAAA&#10;AAAAAAAAAAAvAQAAX3JlbHMvLnJlbHNQSwECLQAUAAYACAAAACEAMrYejToCAAB0BAAADgAAAAAA&#10;AAAAAAAAAAAuAgAAZHJzL2Uyb0RvYy54bWxQSwECLQAUAAYACAAAACEA3BuEJd8AAAANAQAADwAA&#10;AAAAAAAAAAAAAACUBAAAZHJzL2Rvd25yZXYueG1sUEsFBgAAAAAEAAQA8wAAAKAFAAAAAA==&#10;">
                <v:textbox>
                  <w:txbxContent>
                    <w:p w14:paraId="66F4CAE5" w14:textId="77777777" w:rsidR="00400FE9" w:rsidRDefault="00400FE9" w:rsidP="00BA7E2C">
                      <w:pPr>
                        <w:jc w:val="center"/>
                      </w:pPr>
                      <w:r>
                        <w:t xml:space="preserve">Microbial </w:t>
                      </w:r>
                      <w:bookmarkStart w:id="5" w:name="_GoBack"/>
                      <w:r>
                        <w:t>en</w:t>
                      </w:r>
                      <w:bookmarkEnd w:id="5"/>
                      <w:r>
                        <w:t>dotoxins</w:t>
                      </w:r>
                    </w:p>
                  </w:txbxContent>
                </v:textbox>
              </v:roundrect>
            </w:pict>
          </mc:Fallback>
        </mc:AlternateContent>
      </w:r>
      <w:r w:rsidRPr="008565FD">
        <w:rPr>
          <w:rFonts w:ascii="Book Antiqua" w:hAnsi="Book Antiqua"/>
          <w:noProof/>
          <w:sz w:val="24"/>
          <w:szCs w:val="24"/>
          <w:lang w:bidi="ar-SA"/>
        </w:rPr>
        <mc:AlternateContent>
          <mc:Choice Requires="wps">
            <w:drawing>
              <wp:anchor distT="0" distB="0" distL="114300" distR="114300" simplePos="0" relativeHeight="251703296" behindDoc="0" locked="0" layoutInCell="1" allowOverlap="1" wp14:anchorId="76667365" wp14:editId="5365E8C5">
                <wp:simplePos x="0" y="0"/>
                <wp:positionH relativeFrom="column">
                  <wp:posOffset>1814195</wp:posOffset>
                </wp:positionH>
                <wp:positionV relativeFrom="paragraph">
                  <wp:posOffset>7850505</wp:posOffset>
                </wp:positionV>
                <wp:extent cx="2186305" cy="198120"/>
                <wp:effectExtent l="0" t="0" r="99695" b="10668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305" cy="198120"/>
                        </a:xfrm>
                        <a:prstGeom prst="bentConnector3">
                          <a:avLst>
                            <a:gd name="adj1" fmla="val 2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4" style="position:absolute;left:0;text-align:left;margin-left:142.85pt;margin-top:618.15pt;width:172.15pt;height:1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WSUwIAAJYEAAAOAAAAZHJzL2Uyb0RvYy54bWysVMtu2zAQvBfoPxC8O3rEdmUhchBIdi9p&#10;GyDpB9AkZbHlCyRj2Sj6710yspG0l6KoDhQp7s7uzO7q5vaoJDpw54XRDS6ucoy4poYJvW/w16ft&#10;rMLIB6IZkUbzBp+4x7fr9+9uRlvz0gxGMu4QgGhfj7bBQwi2zjJPB66IvzKWa7jsjVMkwNHtM+bI&#10;COhKZmWeL7PROGadodx7+Nq9XOJ1wu97TsOXvvc8INlgyC2k1aV1F9dsfUPqvSN2EHRKg/xDFooI&#10;DUEvUB0JBD078QeUEtQZb/pwRY3KTN8LyhMHYFPkv7F5HIjliQuI4+1FJv//YOnnw4NDgjW4xEgT&#10;BSW6ew4mRUblh6jPaH0NZq1+cJEhPepHe2/od4+0aQei9zxZP50sOBfRI3vjEg/eQpTd+MkwsCEQ&#10;IIl17J2KkCADOqaanC414ceAKHwsi2p5nS8wonBXrKqiTEXLSH32ts6Hj9woFDcN3nEdWqM1lN64&#10;6xSHHO59SNVhE0fCvhUY9UpCsQ9EorJKeZN6MgX4M2z002YrpEy9IjUaG7xalIsE7Y0ULF5GM+/2&#10;u1Y6BIjAIz0T7BszJQL0vBSqwdXFiNQDJ2yjWYoSiJCwRyGJGpwAmSXHMbTiDCPJYdriLqpNaqlj&#10;eJBs4hnFS933Y5WvNtWmms/m5XIzm+ddN7vbtvPZclt8WHTXXdt2xc/IpJjXg2CM60jmPAnF/O86&#10;bZrJlx6+zMJFtewtekoZUjy/U9KpZ2KbvDTczrDTgzv3EjR/Mp4GNU7X6zPsX/9O1r8AAAD//wMA&#10;UEsDBBQABgAIAAAAIQDD2O784QAAAA0BAAAPAAAAZHJzL2Rvd25yZXYueG1sTI/BTsMwEETvSPyD&#10;tUjcqN2EJiHEqSqk9oCEUAvcN7GJI2I7it02/D3bEz3uzNPsTLWe7cBOegq9dxKWCwFMu9ar3nUS&#10;Pj+2DwWwENEpHLzTEn51gHV9e1NhqfzZ7fXpEDtGIS6UKMHEOJach9Zoi2HhR+3I+/aTxUjn1HE1&#10;4ZnC7cATITJusXf0weCoX4xufw5HK2H/+L7Dr6dCvOEmD0a9LtNds5Xy/m7ePAOLeo7/MFzqU3Wo&#10;qVPjj04FNkhIilVOKBlJmqXACMlSQfOai5TlK+B1xa9X1H8AAAD//wMAUEsBAi0AFAAGAAgAAAAh&#10;ALaDOJL+AAAA4QEAABMAAAAAAAAAAAAAAAAAAAAAAFtDb250ZW50X1R5cGVzXS54bWxQSwECLQAU&#10;AAYACAAAACEAOP0h/9YAAACUAQAACwAAAAAAAAAAAAAAAAAvAQAAX3JlbHMvLnJlbHNQSwECLQAU&#10;AAYACAAAACEAM6K1klMCAACWBAAADgAAAAAAAAAAAAAAAAAuAgAAZHJzL2Uyb0RvYy54bWxQSwEC&#10;LQAUAAYACAAAACEAw9ju/OEAAAANAQAADwAAAAAAAAAAAAAAAACtBAAAZHJzL2Rvd25yZXYueG1s&#10;UEsFBgAAAAAEAAQA8wAAALsFAAAAAA==&#10;" adj="6">
                <v:stroke endarrow="block"/>
              </v:shape>
            </w:pict>
          </mc:Fallback>
        </mc:AlternateContent>
      </w:r>
      <w:r w:rsidR="00C65D00" w:rsidRPr="008565FD">
        <w:rPr>
          <w:rFonts w:ascii="Book Antiqua" w:hAnsi="Book Antiqua"/>
          <w:noProof/>
          <w:sz w:val="24"/>
          <w:szCs w:val="24"/>
          <w:lang w:bidi="ar-SA"/>
        </w:rPr>
        <w:drawing>
          <wp:anchor distT="0" distB="0" distL="114300" distR="114300" simplePos="0" relativeHeight="251714560" behindDoc="0" locked="0" layoutInCell="1" allowOverlap="1" wp14:anchorId="079FA9CF" wp14:editId="13420E51">
            <wp:simplePos x="0" y="0"/>
            <wp:positionH relativeFrom="column">
              <wp:posOffset>3672840</wp:posOffset>
            </wp:positionH>
            <wp:positionV relativeFrom="paragraph">
              <wp:posOffset>5951220</wp:posOffset>
            </wp:positionV>
            <wp:extent cx="1089025" cy="813435"/>
            <wp:effectExtent l="19050" t="0" r="0" b="0"/>
            <wp:wrapThrough wrapText="bothSides">
              <wp:wrapPolygon edited="0">
                <wp:start x="-378" y="0"/>
                <wp:lineTo x="-378" y="21246"/>
                <wp:lineTo x="21537" y="21246"/>
                <wp:lineTo x="21537" y="0"/>
                <wp:lineTo x="-378" y="0"/>
              </wp:wrapPolygon>
            </wp:wrapThrough>
            <wp:docPr id="57" name="صورة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0" descr="images.jpg"/>
                    <pic:cNvPicPr>
                      <a:picLocks noChangeAspect="1" noChangeArrowheads="1"/>
                    </pic:cNvPicPr>
                  </pic:nvPicPr>
                  <pic:blipFill>
                    <a:blip r:embed="rId11"/>
                    <a:srcRect/>
                    <a:stretch>
                      <a:fillRect/>
                    </a:stretch>
                  </pic:blipFill>
                  <pic:spPr bwMode="auto">
                    <a:xfrm>
                      <a:off x="0" y="0"/>
                      <a:ext cx="1089025" cy="813435"/>
                    </a:xfrm>
                    <a:prstGeom prst="rect">
                      <a:avLst/>
                    </a:prstGeom>
                    <a:noFill/>
                    <a:ln w="9525">
                      <a:noFill/>
                      <a:miter lim="800000"/>
                      <a:headEnd/>
                      <a:tailEnd/>
                    </a:ln>
                  </pic:spPr>
                </pic:pic>
              </a:graphicData>
            </a:graphic>
          </wp:anchor>
        </w:drawing>
      </w:r>
      <w:r w:rsidRPr="008565FD">
        <w:rPr>
          <w:rFonts w:ascii="Book Antiqua" w:hAnsi="Book Antiqua"/>
          <w:noProof/>
          <w:sz w:val="24"/>
          <w:szCs w:val="24"/>
          <w:lang w:bidi="ar-SA"/>
        </w:rPr>
        <mc:AlternateContent>
          <mc:Choice Requires="wps">
            <w:drawing>
              <wp:anchor distT="0" distB="0" distL="114300" distR="114300" simplePos="0" relativeHeight="251698176" behindDoc="0" locked="0" layoutInCell="1" allowOverlap="1" wp14:anchorId="682C0207" wp14:editId="7B56C71E">
                <wp:simplePos x="0" y="0"/>
                <wp:positionH relativeFrom="column">
                  <wp:posOffset>5478145</wp:posOffset>
                </wp:positionH>
                <wp:positionV relativeFrom="paragraph">
                  <wp:posOffset>6631305</wp:posOffset>
                </wp:positionV>
                <wp:extent cx="635" cy="175260"/>
                <wp:effectExtent l="50800" t="0" r="75565" b="78740"/>
                <wp:wrapNone/>
                <wp:docPr id="48"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526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left:0;text-align:left;margin-left:431.35pt;margin-top:522.15pt;width:.05pt;height:13.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OGePwIAAH4EAAAOAAAAZHJzL2Uyb0RvYy54bWysVNuO2jAQfa/Uf7D8DknYQCEirFYJ9GXb&#10;Iu32A4ztJFYd27INAVX9947NZXdbVaqq8mB8mTkzc+ZMlvfHXqIDt05oVeJsnGLEFdVMqLbEX583&#10;ozlGzhPFiNSKl/jEHb5fvX+3HEzBJ7rTknGLAES5YjAl7rw3RZI42vGeuLE2XMFjo21PPBxtmzBL&#10;BkDvZTJJ01kyaMuM1ZQ7B7f1+RGvIn7TcOq/NI3jHskSQ24+rjauu7AmqyUpWktMJ+glDfIPWfRE&#10;KAh6g6qJJ2hvxW9QvaBWO934MdV9optGUB5rgGqy9JdqnjpieKwFyHHmRpP7f7D082FrkWAlzqFT&#10;ivTQo4e91zE0mk4DQYNxBdhVamtDifSonsyjpt8cUrrqiGp5tH4+GXDOgkfyxiUcnIEwu+GTZmBD&#10;IEBk69jYPkACD+gYm3K6NYUfPaJwObubYkThPvswncxixxJSXD2Ndf4j1z0KmxI7b4loO19ppaD3&#10;2mYxDjk8Oh/yIsXVIYRVeiOkjBKQCg0lXkwn0+jgtBQsPAYzZ9tdJS06kCCi+ItFwstrM6v3ikWw&#10;jhO2Vgz5yIgC4eOA3nOGkeQwJ2EXLT0R8sXSWwFsyj9YQ/JShXyAGSjnsjur7PsiXazn63k+yiez&#10;9ShP63r0sKny0WwDtNV3dVXV2Y9QWpYXnWCMq1DdVfFZ/neKuszeWas3zd9oTN6iR74h2et/TDpK&#10;I6jhrKudZqetDa0JKgGRR+PLQIYpen2OVi+fjdVPAAAA//8DAFBLAwQUAAYACAAAACEAkpEAduIA&#10;AAANAQAADwAAAGRycy9kb3ducmV2LnhtbEyPQU/CQBCF7yT+h82YeIMtSArUbolKjL1oIhjjcemO&#10;3cbubNNdoPjrHU56nPe+vHkvXw+uFUfsQ+NJwXSSgECqvGmoVvC+exovQYSoyejWEyo4Y4B1cTXK&#10;dWb8id7wuI214BAKmVZgY+wyKUNl0ekw8R0Se1++dzry2dfS9PrE4a6VsyRJpdMN8QerO3y0WH1v&#10;D05B3HyebfpRPaya193zS9r8lGW5Uermeri/AxFxiH8wXOpzdSi4094fyATRKlimswWjbCTz+S0I&#10;RljiNfuLtJiuQBa5/L+i+AUAAP//AwBQSwECLQAUAAYACAAAACEAtoM4kv4AAADhAQAAEwAAAAAA&#10;AAAAAAAAAAAAAAAAW0NvbnRlbnRfVHlwZXNdLnhtbFBLAQItABQABgAIAAAAIQA4/SH/1gAAAJQB&#10;AAALAAAAAAAAAAAAAAAAAC8BAABfcmVscy8ucmVsc1BLAQItABQABgAIAAAAIQAcPOGePwIAAH4E&#10;AAAOAAAAAAAAAAAAAAAAAC4CAABkcnMvZTJvRG9jLnhtbFBLAQItABQABgAIAAAAIQCSkQB24gAA&#10;AA0BAAAPAAAAAAAAAAAAAAAAAJkEAABkcnMvZG93bnJldi54bWxQSwUGAAAAAAQABADzAAAAqAUA&#10;AAAA&#10;">
                <v:stroke endarrow="block"/>
              </v:shape>
            </w:pict>
          </mc:Fallback>
        </mc:AlternateContent>
      </w:r>
      <w:r w:rsidRPr="008565FD">
        <w:rPr>
          <w:rFonts w:ascii="Book Antiqua" w:hAnsi="Book Antiqua"/>
          <w:noProof/>
          <w:sz w:val="24"/>
          <w:szCs w:val="24"/>
          <w:lang w:bidi="ar-SA"/>
        </w:rPr>
        <mc:AlternateContent>
          <mc:Choice Requires="wps">
            <w:drawing>
              <wp:anchor distT="0" distB="0" distL="114300" distR="114300" simplePos="0" relativeHeight="251702272" behindDoc="0" locked="0" layoutInCell="1" allowOverlap="1" wp14:anchorId="4B21BE69" wp14:editId="6892AD5D">
                <wp:simplePos x="0" y="0"/>
                <wp:positionH relativeFrom="column">
                  <wp:posOffset>4869180</wp:posOffset>
                </wp:positionH>
                <wp:positionV relativeFrom="paragraph">
                  <wp:posOffset>6075045</wp:posOffset>
                </wp:positionV>
                <wp:extent cx="944880" cy="350520"/>
                <wp:effectExtent l="152400" t="152400" r="20320" b="30480"/>
                <wp:wrapNone/>
                <wp:docPr id="1"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880" cy="350520"/>
                        </a:xfrm>
                        <a:prstGeom prst="roundRect">
                          <a:avLst>
                            <a:gd name="adj" fmla="val 16667"/>
                          </a:avLst>
                        </a:prstGeom>
                        <a:solidFill>
                          <a:srgbClr val="FFFFFF"/>
                        </a:solidFill>
                        <a:ln w="9525">
                          <a:solidFill>
                            <a:srgbClr val="000000"/>
                          </a:solidFill>
                          <a:round/>
                          <a:headEnd/>
                          <a:tailEnd/>
                        </a:ln>
                        <a:effectLst>
                          <a:outerShdw blurRad="63500" dist="107763" dir="13500000" algn="ctr" rotWithShape="0">
                            <a:srgbClr val="000000">
                              <a:alpha val="50000"/>
                            </a:srgbClr>
                          </a:outerShdw>
                        </a:effectLst>
                      </wps:spPr>
                      <wps:txbx>
                        <w:txbxContent>
                          <w:p w14:paraId="45BB45F8" w14:textId="77777777" w:rsidR="00400FE9" w:rsidRPr="009D2FA7" w:rsidRDefault="00400FE9" w:rsidP="00BA7E2C">
                            <w:pPr>
                              <w:jc w:val="center"/>
                              <w:rPr>
                                <w:b/>
                                <w:bCs/>
                                <w:sz w:val="32"/>
                                <w:szCs w:val="32"/>
                              </w:rPr>
                            </w:pPr>
                            <w:r w:rsidRPr="009D2FA7">
                              <w:rPr>
                                <w:b/>
                                <w:bCs/>
                                <w:sz w:val="32"/>
                                <w:szCs w:val="32"/>
                              </w:rPr>
                              <w:t>Liver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1" o:spid="_x0000_s1033" style="position:absolute;left:0;text-align:left;margin-left:383.4pt;margin-top:478.35pt;width:74.4pt;height:27.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yrCiwIAACsFAAAOAAAAZHJzL2Uyb0RvYy54bWysVFFv2yAQfp+0/4B4X+2kidNGdaqqXadJ&#10;3Va1m/aMAdtsGBjgOO2v33F203Td0zQeEMfBx3333XF2vus02UoflDUlnR3llEjDrVCmKem3r9fv&#10;TigJkRnBtDWypA8y0PPN2zdng1vLuW2tFtITADFhPbiStjG6dZYF3sqOhSPrpAFnbX3HIpi+yYRn&#10;A6B3OpvneZEN1gvnLZchwO7V6KQbxK9ryeOXug4yEl1SiC3i7HGu0pxtzti68cy1ik9hsH+IomPK&#10;wKN7qCsWGem9egXVKe5tsHU84rbLbF0rLpEDsJnlf7C5b5mTyAWSE9w+TeH/wfLP21tPlADtKDGs&#10;A4ku+mjxZVLMUn4GF9Zw7N7d+sQwuBvLfwZi7GXLTCMvvLdDK5mAqPB89uJCMgJcJdXwyQqAZwCP&#10;qdrVvkuAkASyQ0Ue9orIXSQcNk8Xi5MT0I2D63iZL+eoWMbWT5edD/GDtB1Ji5J62xtxB6rjC2x7&#10;EyKqIiZuTPygpO40aLxlmsyKolgljoA4HYbVEyaytVqJa6U1Gr6pLrUncLWk1zimy+HwmDZkgNCX&#10;8yVG8cIXDiFyHH+DQB5Ymymz743AdWRKj2uIUpsUksQan2jaPkp/34qBVLr3dwxULSBrkD+hUnZm&#10;+WpVHCcLOmCWPDAoYbqB3uXRU+Jt/K5ii/InMV6xxivjPtOuZWMuEOmJx8gQc7oPCK2DWLFGUlmM&#10;5RV31Q6LEMVIJVNZ8QBFA/FgZcAPA4vW+kdKBujWkoZfPfOSEv3RQOGdzhaL1N5oLJYrqBPiDz3V&#10;oYcZDlAljcAdl5dx/BJ651XTpkwhc2NTL9Qqpgp5jmoyoCOR1vR7pJY/tPHU8x+3+Q0AAP//AwBQ&#10;SwMEFAAGAAgAAAAhAIWCDD/hAAAADAEAAA8AAABkcnMvZG93bnJldi54bWxMj01LxDAURfeC/yE8&#10;wZ2TRmnG1qaDiiIIA1q7cfemebbFfJQmM9P598aVLh/3cO951Waxhh1oDqN3CsQqA0au83p0vYL2&#10;4/nqFliI6DQa70jBiQJs6vOzCkvtj+6dDk3sWSpxoUQFQ4xTyXnoBrIYVn4il7IvP1uM6Zx7rmc8&#10;pnJr+HWWSW5xdGlhwIkeB+q+m71VYNob0XyOXf9E+PD6ts3bF3Nqlbq8WO7vgEVa4h8Mv/pJHerk&#10;tPN7pwMzCtZSJvWooMjlGlgiCpFLYLuEZkIUwOuK/3+i/gEAAP//AwBQSwECLQAUAAYACAAAACEA&#10;toM4kv4AAADhAQAAEwAAAAAAAAAAAAAAAAAAAAAAW0NvbnRlbnRfVHlwZXNdLnhtbFBLAQItABQA&#10;BgAIAAAAIQA4/SH/1gAAAJQBAAALAAAAAAAAAAAAAAAAAC8BAABfcmVscy8ucmVsc1BLAQItABQA&#10;BgAIAAAAIQB5JyrCiwIAACsFAAAOAAAAAAAAAAAAAAAAAC4CAABkcnMvZTJvRG9jLnhtbFBLAQIt&#10;ABQABgAIAAAAIQCFggw/4QAAAAwBAAAPAAAAAAAAAAAAAAAAAOUEAABkcnMvZG93bnJldi54bWxQ&#10;SwUGAAAAAAQABADzAAAA8wUAAAAA&#10;">
                <v:shadow on="t" color="black" opacity=".5" offset="-6pt,-6pt"/>
                <v:textbox>
                  <w:txbxContent>
                    <w:p w14:paraId="45BB45F8" w14:textId="77777777" w:rsidR="00400FE9" w:rsidRPr="009D2FA7" w:rsidRDefault="00400FE9" w:rsidP="00BA7E2C">
                      <w:pPr>
                        <w:jc w:val="center"/>
                        <w:rPr>
                          <w:b/>
                          <w:bCs/>
                          <w:sz w:val="32"/>
                          <w:szCs w:val="32"/>
                        </w:rPr>
                      </w:pPr>
                      <w:r w:rsidRPr="009D2FA7">
                        <w:rPr>
                          <w:b/>
                          <w:bCs/>
                          <w:sz w:val="32"/>
                          <w:szCs w:val="32"/>
                        </w:rPr>
                        <w:t>Liver</w:t>
                      </w:r>
                    </w:p>
                  </w:txbxContent>
                </v:textbox>
              </v:roundrect>
            </w:pict>
          </mc:Fallback>
        </mc:AlternateContent>
      </w:r>
      <w:r w:rsidR="00C65D00" w:rsidRPr="008565FD">
        <w:rPr>
          <w:rFonts w:ascii="Book Antiqua" w:hAnsi="Book Antiqua"/>
          <w:noProof/>
          <w:sz w:val="24"/>
          <w:szCs w:val="24"/>
          <w:lang w:bidi="ar-SA"/>
        </w:rPr>
        <w:drawing>
          <wp:anchor distT="0" distB="0" distL="114300" distR="114300" simplePos="0" relativeHeight="251712512" behindDoc="0" locked="0" layoutInCell="1" allowOverlap="1" wp14:anchorId="5E11C637" wp14:editId="6AEE085D">
            <wp:simplePos x="0" y="0"/>
            <wp:positionH relativeFrom="column">
              <wp:posOffset>46355</wp:posOffset>
            </wp:positionH>
            <wp:positionV relativeFrom="paragraph">
              <wp:posOffset>3463925</wp:posOffset>
            </wp:positionV>
            <wp:extent cx="840740" cy="1130935"/>
            <wp:effectExtent l="19050" t="0" r="0" b="0"/>
            <wp:wrapThrough wrapText="bothSides">
              <wp:wrapPolygon edited="0">
                <wp:start x="-489" y="0"/>
                <wp:lineTo x="-489" y="21103"/>
                <wp:lineTo x="21535" y="21103"/>
                <wp:lineTo x="21535" y="0"/>
                <wp:lineTo x="-489" y="0"/>
              </wp:wrapPolygon>
            </wp:wrapThrough>
            <wp:docPr id="55" name="صورة 5" descr="colon lu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descr="colon lumen.jpg"/>
                    <pic:cNvPicPr>
                      <a:picLocks noChangeAspect="1" noChangeArrowheads="1"/>
                    </pic:cNvPicPr>
                  </pic:nvPicPr>
                  <pic:blipFill>
                    <a:blip r:embed="rId12"/>
                    <a:srcRect b="3630"/>
                    <a:stretch>
                      <a:fillRect/>
                    </a:stretch>
                  </pic:blipFill>
                  <pic:spPr bwMode="auto">
                    <a:xfrm>
                      <a:off x="0" y="0"/>
                      <a:ext cx="840740" cy="1130935"/>
                    </a:xfrm>
                    <a:prstGeom prst="rect">
                      <a:avLst/>
                    </a:prstGeom>
                    <a:noFill/>
                    <a:ln w="9525">
                      <a:noFill/>
                      <a:miter lim="800000"/>
                      <a:headEnd/>
                      <a:tailEnd/>
                    </a:ln>
                  </pic:spPr>
                </pic:pic>
              </a:graphicData>
            </a:graphic>
          </wp:anchor>
        </w:drawing>
      </w:r>
      <w:r w:rsidR="00C737EB" w:rsidRPr="008565FD">
        <w:rPr>
          <w:rFonts w:ascii="Book Antiqua" w:hAnsi="Book Antiqua"/>
          <w:sz w:val="24"/>
          <w:szCs w:val="24"/>
        </w:rPr>
        <w:br w:type="page"/>
      </w:r>
      <w:r w:rsidR="00DD0854" w:rsidRPr="00DD0854">
        <w:rPr>
          <w:rFonts w:ascii="Book Antiqua" w:hAnsi="Book Antiqua" w:hint="eastAsia"/>
          <w:b/>
          <w:sz w:val="24"/>
          <w:szCs w:val="24"/>
          <w:lang w:eastAsia="zh-CN"/>
        </w:rPr>
        <w:t xml:space="preserve">Figure 1 </w:t>
      </w:r>
      <w:r w:rsidR="00C737EB" w:rsidRPr="00DD0854">
        <w:rPr>
          <w:rFonts w:ascii="Book Antiqua" w:hAnsi="Book Antiqua" w:cs="AdvTTb20e5d60"/>
          <w:b/>
          <w:sz w:val="24"/>
          <w:szCs w:val="24"/>
        </w:rPr>
        <w:t xml:space="preserve">The effect of the intestinal microbiota on </w:t>
      </w:r>
      <w:r w:rsidR="00DD0854" w:rsidRPr="00DD0854">
        <w:rPr>
          <w:rFonts w:ascii="Book Antiqua" w:hAnsi="Book Antiqua" w:cs="Andalus"/>
          <w:b/>
          <w:bCs/>
          <w:sz w:val="24"/>
          <w:szCs w:val="24"/>
          <w:lang w:bidi="ar-SA"/>
        </w:rPr>
        <w:t>non-alcoholic fatty liver disease</w:t>
      </w:r>
      <w:r w:rsidR="00C737EB" w:rsidRPr="00DD0854">
        <w:rPr>
          <w:rFonts w:ascii="Book Antiqua" w:hAnsi="Book Antiqua" w:cs="AdvTTb20e5d60"/>
          <w:b/>
          <w:sz w:val="24"/>
          <w:szCs w:val="24"/>
        </w:rPr>
        <w:t>.</w:t>
      </w:r>
      <w:r w:rsidR="00DD0854">
        <w:rPr>
          <w:rFonts w:ascii="Book Antiqua" w:hAnsi="Book Antiqua" w:hint="eastAsia"/>
          <w:b/>
          <w:sz w:val="24"/>
          <w:szCs w:val="24"/>
          <w:lang w:eastAsia="zh-CN"/>
        </w:rPr>
        <w:t xml:space="preserve"> </w:t>
      </w:r>
      <w:r w:rsidR="00C737EB" w:rsidRPr="008565FD">
        <w:rPr>
          <w:rFonts w:ascii="Book Antiqua" w:hAnsi="Book Antiqua" w:cs="AdvTTb20e5d60"/>
          <w:sz w:val="24"/>
          <w:szCs w:val="24"/>
        </w:rPr>
        <w:t>High fat diets</w:t>
      </w:r>
      <w:r w:rsidR="00DD0854">
        <w:rPr>
          <w:rFonts w:ascii="Book Antiqua" w:hAnsi="Book Antiqua" w:cs="AdvTTb20e5d60" w:hint="eastAsia"/>
          <w:sz w:val="24"/>
          <w:szCs w:val="24"/>
          <w:lang w:eastAsia="zh-CN"/>
        </w:rPr>
        <w:t xml:space="preserve"> </w:t>
      </w:r>
      <w:r w:rsidR="00DD0854">
        <w:rPr>
          <w:rFonts w:ascii="Book Antiqua" w:hAnsi="Book Antiqua" w:cs="AdvTTb20e5d60"/>
          <w:sz w:val="24"/>
          <w:szCs w:val="24"/>
        </w:rPr>
        <w:t>produce dysbiosis</w:t>
      </w:r>
      <w:r w:rsidR="00C737EB" w:rsidRPr="008565FD">
        <w:rPr>
          <w:rFonts w:ascii="Book Antiqua" w:hAnsi="Book Antiqua" w:cs="AdvTTb20e5d60"/>
          <w:sz w:val="24"/>
          <w:szCs w:val="24"/>
        </w:rPr>
        <w:t xml:space="preserve"> and small bowel intestinal overgrowth. There is an increase in energy extraction and fermentation of dietary fibers to oligo and monosaccahrides and short chain fatty acids. There is also an increase in ethanol </w:t>
      </w:r>
      <w:r w:rsidR="00DD0854">
        <w:rPr>
          <w:rFonts w:ascii="Book Antiqua" w:hAnsi="Book Antiqua" w:cs="AdvTTb20e5d60"/>
          <w:sz w:val="24"/>
          <w:szCs w:val="24"/>
        </w:rPr>
        <w:t>production</w:t>
      </w:r>
      <w:r w:rsidR="00C737EB" w:rsidRPr="008565FD">
        <w:rPr>
          <w:rFonts w:ascii="Book Antiqua" w:hAnsi="Book Antiqua" w:cs="AdvTTb20e5d60"/>
          <w:sz w:val="24"/>
          <w:szCs w:val="24"/>
        </w:rPr>
        <w:t>.</w:t>
      </w:r>
      <w:r w:rsidR="00DD0854">
        <w:rPr>
          <w:rFonts w:ascii="Book Antiqua" w:hAnsi="Book Antiqua" w:hint="eastAsia"/>
          <w:b/>
          <w:sz w:val="24"/>
          <w:szCs w:val="24"/>
          <w:lang w:eastAsia="zh-CN"/>
        </w:rPr>
        <w:t xml:space="preserve"> </w:t>
      </w:r>
      <w:r w:rsidR="00DD0854">
        <w:rPr>
          <w:rFonts w:ascii="Book Antiqua" w:hAnsi="Book Antiqua" w:cs="AdvTTb20e5d60"/>
          <w:sz w:val="24"/>
          <w:szCs w:val="24"/>
        </w:rPr>
        <w:t>The microbiota metabolize</w:t>
      </w:r>
      <w:r w:rsidR="00C737EB" w:rsidRPr="008565FD">
        <w:rPr>
          <w:rFonts w:ascii="Book Antiqua" w:hAnsi="Book Antiqua" w:cs="AdvTTb20e5d60"/>
          <w:sz w:val="24"/>
          <w:szCs w:val="24"/>
        </w:rPr>
        <w:t xml:space="preserve"> choline to trimethylamine. There is a choline deficiency which decreases VLDL efflux and hepatic steatosis.</w:t>
      </w:r>
      <w:r w:rsidR="00DD0854">
        <w:rPr>
          <w:rFonts w:ascii="Book Antiqua" w:hAnsi="Book Antiqua" w:hint="eastAsia"/>
          <w:b/>
          <w:sz w:val="24"/>
          <w:szCs w:val="24"/>
          <w:lang w:eastAsia="zh-CN"/>
        </w:rPr>
        <w:t xml:space="preserve"> </w:t>
      </w:r>
      <w:r w:rsidR="00C737EB" w:rsidRPr="008565FD">
        <w:rPr>
          <w:rFonts w:ascii="Book Antiqua" w:hAnsi="Book Antiqua" w:cs="AdvTTb20e5d60"/>
          <w:sz w:val="24"/>
          <w:szCs w:val="24"/>
        </w:rPr>
        <w:t>In addition the intestinal microbiota suppr</w:t>
      </w:r>
      <w:r w:rsidR="00DD0854">
        <w:rPr>
          <w:rFonts w:ascii="Book Antiqua" w:hAnsi="Book Antiqua" w:cs="AdvTTb20e5d60"/>
          <w:sz w:val="24"/>
          <w:szCs w:val="24"/>
        </w:rPr>
        <w:t>esses the production of fasting</w:t>
      </w:r>
      <w:r w:rsidR="00C737EB" w:rsidRPr="008565FD">
        <w:rPr>
          <w:rFonts w:ascii="Book Antiqua" w:hAnsi="Book Antiqua" w:cs="AdvTTb20e5d60"/>
          <w:sz w:val="24"/>
          <w:szCs w:val="24"/>
        </w:rPr>
        <w:t xml:space="preserve"> induced adipocyte factor (Fiaf) in intestinal epithelia, which increases the activity of lipoprotein lipase and increased levels of free fatty acids (FFA).</w:t>
      </w:r>
      <w:r w:rsidR="00DD0854">
        <w:rPr>
          <w:rFonts w:ascii="Book Antiqua" w:hAnsi="Book Antiqua" w:hint="eastAsia"/>
          <w:b/>
          <w:sz w:val="24"/>
          <w:szCs w:val="24"/>
          <w:lang w:eastAsia="zh-CN"/>
        </w:rPr>
        <w:t xml:space="preserve"> </w:t>
      </w:r>
      <w:r w:rsidR="00C737EB" w:rsidRPr="008565FD">
        <w:rPr>
          <w:rFonts w:ascii="Book Antiqua" w:hAnsi="Book Antiqua" w:cs="AdvTTb20e5d60"/>
          <w:sz w:val="24"/>
          <w:szCs w:val="24"/>
        </w:rPr>
        <w:t xml:space="preserve">Dysbiosis results in a disruption of tight junctions in the enterocytes </w:t>
      </w:r>
      <w:r w:rsidR="00C737EB" w:rsidRPr="00DD0854">
        <w:rPr>
          <w:rFonts w:ascii="Book Antiqua" w:hAnsi="Book Antiqua" w:cs="AdvTTb20e5d60"/>
          <w:i/>
          <w:sz w:val="24"/>
          <w:szCs w:val="24"/>
        </w:rPr>
        <w:t>via</w:t>
      </w:r>
      <w:r w:rsidR="00C737EB" w:rsidRPr="008565FD">
        <w:rPr>
          <w:rFonts w:ascii="Book Antiqua" w:hAnsi="Book Antiqua" w:cs="AdvTTb20e5d60"/>
          <w:sz w:val="24"/>
          <w:szCs w:val="24"/>
        </w:rPr>
        <w:t xml:space="preserve"> chemokine (C-C motif)</w:t>
      </w:r>
      <w:r w:rsidR="00DD0854">
        <w:rPr>
          <w:rFonts w:ascii="Book Antiqua" w:hAnsi="Book Antiqua" w:cs="AdvTTb20e5d60" w:hint="eastAsia"/>
          <w:sz w:val="24"/>
          <w:szCs w:val="24"/>
          <w:lang w:eastAsia="zh-CN"/>
        </w:rPr>
        <w:t xml:space="preserve"> </w:t>
      </w:r>
      <w:r w:rsidR="00C737EB" w:rsidRPr="008565FD">
        <w:rPr>
          <w:rFonts w:ascii="Book Antiqua" w:hAnsi="Book Antiqua" w:cs="AdvTTb20e5d60"/>
          <w:sz w:val="24"/>
          <w:szCs w:val="24"/>
        </w:rPr>
        <w:t>ligand 5 (CCL-5). The resulti</w:t>
      </w:r>
      <w:r w:rsidR="00DD0854">
        <w:rPr>
          <w:rFonts w:ascii="Book Antiqua" w:hAnsi="Book Antiqua" w:cs="AdvTTb20e5d60"/>
          <w:sz w:val="24"/>
          <w:szCs w:val="24"/>
        </w:rPr>
        <w:t>ng in</w:t>
      </w:r>
      <w:r w:rsidR="00C737EB" w:rsidRPr="008565FD">
        <w:rPr>
          <w:rFonts w:ascii="Book Antiqua" w:hAnsi="Book Antiqua" w:cs="AdvTTb20e5d60"/>
          <w:sz w:val="24"/>
          <w:szCs w:val="24"/>
        </w:rPr>
        <w:t>crease in intestinal permeability results in the translocation of microbial products to the liver and inflammation</w:t>
      </w:r>
      <w:r w:rsidR="00DD0854">
        <w:rPr>
          <w:rFonts w:ascii="Book Antiqua" w:hAnsi="Book Antiqua" w:cs="AdvTTb20e5d60" w:hint="eastAsia"/>
          <w:sz w:val="24"/>
          <w:szCs w:val="24"/>
          <w:lang w:eastAsia="zh-CN"/>
        </w:rPr>
        <w:t>.</w:t>
      </w:r>
    </w:p>
    <w:p w14:paraId="4A7E8A97" w14:textId="77777777" w:rsidR="00DD0854" w:rsidRDefault="00DD0854" w:rsidP="00DD0854">
      <w:pPr>
        <w:bidi w:val="0"/>
        <w:spacing w:after="0" w:line="360" w:lineRule="auto"/>
        <w:jc w:val="both"/>
        <w:rPr>
          <w:rFonts w:ascii="Book Antiqua" w:hAnsi="Book Antiqua" w:cs="AdvTTb20e5d60"/>
          <w:sz w:val="24"/>
          <w:szCs w:val="24"/>
          <w:lang w:eastAsia="zh-CN"/>
        </w:rPr>
      </w:pPr>
    </w:p>
    <w:p w14:paraId="35A26A1C" w14:textId="17B94D02" w:rsidR="00DD0854" w:rsidRPr="009F2518" w:rsidRDefault="00DD0854" w:rsidP="00DD0854">
      <w:pPr>
        <w:bidi w:val="0"/>
        <w:spacing w:after="0" w:line="360" w:lineRule="auto"/>
        <w:jc w:val="both"/>
        <w:rPr>
          <w:rFonts w:ascii="Book Antiqua" w:hAnsi="Book Antiqua" w:cs="AdvTTb20e5d60"/>
          <w:b/>
          <w:sz w:val="24"/>
          <w:szCs w:val="24"/>
          <w:lang w:eastAsia="zh-CN"/>
        </w:rPr>
      </w:pPr>
      <w:r w:rsidRPr="00DD0854">
        <w:rPr>
          <w:rFonts w:ascii="Book Antiqua" w:hAnsi="Book Antiqua" w:cs="AdvTTb20e5d60"/>
          <w:b/>
          <w:sz w:val="24"/>
          <w:szCs w:val="24"/>
        </w:rPr>
        <w:t>Table</w:t>
      </w:r>
      <w:r w:rsidRPr="00DD0854">
        <w:rPr>
          <w:rFonts w:ascii="Book Antiqua" w:hAnsi="Book Antiqua" w:cs="AdvTTb20e5d60" w:hint="eastAsia"/>
          <w:b/>
          <w:sz w:val="24"/>
          <w:szCs w:val="24"/>
          <w:lang w:eastAsia="zh-CN"/>
        </w:rPr>
        <w:t xml:space="preserve"> 1 </w:t>
      </w:r>
      <w:r w:rsidRPr="00DD0854">
        <w:rPr>
          <w:rFonts w:ascii="Book Antiqua" w:hAnsi="Book Antiqua" w:cs="AdvTTb20e5d60"/>
          <w:b/>
          <w:sz w:val="24"/>
          <w:szCs w:val="24"/>
        </w:rPr>
        <w:t>The definitions of the metabolic syndrome</w:t>
      </w:r>
    </w:p>
    <w:tbl>
      <w:tblPr>
        <w:tblStyle w:val="TableGrid"/>
        <w:bidiVisual/>
        <w:tblW w:w="0" w:type="auto"/>
        <w:tblInd w:w="-658" w:type="dxa"/>
        <w:tblLook w:val="04A0" w:firstRow="1" w:lastRow="0" w:firstColumn="1" w:lastColumn="0" w:noHBand="0" w:noVBand="1"/>
      </w:tblPr>
      <w:tblGrid>
        <w:gridCol w:w="3402"/>
        <w:gridCol w:w="3543"/>
        <w:gridCol w:w="2235"/>
      </w:tblGrid>
      <w:tr w:rsidR="00EF5B50" w:rsidRPr="008565FD" w14:paraId="06B41C6C" w14:textId="77777777" w:rsidTr="00EF5B50">
        <w:tc>
          <w:tcPr>
            <w:tcW w:w="3402" w:type="dxa"/>
          </w:tcPr>
          <w:p w14:paraId="7154E1B4" w14:textId="77777777" w:rsidR="00EF5B50" w:rsidRPr="008565FD" w:rsidRDefault="00EF5B50" w:rsidP="008565FD">
            <w:pPr>
              <w:bidi w:val="0"/>
              <w:spacing w:after="0" w:line="360" w:lineRule="auto"/>
              <w:jc w:val="both"/>
              <w:rPr>
                <w:rFonts w:ascii="Book Antiqua" w:hAnsi="Book Antiqua"/>
                <w:b/>
                <w:bCs/>
                <w:sz w:val="24"/>
                <w:szCs w:val="24"/>
                <w:rtl/>
              </w:rPr>
            </w:pPr>
            <w:r w:rsidRPr="008565FD">
              <w:rPr>
                <w:rFonts w:ascii="Book Antiqua" w:hAnsi="Book Antiqua"/>
                <w:b/>
                <w:bCs/>
                <w:sz w:val="24"/>
                <w:szCs w:val="24"/>
              </w:rPr>
              <w:t>IDF</w:t>
            </w:r>
          </w:p>
        </w:tc>
        <w:tc>
          <w:tcPr>
            <w:tcW w:w="3543" w:type="dxa"/>
          </w:tcPr>
          <w:p w14:paraId="6063B0F9" w14:textId="77777777" w:rsidR="00EF5B50" w:rsidRPr="008565FD" w:rsidRDefault="00EF5B50" w:rsidP="008565FD">
            <w:pPr>
              <w:bidi w:val="0"/>
              <w:spacing w:after="0" w:line="360" w:lineRule="auto"/>
              <w:jc w:val="both"/>
              <w:rPr>
                <w:rFonts w:ascii="Book Antiqua" w:hAnsi="Book Antiqua"/>
                <w:b/>
                <w:bCs/>
                <w:sz w:val="24"/>
                <w:szCs w:val="24"/>
                <w:rtl/>
              </w:rPr>
            </w:pPr>
            <w:r w:rsidRPr="008565FD">
              <w:rPr>
                <w:rFonts w:ascii="Book Antiqua" w:hAnsi="Book Antiqua"/>
                <w:b/>
                <w:bCs/>
                <w:sz w:val="24"/>
                <w:szCs w:val="24"/>
              </w:rPr>
              <w:t>NCEP ATP III</w:t>
            </w:r>
          </w:p>
        </w:tc>
        <w:tc>
          <w:tcPr>
            <w:tcW w:w="2235" w:type="dxa"/>
          </w:tcPr>
          <w:p w14:paraId="6B892096" w14:textId="77777777" w:rsidR="00EF5B50" w:rsidRPr="008565FD" w:rsidRDefault="00EF5B50" w:rsidP="008565FD">
            <w:pPr>
              <w:bidi w:val="0"/>
              <w:spacing w:after="0" w:line="360" w:lineRule="auto"/>
              <w:jc w:val="both"/>
              <w:rPr>
                <w:rFonts w:ascii="Book Antiqua" w:hAnsi="Book Antiqua"/>
                <w:sz w:val="24"/>
                <w:szCs w:val="24"/>
                <w:rtl/>
              </w:rPr>
            </w:pPr>
          </w:p>
        </w:tc>
      </w:tr>
      <w:tr w:rsidR="00EF5B50" w:rsidRPr="008565FD" w14:paraId="3B211561" w14:textId="77777777" w:rsidTr="00EF5B50">
        <w:tc>
          <w:tcPr>
            <w:tcW w:w="3402" w:type="dxa"/>
          </w:tcPr>
          <w:p w14:paraId="46B30D83" w14:textId="1C6E52CD" w:rsidR="00EF5B50" w:rsidRPr="008565FD" w:rsidRDefault="00EF5B50" w:rsidP="008565FD">
            <w:pPr>
              <w:bidi w:val="0"/>
              <w:spacing w:after="0" w:line="360" w:lineRule="auto"/>
              <w:jc w:val="both"/>
              <w:rPr>
                <w:rFonts w:ascii="Book Antiqua" w:hAnsi="Book Antiqua"/>
                <w:sz w:val="24"/>
                <w:szCs w:val="24"/>
              </w:rPr>
            </w:pPr>
            <w:r w:rsidRPr="008565FD">
              <w:rPr>
                <w:rFonts w:ascii="Book Antiqua" w:hAnsi="Book Antiqua"/>
                <w:sz w:val="24"/>
                <w:szCs w:val="24"/>
              </w:rPr>
              <w:t xml:space="preserve">Central obesity (waist circumference) </w:t>
            </w:r>
            <w:r w:rsidRPr="008565FD">
              <w:rPr>
                <w:rFonts w:ascii="Book Antiqua" w:hAnsi="Book Antiqua" w:cs="Arial"/>
                <w:sz w:val="24"/>
                <w:szCs w:val="24"/>
              </w:rPr>
              <w:t>≥</w:t>
            </w:r>
            <w:r w:rsidR="00DD0854">
              <w:rPr>
                <w:rFonts w:ascii="Book Antiqua" w:eastAsia="宋体" w:hAnsi="Book Antiqua" w:cs="Arial" w:hint="eastAsia"/>
                <w:sz w:val="24"/>
                <w:szCs w:val="24"/>
                <w:lang w:eastAsia="zh-CN"/>
              </w:rPr>
              <w:t xml:space="preserve"> </w:t>
            </w:r>
            <w:r w:rsidRPr="008565FD">
              <w:rPr>
                <w:rFonts w:ascii="Book Antiqua" w:hAnsi="Book Antiqua"/>
                <w:sz w:val="24"/>
                <w:szCs w:val="24"/>
              </w:rPr>
              <w:t xml:space="preserve">94 cm in males or </w:t>
            </w:r>
            <w:r w:rsidRPr="008565FD">
              <w:rPr>
                <w:rFonts w:ascii="Book Antiqua" w:hAnsi="Book Antiqua" w:cs="Arial"/>
                <w:sz w:val="24"/>
                <w:szCs w:val="24"/>
              </w:rPr>
              <w:t>≥</w:t>
            </w:r>
            <w:r w:rsidR="00DD0854">
              <w:rPr>
                <w:rFonts w:ascii="Book Antiqua" w:eastAsia="宋体" w:hAnsi="Book Antiqua" w:cs="Arial" w:hint="eastAsia"/>
                <w:sz w:val="24"/>
                <w:szCs w:val="24"/>
                <w:lang w:eastAsia="zh-CN"/>
              </w:rPr>
              <w:t xml:space="preserve"> </w:t>
            </w:r>
            <w:r w:rsidRPr="008565FD">
              <w:rPr>
                <w:rFonts w:ascii="Book Antiqua" w:hAnsi="Book Antiqua"/>
                <w:sz w:val="24"/>
                <w:szCs w:val="24"/>
              </w:rPr>
              <w:t>80 cm in females</w:t>
            </w:r>
            <w:r w:rsidR="006E0D45" w:rsidRPr="008565FD">
              <w:rPr>
                <w:rFonts w:ascii="Book Antiqua" w:hAnsi="Book Antiqua"/>
                <w:sz w:val="24"/>
                <w:szCs w:val="24"/>
              </w:rPr>
              <w:t xml:space="preserve"> European origin</w:t>
            </w:r>
          </w:p>
          <w:p w14:paraId="5E1A2FDB" w14:textId="1F299A94" w:rsidR="006E0D45" w:rsidRPr="008565FD" w:rsidRDefault="00DD0854" w:rsidP="008565FD">
            <w:pPr>
              <w:bidi w:val="0"/>
              <w:spacing w:after="0" w:line="360" w:lineRule="auto"/>
              <w:jc w:val="both"/>
              <w:rPr>
                <w:rFonts w:ascii="Book Antiqua" w:hAnsi="Book Antiqua"/>
                <w:sz w:val="24"/>
                <w:szCs w:val="24"/>
                <w:rtl/>
              </w:rPr>
            </w:pPr>
            <w:r w:rsidRPr="008565FD">
              <w:rPr>
                <w:rFonts w:ascii="Book Antiqua" w:hAnsi="Book Antiqua" w:cs="Arial"/>
                <w:sz w:val="24"/>
                <w:szCs w:val="24"/>
              </w:rPr>
              <w:t>≥</w:t>
            </w:r>
            <w:r>
              <w:rPr>
                <w:rFonts w:ascii="Book Antiqua" w:eastAsia="宋体" w:hAnsi="Book Antiqua" w:cs="Arial" w:hint="eastAsia"/>
                <w:sz w:val="24"/>
                <w:szCs w:val="24"/>
                <w:lang w:eastAsia="zh-CN"/>
              </w:rPr>
              <w:t xml:space="preserve"> </w:t>
            </w:r>
            <w:r w:rsidR="006E0D45" w:rsidRPr="008565FD">
              <w:rPr>
                <w:rFonts w:ascii="Book Antiqua" w:hAnsi="Book Antiqua"/>
                <w:sz w:val="24"/>
                <w:szCs w:val="24"/>
              </w:rPr>
              <w:t xml:space="preserve">90 cm (men), </w:t>
            </w:r>
            <w:r w:rsidR="006E0D45" w:rsidRPr="008565FD">
              <w:rPr>
                <w:rFonts w:ascii="Book Antiqua" w:hAnsi="Book Antiqua" w:cs="Arial"/>
                <w:sz w:val="24"/>
                <w:szCs w:val="24"/>
              </w:rPr>
              <w:t>≥</w:t>
            </w:r>
            <w:r>
              <w:rPr>
                <w:rFonts w:ascii="Book Antiqua" w:eastAsia="宋体" w:hAnsi="Book Antiqua" w:cs="Arial" w:hint="eastAsia"/>
                <w:sz w:val="24"/>
                <w:szCs w:val="24"/>
                <w:lang w:eastAsia="zh-CN"/>
              </w:rPr>
              <w:t xml:space="preserve"> </w:t>
            </w:r>
            <w:r w:rsidR="006E0D45" w:rsidRPr="008565FD">
              <w:rPr>
                <w:rFonts w:ascii="Book Antiqua" w:hAnsi="Book Antiqua"/>
                <w:sz w:val="24"/>
                <w:szCs w:val="24"/>
              </w:rPr>
              <w:t>80 cm in females</w:t>
            </w:r>
          </w:p>
        </w:tc>
        <w:tc>
          <w:tcPr>
            <w:tcW w:w="3543" w:type="dxa"/>
          </w:tcPr>
          <w:p w14:paraId="2DAAD986" w14:textId="77777777" w:rsidR="00EF5B50" w:rsidRPr="008565FD" w:rsidRDefault="00EF5B50" w:rsidP="008565FD">
            <w:pPr>
              <w:bidi w:val="0"/>
              <w:spacing w:after="0" w:line="360" w:lineRule="auto"/>
              <w:jc w:val="both"/>
              <w:rPr>
                <w:rFonts w:ascii="Book Antiqua" w:hAnsi="Book Antiqua"/>
                <w:sz w:val="24"/>
                <w:szCs w:val="24"/>
                <w:rtl/>
              </w:rPr>
            </w:pPr>
            <w:r w:rsidRPr="008565FD">
              <w:rPr>
                <w:rFonts w:ascii="Book Antiqua" w:hAnsi="Book Antiqua"/>
                <w:sz w:val="24"/>
                <w:szCs w:val="24"/>
              </w:rPr>
              <w:t>None</w:t>
            </w:r>
          </w:p>
        </w:tc>
        <w:tc>
          <w:tcPr>
            <w:tcW w:w="2235" w:type="dxa"/>
          </w:tcPr>
          <w:p w14:paraId="0E67B1EA" w14:textId="77777777" w:rsidR="00EF5B50" w:rsidRPr="008565FD" w:rsidRDefault="00EF5B50" w:rsidP="008565FD">
            <w:pPr>
              <w:bidi w:val="0"/>
              <w:spacing w:after="0" w:line="360" w:lineRule="auto"/>
              <w:jc w:val="both"/>
              <w:rPr>
                <w:rFonts w:ascii="Book Antiqua" w:hAnsi="Book Antiqua"/>
                <w:b/>
                <w:bCs/>
                <w:sz w:val="24"/>
                <w:szCs w:val="24"/>
              </w:rPr>
            </w:pPr>
            <w:r w:rsidRPr="008565FD">
              <w:rPr>
                <w:rFonts w:ascii="Book Antiqua" w:hAnsi="Book Antiqua"/>
                <w:b/>
                <w:bCs/>
                <w:sz w:val="24"/>
                <w:szCs w:val="24"/>
              </w:rPr>
              <w:t>Absolutely required</w:t>
            </w:r>
          </w:p>
        </w:tc>
      </w:tr>
      <w:tr w:rsidR="00EF5B50" w:rsidRPr="008565FD" w14:paraId="1A8B17FE" w14:textId="77777777" w:rsidTr="00EF5B50">
        <w:tc>
          <w:tcPr>
            <w:tcW w:w="3402" w:type="dxa"/>
          </w:tcPr>
          <w:p w14:paraId="7F3E0CFE" w14:textId="77777777" w:rsidR="00EF5B50" w:rsidRPr="008565FD" w:rsidRDefault="00EF5B50" w:rsidP="008565FD">
            <w:pPr>
              <w:bidi w:val="0"/>
              <w:spacing w:after="0" w:line="360" w:lineRule="auto"/>
              <w:jc w:val="both"/>
              <w:rPr>
                <w:rFonts w:ascii="Book Antiqua" w:hAnsi="Book Antiqua"/>
                <w:sz w:val="24"/>
                <w:szCs w:val="24"/>
                <w:rtl/>
              </w:rPr>
            </w:pPr>
            <w:r w:rsidRPr="008565FD">
              <w:rPr>
                <w:rFonts w:ascii="Book Antiqua" w:hAnsi="Book Antiqua"/>
                <w:sz w:val="24"/>
                <w:szCs w:val="24"/>
              </w:rPr>
              <w:t>Central Obesity plus two of the four criteria below</w:t>
            </w:r>
          </w:p>
        </w:tc>
        <w:tc>
          <w:tcPr>
            <w:tcW w:w="3543" w:type="dxa"/>
          </w:tcPr>
          <w:p w14:paraId="0A85558D" w14:textId="77777777" w:rsidR="00EF5B50" w:rsidRPr="008565FD" w:rsidRDefault="00EF5B50" w:rsidP="008565FD">
            <w:pPr>
              <w:bidi w:val="0"/>
              <w:spacing w:after="0" w:line="360" w:lineRule="auto"/>
              <w:jc w:val="both"/>
              <w:rPr>
                <w:rFonts w:ascii="Book Antiqua" w:hAnsi="Book Antiqua"/>
                <w:sz w:val="24"/>
                <w:szCs w:val="24"/>
                <w:rtl/>
              </w:rPr>
            </w:pPr>
            <w:r w:rsidRPr="008565FD">
              <w:rPr>
                <w:rFonts w:ascii="Book Antiqua" w:hAnsi="Book Antiqua"/>
                <w:sz w:val="24"/>
                <w:szCs w:val="24"/>
              </w:rPr>
              <w:t>Any three of the five criteria below</w:t>
            </w:r>
          </w:p>
        </w:tc>
        <w:tc>
          <w:tcPr>
            <w:tcW w:w="2235" w:type="dxa"/>
          </w:tcPr>
          <w:p w14:paraId="382FBDA4" w14:textId="77777777" w:rsidR="00EF5B50" w:rsidRPr="008565FD" w:rsidRDefault="00EF5B50" w:rsidP="008565FD">
            <w:pPr>
              <w:bidi w:val="0"/>
              <w:spacing w:after="0" w:line="360" w:lineRule="auto"/>
              <w:jc w:val="both"/>
              <w:rPr>
                <w:rFonts w:ascii="Book Antiqua" w:hAnsi="Book Antiqua"/>
                <w:b/>
                <w:bCs/>
                <w:sz w:val="24"/>
                <w:szCs w:val="24"/>
              </w:rPr>
            </w:pPr>
            <w:r w:rsidRPr="008565FD">
              <w:rPr>
                <w:rFonts w:ascii="Book Antiqua" w:hAnsi="Book Antiqua"/>
                <w:b/>
                <w:bCs/>
                <w:sz w:val="24"/>
                <w:szCs w:val="24"/>
              </w:rPr>
              <w:t>Criteria</w:t>
            </w:r>
          </w:p>
        </w:tc>
      </w:tr>
      <w:tr w:rsidR="00EF5B50" w:rsidRPr="008565FD" w14:paraId="57F853CD" w14:textId="77777777" w:rsidTr="00EF5B50">
        <w:tc>
          <w:tcPr>
            <w:tcW w:w="3402" w:type="dxa"/>
          </w:tcPr>
          <w:p w14:paraId="652435D3" w14:textId="77777777" w:rsidR="00EF5B50" w:rsidRPr="008565FD" w:rsidRDefault="00EF5B50" w:rsidP="008565FD">
            <w:pPr>
              <w:bidi w:val="0"/>
              <w:spacing w:after="0" w:line="360" w:lineRule="auto"/>
              <w:jc w:val="both"/>
              <w:rPr>
                <w:rFonts w:ascii="Book Antiqua" w:hAnsi="Book Antiqua"/>
                <w:sz w:val="24"/>
                <w:szCs w:val="24"/>
                <w:rtl/>
              </w:rPr>
            </w:pPr>
          </w:p>
        </w:tc>
        <w:tc>
          <w:tcPr>
            <w:tcW w:w="3543" w:type="dxa"/>
          </w:tcPr>
          <w:p w14:paraId="3931D597" w14:textId="2FDE2D62" w:rsidR="00EF5B50" w:rsidRPr="008565FD" w:rsidRDefault="00DD0854" w:rsidP="00DD0854">
            <w:pPr>
              <w:pStyle w:val="ListParagraph"/>
              <w:bidi w:val="0"/>
              <w:spacing w:after="0" w:line="360" w:lineRule="auto"/>
              <w:ind w:left="0"/>
              <w:jc w:val="both"/>
              <w:rPr>
                <w:rFonts w:ascii="Book Antiqua" w:hAnsi="Book Antiqua"/>
                <w:sz w:val="24"/>
                <w:szCs w:val="24"/>
                <w:rtl/>
              </w:rPr>
            </w:pPr>
            <w:r>
              <w:rPr>
                <w:rFonts w:ascii="Book Antiqua" w:eastAsia="宋体" w:hAnsi="Book Antiqua" w:hint="eastAsia"/>
                <w:sz w:val="24"/>
                <w:szCs w:val="24"/>
                <w:lang w:eastAsia="zh-CN"/>
              </w:rPr>
              <w:t xml:space="preserve">1 </w:t>
            </w:r>
            <w:r w:rsidR="00EF5B50" w:rsidRPr="008565FD">
              <w:rPr>
                <w:rFonts w:ascii="Book Antiqua" w:hAnsi="Book Antiqua"/>
                <w:sz w:val="24"/>
                <w:szCs w:val="24"/>
              </w:rPr>
              <w:t>Waist circumference &gt;</w:t>
            </w:r>
            <w:r>
              <w:rPr>
                <w:rFonts w:ascii="Book Antiqua" w:eastAsia="宋体" w:hAnsi="Book Antiqua" w:hint="eastAsia"/>
                <w:sz w:val="24"/>
                <w:szCs w:val="24"/>
                <w:lang w:eastAsia="zh-CN"/>
              </w:rPr>
              <w:t xml:space="preserve"> </w:t>
            </w:r>
            <w:r w:rsidR="00EF5B50" w:rsidRPr="008565FD">
              <w:rPr>
                <w:rFonts w:ascii="Book Antiqua" w:hAnsi="Book Antiqua"/>
                <w:sz w:val="24"/>
                <w:szCs w:val="24"/>
              </w:rPr>
              <w:t>40 inches in males, or &gt;</w:t>
            </w:r>
            <w:r>
              <w:rPr>
                <w:rFonts w:ascii="Book Antiqua" w:eastAsia="宋体" w:hAnsi="Book Antiqua" w:hint="eastAsia"/>
                <w:sz w:val="24"/>
                <w:szCs w:val="24"/>
                <w:lang w:eastAsia="zh-CN"/>
              </w:rPr>
              <w:t xml:space="preserve"> </w:t>
            </w:r>
            <w:r w:rsidR="00EF5B50" w:rsidRPr="008565FD">
              <w:rPr>
                <w:rFonts w:ascii="Book Antiqua" w:hAnsi="Book Antiqua"/>
                <w:sz w:val="24"/>
                <w:szCs w:val="24"/>
              </w:rPr>
              <w:t>35 inches in females</w:t>
            </w:r>
          </w:p>
        </w:tc>
        <w:tc>
          <w:tcPr>
            <w:tcW w:w="2235" w:type="dxa"/>
          </w:tcPr>
          <w:p w14:paraId="47DBD7F3" w14:textId="77777777" w:rsidR="00EF5B50" w:rsidRPr="008565FD" w:rsidRDefault="00EF5B50" w:rsidP="008565FD">
            <w:pPr>
              <w:bidi w:val="0"/>
              <w:spacing w:after="0" w:line="360" w:lineRule="auto"/>
              <w:jc w:val="both"/>
              <w:rPr>
                <w:rFonts w:ascii="Book Antiqua" w:hAnsi="Book Antiqua"/>
                <w:b/>
                <w:bCs/>
                <w:sz w:val="24"/>
                <w:szCs w:val="24"/>
              </w:rPr>
            </w:pPr>
            <w:r w:rsidRPr="008565FD">
              <w:rPr>
                <w:rFonts w:ascii="Book Antiqua" w:hAnsi="Book Antiqua"/>
                <w:b/>
                <w:bCs/>
                <w:sz w:val="24"/>
                <w:szCs w:val="24"/>
              </w:rPr>
              <w:t>Obesity</w:t>
            </w:r>
          </w:p>
        </w:tc>
      </w:tr>
      <w:tr w:rsidR="00EF5B50" w:rsidRPr="008565FD" w14:paraId="3A45BF37" w14:textId="77777777" w:rsidTr="00EF5B50">
        <w:tc>
          <w:tcPr>
            <w:tcW w:w="3402" w:type="dxa"/>
          </w:tcPr>
          <w:p w14:paraId="6CB3C719" w14:textId="1AAC26D0" w:rsidR="00EF5B50" w:rsidRPr="00DD0854" w:rsidRDefault="00DD0854" w:rsidP="00DD0854">
            <w:pPr>
              <w:bidi w:val="0"/>
              <w:spacing w:after="0" w:line="360" w:lineRule="auto"/>
              <w:jc w:val="both"/>
              <w:rPr>
                <w:rFonts w:ascii="Book Antiqua" w:hAnsi="Book Antiqua"/>
                <w:sz w:val="24"/>
                <w:szCs w:val="24"/>
                <w:rtl/>
              </w:rPr>
            </w:pPr>
            <w:r>
              <w:rPr>
                <w:rFonts w:ascii="Book Antiqua" w:eastAsia="宋体" w:hAnsi="Book Antiqua" w:hint="eastAsia"/>
                <w:sz w:val="24"/>
                <w:szCs w:val="24"/>
                <w:lang w:eastAsia="zh-CN"/>
              </w:rPr>
              <w:t xml:space="preserve">1 </w:t>
            </w:r>
            <w:r w:rsidR="00EF5B50" w:rsidRPr="00DD0854">
              <w:rPr>
                <w:rFonts w:ascii="Book Antiqua" w:hAnsi="Book Antiqua"/>
                <w:sz w:val="24"/>
                <w:szCs w:val="24"/>
              </w:rPr>
              <w:t xml:space="preserve">Fasting glucose </w:t>
            </w:r>
            <w:r w:rsidR="00EF5B50" w:rsidRPr="00DD0854">
              <w:rPr>
                <w:rFonts w:ascii="Book Antiqua" w:hAnsi="Book Antiqua" w:cs="Arial"/>
                <w:sz w:val="24"/>
                <w:szCs w:val="24"/>
              </w:rPr>
              <w:t>≥</w:t>
            </w:r>
            <w:r w:rsidRPr="00DD0854">
              <w:rPr>
                <w:rFonts w:ascii="Book Antiqua" w:eastAsia="宋体" w:hAnsi="Book Antiqua" w:cs="Arial" w:hint="eastAsia"/>
                <w:sz w:val="24"/>
                <w:szCs w:val="24"/>
                <w:lang w:eastAsia="zh-CN"/>
              </w:rPr>
              <w:t xml:space="preserve"> </w:t>
            </w:r>
            <w:r w:rsidR="00EF5B50" w:rsidRPr="00DD0854">
              <w:rPr>
                <w:rFonts w:ascii="Book Antiqua" w:hAnsi="Book Antiqua"/>
                <w:sz w:val="24"/>
                <w:szCs w:val="24"/>
              </w:rPr>
              <w:t>100 mg/d</w:t>
            </w:r>
            <w:r w:rsidRPr="00DD0854">
              <w:rPr>
                <w:rFonts w:ascii="Book Antiqua" w:hAnsi="Book Antiqua"/>
                <w:sz w:val="24"/>
                <w:szCs w:val="24"/>
              </w:rPr>
              <w:t>L</w:t>
            </w:r>
          </w:p>
        </w:tc>
        <w:tc>
          <w:tcPr>
            <w:tcW w:w="3543" w:type="dxa"/>
          </w:tcPr>
          <w:p w14:paraId="47E9EBF0" w14:textId="16E59991" w:rsidR="00EF5B50" w:rsidRPr="00DD0854" w:rsidRDefault="00DD0854" w:rsidP="00DD0854">
            <w:pPr>
              <w:bidi w:val="0"/>
              <w:spacing w:after="0" w:line="360" w:lineRule="auto"/>
              <w:jc w:val="both"/>
              <w:rPr>
                <w:rFonts w:ascii="Book Antiqua" w:hAnsi="Book Antiqua"/>
                <w:sz w:val="24"/>
                <w:szCs w:val="24"/>
                <w:rtl/>
              </w:rPr>
            </w:pPr>
            <w:r>
              <w:rPr>
                <w:rFonts w:ascii="Book Antiqua" w:eastAsia="宋体" w:hAnsi="Book Antiqua" w:hint="eastAsia"/>
                <w:sz w:val="24"/>
                <w:szCs w:val="24"/>
                <w:lang w:eastAsia="zh-CN"/>
              </w:rPr>
              <w:t xml:space="preserve">2 </w:t>
            </w:r>
            <w:r w:rsidR="00EF5B50" w:rsidRPr="00DD0854">
              <w:rPr>
                <w:rFonts w:ascii="Book Antiqua" w:hAnsi="Book Antiqua"/>
                <w:sz w:val="24"/>
                <w:szCs w:val="24"/>
              </w:rPr>
              <w:t xml:space="preserve">Fasting glucose </w:t>
            </w:r>
            <w:r w:rsidR="00EF5B50" w:rsidRPr="00DD0854">
              <w:rPr>
                <w:rFonts w:ascii="Book Antiqua" w:hAnsi="Book Antiqua" w:cs="Arial"/>
                <w:sz w:val="24"/>
                <w:szCs w:val="24"/>
              </w:rPr>
              <w:t>≥</w:t>
            </w:r>
            <w:r>
              <w:rPr>
                <w:rFonts w:ascii="Book Antiqua" w:eastAsia="宋体" w:hAnsi="Book Antiqua" w:cs="Arial" w:hint="eastAsia"/>
                <w:sz w:val="24"/>
                <w:szCs w:val="24"/>
                <w:lang w:eastAsia="zh-CN"/>
              </w:rPr>
              <w:t xml:space="preserve"> </w:t>
            </w:r>
            <w:r w:rsidR="00EF5B50" w:rsidRPr="00DD0854">
              <w:rPr>
                <w:rFonts w:ascii="Book Antiqua" w:hAnsi="Book Antiqua"/>
                <w:sz w:val="24"/>
                <w:szCs w:val="24"/>
              </w:rPr>
              <w:t>100 mg/d</w:t>
            </w:r>
            <w:r w:rsidRPr="00DD0854">
              <w:rPr>
                <w:rFonts w:ascii="Book Antiqua" w:hAnsi="Book Antiqua"/>
                <w:sz w:val="24"/>
                <w:szCs w:val="24"/>
              </w:rPr>
              <w:t>L</w:t>
            </w:r>
            <w:r w:rsidR="00EF5B50" w:rsidRPr="00DD0854">
              <w:rPr>
                <w:rFonts w:ascii="Book Antiqua" w:hAnsi="Book Antiqua"/>
                <w:sz w:val="24"/>
                <w:szCs w:val="24"/>
              </w:rPr>
              <w:t xml:space="preserve"> or treated for DM</w:t>
            </w:r>
          </w:p>
        </w:tc>
        <w:tc>
          <w:tcPr>
            <w:tcW w:w="2235" w:type="dxa"/>
          </w:tcPr>
          <w:p w14:paraId="740D38B7" w14:textId="77777777" w:rsidR="00EF5B50" w:rsidRPr="008565FD" w:rsidRDefault="00EF5B50" w:rsidP="008565FD">
            <w:pPr>
              <w:bidi w:val="0"/>
              <w:spacing w:after="0" w:line="360" w:lineRule="auto"/>
              <w:jc w:val="both"/>
              <w:rPr>
                <w:rFonts w:ascii="Book Antiqua" w:hAnsi="Book Antiqua"/>
                <w:b/>
                <w:bCs/>
                <w:sz w:val="24"/>
                <w:szCs w:val="24"/>
              </w:rPr>
            </w:pPr>
            <w:r w:rsidRPr="008565FD">
              <w:rPr>
                <w:rFonts w:ascii="Book Antiqua" w:hAnsi="Book Antiqua"/>
                <w:b/>
                <w:bCs/>
                <w:sz w:val="24"/>
                <w:szCs w:val="24"/>
              </w:rPr>
              <w:t>Hyperglycemia</w:t>
            </w:r>
          </w:p>
        </w:tc>
      </w:tr>
      <w:tr w:rsidR="00EF5B50" w:rsidRPr="008565FD" w14:paraId="2757F117" w14:textId="77777777" w:rsidTr="00EF5B50">
        <w:tc>
          <w:tcPr>
            <w:tcW w:w="3402" w:type="dxa"/>
          </w:tcPr>
          <w:p w14:paraId="20C568D7" w14:textId="61A63AEA" w:rsidR="00EF5B50" w:rsidRPr="00DD0854" w:rsidRDefault="00DD0854" w:rsidP="00DD0854">
            <w:pPr>
              <w:bidi w:val="0"/>
              <w:spacing w:after="0" w:line="360" w:lineRule="auto"/>
              <w:jc w:val="both"/>
              <w:rPr>
                <w:rFonts w:ascii="Book Antiqua" w:hAnsi="Book Antiqua" w:cs="Arial"/>
                <w:sz w:val="24"/>
                <w:szCs w:val="24"/>
              </w:rPr>
            </w:pPr>
            <w:r>
              <w:rPr>
                <w:rFonts w:ascii="Book Antiqua" w:eastAsia="宋体" w:hAnsi="Book Antiqua" w:hint="eastAsia"/>
                <w:sz w:val="24"/>
                <w:szCs w:val="24"/>
                <w:lang w:eastAsia="zh-CN"/>
              </w:rPr>
              <w:t xml:space="preserve">2 </w:t>
            </w:r>
            <w:r w:rsidR="00EF5B50" w:rsidRPr="00DD0854">
              <w:rPr>
                <w:rFonts w:ascii="Book Antiqua" w:hAnsi="Book Antiqua"/>
                <w:sz w:val="24"/>
                <w:szCs w:val="24"/>
              </w:rPr>
              <w:t>TG</w:t>
            </w:r>
            <w:r w:rsidR="00EF5B50" w:rsidRPr="00DD0854">
              <w:rPr>
                <w:rFonts w:ascii="Book Antiqua" w:hAnsi="Book Antiqua" w:cs="Arial"/>
                <w:sz w:val="24"/>
                <w:szCs w:val="24"/>
              </w:rPr>
              <w:t xml:space="preserve"> ≥</w:t>
            </w:r>
            <w:r>
              <w:rPr>
                <w:rFonts w:ascii="Book Antiqua" w:eastAsia="宋体" w:hAnsi="Book Antiqua" w:cs="Arial" w:hint="eastAsia"/>
                <w:sz w:val="24"/>
                <w:szCs w:val="24"/>
                <w:lang w:eastAsia="zh-CN"/>
              </w:rPr>
              <w:t xml:space="preserve"> </w:t>
            </w:r>
            <w:r w:rsidR="00EF5B50" w:rsidRPr="00DD0854">
              <w:rPr>
                <w:rFonts w:ascii="Book Antiqua" w:hAnsi="Book Antiqua" w:cs="Arial"/>
                <w:sz w:val="24"/>
                <w:szCs w:val="24"/>
              </w:rPr>
              <w:t>150 mg/d</w:t>
            </w:r>
            <w:r w:rsidRPr="00DD0854">
              <w:rPr>
                <w:rFonts w:ascii="Book Antiqua" w:hAnsi="Book Antiqua" w:cs="Arial"/>
                <w:sz w:val="24"/>
                <w:szCs w:val="24"/>
              </w:rPr>
              <w:t>L</w:t>
            </w:r>
            <w:r w:rsidR="00EF5B50" w:rsidRPr="00DD0854">
              <w:rPr>
                <w:rFonts w:ascii="Book Antiqua" w:hAnsi="Book Antiqua" w:cs="Arial"/>
                <w:sz w:val="24"/>
                <w:szCs w:val="24"/>
              </w:rPr>
              <w:t xml:space="preserve"> or treated for dyslipidemia</w:t>
            </w:r>
          </w:p>
          <w:p w14:paraId="5053BB00" w14:textId="77777777" w:rsidR="00EF5B50" w:rsidRPr="00DD0854" w:rsidRDefault="00EF5B50" w:rsidP="008565FD">
            <w:pPr>
              <w:bidi w:val="0"/>
              <w:spacing w:after="0" w:line="360" w:lineRule="auto"/>
              <w:jc w:val="both"/>
              <w:rPr>
                <w:rFonts w:ascii="Book Antiqua" w:hAnsi="Book Antiqua"/>
                <w:b/>
                <w:bCs/>
                <w:sz w:val="24"/>
                <w:szCs w:val="24"/>
              </w:rPr>
            </w:pPr>
            <w:r w:rsidRPr="00DD0854">
              <w:rPr>
                <w:rFonts w:ascii="Book Antiqua" w:hAnsi="Book Antiqua"/>
                <w:b/>
                <w:bCs/>
                <w:sz w:val="24"/>
                <w:szCs w:val="24"/>
              </w:rPr>
              <w:t>Or</w:t>
            </w:r>
          </w:p>
          <w:p w14:paraId="3739C000" w14:textId="622B4ABE" w:rsidR="00EF5B50" w:rsidRPr="00DD0854" w:rsidRDefault="00DD0854" w:rsidP="00DD0854">
            <w:pPr>
              <w:bidi w:val="0"/>
              <w:spacing w:after="0" w:line="360" w:lineRule="auto"/>
              <w:jc w:val="both"/>
              <w:rPr>
                <w:rFonts w:ascii="Book Antiqua" w:hAnsi="Book Antiqua"/>
                <w:sz w:val="24"/>
                <w:szCs w:val="24"/>
                <w:rtl/>
              </w:rPr>
            </w:pPr>
            <w:r>
              <w:rPr>
                <w:rFonts w:ascii="Book Antiqua" w:eastAsia="宋体" w:hAnsi="Book Antiqua" w:hint="eastAsia"/>
                <w:sz w:val="24"/>
                <w:szCs w:val="24"/>
                <w:lang w:eastAsia="zh-CN"/>
              </w:rPr>
              <w:t xml:space="preserve">3 </w:t>
            </w:r>
            <w:r w:rsidR="00EF5B50" w:rsidRPr="00DD0854">
              <w:rPr>
                <w:rFonts w:ascii="Book Antiqua" w:hAnsi="Book Antiqua"/>
                <w:sz w:val="24"/>
                <w:szCs w:val="24"/>
              </w:rPr>
              <w:t>HDL cholesterol &lt;</w:t>
            </w:r>
            <w:r>
              <w:rPr>
                <w:rFonts w:ascii="Book Antiqua" w:eastAsia="宋体" w:hAnsi="Book Antiqua" w:hint="eastAsia"/>
                <w:sz w:val="24"/>
                <w:szCs w:val="24"/>
                <w:lang w:eastAsia="zh-CN"/>
              </w:rPr>
              <w:t xml:space="preserve"> </w:t>
            </w:r>
            <w:r w:rsidR="00EF5B50" w:rsidRPr="00DD0854">
              <w:rPr>
                <w:rFonts w:ascii="Book Antiqua" w:hAnsi="Book Antiqua"/>
                <w:sz w:val="24"/>
                <w:szCs w:val="24"/>
              </w:rPr>
              <w:t>40 mg/d</w:t>
            </w:r>
            <w:r w:rsidRPr="00DD0854">
              <w:rPr>
                <w:rFonts w:ascii="Book Antiqua" w:hAnsi="Book Antiqua"/>
                <w:sz w:val="24"/>
                <w:szCs w:val="24"/>
              </w:rPr>
              <w:t>L</w:t>
            </w:r>
            <w:r w:rsidR="00EF5B50" w:rsidRPr="00DD0854">
              <w:rPr>
                <w:rFonts w:ascii="Book Antiqua" w:hAnsi="Book Antiqua"/>
                <w:sz w:val="24"/>
                <w:szCs w:val="24"/>
              </w:rPr>
              <w:t xml:space="preserve"> in males, or &lt;</w:t>
            </w:r>
            <w:r>
              <w:rPr>
                <w:rFonts w:ascii="Book Antiqua" w:eastAsia="宋体" w:hAnsi="Book Antiqua" w:hint="eastAsia"/>
                <w:sz w:val="24"/>
                <w:szCs w:val="24"/>
                <w:lang w:eastAsia="zh-CN"/>
              </w:rPr>
              <w:t xml:space="preserve"> </w:t>
            </w:r>
            <w:r w:rsidR="00EF5B50" w:rsidRPr="00DD0854">
              <w:rPr>
                <w:rFonts w:ascii="Book Antiqua" w:hAnsi="Book Antiqua"/>
                <w:sz w:val="24"/>
                <w:szCs w:val="24"/>
              </w:rPr>
              <w:t>50 mg/d</w:t>
            </w:r>
            <w:r w:rsidRPr="00DD0854">
              <w:rPr>
                <w:rFonts w:ascii="Book Antiqua" w:hAnsi="Book Antiqua"/>
                <w:sz w:val="24"/>
                <w:szCs w:val="24"/>
              </w:rPr>
              <w:t>L</w:t>
            </w:r>
            <w:r w:rsidR="00EF5B50" w:rsidRPr="00DD0854">
              <w:rPr>
                <w:rFonts w:ascii="Book Antiqua" w:hAnsi="Book Antiqua"/>
                <w:sz w:val="24"/>
                <w:szCs w:val="24"/>
              </w:rPr>
              <w:t xml:space="preserve"> in females or under treatment</w:t>
            </w:r>
          </w:p>
        </w:tc>
        <w:tc>
          <w:tcPr>
            <w:tcW w:w="3543" w:type="dxa"/>
          </w:tcPr>
          <w:p w14:paraId="3D87810A" w14:textId="13ABF0AC" w:rsidR="00EF5B50" w:rsidRPr="00DD0854" w:rsidRDefault="00DD0854" w:rsidP="00DD0854">
            <w:pPr>
              <w:bidi w:val="0"/>
              <w:spacing w:after="0" w:line="360" w:lineRule="auto"/>
              <w:jc w:val="both"/>
              <w:rPr>
                <w:rFonts w:ascii="Book Antiqua" w:hAnsi="Book Antiqua" w:cs="Arial"/>
                <w:sz w:val="24"/>
                <w:szCs w:val="24"/>
              </w:rPr>
            </w:pPr>
            <w:r>
              <w:rPr>
                <w:rFonts w:ascii="Book Antiqua" w:eastAsia="宋体" w:hAnsi="Book Antiqua" w:hint="eastAsia"/>
                <w:sz w:val="24"/>
                <w:szCs w:val="24"/>
                <w:lang w:eastAsia="zh-CN"/>
              </w:rPr>
              <w:t xml:space="preserve">3 </w:t>
            </w:r>
            <w:r w:rsidR="00EF5B50" w:rsidRPr="00DD0854">
              <w:rPr>
                <w:rFonts w:ascii="Book Antiqua" w:hAnsi="Book Antiqua"/>
                <w:sz w:val="24"/>
                <w:szCs w:val="24"/>
              </w:rPr>
              <w:t>TG</w:t>
            </w:r>
            <w:r w:rsidR="00EF5B50" w:rsidRPr="00DD0854">
              <w:rPr>
                <w:rFonts w:ascii="Book Antiqua" w:hAnsi="Book Antiqua" w:cs="Arial"/>
                <w:sz w:val="24"/>
                <w:szCs w:val="24"/>
              </w:rPr>
              <w:t xml:space="preserve"> ≥</w:t>
            </w:r>
            <w:r>
              <w:rPr>
                <w:rFonts w:ascii="Book Antiqua" w:eastAsia="宋体" w:hAnsi="Book Antiqua" w:cs="Arial" w:hint="eastAsia"/>
                <w:sz w:val="24"/>
                <w:szCs w:val="24"/>
                <w:lang w:eastAsia="zh-CN"/>
              </w:rPr>
              <w:t xml:space="preserve"> </w:t>
            </w:r>
            <w:r w:rsidR="00EF5B50" w:rsidRPr="00DD0854">
              <w:rPr>
                <w:rFonts w:ascii="Book Antiqua" w:hAnsi="Book Antiqua" w:cs="Arial"/>
                <w:sz w:val="24"/>
                <w:szCs w:val="24"/>
              </w:rPr>
              <w:t>150 mg/d</w:t>
            </w:r>
            <w:r w:rsidRPr="00DD0854">
              <w:rPr>
                <w:rFonts w:ascii="Book Antiqua" w:hAnsi="Book Antiqua" w:cs="Arial"/>
                <w:sz w:val="24"/>
                <w:szCs w:val="24"/>
              </w:rPr>
              <w:t>L</w:t>
            </w:r>
            <w:r w:rsidR="00EF5B50" w:rsidRPr="00DD0854">
              <w:rPr>
                <w:rFonts w:ascii="Book Antiqua" w:hAnsi="Book Antiqua" w:cs="Arial"/>
                <w:sz w:val="24"/>
                <w:szCs w:val="24"/>
              </w:rPr>
              <w:t xml:space="preserve"> or treated for dyslipidemia</w:t>
            </w:r>
          </w:p>
          <w:p w14:paraId="126E2996" w14:textId="77777777" w:rsidR="00EF5B50" w:rsidRPr="00DD0854" w:rsidRDefault="00EF5B50" w:rsidP="008565FD">
            <w:pPr>
              <w:bidi w:val="0"/>
              <w:spacing w:after="0" w:line="360" w:lineRule="auto"/>
              <w:jc w:val="both"/>
              <w:rPr>
                <w:rFonts w:ascii="Book Antiqua" w:hAnsi="Book Antiqua"/>
                <w:sz w:val="24"/>
                <w:szCs w:val="24"/>
              </w:rPr>
            </w:pPr>
            <w:r w:rsidRPr="00DD0854">
              <w:rPr>
                <w:rFonts w:ascii="Book Antiqua" w:hAnsi="Book Antiqua"/>
                <w:b/>
                <w:bCs/>
                <w:sz w:val="24"/>
                <w:szCs w:val="24"/>
              </w:rPr>
              <w:t>Or</w:t>
            </w:r>
          </w:p>
          <w:p w14:paraId="273E27E0" w14:textId="32F87585" w:rsidR="00EF5B50" w:rsidRPr="00DD0854" w:rsidRDefault="00DD0854" w:rsidP="00DD0854">
            <w:pPr>
              <w:bidi w:val="0"/>
              <w:spacing w:after="0" w:line="360" w:lineRule="auto"/>
              <w:jc w:val="both"/>
              <w:rPr>
                <w:rFonts w:ascii="Book Antiqua" w:hAnsi="Book Antiqua"/>
                <w:b/>
                <w:bCs/>
                <w:sz w:val="24"/>
                <w:szCs w:val="24"/>
                <w:u w:val="single"/>
                <w:rtl/>
              </w:rPr>
            </w:pPr>
            <w:r>
              <w:rPr>
                <w:rFonts w:ascii="Book Antiqua" w:eastAsia="宋体" w:hAnsi="Book Antiqua" w:hint="eastAsia"/>
                <w:sz w:val="24"/>
                <w:szCs w:val="24"/>
                <w:lang w:eastAsia="zh-CN"/>
              </w:rPr>
              <w:t xml:space="preserve">4 </w:t>
            </w:r>
            <w:r w:rsidR="00EF5B50" w:rsidRPr="00DD0854">
              <w:rPr>
                <w:rFonts w:ascii="Book Antiqua" w:hAnsi="Book Antiqua"/>
                <w:sz w:val="24"/>
                <w:szCs w:val="24"/>
              </w:rPr>
              <w:t>HDL cholesterol &lt;</w:t>
            </w:r>
            <w:r w:rsidRPr="00DD0854">
              <w:rPr>
                <w:rFonts w:ascii="Book Antiqua" w:eastAsia="宋体" w:hAnsi="Book Antiqua" w:hint="eastAsia"/>
                <w:sz w:val="24"/>
                <w:szCs w:val="24"/>
                <w:lang w:eastAsia="zh-CN"/>
              </w:rPr>
              <w:t xml:space="preserve"> </w:t>
            </w:r>
            <w:r w:rsidR="00EF5B50" w:rsidRPr="00DD0854">
              <w:rPr>
                <w:rFonts w:ascii="Book Antiqua" w:hAnsi="Book Antiqua"/>
                <w:sz w:val="24"/>
                <w:szCs w:val="24"/>
              </w:rPr>
              <w:t>40 mg/d</w:t>
            </w:r>
            <w:r w:rsidRPr="00DD0854">
              <w:rPr>
                <w:rFonts w:ascii="Book Antiqua" w:hAnsi="Book Antiqua"/>
                <w:sz w:val="24"/>
                <w:szCs w:val="24"/>
              </w:rPr>
              <w:t>L</w:t>
            </w:r>
            <w:r w:rsidR="00EF5B50" w:rsidRPr="00DD0854">
              <w:rPr>
                <w:rFonts w:ascii="Book Antiqua" w:hAnsi="Book Antiqua"/>
                <w:sz w:val="24"/>
                <w:szCs w:val="24"/>
              </w:rPr>
              <w:t xml:space="preserve"> in males, or &lt;</w:t>
            </w:r>
            <w:r w:rsidRPr="00DD0854">
              <w:rPr>
                <w:rFonts w:ascii="Book Antiqua" w:eastAsia="宋体" w:hAnsi="Book Antiqua" w:hint="eastAsia"/>
                <w:sz w:val="24"/>
                <w:szCs w:val="24"/>
                <w:lang w:eastAsia="zh-CN"/>
              </w:rPr>
              <w:t xml:space="preserve"> </w:t>
            </w:r>
            <w:r w:rsidR="00EF5B50" w:rsidRPr="00DD0854">
              <w:rPr>
                <w:rFonts w:ascii="Book Antiqua" w:hAnsi="Book Antiqua"/>
                <w:sz w:val="24"/>
                <w:szCs w:val="24"/>
              </w:rPr>
              <w:t>50 mg/d</w:t>
            </w:r>
            <w:r w:rsidRPr="00DD0854">
              <w:rPr>
                <w:rFonts w:ascii="Book Antiqua" w:hAnsi="Book Antiqua"/>
                <w:sz w:val="24"/>
                <w:szCs w:val="24"/>
              </w:rPr>
              <w:t>L</w:t>
            </w:r>
            <w:r w:rsidR="00EF5B50" w:rsidRPr="00DD0854">
              <w:rPr>
                <w:rFonts w:ascii="Book Antiqua" w:hAnsi="Book Antiqua"/>
                <w:sz w:val="24"/>
                <w:szCs w:val="24"/>
              </w:rPr>
              <w:t xml:space="preserve"> in females or under treatment</w:t>
            </w:r>
          </w:p>
        </w:tc>
        <w:tc>
          <w:tcPr>
            <w:tcW w:w="2235" w:type="dxa"/>
          </w:tcPr>
          <w:p w14:paraId="168C81B0" w14:textId="77777777" w:rsidR="00EF5B50" w:rsidRPr="008565FD" w:rsidRDefault="00EF5B50" w:rsidP="008565FD">
            <w:pPr>
              <w:bidi w:val="0"/>
              <w:spacing w:after="0" w:line="360" w:lineRule="auto"/>
              <w:jc w:val="both"/>
              <w:rPr>
                <w:rFonts w:ascii="Book Antiqua" w:hAnsi="Book Antiqua"/>
                <w:b/>
                <w:bCs/>
                <w:sz w:val="24"/>
                <w:szCs w:val="24"/>
                <w:rtl/>
              </w:rPr>
            </w:pPr>
            <w:r w:rsidRPr="008565FD">
              <w:rPr>
                <w:rFonts w:ascii="Book Antiqua" w:hAnsi="Book Antiqua"/>
                <w:b/>
                <w:bCs/>
                <w:sz w:val="24"/>
                <w:szCs w:val="24"/>
              </w:rPr>
              <w:t>Dyslipidemia</w:t>
            </w:r>
          </w:p>
        </w:tc>
      </w:tr>
      <w:tr w:rsidR="00EF5B50" w:rsidRPr="008565FD" w14:paraId="0EC78D61" w14:textId="77777777" w:rsidTr="00EF5B50">
        <w:tc>
          <w:tcPr>
            <w:tcW w:w="3402" w:type="dxa"/>
          </w:tcPr>
          <w:p w14:paraId="73C8C303" w14:textId="5E76EBDD" w:rsidR="00EF5B50" w:rsidRPr="00DD0854" w:rsidRDefault="00DD0854" w:rsidP="00DD0854">
            <w:pPr>
              <w:bidi w:val="0"/>
              <w:spacing w:after="0" w:line="360" w:lineRule="auto"/>
              <w:jc w:val="both"/>
              <w:rPr>
                <w:rFonts w:ascii="Book Antiqua" w:hAnsi="Book Antiqua"/>
                <w:sz w:val="24"/>
                <w:szCs w:val="24"/>
                <w:rtl/>
              </w:rPr>
            </w:pPr>
            <w:r>
              <w:rPr>
                <w:rFonts w:ascii="Book Antiqua" w:eastAsia="宋体" w:hAnsi="Book Antiqua" w:hint="eastAsia"/>
                <w:sz w:val="24"/>
                <w:szCs w:val="24"/>
                <w:lang w:eastAsia="zh-CN"/>
              </w:rPr>
              <w:t xml:space="preserve">4 </w:t>
            </w:r>
            <w:r w:rsidR="00EF5B50" w:rsidRPr="00DD0854">
              <w:rPr>
                <w:rFonts w:ascii="Book Antiqua" w:hAnsi="Book Antiqua"/>
                <w:sz w:val="24"/>
                <w:szCs w:val="24"/>
              </w:rPr>
              <w:t>&gt;</w:t>
            </w:r>
            <w:r>
              <w:rPr>
                <w:rFonts w:ascii="Book Antiqua" w:eastAsia="宋体" w:hAnsi="Book Antiqua" w:hint="eastAsia"/>
                <w:sz w:val="24"/>
                <w:szCs w:val="24"/>
                <w:lang w:eastAsia="zh-CN"/>
              </w:rPr>
              <w:t xml:space="preserve"> </w:t>
            </w:r>
            <w:r w:rsidR="00EF5B50" w:rsidRPr="00DD0854">
              <w:rPr>
                <w:rFonts w:ascii="Book Antiqua" w:hAnsi="Book Antiqua"/>
                <w:sz w:val="24"/>
                <w:szCs w:val="24"/>
              </w:rPr>
              <w:t>130 mmHg systolic or &gt;</w:t>
            </w:r>
            <w:r>
              <w:rPr>
                <w:rFonts w:ascii="Book Antiqua" w:eastAsia="宋体" w:hAnsi="Book Antiqua" w:hint="eastAsia"/>
                <w:sz w:val="24"/>
                <w:szCs w:val="24"/>
                <w:lang w:eastAsia="zh-CN"/>
              </w:rPr>
              <w:t xml:space="preserve"> </w:t>
            </w:r>
            <w:r w:rsidR="00EF5B50" w:rsidRPr="00DD0854">
              <w:rPr>
                <w:rFonts w:ascii="Book Antiqua" w:hAnsi="Book Antiqua"/>
                <w:sz w:val="24"/>
                <w:szCs w:val="24"/>
              </w:rPr>
              <w:t>85 mmHg diastolic or treated for HTN</w:t>
            </w:r>
          </w:p>
        </w:tc>
        <w:tc>
          <w:tcPr>
            <w:tcW w:w="3543" w:type="dxa"/>
          </w:tcPr>
          <w:p w14:paraId="77EE4B1D" w14:textId="11909BAC" w:rsidR="00EF5B50" w:rsidRPr="00DD0854" w:rsidRDefault="00DD0854" w:rsidP="00DD0854">
            <w:pPr>
              <w:bidi w:val="0"/>
              <w:spacing w:after="0" w:line="360" w:lineRule="auto"/>
              <w:jc w:val="both"/>
              <w:rPr>
                <w:rFonts w:ascii="Book Antiqua" w:hAnsi="Book Antiqua"/>
                <w:sz w:val="24"/>
                <w:szCs w:val="24"/>
                <w:rtl/>
              </w:rPr>
            </w:pPr>
            <w:r>
              <w:rPr>
                <w:rFonts w:ascii="Book Antiqua" w:eastAsia="宋体" w:hAnsi="Book Antiqua" w:hint="eastAsia"/>
                <w:sz w:val="24"/>
                <w:szCs w:val="24"/>
                <w:lang w:eastAsia="zh-CN"/>
              </w:rPr>
              <w:t xml:space="preserve">5 </w:t>
            </w:r>
            <w:r w:rsidR="00EF5B50" w:rsidRPr="00DD0854">
              <w:rPr>
                <w:rFonts w:ascii="Book Antiqua" w:hAnsi="Book Antiqua"/>
                <w:sz w:val="24"/>
                <w:szCs w:val="24"/>
              </w:rPr>
              <w:t>&gt;</w:t>
            </w:r>
            <w:r>
              <w:rPr>
                <w:rFonts w:ascii="Book Antiqua" w:eastAsia="宋体" w:hAnsi="Book Antiqua" w:hint="eastAsia"/>
                <w:sz w:val="24"/>
                <w:szCs w:val="24"/>
                <w:lang w:eastAsia="zh-CN"/>
              </w:rPr>
              <w:t xml:space="preserve"> </w:t>
            </w:r>
            <w:r w:rsidR="00EF5B50" w:rsidRPr="00DD0854">
              <w:rPr>
                <w:rFonts w:ascii="Book Antiqua" w:hAnsi="Book Antiqua"/>
                <w:sz w:val="24"/>
                <w:szCs w:val="24"/>
              </w:rPr>
              <w:t>130 mmHg systolic or &gt;</w:t>
            </w:r>
            <w:r>
              <w:rPr>
                <w:rFonts w:ascii="Book Antiqua" w:eastAsia="宋体" w:hAnsi="Book Antiqua" w:hint="eastAsia"/>
                <w:sz w:val="24"/>
                <w:szCs w:val="24"/>
                <w:lang w:eastAsia="zh-CN"/>
              </w:rPr>
              <w:t xml:space="preserve"> </w:t>
            </w:r>
            <w:r w:rsidR="00EF5B50" w:rsidRPr="00DD0854">
              <w:rPr>
                <w:rFonts w:ascii="Book Antiqua" w:hAnsi="Book Antiqua"/>
                <w:sz w:val="24"/>
                <w:szCs w:val="24"/>
              </w:rPr>
              <w:t>85 mmHg diastolic or treated for HTN</w:t>
            </w:r>
          </w:p>
        </w:tc>
        <w:tc>
          <w:tcPr>
            <w:tcW w:w="2235" w:type="dxa"/>
          </w:tcPr>
          <w:p w14:paraId="0BC48FA6" w14:textId="77777777" w:rsidR="00EF5B50" w:rsidRPr="008565FD" w:rsidRDefault="00EF5B50" w:rsidP="008565FD">
            <w:pPr>
              <w:bidi w:val="0"/>
              <w:spacing w:after="0" w:line="360" w:lineRule="auto"/>
              <w:jc w:val="both"/>
              <w:rPr>
                <w:rFonts w:ascii="Book Antiqua" w:hAnsi="Book Antiqua"/>
                <w:b/>
                <w:bCs/>
                <w:sz w:val="24"/>
                <w:szCs w:val="24"/>
              </w:rPr>
            </w:pPr>
            <w:r w:rsidRPr="008565FD">
              <w:rPr>
                <w:rFonts w:ascii="Book Antiqua" w:hAnsi="Book Antiqua"/>
                <w:b/>
                <w:bCs/>
                <w:sz w:val="24"/>
                <w:szCs w:val="24"/>
              </w:rPr>
              <w:t>Hypertension</w:t>
            </w:r>
          </w:p>
        </w:tc>
      </w:tr>
    </w:tbl>
    <w:p w14:paraId="5A259BED" w14:textId="31060EC7" w:rsidR="00CE6651" w:rsidRPr="00DD0854" w:rsidRDefault="00EF5B50" w:rsidP="008565FD">
      <w:pPr>
        <w:bidi w:val="0"/>
        <w:spacing w:after="0" w:line="360" w:lineRule="auto"/>
        <w:jc w:val="both"/>
        <w:rPr>
          <w:rFonts w:ascii="Book Antiqua" w:hAnsi="Book Antiqua" w:cs="AdvTTb20e5d60"/>
          <w:sz w:val="24"/>
          <w:szCs w:val="24"/>
          <w:lang w:eastAsia="zh-CN"/>
        </w:rPr>
      </w:pPr>
      <w:r w:rsidRPr="008565FD">
        <w:rPr>
          <w:rFonts w:ascii="Book Antiqua" w:hAnsi="Book Antiqua" w:cs="AdvTTb20e5d60"/>
          <w:sz w:val="24"/>
          <w:szCs w:val="24"/>
        </w:rPr>
        <w:t>NCEP</w:t>
      </w:r>
      <w:r w:rsidR="00DD0854">
        <w:rPr>
          <w:rFonts w:ascii="Book Antiqua" w:hAnsi="Book Antiqua" w:cs="AdvTTb20e5d60" w:hint="eastAsia"/>
          <w:sz w:val="24"/>
          <w:szCs w:val="24"/>
          <w:lang w:eastAsia="zh-CN"/>
        </w:rPr>
        <w:t>:</w:t>
      </w:r>
      <w:r w:rsidRPr="008565FD">
        <w:rPr>
          <w:rFonts w:ascii="Book Antiqua" w:hAnsi="Book Antiqua" w:cs="AdvTTb20e5d60"/>
          <w:sz w:val="24"/>
          <w:szCs w:val="24"/>
        </w:rPr>
        <w:t xml:space="preserve"> National Cholesterol and Education Program</w:t>
      </w:r>
      <w:r w:rsidR="008B7708">
        <w:rPr>
          <w:rFonts w:ascii="Book Antiqua" w:hAnsi="Book Antiqua" w:cs="AdvTTb20e5d60" w:hint="eastAsia"/>
          <w:sz w:val="24"/>
          <w:szCs w:val="24"/>
          <w:lang w:eastAsia="zh-CN"/>
        </w:rPr>
        <w:t xml:space="preserve"> </w:t>
      </w:r>
      <w:r w:rsidRPr="008565FD">
        <w:rPr>
          <w:rFonts w:ascii="Book Antiqua" w:hAnsi="Book Antiqua" w:cs="AdvTTb20e5d60"/>
          <w:sz w:val="24"/>
          <w:szCs w:val="24"/>
        </w:rPr>
        <w:t>- Adult Treatment Panel III</w:t>
      </w:r>
      <w:r w:rsidR="00DD0854">
        <w:rPr>
          <w:rFonts w:ascii="Book Antiqua" w:hAnsi="Book Antiqua" w:cs="AdvTTb20e5d60" w:hint="eastAsia"/>
          <w:sz w:val="24"/>
          <w:szCs w:val="24"/>
          <w:lang w:eastAsia="zh-CN"/>
        </w:rPr>
        <w:t xml:space="preserve">; </w:t>
      </w:r>
      <w:r w:rsidR="005A5B8D" w:rsidRPr="008565FD">
        <w:rPr>
          <w:rFonts w:ascii="Book Antiqua" w:hAnsi="Book Antiqua" w:cs="AdvTTb20e5d60"/>
          <w:sz w:val="24"/>
          <w:szCs w:val="24"/>
        </w:rPr>
        <w:t>IDF</w:t>
      </w:r>
      <w:r w:rsidR="00DD0854">
        <w:rPr>
          <w:rFonts w:ascii="Book Antiqua" w:hAnsi="Book Antiqua" w:cs="AdvTTb20e5d60" w:hint="eastAsia"/>
          <w:sz w:val="24"/>
          <w:szCs w:val="24"/>
          <w:lang w:eastAsia="zh-CN"/>
        </w:rPr>
        <w:t>:</w:t>
      </w:r>
      <w:r w:rsidR="005A5B8D" w:rsidRPr="008565FD">
        <w:rPr>
          <w:rFonts w:ascii="Book Antiqua" w:hAnsi="Book Antiqua" w:cs="AdvTTb20e5d60"/>
          <w:sz w:val="24"/>
          <w:szCs w:val="24"/>
        </w:rPr>
        <w:t xml:space="preserve"> International Diabetes Federation</w:t>
      </w:r>
      <w:r w:rsidR="00DD0854">
        <w:rPr>
          <w:rFonts w:ascii="Book Antiqua" w:hAnsi="Book Antiqua" w:cs="AdvTTb20e5d60" w:hint="eastAsia"/>
          <w:sz w:val="24"/>
          <w:szCs w:val="24"/>
          <w:lang w:eastAsia="zh-CN"/>
        </w:rPr>
        <w:t>.</w:t>
      </w:r>
    </w:p>
    <w:sectPr w:rsidR="00CE6651" w:rsidRPr="00DD0854" w:rsidSect="00D00F1D">
      <w:footerReference w:type="even" r:id="rId13"/>
      <w:footerReference w:type="defaul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29CC5" w14:textId="77777777" w:rsidR="006812FA" w:rsidRDefault="006812FA" w:rsidP="00361A66">
      <w:pPr>
        <w:spacing w:after="0" w:line="240" w:lineRule="auto"/>
      </w:pPr>
      <w:r>
        <w:separator/>
      </w:r>
    </w:p>
  </w:endnote>
  <w:endnote w:type="continuationSeparator" w:id="0">
    <w:p w14:paraId="3EB8A3AA" w14:textId="77777777" w:rsidR="006812FA" w:rsidRDefault="006812FA" w:rsidP="00361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F1">
    <w:altName w:val="Times New Roman"/>
    <w:charset w:val="00"/>
    <w:family w:val="auto"/>
    <w:pitch w:val="variable"/>
  </w:font>
  <w:font w:name="Book Antiqua">
    <w:panose1 w:val="02040602050305030304"/>
    <w:charset w:val="00"/>
    <w:family w:val="auto"/>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dvTTb20e5d60">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92DA5" w14:textId="77777777" w:rsidR="00400FE9" w:rsidRDefault="00400FE9" w:rsidP="00350C16">
    <w:pPr>
      <w:pStyle w:val="Footer"/>
      <w:framePr w:wrap="around" w:vAnchor="text" w:hAnchor="margin"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31D8E5D0" w14:textId="77777777" w:rsidR="00400FE9" w:rsidRDefault="00400FE9" w:rsidP="00350C1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9A613" w14:textId="77777777" w:rsidR="00400FE9" w:rsidRDefault="00400FE9" w:rsidP="00350C16">
    <w:pPr>
      <w:pStyle w:val="Footer"/>
      <w:framePr w:wrap="around" w:vAnchor="text" w:hAnchor="margin"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4155B7">
      <w:rPr>
        <w:rStyle w:val="PageNumber"/>
        <w:noProof/>
      </w:rPr>
      <w:t>1</w:t>
    </w:r>
    <w:r>
      <w:rPr>
        <w:rStyle w:val="PageNumber"/>
        <w:rtl/>
      </w:rPr>
      <w:fldChar w:fldCharType="end"/>
    </w:r>
  </w:p>
  <w:p w14:paraId="1E84F8A7" w14:textId="77777777" w:rsidR="00400FE9" w:rsidRDefault="00400FE9" w:rsidP="00350C1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C9470" w14:textId="77777777" w:rsidR="006812FA" w:rsidRDefault="006812FA" w:rsidP="00361A66">
      <w:pPr>
        <w:spacing w:after="0" w:line="240" w:lineRule="auto"/>
      </w:pPr>
      <w:r>
        <w:separator/>
      </w:r>
    </w:p>
  </w:footnote>
  <w:footnote w:type="continuationSeparator" w:id="0">
    <w:p w14:paraId="5A70EB11" w14:textId="77777777" w:rsidR="006812FA" w:rsidRDefault="006812FA" w:rsidP="00361A6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F46B7"/>
    <w:multiLevelType w:val="hybridMultilevel"/>
    <w:tmpl w:val="3DDECA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3E5619"/>
    <w:multiLevelType w:val="hybridMultilevel"/>
    <w:tmpl w:val="03785E44"/>
    <w:lvl w:ilvl="0" w:tplc="E564BB6A">
      <w:start w:val="1"/>
      <w:numFmt w:val="decimal"/>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5AD"/>
    <w:rsid w:val="00000885"/>
    <w:rsid w:val="0000152F"/>
    <w:rsid w:val="000133F7"/>
    <w:rsid w:val="00015102"/>
    <w:rsid w:val="00017BC9"/>
    <w:rsid w:val="00026054"/>
    <w:rsid w:val="000310C0"/>
    <w:rsid w:val="0003420D"/>
    <w:rsid w:val="00037F2F"/>
    <w:rsid w:val="00042793"/>
    <w:rsid w:val="000474EC"/>
    <w:rsid w:val="000530B1"/>
    <w:rsid w:val="00054103"/>
    <w:rsid w:val="00055173"/>
    <w:rsid w:val="0005758A"/>
    <w:rsid w:val="00061C08"/>
    <w:rsid w:val="0006203A"/>
    <w:rsid w:val="00063275"/>
    <w:rsid w:val="00065BD6"/>
    <w:rsid w:val="00067216"/>
    <w:rsid w:val="000676A9"/>
    <w:rsid w:val="00067854"/>
    <w:rsid w:val="00072522"/>
    <w:rsid w:val="000734E0"/>
    <w:rsid w:val="000751AB"/>
    <w:rsid w:val="00081B48"/>
    <w:rsid w:val="00083E81"/>
    <w:rsid w:val="00084DD6"/>
    <w:rsid w:val="000851E6"/>
    <w:rsid w:val="000910E9"/>
    <w:rsid w:val="0009652E"/>
    <w:rsid w:val="000A06F3"/>
    <w:rsid w:val="000A2502"/>
    <w:rsid w:val="000A4D52"/>
    <w:rsid w:val="000A4D57"/>
    <w:rsid w:val="000A5410"/>
    <w:rsid w:val="000A7888"/>
    <w:rsid w:val="000B2139"/>
    <w:rsid w:val="000B5FE1"/>
    <w:rsid w:val="000B6482"/>
    <w:rsid w:val="000B7604"/>
    <w:rsid w:val="000C0D38"/>
    <w:rsid w:val="000C3386"/>
    <w:rsid w:val="000D01E1"/>
    <w:rsid w:val="000E19C0"/>
    <w:rsid w:val="000E7560"/>
    <w:rsid w:val="000F31B5"/>
    <w:rsid w:val="000F3318"/>
    <w:rsid w:val="000F626D"/>
    <w:rsid w:val="00113A8D"/>
    <w:rsid w:val="00114A7E"/>
    <w:rsid w:val="001171DF"/>
    <w:rsid w:val="00123437"/>
    <w:rsid w:val="00123C7B"/>
    <w:rsid w:val="00127867"/>
    <w:rsid w:val="00127A99"/>
    <w:rsid w:val="00132F98"/>
    <w:rsid w:val="001364A6"/>
    <w:rsid w:val="00136FF0"/>
    <w:rsid w:val="0014092D"/>
    <w:rsid w:val="00140AD6"/>
    <w:rsid w:val="00142566"/>
    <w:rsid w:val="00142F16"/>
    <w:rsid w:val="00150C54"/>
    <w:rsid w:val="00155662"/>
    <w:rsid w:val="0016054A"/>
    <w:rsid w:val="001631F2"/>
    <w:rsid w:val="0016400D"/>
    <w:rsid w:val="00164428"/>
    <w:rsid w:val="00174195"/>
    <w:rsid w:val="001744B7"/>
    <w:rsid w:val="001803A5"/>
    <w:rsid w:val="00187E62"/>
    <w:rsid w:val="0019361E"/>
    <w:rsid w:val="00194C67"/>
    <w:rsid w:val="00196DD3"/>
    <w:rsid w:val="001A3FDE"/>
    <w:rsid w:val="001A76E9"/>
    <w:rsid w:val="001B03EA"/>
    <w:rsid w:val="001B20B1"/>
    <w:rsid w:val="001B28DC"/>
    <w:rsid w:val="001C2428"/>
    <w:rsid w:val="001C3A05"/>
    <w:rsid w:val="001C6DA4"/>
    <w:rsid w:val="001D371B"/>
    <w:rsid w:val="001D7628"/>
    <w:rsid w:val="001F502E"/>
    <w:rsid w:val="00200A8D"/>
    <w:rsid w:val="00201611"/>
    <w:rsid w:val="00210D7C"/>
    <w:rsid w:val="002127A6"/>
    <w:rsid w:val="00213402"/>
    <w:rsid w:val="00220F82"/>
    <w:rsid w:val="0022653C"/>
    <w:rsid w:val="002276B3"/>
    <w:rsid w:val="002429A7"/>
    <w:rsid w:val="00252D4F"/>
    <w:rsid w:val="00253C17"/>
    <w:rsid w:val="002554C7"/>
    <w:rsid w:val="00261879"/>
    <w:rsid w:val="0026366B"/>
    <w:rsid w:val="002745FC"/>
    <w:rsid w:val="00277902"/>
    <w:rsid w:val="00280DDE"/>
    <w:rsid w:val="00286758"/>
    <w:rsid w:val="0029385F"/>
    <w:rsid w:val="00293F81"/>
    <w:rsid w:val="002A7BF1"/>
    <w:rsid w:val="002B3F26"/>
    <w:rsid w:val="002B47C9"/>
    <w:rsid w:val="002B746A"/>
    <w:rsid w:val="002C2169"/>
    <w:rsid w:val="002C2DAC"/>
    <w:rsid w:val="002C42AE"/>
    <w:rsid w:val="002D03B9"/>
    <w:rsid w:val="002D390D"/>
    <w:rsid w:val="002D44A6"/>
    <w:rsid w:val="002D6ABB"/>
    <w:rsid w:val="002D7938"/>
    <w:rsid w:val="002E4B06"/>
    <w:rsid w:val="002F0D56"/>
    <w:rsid w:val="002F23B7"/>
    <w:rsid w:val="002F3538"/>
    <w:rsid w:val="002F4CC4"/>
    <w:rsid w:val="002F7592"/>
    <w:rsid w:val="003036F8"/>
    <w:rsid w:val="00310A1C"/>
    <w:rsid w:val="00310B0B"/>
    <w:rsid w:val="00313165"/>
    <w:rsid w:val="00314678"/>
    <w:rsid w:val="00315719"/>
    <w:rsid w:val="00315D99"/>
    <w:rsid w:val="00320191"/>
    <w:rsid w:val="00320A13"/>
    <w:rsid w:val="00320C45"/>
    <w:rsid w:val="003227D6"/>
    <w:rsid w:val="00324A80"/>
    <w:rsid w:val="00333FCB"/>
    <w:rsid w:val="003409B1"/>
    <w:rsid w:val="003416CF"/>
    <w:rsid w:val="00344911"/>
    <w:rsid w:val="003467BF"/>
    <w:rsid w:val="00350C16"/>
    <w:rsid w:val="00353E6B"/>
    <w:rsid w:val="00361A66"/>
    <w:rsid w:val="003643B4"/>
    <w:rsid w:val="00367924"/>
    <w:rsid w:val="00370065"/>
    <w:rsid w:val="003716AF"/>
    <w:rsid w:val="00374F61"/>
    <w:rsid w:val="00376064"/>
    <w:rsid w:val="00387700"/>
    <w:rsid w:val="0039223F"/>
    <w:rsid w:val="003940D8"/>
    <w:rsid w:val="003A28AE"/>
    <w:rsid w:val="003B042A"/>
    <w:rsid w:val="003B0917"/>
    <w:rsid w:val="003B1AE4"/>
    <w:rsid w:val="003B2567"/>
    <w:rsid w:val="003B43A9"/>
    <w:rsid w:val="003B5DAB"/>
    <w:rsid w:val="003B6638"/>
    <w:rsid w:val="003C45BF"/>
    <w:rsid w:val="003C68FC"/>
    <w:rsid w:val="003D068D"/>
    <w:rsid w:val="003D271C"/>
    <w:rsid w:val="003D5BBD"/>
    <w:rsid w:val="003E0D0E"/>
    <w:rsid w:val="003E1E52"/>
    <w:rsid w:val="003F2762"/>
    <w:rsid w:val="00400F6A"/>
    <w:rsid w:val="00400FE9"/>
    <w:rsid w:val="0040156F"/>
    <w:rsid w:val="00414825"/>
    <w:rsid w:val="004155B7"/>
    <w:rsid w:val="00416D09"/>
    <w:rsid w:val="0041759E"/>
    <w:rsid w:val="00424FF8"/>
    <w:rsid w:val="0042505C"/>
    <w:rsid w:val="00426DC6"/>
    <w:rsid w:val="0043017D"/>
    <w:rsid w:val="00432F6A"/>
    <w:rsid w:val="004346EB"/>
    <w:rsid w:val="004347C1"/>
    <w:rsid w:val="004447F8"/>
    <w:rsid w:val="00453C50"/>
    <w:rsid w:val="004544B5"/>
    <w:rsid w:val="00463502"/>
    <w:rsid w:val="004642B1"/>
    <w:rsid w:val="00471AA7"/>
    <w:rsid w:val="004727F4"/>
    <w:rsid w:val="004735A9"/>
    <w:rsid w:val="0049019D"/>
    <w:rsid w:val="00492A55"/>
    <w:rsid w:val="004A19F3"/>
    <w:rsid w:val="004A3DD3"/>
    <w:rsid w:val="004A5226"/>
    <w:rsid w:val="004B1F18"/>
    <w:rsid w:val="004B7C4E"/>
    <w:rsid w:val="004C08E0"/>
    <w:rsid w:val="004C7B2B"/>
    <w:rsid w:val="004D1B23"/>
    <w:rsid w:val="004D4098"/>
    <w:rsid w:val="004D5A73"/>
    <w:rsid w:val="004D6191"/>
    <w:rsid w:val="004D7B1B"/>
    <w:rsid w:val="004E4D3C"/>
    <w:rsid w:val="004E55C0"/>
    <w:rsid w:val="004E637F"/>
    <w:rsid w:val="004F38D5"/>
    <w:rsid w:val="004F38ED"/>
    <w:rsid w:val="004F51B4"/>
    <w:rsid w:val="00500C49"/>
    <w:rsid w:val="00516BC0"/>
    <w:rsid w:val="0051744D"/>
    <w:rsid w:val="00517E48"/>
    <w:rsid w:val="00522E19"/>
    <w:rsid w:val="0052446F"/>
    <w:rsid w:val="00532585"/>
    <w:rsid w:val="00532912"/>
    <w:rsid w:val="005378FD"/>
    <w:rsid w:val="00542E59"/>
    <w:rsid w:val="00546A45"/>
    <w:rsid w:val="00553D3F"/>
    <w:rsid w:val="005577C3"/>
    <w:rsid w:val="00561177"/>
    <w:rsid w:val="00562AF7"/>
    <w:rsid w:val="00562DB1"/>
    <w:rsid w:val="00564827"/>
    <w:rsid w:val="00576194"/>
    <w:rsid w:val="0058199E"/>
    <w:rsid w:val="00582337"/>
    <w:rsid w:val="005848BC"/>
    <w:rsid w:val="00584BDE"/>
    <w:rsid w:val="00584EBE"/>
    <w:rsid w:val="005852EB"/>
    <w:rsid w:val="00585911"/>
    <w:rsid w:val="00585F7A"/>
    <w:rsid w:val="00586141"/>
    <w:rsid w:val="00586E5F"/>
    <w:rsid w:val="0059329F"/>
    <w:rsid w:val="00595D8C"/>
    <w:rsid w:val="005A37AA"/>
    <w:rsid w:val="005A38D6"/>
    <w:rsid w:val="005A5B8D"/>
    <w:rsid w:val="005B1FF4"/>
    <w:rsid w:val="005B7404"/>
    <w:rsid w:val="005B7F44"/>
    <w:rsid w:val="005C21F0"/>
    <w:rsid w:val="005C3FC9"/>
    <w:rsid w:val="005D051C"/>
    <w:rsid w:val="005D214E"/>
    <w:rsid w:val="005D4529"/>
    <w:rsid w:val="005D658F"/>
    <w:rsid w:val="005E0A7C"/>
    <w:rsid w:val="005F4F85"/>
    <w:rsid w:val="00601007"/>
    <w:rsid w:val="00602349"/>
    <w:rsid w:val="00604E27"/>
    <w:rsid w:val="00605D81"/>
    <w:rsid w:val="006064F2"/>
    <w:rsid w:val="00612D30"/>
    <w:rsid w:val="00613821"/>
    <w:rsid w:val="00615061"/>
    <w:rsid w:val="00616EB9"/>
    <w:rsid w:val="006205FD"/>
    <w:rsid w:val="00621BC2"/>
    <w:rsid w:val="00630F7C"/>
    <w:rsid w:val="0063606A"/>
    <w:rsid w:val="006360CB"/>
    <w:rsid w:val="0063727F"/>
    <w:rsid w:val="0064581D"/>
    <w:rsid w:val="00652688"/>
    <w:rsid w:val="00654BC9"/>
    <w:rsid w:val="00657A04"/>
    <w:rsid w:val="00660FE8"/>
    <w:rsid w:val="00661134"/>
    <w:rsid w:val="00665E3E"/>
    <w:rsid w:val="006673D7"/>
    <w:rsid w:val="0067305C"/>
    <w:rsid w:val="00673A4E"/>
    <w:rsid w:val="006771BC"/>
    <w:rsid w:val="006812FA"/>
    <w:rsid w:val="0068342B"/>
    <w:rsid w:val="006843A5"/>
    <w:rsid w:val="00684A2C"/>
    <w:rsid w:val="006870D8"/>
    <w:rsid w:val="00691DE2"/>
    <w:rsid w:val="0069505B"/>
    <w:rsid w:val="006964F6"/>
    <w:rsid w:val="00697C1D"/>
    <w:rsid w:val="006A1296"/>
    <w:rsid w:val="006A6B18"/>
    <w:rsid w:val="006B4588"/>
    <w:rsid w:val="006B629F"/>
    <w:rsid w:val="006C05EE"/>
    <w:rsid w:val="006C2461"/>
    <w:rsid w:val="006C70DE"/>
    <w:rsid w:val="006D0366"/>
    <w:rsid w:val="006D08BD"/>
    <w:rsid w:val="006D22E6"/>
    <w:rsid w:val="006D2A70"/>
    <w:rsid w:val="006D47E7"/>
    <w:rsid w:val="006D4F94"/>
    <w:rsid w:val="006D6E04"/>
    <w:rsid w:val="006E0D45"/>
    <w:rsid w:val="006E4583"/>
    <w:rsid w:val="006F06D7"/>
    <w:rsid w:val="006F235D"/>
    <w:rsid w:val="006F2E7E"/>
    <w:rsid w:val="006F69B0"/>
    <w:rsid w:val="00700E48"/>
    <w:rsid w:val="0070674B"/>
    <w:rsid w:val="00706F67"/>
    <w:rsid w:val="00711BD3"/>
    <w:rsid w:val="007132BB"/>
    <w:rsid w:val="00715175"/>
    <w:rsid w:val="0071659E"/>
    <w:rsid w:val="0072146A"/>
    <w:rsid w:val="007229D9"/>
    <w:rsid w:val="00725C0B"/>
    <w:rsid w:val="0073165E"/>
    <w:rsid w:val="00731B00"/>
    <w:rsid w:val="00732A28"/>
    <w:rsid w:val="00736699"/>
    <w:rsid w:val="0073793D"/>
    <w:rsid w:val="0074005B"/>
    <w:rsid w:val="00743922"/>
    <w:rsid w:val="0074470C"/>
    <w:rsid w:val="007468F3"/>
    <w:rsid w:val="00746F5E"/>
    <w:rsid w:val="00751B7E"/>
    <w:rsid w:val="00751E37"/>
    <w:rsid w:val="007622CE"/>
    <w:rsid w:val="0076476B"/>
    <w:rsid w:val="00764E84"/>
    <w:rsid w:val="00765095"/>
    <w:rsid w:val="00767CD6"/>
    <w:rsid w:val="00773EC4"/>
    <w:rsid w:val="00776C46"/>
    <w:rsid w:val="007862FE"/>
    <w:rsid w:val="00794FE4"/>
    <w:rsid w:val="007A16C0"/>
    <w:rsid w:val="007A2819"/>
    <w:rsid w:val="007A5CEF"/>
    <w:rsid w:val="007B190D"/>
    <w:rsid w:val="007B236F"/>
    <w:rsid w:val="007B2CEE"/>
    <w:rsid w:val="007B3FD4"/>
    <w:rsid w:val="007B458A"/>
    <w:rsid w:val="007B4CCC"/>
    <w:rsid w:val="007C502B"/>
    <w:rsid w:val="007C5950"/>
    <w:rsid w:val="007C638E"/>
    <w:rsid w:val="007D7BFE"/>
    <w:rsid w:val="007E26F8"/>
    <w:rsid w:val="007E474C"/>
    <w:rsid w:val="007E48A3"/>
    <w:rsid w:val="007F06FE"/>
    <w:rsid w:val="007F3F52"/>
    <w:rsid w:val="007F6E97"/>
    <w:rsid w:val="008011BC"/>
    <w:rsid w:val="008079A5"/>
    <w:rsid w:val="00807E57"/>
    <w:rsid w:val="00811ED4"/>
    <w:rsid w:val="00813EF9"/>
    <w:rsid w:val="0081404A"/>
    <w:rsid w:val="00816CB8"/>
    <w:rsid w:val="00817172"/>
    <w:rsid w:val="00824011"/>
    <w:rsid w:val="0082426A"/>
    <w:rsid w:val="00825727"/>
    <w:rsid w:val="008261D6"/>
    <w:rsid w:val="0083465F"/>
    <w:rsid w:val="008361C0"/>
    <w:rsid w:val="00836738"/>
    <w:rsid w:val="00837B2C"/>
    <w:rsid w:val="00845941"/>
    <w:rsid w:val="00845BCE"/>
    <w:rsid w:val="00854D6A"/>
    <w:rsid w:val="008552A7"/>
    <w:rsid w:val="008565FD"/>
    <w:rsid w:val="0086093D"/>
    <w:rsid w:val="008612CE"/>
    <w:rsid w:val="00867787"/>
    <w:rsid w:val="0087009A"/>
    <w:rsid w:val="00873258"/>
    <w:rsid w:val="00873843"/>
    <w:rsid w:val="0088092A"/>
    <w:rsid w:val="008836F4"/>
    <w:rsid w:val="00884976"/>
    <w:rsid w:val="00884A40"/>
    <w:rsid w:val="0089129D"/>
    <w:rsid w:val="00893A2C"/>
    <w:rsid w:val="0089589D"/>
    <w:rsid w:val="008A5DAF"/>
    <w:rsid w:val="008A61E1"/>
    <w:rsid w:val="008B0402"/>
    <w:rsid w:val="008B585B"/>
    <w:rsid w:val="008B7708"/>
    <w:rsid w:val="008C0072"/>
    <w:rsid w:val="008C3BDE"/>
    <w:rsid w:val="008C4C0C"/>
    <w:rsid w:val="008D1B3A"/>
    <w:rsid w:val="008D1E29"/>
    <w:rsid w:val="008D4F2C"/>
    <w:rsid w:val="008E4AB6"/>
    <w:rsid w:val="008F0546"/>
    <w:rsid w:val="008F76B4"/>
    <w:rsid w:val="009004A4"/>
    <w:rsid w:val="00901BA3"/>
    <w:rsid w:val="0090232F"/>
    <w:rsid w:val="00905C49"/>
    <w:rsid w:val="009066B3"/>
    <w:rsid w:val="0091312C"/>
    <w:rsid w:val="0091325A"/>
    <w:rsid w:val="009142F4"/>
    <w:rsid w:val="00922A50"/>
    <w:rsid w:val="00930BDE"/>
    <w:rsid w:val="00936882"/>
    <w:rsid w:val="0095500B"/>
    <w:rsid w:val="00963D76"/>
    <w:rsid w:val="0096531D"/>
    <w:rsid w:val="009666D4"/>
    <w:rsid w:val="009668C9"/>
    <w:rsid w:val="009734A6"/>
    <w:rsid w:val="00974199"/>
    <w:rsid w:val="00976778"/>
    <w:rsid w:val="00980098"/>
    <w:rsid w:val="00985D8A"/>
    <w:rsid w:val="00992A04"/>
    <w:rsid w:val="00992D06"/>
    <w:rsid w:val="00993974"/>
    <w:rsid w:val="009A16E2"/>
    <w:rsid w:val="009A1B54"/>
    <w:rsid w:val="009B27CF"/>
    <w:rsid w:val="009B38D5"/>
    <w:rsid w:val="009B489F"/>
    <w:rsid w:val="009B5FB1"/>
    <w:rsid w:val="009B6848"/>
    <w:rsid w:val="009B7374"/>
    <w:rsid w:val="009D1711"/>
    <w:rsid w:val="009D260A"/>
    <w:rsid w:val="009D309F"/>
    <w:rsid w:val="009D5561"/>
    <w:rsid w:val="009D7FBF"/>
    <w:rsid w:val="009E50A6"/>
    <w:rsid w:val="009F12A3"/>
    <w:rsid w:val="009F2518"/>
    <w:rsid w:val="009F2F70"/>
    <w:rsid w:val="009F6F7F"/>
    <w:rsid w:val="00A0343F"/>
    <w:rsid w:val="00A044DD"/>
    <w:rsid w:val="00A11E6B"/>
    <w:rsid w:val="00A16418"/>
    <w:rsid w:val="00A16B15"/>
    <w:rsid w:val="00A17060"/>
    <w:rsid w:val="00A20877"/>
    <w:rsid w:val="00A2352E"/>
    <w:rsid w:val="00A30828"/>
    <w:rsid w:val="00A30C1C"/>
    <w:rsid w:val="00A33481"/>
    <w:rsid w:val="00A3449F"/>
    <w:rsid w:val="00A36C8B"/>
    <w:rsid w:val="00A37DB6"/>
    <w:rsid w:val="00A40F5C"/>
    <w:rsid w:val="00A4671A"/>
    <w:rsid w:val="00A51DC0"/>
    <w:rsid w:val="00A54D09"/>
    <w:rsid w:val="00A567B2"/>
    <w:rsid w:val="00A56DC1"/>
    <w:rsid w:val="00A603B9"/>
    <w:rsid w:val="00A663EB"/>
    <w:rsid w:val="00A70100"/>
    <w:rsid w:val="00A73EA5"/>
    <w:rsid w:val="00A750C6"/>
    <w:rsid w:val="00A83EB0"/>
    <w:rsid w:val="00A902BA"/>
    <w:rsid w:val="00A916C1"/>
    <w:rsid w:val="00A92470"/>
    <w:rsid w:val="00AA3277"/>
    <w:rsid w:val="00AA424C"/>
    <w:rsid w:val="00AA6ED3"/>
    <w:rsid w:val="00AA7081"/>
    <w:rsid w:val="00AB00EB"/>
    <w:rsid w:val="00AB0CF3"/>
    <w:rsid w:val="00AC032E"/>
    <w:rsid w:val="00AC04FE"/>
    <w:rsid w:val="00AC0DF9"/>
    <w:rsid w:val="00AC1DB7"/>
    <w:rsid w:val="00AC589D"/>
    <w:rsid w:val="00AC6F06"/>
    <w:rsid w:val="00AD2CE2"/>
    <w:rsid w:val="00AE1EE3"/>
    <w:rsid w:val="00AE3076"/>
    <w:rsid w:val="00AE4AF3"/>
    <w:rsid w:val="00AE4B69"/>
    <w:rsid w:val="00AE7312"/>
    <w:rsid w:val="00AF0AA9"/>
    <w:rsid w:val="00AF0E34"/>
    <w:rsid w:val="00AF1283"/>
    <w:rsid w:val="00AF2DC5"/>
    <w:rsid w:val="00B01FC6"/>
    <w:rsid w:val="00B05CDF"/>
    <w:rsid w:val="00B065E0"/>
    <w:rsid w:val="00B10478"/>
    <w:rsid w:val="00B13804"/>
    <w:rsid w:val="00B25EA4"/>
    <w:rsid w:val="00B26EDD"/>
    <w:rsid w:val="00B272A3"/>
    <w:rsid w:val="00B30404"/>
    <w:rsid w:val="00B31C56"/>
    <w:rsid w:val="00B37A0B"/>
    <w:rsid w:val="00B51F3C"/>
    <w:rsid w:val="00B552B4"/>
    <w:rsid w:val="00B55EA7"/>
    <w:rsid w:val="00B63C3C"/>
    <w:rsid w:val="00B739AE"/>
    <w:rsid w:val="00B77EF9"/>
    <w:rsid w:val="00B82E15"/>
    <w:rsid w:val="00B85477"/>
    <w:rsid w:val="00B870E4"/>
    <w:rsid w:val="00B91600"/>
    <w:rsid w:val="00B96056"/>
    <w:rsid w:val="00B96524"/>
    <w:rsid w:val="00BA6AD2"/>
    <w:rsid w:val="00BA722D"/>
    <w:rsid w:val="00BA7E2C"/>
    <w:rsid w:val="00BB49F6"/>
    <w:rsid w:val="00BB7DAE"/>
    <w:rsid w:val="00BC4444"/>
    <w:rsid w:val="00BC4526"/>
    <w:rsid w:val="00BC7102"/>
    <w:rsid w:val="00BD4FAE"/>
    <w:rsid w:val="00BE3E80"/>
    <w:rsid w:val="00BE517D"/>
    <w:rsid w:val="00BE61BB"/>
    <w:rsid w:val="00BE61C9"/>
    <w:rsid w:val="00BE65A8"/>
    <w:rsid w:val="00BE7B43"/>
    <w:rsid w:val="00C015DD"/>
    <w:rsid w:val="00C01B2C"/>
    <w:rsid w:val="00C025AD"/>
    <w:rsid w:val="00C1214C"/>
    <w:rsid w:val="00C12581"/>
    <w:rsid w:val="00C133F2"/>
    <w:rsid w:val="00C148F1"/>
    <w:rsid w:val="00C16C0C"/>
    <w:rsid w:val="00C2002F"/>
    <w:rsid w:val="00C22CD2"/>
    <w:rsid w:val="00C279BE"/>
    <w:rsid w:val="00C3455C"/>
    <w:rsid w:val="00C3780B"/>
    <w:rsid w:val="00C449F0"/>
    <w:rsid w:val="00C516AC"/>
    <w:rsid w:val="00C5192E"/>
    <w:rsid w:val="00C52948"/>
    <w:rsid w:val="00C52C97"/>
    <w:rsid w:val="00C551CD"/>
    <w:rsid w:val="00C56C31"/>
    <w:rsid w:val="00C60EEE"/>
    <w:rsid w:val="00C65D00"/>
    <w:rsid w:val="00C67E9F"/>
    <w:rsid w:val="00C708CD"/>
    <w:rsid w:val="00C737EB"/>
    <w:rsid w:val="00C74531"/>
    <w:rsid w:val="00C76E91"/>
    <w:rsid w:val="00C84BDC"/>
    <w:rsid w:val="00CA77A5"/>
    <w:rsid w:val="00CC34E8"/>
    <w:rsid w:val="00CC585D"/>
    <w:rsid w:val="00CC78AB"/>
    <w:rsid w:val="00CD4C60"/>
    <w:rsid w:val="00CD7F43"/>
    <w:rsid w:val="00CE2B47"/>
    <w:rsid w:val="00CE622A"/>
    <w:rsid w:val="00CE6651"/>
    <w:rsid w:val="00CF3C07"/>
    <w:rsid w:val="00CF3C7E"/>
    <w:rsid w:val="00CF76CB"/>
    <w:rsid w:val="00D00A7F"/>
    <w:rsid w:val="00D00F1D"/>
    <w:rsid w:val="00D040D9"/>
    <w:rsid w:val="00D04B13"/>
    <w:rsid w:val="00D105AD"/>
    <w:rsid w:val="00D14F01"/>
    <w:rsid w:val="00D15933"/>
    <w:rsid w:val="00D2033A"/>
    <w:rsid w:val="00D4528D"/>
    <w:rsid w:val="00D4625D"/>
    <w:rsid w:val="00D46CB6"/>
    <w:rsid w:val="00D50B4D"/>
    <w:rsid w:val="00D55563"/>
    <w:rsid w:val="00D57CCD"/>
    <w:rsid w:val="00D60BFF"/>
    <w:rsid w:val="00D65307"/>
    <w:rsid w:val="00D71253"/>
    <w:rsid w:val="00D71A57"/>
    <w:rsid w:val="00D81317"/>
    <w:rsid w:val="00D853D7"/>
    <w:rsid w:val="00D90672"/>
    <w:rsid w:val="00D911A0"/>
    <w:rsid w:val="00D91941"/>
    <w:rsid w:val="00D953E1"/>
    <w:rsid w:val="00D97734"/>
    <w:rsid w:val="00DA3BE7"/>
    <w:rsid w:val="00DB1F9C"/>
    <w:rsid w:val="00DB737B"/>
    <w:rsid w:val="00DC0DEF"/>
    <w:rsid w:val="00DC1D9B"/>
    <w:rsid w:val="00DC3BB0"/>
    <w:rsid w:val="00DC3ED8"/>
    <w:rsid w:val="00DD0854"/>
    <w:rsid w:val="00DD3247"/>
    <w:rsid w:val="00DD5588"/>
    <w:rsid w:val="00DD6627"/>
    <w:rsid w:val="00DE0D65"/>
    <w:rsid w:val="00DE0D6E"/>
    <w:rsid w:val="00DE107C"/>
    <w:rsid w:val="00DE5F57"/>
    <w:rsid w:val="00DF39F2"/>
    <w:rsid w:val="00DF5093"/>
    <w:rsid w:val="00E01776"/>
    <w:rsid w:val="00E07B7B"/>
    <w:rsid w:val="00E1138F"/>
    <w:rsid w:val="00E11575"/>
    <w:rsid w:val="00E15167"/>
    <w:rsid w:val="00E15261"/>
    <w:rsid w:val="00E17505"/>
    <w:rsid w:val="00E22C15"/>
    <w:rsid w:val="00E270BA"/>
    <w:rsid w:val="00E32219"/>
    <w:rsid w:val="00E32591"/>
    <w:rsid w:val="00E36DCA"/>
    <w:rsid w:val="00E43EFD"/>
    <w:rsid w:val="00E4512B"/>
    <w:rsid w:val="00E47CA9"/>
    <w:rsid w:val="00E50F85"/>
    <w:rsid w:val="00E551D4"/>
    <w:rsid w:val="00E568F4"/>
    <w:rsid w:val="00E6230A"/>
    <w:rsid w:val="00E626BC"/>
    <w:rsid w:val="00E65258"/>
    <w:rsid w:val="00E65A5C"/>
    <w:rsid w:val="00E71F73"/>
    <w:rsid w:val="00E7238A"/>
    <w:rsid w:val="00E72573"/>
    <w:rsid w:val="00E73F54"/>
    <w:rsid w:val="00E75012"/>
    <w:rsid w:val="00E83AE3"/>
    <w:rsid w:val="00E920CB"/>
    <w:rsid w:val="00E93DC7"/>
    <w:rsid w:val="00EA444C"/>
    <w:rsid w:val="00EA6C9D"/>
    <w:rsid w:val="00EC0BDB"/>
    <w:rsid w:val="00EC3D6D"/>
    <w:rsid w:val="00EC5012"/>
    <w:rsid w:val="00EC5FEB"/>
    <w:rsid w:val="00ED1E8A"/>
    <w:rsid w:val="00ED4E4E"/>
    <w:rsid w:val="00ED72D7"/>
    <w:rsid w:val="00EE35CE"/>
    <w:rsid w:val="00EE4828"/>
    <w:rsid w:val="00EE6A5B"/>
    <w:rsid w:val="00EF5B50"/>
    <w:rsid w:val="00F017C7"/>
    <w:rsid w:val="00F034DE"/>
    <w:rsid w:val="00F04321"/>
    <w:rsid w:val="00F06368"/>
    <w:rsid w:val="00F06700"/>
    <w:rsid w:val="00F075DA"/>
    <w:rsid w:val="00F11059"/>
    <w:rsid w:val="00F11939"/>
    <w:rsid w:val="00F11A1D"/>
    <w:rsid w:val="00F13456"/>
    <w:rsid w:val="00F16035"/>
    <w:rsid w:val="00F217DB"/>
    <w:rsid w:val="00F26105"/>
    <w:rsid w:val="00F3798F"/>
    <w:rsid w:val="00F444AD"/>
    <w:rsid w:val="00F4619F"/>
    <w:rsid w:val="00F461D0"/>
    <w:rsid w:val="00F4622A"/>
    <w:rsid w:val="00F7317E"/>
    <w:rsid w:val="00F74BF1"/>
    <w:rsid w:val="00F7536E"/>
    <w:rsid w:val="00F76040"/>
    <w:rsid w:val="00F7658A"/>
    <w:rsid w:val="00F834DC"/>
    <w:rsid w:val="00F9038A"/>
    <w:rsid w:val="00F9229C"/>
    <w:rsid w:val="00F96EA0"/>
    <w:rsid w:val="00FA1251"/>
    <w:rsid w:val="00FA54C8"/>
    <w:rsid w:val="00FB0570"/>
    <w:rsid w:val="00FB29B7"/>
    <w:rsid w:val="00FB2C77"/>
    <w:rsid w:val="00FB32E5"/>
    <w:rsid w:val="00FB5356"/>
    <w:rsid w:val="00FB5B96"/>
    <w:rsid w:val="00FC10D2"/>
    <w:rsid w:val="00FC257E"/>
    <w:rsid w:val="00FC5C6E"/>
    <w:rsid w:val="00FD37AA"/>
    <w:rsid w:val="00FD71F1"/>
    <w:rsid w:val="00FD7B7A"/>
    <w:rsid w:val="00FE11DB"/>
    <w:rsid w:val="00FE3682"/>
    <w:rsid w:val="00FE3788"/>
    <w:rsid w:val="00FE47C9"/>
    <w:rsid w:val="00FE49C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2DCC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Arial"/>
        <w:sz w:val="22"/>
        <w:szCs w:val="22"/>
        <w:lang w:val="en-US" w:eastAsia="en-US" w:bidi="he-IL"/>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97"/>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DA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2DAC"/>
    <w:rPr>
      <w:rFonts w:ascii="Lucida Grande" w:hAnsi="Lucida Grande" w:cs="Lucida Grande"/>
      <w:sz w:val="18"/>
      <w:szCs w:val="18"/>
    </w:rPr>
  </w:style>
  <w:style w:type="paragraph" w:styleId="Footer">
    <w:name w:val="footer"/>
    <w:basedOn w:val="Normal"/>
    <w:link w:val="FooterChar"/>
    <w:uiPriority w:val="99"/>
    <w:unhideWhenUsed/>
    <w:rsid w:val="00361A66"/>
    <w:pPr>
      <w:tabs>
        <w:tab w:val="center" w:pos="4320"/>
        <w:tab w:val="right" w:pos="8640"/>
      </w:tabs>
      <w:spacing w:after="0" w:line="240" w:lineRule="auto"/>
    </w:pPr>
  </w:style>
  <w:style w:type="character" w:customStyle="1" w:styleId="FooterChar">
    <w:name w:val="Footer Char"/>
    <w:basedOn w:val="DefaultParagraphFont"/>
    <w:link w:val="Footer"/>
    <w:uiPriority w:val="99"/>
    <w:rsid w:val="00361A66"/>
  </w:style>
  <w:style w:type="character" w:styleId="PageNumber">
    <w:name w:val="page number"/>
    <w:basedOn w:val="DefaultParagraphFont"/>
    <w:uiPriority w:val="99"/>
    <w:semiHidden/>
    <w:unhideWhenUsed/>
    <w:rsid w:val="00361A66"/>
  </w:style>
  <w:style w:type="paragraph" w:styleId="Bibliography">
    <w:name w:val="Bibliography"/>
    <w:basedOn w:val="Normal"/>
    <w:next w:val="Normal"/>
    <w:uiPriority w:val="37"/>
    <w:unhideWhenUsed/>
    <w:rsid w:val="00C67E9F"/>
    <w:pPr>
      <w:tabs>
        <w:tab w:val="left" w:pos="500"/>
      </w:tabs>
      <w:spacing w:after="240" w:line="240" w:lineRule="auto"/>
      <w:ind w:left="504" w:hanging="504"/>
    </w:pPr>
  </w:style>
  <w:style w:type="paragraph" w:customStyle="1" w:styleId="Standard">
    <w:name w:val="Standard"/>
    <w:rsid w:val="008C4C0C"/>
    <w:pPr>
      <w:suppressAutoHyphens/>
      <w:autoSpaceDN w:val="0"/>
      <w:bidi/>
      <w:spacing w:after="200" w:line="276" w:lineRule="auto"/>
      <w:jc w:val="right"/>
    </w:pPr>
    <w:rPr>
      <w:rFonts w:cs="F1"/>
      <w:kern w:val="3"/>
    </w:rPr>
  </w:style>
  <w:style w:type="table" w:styleId="TableGrid">
    <w:name w:val="Table Grid"/>
    <w:basedOn w:val="TableNormal"/>
    <w:uiPriority w:val="59"/>
    <w:locked/>
    <w:rsid w:val="00EF5B50"/>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5B50"/>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2D03B9"/>
    <w:rPr>
      <w:sz w:val="21"/>
      <w:szCs w:val="21"/>
    </w:rPr>
  </w:style>
  <w:style w:type="paragraph" w:styleId="CommentText">
    <w:name w:val="annotation text"/>
    <w:basedOn w:val="Normal"/>
    <w:link w:val="CommentTextChar"/>
    <w:uiPriority w:val="99"/>
    <w:semiHidden/>
    <w:unhideWhenUsed/>
    <w:rsid w:val="002D03B9"/>
  </w:style>
  <w:style w:type="character" w:customStyle="1" w:styleId="CommentTextChar">
    <w:name w:val="Comment Text Char"/>
    <w:basedOn w:val="DefaultParagraphFont"/>
    <w:link w:val="CommentText"/>
    <w:uiPriority w:val="99"/>
    <w:semiHidden/>
    <w:rsid w:val="002D03B9"/>
    <w:rPr>
      <w:rFonts w:eastAsia="宋体"/>
    </w:rPr>
  </w:style>
  <w:style w:type="paragraph" w:styleId="CommentSubject">
    <w:name w:val="annotation subject"/>
    <w:basedOn w:val="CommentText"/>
    <w:next w:val="CommentText"/>
    <w:link w:val="CommentSubjectChar"/>
    <w:uiPriority w:val="99"/>
    <w:semiHidden/>
    <w:unhideWhenUsed/>
    <w:rsid w:val="00042793"/>
    <w:pPr>
      <w:spacing w:line="240" w:lineRule="auto"/>
    </w:pPr>
    <w:rPr>
      <w:rFonts w:eastAsia="Times New Roman"/>
      <w:b/>
      <w:bCs/>
      <w:sz w:val="20"/>
      <w:szCs w:val="20"/>
    </w:rPr>
  </w:style>
  <w:style w:type="character" w:customStyle="1" w:styleId="CommentSubjectChar">
    <w:name w:val="Comment Subject Char"/>
    <w:basedOn w:val="CommentTextChar"/>
    <w:link w:val="CommentSubject"/>
    <w:uiPriority w:val="99"/>
    <w:semiHidden/>
    <w:rsid w:val="00042793"/>
    <w:rPr>
      <w:rFonts w:eastAsia="宋体"/>
      <w:b/>
      <w:bCs/>
      <w:sz w:val="20"/>
      <w:szCs w:val="20"/>
    </w:rPr>
  </w:style>
  <w:style w:type="paragraph" w:styleId="Header">
    <w:name w:val="header"/>
    <w:basedOn w:val="Normal"/>
    <w:link w:val="HeaderChar"/>
    <w:uiPriority w:val="99"/>
    <w:unhideWhenUsed/>
    <w:rsid w:val="00432F6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432F6A"/>
    <w:rPr>
      <w:sz w:val="18"/>
      <w:szCs w:val="18"/>
    </w:rPr>
  </w:style>
  <w:style w:type="character" w:styleId="Hyperlink">
    <w:name w:val="Hyperlink"/>
    <w:basedOn w:val="DefaultParagraphFont"/>
    <w:uiPriority w:val="99"/>
    <w:unhideWhenUsed/>
    <w:rsid w:val="00D46CB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Arial"/>
        <w:sz w:val="22"/>
        <w:szCs w:val="22"/>
        <w:lang w:val="en-US" w:eastAsia="en-US" w:bidi="he-IL"/>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97"/>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DA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2DAC"/>
    <w:rPr>
      <w:rFonts w:ascii="Lucida Grande" w:hAnsi="Lucida Grande" w:cs="Lucida Grande"/>
      <w:sz w:val="18"/>
      <w:szCs w:val="18"/>
    </w:rPr>
  </w:style>
  <w:style w:type="paragraph" w:styleId="Footer">
    <w:name w:val="footer"/>
    <w:basedOn w:val="Normal"/>
    <w:link w:val="FooterChar"/>
    <w:uiPriority w:val="99"/>
    <w:unhideWhenUsed/>
    <w:rsid w:val="00361A66"/>
    <w:pPr>
      <w:tabs>
        <w:tab w:val="center" w:pos="4320"/>
        <w:tab w:val="right" w:pos="8640"/>
      </w:tabs>
      <w:spacing w:after="0" w:line="240" w:lineRule="auto"/>
    </w:pPr>
  </w:style>
  <w:style w:type="character" w:customStyle="1" w:styleId="FooterChar">
    <w:name w:val="Footer Char"/>
    <w:basedOn w:val="DefaultParagraphFont"/>
    <w:link w:val="Footer"/>
    <w:uiPriority w:val="99"/>
    <w:rsid w:val="00361A66"/>
  </w:style>
  <w:style w:type="character" w:styleId="PageNumber">
    <w:name w:val="page number"/>
    <w:basedOn w:val="DefaultParagraphFont"/>
    <w:uiPriority w:val="99"/>
    <w:semiHidden/>
    <w:unhideWhenUsed/>
    <w:rsid w:val="00361A66"/>
  </w:style>
  <w:style w:type="paragraph" w:styleId="Bibliography">
    <w:name w:val="Bibliography"/>
    <w:basedOn w:val="Normal"/>
    <w:next w:val="Normal"/>
    <w:uiPriority w:val="37"/>
    <w:unhideWhenUsed/>
    <w:rsid w:val="00C67E9F"/>
    <w:pPr>
      <w:tabs>
        <w:tab w:val="left" w:pos="500"/>
      </w:tabs>
      <w:spacing w:after="240" w:line="240" w:lineRule="auto"/>
      <w:ind w:left="504" w:hanging="504"/>
    </w:pPr>
  </w:style>
  <w:style w:type="paragraph" w:customStyle="1" w:styleId="Standard">
    <w:name w:val="Standard"/>
    <w:rsid w:val="008C4C0C"/>
    <w:pPr>
      <w:suppressAutoHyphens/>
      <w:autoSpaceDN w:val="0"/>
      <w:bidi/>
      <w:spacing w:after="200" w:line="276" w:lineRule="auto"/>
      <w:jc w:val="right"/>
    </w:pPr>
    <w:rPr>
      <w:rFonts w:cs="F1"/>
      <w:kern w:val="3"/>
    </w:rPr>
  </w:style>
  <w:style w:type="table" w:styleId="TableGrid">
    <w:name w:val="Table Grid"/>
    <w:basedOn w:val="TableNormal"/>
    <w:uiPriority w:val="59"/>
    <w:locked/>
    <w:rsid w:val="00EF5B50"/>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5B50"/>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2D03B9"/>
    <w:rPr>
      <w:sz w:val="21"/>
      <w:szCs w:val="21"/>
    </w:rPr>
  </w:style>
  <w:style w:type="paragraph" w:styleId="CommentText">
    <w:name w:val="annotation text"/>
    <w:basedOn w:val="Normal"/>
    <w:link w:val="CommentTextChar"/>
    <w:uiPriority w:val="99"/>
    <w:semiHidden/>
    <w:unhideWhenUsed/>
    <w:rsid w:val="002D03B9"/>
  </w:style>
  <w:style w:type="character" w:customStyle="1" w:styleId="CommentTextChar">
    <w:name w:val="Comment Text Char"/>
    <w:basedOn w:val="DefaultParagraphFont"/>
    <w:link w:val="CommentText"/>
    <w:uiPriority w:val="99"/>
    <w:semiHidden/>
    <w:rsid w:val="002D03B9"/>
    <w:rPr>
      <w:rFonts w:eastAsia="宋体"/>
    </w:rPr>
  </w:style>
  <w:style w:type="paragraph" w:styleId="CommentSubject">
    <w:name w:val="annotation subject"/>
    <w:basedOn w:val="CommentText"/>
    <w:next w:val="CommentText"/>
    <w:link w:val="CommentSubjectChar"/>
    <w:uiPriority w:val="99"/>
    <w:semiHidden/>
    <w:unhideWhenUsed/>
    <w:rsid w:val="00042793"/>
    <w:pPr>
      <w:spacing w:line="240" w:lineRule="auto"/>
    </w:pPr>
    <w:rPr>
      <w:rFonts w:eastAsia="Times New Roman"/>
      <w:b/>
      <w:bCs/>
      <w:sz w:val="20"/>
      <w:szCs w:val="20"/>
    </w:rPr>
  </w:style>
  <w:style w:type="character" w:customStyle="1" w:styleId="CommentSubjectChar">
    <w:name w:val="Comment Subject Char"/>
    <w:basedOn w:val="CommentTextChar"/>
    <w:link w:val="CommentSubject"/>
    <w:uiPriority w:val="99"/>
    <w:semiHidden/>
    <w:rsid w:val="00042793"/>
    <w:rPr>
      <w:rFonts w:eastAsia="宋体"/>
      <w:b/>
      <w:bCs/>
      <w:sz w:val="20"/>
      <w:szCs w:val="20"/>
    </w:rPr>
  </w:style>
  <w:style w:type="paragraph" w:styleId="Header">
    <w:name w:val="header"/>
    <w:basedOn w:val="Normal"/>
    <w:link w:val="HeaderChar"/>
    <w:uiPriority w:val="99"/>
    <w:unhideWhenUsed/>
    <w:rsid w:val="00432F6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432F6A"/>
    <w:rPr>
      <w:sz w:val="18"/>
      <w:szCs w:val="18"/>
    </w:rPr>
  </w:style>
  <w:style w:type="character" w:styleId="Hyperlink">
    <w:name w:val="Hyperlink"/>
    <w:basedOn w:val="DefaultParagraphFont"/>
    <w:uiPriority w:val="99"/>
    <w:unhideWhenUsed/>
    <w:rsid w:val="00D46C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45065">
      <w:bodyDiv w:val="1"/>
      <w:marLeft w:val="0"/>
      <w:marRight w:val="0"/>
      <w:marTop w:val="0"/>
      <w:marBottom w:val="0"/>
      <w:divBdr>
        <w:top w:val="none" w:sz="0" w:space="0" w:color="auto"/>
        <w:left w:val="none" w:sz="0" w:space="0" w:color="auto"/>
        <w:bottom w:val="none" w:sz="0" w:space="0" w:color="auto"/>
        <w:right w:val="none" w:sz="0" w:space="0" w:color="auto"/>
      </w:divBdr>
      <w:divsChild>
        <w:div w:id="101538818">
          <w:marLeft w:val="0"/>
          <w:marRight w:val="0"/>
          <w:marTop w:val="0"/>
          <w:marBottom w:val="0"/>
          <w:divBdr>
            <w:top w:val="none" w:sz="0" w:space="0" w:color="auto"/>
            <w:left w:val="none" w:sz="0" w:space="0" w:color="auto"/>
            <w:bottom w:val="none" w:sz="0" w:space="0" w:color="auto"/>
            <w:right w:val="none" w:sz="0" w:space="0" w:color="auto"/>
          </w:divBdr>
          <w:divsChild>
            <w:div w:id="1918438243">
              <w:marLeft w:val="0"/>
              <w:marRight w:val="0"/>
              <w:marTop w:val="0"/>
              <w:marBottom w:val="0"/>
              <w:divBdr>
                <w:top w:val="none" w:sz="0" w:space="0" w:color="auto"/>
                <w:left w:val="none" w:sz="0" w:space="0" w:color="auto"/>
                <w:bottom w:val="none" w:sz="0" w:space="0" w:color="auto"/>
                <w:right w:val="none" w:sz="0" w:space="0" w:color="auto"/>
              </w:divBdr>
            </w:div>
            <w:div w:id="1778862899">
              <w:marLeft w:val="0"/>
              <w:marRight w:val="0"/>
              <w:marTop w:val="0"/>
              <w:marBottom w:val="0"/>
              <w:divBdr>
                <w:top w:val="none" w:sz="0" w:space="0" w:color="auto"/>
                <w:left w:val="none" w:sz="0" w:space="0" w:color="auto"/>
                <w:bottom w:val="none" w:sz="0" w:space="0" w:color="auto"/>
                <w:right w:val="none" w:sz="0" w:space="0" w:color="auto"/>
              </w:divBdr>
            </w:div>
            <w:div w:id="170335749">
              <w:marLeft w:val="0"/>
              <w:marRight w:val="0"/>
              <w:marTop w:val="0"/>
              <w:marBottom w:val="0"/>
              <w:divBdr>
                <w:top w:val="none" w:sz="0" w:space="0" w:color="auto"/>
                <w:left w:val="none" w:sz="0" w:space="0" w:color="auto"/>
                <w:bottom w:val="none" w:sz="0" w:space="0" w:color="auto"/>
                <w:right w:val="none" w:sz="0" w:space="0" w:color="auto"/>
              </w:divBdr>
            </w:div>
            <w:div w:id="1147941987">
              <w:marLeft w:val="0"/>
              <w:marRight w:val="0"/>
              <w:marTop w:val="0"/>
              <w:marBottom w:val="0"/>
              <w:divBdr>
                <w:top w:val="none" w:sz="0" w:space="0" w:color="auto"/>
                <w:left w:val="none" w:sz="0" w:space="0" w:color="auto"/>
                <w:bottom w:val="none" w:sz="0" w:space="0" w:color="auto"/>
                <w:right w:val="none" w:sz="0" w:space="0" w:color="auto"/>
              </w:divBdr>
            </w:div>
            <w:div w:id="1601989615">
              <w:marLeft w:val="0"/>
              <w:marRight w:val="0"/>
              <w:marTop w:val="0"/>
              <w:marBottom w:val="0"/>
              <w:divBdr>
                <w:top w:val="none" w:sz="0" w:space="0" w:color="auto"/>
                <w:left w:val="none" w:sz="0" w:space="0" w:color="auto"/>
                <w:bottom w:val="none" w:sz="0" w:space="0" w:color="auto"/>
                <w:right w:val="none" w:sz="0" w:space="0" w:color="auto"/>
              </w:divBdr>
            </w:div>
            <w:div w:id="1184318646">
              <w:marLeft w:val="0"/>
              <w:marRight w:val="0"/>
              <w:marTop w:val="0"/>
              <w:marBottom w:val="0"/>
              <w:divBdr>
                <w:top w:val="none" w:sz="0" w:space="0" w:color="auto"/>
                <w:left w:val="none" w:sz="0" w:space="0" w:color="auto"/>
                <w:bottom w:val="none" w:sz="0" w:space="0" w:color="auto"/>
                <w:right w:val="none" w:sz="0" w:space="0" w:color="auto"/>
              </w:divBdr>
            </w:div>
            <w:div w:id="402796862">
              <w:marLeft w:val="0"/>
              <w:marRight w:val="0"/>
              <w:marTop w:val="0"/>
              <w:marBottom w:val="0"/>
              <w:divBdr>
                <w:top w:val="none" w:sz="0" w:space="0" w:color="auto"/>
                <w:left w:val="none" w:sz="0" w:space="0" w:color="auto"/>
                <w:bottom w:val="none" w:sz="0" w:space="0" w:color="auto"/>
                <w:right w:val="none" w:sz="0" w:space="0" w:color="auto"/>
              </w:divBdr>
            </w:div>
            <w:div w:id="464658188">
              <w:marLeft w:val="0"/>
              <w:marRight w:val="0"/>
              <w:marTop w:val="0"/>
              <w:marBottom w:val="0"/>
              <w:divBdr>
                <w:top w:val="none" w:sz="0" w:space="0" w:color="auto"/>
                <w:left w:val="none" w:sz="0" w:space="0" w:color="auto"/>
                <w:bottom w:val="none" w:sz="0" w:space="0" w:color="auto"/>
                <w:right w:val="none" w:sz="0" w:space="0" w:color="auto"/>
              </w:divBdr>
            </w:div>
            <w:div w:id="401031164">
              <w:marLeft w:val="0"/>
              <w:marRight w:val="0"/>
              <w:marTop w:val="0"/>
              <w:marBottom w:val="0"/>
              <w:divBdr>
                <w:top w:val="none" w:sz="0" w:space="0" w:color="auto"/>
                <w:left w:val="none" w:sz="0" w:space="0" w:color="auto"/>
                <w:bottom w:val="none" w:sz="0" w:space="0" w:color="auto"/>
                <w:right w:val="none" w:sz="0" w:space="0" w:color="auto"/>
              </w:divBdr>
            </w:div>
            <w:div w:id="1276474544">
              <w:marLeft w:val="0"/>
              <w:marRight w:val="0"/>
              <w:marTop w:val="0"/>
              <w:marBottom w:val="0"/>
              <w:divBdr>
                <w:top w:val="none" w:sz="0" w:space="0" w:color="auto"/>
                <w:left w:val="none" w:sz="0" w:space="0" w:color="auto"/>
                <w:bottom w:val="none" w:sz="0" w:space="0" w:color="auto"/>
                <w:right w:val="none" w:sz="0" w:space="0" w:color="auto"/>
              </w:divBdr>
            </w:div>
            <w:div w:id="897135385">
              <w:marLeft w:val="0"/>
              <w:marRight w:val="0"/>
              <w:marTop w:val="0"/>
              <w:marBottom w:val="0"/>
              <w:divBdr>
                <w:top w:val="none" w:sz="0" w:space="0" w:color="auto"/>
                <w:left w:val="none" w:sz="0" w:space="0" w:color="auto"/>
                <w:bottom w:val="none" w:sz="0" w:space="0" w:color="auto"/>
                <w:right w:val="none" w:sz="0" w:space="0" w:color="auto"/>
              </w:divBdr>
            </w:div>
            <w:div w:id="1481732169">
              <w:marLeft w:val="0"/>
              <w:marRight w:val="0"/>
              <w:marTop w:val="0"/>
              <w:marBottom w:val="0"/>
              <w:divBdr>
                <w:top w:val="none" w:sz="0" w:space="0" w:color="auto"/>
                <w:left w:val="none" w:sz="0" w:space="0" w:color="auto"/>
                <w:bottom w:val="none" w:sz="0" w:space="0" w:color="auto"/>
                <w:right w:val="none" w:sz="0" w:space="0" w:color="auto"/>
              </w:divBdr>
            </w:div>
            <w:div w:id="1455254133">
              <w:marLeft w:val="0"/>
              <w:marRight w:val="0"/>
              <w:marTop w:val="0"/>
              <w:marBottom w:val="0"/>
              <w:divBdr>
                <w:top w:val="none" w:sz="0" w:space="0" w:color="auto"/>
                <w:left w:val="none" w:sz="0" w:space="0" w:color="auto"/>
                <w:bottom w:val="none" w:sz="0" w:space="0" w:color="auto"/>
                <w:right w:val="none" w:sz="0" w:space="0" w:color="auto"/>
              </w:divBdr>
            </w:div>
            <w:div w:id="866455163">
              <w:marLeft w:val="0"/>
              <w:marRight w:val="0"/>
              <w:marTop w:val="0"/>
              <w:marBottom w:val="0"/>
              <w:divBdr>
                <w:top w:val="none" w:sz="0" w:space="0" w:color="auto"/>
                <w:left w:val="none" w:sz="0" w:space="0" w:color="auto"/>
                <w:bottom w:val="none" w:sz="0" w:space="0" w:color="auto"/>
                <w:right w:val="none" w:sz="0" w:space="0" w:color="auto"/>
              </w:divBdr>
            </w:div>
            <w:div w:id="82797290">
              <w:marLeft w:val="0"/>
              <w:marRight w:val="0"/>
              <w:marTop w:val="0"/>
              <w:marBottom w:val="0"/>
              <w:divBdr>
                <w:top w:val="none" w:sz="0" w:space="0" w:color="auto"/>
                <w:left w:val="none" w:sz="0" w:space="0" w:color="auto"/>
                <w:bottom w:val="none" w:sz="0" w:space="0" w:color="auto"/>
                <w:right w:val="none" w:sz="0" w:space="0" w:color="auto"/>
              </w:divBdr>
            </w:div>
            <w:div w:id="1114179819">
              <w:marLeft w:val="0"/>
              <w:marRight w:val="0"/>
              <w:marTop w:val="0"/>
              <w:marBottom w:val="0"/>
              <w:divBdr>
                <w:top w:val="none" w:sz="0" w:space="0" w:color="auto"/>
                <w:left w:val="none" w:sz="0" w:space="0" w:color="auto"/>
                <w:bottom w:val="none" w:sz="0" w:space="0" w:color="auto"/>
                <w:right w:val="none" w:sz="0" w:space="0" w:color="auto"/>
              </w:divBdr>
            </w:div>
            <w:div w:id="536431231">
              <w:marLeft w:val="0"/>
              <w:marRight w:val="0"/>
              <w:marTop w:val="0"/>
              <w:marBottom w:val="0"/>
              <w:divBdr>
                <w:top w:val="none" w:sz="0" w:space="0" w:color="auto"/>
                <w:left w:val="none" w:sz="0" w:space="0" w:color="auto"/>
                <w:bottom w:val="none" w:sz="0" w:space="0" w:color="auto"/>
                <w:right w:val="none" w:sz="0" w:space="0" w:color="auto"/>
              </w:divBdr>
            </w:div>
            <w:div w:id="50278482">
              <w:marLeft w:val="0"/>
              <w:marRight w:val="0"/>
              <w:marTop w:val="0"/>
              <w:marBottom w:val="0"/>
              <w:divBdr>
                <w:top w:val="none" w:sz="0" w:space="0" w:color="auto"/>
                <w:left w:val="none" w:sz="0" w:space="0" w:color="auto"/>
                <w:bottom w:val="none" w:sz="0" w:space="0" w:color="auto"/>
                <w:right w:val="none" w:sz="0" w:space="0" w:color="auto"/>
              </w:divBdr>
            </w:div>
            <w:div w:id="1341662745">
              <w:marLeft w:val="0"/>
              <w:marRight w:val="0"/>
              <w:marTop w:val="0"/>
              <w:marBottom w:val="0"/>
              <w:divBdr>
                <w:top w:val="none" w:sz="0" w:space="0" w:color="auto"/>
                <w:left w:val="none" w:sz="0" w:space="0" w:color="auto"/>
                <w:bottom w:val="none" w:sz="0" w:space="0" w:color="auto"/>
                <w:right w:val="none" w:sz="0" w:space="0" w:color="auto"/>
              </w:divBdr>
            </w:div>
            <w:div w:id="239869910">
              <w:marLeft w:val="0"/>
              <w:marRight w:val="0"/>
              <w:marTop w:val="0"/>
              <w:marBottom w:val="0"/>
              <w:divBdr>
                <w:top w:val="none" w:sz="0" w:space="0" w:color="auto"/>
                <w:left w:val="none" w:sz="0" w:space="0" w:color="auto"/>
                <w:bottom w:val="none" w:sz="0" w:space="0" w:color="auto"/>
                <w:right w:val="none" w:sz="0" w:space="0" w:color="auto"/>
              </w:divBdr>
            </w:div>
            <w:div w:id="1935432602">
              <w:marLeft w:val="0"/>
              <w:marRight w:val="0"/>
              <w:marTop w:val="0"/>
              <w:marBottom w:val="0"/>
              <w:divBdr>
                <w:top w:val="none" w:sz="0" w:space="0" w:color="auto"/>
                <w:left w:val="none" w:sz="0" w:space="0" w:color="auto"/>
                <w:bottom w:val="none" w:sz="0" w:space="0" w:color="auto"/>
                <w:right w:val="none" w:sz="0" w:space="0" w:color="auto"/>
              </w:divBdr>
            </w:div>
            <w:div w:id="1435054461">
              <w:marLeft w:val="0"/>
              <w:marRight w:val="0"/>
              <w:marTop w:val="0"/>
              <w:marBottom w:val="0"/>
              <w:divBdr>
                <w:top w:val="none" w:sz="0" w:space="0" w:color="auto"/>
                <w:left w:val="none" w:sz="0" w:space="0" w:color="auto"/>
                <w:bottom w:val="none" w:sz="0" w:space="0" w:color="auto"/>
                <w:right w:val="none" w:sz="0" w:space="0" w:color="auto"/>
              </w:divBdr>
            </w:div>
            <w:div w:id="247733263">
              <w:marLeft w:val="0"/>
              <w:marRight w:val="0"/>
              <w:marTop w:val="0"/>
              <w:marBottom w:val="0"/>
              <w:divBdr>
                <w:top w:val="none" w:sz="0" w:space="0" w:color="auto"/>
                <w:left w:val="none" w:sz="0" w:space="0" w:color="auto"/>
                <w:bottom w:val="none" w:sz="0" w:space="0" w:color="auto"/>
                <w:right w:val="none" w:sz="0" w:space="0" w:color="auto"/>
              </w:divBdr>
            </w:div>
            <w:div w:id="47850615">
              <w:marLeft w:val="0"/>
              <w:marRight w:val="0"/>
              <w:marTop w:val="0"/>
              <w:marBottom w:val="0"/>
              <w:divBdr>
                <w:top w:val="none" w:sz="0" w:space="0" w:color="auto"/>
                <w:left w:val="none" w:sz="0" w:space="0" w:color="auto"/>
                <w:bottom w:val="none" w:sz="0" w:space="0" w:color="auto"/>
                <w:right w:val="none" w:sz="0" w:space="0" w:color="auto"/>
              </w:divBdr>
            </w:div>
            <w:div w:id="1777169383">
              <w:marLeft w:val="0"/>
              <w:marRight w:val="0"/>
              <w:marTop w:val="0"/>
              <w:marBottom w:val="0"/>
              <w:divBdr>
                <w:top w:val="none" w:sz="0" w:space="0" w:color="auto"/>
                <w:left w:val="none" w:sz="0" w:space="0" w:color="auto"/>
                <w:bottom w:val="none" w:sz="0" w:space="0" w:color="auto"/>
                <w:right w:val="none" w:sz="0" w:space="0" w:color="auto"/>
              </w:divBdr>
            </w:div>
            <w:div w:id="542987652">
              <w:marLeft w:val="0"/>
              <w:marRight w:val="0"/>
              <w:marTop w:val="0"/>
              <w:marBottom w:val="0"/>
              <w:divBdr>
                <w:top w:val="none" w:sz="0" w:space="0" w:color="auto"/>
                <w:left w:val="none" w:sz="0" w:space="0" w:color="auto"/>
                <w:bottom w:val="none" w:sz="0" w:space="0" w:color="auto"/>
                <w:right w:val="none" w:sz="0" w:space="0" w:color="auto"/>
              </w:divBdr>
            </w:div>
            <w:div w:id="1069183971">
              <w:marLeft w:val="0"/>
              <w:marRight w:val="0"/>
              <w:marTop w:val="0"/>
              <w:marBottom w:val="0"/>
              <w:divBdr>
                <w:top w:val="none" w:sz="0" w:space="0" w:color="auto"/>
                <w:left w:val="none" w:sz="0" w:space="0" w:color="auto"/>
                <w:bottom w:val="none" w:sz="0" w:space="0" w:color="auto"/>
                <w:right w:val="none" w:sz="0" w:space="0" w:color="auto"/>
              </w:divBdr>
            </w:div>
            <w:div w:id="1849179158">
              <w:marLeft w:val="0"/>
              <w:marRight w:val="0"/>
              <w:marTop w:val="0"/>
              <w:marBottom w:val="0"/>
              <w:divBdr>
                <w:top w:val="none" w:sz="0" w:space="0" w:color="auto"/>
                <w:left w:val="none" w:sz="0" w:space="0" w:color="auto"/>
                <w:bottom w:val="none" w:sz="0" w:space="0" w:color="auto"/>
                <w:right w:val="none" w:sz="0" w:space="0" w:color="auto"/>
              </w:divBdr>
            </w:div>
            <w:div w:id="949430297">
              <w:marLeft w:val="0"/>
              <w:marRight w:val="0"/>
              <w:marTop w:val="0"/>
              <w:marBottom w:val="0"/>
              <w:divBdr>
                <w:top w:val="none" w:sz="0" w:space="0" w:color="auto"/>
                <w:left w:val="none" w:sz="0" w:space="0" w:color="auto"/>
                <w:bottom w:val="none" w:sz="0" w:space="0" w:color="auto"/>
                <w:right w:val="none" w:sz="0" w:space="0" w:color="auto"/>
              </w:divBdr>
            </w:div>
            <w:div w:id="1511944082">
              <w:marLeft w:val="0"/>
              <w:marRight w:val="0"/>
              <w:marTop w:val="0"/>
              <w:marBottom w:val="0"/>
              <w:divBdr>
                <w:top w:val="none" w:sz="0" w:space="0" w:color="auto"/>
                <w:left w:val="none" w:sz="0" w:space="0" w:color="auto"/>
                <w:bottom w:val="none" w:sz="0" w:space="0" w:color="auto"/>
                <w:right w:val="none" w:sz="0" w:space="0" w:color="auto"/>
              </w:divBdr>
            </w:div>
            <w:div w:id="1650354357">
              <w:marLeft w:val="0"/>
              <w:marRight w:val="0"/>
              <w:marTop w:val="0"/>
              <w:marBottom w:val="0"/>
              <w:divBdr>
                <w:top w:val="none" w:sz="0" w:space="0" w:color="auto"/>
                <w:left w:val="none" w:sz="0" w:space="0" w:color="auto"/>
                <w:bottom w:val="none" w:sz="0" w:space="0" w:color="auto"/>
                <w:right w:val="none" w:sz="0" w:space="0" w:color="auto"/>
              </w:divBdr>
            </w:div>
            <w:div w:id="46223947">
              <w:marLeft w:val="0"/>
              <w:marRight w:val="0"/>
              <w:marTop w:val="0"/>
              <w:marBottom w:val="0"/>
              <w:divBdr>
                <w:top w:val="none" w:sz="0" w:space="0" w:color="auto"/>
                <w:left w:val="none" w:sz="0" w:space="0" w:color="auto"/>
                <w:bottom w:val="none" w:sz="0" w:space="0" w:color="auto"/>
                <w:right w:val="none" w:sz="0" w:space="0" w:color="auto"/>
              </w:divBdr>
            </w:div>
            <w:div w:id="514348510">
              <w:marLeft w:val="0"/>
              <w:marRight w:val="0"/>
              <w:marTop w:val="0"/>
              <w:marBottom w:val="0"/>
              <w:divBdr>
                <w:top w:val="none" w:sz="0" w:space="0" w:color="auto"/>
                <w:left w:val="none" w:sz="0" w:space="0" w:color="auto"/>
                <w:bottom w:val="none" w:sz="0" w:space="0" w:color="auto"/>
                <w:right w:val="none" w:sz="0" w:space="0" w:color="auto"/>
              </w:divBdr>
            </w:div>
            <w:div w:id="1031028233">
              <w:marLeft w:val="0"/>
              <w:marRight w:val="0"/>
              <w:marTop w:val="0"/>
              <w:marBottom w:val="0"/>
              <w:divBdr>
                <w:top w:val="none" w:sz="0" w:space="0" w:color="auto"/>
                <w:left w:val="none" w:sz="0" w:space="0" w:color="auto"/>
                <w:bottom w:val="none" w:sz="0" w:space="0" w:color="auto"/>
                <w:right w:val="none" w:sz="0" w:space="0" w:color="auto"/>
              </w:divBdr>
            </w:div>
            <w:div w:id="2111469144">
              <w:marLeft w:val="0"/>
              <w:marRight w:val="0"/>
              <w:marTop w:val="0"/>
              <w:marBottom w:val="0"/>
              <w:divBdr>
                <w:top w:val="none" w:sz="0" w:space="0" w:color="auto"/>
                <w:left w:val="none" w:sz="0" w:space="0" w:color="auto"/>
                <w:bottom w:val="none" w:sz="0" w:space="0" w:color="auto"/>
                <w:right w:val="none" w:sz="0" w:space="0" w:color="auto"/>
              </w:divBdr>
            </w:div>
            <w:div w:id="761729407">
              <w:marLeft w:val="0"/>
              <w:marRight w:val="0"/>
              <w:marTop w:val="0"/>
              <w:marBottom w:val="0"/>
              <w:divBdr>
                <w:top w:val="none" w:sz="0" w:space="0" w:color="auto"/>
                <w:left w:val="none" w:sz="0" w:space="0" w:color="auto"/>
                <w:bottom w:val="none" w:sz="0" w:space="0" w:color="auto"/>
                <w:right w:val="none" w:sz="0" w:space="0" w:color="auto"/>
              </w:divBdr>
            </w:div>
            <w:div w:id="1168712515">
              <w:marLeft w:val="0"/>
              <w:marRight w:val="0"/>
              <w:marTop w:val="0"/>
              <w:marBottom w:val="0"/>
              <w:divBdr>
                <w:top w:val="none" w:sz="0" w:space="0" w:color="auto"/>
                <w:left w:val="none" w:sz="0" w:space="0" w:color="auto"/>
                <w:bottom w:val="none" w:sz="0" w:space="0" w:color="auto"/>
                <w:right w:val="none" w:sz="0" w:space="0" w:color="auto"/>
              </w:divBdr>
            </w:div>
            <w:div w:id="1185706893">
              <w:marLeft w:val="0"/>
              <w:marRight w:val="0"/>
              <w:marTop w:val="0"/>
              <w:marBottom w:val="0"/>
              <w:divBdr>
                <w:top w:val="none" w:sz="0" w:space="0" w:color="auto"/>
                <w:left w:val="none" w:sz="0" w:space="0" w:color="auto"/>
                <w:bottom w:val="none" w:sz="0" w:space="0" w:color="auto"/>
                <w:right w:val="none" w:sz="0" w:space="0" w:color="auto"/>
              </w:divBdr>
            </w:div>
            <w:div w:id="152376825">
              <w:marLeft w:val="0"/>
              <w:marRight w:val="0"/>
              <w:marTop w:val="0"/>
              <w:marBottom w:val="0"/>
              <w:divBdr>
                <w:top w:val="none" w:sz="0" w:space="0" w:color="auto"/>
                <w:left w:val="none" w:sz="0" w:space="0" w:color="auto"/>
                <w:bottom w:val="none" w:sz="0" w:space="0" w:color="auto"/>
                <w:right w:val="none" w:sz="0" w:space="0" w:color="auto"/>
              </w:divBdr>
            </w:div>
            <w:div w:id="16662189">
              <w:marLeft w:val="0"/>
              <w:marRight w:val="0"/>
              <w:marTop w:val="0"/>
              <w:marBottom w:val="0"/>
              <w:divBdr>
                <w:top w:val="none" w:sz="0" w:space="0" w:color="auto"/>
                <w:left w:val="none" w:sz="0" w:space="0" w:color="auto"/>
                <w:bottom w:val="none" w:sz="0" w:space="0" w:color="auto"/>
                <w:right w:val="none" w:sz="0" w:space="0" w:color="auto"/>
              </w:divBdr>
            </w:div>
            <w:div w:id="298389899">
              <w:marLeft w:val="0"/>
              <w:marRight w:val="0"/>
              <w:marTop w:val="0"/>
              <w:marBottom w:val="0"/>
              <w:divBdr>
                <w:top w:val="none" w:sz="0" w:space="0" w:color="auto"/>
                <w:left w:val="none" w:sz="0" w:space="0" w:color="auto"/>
                <w:bottom w:val="none" w:sz="0" w:space="0" w:color="auto"/>
                <w:right w:val="none" w:sz="0" w:space="0" w:color="auto"/>
              </w:divBdr>
            </w:div>
            <w:div w:id="469123">
              <w:marLeft w:val="0"/>
              <w:marRight w:val="0"/>
              <w:marTop w:val="0"/>
              <w:marBottom w:val="0"/>
              <w:divBdr>
                <w:top w:val="none" w:sz="0" w:space="0" w:color="auto"/>
                <w:left w:val="none" w:sz="0" w:space="0" w:color="auto"/>
                <w:bottom w:val="none" w:sz="0" w:space="0" w:color="auto"/>
                <w:right w:val="none" w:sz="0" w:space="0" w:color="auto"/>
              </w:divBdr>
            </w:div>
            <w:div w:id="1192307846">
              <w:marLeft w:val="0"/>
              <w:marRight w:val="0"/>
              <w:marTop w:val="0"/>
              <w:marBottom w:val="0"/>
              <w:divBdr>
                <w:top w:val="none" w:sz="0" w:space="0" w:color="auto"/>
                <w:left w:val="none" w:sz="0" w:space="0" w:color="auto"/>
                <w:bottom w:val="none" w:sz="0" w:space="0" w:color="auto"/>
                <w:right w:val="none" w:sz="0" w:space="0" w:color="auto"/>
              </w:divBdr>
            </w:div>
            <w:div w:id="701632050">
              <w:marLeft w:val="0"/>
              <w:marRight w:val="0"/>
              <w:marTop w:val="0"/>
              <w:marBottom w:val="0"/>
              <w:divBdr>
                <w:top w:val="none" w:sz="0" w:space="0" w:color="auto"/>
                <w:left w:val="none" w:sz="0" w:space="0" w:color="auto"/>
                <w:bottom w:val="none" w:sz="0" w:space="0" w:color="auto"/>
                <w:right w:val="none" w:sz="0" w:space="0" w:color="auto"/>
              </w:divBdr>
            </w:div>
            <w:div w:id="400375379">
              <w:marLeft w:val="0"/>
              <w:marRight w:val="0"/>
              <w:marTop w:val="0"/>
              <w:marBottom w:val="0"/>
              <w:divBdr>
                <w:top w:val="none" w:sz="0" w:space="0" w:color="auto"/>
                <w:left w:val="none" w:sz="0" w:space="0" w:color="auto"/>
                <w:bottom w:val="none" w:sz="0" w:space="0" w:color="auto"/>
                <w:right w:val="none" w:sz="0" w:space="0" w:color="auto"/>
              </w:divBdr>
            </w:div>
            <w:div w:id="432629545">
              <w:marLeft w:val="0"/>
              <w:marRight w:val="0"/>
              <w:marTop w:val="0"/>
              <w:marBottom w:val="0"/>
              <w:divBdr>
                <w:top w:val="none" w:sz="0" w:space="0" w:color="auto"/>
                <w:left w:val="none" w:sz="0" w:space="0" w:color="auto"/>
                <w:bottom w:val="none" w:sz="0" w:space="0" w:color="auto"/>
                <w:right w:val="none" w:sz="0" w:space="0" w:color="auto"/>
              </w:divBdr>
            </w:div>
            <w:div w:id="1214270052">
              <w:marLeft w:val="0"/>
              <w:marRight w:val="0"/>
              <w:marTop w:val="0"/>
              <w:marBottom w:val="0"/>
              <w:divBdr>
                <w:top w:val="none" w:sz="0" w:space="0" w:color="auto"/>
                <w:left w:val="none" w:sz="0" w:space="0" w:color="auto"/>
                <w:bottom w:val="none" w:sz="0" w:space="0" w:color="auto"/>
                <w:right w:val="none" w:sz="0" w:space="0" w:color="auto"/>
              </w:divBdr>
            </w:div>
            <w:div w:id="97142047">
              <w:marLeft w:val="0"/>
              <w:marRight w:val="0"/>
              <w:marTop w:val="0"/>
              <w:marBottom w:val="0"/>
              <w:divBdr>
                <w:top w:val="none" w:sz="0" w:space="0" w:color="auto"/>
                <w:left w:val="none" w:sz="0" w:space="0" w:color="auto"/>
                <w:bottom w:val="none" w:sz="0" w:space="0" w:color="auto"/>
                <w:right w:val="none" w:sz="0" w:space="0" w:color="auto"/>
              </w:divBdr>
            </w:div>
            <w:div w:id="13577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35D5E3-8329-344E-931F-5E3E62EB9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4977</Words>
  <Characters>28373</Characters>
  <Application>Microsoft Macintosh Word</Application>
  <DocSecurity>0</DocSecurity>
  <Lines>236</Lines>
  <Paragraphs>66</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33284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Na Ma</cp:lastModifiedBy>
  <cp:revision>2</cp:revision>
  <dcterms:created xsi:type="dcterms:W3CDTF">2015-04-17T22:28:00Z</dcterms:created>
  <dcterms:modified xsi:type="dcterms:W3CDTF">2015-04-17T22:28:00Z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zotero-version="4.0.23"&gt;&lt;session id="IisPKlci"/&gt;&lt;style id="http://www.zotero.org/styles/vancouver" hasBibliography="1" bibliographyStyleHasBeenSet="1"/&gt;&lt;prefs&gt;&lt;pref name="fieldType" value="Field"/&gt;&lt;pref name="storeReferences" value=</vt:lpwstr>
  </property>
  <property fmtid="{D5CDD505-2E9C-101B-9397-08002B2CF9AE}" pid="3" name="ZOTERO_PREF_2">
    <vt:lpwstr>"true"/&gt;&lt;pref name="automaticJournalAbbreviations" value="true"/&gt;&lt;pref name="noteType" value="0"/&gt;&lt;/prefs&gt;&lt;/data&gt;</vt:lpwstr>
  </property>
</Properties>
</file>