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C8" w:rsidRPr="003F4D41" w:rsidRDefault="00CC6AC8" w:rsidP="00B2374F">
      <w:pPr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</w:rPr>
      </w:pPr>
      <w:r w:rsidRPr="003F4D41">
        <w:rPr>
          <w:rFonts w:ascii="Book Antiqua" w:hAnsi="Book Antiqua"/>
          <w:b/>
          <w:color w:val="000000" w:themeColor="text1"/>
          <w:sz w:val="24"/>
          <w:szCs w:val="24"/>
        </w:rPr>
        <w:t xml:space="preserve">Name of journal: </w:t>
      </w:r>
      <w:r w:rsidRPr="003F4D41">
        <w:rPr>
          <w:rFonts w:ascii="Book Antiqua" w:hAnsi="Book Antiqua"/>
          <w:b/>
          <w:i/>
          <w:color w:val="000000" w:themeColor="text1"/>
          <w:sz w:val="24"/>
          <w:szCs w:val="24"/>
        </w:rPr>
        <w:t>World Journal of Clinical Cases</w:t>
      </w:r>
    </w:p>
    <w:p w:rsidR="00CC6AC8" w:rsidRPr="003F4D41" w:rsidRDefault="00CC6AC8" w:rsidP="00B2374F">
      <w:pPr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/>
          <w:b/>
          <w:color w:val="000000" w:themeColor="text1"/>
          <w:sz w:val="24"/>
          <w:szCs w:val="24"/>
        </w:rPr>
        <w:t xml:space="preserve">ESPS Manuscript NO: </w:t>
      </w:r>
      <w:r w:rsidRPr="003F4D41"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  <w:t>15937</w:t>
      </w:r>
    </w:p>
    <w:p w:rsidR="00CC6AC8" w:rsidRPr="003F4D41" w:rsidRDefault="00CC6AC8" w:rsidP="00B2374F">
      <w:pPr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/>
          <w:b/>
          <w:color w:val="000000" w:themeColor="text1"/>
          <w:sz w:val="24"/>
          <w:szCs w:val="24"/>
        </w:rPr>
        <w:t>Columns: Case Report</w:t>
      </w:r>
    </w:p>
    <w:p w:rsidR="00CC6AC8" w:rsidRPr="003F4D41" w:rsidRDefault="00CC6AC8" w:rsidP="00B2374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</w:p>
    <w:p w:rsidR="00D51303" w:rsidRPr="003F4D41" w:rsidRDefault="00C85B66" w:rsidP="00B2374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Extremely </w:t>
      </w:r>
      <w:r w:rsidR="002A524B" w:rsidRPr="003F4D41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unusual case of </w:t>
      </w:r>
      <w:r w:rsidRPr="003F4D41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>gastrointestinal</w:t>
      </w:r>
      <w:r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trichobezoar</w:t>
      </w:r>
    </w:p>
    <w:p w:rsidR="00C85B66" w:rsidRPr="003F4D41" w:rsidRDefault="00C85B66" w:rsidP="00B2374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</w:p>
    <w:p w:rsidR="00D51303" w:rsidRPr="003F4D41" w:rsidRDefault="00091E5F" w:rsidP="00B2374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>Jatal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SN </w:t>
      </w:r>
      <w:r w:rsidRPr="003F4D41">
        <w:rPr>
          <w:rFonts w:ascii="Book Antiqua" w:hAnsi="Book Antiqua" w:cs="Times New Roman"/>
          <w:i/>
          <w:color w:val="000000" w:themeColor="text1"/>
          <w:sz w:val="24"/>
          <w:szCs w:val="24"/>
          <w:lang w:eastAsia="zh-CN"/>
        </w:rPr>
        <w:t>et al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. </w:t>
      </w:r>
      <w:r w:rsidR="009C03E9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Large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trichobezoar of stomach and intestine</w:t>
      </w:r>
    </w:p>
    <w:p w:rsidR="00D51303" w:rsidRPr="003F4D41" w:rsidRDefault="00D51303" w:rsidP="00B2374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:rsidR="00C36530" w:rsidRPr="003F4D41" w:rsidRDefault="00C36530" w:rsidP="00B2374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>Sopan N Jatal, Nawab P Jamadar, Bhagwat Jadhav, Saleha Siddiqui, Sachin B Ingle</w:t>
      </w:r>
    </w:p>
    <w:p w:rsidR="00D51303" w:rsidRPr="003F4D41" w:rsidRDefault="00D51303" w:rsidP="00B2374F">
      <w:pPr>
        <w:spacing w:after="0" w:line="360" w:lineRule="auto"/>
        <w:jc w:val="both"/>
        <w:rPr>
          <w:rStyle w:val="hui1218"/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:rsidR="005A63B2" w:rsidRPr="003F4D41" w:rsidRDefault="005A63B2" w:rsidP="00B2374F">
      <w:pPr>
        <w:spacing w:after="0" w:line="360" w:lineRule="auto"/>
        <w:jc w:val="both"/>
        <w:rPr>
          <w:rStyle w:val="hui1218"/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F4D41">
        <w:rPr>
          <w:rStyle w:val="hui1218"/>
          <w:rFonts w:ascii="Book Antiqua" w:hAnsi="Book Antiqua" w:cs="Times New Roman"/>
          <w:b/>
          <w:color w:val="000000" w:themeColor="text1"/>
          <w:sz w:val="24"/>
          <w:szCs w:val="24"/>
        </w:rPr>
        <w:t>Sopan N Jatal,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>Department of Surgery and Anesthesia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, 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 xml:space="preserve">MIMSR Medical College, Latur, Maharashtra 4132512, India </w:t>
      </w:r>
    </w:p>
    <w:p w:rsidR="005A63B2" w:rsidRPr="003F4D41" w:rsidRDefault="005A63B2" w:rsidP="00B2374F">
      <w:pPr>
        <w:spacing w:after="0" w:line="360" w:lineRule="auto"/>
        <w:jc w:val="both"/>
        <w:rPr>
          <w:rStyle w:val="hui1218"/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:rsidR="005A63B2" w:rsidRPr="003F4D41" w:rsidRDefault="005A63B2" w:rsidP="00B2374F">
      <w:pPr>
        <w:spacing w:after="0" w:line="360" w:lineRule="auto"/>
        <w:jc w:val="both"/>
        <w:rPr>
          <w:rStyle w:val="hui1218"/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F4D41">
        <w:rPr>
          <w:rStyle w:val="hui1218"/>
          <w:rFonts w:ascii="Book Antiqua" w:hAnsi="Book Antiqua" w:cs="Times New Roman"/>
          <w:b/>
          <w:color w:val="000000" w:themeColor="text1"/>
          <w:sz w:val="24"/>
          <w:szCs w:val="24"/>
        </w:rPr>
        <w:t>Nawab P Jamadar,</w:t>
      </w:r>
      <w:r w:rsidRPr="003F4D41">
        <w:rPr>
          <w:rStyle w:val="hui1218"/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 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>Department of Anesthesia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, 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 xml:space="preserve">MIMSR Medical College, Latur, Maharashtra 4132512, India </w:t>
      </w:r>
    </w:p>
    <w:p w:rsidR="005A63B2" w:rsidRPr="003F4D41" w:rsidRDefault="005A63B2" w:rsidP="00B2374F">
      <w:pPr>
        <w:spacing w:after="0" w:line="360" w:lineRule="auto"/>
        <w:jc w:val="both"/>
        <w:rPr>
          <w:rStyle w:val="hui1218"/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:rsidR="005A63B2" w:rsidRPr="003F4D41" w:rsidRDefault="005A63B2" w:rsidP="00B2374F">
      <w:pPr>
        <w:spacing w:after="0" w:line="360" w:lineRule="auto"/>
        <w:jc w:val="both"/>
        <w:rPr>
          <w:rStyle w:val="hui1218"/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F4D41">
        <w:rPr>
          <w:rStyle w:val="hui1218"/>
          <w:rFonts w:ascii="Book Antiqua" w:hAnsi="Book Antiqua" w:cs="Times New Roman"/>
          <w:b/>
          <w:color w:val="000000" w:themeColor="text1"/>
          <w:sz w:val="24"/>
          <w:szCs w:val="24"/>
        </w:rPr>
        <w:t>Bhagwat Jadhav</w:t>
      </w:r>
      <w:r w:rsidRPr="003F4D41">
        <w:rPr>
          <w:rStyle w:val="hui1218"/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, 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>Jatal Hospital &amp; research centre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, 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 xml:space="preserve">MIMSR Medical College, Latur, Maharashtra 4132512, India </w:t>
      </w:r>
    </w:p>
    <w:p w:rsidR="005A63B2" w:rsidRPr="003F4D41" w:rsidRDefault="005A63B2" w:rsidP="00B2374F">
      <w:pPr>
        <w:spacing w:after="0" w:line="360" w:lineRule="auto"/>
        <w:jc w:val="both"/>
        <w:rPr>
          <w:rStyle w:val="hui1218"/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</w:p>
    <w:p w:rsidR="005A63B2" w:rsidRPr="003F4D41" w:rsidRDefault="005A63B2" w:rsidP="00B2374F">
      <w:pPr>
        <w:spacing w:after="0" w:line="360" w:lineRule="auto"/>
        <w:jc w:val="both"/>
        <w:rPr>
          <w:rStyle w:val="hui1218"/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3F4D41">
        <w:rPr>
          <w:rStyle w:val="hui1218"/>
          <w:rFonts w:ascii="Book Antiqua" w:hAnsi="Book Antiqua" w:cs="Times New Roman"/>
          <w:b/>
          <w:color w:val="000000" w:themeColor="text1"/>
          <w:sz w:val="24"/>
          <w:szCs w:val="24"/>
        </w:rPr>
        <w:t>Saleha Siddiqui, Sachin B Ingle</w:t>
      </w:r>
      <w:r w:rsidRPr="003F4D41">
        <w:rPr>
          <w:rStyle w:val="hui1218"/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, 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 xml:space="preserve">Department of Pathology and Secretary Research </w:t>
      </w:r>
      <w:r w:rsidR="003F4D41" w:rsidRPr="003F4D41">
        <w:rPr>
          <w:rStyle w:val="hui1218"/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>and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 xml:space="preserve"> Development, MIMSR Medical College,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>Latur, Maharashtra 4132512, India</w:t>
      </w:r>
    </w:p>
    <w:p w:rsidR="00D51303" w:rsidRPr="003F4D41" w:rsidRDefault="00D51303" w:rsidP="00B2374F">
      <w:pPr>
        <w:spacing w:after="0" w:line="360" w:lineRule="auto"/>
        <w:jc w:val="both"/>
        <w:rPr>
          <w:rStyle w:val="hui1218"/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:rsidR="003735D9" w:rsidRPr="003F4D41" w:rsidRDefault="003735D9" w:rsidP="00B2374F">
      <w:pPr>
        <w:spacing w:after="0" w:line="360" w:lineRule="auto"/>
        <w:jc w:val="both"/>
        <w:rPr>
          <w:rStyle w:val="hui1218"/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F4D41">
        <w:rPr>
          <w:rStyle w:val="hui1218"/>
          <w:rFonts w:ascii="Book Antiqua" w:hAnsi="Book Antiqua" w:cs="Times New Roman"/>
          <w:b/>
          <w:color w:val="000000" w:themeColor="text1"/>
          <w:sz w:val="24"/>
          <w:szCs w:val="24"/>
        </w:rPr>
        <w:t>Author contributions: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 xml:space="preserve"> Ingle</w:t>
      </w:r>
      <w:r w:rsidR="005A63B2"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SB and 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>Siddiqui</w:t>
      </w:r>
      <w:r w:rsidR="005A63B2"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 xml:space="preserve"> </w:t>
      </w:r>
      <w:r w:rsidR="005A63B2"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S 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>prepared the manuscript</w:t>
      </w:r>
      <w:r w:rsidR="005A63B2"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  <w:lang w:eastAsia="zh-CN"/>
        </w:rPr>
        <w:t>;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 xml:space="preserve"> Jatal</w:t>
      </w:r>
      <w:r w:rsidR="005A63B2"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5A63B2"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>SN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5A63B2"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>Jadhav</w:t>
      </w:r>
      <w:r w:rsidR="005A63B2"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>B</w:t>
      </w:r>
      <w:r w:rsidR="005A63B2"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and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 xml:space="preserve"> Jamadar NP critically revised the intellectual content and gave final approval of manuscript. </w:t>
      </w:r>
    </w:p>
    <w:p w:rsidR="00091E5F" w:rsidRPr="003F4D41" w:rsidRDefault="00091E5F" w:rsidP="00B2374F">
      <w:pPr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</w:p>
    <w:p w:rsidR="005A63B2" w:rsidRPr="003F4D41" w:rsidRDefault="00091E5F" w:rsidP="00B2374F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3F4D41">
        <w:rPr>
          <w:rFonts w:ascii="Book Antiqua" w:hAnsi="Book Antiqua"/>
          <w:b/>
          <w:sz w:val="24"/>
          <w:szCs w:val="24"/>
        </w:rPr>
        <w:t>Conflict-of-interest:</w:t>
      </w:r>
      <w:r w:rsidRPr="003F4D41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3F4D41">
        <w:rPr>
          <w:rFonts w:ascii="Book Antiqua" w:eastAsia="Times New Roman" w:hAnsi="Book Antiqua"/>
          <w:color w:val="000000" w:themeColor="text1"/>
          <w:sz w:val="24"/>
          <w:szCs w:val="24"/>
          <w:lang w:eastAsia="zh-CN"/>
        </w:rPr>
        <w:t>None to be declared</w:t>
      </w:r>
      <w:r w:rsidRPr="003F4D41">
        <w:rPr>
          <w:rFonts w:ascii="Book Antiqua" w:hAnsi="Book Antiqua"/>
          <w:color w:val="000000" w:themeColor="text1"/>
          <w:sz w:val="24"/>
          <w:szCs w:val="24"/>
          <w:lang w:eastAsia="zh-CN"/>
        </w:rPr>
        <w:t>.</w:t>
      </w:r>
    </w:p>
    <w:p w:rsidR="005A63B2" w:rsidRPr="003F4D41" w:rsidRDefault="005A63B2" w:rsidP="00B2374F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E94A52" w:rsidRPr="003F4D41" w:rsidRDefault="00E94A52" w:rsidP="00B2374F">
      <w:pPr>
        <w:spacing w:after="0" w:line="360" w:lineRule="auto"/>
        <w:jc w:val="both"/>
        <w:rPr>
          <w:rFonts w:ascii="Book Antiqua" w:eastAsia="宋体" w:hAnsi="Book Antiqua" w:cs="宋体"/>
          <w:color w:val="000000" w:themeColor="text1"/>
          <w:sz w:val="24"/>
          <w:szCs w:val="24"/>
          <w:lang w:eastAsia="zh-CN"/>
        </w:rPr>
      </w:pPr>
      <w:bookmarkStart w:id="0" w:name="OLE_LINK507"/>
      <w:bookmarkStart w:id="1" w:name="OLE_LINK506"/>
      <w:bookmarkStart w:id="2" w:name="OLE_LINK496"/>
      <w:bookmarkStart w:id="3" w:name="OLE_LINK479"/>
      <w:r w:rsidRPr="003F4D41">
        <w:rPr>
          <w:rFonts w:ascii="Book Antiqua" w:eastAsia="宋体" w:hAnsi="Book Antiqua" w:cs="宋体"/>
          <w:b/>
          <w:color w:val="000000" w:themeColor="text1"/>
          <w:sz w:val="24"/>
          <w:szCs w:val="24"/>
          <w:lang w:eastAsia="zh-CN"/>
        </w:rPr>
        <w:t xml:space="preserve">Open-Access: </w:t>
      </w:r>
      <w:r w:rsidRPr="003F4D41">
        <w:rPr>
          <w:rFonts w:ascii="Book Antiqua" w:eastAsia="宋体" w:hAnsi="Book Antiqua" w:cs="宋体"/>
          <w:color w:val="000000" w:themeColor="text1"/>
          <w:sz w:val="24"/>
          <w:szCs w:val="24"/>
          <w:lang w:eastAsia="zh-CN"/>
        </w:rPr>
        <w:t xml:space="preserve">This article is an open-access article which was selected by an in-house editor and fully peer-reviewed by external reviewers. It is </w:t>
      </w:r>
      <w:r w:rsidRPr="003F4D41">
        <w:rPr>
          <w:rFonts w:ascii="Book Antiqua" w:eastAsia="宋体" w:hAnsi="Book Antiqua" w:cs="宋体"/>
          <w:color w:val="000000" w:themeColor="text1"/>
          <w:sz w:val="24"/>
          <w:szCs w:val="24"/>
          <w:lang w:eastAsia="zh-CN"/>
        </w:rPr>
        <w:lastRenderedPageBreak/>
        <w:t xml:space="preserve">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3F4D41">
          <w:rPr>
            <w:rFonts w:ascii="Book Antiqua" w:eastAsia="宋体" w:hAnsi="Book Antiqua" w:cs="宋体"/>
            <w:color w:val="000000" w:themeColor="text1"/>
            <w:sz w:val="24"/>
            <w:szCs w:val="24"/>
            <w:u w:val="single"/>
            <w:lang w:eastAsia="zh-CN"/>
          </w:rPr>
          <w:t>http://creativecommons.org/licenses/by-nc/4.0/</w:t>
        </w:r>
      </w:hyperlink>
      <w:bookmarkEnd w:id="0"/>
      <w:bookmarkEnd w:id="1"/>
      <w:bookmarkEnd w:id="2"/>
      <w:bookmarkEnd w:id="3"/>
    </w:p>
    <w:p w:rsidR="00E94A52" w:rsidRPr="003F4D41" w:rsidRDefault="00E94A52" w:rsidP="00B2374F">
      <w:pPr>
        <w:spacing w:after="0" w:line="360" w:lineRule="auto"/>
        <w:jc w:val="both"/>
        <w:rPr>
          <w:rFonts w:ascii="Book Antiqua" w:hAnsi="Book Antiqua" w:cs="Arial"/>
          <w:b/>
          <w:color w:val="000000" w:themeColor="text1"/>
          <w:sz w:val="24"/>
          <w:szCs w:val="24"/>
          <w:lang w:eastAsia="zh-CN"/>
        </w:rPr>
      </w:pPr>
    </w:p>
    <w:p w:rsidR="003735D9" w:rsidRPr="003F4D41" w:rsidRDefault="00D51303" w:rsidP="00B2374F">
      <w:pPr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Arial"/>
          <w:b/>
          <w:color w:val="000000" w:themeColor="text1"/>
          <w:sz w:val="24"/>
          <w:szCs w:val="24"/>
        </w:rPr>
        <w:t>Correspond</w:t>
      </w:r>
      <w:r w:rsidRPr="003F4D41">
        <w:rPr>
          <w:rFonts w:ascii="Book Antiqua" w:hAnsi="Book Antiqua" w:cs="Arial"/>
          <w:b/>
          <w:color w:val="000000" w:themeColor="text1"/>
          <w:sz w:val="24"/>
          <w:szCs w:val="24"/>
          <w:lang w:eastAsia="zh-CN"/>
        </w:rPr>
        <w:t xml:space="preserve">ence to: </w:t>
      </w:r>
      <w:r w:rsidR="003735D9" w:rsidRPr="003F4D41">
        <w:rPr>
          <w:rStyle w:val="hui1218"/>
          <w:rFonts w:ascii="Book Antiqua" w:hAnsi="Book Antiqua" w:cs="Times New Roman"/>
          <w:b/>
          <w:color w:val="000000" w:themeColor="text1"/>
          <w:sz w:val="24"/>
          <w:szCs w:val="24"/>
        </w:rPr>
        <w:t>Sachin B Ingle,</w:t>
      </w:r>
      <w:r w:rsidR="00FA2AAF" w:rsidRPr="003F4D41">
        <w:rPr>
          <w:rStyle w:val="hui1218"/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3735D9" w:rsidRPr="003F4D41">
        <w:rPr>
          <w:rStyle w:val="hui1218"/>
          <w:rFonts w:ascii="Book Antiqua" w:hAnsi="Book Antiqua" w:cs="Times New Roman"/>
          <w:b/>
          <w:color w:val="000000" w:themeColor="text1"/>
          <w:sz w:val="24"/>
          <w:szCs w:val="24"/>
        </w:rPr>
        <w:t>Professor,</w:t>
      </w:r>
      <w:r w:rsidR="003735D9"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 xml:space="preserve"> Department of Pathology and S</w:t>
      </w:r>
      <w:r w:rsidR="00091E5F"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 xml:space="preserve">ecretary Research </w:t>
      </w:r>
      <w:r w:rsidR="003F4D41" w:rsidRPr="003F4D41">
        <w:rPr>
          <w:rStyle w:val="hui1218"/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>and</w:t>
      </w:r>
      <w:r w:rsidR="00091E5F"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 xml:space="preserve"> Development</w:t>
      </w:r>
      <w:r w:rsidR="003735D9"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>, MIMSR Medical College,</w:t>
      </w:r>
      <w:r w:rsidR="005A63B2"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3735D9"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>Ambajogai</w:t>
      </w:r>
      <w:r w:rsidR="003F4D41" w:rsidRPr="003F4D41">
        <w:rPr>
          <w:rStyle w:val="hui1218"/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3735D9"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>Road,</w:t>
      </w:r>
      <w:r w:rsidR="005A63B2"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3735D9"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>Latur-Maharashtra 41353</w:t>
      </w:r>
      <w:r w:rsidR="005A63B2"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, </w:t>
      </w:r>
      <w:r w:rsidR="003735D9" w:rsidRPr="003F4D41">
        <w:rPr>
          <w:rFonts w:ascii="Book Antiqua" w:hAnsi="Book Antiqua"/>
          <w:color w:val="000000" w:themeColor="text1"/>
          <w:sz w:val="24"/>
          <w:szCs w:val="24"/>
        </w:rPr>
        <w:t>India</w:t>
      </w:r>
      <w:r w:rsidR="003735D9" w:rsidRPr="003F4D41">
        <w:rPr>
          <w:rFonts w:ascii="Book Antiqua" w:hAnsi="Book Antiqua"/>
          <w:color w:val="000000" w:themeColor="text1"/>
          <w:sz w:val="24"/>
          <w:szCs w:val="24"/>
          <w:lang w:eastAsia="zh-CN"/>
        </w:rPr>
        <w:t>.</w:t>
      </w:r>
      <w:r w:rsidR="005A63B2" w:rsidRPr="003F4D41">
        <w:rPr>
          <w:rFonts w:ascii="Book Antiqua" w:hAnsi="Book Antiqua"/>
          <w:color w:val="000000" w:themeColor="text1"/>
          <w:sz w:val="24"/>
          <w:szCs w:val="24"/>
          <w:lang w:eastAsia="zh-CN"/>
        </w:rPr>
        <w:t xml:space="preserve"> </w:t>
      </w:r>
      <w:hyperlink r:id="rId10" w:history="1">
        <w:r w:rsidR="00E94A52" w:rsidRPr="003F4D41">
          <w:rPr>
            <w:rStyle w:val="Hyperlink"/>
            <w:rFonts w:ascii="Book Antiqua" w:hAnsi="Book Antiqua"/>
            <w:sz w:val="24"/>
            <w:szCs w:val="24"/>
          </w:rPr>
          <w:t>dr.sachiningle@gmail.com</w:t>
        </w:r>
      </w:hyperlink>
    </w:p>
    <w:p w:rsidR="00E94A52" w:rsidRPr="003F4D41" w:rsidRDefault="00E94A52" w:rsidP="00B2374F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091E5F" w:rsidRPr="003F4D41" w:rsidRDefault="003735D9" w:rsidP="00B2374F">
      <w:pPr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/>
          <w:b/>
          <w:color w:val="000000" w:themeColor="text1"/>
          <w:sz w:val="24"/>
          <w:szCs w:val="24"/>
        </w:rPr>
        <w:t xml:space="preserve">Telephone: </w:t>
      </w:r>
      <w:r w:rsidRPr="003F4D41">
        <w:rPr>
          <w:rFonts w:ascii="Book Antiqua" w:hAnsi="Book Antiqua"/>
          <w:color w:val="000000" w:themeColor="text1"/>
          <w:sz w:val="24"/>
          <w:szCs w:val="24"/>
        </w:rPr>
        <w:t>+91</w:t>
      </w:r>
      <w:r w:rsidRPr="003F4D41">
        <w:rPr>
          <w:rFonts w:ascii="Book Antiqua" w:eastAsia="Times New Roman" w:hAnsi="Book Antiqua"/>
          <w:color w:val="000000" w:themeColor="text1"/>
          <w:sz w:val="24"/>
          <w:szCs w:val="24"/>
          <w:lang w:eastAsia="zh-CN"/>
        </w:rPr>
        <w:t>-</w:t>
      </w:r>
      <w:r w:rsidRPr="003F4D41">
        <w:rPr>
          <w:rFonts w:ascii="Book Antiqua" w:hAnsi="Book Antiqua"/>
          <w:color w:val="000000" w:themeColor="text1"/>
          <w:sz w:val="24"/>
          <w:szCs w:val="24"/>
        </w:rPr>
        <w:t>2382</w:t>
      </w:r>
      <w:r w:rsidRPr="003F4D41">
        <w:rPr>
          <w:rFonts w:ascii="Book Antiqua" w:eastAsia="Times New Roman" w:hAnsi="Book Antiqua"/>
          <w:color w:val="000000" w:themeColor="text1"/>
          <w:sz w:val="24"/>
          <w:szCs w:val="24"/>
          <w:lang w:eastAsia="zh-CN"/>
        </w:rPr>
        <w:t>-</w:t>
      </w:r>
      <w:r w:rsidRPr="003F4D41">
        <w:rPr>
          <w:rFonts w:ascii="Book Antiqua" w:hAnsi="Book Antiqua"/>
          <w:color w:val="000000" w:themeColor="text1"/>
          <w:sz w:val="24"/>
          <w:szCs w:val="24"/>
        </w:rPr>
        <w:t>227424</w:t>
      </w:r>
    </w:p>
    <w:p w:rsidR="003735D9" w:rsidRPr="003F4D41" w:rsidRDefault="003735D9" w:rsidP="00B2374F">
      <w:pPr>
        <w:spacing w:after="0" w:line="36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eastAsia="Times New Roman" w:hAnsi="Book Antiqua"/>
          <w:b/>
          <w:color w:val="000000" w:themeColor="text1"/>
          <w:sz w:val="24"/>
          <w:szCs w:val="24"/>
          <w:lang w:eastAsia="zh-CN"/>
        </w:rPr>
        <w:t xml:space="preserve">Fax: </w:t>
      </w:r>
      <w:r w:rsidR="003F4D41" w:rsidRPr="003F4D41">
        <w:rPr>
          <w:rFonts w:ascii="Book Antiqua" w:eastAsia="Times New Roman" w:hAnsi="Book Antiqua"/>
          <w:color w:val="000000" w:themeColor="text1"/>
          <w:sz w:val="24"/>
          <w:szCs w:val="24"/>
          <w:lang w:eastAsia="zh-CN"/>
        </w:rPr>
        <w:t>+91-2382</w:t>
      </w:r>
      <w:r w:rsidRPr="003F4D41">
        <w:rPr>
          <w:rFonts w:ascii="Book Antiqua" w:eastAsia="Times New Roman" w:hAnsi="Book Antiqua"/>
          <w:color w:val="000000" w:themeColor="text1"/>
          <w:sz w:val="24"/>
          <w:szCs w:val="24"/>
          <w:lang w:eastAsia="zh-CN"/>
        </w:rPr>
        <w:t>-228939</w:t>
      </w:r>
    </w:p>
    <w:p w:rsidR="00FA2AAF" w:rsidRPr="003F4D41" w:rsidRDefault="00FA2AAF" w:rsidP="00B2374F">
      <w:pPr>
        <w:spacing w:after="0" w:line="360" w:lineRule="auto"/>
        <w:rPr>
          <w:rFonts w:ascii="Book Antiqua" w:hAnsi="Book Antiqua"/>
          <w:b/>
          <w:sz w:val="24"/>
          <w:szCs w:val="24"/>
          <w:lang w:eastAsia="zh-CN"/>
        </w:rPr>
      </w:pPr>
      <w:r w:rsidRPr="003F4D41">
        <w:rPr>
          <w:rFonts w:ascii="Book Antiqua" w:hAnsi="Book Antiqua"/>
          <w:b/>
          <w:sz w:val="24"/>
          <w:szCs w:val="24"/>
        </w:rPr>
        <w:t xml:space="preserve">Received: </w:t>
      </w:r>
      <w:r w:rsidRPr="003F4D41">
        <w:rPr>
          <w:rFonts w:ascii="Book Antiqua" w:hAnsi="Book Antiqua"/>
          <w:sz w:val="24"/>
          <w:szCs w:val="24"/>
          <w:lang w:eastAsia="zh-CN"/>
        </w:rPr>
        <w:t>December</w:t>
      </w:r>
      <w:r w:rsidRPr="003F4D41">
        <w:rPr>
          <w:rFonts w:ascii="Book Antiqua" w:hAnsi="Book Antiqua" w:hint="eastAsia"/>
          <w:sz w:val="24"/>
          <w:szCs w:val="24"/>
          <w:lang w:eastAsia="zh-CN"/>
        </w:rPr>
        <w:t xml:space="preserve"> 17, 2014</w:t>
      </w:r>
    </w:p>
    <w:p w:rsidR="00FA2AAF" w:rsidRPr="003F4D41" w:rsidRDefault="00FA2AAF" w:rsidP="00B2374F">
      <w:pPr>
        <w:spacing w:after="0" w:line="360" w:lineRule="auto"/>
        <w:rPr>
          <w:rFonts w:ascii="Book Antiqua" w:hAnsi="Book Antiqua"/>
          <w:b/>
          <w:sz w:val="24"/>
          <w:szCs w:val="24"/>
          <w:lang w:eastAsia="zh-CN"/>
        </w:rPr>
      </w:pPr>
      <w:r w:rsidRPr="003F4D41">
        <w:rPr>
          <w:rFonts w:ascii="Book Antiqua" w:hAnsi="Book Antiqua" w:hint="eastAsia"/>
          <w:b/>
          <w:sz w:val="24"/>
          <w:szCs w:val="24"/>
        </w:rPr>
        <w:t>Peer-review started</w:t>
      </w:r>
      <w:r w:rsidRPr="003F4D41">
        <w:rPr>
          <w:rFonts w:ascii="Book Antiqua" w:hAnsi="Book Antiqua"/>
          <w:b/>
          <w:sz w:val="24"/>
          <w:szCs w:val="24"/>
        </w:rPr>
        <w:t>:</w:t>
      </w:r>
      <w:r w:rsidRPr="003F4D41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Pr="003F4D41">
        <w:rPr>
          <w:rFonts w:ascii="Book Antiqua" w:hAnsi="Book Antiqua"/>
          <w:sz w:val="24"/>
          <w:szCs w:val="24"/>
          <w:lang w:eastAsia="zh-CN"/>
        </w:rPr>
        <w:t>December</w:t>
      </w:r>
      <w:r w:rsidRPr="003F4D41">
        <w:rPr>
          <w:rFonts w:ascii="Book Antiqua" w:hAnsi="Book Antiqua" w:hint="eastAsia"/>
          <w:sz w:val="24"/>
          <w:szCs w:val="24"/>
          <w:lang w:eastAsia="zh-CN"/>
        </w:rPr>
        <w:t xml:space="preserve"> 18, 2014</w:t>
      </w:r>
    </w:p>
    <w:p w:rsidR="00FA2AAF" w:rsidRPr="003F4D41" w:rsidRDefault="00FA2AAF" w:rsidP="00B2374F">
      <w:pPr>
        <w:spacing w:after="0" w:line="360" w:lineRule="auto"/>
        <w:rPr>
          <w:rFonts w:ascii="Book Antiqua" w:hAnsi="Book Antiqua"/>
          <w:b/>
          <w:sz w:val="24"/>
          <w:szCs w:val="24"/>
          <w:lang w:eastAsia="zh-CN"/>
        </w:rPr>
      </w:pPr>
      <w:r w:rsidRPr="003F4D41">
        <w:rPr>
          <w:rFonts w:ascii="Book Antiqua" w:hAnsi="Book Antiqua"/>
          <w:b/>
          <w:sz w:val="24"/>
          <w:szCs w:val="24"/>
        </w:rPr>
        <w:t>First decision:</w:t>
      </w:r>
      <w:r w:rsidRPr="003F4D41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Pr="003F4D41">
        <w:rPr>
          <w:rFonts w:ascii="Book Antiqua" w:hAnsi="Book Antiqua"/>
          <w:sz w:val="24"/>
          <w:szCs w:val="24"/>
          <w:lang w:eastAsia="zh-CN"/>
        </w:rPr>
        <w:t>December</w:t>
      </w:r>
      <w:r w:rsidRPr="003F4D41">
        <w:rPr>
          <w:rFonts w:ascii="Book Antiqua" w:hAnsi="Book Antiqua" w:hint="eastAsia"/>
          <w:sz w:val="24"/>
          <w:szCs w:val="24"/>
          <w:lang w:eastAsia="zh-CN"/>
        </w:rPr>
        <w:t xml:space="preserve"> 26, 2014</w:t>
      </w:r>
    </w:p>
    <w:p w:rsidR="00FA2AAF" w:rsidRPr="003F4D41" w:rsidRDefault="00FA2AAF" w:rsidP="00B2374F">
      <w:pPr>
        <w:spacing w:after="0" w:line="360" w:lineRule="auto"/>
        <w:rPr>
          <w:rFonts w:ascii="Book Antiqua" w:hAnsi="Book Antiqua"/>
          <w:b/>
          <w:sz w:val="24"/>
          <w:szCs w:val="24"/>
          <w:lang w:eastAsia="zh-CN"/>
        </w:rPr>
      </w:pPr>
      <w:r w:rsidRPr="003F4D41">
        <w:rPr>
          <w:rFonts w:ascii="Book Antiqua" w:hAnsi="Book Antiqua"/>
          <w:b/>
          <w:sz w:val="24"/>
          <w:szCs w:val="24"/>
        </w:rPr>
        <w:t xml:space="preserve">Revised: </w:t>
      </w:r>
      <w:r w:rsidRPr="003F4D41">
        <w:rPr>
          <w:rFonts w:ascii="Book Antiqua" w:hAnsi="Book Antiqua" w:hint="eastAsia"/>
          <w:sz w:val="24"/>
          <w:szCs w:val="24"/>
          <w:lang w:eastAsia="zh-CN"/>
        </w:rPr>
        <w:t>January 29, 2015</w:t>
      </w:r>
    </w:p>
    <w:p w:rsidR="00FA2AAF" w:rsidRPr="003F4D41" w:rsidRDefault="00FA2AAF" w:rsidP="00B2374F">
      <w:pPr>
        <w:spacing w:after="0" w:line="360" w:lineRule="auto"/>
        <w:rPr>
          <w:rFonts w:ascii="Book Antiqua" w:hAnsi="Book Antiqua"/>
          <w:b/>
          <w:sz w:val="24"/>
          <w:szCs w:val="24"/>
        </w:rPr>
      </w:pPr>
      <w:r w:rsidRPr="003F4D41">
        <w:rPr>
          <w:rFonts w:ascii="Book Antiqua" w:hAnsi="Book Antiqua"/>
          <w:b/>
          <w:sz w:val="24"/>
          <w:szCs w:val="24"/>
        </w:rPr>
        <w:t xml:space="preserve">Accepted: </w:t>
      </w:r>
      <w:r w:rsidR="0087548A" w:rsidRPr="0087548A">
        <w:rPr>
          <w:rFonts w:ascii="Book Antiqua" w:hAnsi="Book Antiqua"/>
          <w:sz w:val="24"/>
          <w:szCs w:val="24"/>
        </w:rPr>
        <w:t>February 9, 2015</w:t>
      </w:r>
    </w:p>
    <w:p w:rsidR="00FA2AAF" w:rsidRPr="003F4D41" w:rsidRDefault="00FA2AAF" w:rsidP="00B2374F">
      <w:pPr>
        <w:spacing w:after="0" w:line="360" w:lineRule="auto"/>
        <w:rPr>
          <w:rFonts w:ascii="Book Antiqua" w:hAnsi="Book Antiqua"/>
          <w:b/>
          <w:sz w:val="24"/>
          <w:szCs w:val="24"/>
        </w:rPr>
      </w:pPr>
      <w:r w:rsidRPr="003F4D41">
        <w:rPr>
          <w:rFonts w:ascii="Book Antiqua" w:hAnsi="Book Antiqua"/>
          <w:b/>
          <w:sz w:val="24"/>
          <w:szCs w:val="24"/>
        </w:rPr>
        <w:t>Article in press:</w:t>
      </w:r>
      <w:bookmarkStart w:id="4" w:name="_GoBack"/>
      <w:bookmarkEnd w:id="4"/>
    </w:p>
    <w:p w:rsidR="00FA2AAF" w:rsidRPr="003F4D41" w:rsidRDefault="00FA2AAF" w:rsidP="00B2374F">
      <w:pPr>
        <w:spacing w:after="0" w:line="360" w:lineRule="auto"/>
        <w:rPr>
          <w:rFonts w:ascii="Book Antiqua" w:hAnsi="Book Antiqua"/>
          <w:b/>
          <w:sz w:val="24"/>
          <w:szCs w:val="24"/>
        </w:rPr>
      </w:pPr>
      <w:r w:rsidRPr="003F4D41">
        <w:rPr>
          <w:rFonts w:ascii="Book Antiqua" w:hAnsi="Book Antiqua"/>
          <w:b/>
          <w:sz w:val="24"/>
          <w:szCs w:val="24"/>
        </w:rPr>
        <w:t xml:space="preserve">Published online: </w:t>
      </w:r>
    </w:p>
    <w:p w:rsidR="00FA2AAF" w:rsidRPr="003F4D41" w:rsidRDefault="00FA2AAF" w:rsidP="00B2374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</w:p>
    <w:p w:rsidR="00DF00C0" w:rsidRPr="003F4D41" w:rsidRDefault="00C11CA7" w:rsidP="00B2374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>Abstract</w:t>
      </w:r>
    </w:p>
    <w:p w:rsidR="00C11CA7" w:rsidRPr="003F4D41" w:rsidRDefault="00C11CA7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F4D41">
        <w:rPr>
          <w:rFonts w:ascii="Book Antiqua" w:hAnsi="Book Antiqua" w:cs="AdvPTimes"/>
          <w:color w:val="000000" w:themeColor="text1"/>
          <w:sz w:val="24"/>
          <w:szCs w:val="24"/>
        </w:rPr>
        <w:t xml:space="preserve">Trichobezoars (hair ball) are usually located in the stomach, but may extend through the pylorus into the duodenum and small bowel (Rapunzel syndrome). </w:t>
      </w:r>
      <w:r w:rsidR="000B79A0" w:rsidRPr="003F4D41">
        <w:rPr>
          <w:rFonts w:ascii="Book Antiqua" w:hAnsi="Book Antiqua" w:cs="Times New Roman"/>
          <w:color w:val="000000" w:themeColor="text1"/>
          <w:sz w:val="24"/>
          <w:szCs w:val="24"/>
        </w:rPr>
        <w:t>Rapunzel syndrome remains uncommon; with fewer than 40 cases reported.</w:t>
      </w:r>
      <w:r w:rsidR="00E94A52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8E7275" w:rsidRPr="003F4D41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To the best of our knowledge, this case may be the first well-documen</w:t>
      </w:r>
      <w:r w:rsidR="003F4D41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ted case with a length of 75 cm</w:t>
      </w:r>
      <w:r w:rsidR="008E7275" w:rsidRPr="003F4D41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.</w:t>
      </w:r>
      <w:r w:rsidR="003F4D41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3F4D41">
        <w:rPr>
          <w:rFonts w:ascii="Book Antiqua" w:hAnsi="Book Antiqua" w:cs="AdvPTimes"/>
          <w:color w:val="000000" w:themeColor="text1"/>
          <w:sz w:val="24"/>
          <w:szCs w:val="24"/>
        </w:rPr>
        <w:t xml:space="preserve">They are almost always associated with trichotillomania and trichophagia or other psychiatric disorders. In the literature several treatment options are proposed, including removal by conventional laparotomy, laparoscopy and </w:t>
      </w:r>
      <w:r w:rsidR="006B329C" w:rsidRPr="003F4D41">
        <w:rPr>
          <w:rFonts w:ascii="Book Antiqua" w:hAnsi="Book Antiqua" w:cs="AdvPTimes"/>
          <w:color w:val="000000" w:themeColor="text1"/>
          <w:sz w:val="24"/>
          <w:szCs w:val="24"/>
        </w:rPr>
        <w:t>endoscopy.</w:t>
      </w:r>
      <w:r w:rsidR="00E94A52" w:rsidRPr="003F4D41">
        <w:rPr>
          <w:rFonts w:ascii="Book Antiqua" w:hAnsi="Book Antiqua" w:cs="AdvPTimes"/>
          <w:color w:val="000000" w:themeColor="text1"/>
          <w:sz w:val="24"/>
          <w:szCs w:val="24"/>
          <w:lang w:eastAsia="zh-CN"/>
        </w:rPr>
        <w:t xml:space="preserve"> </w:t>
      </w:r>
      <w:r w:rsidR="00415316" w:rsidRPr="003F4D41">
        <w:rPr>
          <w:rFonts w:ascii="Book Antiqua" w:hAnsi="Book Antiqua" w:cs="AdvPTimes"/>
          <w:color w:val="000000" w:themeColor="text1"/>
          <w:sz w:val="24"/>
          <w:szCs w:val="24"/>
        </w:rPr>
        <w:t>Herein,</w:t>
      </w:r>
      <w:r w:rsidR="00415316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 are reporting an interesting case</w:t>
      </w:r>
      <w:r w:rsidR="006B329C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an 18-year mentally retarded girl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</w:t>
      </w:r>
      <w:r w:rsidR="00415316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history </w:t>
      </w:r>
      <w:r w:rsidR="000B79A0" w:rsidRPr="003F4D41">
        <w:rPr>
          <w:rFonts w:ascii="Book Antiqua" w:hAnsi="Book Antiqua" w:cs="Times New Roman"/>
          <w:color w:val="000000" w:themeColor="text1"/>
          <w:sz w:val="24"/>
          <w:szCs w:val="24"/>
        </w:rPr>
        <w:t>of trichotillomania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trich</w:t>
      </w:r>
      <w:r w:rsidR="006B329C" w:rsidRPr="003F4D41">
        <w:rPr>
          <w:rFonts w:ascii="Book Antiqua" w:hAnsi="Book Antiqua" w:cs="Times New Roman"/>
          <w:color w:val="000000" w:themeColor="text1"/>
          <w:sz w:val="24"/>
          <w:szCs w:val="24"/>
        </w:rPr>
        <w:t>ophagia</w:t>
      </w:r>
      <w:r w:rsidR="007E45F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who presented to our emergency department with a history of central abdominal pain associated with vomitingand constipation for five days. An examination showed a trichobezoar requiring emergent surgical intervention,</w:t>
      </w:r>
      <w:r w:rsidR="00E94A52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and indicating the need for psychiatric treatment. The trichobezoar was tr</w:t>
      </w:r>
      <w:r w:rsidR="006B329C" w:rsidRPr="003F4D41">
        <w:rPr>
          <w:rFonts w:ascii="Book Antiqua" w:hAnsi="Book Antiqua" w:cs="Times New Roman"/>
          <w:color w:val="000000" w:themeColor="text1"/>
          <w:sz w:val="24"/>
          <w:szCs w:val="24"/>
        </w:rPr>
        <w:t>eated successfully by laparoscopy.</w:t>
      </w:r>
    </w:p>
    <w:p w:rsidR="006B329C" w:rsidRPr="003F4D41" w:rsidRDefault="006B329C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FA2AAF" w:rsidRPr="003F4D41" w:rsidRDefault="006B329C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>Key</w:t>
      </w:r>
      <w:r w:rsidR="003F4D41">
        <w:rPr>
          <w:rFonts w:ascii="Book Antiqua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>words:</w:t>
      </w:r>
      <w:r w:rsidR="007E45F2"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2A7BED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Giant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Trichobezoar</w:t>
      </w:r>
      <w:r w:rsidR="005A63B2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;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Trichotillomania</w:t>
      </w:r>
      <w:r w:rsidR="005A63B2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;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Rapunzel syndrome</w:t>
      </w:r>
      <w:r w:rsidR="005A63B2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;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Therapy Endoscopy</w:t>
      </w:r>
      <w:r w:rsidR="005A63B2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;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Laparoscopy</w:t>
      </w:r>
    </w:p>
    <w:p w:rsidR="006B329C" w:rsidRPr="003F4D41" w:rsidRDefault="006B329C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i/>
          <w:color w:val="000000" w:themeColor="text1"/>
          <w:sz w:val="24"/>
          <w:szCs w:val="24"/>
          <w:lang w:eastAsia="zh-CN"/>
        </w:rPr>
      </w:pPr>
    </w:p>
    <w:p w:rsidR="00E94A52" w:rsidRPr="003F4D41" w:rsidRDefault="00E94A52" w:rsidP="00B2374F">
      <w:pPr>
        <w:spacing w:after="0" w:line="360" w:lineRule="auto"/>
        <w:jc w:val="both"/>
        <w:rPr>
          <w:rFonts w:ascii="Book Antiqua" w:hAnsi="Book Antiqua"/>
          <w:i/>
          <w:iCs/>
          <w:sz w:val="24"/>
          <w:szCs w:val="24"/>
        </w:rPr>
      </w:pPr>
      <w:proofErr w:type="gramStart"/>
      <w:r w:rsidRPr="003F4D41">
        <w:rPr>
          <w:rFonts w:ascii="Book Antiqua" w:hAnsi="Book Antiqua" w:cs="Tahoma"/>
          <w:b/>
          <w:color w:val="000000"/>
          <w:sz w:val="24"/>
          <w:szCs w:val="24"/>
          <w:lang w:val="en-GB" w:eastAsia="ja-JP"/>
        </w:rPr>
        <w:t xml:space="preserve">© </w:t>
      </w:r>
      <w:r w:rsidRPr="003F4D41">
        <w:rPr>
          <w:rFonts w:ascii="Book Antiqua" w:eastAsia="AdvTimes" w:hAnsi="Book Antiqua" w:cs="AdvTimes"/>
          <w:b/>
          <w:color w:val="000000"/>
          <w:sz w:val="24"/>
          <w:szCs w:val="24"/>
          <w:lang w:val="fr-FR" w:eastAsia="ja-JP"/>
        </w:rPr>
        <w:t>The Author(s) 2015.</w:t>
      </w:r>
      <w:proofErr w:type="gramEnd"/>
      <w:r w:rsidRPr="003F4D41">
        <w:rPr>
          <w:rFonts w:ascii="Book Antiqua" w:eastAsia="AdvTimes" w:hAnsi="Book Antiqua" w:cs="AdvTimes"/>
          <w:color w:val="000000"/>
          <w:sz w:val="24"/>
          <w:szCs w:val="24"/>
          <w:lang w:val="fr-FR" w:eastAsia="ja-JP"/>
        </w:rPr>
        <w:t xml:space="preserve"> Published by </w:t>
      </w:r>
      <w:r w:rsidRPr="003F4D41">
        <w:rPr>
          <w:rFonts w:ascii="Book Antiqua" w:hAnsi="Book Antiqua" w:cs="Arial Unicode MS"/>
          <w:color w:val="000000"/>
          <w:sz w:val="24"/>
          <w:szCs w:val="24"/>
          <w:lang w:val="en-GB" w:eastAsia="ja-JP"/>
        </w:rPr>
        <w:t>Baishideng Publishing Group Inc.</w:t>
      </w:r>
      <w:r w:rsidRPr="003F4D41">
        <w:rPr>
          <w:rFonts w:ascii="Book Antiqua" w:hAnsi="Book Antiqua" w:cs="Arial Unicode MS"/>
          <w:sz w:val="24"/>
          <w:szCs w:val="24"/>
          <w:lang w:val="en-GB" w:eastAsia="ja-JP"/>
        </w:rPr>
        <w:t xml:space="preserve"> </w:t>
      </w:r>
      <w:r w:rsidRPr="003F4D41">
        <w:rPr>
          <w:rFonts w:ascii="Book Antiqua" w:hAnsi="Book Antiqua" w:cs="Arial Unicode MS"/>
          <w:sz w:val="24"/>
          <w:szCs w:val="24"/>
          <w:lang w:val="fr-FR" w:eastAsia="ja-JP"/>
        </w:rPr>
        <w:t>All rights reserved</w:t>
      </w:r>
      <w:r w:rsidRPr="003F4D41">
        <w:rPr>
          <w:rFonts w:ascii="Book Antiqua" w:hAnsi="Book Antiqua" w:cs="Arial Unicode MS"/>
          <w:sz w:val="24"/>
          <w:szCs w:val="24"/>
          <w:lang w:val="fr-FR"/>
        </w:rPr>
        <w:t>.</w:t>
      </w:r>
    </w:p>
    <w:p w:rsidR="00E94A52" w:rsidRPr="003F4D41" w:rsidRDefault="00E94A52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i/>
          <w:color w:val="000000" w:themeColor="text1"/>
          <w:sz w:val="24"/>
          <w:szCs w:val="24"/>
          <w:lang w:eastAsia="zh-CN"/>
        </w:rPr>
      </w:pPr>
    </w:p>
    <w:p w:rsidR="00D51303" w:rsidRPr="003F4D41" w:rsidRDefault="00D51303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i/>
          <w:color w:val="000000" w:themeColor="text1"/>
          <w:sz w:val="24"/>
          <w:szCs w:val="24"/>
          <w:vertAlign w:val="superscript"/>
          <w:lang w:eastAsia="zh-CN"/>
        </w:rPr>
      </w:pPr>
      <w:r w:rsidRPr="003F4D41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Core tip: </w:t>
      </w:r>
      <w:r w:rsidR="007E45F2" w:rsidRPr="003F4D41">
        <w:rPr>
          <w:rFonts w:ascii="Book Antiqua" w:hAnsi="Book Antiqua" w:cs="Times New Roman"/>
          <w:color w:val="000000" w:themeColor="text1"/>
          <w:sz w:val="24"/>
          <w:szCs w:val="24"/>
        </w:rPr>
        <w:t>Laparoscopic management is ideal for trichobezoar due to an improved cosmetic appearance, fewer postoperative complications, and reduced hospital stay.</w:t>
      </w:r>
      <w:r w:rsidR="00E94A52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7E45F2" w:rsidRPr="003F4D41">
        <w:rPr>
          <w:rFonts w:ascii="Book Antiqua" w:hAnsi="Book Antiqua" w:cs="Times New Roman"/>
          <w:color w:val="000000" w:themeColor="text1"/>
          <w:sz w:val="24"/>
          <w:szCs w:val="24"/>
        </w:rPr>
        <w:t>It has a better outcome with many benefits over laparotomy and is slowly becoming the treatment of choice. After trichobezoar removal, prognosis is good if psychiatric therapy to control habitual trichophagia is successful</w:t>
      </w:r>
      <w:r w:rsidR="005A63B2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.</w:t>
      </w:r>
    </w:p>
    <w:p w:rsidR="00FA2AAF" w:rsidRPr="003F4D41" w:rsidRDefault="00FA2AAF" w:rsidP="00B2374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</w:p>
    <w:p w:rsidR="00FA2AAF" w:rsidRPr="003F4D41" w:rsidRDefault="00FA2AAF" w:rsidP="00B2374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>Jatal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SN</w:t>
      </w:r>
      <w:r w:rsidRPr="003F4D41">
        <w:rPr>
          <w:rFonts w:ascii="Book Antiqua" w:hAnsi="Book Antiqua" w:cs="Times New Roman" w:hint="eastAsia"/>
          <w:i/>
          <w:color w:val="000000" w:themeColor="text1"/>
          <w:sz w:val="24"/>
          <w:szCs w:val="24"/>
          <w:lang w:eastAsia="zh-CN"/>
        </w:rPr>
        <w:t xml:space="preserve">, 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>Jamadar</w:t>
      </w:r>
      <w:r w:rsidRPr="003F4D41">
        <w:rPr>
          <w:rStyle w:val="hui1218"/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NP, 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>Jadhav</w:t>
      </w:r>
      <w:r w:rsidRPr="003F4D41">
        <w:rPr>
          <w:rStyle w:val="hui1218"/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B, 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>Siddiqui</w:t>
      </w:r>
      <w:r w:rsidRPr="003F4D41">
        <w:rPr>
          <w:rStyle w:val="hui1218"/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S, </w:t>
      </w:r>
      <w:r w:rsidRPr="003F4D41">
        <w:rPr>
          <w:rStyle w:val="hui1218"/>
          <w:rFonts w:ascii="Book Antiqua" w:hAnsi="Book Antiqua" w:cs="Times New Roman"/>
          <w:color w:val="000000" w:themeColor="text1"/>
          <w:sz w:val="24"/>
          <w:szCs w:val="24"/>
        </w:rPr>
        <w:t>Ingle</w:t>
      </w:r>
      <w:r w:rsidRPr="003F4D41">
        <w:rPr>
          <w:rStyle w:val="hui1218"/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SB.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Extremely unusual case of gastrointestinal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trichobezoar</w:t>
      </w:r>
      <w:r w:rsidRPr="003F4D41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. </w:t>
      </w:r>
      <w:r w:rsidRPr="003F4D41">
        <w:rPr>
          <w:rFonts w:ascii="Book Antiqua" w:hAnsi="Book Antiqua"/>
          <w:i/>
          <w:iCs/>
          <w:sz w:val="24"/>
          <w:szCs w:val="24"/>
        </w:rPr>
        <w:t>World J Clin Cases</w:t>
      </w:r>
      <w:r w:rsidRPr="003F4D41">
        <w:rPr>
          <w:rFonts w:ascii="Book Antiqua" w:hAnsi="Book Antiqua" w:hint="eastAsia"/>
          <w:iCs/>
          <w:sz w:val="24"/>
          <w:szCs w:val="24"/>
          <w:lang w:eastAsia="zh-CN"/>
        </w:rPr>
        <w:t xml:space="preserve"> 2015; </w:t>
      </w:r>
      <w:proofErr w:type="gramStart"/>
      <w:r w:rsidRPr="003F4D41">
        <w:rPr>
          <w:rFonts w:ascii="Book Antiqua" w:hAnsi="Book Antiqua" w:hint="eastAsia"/>
          <w:iCs/>
          <w:sz w:val="24"/>
          <w:szCs w:val="24"/>
          <w:lang w:eastAsia="zh-CN"/>
        </w:rPr>
        <w:t>In</w:t>
      </w:r>
      <w:proofErr w:type="gramEnd"/>
      <w:r w:rsidRPr="003F4D41">
        <w:rPr>
          <w:rFonts w:ascii="Book Antiqua" w:hAnsi="Book Antiqua" w:hint="eastAsia"/>
          <w:iCs/>
          <w:sz w:val="24"/>
          <w:szCs w:val="24"/>
          <w:lang w:eastAsia="zh-CN"/>
        </w:rPr>
        <w:t xml:space="preserve"> press</w:t>
      </w:r>
    </w:p>
    <w:p w:rsidR="00FA2AAF" w:rsidRPr="003F4D41" w:rsidRDefault="00FA2AAF" w:rsidP="00B2374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:rsidR="006B329C" w:rsidRPr="003F4D41" w:rsidRDefault="00D51303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>INTRODUCTION</w:t>
      </w:r>
    </w:p>
    <w:p w:rsidR="00F934E2" w:rsidRPr="003F4D41" w:rsidRDefault="009C03E9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A trichobezoar is an unusual condition</w:t>
      </w:r>
      <w:r w:rsidR="002A524B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hair bundles in stomach and small intestine, leading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intestina</w:t>
      </w:r>
      <w:r w:rsidR="002A524B" w:rsidRPr="003F4D41">
        <w:rPr>
          <w:rFonts w:ascii="Book Antiqua" w:hAnsi="Book Antiqua" w:cs="Times New Roman"/>
          <w:color w:val="000000" w:themeColor="text1"/>
          <w:sz w:val="24"/>
          <w:szCs w:val="24"/>
        </w:rPr>
        <w:t>l obstruction usually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affecting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young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er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075E41" w:rsidRPr="003F4D41">
        <w:rPr>
          <w:rFonts w:ascii="Book Antiqua" w:hAnsi="Book Antiqua" w:cs="Times New Roman"/>
          <w:color w:val="000000" w:themeColor="text1"/>
          <w:sz w:val="24"/>
          <w:szCs w:val="24"/>
        </w:rPr>
        <w:t>females</w:t>
      </w:r>
      <w:r w:rsidR="00075E41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</w:t>
      </w:r>
      <w:r w:rsidR="005A63B2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,</w:t>
      </w:r>
      <w:r w:rsidR="00E0650C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. It is mainly associated with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a psychiatric disorder, trichotillomania having tendency of pulling hairs and significant hairloss.</w:t>
      </w:r>
      <w:r w:rsidR="005A63B2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075E41" w:rsidRPr="003F4D41">
        <w:rPr>
          <w:rFonts w:ascii="Book Antiqua" w:hAnsi="Book Antiqua" w:cs="Times New Roman"/>
          <w:color w:val="000000" w:themeColor="text1"/>
          <w:sz w:val="24"/>
          <w:szCs w:val="24"/>
        </w:rPr>
        <w:t>large number of patients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this </w:t>
      </w:r>
      <w:r w:rsidR="00075E41" w:rsidRPr="003F4D41">
        <w:rPr>
          <w:rFonts w:ascii="Book Antiqua" w:hAnsi="Book Antiqua" w:cs="Times New Roman"/>
          <w:color w:val="000000" w:themeColor="text1"/>
          <w:sz w:val="24"/>
          <w:szCs w:val="24"/>
        </w:rPr>
        <w:t>disorder are having problem of depression, anxiety and poor self</w:t>
      </w:r>
      <w:r w:rsidR="00E94A52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-</w:t>
      </w:r>
      <w:proofErr w:type="gramStart"/>
      <w:r w:rsidR="00075E41" w:rsidRPr="003F4D41">
        <w:rPr>
          <w:rFonts w:ascii="Book Antiqua" w:hAnsi="Book Antiqua" w:cs="Times New Roman"/>
          <w:color w:val="000000" w:themeColor="text1"/>
          <w:sz w:val="24"/>
          <w:szCs w:val="24"/>
        </w:rPr>
        <w:t>image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3]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5A63B2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075E41" w:rsidRPr="003F4D41">
        <w:rPr>
          <w:rFonts w:ascii="Book Antiqua" w:hAnsi="Book Antiqua" w:cs="Times New Roman"/>
          <w:color w:val="000000" w:themeColor="text1"/>
          <w:sz w:val="24"/>
          <w:szCs w:val="24"/>
        </w:rPr>
        <w:t>The feel pleasant while pullin</w:t>
      </w:r>
      <w:r w:rsidR="0037212A" w:rsidRPr="003F4D41">
        <w:rPr>
          <w:rFonts w:ascii="Book Antiqua" w:hAnsi="Book Antiqua" w:cs="Times New Roman"/>
          <w:color w:val="000000" w:themeColor="text1"/>
          <w:sz w:val="24"/>
          <w:szCs w:val="24"/>
        </w:rPr>
        <w:t>g the hairs. The prevalence of the condition</w:t>
      </w:r>
      <w:r w:rsidR="00075E41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</w:t>
      </w:r>
      <w:r w:rsidR="005A63B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0.06% to 4%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[4]</w:t>
      </w:r>
      <w:r w:rsidR="006546A4" w:rsidRPr="003F4D41">
        <w:rPr>
          <w:rFonts w:ascii="Book Antiqua" w:hAnsi="Book Antiqua" w:cs="Times New Roman"/>
          <w:color w:val="000000" w:themeColor="text1"/>
          <w:sz w:val="24"/>
          <w:szCs w:val="24"/>
        </w:rPr>
        <w:t>. Due to smoothness,</w:t>
      </w:r>
      <w:r w:rsidR="00075E41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ingested </w:t>
      </w:r>
      <w:r w:rsidR="00B7597D" w:rsidRPr="003F4D41">
        <w:rPr>
          <w:rFonts w:ascii="Book Antiqua" w:hAnsi="Book Antiqua" w:cs="Times New Roman"/>
          <w:color w:val="000000" w:themeColor="text1"/>
          <w:sz w:val="24"/>
          <w:szCs w:val="24"/>
        </w:rPr>
        <w:t>hairs resist digestion</w:t>
      </w:r>
      <w:r w:rsidR="00075E41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well as peristalsis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075E41" w:rsidRPr="003F4D41">
        <w:rPr>
          <w:rFonts w:ascii="Book Antiqua" w:hAnsi="Book Antiqua" w:cs="Times New Roman"/>
          <w:color w:val="000000" w:themeColor="text1"/>
          <w:sz w:val="24"/>
          <w:szCs w:val="24"/>
        </w:rPr>
        <w:t>get accumulated in the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75E41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gastric 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>mucosal folds</w:t>
      </w:r>
      <w:r w:rsidR="00EF7C16" w:rsidRPr="003F4D4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FA2AAF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F7C16" w:rsidRPr="003F4D41">
        <w:rPr>
          <w:rFonts w:ascii="Book Antiqua" w:hAnsi="Book Antiqua" w:cs="Times New Roman"/>
          <w:color w:val="000000" w:themeColor="text1"/>
          <w:sz w:val="24"/>
          <w:szCs w:val="24"/>
        </w:rPr>
        <w:t>Eating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hair</w:t>
      </w:r>
      <w:r w:rsidR="00075E41" w:rsidRPr="003F4D4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EF7C16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a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F7C16" w:rsidRPr="003F4D41">
        <w:rPr>
          <w:rFonts w:ascii="Book Antiqua" w:hAnsi="Book Antiqua" w:cs="Times New Roman"/>
          <w:color w:val="000000" w:themeColor="text1"/>
          <w:sz w:val="24"/>
          <w:szCs w:val="24"/>
        </w:rPr>
        <w:t>long</w:t>
      </w:r>
      <w:r w:rsidR="00075E41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7597D" w:rsidRPr="003F4D41">
        <w:rPr>
          <w:rFonts w:ascii="Book Antiqua" w:hAnsi="Book Antiqua" w:cs="Times New Roman"/>
          <w:color w:val="000000" w:themeColor="text1"/>
          <w:sz w:val="24"/>
          <w:szCs w:val="24"/>
        </w:rPr>
        <w:t>period leads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</w:t>
      </w:r>
      <w:r w:rsidR="00B7597D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91DFD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trichobezoar. </w:t>
      </w:r>
      <w:r w:rsidR="00204891" w:rsidRPr="003F4D41">
        <w:rPr>
          <w:rFonts w:ascii="Book Antiqua" w:hAnsi="Book Antiqua" w:cs="Times New Roman"/>
          <w:color w:val="000000" w:themeColor="text1"/>
          <w:sz w:val="24"/>
          <w:szCs w:val="24"/>
        </w:rPr>
        <w:t>Its</w:t>
      </w:r>
      <w:r w:rsidR="00491DFD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main location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91DFD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="00B7597D" w:rsidRPr="003F4D41">
        <w:rPr>
          <w:rFonts w:ascii="Book Antiqua" w:hAnsi="Book Antiqua" w:cs="Times New Roman"/>
          <w:color w:val="000000" w:themeColor="text1"/>
          <w:sz w:val="24"/>
          <w:szCs w:val="24"/>
        </w:rPr>
        <w:t>in stomach.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04891" w:rsidRPr="003F4D41">
        <w:rPr>
          <w:rFonts w:ascii="Book Antiqua" w:hAnsi="Book Antiqua" w:cs="Times New Roman"/>
          <w:color w:val="000000" w:themeColor="text1"/>
          <w:sz w:val="24"/>
          <w:szCs w:val="24"/>
        </w:rPr>
        <w:t>However, in</w:t>
      </w:r>
      <w:r w:rsidR="00491DFD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04891" w:rsidRPr="003F4D41">
        <w:rPr>
          <w:rFonts w:ascii="Book Antiqua" w:hAnsi="Book Antiqua" w:cs="Times New Roman"/>
          <w:color w:val="000000" w:themeColor="text1"/>
          <w:sz w:val="24"/>
          <w:szCs w:val="24"/>
        </w:rPr>
        <w:t>some cases</w:t>
      </w:r>
      <w:r w:rsidR="00B7597D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204891" w:rsidRPr="003F4D41">
        <w:rPr>
          <w:rFonts w:ascii="Book Antiqua" w:hAnsi="Book Antiqua" w:cs="Times New Roman"/>
          <w:color w:val="000000" w:themeColor="text1"/>
          <w:sz w:val="24"/>
          <w:szCs w:val="24"/>
        </w:rPr>
        <w:t>there is extension in to small intestine and exceptionally in to large intestine,</w:t>
      </w:r>
      <w:r w:rsidR="00B7597D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then the condition is labeled as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04891" w:rsidRPr="003F4D41">
        <w:rPr>
          <w:rFonts w:ascii="Book Antiqua" w:hAnsi="Book Antiqua" w:cs="Times New Roman"/>
          <w:color w:val="000000" w:themeColor="text1"/>
          <w:sz w:val="24"/>
          <w:szCs w:val="24"/>
        </w:rPr>
        <w:t>Rapunzel syndrome. Rapunzel syndrome was first discovered</w:t>
      </w:r>
      <w:r w:rsidR="005A63B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 Vaughan </w:t>
      </w:r>
      <w:r w:rsidR="005A63B2" w:rsidRPr="003F4D41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et </w:t>
      </w:r>
      <w:proofErr w:type="gramStart"/>
      <w:r w:rsidR="005A63B2" w:rsidRPr="003F4D41">
        <w:rPr>
          <w:rFonts w:ascii="Book Antiqua" w:hAnsi="Book Antiqua" w:cs="Times New Roman"/>
          <w:i/>
          <w:color w:val="000000" w:themeColor="text1"/>
          <w:sz w:val="24"/>
          <w:szCs w:val="24"/>
        </w:rPr>
        <w:t>al</w:t>
      </w:r>
      <w:r w:rsidR="005A63B2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5A63B2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5]</w:t>
      </w:r>
      <w:r w:rsidR="005A63B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1968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0B653B" w:rsidRPr="003F4D41">
        <w:rPr>
          <w:rFonts w:ascii="Book Antiqua" w:hAnsi="Book Antiqua" w:cs="Times New Roman"/>
          <w:color w:val="000000" w:themeColor="text1"/>
          <w:sz w:val="24"/>
          <w:szCs w:val="24"/>
        </w:rPr>
        <w:t>Fragmentation and dislodgement lead</w:t>
      </w:r>
      <w:r w:rsidR="00B7597D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</w:t>
      </w:r>
      <w:proofErr w:type="gramStart"/>
      <w:r w:rsidR="00B7597D" w:rsidRPr="003F4D41">
        <w:rPr>
          <w:rFonts w:ascii="Book Antiqua" w:hAnsi="Book Antiqua" w:cs="Times New Roman"/>
          <w:color w:val="000000" w:themeColor="text1"/>
          <w:sz w:val="24"/>
          <w:szCs w:val="24"/>
        </w:rPr>
        <w:t>obstructi</w:t>
      </w:r>
      <w:r w:rsidR="000B653B" w:rsidRPr="003F4D41">
        <w:rPr>
          <w:rFonts w:ascii="Book Antiqua" w:hAnsi="Book Antiqua" w:cs="Times New Roman"/>
          <w:color w:val="000000" w:themeColor="text1"/>
          <w:sz w:val="24"/>
          <w:szCs w:val="24"/>
        </w:rPr>
        <w:t>on</w:t>
      </w:r>
      <w:r w:rsidR="00B7597D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6-8]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91E5F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B7597D" w:rsidRPr="003F4D41">
        <w:rPr>
          <w:rFonts w:ascii="Book Antiqua" w:hAnsi="Book Antiqua" w:cs="Times New Roman"/>
          <w:color w:val="000000" w:themeColor="text1"/>
          <w:sz w:val="24"/>
          <w:szCs w:val="24"/>
        </w:rPr>
        <w:t>As they are clinically asymptomatic, many times there is delay in diagnosing the condition.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7597D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Due to availability 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="00683AE5" w:rsidRPr="003F4D41">
        <w:rPr>
          <w:rFonts w:ascii="Book Antiqua" w:hAnsi="Book Antiqua" w:cs="Times New Roman"/>
          <w:color w:val="000000" w:themeColor="text1"/>
          <w:sz w:val="24"/>
          <w:szCs w:val="24"/>
        </w:rPr>
        <w:t>newer techniques of removal</w:t>
      </w:r>
      <w:r w:rsidR="005A63B2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,</w:t>
      </w:r>
      <w:r w:rsidR="00683AE5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83AE5" w:rsidRPr="003F4D41">
        <w:rPr>
          <w:rFonts w:ascii="Book Antiqua" w:hAnsi="Book Antiqua" w:cs="Times New Roman"/>
          <w:i/>
          <w:color w:val="000000" w:themeColor="text1"/>
          <w:sz w:val="24"/>
          <w:szCs w:val="24"/>
        </w:rPr>
        <w:t>i.e.</w:t>
      </w:r>
      <w:r w:rsidR="005A63B2" w:rsidRPr="003F4D41">
        <w:rPr>
          <w:rFonts w:ascii="Book Antiqua" w:hAnsi="Book Antiqua" w:cs="Times New Roman"/>
          <w:i/>
          <w:color w:val="000000" w:themeColor="text1"/>
          <w:sz w:val="24"/>
          <w:szCs w:val="24"/>
          <w:lang w:eastAsia="zh-CN"/>
        </w:rPr>
        <w:t>,</w:t>
      </w:r>
      <w:r w:rsidR="00683AE5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Laparoscopy</w:t>
      </w:r>
      <w:r w:rsidR="00B7597D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683AE5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endoscopy, routinely laprotomy is not </w:t>
      </w:r>
      <w:proofErr w:type="gramStart"/>
      <w:r w:rsidR="00683AE5" w:rsidRPr="003F4D41">
        <w:rPr>
          <w:rFonts w:ascii="Book Antiqua" w:hAnsi="Book Antiqua" w:cs="Times New Roman"/>
          <w:color w:val="000000" w:themeColor="text1"/>
          <w:sz w:val="24"/>
          <w:szCs w:val="24"/>
        </w:rPr>
        <w:t>preferred</w:t>
      </w:r>
      <w:r w:rsidR="00683AE5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7-9]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415316" w:rsidRPr="003F4D41">
        <w:rPr>
          <w:rFonts w:ascii="Book Antiqua" w:hAnsi="Book Antiqua" w:cs="Times New Roman"/>
          <w:color w:val="000000" w:themeColor="text1"/>
          <w:sz w:val="24"/>
          <w:szCs w:val="24"/>
        </w:rPr>
        <w:t>Herein, we</w:t>
      </w:r>
      <w:r w:rsidR="00683AE5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 reporting a similar</w:t>
      </w:r>
      <w:r w:rsidR="007A3C6B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D312B" w:rsidRPr="003F4D41">
        <w:rPr>
          <w:rFonts w:ascii="Book Antiqua" w:hAnsi="Book Antiqua" w:cs="Times New Roman"/>
          <w:color w:val="000000" w:themeColor="text1"/>
          <w:sz w:val="24"/>
          <w:szCs w:val="24"/>
        </w:rPr>
        <w:t>interesting case</w:t>
      </w:r>
      <w:r w:rsidR="00F9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83AE5" w:rsidRPr="003F4D41">
        <w:rPr>
          <w:rFonts w:ascii="Book Antiqua" w:hAnsi="Book Antiqua" w:cs="Times New Roman"/>
          <w:color w:val="000000" w:themeColor="text1"/>
          <w:sz w:val="24"/>
          <w:szCs w:val="24"/>
        </w:rPr>
        <w:t>of trichobezoar, removed on laproscopy.</w:t>
      </w:r>
    </w:p>
    <w:p w:rsidR="005A63B2" w:rsidRPr="003F4D41" w:rsidRDefault="005A63B2" w:rsidP="00B2374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:rsidR="00F934E2" w:rsidRPr="003F4D41" w:rsidRDefault="005A63B2" w:rsidP="00B2374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>CASE</w:t>
      </w:r>
      <w:r w:rsidRPr="003F4D41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 REPORT</w:t>
      </w:r>
    </w:p>
    <w:p w:rsidR="00E540BA" w:rsidRPr="003F4D41" w:rsidRDefault="00556CC8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E540BA" w:rsidRPr="003F4D41">
        <w:rPr>
          <w:rFonts w:ascii="Book Antiqua" w:hAnsi="Book Antiqua" w:cs="Times New Roman"/>
          <w:color w:val="000000" w:themeColor="text1"/>
          <w:sz w:val="24"/>
          <w:szCs w:val="24"/>
        </w:rPr>
        <w:t>mentally retarded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 adolescent girl</w:t>
      </w:r>
      <w:r w:rsidR="00E540BA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(18 y</w:t>
      </w:r>
      <w:r w:rsidR="005A63B2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ear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age</w:t>
      </w:r>
      <w:r w:rsidR="00E8113F" w:rsidRPr="003F4D41">
        <w:rPr>
          <w:rFonts w:ascii="Book Antiqua" w:hAnsi="Book Antiqua" w:cs="Times New Roman"/>
          <w:color w:val="000000" w:themeColor="text1"/>
          <w:sz w:val="24"/>
          <w:szCs w:val="24"/>
        </w:rPr>
        <w:t>) came</w:t>
      </w:r>
      <w:r w:rsidR="00E540BA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Jatal Hospital and Research Centre with history of trichotillomania and trichophagia. She was eating her own hairs since last 10 years. She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was presented with</w:t>
      </w:r>
      <w:r w:rsidR="00E540BA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central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colicky </w:t>
      </w:r>
      <w:r w:rsidR="00E540BA" w:rsidRPr="003F4D41">
        <w:rPr>
          <w:rFonts w:ascii="Book Antiqua" w:hAnsi="Book Antiqua" w:cs="Times New Roman"/>
          <w:color w:val="000000" w:themeColor="text1"/>
          <w:sz w:val="24"/>
          <w:szCs w:val="24"/>
        </w:rPr>
        <w:t>abdominal pain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along</w:t>
      </w:r>
      <w:r w:rsidR="00E540BA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episodes of </w:t>
      </w:r>
      <w:r w:rsidR="00E540BA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vomiting </w:t>
      </w:r>
      <w:r w:rsidR="0036662F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7 </w:t>
      </w:r>
      <w:r w:rsidR="005A63B2" w:rsidRPr="003F4D41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36662F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2003E1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she was </w:t>
      </w:r>
      <w:r w:rsidR="00E94A5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clinically </w:t>
      </w:r>
      <w:r w:rsidR="002003E1" w:rsidRPr="003F4D41">
        <w:rPr>
          <w:rFonts w:ascii="Book Antiqua" w:hAnsi="Book Antiqua" w:cs="Times New Roman"/>
          <w:color w:val="000000" w:themeColor="text1"/>
          <w:sz w:val="24"/>
          <w:szCs w:val="24"/>
        </w:rPr>
        <w:t>conscious</w:t>
      </w:r>
      <w:r w:rsidR="00E540BA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2003E1" w:rsidRPr="003F4D41">
        <w:rPr>
          <w:rFonts w:ascii="Book Antiqua" w:hAnsi="Book Antiqua" w:cs="Times New Roman"/>
          <w:color w:val="000000" w:themeColor="text1"/>
          <w:sz w:val="24"/>
          <w:szCs w:val="24"/>
        </w:rPr>
        <w:t>with signs and symptoms of mild dehydration,</w:t>
      </w:r>
      <w:r w:rsidR="00E540BA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anemic and had no </w:t>
      </w:r>
      <w:r w:rsidR="002003E1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signs of </w:t>
      </w:r>
      <w:r w:rsidR="009434E2" w:rsidRPr="003F4D41">
        <w:rPr>
          <w:rFonts w:ascii="Book Antiqua" w:hAnsi="Book Antiqua" w:cs="Times New Roman"/>
          <w:color w:val="000000" w:themeColor="text1"/>
          <w:sz w:val="24"/>
          <w:szCs w:val="24"/>
        </w:rPr>
        <w:t>jaundice. The systemic parameters are normal.</w:t>
      </w:r>
    </w:p>
    <w:p w:rsidR="00384398" w:rsidRPr="003F4D41" w:rsidRDefault="00FA2AAF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     </w:t>
      </w:r>
      <w:r w:rsidR="0038439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Patient’s upper gastrointestinal diagnostic endoscopy was performed and showed </w:t>
      </w:r>
      <w:r w:rsidR="000E0118" w:rsidRPr="003F4D41">
        <w:rPr>
          <w:rFonts w:ascii="Book Antiqua" w:hAnsi="Book Antiqua" w:cs="Times New Roman"/>
          <w:color w:val="000000" w:themeColor="text1"/>
          <w:sz w:val="24"/>
          <w:szCs w:val="24"/>
        </w:rPr>
        <w:t>heavy large tricho</w:t>
      </w:r>
      <w:r w:rsidR="00384398" w:rsidRPr="003F4D41">
        <w:rPr>
          <w:rFonts w:ascii="Book Antiqua" w:hAnsi="Book Antiqua" w:cs="Times New Roman"/>
          <w:color w:val="000000" w:themeColor="text1"/>
          <w:sz w:val="24"/>
          <w:szCs w:val="24"/>
        </w:rPr>
        <w:t>bezoar (hairball) in the stomach (</w:t>
      </w:r>
      <w:r w:rsidR="005A63B2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Figure 1</w:t>
      </w:r>
      <w:r w:rsidR="00384398" w:rsidRPr="003F4D41">
        <w:rPr>
          <w:rFonts w:ascii="Book Antiqua" w:hAnsi="Book Antiqua" w:cs="Times New Roman"/>
          <w:color w:val="000000" w:themeColor="text1"/>
          <w:sz w:val="24"/>
          <w:szCs w:val="24"/>
        </w:rPr>
        <w:t>).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22191" w:rsidRPr="003F4D41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38439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omputed </w:t>
      </w:r>
      <w:r w:rsidR="00422191" w:rsidRPr="003F4D41">
        <w:rPr>
          <w:rFonts w:ascii="Book Antiqua" w:hAnsi="Book Antiqua" w:cs="Times New Roman"/>
          <w:color w:val="000000" w:themeColor="text1"/>
          <w:sz w:val="24"/>
          <w:szCs w:val="24"/>
        </w:rPr>
        <w:t>tomography (CT) scan was not done, in view of</w:t>
      </w:r>
      <w:r w:rsidR="0038439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poor</w:t>
      </w:r>
      <w:r w:rsidRPr="003F4D41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384398" w:rsidRPr="003F4D41">
        <w:rPr>
          <w:rFonts w:ascii="Book Antiqua" w:hAnsi="Book Antiqua" w:cs="Times New Roman"/>
          <w:color w:val="000000" w:themeColor="text1"/>
          <w:sz w:val="24"/>
          <w:szCs w:val="24"/>
        </w:rPr>
        <w:t>economical</w:t>
      </w:r>
      <w:r w:rsidRPr="003F4D41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38439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status of the patient </w:t>
      </w:r>
      <w:r w:rsidR="00422191" w:rsidRPr="003F4D41">
        <w:rPr>
          <w:rFonts w:ascii="Book Antiqua" w:hAnsi="Book Antiqua" w:cs="Times New Roman"/>
          <w:color w:val="000000" w:themeColor="text1"/>
          <w:sz w:val="24"/>
          <w:szCs w:val="24"/>
        </w:rPr>
        <w:t>and also as it was not indicated</w:t>
      </w:r>
      <w:r w:rsidR="0038439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Accordingly, patient was planned for </w:t>
      </w:r>
      <w:r w:rsidR="00415316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emergency </w:t>
      </w:r>
      <w:r w:rsidR="00384398" w:rsidRPr="003F4D41">
        <w:rPr>
          <w:rFonts w:ascii="Book Antiqua" w:hAnsi="Book Antiqua" w:cs="Times New Roman"/>
          <w:color w:val="000000" w:themeColor="text1"/>
          <w:sz w:val="24"/>
          <w:szCs w:val="24"/>
        </w:rPr>
        <w:t>laparoscopic management.</w:t>
      </w:r>
    </w:p>
    <w:p w:rsidR="00384398" w:rsidRPr="003F4D41" w:rsidRDefault="00384398" w:rsidP="00B2374F">
      <w:pPr>
        <w:autoSpaceDE w:val="0"/>
        <w:autoSpaceDN w:val="0"/>
        <w:adjustRightInd w:val="0"/>
        <w:spacing w:after="0" w:line="360" w:lineRule="auto"/>
        <w:ind w:firstLineChars="300" w:firstLine="72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10 mm umbilical port (telescopic port) was used having 30° telescope. Two 5 mm ports, one at right hypochondriac region and the other at midaxillary line was used. The one used at mid-axillary line was an operating port </w:t>
      </w:r>
      <w:r w:rsidR="00EB440F" w:rsidRPr="003F4D41">
        <w:rPr>
          <w:rFonts w:ascii="Book Antiqua" w:hAnsi="Book Antiqua" w:cs="Times New Roman"/>
          <w:color w:val="000000" w:themeColor="text1"/>
          <w:sz w:val="24"/>
          <w:szCs w:val="24"/>
        </w:rPr>
        <w:t>of 10 mm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B440F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Fourth port, </w:t>
      </w:r>
      <w:r w:rsidR="00EB440F" w:rsidRPr="003F4D41">
        <w:rPr>
          <w:rFonts w:ascii="Book Antiqua" w:hAnsi="Book Antiqua" w:cs="Times New Roman"/>
          <w:i/>
          <w:color w:val="000000" w:themeColor="text1"/>
          <w:sz w:val="24"/>
          <w:szCs w:val="24"/>
        </w:rPr>
        <w:t>i.e.</w:t>
      </w:r>
      <w:r w:rsidR="005A63B2" w:rsidRPr="003F4D41">
        <w:rPr>
          <w:rFonts w:ascii="Book Antiqua" w:hAnsi="Book Antiqua" w:cs="Times New Roman"/>
          <w:i/>
          <w:color w:val="000000" w:themeColor="text1"/>
          <w:sz w:val="24"/>
          <w:szCs w:val="24"/>
          <w:lang w:eastAsia="zh-CN"/>
        </w:rPr>
        <w:t>,</w:t>
      </w:r>
      <w:r w:rsidR="00EB440F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5 mm port at epigastric region to retract the left lobe of liver was used (</w:t>
      </w:r>
      <w:r w:rsidR="00EB440F"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>Fig</w:t>
      </w:r>
      <w:r w:rsidR="005A63B2" w:rsidRPr="003F4D41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ure </w:t>
      </w:r>
      <w:r w:rsidR="00EB440F"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>2).</w:t>
      </w:r>
      <w:r w:rsidR="00EB440F" w:rsidRPr="003F4D41">
        <w:rPr>
          <w:rFonts w:ascii="Book Antiqua" w:hAnsi="Book Antiqua" w:cs="Times New Roman"/>
          <w:color w:val="000000" w:themeColor="text1"/>
          <w:sz w:val="24"/>
          <w:szCs w:val="24"/>
        </w:rPr>
        <w:t>Laparoscopic gastrostomy was performed with the help of harmonic scalpel. There was a giant trichobezoar extending from stomach through pylorus upto the jejunum (Rapunzel Syndrome). Successful complete removal of trichobezoar was done laparoscopically.</w:t>
      </w:r>
      <w:r w:rsidR="005A63B2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415316" w:rsidRPr="003F4D41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5A63B2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5A63B2" w:rsidRPr="003F4D41">
        <w:rPr>
          <w:rFonts w:ascii="Book Antiqua" w:hAnsi="Book Antiqua" w:cs="Times New Roman"/>
          <w:color w:val="000000" w:themeColor="text1"/>
          <w:sz w:val="24"/>
          <w:szCs w:val="24"/>
        </w:rPr>
        <w:t>l</w:t>
      </w:r>
      <w:r w:rsidR="00EB440F" w:rsidRPr="003F4D41">
        <w:rPr>
          <w:rFonts w:ascii="Book Antiqua" w:hAnsi="Book Antiqua" w:cs="Times New Roman"/>
          <w:color w:val="000000" w:themeColor="text1"/>
          <w:sz w:val="24"/>
          <w:szCs w:val="24"/>
        </w:rPr>
        <w:t>engt</w:t>
      </w:r>
      <w:r w:rsidR="005A63B2" w:rsidRPr="003F4D41">
        <w:rPr>
          <w:rFonts w:ascii="Book Antiqua" w:hAnsi="Book Antiqua" w:cs="Times New Roman"/>
          <w:color w:val="000000" w:themeColor="text1"/>
          <w:sz w:val="24"/>
          <w:szCs w:val="24"/>
        </w:rPr>
        <w:t>h of the trichobezoar was 75 cm</w:t>
      </w:r>
      <w:r w:rsidR="00415316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415316"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>(</w:t>
      </w:r>
      <w:r w:rsidR="000E0118"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>Fig</w:t>
      </w:r>
      <w:r w:rsidR="00E94A52" w:rsidRPr="003F4D41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>ure</w:t>
      </w:r>
      <w:r w:rsidR="000E0118"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3).</w:t>
      </w:r>
      <w:r w:rsidR="00415316" w:rsidRPr="003F4D41">
        <w:rPr>
          <w:rFonts w:ascii="Book Antiqua" w:hAnsi="Book Antiqua" w:cs="Times New Roman"/>
          <w:color w:val="000000" w:themeColor="text1"/>
          <w:sz w:val="24"/>
          <w:szCs w:val="24"/>
        </w:rPr>
        <w:t>On follow up patient is doing well since one month and she is under treatment of psychiatrist.</w:t>
      </w:r>
    </w:p>
    <w:p w:rsidR="00D12AAC" w:rsidRPr="003F4D41" w:rsidRDefault="00D12AAC" w:rsidP="00B2374F">
      <w:pPr>
        <w:autoSpaceDE w:val="0"/>
        <w:autoSpaceDN w:val="0"/>
        <w:adjustRightInd w:val="0"/>
        <w:spacing w:after="0" w:line="360" w:lineRule="auto"/>
        <w:ind w:firstLineChars="300" w:firstLine="72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:rsidR="00EB440F" w:rsidRPr="003F4D41" w:rsidRDefault="00D12AAC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>DISCUSSION</w:t>
      </w:r>
    </w:p>
    <w:p w:rsidR="00D72904" w:rsidRPr="003F4D41" w:rsidRDefault="00D72904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Continued hair ingestion</w:t>
      </w:r>
      <w:r w:rsidR="00AE1FFF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patients of trichophagia forms a tight,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growing </w:t>
      </w:r>
      <w:r w:rsidR="00AE1FFF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hair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ball</w:t>
      </w:r>
      <w:r w:rsidR="00AE1FFF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leading to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obstruction</w:t>
      </w:r>
      <w:r w:rsidR="00DC20E0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intestine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DC20E0" w:rsidRPr="003F4D41">
        <w:rPr>
          <w:rFonts w:ascii="Book Antiqua" w:hAnsi="Book Antiqua" w:cs="Times New Roman"/>
          <w:color w:val="000000" w:themeColor="text1"/>
          <w:sz w:val="24"/>
          <w:szCs w:val="24"/>
        </w:rPr>
        <w:t>After accumulation the hair traps the viscous materials</w:t>
      </w:r>
      <w:r w:rsidR="00D12AAC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,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12AAC" w:rsidRPr="003F4D41">
        <w:rPr>
          <w:rFonts w:ascii="Book Antiqua" w:hAnsi="Book Antiqua" w:cs="Times New Roman"/>
          <w:i/>
          <w:color w:val="000000" w:themeColor="text1"/>
          <w:sz w:val="24"/>
          <w:szCs w:val="24"/>
        </w:rPr>
        <w:t>i</w:t>
      </w:r>
      <w:r w:rsidR="00D12AAC" w:rsidRPr="003F4D41">
        <w:rPr>
          <w:rFonts w:ascii="Book Antiqua" w:hAnsi="Book Antiqua" w:cs="Times New Roman"/>
          <w:i/>
          <w:color w:val="000000" w:themeColor="text1"/>
          <w:sz w:val="24"/>
          <w:szCs w:val="24"/>
          <w:lang w:eastAsia="zh-CN"/>
        </w:rPr>
        <w:t>.</w:t>
      </w:r>
      <w:r w:rsidR="00DC20E0" w:rsidRPr="003F4D41">
        <w:rPr>
          <w:rFonts w:ascii="Book Antiqua" w:hAnsi="Book Antiqua" w:cs="Times New Roman"/>
          <w:i/>
          <w:color w:val="000000" w:themeColor="text1"/>
          <w:sz w:val="24"/>
          <w:szCs w:val="24"/>
        </w:rPr>
        <w:t>e</w:t>
      </w:r>
      <w:r w:rsidR="00D12AAC" w:rsidRPr="003F4D41">
        <w:rPr>
          <w:rFonts w:ascii="Book Antiqua" w:hAnsi="Book Antiqua" w:cs="Times New Roman"/>
          <w:i/>
          <w:color w:val="000000" w:themeColor="text1"/>
          <w:sz w:val="24"/>
          <w:szCs w:val="24"/>
          <w:lang w:eastAsia="zh-CN"/>
        </w:rPr>
        <w:t>.,</w:t>
      </w:r>
      <w:r w:rsidR="00DC20E0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mucin, blood that forms tight and compact growing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C20E0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hairballs, not easy to </w:t>
      </w:r>
      <w:proofErr w:type="gramStart"/>
      <w:r w:rsidR="00DC20E0" w:rsidRPr="003F4D41">
        <w:rPr>
          <w:rFonts w:ascii="Book Antiqua" w:hAnsi="Book Antiqua" w:cs="Times New Roman"/>
          <w:color w:val="000000" w:themeColor="text1"/>
          <w:sz w:val="24"/>
          <w:szCs w:val="24"/>
        </w:rPr>
        <w:t>remove</w:t>
      </w:r>
      <w:r w:rsidR="000B79A0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10]</w:t>
      </w:r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C20E0" w:rsidRPr="003F4D41">
        <w:rPr>
          <w:rFonts w:ascii="Book Antiqua" w:hAnsi="Book Antiqua" w:cs="Times New Roman"/>
          <w:color w:val="000000" w:themeColor="text1"/>
          <w:sz w:val="24"/>
          <w:szCs w:val="24"/>
        </w:rPr>
        <w:t>In addition, t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</w:t>
      </w:r>
      <w:r w:rsidR="00DC20E0" w:rsidRPr="003F4D41">
        <w:rPr>
          <w:rFonts w:ascii="Book Antiqua" w:hAnsi="Book Antiqua" w:cs="Times New Roman"/>
          <w:color w:val="000000" w:themeColor="text1"/>
          <w:sz w:val="24"/>
          <w:szCs w:val="24"/>
        </w:rPr>
        <w:t>gastric churning helps to trap new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C20E0" w:rsidRPr="003F4D41">
        <w:rPr>
          <w:rFonts w:ascii="Book Antiqua" w:hAnsi="Book Antiqua" w:cs="Times New Roman"/>
          <w:color w:val="000000" w:themeColor="text1"/>
          <w:sz w:val="24"/>
          <w:szCs w:val="24"/>
        </w:rPr>
        <w:t>hair into already formed hairballs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. Mucus</w:t>
      </w:r>
      <w:r w:rsidR="00DC20E0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gives the hairball a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shiny </w:t>
      </w:r>
      <w:r w:rsidR="00DC20E0" w:rsidRPr="003F4D41">
        <w:rPr>
          <w:rFonts w:ascii="Book Antiqua" w:hAnsi="Book Antiqua" w:cs="Times New Roman"/>
          <w:color w:val="000000" w:themeColor="text1"/>
          <w:sz w:val="24"/>
          <w:szCs w:val="24"/>
        </w:rPr>
        <w:t>surface. Due to denaturation of proteins in the acidic environment of stomach; the color of the ball remains black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DC20E0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2D6B91" w:rsidRPr="003F4D41">
        <w:rPr>
          <w:rFonts w:ascii="Book Antiqua" w:hAnsi="Book Antiqua" w:cs="Times New Roman"/>
          <w:color w:val="000000" w:themeColor="text1"/>
          <w:sz w:val="24"/>
          <w:szCs w:val="24"/>
        </w:rPr>
        <w:t>foul smelling breath that results from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fermentation o</w:t>
      </w:r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f </w:t>
      </w:r>
      <w:proofErr w:type="gramStart"/>
      <w:r w:rsidR="000B79A0" w:rsidRPr="003F4D41">
        <w:rPr>
          <w:rFonts w:ascii="Book Antiqua" w:hAnsi="Book Antiqua" w:cs="Times New Roman"/>
          <w:color w:val="000000" w:themeColor="text1"/>
          <w:sz w:val="24"/>
          <w:szCs w:val="24"/>
        </w:rPr>
        <w:t>fats</w:t>
      </w:r>
      <w:r w:rsidR="000B79A0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11]</w:t>
      </w:r>
      <w:r w:rsidR="000B79A0" w:rsidRPr="003F4D4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701C3E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Many times, the patient remains asymptomatic for many </w:t>
      </w:r>
      <w:r w:rsidR="00007DC6" w:rsidRPr="003F4D41">
        <w:rPr>
          <w:rFonts w:ascii="Book Antiqua" w:hAnsi="Book Antiqua" w:cs="Times New Roman"/>
          <w:color w:val="000000" w:themeColor="text1"/>
          <w:sz w:val="24"/>
          <w:szCs w:val="24"/>
        </w:rPr>
        <w:t>years, until</w:t>
      </w:r>
      <w:r w:rsidR="00701C3E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07DC6" w:rsidRPr="003F4D41">
        <w:rPr>
          <w:rFonts w:ascii="Book Antiqua" w:hAnsi="Book Antiqua" w:cs="Times New Roman"/>
          <w:color w:val="000000" w:themeColor="text1"/>
          <w:sz w:val="24"/>
          <w:szCs w:val="24"/>
        </w:rPr>
        <w:t>the point</w:t>
      </w:r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proofErr w:type="gramStart"/>
      <w:r w:rsidR="000B79A0" w:rsidRPr="003F4D41">
        <w:rPr>
          <w:rFonts w:ascii="Book Antiqua" w:hAnsi="Book Antiqua" w:cs="Times New Roman"/>
          <w:color w:val="000000" w:themeColor="text1"/>
          <w:sz w:val="24"/>
          <w:szCs w:val="24"/>
        </w:rPr>
        <w:t>obstruction</w:t>
      </w:r>
      <w:r w:rsidR="000B79A0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11]</w:t>
      </w:r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07DC6" w:rsidRPr="003F4D4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ubsequent</w:t>
      </w:r>
      <w:r w:rsidR="00007DC6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gastrointestinal blood </w:t>
      </w:r>
      <w:r w:rsidR="00831C0B" w:rsidRPr="003F4D41">
        <w:rPr>
          <w:rFonts w:ascii="Book Antiqua" w:hAnsi="Book Antiqua" w:cs="Times New Roman"/>
          <w:color w:val="000000" w:themeColor="text1"/>
          <w:sz w:val="24"/>
          <w:szCs w:val="24"/>
        </w:rPr>
        <w:t>loss leads</w:t>
      </w:r>
      <w:r w:rsidR="00007DC6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anemia.</w:t>
      </w:r>
    </w:p>
    <w:p w:rsidR="000D2728" w:rsidRPr="003F4D41" w:rsidRDefault="00831C0B" w:rsidP="00B2374F">
      <w:pPr>
        <w:autoSpaceDE w:val="0"/>
        <w:autoSpaceDN w:val="0"/>
        <w:adjustRightInd w:val="0"/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</w:pP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Depending on the composition they are classified as</w:t>
      </w:r>
      <w:r w:rsidR="000D272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: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Trichobezoars .</w:t>
      </w:r>
      <w:r w:rsidR="000D2728" w:rsidRPr="003F4D41">
        <w:rPr>
          <w:rFonts w:ascii="Book Antiqua" w:hAnsi="Book Antiqua" w:cs="Times New Roman"/>
          <w:color w:val="000000" w:themeColor="text1"/>
          <w:sz w:val="24"/>
          <w:szCs w:val="24"/>
        </w:rPr>
        <w:t>Phytobezoars</w:t>
      </w:r>
      <w:r w:rsidR="00157228" w:rsidRPr="003F4D41">
        <w:rPr>
          <w:rFonts w:ascii="Book Antiqua" w:hAnsi="Book Antiqua" w:cs="Times New Roman"/>
          <w:color w:val="000000" w:themeColor="text1"/>
          <w:sz w:val="24"/>
          <w:szCs w:val="24"/>
        </w:rPr>
        <w:t>, Medication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bezoars</w:t>
      </w:r>
      <w:r w:rsidR="000D272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Lactobezoars.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0D272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hytobezoars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are more common that composed</w:t>
      </w:r>
      <w:r w:rsidR="000D272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indigestible fruits, vegetable fibers, skin, or </w:t>
      </w:r>
      <w:proofErr w:type="gramStart"/>
      <w:r w:rsidR="000B79A0" w:rsidRPr="003F4D41">
        <w:rPr>
          <w:rFonts w:ascii="Book Antiqua" w:hAnsi="Book Antiqua" w:cs="Times New Roman"/>
          <w:color w:val="000000" w:themeColor="text1"/>
          <w:sz w:val="24"/>
          <w:szCs w:val="24"/>
        </w:rPr>
        <w:t>seeds</w:t>
      </w:r>
      <w:r w:rsidR="000B79A0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0D2728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12]</w:t>
      </w:r>
      <w:r w:rsidR="00157228" w:rsidRPr="003F4D41">
        <w:rPr>
          <w:rFonts w:ascii="Book Antiqua" w:hAnsi="Book Antiqua" w:cs="Times New Roman"/>
          <w:color w:val="000000" w:themeColor="text1"/>
          <w:sz w:val="24"/>
          <w:szCs w:val="24"/>
        </w:rPr>
        <w:t>. Phytobezoars are mainly associated with</w:t>
      </w:r>
      <w:r w:rsidR="000D272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history of previous gastric surgery, conditions of reduced gastric acidity, delayed motility</w:t>
      </w:r>
      <w:r w:rsidR="0015722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po</w:t>
      </w:r>
      <w:r w:rsidR="00631863" w:rsidRPr="003F4D41">
        <w:rPr>
          <w:rFonts w:ascii="Book Antiqua" w:hAnsi="Book Antiqua" w:cs="Times New Roman"/>
          <w:color w:val="000000" w:themeColor="text1"/>
          <w:sz w:val="24"/>
          <w:szCs w:val="24"/>
        </w:rPr>
        <w:t>or gastric mixing. Medication bezoars composed</w:t>
      </w:r>
      <w:r w:rsidR="000D272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undigested tablets or semiliquid drugs. L</w:t>
      </w:r>
      <w:r w:rsidR="00631863" w:rsidRPr="003F4D41">
        <w:rPr>
          <w:rFonts w:ascii="Book Antiqua" w:hAnsi="Book Antiqua" w:cs="Times New Roman"/>
          <w:color w:val="000000" w:themeColor="text1"/>
          <w:sz w:val="24"/>
          <w:szCs w:val="24"/>
        </w:rPr>
        <w:t>actobezoars are predominantly seen</w:t>
      </w:r>
      <w:r w:rsidR="000D272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lowbirt</w:t>
      </w:r>
      <w:r w:rsidR="00631863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h- weight or premature babies </w:t>
      </w:r>
      <w:r w:rsidR="000D2728" w:rsidRPr="003F4D41">
        <w:rPr>
          <w:rFonts w:ascii="Book Antiqua" w:hAnsi="Book Antiqua" w:cs="Times New Roman"/>
          <w:color w:val="000000" w:themeColor="text1"/>
          <w:sz w:val="24"/>
          <w:szCs w:val="24"/>
        </w:rPr>
        <w:t>fed with a highly concentrated</w:t>
      </w:r>
      <w:r w:rsidR="00631863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milk formula during </w:t>
      </w:r>
      <w:r w:rsidR="000D272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first weeks of </w:t>
      </w:r>
      <w:proofErr w:type="gramStart"/>
      <w:r w:rsidR="006D2675" w:rsidRPr="003F4D41">
        <w:rPr>
          <w:rFonts w:ascii="Book Antiqua" w:hAnsi="Book Antiqua" w:cs="Times New Roman"/>
          <w:color w:val="000000" w:themeColor="text1"/>
          <w:sz w:val="24"/>
          <w:szCs w:val="24"/>
        </w:rPr>
        <w:t>life</w:t>
      </w:r>
      <w:r w:rsidR="006D2675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0D2728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12</w:t>
      </w:r>
      <w:r w:rsidR="008F034A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8F034A" w:rsidRPr="003F4D4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D72904" w:rsidRPr="003F4D41" w:rsidRDefault="00FA2AAF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    </w:t>
      </w:r>
      <w:r w:rsidR="008F034A" w:rsidRPr="003F4D41">
        <w:rPr>
          <w:rFonts w:ascii="Book Antiqua" w:hAnsi="Book Antiqua" w:cs="Times New Roman"/>
          <w:color w:val="000000" w:themeColor="text1"/>
          <w:sz w:val="24"/>
          <w:szCs w:val="24"/>
        </w:rPr>
        <w:t>Rapunzel syndrome</w:t>
      </w:r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F034A" w:rsidRPr="003F4D41">
        <w:rPr>
          <w:rFonts w:ascii="Book Antiqua" w:hAnsi="Book Antiqua" w:cs="Times New Roman"/>
          <w:color w:val="000000" w:themeColor="text1"/>
          <w:sz w:val="24"/>
          <w:szCs w:val="24"/>
        </w:rPr>
        <w:t>is defined as a bezoar</w:t>
      </w:r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F034A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extending down in to small intestine and exceptionally in to large intestine leading to </w:t>
      </w:r>
      <w:proofErr w:type="gramStart"/>
      <w:r w:rsidR="008F034A" w:rsidRPr="003F4D41">
        <w:rPr>
          <w:rFonts w:ascii="Book Antiqua" w:hAnsi="Book Antiqua" w:cs="Times New Roman"/>
          <w:color w:val="000000" w:themeColor="text1"/>
          <w:sz w:val="24"/>
          <w:szCs w:val="24"/>
        </w:rPr>
        <w:t>obstruction</w:t>
      </w:r>
      <w:r w:rsidR="008F034A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11]</w:t>
      </w:r>
      <w:r w:rsidR="000B79A0" w:rsidRPr="003F4D4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Rap</w:t>
      </w:r>
      <w:r w:rsidR="008503B1" w:rsidRPr="003F4D41">
        <w:rPr>
          <w:rFonts w:ascii="Book Antiqua" w:hAnsi="Book Antiqua" w:cs="Times New Roman"/>
          <w:color w:val="000000" w:themeColor="text1"/>
          <w:sz w:val="24"/>
          <w:szCs w:val="24"/>
        </w:rPr>
        <w:t>unzel syndrome is very unusual with less</w:t>
      </w:r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than 40 cases </w:t>
      </w:r>
      <w:proofErr w:type="gramStart"/>
      <w:r w:rsidR="008503B1" w:rsidRPr="003F4D41">
        <w:rPr>
          <w:rFonts w:ascii="Book Antiqua" w:hAnsi="Book Antiqua" w:cs="Times New Roman"/>
          <w:color w:val="000000" w:themeColor="text1"/>
          <w:sz w:val="24"/>
          <w:szCs w:val="24"/>
        </w:rPr>
        <w:t>documented</w:t>
      </w:r>
      <w:r w:rsidR="006D2675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11]</w:t>
      </w:r>
      <w:r w:rsidR="000B79A0" w:rsidRPr="003F4D4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8503B1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It is a reflection of psychiatric illness and no associated</w:t>
      </w:r>
      <w:r w:rsidR="008F034A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gastrointestinal motility &amp; first discovered by</w:t>
      </w:r>
      <w:r w:rsidR="00D12AAC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Vaughan </w:t>
      </w:r>
      <w:r w:rsidR="00D12AAC" w:rsidRPr="003F4D41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et </w:t>
      </w:r>
      <w:proofErr w:type="gramStart"/>
      <w:r w:rsidR="00D12AAC" w:rsidRPr="003F4D41">
        <w:rPr>
          <w:rFonts w:ascii="Book Antiqua" w:hAnsi="Book Antiqua" w:cs="Times New Roman"/>
          <w:i/>
          <w:color w:val="000000" w:themeColor="text1"/>
          <w:sz w:val="24"/>
          <w:szCs w:val="24"/>
        </w:rPr>
        <w:t>al</w:t>
      </w:r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5]</w:t>
      </w:r>
      <w:r w:rsidR="008F034A" w:rsidRPr="003F4D4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D72904" w:rsidRPr="003F4D41" w:rsidRDefault="00FA2AAF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</w:pP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    </w:t>
      </w:r>
      <w:r w:rsidR="008503B1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Various modalities are used for</w:t>
      </w:r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diagnosis</w:t>
      </w:r>
      <w:r w:rsidR="008503B1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this rare condition</w:t>
      </w:r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proofErr w:type="gramStart"/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>A contrast upper gastrointestina</w:t>
      </w:r>
      <w:r w:rsidR="008503B1" w:rsidRPr="003F4D41">
        <w:rPr>
          <w:rFonts w:ascii="Book Antiqua" w:hAnsi="Book Antiqua" w:cs="Times New Roman"/>
          <w:color w:val="000000" w:themeColor="text1"/>
          <w:sz w:val="24"/>
          <w:szCs w:val="24"/>
        </w:rPr>
        <w:t>l series often diagnostic of</w:t>
      </w:r>
      <w:r w:rsidR="00D12AAC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trichobezoar</w:t>
      </w:r>
      <w:r w:rsidR="00D12AAC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s</w:t>
      </w:r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proofErr w:type="gramEnd"/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503B1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They </w:t>
      </w:r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>are also eas</w:t>
      </w:r>
      <w:r w:rsidR="008503B1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ily diagnosed on abdominal ultrasonography and or </w:t>
      </w:r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computed tomography </w:t>
      </w:r>
      <w:proofErr w:type="gramStart"/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>scan</w:t>
      </w:r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3E4F5B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12,</w:t>
      </w:r>
      <w:r w:rsidR="000D2728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13</w:t>
      </w:r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D12AAC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8503B1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However, upper </w:t>
      </w:r>
      <w:r w:rsidR="00EB4B1F" w:rsidRPr="003F4D41">
        <w:rPr>
          <w:rFonts w:ascii="Book Antiqua" w:hAnsi="Book Antiqua" w:cs="Times New Roman"/>
          <w:color w:val="000000" w:themeColor="text1"/>
          <w:sz w:val="24"/>
          <w:szCs w:val="24"/>
        </w:rPr>
        <w:t>GI endoscopy</w:t>
      </w:r>
      <w:r w:rsidR="008503B1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an effective diagnostic tool </w:t>
      </w:r>
      <w:r w:rsidR="00EB4B1F" w:rsidRPr="003F4D41">
        <w:rPr>
          <w:rFonts w:ascii="Book Antiqua" w:hAnsi="Book Antiqua" w:cs="Times New Roman"/>
          <w:color w:val="000000" w:themeColor="text1"/>
          <w:sz w:val="24"/>
          <w:szCs w:val="24"/>
        </w:rPr>
        <w:t>to confirm</w:t>
      </w:r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presence </w:t>
      </w:r>
      <w:r w:rsidR="008503B1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a trichobezoar. </w:t>
      </w:r>
      <w:r w:rsidR="00EB4B1F" w:rsidRPr="003F4D41">
        <w:rPr>
          <w:rFonts w:ascii="Book Antiqua" w:hAnsi="Book Antiqua" w:cs="Times New Roman"/>
          <w:color w:val="000000" w:themeColor="text1"/>
          <w:sz w:val="24"/>
          <w:szCs w:val="24"/>
        </w:rPr>
        <w:t>Endoscopy also</w:t>
      </w:r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help</w:t>
      </w:r>
      <w:r w:rsidR="008503B1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the </w:t>
      </w:r>
      <w:r w:rsidR="00EB4B1F" w:rsidRPr="003F4D41">
        <w:rPr>
          <w:rFonts w:ascii="Book Antiqua" w:hAnsi="Book Antiqua" w:cs="Times New Roman"/>
          <w:color w:val="000000" w:themeColor="text1"/>
          <w:sz w:val="24"/>
          <w:szCs w:val="24"/>
        </w:rPr>
        <w:t>clinician to</w:t>
      </w:r>
      <w:r w:rsidR="008503B1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differentiate</w:t>
      </w:r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between a tricho</w:t>
      </w:r>
      <w:r w:rsidR="00D12AAC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bezoar and another foreign </w:t>
      </w:r>
      <w:proofErr w:type="gramStart"/>
      <w:r w:rsidR="00D12AAC" w:rsidRPr="003F4D41">
        <w:rPr>
          <w:rFonts w:ascii="Book Antiqua" w:hAnsi="Book Antiqua" w:cs="Times New Roman"/>
          <w:color w:val="000000" w:themeColor="text1"/>
          <w:sz w:val="24"/>
          <w:szCs w:val="24"/>
        </w:rPr>
        <w:t>body</w:t>
      </w:r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0D2728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14</w:t>
      </w:r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D72904" w:rsidRPr="003F4D41" w:rsidRDefault="00FA2AAF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   </w:t>
      </w:r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Several </w:t>
      </w:r>
      <w:r w:rsidR="00F3664F" w:rsidRPr="003F4D41">
        <w:rPr>
          <w:rFonts w:ascii="Book Antiqua" w:hAnsi="Book Antiqua" w:cs="Times New Roman"/>
          <w:color w:val="000000" w:themeColor="text1"/>
          <w:sz w:val="24"/>
          <w:szCs w:val="24"/>
        </w:rPr>
        <w:t>treatment modalities are available</w:t>
      </w:r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the </w:t>
      </w:r>
      <w:r w:rsidR="000B3970" w:rsidRPr="003F4D41">
        <w:rPr>
          <w:rFonts w:ascii="Book Antiqua" w:hAnsi="Book Antiqua" w:cs="Times New Roman"/>
          <w:color w:val="000000" w:themeColor="text1"/>
          <w:sz w:val="24"/>
          <w:szCs w:val="24"/>
        </w:rPr>
        <w:t>treatment of trichobezoar i.e. open</w:t>
      </w:r>
      <w:r w:rsidR="00775515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surgery</w:t>
      </w:r>
      <w:r w:rsidR="00666B07" w:rsidRPr="003F4D41">
        <w:rPr>
          <w:rFonts w:ascii="Book Antiqua" w:hAnsi="Book Antiqua" w:cs="Times New Roman"/>
          <w:color w:val="000000" w:themeColor="text1"/>
          <w:sz w:val="24"/>
          <w:szCs w:val="24"/>
        </w:rPr>
        <w:t>, Laproscopic</w:t>
      </w:r>
      <w:r w:rsidR="00775515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endoscopic removal by mechanical fragmentation or using </w:t>
      </w:r>
      <w:proofErr w:type="gramStart"/>
      <w:r w:rsidR="00666B07" w:rsidRPr="003F4D41">
        <w:rPr>
          <w:rFonts w:ascii="Book Antiqua" w:hAnsi="Book Antiqua" w:cs="Times New Roman"/>
          <w:color w:val="000000" w:themeColor="text1"/>
          <w:sz w:val="24"/>
          <w:szCs w:val="24"/>
        </w:rPr>
        <w:t>chemicals</w:t>
      </w:r>
      <w:r w:rsidR="00666B07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11]</w:t>
      </w:r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66B07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main</w:t>
      </w:r>
      <w:r w:rsidR="00F3664F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drawbac</w:t>
      </w:r>
      <w:r w:rsidR="00666B07" w:rsidRPr="003F4D41">
        <w:rPr>
          <w:rFonts w:ascii="Book Antiqua" w:hAnsi="Book Antiqua" w:cs="Times New Roman"/>
          <w:color w:val="000000" w:themeColor="text1"/>
          <w:sz w:val="24"/>
          <w:szCs w:val="24"/>
        </w:rPr>
        <w:t>k of above</w:t>
      </w:r>
      <w:r w:rsidR="00F3664F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methods is they are not useful in large </w:t>
      </w:r>
      <w:proofErr w:type="gramStart"/>
      <w:r w:rsidR="00F3664F" w:rsidRPr="003F4D41">
        <w:rPr>
          <w:rFonts w:ascii="Book Antiqua" w:hAnsi="Book Antiqua" w:cs="Times New Roman"/>
          <w:color w:val="000000" w:themeColor="text1"/>
          <w:sz w:val="24"/>
          <w:szCs w:val="24"/>
        </w:rPr>
        <w:t>trichobezoars</w:t>
      </w:r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D12AAC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14</w:t>
      </w:r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CF7082" w:rsidRPr="003F4D41" w:rsidRDefault="00FA2AAF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</w:pP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    </w:t>
      </w:r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26E1C" w:rsidRPr="003F4D41">
        <w:rPr>
          <w:rFonts w:ascii="Book Antiqua" w:hAnsi="Book Antiqua" w:cs="Times New Roman"/>
          <w:color w:val="000000" w:themeColor="text1"/>
          <w:sz w:val="24"/>
          <w:szCs w:val="24"/>
        </w:rPr>
        <w:t>Previously o</w:t>
      </w:r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>pen surgery</w:t>
      </w:r>
      <w:r w:rsidR="00B26E1C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or laprotomy </w:t>
      </w:r>
      <w:r w:rsidR="00C072D5" w:rsidRPr="003F4D41">
        <w:rPr>
          <w:rFonts w:ascii="Book Antiqua" w:hAnsi="Book Antiqua" w:cs="Times New Roman"/>
          <w:color w:val="000000" w:themeColor="text1"/>
          <w:sz w:val="24"/>
          <w:szCs w:val="24"/>
        </w:rPr>
        <w:t>was</w:t>
      </w:r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43C54" w:rsidRPr="003F4D41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treatment of </w:t>
      </w:r>
      <w:r w:rsidR="006D2675" w:rsidRPr="003F4D41">
        <w:rPr>
          <w:rFonts w:ascii="Book Antiqua" w:hAnsi="Book Antiqua" w:cs="Times New Roman"/>
          <w:color w:val="000000" w:themeColor="text1"/>
          <w:sz w:val="24"/>
          <w:szCs w:val="24"/>
        </w:rPr>
        <w:t>choice</w:t>
      </w:r>
      <w:r w:rsidR="006D2675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 xml:space="preserve"> [</w:t>
      </w:r>
      <w:r w:rsidR="000D2728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14</w:t>
      </w:r>
      <w:r w:rsidR="00B43C54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proofErr w:type="gramStart"/>
      <w:r w:rsidR="000E0118" w:rsidRPr="003F4D41">
        <w:rPr>
          <w:rFonts w:ascii="Book Antiqua" w:hAnsi="Book Antiqua" w:cs="Times New Roman"/>
          <w:color w:val="000000" w:themeColor="text1"/>
          <w:sz w:val="24"/>
          <w:szCs w:val="24"/>
        </w:rPr>
        <w:t>.However</w:t>
      </w:r>
      <w:proofErr w:type="gramEnd"/>
      <w:r w:rsidR="000E011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B26E1C" w:rsidRPr="003F4D41">
        <w:rPr>
          <w:rFonts w:ascii="Book Antiqua" w:hAnsi="Book Antiqua" w:cs="Times New Roman"/>
          <w:color w:val="000000" w:themeColor="text1"/>
          <w:sz w:val="24"/>
          <w:szCs w:val="24"/>
        </w:rPr>
        <w:t>they have postoperative complications</w:t>
      </w:r>
      <w:r w:rsidR="00D12AAC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,</w:t>
      </w:r>
      <w:r w:rsidR="00B26E1C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26E1C" w:rsidRPr="003F4D41">
        <w:rPr>
          <w:rFonts w:ascii="Book Antiqua" w:hAnsi="Book Antiqua" w:cs="Times New Roman"/>
          <w:i/>
          <w:color w:val="000000" w:themeColor="text1"/>
          <w:sz w:val="24"/>
          <w:szCs w:val="24"/>
        </w:rPr>
        <w:t>i.e.</w:t>
      </w:r>
      <w:r w:rsidR="00D12AAC" w:rsidRPr="003F4D41">
        <w:rPr>
          <w:rFonts w:ascii="Book Antiqua" w:hAnsi="Book Antiqua" w:cs="Times New Roman"/>
          <w:i/>
          <w:color w:val="000000" w:themeColor="text1"/>
          <w:sz w:val="24"/>
          <w:szCs w:val="24"/>
          <w:lang w:eastAsia="zh-CN"/>
        </w:rPr>
        <w:t>,</w:t>
      </w:r>
      <w:r w:rsidR="00CF708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perforation, </w:t>
      </w:r>
      <w:r w:rsidR="00B43C54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infection of </w:t>
      </w:r>
      <w:r w:rsidR="00CF7082" w:rsidRPr="003F4D41">
        <w:rPr>
          <w:rFonts w:ascii="Book Antiqua" w:hAnsi="Book Antiqua" w:cs="Times New Roman"/>
          <w:color w:val="000000" w:themeColor="text1"/>
          <w:sz w:val="24"/>
          <w:szCs w:val="24"/>
        </w:rPr>
        <w:t>wound, pneumonia</w:t>
      </w:r>
      <w:r w:rsidR="00B26E1C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etc</w:t>
      </w:r>
      <w:r w:rsidR="000D2728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[14</w:t>
      </w:r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D12AAC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CF7082" w:rsidRPr="003F4D41">
        <w:rPr>
          <w:rFonts w:ascii="Book Antiqua" w:hAnsi="Book Antiqua" w:cs="Times New Roman"/>
          <w:color w:val="000000" w:themeColor="text1"/>
          <w:sz w:val="24"/>
          <w:szCs w:val="24"/>
        </w:rPr>
        <w:t>Othe</w:t>
      </w:r>
      <w:r w:rsidR="00B43C54" w:rsidRPr="003F4D41">
        <w:rPr>
          <w:rFonts w:ascii="Book Antiqua" w:hAnsi="Book Antiqua" w:cs="Times New Roman"/>
          <w:color w:val="000000" w:themeColor="text1"/>
          <w:sz w:val="24"/>
          <w:szCs w:val="24"/>
        </w:rPr>
        <w:t>r surgical complications are</w:t>
      </w:r>
      <w:r w:rsidR="00CF708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upper digestive tract bleeding, anemia, bowel </w:t>
      </w:r>
      <w:r w:rsidR="006D2675" w:rsidRPr="003F4D41">
        <w:rPr>
          <w:rFonts w:ascii="Book Antiqua" w:hAnsi="Book Antiqua" w:cs="Times New Roman"/>
          <w:color w:val="000000" w:themeColor="text1"/>
          <w:sz w:val="24"/>
          <w:szCs w:val="24"/>
        </w:rPr>
        <w:t>intussusceptions and rarely</w:t>
      </w:r>
      <w:r w:rsidR="00CF708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death</w:t>
      </w:r>
      <w:r w:rsidR="006463AB" w:rsidRPr="003F4D4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D72904" w:rsidRPr="003F4D41" w:rsidRDefault="00B43C54" w:rsidP="00B2374F">
      <w:pPr>
        <w:autoSpaceDE w:val="0"/>
        <w:autoSpaceDN w:val="0"/>
        <w:adjustRightInd w:val="0"/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</w:pP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With the</w:t>
      </w:r>
      <w:r w:rsidR="00904AC0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availability of newer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04AC0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less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invasive modes,</w:t>
      </w:r>
      <w:r w:rsidR="00904AC0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624C7" w:rsidRPr="003F4D41">
        <w:rPr>
          <w:rFonts w:ascii="Book Antiqua" w:hAnsi="Book Antiqua" w:cs="Times New Roman"/>
          <w:color w:val="000000" w:themeColor="text1"/>
          <w:sz w:val="24"/>
          <w:szCs w:val="24"/>
        </w:rPr>
        <w:t>laparoscopic</w:t>
      </w:r>
      <w:r w:rsidR="00904AC0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removal is preferred</w:t>
      </w:r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but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it seems to be </w:t>
      </w:r>
      <w:r w:rsidR="00DA285A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difficult. </w:t>
      </w:r>
      <w:r w:rsidR="00AD2AB3" w:rsidRPr="003F4D41">
        <w:rPr>
          <w:rFonts w:ascii="Book Antiqua" w:hAnsi="Book Antiqua" w:cs="Times New Roman"/>
          <w:color w:val="000000" w:themeColor="text1"/>
          <w:sz w:val="24"/>
          <w:szCs w:val="24"/>
        </w:rPr>
        <w:t>The advantages</w:t>
      </w:r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 </w:t>
      </w:r>
      <w:r w:rsidR="00B8693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less hospital stay, </w:t>
      </w:r>
      <w:r w:rsidR="00AD2AB3" w:rsidRPr="003F4D41">
        <w:rPr>
          <w:rFonts w:ascii="Book Antiqua" w:hAnsi="Book Antiqua" w:cs="Times New Roman"/>
          <w:color w:val="000000" w:themeColor="text1"/>
          <w:sz w:val="24"/>
          <w:szCs w:val="24"/>
        </w:rPr>
        <w:t>cosmetically accepted and minimal</w:t>
      </w:r>
      <w:r w:rsidR="00B8693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B86938" w:rsidRPr="003F4D41">
        <w:rPr>
          <w:rFonts w:ascii="Book Antiqua" w:hAnsi="Book Antiqua" w:cs="Times New Roman"/>
          <w:color w:val="000000" w:themeColor="text1"/>
          <w:sz w:val="24"/>
          <w:szCs w:val="24"/>
        </w:rPr>
        <w:t>complications</w:t>
      </w:r>
      <w:r w:rsidR="00B86938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="000D2728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14</w:t>
      </w:r>
      <w:r w:rsidR="000E0118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6D2675" w:rsidRPr="003F4D4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D12AAC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AD2AB3" w:rsidRPr="003F4D41">
        <w:rPr>
          <w:rFonts w:ascii="Book Antiqua" w:hAnsi="Book Antiqua" w:cs="Times New Roman"/>
          <w:color w:val="000000" w:themeColor="text1"/>
          <w:sz w:val="24"/>
          <w:szCs w:val="24"/>
        </w:rPr>
        <w:t>However,</w:t>
      </w:r>
      <w:r w:rsidR="00B8693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there are chances of</w:t>
      </w:r>
      <w:r w:rsidR="00D72904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spillage of h</w:t>
      </w:r>
      <w:r w:rsidR="000E011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airs into the peritoneal </w:t>
      </w:r>
      <w:r w:rsidR="00DA285A" w:rsidRPr="003F4D41">
        <w:rPr>
          <w:rFonts w:ascii="Book Antiqua" w:hAnsi="Book Antiqua" w:cs="Times New Roman"/>
          <w:color w:val="000000" w:themeColor="text1"/>
          <w:sz w:val="24"/>
          <w:szCs w:val="24"/>
        </w:rPr>
        <w:t>cavity</w:t>
      </w:r>
      <w:r w:rsidR="00AD2AB3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requires more time</w:t>
      </w:r>
      <w:r w:rsidR="00DA285A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 xml:space="preserve"> [</w:t>
      </w:r>
      <w:r w:rsidR="000E0118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10</w:t>
      </w:r>
      <w:r w:rsidR="00D12AAC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,</w:t>
      </w:r>
      <w:r w:rsidR="000B3970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14</w:t>
      </w:r>
      <w:r w:rsidR="00B86938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B86938" w:rsidRPr="003F4D4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0E0118" w:rsidRPr="003F4D41" w:rsidRDefault="00B86938" w:rsidP="00B2374F">
      <w:pPr>
        <w:autoSpaceDE w:val="0"/>
        <w:autoSpaceDN w:val="0"/>
        <w:adjustRightInd w:val="0"/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To conclude p</w:t>
      </w:r>
      <w:r w:rsidR="000E011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sychiatric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treatment and follow up is very important</w:t>
      </w:r>
      <w:r w:rsidR="000E011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treatment and prevention of recurrence of Rapunzel </w:t>
      </w:r>
      <w:proofErr w:type="gramStart"/>
      <w:r w:rsidR="000E0118" w:rsidRPr="003F4D41">
        <w:rPr>
          <w:rFonts w:ascii="Book Antiqua" w:hAnsi="Book Antiqua" w:cs="Times New Roman"/>
          <w:color w:val="000000" w:themeColor="text1"/>
          <w:sz w:val="24"/>
          <w:szCs w:val="24"/>
        </w:rPr>
        <w:t>syndrome.The</w:t>
      </w:r>
      <w:proofErr w:type="gramEnd"/>
      <w:r w:rsidR="000E011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long term prognosis is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excellent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r w:rsidR="006D2675"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11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:rsidR="00D12AAC" w:rsidRPr="003F4D41" w:rsidRDefault="00D12AAC" w:rsidP="00B2374F">
      <w:pPr>
        <w:autoSpaceDE w:val="0"/>
        <w:autoSpaceDN w:val="0"/>
        <w:adjustRightInd w:val="0"/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</w:pPr>
    </w:p>
    <w:p w:rsidR="00D51303" w:rsidRPr="003F4D41" w:rsidRDefault="00D51303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>COMMENTS</w:t>
      </w:r>
    </w:p>
    <w:p w:rsidR="00D12AAC" w:rsidRPr="003F4D41" w:rsidRDefault="00D51303" w:rsidP="00B2374F">
      <w:pPr>
        <w:spacing w:after="0" w:line="360" w:lineRule="auto"/>
        <w:jc w:val="both"/>
        <w:rPr>
          <w:rFonts w:ascii="Book Antiqua" w:hAnsi="Book Antiqua" w:cs="Times New Roman"/>
          <w:i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/>
          <w:b/>
          <w:i/>
          <w:color w:val="000000" w:themeColor="text1"/>
          <w:sz w:val="24"/>
          <w:szCs w:val="24"/>
        </w:rPr>
        <w:t>Case characteristics</w:t>
      </w:r>
      <w:r w:rsidR="00677A72" w:rsidRPr="003F4D41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 </w:t>
      </w:r>
    </w:p>
    <w:p w:rsidR="00D51303" w:rsidRPr="003F4D41" w:rsidRDefault="00D12AAC" w:rsidP="00B2374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Complained </w:t>
      </w:r>
      <w:r w:rsidR="00677A7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central </w:t>
      </w:r>
      <w:r w:rsidR="00431A63" w:rsidRPr="003F4D41">
        <w:rPr>
          <w:rFonts w:ascii="Book Antiqua" w:hAnsi="Book Antiqua" w:cs="Times New Roman"/>
          <w:color w:val="000000" w:themeColor="text1"/>
          <w:sz w:val="24"/>
          <w:szCs w:val="24"/>
        </w:rPr>
        <w:t>colicky abdominal pain with episodes of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vomiting and constipation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.</w:t>
      </w:r>
    </w:p>
    <w:p w:rsidR="00E94A52" w:rsidRPr="003F4D41" w:rsidRDefault="00E94A52" w:rsidP="00B2374F">
      <w:pPr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</w:p>
    <w:p w:rsidR="00D12AAC" w:rsidRPr="003F4D41" w:rsidRDefault="00D51303" w:rsidP="00B2374F">
      <w:pPr>
        <w:spacing w:after="0" w:line="360" w:lineRule="auto"/>
        <w:jc w:val="both"/>
        <w:rPr>
          <w:rFonts w:ascii="Book Antiqua" w:hAnsi="Book Antiqua" w:cs="AdvPTimes"/>
          <w:i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Arial"/>
          <w:b/>
          <w:i/>
          <w:color w:val="000000" w:themeColor="text1"/>
          <w:sz w:val="24"/>
          <w:szCs w:val="24"/>
        </w:rPr>
        <w:t>Clinical diagnosis</w:t>
      </w:r>
      <w:r w:rsidR="00677A72" w:rsidRPr="003F4D41">
        <w:rPr>
          <w:rFonts w:ascii="Book Antiqua" w:hAnsi="Book Antiqua" w:cs="AdvPTimes"/>
          <w:i/>
          <w:color w:val="000000" w:themeColor="text1"/>
          <w:sz w:val="24"/>
          <w:szCs w:val="24"/>
        </w:rPr>
        <w:t xml:space="preserve"> </w:t>
      </w:r>
    </w:p>
    <w:p w:rsidR="00D51303" w:rsidRPr="003F4D41" w:rsidRDefault="00677A72" w:rsidP="00B2374F">
      <w:pPr>
        <w:spacing w:after="0" w:line="360" w:lineRule="auto"/>
        <w:jc w:val="both"/>
        <w:rPr>
          <w:rFonts w:ascii="Book Antiqua" w:hAnsi="Book Antiqua" w:cs="AdvPTimes"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AdvPTimes"/>
          <w:color w:val="000000" w:themeColor="text1"/>
          <w:sz w:val="24"/>
          <w:szCs w:val="24"/>
        </w:rPr>
        <w:t>Trichobezoars</w:t>
      </w:r>
      <w:r w:rsidR="00D12AAC" w:rsidRPr="003F4D41">
        <w:rPr>
          <w:rFonts w:ascii="Book Antiqua" w:hAnsi="Book Antiqua" w:cs="AdvPTimes"/>
          <w:color w:val="000000" w:themeColor="text1"/>
          <w:sz w:val="24"/>
          <w:szCs w:val="24"/>
          <w:lang w:eastAsia="zh-CN"/>
        </w:rPr>
        <w:t>.</w:t>
      </w:r>
    </w:p>
    <w:p w:rsidR="00D12AAC" w:rsidRPr="003F4D41" w:rsidRDefault="00D12AAC" w:rsidP="00B2374F">
      <w:pPr>
        <w:spacing w:after="0" w:line="360" w:lineRule="auto"/>
        <w:jc w:val="both"/>
        <w:rPr>
          <w:rFonts w:ascii="Book Antiqua" w:hAnsi="Book Antiqua" w:cs="宋体"/>
          <w:b/>
          <w:color w:val="000000" w:themeColor="text1"/>
          <w:sz w:val="24"/>
          <w:szCs w:val="24"/>
          <w:lang w:eastAsia="zh-CN"/>
        </w:rPr>
      </w:pPr>
    </w:p>
    <w:p w:rsidR="00D12AAC" w:rsidRPr="003F4D41" w:rsidRDefault="00D51303" w:rsidP="00B2374F">
      <w:pPr>
        <w:spacing w:after="0" w:line="360" w:lineRule="auto"/>
        <w:jc w:val="both"/>
        <w:rPr>
          <w:rFonts w:ascii="Book Antiqua" w:hAnsi="Book Antiqua" w:cs="Times New Roman"/>
          <w:i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Arial"/>
          <w:b/>
          <w:i/>
          <w:color w:val="000000" w:themeColor="text1"/>
          <w:sz w:val="24"/>
          <w:szCs w:val="24"/>
        </w:rPr>
        <w:t>Imaging diagnosis</w:t>
      </w:r>
      <w:r w:rsidR="00A43338" w:rsidRPr="003F4D41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 </w:t>
      </w:r>
    </w:p>
    <w:p w:rsidR="00D51303" w:rsidRPr="003F4D41" w:rsidRDefault="005336B5" w:rsidP="00B2374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CT </w:t>
      </w:r>
      <w:r w:rsidR="00A43338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scan was not performed due to the poor economical status of the patient and also as it was not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indicated</w:t>
      </w:r>
      <w:r w:rsidR="00D12AAC"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.</w:t>
      </w:r>
    </w:p>
    <w:p w:rsidR="00D12AAC" w:rsidRPr="003F4D41" w:rsidRDefault="00D12AAC" w:rsidP="00B2374F">
      <w:pPr>
        <w:spacing w:after="0" w:line="360" w:lineRule="auto"/>
        <w:jc w:val="both"/>
        <w:rPr>
          <w:rFonts w:ascii="Book Antiqua" w:hAnsi="Book Antiqua" w:cs="Arial"/>
          <w:b/>
          <w:color w:val="000000" w:themeColor="text1"/>
          <w:sz w:val="24"/>
          <w:szCs w:val="24"/>
          <w:lang w:eastAsia="zh-CN"/>
        </w:rPr>
      </w:pPr>
    </w:p>
    <w:p w:rsidR="00D12AAC" w:rsidRPr="003F4D41" w:rsidRDefault="00D51303" w:rsidP="00B2374F">
      <w:pPr>
        <w:spacing w:after="0" w:line="360" w:lineRule="auto"/>
        <w:jc w:val="both"/>
        <w:rPr>
          <w:rFonts w:ascii="Book Antiqua" w:hAnsi="Book Antiqua" w:cs="AdvPTimes"/>
          <w:i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Arial"/>
          <w:b/>
          <w:i/>
          <w:color w:val="000000" w:themeColor="text1"/>
          <w:sz w:val="24"/>
          <w:szCs w:val="24"/>
        </w:rPr>
        <w:t>Pathological diagnosis</w:t>
      </w:r>
      <w:r w:rsidR="00A037B2" w:rsidRPr="003F4D41">
        <w:rPr>
          <w:rFonts w:ascii="Book Antiqua" w:hAnsi="Book Antiqua" w:cs="AdvPTimes"/>
          <w:i/>
          <w:color w:val="000000" w:themeColor="text1"/>
          <w:sz w:val="24"/>
          <w:szCs w:val="24"/>
        </w:rPr>
        <w:t xml:space="preserve"> </w:t>
      </w:r>
    </w:p>
    <w:p w:rsidR="00D51303" w:rsidRPr="003F4D41" w:rsidRDefault="00A037B2" w:rsidP="00B2374F">
      <w:pPr>
        <w:spacing w:after="0" w:line="360" w:lineRule="auto"/>
        <w:jc w:val="both"/>
        <w:rPr>
          <w:rFonts w:ascii="Book Antiqua" w:hAnsi="Book Antiqua" w:cs="AdvPTimes"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AdvPTimes"/>
          <w:color w:val="000000" w:themeColor="text1"/>
          <w:sz w:val="24"/>
          <w:szCs w:val="24"/>
        </w:rPr>
        <w:t>Trichobezoars</w:t>
      </w:r>
      <w:r w:rsidR="00D12AAC" w:rsidRPr="003F4D41">
        <w:rPr>
          <w:rFonts w:ascii="Book Antiqua" w:hAnsi="Book Antiqua" w:cs="AdvPTimes"/>
          <w:color w:val="000000" w:themeColor="text1"/>
          <w:sz w:val="24"/>
          <w:szCs w:val="24"/>
          <w:lang w:eastAsia="zh-CN"/>
        </w:rPr>
        <w:t>.</w:t>
      </w:r>
    </w:p>
    <w:p w:rsidR="00D12AAC" w:rsidRPr="003F4D41" w:rsidRDefault="00D12AAC" w:rsidP="00B2374F">
      <w:pPr>
        <w:spacing w:after="0" w:line="360" w:lineRule="auto"/>
        <w:jc w:val="both"/>
        <w:rPr>
          <w:rFonts w:ascii="Book Antiqua" w:hAnsi="Book Antiqua" w:cs="Arial"/>
          <w:b/>
          <w:i/>
          <w:color w:val="000000" w:themeColor="text1"/>
          <w:sz w:val="24"/>
          <w:szCs w:val="24"/>
          <w:lang w:eastAsia="zh-CN"/>
        </w:rPr>
      </w:pPr>
    </w:p>
    <w:p w:rsidR="00D12AAC" w:rsidRPr="003F4D41" w:rsidRDefault="00D51303" w:rsidP="00B2374F">
      <w:pPr>
        <w:spacing w:after="0" w:line="360" w:lineRule="auto"/>
        <w:jc w:val="both"/>
        <w:rPr>
          <w:rFonts w:ascii="Book Antiqua" w:hAnsi="Book Antiqua" w:cs="Times New Roman"/>
          <w:i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Arial"/>
          <w:b/>
          <w:i/>
          <w:color w:val="000000" w:themeColor="text1"/>
          <w:sz w:val="24"/>
          <w:szCs w:val="24"/>
        </w:rPr>
        <w:t>Treatment</w:t>
      </w:r>
      <w:r w:rsidR="00A037B2" w:rsidRPr="003F4D41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 </w:t>
      </w:r>
    </w:p>
    <w:p w:rsidR="00D51303" w:rsidRPr="003F4D41" w:rsidRDefault="001A24D9" w:rsidP="00B2374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Laparoscopic removal followed by psychiatric therapy</w:t>
      </w:r>
      <w:r w:rsidR="00A037B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ideal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&amp; is successful to </w:t>
      </w:r>
      <w:r w:rsidR="00A037B2"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control habitual trichophagia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>in this case.</w:t>
      </w:r>
    </w:p>
    <w:p w:rsidR="00B2374F" w:rsidRPr="003F4D41" w:rsidRDefault="00B2374F" w:rsidP="00B2374F">
      <w:pPr>
        <w:spacing w:after="0" w:line="360" w:lineRule="auto"/>
        <w:jc w:val="both"/>
        <w:rPr>
          <w:rFonts w:ascii="Book Antiqua" w:hAnsi="Book Antiqua" w:cs="Arial"/>
          <w:b/>
          <w:color w:val="000000" w:themeColor="text1"/>
          <w:sz w:val="24"/>
          <w:szCs w:val="24"/>
          <w:lang w:eastAsia="zh-CN"/>
        </w:rPr>
      </w:pPr>
    </w:p>
    <w:p w:rsidR="00D51303" w:rsidRPr="003F4D41" w:rsidRDefault="00D51303" w:rsidP="00B2374F">
      <w:pPr>
        <w:spacing w:after="0" w:line="360" w:lineRule="auto"/>
        <w:jc w:val="both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3F4D41">
        <w:rPr>
          <w:rFonts w:ascii="Book Antiqua" w:hAnsi="Book Antiqua"/>
          <w:b/>
          <w:i/>
          <w:color w:val="000000" w:themeColor="text1"/>
          <w:sz w:val="24"/>
          <w:szCs w:val="24"/>
        </w:rPr>
        <w:t>Peer</w:t>
      </w:r>
      <w:r w:rsidR="00095BA2" w:rsidRPr="003F4D41">
        <w:rPr>
          <w:rFonts w:ascii="Book Antiqua" w:hAnsi="Book Antiqua" w:hint="eastAsia"/>
          <w:b/>
          <w:i/>
          <w:color w:val="000000" w:themeColor="text1"/>
          <w:sz w:val="24"/>
          <w:szCs w:val="24"/>
          <w:lang w:eastAsia="zh-CN"/>
        </w:rPr>
        <w:t>-</w:t>
      </w:r>
      <w:r w:rsidRPr="003F4D41">
        <w:rPr>
          <w:rFonts w:ascii="Book Antiqua" w:hAnsi="Book Antiqua"/>
          <w:b/>
          <w:i/>
          <w:color w:val="000000" w:themeColor="text1"/>
          <w:sz w:val="24"/>
          <w:szCs w:val="24"/>
        </w:rPr>
        <w:t>review</w:t>
      </w:r>
    </w:p>
    <w:p w:rsidR="00D51303" w:rsidRPr="003F4D41" w:rsidRDefault="00E94A52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The authors have performed a good study, the manuscript is interesting.</w:t>
      </w:r>
    </w:p>
    <w:p w:rsidR="00E94A52" w:rsidRPr="003F4D41" w:rsidRDefault="00E94A52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:rsidR="00F934E2" w:rsidRPr="003F4D41" w:rsidRDefault="00D12AAC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>REFERENCES</w:t>
      </w:r>
    </w:p>
    <w:p w:rsidR="00D12AAC" w:rsidRPr="003F4D41" w:rsidRDefault="00D12AAC" w:rsidP="00B2374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3F4D41">
        <w:rPr>
          <w:rFonts w:ascii="Book Antiqua" w:eastAsia="宋体" w:hAnsi="Book Antiqua" w:cs="宋体"/>
          <w:sz w:val="24"/>
          <w:szCs w:val="24"/>
        </w:rPr>
        <w:t xml:space="preserve">1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Diefenbach GJ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, Reitman D, Williamson DA. Trichotillomania: a challenge to research and practice. </w:t>
      </w:r>
      <w:r w:rsidRPr="003F4D41">
        <w:rPr>
          <w:rFonts w:ascii="Book Antiqua" w:eastAsia="宋体" w:hAnsi="Book Antiqua" w:cs="宋体"/>
          <w:i/>
          <w:iCs/>
          <w:sz w:val="24"/>
          <w:szCs w:val="24"/>
        </w:rPr>
        <w:t>Clin Psychol Rev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 2000;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20</w:t>
      </w:r>
      <w:r w:rsidRPr="003F4D41">
        <w:rPr>
          <w:rFonts w:ascii="Book Antiqua" w:eastAsia="宋体" w:hAnsi="Book Antiqua" w:cs="宋体"/>
          <w:sz w:val="24"/>
          <w:szCs w:val="24"/>
        </w:rPr>
        <w:t>: 289-309 [PMID: 10779896 DOI: 10.1016/S0272-7358(98)00083-X]</w:t>
      </w:r>
    </w:p>
    <w:p w:rsidR="00D12AAC" w:rsidRPr="003F4D41" w:rsidRDefault="00D12AAC" w:rsidP="00B2374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proofErr w:type="gramStart"/>
      <w:r w:rsidRPr="003F4D41">
        <w:rPr>
          <w:rFonts w:ascii="Book Antiqua" w:eastAsia="宋体" w:hAnsi="Book Antiqua" w:cs="宋体"/>
          <w:sz w:val="24"/>
          <w:szCs w:val="24"/>
        </w:rPr>
        <w:t xml:space="preserve">2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Carr JR</w:t>
      </w:r>
      <w:r w:rsidRPr="003F4D41">
        <w:rPr>
          <w:rFonts w:ascii="Book Antiqua" w:eastAsia="宋体" w:hAnsi="Book Antiqua" w:cs="宋体"/>
          <w:sz w:val="24"/>
          <w:szCs w:val="24"/>
        </w:rPr>
        <w:t>, Sholevar EH, Baron DA.</w:t>
      </w:r>
      <w:proofErr w:type="gramEnd"/>
      <w:r w:rsidRPr="003F4D41">
        <w:rPr>
          <w:rFonts w:ascii="Book Antiqua" w:eastAsia="宋体" w:hAnsi="Book Antiqua" w:cs="宋体"/>
          <w:sz w:val="24"/>
          <w:szCs w:val="24"/>
        </w:rPr>
        <w:t xml:space="preserve"> Trichotillomania and trichobezoar: a clinical practice insight with report of illustrative case. </w:t>
      </w:r>
      <w:r w:rsidRPr="003F4D41">
        <w:rPr>
          <w:rFonts w:ascii="Book Antiqua" w:eastAsia="宋体" w:hAnsi="Book Antiqua" w:cs="宋体"/>
          <w:i/>
          <w:iCs/>
          <w:sz w:val="24"/>
          <w:szCs w:val="24"/>
        </w:rPr>
        <w:t>J Am Osteopath Assoc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 2006;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106</w:t>
      </w:r>
      <w:r w:rsidRPr="003F4D41">
        <w:rPr>
          <w:rFonts w:ascii="Book Antiqua" w:eastAsia="宋体" w:hAnsi="Book Antiqua" w:cs="宋体"/>
          <w:sz w:val="24"/>
          <w:szCs w:val="24"/>
        </w:rPr>
        <w:t>: 647-652 [PMID: 17192451]</w:t>
      </w:r>
    </w:p>
    <w:p w:rsidR="00D12AAC" w:rsidRPr="003F4D41" w:rsidRDefault="00D12AAC" w:rsidP="00B2374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3F4D41">
        <w:rPr>
          <w:rFonts w:ascii="Book Antiqua" w:eastAsia="宋体" w:hAnsi="Book Antiqua" w:cs="宋体"/>
          <w:sz w:val="24"/>
          <w:szCs w:val="24"/>
        </w:rPr>
        <w:t xml:space="preserve">3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Higa-McMillan CK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, Smith RL, Chorpita BF, Hayashi K. Common and unique factors associated with DSM-IV-TR internalizing disorders in children. </w:t>
      </w:r>
      <w:r w:rsidRPr="003F4D41">
        <w:rPr>
          <w:rFonts w:ascii="Book Antiqua" w:eastAsia="宋体" w:hAnsi="Book Antiqua" w:cs="宋体"/>
          <w:i/>
          <w:iCs/>
          <w:sz w:val="24"/>
          <w:szCs w:val="24"/>
        </w:rPr>
        <w:t>J Abnorm Child Psychol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 2008;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36</w:t>
      </w:r>
      <w:r w:rsidRPr="003F4D41">
        <w:rPr>
          <w:rFonts w:ascii="Book Antiqua" w:eastAsia="宋体" w:hAnsi="Book Antiqua" w:cs="宋体"/>
          <w:sz w:val="24"/>
          <w:szCs w:val="24"/>
        </w:rPr>
        <w:t>: 1279-1288 [PMID: 18607718]</w:t>
      </w:r>
    </w:p>
    <w:p w:rsidR="00D12AAC" w:rsidRPr="003F4D41" w:rsidRDefault="00D12AAC" w:rsidP="00B2374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3F4D41">
        <w:rPr>
          <w:rFonts w:ascii="Book Antiqua" w:eastAsia="宋体" w:hAnsi="Book Antiqua" w:cs="宋体"/>
          <w:sz w:val="24"/>
          <w:szCs w:val="24"/>
        </w:rPr>
        <w:t xml:space="preserve">4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Duke DC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, Keeley ML, Geffken GR, Storch EA. Trichotillomania: A current review. </w:t>
      </w:r>
      <w:r w:rsidRPr="003F4D41">
        <w:rPr>
          <w:rFonts w:ascii="Book Antiqua" w:eastAsia="宋体" w:hAnsi="Book Antiqua" w:cs="宋体"/>
          <w:i/>
          <w:iCs/>
          <w:sz w:val="24"/>
          <w:szCs w:val="24"/>
        </w:rPr>
        <w:t>Clin Psychol Rev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 2010;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30</w:t>
      </w:r>
      <w:r w:rsidRPr="003F4D41">
        <w:rPr>
          <w:rFonts w:ascii="Book Antiqua" w:eastAsia="宋体" w:hAnsi="Book Antiqua" w:cs="宋体"/>
          <w:sz w:val="24"/>
          <w:szCs w:val="24"/>
        </w:rPr>
        <w:t>: 181-193 [PMID: 19926375 DOI: 10.1016/j.cpr.2009.10.008]</w:t>
      </w:r>
    </w:p>
    <w:p w:rsidR="00D12AAC" w:rsidRPr="003F4D41" w:rsidRDefault="00D12AAC" w:rsidP="00B2374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proofErr w:type="gramStart"/>
      <w:r w:rsidRPr="003F4D41">
        <w:rPr>
          <w:rFonts w:ascii="Book Antiqua" w:eastAsia="宋体" w:hAnsi="Book Antiqua" w:cs="宋体"/>
          <w:sz w:val="24"/>
          <w:szCs w:val="24"/>
        </w:rPr>
        <w:t xml:space="preserve">5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Vaughan ED</w:t>
      </w:r>
      <w:r w:rsidRPr="003F4D41">
        <w:rPr>
          <w:rFonts w:ascii="Book Antiqua" w:eastAsia="宋体" w:hAnsi="Book Antiqua" w:cs="宋体"/>
          <w:sz w:val="24"/>
          <w:szCs w:val="24"/>
        </w:rPr>
        <w:t>, Sawyers JL, Scott HW.</w:t>
      </w:r>
      <w:proofErr w:type="gramEnd"/>
      <w:r w:rsidRPr="003F4D41">
        <w:rPr>
          <w:rFonts w:ascii="Book Antiqua" w:eastAsia="宋体" w:hAnsi="Book Antiqua" w:cs="宋体"/>
          <w:sz w:val="24"/>
          <w:szCs w:val="24"/>
        </w:rPr>
        <w:t xml:space="preserve"> </w:t>
      </w:r>
      <w:proofErr w:type="gramStart"/>
      <w:r w:rsidRPr="003F4D41">
        <w:rPr>
          <w:rFonts w:ascii="Book Antiqua" w:eastAsia="宋体" w:hAnsi="Book Antiqua" w:cs="宋体"/>
          <w:sz w:val="24"/>
          <w:szCs w:val="24"/>
        </w:rPr>
        <w:t>The Rapunzel syndrome.</w:t>
      </w:r>
      <w:proofErr w:type="gramEnd"/>
      <w:r w:rsidRPr="003F4D41">
        <w:rPr>
          <w:rFonts w:ascii="Book Antiqua" w:eastAsia="宋体" w:hAnsi="Book Antiqua" w:cs="宋体"/>
          <w:sz w:val="24"/>
          <w:szCs w:val="24"/>
        </w:rPr>
        <w:t xml:space="preserve"> </w:t>
      </w:r>
      <w:proofErr w:type="gramStart"/>
      <w:r w:rsidRPr="003F4D41">
        <w:rPr>
          <w:rFonts w:ascii="Book Antiqua" w:eastAsia="宋体" w:hAnsi="Book Antiqua" w:cs="宋体"/>
          <w:sz w:val="24"/>
          <w:szCs w:val="24"/>
        </w:rPr>
        <w:t>An unusual complication of intestinal bezoar.</w:t>
      </w:r>
      <w:proofErr w:type="gramEnd"/>
      <w:r w:rsidRPr="003F4D41">
        <w:rPr>
          <w:rFonts w:ascii="Book Antiqua" w:eastAsia="宋体" w:hAnsi="Book Antiqua" w:cs="宋体"/>
          <w:sz w:val="24"/>
          <w:szCs w:val="24"/>
        </w:rPr>
        <w:t xml:space="preserve"> </w:t>
      </w:r>
      <w:r w:rsidRPr="003F4D41">
        <w:rPr>
          <w:rFonts w:ascii="Book Antiqua" w:eastAsia="宋体" w:hAnsi="Book Antiqua" w:cs="宋体"/>
          <w:i/>
          <w:iCs/>
          <w:sz w:val="24"/>
          <w:szCs w:val="24"/>
        </w:rPr>
        <w:t>Surgery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 1968;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63</w:t>
      </w:r>
      <w:r w:rsidRPr="003F4D41">
        <w:rPr>
          <w:rFonts w:ascii="Book Antiqua" w:eastAsia="宋体" w:hAnsi="Book Antiqua" w:cs="宋体"/>
          <w:sz w:val="24"/>
          <w:szCs w:val="24"/>
        </w:rPr>
        <w:t>: 339-343 [PMID: 5638179]</w:t>
      </w:r>
    </w:p>
    <w:p w:rsidR="00D12AAC" w:rsidRPr="003F4D41" w:rsidRDefault="00D12AAC" w:rsidP="00B2374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3F4D41">
        <w:rPr>
          <w:rFonts w:ascii="Book Antiqua" w:eastAsia="宋体" w:hAnsi="Book Antiqua" w:cs="宋体"/>
          <w:sz w:val="24"/>
          <w:szCs w:val="24"/>
        </w:rPr>
        <w:t xml:space="preserve">6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Naik S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, Gupta V, Naik S, Rangole A, Chaudhary AK, Jain P, Sharma AK. Rapunzel syndrome reviewed and redefined. </w:t>
      </w:r>
      <w:r w:rsidRPr="003F4D41">
        <w:rPr>
          <w:rFonts w:ascii="Book Antiqua" w:eastAsia="宋体" w:hAnsi="Book Antiqua" w:cs="宋体"/>
          <w:i/>
          <w:iCs/>
          <w:sz w:val="24"/>
          <w:szCs w:val="24"/>
        </w:rPr>
        <w:t>Dig Surg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 2007;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24</w:t>
      </w:r>
      <w:r w:rsidRPr="003F4D41">
        <w:rPr>
          <w:rFonts w:ascii="Book Antiqua" w:eastAsia="宋体" w:hAnsi="Book Antiqua" w:cs="宋体"/>
          <w:sz w:val="24"/>
          <w:szCs w:val="24"/>
        </w:rPr>
        <w:t>: 157-161 [PMID: 17476105 DOI: 10.1159/000102098]</w:t>
      </w:r>
    </w:p>
    <w:p w:rsidR="00D12AAC" w:rsidRPr="003F4D41" w:rsidRDefault="00D12AAC" w:rsidP="00B2374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proofErr w:type="gramStart"/>
      <w:r w:rsidRPr="003F4D41">
        <w:rPr>
          <w:rFonts w:ascii="Book Antiqua" w:eastAsia="宋体" w:hAnsi="Book Antiqua" w:cs="宋体"/>
          <w:sz w:val="24"/>
          <w:szCs w:val="24"/>
        </w:rPr>
        <w:t xml:space="preserve">7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Tudor EC</w:t>
      </w:r>
      <w:r w:rsidRPr="003F4D41">
        <w:rPr>
          <w:rFonts w:ascii="Book Antiqua" w:eastAsia="宋体" w:hAnsi="Book Antiqua" w:cs="宋体"/>
          <w:sz w:val="24"/>
          <w:szCs w:val="24"/>
        </w:rPr>
        <w:t>, Clark MC. Laparoscopic-assisted removal of gastric trichobezoar; a novel technique to reduce operative complications and time.</w:t>
      </w:r>
      <w:proofErr w:type="gramEnd"/>
      <w:r w:rsidRPr="003F4D41">
        <w:rPr>
          <w:rFonts w:ascii="Book Antiqua" w:eastAsia="宋体" w:hAnsi="Book Antiqua" w:cs="宋体"/>
          <w:sz w:val="24"/>
          <w:szCs w:val="24"/>
        </w:rPr>
        <w:t xml:space="preserve"> </w:t>
      </w:r>
      <w:r w:rsidRPr="003F4D41">
        <w:rPr>
          <w:rFonts w:ascii="Book Antiqua" w:eastAsia="宋体" w:hAnsi="Book Antiqua" w:cs="宋体"/>
          <w:i/>
          <w:iCs/>
          <w:sz w:val="24"/>
          <w:szCs w:val="24"/>
        </w:rPr>
        <w:t>J Pediatr Surg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 2013;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48</w:t>
      </w:r>
      <w:r w:rsidRPr="003F4D41">
        <w:rPr>
          <w:rFonts w:ascii="Book Antiqua" w:eastAsia="宋体" w:hAnsi="Book Antiqua" w:cs="宋体"/>
          <w:sz w:val="24"/>
          <w:szCs w:val="24"/>
        </w:rPr>
        <w:t>: e13-e15 [PMID: 23480941 DOI: 10.1016/j.jpedsurg.2012.12.028]</w:t>
      </w:r>
    </w:p>
    <w:p w:rsidR="00D12AAC" w:rsidRPr="003F4D41" w:rsidRDefault="00D12AAC" w:rsidP="00B2374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3F4D41">
        <w:rPr>
          <w:rFonts w:ascii="Book Antiqua" w:eastAsia="宋体" w:hAnsi="Book Antiqua" w:cs="宋体"/>
          <w:sz w:val="24"/>
          <w:szCs w:val="24"/>
        </w:rPr>
        <w:t xml:space="preserve">8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Pogoreli</w:t>
      </w:r>
      <w:r w:rsidRPr="003F4D41">
        <w:rPr>
          <w:rFonts w:ascii="Book Antiqua" w:eastAsia="MS Mincho" w:hAnsi="Book Antiqua" w:cs="MS Mincho"/>
          <w:b/>
          <w:bCs/>
          <w:sz w:val="24"/>
          <w:szCs w:val="24"/>
        </w:rPr>
        <w:t>ć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 xml:space="preserve"> Z</w:t>
      </w:r>
      <w:r w:rsidRPr="003F4D41">
        <w:rPr>
          <w:rFonts w:ascii="Book Antiqua" w:eastAsia="宋体" w:hAnsi="Book Antiqua" w:cs="宋体"/>
          <w:sz w:val="24"/>
          <w:szCs w:val="24"/>
        </w:rPr>
        <w:t>, Juri</w:t>
      </w:r>
      <w:r w:rsidRPr="003F4D41">
        <w:rPr>
          <w:rFonts w:ascii="Book Antiqua" w:eastAsia="MS Mincho" w:hAnsi="Book Antiqua" w:cs="MS Mincho"/>
          <w:sz w:val="24"/>
          <w:szCs w:val="24"/>
        </w:rPr>
        <w:t>ć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 I, Zitko V, Britvi</w:t>
      </w:r>
      <w:r w:rsidRPr="003F4D41">
        <w:rPr>
          <w:rFonts w:ascii="Book Antiqua" w:eastAsia="MS Mincho" w:hAnsi="Book Antiqua" w:cs="MS Mincho"/>
          <w:sz w:val="24"/>
          <w:szCs w:val="24"/>
        </w:rPr>
        <w:t>ć</w:t>
      </w:r>
      <w:r w:rsidRPr="003F4D41">
        <w:rPr>
          <w:rFonts w:ascii="Book Antiqua" w:eastAsia="宋体" w:hAnsi="Book Antiqua" w:cs="宋体"/>
          <w:sz w:val="24"/>
          <w:szCs w:val="24"/>
        </w:rPr>
        <w:t>-Pavlov S, Bioci</w:t>
      </w:r>
      <w:r w:rsidRPr="003F4D41">
        <w:rPr>
          <w:rFonts w:ascii="Book Antiqua" w:eastAsia="MS Mincho" w:hAnsi="Book Antiqua" w:cs="MS Mincho"/>
          <w:sz w:val="24"/>
          <w:szCs w:val="24"/>
        </w:rPr>
        <w:t>ć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 M. Unusual cause of palpable mass in upper abdomen--giant gastric trichobezoar: report of a case. </w:t>
      </w:r>
      <w:r w:rsidRPr="003F4D41">
        <w:rPr>
          <w:rFonts w:ascii="Book Antiqua" w:eastAsia="宋体" w:hAnsi="Book Antiqua" w:cs="宋体"/>
          <w:i/>
          <w:iCs/>
          <w:sz w:val="24"/>
          <w:szCs w:val="24"/>
        </w:rPr>
        <w:t>Acta Chir Belg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 2012;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112</w:t>
      </w:r>
      <w:r w:rsidRPr="003F4D41">
        <w:rPr>
          <w:rFonts w:ascii="Book Antiqua" w:eastAsia="宋体" w:hAnsi="Book Antiqua" w:cs="宋体"/>
          <w:sz w:val="24"/>
          <w:szCs w:val="24"/>
        </w:rPr>
        <w:t>: 160-163 [PMID: 22571081]</w:t>
      </w:r>
    </w:p>
    <w:p w:rsidR="00D12AAC" w:rsidRPr="003F4D41" w:rsidRDefault="00D12AAC" w:rsidP="00B2374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3F4D41">
        <w:rPr>
          <w:rFonts w:ascii="Book Antiqua" w:eastAsia="宋体" w:hAnsi="Book Antiqua" w:cs="宋体"/>
          <w:sz w:val="24"/>
          <w:szCs w:val="24"/>
        </w:rPr>
        <w:t xml:space="preserve">9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Kanetaka K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, Azuma T, Ito S, Matsuo S, Yamaguchi S, Shirono K, Kanematsu T. Two-channel method for retrieval of gastric trichobezoar: report of a case. </w:t>
      </w:r>
      <w:r w:rsidRPr="003F4D41">
        <w:rPr>
          <w:rFonts w:ascii="Book Antiqua" w:eastAsia="宋体" w:hAnsi="Book Antiqua" w:cs="宋体"/>
          <w:i/>
          <w:iCs/>
          <w:sz w:val="24"/>
          <w:szCs w:val="24"/>
        </w:rPr>
        <w:t>J Pediatr Surg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 2003;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38</w:t>
      </w:r>
      <w:r w:rsidRPr="003F4D41">
        <w:rPr>
          <w:rFonts w:ascii="Book Antiqua" w:eastAsia="宋体" w:hAnsi="Book Antiqua" w:cs="宋体"/>
          <w:sz w:val="24"/>
          <w:szCs w:val="24"/>
        </w:rPr>
        <w:t>: e7 [PMID: 12596127 DOI: 10.1053/jpsu.2003.50067]</w:t>
      </w:r>
    </w:p>
    <w:p w:rsidR="00D12AAC" w:rsidRPr="003F4D41" w:rsidRDefault="00D12AAC" w:rsidP="00B2374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proofErr w:type="gramStart"/>
      <w:r w:rsidRPr="003F4D41">
        <w:rPr>
          <w:rFonts w:ascii="Book Antiqua" w:eastAsia="宋体" w:hAnsi="Book Antiqua" w:cs="宋体"/>
          <w:sz w:val="24"/>
          <w:szCs w:val="24"/>
        </w:rPr>
        <w:t xml:space="preserve">10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Fraser JD</w:t>
      </w:r>
      <w:r w:rsidRPr="003F4D41">
        <w:rPr>
          <w:rFonts w:ascii="Book Antiqua" w:eastAsia="宋体" w:hAnsi="Book Antiqua" w:cs="宋体"/>
          <w:sz w:val="24"/>
          <w:szCs w:val="24"/>
        </w:rPr>
        <w:t>, Leys CM, St Peter SD. Laparoscopic removal of a gastric trichobezoar in a pediatric patient.</w:t>
      </w:r>
      <w:proofErr w:type="gramEnd"/>
      <w:r w:rsidRPr="003F4D41">
        <w:rPr>
          <w:rFonts w:ascii="Book Antiqua" w:eastAsia="宋体" w:hAnsi="Book Antiqua" w:cs="宋体"/>
          <w:sz w:val="24"/>
          <w:szCs w:val="24"/>
        </w:rPr>
        <w:t xml:space="preserve"> </w:t>
      </w:r>
      <w:r w:rsidRPr="003F4D41">
        <w:rPr>
          <w:rFonts w:ascii="Book Antiqua" w:eastAsia="宋体" w:hAnsi="Book Antiqua" w:cs="宋体"/>
          <w:i/>
          <w:iCs/>
          <w:sz w:val="24"/>
          <w:szCs w:val="24"/>
        </w:rPr>
        <w:t>J Laparoendosc Adv Surg Tech A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 2009;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19</w:t>
      </w:r>
      <w:r w:rsidRPr="003F4D41">
        <w:rPr>
          <w:rFonts w:ascii="Book Antiqua" w:eastAsia="宋体" w:hAnsi="Book Antiqua" w:cs="宋体"/>
          <w:sz w:val="24"/>
          <w:szCs w:val="24"/>
        </w:rPr>
        <w:t>: 835-837 [PMID: 19405804 DOI: 10.1089/lap.2008.0367]</w:t>
      </w:r>
    </w:p>
    <w:p w:rsidR="00D12AAC" w:rsidRPr="003F4D41" w:rsidRDefault="00D12AAC" w:rsidP="00B2374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3F4D41">
        <w:rPr>
          <w:rFonts w:ascii="Book Antiqua" w:eastAsia="宋体" w:hAnsi="Book Antiqua" w:cs="宋体"/>
          <w:sz w:val="24"/>
          <w:szCs w:val="24"/>
        </w:rPr>
        <w:t xml:space="preserve">11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Gonuguntla V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, Joshi DD. Rapunzel syndrome: a comprehensive review of an unusual case of trichobezoar. </w:t>
      </w:r>
      <w:r w:rsidRPr="003F4D41">
        <w:rPr>
          <w:rFonts w:ascii="Book Antiqua" w:eastAsia="宋体" w:hAnsi="Book Antiqua" w:cs="宋体"/>
          <w:i/>
          <w:iCs/>
          <w:sz w:val="24"/>
          <w:szCs w:val="24"/>
        </w:rPr>
        <w:t>Clin Med Res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 2009;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7</w:t>
      </w:r>
      <w:r w:rsidRPr="003F4D41">
        <w:rPr>
          <w:rFonts w:ascii="Book Antiqua" w:eastAsia="宋体" w:hAnsi="Book Antiqua" w:cs="宋体"/>
          <w:sz w:val="24"/>
          <w:szCs w:val="24"/>
        </w:rPr>
        <w:t>: 99-102 [PMID: 19625498 DOI: 10.3121/cmr.2009.822]</w:t>
      </w:r>
    </w:p>
    <w:p w:rsidR="00D12AAC" w:rsidRPr="003F4D41" w:rsidRDefault="00D12AAC" w:rsidP="00B2374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3F4D41">
        <w:rPr>
          <w:rFonts w:ascii="Book Antiqua" w:eastAsia="宋体" w:hAnsi="Book Antiqua" w:cs="宋体"/>
          <w:sz w:val="24"/>
          <w:szCs w:val="24"/>
        </w:rPr>
        <w:t xml:space="preserve">12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Lin CS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, Tung CF, Peng YC, Chow WK, Chang CS, Hu WH. Successful treatment with a combination of endoscopic injection and irrigation with coca cola for gastric bezoar-induced gastric outlet obstruction. </w:t>
      </w:r>
      <w:r w:rsidRPr="003F4D41">
        <w:rPr>
          <w:rFonts w:ascii="Book Antiqua" w:eastAsia="宋体" w:hAnsi="Book Antiqua" w:cs="宋体"/>
          <w:i/>
          <w:iCs/>
          <w:sz w:val="24"/>
          <w:szCs w:val="24"/>
        </w:rPr>
        <w:t>J Chin Med Assoc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 2008;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71</w:t>
      </w:r>
      <w:r w:rsidRPr="003F4D41">
        <w:rPr>
          <w:rFonts w:ascii="Book Antiqua" w:eastAsia="宋体" w:hAnsi="Book Antiqua" w:cs="宋体"/>
          <w:sz w:val="24"/>
          <w:szCs w:val="24"/>
        </w:rPr>
        <w:t>: 49-52 [PMID: 18218561 DOI: 10.1016/S1726-4901(08)70073-X]</w:t>
      </w:r>
    </w:p>
    <w:p w:rsidR="00D12AAC" w:rsidRPr="003F4D41" w:rsidRDefault="00D12AAC" w:rsidP="00B2374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3F4D41">
        <w:rPr>
          <w:rFonts w:ascii="Book Antiqua" w:eastAsia="宋体" w:hAnsi="Book Antiqua" w:cs="宋体"/>
          <w:sz w:val="24"/>
          <w:szCs w:val="24"/>
        </w:rPr>
        <w:t xml:space="preserve">13 </w:t>
      </w:r>
      <w:r w:rsidRPr="003F4D41">
        <w:rPr>
          <w:rFonts w:ascii="Book Antiqua" w:eastAsia="宋体" w:hAnsi="Book Antiqua" w:cs="宋体"/>
          <w:b/>
          <w:sz w:val="24"/>
          <w:szCs w:val="24"/>
        </w:rPr>
        <w:t>Taori K,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 Deshmukh A, Rathod J, Sheorain V, Sanyal R. Rapunzel syndrome: a trichobezoar extending into the ileum. </w:t>
      </w:r>
      <w:r w:rsidRPr="003F4D41">
        <w:rPr>
          <w:rFonts w:ascii="Book Antiqua" w:eastAsia="宋体" w:hAnsi="Book Antiqua" w:cs="宋体"/>
          <w:i/>
          <w:sz w:val="24"/>
          <w:szCs w:val="24"/>
        </w:rPr>
        <w:t xml:space="preserve">Appl Radiol </w:t>
      </w:r>
      <w:r w:rsidRPr="003F4D41">
        <w:rPr>
          <w:rFonts w:ascii="Book Antiqua" w:eastAsia="宋体" w:hAnsi="Book Antiqua" w:cs="宋体"/>
          <w:sz w:val="24"/>
          <w:szCs w:val="24"/>
        </w:rPr>
        <w:t>2008; 34-35</w:t>
      </w:r>
    </w:p>
    <w:p w:rsidR="00B2374F" w:rsidRPr="003F4D41" w:rsidRDefault="00D12AAC" w:rsidP="00B2374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3F4D41">
        <w:rPr>
          <w:rFonts w:ascii="Book Antiqua" w:eastAsia="宋体" w:hAnsi="Book Antiqua" w:cs="宋体"/>
          <w:sz w:val="24"/>
          <w:szCs w:val="24"/>
        </w:rPr>
        <w:t xml:space="preserve">14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Gorter RR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, Kneepkens CM, Mattens EC, Aronson DC, Heij HA. Management of trichobezoar: case report and literature review. </w:t>
      </w:r>
      <w:r w:rsidRPr="003F4D41">
        <w:rPr>
          <w:rFonts w:ascii="Book Antiqua" w:eastAsia="宋体" w:hAnsi="Book Antiqua" w:cs="宋体"/>
          <w:i/>
          <w:iCs/>
          <w:sz w:val="24"/>
          <w:szCs w:val="24"/>
        </w:rPr>
        <w:t>Pediatr Surg Int</w:t>
      </w:r>
      <w:r w:rsidRPr="003F4D41">
        <w:rPr>
          <w:rFonts w:ascii="Book Antiqua" w:eastAsia="宋体" w:hAnsi="Book Antiqua" w:cs="宋体"/>
          <w:sz w:val="24"/>
          <w:szCs w:val="24"/>
        </w:rPr>
        <w:t xml:space="preserve"> 2010; </w:t>
      </w:r>
      <w:r w:rsidRPr="003F4D41">
        <w:rPr>
          <w:rFonts w:ascii="Book Antiqua" w:eastAsia="宋体" w:hAnsi="Book Antiqua" w:cs="宋体"/>
          <w:b/>
          <w:bCs/>
          <w:sz w:val="24"/>
          <w:szCs w:val="24"/>
        </w:rPr>
        <w:t>26</w:t>
      </w:r>
      <w:r w:rsidRPr="003F4D41">
        <w:rPr>
          <w:rFonts w:ascii="Book Antiqua" w:eastAsia="宋体" w:hAnsi="Book Antiqua" w:cs="宋体"/>
          <w:sz w:val="24"/>
          <w:szCs w:val="24"/>
        </w:rPr>
        <w:t>: 457-463 [PMID: 20213124 DOI: 10.1007/s00383-010-2570-0]</w:t>
      </w:r>
    </w:p>
    <w:p w:rsidR="00B2374F" w:rsidRPr="003F4D41" w:rsidRDefault="00B2374F" w:rsidP="00B2374F">
      <w:pPr>
        <w:adjustRightInd w:val="0"/>
        <w:snapToGrid w:val="0"/>
        <w:spacing w:after="0" w:line="360" w:lineRule="auto"/>
        <w:ind w:right="238"/>
        <w:jc w:val="right"/>
        <w:rPr>
          <w:rFonts w:ascii="Book Antiqua" w:hAnsi="Book Antiqua"/>
          <w:b/>
          <w:bCs/>
          <w:sz w:val="24"/>
          <w:szCs w:val="24"/>
          <w:lang w:val="en-GB"/>
        </w:rPr>
      </w:pPr>
      <w:r w:rsidRPr="003F4D41">
        <w:rPr>
          <w:rStyle w:val="Strong"/>
          <w:rFonts w:ascii="Book Antiqua" w:hAnsi="Book Antiqua" w:cs="Arial"/>
          <w:noProof/>
          <w:sz w:val="24"/>
          <w:szCs w:val="24"/>
          <w:lang w:val="en-GB"/>
        </w:rPr>
        <w:t>P-Reviewer:</w:t>
      </w:r>
      <w:r w:rsidRPr="003F4D41">
        <w:rPr>
          <w:rFonts w:ascii="Book Antiqua" w:hAnsi="Book Antiqua" w:hint="eastAsia"/>
          <w:color w:val="000000"/>
          <w:sz w:val="24"/>
          <w:szCs w:val="24"/>
          <w:lang w:val="en-GB"/>
        </w:rPr>
        <w:t xml:space="preserve"> </w:t>
      </w:r>
      <w:r w:rsidRPr="003F4D41">
        <w:rPr>
          <w:rFonts w:ascii="Book Antiqua" w:hAnsi="Book Antiqua"/>
          <w:color w:val="000000"/>
          <w:sz w:val="24"/>
          <w:szCs w:val="24"/>
          <w:lang w:val="en-GB"/>
        </w:rPr>
        <w:t>Cruz-Portelles</w:t>
      </w:r>
      <w:r w:rsidRPr="003F4D41">
        <w:rPr>
          <w:rFonts w:ascii="Book Antiqua" w:hAnsi="Book Antiqua" w:hint="eastAsia"/>
          <w:color w:val="000000"/>
          <w:sz w:val="24"/>
          <w:szCs w:val="24"/>
          <w:lang w:val="en-GB" w:eastAsia="zh-CN"/>
        </w:rPr>
        <w:t xml:space="preserve"> </w:t>
      </w:r>
      <w:r w:rsidRPr="003F4D41">
        <w:rPr>
          <w:rFonts w:ascii="Book Antiqua" w:hAnsi="Book Antiqua"/>
          <w:color w:val="000000"/>
          <w:sz w:val="24"/>
          <w:szCs w:val="24"/>
          <w:lang w:val="en-GB"/>
        </w:rPr>
        <w:t>A</w:t>
      </w:r>
      <w:r w:rsidRPr="003F4D41">
        <w:rPr>
          <w:rFonts w:ascii="Book Antiqua" w:hAnsi="Book Antiqua" w:hint="eastAsia"/>
          <w:color w:val="000000"/>
          <w:sz w:val="24"/>
          <w:szCs w:val="24"/>
          <w:lang w:val="en-GB"/>
        </w:rPr>
        <w:t xml:space="preserve">, </w:t>
      </w:r>
      <w:r w:rsidRPr="003F4D41">
        <w:rPr>
          <w:rFonts w:ascii="Book Antiqua" w:hAnsi="Book Antiqua"/>
          <w:color w:val="000000"/>
          <w:sz w:val="24"/>
          <w:szCs w:val="24"/>
          <w:lang w:val="en-GB"/>
        </w:rPr>
        <w:t>Vij M</w:t>
      </w:r>
      <w:r w:rsidRPr="003F4D41">
        <w:rPr>
          <w:rFonts w:ascii="Book Antiqua" w:hAnsi="Book Antiqua" w:hint="eastAsia"/>
          <w:color w:val="000000"/>
          <w:sz w:val="24"/>
          <w:szCs w:val="24"/>
          <w:lang w:val="en-GB" w:eastAsia="zh-CN"/>
        </w:rPr>
        <w:t xml:space="preserve"> </w:t>
      </w:r>
      <w:r w:rsidRPr="003F4D41">
        <w:rPr>
          <w:rFonts w:ascii="Book Antiqua" w:hAnsi="Book Antiqua"/>
          <w:b/>
          <w:bCs/>
          <w:sz w:val="24"/>
          <w:szCs w:val="24"/>
          <w:lang w:val="en-GB"/>
        </w:rPr>
        <w:t>S-Editor:</w:t>
      </w:r>
      <w:r w:rsidRPr="003F4D41">
        <w:rPr>
          <w:rFonts w:ascii="Book Antiqua" w:hAnsi="Book Antiqua"/>
          <w:bCs/>
          <w:sz w:val="24"/>
          <w:szCs w:val="24"/>
          <w:lang w:val="en-GB"/>
        </w:rPr>
        <w:t xml:space="preserve"> Tian YL</w:t>
      </w:r>
    </w:p>
    <w:p w:rsidR="00B2374F" w:rsidRPr="003F4D41" w:rsidRDefault="00B2374F" w:rsidP="00B2374F">
      <w:pPr>
        <w:adjustRightInd w:val="0"/>
        <w:snapToGrid w:val="0"/>
        <w:spacing w:after="0" w:line="360" w:lineRule="auto"/>
        <w:ind w:right="238"/>
        <w:jc w:val="right"/>
        <w:rPr>
          <w:rFonts w:ascii="Book Antiqua" w:hAnsi="Book Antiqua"/>
          <w:bCs/>
          <w:sz w:val="24"/>
          <w:szCs w:val="24"/>
        </w:rPr>
      </w:pPr>
      <w:r w:rsidRPr="003F4D41">
        <w:rPr>
          <w:rFonts w:ascii="Book Antiqua" w:hAnsi="Book Antiqua"/>
          <w:b/>
          <w:bCs/>
          <w:sz w:val="24"/>
          <w:szCs w:val="24"/>
        </w:rPr>
        <w:t>L-Editor:   E-Editor:</w:t>
      </w:r>
    </w:p>
    <w:p w:rsidR="005A63B2" w:rsidRPr="003F4D41" w:rsidRDefault="005A63B2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3F4D41">
        <w:rPr>
          <w:rFonts w:ascii="Book Antiqua" w:hAnsi="Book Antiqua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59C9310" wp14:editId="32C278DF">
            <wp:extent cx="3660321" cy="2438617"/>
            <wp:effectExtent l="19050" t="0" r="0" b="0"/>
            <wp:docPr id="1" name="Picture 1" descr="C:\Users\DR.SALEHA\Pictures\vlcsnap-2014-12-14-12h44m27s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SALEHA\Pictures\vlcsnap-2014-12-14-12h44m27s2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646" cy="243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29C" w:rsidRPr="003F4D41" w:rsidRDefault="005A63B2" w:rsidP="00B2374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>Fig</w:t>
      </w:r>
      <w:r w:rsidR="00E94A52" w:rsidRPr="003F4D41">
        <w:rPr>
          <w:rFonts w:ascii="Book Antiqua" w:hAnsi="Book Antiqua" w:cs="Times New Roman" w:hint="eastAsia"/>
          <w:b/>
          <w:color w:val="000000" w:themeColor="text1"/>
          <w:sz w:val="24"/>
          <w:szCs w:val="24"/>
          <w:lang w:eastAsia="zh-CN"/>
        </w:rPr>
        <w:t>ure</w:t>
      </w:r>
      <w:r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1</w:t>
      </w:r>
      <w:r w:rsidR="00E94A52" w:rsidRPr="003F4D41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Upper </w:t>
      </w:r>
      <w:r w:rsidR="00E94A52"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>gastrointestinal endoscopy</w:t>
      </w:r>
      <w:r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shows a large hairball</w:t>
      </w:r>
      <w:r w:rsidR="00E94A52" w:rsidRPr="003F4D41">
        <w:rPr>
          <w:rFonts w:ascii="Book Antiqua" w:hAnsi="Book Antiqua" w:cs="Times New Roman" w:hint="eastAsia"/>
          <w:b/>
          <w:color w:val="000000" w:themeColor="text1"/>
          <w:sz w:val="24"/>
          <w:szCs w:val="24"/>
          <w:lang w:eastAsia="zh-CN"/>
        </w:rPr>
        <w:t>.</w:t>
      </w:r>
      <w:r w:rsidR="00FA2AAF"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  </w:t>
      </w:r>
      <w:r w:rsidRPr="003F4D4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:rsidR="005A63B2" w:rsidRPr="003F4D41" w:rsidRDefault="005A63B2" w:rsidP="00B2374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:rsidR="005A63B2" w:rsidRPr="003F4D41" w:rsidRDefault="005A63B2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F4D41">
        <w:rPr>
          <w:rFonts w:ascii="Book Antiqua" w:hAnsi="Book Antiqua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9A3D55B" wp14:editId="4D3CF5CD">
            <wp:extent cx="3852253" cy="2166257"/>
            <wp:effectExtent l="19050" t="0" r="0" b="0"/>
            <wp:docPr id="3" name="Picture 2" descr="C:\Users\DR.SALEHA\Downloads\trichobezoar\Trichobezoar\20141104_09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SALEHA\Downloads\trichobezoar\Trichobezoar\20141104_093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693" cy="216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3B2" w:rsidRPr="003F4D41" w:rsidRDefault="00E94A52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2</w:t>
      </w:r>
      <w:r w:rsidR="005A63B2"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Showing laparoscopic ports</w:t>
      </w:r>
      <w:r w:rsidRPr="003F4D41">
        <w:rPr>
          <w:rFonts w:ascii="Book Antiqua" w:hAnsi="Book Antiqua" w:cs="Times New Roman" w:hint="eastAsia"/>
          <w:b/>
          <w:color w:val="000000" w:themeColor="text1"/>
          <w:sz w:val="24"/>
          <w:szCs w:val="24"/>
          <w:lang w:eastAsia="zh-CN"/>
        </w:rPr>
        <w:t>.</w:t>
      </w:r>
    </w:p>
    <w:p w:rsidR="005A63B2" w:rsidRPr="003F4D41" w:rsidRDefault="005A63B2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5A63B2" w:rsidRPr="003F4D41" w:rsidRDefault="005A63B2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F4D41">
        <w:rPr>
          <w:rFonts w:ascii="Book Antiqua" w:hAnsi="Book Antiqua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6AE88F9" wp14:editId="60C98794">
            <wp:extent cx="1797937" cy="1011044"/>
            <wp:effectExtent l="0" t="0" r="0" b="0"/>
            <wp:docPr id="4" name="Picture 3" descr="C:\Users\DR.SALEHA\Downloads\trichobezoar\Trichobezoar\20141104_12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SALEHA\Downloads\trichobezoar\Trichobezoar\20141104_123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2298" cy="101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A52" w:rsidRPr="003F4D41">
        <w:rPr>
          <w:rFonts w:ascii="Book Antiqua" w:hAnsi="Book Antiqua" w:cs="Times New Roman"/>
          <w:b/>
          <w:i/>
          <w:noProof/>
          <w:color w:val="000000" w:themeColor="text1"/>
          <w:sz w:val="24"/>
          <w:szCs w:val="24"/>
          <w:lang w:eastAsia="zh-CN"/>
        </w:rPr>
        <w:t xml:space="preserve"> </w:t>
      </w:r>
      <w:r w:rsidR="00E94A52" w:rsidRPr="003F4D41">
        <w:rPr>
          <w:rFonts w:ascii="Book Antiqua" w:hAnsi="Book Antiqua" w:cs="Times New Roman"/>
          <w:b/>
          <w:i/>
          <w:noProof/>
          <w:color w:val="000000" w:themeColor="text1"/>
          <w:sz w:val="24"/>
          <w:szCs w:val="24"/>
        </w:rPr>
        <w:drawing>
          <wp:inline distT="0" distB="0" distL="0" distR="0" wp14:anchorId="2E6331C7" wp14:editId="2E79602F">
            <wp:extent cx="1758276" cy="988741"/>
            <wp:effectExtent l="0" t="0" r="0" b="0"/>
            <wp:docPr id="2" name="Picture 1" descr="C:\Documents and Settings\Administrator\Local Settings\Temp\20141104_12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Local Settings\Temp\20141104_1223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377" cy="98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3B2" w:rsidRPr="003F4D41" w:rsidRDefault="005A63B2" w:rsidP="00B2374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proofErr w:type="gramStart"/>
      <w:r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Figure 3 </w:t>
      </w:r>
      <w:r w:rsidR="00FA2AAF"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Large </w:t>
      </w:r>
      <w:r w:rsidR="00E94A52"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>trichobezoar measuring 75 cm</w:t>
      </w:r>
      <w:r w:rsidRPr="003F4D4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in length</w:t>
      </w:r>
      <w:r w:rsidR="00E94A52" w:rsidRPr="003F4D41">
        <w:rPr>
          <w:rFonts w:ascii="Book Antiqua" w:hAnsi="Book Antiqua" w:cs="Times New Roman" w:hint="eastAsia"/>
          <w:b/>
          <w:color w:val="000000" w:themeColor="text1"/>
          <w:sz w:val="24"/>
          <w:szCs w:val="24"/>
          <w:lang w:eastAsia="zh-CN"/>
        </w:rPr>
        <w:t>.</w:t>
      </w:r>
      <w:proofErr w:type="gramEnd"/>
    </w:p>
    <w:sectPr w:rsidR="005A63B2" w:rsidRPr="003F4D41" w:rsidSect="00762B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400" w:rsidRDefault="00957400" w:rsidP="00D51303">
      <w:pPr>
        <w:spacing w:after="0" w:line="240" w:lineRule="auto"/>
      </w:pPr>
      <w:r>
        <w:separator/>
      </w:r>
    </w:p>
  </w:endnote>
  <w:endnote w:type="continuationSeparator" w:id="0">
    <w:p w:rsidR="00957400" w:rsidRDefault="00957400" w:rsidP="00D51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altName w:val="宋体"/>
    <w:charset w:val="50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dvPTimes">
    <w:altName w:val="ＭＳ ゴシック"/>
    <w:charset w:val="80"/>
    <w:family w:val="roman"/>
    <w:pitch w:val="default"/>
  </w:font>
  <w:font w:name="AdvTimes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400" w:rsidRDefault="00957400" w:rsidP="00D51303">
      <w:pPr>
        <w:spacing w:after="0" w:line="240" w:lineRule="auto"/>
      </w:pPr>
      <w:r>
        <w:separator/>
      </w:r>
    </w:p>
  </w:footnote>
  <w:footnote w:type="continuationSeparator" w:id="0">
    <w:p w:rsidR="00957400" w:rsidRDefault="00957400" w:rsidP="00D513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C1944"/>
    <w:multiLevelType w:val="hybridMultilevel"/>
    <w:tmpl w:val="78F85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449E9"/>
    <w:multiLevelType w:val="hybridMultilevel"/>
    <w:tmpl w:val="78F85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32677"/>
    <w:multiLevelType w:val="hybridMultilevel"/>
    <w:tmpl w:val="78F85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4362FF"/>
    <w:multiLevelType w:val="hybridMultilevel"/>
    <w:tmpl w:val="F490E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2962E7"/>
    <w:multiLevelType w:val="hybridMultilevel"/>
    <w:tmpl w:val="78F85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563BF7"/>
    <w:multiLevelType w:val="hybridMultilevel"/>
    <w:tmpl w:val="78F85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D3291F"/>
    <w:multiLevelType w:val="hybridMultilevel"/>
    <w:tmpl w:val="78F85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1459B8"/>
    <w:multiLevelType w:val="hybridMultilevel"/>
    <w:tmpl w:val="78F85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5C5BB4"/>
    <w:multiLevelType w:val="hybridMultilevel"/>
    <w:tmpl w:val="78F85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A5212B"/>
    <w:multiLevelType w:val="hybridMultilevel"/>
    <w:tmpl w:val="ACAE2BAC"/>
    <w:lvl w:ilvl="0" w:tplc="1BDE74B4">
      <w:start w:val="1"/>
      <w:numFmt w:val="decimal"/>
      <w:lvlText w:val="(%1)"/>
      <w:lvlJc w:val="left"/>
      <w:pPr>
        <w:ind w:left="360" w:hanging="360"/>
      </w:pPr>
      <w:rPr>
        <w:rFonts w:cstheme="minorBidi" w:hint="default"/>
        <w:b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4"/>
  </w:num>
  <w:num w:numId="5">
    <w:abstractNumId w:val="7"/>
  </w:num>
  <w:num w:numId="6">
    <w:abstractNumId w:val="1"/>
  </w:num>
  <w:num w:numId="7">
    <w:abstractNumId w:val="2"/>
  </w:num>
  <w:num w:numId="8">
    <w:abstractNumId w:val="0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bordersDoNotSurroundHeader/>
  <w:bordersDoNotSurroundFooter/>
  <w:proofState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0C0"/>
    <w:rsid w:val="00007DC6"/>
    <w:rsid w:val="000158DC"/>
    <w:rsid w:val="00035F2D"/>
    <w:rsid w:val="000540B6"/>
    <w:rsid w:val="00074F8D"/>
    <w:rsid w:val="00075E41"/>
    <w:rsid w:val="00091E5F"/>
    <w:rsid w:val="00095BA2"/>
    <w:rsid w:val="000B336E"/>
    <w:rsid w:val="000B3970"/>
    <w:rsid w:val="000B653B"/>
    <w:rsid w:val="000B79A0"/>
    <w:rsid w:val="000D1B00"/>
    <w:rsid w:val="000D2728"/>
    <w:rsid w:val="000E0118"/>
    <w:rsid w:val="000E585B"/>
    <w:rsid w:val="001550EB"/>
    <w:rsid w:val="00157228"/>
    <w:rsid w:val="00172713"/>
    <w:rsid w:val="001A24D9"/>
    <w:rsid w:val="001D78EE"/>
    <w:rsid w:val="001F4AE6"/>
    <w:rsid w:val="002003E1"/>
    <w:rsid w:val="00204891"/>
    <w:rsid w:val="002202CD"/>
    <w:rsid w:val="00223632"/>
    <w:rsid w:val="002A4202"/>
    <w:rsid w:val="002A524B"/>
    <w:rsid w:val="002A7BED"/>
    <w:rsid w:val="002D6B91"/>
    <w:rsid w:val="00301D1F"/>
    <w:rsid w:val="00322C5B"/>
    <w:rsid w:val="00352A4B"/>
    <w:rsid w:val="003624C7"/>
    <w:rsid w:val="0036662F"/>
    <w:rsid w:val="0037212A"/>
    <w:rsid w:val="003735D9"/>
    <w:rsid w:val="00381E6C"/>
    <w:rsid w:val="00384398"/>
    <w:rsid w:val="003E4F5B"/>
    <w:rsid w:val="003F2791"/>
    <w:rsid w:val="003F4D41"/>
    <w:rsid w:val="00415316"/>
    <w:rsid w:val="00422191"/>
    <w:rsid w:val="00431A63"/>
    <w:rsid w:val="004873B5"/>
    <w:rsid w:val="00491DFD"/>
    <w:rsid w:val="004B30B3"/>
    <w:rsid w:val="004C1039"/>
    <w:rsid w:val="004E0E88"/>
    <w:rsid w:val="00504773"/>
    <w:rsid w:val="005336B5"/>
    <w:rsid w:val="00533A34"/>
    <w:rsid w:val="00556CC8"/>
    <w:rsid w:val="00571DD7"/>
    <w:rsid w:val="00580280"/>
    <w:rsid w:val="005A0191"/>
    <w:rsid w:val="005A303A"/>
    <w:rsid w:val="005A63B2"/>
    <w:rsid w:val="005C19C2"/>
    <w:rsid w:val="00631863"/>
    <w:rsid w:val="0063592D"/>
    <w:rsid w:val="006463AB"/>
    <w:rsid w:val="006546A4"/>
    <w:rsid w:val="00666B07"/>
    <w:rsid w:val="00677A72"/>
    <w:rsid w:val="00683AE5"/>
    <w:rsid w:val="006B329C"/>
    <w:rsid w:val="006D0A5A"/>
    <w:rsid w:val="006D10D9"/>
    <w:rsid w:val="006D2675"/>
    <w:rsid w:val="006E1C1B"/>
    <w:rsid w:val="00701C3E"/>
    <w:rsid w:val="00725919"/>
    <w:rsid w:val="00762B90"/>
    <w:rsid w:val="00772D59"/>
    <w:rsid w:val="00775515"/>
    <w:rsid w:val="00781EFE"/>
    <w:rsid w:val="00784597"/>
    <w:rsid w:val="00786F10"/>
    <w:rsid w:val="00794443"/>
    <w:rsid w:val="007A3C6B"/>
    <w:rsid w:val="007E45F2"/>
    <w:rsid w:val="008102CC"/>
    <w:rsid w:val="00831C0B"/>
    <w:rsid w:val="008503B1"/>
    <w:rsid w:val="00867723"/>
    <w:rsid w:val="0087548A"/>
    <w:rsid w:val="00875E3D"/>
    <w:rsid w:val="008830E9"/>
    <w:rsid w:val="008D0FA2"/>
    <w:rsid w:val="008E7275"/>
    <w:rsid w:val="008F034A"/>
    <w:rsid w:val="00904AC0"/>
    <w:rsid w:val="00935FDB"/>
    <w:rsid w:val="009434E2"/>
    <w:rsid w:val="00957400"/>
    <w:rsid w:val="009A3EFD"/>
    <w:rsid w:val="009C03E9"/>
    <w:rsid w:val="009F6E57"/>
    <w:rsid w:val="00A037B2"/>
    <w:rsid w:val="00A43338"/>
    <w:rsid w:val="00A5235D"/>
    <w:rsid w:val="00A92783"/>
    <w:rsid w:val="00AD046F"/>
    <w:rsid w:val="00AD2AB3"/>
    <w:rsid w:val="00AE1FFF"/>
    <w:rsid w:val="00AF75DB"/>
    <w:rsid w:val="00B13956"/>
    <w:rsid w:val="00B2374F"/>
    <w:rsid w:val="00B26E1C"/>
    <w:rsid w:val="00B32E99"/>
    <w:rsid w:val="00B43C54"/>
    <w:rsid w:val="00B60BC1"/>
    <w:rsid w:val="00B7597D"/>
    <w:rsid w:val="00B86938"/>
    <w:rsid w:val="00BD2E96"/>
    <w:rsid w:val="00BD312B"/>
    <w:rsid w:val="00C072D5"/>
    <w:rsid w:val="00C11CA7"/>
    <w:rsid w:val="00C3541B"/>
    <w:rsid w:val="00C36530"/>
    <w:rsid w:val="00C85B66"/>
    <w:rsid w:val="00C94488"/>
    <w:rsid w:val="00CC6AC8"/>
    <w:rsid w:val="00CD06EF"/>
    <w:rsid w:val="00CE6789"/>
    <w:rsid w:val="00CF7082"/>
    <w:rsid w:val="00D12AAC"/>
    <w:rsid w:val="00D34745"/>
    <w:rsid w:val="00D51303"/>
    <w:rsid w:val="00D72904"/>
    <w:rsid w:val="00DA285A"/>
    <w:rsid w:val="00DB68A7"/>
    <w:rsid w:val="00DC0B89"/>
    <w:rsid w:val="00DC20E0"/>
    <w:rsid w:val="00DD3234"/>
    <w:rsid w:val="00DE4332"/>
    <w:rsid w:val="00DF00C0"/>
    <w:rsid w:val="00E0650C"/>
    <w:rsid w:val="00E23287"/>
    <w:rsid w:val="00E26E5A"/>
    <w:rsid w:val="00E33B54"/>
    <w:rsid w:val="00E540BA"/>
    <w:rsid w:val="00E76802"/>
    <w:rsid w:val="00E8113F"/>
    <w:rsid w:val="00E94A52"/>
    <w:rsid w:val="00EA734E"/>
    <w:rsid w:val="00EB440F"/>
    <w:rsid w:val="00EB4B1F"/>
    <w:rsid w:val="00EE3D9E"/>
    <w:rsid w:val="00EE3EF2"/>
    <w:rsid w:val="00EF090C"/>
    <w:rsid w:val="00EF4CC6"/>
    <w:rsid w:val="00EF7C16"/>
    <w:rsid w:val="00F3664F"/>
    <w:rsid w:val="00F73880"/>
    <w:rsid w:val="00F92696"/>
    <w:rsid w:val="00F934E2"/>
    <w:rsid w:val="00FA2A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B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3E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5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F2D"/>
    <w:rPr>
      <w:rFonts w:ascii="Tahoma" w:hAnsi="Tahoma" w:cs="Tahoma"/>
      <w:sz w:val="16"/>
      <w:szCs w:val="16"/>
    </w:rPr>
  </w:style>
  <w:style w:type="character" w:customStyle="1" w:styleId="hui1218">
    <w:name w:val="hui1218"/>
    <w:basedOn w:val="DefaultParagraphFont"/>
    <w:rsid w:val="003735D9"/>
  </w:style>
  <w:style w:type="paragraph" w:styleId="Header">
    <w:name w:val="header"/>
    <w:basedOn w:val="Normal"/>
    <w:link w:val="HeaderChar"/>
    <w:uiPriority w:val="99"/>
    <w:unhideWhenUsed/>
    <w:rsid w:val="00D513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5130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5130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51303"/>
    <w:rPr>
      <w:sz w:val="18"/>
      <w:szCs w:val="18"/>
    </w:rPr>
  </w:style>
  <w:style w:type="character" w:styleId="Strong">
    <w:name w:val="Strong"/>
    <w:basedOn w:val="DefaultParagraphFont"/>
    <w:qFormat/>
    <w:rsid w:val="00D51303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D51303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D51303"/>
  </w:style>
  <w:style w:type="character" w:customStyle="1" w:styleId="CommentTextChar">
    <w:name w:val="Comment Text Char"/>
    <w:basedOn w:val="DefaultParagraphFont"/>
    <w:link w:val="CommentText"/>
    <w:semiHidden/>
    <w:rsid w:val="00D5130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13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1303"/>
    <w:rPr>
      <w:b/>
      <w:bCs/>
    </w:rPr>
  </w:style>
  <w:style w:type="paragraph" w:styleId="NormalWeb">
    <w:name w:val="Normal (Web)"/>
    <w:basedOn w:val="Normal"/>
    <w:uiPriority w:val="99"/>
    <w:unhideWhenUsed/>
    <w:rsid w:val="00D51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highlight1">
    <w:name w:val="highlight1"/>
    <w:rsid w:val="00D51303"/>
    <w:rPr>
      <w:shd w:val="clear" w:color="auto" w:fill="F1BFE0"/>
    </w:rPr>
  </w:style>
  <w:style w:type="character" w:styleId="Hyperlink">
    <w:name w:val="Hyperlink"/>
    <w:uiPriority w:val="99"/>
    <w:unhideWhenUsed/>
    <w:rsid w:val="00D51303"/>
    <w:rPr>
      <w:color w:val="0000FF"/>
      <w:u w:val="single"/>
    </w:rPr>
  </w:style>
  <w:style w:type="character" w:customStyle="1" w:styleId="highlight">
    <w:name w:val="highlight"/>
    <w:basedOn w:val="DefaultParagraphFont"/>
    <w:rsid w:val="00A5235D"/>
  </w:style>
  <w:style w:type="paragraph" w:styleId="BodyText">
    <w:name w:val="Body Text"/>
    <w:basedOn w:val="Normal"/>
    <w:link w:val="BodyTextChar"/>
    <w:semiHidden/>
    <w:rsid w:val="00FA2AAF"/>
    <w:pPr>
      <w:spacing w:after="0" w:line="240" w:lineRule="auto"/>
      <w:jc w:val="both"/>
    </w:pPr>
    <w:rPr>
      <w:rFonts w:ascii="Arial" w:eastAsia="宋体" w:hAnsi="Arial" w:cs="Arial"/>
      <w:sz w:val="24"/>
      <w:szCs w:val="24"/>
      <w:lang w:val="en" w:eastAsia="fr-FR"/>
    </w:rPr>
  </w:style>
  <w:style w:type="character" w:customStyle="1" w:styleId="BodyTextChar">
    <w:name w:val="Body Text Char"/>
    <w:basedOn w:val="DefaultParagraphFont"/>
    <w:link w:val="BodyText"/>
    <w:semiHidden/>
    <w:rsid w:val="00FA2AAF"/>
    <w:rPr>
      <w:rFonts w:ascii="Arial" w:eastAsia="宋体" w:hAnsi="Arial" w:cs="Arial"/>
      <w:sz w:val="24"/>
      <w:szCs w:val="24"/>
      <w:lang w:val="en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B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3E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5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F2D"/>
    <w:rPr>
      <w:rFonts w:ascii="Tahoma" w:hAnsi="Tahoma" w:cs="Tahoma"/>
      <w:sz w:val="16"/>
      <w:szCs w:val="16"/>
    </w:rPr>
  </w:style>
  <w:style w:type="character" w:customStyle="1" w:styleId="hui1218">
    <w:name w:val="hui1218"/>
    <w:basedOn w:val="DefaultParagraphFont"/>
    <w:rsid w:val="003735D9"/>
  </w:style>
  <w:style w:type="paragraph" w:styleId="Header">
    <w:name w:val="header"/>
    <w:basedOn w:val="Normal"/>
    <w:link w:val="HeaderChar"/>
    <w:uiPriority w:val="99"/>
    <w:unhideWhenUsed/>
    <w:rsid w:val="00D513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5130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5130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51303"/>
    <w:rPr>
      <w:sz w:val="18"/>
      <w:szCs w:val="18"/>
    </w:rPr>
  </w:style>
  <w:style w:type="character" w:styleId="Strong">
    <w:name w:val="Strong"/>
    <w:basedOn w:val="DefaultParagraphFont"/>
    <w:qFormat/>
    <w:rsid w:val="00D51303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D51303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D51303"/>
  </w:style>
  <w:style w:type="character" w:customStyle="1" w:styleId="CommentTextChar">
    <w:name w:val="Comment Text Char"/>
    <w:basedOn w:val="DefaultParagraphFont"/>
    <w:link w:val="CommentText"/>
    <w:semiHidden/>
    <w:rsid w:val="00D5130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13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1303"/>
    <w:rPr>
      <w:b/>
      <w:bCs/>
    </w:rPr>
  </w:style>
  <w:style w:type="paragraph" w:styleId="NormalWeb">
    <w:name w:val="Normal (Web)"/>
    <w:basedOn w:val="Normal"/>
    <w:uiPriority w:val="99"/>
    <w:unhideWhenUsed/>
    <w:rsid w:val="00D51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highlight1">
    <w:name w:val="highlight1"/>
    <w:rsid w:val="00D51303"/>
    <w:rPr>
      <w:shd w:val="clear" w:color="auto" w:fill="F1BFE0"/>
    </w:rPr>
  </w:style>
  <w:style w:type="character" w:styleId="Hyperlink">
    <w:name w:val="Hyperlink"/>
    <w:uiPriority w:val="99"/>
    <w:unhideWhenUsed/>
    <w:rsid w:val="00D51303"/>
    <w:rPr>
      <w:color w:val="0000FF"/>
      <w:u w:val="single"/>
    </w:rPr>
  </w:style>
  <w:style w:type="character" w:customStyle="1" w:styleId="highlight">
    <w:name w:val="highlight"/>
    <w:basedOn w:val="DefaultParagraphFont"/>
    <w:rsid w:val="00A5235D"/>
  </w:style>
  <w:style w:type="paragraph" w:styleId="BodyText">
    <w:name w:val="Body Text"/>
    <w:basedOn w:val="Normal"/>
    <w:link w:val="BodyTextChar"/>
    <w:semiHidden/>
    <w:rsid w:val="00FA2AAF"/>
    <w:pPr>
      <w:spacing w:after="0" w:line="240" w:lineRule="auto"/>
      <w:jc w:val="both"/>
    </w:pPr>
    <w:rPr>
      <w:rFonts w:ascii="Arial" w:eastAsia="宋体" w:hAnsi="Arial" w:cs="Arial"/>
      <w:sz w:val="24"/>
      <w:szCs w:val="24"/>
      <w:lang w:val="en" w:eastAsia="fr-FR"/>
    </w:rPr>
  </w:style>
  <w:style w:type="character" w:customStyle="1" w:styleId="BodyTextChar">
    <w:name w:val="Body Text Char"/>
    <w:basedOn w:val="DefaultParagraphFont"/>
    <w:link w:val="BodyText"/>
    <w:semiHidden/>
    <w:rsid w:val="00FA2AAF"/>
    <w:rPr>
      <w:rFonts w:ascii="Arial" w:eastAsia="宋体" w:hAnsi="Arial" w:cs="Arial"/>
      <w:sz w:val="24"/>
      <w:szCs w:val="24"/>
      <w:lang w:val="en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creativecommons.org/licenses/by-nc/4.0/" TargetMode="External"/><Relationship Id="rId10" Type="http://schemas.openxmlformats.org/officeDocument/2006/relationships/hyperlink" Target="mailto:dr.sachiningl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187CF-C9B9-3A4C-BCBD-DB4B9CF0B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2012</Words>
  <Characters>11471</Characters>
  <Application>Microsoft Macintosh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13457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DR.SALEHA</dc:creator>
  <cp:lastModifiedBy>NA MA</cp:lastModifiedBy>
  <cp:revision>2</cp:revision>
  <dcterms:created xsi:type="dcterms:W3CDTF">2015-02-10T16:41:00Z</dcterms:created>
  <dcterms:modified xsi:type="dcterms:W3CDTF">2015-02-10T16:41:00Z</dcterms:modified>
</cp:coreProperties>
</file>