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4E0" w:rsidRPr="007A7FA5" w:rsidRDefault="005007D1" w:rsidP="0047075E">
      <w:pPr>
        <w:snapToGrid w:val="0"/>
        <w:spacing w:line="360" w:lineRule="auto"/>
        <w:jc w:val="both"/>
        <w:rPr>
          <w:rFonts w:ascii="Book Antiqua" w:hAnsi="Book Antiqua" w:cs="宋体"/>
          <w:i/>
          <w:color w:val="000000" w:themeColor="text1"/>
        </w:rPr>
      </w:pPr>
      <w:bookmarkStart w:id="0" w:name="OLE_LINK350"/>
      <w:bookmarkStart w:id="1" w:name="OLE_LINK378"/>
      <w:bookmarkStart w:id="2" w:name="OLE_LINK388"/>
      <w:bookmarkStart w:id="3" w:name="OLE_LINK392"/>
      <w:bookmarkStart w:id="4" w:name="OLE_LINK370"/>
      <w:bookmarkStart w:id="5" w:name="OLE_LINK372"/>
      <w:bookmarkStart w:id="6" w:name="OLE_LINK139"/>
      <w:r w:rsidRPr="005007D1">
        <w:rPr>
          <w:rFonts w:ascii="Book Antiqua" w:hAnsi="Book Antiqua" w:cs="宋体"/>
          <w:b/>
          <w:color w:val="0000FF"/>
        </w:rPr>
        <w:t xml:space="preserve">Name of journal: </w:t>
      </w:r>
      <w:r w:rsidRPr="005007D1">
        <w:rPr>
          <w:rFonts w:ascii="Book Antiqua" w:hAnsi="Book Antiqua" w:cs="宋体"/>
          <w:i/>
          <w:color w:val="000000" w:themeColor="text1"/>
        </w:rPr>
        <w:t>World Journal of Gastroenterology</w:t>
      </w:r>
    </w:p>
    <w:p w:rsidR="002D14E0" w:rsidRPr="007A7FA5" w:rsidRDefault="005007D1" w:rsidP="0047075E">
      <w:pPr>
        <w:snapToGrid w:val="0"/>
        <w:spacing w:line="360" w:lineRule="auto"/>
        <w:jc w:val="both"/>
        <w:rPr>
          <w:rFonts w:ascii="Book Antiqua" w:hAnsi="Book Antiqua" w:cs="宋体"/>
          <w:b/>
          <w:i/>
          <w:color w:val="000000" w:themeColor="text1"/>
          <w:lang w:eastAsia="zh-CN"/>
        </w:rPr>
      </w:pPr>
      <w:r w:rsidRPr="005007D1">
        <w:rPr>
          <w:rFonts w:ascii="Book Antiqua" w:hAnsi="Book Antiqua" w:cs="Arial"/>
          <w:b/>
          <w:color w:val="0000FF"/>
        </w:rPr>
        <w:t xml:space="preserve">ESPS Manuscript NO: </w:t>
      </w:r>
      <w:r w:rsidRPr="005007D1">
        <w:rPr>
          <w:rFonts w:ascii="Book Antiqua" w:hAnsi="Book Antiqua" w:cs="Arial"/>
          <w:b/>
          <w:color w:val="000000" w:themeColor="text1"/>
          <w:lang w:eastAsia="zh-CN"/>
        </w:rPr>
        <w:t>1599</w:t>
      </w:r>
    </w:p>
    <w:p w:rsidR="002D14E0" w:rsidRPr="007A7FA5" w:rsidRDefault="005007D1" w:rsidP="0047075E">
      <w:pPr>
        <w:suppressAutoHyphens/>
        <w:autoSpaceDE w:val="0"/>
        <w:autoSpaceDN w:val="0"/>
        <w:adjustRightInd w:val="0"/>
        <w:snapToGrid w:val="0"/>
        <w:spacing w:line="360" w:lineRule="auto"/>
        <w:jc w:val="both"/>
        <w:rPr>
          <w:rFonts w:ascii="Book Antiqua" w:hAnsi="Book Antiqua"/>
          <w:b/>
          <w:color w:val="000000" w:themeColor="text1"/>
          <w:lang w:eastAsia="zh-CN"/>
        </w:rPr>
      </w:pPr>
      <w:r w:rsidRPr="005007D1">
        <w:rPr>
          <w:rFonts w:ascii="Book Antiqua" w:hAnsi="Book Antiqua"/>
          <w:b/>
          <w:color w:val="0000FF"/>
        </w:rPr>
        <w:t xml:space="preserve">Columns: </w:t>
      </w:r>
      <w:r w:rsidRPr="005007D1">
        <w:rPr>
          <w:rFonts w:ascii="Book Antiqua" w:hAnsi="Book Antiqua"/>
          <w:b/>
          <w:color w:val="000000" w:themeColor="text1"/>
          <w:lang w:eastAsia="zh-CN"/>
        </w:rPr>
        <w:t>CASE REPORT</w:t>
      </w:r>
    </w:p>
    <w:p w:rsidR="002D14E0" w:rsidRPr="007A7FA5" w:rsidRDefault="002D14E0" w:rsidP="0047075E">
      <w:pPr>
        <w:suppressAutoHyphens/>
        <w:autoSpaceDE w:val="0"/>
        <w:autoSpaceDN w:val="0"/>
        <w:adjustRightInd w:val="0"/>
        <w:snapToGrid w:val="0"/>
        <w:spacing w:line="360" w:lineRule="auto"/>
        <w:jc w:val="both"/>
        <w:rPr>
          <w:rFonts w:ascii="Book Antiqua" w:hAnsi="Book Antiqua"/>
          <w:b/>
          <w:color w:val="000000" w:themeColor="text1"/>
          <w:lang w:eastAsia="zh-CN"/>
        </w:rPr>
      </w:pPr>
    </w:p>
    <w:bookmarkEnd w:id="0"/>
    <w:bookmarkEnd w:id="1"/>
    <w:bookmarkEnd w:id="2"/>
    <w:bookmarkEnd w:id="3"/>
    <w:bookmarkEnd w:id="4"/>
    <w:bookmarkEnd w:id="5"/>
    <w:bookmarkEnd w:id="6"/>
    <w:p w:rsidR="002D14E0" w:rsidRPr="007A7FA5" w:rsidRDefault="005007D1" w:rsidP="0047075E">
      <w:pPr>
        <w:snapToGrid w:val="0"/>
        <w:spacing w:line="360" w:lineRule="auto"/>
        <w:jc w:val="both"/>
        <w:rPr>
          <w:rFonts w:ascii="Book Antiqua" w:hAnsi="Book Antiqua"/>
          <w:b/>
          <w:color w:val="000000" w:themeColor="text1"/>
          <w:lang w:eastAsia="zh-CN"/>
        </w:rPr>
      </w:pPr>
      <w:r w:rsidRPr="005007D1">
        <w:rPr>
          <w:rFonts w:ascii="Book Antiqua" w:hAnsi="Book Antiqua"/>
          <w:b/>
          <w:color w:val="000000" w:themeColor="text1"/>
        </w:rPr>
        <w:t>Aggressive juvenile polyposis in children with chromosome 10q23 deletion</w:t>
      </w:r>
    </w:p>
    <w:p w:rsidR="002D14E0" w:rsidRPr="007A7FA5" w:rsidRDefault="002D14E0" w:rsidP="0047075E">
      <w:pPr>
        <w:snapToGrid w:val="0"/>
        <w:spacing w:line="360" w:lineRule="auto"/>
        <w:jc w:val="both"/>
        <w:rPr>
          <w:rFonts w:ascii="Book Antiqua" w:hAnsi="Book Antiqua"/>
          <w:color w:val="000000" w:themeColor="text1"/>
          <w:lang w:eastAsia="zh-CN"/>
        </w:rPr>
      </w:pPr>
    </w:p>
    <w:p w:rsidR="002D14E0" w:rsidRPr="007A7FA5" w:rsidRDefault="005007D1" w:rsidP="0047075E">
      <w:pPr>
        <w:snapToGrid w:val="0"/>
        <w:spacing w:line="360" w:lineRule="auto"/>
        <w:jc w:val="both"/>
        <w:rPr>
          <w:rFonts w:ascii="Book Antiqua" w:hAnsi="Book Antiqua"/>
          <w:color w:val="000000" w:themeColor="text1"/>
        </w:rPr>
      </w:pPr>
      <w:r w:rsidRPr="00761484">
        <w:rPr>
          <w:rFonts w:ascii="Book Antiqua" w:hAnsi="Book Antiqua"/>
          <w:color w:val="000000" w:themeColor="text1"/>
        </w:rPr>
        <w:t xml:space="preserve">Septer </w:t>
      </w:r>
      <w:r w:rsidRPr="00761484">
        <w:rPr>
          <w:rFonts w:ascii="Book Antiqua" w:hAnsi="Book Antiqua"/>
          <w:color w:val="000000" w:themeColor="text1"/>
          <w:lang w:eastAsia="zh-CN"/>
        </w:rPr>
        <w:t xml:space="preserve">S </w:t>
      </w:r>
      <w:r w:rsidRPr="00761484">
        <w:rPr>
          <w:rFonts w:ascii="Book Antiqua" w:hAnsi="Book Antiqua"/>
          <w:i/>
          <w:color w:val="000000" w:themeColor="text1"/>
          <w:lang w:eastAsia="zh-CN"/>
        </w:rPr>
        <w:t>et al</w:t>
      </w:r>
      <w:r w:rsidRPr="00761484">
        <w:rPr>
          <w:rFonts w:ascii="Book Antiqua" w:hAnsi="Book Antiqua"/>
          <w:color w:val="000000" w:themeColor="text1"/>
          <w:lang w:eastAsia="zh-CN"/>
        </w:rPr>
        <w:t>.</w:t>
      </w:r>
      <w:r w:rsidRPr="005007D1">
        <w:rPr>
          <w:rFonts w:ascii="Book Antiqua" w:hAnsi="Book Antiqua"/>
          <w:color w:val="000000" w:themeColor="text1"/>
          <w:lang w:eastAsia="zh-CN"/>
        </w:rPr>
        <w:t xml:space="preserve"> </w:t>
      </w:r>
      <w:r w:rsidRPr="005007D1">
        <w:rPr>
          <w:rFonts w:ascii="Book Antiqua" w:hAnsi="Book Antiqua"/>
          <w:color w:val="000000" w:themeColor="text1"/>
        </w:rPr>
        <w:t>Juvenile polyposis with chromosome deletion</w:t>
      </w:r>
    </w:p>
    <w:p w:rsidR="002D14E0" w:rsidRPr="007A7FA5" w:rsidRDefault="002D14E0" w:rsidP="0047075E">
      <w:pPr>
        <w:snapToGrid w:val="0"/>
        <w:spacing w:line="360" w:lineRule="auto"/>
        <w:jc w:val="both"/>
        <w:rPr>
          <w:rFonts w:ascii="Book Antiqua" w:hAnsi="Book Antiqua"/>
          <w:color w:val="000000" w:themeColor="text1"/>
        </w:rPr>
      </w:pPr>
    </w:p>
    <w:p w:rsidR="002D14E0" w:rsidRPr="007A7FA5" w:rsidRDefault="005007D1" w:rsidP="0047075E">
      <w:pPr>
        <w:snapToGrid w:val="0"/>
        <w:spacing w:line="360" w:lineRule="auto"/>
        <w:jc w:val="both"/>
        <w:rPr>
          <w:rFonts w:ascii="Book Antiqua" w:hAnsi="Book Antiqua"/>
          <w:color w:val="000000" w:themeColor="text1"/>
        </w:rPr>
      </w:pPr>
      <w:r w:rsidRPr="005007D1">
        <w:rPr>
          <w:rFonts w:ascii="Book Antiqua" w:hAnsi="Book Antiqua"/>
          <w:color w:val="000000" w:themeColor="text1"/>
        </w:rPr>
        <w:t>Seth Septer, Lei Zhang, Caitlin E Lawson, Jose Cocjin, Thomas Attard</w:t>
      </w:r>
      <w:r w:rsidRPr="005007D1">
        <w:rPr>
          <w:rFonts w:ascii="Book Antiqua" w:hAnsi="Book Antiqua"/>
          <w:color w:val="000000" w:themeColor="text1"/>
          <w:lang w:eastAsia="zh-CN"/>
        </w:rPr>
        <w:t>,</w:t>
      </w:r>
      <w:r w:rsidRPr="005007D1">
        <w:rPr>
          <w:rFonts w:ascii="Book Antiqua" w:hAnsi="Book Antiqua"/>
          <w:color w:val="000000" w:themeColor="text1"/>
        </w:rPr>
        <w:t xml:space="preserve"> Holly H Ardinger</w:t>
      </w:r>
    </w:p>
    <w:p w:rsidR="002D14E0" w:rsidRPr="007A7FA5" w:rsidRDefault="008D4D7C" w:rsidP="0047075E">
      <w:pPr>
        <w:snapToGrid w:val="0"/>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57150</wp:posOffset>
                </wp:positionV>
                <wp:extent cx="5905500" cy="28575"/>
                <wp:effectExtent l="19050" t="19050" r="19050" b="190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0" cy="28575"/>
                        </a:xfrm>
                        <a:prstGeom prst="straightConnector1">
                          <a:avLst/>
                        </a:prstGeom>
                        <a:noFill/>
                        <a:ln w="381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5pt;margin-top:4.5pt;width:465pt;height:2.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" strokecolor="gray [1629]" strokeweight="3pt"/>
            </w:pict>
          </mc:Fallback>
        </mc:AlternateContent>
      </w:r>
    </w:p>
    <w:p w:rsidR="002D14E0" w:rsidRPr="007A7FA5" w:rsidRDefault="005007D1" w:rsidP="0047075E">
      <w:pPr>
        <w:snapToGrid w:val="0"/>
        <w:spacing w:line="360" w:lineRule="auto"/>
        <w:jc w:val="both"/>
        <w:rPr>
          <w:rFonts w:ascii="Book Antiqua" w:hAnsi="Book Antiqua"/>
          <w:color w:val="000000" w:themeColor="text1"/>
          <w:lang w:eastAsia="zh-CN"/>
        </w:rPr>
      </w:pPr>
      <w:r w:rsidRPr="005007D1">
        <w:rPr>
          <w:rFonts w:ascii="Book Antiqua" w:hAnsi="Book Antiqua"/>
          <w:b/>
          <w:color w:val="000000" w:themeColor="text1"/>
        </w:rPr>
        <w:t>Seth Septer, Jose Cocjin</w:t>
      </w:r>
      <w:r w:rsidRPr="005007D1">
        <w:rPr>
          <w:rFonts w:ascii="Book Antiqua" w:hAnsi="Book Antiqua"/>
          <w:b/>
          <w:color w:val="000000" w:themeColor="text1"/>
          <w:lang w:eastAsia="zh-CN"/>
        </w:rPr>
        <w:t>,</w:t>
      </w:r>
      <w:r w:rsidRPr="005007D1">
        <w:rPr>
          <w:rFonts w:ascii="Book Antiqua" w:hAnsi="Book Antiqua"/>
          <w:b/>
          <w:color w:val="000000" w:themeColor="text1"/>
        </w:rPr>
        <w:t xml:space="preserve"> Thomas Attard, </w:t>
      </w:r>
      <w:r w:rsidRPr="005007D1">
        <w:rPr>
          <w:rFonts w:ascii="Book Antiqua" w:hAnsi="Book Antiqua"/>
          <w:color w:val="000000" w:themeColor="text1"/>
        </w:rPr>
        <w:t xml:space="preserve">Department of Gastroenterology </w:t>
      </w:r>
      <w:bookmarkStart w:id="7" w:name="OLE_LINK872"/>
      <w:r w:rsidRPr="005007D1">
        <w:rPr>
          <w:rFonts w:ascii="Book Antiqua" w:hAnsi="Book Antiqua"/>
          <w:color w:val="000000" w:themeColor="text1"/>
        </w:rPr>
        <w:t>and Hepatology</w:t>
      </w:r>
      <w:bookmarkEnd w:id="7"/>
      <w:r w:rsidRPr="005007D1">
        <w:rPr>
          <w:rFonts w:ascii="Book Antiqua" w:hAnsi="Book Antiqua"/>
          <w:color w:val="000000" w:themeColor="text1"/>
        </w:rPr>
        <w:t>, Children’s Mercy Hospital and Clinics, Kansas City, MO 64108, U</w:t>
      </w:r>
      <w:r w:rsidRPr="005007D1">
        <w:rPr>
          <w:rFonts w:ascii="Book Antiqua" w:hAnsi="Book Antiqua"/>
          <w:color w:val="000000" w:themeColor="text1"/>
          <w:lang w:eastAsia="zh-CN"/>
        </w:rPr>
        <w:t>nited States</w:t>
      </w:r>
      <w:r w:rsidRPr="005007D1">
        <w:rPr>
          <w:rFonts w:ascii="Book Antiqua" w:hAnsi="Book Antiqua"/>
          <w:color w:val="000000" w:themeColor="text1"/>
        </w:rPr>
        <w:t xml:space="preserve"> </w:t>
      </w:r>
    </w:p>
    <w:p w:rsidR="00594918" w:rsidRPr="007A7FA5" w:rsidRDefault="00594918" w:rsidP="0047075E">
      <w:pPr>
        <w:snapToGrid w:val="0"/>
        <w:spacing w:line="360" w:lineRule="auto"/>
        <w:jc w:val="both"/>
        <w:rPr>
          <w:rFonts w:ascii="Book Antiqua" w:hAnsi="Book Antiqua"/>
          <w:color w:val="000000" w:themeColor="text1"/>
          <w:lang w:eastAsia="zh-CN"/>
        </w:rPr>
      </w:pPr>
    </w:p>
    <w:p w:rsidR="00594918" w:rsidRPr="007A7FA5" w:rsidRDefault="005007D1" w:rsidP="00594918">
      <w:pPr>
        <w:snapToGrid w:val="0"/>
        <w:spacing w:line="360" w:lineRule="auto"/>
        <w:jc w:val="both"/>
        <w:rPr>
          <w:rFonts w:ascii="Book Antiqua" w:hAnsi="Book Antiqua"/>
          <w:color w:val="000000" w:themeColor="text1"/>
        </w:rPr>
      </w:pPr>
      <w:r w:rsidRPr="005007D1">
        <w:rPr>
          <w:rFonts w:ascii="Book Antiqua" w:hAnsi="Book Antiqua"/>
          <w:b/>
          <w:color w:val="000000" w:themeColor="text1"/>
        </w:rPr>
        <w:t>Lei Zhang,</w:t>
      </w:r>
      <w:r w:rsidRPr="005007D1">
        <w:rPr>
          <w:rFonts w:ascii="Book Antiqua" w:hAnsi="Book Antiqua"/>
          <w:color w:val="000000" w:themeColor="text1"/>
        </w:rPr>
        <w:t xml:space="preserve"> Division of Cytogenetics, Department of Pathology, Children’s Mercy Hospital and Clinics, Kansas City, MO</w:t>
      </w:r>
      <w:r w:rsidRPr="005007D1">
        <w:rPr>
          <w:rFonts w:ascii="Book Antiqua" w:hAnsi="Book Antiqua"/>
          <w:color w:val="000000" w:themeColor="text1"/>
          <w:lang w:eastAsia="zh-CN"/>
        </w:rPr>
        <w:t xml:space="preserve"> </w:t>
      </w:r>
      <w:r w:rsidRPr="005007D1">
        <w:rPr>
          <w:rFonts w:ascii="Book Antiqua" w:hAnsi="Book Antiqua"/>
          <w:color w:val="000000" w:themeColor="text1"/>
        </w:rPr>
        <w:t>64108, U</w:t>
      </w:r>
      <w:r w:rsidRPr="005007D1">
        <w:rPr>
          <w:rFonts w:ascii="Book Antiqua" w:hAnsi="Book Antiqua"/>
          <w:color w:val="000000" w:themeColor="text1"/>
          <w:lang w:eastAsia="zh-CN"/>
        </w:rPr>
        <w:t>nited States</w:t>
      </w:r>
    </w:p>
    <w:p w:rsidR="002D14E0" w:rsidRPr="007A7FA5" w:rsidRDefault="002D14E0" w:rsidP="0047075E">
      <w:pPr>
        <w:snapToGrid w:val="0"/>
        <w:spacing w:line="360" w:lineRule="auto"/>
        <w:jc w:val="both"/>
        <w:rPr>
          <w:rFonts w:ascii="Book Antiqua" w:hAnsi="Book Antiqua"/>
          <w:color w:val="000000" w:themeColor="text1"/>
        </w:rPr>
      </w:pPr>
    </w:p>
    <w:p w:rsidR="002D14E0" w:rsidRPr="007A7FA5" w:rsidRDefault="005007D1" w:rsidP="0047075E">
      <w:pPr>
        <w:snapToGrid w:val="0"/>
        <w:spacing w:line="360" w:lineRule="auto"/>
        <w:jc w:val="both"/>
        <w:rPr>
          <w:rFonts w:ascii="Book Antiqua" w:hAnsi="Book Antiqua"/>
          <w:color w:val="000000" w:themeColor="text1"/>
        </w:rPr>
      </w:pPr>
      <w:r w:rsidRPr="005007D1">
        <w:rPr>
          <w:rFonts w:ascii="Book Antiqua" w:hAnsi="Book Antiqua"/>
          <w:b/>
          <w:color w:val="000000" w:themeColor="text1"/>
        </w:rPr>
        <w:t>Caitlin E Lawson</w:t>
      </w:r>
      <w:r w:rsidRPr="005007D1">
        <w:rPr>
          <w:rFonts w:ascii="Book Antiqua" w:hAnsi="Book Antiqua"/>
          <w:b/>
          <w:color w:val="000000" w:themeColor="text1"/>
          <w:lang w:eastAsia="zh-CN"/>
        </w:rPr>
        <w:t>,</w:t>
      </w:r>
      <w:r w:rsidRPr="005007D1">
        <w:rPr>
          <w:rFonts w:ascii="Book Antiqua" w:hAnsi="Book Antiqua"/>
          <w:b/>
          <w:color w:val="000000" w:themeColor="text1"/>
        </w:rPr>
        <w:t xml:space="preserve"> Holly H Ardinger, </w:t>
      </w:r>
      <w:r w:rsidRPr="005007D1">
        <w:rPr>
          <w:rFonts w:ascii="Book Antiqua" w:hAnsi="Book Antiqua"/>
          <w:color w:val="000000" w:themeColor="text1"/>
        </w:rPr>
        <w:t>Division of Clinical Genetics, Department of Pediatrics, Children’s Mercy Hospitals and Clinics and University of Missouri, Kansas City School of Medicine, Kansas City, MO 64108, U</w:t>
      </w:r>
      <w:r w:rsidRPr="005007D1">
        <w:rPr>
          <w:rFonts w:ascii="Book Antiqua" w:hAnsi="Book Antiqua"/>
          <w:color w:val="000000" w:themeColor="text1"/>
          <w:lang w:eastAsia="zh-CN"/>
        </w:rPr>
        <w:t>nited States</w:t>
      </w:r>
      <w:r w:rsidRPr="005007D1">
        <w:rPr>
          <w:rFonts w:ascii="Book Antiqua" w:hAnsi="Book Antiqua"/>
          <w:color w:val="000000" w:themeColor="text1"/>
        </w:rPr>
        <w:t xml:space="preserve"> </w:t>
      </w:r>
    </w:p>
    <w:p w:rsidR="002D14E0" w:rsidRPr="007A7FA5" w:rsidRDefault="002D14E0" w:rsidP="0047075E">
      <w:pPr>
        <w:snapToGrid w:val="0"/>
        <w:spacing w:line="360" w:lineRule="auto"/>
        <w:jc w:val="both"/>
        <w:rPr>
          <w:rFonts w:ascii="Book Antiqua" w:hAnsi="Book Antiqua"/>
          <w:color w:val="000000" w:themeColor="text1"/>
        </w:rPr>
      </w:pPr>
    </w:p>
    <w:p w:rsidR="002D14E0" w:rsidRPr="007A7FA5" w:rsidRDefault="005007D1" w:rsidP="0047075E">
      <w:pPr>
        <w:snapToGrid w:val="0"/>
        <w:spacing w:line="360" w:lineRule="auto"/>
        <w:jc w:val="both"/>
        <w:rPr>
          <w:rFonts w:ascii="Book Antiqua" w:hAnsi="Book Antiqua"/>
          <w:color w:val="000000" w:themeColor="text1"/>
        </w:rPr>
      </w:pPr>
      <w:r w:rsidRPr="005007D1">
        <w:rPr>
          <w:rFonts w:ascii="Book Antiqua" w:hAnsi="Book Antiqua"/>
          <w:b/>
          <w:color w:val="000000" w:themeColor="text1"/>
        </w:rPr>
        <w:t>Author contributions:</w:t>
      </w:r>
      <w:r w:rsidRPr="005007D1">
        <w:rPr>
          <w:rFonts w:ascii="Book Antiqua" w:hAnsi="Book Antiqua"/>
          <w:color w:val="000000" w:themeColor="text1"/>
        </w:rPr>
        <w:t xml:space="preserve"> Septer S, Cocjin J, Attard T and Ardinger H designed the research</w:t>
      </w:r>
      <w:r w:rsidRPr="005007D1">
        <w:rPr>
          <w:rFonts w:ascii="Book Antiqua" w:hAnsi="Book Antiqua"/>
          <w:color w:val="000000" w:themeColor="text1"/>
          <w:lang w:eastAsia="zh-CN"/>
        </w:rPr>
        <w:t>;</w:t>
      </w:r>
      <w:r w:rsidRPr="005007D1">
        <w:rPr>
          <w:rFonts w:ascii="Book Antiqua" w:hAnsi="Book Antiqua"/>
          <w:color w:val="000000" w:themeColor="text1"/>
        </w:rPr>
        <w:t xml:space="preserve"> Septer S, Zhang L, Lawson C, Attard T and Ardinger H wrote the paper. </w:t>
      </w:r>
    </w:p>
    <w:p w:rsidR="002D14E0" w:rsidRPr="007A7FA5" w:rsidRDefault="002D14E0" w:rsidP="0047075E">
      <w:pPr>
        <w:snapToGrid w:val="0"/>
        <w:spacing w:line="360" w:lineRule="auto"/>
        <w:jc w:val="both"/>
        <w:rPr>
          <w:rFonts w:ascii="Book Antiqua" w:hAnsi="Book Antiqua"/>
          <w:color w:val="000000" w:themeColor="text1"/>
        </w:rPr>
      </w:pPr>
    </w:p>
    <w:p w:rsidR="002D14E0" w:rsidRPr="007A7FA5" w:rsidRDefault="005007D1" w:rsidP="0047075E">
      <w:pPr>
        <w:snapToGrid w:val="0"/>
        <w:spacing w:line="360" w:lineRule="auto"/>
        <w:jc w:val="both"/>
        <w:rPr>
          <w:rFonts w:ascii="Book Antiqua" w:hAnsi="Book Antiqua"/>
          <w:color w:val="000000" w:themeColor="text1"/>
          <w:lang w:eastAsia="zh-CN"/>
        </w:rPr>
      </w:pPr>
      <w:r w:rsidRPr="005007D1">
        <w:rPr>
          <w:rFonts w:ascii="Book Antiqua" w:hAnsi="Book Antiqua"/>
          <w:b/>
          <w:color w:val="000000" w:themeColor="text1"/>
        </w:rPr>
        <w:t xml:space="preserve">Correspondence to: Dr. Seth Septer, </w:t>
      </w:r>
      <w:r w:rsidRPr="005007D1">
        <w:rPr>
          <w:rFonts w:ascii="Book Antiqua" w:hAnsi="Book Antiqua"/>
          <w:color w:val="000000" w:themeColor="text1"/>
        </w:rPr>
        <w:t>Department of Gastroenterology</w:t>
      </w:r>
      <w:r w:rsidR="000F73DA" w:rsidRPr="000F73DA">
        <w:rPr>
          <w:rFonts w:ascii="Book Antiqua" w:hAnsi="Book Antiqua"/>
          <w:color w:val="000000" w:themeColor="text1"/>
        </w:rPr>
        <w:t xml:space="preserve"> </w:t>
      </w:r>
      <w:r w:rsidR="000F73DA" w:rsidRPr="005007D1">
        <w:rPr>
          <w:rFonts w:ascii="Book Antiqua" w:hAnsi="Book Antiqua"/>
          <w:color w:val="000000" w:themeColor="text1"/>
        </w:rPr>
        <w:t>and Hepatology</w:t>
      </w:r>
      <w:r w:rsidRPr="005007D1">
        <w:rPr>
          <w:rFonts w:ascii="Book Antiqua" w:hAnsi="Book Antiqua"/>
          <w:color w:val="000000" w:themeColor="text1"/>
        </w:rPr>
        <w:t xml:space="preserve">, </w:t>
      </w:r>
      <w:bookmarkStart w:id="8" w:name="OLE_LINK873"/>
      <w:bookmarkStart w:id="9" w:name="OLE_LINK876"/>
      <w:bookmarkStart w:id="10" w:name="OLE_LINK877"/>
      <w:r w:rsidRPr="005007D1">
        <w:rPr>
          <w:rFonts w:ascii="Book Antiqua" w:hAnsi="Book Antiqua"/>
          <w:color w:val="000000" w:themeColor="text1"/>
        </w:rPr>
        <w:t>Children’s Mercy Hospital and Clinics,</w:t>
      </w:r>
      <w:r w:rsidR="000F73DA" w:rsidRPr="000F73DA">
        <w:t xml:space="preserve"> </w:t>
      </w:r>
      <w:r w:rsidR="000F73DA" w:rsidRPr="000F73DA">
        <w:rPr>
          <w:rFonts w:ascii="Book Antiqua" w:hAnsi="Book Antiqua"/>
          <w:color w:val="000000" w:themeColor="text1"/>
        </w:rPr>
        <w:t>2401 Gillham Road</w:t>
      </w:r>
      <w:r w:rsidR="000F73DA">
        <w:rPr>
          <w:rFonts w:ascii="Book Antiqua" w:hAnsi="Book Antiqua" w:hint="eastAsia"/>
          <w:color w:val="000000" w:themeColor="text1"/>
          <w:lang w:eastAsia="zh-CN"/>
        </w:rPr>
        <w:t>,</w:t>
      </w:r>
      <w:r w:rsidRPr="005007D1">
        <w:rPr>
          <w:rFonts w:ascii="Book Antiqua" w:hAnsi="Book Antiqua"/>
          <w:color w:val="000000" w:themeColor="text1"/>
        </w:rPr>
        <w:t xml:space="preserve"> Kansas City, MO</w:t>
      </w:r>
      <w:r w:rsidRPr="005007D1">
        <w:rPr>
          <w:rFonts w:ascii="Book Antiqua" w:hAnsi="Book Antiqua"/>
          <w:color w:val="000000" w:themeColor="text1"/>
          <w:lang w:eastAsia="zh-CN"/>
        </w:rPr>
        <w:t xml:space="preserve"> </w:t>
      </w:r>
      <w:r w:rsidRPr="005007D1">
        <w:rPr>
          <w:rFonts w:ascii="Book Antiqua" w:hAnsi="Book Antiqua"/>
          <w:color w:val="000000" w:themeColor="text1"/>
        </w:rPr>
        <w:t>64108</w:t>
      </w:r>
      <w:r w:rsidRPr="005007D1">
        <w:rPr>
          <w:rFonts w:ascii="Book Antiqua" w:hAnsi="Book Antiqua"/>
          <w:color w:val="000000" w:themeColor="text1"/>
          <w:lang w:eastAsia="zh-CN"/>
        </w:rPr>
        <w:t>,</w:t>
      </w:r>
      <w:r w:rsidRPr="005007D1">
        <w:rPr>
          <w:rFonts w:ascii="Book Antiqua" w:hAnsi="Book Antiqua"/>
          <w:color w:val="000000" w:themeColor="text1"/>
        </w:rPr>
        <w:t xml:space="preserve"> U</w:t>
      </w:r>
      <w:r w:rsidRPr="005007D1">
        <w:rPr>
          <w:rFonts w:ascii="Book Antiqua" w:hAnsi="Book Antiqua"/>
          <w:color w:val="000000" w:themeColor="text1"/>
          <w:lang w:eastAsia="zh-CN"/>
        </w:rPr>
        <w:t>nited States</w:t>
      </w:r>
      <w:r w:rsidRPr="005007D1">
        <w:rPr>
          <w:rFonts w:ascii="Book Antiqua" w:hAnsi="Book Antiqua"/>
          <w:color w:val="000000" w:themeColor="text1"/>
        </w:rPr>
        <w:t xml:space="preserve">. </w:t>
      </w:r>
      <w:hyperlink r:id="rId8" w:history="1">
        <w:r w:rsidRPr="005007D1">
          <w:rPr>
            <w:rStyle w:val="a4"/>
            <w:rFonts w:ascii="Book Antiqua" w:hAnsi="Book Antiqua"/>
            <w:color w:val="000000" w:themeColor="text1"/>
            <w:u w:val="none"/>
          </w:rPr>
          <w:t>ssepter@cmh.edu</w:t>
        </w:r>
      </w:hyperlink>
    </w:p>
    <w:bookmarkEnd w:id="8"/>
    <w:bookmarkEnd w:id="9"/>
    <w:bookmarkEnd w:id="10"/>
    <w:p w:rsidR="002D14E0" w:rsidRPr="007A7FA5" w:rsidRDefault="002D14E0" w:rsidP="0047075E">
      <w:pPr>
        <w:snapToGrid w:val="0"/>
        <w:spacing w:line="360" w:lineRule="auto"/>
        <w:jc w:val="both"/>
        <w:rPr>
          <w:rFonts w:ascii="Book Antiqua" w:hAnsi="Book Antiqua"/>
          <w:color w:val="000000" w:themeColor="text1"/>
          <w:lang w:eastAsia="zh-CN"/>
        </w:rPr>
      </w:pPr>
    </w:p>
    <w:p w:rsidR="002D14E0" w:rsidRPr="007A7FA5" w:rsidRDefault="002D14E0" w:rsidP="0047075E">
      <w:pPr>
        <w:snapToGrid w:val="0"/>
        <w:spacing w:line="360" w:lineRule="auto"/>
        <w:jc w:val="both"/>
        <w:rPr>
          <w:rFonts w:ascii="Book Antiqua" w:hAnsi="Book Antiqua"/>
          <w:color w:val="000000" w:themeColor="text1"/>
        </w:rPr>
      </w:pPr>
    </w:p>
    <w:p w:rsidR="002D14E0" w:rsidRPr="007A7FA5" w:rsidRDefault="005007D1" w:rsidP="0047075E">
      <w:pPr>
        <w:autoSpaceDE w:val="0"/>
        <w:autoSpaceDN w:val="0"/>
        <w:adjustRightInd w:val="0"/>
        <w:snapToGrid w:val="0"/>
        <w:spacing w:line="360" w:lineRule="auto"/>
        <w:jc w:val="both"/>
        <w:rPr>
          <w:rFonts w:ascii="Book Antiqua" w:hAnsi="Book Antiqua"/>
          <w:color w:val="000000" w:themeColor="text1"/>
          <w:lang w:eastAsia="zh-CN"/>
        </w:rPr>
      </w:pPr>
      <w:bookmarkStart w:id="11" w:name="OLE_LINK65"/>
      <w:bookmarkStart w:id="12" w:name="OLE_LINK106"/>
      <w:bookmarkStart w:id="13" w:name="OLE_LINK331"/>
      <w:bookmarkStart w:id="14" w:name="OLE_LINK207"/>
      <w:bookmarkStart w:id="15" w:name="OLE_LINK208"/>
      <w:bookmarkStart w:id="16" w:name="OLE_LINK143"/>
      <w:r w:rsidRPr="005007D1">
        <w:rPr>
          <w:rFonts w:ascii="Book Antiqua" w:hAnsi="Book Antiqua"/>
          <w:b/>
          <w:bCs/>
          <w:color w:val="000000" w:themeColor="text1"/>
        </w:rPr>
        <w:t xml:space="preserve">Telephone: </w:t>
      </w:r>
      <w:r w:rsidRPr="005007D1">
        <w:rPr>
          <w:rFonts w:ascii="Book Antiqua" w:hAnsi="Book Antiqua"/>
          <w:color w:val="000000" w:themeColor="text1"/>
        </w:rPr>
        <w:t>+</w:t>
      </w:r>
      <w:r w:rsidRPr="005007D1">
        <w:rPr>
          <w:rFonts w:ascii="Book Antiqua" w:hAnsi="Book Antiqua"/>
          <w:color w:val="000000" w:themeColor="text1"/>
          <w:lang w:eastAsia="zh-CN"/>
        </w:rPr>
        <w:t>1-</w:t>
      </w:r>
      <w:r w:rsidRPr="005007D1">
        <w:rPr>
          <w:rFonts w:ascii="Book Antiqua" w:hAnsi="Book Antiqua"/>
          <w:color w:val="000000" w:themeColor="text1"/>
        </w:rPr>
        <w:t xml:space="preserve">816-2343016 </w:t>
      </w:r>
      <w:bookmarkStart w:id="17" w:name="OLE_LINK42"/>
      <w:bookmarkStart w:id="18" w:name="OLE_LINK128"/>
      <w:r w:rsidRPr="005007D1">
        <w:rPr>
          <w:rFonts w:ascii="Book Antiqua" w:hAnsi="Book Antiqua"/>
          <w:color w:val="000000" w:themeColor="text1"/>
        </w:rPr>
        <w:t xml:space="preserve">  </w:t>
      </w:r>
      <w:r w:rsidRPr="005007D1">
        <w:rPr>
          <w:rFonts w:ascii="Book Antiqua" w:hAnsi="Book Antiqua"/>
          <w:color w:val="000000" w:themeColor="text1"/>
          <w:lang w:eastAsia="zh-CN"/>
        </w:rPr>
        <w:t xml:space="preserve">      </w:t>
      </w:r>
      <w:r w:rsidR="00EA2FC2">
        <w:rPr>
          <w:rFonts w:ascii="Book Antiqua" w:hAnsi="Book Antiqua" w:hint="eastAsia"/>
          <w:color w:val="000000" w:themeColor="text1"/>
          <w:lang w:eastAsia="zh-CN"/>
        </w:rPr>
        <w:t xml:space="preserve">                </w:t>
      </w:r>
      <w:r w:rsidRPr="005007D1">
        <w:rPr>
          <w:rFonts w:ascii="Book Antiqua" w:hAnsi="Book Antiqua"/>
          <w:color w:val="000000" w:themeColor="text1"/>
          <w:lang w:eastAsia="zh-CN"/>
        </w:rPr>
        <w:t xml:space="preserve"> </w:t>
      </w:r>
      <w:r w:rsidRPr="005007D1">
        <w:rPr>
          <w:rFonts w:ascii="Book Antiqua" w:hAnsi="Book Antiqua"/>
          <w:b/>
          <w:bCs/>
          <w:color w:val="000000" w:themeColor="text1"/>
        </w:rPr>
        <w:t>Fax:</w:t>
      </w:r>
      <w:r w:rsidRPr="005007D1">
        <w:rPr>
          <w:rFonts w:ascii="Book Antiqua" w:hAnsi="Book Antiqua"/>
          <w:color w:val="000000" w:themeColor="text1"/>
        </w:rPr>
        <w:t xml:space="preserve"> +</w:t>
      </w:r>
      <w:bookmarkEnd w:id="11"/>
      <w:bookmarkEnd w:id="12"/>
      <w:bookmarkEnd w:id="17"/>
      <w:bookmarkEnd w:id="18"/>
      <w:r w:rsidRPr="005007D1">
        <w:rPr>
          <w:rFonts w:ascii="Book Antiqua" w:hAnsi="Book Antiqua"/>
          <w:color w:val="000000" w:themeColor="text1"/>
          <w:lang w:eastAsia="zh-CN"/>
        </w:rPr>
        <w:t>1-</w:t>
      </w:r>
      <w:r w:rsidRPr="005007D1">
        <w:rPr>
          <w:rFonts w:ascii="Book Antiqua" w:hAnsi="Book Antiqua"/>
          <w:color w:val="000000" w:themeColor="text1"/>
        </w:rPr>
        <w:t>816-2341553</w:t>
      </w:r>
    </w:p>
    <w:p w:rsidR="002D14E0" w:rsidRPr="007A7FA5" w:rsidRDefault="005007D1" w:rsidP="0047075E">
      <w:pPr>
        <w:snapToGrid w:val="0"/>
        <w:spacing w:line="360" w:lineRule="auto"/>
        <w:jc w:val="both"/>
        <w:rPr>
          <w:rFonts w:ascii="Book Antiqua" w:hAnsi="Book Antiqua"/>
          <w:b/>
          <w:color w:val="000000" w:themeColor="text1"/>
          <w:lang w:eastAsia="zh-CN"/>
        </w:rPr>
      </w:pPr>
      <w:bookmarkStart w:id="19" w:name="OLE_LINK25"/>
      <w:bookmarkStart w:id="20" w:name="OLE_LINK26"/>
      <w:bookmarkStart w:id="21" w:name="OLE_LINK145"/>
      <w:bookmarkStart w:id="22" w:name="OLE_LINK215"/>
      <w:bookmarkStart w:id="23" w:name="OLE_LINK352"/>
      <w:bookmarkStart w:id="24" w:name="OLE_LINK364"/>
      <w:bookmarkStart w:id="25" w:name="OLE_LINK383"/>
      <w:bookmarkStart w:id="26" w:name="OLE_LINK361"/>
      <w:bookmarkEnd w:id="13"/>
      <w:r w:rsidRPr="005007D1">
        <w:rPr>
          <w:rFonts w:ascii="Book Antiqua" w:hAnsi="Book Antiqua"/>
          <w:b/>
          <w:color w:val="000000" w:themeColor="text1"/>
        </w:rPr>
        <w:t>Received:</w:t>
      </w:r>
      <w:r w:rsidRPr="005007D1">
        <w:rPr>
          <w:rFonts w:ascii="Book Antiqua" w:hAnsi="Book Antiqua"/>
          <w:color w:val="000000" w:themeColor="text1"/>
          <w:lang w:eastAsia="zh-CN"/>
        </w:rPr>
        <w:t xml:space="preserve"> December 22, 2012 </w:t>
      </w:r>
      <w:r w:rsidRPr="005007D1">
        <w:rPr>
          <w:rFonts w:ascii="Book Antiqua" w:hAnsi="Book Antiqua"/>
          <w:b/>
          <w:color w:val="000000" w:themeColor="text1"/>
          <w:lang w:eastAsia="zh-CN"/>
        </w:rPr>
        <w:t xml:space="preserve">  </w:t>
      </w:r>
      <w:r w:rsidR="00EA2FC2">
        <w:rPr>
          <w:rFonts w:ascii="Book Antiqua" w:hAnsi="Book Antiqua" w:hint="eastAsia"/>
          <w:b/>
          <w:color w:val="000000" w:themeColor="text1"/>
          <w:lang w:eastAsia="zh-CN"/>
        </w:rPr>
        <w:t xml:space="preserve">             </w:t>
      </w:r>
      <w:r w:rsidRPr="005007D1">
        <w:rPr>
          <w:rFonts w:ascii="Book Antiqua" w:hAnsi="Book Antiqua"/>
          <w:b/>
          <w:color w:val="000000" w:themeColor="text1"/>
        </w:rPr>
        <w:t xml:space="preserve"> Revised:</w:t>
      </w:r>
      <w:bookmarkStart w:id="27" w:name="OLE_LINK103"/>
      <w:bookmarkStart w:id="28" w:name="OLE_LINK104"/>
      <w:bookmarkStart w:id="29" w:name="OLE_LINK69"/>
      <w:bookmarkStart w:id="30" w:name="OLE_LINK70"/>
      <w:bookmarkEnd w:id="19"/>
      <w:bookmarkEnd w:id="20"/>
      <w:r w:rsidRPr="005007D1">
        <w:rPr>
          <w:rFonts w:ascii="Book Antiqua" w:hAnsi="Book Antiqua"/>
          <w:b/>
          <w:color w:val="000000" w:themeColor="text1"/>
        </w:rPr>
        <w:t xml:space="preserve"> </w:t>
      </w:r>
      <w:r w:rsidRPr="005007D1">
        <w:rPr>
          <w:rFonts w:ascii="Book Antiqua" w:hAnsi="Book Antiqua"/>
          <w:color w:val="000000" w:themeColor="text1"/>
          <w:lang w:eastAsia="zh-CN"/>
        </w:rPr>
        <w:t xml:space="preserve">February 1, 2013 </w:t>
      </w:r>
    </w:p>
    <w:p w:rsidR="00A62A4C" w:rsidRDefault="005007D1" w:rsidP="00A62A4C">
      <w:bookmarkStart w:id="31" w:name="OLE_LINK303"/>
      <w:bookmarkStart w:id="32" w:name="OLE_LINK304"/>
      <w:r w:rsidRPr="005007D1">
        <w:rPr>
          <w:rFonts w:ascii="Book Antiqua" w:hAnsi="Book Antiqua"/>
          <w:b/>
          <w:color w:val="000000" w:themeColor="text1"/>
        </w:rPr>
        <w:t>Accepted:</w:t>
      </w:r>
      <w:r w:rsidRPr="005007D1">
        <w:rPr>
          <w:rFonts w:ascii="Book Antiqua" w:hAnsi="Book Antiqua"/>
          <w:b/>
          <w:color w:val="000000" w:themeColor="text1"/>
          <w:lang w:eastAsia="zh-CN"/>
        </w:rPr>
        <w:t xml:space="preserve">  </w:t>
      </w:r>
      <w:r w:rsidR="00A62A4C">
        <w:t>February 7, 2013</w:t>
      </w:r>
    </w:p>
    <w:p w:rsidR="002D14E0" w:rsidRPr="007A7FA5" w:rsidRDefault="005007D1" w:rsidP="0047075E">
      <w:pPr>
        <w:snapToGrid w:val="0"/>
        <w:spacing w:line="360" w:lineRule="auto"/>
        <w:jc w:val="both"/>
        <w:rPr>
          <w:rFonts w:ascii="Book Antiqua" w:hAnsi="Book Antiqua"/>
          <w:b/>
          <w:color w:val="000000" w:themeColor="text1"/>
        </w:rPr>
      </w:pPr>
      <w:bookmarkStart w:id="33" w:name="_GoBack"/>
      <w:bookmarkEnd w:id="33"/>
      <w:r w:rsidRPr="005007D1">
        <w:rPr>
          <w:rFonts w:ascii="Book Antiqua" w:hAnsi="Book Antiqua"/>
          <w:b/>
          <w:color w:val="000000" w:themeColor="text1"/>
          <w:lang w:eastAsia="zh-CN"/>
        </w:rPr>
        <w:t xml:space="preserve">            </w:t>
      </w:r>
      <w:r w:rsidR="00EA2FC2">
        <w:rPr>
          <w:rFonts w:ascii="Book Antiqua" w:hAnsi="Book Antiqua" w:hint="eastAsia"/>
          <w:b/>
          <w:color w:val="000000" w:themeColor="text1"/>
          <w:lang w:eastAsia="zh-CN"/>
        </w:rPr>
        <w:t xml:space="preserve">                  </w:t>
      </w:r>
      <w:r w:rsidRPr="005007D1">
        <w:rPr>
          <w:rFonts w:ascii="Book Antiqua" w:hAnsi="Book Antiqua"/>
          <w:b/>
          <w:color w:val="000000" w:themeColor="text1"/>
        </w:rPr>
        <w:t xml:space="preserve">Published online: </w:t>
      </w:r>
      <w:bookmarkEnd w:id="27"/>
      <w:bookmarkEnd w:id="28"/>
    </w:p>
    <w:bookmarkEnd w:id="14"/>
    <w:bookmarkEnd w:id="15"/>
    <w:bookmarkEnd w:id="16"/>
    <w:bookmarkEnd w:id="21"/>
    <w:bookmarkEnd w:id="22"/>
    <w:bookmarkEnd w:id="23"/>
    <w:bookmarkEnd w:id="24"/>
    <w:bookmarkEnd w:id="25"/>
    <w:bookmarkEnd w:id="26"/>
    <w:bookmarkEnd w:id="29"/>
    <w:bookmarkEnd w:id="30"/>
    <w:bookmarkEnd w:id="31"/>
    <w:bookmarkEnd w:id="32"/>
    <w:p w:rsidR="002D14E0" w:rsidRPr="007A7FA5" w:rsidRDefault="002D14E0" w:rsidP="0047075E">
      <w:pPr>
        <w:snapToGrid w:val="0"/>
        <w:spacing w:line="360" w:lineRule="auto"/>
        <w:jc w:val="both"/>
        <w:rPr>
          <w:rFonts w:ascii="Book Antiqua" w:hAnsi="Book Antiqua"/>
          <w:color w:val="000000" w:themeColor="text1"/>
          <w:lang w:eastAsia="zh-CN"/>
        </w:rPr>
      </w:pPr>
    </w:p>
    <w:p w:rsidR="00EC0EED" w:rsidRPr="007A7FA5" w:rsidRDefault="00EC0EED" w:rsidP="0047075E">
      <w:pPr>
        <w:snapToGrid w:val="0"/>
        <w:spacing w:line="360" w:lineRule="auto"/>
        <w:jc w:val="both"/>
        <w:rPr>
          <w:rFonts w:ascii="Book Antiqua" w:hAnsi="Book Antiqua"/>
          <w:color w:val="000000" w:themeColor="text1"/>
          <w:lang w:eastAsia="zh-CN"/>
        </w:rPr>
      </w:pPr>
    </w:p>
    <w:p w:rsidR="002D14E0" w:rsidRPr="007A7FA5" w:rsidRDefault="005007D1" w:rsidP="0047075E">
      <w:pPr>
        <w:snapToGrid w:val="0"/>
        <w:spacing w:line="360" w:lineRule="auto"/>
        <w:jc w:val="both"/>
        <w:rPr>
          <w:rFonts w:ascii="Book Antiqua" w:hAnsi="Book Antiqua"/>
          <w:b/>
          <w:bCs/>
          <w:color w:val="000000" w:themeColor="text1"/>
        </w:rPr>
      </w:pPr>
      <w:bookmarkStart w:id="34" w:name="OLE_LINK359"/>
      <w:r w:rsidRPr="005007D1">
        <w:rPr>
          <w:rFonts w:ascii="Book Antiqua" w:hAnsi="Book Antiqua"/>
          <w:b/>
          <w:bCs/>
          <w:color w:val="000000" w:themeColor="text1"/>
        </w:rPr>
        <w:t>Abstract</w:t>
      </w:r>
    </w:p>
    <w:p w:rsidR="002D14E0" w:rsidRPr="007A7FA5" w:rsidRDefault="005007D1" w:rsidP="0047075E">
      <w:pPr>
        <w:snapToGrid w:val="0"/>
        <w:spacing w:line="360" w:lineRule="auto"/>
        <w:jc w:val="both"/>
        <w:rPr>
          <w:rFonts w:ascii="Book Antiqua" w:hAnsi="Book Antiqua"/>
          <w:color w:val="000000" w:themeColor="text1"/>
        </w:rPr>
      </w:pPr>
      <w:r w:rsidRPr="005007D1">
        <w:rPr>
          <w:rStyle w:val="hui12181"/>
          <w:rFonts w:ascii="Book Antiqua" w:hAnsi="Book Antiqua"/>
          <w:color w:val="000000" w:themeColor="text1"/>
          <w:sz w:val="24"/>
          <w:szCs w:val="24"/>
        </w:rPr>
        <w:t xml:space="preserve">Abstract: Juvenile polyps are relatively common findings in children, while juvenile polyposis syndrome (JPS) is a rare hereditary syndrome entailing an increased risk of colorectal cancer. Mutations in </w:t>
      </w:r>
      <w:bookmarkStart w:id="35" w:name="OLE_LINK1"/>
      <w:bookmarkStart w:id="36" w:name="OLE_LINK2"/>
      <w:r w:rsidRPr="005007D1">
        <w:rPr>
          <w:rStyle w:val="hui12181"/>
          <w:rFonts w:ascii="Book Antiqua" w:hAnsi="Book Antiqua"/>
          <w:color w:val="000000" w:themeColor="text1"/>
          <w:sz w:val="24"/>
          <w:szCs w:val="24"/>
        </w:rPr>
        <w:t>BMPR1A or SMAD4 are found</w:t>
      </w:r>
      <w:bookmarkEnd w:id="35"/>
      <w:bookmarkEnd w:id="36"/>
      <w:r w:rsidRPr="005007D1">
        <w:rPr>
          <w:rStyle w:val="hui12181"/>
          <w:rFonts w:ascii="Book Antiqua" w:hAnsi="Book Antiqua"/>
          <w:color w:val="000000" w:themeColor="text1"/>
          <w:sz w:val="24"/>
          <w:szCs w:val="24"/>
        </w:rPr>
        <w:t xml:space="preserve"> in roughly half of patients diagnosed with JPS. Mutations in </w:t>
      </w:r>
      <w:r w:rsidRPr="005007D1">
        <w:rPr>
          <w:rStyle w:val="hui12181"/>
          <w:rFonts w:ascii="Book Antiqua" w:hAnsi="Book Antiqua"/>
          <w:i/>
          <w:color w:val="000000" w:themeColor="text1"/>
          <w:sz w:val="24"/>
          <w:szCs w:val="24"/>
        </w:rPr>
        <w:t>PTEN</w:t>
      </w:r>
      <w:r w:rsidRPr="005007D1">
        <w:rPr>
          <w:rStyle w:val="hui12181"/>
          <w:rFonts w:ascii="Book Antiqua" w:hAnsi="Book Antiqua"/>
          <w:color w:val="000000" w:themeColor="text1"/>
          <w:sz w:val="24"/>
          <w:szCs w:val="24"/>
        </w:rPr>
        <w:t xml:space="preserve"> gene are also found in patients with juvenile polyps and in Bannayan-Riley-Ruvalcaba syndrome and Cowden syndrome. Several previous reports have described microdeletions in chromosome 10q23 encompassing both PTEN and BMPR1A causing aggressive polyposis and malignancy in childhood. These reports have also described extra-intestinal findings in most cases including cardiac anomalies, developmental delay and macrocephaly. In this report we describe a boy with a 5.75 Mb deletion of chromosome 10q23 and a 1.03 Mb deletion within chromosome band 1p31.3 who displayed aggressive juvenile polyposis and multiple extra-intestinal anomalies including macrocephaly, developmental delay, short stature, hypothyroidism, atrial septal defect, ventricular septal defect and hypospadias. He required colectomy at six years of age, and early colectomy was a common outcome in other children with similar deletions. Due to the aggressive polyposis and reports of dysplasia and even malignancy at a young age, we propose aggressive gastrointestinal surveillance in children with 10q23 microdeletions encompassing the </w:t>
      </w:r>
      <w:r w:rsidRPr="005007D1">
        <w:rPr>
          <w:rStyle w:val="hui12181"/>
          <w:rFonts w:ascii="Book Antiqua" w:hAnsi="Book Antiqua"/>
          <w:i/>
          <w:color w:val="000000" w:themeColor="text1"/>
          <w:sz w:val="24"/>
          <w:szCs w:val="24"/>
        </w:rPr>
        <w:t>BMPR1A</w:t>
      </w:r>
      <w:r w:rsidRPr="005007D1">
        <w:rPr>
          <w:rStyle w:val="hui12181"/>
          <w:rFonts w:ascii="Book Antiqua" w:hAnsi="Book Antiqua"/>
          <w:color w:val="000000" w:themeColor="text1"/>
          <w:sz w:val="24"/>
          <w:szCs w:val="24"/>
        </w:rPr>
        <w:t xml:space="preserve"> and </w:t>
      </w:r>
      <w:r w:rsidRPr="005007D1">
        <w:rPr>
          <w:rStyle w:val="hui12181"/>
          <w:rFonts w:ascii="Book Antiqua" w:hAnsi="Book Antiqua"/>
          <w:i/>
          <w:color w:val="000000" w:themeColor="text1"/>
          <w:sz w:val="24"/>
          <w:szCs w:val="24"/>
        </w:rPr>
        <w:t xml:space="preserve">PTEN </w:t>
      </w:r>
      <w:r w:rsidRPr="005007D1">
        <w:rPr>
          <w:rStyle w:val="hui12181"/>
          <w:rFonts w:ascii="Book Antiqua" w:hAnsi="Book Antiqua"/>
          <w:color w:val="000000" w:themeColor="text1"/>
          <w:sz w:val="24"/>
          <w:szCs w:val="24"/>
        </w:rPr>
        <w:t>genes to include both the upper and lower gastrointestinal tracts, and also include a flowchart for an effective genetic testing strategy in children with juvenile polyposis.</w:t>
      </w:r>
    </w:p>
    <w:bookmarkEnd w:id="34"/>
    <w:p w:rsidR="002D14E0" w:rsidRPr="007A7FA5" w:rsidRDefault="002D14E0" w:rsidP="0047075E">
      <w:pPr>
        <w:snapToGrid w:val="0"/>
        <w:spacing w:line="360" w:lineRule="auto"/>
        <w:jc w:val="both"/>
        <w:rPr>
          <w:rFonts w:ascii="Book Antiqua" w:hAnsi="Book Antiqua"/>
          <w:color w:val="000000" w:themeColor="text1"/>
          <w:lang w:eastAsia="zh-CN"/>
        </w:rPr>
      </w:pPr>
    </w:p>
    <w:p w:rsidR="002D14E0" w:rsidRPr="007A7FA5" w:rsidRDefault="005007D1" w:rsidP="0047075E">
      <w:pPr>
        <w:snapToGrid w:val="0"/>
        <w:spacing w:line="360" w:lineRule="auto"/>
        <w:jc w:val="both"/>
        <w:rPr>
          <w:rFonts w:ascii="Book Antiqua" w:hAnsi="Book Antiqua"/>
          <w:color w:val="000000" w:themeColor="text1"/>
          <w:lang w:eastAsia="zh-CN"/>
        </w:rPr>
      </w:pPr>
      <w:bookmarkStart w:id="37" w:name="OLE_LINK98"/>
      <w:bookmarkStart w:id="38" w:name="OLE_LINK156"/>
      <w:bookmarkStart w:id="39" w:name="OLE_LINK196"/>
      <w:bookmarkStart w:id="40" w:name="OLE_LINK217"/>
      <w:bookmarkStart w:id="41" w:name="OLE_LINK242"/>
      <w:bookmarkStart w:id="42" w:name="OLE_LINK247"/>
      <w:bookmarkStart w:id="43" w:name="OLE_LINK311"/>
      <w:bookmarkStart w:id="44" w:name="OLE_LINK312"/>
      <w:bookmarkStart w:id="45" w:name="OLE_LINK325"/>
      <w:bookmarkStart w:id="46" w:name="OLE_LINK330"/>
      <w:bookmarkStart w:id="47" w:name="OLE_LINK30"/>
      <w:bookmarkStart w:id="48" w:name="OLE_LINK31"/>
      <w:bookmarkStart w:id="49" w:name="OLE_LINK44"/>
      <w:bookmarkStart w:id="50" w:name="OLE_LINK54"/>
      <w:bookmarkStart w:id="51" w:name="OLE_LINK117"/>
      <w:bookmarkStart w:id="52" w:name="OLE_LINK118"/>
      <w:bookmarkStart w:id="53" w:name="OLE_LINK389"/>
      <w:bookmarkStart w:id="54" w:name="OLE_LINK391"/>
      <w:bookmarkStart w:id="55" w:name="OLE_LINK335"/>
      <w:bookmarkStart w:id="56" w:name="OLE_LINK336"/>
      <w:bookmarkStart w:id="57" w:name="OLE_LINK401"/>
      <w:bookmarkStart w:id="58" w:name="OLE_LINK402"/>
      <w:bookmarkStart w:id="59" w:name="OLE_LINK99"/>
      <w:bookmarkStart w:id="60" w:name="OLE_LINK100"/>
      <w:bookmarkStart w:id="61" w:name="OLE_LINK271"/>
      <w:bookmarkStart w:id="62" w:name="OLE_LINK272"/>
      <w:bookmarkStart w:id="63" w:name="OLE_LINK300"/>
      <w:bookmarkStart w:id="64" w:name="OLE_LINK302"/>
      <w:r w:rsidRPr="005007D1">
        <w:rPr>
          <w:rFonts w:ascii="Book Antiqua" w:hAnsi="Book Antiqua"/>
          <w:color w:val="000000" w:themeColor="text1"/>
        </w:rPr>
        <w:lastRenderedPageBreak/>
        <w:t>© 201</w:t>
      </w:r>
      <w:r w:rsidRPr="005007D1">
        <w:rPr>
          <w:rFonts w:ascii="Book Antiqua" w:eastAsia="Times New Roman" w:hAnsi="Book Antiqua"/>
          <w:color w:val="000000" w:themeColor="text1"/>
        </w:rPr>
        <w:t>3</w:t>
      </w:r>
      <w:r w:rsidRPr="005007D1">
        <w:rPr>
          <w:rFonts w:ascii="Book Antiqua" w:hAnsi="Book Antiqua"/>
          <w:color w:val="000000" w:themeColor="text1"/>
        </w:rPr>
        <w:t xml:space="preserve"> Baishideng. All rights reserved. </w:t>
      </w:r>
    </w:p>
    <w:p w:rsidR="002D14E0" w:rsidRPr="007A7FA5" w:rsidRDefault="002D14E0" w:rsidP="0047075E">
      <w:pPr>
        <w:snapToGrid w:val="0"/>
        <w:spacing w:line="360" w:lineRule="auto"/>
        <w:jc w:val="both"/>
        <w:rPr>
          <w:rFonts w:ascii="Book Antiqua" w:hAnsi="Book Antiqua"/>
          <w:color w:val="000000" w:themeColor="text1"/>
          <w:lang w:eastAsia="zh-CN"/>
        </w:rPr>
      </w:pPr>
    </w:p>
    <w:bookmarkEnd w:id="37"/>
    <w:bookmarkEnd w:id="38"/>
    <w:bookmarkEnd w:id="39"/>
    <w:bookmarkEnd w:id="40"/>
    <w:bookmarkEnd w:id="41"/>
    <w:bookmarkEnd w:id="42"/>
    <w:bookmarkEnd w:id="43"/>
    <w:bookmarkEnd w:id="44"/>
    <w:bookmarkEnd w:id="45"/>
    <w:bookmarkEnd w:id="46"/>
    <w:p w:rsidR="002D14E0" w:rsidRPr="007A7FA5" w:rsidRDefault="005007D1" w:rsidP="0047075E">
      <w:pPr>
        <w:tabs>
          <w:tab w:val="left" w:pos="1650"/>
        </w:tabs>
        <w:snapToGrid w:val="0"/>
        <w:spacing w:line="360" w:lineRule="auto"/>
        <w:jc w:val="both"/>
        <w:rPr>
          <w:rFonts w:ascii="Book Antiqua" w:hAnsi="Book Antiqua"/>
          <w:color w:val="000000" w:themeColor="text1"/>
          <w:lang w:eastAsia="zh-CN"/>
        </w:rPr>
      </w:pPr>
      <w:r w:rsidRPr="005007D1">
        <w:rPr>
          <w:rFonts w:ascii="Book Antiqua" w:hAnsi="Book Antiqua"/>
          <w:b/>
          <w:color w:val="000000" w:themeColor="text1"/>
        </w:rPr>
        <w:t>Key words</w:t>
      </w:r>
      <w:r w:rsidRPr="005007D1">
        <w:rPr>
          <w:rFonts w:ascii="Book Antiqua" w:eastAsia="Times New Roman" w:hAnsi="Book Antiqua"/>
          <w:b/>
          <w:color w:val="000000" w:themeColor="text1"/>
        </w:rPr>
        <w:t>:</w:t>
      </w:r>
      <w:r w:rsidRPr="005007D1">
        <w:rPr>
          <w:rFonts w:ascii="Book Antiqua" w:hAnsi="Book Antiqua"/>
          <w:b/>
          <w:color w:val="000000" w:themeColor="text1"/>
        </w:rPr>
        <w:t xml:space="preserve"> </w:t>
      </w:r>
      <w:bookmarkEnd w:id="47"/>
      <w:bookmarkEnd w:id="48"/>
      <w:bookmarkEnd w:id="49"/>
      <w:bookmarkEnd w:id="50"/>
      <w:bookmarkEnd w:id="51"/>
      <w:bookmarkEnd w:id="52"/>
      <w:r w:rsidRPr="005007D1">
        <w:rPr>
          <w:rStyle w:val="hui12181"/>
          <w:rFonts w:ascii="Book Antiqua" w:hAnsi="Book Antiqua"/>
          <w:color w:val="000000" w:themeColor="text1"/>
          <w:sz w:val="24"/>
          <w:szCs w:val="24"/>
        </w:rPr>
        <w:t>Polyposis</w:t>
      </w:r>
      <w:r>
        <w:rPr>
          <w:rStyle w:val="hui12181"/>
          <w:rFonts w:ascii="Book Antiqua" w:hAnsi="Book Antiqua"/>
          <w:color w:val="000000" w:themeColor="text1"/>
          <w:sz w:val="24"/>
          <w:szCs w:val="24"/>
          <w:lang w:eastAsia="zh-CN"/>
        </w:rPr>
        <w:t xml:space="preserve">; </w:t>
      </w:r>
      <w:r w:rsidRPr="005007D1">
        <w:rPr>
          <w:rStyle w:val="hui12181"/>
          <w:rFonts w:ascii="Book Antiqua" w:hAnsi="Book Antiqua"/>
          <w:color w:val="000000" w:themeColor="text1"/>
          <w:sz w:val="24"/>
          <w:szCs w:val="24"/>
        </w:rPr>
        <w:t>Genetics</w:t>
      </w:r>
      <w:r>
        <w:rPr>
          <w:rStyle w:val="hui12181"/>
          <w:rFonts w:ascii="Book Antiqua" w:hAnsi="Book Antiqua"/>
          <w:color w:val="000000" w:themeColor="text1"/>
          <w:sz w:val="24"/>
          <w:szCs w:val="24"/>
          <w:lang w:eastAsia="zh-CN"/>
        </w:rPr>
        <w:t xml:space="preserve">; </w:t>
      </w:r>
      <w:r w:rsidRPr="005007D1">
        <w:rPr>
          <w:rStyle w:val="hui12181"/>
          <w:rFonts w:ascii="Book Antiqua" w:hAnsi="Book Antiqua"/>
          <w:color w:val="000000" w:themeColor="text1"/>
          <w:sz w:val="24"/>
          <w:szCs w:val="24"/>
        </w:rPr>
        <w:t>Cancer</w:t>
      </w:r>
      <w:r>
        <w:rPr>
          <w:rStyle w:val="hui12181"/>
          <w:rFonts w:ascii="Book Antiqua" w:hAnsi="Book Antiqua"/>
          <w:color w:val="000000" w:themeColor="text1"/>
          <w:sz w:val="24"/>
          <w:szCs w:val="24"/>
          <w:lang w:eastAsia="zh-CN"/>
        </w:rPr>
        <w:t xml:space="preserve">; </w:t>
      </w:r>
      <w:r w:rsidRPr="005007D1">
        <w:rPr>
          <w:rStyle w:val="hui12181"/>
          <w:rFonts w:ascii="Book Antiqua" w:hAnsi="Book Antiqua"/>
          <w:color w:val="000000" w:themeColor="text1"/>
          <w:sz w:val="24"/>
          <w:szCs w:val="24"/>
        </w:rPr>
        <w:t>Endosc</w:t>
      </w:r>
      <w:r>
        <w:rPr>
          <w:rStyle w:val="hui12181"/>
          <w:rFonts w:ascii="Book Antiqua" w:hAnsi="Book Antiqua"/>
          <w:color w:val="000000" w:themeColor="text1"/>
          <w:sz w:val="24"/>
          <w:szCs w:val="24"/>
        </w:rPr>
        <w:t>opy pe</w:t>
      </w:r>
      <w:r w:rsidRPr="005007D1">
        <w:rPr>
          <w:rStyle w:val="hui12181"/>
          <w:rFonts w:ascii="Book Antiqua" w:hAnsi="Book Antiqua"/>
          <w:color w:val="000000" w:themeColor="text1"/>
          <w:sz w:val="24"/>
          <w:szCs w:val="24"/>
        </w:rPr>
        <w:t>diatric</w:t>
      </w:r>
    </w:p>
    <w:p w:rsidR="002D14E0" w:rsidRPr="007A7FA5" w:rsidRDefault="002D14E0" w:rsidP="0047075E">
      <w:pPr>
        <w:tabs>
          <w:tab w:val="left" w:pos="1650"/>
        </w:tabs>
        <w:snapToGrid w:val="0"/>
        <w:spacing w:line="360" w:lineRule="auto"/>
        <w:jc w:val="both"/>
        <w:rPr>
          <w:rFonts w:ascii="Book Antiqua" w:hAnsi="Book Antiqua"/>
          <w:b/>
          <w:color w:val="000000" w:themeColor="text1"/>
          <w:lang w:eastAsia="zh-CN"/>
        </w:rPr>
      </w:pPr>
    </w:p>
    <w:p w:rsidR="002D14E0" w:rsidRPr="007A7FA5" w:rsidRDefault="005007D1" w:rsidP="0047075E">
      <w:pPr>
        <w:snapToGrid w:val="0"/>
        <w:spacing w:line="360" w:lineRule="auto"/>
        <w:jc w:val="both"/>
        <w:rPr>
          <w:rFonts w:ascii="Book Antiqua" w:hAnsi="Book Antiqua" w:cs="宋体"/>
          <w:color w:val="000000" w:themeColor="text1"/>
        </w:rPr>
      </w:pPr>
      <w:r w:rsidRPr="005007D1">
        <w:rPr>
          <w:rFonts w:ascii="Book Antiqua" w:hAnsi="Book Antiqua" w:cs="宋体"/>
          <w:b/>
          <w:color w:val="000000" w:themeColor="text1"/>
        </w:rPr>
        <w:t>Core tip:</w:t>
      </w:r>
      <w:r w:rsidRPr="005007D1">
        <w:rPr>
          <w:rFonts w:ascii="Book Antiqua" w:hAnsi="Book Antiqua" w:cs="宋体"/>
          <w:color w:val="000000" w:themeColor="text1"/>
        </w:rPr>
        <w:t xml:space="preserve"> Children with aggressive juvenile polyposis related to microdeletions of chromosome 10q23 and involving PTEN and BMPR1A are rare, however this deletion conveys significant gastrointestinal and extraintestinal risks. Children with this gene mutation are at significant risk for extensive polyposis, early colectomy and gastrointestinal malignancy. This work describes the clinical manifestations associated with these deletions. We also suggest genetic testing strategies for those with juvenile polyps and also propose gastrointestinal surveillance for patients with chromosome 10q23 deletions encompassing PTEN and BMPR1A.  </w:t>
      </w:r>
    </w:p>
    <w:p w:rsidR="002D14E0" w:rsidRPr="007A7FA5" w:rsidRDefault="002D14E0" w:rsidP="0047075E">
      <w:pPr>
        <w:snapToGrid w:val="0"/>
        <w:spacing w:line="360" w:lineRule="auto"/>
        <w:jc w:val="both"/>
        <w:rPr>
          <w:rFonts w:ascii="Book Antiqua" w:hAnsi="Book Antiqua" w:cs="宋体"/>
          <w:color w:val="000000" w:themeColor="text1"/>
        </w:rPr>
      </w:pPr>
    </w:p>
    <w:p w:rsidR="002D14E0" w:rsidRPr="007A7FA5" w:rsidRDefault="005007D1" w:rsidP="0047075E">
      <w:pPr>
        <w:snapToGrid w:val="0"/>
        <w:spacing w:line="360" w:lineRule="auto"/>
        <w:jc w:val="both"/>
        <w:rPr>
          <w:rFonts w:ascii="Book Antiqua" w:hAnsi="Book Antiqua"/>
          <w:color w:val="000000" w:themeColor="text1"/>
          <w:lang w:eastAsia="zh-CN"/>
        </w:rPr>
      </w:pPr>
      <w:r w:rsidRPr="005007D1">
        <w:rPr>
          <w:rFonts w:ascii="Book Antiqua" w:hAnsi="Book Antiqua" w:cs="宋体"/>
          <w:color w:val="000000" w:themeColor="text1"/>
        </w:rPr>
        <w:t xml:space="preserve">Septer S, Zhang L, Lawson CE, Cocjin J, Attard T, Ardinger HH. </w:t>
      </w:r>
      <w:r w:rsidRPr="005007D1">
        <w:rPr>
          <w:rFonts w:ascii="Book Antiqua" w:hAnsi="Book Antiqua"/>
          <w:color w:val="000000" w:themeColor="text1"/>
        </w:rPr>
        <w:t>Aggressive juvenile polyposis in children with chromosome 10q23 deletion.</w:t>
      </w:r>
    </w:p>
    <w:bookmarkEnd w:id="53"/>
    <w:bookmarkEnd w:id="54"/>
    <w:bookmarkEnd w:id="55"/>
    <w:bookmarkEnd w:id="56"/>
    <w:p w:rsidR="00857373" w:rsidRDefault="00857373" w:rsidP="0047075E">
      <w:pPr>
        <w:pStyle w:val="p0"/>
        <w:snapToGrid w:val="0"/>
        <w:spacing w:line="360" w:lineRule="auto"/>
        <w:jc w:val="both"/>
        <w:rPr>
          <w:rFonts w:ascii="Book Antiqua" w:hAnsi="Book Antiqua"/>
          <w:b/>
          <w:bCs/>
          <w:color w:val="000000" w:themeColor="text1"/>
          <w:sz w:val="24"/>
          <w:szCs w:val="24"/>
        </w:rPr>
      </w:pPr>
    </w:p>
    <w:p w:rsidR="002D14E0" w:rsidRPr="007A7FA5" w:rsidRDefault="005007D1" w:rsidP="0047075E">
      <w:pPr>
        <w:pStyle w:val="p0"/>
        <w:snapToGrid w:val="0"/>
        <w:spacing w:line="360" w:lineRule="auto"/>
        <w:jc w:val="both"/>
        <w:rPr>
          <w:rFonts w:ascii="Book Antiqua" w:hAnsi="Book Antiqua"/>
          <w:color w:val="000000" w:themeColor="text1"/>
          <w:sz w:val="24"/>
          <w:szCs w:val="24"/>
        </w:rPr>
      </w:pPr>
      <w:r w:rsidRPr="005007D1">
        <w:rPr>
          <w:rFonts w:ascii="Book Antiqua" w:hAnsi="Book Antiqua"/>
          <w:b/>
          <w:bCs/>
          <w:color w:val="000000" w:themeColor="text1"/>
          <w:sz w:val="24"/>
          <w:szCs w:val="24"/>
        </w:rPr>
        <w:t>Available from:</w:t>
      </w:r>
      <w:r w:rsidRPr="005007D1">
        <w:rPr>
          <w:rFonts w:ascii="Book Antiqua" w:hAnsi="Book Antiqua"/>
          <w:color w:val="000000" w:themeColor="text1"/>
          <w:sz w:val="24"/>
          <w:szCs w:val="24"/>
        </w:rPr>
        <w:t xml:space="preserve"> </w:t>
      </w:r>
      <w:bookmarkEnd w:id="57"/>
      <w:bookmarkEnd w:id="58"/>
    </w:p>
    <w:p w:rsidR="002D14E0" w:rsidRPr="007A7FA5" w:rsidRDefault="005007D1" w:rsidP="0047075E">
      <w:pPr>
        <w:pStyle w:val="p0"/>
        <w:snapToGrid w:val="0"/>
        <w:spacing w:line="360" w:lineRule="auto"/>
        <w:jc w:val="both"/>
        <w:rPr>
          <w:rFonts w:ascii="Book Antiqua" w:hAnsi="Book Antiqua"/>
          <w:bCs/>
          <w:color w:val="000000" w:themeColor="text1"/>
          <w:sz w:val="24"/>
          <w:szCs w:val="24"/>
        </w:rPr>
      </w:pPr>
      <w:bookmarkStart w:id="65" w:name="OLE_LINK399"/>
      <w:bookmarkStart w:id="66" w:name="OLE_LINK400"/>
      <w:bookmarkEnd w:id="59"/>
      <w:bookmarkEnd w:id="60"/>
      <w:bookmarkEnd w:id="61"/>
      <w:bookmarkEnd w:id="62"/>
      <w:bookmarkEnd w:id="63"/>
      <w:bookmarkEnd w:id="64"/>
      <w:r w:rsidRPr="005007D1">
        <w:rPr>
          <w:rFonts w:ascii="Book Antiqua" w:hAnsi="Book Antiqua" w:cs="Times New Roman"/>
          <w:b/>
          <w:bCs/>
          <w:color w:val="000000" w:themeColor="text1"/>
          <w:kern w:val="2"/>
          <w:sz w:val="24"/>
          <w:szCs w:val="24"/>
        </w:rPr>
        <w:t>DOI:</w:t>
      </w:r>
    </w:p>
    <w:bookmarkEnd w:id="65"/>
    <w:bookmarkEnd w:id="66"/>
    <w:p w:rsidR="002D14E0" w:rsidRPr="007A7FA5" w:rsidRDefault="002D14E0" w:rsidP="0047075E">
      <w:pPr>
        <w:snapToGrid w:val="0"/>
        <w:spacing w:line="360" w:lineRule="auto"/>
        <w:jc w:val="both"/>
        <w:rPr>
          <w:rFonts w:ascii="Book Antiqua" w:hAnsi="Book Antiqua"/>
          <w:color w:val="000000" w:themeColor="text1"/>
          <w:lang w:eastAsia="zh-CN"/>
        </w:rPr>
      </w:pPr>
    </w:p>
    <w:p w:rsidR="002D14E0" w:rsidRPr="007A7FA5" w:rsidRDefault="005007D1" w:rsidP="0047075E">
      <w:pPr>
        <w:snapToGrid w:val="0"/>
        <w:spacing w:line="360" w:lineRule="auto"/>
        <w:jc w:val="both"/>
        <w:rPr>
          <w:rFonts w:ascii="Book Antiqua" w:hAnsi="Book Antiqua"/>
          <w:b/>
          <w:color w:val="000000" w:themeColor="text1"/>
        </w:rPr>
      </w:pPr>
      <w:r w:rsidRPr="005007D1">
        <w:rPr>
          <w:rFonts w:ascii="Book Antiqua" w:hAnsi="Book Antiqua"/>
          <w:color w:val="000000" w:themeColor="text1"/>
          <w:lang w:eastAsia="zh-CN"/>
        </w:rPr>
        <w:br w:type="page"/>
      </w:r>
      <w:r w:rsidRPr="005007D1">
        <w:rPr>
          <w:rFonts w:ascii="Book Antiqua" w:hAnsi="Book Antiqua"/>
          <w:b/>
          <w:color w:val="000000" w:themeColor="text1"/>
          <w:lang w:eastAsia="zh-CN"/>
        </w:rPr>
        <w:lastRenderedPageBreak/>
        <w:t>INTRODUCTION</w:t>
      </w:r>
    </w:p>
    <w:p w:rsidR="002D14E0" w:rsidRPr="007A7FA5" w:rsidRDefault="005007D1" w:rsidP="0047075E">
      <w:pPr>
        <w:snapToGrid w:val="0"/>
        <w:spacing w:line="360" w:lineRule="auto"/>
        <w:jc w:val="both"/>
        <w:rPr>
          <w:rFonts w:ascii="Book Antiqua" w:hAnsi="Book Antiqua"/>
          <w:color w:val="000000" w:themeColor="text1"/>
        </w:rPr>
      </w:pPr>
      <w:r w:rsidRPr="005007D1">
        <w:rPr>
          <w:rFonts w:ascii="Book Antiqua" w:hAnsi="Book Antiqua"/>
          <w:color w:val="000000" w:themeColor="text1"/>
        </w:rPr>
        <w:t xml:space="preserve">Classification of polyps in children and subsequent attempts to diagnose hereditary polyposis syndromes begin with histologic sub-typing. The juvenile polyp was first described by </w:t>
      </w:r>
      <w:bookmarkStart w:id="67" w:name="OLE_LINK3"/>
      <w:bookmarkStart w:id="68" w:name="OLE_LINK4"/>
      <w:r w:rsidRPr="005007D1">
        <w:rPr>
          <w:rFonts w:ascii="Book Antiqua" w:hAnsi="Book Antiqua"/>
          <w:color w:val="000000" w:themeColor="text1"/>
        </w:rPr>
        <w:t>Diamond</w:t>
      </w:r>
      <w:bookmarkEnd w:id="67"/>
      <w:bookmarkEnd w:id="68"/>
      <w:r w:rsidRPr="005007D1">
        <w:rPr>
          <w:rFonts w:ascii="Book Antiqua" w:hAnsi="Book Antiqua"/>
          <w:color w:val="000000" w:themeColor="text1"/>
          <w:vertAlign w:val="superscript"/>
        </w:rPr>
        <w:t xml:space="preserve">[1] </w:t>
      </w:r>
      <w:r w:rsidRPr="005007D1">
        <w:rPr>
          <w:rFonts w:ascii="Book Antiqua" w:hAnsi="Book Antiqua"/>
          <w:color w:val="000000" w:themeColor="text1"/>
        </w:rPr>
        <w:t>and is characterized histologically by an edematous lamina propria with inflammatory cells and cystically dilated glands which are lined by cuboidal to columnar epithelium</w:t>
      </w:r>
      <w:r w:rsidRPr="005007D1">
        <w:rPr>
          <w:rFonts w:ascii="Book Antiqua" w:hAnsi="Book Antiqua"/>
          <w:color w:val="000000" w:themeColor="text1"/>
          <w:vertAlign w:val="superscript"/>
        </w:rPr>
        <w:t>[2]</w:t>
      </w:r>
      <w:r w:rsidRPr="005007D1">
        <w:rPr>
          <w:rFonts w:ascii="Book Antiqua" w:hAnsi="Book Antiqua"/>
          <w:color w:val="000000" w:themeColor="text1"/>
        </w:rPr>
        <w:t>. While sporadic juvenile polyps are fairly common in the first decade of life and may be found in up to 2% of the pediatric population</w:t>
      </w:r>
      <w:r w:rsidRPr="005007D1">
        <w:rPr>
          <w:rFonts w:ascii="Book Antiqua" w:hAnsi="Book Antiqua"/>
          <w:color w:val="000000" w:themeColor="text1"/>
          <w:vertAlign w:val="superscript"/>
        </w:rPr>
        <w:t>[3,4]</w:t>
      </w:r>
      <w:r w:rsidRPr="005007D1">
        <w:rPr>
          <w:rFonts w:ascii="Book Antiqua" w:hAnsi="Book Antiqua"/>
          <w:color w:val="000000" w:themeColor="text1"/>
        </w:rPr>
        <w:t>, juvenile polyposis syndrome (JPS) is a rare hereditary polyposis syndrome occurring in 1:100</w:t>
      </w:r>
      <w:r w:rsidRPr="005007D1">
        <w:rPr>
          <w:rFonts w:ascii="Book Antiqua" w:hAnsi="Book Antiqua"/>
          <w:color w:val="000000" w:themeColor="text1"/>
          <w:lang w:eastAsia="zh-CN"/>
        </w:rPr>
        <w:t xml:space="preserve"> </w:t>
      </w:r>
      <w:r w:rsidRPr="005007D1">
        <w:rPr>
          <w:rFonts w:ascii="Book Antiqua" w:hAnsi="Book Antiqua"/>
          <w:color w:val="000000" w:themeColor="text1"/>
        </w:rPr>
        <w:t>000</w:t>
      </w:r>
      <w:r w:rsidRPr="005007D1">
        <w:rPr>
          <w:rFonts w:ascii="Book Antiqua" w:hAnsi="Book Antiqua"/>
          <w:color w:val="000000" w:themeColor="text1"/>
          <w:vertAlign w:val="superscript"/>
        </w:rPr>
        <w:t>[5]</w:t>
      </w:r>
      <w:r w:rsidRPr="005007D1">
        <w:rPr>
          <w:rFonts w:ascii="Book Antiqua" w:hAnsi="Book Antiqua"/>
          <w:color w:val="000000" w:themeColor="text1"/>
        </w:rPr>
        <w:t xml:space="preserve"> and entails an increased risk of colorectal cancer and to a lesser degree gastric cancer. Juvenile polyposis syndrome is defined (Jass Criteria) by the presence of five or more juvenile polyps in the colorectum, any number of juvenile polyps proximal to the colorectum or any number of juvenile polyps with a positive family history of juvenile polyposis</w:t>
      </w:r>
      <w:r w:rsidRPr="005007D1">
        <w:rPr>
          <w:rFonts w:ascii="Book Antiqua" w:hAnsi="Book Antiqua"/>
          <w:color w:val="000000" w:themeColor="text1"/>
          <w:vertAlign w:val="superscript"/>
        </w:rPr>
        <w:t>[3,4,6]</w:t>
      </w:r>
      <w:r w:rsidRPr="005007D1">
        <w:rPr>
          <w:rFonts w:ascii="Book Antiqua" w:hAnsi="Book Antiqua"/>
          <w:color w:val="000000" w:themeColor="text1"/>
        </w:rPr>
        <w:t>. JPS typically presents in adolescence or adulthood. Treatment consists of surveillance endoscopy with polypectomy. Endoscopy is typically performed on a regular basis after polyps are found. Prophylactic surgery is indicated if polyp burden is unmanageable endoscopically, when juvenile polyps display dysplasia or in the case of severe gastrointestinal bleeding. A severe form of JPS called juvenile polyposis of infancy (</w:t>
      </w:r>
      <w:bookmarkStart w:id="69" w:name="OLE_LINK5"/>
      <w:bookmarkStart w:id="70" w:name="OLE_LINK6"/>
      <w:bookmarkStart w:id="71" w:name="OLE_LINK878"/>
      <w:bookmarkStart w:id="72" w:name="OLE_LINK879"/>
      <w:r w:rsidRPr="005007D1">
        <w:rPr>
          <w:rFonts w:ascii="Book Antiqua" w:hAnsi="Book Antiqua"/>
          <w:color w:val="000000" w:themeColor="text1"/>
        </w:rPr>
        <w:t>JPI</w:t>
      </w:r>
      <w:bookmarkEnd w:id="69"/>
      <w:bookmarkEnd w:id="70"/>
      <w:bookmarkEnd w:id="71"/>
      <w:bookmarkEnd w:id="72"/>
      <w:r w:rsidRPr="005007D1">
        <w:rPr>
          <w:rFonts w:ascii="Book Antiqua" w:hAnsi="Book Antiqua"/>
          <w:color w:val="000000" w:themeColor="text1"/>
        </w:rPr>
        <w:t>) has also been described and is characterized by its early manifestations of generalized polyposis, diarrhea, gastrointestinal bleeding and protein losing enteropathy in the first 2 years of life resulting in death in infancy in some patients</w:t>
      </w:r>
      <w:r w:rsidRPr="005007D1">
        <w:rPr>
          <w:rFonts w:ascii="Book Antiqua" w:hAnsi="Book Antiqua"/>
          <w:color w:val="000000" w:themeColor="text1"/>
          <w:vertAlign w:val="superscript"/>
        </w:rPr>
        <w:t>[7]</w:t>
      </w:r>
      <w:r w:rsidRPr="005007D1">
        <w:rPr>
          <w:rFonts w:ascii="Book Antiqua" w:hAnsi="Book Antiqua"/>
          <w:color w:val="000000" w:themeColor="text1"/>
        </w:rPr>
        <w:t xml:space="preserve">. </w:t>
      </w:r>
    </w:p>
    <w:p w:rsidR="002D14E0" w:rsidRPr="007A7FA5" w:rsidRDefault="005007D1" w:rsidP="00E92055">
      <w:pPr>
        <w:autoSpaceDE w:val="0"/>
        <w:autoSpaceDN w:val="0"/>
        <w:adjustRightInd w:val="0"/>
        <w:snapToGrid w:val="0"/>
        <w:spacing w:line="360" w:lineRule="auto"/>
        <w:ind w:firstLineChars="50" w:firstLine="120"/>
        <w:jc w:val="both"/>
        <w:rPr>
          <w:rFonts w:ascii="Book Antiqua" w:hAnsi="Book Antiqua" w:cs="AdvP7627"/>
          <w:color w:val="000000" w:themeColor="text1"/>
        </w:rPr>
      </w:pPr>
      <w:r w:rsidRPr="005007D1">
        <w:rPr>
          <w:rFonts w:ascii="Book Antiqua" w:hAnsi="Book Antiqua"/>
          <w:color w:val="000000" w:themeColor="text1"/>
        </w:rPr>
        <w:t xml:space="preserve">Three genes have been associated with juvenile polyps. In 45%-60% of patients with typical JPS a mutation can be found in either the </w:t>
      </w:r>
      <w:r w:rsidRPr="005007D1">
        <w:rPr>
          <w:rFonts w:ascii="Book Antiqua" w:hAnsi="Book Antiqua"/>
          <w:i/>
          <w:color w:val="000000" w:themeColor="text1"/>
        </w:rPr>
        <w:t>SMAD4</w:t>
      </w:r>
      <w:r w:rsidRPr="005007D1">
        <w:rPr>
          <w:rFonts w:ascii="Book Antiqua" w:hAnsi="Book Antiqua"/>
          <w:color w:val="000000" w:themeColor="text1"/>
        </w:rPr>
        <w:t xml:space="preserve"> or </w:t>
      </w:r>
      <w:r w:rsidRPr="005007D1">
        <w:rPr>
          <w:rFonts w:ascii="Book Antiqua" w:hAnsi="Book Antiqua"/>
          <w:i/>
          <w:color w:val="000000" w:themeColor="text1"/>
        </w:rPr>
        <w:t>BMPR1A</w:t>
      </w:r>
      <w:r w:rsidRPr="005007D1">
        <w:rPr>
          <w:rFonts w:ascii="Book Antiqua" w:hAnsi="Book Antiqua"/>
          <w:color w:val="000000" w:themeColor="text1"/>
        </w:rPr>
        <w:t xml:space="preserve"> genes</w:t>
      </w:r>
      <w:r w:rsidRPr="005007D1">
        <w:rPr>
          <w:rFonts w:ascii="Book Antiqua" w:hAnsi="Book Antiqua"/>
          <w:color w:val="000000" w:themeColor="text1"/>
          <w:vertAlign w:val="superscript"/>
        </w:rPr>
        <w:t>[8-12]</w:t>
      </w:r>
      <w:r w:rsidRPr="005007D1">
        <w:rPr>
          <w:rFonts w:ascii="Book Antiqua" w:hAnsi="Book Antiqua"/>
          <w:color w:val="000000" w:themeColor="text1"/>
        </w:rPr>
        <w:t xml:space="preserve">. </w:t>
      </w:r>
      <w:r w:rsidRPr="005007D1">
        <w:rPr>
          <w:rFonts w:ascii="Book Antiqua" w:hAnsi="Book Antiqua"/>
          <w:i/>
          <w:color w:val="000000" w:themeColor="text1"/>
        </w:rPr>
        <w:t>SMAD4</w:t>
      </w:r>
      <w:r w:rsidRPr="005007D1">
        <w:rPr>
          <w:rFonts w:ascii="Book Antiqua" w:hAnsi="Book Antiqua"/>
          <w:color w:val="000000" w:themeColor="text1"/>
        </w:rPr>
        <w:t xml:space="preserve"> is a tumor suppressor gene located on chromosome 18q21 and is associated with hereditary hemorrhagic telangiectasia in some individuals in addition to JPS. </w:t>
      </w:r>
      <w:r w:rsidRPr="005007D1">
        <w:rPr>
          <w:rFonts w:ascii="Book Antiqua" w:hAnsi="Book Antiqua"/>
          <w:i/>
          <w:color w:val="000000" w:themeColor="text1"/>
        </w:rPr>
        <w:t>BMPR1A</w:t>
      </w:r>
      <w:r w:rsidRPr="005007D1">
        <w:rPr>
          <w:rFonts w:ascii="Book Antiqua" w:hAnsi="Book Antiqua"/>
          <w:color w:val="000000" w:themeColor="text1"/>
        </w:rPr>
        <w:t xml:space="preserve"> is located on chromosome 10q22-23</w:t>
      </w:r>
      <w:r w:rsidRPr="005007D1">
        <w:rPr>
          <w:rFonts w:ascii="Book Antiqua" w:hAnsi="Book Antiqua"/>
          <w:color w:val="000000" w:themeColor="text1"/>
          <w:vertAlign w:val="superscript"/>
        </w:rPr>
        <w:t>[12]</w:t>
      </w:r>
      <w:r w:rsidRPr="005007D1">
        <w:rPr>
          <w:rFonts w:ascii="Book Antiqua" w:hAnsi="Book Antiqua"/>
          <w:color w:val="000000" w:themeColor="text1"/>
        </w:rPr>
        <w:t xml:space="preserve"> and encodes for a receptor important in the BMP/growth factor signaling pathways. Additionally, a third gene, </w:t>
      </w:r>
      <w:r w:rsidRPr="005007D1">
        <w:rPr>
          <w:rFonts w:ascii="Book Antiqua" w:hAnsi="Book Antiqua"/>
          <w:i/>
          <w:color w:val="000000" w:themeColor="text1"/>
        </w:rPr>
        <w:t>PTEN</w:t>
      </w:r>
      <w:r w:rsidRPr="005007D1">
        <w:rPr>
          <w:rFonts w:ascii="Book Antiqua" w:hAnsi="Book Antiqua"/>
          <w:color w:val="000000" w:themeColor="text1"/>
        </w:rPr>
        <w:t xml:space="preserve">, also located on chromosome 10q22-23, has been associated with juvenile polyps,  in association with the Cowden syndrome, a familial cancer syndrome, and the lesser </w:t>
      </w:r>
      <w:r w:rsidRPr="005007D1">
        <w:rPr>
          <w:rFonts w:ascii="Book Antiqua" w:hAnsi="Book Antiqua"/>
          <w:color w:val="000000" w:themeColor="text1"/>
        </w:rPr>
        <w:lastRenderedPageBreak/>
        <w:t>known Bannayan-Riley-Ruvalcaba syndrome</w:t>
      </w:r>
      <w:r w:rsidRPr="005007D1">
        <w:rPr>
          <w:rFonts w:ascii="Book Antiqua" w:hAnsi="Book Antiqua"/>
          <w:color w:val="000000" w:themeColor="text1"/>
          <w:vertAlign w:val="superscript"/>
        </w:rPr>
        <w:t>[13]</w:t>
      </w:r>
      <w:r w:rsidRPr="005007D1">
        <w:rPr>
          <w:rFonts w:ascii="Book Antiqua" w:hAnsi="Book Antiqua"/>
          <w:color w:val="000000" w:themeColor="text1"/>
        </w:rPr>
        <w:t xml:space="preserve"> associated with macrocephaly, developmental delay and some minor dysmorphia. These conditions, now grouped together as the “</w:t>
      </w:r>
      <w:r w:rsidRPr="005007D1">
        <w:rPr>
          <w:rFonts w:ascii="Book Antiqua" w:hAnsi="Book Antiqua"/>
          <w:i/>
          <w:color w:val="000000" w:themeColor="text1"/>
        </w:rPr>
        <w:t>PTEN</w:t>
      </w:r>
      <w:r w:rsidRPr="005007D1">
        <w:rPr>
          <w:rFonts w:ascii="Book Antiqua" w:hAnsi="Book Antiqua"/>
          <w:color w:val="000000" w:themeColor="text1"/>
        </w:rPr>
        <w:t>-hamartoma syndrome” (</w:t>
      </w:r>
      <w:bookmarkStart w:id="73" w:name="OLE_LINK8"/>
      <w:bookmarkStart w:id="74" w:name="OLE_LINK9"/>
      <w:bookmarkStart w:id="75" w:name="OLE_LINK880"/>
      <w:bookmarkStart w:id="76" w:name="OLE_LINK881"/>
      <w:r w:rsidRPr="005007D1">
        <w:rPr>
          <w:rFonts w:ascii="Book Antiqua" w:hAnsi="Book Antiqua"/>
          <w:color w:val="000000" w:themeColor="text1"/>
        </w:rPr>
        <w:t>PHTS</w:t>
      </w:r>
      <w:bookmarkEnd w:id="73"/>
      <w:bookmarkEnd w:id="74"/>
      <w:bookmarkEnd w:id="75"/>
      <w:bookmarkEnd w:id="76"/>
      <w:r w:rsidRPr="005007D1">
        <w:rPr>
          <w:rFonts w:ascii="Book Antiqua" w:hAnsi="Book Antiqua"/>
          <w:color w:val="000000" w:themeColor="text1"/>
        </w:rPr>
        <w:t>)</w:t>
      </w:r>
      <w:r w:rsidRPr="005007D1">
        <w:rPr>
          <w:rFonts w:ascii="Book Antiqua" w:hAnsi="Book Antiqua"/>
          <w:color w:val="000000" w:themeColor="text1"/>
          <w:vertAlign w:val="superscript"/>
        </w:rPr>
        <w:t>[14]</w:t>
      </w:r>
      <w:r w:rsidRPr="005007D1">
        <w:rPr>
          <w:rFonts w:ascii="Book Antiqua" w:hAnsi="Book Antiqua"/>
          <w:color w:val="000000" w:themeColor="text1"/>
        </w:rPr>
        <w:t xml:space="preserve">, may present with juvenile or hamartomatous polyps. In addition to an increased risk for breast, thyroid, colorectal and endometrial cancers in adulthood, skin lesions such as lipomas, </w:t>
      </w:r>
      <w:r w:rsidRPr="005007D1">
        <w:rPr>
          <w:rFonts w:ascii="Book Antiqua" w:hAnsi="Book Antiqua" w:cs="AdvTT3713a231"/>
          <w:color w:val="000000" w:themeColor="text1"/>
        </w:rPr>
        <w:t>trichelommomas and papillomatous lesions, and penile macules are common findings.</w:t>
      </w:r>
      <w:r w:rsidRPr="005007D1">
        <w:rPr>
          <w:rFonts w:ascii="Book Antiqua" w:hAnsi="Book Antiqua"/>
          <w:color w:val="000000" w:themeColor="text1"/>
        </w:rPr>
        <w:t xml:space="preserve"> </w:t>
      </w:r>
    </w:p>
    <w:p w:rsidR="002D14E0" w:rsidRPr="007A7FA5" w:rsidRDefault="005007D1" w:rsidP="00E92055">
      <w:pPr>
        <w:snapToGrid w:val="0"/>
        <w:spacing w:line="360" w:lineRule="auto"/>
        <w:ind w:firstLineChars="50" w:firstLine="120"/>
        <w:jc w:val="both"/>
        <w:rPr>
          <w:rFonts w:ascii="Book Antiqua" w:hAnsi="Book Antiqua"/>
          <w:color w:val="000000" w:themeColor="text1"/>
        </w:rPr>
      </w:pPr>
      <w:r w:rsidRPr="005007D1">
        <w:rPr>
          <w:rFonts w:ascii="Book Antiqua" w:hAnsi="Book Antiqua"/>
          <w:color w:val="000000" w:themeColor="text1"/>
        </w:rPr>
        <w:t xml:space="preserve">Of considerable interest are a small group of patients who have been reported to have a chromosome 10q23 deletion involving both the </w:t>
      </w:r>
      <w:r w:rsidRPr="005007D1">
        <w:rPr>
          <w:rFonts w:ascii="Book Antiqua" w:hAnsi="Book Antiqua"/>
          <w:i/>
          <w:color w:val="000000" w:themeColor="text1"/>
        </w:rPr>
        <w:t>BMPR1A</w:t>
      </w:r>
      <w:r w:rsidRPr="005007D1">
        <w:rPr>
          <w:rFonts w:ascii="Book Antiqua" w:hAnsi="Book Antiqua"/>
          <w:color w:val="000000" w:themeColor="text1"/>
        </w:rPr>
        <w:t xml:space="preserve"> and </w:t>
      </w:r>
      <w:r w:rsidRPr="005007D1">
        <w:rPr>
          <w:rFonts w:ascii="Book Antiqua" w:hAnsi="Book Antiqua"/>
          <w:i/>
          <w:color w:val="000000" w:themeColor="text1"/>
        </w:rPr>
        <w:t>PTEN</w:t>
      </w:r>
      <w:r w:rsidRPr="005007D1">
        <w:rPr>
          <w:rFonts w:ascii="Book Antiqua" w:hAnsi="Book Antiqua"/>
          <w:color w:val="000000" w:themeColor="text1"/>
        </w:rPr>
        <w:t xml:space="preserve"> genes and also developed juvenile polyposis. Less than twenty patients have been described with these mutations</w:t>
      </w:r>
      <w:r w:rsidRPr="005007D1">
        <w:rPr>
          <w:rFonts w:ascii="Book Antiqua" w:hAnsi="Book Antiqua"/>
          <w:color w:val="000000" w:themeColor="text1"/>
          <w:vertAlign w:val="superscript"/>
        </w:rPr>
        <w:t>[8,15-26]</w:t>
      </w:r>
      <w:r w:rsidRPr="005007D1">
        <w:rPr>
          <w:rFonts w:ascii="Book Antiqua" w:hAnsi="Book Antiqua"/>
          <w:color w:val="000000" w:themeColor="text1"/>
        </w:rPr>
        <w:t xml:space="preserve">. Many of these patients were originally tested by chromosome analysis or more recently by chromosome microarray due to congenital anomalies, macrocephaly and/or developmental delay. Many of them also developed aggressive juvenile polyposis and in some cases required colectomy. The most common physical finding in these children was macrocephaly and the majority also had developmental delay. Other findings seen in multiple patients were atrial septal defect and/or ventricular septal defect, hemangioma, club foot, hypotonia and speckling of the penis. </w:t>
      </w:r>
    </w:p>
    <w:p w:rsidR="002D14E0" w:rsidRPr="007A7FA5" w:rsidRDefault="005007D1" w:rsidP="00E92055">
      <w:pPr>
        <w:snapToGrid w:val="0"/>
        <w:spacing w:line="360" w:lineRule="auto"/>
        <w:ind w:firstLineChars="50" w:firstLine="120"/>
        <w:jc w:val="both"/>
        <w:rPr>
          <w:rFonts w:ascii="Book Antiqua" w:hAnsi="Book Antiqua" w:cs="Times-Roman"/>
          <w:color w:val="000000" w:themeColor="text1"/>
        </w:rPr>
      </w:pPr>
      <w:r w:rsidRPr="005007D1">
        <w:rPr>
          <w:rFonts w:ascii="Book Antiqua" w:hAnsi="Book Antiqua" w:cs="Times-Roman"/>
          <w:color w:val="000000" w:themeColor="text1"/>
        </w:rPr>
        <w:t xml:space="preserve">Herein, we describe a patient who presented with a microdeletion of chromosome 10q23 which resulted in the deletion of both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and </w:t>
      </w:r>
      <w:r w:rsidRPr="005007D1">
        <w:rPr>
          <w:rFonts w:ascii="Book Antiqua" w:hAnsi="Book Antiqua" w:cs="Times-Roman"/>
          <w:i/>
          <w:color w:val="000000" w:themeColor="text1"/>
        </w:rPr>
        <w:t>PTEN</w:t>
      </w:r>
      <w:r w:rsidRPr="005007D1">
        <w:rPr>
          <w:rFonts w:ascii="Book Antiqua" w:hAnsi="Book Antiqua" w:cs="Times-Roman"/>
          <w:color w:val="000000" w:themeColor="text1"/>
        </w:rPr>
        <w:t xml:space="preserve"> genes and an additional microdeletion involving chromosome 1p31.3 of uncertain significance. His polyposis history is compared to that of others with similar 10q23 deletions and contrasted with those with mutations in either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w:t>
      </w:r>
      <w:r w:rsidRPr="005007D1">
        <w:rPr>
          <w:rFonts w:ascii="Book Antiqua" w:hAnsi="Book Antiqua" w:cs="Times-Roman"/>
          <w:i/>
          <w:color w:val="000000" w:themeColor="text1"/>
        </w:rPr>
        <w:t>PTEN</w:t>
      </w:r>
      <w:r w:rsidRPr="005007D1">
        <w:rPr>
          <w:rFonts w:ascii="Book Antiqua" w:hAnsi="Book Antiqua" w:cs="Times-Roman"/>
          <w:color w:val="000000" w:themeColor="text1"/>
        </w:rPr>
        <w:t xml:space="preserve"> or </w:t>
      </w:r>
      <w:r w:rsidRPr="005007D1">
        <w:rPr>
          <w:rFonts w:ascii="Book Antiqua" w:hAnsi="Book Antiqua" w:cs="Times-Roman"/>
          <w:i/>
          <w:color w:val="000000" w:themeColor="text1"/>
        </w:rPr>
        <w:t>SMAD4</w:t>
      </w:r>
      <w:r w:rsidRPr="005007D1">
        <w:rPr>
          <w:rFonts w:ascii="Book Antiqua" w:hAnsi="Book Antiqua" w:cs="Times-Roman"/>
          <w:color w:val="000000" w:themeColor="text1"/>
        </w:rPr>
        <w:t xml:space="preserve"> alone. We have developed an algorithm for genetic testing for patients presenting with juvenile polyposis since those with microdeletions are subject to significant health risks, including malignancy. We will also focus on the optimal long term gastrointestinal surveillance for these patients. </w:t>
      </w: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5007D1" w:rsidP="0047075E">
      <w:pPr>
        <w:snapToGrid w:val="0"/>
        <w:spacing w:line="360" w:lineRule="auto"/>
        <w:jc w:val="both"/>
        <w:rPr>
          <w:rFonts w:ascii="Book Antiqua" w:hAnsi="Book Antiqua" w:cs="Times-Roman"/>
          <w:b/>
          <w:color w:val="000000" w:themeColor="text1"/>
        </w:rPr>
      </w:pPr>
      <w:r w:rsidRPr="005007D1">
        <w:rPr>
          <w:rFonts w:ascii="Book Antiqua" w:hAnsi="Book Antiqua" w:cs="Times-Roman"/>
          <w:b/>
          <w:color w:val="000000" w:themeColor="text1"/>
        </w:rPr>
        <w:t>CASE REPORT</w:t>
      </w:r>
    </w:p>
    <w:p w:rsidR="002D14E0" w:rsidRPr="007A7FA5" w:rsidRDefault="005007D1" w:rsidP="0047075E">
      <w:pPr>
        <w:snapToGrid w:val="0"/>
        <w:spacing w:line="360" w:lineRule="auto"/>
        <w:jc w:val="both"/>
        <w:rPr>
          <w:rFonts w:ascii="Book Antiqua" w:hAnsi="Book Antiqua" w:cs="Times-Roman"/>
          <w:color w:val="000000" w:themeColor="text1"/>
        </w:rPr>
      </w:pPr>
      <w:r w:rsidRPr="005007D1">
        <w:rPr>
          <w:rFonts w:ascii="Book Antiqua" w:hAnsi="Book Antiqua" w:cs="Times-Roman"/>
          <w:color w:val="000000" w:themeColor="text1"/>
        </w:rPr>
        <w:t>The patient was delivered at 37 wk gestation by Caesarean delivery due to macrocephaly and weighed 9 lbs, 12 oz. Head circumference at birth was 38.7 cm (90</w:t>
      </w:r>
      <w:r w:rsidRPr="005007D1">
        <w:rPr>
          <w:rFonts w:ascii="Book Antiqua" w:hAnsi="Book Antiqua" w:cs="Times-Roman"/>
          <w:color w:val="000000" w:themeColor="text1"/>
          <w:vertAlign w:val="superscript"/>
        </w:rPr>
        <w:t>th</w:t>
      </w:r>
      <w:r w:rsidRPr="005007D1">
        <w:rPr>
          <w:rFonts w:ascii="Book Antiqua" w:hAnsi="Book Antiqua" w:cs="Times-Roman"/>
          <w:color w:val="000000" w:themeColor="text1"/>
        </w:rPr>
        <w:t xml:space="preserve"> </w:t>
      </w:r>
      <w:r w:rsidRPr="005007D1">
        <w:rPr>
          <w:rFonts w:ascii="Book Antiqua" w:hAnsi="Book Antiqua" w:cs="Times-Roman"/>
          <w:color w:val="000000" w:themeColor="text1"/>
        </w:rPr>
        <w:lastRenderedPageBreak/>
        <w:t xml:space="preserve">percentile), and at 11 mo of age he was significantly macrocephalic (+4 SD). At a few days of age, a heart murmur was noted and echocardiogram revealed </w:t>
      </w:r>
      <w:bookmarkStart w:id="77" w:name="OLE_LINK10"/>
      <w:r w:rsidRPr="005007D1">
        <w:rPr>
          <w:rFonts w:ascii="Book Antiqua" w:hAnsi="Book Antiqua" w:cs="Times-Roman"/>
          <w:color w:val="000000" w:themeColor="text1"/>
        </w:rPr>
        <w:t>a large ventricular septal defect (VSD), atrial septal defects (</w:t>
      </w:r>
      <w:bookmarkStart w:id="78" w:name="OLE_LINK11"/>
      <w:bookmarkStart w:id="79" w:name="OLE_LINK12"/>
      <w:bookmarkStart w:id="80" w:name="OLE_LINK882"/>
      <w:bookmarkStart w:id="81" w:name="OLE_LINK883"/>
      <w:r w:rsidRPr="005007D1">
        <w:rPr>
          <w:rFonts w:ascii="Book Antiqua" w:hAnsi="Book Antiqua" w:cs="Times-Roman"/>
          <w:color w:val="000000" w:themeColor="text1"/>
        </w:rPr>
        <w:t>ASD</w:t>
      </w:r>
      <w:bookmarkEnd w:id="78"/>
      <w:bookmarkEnd w:id="79"/>
      <w:bookmarkEnd w:id="80"/>
      <w:bookmarkEnd w:id="81"/>
      <w:r w:rsidRPr="005007D1">
        <w:rPr>
          <w:rFonts w:ascii="Book Antiqua" w:hAnsi="Book Antiqua" w:cs="Times-Roman"/>
          <w:color w:val="000000" w:themeColor="text1"/>
        </w:rPr>
        <w:t>) and several</w:t>
      </w:r>
      <w:bookmarkEnd w:id="77"/>
      <w:r w:rsidRPr="005007D1">
        <w:rPr>
          <w:rFonts w:ascii="Book Antiqua" w:hAnsi="Book Antiqua" w:cs="Times-Roman"/>
          <w:color w:val="000000" w:themeColor="text1"/>
        </w:rPr>
        <w:t xml:space="preserve"> smaller VSDs. Repair was performed at 10 d of age. His postoperative course was complicated by ectopic atrial tachycardia which required short term amiodarone therapy. Tracheostomy was performed at 11 mo of age due to multiple episodes of respiratory distress, multiple pneumonias and a diagnosis of tracheobronchomalacia. Other phenotypic characteristics in this child were hypospadias requiring repair, sagittal craniosynostosis requiring surgical correction, exotropia, midface hypoplasia with large cheeks, a prominent Cupid’s bow of the upper lip, and deep palmar creases. Additionally, his medical history included adenoidal hypertrophy necessitating adenoidectomy and fundoplication for medically refractory gastroesophageal reflux exacerbating respiratory compromise. Developmental delay was also present with delayed speech and gross motor delays. Endocrine issues included short stature (&lt;</w:t>
      </w:r>
      <w:r w:rsidRPr="005007D1">
        <w:rPr>
          <w:rFonts w:ascii="Book Antiqua" w:hAnsi="Book Antiqua" w:cs="Times-Roman"/>
          <w:color w:val="000000" w:themeColor="text1"/>
          <w:lang w:eastAsia="zh-CN"/>
        </w:rPr>
        <w:t xml:space="preserve"> </w:t>
      </w:r>
      <w:r w:rsidRPr="005007D1">
        <w:rPr>
          <w:rFonts w:ascii="Book Antiqua" w:hAnsi="Book Antiqua" w:cs="Times-Roman"/>
          <w:color w:val="000000" w:themeColor="text1"/>
        </w:rPr>
        <w:t>3</w:t>
      </w:r>
      <w:r w:rsidRPr="005007D1">
        <w:rPr>
          <w:rFonts w:ascii="Book Antiqua" w:hAnsi="Book Antiqua" w:cs="Times-Roman"/>
          <w:color w:val="000000" w:themeColor="text1"/>
          <w:vertAlign w:val="superscript"/>
        </w:rPr>
        <w:t>rd</w:t>
      </w:r>
      <w:r w:rsidRPr="005007D1">
        <w:rPr>
          <w:rFonts w:ascii="Book Antiqua" w:hAnsi="Book Antiqua" w:cs="Times-Roman"/>
          <w:color w:val="000000" w:themeColor="text1"/>
        </w:rPr>
        <w:t xml:space="preserve"> percentile), obesity (</w:t>
      </w:r>
      <w:bookmarkStart w:id="82" w:name="OLE_LINK13"/>
      <w:bookmarkStart w:id="83" w:name="OLE_LINK14"/>
      <w:r w:rsidRPr="005007D1">
        <w:rPr>
          <w:rFonts w:ascii="Book Antiqua" w:hAnsi="Book Antiqua"/>
          <w:color w:val="000000" w:themeColor="text1"/>
        </w:rPr>
        <w:t>body mass index</w:t>
      </w:r>
      <w:r w:rsidRPr="005007D1">
        <w:rPr>
          <w:rFonts w:ascii="Book Antiqua" w:hAnsi="Book Antiqua"/>
          <w:color w:val="000000" w:themeColor="text1"/>
          <w:lang w:eastAsia="zh-CN"/>
        </w:rPr>
        <w:t xml:space="preserve">, </w:t>
      </w:r>
      <w:r w:rsidRPr="005007D1">
        <w:rPr>
          <w:rFonts w:ascii="Book Antiqua" w:hAnsi="Book Antiqua"/>
          <w:color w:val="000000" w:themeColor="text1"/>
        </w:rPr>
        <w:t>BMI</w:t>
      </w:r>
      <w:bookmarkEnd w:id="82"/>
      <w:bookmarkEnd w:id="83"/>
      <w:r w:rsidRPr="005007D1">
        <w:rPr>
          <w:rFonts w:ascii="Book Antiqua" w:hAnsi="Book Antiqua" w:cs="Times-Roman"/>
          <w:color w:val="000000" w:themeColor="text1"/>
        </w:rPr>
        <w:t xml:space="preserve"> &gt;</w:t>
      </w:r>
      <w:r w:rsidRPr="005007D1">
        <w:rPr>
          <w:rFonts w:ascii="Book Antiqua" w:hAnsi="Book Antiqua" w:cs="Times-Roman"/>
          <w:color w:val="000000" w:themeColor="text1"/>
          <w:lang w:eastAsia="zh-CN"/>
        </w:rPr>
        <w:t xml:space="preserve"> </w:t>
      </w:r>
      <w:r w:rsidRPr="005007D1">
        <w:rPr>
          <w:rFonts w:ascii="Book Antiqua" w:hAnsi="Book Antiqua" w:cs="Times-Roman"/>
          <w:color w:val="000000" w:themeColor="text1"/>
        </w:rPr>
        <w:t xml:space="preserve">97 percentile), growth hormone deficiency and primary hypothyroidism. The patient was treated with growth hormone and </w:t>
      </w:r>
      <w:r w:rsidRPr="005007D1">
        <w:rPr>
          <w:rFonts w:ascii="Book Antiqua" w:hAnsi="Book Antiqua" w:cs="Times-Roman"/>
          <w:i/>
          <w:color w:val="000000" w:themeColor="text1"/>
        </w:rPr>
        <w:t>L</w:t>
      </w:r>
      <w:r w:rsidRPr="005007D1">
        <w:rPr>
          <w:rFonts w:ascii="Book Antiqua" w:hAnsi="Book Antiqua" w:cs="Times-Roman"/>
          <w:color w:val="000000" w:themeColor="text1"/>
        </w:rPr>
        <w:t>-thyroxine and his height eventually reached the 10</w:t>
      </w:r>
      <w:r w:rsidRPr="005007D1">
        <w:rPr>
          <w:rFonts w:ascii="Book Antiqua" w:hAnsi="Book Antiqua" w:cs="Times-Roman"/>
          <w:color w:val="000000" w:themeColor="text1"/>
          <w:vertAlign w:val="superscript"/>
        </w:rPr>
        <w:t>th</w:t>
      </w:r>
      <w:r w:rsidRPr="005007D1">
        <w:rPr>
          <w:rFonts w:ascii="Book Antiqua" w:hAnsi="Book Antiqua" w:cs="Times-Roman"/>
          <w:color w:val="000000" w:themeColor="text1"/>
        </w:rPr>
        <w:t xml:space="preserve"> percentile.</w:t>
      </w:r>
    </w:p>
    <w:p w:rsidR="002D14E0" w:rsidRPr="007A7FA5" w:rsidRDefault="005007D1" w:rsidP="00E92055">
      <w:pPr>
        <w:snapToGrid w:val="0"/>
        <w:spacing w:line="360" w:lineRule="auto"/>
        <w:ind w:firstLineChars="50" w:firstLine="120"/>
        <w:jc w:val="both"/>
        <w:rPr>
          <w:rFonts w:ascii="Book Antiqua" w:hAnsi="Book Antiqua"/>
          <w:i/>
          <w:color w:val="000000" w:themeColor="text1"/>
          <w:lang w:eastAsia="zh-CN"/>
        </w:rPr>
      </w:pPr>
      <w:r w:rsidRPr="005007D1">
        <w:rPr>
          <w:rFonts w:ascii="Book Antiqua" w:hAnsi="Book Antiqua" w:cs="Times-Roman"/>
          <w:color w:val="000000" w:themeColor="text1"/>
        </w:rPr>
        <w:t>Due to the multiple anomalies found in this patient, genetic consultation had been obtained at 4 years of age. He was reported to have had a normal 46, XY karyotype on previous testing. Microarray comparative genomic hybridization (</w:t>
      </w:r>
      <w:bookmarkStart w:id="84" w:name="OLE_LINK884"/>
      <w:r w:rsidRPr="005007D1">
        <w:rPr>
          <w:rFonts w:ascii="Book Antiqua" w:hAnsi="Book Antiqua" w:cs="Times-Roman"/>
          <w:color w:val="000000" w:themeColor="text1"/>
        </w:rPr>
        <w:t>aCGH</w:t>
      </w:r>
      <w:bookmarkEnd w:id="84"/>
      <w:r w:rsidRPr="005007D1">
        <w:rPr>
          <w:rFonts w:ascii="Book Antiqua" w:hAnsi="Book Antiqua" w:cs="Times-Roman"/>
          <w:color w:val="000000" w:themeColor="text1"/>
        </w:rPr>
        <w:t>) analysis was performed (Agilent 244k platform</w:t>
      </w:r>
      <w:bookmarkStart w:id="85" w:name="OLE_LINK17"/>
      <w:bookmarkStart w:id="86" w:name="OLE_LINK18"/>
      <w:r w:rsidRPr="005007D1">
        <w:rPr>
          <w:rFonts w:ascii="Book Antiqua" w:hAnsi="Book Antiqua" w:cs="Times-Roman"/>
          <w:color w:val="000000" w:themeColor="text1"/>
        </w:rPr>
        <w:t>)</w:t>
      </w:r>
      <w:bookmarkEnd w:id="85"/>
      <w:bookmarkEnd w:id="86"/>
      <w:r w:rsidRPr="005007D1">
        <w:rPr>
          <w:rFonts w:ascii="Book Antiqua" w:hAnsi="Book Antiqua" w:cs="Times-Roman"/>
          <w:color w:val="000000" w:themeColor="text1"/>
        </w:rPr>
        <w:t xml:space="preserve"> and two genomic </w:t>
      </w:r>
      <w:r w:rsidRPr="005007D1">
        <w:rPr>
          <w:rFonts w:ascii="Book Antiqua" w:hAnsi="Book Antiqua"/>
          <w:color w:val="000000" w:themeColor="text1"/>
        </w:rPr>
        <w:t xml:space="preserve">deletions were found in this patient. One is a 1.03 Mb deletion within chromosome band 1p31.3 involving seven annotated genes and transcripts: </w:t>
      </w:r>
      <w:r w:rsidRPr="005007D1">
        <w:rPr>
          <w:rFonts w:ascii="Book Antiqua" w:hAnsi="Book Antiqua"/>
          <w:i/>
          <w:color w:val="000000" w:themeColor="text1"/>
        </w:rPr>
        <w:t>CACHD1, RAVER2, JAK1, AK3L1, DNAJC6, LEPR, LEPROT</w:t>
      </w:r>
      <w:r w:rsidRPr="005007D1">
        <w:rPr>
          <w:rFonts w:ascii="Book Antiqua" w:hAnsi="Book Antiqua"/>
          <w:color w:val="000000" w:themeColor="text1"/>
        </w:rPr>
        <w:t xml:space="preserve"> </w:t>
      </w:r>
      <w:r w:rsidRPr="005007D1">
        <w:rPr>
          <w:rFonts w:ascii="Book Antiqua" w:hAnsi="Book Antiqua"/>
          <w:color w:val="000000" w:themeColor="text1"/>
          <w:lang w:eastAsia="zh-CN"/>
        </w:rPr>
        <w:t>[</w:t>
      </w:r>
      <w:r w:rsidRPr="005007D1">
        <w:rPr>
          <w:rFonts w:ascii="Book Antiqua" w:hAnsi="Book Antiqua"/>
          <w:color w:val="000000" w:themeColor="text1"/>
        </w:rPr>
        <w:t xml:space="preserve">chr1:64870449-65897852 </w:t>
      </w:r>
      <w:bookmarkStart w:id="87" w:name="OLE_LINK19"/>
      <w:bookmarkStart w:id="88" w:name="OLE_LINK20"/>
      <w:r w:rsidRPr="005007D1">
        <w:rPr>
          <w:rFonts w:ascii="Book Antiqua" w:hAnsi="Book Antiqua"/>
          <w:color w:val="000000" w:themeColor="text1"/>
          <w:lang w:eastAsia="zh-CN"/>
        </w:rPr>
        <w:t>(</w:t>
      </w:r>
      <w:bookmarkEnd w:id="87"/>
      <w:bookmarkEnd w:id="88"/>
      <w:r w:rsidRPr="005007D1">
        <w:rPr>
          <w:rFonts w:ascii="Book Antiqua" w:hAnsi="Book Antiqua"/>
          <w:color w:val="000000" w:themeColor="text1"/>
        </w:rPr>
        <w:t>hg18</w:t>
      </w:r>
      <w:bookmarkStart w:id="89" w:name="OLE_LINK21"/>
      <w:bookmarkStart w:id="90" w:name="OLE_LINK22"/>
      <w:r w:rsidRPr="005007D1">
        <w:rPr>
          <w:rFonts w:ascii="Book Antiqua" w:hAnsi="Book Antiqua" w:cs="Times-Roman"/>
          <w:color w:val="000000" w:themeColor="text1"/>
        </w:rPr>
        <w:t>)</w:t>
      </w:r>
      <w:bookmarkEnd w:id="89"/>
      <w:bookmarkEnd w:id="90"/>
      <w:r w:rsidRPr="005007D1">
        <w:rPr>
          <w:rFonts w:ascii="Book Antiqua" w:hAnsi="Book Antiqua"/>
          <w:color w:val="000000" w:themeColor="text1"/>
          <w:lang w:eastAsia="zh-CN"/>
        </w:rPr>
        <w:t>]</w:t>
      </w:r>
      <w:r w:rsidRPr="005007D1">
        <w:rPr>
          <w:rFonts w:ascii="Book Antiqua" w:hAnsi="Book Antiqua"/>
          <w:color w:val="000000" w:themeColor="text1"/>
        </w:rPr>
        <w:t xml:space="preserve">. The other one is a 5.75 Mb deletion of chromosome 10q23.1q23.31 involving 26 annotated genes and transcripts including </w:t>
      </w:r>
      <w:r w:rsidRPr="005007D1">
        <w:rPr>
          <w:rFonts w:ascii="Book Antiqua" w:hAnsi="Book Antiqua"/>
          <w:i/>
          <w:color w:val="000000" w:themeColor="text1"/>
        </w:rPr>
        <w:t>BMPR1A</w:t>
      </w:r>
      <w:r w:rsidRPr="005007D1">
        <w:rPr>
          <w:rFonts w:ascii="Book Antiqua" w:hAnsi="Book Antiqua"/>
          <w:color w:val="000000" w:themeColor="text1"/>
        </w:rPr>
        <w:t xml:space="preserve"> and </w:t>
      </w:r>
      <w:r w:rsidRPr="005007D1">
        <w:rPr>
          <w:rFonts w:ascii="Book Antiqua" w:hAnsi="Book Antiqua"/>
          <w:i/>
          <w:color w:val="000000" w:themeColor="text1"/>
        </w:rPr>
        <w:t>PTEN</w:t>
      </w:r>
      <w:r w:rsidRPr="005007D1">
        <w:rPr>
          <w:rFonts w:ascii="Book Antiqua" w:hAnsi="Book Antiqua"/>
          <w:color w:val="000000" w:themeColor="text1"/>
        </w:rPr>
        <w:t xml:space="preserve"> </w:t>
      </w:r>
      <w:r w:rsidRPr="005007D1">
        <w:rPr>
          <w:rFonts w:ascii="Book Antiqua" w:hAnsi="Book Antiqua"/>
          <w:color w:val="000000" w:themeColor="text1"/>
          <w:lang w:eastAsia="zh-CN"/>
        </w:rPr>
        <w:t>[</w:t>
      </w:r>
      <w:r w:rsidRPr="005007D1">
        <w:rPr>
          <w:rFonts w:ascii="Book Antiqua" w:hAnsi="Book Antiqua"/>
          <w:color w:val="000000" w:themeColor="text1"/>
        </w:rPr>
        <w:t xml:space="preserve">chr10: 84311235-90064565 </w:t>
      </w:r>
      <w:r w:rsidRPr="005007D1">
        <w:rPr>
          <w:rFonts w:ascii="Book Antiqua" w:hAnsi="Book Antiqua"/>
          <w:color w:val="000000" w:themeColor="text1"/>
          <w:lang w:eastAsia="zh-CN"/>
        </w:rPr>
        <w:t>(</w:t>
      </w:r>
      <w:r w:rsidRPr="005007D1">
        <w:rPr>
          <w:rFonts w:ascii="Book Antiqua" w:hAnsi="Book Antiqua"/>
          <w:color w:val="000000" w:themeColor="text1"/>
        </w:rPr>
        <w:t>hg18</w:t>
      </w:r>
      <w:r w:rsidRPr="005007D1">
        <w:rPr>
          <w:rFonts w:ascii="Book Antiqua" w:hAnsi="Book Antiqua" w:cs="Times-Roman"/>
          <w:color w:val="000000" w:themeColor="text1"/>
        </w:rPr>
        <w:t>)</w:t>
      </w:r>
      <w:r w:rsidRPr="005007D1">
        <w:rPr>
          <w:rFonts w:ascii="Book Antiqua" w:hAnsi="Book Antiqua"/>
          <w:color w:val="000000" w:themeColor="text1"/>
          <w:lang w:eastAsia="zh-CN"/>
        </w:rPr>
        <w:t>]</w:t>
      </w:r>
      <w:r w:rsidRPr="005007D1">
        <w:rPr>
          <w:rFonts w:ascii="Book Antiqua" w:hAnsi="Book Antiqua"/>
          <w:color w:val="000000" w:themeColor="text1"/>
        </w:rPr>
        <w:t xml:space="preserve">. Parental analyses of these two deletions showed normal results indicating these deletions are </w:t>
      </w:r>
      <w:r w:rsidRPr="005007D1">
        <w:rPr>
          <w:rFonts w:ascii="Book Antiqua" w:hAnsi="Book Antiqua"/>
          <w:i/>
          <w:color w:val="000000" w:themeColor="text1"/>
        </w:rPr>
        <w:t>de novo</w:t>
      </w:r>
      <w:r w:rsidRPr="005007D1">
        <w:rPr>
          <w:rFonts w:ascii="Book Antiqua" w:hAnsi="Book Antiqua"/>
          <w:color w:val="000000" w:themeColor="text1"/>
        </w:rPr>
        <w:t xml:space="preserve"> in origin</w:t>
      </w:r>
      <w:r w:rsidRPr="005007D1">
        <w:rPr>
          <w:rFonts w:ascii="Book Antiqua" w:hAnsi="Book Antiqua"/>
          <w:color w:val="000000" w:themeColor="text1"/>
          <w:lang w:eastAsia="zh-CN"/>
        </w:rPr>
        <w:t>.</w:t>
      </w:r>
    </w:p>
    <w:p w:rsidR="002D14E0" w:rsidRPr="007A7FA5" w:rsidRDefault="005007D1" w:rsidP="00E92055">
      <w:pPr>
        <w:snapToGrid w:val="0"/>
        <w:spacing w:line="360" w:lineRule="auto"/>
        <w:ind w:firstLineChars="50" w:firstLine="120"/>
        <w:jc w:val="both"/>
        <w:rPr>
          <w:rFonts w:ascii="Book Antiqua" w:hAnsi="Book Antiqua" w:cs="Times-Roman"/>
          <w:color w:val="000000" w:themeColor="text1"/>
        </w:rPr>
      </w:pPr>
      <w:r w:rsidRPr="005007D1">
        <w:rPr>
          <w:rFonts w:ascii="Book Antiqua" w:hAnsi="Book Antiqua" w:cs="Times-Roman"/>
          <w:color w:val="000000" w:themeColor="text1"/>
        </w:rPr>
        <w:t xml:space="preserve">At 4 years of age the patient was seen in our Pediatric Gastroenterology Clinic for consultation due to the concern regarding polyposis with the 10q23 deletion and also </w:t>
      </w:r>
      <w:r w:rsidRPr="005007D1">
        <w:rPr>
          <w:rFonts w:ascii="Book Antiqua" w:hAnsi="Book Antiqua" w:cs="Times-Roman"/>
          <w:color w:val="000000" w:themeColor="text1"/>
        </w:rPr>
        <w:lastRenderedPageBreak/>
        <w:t>for his symptoms of abdominal distension of uncertain etiology. At age 5 years he underwent esophagogastroduodenoscopy (</w:t>
      </w:r>
      <w:bookmarkStart w:id="91" w:name="OLE_LINK23"/>
      <w:bookmarkStart w:id="92" w:name="OLE_LINK24"/>
      <w:bookmarkStart w:id="93" w:name="OLE_LINK27"/>
      <w:bookmarkStart w:id="94" w:name="OLE_LINK885"/>
      <w:bookmarkStart w:id="95" w:name="OLE_LINK886"/>
      <w:bookmarkStart w:id="96" w:name="OLE_LINK887"/>
      <w:bookmarkStart w:id="97" w:name="OLE_LINK888"/>
      <w:r w:rsidRPr="005007D1">
        <w:rPr>
          <w:rFonts w:ascii="Book Antiqua" w:hAnsi="Book Antiqua" w:cs="Times-Roman"/>
          <w:color w:val="000000" w:themeColor="text1"/>
        </w:rPr>
        <w:t>EGD</w:t>
      </w:r>
      <w:bookmarkEnd w:id="91"/>
      <w:bookmarkEnd w:id="92"/>
      <w:bookmarkEnd w:id="93"/>
      <w:bookmarkEnd w:id="94"/>
      <w:bookmarkEnd w:id="95"/>
      <w:bookmarkEnd w:id="96"/>
      <w:bookmarkEnd w:id="97"/>
      <w:r w:rsidRPr="005007D1">
        <w:rPr>
          <w:rFonts w:ascii="Book Antiqua" w:hAnsi="Book Antiqua" w:cs="Times-Roman"/>
          <w:color w:val="000000" w:themeColor="text1"/>
        </w:rPr>
        <w:t>) and colonoscopy with significant findings of five small (4-5</w:t>
      </w:r>
      <w:r w:rsidRPr="005007D1">
        <w:rPr>
          <w:rFonts w:ascii="Book Antiqua" w:hAnsi="Book Antiqua" w:cs="Times-Roman"/>
          <w:color w:val="000000" w:themeColor="text1"/>
          <w:lang w:eastAsia="zh-CN"/>
        </w:rPr>
        <w:t xml:space="preserve"> </w:t>
      </w:r>
      <w:r w:rsidRPr="005007D1">
        <w:rPr>
          <w:rFonts w:ascii="Book Antiqua" w:hAnsi="Book Antiqua" w:cs="Times-Roman"/>
          <w:color w:val="000000" w:themeColor="text1"/>
        </w:rPr>
        <w:t xml:space="preserve">mm) duodenal polyps and approximately 30 polyps in the colon, from rectum to cecum. Histopathology revealed juvenile polyps in all cases, without any adenomatous transformation. Growth hormone was stopped at this point due to a concern for increased polyp growth. </w:t>
      </w:r>
    </w:p>
    <w:p w:rsidR="002D14E0" w:rsidRPr="007A7FA5" w:rsidRDefault="005007D1" w:rsidP="00E92055">
      <w:pPr>
        <w:snapToGrid w:val="0"/>
        <w:spacing w:line="360" w:lineRule="auto"/>
        <w:ind w:firstLineChars="50" w:firstLine="120"/>
        <w:jc w:val="both"/>
        <w:rPr>
          <w:rFonts w:ascii="Book Antiqua" w:hAnsi="Book Antiqua" w:cs="Times-Roman"/>
          <w:color w:val="000000" w:themeColor="text1"/>
        </w:rPr>
      </w:pPr>
      <w:r w:rsidRPr="005007D1">
        <w:rPr>
          <w:rFonts w:ascii="Book Antiqua" w:hAnsi="Book Antiqua" w:cs="Times-Roman"/>
          <w:color w:val="000000" w:themeColor="text1"/>
        </w:rPr>
        <w:t>Four months later blood was noted in the stool and repeat endoscopy was performed. The polyp burden had increased to approximately 50 small polyps (4-6</w:t>
      </w:r>
      <w:r w:rsidRPr="005007D1">
        <w:rPr>
          <w:rFonts w:ascii="Book Antiqua" w:hAnsi="Book Antiqua" w:cs="Times-Roman"/>
          <w:color w:val="000000" w:themeColor="text1"/>
          <w:lang w:eastAsia="zh-CN"/>
        </w:rPr>
        <w:t xml:space="preserve"> </w:t>
      </w:r>
      <w:r w:rsidRPr="005007D1">
        <w:rPr>
          <w:rFonts w:ascii="Book Antiqua" w:hAnsi="Book Antiqua" w:cs="Times-Roman"/>
          <w:color w:val="000000" w:themeColor="text1"/>
        </w:rPr>
        <w:t xml:space="preserve">mm) in the duodenum and 75-100 polyps in the colon. The majority of these colonic polyps were less than 6 mm, however there were five to six larger polyps 1-2 cm in size. Histology of all polyps was consistent with juvenile polyps. </w:t>
      </w:r>
    </w:p>
    <w:p w:rsidR="002D14E0" w:rsidRPr="007A7FA5" w:rsidRDefault="005007D1" w:rsidP="00E92055">
      <w:pPr>
        <w:snapToGrid w:val="0"/>
        <w:spacing w:line="360" w:lineRule="auto"/>
        <w:ind w:firstLineChars="50" w:firstLine="120"/>
        <w:jc w:val="both"/>
        <w:rPr>
          <w:rFonts w:ascii="Book Antiqua" w:hAnsi="Book Antiqua" w:cs="Times-Roman"/>
          <w:color w:val="000000" w:themeColor="text1"/>
        </w:rPr>
      </w:pPr>
      <w:r w:rsidRPr="005007D1">
        <w:rPr>
          <w:rFonts w:ascii="Book Antiqua" w:hAnsi="Book Antiqua" w:cs="Times-Roman"/>
          <w:color w:val="000000" w:themeColor="text1"/>
        </w:rPr>
        <w:t>A third endoscopy was performed six months later and again 50 polyps were noted in the duodenum, with several of them increased in size to 8</w:t>
      </w:r>
      <w:r w:rsidRPr="005007D1">
        <w:rPr>
          <w:rFonts w:ascii="Book Antiqua" w:hAnsi="Book Antiqua" w:cs="Times-Roman"/>
          <w:color w:val="000000" w:themeColor="text1"/>
          <w:lang w:eastAsia="zh-CN"/>
        </w:rPr>
        <w:t xml:space="preserve"> </w:t>
      </w:r>
      <w:r w:rsidRPr="005007D1">
        <w:rPr>
          <w:rFonts w:ascii="Book Antiqua" w:hAnsi="Book Antiqua" w:cs="Times-Roman"/>
          <w:color w:val="000000" w:themeColor="text1"/>
        </w:rPr>
        <w:t>mm. Colonoscopy revealed 50-100 polyps from sigmoid to cecum (Figure 1). Approximately half of these polyps were now &gt;</w:t>
      </w:r>
      <w:r w:rsidRPr="005007D1">
        <w:rPr>
          <w:rFonts w:ascii="Book Antiqua" w:hAnsi="Book Antiqua" w:cs="Times-Roman"/>
          <w:color w:val="000000" w:themeColor="text1"/>
          <w:lang w:eastAsia="zh-CN"/>
        </w:rPr>
        <w:t xml:space="preserve"> </w:t>
      </w:r>
      <w:r w:rsidRPr="005007D1">
        <w:rPr>
          <w:rFonts w:ascii="Book Antiqua" w:hAnsi="Book Antiqua" w:cs="Times-Roman"/>
          <w:color w:val="000000" w:themeColor="text1"/>
        </w:rPr>
        <w:t xml:space="preserve">1.5 cm with several larger than 3cm in diameter. Subsequently, as a result of the polyp burden which precluded endoscopic removal, the child was referred for laparoscopic subtotal colectomy with ileorectal anastamosis. The resected colon contained greater than 50 polyps, ranging in size from 0.6-3.1 cm in diameter. The polyps were juvenile in all cases and there was no dysplasia found.  Post-operatively the patient struggled with frequent stooling and skin breakdown but is improved with use of fiber and loperamide. </w:t>
      </w: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5007D1" w:rsidP="0047075E">
      <w:pPr>
        <w:snapToGrid w:val="0"/>
        <w:spacing w:line="360" w:lineRule="auto"/>
        <w:jc w:val="both"/>
        <w:rPr>
          <w:rFonts w:ascii="Book Antiqua" w:hAnsi="Book Antiqua" w:cs="Times-Roman"/>
          <w:b/>
          <w:color w:val="000000" w:themeColor="text1"/>
        </w:rPr>
      </w:pPr>
      <w:r w:rsidRPr="005007D1">
        <w:rPr>
          <w:rFonts w:ascii="Book Antiqua" w:hAnsi="Book Antiqua" w:cs="Times-Roman"/>
          <w:b/>
          <w:color w:val="000000" w:themeColor="text1"/>
        </w:rPr>
        <w:t>DISCUSSION</w:t>
      </w:r>
    </w:p>
    <w:p w:rsidR="002D14E0" w:rsidRPr="007A7FA5" w:rsidRDefault="005007D1" w:rsidP="0047075E">
      <w:pPr>
        <w:snapToGrid w:val="0"/>
        <w:spacing w:line="360" w:lineRule="auto"/>
        <w:jc w:val="both"/>
        <w:rPr>
          <w:rFonts w:ascii="Book Antiqua" w:hAnsi="Book Antiqua" w:cs="Times-Roman"/>
          <w:color w:val="000000" w:themeColor="text1"/>
        </w:rPr>
      </w:pPr>
      <w:r w:rsidRPr="005007D1">
        <w:rPr>
          <w:rFonts w:ascii="Book Antiqua" w:hAnsi="Book Antiqua" w:cs="Times-Roman"/>
          <w:color w:val="000000" w:themeColor="text1"/>
        </w:rPr>
        <w:t xml:space="preserve">The 10q23 deletion encompassing both </w:t>
      </w:r>
      <w:r w:rsidRPr="005007D1">
        <w:rPr>
          <w:rFonts w:ascii="Book Antiqua" w:hAnsi="Book Antiqua" w:cs="Times-Roman"/>
          <w:i/>
          <w:color w:val="000000" w:themeColor="text1"/>
        </w:rPr>
        <w:t>PTEN</w:t>
      </w:r>
      <w:r w:rsidRPr="005007D1">
        <w:rPr>
          <w:rFonts w:ascii="Book Antiqua" w:hAnsi="Book Antiqua" w:cs="Times-Roman"/>
          <w:color w:val="000000" w:themeColor="text1"/>
        </w:rPr>
        <w:t xml:space="preserve"> and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is rare, but conveys significant multisystem health problems and is known to have a variable phenotype with many individuals harboring juvenile polyps. Some individuals with this deletion fit the description of JPI with aggressive and early onset gastrointestinal polyposis. Our patient did not meet the criteria for JPI, as there was not diarrhea, bloody stools or hypoalbuminemia in the first two years of life. However, he did have extensive juvenile </w:t>
      </w:r>
      <w:r w:rsidRPr="005007D1">
        <w:rPr>
          <w:rFonts w:ascii="Book Antiqua" w:hAnsi="Book Antiqua" w:cs="Times-Roman"/>
          <w:color w:val="000000" w:themeColor="text1"/>
        </w:rPr>
        <w:lastRenderedPageBreak/>
        <w:t>polyposis at a young age which led to colectomy. This aggressive gastrointestinal phenotype is not expected in generalized JPS, which is typically diagnosed in adolescence or adulthood. Additional clinical features in our patient included cardiac defects, macrocephaly, developmental delay, tracheobronchomalacia necessitating tracheostomy, medically refractory gastroesophageal reflux requiring fundoplication, thyroid and growth hormone deficiency and hypospadias. Whether these additional features represent the variability of the 10q23 deletion syndrome or whether they are associated with the additional 1p31.3 deletion is unknown at this time.</w:t>
      </w:r>
    </w:p>
    <w:p w:rsidR="002D14E0" w:rsidRPr="007A7FA5" w:rsidRDefault="005007D1" w:rsidP="00E92055">
      <w:pPr>
        <w:autoSpaceDE w:val="0"/>
        <w:autoSpaceDN w:val="0"/>
        <w:adjustRightInd w:val="0"/>
        <w:snapToGrid w:val="0"/>
        <w:spacing w:line="360" w:lineRule="auto"/>
        <w:ind w:firstLineChars="50" w:firstLine="120"/>
        <w:jc w:val="both"/>
        <w:rPr>
          <w:rFonts w:ascii="Book Antiqua" w:hAnsi="Book Antiqua"/>
          <w:color w:val="000000" w:themeColor="text1"/>
        </w:rPr>
      </w:pPr>
      <w:r w:rsidRPr="005007D1">
        <w:rPr>
          <w:rFonts w:ascii="Book Antiqua" w:hAnsi="Book Antiqua" w:cs="Times-Roman"/>
          <w:color w:val="000000" w:themeColor="text1"/>
        </w:rPr>
        <w:t xml:space="preserve">This is the first report of co-existing deletions of 10q23 and 1p31.3. </w:t>
      </w:r>
      <w:r w:rsidRPr="005007D1">
        <w:rPr>
          <w:rFonts w:ascii="Book Antiqua" w:hAnsi="Book Antiqua"/>
          <w:color w:val="000000" w:themeColor="text1"/>
        </w:rPr>
        <w:t>The 1.03 Mb deletion of 1p31.3 has not been reported before. There are no known benign copy number variants in the region (</w:t>
      </w:r>
      <w:hyperlink r:id="rId9" w:history="1">
        <w:r w:rsidRPr="005007D1">
          <w:rPr>
            <w:rStyle w:val="a4"/>
            <w:rFonts w:ascii="Book Antiqua" w:hAnsi="Book Antiqua"/>
            <w:color w:val="000000" w:themeColor="text1"/>
            <w:u w:val="none"/>
          </w:rPr>
          <w:t>http://projects.tcag.ca/variation/</w:t>
        </w:r>
      </w:hyperlink>
      <w:r w:rsidRPr="005007D1">
        <w:rPr>
          <w:rFonts w:ascii="Book Antiqua" w:hAnsi="Book Antiqua"/>
          <w:color w:val="000000" w:themeColor="text1"/>
        </w:rPr>
        <w:t xml:space="preserve">). Petti </w:t>
      </w:r>
      <w:r w:rsidRPr="005007D1">
        <w:rPr>
          <w:rFonts w:ascii="Book Antiqua" w:hAnsi="Book Antiqua"/>
          <w:i/>
          <w:color w:val="000000" w:themeColor="text1"/>
        </w:rPr>
        <w:t>et al</w:t>
      </w:r>
      <w:r w:rsidRPr="005007D1">
        <w:rPr>
          <w:rFonts w:ascii="Book Antiqua" w:hAnsi="Book Antiqua"/>
          <w:color w:val="000000" w:themeColor="text1"/>
          <w:vertAlign w:val="superscript"/>
        </w:rPr>
        <w:t>[27]</w:t>
      </w:r>
      <w:r w:rsidRPr="005007D1">
        <w:rPr>
          <w:rFonts w:ascii="Book Antiqua" w:hAnsi="Book Antiqua"/>
          <w:color w:val="000000" w:themeColor="text1"/>
        </w:rPr>
        <w:t xml:space="preserve"> reported a 15-year-old boy who carried a heterozygous 3.2 Mb deletion, which covers and extends beyond the deletion in our patient and had obesity, behavioral problems, mild intellectual impairment and facial dysmorphism. Vauthier</w:t>
      </w:r>
      <w:r w:rsidRPr="005007D1">
        <w:rPr>
          <w:rFonts w:ascii="Book Antiqua" w:hAnsi="Book Antiqua"/>
          <w:i/>
          <w:color w:val="000000" w:themeColor="text1"/>
        </w:rPr>
        <w:t xml:space="preserve"> et al</w:t>
      </w:r>
      <w:r w:rsidRPr="005007D1">
        <w:rPr>
          <w:rFonts w:ascii="Book Antiqua" w:hAnsi="Book Antiqua"/>
          <w:color w:val="000000" w:themeColor="text1"/>
          <w:vertAlign w:val="superscript"/>
        </w:rPr>
        <w:t xml:space="preserve">[28] </w:t>
      </w:r>
      <w:r w:rsidRPr="005007D1">
        <w:rPr>
          <w:rFonts w:ascii="Book Antiqua" w:hAnsi="Book Antiqua"/>
          <w:color w:val="000000" w:themeColor="text1"/>
        </w:rPr>
        <w:t xml:space="preserve">reported a three-year-old boy with an 80 kb homozygous deletion of 1p31.3 which included part of </w:t>
      </w:r>
      <w:r w:rsidRPr="005007D1">
        <w:rPr>
          <w:rFonts w:ascii="Book Antiqua" w:hAnsi="Book Antiqua"/>
          <w:i/>
          <w:color w:val="000000" w:themeColor="text1"/>
        </w:rPr>
        <w:t>DNAJC6</w:t>
      </w:r>
      <w:r w:rsidRPr="005007D1">
        <w:rPr>
          <w:rFonts w:ascii="Book Antiqua" w:hAnsi="Book Antiqua"/>
          <w:color w:val="000000" w:themeColor="text1"/>
        </w:rPr>
        <w:t xml:space="preserve"> and </w:t>
      </w:r>
      <w:r w:rsidRPr="005007D1">
        <w:rPr>
          <w:rFonts w:ascii="Book Antiqua" w:hAnsi="Book Antiqua"/>
          <w:i/>
          <w:color w:val="000000" w:themeColor="text1"/>
        </w:rPr>
        <w:t>LEPR</w:t>
      </w:r>
      <w:r w:rsidRPr="005007D1">
        <w:rPr>
          <w:rFonts w:ascii="Book Antiqua" w:hAnsi="Book Antiqua"/>
          <w:color w:val="000000" w:themeColor="text1"/>
        </w:rPr>
        <w:t xml:space="preserve"> genes. This patient showed early onset obesity, mild dysmorphic features, intellectual disability, and epilepsy. Eight additional family members were heterozygous for the 80 kb 1p31.3 deletion. Seven of the eight were either overweight or obese and none had intellectual impairment. Our current patient has a heterozygous deletion of the </w:t>
      </w:r>
      <w:r w:rsidRPr="005007D1">
        <w:rPr>
          <w:rFonts w:ascii="Book Antiqua" w:hAnsi="Book Antiqua"/>
          <w:i/>
          <w:color w:val="000000" w:themeColor="text1"/>
        </w:rPr>
        <w:t xml:space="preserve">DANJC6 </w:t>
      </w:r>
      <w:r w:rsidRPr="005007D1">
        <w:rPr>
          <w:rFonts w:ascii="Book Antiqua" w:hAnsi="Book Antiqua"/>
          <w:color w:val="000000" w:themeColor="text1"/>
        </w:rPr>
        <w:t xml:space="preserve">and </w:t>
      </w:r>
      <w:r w:rsidRPr="005007D1">
        <w:rPr>
          <w:rFonts w:ascii="Book Antiqua" w:hAnsi="Book Antiqua"/>
          <w:i/>
          <w:color w:val="000000" w:themeColor="text1"/>
        </w:rPr>
        <w:t>LEPR</w:t>
      </w:r>
      <w:r w:rsidRPr="005007D1">
        <w:rPr>
          <w:rFonts w:ascii="Book Antiqua" w:hAnsi="Book Antiqua"/>
          <w:color w:val="000000" w:themeColor="text1"/>
        </w:rPr>
        <w:t xml:space="preserve"> genes. Since age 2 years, his weight has tracked above the 75</w:t>
      </w:r>
      <w:r w:rsidRPr="005007D1">
        <w:rPr>
          <w:rFonts w:ascii="Book Antiqua" w:hAnsi="Book Antiqua"/>
          <w:color w:val="000000" w:themeColor="text1"/>
          <w:vertAlign w:val="superscript"/>
        </w:rPr>
        <w:t>th</w:t>
      </w:r>
      <w:r w:rsidRPr="005007D1">
        <w:rPr>
          <w:rFonts w:ascii="Book Antiqua" w:hAnsi="Book Antiqua"/>
          <w:color w:val="000000" w:themeColor="text1"/>
        </w:rPr>
        <w:t xml:space="preserve"> percentile and height at or below the 10</w:t>
      </w:r>
      <w:r w:rsidRPr="005007D1">
        <w:rPr>
          <w:rFonts w:ascii="Book Antiqua" w:hAnsi="Book Antiqua"/>
          <w:color w:val="000000" w:themeColor="text1"/>
          <w:vertAlign w:val="superscript"/>
        </w:rPr>
        <w:t>th</w:t>
      </w:r>
      <w:r w:rsidRPr="005007D1">
        <w:rPr>
          <w:rFonts w:ascii="Book Antiqua" w:hAnsi="Book Antiqua"/>
          <w:color w:val="000000" w:themeColor="text1"/>
        </w:rPr>
        <w:t xml:space="preserve"> percentile with a </w:t>
      </w:r>
      <w:bookmarkStart w:id="98" w:name="OLE_LINK15"/>
      <w:bookmarkStart w:id="99" w:name="OLE_LINK16"/>
      <w:r w:rsidRPr="005007D1">
        <w:rPr>
          <w:rFonts w:ascii="Book Antiqua" w:hAnsi="Book Antiqua"/>
          <w:color w:val="000000" w:themeColor="text1"/>
        </w:rPr>
        <w:t>BMI</w:t>
      </w:r>
      <w:bookmarkEnd w:id="98"/>
      <w:bookmarkEnd w:id="99"/>
      <w:r w:rsidRPr="005007D1">
        <w:rPr>
          <w:rFonts w:ascii="Book Antiqua" w:hAnsi="Book Antiqua"/>
          <w:color w:val="000000" w:themeColor="text1"/>
        </w:rPr>
        <w:t xml:space="preserve"> at the 99</w:t>
      </w:r>
      <w:r w:rsidRPr="005007D1">
        <w:rPr>
          <w:rFonts w:ascii="Book Antiqua" w:hAnsi="Book Antiqua"/>
          <w:color w:val="000000" w:themeColor="text1"/>
          <w:vertAlign w:val="superscript"/>
        </w:rPr>
        <w:t>th</w:t>
      </w:r>
      <w:r w:rsidRPr="005007D1">
        <w:rPr>
          <w:rFonts w:ascii="Book Antiqua" w:hAnsi="Book Antiqua"/>
          <w:color w:val="000000" w:themeColor="text1"/>
        </w:rPr>
        <w:t xml:space="preserve"> percentile for age which may reflect the effect of the deleted </w:t>
      </w:r>
      <w:r w:rsidRPr="005007D1">
        <w:rPr>
          <w:rFonts w:ascii="Book Antiqua" w:hAnsi="Book Antiqua"/>
          <w:i/>
          <w:color w:val="000000" w:themeColor="text1"/>
        </w:rPr>
        <w:t>LEPR</w:t>
      </w:r>
      <w:r w:rsidRPr="005007D1">
        <w:rPr>
          <w:rFonts w:ascii="Book Antiqua" w:hAnsi="Book Antiqua"/>
          <w:color w:val="000000" w:themeColor="text1"/>
        </w:rPr>
        <w:t xml:space="preserve"> gene as high BMI is not typically associated with the 10q23 deletion phenotype. Heterozygous loss of the </w:t>
      </w:r>
      <w:r w:rsidRPr="005007D1">
        <w:rPr>
          <w:rFonts w:ascii="Book Antiqua" w:hAnsi="Book Antiqua"/>
          <w:i/>
          <w:color w:val="000000" w:themeColor="text1"/>
        </w:rPr>
        <w:t>DNAJC6</w:t>
      </w:r>
      <w:r w:rsidRPr="005007D1">
        <w:rPr>
          <w:rFonts w:ascii="Book Antiqua" w:hAnsi="Book Antiqua"/>
          <w:color w:val="000000" w:themeColor="text1"/>
        </w:rPr>
        <w:t xml:space="preserve"> gene in the current patient is of unknown significance. A literature review did not reveal any significant clinical associations of other genes deleted in the region within 1p31.3. Therefore, it is unclear how the 1p31.3 deletion may have impacted the phenotype of 10q23 deletion in our patient other than contributing to his elevated BMI.</w:t>
      </w:r>
    </w:p>
    <w:p w:rsidR="00BA0D8F" w:rsidRDefault="005007D1">
      <w:pPr>
        <w:autoSpaceDE w:val="0"/>
        <w:autoSpaceDN w:val="0"/>
        <w:adjustRightInd w:val="0"/>
        <w:snapToGrid w:val="0"/>
        <w:spacing w:line="360" w:lineRule="auto"/>
        <w:ind w:firstLineChars="100" w:firstLine="240"/>
        <w:jc w:val="both"/>
        <w:rPr>
          <w:rFonts w:ascii="Book Antiqua" w:hAnsi="Book Antiqua" w:cs="Times-Roman"/>
          <w:color w:val="000000" w:themeColor="text1"/>
        </w:rPr>
      </w:pPr>
      <w:r w:rsidRPr="005007D1">
        <w:rPr>
          <w:rFonts w:ascii="Book Antiqua" w:hAnsi="Book Antiqua" w:cs="Times-Roman"/>
          <w:color w:val="000000" w:themeColor="text1"/>
        </w:rPr>
        <w:t xml:space="preserve">This patient’s most significant medical issues, including polyposis and subsequent colectomy, pertain to his chromosome 10q23 deletion and its disruption of the function </w:t>
      </w:r>
      <w:r w:rsidRPr="005007D1">
        <w:rPr>
          <w:rFonts w:ascii="Book Antiqua" w:hAnsi="Book Antiqua" w:cs="Times-Roman"/>
          <w:color w:val="000000" w:themeColor="text1"/>
        </w:rPr>
        <w:lastRenderedPageBreak/>
        <w:t xml:space="preserve">of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and </w:t>
      </w:r>
      <w:r w:rsidRPr="005007D1">
        <w:rPr>
          <w:rFonts w:ascii="Book Antiqua" w:hAnsi="Book Antiqua" w:cs="Times-Roman"/>
          <w:i/>
          <w:color w:val="000000" w:themeColor="text1"/>
        </w:rPr>
        <w:t>PTEN</w:t>
      </w:r>
      <w:r w:rsidRPr="005007D1">
        <w:rPr>
          <w:rFonts w:ascii="Book Antiqua" w:hAnsi="Book Antiqua" w:cs="Times-Roman"/>
          <w:color w:val="000000" w:themeColor="text1"/>
        </w:rPr>
        <w:t xml:space="preserve">. </w:t>
      </w:r>
      <w:r w:rsidRPr="005007D1">
        <w:rPr>
          <w:rFonts w:ascii="Book Antiqua" w:hAnsi="Book Antiqua" w:cs="Times-Roman"/>
          <w:i/>
          <w:color w:val="000000" w:themeColor="text1"/>
        </w:rPr>
        <w:t>PTEN</w:t>
      </w:r>
      <w:r w:rsidRPr="005007D1">
        <w:rPr>
          <w:rFonts w:ascii="Book Antiqua" w:hAnsi="Book Antiqua" w:cs="Times-Roman"/>
          <w:color w:val="000000" w:themeColor="text1"/>
        </w:rPr>
        <w:t xml:space="preserve"> is an important tumor suppressor gene. Mutations (including sequence changes or deletions) of the </w:t>
      </w:r>
      <w:r w:rsidRPr="005007D1">
        <w:rPr>
          <w:rFonts w:ascii="Book Antiqua" w:hAnsi="Book Antiqua" w:cs="Times-Roman"/>
          <w:i/>
          <w:color w:val="000000" w:themeColor="text1"/>
        </w:rPr>
        <w:t xml:space="preserve">PTEN </w:t>
      </w:r>
      <w:r w:rsidRPr="005007D1">
        <w:rPr>
          <w:rFonts w:ascii="Book Antiqua" w:hAnsi="Book Antiqua" w:cs="Times-Roman"/>
          <w:color w:val="000000" w:themeColor="text1"/>
        </w:rPr>
        <w:t xml:space="preserve">gene are </w:t>
      </w:r>
      <w:r w:rsidRPr="005007D1">
        <w:rPr>
          <w:rFonts w:ascii="Book Antiqua" w:hAnsi="Book Antiqua"/>
          <w:color w:val="000000" w:themeColor="text1"/>
        </w:rPr>
        <w:t xml:space="preserve">associated with PHTS as previously described. Both hamartomatous and juvenile polyps are seen in PHTS. Sequence changes or partial deletions of the </w:t>
      </w:r>
      <w:r w:rsidRPr="005007D1">
        <w:rPr>
          <w:rFonts w:ascii="Book Antiqua" w:hAnsi="Book Antiqua"/>
          <w:i/>
          <w:color w:val="000000" w:themeColor="text1"/>
        </w:rPr>
        <w:t>BMPR1A</w:t>
      </w:r>
      <w:r w:rsidRPr="005007D1">
        <w:rPr>
          <w:rFonts w:ascii="Book Antiqua" w:hAnsi="Book Antiqua"/>
          <w:color w:val="000000" w:themeColor="text1"/>
        </w:rPr>
        <w:t xml:space="preserve"> gene result in loss-of-function of that gene and typically result in juvenile polyposis syndrome. Interestingly, </w:t>
      </w:r>
      <w:r w:rsidRPr="005007D1">
        <w:rPr>
          <w:rFonts w:ascii="Book Antiqua" w:hAnsi="Book Antiqua" w:cs="Times-Roman"/>
          <w:color w:val="000000" w:themeColor="text1"/>
        </w:rPr>
        <w:t xml:space="preserve">among patients reported to have a deletion of chromosome 10q23 which includes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w:t>
      </w:r>
      <w:r w:rsidRPr="005007D1">
        <w:rPr>
          <w:rFonts w:ascii="Book Antiqua" w:hAnsi="Book Antiqua"/>
          <w:color w:val="000000" w:themeColor="text1"/>
        </w:rPr>
        <w:t xml:space="preserve">but does not include </w:t>
      </w:r>
      <w:r w:rsidRPr="005007D1">
        <w:rPr>
          <w:rFonts w:ascii="Book Antiqua" w:hAnsi="Book Antiqua"/>
          <w:i/>
          <w:color w:val="000000" w:themeColor="text1"/>
        </w:rPr>
        <w:t>PTEN</w:t>
      </w:r>
      <w:r w:rsidRPr="005007D1">
        <w:rPr>
          <w:rFonts w:ascii="Book Antiqua" w:hAnsi="Book Antiqua"/>
          <w:color w:val="000000" w:themeColor="text1"/>
          <w:vertAlign w:val="superscript"/>
        </w:rPr>
        <w:t>[17,29]</w:t>
      </w:r>
      <w:r w:rsidRPr="005007D1">
        <w:rPr>
          <w:rFonts w:ascii="Book Antiqua" w:hAnsi="Book Antiqua"/>
          <w:color w:val="000000" w:themeColor="text1"/>
        </w:rPr>
        <w:t>, none have been reported to have polyposis thus far</w:t>
      </w:r>
      <w:r w:rsidRPr="005007D1">
        <w:rPr>
          <w:rFonts w:ascii="Book Antiqua" w:hAnsi="Book Antiqua"/>
          <w:color w:val="000000" w:themeColor="text1"/>
          <w:vertAlign w:val="superscript"/>
        </w:rPr>
        <w:t>[30]</w:t>
      </w:r>
      <w:r w:rsidRPr="005007D1">
        <w:rPr>
          <w:rFonts w:ascii="Book Antiqua" w:hAnsi="Book Antiqua"/>
          <w:color w:val="000000" w:themeColor="text1"/>
        </w:rPr>
        <w:t xml:space="preserve">. A combined and synergistic effect of the deletion of both </w:t>
      </w:r>
      <w:r w:rsidRPr="005007D1">
        <w:rPr>
          <w:rFonts w:ascii="Book Antiqua" w:hAnsi="Book Antiqua"/>
          <w:i/>
          <w:color w:val="000000" w:themeColor="text1"/>
        </w:rPr>
        <w:t>BMPR1A</w:t>
      </w:r>
      <w:r w:rsidRPr="005007D1">
        <w:rPr>
          <w:rFonts w:ascii="Book Antiqua" w:hAnsi="Book Antiqua"/>
          <w:color w:val="000000" w:themeColor="text1"/>
        </w:rPr>
        <w:t xml:space="preserve"> and </w:t>
      </w:r>
      <w:r w:rsidRPr="005007D1">
        <w:rPr>
          <w:rFonts w:ascii="Book Antiqua" w:hAnsi="Book Antiqua"/>
          <w:i/>
          <w:color w:val="000000" w:themeColor="text1"/>
        </w:rPr>
        <w:t>PTEN</w:t>
      </w:r>
      <w:r w:rsidRPr="005007D1">
        <w:rPr>
          <w:rFonts w:ascii="Book Antiqua" w:hAnsi="Book Antiqua"/>
          <w:color w:val="000000" w:themeColor="text1"/>
        </w:rPr>
        <w:t xml:space="preserve"> in 10q23 microdeletion may be involved in this aggressive polyposis. T</w:t>
      </w:r>
      <w:r w:rsidRPr="005007D1">
        <w:rPr>
          <w:rFonts w:ascii="Book Antiqua" w:hAnsi="Book Antiqua" w:cs="AdvP7627"/>
          <w:color w:val="000000" w:themeColor="text1"/>
        </w:rPr>
        <w:t>he functions of the PTEN protein include phosphatase activity down-regulating the PI3K/Akt pathway, which helps regulate cell growth, proliferation, and apoptosis</w:t>
      </w:r>
      <w:r w:rsidRPr="005007D1">
        <w:rPr>
          <w:rFonts w:ascii="Book Antiqua" w:hAnsi="Book Antiqua" w:cs="AdvP7627"/>
          <w:color w:val="000000" w:themeColor="text1"/>
          <w:vertAlign w:val="superscript"/>
        </w:rPr>
        <w:t>[31]</w:t>
      </w:r>
      <w:r w:rsidRPr="005007D1">
        <w:rPr>
          <w:rFonts w:ascii="Book Antiqua" w:hAnsi="Book Antiqua" w:cs="AdvP7627"/>
          <w:color w:val="000000" w:themeColor="text1"/>
        </w:rPr>
        <w:t xml:space="preserve">. The </w:t>
      </w:r>
      <w:r w:rsidRPr="005007D1">
        <w:rPr>
          <w:rFonts w:ascii="Book Antiqua" w:hAnsi="Book Antiqua"/>
          <w:i/>
          <w:color w:val="000000" w:themeColor="text1"/>
        </w:rPr>
        <w:t>BMPR1A</w:t>
      </w:r>
      <w:r w:rsidRPr="005007D1">
        <w:rPr>
          <w:rFonts w:ascii="Book Antiqua" w:hAnsi="Book Antiqua" w:cs="AdvP7627"/>
          <w:color w:val="000000" w:themeColor="text1"/>
        </w:rPr>
        <w:t xml:space="preserve"> gene encodes a receptor for the BMP pathway binding proteins and this pathway inhibits cell proliferation, especially of the gastrointestinal tract</w:t>
      </w:r>
      <w:r w:rsidRPr="005007D1">
        <w:rPr>
          <w:rFonts w:ascii="Book Antiqua" w:hAnsi="Book Antiqua" w:cs="AdvP7627"/>
          <w:color w:val="000000" w:themeColor="text1"/>
          <w:vertAlign w:val="superscript"/>
        </w:rPr>
        <w:t>[32,33]</w:t>
      </w:r>
      <w:r w:rsidRPr="005007D1">
        <w:rPr>
          <w:rFonts w:ascii="Book Antiqua" w:hAnsi="Book Antiqua" w:cs="AdvP7627"/>
          <w:color w:val="000000" w:themeColor="text1"/>
        </w:rPr>
        <w:t>. Therefore, the deletion of both of these genes may lead to increased proliferation of gastrointestinal cells predisposing to polyps and potential gastrointestinal malignancies.</w:t>
      </w:r>
      <w:r w:rsidRPr="005007D1">
        <w:rPr>
          <w:rFonts w:ascii="Book Antiqua" w:hAnsi="Book Antiqua"/>
          <w:color w:val="000000" w:themeColor="text1"/>
        </w:rPr>
        <w:t xml:space="preserve">   </w:t>
      </w:r>
      <w:r w:rsidRPr="005007D1">
        <w:rPr>
          <w:rFonts w:ascii="Book Antiqua" w:hAnsi="Book Antiqua" w:cs="Times-Roman"/>
          <w:color w:val="000000" w:themeColor="text1"/>
        </w:rPr>
        <w:tab/>
      </w:r>
    </w:p>
    <w:p w:rsidR="002D14E0" w:rsidRPr="007A7FA5" w:rsidRDefault="005007D1" w:rsidP="0047075E">
      <w:pPr>
        <w:autoSpaceDE w:val="0"/>
        <w:autoSpaceDN w:val="0"/>
        <w:adjustRightInd w:val="0"/>
        <w:snapToGrid w:val="0"/>
        <w:spacing w:line="360" w:lineRule="auto"/>
        <w:ind w:firstLineChars="50" w:firstLine="120"/>
        <w:jc w:val="both"/>
        <w:rPr>
          <w:rFonts w:ascii="Book Antiqua" w:hAnsi="Book Antiqua" w:cs="Times-Roman"/>
          <w:color w:val="000000" w:themeColor="text1"/>
        </w:rPr>
      </w:pPr>
      <w:r w:rsidRPr="005007D1">
        <w:rPr>
          <w:rFonts w:ascii="Book Antiqua" w:hAnsi="Book Antiqua" w:cs="Times-Roman"/>
          <w:color w:val="000000" w:themeColor="text1"/>
        </w:rPr>
        <w:t xml:space="preserve">Gastrointestinal management of patients with 10q23 microdeletions is determined on an individual basis due to the variability in onset of polyps and severity of progression. In many patients with this deletion, including the patient described in this report, there is an accelerated rate of polyp development that occurs at a very early age and is more aggressive than that seen in PHTS or in </w:t>
      </w:r>
      <w:r w:rsidRPr="005007D1">
        <w:rPr>
          <w:rFonts w:ascii="Book Antiqua" w:hAnsi="Book Antiqua" w:cs="Times-Roman"/>
          <w:i/>
          <w:color w:val="000000" w:themeColor="text1"/>
        </w:rPr>
        <w:t>BMPR1A</w:t>
      </w:r>
      <w:r w:rsidRPr="005007D1">
        <w:rPr>
          <w:rFonts w:ascii="Book Antiqua" w:hAnsi="Book Antiqua" w:cs="Times-Roman"/>
          <w:color w:val="000000" w:themeColor="text1"/>
        </w:rPr>
        <w:t>-associated JPS. In fact, nearly half of the reported patients have been referred for colectomy</w:t>
      </w:r>
      <w:r w:rsidRPr="005007D1">
        <w:rPr>
          <w:rFonts w:ascii="Book Antiqua" w:hAnsi="Book Antiqua" w:cs="Times-Roman"/>
          <w:color w:val="000000" w:themeColor="text1"/>
          <w:vertAlign w:val="superscript"/>
        </w:rPr>
        <w:t>[16-18,20,23,25,26]</w:t>
      </w:r>
      <w:r w:rsidRPr="005007D1">
        <w:rPr>
          <w:rFonts w:ascii="Book Antiqua" w:hAnsi="Book Antiqua" w:cs="Times-Roman"/>
          <w:color w:val="000000" w:themeColor="text1"/>
        </w:rPr>
        <w:t xml:space="preserve"> in childhood, with several requiring surgery before 2 years of age. When contemplating colectomy, the number of polyps, size of polyps, associated symptoms and level of concern for malignancy are all considered. Although there is an increased risk of colorectal cancer in adults with PHTS</w:t>
      </w:r>
      <w:r w:rsidRPr="005007D1">
        <w:rPr>
          <w:rFonts w:ascii="Book Antiqua" w:hAnsi="Book Antiqua" w:cs="Times-Roman"/>
          <w:color w:val="000000" w:themeColor="text1"/>
          <w:vertAlign w:val="superscript"/>
        </w:rPr>
        <w:t>[34]</w:t>
      </w:r>
      <w:r w:rsidRPr="005007D1">
        <w:rPr>
          <w:rFonts w:ascii="Book Antiqua" w:hAnsi="Book Antiqua" w:cs="Times-Roman"/>
          <w:color w:val="000000" w:themeColor="text1"/>
        </w:rPr>
        <w:t xml:space="preserve"> and JPS</w:t>
      </w:r>
      <w:r w:rsidRPr="005007D1">
        <w:rPr>
          <w:rFonts w:ascii="Book Antiqua" w:hAnsi="Book Antiqua" w:cs="Times-Roman"/>
          <w:color w:val="000000" w:themeColor="text1"/>
          <w:vertAlign w:val="superscript"/>
        </w:rPr>
        <w:t>[35]</w:t>
      </w:r>
      <w:r w:rsidRPr="005007D1">
        <w:rPr>
          <w:rFonts w:ascii="Book Antiqua" w:hAnsi="Book Antiqua" w:cs="Times-Roman"/>
          <w:color w:val="000000" w:themeColor="text1"/>
        </w:rPr>
        <w:t>, children are rarely diagnosed with gastrointestinal cancer and do not routinely undergo colectomy. However, in those with 10q23 microdeletions there are reports of early colorectal dysplasia and malignancy. Dysplastic polyps or colonic epithelial dysplasia were noted in the colon in three children</w:t>
      </w:r>
      <w:r w:rsidRPr="005007D1">
        <w:rPr>
          <w:rFonts w:ascii="Book Antiqua" w:hAnsi="Book Antiqua" w:cs="Times-Roman"/>
          <w:color w:val="000000" w:themeColor="text1"/>
          <w:vertAlign w:val="superscript"/>
        </w:rPr>
        <w:t>[22,23,25]</w:t>
      </w:r>
      <w:r w:rsidRPr="005007D1">
        <w:rPr>
          <w:rFonts w:ascii="Book Antiqua" w:hAnsi="Book Antiqua" w:cs="Times-Roman"/>
          <w:color w:val="000000" w:themeColor="text1"/>
        </w:rPr>
        <w:t xml:space="preserve"> and the duodenum in one</w:t>
      </w:r>
      <w:r w:rsidRPr="005007D1">
        <w:rPr>
          <w:rFonts w:ascii="Book Antiqua" w:hAnsi="Book Antiqua" w:cs="Times-Roman"/>
          <w:color w:val="000000" w:themeColor="text1"/>
          <w:vertAlign w:val="superscript"/>
        </w:rPr>
        <w:t>[20]</w:t>
      </w:r>
      <w:r w:rsidRPr="005007D1">
        <w:rPr>
          <w:rFonts w:ascii="Book Antiqua" w:hAnsi="Book Antiqua" w:cs="Times-Roman"/>
          <w:color w:val="000000" w:themeColor="text1"/>
        </w:rPr>
        <w:t xml:space="preserve">. An additional patient developed rectal </w:t>
      </w:r>
      <w:r w:rsidRPr="005007D1">
        <w:rPr>
          <w:rFonts w:ascii="Book Antiqua" w:hAnsi="Book Antiqua" w:cs="Times-Roman"/>
          <w:color w:val="000000" w:themeColor="text1"/>
        </w:rPr>
        <w:lastRenderedPageBreak/>
        <w:t>cancer at age 24 years</w:t>
      </w:r>
      <w:r w:rsidRPr="005007D1">
        <w:rPr>
          <w:rFonts w:ascii="Book Antiqua" w:hAnsi="Book Antiqua" w:cs="Times-Roman"/>
          <w:color w:val="000000" w:themeColor="text1"/>
          <w:vertAlign w:val="superscript"/>
        </w:rPr>
        <w:t>[23]</w:t>
      </w:r>
      <w:r w:rsidRPr="005007D1">
        <w:rPr>
          <w:rFonts w:ascii="Book Antiqua" w:hAnsi="Book Antiqua" w:cs="Times-Roman"/>
          <w:color w:val="000000" w:themeColor="text1"/>
        </w:rPr>
        <w:t xml:space="preserve"> and is now deceased. These observations suggest children with 10q23 deletions require frequent endoscopic surveillance of not only the lower but also the upper gastrointestinal tracts. We propose yearly EGD and colonoscopy after diagnosis of these mutations. Some patients, such as the one described in this paper, may require more frequent endoscopy if polyps are rapidly increasing in size or number and all polyps cannot be removed during one endoscopy. Small bowel surveillance with capsule endoscopy should also be considered. As in our patient, this risk for early gastrointestinal malignancy should prompt consideration for colectomy when the polyp burden becomes too great to manage through serial polypectomy or when dysplasia develops. Additionally, post-colectomy endoscopic surveillance is also warranted by the presence of upper intestinal polyps in a majority of reported cases, the </w:t>
      </w:r>
      <w:r w:rsidRPr="005007D1">
        <w:rPr>
          <w:rFonts w:ascii="Book Antiqua" w:hAnsi="Book Antiqua" w:cs="Tahoma"/>
          <w:color w:val="000000" w:themeColor="text1"/>
        </w:rPr>
        <w:t>high recurrence rates of polyps in the remnant rectum and the pouch</w:t>
      </w:r>
      <w:r w:rsidRPr="005007D1">
        <w:rPr>
          <w:rFonts w:ascii="Book Antiqua" w:hAnsi="Book Antiqua" w:cs="Times-Roman"/>
          <w:color w:val="000000" w:themeColor="text1"/>
        </w:rPr>
        <w:t xml:space="preserve"> and the fact that even after colectomy there is continued risk for duodenal or rectal cancer. </w:t>
      </w:r>
    </w:p>
    <w:p w:rsidR="002D14E0" w:rsidRPr="007A7FA5" w:rsidRDefault="005007D1" w:rsidP="0047075E">
      <w:pPr>
        <w:snapToGrid w:val="0"/>
        <w:spacing w:line="360" w:lineRule="auto"/>
        <w:ind w:firstLineChars="50" w:firstLine="120"/>
        <w:jc w:val="both"/>
        <w:rPr>
          <w:rFonts w:ascii="Book Antiqua" w:hAnsi="Book Antiqua" w:cs="Times-Roman"/>
          <w:color w:val="000000" w:themeColor="text1"/>
        </w:rPr>
      </w:pPr>
      <w:r w:rsidRPr="005007D1">
        <w:rPr>
          <w:rFonts w:ascii="Book Antiqua" w:hAnsi="Book Antiqua" w:cs="Times-Roman"/>
          <w:color w:val="000000" w:themeColor="text1"/>
        </w:rPr>
        <w:t>Extra-intestinal workup should also be considered due to the frequent non-gastrointestinal manifestations. In the patients’ reported, common findings include cardiac (ASD, VSD), developmental delay, hypotonia, lipoma and hemangioma. Extraintestinal malignancies reported in 10q23 microdeletions include thyroid cancer</w:t>
      </w:r>
      <w:r w:rsidRPr="005007D1">
        <w:rPr>
          <w:rFonts w:ascii="Book Antiqua" w:hAnsi="Book Antiqua" w:cs="Times-Roman"/>
          <w:color w:val="000000" w:themeColor="text1"/>
          <w:vertAlign w:val="superscript"/>
        </w:rPr>
        <w:t>[8]</w:t>
      </w:r>
      <w:r w:rsidRPr="005007D1">
        <w:rPr>
          <w:rFonts w:ascii="Book Antiqua" w:hAnsi="Book Antiqua" w:cs="Times-Roman"/>
          <w:color w:val="000000" w:themeColor="text1"/>
        </w:rPr>
        <w:t xml:space="preserve"> and mucinous cystadenoma of the ovaries</w:t>
      </w:r>
      <w:r w:rsidRPr="005007D1">
        <w:rPr>
          <w:rFonts w:ascii="Book Antiqua" w:hAnsi="Book Antiqua" w:cs="Times-Roman"/>
          <w:color w:val="000000" w:themeColor="text1"/>
          <w:vertAlign w:val="superscript"/>
        </w:rPr>
        <w:t>[26]</w:t>
      </w:r>
      <w:r w:rsidRPr="005007D1">
        <w:rPr>
          <w:rFonts w:ascii="Book Antiqua" w:hAnsi="Book Antiqua" w:cs="Times-Roman"/>
          <w:color w:val="000000" w:themeColor="text1"/>
        </w:rPr>
        <w:t xml:space="preserve">. These observations suggest neurodevelopmental assessment, close monitoring of growth parameters, careful dermatologic exam, thyroid exam and/or ultrasound and echocardiography should all be considered in these patients both at time of diagnosis and throughout life. </w:t>
      </w:r>
    </w:p>
    <w:p w:rsidR="002D14E0" w:rsidRPr="007A7FA5" w:rsidRDefault="005007D1" w:rsidP="0047075E">
      <w:pPr>
        <w:snapToGrid w:val="0"/>
        <w:spacing w:line="360" w:lineRule="auto"/>
        <w:ind w:firstLineChars="50" w:firstLine="120"/>
        <w:jc w:val="both"/>
        <w:rPr>
          <w:rFonts w:ascii="Book Antiqua" w:hAnsi="Book Antiqua" w:cs="Times-Roman"/>
          <w:color w:val="000000" w:themeColor="text1"/>
        </w:rPr>
      </w:pPr>
      <w:r w:rsidRPr="005007D1">
        <w:rPr>
          <w:rFonts w:ascii="Book Antiqua" w:hAnsi="Book Antiqua" w:cs="Times-Roman"/>
          <w:color w:val="000000" w:themeColor="text1"/>
        </w:rPr>
        <w:t xml:space="preserve">Genetic testing plays a critical role in establishing the correct diagnosis for patients who have features of JPS, PHTS, or both since this will have an impact on the surveillance and management of the patient. We propose the following algorithm to achieve a genetic diagnosis in the most timely and cost-effective manner (Figure </w:t>
      </w:r>
      <w:r w:rsidRPr="005007D1">
        <w:rPr>
          <w:rFonts w:ascii="Book Antiqua" w:hAnsi="Book Antiqua" w:cs="Times-Roman"/>
          <w:color w:val="000000" w:themeColor="text1"/>
          <w:lang w:eastAsia="zh-CN"/>
        </w:rPr>
        <w:t>2</w:t>
      </w:r>
      <w:r w:rsidRPr="005007D1">
        <w:rPr>
          <w:rFonts w:ascii="Book Antiqua" w:hAnsi="Book Antiqua" w:cs="Times-Roman"/>
          <w:color w:val="000000" w:themeColor="text1"/>
        </w:rPr>
        <w:t>). Macrocephaly of greater than 2.5 SD is a common feature seen in PHTS</w:t>
      </w:r>
      <w:r w:rsidRPr="005007D1">
        <w:rPr>
          <w:rFonts w:ascii="Book Antiqua" w:hAnsi="Book Antiqua" w:cs="Times-Roman"/>
          <w:i/>
          <w:color w:val="000000" w:themeColor="text1"/>
        </w:rPr>
        <w:t xml:space="preserve"> </w:t>
      </w:r>
      <w:r w:rsidRPr="005007D1">
        <w:rPr>
          <w:rFonts w:ascii="Book Antiqua" w:hAnsi="Book Antiqua" w:cs="Times-Roman"/>
          <w:color w:val="000000" w:themeColor="text1"/>
        </w:rPr>
        <w:t>and is not commonly associated with JPS so it is a reasonable starting point in making a diagnosis. Additionally, in patients with JPS, a mutation in</w:t>
      </w:r>
      <w:r w:rsidRPr="005007D1">
        <w:rPr>
          <w:rFonts w:ascii="Book Antiqua" w:hAnsi="Book Antiqua" w:cs="Times-Roman"/>
          <w:i/>
          <w:color w:val="000000" w:themeColor="text1"/>
        </w:rPr>
        <w:t xml:space="preserve"> SMAD4</w:t>
      </w:r>
      <w:r w:rsidRPr="005007D1">
        <w:rPr>
          <w:rFonts w:ascii="Book Antiqua" w:hAnsi="Book Antiqua" w:cs="Times-Roman"/>
          <w:color w:val="000000" w:themeColor="text1"/>
        </w:rPr>
        <w:t xml:space="preserve"> is more likely when there is family history of polyps when compared to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A </w:t>
      </w:r>
      <w:r w:rsidRPr="005007D1">
        <w:rPr>
          <w:rFonts w:ascii="Book Antiqua" w:hAnsi="Book Antiqua" w:cs="Times-Roman"/>
          <w:i/>
          <w:color w:val="000000" w:themeColor="text1"/>
        </w:rPr>
        <w:t>SMAD4</w:t>
      </w:r>
      <w:r w:rsidRPr="005007D1">
        <w:rPr>
          <w:rFonts w:ascii="Book Antiqua" w:hAnsi="Book Antiqua" w:cs="Times-Roman"/>
          <w:color w:val="000000" w:themeColor="text1"/>
        </w:rPr>
        <w:t xml:space="preserve"> mutation is also more </w:t>
      </w:r>
      <w:r w:rsidRPr="005007D1">
        <w:rPr>
          <w:rFonts w:ascii="Book Antiqua" w:hAnsi="Book Antiqua" w:cs="Times-Roman"/>
          <w:color w:val="000000" w:themeColor="text1"/>
        </w:rPr>
        <w:lastRenderedPageBreak/>
        <w:t xml:space="preserve">likely when there is a positive family history of nosebleeds and/or telangiectasias, as </w:t>
      </w:r>
      <w:r w:rsidRPr="005007D1">
        <w:rPr>
          <w:rFonts w:ascii="Book Antiqua" w:hAnsi="Book Antiqua" w:cs="Times-Roman"/>
          <w:i/>
          <w:color w:val="000000" w:themeColor="text1"/>
        </w:rPr>
        <w:t>SMAD4</w:t>
      </w:r>
      <w:r w:rsidRPr="005007D1">
        <w:rPr>
          <w:rFonts w:ascii="Book Antiqua" w:hAnsi="Book Antiqua" w:cs="Times-Roman"/>
          <w:color w:val="000000" w:themeColor="text1"/>
        </w:rPr>
        <w:t xml:space="preserve"> mutations are also associated with hereditary hemorrhagic telangiectasia syndrome, along with features of JPS. Immunohistochemistry for SMAD4 may also be done in some centers, and if positive, guide genetic testing</w:t>
      </w:r>
      <w:r w:rsidRPr="005007D1">
        <w:rPr>
          <w:rFonts w:ascii="Book Antiqua" w:hAnsi="Book Antiqua" w:cs="Times-Roman"/>
          <w:color w:val="000000" w:themeColor="text1"/>
          <w:vertAlign w:val="superscript"/>
        </w:rPr>
        <w:t>[36]</w:t>
      </w:r>
      <w:r w:rsidRPr="005007D1">
        <w:rPr>
          <w:rFonts w:ascii="Book Antiqua" w:hAnsi="Book Antiqua" w:cs="Times-Roman"/>
          <w:color w:val="000000" w:themeColor="text1"/>
        </w:rPr>
        <w:t xml:space="preserve">.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is located more proximal to the centromere on chromosome 10 than </w:t>
      </w:r>
      <w:r w:rsidRPr="005007D1">
        <w:rPr>
          <w:rFonts w:ascii="Book Antiqua" w:hAnsi="Book Antiqua" w:cs="Times-Roman"/>
          <w:i/>
          <w:color w:val="000000" w:themeColor="text1"/>
        </w:rPr>
        <w:t>PTEN</w:t>
      </w:r>
      <w:r w:rsidRPr="005007D1">
        <w:rPr>
          <w:rFonts w:ascii="Book Antiqua" w:hAnsi="Book Antiqua" w:cs="Times-Roman"/>
          <w:color w:val="000000" w:themeColor="text1"/>
        </w:rPr>
        <w:t xml:space="preserve"> and there are several genes located between these two. Therefore, if a deletion is detected in either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or </w:t>
      </w:r>
      <w:r w:rsidRPr="005007D1">
        <w:rPr>
          <w:rFonts w:ascii="Book Antiqua" w:hAnsi="Book Antiqua" w:cs="Times-Roman"/>
          <w:i/>
          <w:color w:val="000000" w:themeColor="text1"/>
        </w:rPr>
        <w:t>PTEN</w:t>
      </w:r>
      <w:r w:rsidRPr="005007D1">
        <w:rPr>
          <w:rFonts w:ascii="Book Antiqua" w:hAnsi="Book Antiqua" w:cs="Times-Roman"/>
          <w:color w:val="000000" w:themeColor="text1"/>
        </w:rPr>
        <w:t xml:space="preserve">, it is important to assess the precise location of this deletion in the event it could represent a larger 10q23 microdeletion. For this reason, we recommend a microarray analysis (if one has not already been completed) if a deletion is detected in either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or </w:t>
      </w:r>
      <w:r w:rsidRPr="005007D1">
        <w:rPr>
          <w:rFonts w:ascii="Book Antiqua" w:hAnsi="Book Antiqua" w:cs="Times-Roman"/>
          <w:i/>
          <w:color w:val="000000" w:themeColor="text1"/>
        </w:rPr>
        <w:t>PTEN</w:t>
      </w:r>
      <w:r w:rsidRPr="005007D1">
        <w:rPr>
          <w:rFonts w:ascii="Book Antiqua" w:hAnsi="Book Antiqua" w:cs="Times-Roman"/>
          <w:color w:val="000000" w:themeColor="text1"/>
        </w:rPr>
        <w:t xml:space="preserve">. Both PHTS and JPS are inherited in an autosomal dominant pattern and both can either be inherited from a parent or occur as a </w:t>
      </w:r>
      <w:r w:rsidRPr="005007D1">
        <w:rPr>
          <w:rFonts w:ascii="Book Antiqua" w:hAnsi="Book Antiqua" w:cs="Times-Roman"/>
          <w:i/>
          <w:color w:val="000000" w:themeColor="text1"/>
        </w:rPr>
        <w:t>de novo</w:t>
      </w:r>
      <w:r w:rsidRPr="005007D1">
        <w:rPr>
          <w:rFonts w:ascii="Book Antiqua" w:hAnsi="Book Antiqua" w:cs="Times-Roman"/>
          <w:color w:val="000000" w:themeColor="text1"/>
        </w:rPr>
        <w:t xml:space="preserve"> event. Once a genetic diagnosis is established in a presenting patient, parental studies may be critical to assess if either parent is at risk for medical complications that are associated with these conditions.</w:t>
      </w:r>
    </w:p>
    <w:p w:rsidR="002D14E0" w:rsidRPr="007A7FA5" w:rsidRDefault="005007D1" w:rsidP="0047075E">
      <w:pPr>
        <w:snapToGrid w:val="0"/>
        <w:spacing w:line="360" w:lineRule="auto"/>
        <w:ind w:firstLineChars="50" w:firstLine="120"/>
        <w:jc w:val="both"/>
        <w:rPr>
          <w:rFonts w:ascii="Book Antiqua" w:hAnsi="Book Antiqua" w:cs="Times-Roman"/>
          <w:color w:val="000000" w:themeColor="text1"/>
        </w:rPr>
      </w:pPr>
      <w:r w:rsidRPr="005007D1">
        <w:rPr>
          <w:rFonts w:ascii="Book Antiqua" w:hAnsi="Book Antiqua" w:cs="Times-Roman"/>
          <w:color w:val="000000" w:themeColor="text1"/>
        </w:rPr>
        <w:t xml:space="preserve">Our report highlights the phenotypic diversity of deletions including chromosome 10q23 and involving </w:t>
      </w:r>
      <w:r w:rsidRPr="005007D1">
        <w:rPr>
          <w:rFonts w:ascii="Book Antiqua" w:hAnsi="Book Antiqua" w:cs="Times-Roman"/>
          <w:i/>
          <w:color w:val="000000" w:themeColor="text1"/>
        </w:rPr>
        <w:t>PTEN</w:t>
      </w:r>
      <w:r w:rsidRPr="005007D1">
        <w:rPr>
          <w:rFonts w:ascii="Book Antiqua" w:hAnsi="Book Antiqua" w:cs="Times-Roman"/>
          <w:color w:val="000000" w:themeColor="text1"/>
        </w:rPr>
        <w:t xml:space="preserve"> and </w:t>
      </w:r>
      <w:r w:rsidRPr="005007D1">
        <w:rPr>
          <w:rFonts w:ascii="Book Antiqua" w:hAnsi="Book Antiqua" w:cs="Times-Roman"/>
          <w:i/>
          <w:color w:val="000000" w:themeColor="text1"/>
        </w:rPr>
        <w:t>BMPR1A</w:t>
      </w:r>
      <w:r w:rsidRPr="005007D1">
        <w:rPr>
          <w:rFonts w:ascii="Book Antiqua" w:hAnsi="Book Antiqua" w:cs="Times-Roman"/>
          <w:color w:val="000000" w:themeColor="text1"/>
        </w:rPr>
        <w:t xml:space="preserve">. These patients are at risk for cardiac, endocrine, gastrointestinal and neurodevelopmental abnormalities. They have a heightened risk of accelerated polyposis, in some cases conforming to the traditional definition of JPI and, in addition harboring an increased risk of gastrointestinal malignancy that appears greater than if there is a mutation or deletion in either gene alone. Multidisciplinary assessment of these patients is an early prerequisite for care. </w:t>
      </w: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5007D1" w:rsidP="0047075E">
      <w:pPr>
        <w:snapToGrid w:val="0"/>
        <w:spacing w:line="360" w:lineRule="auto"/>
        <w:jc w:val="both"/>
        <w:rPr>
          <w:rFonts w:ascii="Book Antiqua" w:hAnsi="Book Antiqua" w:cs="Times-Roman"/>
          <w:b/>
          <w:color w:val="000000" w:themeColor="text1"/>
          <w:lang w:eastAsia="zh-CN"/>
        </w:rPr>
      </w:pPr>
      <w:r w:rsidRPr="005007D1">
        <w:rPr>
          <w:rFonts w:ascii="Book Antiqua" w:hAnsi="Book Antiqua" w:cs="Times-Roman"/>
          <w:b/>
          <w:color w:val="000000" w:themeColor="text1"/>
        </w:rPr>
        <w:t xml:space="preserve">ACKNOWLEDGEMENTS </w:t>
      </w:r>
    </w:p>
    <w:p w:rsidR="002D14E0" w:rsidRPr="007A7FA5" w:rsidRDefault="005007D1" w:rsidP="0047075E">
      <w:pPr>
        <w:snapToGrid w:val="0"/>
        <w:spacing w:line="360" w:lineRule="auto"/>
        <w:jc w:val="both"/>
        <w:rPr>
          <w:rFonts w:ascii="Book Antiqua" w:hAnsi="Book Antiqua" w:cs="Times-Roman"/>
          <w:color w:val="000000" w:themeColor="text1"/>
        </w:rPr>
      </w:pPr>
      <w:r w:rsidRPr="005007D1">
        <w:rPr>
          <w:rFonts w:ascii="Book Antiqua" w:hAnsi="Book Antiqua" w:cs="Times-Roman"/>
          <w:color w:val="000000" w:themeColor="text1"/>
        </w:rPr>
        <w:t xml:space="preserve">The authors would like to thank Holly Welsh for her help designing the genetic testing flowchart (Figure </w:t>
      </w:r>
      <w:r w:rsidRPr="005007D1">
        <w:rPr>
          <w:rFonts w:ascii="Book Antiqua" w:hAnsi="Book Antiqua" w:cs="Times-Roman"/>
          <w:color w:val="000000" w:themeColor="text1"/>
          <w:lang w:eastAsia="zh-CN"/>
        </w:rPr>
        <w:t>2</w:t>
      </w:r>
      <w:r w:rsidRPr="005007D1">
        <w:rPr>
          <w:rFonts w:ascii="Book Antiqua" w:hAnsi="Book Antiqua" w:cs="Times-Roman"/>
          <w:color w:val="000000" w:themeColor="text1"/>
        </w:rPr>
        <w:t xml:space="preserve">). </w:t>
      </w: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5007D1" w:rsidP="00670764">
      <w:pPr>
        <w:snapToGrid w:val="0"/>
        <w:spacing w:line="360" w:lineRule="auto"/>
        <w:jc w:val="both"/>
        <w:rPr>
          <w:rFonts w:ascii="Book Antiqua" w:hAnsi="Book Antiqua" w:cs="Times-Roman"/>
          <w:b/>
          <w:color w:val="000000" w:themeColor="text1"/>
          <w:lang w:eastAsia="zh-CN"/>
        </w:rPr>
      </w:pPr>
      <w:r w:rsidRPr="005007D1">
        <w:rPr>
          <w:rFonts w:ascii="Book Antiqua" w:hAnsi="Book Antiqua" w:cs="Times-Roman"/>
          <w:b/>
          <w:color w:val="000000" w:themeColor="text1"/>
        </w:rPr>
        <w:t>REFERENCES</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1 </w:t>
      </w:r>
      <w:r w:rsidRPr="005007D1">
        <w:rPr>
          <w:rFonts w:ascii="Book Antiqua" w:hAnsi="Book Antiqua" w:cs="宋体"/>
          <w:b/>
          <w:lang w:eastAsia="zh-CN"/>
        </w:rPr>
        <w:t>Diamond M</w:t>
      </w:r>
      <w:r w:rsidRPr="005007D1">
        <w:rPr>
          <w:rFonts w:ascii="Book Antiqua" w:hAnsi="Book Antiqua" w:cs="宋体"/>
          <w:lang w:eastAsia="zh-CN"/>
        </w:rPr>
        <w:t xml:space="preserve">. Adenoma of the rectum in children report of a case in a thirty month old girl. </w:t>
      </w:r>
      <w:r w:rsidRPr="005007D1">
        <w:rPr>
          <w:rFonts w:ascii="Book Antiqua" w:hAnsi="Book Antiqua" w:cs="宋体"/>
          <w:i/>
          <w:lang w:eastAsia="zh-CN"/>
        </w:rPr>
        <w:t>Am J Dis Child</w:t>
      </w:r>
      <w:r w:rsidRPr="005007D1">
        <w:rPr>
          <w:rFonts w:ascii="Book Antiqua" w:hAnsi="Book Antiqua" w:cs="宋体"/>
          <w:lang w:eastAsia="zh-CN"/>
        </w:rPr>
        <w:t xml:space="preserve"> 1939; </w:t>
      </w:r>
      <w:r w:rsidRPr="005007D1">
        <w:rPr>
          <w:rFonts w:ascii="Book Antiqua" w:hAnsi="Book Antiqua" w:cs="宋体"/>
          <w:b/>
          <w:lang w:eastAsia="zh-CN"/>
        </w:rPr>
        <w:t>57</w:t>
      </w:r>
      <w:r w:rsidRPr="005007D1">
        <w:rPr>
          <w:rFonts w:ascii="Book Antiqua" w:hAnsi="Book Antiqua" w:cs="宋体"/>
          <w:lang w:eastAsia="zh-CN"/>
        </w:rPr>
        <w:t>: 360–367</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lastRenderedPageBreak/>
        <w:t xml:space="preserve">2 </w:t>
      </w:r>
      <w:r w:rsidRPr="005007D1">
        <w:rPr>
          <w:rFonts w:ascii="Book Antiqua" w:hAnsi="Book Antiqua" w:cs="宋体"/>
          <w:b/>
          <w:bCs/>
          <w:lang w:eastAsia="zh-CN"/>
        </w:rPr>
        <w:t>Brosens LA</w:t>
      </w:r>
      <w:r w:rsidRPr="005007D1">
        <w:rPr>
          <w:rFonts w:ascii="Book Antiqua" w:hAnsi="Book Antiqua" w:cs="宋体"/>
          <w:lang w:eastAsia="zh-CN"/>
        </w:rPr>
        <w:t xml:space="preserve">, Langeveld D, van Hattem WA, Giardiello FM, Offerhaus GJ. Juvenile polyposis syndrome. </w:t>
      </w:r>
      <w:r w:rsidRPr="005007D1">
        <w:rPr>
          <w:rFonts w:ascii="Book Antiqua" w:hAnsi="Book Antiqua" w:cs="宋体"/>
          <w:i/>
          <w:iCs/>
          <w:lang w:eastAsia="zh-CN"/>
        </w:rPr>
        <w:t>World J Gastroenterol</w:t>
      </w:r>
      <w:r w:rsidRPr="005007D1">
        <w:rPr>
          <w:rFonts w:ascii="Book Antiqua" w:hAnsi="Book Antiqua" w:cs="宋体"/>
          <w:lang w:eastAsia="zh-CN"/>
        </w:rPr>
        <w:t xml:space="preserve"> 2011; </w:t>
      </w:r>
      <w:r w:rsidRPr="005007D1">
        <w:rPr>
          <w:rFonts w:ascii="Book Antiqua" w:hAnsi="Book Antiqua" w:cs="宋体"/>
          <w:b/>
          <w:bCs/>
          <w:lang w:eastAsia="zh-CN"/>
        </w:rPr>
        <w:t>17</w:t>
      </w:r>
      <w:r w:rsidRPr="005007D1">
        <w:rPr>
          <w:rFonts w:ascii="Book Antiqua" w:hAnsi="Book Antiqua" w:cs="宋体"/>
          <w:lang w:eastAsia="zh-CN"/>
        </w:rPr>
        <w:t>: 4839-4844 [PMID: 22171123 DOI: 10.3748/wjg.v17.i44.4839]</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3 </w:t>
      </w:r>
      <w:r w:rsidRPr="005007D1">
        <w:rPr>
          <w:rFonts w:ascii="Book Antiqua" w:hAnsi="Book Antiqua" w:cs="宋体"/>
          <w:b/>
          <w:bCs/>
          <w:lang w:eastAsia="zh-CN"/>
        </w:rPr>
        <w:t>Giardiello FM</w:t>
      </w:r>
      <w:r w:rsidRPr="005007D1">
        <w:rPr>
          <w:rFonts w:ascii="Book Antiqua" w:hAnsi="Book Antiqua" w:cs="宋体"/>
          <w:lang w:eastAsia="zh-CN"/>
        </w:rPr>
        <w:t xml:space="preserve">, Hamilton SR, Kern SE, Offerhaus GJ, Green PA, Celano P, Krush AJ, Booker SV. Colorectal neoplasia in juvenile polyposis or juvenile polyps. </w:t>
      </w:r>
      <w:r w:rsidRPr="005007D1">
        <w:rPr>
          <w:rFonts w:ascii="Book Antiqua" w:hAnsi="Book Antiqua" w:cs="宋体"/>
          <w:i/>
          <w:iCs/>
          <w:lang w:eastAsia="zh-CN"/>
        </w:rPr>
        <w:t>Arch Dis Child</w:t>
      </w:r>
      <w:r w:rsidRPr="005007D1">
        <w:rPr>
          <w:rFonts w:ascii="Book Antiqua" w:hAnsi="Book Antiqua" w:cs="宋体"/>
          <w:lang w:eastAsia="zh-CN"/>
        </w:rPr>
        <w:t xml:space="preserve"> 1991; </w:t>
      </w:r>
      <w:r w:rsidRPr="005007D1">
        <w:rPr>
          <w:rFonts w:ascii="Book Antiqua" w:hAnsi="Book Antiqua" w:cs="宋体"/>
          <w:b/>
          <w:bCs/>
          <w:lang w:eastAsia="zh-CN"/>
        </w:rPr>
        <w:t>66</w:t>
      </w:r>
      <w:r w:rsidRPr="005007D1">
        <w:rPr>
          <w:rFonts w:ascii="Book Antiqua" w:hAnsi="Book Antiqua" w:cs="宋体"/>
          <w:lang w:eastAsia="zh-CN"/>
        </w:rPr>
        <w:t>: 971-975 [PMID: 1656892 DOI: 10.1136/adc.66.8.971]</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4 </w:t>
      </w:r>
      <w:r w:rsidRPr="005007D1">
        <w:rPr>
          <w:rFonts w:ascii="Book Antiqua" w:hAnsi="Book Antiqua" w:cs="宋体"/>
          <w:b/>
          <w:bCs/>
          <w:lang w:eastAsia="zh-CN"/>
        </w:rPr>
        <w:t>Nugent KP</w:t>
      </w:r>
      <w:r w:rsidRPr="005007D1">
        <w:rPr>
          <w:rFonts w:ascii="Book Antiqua" w:hAnsi="Book Antiqua" w:cs="宋体"/>
          <w:lang w:eastAsia="zh-CN"/>
        </w:rPr>
        <w:t xml:space="preserve">, Talbot IC, Hodgson SV, Phillips RK. Solitary juvenile polyps: not a marker for subsequent malignancy. </w:t>
      </w:r>
      <w:r w:rsidRPr="005007D1">
        <w:rPr>
          <w:rFonts w:ascii="Book Antiqua" w:hAnsi="Book Antiqua" w:cs="宋体"/>
          <w:i/>
          <w:iCs/>
          <w:lang w:eastAsia="zh-CN"/>
        </w:rPr>
        <w:t>Gastroenterology</w:t>
      </w:r>
      <w:r w:rsidRPr="005007D1">
        <w:rPr>
          <w:rFonts w:ascii="Book Antiqua" w:hAnsi="Book Antiqua" w:cs="宋体"/>
          <w:lang w:eastAsia="zh-CN"/>
        </w:rPr>
        <w:t xml:space="preserve"> 1993; </w:t>
      </w:r>
      <w:r w:rsidRPr="005007D1">
        <w:rPr>
          <w:rFonts w:ascii="Book Antiqua" w:hAnsi="Book Antiqua" w:cs="宋体"/>
          <w:b/>
          <w:bCs/>
          <w:lang w:eastAsia="zh-CN"/>
        </w:rPr>
        <w:t>105</w:t>
      </w:r>
      <w:r w:rsidRPr="005007D1">
        <w:rPr>
          <w:rFonts w:ascii="Book Antiqua" w:hAnsi="Book Antiqua" w:cs="宋体"/>
          <w:lang w:eastAsia="zh-CN"/>
        </w:rPr>
        <w:t>: 698-700 [PMID: 8395444]</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5 </w:t>
      </w:r>
      <w:r w:rsidRPr="005007D1">
        <w:rPr>
          <w:rFonts w:ascii="Book Antiqua" w:hAnsi="Book Antiqua" w:cs="宋体"/>
          <w:b/>
          <w:bCs/>
          <w:lang w:eastAsia="zh-CN"/>
        </w:rPr>
        <w:t>Merg A</w:t>
      </w:r>
      <w:r w:rsidRPr="005007D1">
        <w:rPr>
          <w:rFonts w:ascii="Book Antiqua" w:hAnsi="Book Antiqua" w:cs="宋体"/>
          <w:lang w:eastAsia="zh-CN"/>
        </w:rPr>
        <w:t xml:space="preserve">, Howe JR. Genetic conditions associated with intestinal juvenile polyps. </w:t>
      </w:r>
      <w:r w:rsidRPr="005007D1">
        <w:rPr>
          <w:rFonts w:ascii="Book Antiqua" w:hAnsi="Book Antiqua" w:cs="宋体"/>
          <w:i/>
          <w:iCs/>
          <w:lang w:eastAsia="zh-CN"/>
        </w:rPr>
        <w:t>Am J Med Genet C Semin Med Genet</w:t>
      </w:r>
      <w:r w:rsidRPr="005007D1">
        <w:rPr>
          <w:rFonts w:ascii="Book Antiqua" w:hAnsi="Book Antiqua" w:cs="宋体"/>
          <w:lang w:eastAsia="zh-CN"/>
        </w:rPr>
        <w:t xml:space="preserve"> 2004; </w:t>
      </w:r>
      <w:r w:rsidRPr="005007D1">
        <w:rPr>
          <w:rFonts w:ascii="Book Antiqua" w:hAnsi="Book Antiqua" w:cs="宋体"/>
          <w:b/>
          <w:bCs/>
          <w:lang w:eastAsia="zh-CN"/>
        </w:rPr>
        <w:t>129C</w:t>
      </w:r>
      <w:r w:rsidRPr="005007D1">
        <w:rPr>
          <w:rFonts w:ascii="Book Antiqua" w:hAnsi="Book Antiqua" w:cs="宋体"/>
          <w:lang w:eastAsia="zh-CN"/>
        </w:rPr>
        <w:t>: 44-55 [PMID: 15264272 DOI: 10.1002/ajmg.c.30020]</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6 </w:t>
      </w:r>
      <w:r w:rsidRPr="005007D1">
        <w:rPr>
          <w:rFonts w:ascii="Book Antiqua" w:hAnsi="Book Antiqua" w:cs="宋体"/>
          <w:b/>
          <w:bCs/>
          <w:lang w:eastAsia="zh-CN"/>
        </w:rPr>
        <w:t>Jass JR</w:t>
      </w:r>
      <w:r w:rsidRPr="005007D1">
        <w:rPr>
          <w:rFonts w:ascii="Book Antiqua" w:hAnsi="Book Antiqua" w:cs="宋体"/>
          <w:lang w:eastAsia="zh-CN"/>
        </w:rPr>
        <w:t xml:space="preserve">, Williams CB, Bussey HJ, Morson BC. Juvenile polyposis--a precancerous condition. </w:t>
      </w:r>
      <w:r w:rsidRPr="005007D1">
        <w:rPr>
          <w:rFonts w:ascii="Book Antiqua" w:hAnsi="Book Antiqua" w:cs="宋体"/>
          <w:i/>
          <w:iCs/>
          <w:lang w:eastAsia="zh-CN"/>
        </w:rPr>
        <w:t>Histopathology</w:t>
      </w:r>
      <w:r w:rsidRPr="005007D1">
        <w:rPr>
          <w:rFonts w:ascii="Book Antiqua" w:hAnsi="Book Antiqua" w:cs="宋体"/>
          <w:lang w:eastAsia="zh-CN"/>
        </w:rPr>
        <w:t xml:space="preserve"> 1988; </w:t>
      </w:r>
      <w:r w:rsidRPr="005007D1">
        <w:rPr>
          <w:rFonts w:ascii="Book Antiqua" w:hAnsi="Book Antiqua" w:cs="宋体"/>
          <w:b/>
          <w:bCs/>
          <w:lang w:eastAsia="zh-CN"/>
        </w:rPr>
        <w:t>13</w:t>
      </w:r>
      <w:r w:rsidRPr="005007D1">
        <w:rPr>
          <w:rFonts w:ascii="Book Antiqua" w:hAnsi="Book Antiqua" w:cs="宋体"/>
          <w:lang w:eastAsia="zh-CN"/>
        </w:rPr>
        <w:t>: 619-630 [PMID: 2853131 DOI: 10.1111/j.1365-2559.1988.tb02093.x]</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7 </w:t>
      </w:r>
      <w:r w:rsidRPr="005007D1">
        <w:rPr>
          <w:rFonts w:ascii="Book Antiqua" w:hAnsi="Book Antiqua" w:cs="宋体"/>
          <w:b/>
          <w:bCs/>
          <w:lang w:eastAsia="zh-CN"/>
        </w:rPr>
        <w:t>Sachatello CR</w:t>
      </w:r>
      <w:r w:rsidRPr="005007D1">
        <w:rPr>
          <w:rFonts w:ascii="Book Antiqua" w:hAnsi="Book Antiqua" w:cs="宋体"/>
          <w:lang w:eastAsia="zh-CN"/>
        </w:rPr>
        <w:t xml:space="preserve">, Griffen WO. Hereditary polypoid diseases of the gastrointestinal tract: a working classification. </w:t>
      </w:r>
      <w:r w:rsidRPr="005007D1">
        <w:rPr>
          <w:rFonts w:ascii="Book Antiqua" w:hAnsi="Book Antiqua" w:cs="宋体"/>
          <w:i/>
          <w:iCs/>
          <w:lang w:eastAsia="zh-CN"/>
        </w:rPr>
        <w:t>Am J Surg</w:t>
      </w:r>
      <w:r w:rsidRPr="005007D1">
        <w:rPr>
          <w:rFonts w:ascii="Book Antiqua" w:hAnsi="Book Antiqua" w:cs="宋体"/>
          <w:lang w:eastAsia="zh-CN"/>
        </w:rPr>
        <w:t xml:space="preserve"> 1975; </w:t>
      </w:r>
      <w:r w:rsidRPr="005007D1">
        <w:rPr>
          <w:rFonts w:ascii="Book Antiqua" w:hAnsi="Book Antiqua" w:cs="宋体"/>
          <w:b/>
          <w:bCs/>
          <w:lang w:eastAsia="zh-CN"/>
        </w:rPr>
        <w:t>129</w:t>
      </w:r>
      <w:r w:rsidRPr="005007D1">
        <w:rPr>
          <w:rFonts w:ascii="Book Antiqua" w:hAnsi="Book Antiqua" w:cs="宋体"/>
          <w:lang w:eastAsia="zh-CN"/>
        </w:rPr>
        <w:t>: 198-203 [PMID: 1091175]</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8 </w:t>
      </w:r>
      <w:r w:rsidRPr="005007D1">
        <w:rPr>
          <w:rFonts w:ascii="Book Antiqua" w:hAnsi="Book Antiqua" w:cs="宋体"/>
          <w:b/>
          <w:bCs/>
          <w:lang w:eastAsia="zh-CN"/>
        </w:rPr>
        <w:t>van Hattem WA</w:t>
      </w:r>
      <w:r w:rsidRPr="005007D1">
        <w:rPr>
          <w:rFonts w:ascii="Book Antiqua" w:hAnsi="Book Antiqua" w:cs="宋体"/>
          <w:lang w:eastAsia="zh-CN"/>
        </w:rPr>
        <w:t xml:space="preserve">, Brosens LA, de Leng WW, Morsink FH, Lens S, Carvalho R, Giardiello FM, Offerhaus GJ. Large genomic deletions of SMAD4, BMPR1A and PTEN in juvenile polyposis. </w:t>
      </w:r>
      <w:r w:rsidRPr="005007D1">
        <w:rPr>
          <w:rFonts w:ascii="Book Antiqua" w:hAnsi="Book Antiqua" w:cs="宋体"/>
          <w:i/>
          <w:iCs/>
          <w:lang w:eastAsia="zh-CN"/>
        </w:rPr>
        <w:t>Gut</w:t>
      </w:r>
      <w:r w:rsidRPr="005007D1">
        <w:rPr>
          <w:rFonts w:ascii="Book Antiqua" w:hAnsi="Book Antiqua" w:cs="宋体"/>
          <w:lang w:eastAsia="zh-CN"/>
        </w:rPr>
        <w:t xml:space="preserve"> 2008; </w:t>
      </w:r>
      <w:r w:rsidRPr="005007D1">
        <w:rPr>
          <w:rFonts w:ascii="Book Antiqua" w:hAnsi="Book Antiqua" w:cs="宋体"/>
          <w:b/>
          <w:bCs/>
          <w:lang w:eastAsia="zh-CN"/>
        </w:rPr>
        <w:t>57</w:t>
      </w:r>
      <w:r w:rsidRPr="005007D1">
        <w:rPr>
          <w:rFonts w:ascii="Book Antiqua" w:hAnsi="Book Antiqua" w:cs="宋体"/>
          <w:lang w:eastAsia="zh-CN"/>
        </w:rPr>
        <w:t>: 623-627 [PMID: 18178612 DOI: 10.1136/gut.2007.142927]</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9 </w:t>
      </w:r>
      <w:r w:rsidRPr="005007D1">
        <w:rPr>
          <w:rFonts w:ascii="Book Antiqua" w:hAnsi="Book Antiqua" w:cs="宋体"/>
          <w:b/>
          <w:bCs/>
          <w:lang w:eastAsia="zh-CN"/>
        </w:rPr>
        <w:t>Calva-Cerqueira D</w:t>
      </w:r>
      <w:r w:rsidRPr="005007D1">
        <w:rPr>
          <w:rFonts w:ascii="Book Antiqua" w:hAnsi="Book Antiqua" w:cs="宋体"/>
          <w:lang w:eastAsia="zh-CN"/>
        </w:rPr>
        <w:t xml:space="preserve">, Chinnathambi S, Pechman B, Bair J, Larsen-Haidle J, Howe JR. The rate of germline mutations and large deletions of SMAD4 and BMPR1A in juvenile polyposis. </w:t>
      </w:r>
      <w:r w:rsidRPr="005007D1">
        <w:rPr>
          <w:rFonts w:ascii="Book Antiqua" w:hAnsi="Book Antiqua" w:cs="宋体"/>
          <w:i/>
          <w:iCs/>
          <w:lang w:eastAsia="zh-CN"/>
        </w:rPr>
        <w:t>Clin Genet</w:t>
      </w:r>
      <w:r w:rsidRPr="005007D1">
        <w:rPr>
          <w:rFonts w:ascii="Book Antiqua" w:hAnsi="Book Antiqua" w:cs="宋体"/>
          <w:lang w:eastAsia="zh-CN"/>
        </w:rPr>
        <w:t xml:space="preserve"> 2009; </w:t>
      </w:r>
      <w:r w:rsidRPr="005007D1">
        <w:rPr>
          <w:rFonts w:ascii="Book Antiqua" w:hAnsi="Book Antiqua" w:cs="宋体"/>
          <w:b/>
          <w:bCs/>
          <w:lang w:eastAsia="zh-CN"/>
        </w:rPr>
        <w:t>75</w:t>
      </w:r>
      <w:r w:rsidRPr="005007D1">
        <w:rPr>
          <w:rFonts w:ascii="Book Antiqua" w:hAnsi="Book Antiqua" w:cs="宋体"/>
          <w:lang w:eastAsia="zh-CN"/>
        </w:rPr>
        <w:t>: 79-85 [PMID: 18823382 DOI: 10.1111/j.1399-0004.2008.01091.x]</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10 </w:t>
      </w:r>
      <w:r w:rsidRPr="005007D1">
        <w:rPr>
          <w:rFonts w:ascii="Book Antiqua" w:hAnsi="Book Antiqua" w:cs="宋体"/>
          <w:b/>
          <w:bCs/>
          <w:lang w:eastAsia="zh-CN"/>
        </w:rPr>
        <w:t>Aretz S</w:t>
      </w:r>
      <w:r w:rsidRPr="005007D1">
        <w:rPr>
          <w:rFonts w:ascii="Book Antiqua" w:hAnsi="Book Antiqua" w:cs="宋体"/>
          <w:lang w:eastAsia="zh-CN"/>
        </w:rPr>
        <w:t xml:space="preserve">, Stienen D, Uhlhaas S, Stolte M, Entius MM, Loff S, Back W, Kaufmann A, Keller KM, Blaas SH, Siebert R, Vogt S, Spranger S, Holinski-Feder E, Sunde L, Propping P, Friedl W. High proportion of large genomic deletions and a genotype phenotype update in 80 unrelated families with juvenile polyposis syndrome. </w:t>
      </w:r>
      <w:r w:rsidRPr="005007D1">
        <w:rPr>
          <w:rFonts w:ascii="Book Antiqua" w:hAnsi="Book Antiqua" w:cs="宋体"/>
          <w:i/>
          <w:iCs/>
          <w:lang w:eastAsia="zh-CN"/>
        </w:rPr>
        <w:t>J Med Genet</w:t>
      </w:r>
      <w:r w:rsidRPr="005007D1">
        <w:rPr>
          <w:rFonts w:ascii="Book Antiqua" w:hAnsi="Book Antiqua" w:cs="宋体"/>
          <w:lang w:eastAsia="zh-CN"/>
        </w:rPr>
        <w:t xml:space="preserve"> 2007; </w:t>
      </w:r>
      <w:r w:rsidRPr="005007D1">
        <w:rPr>
          <w:rFonts w:ascii="Book Antiqua" w:hAnsi="Book Antiqua" w:cs="宋体"/>
          <w:b/>
          <w:bCs/>
          <w:lang w:eastAsia="zh-CN"/>
        </w:rPr>
        <w:t>44</w:t>
      </w:r>
      <w:r w:rsidRPr="005007D1">
        <w:rPr>
          <w:rFonts w:ascii="Book Antiqua" w:hAnsi="Book Antiqua" w:cs="宋体"/>
          <w:lang w:eastAsia="zh-CN"/>
        </w:rPr>
        <w:t>: 702-709 [PMID: 17873119 DOI: 10.1136/jmg.2007.052506]</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lastRenderedPageBreak/>
        <w:t xml:space="preserve">11 </w:t>
      </w:r>
      <w:r w:rsidRPr="005007D1">
        <w:rPr>
          <w:rFonts w:ascii="Book Antiqua" w:hAnsi="Book Antiqua" w:cs="宋体"/>
          <w:b/>
          <w:bCs/>
          <w:lang w:eastAsia="zh-CN"/>
        </w:rPr>
        <w:t>Howe JR</w:t>
      </w:r>
      <w:r w:rsidRPr="005007D1">
        <w:rPr>
          <w:rFonts w:ascii="Book Antiqua" w:hAnsi="Book Antiqua" w:cs="宋体"/>
          <w:lang w:eastAsia="zh-CN"/>
        </w:rPr>
        <w:t xml:space="preserve">, Roth S, Ringold JC, Summers RW, Järvinen HJ, Sistonen P, Tomlinson IP, Houlston RS, Bevan S, Mitros FA, Stone EM, Aaltonen LA. Mutations in the SMAD4/DPC4 gene in juvenile polyposis. </w:t>
      </w:r>
      <w:r w:rsidRPr="005007D1">
        <w:rPr>
          <w:rFonts w:ascii="Book Antiqua" w:hAnsi="Book Antiqua" w:cs="宋体"/>
          <w:i/>
          <w:iCs/>
          <w:lang w:eastAsia="zh-CN"/>
        </w:rPr>
        <w:t>Science</w:t>
      </w:r>
      <w:r w:rsidRPr="005007D1">
        <w:rPr>
          <w:rFonts w:ascii="Book Antiqua" w:hAnsi="Book Antiqua" w:cs="宋体"/>
          <w:lang w:eastAsia="zh-CN"/>
        </w:rPr>
        <w:t xml:space="preserve"> 1998; </w:t>
      </w:r>
      <w:r w:rsidRPr="005007D1">
        <w:rPr>
          <w:rFonts w:ascii="Book Antiqua" w:hAnsi="Book Antiqua" w:cs="宋体"/>
          <w:b/>
          <w:bCs/>
          <w:lang w:eastAsia="zh-CN"/>
        </w:rPr>
        <w:t>280</w:t>
      </w:r>
      <w:r w:rsidRPr="005007D1">
        <w:rPr>
          <w:rFonts w:ascii="Book Antiqua" w:hAnsi="Book Antiqua" w:cs="宋体"/>
          <w:lang w:eastAsia="zh-CN"/>
        </w:rPr>
        <w:t>: 1086-1088 [PMID: 9582123 DOI: 10.1126/science.280.5366.1086]</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12 </w:t>
      </w:r>
      <w:r w:rsidRPr="005007D1">
        <w:rPr>
          <w:rFonts w:ascii="Book Antiqua" w:hAnsi="Book Antiqua" w:cs="宋体"/>
          <w:b/>
          <w:bCs/>
          <w:lang w:eastAsia="zh-CN"/>
        </w:rPr>
        <w:t>Howe JR</w:t>
      </w:r>
      <w:r w:rsidRPr="005007D1">
        <w:rPr>
          <w:rFonts w:ascii="Book Antiqua" w:hAnsi="Book Antiqua" w:cs="宋体"/>
          <w:lang w:eastAsia="zh-CN"/>
        </w:rPr>
        <w:t xml:space="preserve">, Bair JL, Sayed MG, Anderson ME, Mitros FA, Petersen GM, Velculescu VE, Traverso G, Vogelstein B. Germline mutations of the gene encoding bone morphogenetic protein receptor 1A in juvenile polyposis. </w:t>
      </w:r>
      <w:r w:rsidRPr="005007D1">
        <w:rPr>
          <w:rFonts w:ascii="Book Antiqua" w:hAnsi="Book Antiqua" w:cs="宋体"/>
          <w:i/>
          <w:iCs/>
          <w:lang w:eastAsia="zh-CN"/>
        </w:rPr>
        <w:t>Nat Genet</w:t>
      </w:r>
      <w:r w:rsidRPr="005007D1">
        <w:rPr>
          <w:rFonts w:ascii="Book Antiqua" w:hAnsi="Book Antiqua" w:cs="宋体"/>
          <w:lang w:eastAsia="zh-CN"/>
        </w:rPr>
        <w:t xml:space="preserve"> 2001; </w:t>
      </w:r>
      <w:r w:rsidRPr="005007D1">
        <w:rPr>
          <w:rFonts w:ascii="Book Antiqua" w:hAnsi="Book Antiqua" w:cs="宋体"/>
          <w:b/>
          <w:bCs/>
          <w:lang w:eastAsia="zh-CN"/>
        </w:rPr>
        <w:t>28</w:t>
      </w:r>
      <w:r w:rsidRPr="005007D1">
        <w:rPr>
          <w:rFonts w:ascii="Book Antiqua" w:hAnsi="Book Antiqua" w:cs="宋体"/>
          <w:lang w:eastAsia="zh-CN"/>
        </w:rPr>
        <w:t>: 184-187 [PMID: 11381269]</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13 </w:t>
      </w:r>
      <w:r w:rsidRPr="005007D1">
        <w:rPr>
          <w:rFonts w:ascii="Book Antiqua" w:hAnsi="Book Antiqua" w:cs="宋体"/>
          <w:b/>
          <w:bCs/>
          <w:lang w:eastAsia="zh-CN"/>
        </w:rPr>
        <w:t>Pilarski R</w:t>
      </w:r>
      <w:r w:rsidRPr="005007D1">
        <w:rPr>
          <w:rFonts w:ascii="Book Antiqua" w:hAnsi="Book Antiqua" w:cs="宋体"/>
          <w:lang w:eastAsia="zh-CN"/>
        </w:rPr>
        <w:t xml:space="preserve">, Eng C. Will the real Cowden syndrome please stand up (again)? Expanding mutational and clinical spectra of the PTEN hamartoma tumour syndrome. </w:t>
      </w:r>
      <w:r w:rsidRPr="005007D1">
        <w:rPr>
          <w:rFonts w:ascii="Book Antiqua" w:hAnsi="Book Antiqua" w:cs="宋体"/>
          <w:i/>
          <w:iCs/>
          <w:lang w:eastAsia="zh-CN"/>
        </w:rPr>
        <w:t>J Med Genet</w:t>
      </w:r>
      <w:r w:rsidRPr="005007D1">
        <w:rPr>
          <w:rFonts w:ascii="Book Antiqua" w:hAnsi="Book Antiqua" w:cs="宋体"/>
          <w:lang w:eastAsia="zh-CN"/>
        </w:rPr>
        <w:t xml:space="preserve"> 2004; </w:t>
      </w:r>
      <w:r w:rsidRPr="005007D1">
        <w:rPr>
          <w:rFonts w:ascii="Book Antiqua" w:hAnsi="Book Antiqua" w:cs="宋体"/>
          <w:b/>
          <w:bCs/>
          <w:lang w:eastAsia="zh-CN"/>
        </w:rPr>
        <w:t>41</w:t>
      </w:r>
      <w:r w:rsidRPr="005007D1">
        <w:rPr>
          <w:rFonts w:ascii="Book Antiqua" w:hAnsi="Book Antiqua" w:cs="宋体"/>
          <w:lang w:eastAsia="zh-CN"/>
        </w:rPr>
        <w:t>: 323-326 [PMID: 15121767 DOI: 10.1136/jmg.2004.018036]</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14 </w:t>
      </w:r>
      <w:r w:rsidRPr="005007D1">
        <w:rPr>
          <w:rFonts w:ascii="Book Antiqua" w:hAnsi="Book Antiqua" w:cs="宋体"/>
          <w:b/>
          <w:bCs/>
          <w:lang w:eastAsia="zh-CN"/>
        </w:rPr>
        <w:t>Eng C</w:t>
      </w:r>
      <w:r w:rsidRPr="005007D1">
        <w:rPr>
          <w:rFonts w:ascii="Book Antiqua" w:hAnsi="Book Antiqua" w:cs="宋体"/>
          <w:lang w:eastAsia="zh-CN"/>
        </w:rPr>
        <w:t xml:space="preserve">. PTEN: one gene, many syndromes. </w:t>
      </w:r>
      <w:r w:rsidRPr="005007D1">
        <w:rPr>
          <w:rFonts w:ascii="Book Antiqua" w:hAnsi="Book Antiqua" w:cs="宋体"/>
          <w:i/>
          <w:iCs/>
          <w:lang w:eastAsia="zh-CN"/>
        </w:rPr>
        <w:t>Hum Mutat</w:t>
      </w:r>
      <w:r w:rsidRPr="005007D1">
        <w:rPr>
          <w:rFonts w:ascii="Book Antiqua" w:hAnsi="Book Antiqua" w:cs="宋体"/>
          <w:lang w:eastAsia="zh-CN"/>
        </w:rPr>
        <w:t xml:space="preserve"> 2003; </w:t>
      </w:r>
      <w:r w:rsidRPr="005007D1">
        <w:rPr>
          <w:rFonts w:ascii="Book Antiqua" w:hAnsi="Book Antiqua" w:cs="宋体"/>
          <w:b/>
          <w:bCs/>
          <w:lang w:eastAsia="zh-CN"/>
        </w:rPr>
        <w:t>22</w:t>
      </w:r>
      <w:r w:rsidRPr="005007D1">
        <w:rPr>
          <w:rFonts w:ascii="Book Antiqua" w:hAnsi="Book Antiqua" w:cs="宋体"/>
          <w:lang w:eastAsia="zh-CN"/>
        </w:rPr>
        <w:t>: 183-198 [PMID: 12938083 DOI: 10.1002/humu.10257]</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15 </w:t>
      </w:r>
      <w:r w:rsidRPr="005007D1">
        <w:rPr>
          <w:rFonts w:ascii="Book Antiqua" w:hAnsi="Book Antiqua" w:cs="宋体"/>
          <w:b/>
          <w:bCs/>
          <w:lang w:eastAsia="zh-CN"/>
        </w:rPr>
        <w:t>Jacoby RF</w:t>
      </w:r>
      <w:r w:rsidRPr="005007D1">
        <w:rPr>
          <w:rFonts w:ascii="Book Antiqua" w:hAnsi="Book Antiqua" w:cs="宋体"/>
          <w:lang w:eastAsia="zh-CN"/>
        </w:rPr>
        <w:t xml:space="preserve">, Schlack S, Sekhon G, Laxova R. Del(10)(q22.3q24.1) associated with juvenile polyposis. </w:t>
      </w:r>
      <w:r w:rsidRPr="005007D1">
        <w:rPr>
          <w:rFonts w:ascii="Book Antiqua" w:hAnsi="Book Antiqua" w:cs="宋体"/>
          <w:i/>
          <w:iCs/>
          <w:lang w:eastAsia="zh-CN"/>
        </w:rPr>
        <w:t>Am J Med Genet</w:t>
      </w:r>
      <w:r w:rsidRPr="005007D1">
        <w:rPr>
          <w:rFonts w:ascii="Book Antiqua" w:hAnsi="Book Antiqua" w:cs="宋体"/>
          <w:lang w:eastAsia="zh-CN"/>
        </w:rPr>
        <w:t xml:space="preserve"> 1997; </w:t>
      </w:r>
      <w:r w:rsidRPr="005007D1">
        <w:rPr>
          <w:rFonts w:ascii="Book Antiqua" w:hAnsi="Book Antiqua" w:cs="宋体"/>
          <w:b/>
          <w:bCs/>
          <w:lang w:eastAsia="zh-CN"/>
        </w:rPr>
        <w:t>70</w:t>
      </w:r>
      <w:r w:rsidRPr="005007D1">
        <w:rPr>
          <w:rFonts w:ascii="Book Antiqua" w:hAnsi="Book Antiqua" w:cs="宋体"/>
          <w:lang w:eastAsia="zh-CN"/>
        </w:rPr>
        <w:t>: 361-364 [PMID: 9182775 DOI: 10.1002/(SICI)1096-8628(19970627)70: 4&lt;361: : AID-AJMG6&gt;3.0.CO; 2-W]</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16 </w:t>
      </w:r>
      <w:r w:rsidRPr="005007D1">
        <w:rPr>
          <w:rFonts w:ascii="Book Antiqua" w:hAnsi="Book Antiqua" w:cs="宋体"/>
          <w:b/>
          <w:bCs/>
          <w:lang w:eastAsia="zh-CN"/>
        </w:rPr>
        <w:t>Arch EM</w:t>
      </w:r>
      <w:r w:rsidRPr="005007D1">
        <w:rPr>
          <w:rFonts w:ascii="Book Antiqua" w:hAnsi="Book Antiqua" w:cs="宋体"/>
          <w:lang w:eastAsia="zh-CN"/>
        </w:rPr>
        <w:t xml:space="preserve">, Goodman BK, Van Wesep RA, Liaw D, Clarke K, Parsons R, McKusick VA, Geraghty MT. Deletion of PTEN in a patient with Bannayan-Riley-Ruvalcaba syndrome suggests allelism with Cowden disease. </w:t>
      </w:r>
      <w:r w:rsidRPr="005007D1">
        <w:rPr>
          <w:rFonts w:ascii="Book Antiqua" w:hAnsi="Book Antiqua" w:cs="宋体"/>
          <w:i/>
          <w:iCs/>
          <w:lang w:eastAsia="zh-CN"/>
        </w:rPr>
        <w:t>Am J Med Genet</w:t>
      </w:r>
      <w:r w:rsidRPr="005007D1">
        <w:rPr>
          <w:rFonts w:ascii="Book Antiqua" w:hAnsi="Book Antiqua" w:cs="宋体"/>
          <w:lang w:eastAsia="zh-CN"/>
        </w:rPr>
        <w:t xml:space="preserve"> 1997; </w:t>
      </w:r>
      <w:r w:rsidRPr="005007D1">
        <w:rPr>
          <w:rFonts w:ascii="Book Antiqua" w:hAnsi="Book Antiqua" w:cs="宋体"/>
          <w:b/>
          <w:bCs/>
          <w:lang w:eastAsia="zh-CN"/>
        </w:rPr>
        <w:t>71</w:t>
      </w:r>
      <w:r w:rsidRPr="005007D1">
        <w:rPr>
          <w:rFonts w:ascii="Book Antiqua" w:hAnsi="Book Antiqua" w:cs="宋体"/>
          <w:lang w:eastAsia="zh-CN"/>
        </w:rPr>
        <w:t>: 489-493 [PMID: 9286463 DOI: 10.1002/(SICI)1096-8628(19970905)71: 4&lt;489: : AID-AJMG24&gt;3.0.CO; 2-B]</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17 </w:t>
      </w:r>
      <w:r w:rsidRPr="005007D1">
        <w:rPr>
          <w:rFonts w:ascii="Book Antiqua" w:hAnsi="Book Antiqua" w:cs="宋体"/>
          <w:b/>
          <w:bCs/>
          <w:lang w:eastAsia="zh-CN"/>
        </w:rPr>
        <w:t>Balciuniene J</w:t>
      </w:r>
      <w:r w:rsidRPr="005007D1">
        <w:rPr>
          <w:rFonts w:ascii="Book Antiqua" w:hAnsi="Book Antiqua" w:cs="宋体"/>
          <w:lang w:eastAsia="zh-CN"/>
        </w:rPr>
        <w:t xml:space="preserve">, Feng N, Iyadurai K, Hirsch B, Charnas L, Bill BR, Easterday MC, Staaf J, Oseth L, Czapansky-Beilman D, Avramopoulos D, Thomas GH, Borg A, Valle D, Schimmenti LA, Selleck SB. Recurrent 10q22-q23 deletions: a genomic disorder on 10q associated with cognitive and behavioral abnormalities. </w:t>
      </w:r>
      <w:r w:rsidRPr="005007D1">
        <w:rPr>
          <w:rFonts w:ascii="Book Antiqua" w:hAnsi="Book Antiqua" w:cs="宋体"/>
          <w:i/>
          <w:iCs/>
          <w:lang w:eastAsia="zh-CN"/>
        </w:rPr>
        <w:t>Am J Hum Genet</w:t>
      </w:r>
      <w:r w:rsidRPr="005007D1">
        <w:rPr>
          <w:rFonts w:ascii="Book Antiqua" w:hAnsi="Book Antiqua" w:cs="宋体"/>
          <w:lang w:eastAsia="zh-CN"/>
        </w:rPr>
        <w:t xml:space="preserve"> 2007; </w:t>
      </w:r>
      <w:r w:rsidRPr="005007D1">
        <w:rPr>
          <w:rFonts w:ascii="Book Antiqua" w:hAnsi="Book Antiqua" w:cs="宋体"/>
          <w:b/>
          <w:bCs/>
          <w:lang w:eastAsia="zh-CN"/>
        </w:rPr>
        <w:t>80</w:t>
      </w:r>
      <w:r w:rsidRPr="005007D1">
        <w:rPr>
          <w:rFonts w:ascii="Book Antiqua" w:hAnsi="Book Antiqua" w:cs="宋体"/>
          <w:lang w:eastAsia="zh-CN"/>
        </w:rPr>
        <w:t>: 938-947 [PMID: 17436248 DOI: 10.1086/513607]</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18 </w:t>
      </w:r>
      <w:r w:rsidRPr="005007D1">
        <w:rPr>
          <w:rFonts w:ascii="Book Antiqua" w:hAnsi="Book Antiqua" w:cs="宋体"/>
          <w:b/>
          <w:bCs/>
          <w:lang w:eastAsia="zh-CN"/>
        </w:rPr>
        <w:t>Zigman AF</w:t>
      </w:r>
      <w:r w:rsidRPr="005007D1">
        <w:rPr>
          <w:rFonts w:ascii="Book Antiqua" w:hAnsi="Book Antiqua" w:cs="宋体"/>
          <w:lang w:eastAsia="zh-CN"/>
        </w:rPr>
        <w:t xml:space="preserve">, Lavine JE, Jones MC, Boland CR, Carethers JM. Localization of the Bannayan-Riley-Ruvalcaba syndrome gene to chromosome 10q23. </w:t>
      </w:r>
      <w:r w:rsidRPr="005007D1">
        <w:rPr>
          <w:rFonts w:ascii="Book Antiqua" w:hAnsi="Book Antiqua" w:cs="宋体"/>
          <w:i/>
          <w:iCs/>
          <w:lang w:eastAsia="zh-CN"/>
        </w:rPr>
        <w:t>Gastroenterology</w:t>
      </w:r>
      <w:r w:rsidRPr="005007D1">
        <w:rPr>
          <w:rFonts w:ascii="Book Antiqua" w:hAnsi="Book Antiqua" w:cs="宋体"/>
          <w:lang w:eastAsia="zh-CN"/>
        </w:rPr>
        <w:t xml:space="preserve"> 1997; </w:t>
      </w:r>
      <w:r w:rsidRPr="005007D1">
        <w:rPr>
          <w:rFonts w:ascii="Book Antiqua" w:hAnsi="Book Antiqua" w:cs="宋体"/>
          <w:b/>
          <w:bCs/>
          <w:lang w:eastAsia="zh-CN"/>
        </w:rPr>
        <w:t>113</w:t>
      </w:r>
      <w:r w:rsidRPr="005007D1">
        <w:rPr>
          <w:rFonts w:ascii="Book Antiqua" w:hAnsi="Book Antiqua" w:cs="宋体"/>
          <w:lang w:eastAsia="zh-CN"/>
        </w:rPr>
        <w:t>: 1433-1437 [PMID: 9352843 DOI: 10.1053/gast.1997.v113.pm9352843]</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lastRenderedPageBreak/>
        <w:t xml:space="preserve">19 </w:t>
      </w:r>
      <w:r w:rsidRPr="005007D1">
        <w:rPr>
          <w:rFonts w:ascii="Book Antiqua" w:hAnsi="Book Antiqua" w:cs="宋体"/>
          <w:b/>
          <w:bCs/>
          <w:lang w:eastAsia="zh-CN"/>
        </w:rPr>
        <w:t>Tsuchiya KD</w:t>
      </w:r>
      <w:r w:rsidRPr="005007D1">
        <w:rPr>
          <w:rFonts w:ascii="Book Antiqua" w:hAnsi="Book Antiqua" w:cs="宋体"/>
          <w:lang w:eastAsia="zh-CN"/>
        </w:rPr>
        <w:t xml:space="preserve">, Wiesner G, Cassidy SB, Limwongse C, Boyle JT, Schwartz S. Deletion 10q23.2-q23.33 in a patient with gastrointestinal juvenile polyposis and other features of a Cowden-like syndrome. </w:t>
      </w:r>
      <w:r w:rsidRPr="005007D1">
        <w:rPr>
          <w:rFonts w:ascii="Book Antiqua" w:hAnsi="Book Antiqua" w:cs="宋体"/>
          <w:i/>
          <w:iCs/>
          <w:lang w:eastAsia="zh-CN"/>
        </w:rPr>
        <w:t>Genes Chromosomes Cancer</w:t>
      </w:r>
      <w:r w:rsidRPr="005007D1">
        <w:rPr>
          <w:rFonts w:ascii="Book Antiqua" w:hAnsi="Book Antiqua" w:cs="宋体"/>
          <w:lang w:eastAsia="zh-CN"/>
        </w:rPr>
        <w:t xml:space="preserve"> 1998; </w:t>
      </w:r>
      <w:r w:rsidRPr="005007D1">
        <w:rPr>
          <w:rFonts w:ascii="Book Antiqua" w:hAnsi="Book Antiqua" w:cs="宋体"/>
          <w:b/>
          <w:bCs/>
          <w:lang w:eastAsia="zh-CN"/>
        </w:rPr>
        <w:t>21</w:t>
      </w:r>
      <w:r w:rsidRPr="005007D1">
        <w:rPr>
          <w:rFonts w:ascii="Book Antiqua" w:hAnsi="Book Antiqua" w:cs="宋体"/>
          <w:lang w:eastAsia="zh-CN"/>
        </w:rPr>
        <w:t>: 113-118 [PMID: 9491322 DOI: 10.1002/(SICI)1098]</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20 </w:t>
      </w:r>
      <w:r w:rsidRPr="005007D1">
        <w:rPr>
          <w:rFonts w:ascii="Book Antiqua" w:hAnsi="Book Antiqua" w:cs="宋体"/>
          <w:b/>
          <w:bCs/>
          <w:lang w:eastAsia="zh-CN"/>
        </w:rPr>
        <w:t>Delnatte C</w:t>
      </w:r>
      <w:r w:rsidRPr="005007D1">
        <w:rPr>
          <w:rFonts w:ascii="Book Antiqua" w:hAnsi="Book Antiqua" w:cs="宋体"/>
          <w:lang w:eastAsia="zh-CN"/>
        </w:rPr>
        <w:t xml:space="preserve">, Sanlaville D, Mougenot JF, Vermeesch JR, Houdayer C, Blois MC, Genevieve D, Goulet O, Fryns JP, Jaubert F, Vekemans M, Lyonnet S, Romana S, Eng C, Stoppa-Lyonnet D. Contiguous gene deletion within chromosome arm 10q is associated with juvenile polyposis of infancy, reflecting cooperation between the BMPR1A and PTEN tumor-suppressor genes. </w:t>
      </w:r>
      <w:r w:rsidRPr="005007D1">
        <w:rPr>
          <w:rFonts w:ascii="Book Antiqua" w:hAnsi="Book Antiqua" w:cs="宋体"/>
          <w:i/>
          <w:iCs/>
          <w:lang w:eastAsia="zh-CN"/>
        </w:rPr>
        <w:t>Am J Hum Genet</w:t>
      </w:r>
      <w:r w:rsidRPr="005007D1">
        <w:rPr>
          <w:rFonts w:ascii="Book Antiqua" w:hAnsi="Book Antiqua" w:cs="宋体"/>
          <w:lang w:eastAsia="zh-CN"/>
        </w:rPr>
        <w:t xml:space="preserve"> 2006; </w:t>
      </w:r>
      <w:r w:rsidRPr="005007D1">
        <w:rPr>
          <w:rFonts w:ascii="Book Antiqua" w:hAnsi="Book Antiqua" w:cs="宋体"/>
          <w:b/>
          <w:bCs/>
          <w:lang w:eastAsia="zh-CN"/>
        </w:rPr>
        <w:t>78</w:t>
      </w:r>
      <w:r w:rsidRPr="005007D1">
        <w:rPr>
          <w:rFonts w:ascii="Book Antiqua" w:hAnsi="Book Antiqua" w:cs="宋体"/>
          <w:lang w:eastAsia="zh-CN"/>
        </w:rPr>
        <w:t>: 1066-1074 [PMID: 16685657 DOI: 10.1086/504301]</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21 </w:t>
      </w:r>
      <w:r w:rsidRPr="005007D1">
        <w:rPr>
          <w:rFonts w:ascii="Book Antiqua" w:hAnsi="Book Antiqua" w:cs="宋体"/>
          <w:b/>
          <w:bCs/>
          <w:lang w:eastAsia="zh-CN"/>
        </w:rPr>
        <w:t>Sweet K</w:t>
      </w:r>
      <w:r w:rsidRPr="005007D1">
        <w:rPr>
          <w:rFonts w:ascii="Book Antiqua" w:hAnsi="Book Antiqua" w:cs="宋体"/>
          <w:lang w:eastAsia="zh-CN"/>
        </w:rPr>
        <w:t xml:space="preserve">, Willis J, Zhou XP, Gallione C, Sawada T, Alhopuro P, Khoo SK, Patocs A, Martin C, Bridgeman S, Heinz J, Pilarski R, Lehtonen R, Prior TW, Frebourg T, Teh BT, Marchuk DA, Aaltonen LA, Eng C. Molecular classification of patients with unexplained hamartomatous and hyperplastic polyposis. </w:t>
      </w:r>
      <w:r w:rsidRPr="005007D1">
        <w:rPr>
          <w:rFonts w:ascii="Book Antiqua" w:hAnsi="Book Antiqua" w:cs="宋体"/>
          <w:i/>
          <w:iCs/>
          <w:lang w:eastAsia="zh-CN"/>
        </w:rPr>
        <w:t>JAMA</w:t>
      </w:r>
      <w:r w:rsidRPr="005007D1">
        <w:rPr>
          <w:rFonts w:ascii="Book Antiqua" w:hAnsi="Book Antiqua" w:cs="宋体"/>
          <w:lang w:eastAsia="zh-CN"/>
        </w:rPr>
        <w:t xml:space="preserve"> 2005; </w:t>
      </w:r>
      <w:r w:rsidRPr="005007D1">
        <w:rPr>
          <w:rFonts w:ascii="Book Antiqua" w:hAnsi="Book Antiqua" w:cs="宋体"/>
          <w:b/>
          <w:bCs/>
          <w:lang w:eastAsia="zh-CN"/>
        </w:rPr>
        <w:t>294</w:t>
      </w:r>
      <w:r w:rsidRPr="005007D1">
        <w:rPr>
          <w:rFonts w:ascii="Book Antiqua" w:hAnsi="Book Antiqua" w:cs="宋体"/>
          <w:lang w:eastAsia="zh-CN"/>
        </w:rPr>
        <w:t>: 2465-2473 [PMID: 16287957 DOI: 10.1001/jama.294.19.2465]</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22 </w:t>
      </w:r>
      <w:r w:rsidRPr="005007D1">
        <w:rPr>
          <w:rFonts w:ascii="Book Antiqua" w:hAnsi="Book Antiqua" w:cs="宋体"/>
          <w:b/>
          <w:bCs/>
          <w:lang w:eastAsia="zh-CN"/>
        </w:rPr>
        <w:t>Salviati L</w:t>
      </w:r>
      <w:r w:rsidRPr="005007D1">
        <w:rPr>
          <w:rFonts w:ascii="Book Antiqua" w:hAnsi="Book Antiqua" w:cs="宋体"/>
          <w:lang w:eastAsia="zh-CN"/>
        </w:rPr>
        <w:t xml:space="preserve">, Patricelli M, Guariso G, Sturniolo GC, Alaggio R, Bernardi F, Zuffardi O, Tenconi R. Deletion of PTEN and BMPR1A on chromosome 10q23 is not always associated with juvenile polyposis of infancy. </w:t>
      </w:r>
      <w:r w:rsidRPr="005007D1">
        <w:rPr>
          <w:rFonts w:ascii="Book Antiqua" w:hAnsi="Book Antiqua" w:cs="宋体"/>
          <w:i/>
          <w:iCs/>
          <w:lang w:eastAsia="zh-CN"/>
        </w:rPr>
        <w:t>Am J Hum Genet</w:t>
      </w:r>
      <w:r w:rsidRPr="005007D1">
        <w:rPr>
          <w:rFonts w:ascii="Book Antiqua" w:hAnsi="Book Antiqua" w:cs="宋体"/>
          <w:lang w:eastAsia="zh-CN"/>
        </w:rPr>
        <w:t xml:space="preserve"> 2006; </w:t>
      </w:r>
      <w:r w:rsidRPr="005007D1">
        <w:rPr>
          <w:rFonts w:ascii="Book Antiqua" w:hAnsi="Book Antiqua" w:cs="宋体"/>
          <w:b/>
          <w:bCs/>
          <w:lang w:eastAsia="zh-CN"/>
        </w:rPr>
        <w:t>79</w:t>
      </w:r>
      <w:r w:rsidRPr="005007D1">
        <w:rPr>
          <w:rFonts w:ascii="Book Antiqua" w:hAnsi="Book Antiqua" w:cs="宋体"/>
          <w:lang w:eastAsia="zh-CN"/>
        </w:rPr>
        <w:t>: 593-56; author reply 593-56; [PMID: 16909400 DOI: 10.1086/507151]</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23 </w:t>
      </w:r>
      <w:r w:rsidRPr="005007D1">
        <w:rPr>
          <w:rFonts w:ascii="Book Antiqua" w:hAnsi="Book Antiqua" w:cs="宋体"/>
          <w:b/>
          <w:bCs/>
          <w:lang w:eastAsia="zh-CN"/>
        </w:rPr>
        <w:t>Menko FH</w:t>
      </w:r>
      <w:r w:rsidRPr="005007D1">
        <w:rPr>
          <w:rFonts w:ascii="Book Antiqua" w:hAnsi="Book Antiqua" w:cs="宋体"/>
          <w:lang w:eastAsia="zh-CN"/>
        </w:rPr>
        <w:t xml:space="preserve">, Kneepkens CM, de Leeuw N, Peeters EA, Van Maldergem L, Kamsteeg EJ, Davidson R, Rozendaal L, Lasham CA, Peeters-Scholte CM, Jansweijer MC, Hilhorst-Hofstee Y, Gille JJ, Heins YM, Nieuwint AW, Sistermans EA. Variable phenotypes associated with 10q23 microdeletions involving the PTEN and BMPR1A genes. </w:t>
      </w:r>
      <w:r w:rsidRPr="005007D1">
        <w:rPr>
          <w:rFonts w:ascii="Book Antiqua" w:hAnsi="Book Antiqua" w:cs="宋体"/>
          <w:i/>
          <w:iCs/>
          <w:lang w:eastAsia="zh-CN"/>
        </w:rPr>
        <w:t>Clin Genet</w:t>
      </w:r>
      <w:r w:rsidRPr="005007D1">
        <w:rPr>
          <w:rFonts w:ascii="Book Antiqua" w:hAnsi="Book Antiqua" w:cs="宋体"/>
          <w:lang w:eastAsia="zh-CN"/>
        </w:rPr>
        <w:t xml:space="preserve"> 2008; </w:t>
      </w:r>
      <w:r w:rsidRPr="005007D1">
        <w:rPr>
          <w:rFonts w:ascii="Book Antiqua" w:hAnsi="Book Antiqua" w:cs="宋体"/>
          <w:b/>
          <w:bCs/>
          <w:lang w:eastAsia="zh-CN"/>
        </w:rPr>
        <w:t>74</w:t>
      </w:r>
      <w:r w:rsidRPr="005007D1">
        <w:rPr>
          <w:rFonts w:ascii="Book Antiqua" w:hAnsi="Book Antiqua" w:cs="宋体"/>
          <w:lang w:eastAsia="zh-CN"/>
        </w:rPr>
        <w:t>: 145-154 [PMID: 18510548 DOI: 10.1111/j.1399-0004.2008.01026.x]</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24 </w:t>
      </w:r>
      <w:r w:rsidRPr="005007D1">
        <w:rPr>
          <w:rFonts w:ascii="Book Antiqua" w:hAnsi="Book Antiqua" w:cs="宋体"/>
          <w:b/>
          <w:bCs/>
          <w:lang w:eastAsia="zh-CN"/>
        </w:rPr>
        <w:t>Marsh DJ</w:t>
      </w:r>
      <w:r w:rsidRPr="005007D1">
        <w:rPr>
          <w:rFonts w:ascii="Book Antiqua" w:hAnsi="Book Antiqua" w:cs="宋体"/>
          <w:lang w:eastAsia="zh-CN"/>
        </w:rPr>
        <w:t xml:space="preserve">, Kum JB, Lunetta KL, Bennett MJ, Gorlin RJ, Ahmed SF, Bodurtha J, Crowe C, Curtis MA, Dasouki M, Dunn T, Feit H, Geraghty MT, Graham JM, Hodgson SV, Hunter A, Korf BR, Manchester D, Miesfeldt S, Murday VA, Nathanson KL, Parisi M, Pober B, Romano C, Eng C. PTEN mutation spectrum and genotype-phenotype </w:t>
      </w:r>
      <w:r w:rsidRPr="005007D1">
        <w:rPr>
          <w:rFonts w:ascii="Book Antiqua" w:hAnsi="Book Antiqua" w:cs="宋体"/>
          <w:lang w:eastAsia="zh-CN"/>
        </w:rPr>
        <w:lastRenderedPageBreak/>
        <w:t xml:space="preserve">correlations in Bannayan-Riley-Ruvalcaba syndrome suggest a single entity with Cowden syndrome. </w:t>
      </w:r>
      <w:r w:rsidRPr="005007D1">
        <w:rPr>
          <w:rFonts w:ascii="Book Antiqua" w:hAnsi="Book Antiqua" w:cs="宋体"/>
          <w:i/>
          <w:iCs/>
          <w:lang w:eastAsia="zh-CN"/>
        </w:rPr>
        <w:t>Hum Mol Genet</w:t>
      </w:r>
      <w:r w:rsidRPr="005007D1">
        <w:rPr>
          <w:rFonts w:ascii="Book Antiqua" w:hAnsi="Book Antiqua" w:cs="宋体"/>
          <w:lang w:eastAsia="zh-CN"/>
        </w:rPr>
        <w:t xml:space="preserve"> 1999; </w:t>
      </w:r>
      <w:r w:rsidRPr="005007D1">
        <w:rPr>
          <w:rFonts w:ascii="Book Antiqua" w:hAnsi="Book Antiqua" w:cs="宋体"/>
          <w:b/>
          <w:bCs/>
          <w:lang w:eastAsia="zh-CN"/>
        </w:rPr>
        <w:t>8</w:t>
      </w:r>
      <w:r w:rsidRPr="005007D1">
        <w:rPr>
          <w:rFonts w:ascii="Book Antiqua" w:hAnsi="Book Antiqua" w:cs="宋体"/>
          <w:lang w:eastAsia="zh-CN"/>
        </w:rPr>
        <w:t>: 1461-1472 [PMID: 10400993 DOI: 10.1093/hmg/8.8.1461]</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25 </w:t>
      </w:r>
      <w:r w:rsidRPr="005007D1">
        <w:rPr>
          <w:rFonts w:ascii="Book Antiqua" w:hAnsi="Book Antiqua" w:cs="宋体"/>
          <w:b/>
          <w:bCs/>
          <w:lang w:eastAsia="zh-CN"/>
        </w:rPr>
        <w:t>Hiljadnikova Bajro M</w:t>
      </w:r>
      <w:r w:rsidRPr="005007D1">
        <w:rPr>
          <w:rFonts w:ascii="Book Antiqua" w:hAnsi="Book Antiqua" w:cs="宋体"/>
          <w:lang w:eastAsia="zh-CN"/>
        </w:rPr>
        <w:t xml:space="preserve">, Sukarova-Angelovska E, Adélaïde J, Chaffanet M, Dimovski AJ. A new case with 10q23 interstitial deletion encompassing both PTEN and BMPR1A narrows the genetic region deleted in juvenile polyposis syndrome. </w:t>
      </w:r>
      <w:r w:rsidRPr="005007D1">
        <w:rPr>
          <w:rFonts w:ascii="Book Antiqua" w:hAnsi="Book Antiqua" w:cs="宋体"/>
          <w:i/>
          <w:iCs/>
          <w:lang w:eastAsia="zh-CN"/>
        </w:rPr>
        <w:t>J Appl Genet</w:t>
      </w:r>
      <w:r w:rsidRPr="005007D1">
        <w:rPr>
          <w:rFonts w:ascii="Book Antiqua" w:hAnsi="Book Antiqua" w:cs="宋体"/>
          <w:lang w:eastAsia="zh-CN"/>
        </w:rPr>
        <w:t xml:space="preserve"> 2013; </w:t>
      </w:r>
      <w:r w:rsidRPr="005007D1">
        <w:rPr>
          <w:rFonts w:ascii="Book Antiqua" w:hAnsi="Book Antiqua" w:cs="宋体"/>
          <w:b/>
          <w:bCs/>
          <w:lang w:eastAsia="zh-CN"/>
        </w:rPr>
        <w:t>54</w:t>
      </w:r>
      <w:r w:rsidRPr="005007D1">
        <w:rPr>
          <w:rFonts w:ascii="Book Antiqua" w:hAnsi="Book Antiqua" w:cs="宋体"/>
          <w:lang w:eastAsia="zh-CN"/>
        </w:rPr>
        <w:t>: 43-47 [PMID: 22993021 DOI: 10.1007/s13353-012-0115]</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26 </w:t>
      </w:r>
      <w:r w:rsidRPr="005007D1">
        <w:rPr>
          <w:rFonts w:ascii="Book Antiqua" w:hAnsi="Book Antiqua" w:cs="宋体"/>
          <w:b/>
          <w:bCs/>
          <w:lang w:eastAsia="zh-CN"/>
        </w:rPr>
        <w:t>Babovic N</w:t>
      </w:r>
      <w:r w:rsidRPr="005007D1">
        <w:rPr>
          <w:rFonts w:ascii="Book Antiqua" w:hAnsi="Book Antiqua" w:cs="宋体"/>
          <w:lang w:eastAsia="zh-CN"/>
        </w:rPr>
        <w:t xml:space="preserve">, Simmons PS, Moir C, Thorland EC, Scheithauer B, Gliem TJ, Babovic-Vuksanovic D. Mucinous cystadenoma of ovary in a patient with juvenile polyposis due to 10q23 microdeletion: expansion of phenotype. </w:t>
      </w:r>
      <w:r w:rsidRPr="005007D1">
        <w:rPr>
          <w:rFonts w:ascii="Book Antiqua" w:hAnsi="Book Antiqua" w:cs="宋体"/>
          <w:i/>
          <w:iCs/>
          <w:lang w:eastAsia="zh-CN"/>
        </w:rPr>
        <w:t>Am J Med Genet A</w:t>
      </w:r>
      <w:r w:rsidRPr="005007D1">
        <w:rPr>
          <w:rFonts w:ascii="Book Antiqua" w:hAnsi="Book Antiqua" w:cs="宋体"/>
          <w:lang w:eastAsia="zh-CN"/>
        </w:rPr>
        <w:t xml:space="preserve"> 2010; </w:t>
      </w:r>
      <w:r w:rsidRPr="005007D1">
        <w:rPr>
          <w:rFonts w:ascii="Book Antiqua" w:hAnsi="Book Antiqua" w:cs="宋体"/>
          <w:b/>
          <w:bCs/>
          <w:lang w:eastAsia="zh-CN"/>
        </w:rPr>
        <w:t>152A</w:t>
      </w:r>
      <w:r w:rsidRPr="005007D1">
        <w:rPr>
          <w:rFonts w:ascii="Book Antiqua" w:hAnsi="Book Antiqua" w:cs="宋体"/>
          <w:lang w:eastAsia="zh-CN"/>
        </w:rPr>
        <w:t>: 2623-2627 [PMID: 20815035 DOI: 10.1002/ajmg.a.33637]</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27 </w:t>
      </w:r>
      <w:r w:rsidRPr="005007D1">
        <w:rPr>
          <w:rFonts w:ascii="Book Antiqua" w:hAnsi="Book Antiqua" w:cs="宋体"/>
          <w:b/>
          <w:bCs/>
          <w:lang w:eastAsia="zh-CN"/>
        </w:rPr>
        <w:t>Petti M</w:t>
      </w:r>
      <w:r w:rsidRPr="005007D1">
        <w:rPr>
          <w:rFonts w:ascii="Book Antiqua" w:hAnsi="Book Antiqua" w:cs="宋体"/>
          <w:lang w:eastAsia="zh-CN"/>
        </w:rPr>
        <w:t xml:space="preserve">, Samanich J, Pan Q, Huang CK, Reinmund J, Farooqi S, Morrow B, Babcock M. Molecular characterization of an interstitial deletion of 1p31.3 in a patient with obesity and psychiatric illness and a review of the literature. </w:t>
      </w:r>
      <w:r w:rsidRPr="005007D1">
        <w:rPr>
          <w:rFonts w:ascii="Book Antiqua" w:hAnsi="Book Antiqua" w:cs="宋体"/>
          <w:i/>
          <w:iCs/>
          <w:lang w:eastAsia="zh-CN"/>
        </w:rPr>
        <w:t>Am J Med Genet A</w:t>
      </w:r>
      <w:r w:rsidRPr="005007D1">
        <w:rPr>
          <w:rFonts w:ascii="Book Antiqua" w:hAnsi="Book Antiqua" w:cs="宋体"/>
          <w:lang w:eastAsia="zh-CN"/>
        </w:rPr>
        <w:t xml:space="preserve"> 2011; </w:t>
      </w:r>
      <w:r w:rsidRPr="005007D1">
        <w:rPr>
          <w:rFonts w:ascii="Book Antiqua" w:hAnsi="Book Antiqua" w:cs="宋体"/>
          <w:b/>
          <w:bCs/>
          <w:lang w:eastAsia="zh-CN"/>
        </w:rPr>
        <w:t>155A</w:t>
      </w:r>
      <w:r w:rsidRPr="005007D1">
        <w:rPr>
          <w:rFonts w:ascii="Book Antiqua" w:hAnsi="Book Antiqua" w:cs="宋体"/>
          <w:lang w:eastAsia="zh-CN"/>
        </w:rPr>
        <w:t>: 825-832 [PMID: 21416589 DOI: 10.1002/ajmg.a.33869]</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28 </w:t>
      </w:r>
      <w:r w:rsidRPr="005007D1">
        <w:rPr>
          <w:rFonts w:ascii="Book Antiqua" w:hAnsi="Book Antiqua" w:cs="宋体"/>
          <w:b/>
          <w:bCs/>
          <w:lang w:eastAsia="zh-CN"/>
        </w:rPr>
        <w:t>Vauthier V</w:t>
      </w:r>
      <w:r w:rsidRPr="005007D1">
        <w:rPr>
          <w:rFonts w:ascii="Book Antiqua" w:hAnsi="Book Antiqua" w:cs="宋体"/>
          <w:lang w:eastAsia="zh-CN"/>
        </w:rPr>
        <w:t xml:space="preserve">, Jaillard S, Journel H, Dubourg C, Jockers R, Dam J. Homozygous deletion of an 80 kb region comprising part of DNAJC6 and LEPR genes on chromosome 1P31.3 is associated with early onset obesity, mental retardation and epilepsy. </w:t>
      </w:r>
      <w:r w:rsidRPr="005007D1">
        <w:rPr>
          <w:rFonts w:ascii="Book Antiqua" w:hAnsi="Book Antiqua" w:cs="宋体"/>
          <w:i/>
          <w:iCs/>
          <w:lang w:eastAsia="zh-CN"/>
        </w:rPr>
        <w:t>Mol Genet Metab</w:t>
      </w:r>
      <w:r w:rsidRPr="005007D1">
        <w:rPr>
          <w:rFonts w:ascii="Book Antiqua" w:hAnsi="Book Antiqua" w:cs="宋体"/>
          <w:lang w:eastAsia="zh-CN"/>
        </w:rPr>
        <w:t xml:space="preserve"> 2012; </w:t>
      </w:r>
      <w:r w:rsidRPr="005007D1">
        <w:rPr>
          <w:rFonts w:ascii="Book Antiqua" w:hAnsi="Book Antiqua" w:cs="宋体"/>
          <w:b/>
          <w:bCs/>
          <w:lang w:eastAsia="zh-CN"/>
        </w:rPr>
        <w:t>106</w:t>
      </w:r>
      <w:r w:rsidRPr="005007D1">
        <w:rPr>
          <w:rFonts w:ascii="Book Antiqua" w:hAnsi="Book Antiqua" w:cs="宋体"/>
          <w:lang w:eastAsia="zh-CN"/>
        </w:rPr>
        <w:t>: 345-350 [PMID: 22647716]</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29 </w:t>
      </w:r>
      <w:r w:rsidRPr="005007D1">
        <w:rPr>
          <w:rFonts w:ascii="Book Antiqua" w:hAnsi="Book Antiqua" w:cs="宋体"/>
          <w:b/>
          <w:bCs/>
          <w:lang w:eastAsia="zh-CN"/>
        </w:rPr>
        <w:t>Alliman S</w:t>
      </w:r>
      <w:r w:rsidRPr="005007D1">
        <w:rPr>
          <w:rFonts w:ascii="Book Antiqua" w:hAnsi="Book Antiqua" w:cs="宋体"/>
          <w:lang w:eastAsia="zh-CN"/>
        </w:rPr>
        <w:t xml:space="preserve">, Coppinger J, Marcadier J, Thiese H, Brock P, Shafer S, Weaver C, Asamoah A, Leppig K, Dyack S, Morash B, Schultz R, Torchia BS, Lamb AN, Bejjani BA. Clinical and molecular characterization of individuals with recurrent genomic disorder at 10q22.3q23.2. </w:t>
      </w:r>
      <w:r w:rsidRPr="005007D1">
        <w:rPr>
          <w:rFonts w:ascii="Book Antiqua" w:hAnsi="Book Antiqua" w:cs="宋体"/>
          <w:i/>
          <w:iCs/>
          <w:lang w:eastAsia="zh-CN"/>
        </w:rPr>
        <w:t>Clin Genet</w:t>
      </w:r>
      <w:r w:rsidRPr="005007D1">
        <w:rPr>
          <w:rFonts w:ascii="Book Antiqua" w:hAnsi="Book Antiqua" w:cs="宋体"/>
          <w:lang w:eastAsia="zh-CN"/>
        </w:rPr>
        <w:t xml:space="preserve"> 2010; </w:t>
      </w:r>
      <w:r w:rsidRPr="005007D1">
        <w:rPr>
          <w:rFonts w:ascii="Book Antiqua" w:hAnsi="Book Antiqua" w:cs="宋体"/>
          <w:b/>
          <w:bCs/>
          <w:lang w:eastAsia="zh-CN"/>
        </w:rPr>
        <w:t>78</w:t>
      </w:r>
      <w:r w:rsidRPr="005007D1">
        <w:rPr>
          <w:rFonts w:ascii="Book Antiqua" w:hAnsi="Book Antiqua" w:cs="宋体"/>
          <w:lang w:eastAsia="zh-CN"/>
        </w:rPr>
        <w:t>: 162-168 [PMID: 20345475 DOI: 10.1111/j.1399-0004.2010.01373.x]</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30 </w:t>
      </w:r>
      <w:r w:rsidRPr="005007D1">
        <w:rPr>
          <w:rFonts w:ascii="Book Antiqua" w:hAnsi="Book Antiqua" w:cs="宋体"/>
          <w:b/>
          <w:bCs/>
          <w:lang w:eastAsia="zh-CN"/>
        </w:rPr>
        <w:t>Dahdaleh FS</w:t>
      </w:r>
      <w:r w:rsidRPr="005007D1">
        <w:rPr>
          <w:rFonts w:ascii="Book Antiqua" w:hAnsi="Book Antiqua" w:cs="宋体"/>
          <w:lang w:eastAsia="zh-CN"/>
        </w:rPr>
        <w:t xml:space="preserve">, Carr JC, Calva D, Howe JR. Juvenile polyposis and other intestinal polyposis syndromes with microdeletions of chromosome 10q22-23. </w:t>
      </w:r>
      <w:r w:rsidRPr="005007D1">
        <w:rPr>
          <w:rFonts w:ascii="Book Antiqua" w:hAnsi="Book Antiqua" w:cs="宋体"/>
          <w:i/>
          <w:iCs/>
          <w:lang w:eastAsia="zh-CN"/>
        </w:rPr>
        <w:t>Clin Genet</w:t>
      </w:r>
      <w:r w:rsidRPr="005007D1">
        <w:rPr>
          <w:rFonts w:ascii="Book Antiqua" w:hAnsi="Book Antiqua" w:cs="宋体"/>
          <w:lang w:eastAsia="zh-CN"/>
        </w:rPr>
        <w:t xml:space="preserve"> 2012; </w:t>
      </w:r>
      <w:r w:rsidRPr="005007D1">
        <w:rPr>
          <w:rFonts w:ascii="Book Antiqua" w:hAnsi="Book Antiqua" w:cs="宋体"/>
          <w:b/>
          <w:bCs/>
          <w:lang w:eastAsia="zh-CN"/>
        </w:rPr>
        <w:t>81</w:t>
      </w:r>
      <w:r w:rsidRPr="005007D1">
        <w:rPr>
          <w:rFonts w:ascii="Book Antiqua" w:hAnsi="Book Antiqua" w:cs="宋体"/>
          <w:lang w:eastAsia="zh-CN"/>
        </w:rPr>
        <w:t>: 110-116 [PMID: 21834858 DOI: 10.1111/j.1399-0004.2011.01763.x]</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31 </w:t>
      </w:r>
      <w:r w:rsidRPr="005007D1">
        <w:rPr>
          <w:rFonts w:ascii="Book Antiqua" w:hAnsi="Book Antiqua" w:cs="宋体"/>
          <w:b/>
          <w:bCs/>
          <w:lang w:eastAsia="zh-CN"/>
        </w:rPr>
        <w:t>Waite KA</w:t>
      </w:r>
      <w:r w:rsidRPr="005007D1">
        <w:rPr>
          <w:rFonts w:ascii="Book Antiqua" w:hAnsi="Book Antiqua" w:cs="宋体"/>
          <w:lang w:eastAsia="zh-CN"/>
        </w:rPr>
        <w:t xml:space="preserve">, Eng C. Protean PTEN: form and function. </w:t>
      </w:r>
      <w:r w:rsidRPr="005007D1">
        <w:rPr>
          <w:rFonts w:ascii="Book Antiqua" w:hAnsi="Book Antiqua" w:cs="宋体"/>
          <w:i/>
          <w:iCs/>
          <w:lang w:eastAsia="zh-CN"/>
        </w:rPr>
        <w:t>Am J Hum Genet</w:t>
      </w:r>
      <w:r w:rsidRPr="005007D1">
        <w:rPr>
          <w:rFonts w:ascii="Book Antiqua" w:hAnsi="Book Antiqua" w:cs="宋体"/>
          <w:lang w:eastAsia="zh-CN"/>
        </w:rPr>
        <w:t xml:space="preserve"> 2002; </w:t>
      </w:r>
      <w:r w:rsidRPr="005007D1">
        <w:rPr>
          <w:rFonts w:ascii="Book Antiqua" w:hAnsi="Book Antiqua" w:cs="宋体"/>
          <w:b/>
          <w:bCs/>
          <w:lang w:eastAsia="zh-CN"/>
        </w:rPr>
        <w:t>70</w:t>
      </w:r>
      <w:r w:rsidRPr="005007D1">
        <w:rPr>
          <w:rFonts w:ascii="Book Antiqua" w:hAnsi="Book Antiqua" w:cs="宋体"/>
          <w:lang w:eastAsia="zh-CN"/>
        </w:rPr>
        <w:t>: 829-844 [PMID: 11875759 DOI: 10.1086/340026]</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lastRenderedPageBreak/>
        <w:t xml:space="preserve">32 </w:t>
      </w:r>
      <w:r w:rsidRPr="005007D1">
        <w:rPr>
          <w:rFonts w:ascii="Book Antiqua" w:hAnsi="Book Antiqua" w:cs="宋体"/>
          <w:b/>
          <w:bCs/>
          <w:lang w:eastAsia="zh-CN"/>
        </w:rPr>
        <w:t>Waite KA</w:t>
      </w:r>
      <w:r w:rsidRPr="005007D1">
        <w:rPr>
          <w:rFonts w:ascii="Book Antiqua" w:hAnsi="Book Antiqua" w:cs="宋体"/>
          <w:lang w:eastAsia="zh-CN"/>
        </w:rPr>
        <w:t xml:space="preserve">, Eng C. BMP2 exposure results in decreased PTEN protein degradation and increased PTEN levels. </w:t>
      </w:r>
      <w:r w:rsidRPr="005007D1">
        <w:rPr>
          <w:rFonts w:ascii="Book Antiqua" w:hAnsi="Book Antiqua" w:cs="宋体"/>
          <w:i/>
          <w:iCs/>
          <w:lang w:eastAsia="zh-CN"/>
        </w:rPr>
        <w:t>Hum Mol Genet</w:t>
      </w:r>
      <w:r w:rsidRPr="005007D1">
        <w:rPr>
          <w:rFonts w:ascii="Book Antiqua" w:hAnsi="Book Antiqua" w:cs="宋体"/>
          <w:lang w:eastAsia="zh-CN"/>
        </w:rPr>
        <w:t xml:space="preserve"> 2003; </w:t>
      </w:r>
      <w:r w:rsidRPr="005007D1">
        <w:rPr>
          <w:rFonts w:ascii="Book Antiqua" w:hAnsi="Book Antiqua" w:cs="宋体"/>
          <w:b/>
          <w:bCs/>
          <w:lang w:eastAsia="zh-CN"/>
        </w:rPr>
        <w:t>12</w:t>
      </w:r>
      <w:r w:rsidRPr="005007D1">
        <w:rPr>
          <w:rFonts w:ascii="Book Antiqua" w:hAnsi="Book Antiqua" w:cs="宋体"/>
          <w:lang w:eastAsia="zh-CN"/>
        </w:rPr>
        <w:t>: 679-684 [PMID: 12620973 DOI: 10.1093/hmg/12.6.679]</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33 </w:t>
      </w:r>
      <w:r w:rsidRPr="005007D1">
        <w:rPr>
          <w:rFonts w:ascii="Book Antiqua" w:hAnsi="Book Antiqua" w:cs="宋体"/>
          <w:b/>
          <w:bCs/>
          <w:lang w:eastAsia="zh-CN"/>
        </w:rPr>
        <w:t>He XC</w:t>
      </w:r>
      <w:r w:rsidRPr="005007D1">
        <w:rPr>
          <w:rFonts w:ascii="Book Antiqua" w:hAnsi="Book Antiqua" w:cs="宋体"/>
          <w:lang w:eastAsia="zh-CN"/>
        </w:rPr>
        <w:t xml:space="preserve">, Zhang J, Tong WG, Tawfik O, Ross J, Scoville DH, Tian Q, Zeng X, He X, Wiedemann LM, Mishina Y, Li L. BMP signaling inhibits intestinal stem cell self-renewal through suppression of Wnt-beta-catenin signaling. </w:t>
      </w:r>
      <w:r w:rsidRPr="005007D1">
        <w:rPr>
          <w:rFonts w:ascii="Book Antiqua" w:hAnsi="Book Antiqua" w:cs="宋体"/>
          <w:i/>
          <w:iCs/>
          <w:lang w:eastAsia="zh-CN"/>
        </w:rPr>
        <w:t>Nat Genet</w:t>
      </w:r>
      <w:r w:rsidRPr="005007D1">
        <w:rPr>
          <w:rFonts w:ascii="Book Antiqua" w:hAnsi="Book Antiqua" w:cs="宋体"/>
          <w:lang w:eastAsia="zh-CN"/>
        </w:rPr>
        <w:t xml:space="preserve"> 2004; </w:t>
      </w:r>
      <w:r w:rsidRPr="005007D1">
        <w:rPr>
          <w:rFonts w:ascii="Book Antiqua" w:hAnsi="Book Antiqua" w:cs="宋体"/>
          <w:b/>
          <w:bCs/>
          <w:lang w:eastAsia="zh-CN"/>
        </w:rPr>
        <w:t>36</w:t>
      </w:r>
      <w:r w:rsidRPr="005007D1">
        <w:rPr>
          <w:rFonts w:ascii="Book Antiqua" w:hAnsi="Book Antiqua" w:cs="宋体"/>
          <w:lang w:eastAsia="zh-CN"/>
        </w:rPr>
        <w:t>: 1117-1121 [PMID: 15378062 DOI: 10.1038/ng1430]</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34 </w:t>
      </w:r>
      <w:r w:rsidRPr="005007D1">
        <w:rPr>
          <w:rFonts w:ascii="Book Antiqua" w:hAnsi="Book Antiqua" w:cs="宋体"/>
          <w:b/>
          <w:bCs/>
          <w:lang w:eastAsia="zh-CN"/>
        </w:rPr>
        <w:t>Heald B</w:t>
      </w:r>
      <w:r w:rsidRPr="005007D1">
        <w:rPr>
          <w:rFonts w:ascii="Book Antiqua" w:hAnsi="Book Antiqua" w:cs="宋体"/>
          <w:lang w:eastAsia="zh-CN"/>
        </w:rPr>
        <w:t xml:space="preserve">, Mester J, Rybicki L, Orloff MS, Burke CA, Eng C. Frequent gastrointestinal polyps and colorectal adenocarcinomas in a prospective series of PTEN mutation carriers. </w:t>
      </w:r>
      <w:r w:rsidRPr="005007D1">
        <w:rPr>
          <w:rFonts w:ascii="Book Antiqua" w:hAnsi="Book Antiqua" w:cs="宋体"/>
          <w:i/>
          <w:iCs/>
          <w:lang w:eastAsia="zh-CN"/>
        </w:rPr>
        <w:t>Gastroenterology</w:t>
      </w:r>
      <w:r w:rsidRPr="005007D1">
        <w:rPr>
          <w:rFonts w:ascii="Book Antiqua" w:hAnsi="Book Antiqua" w:cs="宋体"/>
          <w:lang w:eastAsia="zh-CN"/>
        </w:rPr>
        <w:t xml:space="preserve"> 2010; </w:t>
      </w:r>
      <w:r w:rsidRPr="005007D1">
        <w:rPr>
          <w:rFonts w:ascii="Book Antiqua" w:hAnsi="Book Antiqua" w:cs="宋体"/>
          <w:b/>
          <w:bCs/>
          <w:lang w:eastAsia="zh-CN"/>
        </w:rPr>
        <w:t>139</w:t>
      </w:r>
      <w:r w:rsidRPr="005007D1">
        <w:rPr>
          <w:rFonts w:ascii="Book Antiqua" w:hAnsi="Book Antiqua" w:cs="宋体"/>
          <w:lang w:eastAsia="zh-CN"/>
        </w:rPr>
        <w:t>: 1927-1933 [PMID: 20600018 DOI: 10.1053/j.gastro.2010.06.061]</w:t>
      </w:r>
    </w:p>
    <w:p w:rsidR="007A7FA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 xml:space="preserve">35 </w:t>
      </w:r>
      <w:r w:rsidRPr="005007D1">
        <w:rPr>
          <w:rFonts w:ascii="Book Antiqua" w:hAnsi="Book Antiqua" w:cs="宋体"/>
          <w:b/>
          <w:bCs/>
          <w:lang w:eastAsia="zh-CN"/>
        </w:rPr>
        <w:t>Brosens LA</w:t>
      </w:r>
      <w:r w:rsidRPr="005007D1">
        <w:rPr>
          <w:rFonts w:ascii="Book Antiqua" w:hAnsi="Book Antiqua" w:cs="宋体"/>
          <w:lang w:eastAsia="zh-CN"/>
        </w:rPr>
        <w:t xml:space="preserve">, van Hattem A, Hylind LM, Iacobuzio-Donahue C, Romans KE, Axilbund J, Cruz-Correa M, Tersmette AC, Offerhaus GJ, Giardiello FM. Risk of colorectal cancer in juvenile polyposis. </w:t>
      </w:r>
      <w:r w:rsidRPr="005007D1">
        <w:rPr>
          <w:rFonts w:ascii="Book Antiqua" w:hAnsi="Book Antiqua" w:cs="宋体"/>
          <w:i/>
          <w:iCs/>
          <w:lang w:eastAsia="zh-CN"/>
        </w:rPr>
        <w:t>Gut</w:t>
      </w:r>
      <w:r w:rsidRPr="005007D1">
        <w:rPr>
          <w:rFonts w:ascii="Book Antiqua" w:hAnsi="Book Antiqua" w:cs="宋体"/>
          <w:lang w:eastAsia="zh-CN"/>
        </w:rPr>
        <w:t xml:space="preserve"> 2007; </w:t>
      </w:r>
      <w:r w:rsidRPr="005007D1">
        <w:rPr>
          <w:rFonts w:ascii="Book Antiqua" w:hAnsi="Book Antiqua" w:cs="宋体"/>
          <w:b/>
          <w:bCs/>
          <w:lang w:eastAsia="zh-CN"/>
        </w:rPr>
        <w:t>56</w:t>
      </w:r>
      <w:r w:rsidRPr="005007D1">
        <w:rPr>
          <w:rFonts w:ascii="Book Antiqua" w:hAnsi="Book Antiqua" w:cs="宋体"/>
          <w:lang w:eastAsia="zh-CN"/>
        </w:rPr>
        <w:t>: 965-967 [PMID: 17303595 DOI: 10.1136/gut.2006.116913]</w:t>
      </w:r>
    </w:p>
    <w:p w:rsidR="00ED07C5" w:rsidRPr="007A7FA5" w:rsidRDefault="005007D1" w:rsidP="00670764">
      <w:pPr>
        <w:spacing w:line="360" w:lineRule="auto"/>
        <w:jc w:val="both"/>
        <w:rPr>
          <w:rFonts w:ascii="Book Antiqua" w:hAnsi="Book Antiqua" w:cs="宋体"/>
          <w:lang w:eastAsia="zh-CN"/>
        </w:rPr>
      </w:pPr>
      <w:r w:rsidRPr="005007D1">
        <w:rPr>
          <w:rFonts w:ascii="Book Antiqua" w:hAnsi="Book Antiqua" w:cs="宋体"/>
          <w:lang w:eastAsia="zh-CN"/>
        </w:rPr>
        <w:t>36</w:t>
      </w:r>
      <w:bookmarkStart w:id="100" w:name="OLE_LINK36"/>
      <w:r w:rsidRPr="005007D1">
        <w:rPr>
          <w:rFonts w:ascii="Book Antiqua" w:hAnsi="Book Antiqua" w:cs="宋体"/>
          <w:b/>
          <w:lang w:eastAsia="zh-CN"/>
        </w:rPr>
        <w:t xml:space="preserve"> </w:t>
      </w:r>
      <w:bookmarkStart w:id="101" w:name="OLE_LINK34"/>
      <w:bookmarkStart w:id="102" w:name="OLE_LINK35"/>
      <w:r w:rsidRPr="005007D1">
        <w:rPr>
          <w:rFonts w:ascii="Book Antiqua" w:hAnsi="Book Antiqua" w:cs="宋体"/>
          <w:b/>
          <w:lang w:eastAsia="zh-CN"/>
        </w:rPr>
        <w:t>Langeveld D</w:t>
      </w:r>
      <w:r w:rsidRPr="005007D1">
        <w:rPr>
          <w:rFonts w:ascii="Book Antiqua" w:hAnsi="Book Antiqua" w:cs="宋体"/>
          <w:lang w:eastAsia="zh-CN"/>
        </w:rPr>
        <w:t>, van Hattem WA, de Leng WW, Morsink FH, Ten Kate FJ, Giardiello FM, Offerhaus GJ, Brosens LA</w:t>
      </w:r>
      <w:r w:rsidR="008026C6">
        <w:rPr>
          <w:rFonts w:ascii="Book Antiqua" w:hAnsi="Book Antiqua" w:cs="宋体" w:hint="eastAsia"/>
          <w:lang w:eastAsia="zh-CN"/>
        </w:rPr>
        <w:t>.</w:t>
      </w:r>
      <w:r w:rsidR="00ED07C5" w:rsidRPr="00ED07C5">
        <w:t xml:space="preserve"> </w:t>
      </w:r>
      <w:r w:rsidR="00ED07C5" w:rsidRPr="00ED07C5">
        <w:rPr>
          <w:rFonts w:ascii="Book Antiqua" w:hAnsi="Book Antiqua" w:cs="宋体"/>
          <w:lang w:eastAsia="zh-CN"/>
        </w:rPr>
        <w:t>SMAD4 immunohistochemistry reflects genetic status in juvenile polyposis syndrome.</w:t>
      </w:r>
      <w:r w:rsidRPr="005007D1">
        <w:rPr>
          <w:rFonts w:ascii="Book Antiqua" w:hAnsi="Book Antiqua" w:cs="宋体"/>
          <w:i/>
          <w:lang w:eastAsia="zh-CN"/>
        </w:rPr>
        <w:t xml:space="preserve"> </w:t>
      </w:r>
      <w:bookmarkEnd w:id="101"/>
      <w:bookmarkEnd w:id="102"/>
      <w:r w:rsidRPr="005007D1">
        <w:rPr>
          <w:rFonts w:ascii="Book Antiqua" w:hAnsi="Book Antiqua" w:cs="宋体"/>
          <w:i/>
          <w:lang w:eastAsia="zh-CN"/>
        </w:rPr>
        <w:t>Clin Cancer Res</w:t>
      </w:r>
      <w:r w:rsidRPr="005007D1">
        <w:rPr>
          <w:rFonts w:ascii="Book Antiqua" w:hAnsi="Book Antiqua" w:cs="宋体"/>
          <w:lang w:eastAsia="zh-CN"/>
        </w:rPr>
        <w:t xml:space="preserve"> 2010</w:t>
      </w:r>
      <w:r w:rsidR="00ED07C5">
        <w:rPr>
          <w:rFonts w:ascii="Book Antiqua" w:hAnsi="Book Antiqua" w:cs="宋体" w:hint="eastAsia"/>
          <w:lang w:eastAsia="zh-CN"/>
        </w:rPr>
        <w:t>;</w:t>
      </w:r>
      <w:r w:rsidRPr="005007D1">
        <w:rPr>
          <w:rFonts w:ascii="Book Antiqua" w:hAnsi="Book Antiqua" w:cs="宋体"/>
          <w:lang w:eastAsia="zh-CN"/>
        </w:rPr>
        <w:t xml:space="preserve"> </w:t>
      </w:r>
      <w:r w:rsidRPr="005007D1">
        <w:rPr>
          <w:rFonts w:ascii="Book Antiqua" w:hAnsi="Book Antiqua" w:cs="宋体"/>
          <w:b/>
          <w:lang w:eastAsia="zh-CN"/>
        </w:rPr>
        <w:t>16</w:t>
      </w:r>
      <w:r w:rsidRPr="005007D1">
        <w:rPr>
          <w:rFonts w:ascii="Book Antiqua" w:hAnsi="Book Antiqua" w:cs="宋体"/>
          <w:lang w:eastAsia="zh-CN"/>
        </w:rPr>
        <w:t>: 4126-</w:t>
      </w:r>
      <w:r w:rsidR="00ED07C5">
        <w:rPr>
          <w:rFonts w:ascii="Book Antiqua" w:hAnsi="Book Antiqua" w:cs="宋体" w:hint="eastAsia"/>
          <w:lang w:eastAsia="zh-CN"/>
        </w:rPr>
        <w:t>41</w:t>
      </w:r>
      <w:r w:rsidRPr="005007D1">
        <w:rPr>
          <w:rFonts w:ascii="Book Antiqua" w:hAnsi="Book Antiqua" w:cs="宋体"/>
          <w:lang w:eastAsia="zh-CN"/>
        </w:rPr>
        <w:t xml:space="preserve">34 </w:t>
      </w:r>
      <w:r w:rsidR="00ED07C5" w:rsidRPr="007A7FA5">
        <w:rPr>
          <w:rFonts w:ascii="Book Antiqua" w:hAnsi="Book Antiqua" w:cs="宋体"/>
          <w:lang w:eastAsia="zh-CN"/>
        </w:rPr>
        <w:t xml:space="preserve">[PMID: </w:t>
      </w:r>
      <w:r w:rsidR="00ED07C5" w:rsidRPr="00ED07C5">
        <w:rPr>
          <w:rFonts w:ascii="Book Antiqua" w:hAnsi="Book Antiqua" w:cs="宋体"/>
          <w:lang w:eastAsia="zh-CN"/>
        </w:rPr>
        <w:t>20682711</w:t>
      </w:r>
      <w:r w:rsidR="00ED07C5" w:rsidRPr="007A7FA5">
        <w:rPr>
          <w:rFonts w:ascii="Book Antiqua" w:hAnsi="Book Antiqua" w:cs="宋体"/>
          <w:lang w:eastAsia="zh-CN"/>
        </w:rPr>
        <w:t xml:space="preserve"> DOI: </w:t>
      </w:r>
      <w:r w:rsidR="00ED07C5">
        <w:rPr>
          <w:rFonts w:ascii="Book Antiqua" w:hAnsi="Book Antiqua" w:cs="宋体"/>
          <w:lang w:eastAsia="zh-CN"/>
        </w:rPr>
        <w:t>10.1158/1078-0432.CCR-10-0168</w:t>
      </w:r>
      <w:r w:rsidR="00ED07C5" w:rsidRPr="007A7FA5">
        <w:rPr>
          <w:rFonts w:ascii="Book Antiqua" w:hAnsi="Book Antiqua" w:cs="宋体"/>
          <w:lang w:eastAsia="zh-CN"/>
        </w:rPr>
        <w:t>]</w:t>
      </w:r>
    </w:p>
    <w:bookmarkEnd w:id="100"/>
    <w:p w:rsidR="007A7FA5" w:rsidRDefault="007A7FA5" w:rsidP="0047075E">
      <w:pPr>
        <w:snapToGrid w:val="0"/>
        <w:spacing w:line="360" w:lineRule="auto"/>
        <w:jc w:val="both"/>
        <w:rPr>
          <w:rFonts w:ascii="Book Antiqua" w:hAnsi="Book Antiqua" w:cs="宋体"/>
          <w:lang w:eastAsia="zh-CN"/>
        </w:rPr>
      </w:pPr>
    </w:p>
    <w:p w:rsidR="00DE73C6" w:rsidRDefault="00ED07C5" w:rsidP="00ED07C5">
      <w:pPr>
        <w:tabs>
          <w:tab w:val="left" w:pos="180"/>
          <w:tab w:val="left" w:pos="360"/>
        </w:tabs>
        <w:wordWrap w:val="0"/>
        <w:spacing w:line="360" w:lineRule="auto"/>
        <w:jc w:val="right"/>
        <w:rPr>
          <w:rFonts w:ascii="Book Antiqua" w:hAnsi="Book Antiqua" w:cs="Tahoma"/>
          <w:b/>
          <w:color w:val="000000"/>
          <w:lang w:eastAsia="zh-CN"/>
        </w:rPr>
      </w:pPr>
      <w:bookmarkStart w:id="103" w:name="OLE_LINK874"/>
      <w:bookmarkStart w:id="104" w:name="OLE_LINK875"/>
      <w:bookmarkStart w:id="105" w:name="OLE_LINK347"/>
      <w:bookmarkStart w:id="106" w:name="OLE_LINK384"/>
      <w:bookmarkStart w:id="107" w:name="OLE_LINK557"/>
      <w:bookmarkStart w:id="108" w:name="OLE_LINK558"/>
      <w:bookmarkStart w:id="109" w:name="OLE_LINK631"/>
      <w:bookmarkStart w:id="110" w:name="OLE_LINK632"/>
      <w:bookmarkStart w:id="111" w:name="OLE_LINK386"/>
      <w:bookmarkStart w:id="112" w:name="OLE_LINK431"/>
      <w:bookmarkStart w:id="113" w:name="OLE_LINK564"/>
      <w:bookmarkStart w:id="114" w:name="OLE_LINK493"/>
      <w:bookmarkStart w:id="115" w:name="OLE_LINK442"/>
      <w:bookmarkStart w:id="116" w:name="OLE_LINK551"/>
      <w:bookmarkStart w:id="117" w:name="OLE_LINK668"/>
      <w:bookmarkStart w:id="118" w:name="OLE_LINK669"/>
      <w:bookmarkStart w:id="119" w:name="OLE_LINK725"/>
      <w:r w:rsidRPr="00201986">
        <w:rPr>
          <w:rFonts w:ascii="Book Antiqua" w:hAnsi="Book Antiqua" w:cs="Tahoma"/>
          <w:b/>
          <w:color w:val="000000"/>
        </w:rPr>
        <w:t>P-Reviewer</w:t>
      </w:r>
      <w:r w:rsidR="00DE73C6">
        <w:rPr>
          <w:rFonts w:ascii="Book Antiqua" w:hAnsi="Book Antiqua" w:cs="Tahoma" w:hint="eastAsia"/>
          <w:b/>
          <w:color w:val="000000"/>
          <w:lang w:eastAsia="zh-CN"/>
        </w:rPr>
        <w:t xml:space="preserve">s </w:t>
      </w:r>
      <w:r w:rsidR="005007D1" w:rsidRPr="005007D1">
        <w:rPr>
          <w:rFonts w:ascii="Book Antiqua" w:hAnsi="Book Antiqua" w:cs="Tahoma"/>
          <w:color w:val="000000"/>
          <w:lang w:eastAsia="zh-CN"/>
        </w:rPr>
        <w:t>Brosens LAA, Howe JR, Vergara-Fernandez O</w:t>
      </w:r>
      <w:r w:rsidR="005007D1" w:rsidRPr="005007D1">
        <w:rPr>
          <w:rFonts w:ascii="Book Antiqua" w:hAnsi="Book Antiqua" w:cs="Tahoma"/>
          <w:color w:val="000000"/>
        </w:rPr>
        <w:t xml:space="preserve"> </w:t>
      </w:r>
      <w:r w:rsidRPr="00201986">
        <w:rPr>
          <w:rFonts w:ascii="Book Antiqua" w:hAnsi="Book Antiqua" w:cs="Tahoma"/>
          <w:b/>
          <w:color w:val="000000"/>
        </w:rPr>
        <w:t xml:space="preserve">S-Editor </w:t>
      </w:r>
      <w:r w:rsidRPr="00201986">
        <w:rPr>
          <w:rFonts w:ascii="Book Antiqua" w:hAnsi="Book Antiqua" w:cs="Tahoma"/>
          <w:color w:val="000000"/>
        </w:rPr>
        <w:t xml:space="preserve">Gou SX </w:t>
      </w:r>
      <w:r w:rsidRPr="00201986">
        <w:rPr>
          <w:rFonts w:ascii="Book Antiqua" w:hAnsi="Book Antiqua" w:cs="Tahoma"/>
          <w:b/>
          <w:color w:val="000000"/>
        </w:rPr>
        <w:t xml:space="preserve">  </w:t>
      </w:r>
    </w:p>
    <w:p w:rsidR="00BA0D8F" w:rsidRDefault="00ED07C5">
      <w:pPr>
        <w:tabs>
          <w:tab w:val="left" w:pos="180"/>
          <w:tab w:val="left" w:pos="360"/>
        </w:tabs>
        <w:spacing w:line="360" w:lineRule="auto"/>
        <w:jc w:val="right"/>
        <w:rPr>
          <w:rFonts w:ascii="Book Antiqua" w:hAnsi="Book Antiqua" w:cs="Tahoma"/>
          <w:b/>
          <w:color w:val="000000"/>
        </w:rPr>
      </w:pPr>
      <w:r w:rsidRPr="00201986">
        <w:rPr>
          <w:rFonts w:ascii="Book Antiqua" w:hAnsi="Book Antiqua" w:cs="Tahoma"/>
          <w:b/>
          <w:color w:val="000000"/>
        </w:rPr>
        <w:t>L-Editor    E-Edito</w:t>
      </w:r>
      <w:bookmarkEnd w:id="103"/>
      <w:bookmarkEnd w:id="104"/>
      <w:r w:rsidRPr="00201986">
        <w:rPr>
          <w:rFonts w:ascii="Book Antiqua" w:hAnsi="Book Antiqua" w:cs="Tahoma"/>
          <w:b/>
          <w:color w:val="000000"/>
        </w:rPr>
        <w:t>r</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rsidR="00ED07C5" w:rsidRPr="00ED07C5" w:rsidRDefault="00ED07C5" w:rsidP="0047075E">
      <w:pPr>
        <w:snapToGrid w:val="0"/>
        <w:spacing w:line="360" w:lineRule="auto"/>
        <w:jc w:val="both"/>
        <w:rPr>
          <w:rFonts w:ascii="Book Antiqua" w:hAnsi="Book Antiqua" w:cs="宋体"/>
          <w:lang w:eastAsia="zh-CN"/>
        </w:rPr>
      </w:pPr>
    </w:p>
    <w:p w:rsidR="00ED07C5" w:rsidRPr="007A7FA5" w:rsidRDefault="00ED07C5" w:rsidP="0047075E">
      <w:pPr>
        <w:snapToGrid w:val="0"/>
        <w:spacing w:line="360" w:lineRule="auto"/>
        <w:jc w:val="both"/>
        <w:rPr>
          <w:rFonts w:ascii="Book Antiqua" w:hAnsi="Book Antiqua" w:cs="Times-Roman"/>
          <w:b/>
          <w:color w:val="000000" w:themeColor="text1"/>
          <w:lang w:eastAsia="zh-CN"/>
        </w:rPr>
      </w:pPr>
    </w:p>
    <w:p w:rsidR="002D14E0" w:rsidRDefault="008D4D7C" w:rsidP="0047075E">
      <w:pPr>
        <w:snapToGrid w:val="0"/>
        <w:spacing w:line="360" w:lineRule="auto"/>
        <w:jc w:val="both"/>
        <w:rPr>
          <w:rFonts w:ascii="Book Antiqua" w:hAnsi="Book Antiqua" w:cs="Times-Roman"/>
          <w:noProof/>
          <w:color w:val="000000" w:themeColor="text1"/>
          <w:lang w:eastAsia="zh-CN"/>
        </w:rPr>
      </w:pPr>
      <w:r>
        <w:rPr>
          <w:rFonts w:ascii="Book Antiqua" w:hAnsi="Book Antiqua" w:cs="Times-Roman"/>
          <w:noProof/>
          <w:color w:val="000000" w:themeColor="text1"/>
          <w:lang w:eastAsia="zh-CN"/>
        </w:rPr>
        <w:lastRenderedPageBreak/>
        <w:drawing>
          <wp:inline distT="0" distB="0" distL="0" distR="0">
            <wp:extent cx="4102735" cy="27514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735" cy="2751455"/>
                    </a:xfrm>
                    <a:prstGeom prst="rect">
                      <a:avLst/>
                    </a:prstGeom>
                    <a:noFill/>
                    <a:ln>
                      <a:noFill/>
                    </a:ln>
                  </pic:spPr>
                </pic:pic>
              </a:graphicData>
            </a:graphic>
          </wp:inline>
        </w:drawing>
      </w:r>
    </w:p>
    <w:p w:rsidR="00846614" w:rsidRDefault="00846614" w:rsidP="0047075E">
      <w:pPr>
        <w:snapToGrid w:val="0"/>
        <w:spacing w:line="360" w:lineRule="auto"/>
        <w:jc w:val="both"/>
        <w:rPr>
          <w:rFonts w:ascii="Book Antiqua" w:hAnsi="Book Antiqua" w:cs="Times-Roman"/>
          <w:noProof/>
          <w:color w:val="000000" w:themeColor="text1"/>
          <w:lang w:eastAsia="zh-CN"/>
        </w:rPr>
      </w:pPr>
      <w:r>
        <w:rPr>
          <w:rFonts w:ascii="Book Antiqua" w:hAnsi="Book Antiqua" w:cs="Times-Roman" w:hint="eastAsia"/>
          <w:noProof/>
          <w:color w:val="000000" w:themeColor="text1"/>
          <w:lang w:eastAsia="zh-CN"/>
        </w:rPr>
        <w:t>A</w:t>
      </w:r>
    </w:p>
    <w:p w:rsidR="00846614" w:rsidRDefault="008D4D7C" w:rsidP="0047075E">
      <w:pPr>
        <w:snapToGrid w:val="0"/>
        <w:spacing w:line="360" w:lineRule="auto"/>
        <w:jc w:val="both"/>
        <w:rPr>
          <w:rFonts w:ascii="Book Antiqua" w:hAnsi="Book Antiqua" w:cs="Times-Roman"/>
          <w:noProof/>
          <w:color w:val="000000" w:themeColor="text1"/>
          <w:lang w:eastAsia="zh-CN"/>
        </w:rPr>
      </w:pPr>
      <w:r>
        <w:rPr>
          <w:rFonts w:ascii="Book Antiqua" w:hAnsi="Book Antiqua" w:cs="Times-Roman"/>
          <w:noProof/>
          <w:color w:val="000000" w:themeColor="text1"/>
          <w:lang w:eastAsia="zh-CN"/>
        </w:rPr>
        <w:drawing>
          <wp:inline distT="0" distB="0" distL="0" distR="0">
            <wp:extent cx="4118610" cy="2734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8610" cy="2734945"/>
                    </a:xfrm>
                    <a:prstGeom prst="rect">
                      <a:avLst/>
                    </a:prstGeom>
                    <a:noFill/>
                    <a:ln>
                      <a:noFill/>
                    </a:ln>
                  </pic:spPr>
                </pic:pic>
              </a:graphicData>
            </a:graphic>
          </wp:inline>
        </w:drawing>
      </w:r>
    </w:p>
    <w:p w:rsidR="00846614" w:rsidRPr="007A7FA5" w:rsidRDefault="00846614" w:rsidP="0047075E">
      <w:pPr>
        <w:snapToGrid w:val="0"/>
        <w:spacing w:line="360" w:lineRule="auto"/>
        <w:jc w:val="both"/>
        <w:rPr>
          <w:rFonts w:ascii="Book Antiqua" w:hAnsi="Book Antiqua" w:cs="Times-Roman"/>
          <w:color w:val="000000" w:themeColor="text1"/>
          <w:lang w:eastAsia="zh-CN"/>
        </w:rPr>
      </w:pPr>
      <w:r>
        <w:rPr>
          <w:rFonts w:ascii="Book Antiqua" w:hAnsi="Book Antiqua" w:cs="Times-Roman" w:hint="eastAsia"/>
          <w:noProof/>
          <w:color w:val="000000" w:themeColor="text1"/>
          <w:lang w:eastAsia="zh-CN"/>
        </w:rPr>
        <w:t>B</w:t>
      </w:r>
    </w:p>
    <w:p w:rsidR="00BA0D8F" w:rsidRDefault="005007D1">
      <w:pPr>
        <w:snapToGrid w:val="0"/>
        <w:spacing w:line="360" w:lineRule="auto"/>
        <w:jc w:val="both"/>
        <w:rPr>
          <w:rFonts w:ascii="Book Antiqua" w:hAnsi="Book Antiqua" w:cs="Times-Roman"/>
          <w:color w:val="000000" w:themeColor="text1"/>
          <w:lang w:eastAsia="zh-CN"/>
        </w:rPr>
      </w:pPr>
      <w:r w:rsidRPr="005007D1">
        <w:rPr>
          <w:rFonts w:ascii="Book Antiqua" w:hAnsi="Book Antiqua" w:cs="Times-Roman"/>
          <w:b/>
          <w:color w:val="000000" w:themeColor="text1"/>
        </w:rPr>
        <w:t>Figure 1 Endoscopic</w:t>
      </w:r>
      <w:r w:rsidRPr="005007D1">
        <w:rPr>
          <w:rFonts w:ascii="Book Antiqua" w:hAnsi="Book Antiqua" w:cs="Times-Roman"/>
          <w:b/>
          <w:color w:val="000000" w:themeColor="text1"/>
          <w:lang w:eastAsia="zh-CN"/>
        </w:rPr>
        <w:t xml:space="preserve"> view.</w:t>
      </w:r>
      <w:r w:rsidRPr="005007D1">
        <w:rPr>
          <w:rFonts w:ascii="Book Antiqua" w:hAnsi="Book Antiqua" w:cs="Times-Roman"/>
          <w:color w:val="000000" w:themeColor="text1"/>
        </w:rPr>
        <w:t xml:space="preserve"> </w:t>
      </w:r>
      <w:r w:rsidR="00846614">
        <w:rPr>
          <w:rFonts w:ascii="Book Antiqua" w:hAnsi="Book Antiqua" w:cs="Times-Roman" w:hint="eastAsia"/>
          <w:color w:val="000000" w:themeColor="text1"/>
          <w:lang w:eastAsia="zh-CN"/>
        </w:rPr>
        <w:t xml:space="preserve">A: </w:t>
      </w:r>
      <w:r w:rsidRPr="005007D1">
        <w:rPr>
          <w:rFonts w:ascii="Book Antiqua" w:hAnsi="Book Antiqua" w:cs="Times-Roman"/>
          <w:color w:val="000000" w:themeColor="text1"/>
        </w:rPr>
        <w:t>Polyps noted during colonoscopy, prior to colectomy</w:t>
      </w:r>
      <w:r w:rsidR="00846614">
        <w:rPr>
          <w:rFonts w:ascii="Book Antiqua" w:hAnsi="Book Antiqua" w:cs="Times-Roman" w:hint="eastAsia"/>
          <w:color w:val="000000" w:themeColor="text1"/>
          <w:lang w:eastAsia="zh-CN"/>
        </w:rPr>
        <w:t xml:space="preserve">; B: </w:t>
      </w:r>
      <w:r w:rsidR="00846614" w:rsidRPr="007A7FA5">
        <w:rPr>
          <w:rFonts w:ascii="Book Antiqua" w:hAnsi="Book Antiqua" w:cs="Times-Roman"/>
          <w:color w:val="000000" w:themeColor="text1"/>
        </w:rPr>
        <w:t>Endoscopic view of colonic polyps in the patient described</w:t>
      </w:r>
      <w:r w:rsidR="00846614">
        <w:rPr>
          <w:rFonts w:ascii="Book Antiqua" w:hAnsi="Book Antiqua" w:cs="Times-Roman" w:hint="eastAsia"/>
          <w:color w:val="000000" w:themeColor="text1"/>
          <w:lang w:eastAsia="zh-CN"/>
        </w:rPr>
        <w:t>.</w:t>
      </w: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8D4D7C" w:rsidP="0047075E">
      <w:pPr>
        <w:snapToGrid w:val="0"/>
        <w:spacing w:line="360" w:lineRule="auto"/>
        <w:jc w:val="both"/>
        <w:rPr>
          <w:rFonts w:ascii="Book Antiqua" w:hAnsi="Book Antiqua" w:cs="Times-Roman"/>
          <w:color w:val="000000" w:themeColor="text1"/>
        </w:rPr>
      </w:pPr>
      <w:r>
        <w:rPr>
          <w:rFonts w:ascii="Book Antiqua" w:hAnsi="Book Antiqua" w:cs="Times-Roman"/>
          <w:noProof/>
          <w:color w:val="000000" w:themeColor="text1"/>
          <w:lang w:eastAsia="zh-CN"/>
        </w:rPr>
        <w:lastRenderedPageBreak/>
        <w:drawing>
          <wp:inline distT="0" distB="0" distL="0" distR="0">
            <wp:extent cx="5542280" cy="4484370"/>
            <wp:effectExtent l="0" t="0" r="1270" b="0"/>
            <wp:docPr id="3"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2">
                      <a:extLst>
                        <a:ext uri="{28A0092B-C50C-407E-A947-70E740481C1C}">
                          <a14:useLocalDpi xmlns:a14="http://schemas.microsoft.com/office/drawing/2010/main" val="0"/>
                        </a:ext>
                      </a:extLst>
                    </a:blip>
                    <a:srcRect l="-1628" t="-1480" r="-1143" b="-1054"/>
                    <a:stretch>
                      <a:fillRect/>
                    </a:stretch>
                  </pic:blipFill>
                  <pic:spPr bwMode="auto">
                    <a:xfrm>
                      <a:off x="0" y="0"/>
                      <a:ext cx="5542280" cy="4484370"/>
                    </a:xfrm>
                    <a:prstGeom prst="rect">
                      <a:avLst/>
                    </a:prstGeom>
                    <a:noFill/>
                    <a:ln>
                      <a:noFill/>
                    </a:ln>
                  </pic:spPr>
                </pic:pic>
              </a:graphicData>
            </a:graphic>
          </wp:inline>
        </w:drawing>
      </w:r>
    </w:p>
    <w:p w:rsidR="002D14E0" w:rsidRPr="007A7FA5" w:rsidRDefault="005007D1" w:rsidP="0047075E">
      <w:pPr>
        <w:snapToGrid w:val="0"/>
        <w:spacing w:line="360" w:lineRule="auto"/>
        <w:jc w:val="both"/>
        <w:rPr>
          <w:rFonts w:ascii="Book Antiqua" w:hAnsi="Book Antiqua" w:cs="Times-Roman"/>
          <w:color w:val="000000" w:themeColor="text1"/>
          <w:lang w:eastAsia="zh-CN"/>
        </w:rPr>
      </w:pPr>
      <w:r w:rsidRPr="005007D1">
        <w:rPr>
          <w:rFonts w:ascii="Book Antiqua" w:hAnsi="Book Antiqua" w:cs="Times-Roman"/>
          <w:b/>
          <w:color w:val="000000" w:themeColor="text1"/>
        </w:rPr>
        <w:t>Figure</w:t>
      </w:r>
      <w:r w:rsidRPr="005007D1">
        <w:rPr>
          <w:rFonts w:ascii="Book Antiqua" w:hAnsi="Book Antiqua" w:cs="Times-Roman"/>
          <w:b/>
          <w:color w:val="000000" w:themeColor="text1"/>
          <w:lang w:eastAsia="zh-CN"/>
        </w:rPr>
        <w:t xml:space="preserve"> 2</w:t>
      </w:r>
      <w:r w:rsidRPr="005007D1">
        <w:rPr>
          <w:rFonts w:ascii="Book Antiqua" w:hAnsi="Book Antiqua" w:cs="Times-Roman"/>
          <w:b/>
          <w:color w:val="000000" w:themeColor="text1"/>
        </w:rPr>
        <w:t xml:space="preserve"> Algorithm for genetic testing and diagnosis of individuals with juvenile polyps</w:t>
      </w:r>
      <w:r w:rsidRPr="005007D1">
        <w:rPr>
          <w:rFonts w:ascii="Book Antiqua" w:hAnsi="Book Antiqua" w:cs="Times-Roman"/>
          <w:b/>
          <w:color w:val="000000" w:themeColor="text1"/>
          <w:lang w:eastAsia="zh-CN"/>
        </w:rPr>
        <w:t>.</w:t>
      </w:r>
      <w:r w:rsidRPr="005007D1">
        <w:rPr>
          <w:rFonts w:ascii="Book Antiqua" w:hAnsi="Book Antiqua" w:cs="Times-Roman"/>
          <w:color w:val="000000" w:themeColor="text1"/>
          <w:lang w:val="el-GR"/>
        </w:rPr>
        <w:t xml:space="preserve"> </w:t>
      </w:r>
      <w:r w:rsidRPr="005007D1">
        <w:rPr>
          <w:rFonts w:ascii="Book Antiqua" w:hAnsi="Book Antiqua" w:cs="Times-Roman"/>
          <w:color w:val="000000" w:themeColor="text1"/>
        </w:rPr>
        <w:t>OFC</w:t>
      </w:r>
      <w:r w:rsidR="00846614">
        <w:rPr>
          <w:rFonts w:ascii="Book Antiqua" w:hAnsi="Book Antiqua" w:cs="Times-Roman" w:hint="eastAsia"/>
          <w:color w:val="000000" w:themeColor="text1"/>
          <w:lang w:eastAsia="zh-CN"/>
        </w:rPr>
        <w:t>:</w:t>
      </w:r>
      <w:r w:rsidRPr="005007D1">
        <w:rPr>
          <w:rFonts w:ascii="Book Antiqua" w:hAnsi="Book Antiqua" w:cs="Times-Roman"/>
          <w:color w:val="000000" w:themeColor="text1"/>
        </w:rPr>
        <w:t xml:space="preserve"> Occipital-frontal circumference</w:t>
      </w:r>
      <w:r w:rsidR="00846614">
        <w:rPr>
          <w:rFonts w:ascii="Book Antiqua" w:hAnsi="Book Antiqua" w:cs="Times-Roman" w:hint="eastAsia"/>
          <w:color w:val="000000" w:themeColor="text1"/>
          <w:lang w:eastAsia="zh-CN"/>
        </w:rPr>
        <w:t>.</w:t>
      </w:r>
    </w:p>
    <w:p w:rsidR="002D14E0" w:rsidRPr="007A7FA5" w:rsidRDefault="002D14E0" w:rsidP="0047075E">
      <w:pPr>
        <w:snapToGrid w:val="0"/>
        <w:spacing w:line="360" w:lineRule="auto"/>
        <w:jc w:val="both"/>
        <w:rPr>
          <w:rFonts w:ascii="Book Antiqua" w:hAnsi="Book Antiqua" w:cs="Times-Roman"/>
          <w:color w:val="000000" w:themeColor="text1"/>
        </w:rPr>
      </w:pPr>
    </w:p>
    <w:p w:rsidR="002D14E0" w:rsidRPr="007A7FA5" w:rsidRDefault="002D14E0" w:rsidP="0047075E">
      <w:pPr>
        <w:snapToGrid w:val="0"/>
        <w:spacing w:line="360" w:lineRule="auto"/>
        <w:ind w:left="720" w:hanging="720"/>
        <w:jc w:val="both"/>
        <w:rPr>
          <w:rFonts w:ascii="Book Antiqua" w:hAnsi="Book Antiqua" w:cs="Times-Roman"/>
          <w:color w:val="000000" w:themeColor="text1"/>
        </w:rPr>
      </w:pPr>
    </w:p>
    <w:p w:rsidR="002D14E0" w:rsidRPr="007A7FA5" w:rsidRDefault="002D14E0" w:rsidP="0047075E">
      <w:pPr>
        <w:snapToGrid w:val="0"/>
        <w:spacing w:line="360" w:lineRule="auto"/>
        <w:jc w:val="both"/>
        <w:rPr>
          <w:rFonts w:ascii="Book Antiqua" w:hAnsi="Book Antiqua"/>
          <w:color w:val="000000" w:themeColor="text1"/>
          <w:lang w:eastAsia="zh-CN"/>
        </w:rPr>
      </w:pPr>
    </w:p>
    <w:sectPr w:rsidR="002D14E0" w:rsidRPr="007A7FA5" w:rsidSect="00CB57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531" w:rsidRDefault="00720531" w:rsidP="00D81B7E">
      <w:r>
        <w:separator/>
      </w:r>
    </w:p>
  </w:endnote>
  <w:endnote w:type="continuationSeparator" w:id="0">
    <w:p w:rsidR="00720531" w:rsidRDefault="00720531" w:rsidP="00D81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P7627">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Times-Roman">
    <w:altName w:val="Times New Roman"/>
    <w:charset w:val="00"/>
    <w:family w:val="roman"/>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531" w:rsidRDefault="00720531" w:rsidP="00D81B7E">
      <w:r>
        <w:separator/>
      </w:r>
    </w:p>
  </w:footnote>
  <w:footnote w:type="continuationSeparator" w:id="0">
    <w:p w:rsidR="00720531" w:rsidRDefault="00720531" w:rsidP="00D81B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165"/>
    <w:multiLevelType w:val="multilevel"/>
    <w:tmpl w:val="C7C6B2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56F4260C"/>
    <w:multiLevelType w:val="multilevel"/>
    <w:tmpl w:val="AF40DA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587601FF"/>
    <w:multiLevelType w:val="multilevel"/>
    <w:tmpl w:val="A88688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641"/>
    <w:rsid w:val="00011724"/>
    <w:rsid w:val="0005107F"/>
    <w:rsid w:val="00091DFB"/>
    <w:rsid w:val="000B2826"/>
    <w:rsid w:val="000B5A81"/>
    <w:rsid w:val="000F73DA"/>
    <w:rsid w:val="00100474"/>
    <w:rsid w:val="00105478"/>
    <w:rsid w:val="00121443"/>
    <w:rsid w:val="00157D49"/>
    <w:rsid w:val="00160FD2"/>
    <w:rsid w:val="00167FD5"/>
    <w:rsid w:val="00183A9A"/>
    <w:rsid w:val="00194D36"/>
    <w:rsid w:val="001A752F"/>
    <w:rsid w:val="001B27CA"/>
    <w:rsid w:val="001B316C"/>
    <w:rsid w:val="001B4EB0"/>
    <w:rsid w:val="001E54B1"/>
    <w:rsid w:val="002249BB"/>
    <w:rsid w:val="0022587C"/>
    <w:rsid w:val="002318AA"/>
    <w:rsid w:val="00243676"/>
    <w:rsid w:val="002519AE"/>
    <w:rsid w:val="00256F9D"/>
    <w:rsid w:val="0026129E"/>
    <w:rsid w:val="00282791"/>
    <w:rsid w:val="002907F1"/>
    <w:rsid w:val="002A1EFD"/>
    <w:rsid w:val="002B2425"/>
    <w:rsid w:val="002B6641"/>
    <w:rsid w:val="002D14E0"/>
    <w:rsid w:val="002E76E9"/>
    <w:rsid w:val="002F2993"/>
    <w:rsid w:val="002F4731"/>
    <w:rsid w:val="00304F7B"/>
    <w:rsid w:val="00317B1A"/>
    <w:rsid w:val="00325580"/>
    <w:rsid w:val="003258B2"/>
    <w:rsid w:val="003505BC"/>
    <w:rsid w:val="00352BCB"/>
    <w:rsid w:val="003635E2"/>
    <w:rsid w:val="00371B7B"/>
    <w:rsid w:val="003750AD"/>
    <w:rsid w:val="00392BCF"/>
    <w:rsid w:val="003C391E"/>
    <w:rsid w:val="003D3FD1"/>
    <w:rsid w:val="003D6382"/>
    <w:rsid w:val="003E36A1"/>
    <w:rsid w:val="003F37F5"/>
    <w:rsid w:val="00404458"/>
    <w:rsid w:val="004341B1"/>
    <w:rsid w:val="00434692"/>
    <w:rsid w:val="00440BDC"/>
    <w:rsid w:val="004436D1"/>
    <w:rsid w:val="00452791"/>
    <w:rsid w:val="00456D67"/>
    <w:rsid w:val="0047075E"/>
    <w:rsid w:val="00487B1F"/>
    <w:rsid w:val="00494DBA"/>
    <w:rsid w:val="00496DA5"/>
    <w:rsid w:val="004A6981"/>
    <w:rsid w:val="004B07C0"/>
    <w:rsid w:val="004C717A"/>
    <w:rsid w:val="004D583D"/>
    <w:rsid w:val="004E0184"/>
    <w:rsid w:val="004E31CB"/>
    <w:rsid w:val="004E349B"/>
    <w:rsid w:val="004E4E09"/>
    <w:rsid w:val="004F269C"/>
    <w:rsid w:val="004F6FF1"/>
    <w:rsid w:val="005007D1"/>
    <w:rsid w:val="00501B23"/>
    <w:rsid w:val="00502730"/>
    <w:rsid w:val="0052784A"/>
    <w:rsid w:val="00544802"/>
    <w:rsid w:val="0058357B"/>
    <w:rsid w:val="00594918"/>
    <w:rsid w:val="00597950"/>
    <w:rsid w:val="005D4B6D"/>
    <w:rsid w:val="005E7E2B"/>
    <w:rsid w:val="00607F8B"/>
    <w:rsid w:val="00617BBF"/>
    <w:rsid w:val="00626F3D"/>
    <w:rsid w:val="00636B67"/>
    <w:rsid w:val="006702EA"/>
    <w:rsid w:val="00670764"/>
    <w:rsid w:val="00673AA5"/>
    <w:rsid w:val="00691403"/>
    <w:rsid w:val="006A164D"/>
    <w:rsid w:val="006B51F4"/>
    <w:rsid w:val="006D242C"/>
    <w:rsid w:val="006D704F"/>
    <w:rsid w:val="006E5599"/>
    <w:rsid w:val="006F7124"/>
    <w:rsid w:val="0070094B"/>
    <w:rsid w:val="00710498"/>
    <w:rsid w:val="00720531"/>
    <w:rsid w:val="00725332"/>
    <w:rsid w:val="00741B2D"/>
    <w:rsid w:val="00745570"/>
    <w:rsid w:val="00756A2F"/>
    <w:rsid w:val="00757E89"/>
    <w:rsid w:val="00761484"/>
    <w:rsid w:val="0077011E"/>
    <w:rsid w:val="00785BF0"/>
    <w:rsid w:val="007A3EDD"/>
    <w:rsid w:val="007A6392"/>
    <w:rsid w:val="007A7FA5"/>
    <w:rsid w:val="007C47CB"/>
    <w:rsid w:val="007D0C32"/>
    <w:rsid w:val="007E1B2C"/>
    <w:rsid w:val="007F0591"/>
    <w:rsid w:val="008026C6"/>
    <w:rsid w:val="00827FEF"/>
    <w:rsid w:val="0083593E"/>
    <w:rsid w:val="008362BC"/>
    <w:rsid w:val="00845236"/>
    <w:rsid w:val="00846614"/>
    <w:rsid w:val="008512AA"/>
    <w:rsid w:val="0085343C"/>
    <w:rsid w:val="00857373"/>
    <w:rsid w:val="00877103"/>
    <w:rsid w:val="008A61BE"/>
    <w:rsid w:val="008B389E"/>
    <w:rsid w:val="008B39E4"/>
    <w:rsid w:val="008B4D2A"/>
    <w:rsid w:val="008D3D25"/>
    <w:rsid w:val="008D4D7C"/>
    <w:rsid w:val="008E1B15"/>
    <w:rsid w:val="008F1660"/>
    <w:rsid w:val="008F3120"/>
    <w:rsid w:val="008F4EDB"/>
    <w:rsid w:val="008F6BB2"/>
    <w:rsid w:val="00914B79"/>
    <w:rsid w:val="00921A7A"/>
    <w:rsid w:val="0092416D"/>
    <w:rsid w:val="00927EAE"/>
    <w:rsid w:val="009476E0"/>
    <w:rsid w:val="00954B35"/>
    <w:rsid w:val="00974306"/>
    <w:rsid w:val="00984B22"/>
    <w:rsid w:val="009B022A"/>
    <w:rsid w:val="009B795F"/>
    <w:rsid w:val="009C60D8"/>
    <w:rsid w:val="00A109E5"/>
    <w:rsid w:val="00A24DA6"/>
    <w:rsid w:val="00A4241F"/>
    <w:rsid w:val="00A60439"/>
    <w:rsid w:val="00A62A4C"/>
    <w:rsid w:val="00A73F83"/>
    <w:rsid w:val="00A87CA5"/>
    <w:rsid w:val="00AA0A96"/>
    <w:rsid w:val="00AA5472"/>
    <w:rsid w:val="00AB358E"/>
    <w:rsid w:val="00AD7E4B"/>
    <w:rsid w:val="00AE58EE"/>
    <w:rsid w:val="00B045AE"/>
    <w:rsid w:val="00B16973"/>
    <w:rsid w:val="00B4266C"/>
    <w:rsid w:val="00B5291B"/>
    <w:rsid w:val="00B540C4"/>
    <w:rsid w:val="00B56727"/>
    <w:rsid w:val="00B622B1"/>
    <w:rsid w:val="00B85F2A"/>
    <w:rsid w:val="00B96C36"/>
    <w:rsid w:val="00BA0D8F"/>
    <w:rsid w:val="00BA1AA7"/>
    <w:rsid w:val="00BB2552"/>
    <w:rsid w:val="00BB3EBA"/>
    <w:rsid w:val="00BC2AD8"/>
    <w:rsid w:val="00BD4F70"/>
    <w:rsid w:val="00BD7BCC"/>
    <w:rsid w:val="00BE2E09"/>
    <w:rsid w:val="00C121C3"/>
    <w:rsid w:val="00C6139D"/>
    <w:rsid w:val="00C93F5A"/>
    <w:rsid w:val="00CA0D26"/>
    <w:rsid w:val="00CA3DA6"/>
    <w:rsid w:val="00CB57C7"/>
    <w:rsid w:val="00CC260B"/>
    <w:rsid w:val="00CC333F"/>
    <w:rsid w:val="00CC4098"/>
    <w:rsid w:val="00CC6E37"/>
    <w:rsid w:val="00CD18EC"/>
    <w:rsid w:val="00CE17FA"/>
    <w:rsid w:val="00D00F35"/>
    <w:rsid w:val="00D0671D"/>
    <w:rsid w:val="00D179C9"/>
    <w:rsid w:val="00D36930"/>
    <w:rsid w:val="00D452B4"/>
    <w:rsid w:val="00D81B7E"/>
    <w:rsid w:val="00D87509"/>
    <w:rsid w:val="00DA5D71"/>
    <w:rsid w:val="00DB0C3A"/>
    <w:rsid w:val="00DC082D"/>
    <w:rsid w:val="00DC2760"/>
    <w:rsid w:val="00DC3B43"/>
    <w:rsid w:val="00DD27BF"/>
    <w:rsid w:val="00DD4513"/>
    <w:rsid w:val="00DD66AE"/>
    <w:rsid w:val="00DE13F4"/>
    <w:rsid w:val="00DE73C6"/>
    <w:rsid w:val="00E01249"/>
    <w:rsid w:val="00E06B8C"/>
    <w:rsid w:val="00E1584C"/>
    <w:rsid w:val="00E15857"/>
    <w:rsid w:val="00E2707F"/>
    <w:rsid w:val="00E51E08"/>
    <w:rsid w:val="00E56B4D"/>
    <w:rsid w:val="00E635A2"/>
    <w:rsid w:val="00E82C03"/>
    <w:rsid w:val="00E92055"/>
    <w:rsid w:val="00EA0CC7"/>
    <w:rsid w:val="00EA2FC2"/>
    <w:rsid w:val="00EC0EED"/>
    <w:rsid w:val="00EC3BB5"/>
    <w:rsid w:val="00ED07C5"/>
    <w:rsid w:val="00EF3253"/>
    <w:rsid w:val="00EF3599"/>
    <w:rsid w:val="00F04C0E"/>
    <w:rsid w:val="00F05C71"/>
    <w:rsid w:val="00F14A91"/>
    <w:rsid w:val="00F36739"/>
    <w:rsid w:val="00F437ED"/>
    <w:rsid w:val="00F77AAD"/>
    <w:rsid w:val="00F80360"/>
    <w:rsid w:val="00F84FB7"/>
    <w:rsid w:val="00F85C93"/>
    <w:rsid w:val="00F9275F"/>
    <w:rsid w:val="00F940BF"/>
    <w:rsid w:val="00FA6470"/>
    <w:rsid w:val="00FC4D76"/>
    <w:rsid w:val="00FC5008"/>
    <w:rsid w:val="00FD18EE"/>
    <w:rsid w:val="00FD7239"/>
    <w:rsid w:val="00FF15C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F9D"/>
    <w:rPr>
      <w:rFonts w:ascii="Times New Roman" w:hAnsi="Times New Roman"/>
      <w:sz w:val="24"/>
      <w:szCs w:val="24"/>
      <w:lang w:eastAsia="en-US"/>
    </w:rPr>
  </w:style>
  <w:style w:type="paragraph" w:styleId="1">
    <w:name w:val="heading 1"/>
    <w:basedOn w:val="a"/>
    <w:link w:val="1Char"/>
    <w:uiPriority w:val="99"/>
    <w:qFormat/>
    <w:locked/>
    <w:rsid w:val="009476E0"/>
    <w:pPr>
      <w:spacing w:before="100" w:beforeAutospacing="1" w:after="100" w:afterAutospacing="1"/>
      <w:outlineLvl w:val="0"/>
    </w:pPr>
    <w:rPr>
      <w:b/>
      <w:bCs/>
      <w:kern w:val="36"/>
      <w:sz w:val="48"/>
      <w:szCs w:val="48"/>
    </w:rPr>
  </w:style>
  <w:style w:type="paragraph" w:styleId="4">
    <w:name w:val="heading 4"/>
    <w:basedOn w:val="a"/>
    <w:next w:val="a"/>
    <w:link w:val="4Char"/>
    <w:uiPriority w:val="99"/>
    <w:qFormat/>
    <w:locked/>
    <w:rsid w:val="00183A9A"/>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A0D26"/>
    <w:rPr>
      <w:rFonts w:ascii="Cambria" w:hAnsi="Cambria" w:cs="Times New Roman"/>
      <w:b/>
      <w:bCs/>
      <w:kern w:val="32"/>
      <w:sz w:val="32"/>
      <w:szCs w:val="32"/>
    </w:rPr>
  </w:style>
  <w:style w:type="character" w:customStyle="1" w:styleId="4Char">
    <w:name w:val="标题 4 Char"/>
    <w:basedOn w:val="a0"/>
    <w:link w:val="4"/>
    <w:uiPriority w:val="99"/>
    <w:semiHidden/>
    <w:locked/>
    <w:rsid w:val="00CA0D26"/>
    <w:rPr>
      <w:rFonts w:ascii="Calibri" w:hAnsi="Calibri" w:cs="Times New Roman"/>
      <w:b/>
      <w:bCs/>
      <w:sz w:val="28"/>
      <w:szCs w:val="28"/>
    </w:rPr>
  </w:style>
  <w:style w:type="character" w:styleId="a3">
    <w:name w:val="Emphasis"/>
    <w:basedOn w:val="a0"/>
    <w:uiPriority w:val="99"/>
    <w:qFormat/>
    <w:rsid w:val="002B6641"/>
    <w:rPr>
      <w:rFonts w:cs="Times New Roman"/>
      <w:i/>
      <w:iCs/>
    </w:rPr>
  </w:style>
  <w:style w:type="character" w:styleId="a4">
    <w:name w:val="Hyperlink"/>
    <w:basedOn w:val="a0"/>
    <w:uiPriority w:val="99"/>
    <w:rsid w:val="00B045AE"/>
    <w:rPr>
      <w:rFonts w:cs="Times New Roman"/>
      <w:color w:val="0000FF"/>
      <w:u w:val="single"/>
    </w:rPr>
  </w:style>
  <w:style w:type="character" w:customStyle="1" w:styleId="element-citation">
    <w:name w:val="element-citation"/>
    <w:basedOn w:val="a0"/>
    <w:uiPriority w:val="99"/>
    <w:rsid w:val="00B045AE"/>
    <w:rPr>
      <w:rFonts w:cs="Times New Roman"/>
    </w:rPr>
  </w:style>
  <w:style w:type="character" w:customStyle="1" w:styleId="ref-journal">
    <w:name w:val="ref-journal"/>
    <w:basedOn w:val="a0"/>
    <w:uiPriority w:val="99"/>
    <w:rsid w:val="00B045AE"/>
    <w:rPr>
      <w:rFonts w:cs="Times New Roman"/>
    </w:rPr>
  </w:style>
  <w:style w:type="character" w:customStyle="1" w:styleId="ref-vol">
    <w:name w:val="ref-vol"/>
    <w:basedOn w:val="a0"/>
    <w:uiPriority w:val="99"/>
    <w:rsid w:val="00B045AE"/>
    <w:rPr>
      <w:rFonts w:cs="Times New Roman"/>
    </w:rPr>
  </w:style>
  <w:style w:type="character" w:customStyle="1" w:styleId="nowrap">
    <w:name w:val="nowrap"/>
    <w:basedOn w:val="a0"/>
    <w:uiPriority w:val="99"/>
    <w:rsid w:val="00B045AE"/>
    <w:rPr>
      <w:rFonts w:cs="Times New Roman"/>
    </w:rPr>
  </w:style>
  <w:style w:type="character" w:customStyle="1" w:styleId="citation">
    <w:name w:val="citation"/>
    <w:basedOn w:val="a0"/>
    <w:uiPriority w:val="99"/>
    <w:rsid w:val="00B045AE"/>
    <w:rPr>
      <w:rFonts w:cs="Times New Roman"/>
    </w:rPr>
  </w:style>
  <w:style w:type="paragraph" w:styleId="a5">
    <w:name w:val="Balloon Text"/>
    <w:basedOn w:val="a"/>
    <w:link w:val="Char"/>
    <w:uiPriority w:val="99"/>
    <w:semiHidden/>
    <w:rsid w:val="00B045AE"/>
    <w:rPr>
      <w:rFonts w:ascii="Tahoma" w:hAnsi="Tahoma" w:cs="Tahoma"/>
      <w:sz w:val="16"/>
      <w:szCs w:val="16"/>
    </w:rPr>
  </w:style>
  <w:style w:type="character" w:customStyle="1" w:styleId="Char">
    <w:name w:val="批注框文本 Char"/>
    <w:basedOn w:val="a0"/>
    <w:link w:val="a5"/>
    <w:uiPriority w:val="99"/>
    <w:semiHidden/>
    <w:locked/>
    <w:rsid w:val="00B045AE"/>
    <w:rPr>
      <w:rFonts w:ascii="Tahoma" w:hAnsi="Tahoma" w:cs="Tahoma"/>
      <w:sz w:val="16"/>
      <w:szCs w:val="16"/>
    </w:rPr>
  </w:style>
  <w:style w:type="character" w:customStyle="1" w:styleId="citation-abbreviation">
    <w:name w:val="citation-abbreviation"/>
    <w:basedOn w:val="a0"/>
    <w:uiPriority w:val="99"/>
    <w:rsid w:val="009476E0"/>
    <w:rPr>
      <w:rFonts w:cs="Times New Roman"/>
    </w:rPr>
  </w:style>
  <w:style w:type="character" w:customStyle="1" w:styleId="citation-publication-date">
    <w:name w:val="citation-publication-date"/>
    <w:basedOn w:val="a0"/>
    <w:uiPriority w:val="99"/>
    <w:rsid w:val="009476E0"/>
    <w:rPr>
      <w:rFonts w:cs="Times New Roman"/>
    </w:rPr>
  </w:style>
  <w:style w:type="character" w:customStyle="1" w:styleId="citation-volume">
    <w:name w:val="citation-volume"/>
    <w:basedOn w:val="a0"/>
    <w:uiPriority w:val="99"/>
    <w:rsid w:val="009476E0"/>
    <w:rPr>
      <w:rFonts w:cs="Times New Roman"/>
    </w:rPr>
  </w:style>
  <w:style w:type="character" w:customStyle="1" w:styleId="citation-issue">
    <w:name w:val="citation-issue"/>
    <w:basedOn w:val="a0"/>
    <w:uiPriority w:val="99"/>
    <w:rsid w:val="009476E0"/>
    <w:rPr>
      <w:rFonts w:cs="Times New Roman"/>
    </w:rPr>
  </w:style>
  <w:style w:type="character" w:customStyle="1" w:styleId="citation-flpages">
    <w:name w:val="citation-flpages"/>
    <w:basedOn w:val="a0"/>
    <w:uiPriority w:val="99"/>
    <w:rsid w:val="009476E0"/>
    <w:rPr>
      <w:rFonts w:cs="Times New Roman"/>
    </w:rPr>
  </w:style>
  <w:style w:type="character" w:customStyle="1" w:styleId="highlight">
    <w:name w:val="highlight"/>
    <w:basedOn w:val="a0"/>
    <w:uiPriority w:val="99"/>
    <w:rsid w:val="009476E0"/>
    <w:rPr>
      <w:rFonts w:cs="Times New Roman"/>
    </w:rPr>
  </w:style>
  <w:style w:type="paragraph" w:styleId="a6">
    <w:name w:val="Normal (Web)"/>
    <w:basedOn w:val="a"/>
    <w:uiPriority w:val="99"/>
    <w:rsid w:val="008D3D25"/>
    <w:pPr>
      <w:spacing w:before="100" w:beforeAutospacing="1" w:after="100" w:afterAutospacing="1"/>
    </w:pPr>
  </w:style>
  <w:style w:type="character" w:styleId="HTML">
    <w:name w:val="HTML Cite"/>
    <w:basedOn w:val="a0"/>
    <w:uiPriority w:val="99"/>
    <w:rsid w:val="004B07C0"/>
    <w:rPr>
      <w:rFonts w:cs="Times New Roman"/>
      <w:i/>
      <w:iCs/>
    </w:rPr>
  </w:style>
  <w:style w:type="character" w:customStyle="1" w:styleId="author">
    <w:name w:val="author"/>
    <w:basedOn w:val="a0"/>
    <w:uiPriority w:val="99"/>
    <w:rsid w:val="004B07C0"/>
    <w:rPr>
      <w:rFonts w:cs="Times New Roman"/>
    </w:rPr>
  </w:style>
  <w:style w:type="character" w:customStyle="1" w:styleId="articletitle">
    <w:name w:val="articletitle"/>
    <w:basedOn w:val="a0"/>
    <w:uiPriority w:val="99"/>
    <w:rsid w:val="004B07C0"/>
    <w:rPr>
      <w:rFonts w:cs="Times New Roman"/>
    </w:rPr>
  </w:style>
  <w:style w:type="character" w:customStyle="1" w:styleId="journaltitle3">
    <w:name w:val="journaltitle3"/>
    <w:basedOn w:val="a0"/>
    <w:uiPriority w:val="99"/>
    <w:rsid w:val="004B07C0"/>
    <w:rPr>
      <w:rFonts w:cs="Times New Roman"/>
      <w:i/>
      <w:iCs/>
    </w:rPr>
  </w:style>
  <w:style w:type="character" w:customStyle="1" w:styleId="pubyear">
    <w:name w:val="pubyear"/>
    <w:basedOn w:val="a0"/>
    <w:uiPriority w:val="99"/>
    <w:rsid w:val="004B07C0"/>
    <w:rPr>
      <w:rFonts w:cs="Times New Roman"/>
    </w:rPr>
  </w:style>
  <w:style w:type="character" w:customStyle="1" w:styleId="vol3">
    <w:name w:val="vol3"/>
    <w:basedOn w:val="a0"/>
    <w:uiPriority w:val="99"/>
    <w:rsid w:val="004B07C0"/>
    <w:rPr>
      <w:rFonts w:cs="Times New Roman"/>
      <w:b/>
      <w:bCs/>
    </w:rPr>
  </w:style>
  <w:style w:type="character" w:customStyle="1" w:styleId="pagefirst">
    <w:name w:val="pagefirst"/>
    <w:basedOn w:val="a0"/>
    <w:uiPriority w:val="99"/>
    <w:rsid w:val="004B07C0"/>
    <w:rPr>
      <w:rFonts w:cs="Times New Roman"/>
    </w:rPr>
  </w:style>
  <w:style w:type="character" w:customStyle="1" w:styleId="pagelast">
    <w:name w:val="pagelast"/>
    <w:basedOn w:val="a0"/>
    <w:uiPriority w:val="99"/>
    <w:rsid w:val="004B07C0"/>
    <w:rPr>
      <w:rFonts w:cs="Times New Roman"/>
    </w:rPr>
  </w:style>
  <w:style w:type="character" w:customStyle="1" w:styleId="nowraprefpubmed">
    <w:name w:val="nowrap ref pubmed"/>
    <w:basedOn w:val="a0"/>
    <w:uiPriority w:val="99"/>
    <w:rsid w:val="00183A9A"/>
    <w:rPr>
      <w:rFonts w:cs="Times New Roman"/>
    </w:rPr>
  </w:style>
  <w:style w:type="character" w:customStyle="1" w:styleId="nowraprefcrossref">
    <w:name w:val="nowrap ref crossref"/>
    <w:basedOn w:val="a0"/>
    <w:uiPriority w:val="99"/>
    <w:rsid w:val="00183A9A"/>
    <w:rPr>
      <w:rFonts w:cs="Times New Roman"/>
    </w:rPr>
  </w:style>
  <w:style w:type="character" w:customStyle="1" w:styleId="fm-vol-iss-date">
    <w:name w:val="fm-vol-iss-date"/>
    <w:basedOn w:val="a0"/>
    <w:uiPriority w:val="99"/>
    <w:rsid w:val="00502730"/>
    <w:rPr>
      <w:rFonts w:cs="Times New Roman"/>
    </w:rPr>
  </w:style>
  <w:style w:type="character" w:customStyle="1" w:styleId="slug-doi2">
    <w:name w:val="slug-doi2"/>
    <w:basedOn w:val="a0"/>
    <w:uiPriority w:val="99"/>
    <w:rsid w:val="00502730"/>
    <w:rPr>
      <w:rFonts w:cs="Times New Roman"/>
    </w:rPr>
  </w:style>
  <w:style w:type="character" w:customStyle="1" w:styleId="slug-doi">
    <w:name w:val="slug-doi"/>
    <w:basedOn w:val="a0"/>
    <w:uiPriority w:val="99"/>
    <w:rsid w:val="00E82C03"/>
    <w:rPr>
      <w:rFonts w:cs="Times New Roman"/>
    </w:rPr>
  </w:style>
  <w:style w:type="paragraph" w:customStyle="1" w:styleId="articledoi">
    <w:name w:val="article_doi"/>
    <w:basedOn w:val="a"/>
    <w:uiPriority w:val="99"/>
    <w:rsid w:val="002F2993"/>
    <w:pPr>
      <w:spacing w:after="120"/>
    </w:pPr>
    <w:rPr>
      <w:color w:val="767676"/>
    </w:rPr>
  </w:style>
  <w:style w:type="paragraph" w:customStyle="1" w:styleId="articledoi1">
    <w:name w:val="article_doi1"/>
    <w:basedOn w:val="a"/>
    <w:uiPriority w:val="99"/>
    <w:rsid w:val="00617BBF"/>
    <w:pPr>
      <w:spacing w:after="120" w:line="384" w:lineRule="atLeast"/>
    </w:pPr>
    <w:rPr>
      <w:color w:val="767676"/>
    </w:rPr>
  </w:style>
  <w:style w:type="paragraph" w:customStyle="1" w:styleId="note">
    <w:name w:val="note"/>
    <w:basedOn w:val="a"/>
    <w:uiPriority w:val="99"/>
    <w:rsid w:val="00617BBF"/>
    <w:pPr>
      <w:spacing w:before="100" w:beforeAutospacing="1" w:after="100" w:afterAutospacing="1"/>
    </w:pPr>
    <w:rPr>
      <w:sz w:val="17"/>
      <w:szCs w:val="17"/>
    </w:rPr>
  </w:style>
  <w:style w:type="paragraph" w:styleId="a7">
    <w:name w:val="header"/>
    <w:basedOn w:val="a"/>
    <w:link w:val="Char0"/>
    <w:uiPriority w:val="99"/>
    <w:semiHidden/>
    <w:rsid w:val="00D81B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locked/>
    <w:rsid w:val="00D81B7E"/>
    <w:rPr>
      <w:rFonts w:ascii="Times New Roman" w:hAnsi="Times New Roman" w:cs="Times New Roman"/>
      <w:sz w:val="18"/>
      <w:szCs w:val="18"/>
    </w:rPr>
  </w:style>
  <w:style w:type="paragraph" w:styleId="a8">
    <w:name w:val="footer"/>
    <w:basedOn w:val="a"/>
    <w:link w:val="Char1"/>
    <w:uiPriority w:val="99"/>
    <w:semiHidden/>
    <w:rsid w:val="00D81B7E"/>
    <w:pPr>
      <w:tabs>
        <w:tab w:val="center" w:pos="4153"/>
        <w:tab w:val="right" w:pos="8306"/>
      </w:tabs>
      <w:snapToGrid w:val="0"/>
    </w:pPr>
    <w:rPr>
      <w:sz w:val="18"/>
      <w:szCs w:val="18"/>
    </w:rPr>
  </w:style>
  <w:style w:type="character" w:customStyle="1" w:styleId="Char1">
    <w:name w:val="页脚 Char"/>
    <w:basedOn w:val="a0"/>
    <w:link w:val="a8"/>
    <w:uiPriority w:val="99"/>
    <w:semiHidden/>
    <w:locked/>
    <w:rsid w:val="00D81B7E"/>
    <w:rPr>
      <w:rFonts w:ascii="Times New Roman" w:hAnsi="Times New Roman" w:cs="Times New Roman"/>
      <w:sz w:val="18"/>
      <w:szCs w:val="18"/>
    </w:rPr>
  </w:style>
  <w:style w:type="character" w:styleId="a9">
    <w:name w:val="annotation reference"/>
    <w:basedOn w:val="a0"/>
    <w:uiPriority w:val="99"/>
    <w:semiHidden/>
    <w:rsid w:val="00D81B7E"/>
    <w:rPr>
      <w:rFonts w:cs="Times New Roman"/>
      <w:sz w:val="21"/>
      <w:szCs w:val="21"/>
    </w:rPr>
  </w:style>
  <w:style w:type="paragraph" w:styleId="aa">
    <w:name w:val="annotation text"/>
    <w:basedOn w:val="a"/>
    <w:link w:val="Char2"/>
    <w:uiPriority w:val="99"/>
    <w:rsid w:val="00D81B7E"/>
  </w:style>
  <w:style w:type="character" w:customStyle="1" w:styleId="Char2">
    <w:name w:val="批注文字 Char"/>
    <w:basedOn w:val="a0"/>
    <w:link w:val="aa"/>
    <w:uiPriority w:val="99"/>
    <w:semiHidden/>
    <w:locked/>
    <w:rsid w:val="00D81B7E"/>
    <w:rPr>
      <w:rFonts w:ascii="Times New Roman" w:hAnsi="Times New Roman" w:cs="Times New Roman"/>
      <w:sz w:val="24"/>
      <w:szCs w:val="24"/>
    </w:rPr>
  </w:style>
  <w:style w:type="paragraph" w:styleId="ab">
    <w:name w:val="annotation subject"/>
    <w:basedOn w:val="aa"/>
    <w:next w:val="aa"/>
    <w:link w:val="Char3"/>
    <w:uiPriority w:val="99"/>
    <w:semiHidden/>
    <w:rsid w:val="00D81B7E"/>
    <w:rPr>
      <w:b/>
      <w:bCs/>
    </w:rPr>
  </w:style>
  <w:style w:type="character" w:customStyle="1" w:styleId="Char3">
    <w:name w:val="批注主题 Char"/>
    <w:basedOn w:val="Char2"/>
    <w:link w:val="ab"/>
    <w:uiPriority w:val="99"/>
    <w:semiHidden/>
    <w:locked/>
    <w:rsid w:val="00D81B7E"/>
    <w:rPr>
      <w:rFonts w:ascii="Times New Roman" w:hAnsi="Times New Roman" w:cs="Times New Roman"/>
      <w:b/>
      <w:bCs/>
      <w:sz w:val="24"/>
      <w:szCs w:val="24"/>
    </w:rPr>
  </w:style>
  <w:style w:type="paragraph" w:styleId="ac">
    <w:name w:val="Revision"/>
    <w:hidden/>
    <w:uiPriority w:val="99"/>
    <w:semiHidden/>
    <w:rsid w:val="00D81B7E"/>
    <w:rPr>
      <w:rFonts w:ascii="Times New Roman" w:hAnsi="Times New Roman"/>
      <w:sz w:val="24"/>
      <w:szCs w:val="24"/>
      <w:lang w:eastAsia="en-US"/>
    </w:rPr>
  </w:style>
  <w:style w:type="character" w:customStyle="1" w:styleId="Char10">
    <w:name w:val="批注文字 Char1"/>
    <w:basedOn w:val="a0"/>
    <w:uiPriority w:val="99"/>
    <w:semiHidden/>
    <w:rsid w:val="00D81B7E"/>
    <w:rPr>
      <w:rFonts w:eastAsia="宋体" w:cs="Times New Roman"/>
      <w:kern w:val="2"/>
      <w:sz w:val="24"/>
      <w:szCs w:val="24"/>
      <w:lang w:val="en-US" w:eastAsia="zh-CN" w:bidi="ar-SA"/>
    </w:rPr>
  </w:style>
  <w:style w:type="character" w:customStyle="1" w:styleId="trans">
    <w:name w:val="trans"/>
    <w:basedOn w:val="a0"/>
    <w:uiPriority w:val="99"/>
    <w:rsid w:val="00D81B7E"/>
    <w:rPr>
      <w:rFonts w:cs="Times New Roman"/>
    </w:rPr>
  </w:style>
  <w:style w:type="paragraph" w:customStyle="1" w:styleId="p0">
    <w:name w:val="p0"/>
    <w:basedOn w:val="a"/>
    <w:uiPriority w:val="99"/>
    <w:rsid w:val="00D81B7E"/>
    <w:pPr>
      <w:spacing w:line="240" w:lineRule="atLeast"/>
    </w:pPr>
    <w:rPr>
      <w:rFonts w:ascii="Century" w:hAnsi="Century" w:cs="宋体"/>
      <w:sz w:val="21"/>
      <w:szCs w:val="21"/>
      <w:lang w:eastAsia="zh-CN"/>
    </w:rPr>
  </w:style>
  <w:style w:type="character" w:customStyle="1" w:styleId="webdict">
    <w:name w:val="webdict"/>
    <w:basedOn w:val="a0"/>
    <w:uiPriority w:val="99"/>
    <w:rsid w:val="00D81B7E"/>
    <w:rPr>
      <w:rFonts w:cs="Times New Roman"/>
    </w:rPr>
  </w:style>
  <w:style w:type="character" w:customStyle="1" w:styleId="hui12181">
    <w:name w:val="hui12181"/>
    <w:basedOn w:val="a0"/>
    <w:uiPriority w:val="99"/>
    <w:rsid w:val="00673AA5"/>
    <w:rPr>
      <w:rFonts w:ascii="Arial" w:hAnsi="Arial" w:cs="Arial"/>
      <w:color w:val="333333"/>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F9D"/>
    <w:rPr>
      <w:rFonts w:ascii="Times New Roman" w:hAnsi="Times New Roman"/>
      <w:sz w:val="24"/>
      <w:szCs w:val="24"/>
      <w:lang w:eastAsia="en-US"/>
    </w:rPr>
  </w:style>
  <w:style w:type="paragraph" w:styleId="1">
    <w:name w:val="heading 1"/>
    <w:basedOn w:val="a"/>
    <w:link w:val="1Char"/>
    <w:uiPriority w:val="99"/>
    <w:qFormat/>
    <w:locked/>
    <w:rsid w:val="009476E0"/>
    <w:pPr>
      <w:spacing w:before="100" w:beforeAutospacing="1" w:after="100" w:afterAutospacing="1"/>
      <w:outlineLvl w:val="0"/>
    </w:pPr>
    <w:rPr>
      <w:b/>
      <w:bCs/>
      <w:kern w:val="36"/>
      <w:sz w:val="48"/>
      <w:szCs w:val="48"/>
    </w:rPr>
  </w:style>
  <w:style w:type="paragraph" w:styleId="4">
    <w:name w:val="heading 4"/>
    <w:basedOn w:val="a"/>
    <w:next w:val="a"/>
    <w:link w:val="4Char"/>
    <w:uiPriority w:val="99"/>
    <w:qFormat/>
    <w:locked/>
    <w:rsid w:val="00183A9A"/>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A0D26"/>
    <w:rPr>
      <w:rFonts w:ascii="Cambria" w:hAnsi="Cambria" w:cs="Times New Roman"/>
      <w:b/>
      <w:bCs/>
      <w:kern w:val="32"/>
      <w:sz w:val="32"/>
      <w:szCs w:val="32"/>
    </w:rPr>
  </w:style>
  <w:style w:type="character" w:customStyle="1" w:styleId="4Char">
    <w:name w:val="标题 4 Char"/>
    <w:basedOn w:val="a0"/>
    <w:link w:val="4"/>
    <w:uiPriority w:val="99"/>
    <w:semiHidden/>
    <w:locked/>
    <w:rsid w:val="00CA0D26"/>
    <w:rPr>
      <w:rFonts w:ascii="Calibri" w:hAnsi="Calibri" w:cs="Times New Roman"/>
      <w:b/>
      <w:bCs/>
      <w:sz w:val="28"/>
      <w:szCs w:val="28"/>
    </w:rPr>
  </w:style>
  <w:style w:type="character" w:styleId="a3">
    <w:name w:val="Emphasis"/>
    <w:basedOn w:val="a0"/>
    <w:uiPriority w:val="99"/>
    <w:qFormat/>
    <w:rsid w:val="002B6641"/>
    <w:rPr>
      <w:rFonts w:cs="Times New Roman"/>
      <w:i/>
      <w:iCs/>
    </w:rPr>
  </w:style>
  <w:style w:type="character" w:styleId="a4">
    <w:name w:val="Hyperlink"/>
    <w:basedOn w:val="a0"/>
    <w:uiPriority w:val="99"/>
    <w:rsid w:val="00B045AE"/>
    <w:rPr>
      <w:rFonts w:cs="Times New Roman"/>
      <w:color w:val="0000FF"/>
      <w:u w:val="single"/>
    </w:rPr>
  </w:style>
  <w:style w:type="character" w:customStyle="1" w:styleId="element-citation">
    <w:name w:val="element-citation"/>
    <w:basedOn w:val="a0"/>
    <w:uiPriority w:val="99"/>
    <w:rsid w:val="00B045AE"/>
    <w:rPr>
      <w:rFonts w:cs="Times New Roman"/>
    </w:rPr>
  </w:style>
  <w:style w:type="character" w:customStyle="1" w:styleId="ref-journal">
    <w:name w:val="ref-journal"/>
    <w:basedOn w:val="a0"/>
    <w:uiPriority w:val="99"/>
    <w:rsid w:val="00B045AE"/>
    <w:rPr>
      <w:rFonts w:cs="Times New Roman"/>
    </w:rPr>
  </w:style>
  <w:style w:type="character" w:customStyle="1" w:styleId="ref-vol">
    <w:name w:val="ref-vol"/>
    <w:basedOn w:val="a0"/>
    <w:uiPriority w:val="99"/>
    <w:rsid w:val="00B045AE"/>
    <w:rPr>
      <w:rFonts w:cs="Times New Roman"/>
    </w:rPr>
  </w:style>
  <w:style w:type="character" w:customStyle="1" w:styleId="nowrap">
    <w:name w:val="nowrap"/>
    <w:basedOn w:val="a0"/>
    <w:uiPriority w:val="99"/>
    <w:rsid w:val="00B045AE"/>
    <w:rPr>
      <w:rFonts w:cs="Times New Roman"/>
    </w:rPr>
  </w:style>
  <w:style w:type="character" w:customStyle="1" w:styleId="citation">
    <w:name w:val="citation"/>
    <w:basedOn w:val="a0"/>
    <w:uiPriority w:val="99"/>
    <w:rsid w:val="00B045AE"/>
    <w:rPr>
      <w:rFonts w:cs="Times New Roman"/>
    </w:rPr>
  </w:style>
  <w:style w:type="paragraph" w:styleId="a5">
    <w:name w:val="Balloon Text"/>
    <w:basedOn w:val="a"/>
    <w:link w:val="Char"/>
    <w:uiPriority w:val="99"/>
    <w:semiHidden/>
    <w:rsid w:val="00B045AE"/>
    <w:rPr>
      <w:rFonts w:ascii="Tahoma" w:hAnsi="Tahoma" w:cs="Tahoma"/>
      <w:sz w:val="16"/>
      <w:szCs w:val="16"/>
    </w:rPr>
  </w:style>
  <w:style w:type="character" w:customStyle="1" w:styleId="Char">
    <w:name w:val="批注框文本 Char"/>
    <w:basedOn w:val="a0"/>
    <w:link w:val="a5"/>
    <w:uiPriority w:val="99"/>
    <w:semiHidden/>
    <w:locked/>
    <w:rsid w:val="00B045AE"/>
    <w:rPr>
      <w:rFonts w:ascii="Tahoma" w:hAnsi="Tahoma" w:cs="Tahoma"/>
      <w:sz w:val="16"/>
      <w:szCs w:val="16"/>
    </w:rPr>
  </w:style>
  <w:style w:type="character" w:customStyle="1" w:styleId="citation-abbreviation">
    <w:name w:val="citation-abbreviation"/>
    <w:basedOn w:val="a0"/>
    <w:uiPriority w:val="99"/>
    <w:rsid w:val="009476E0"/>
    <w:rPr>
      <w:rFonts w:cs="Times New Roman"/>
    </w:rPr>
  </w:style>
  <w:style w:type="character" w:customStyle="1" w:styleId="citation-publication-date">
    <w:name w:val="citation-publication-date"/>
    <w:basedOn w:val="a0"/>
    <w:uiPriority w:val="99"/>
    <w:rsid w:val="009476E0"/>
    <w:rPr>
      <w:rFonts w:cs="Times New Roman"/>
    </w:rPr>
  </w:style>
  <w:style w:type="character" w:customStyle="1" w:styleId="citation-volume">
    <w:name w:val="citation-volume"/>
    <w:basedOn w:val="a0"/>
    <w:uiPriority w:val="99"/>
    <w:rsid w:val="009476E0"/>
    <w:rPr>
      <w:rFonts w:cs="Times New Roman"/>
    </w:rPr>
  </w:style>
  <w:style w:type="character" w:customStyle="1" w:styleId="citation-issue">
    <w:name w:val="citation-issue"/>
    <w:basedOn w:val="a0"/>
    <w:uiPriority w:val="99"/>
    <w:rsid w:val="009476E0"/>
    <w:rPr>
      <w:rFonts w:cs="Times New Roman"/>
    </w:rPr>
  </w:style>
  <w:style w:type="character" w:customStyle="1" w:styleId="citation-flpages">
    <w:name w:val="citation-flpages"/>
    <w:basedOn w:val="a0"/>
    <w:uiPriority w:val="99"/>
    <w:rsid w:val="009476E0"/>
    <w:rPr>
      <w:rFonts w:cs="Times New Roman"/>
    </w:rPr>
  </w:style>
  <w:style w:type="character" w:customStyle="1" w:styleId="highlight">
    <w:name w:val="highlight"/>
    <w:basedOn w:val="a0"/>
    <w:uiPriority w:val="99"/>
    <w:rsid w:val="009476E0"/>
    <w:rPr>
      <w:rFonts w:cs="Times New Roman"/>
    </w:rPr>
  </w:style>
  <w:style w:type="paragraph" w:styleId="a6">
    <w:name w:val="Normal (Web)"/>
    <w:basedOn w:val="a"/>
    <w:uiPriority w:val="99"/>
    <w:rsid w:val="008D3D25"/>
    <w:pPr>
      <w:spacing w:before="100" w:beforeAutospacing="1" w:after="100" w:afterAutospacing="1"/>
    </w:pPr>
  </w:style>
  <w:style w:type="character" w:styleId="HTML">
    <w:name w:val="HTML Cite"/>
    <w:basedOn w:val="a0"/>
    <w:uiPriority w:val="99"/>
    <w:rsid w:val="004B07C0"/>
    <w:rPr>
      <w:rFonts w:cs="Times New Roman"/>
      <w:i/>
      <w:iCs/>
    </w:rPr>
  </w:style>
  <w:style w:type="character" w:customStyle="1" w:styleId="author">
    <w:name w:val="author"/>
    <w:basedOn w:val="a0"/>
    <w:uiPriority w:val="99"/>
    <w:rsid w:val="004B07C0"/>
    <w:rPr>
      <w:rFonts w:cs="Times New Roman"/>
    </w:rPr>
  </w:style>
  <w:style w:type="character" w:customStyle="1" w:styleId="articletitle">
    <w:name w:val="articletitle"/>
    <w:basedOn w:val="a0"/>
    <w:uiPriority w:val="99"/>
    <w:rsid w:val="004B07C0"/>
    <w:rPr>
      <w:rFonts w:cs="Times New Roman"/>
    </w:rPr>
  </w:style>
  <w:style w:type="character" w:customStyle="1" w:styleId="journaltitle3">
    <w:name w:val="journaltitle3"/>
    <w:basedOn w:val="a0"/>
    <w:uiPriority w:val="99"/>
    <w:rsid w:val="004B07C0"/>
    <w:rPr>
      <w:rFonts w:cs="Times New Roman"/>
      <w:i/>
      <w:iCs/>
    </w:rPr>
  </w:style>
  <w:style w:type="character" w:customStyle="1" w:styleId="pubyear">
    <w:name w:val="pubyear"/>
    <w:basedOn w:val="a0"/>
    <w:uiPriority w:val="99"/>
    <w:rsid w:val="004B07C0"/>
    <w:rPr>
      <w:rFonts w:cs="Times New Roman"/>
    </w:rPr>
  </w:style>
  <w:style w:type="character" w:customStyle="1" w:styleId="vol3">
    <w:name w:val="vol3"/>
    <w:basedOn w:val="a0"/>
    <w:uiPriority w:val="99"/>
    <w:rsid w:val="004B07C0"/>
    <w:rPr>
      <w:rFonts w:cs="Times New Roman"/>
      <w:b/>
      <w:bCs/>
    </w:rPr>
  </w:style>
  <w:style w:type="character" w:customStyle="1" w:styleId="pagefirst">
    <w:name w:val="pagefirst"/>
    <w:basedOn w:val="a0"/>
    <w:uiPriority w:val="99"/>
    <w:rsid w:val="004B07C0"/>
    <w:rPr>
      <w:rFonts w:cs="Times New Roman"/>
    </w:rPr>
  </w:style>
  <w:style w:type="character" w:customStyle="1" w:styleId="pagelast">
    <w:name w:val="pagelast"/>
    <w:basedOn w:val="a0"/>
    <w:uiPriority w:val="99"/>
    <w:rsid w:val="004B07C0"/>
    <w:rPr>
      <w:rFonts w:cs="Times New Roman"/>
    </w:rPr>
  </w:style>
  <w:style w:type="character" w:customStyle="1" w:styleId="nowraprefpubmed">
    <w:name w:val="nowrap ref pubmed"/>
    <w:basedOn w:val="a0"/>
    <w:uiPriority w:val="99"/>
    <w:rsid w:val="00183A9A"/>
    <w:rPr>
      <w:rFonts w:cs="Times New Roman"/>
    </w:rPr>
  </w:style>
  <w:style w:type="character" w:customStyle="1" w:styleId="nowraprefcrossref">
    <w:name w:val="nowrap ref crossref"/>
    <w:basedOn w:val="a0"/>
    <w:uiPriority w:val="99"/>
    <w:rsid w:val="00183A9A"/>
    <w:rPr>
      <w:rFonts w:cs="Times New Roman"/>
    </w:rPr>
  </w:style>
  <w:style w:type="character" w:customStyle="1" w:styleId="fm-vol-iss-date">
    <w:name w:val="fm-vol-iss-date"/>
    <w:basedOn w:val="a0"/>
    <w:uiPriority w:val="99"/>
    <w:rsid w:val="00502730"/>
    <w:rPr>
      <w:rFonts w:cs="Times New Roman"/>
    </w:rPr>
  </w:style>
  <w:style w:type="character" w:customStyle="1" w:styleId="slug-doi2">
    <w:name w:val="slug-doi2"/>
    <w:basedOn w:val="a0"/>
    <w:uiPriority w:val="99"/>
    <w:rsid w:val="00502730"/>
    <w:rPr>
      <w:rFonts w:cs="Times New Roman"/>
    </w:rPr>
  </w:style>
  <w:style w:type="character" w:customStyle="1" w:styleId="slug-doi">
    <w:name w:val="slug-doi"/>
    <w:basedOn w:val="a0"/>
    <w:uiPriority w:val="99"/>
    <w:rsid w:val="00E82C03"/>
    <w:rPr>
      <w:rFonts w:cs="Times New Roman"/>
    </w:rPr>
  </w:style>
  <w:style w:type="paragraph" w:customStyle="1" w:styleId="articledoi">
    <w:name w:val="article_doi"/>
    <w:basedOn w:val="a"/>
    <w:uiPriority w:val="99"/>
    <w:rsid w:val="002F2993"/>
    <w:pPr>
      <w:spacing w:after="120"/>
    </w:pPr>
    <w:rPr>
      <w:color w:val="767676"/>
    </w:rPr>
  </w:style>
  <w:style w:type="paragraph" w:customStyle="1" w:styleId="articledoi1">
    <w:name w:val="article_doi1"/>
    <w:basedOn w:val="a"/>
    <w:uiPriority w:val="99"/>
    <w:rsid w:val="00617BBF"/>
    <w:pPr>
      <w:spacing w:after="120" w:line="384" w:lineRule="atLeast"/>
    </w:pPr>
    <w:rPr>
      <w:color w:val="767676"/>
    </w:rPr>
  </w:style>
  <w:style w:type="paragraph" w:customStyle="1" w:styleId="note">
    <w:name w:val="note"/>
    <w:basedOn w:val="a"/>
    <w:uiPriority w:val="99"/>
    <w:rsid w:val="00617BBF"/>
    <w:pPr>
      <w:spacing w:before="100" w:beforeAutospacing="1" w:after="100" w:afterAutospacing="1"/>
    </w:pPr>
    <w:rPr>
      <w:sz w:val="17"/>
      <w:szCs w:val="17"/>
    </w:rPr>
  </w:style>
  <w:style w:type="paragraph" w:styleId="a7">
    <w:name w:val="header"/>
    <w:basedOn w:val="a"/>
    <w:link w:val="Char0"/>
    <w:uiPriority w:val="99"/>
    <w:semiHidden/>
    <w:rsid w:val="00D81B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locked/>
    <w:rsid w:val="00D81B7E"/>
    <w:rPr>
      <w:rFonts w:ascii="Times New Roman" w:hAnsi="Times New Roman" w:cs="Times New Roman"/>
      <w:sz w:val="18"/>
      <w:szCs w:val="18"/>
    </w:rPr>
  </w:style>
  <w:style w:type="paragraph" w:styleId="a8">
    <w:name w:val="footer"/>
    <w:basedOn w:val="a"/>
    <w:link w:val="Char1"/>
    <w:uiPriority w:val="99"/>
    <w:semiHidden/>
    <w:rsid w:val="00D81B7E"/>
    <w:pPr>
      <w:tabs>
        <w:tab w:val="center" w:pos="4153"/>
        <w:tab w:val="right" w:pos="8306"/>
      </w:tabs>
      <w:snapToGrid w:val="0"/>
    </w:pPr>
    <w:rPr>
      <w:sz w:val="18"/>
      <w:szCs w:val="18"/>
    </w:rPr>
  </w:style>
  <w:style w:type="character" w:customStyle="1" w:styleId="Char1">
    <w:name w:val="页脚 Char"/>
    <w:basedOn w:val="a0"/>
    <w:link w:val="a8"/>
    <w:uiPriority w:val="99"/>
    <w:semiHidden/>
    <w:locked/>
    <w:rsid w:val="00D81B7E"/>
    <w:rPr>
      <w:rFonts w:ascii="Times New Roman" w:hAnsi="Times New Roman" w:cs="Times New Roman"/>
      <w:sz w:val="18"/>
      <w:szCs w:val="18"/>
    </w:rPr>
  </w:style>
  <w:style w:type="character" w:styleId="a9">
    <w:name w:val="annotation reference"/>
    <w:basedOn w:val="a0"/>
    <w:uiPriority w:val="99"/>
    <w:semiHidden/>
    <w:rsid w:val="00D81B7E"/>
    <w:rPr>
      <w:rFonts w:cs="Times New Roman"/>
      <w:sz w:val="21"/>
      <w:szCs w:val="21"/>
    </w:rPr>
  </w:style>
  <w:style w:type="paragraph" w:styleId="aa">
    <w:name w:val="annotation text"/>
    <w:basedOn w:val="a"/>
    <w:link w:val="Char2"/>
    <w:uiPriority w:val="99"/>
    <w:rsid w:val="00D81B7E"/>
  </w:style>
  <w:style w:type="character" w:customStyle="1" w:styleId="Char2">
    <w:name w:val="批注文字 Char"/>
    <w:basedOn w:val="a0"/>
    <w:link w:val="aa"/>
    <w:uiPriority w:val="99"/>
    <w:semiHidden/>
    <w:locked/>
    <w:rsid w:val="00D81B7E"/>
    <w:rPr>
      <w:rFonts w:ascii="Times New Roman" w:hAnsi="Times New Roman" w:cs="Times New Roman"/>
      <w:sz w:val="24"/>
      <w:szCs w:val="24"/>
    </w:rPr>
  </w:style>
  <w:style w:type="paragraph" w:styleId="ab">
    <w:name w:val="annotation subject"/>
    <w:basedOn w:val="aa"/>
    <w:next w:val="aa"/>
    <w:link w:val="Char3"/>
    <w:uiPriority w:val="99"/>
    <w:semiHidden/>
    <w:rsid w:val="00D81B7E"/>
    <w:rPr>
      <w:b/>
      <w:bCs/>
    </w:rPr>
  </w:style>
  <w:style w:type="character" w:customStyle="1" w:styleId="Char3">
    <w:name w:val="批注主题 Char"/>
    <w:basedOn w:val="Char2"/>
    <w:link w:val="ab"/>
    <w:uiPriority w:val="99"/>
    <w:semiHidden/>
    <w:locked/>
    <w:rsid w:val="00D81B7E"/>
    <w:rPr>
      <w:rFonts w:ascii="Times New Roman" w:hAnsi="Times New Roman" w:cs="Times New Roman"/>
      <w:b/>
      <w:bCs/>
      <w:sz w:val="24"/>
      <w:szCs w:val="24"/>
    </w:rPr>
  </w:style>
  <w:style w:type="paragraph" w:styleId="ac">
    <w:name w:val="Revision"/>
    <w:hidden/>
    <w:uiPriority w:val="99"/>
    <w:semiHidden/>
    <w:rsid w:val="00D81B7E"/>
    <w:rPr>
      <w:rFonts w:ascii="Times New Roman" w:hAnsi="Times New Roman"/>
      <w:sz w:val="24"/>
      <w:szCs w:val="24"/>
      <w:lang w:eastAsia="en-US"/>
    </w:rPr>
  </w:style>
  <w:style w:type="character" w:customStyle="1" w:styleId="Char10">
    <w:name w:val="批注文字 Char1"/>
    <w:basedOn w:val="a0"/>
    <w:uiPriority w:val="99"/>
    <w:semiHidden/>
    <w:rsid w:val="00D81B7E"/>
    <w:rPr>
      <w:rFonts w:eastAsia="宋体" w:cs="Times New Roman"/>
      <w:kern w:val="2"/>
      <w:sz w:val="24"/>
      <w:szCs w:val="24"/>
      <w:lang w:val="en-US" w:eastAsia="zh-CN" w:bidi="ar-SA"/>
    </w:rPr>
  </w:style>
  <w:style w:type="character" w:customStyle="1" w:styleId="trans">
    <w:name w:val="trans"/>
    <w:basedOn w:val="a0"/>
    <w:uiPriority w:val="99"/>
    <w:rsid w:val="00D81B7E"/>
    <w:rPr>
      <w:rFonts w:cs="Times New Roman"/>
    </w:rPr>
  </w:style>
  <w:style w:type="paragraph" w:customStyle="1" w:styleId="p0">
    <w:name w:val="p0"/>
    <w:basedOn w:val="a"/>
    <w:uiPriority w:val="99"/>
    <w:rsid w:val="00D81B7E"/>
    <w:pPr>
      <w:spacing w:line="240" w:lineRule="atLeast"/>
    </w:pPr>
    <w:rPr>
      <w:rFonts w:ascii="Century" w:hAnsi="Century" w:cs="宋体"/>
      <w:sz w:val="21"/>
      <w:szCs w:val="21"/>
      <w:lang w:eastAsia="zh-CN"/>
    </w:rPr>
  </w:style>
  <w:style w:type="character" w:customStyle="1" w:styleId="webdict">
    <w:name w:val="webdict"/>
    <w:basedOn w:val="a0"/>
    <w:uiPriority w:val="99"/>
    <w:rsid w:val="00D81B7E"/>
    <w:rPr>
      <w:rFonts w:cs="Times New Roman"/>
    </w:rPr>
  </w:style>
  <w:style w:type="character" w:customStyle="1" w:styleId="hui12181">
    <w:name w:val="hui12181"/>
    <w:basedOn w:val="a0"/>
    <w:uiPriority w:val="99"/>
    <w:rsid w:val="00673AA5"/>
    <w:rPr>
      <w:rFonts w:ascii="Arial" w:hAnsi="Arial" w:cs="Arial"/>
      <w:color w:val="333333"/>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140981">
      <w:bodyDiv w:val="1"/>
      <w:marLeft w:val="0"/>
      <w:marRight w:val="0"/>
      <w:marTop w:val="0"/>
      <w:marBottom w:val="0"/>
      <w:divBdr>
        <w:top w:val="none" w:sz="0" w:space="0" w:color="auto"/>
        <w:left w:val="none" w:sz="0" w:space="0" w:color="auto"/>
        <w:bottom w:val="none" w:sz="0" w:space="0" w:color="auto"/>
        <w:right w:val="none" w:sz="0" w:space="0" w:color="auto"/>
      </w:divBdr>
      <w:divsChild>
        <w:div w:id="1548878677">
          <w:marLeft w:val="0"/>
          <w:marRight w:val="0"/>
          <w:marTop w:val="0"/>
          <w:marBottom w:val="0"/>
          <w:divBdr>
            <w:top w:val="none" w:sz="0" w:space="0" w:color="auto"/>
            <w:left w:val="none" w:sz="0" w:space="0" w:color="auto"/>
            <w:bottom w:val="none" w:sz="0" w:space="0" w:color="auto"/>
            <w:right w:val="none" w:sz="0" w:space="0" w:color="auto"/>
          </w:divBdr>
        </w:div>
        <w:div w:id="1629046742">
          <w:marLeft w:val="0"/>
          <w:marRight w:val="0"/>
          <w:marTop w:val="0"/>
          <w:marBottom w:val="0"/>
          <w:divBdr>
            <w:top w:val="none" w:sz="0" w:space="0" w:color="auto"/>
            <w:left w:val="none" w:sz="0" w:space="0" w:color="auto"/>
            <w:bottom w:val="none" w:sz="0" w:space="0" w:color="auto"/>
            <w:right w:val="none" w:sz="0" w:space="0" w:color="auto"/>
          </w:divBdr>
        </w:div>
        <w:div w:id="2039357708">
          <w:marLeft w:val="0"/>
          <w:marRight w:val="0"/>
          <w:marTop w:val="0"/>
          <w:marBottom w:val="0"/>
          <w:divBdr>
            <w:top w:val="none" w:sz="0" w:space="0" w:color="auto"/>
            <w:left w:val="none" w:sz="0" w:space="0" w:color="auto"/>
            <w:bottom w:val="none" w:sz="0" w:space="0" w:color="auto"/>
            <w:right w:val="none" w:sz="0" w:space="0" w:color="auto"/>
          </w:divBdr>
        </w:div>
        <w:div w:id="1772166860">
          <w:marLeft w:val="0"/>
          <w:marRight w:val="0"/>
          <w:marTop w:val="0"/>
          <w:marBottom w:val="0"/>
          <w:divBdr>
            <w:top w:val="none" w:sz="0" w:space="0" w:color="auto"/>
            <w:left w:val="none" w:sz="0" w:space="0" w:color="auto"/>
            <w:bottom w:val="none" w:sz="0" w:space="0" w:color="auto"/>
            <w:right w:val="none" w:sz="0" w:space="0" w:color="auto"/>
          </w:divBdr>
        </w:div>
        <w:div w:id="245576325">
          <w:marLeft w:val="0"/>
          <w:marRight w:val="0"/>
          <w:marTop w:val="0"/>
          <w:marBottom w:val="0"/>
          <w:divBdr>
            <w:top w:val="none" w:sz="0" w:space="0" w:color="auto"/>
            <w:left w:val="none" w:sz="0" w:space="0" w:color="auto"/>
            <w:bottom w:val="none" w:sz="0" w:space="0" w:color="auto"/>
            <w:right w:val="none" w:sz="0" w:space="0" w:color="auto"/>
          </w:divBdr>
        </w:div>
        <w:div w:id="960965359">
          <w:marLeft w:val="0"/>
          <w:marRight w:val="0"/>
          <w:marTop w:val="0"/>
          <w:marBottom w:val="0"/>
          <w:divBdr>
            <w:top w:val="none" w:sz="0" w:space="0" w:color="auto"/>
            <w:left w:val="none" w:sz="0" w:space="0" w:color="auto"/>
            <w:bottom w:val="none" w:sz="0" w:space="0" w:color="auto"/>
            <w:right w:val="none" w:sz="0" w:space="0" w:color="auto"/>
          </w:divBdr>
        </w:div>
        <w:div w:id="900555466">
          <w:marLeft w:val="0"/>
          <w:marRight w:val="0"/>
          <w:marTop w:val="0"/>
          <w:marBottom w:val="0"/>
          <w:divBdr>
            <w:top w:val="none" w:sz="0" w:space="0" w:color="auto"/>
            <w:left w:val="none" w:sz="0" w:space="0" w:color="auto"/>
            <w:bottom w:val="none" w:sz="0" w:space="0" w:color="auto"/>
            <w:right w:val="none" w:sz="0" w:space="0" w:color="auto"/>
          </w:divBdr>
        </w:div>
        <w:div w:id="1980264595">
          <w:marLeft w:val="0"/>
          <w:marRight w:val="0"/>
          <w:marTop w:val="0"/>
          <w:marBottom w:val="0"/>
          <w:divBdr>
            <w:top w:val="none" w:sz="0" w:space="0" w:color="auto"/>
            <w:left w:val="none" w:sz="0" w:space="0" w:color="auto"/>
            <w:bottom w:val="none" w:sz="0" w:space="0" w:color="auto"/>
            <w:right w:val="none" w:sz="0" w:space="0" w:color="auto"/>
          </w:divBdr>
        </w:div>
        <w:div w:id="1848205918">
          <w:marLeft w:val="0"/>
          <w:marRight w:val="0"/>
          <w:marTop w:val="0"/>
          <w:marBottom w:val="0"/>
          <w:divBdr>
            <w:top w:val="none" w:sz="0" w:space="0" w:color="auto"/>
            <w:left w:val="none" w:sz="0" w:space="0" w:color="auto"/>
            <w:bottom w:val="none" w:sz="0" w:space="0" w:color="auto"/>
            <w:right w:val="none" w:sz="0" w:space="0" w:color="auto"/>
          </w:divBdr>
        </w:div>
        <w:div w:id="1666861205">
          <w:marLeft w:val="0"/>
          <w:marRight w:val="0"/>
          <w:marTop w:val="0"/>
          <w:marBottom w:val="0"/>
          <w:divBdr>
            <w:top w:val="none" w:sz="0" w:space="0" w:color="auto"/>
            <w:left w:val="none" w:sz="0" w:space="0" w:color="auto"/>
            <w:bottom w:val="none" w:sz="0" w:space="0" w:color="auto"/>
            <w:right w:val="none" w:sz="0" w:space="0" w:color="auto"/>
          </w:divBdr>
        </w:div>
        <w:div w:id="184096051">
          <w:marLeft w:val="0"/>
          <w:marRight w:val="0"/>
          <w:marTop w:val="0"/>
          <w:marBottom w:val="0"/>
          <w:divBdr>
            <w:top w:val="none" w:sz="0" w:space="0" w:color="auto"/>
            <w:left w:val="none" w:sz="0" w:space="0" w:color="auto"/>
            <w:bottom w:val="none" w:sz="0" w:space="0" w:color="auto"/>
            <w:right w:val="none" w:sz="0" w:space="0" w:color="auto"/>
          </w:divBdr>
        </w:div>
        <w:div w:id="1139035777">
          <w:marLeft w:val="0"/>
          <w:marRight w:val="0"/>
          <w:marTop w:val="0"/>
          <w:marBottom w:val="0"/>
          <w:divBdr>
            <w:top w:val="none" w:sz="0" w:space="0" w:color="auto"/>
            <w:left w:val="none" w:sz="0" w:space="0" w:color="auto"/>
            <w:bottom w:val="none" w:sz="0" w:space="0" w:color="auto"/>
            <w:right w:val="none" w:sz="0" w:space="0" w:color="auto"/>
          </w:divBdr>
        </w:div>
        <w:div w:id="1230727922">
          <w:marLeft w:val="0"/>
          <w:marRight w:val="0"/>
          <w:marTop w:val="0"/>
          <w:marBottom w:val="0"/>
          <w:divBdr>
            <w:top w:val="none" w:sz="0" w:space="0" w:color="auto"/>
            <w:left w:val="none" w:sz="0" w:space="0" w:color="auto"/>
            <w:bottom w:val="none" w:sz="0" w:space="0" w:color="auto"/>
            <w:right w:val="none" w:sz="0" w:space="0" w:color="auto"/>
          </w:divBdr>
        </w:div>
        <w:div w:id="1606617692">
          <w:marLeft w:val="0"/>
          <w:marRight w:val="0"/>
          <w:marTop w:val="0"/>
          <w:marBottom w:val="0"/>
          <w:divBdr>
            <w:top w:val="none" w:sz="0" w:space="0" w:color="auto"/>
            <w:left w:val="none" w:sz="0" w:space="0" w:color="auto"/>
            <w:bottom w:val="none" w:sz="0" w:space="0" w:color="auto"/>
            <w:right w:val="none" w:sz="0" w:space="0" w:color="auto"/>
          </w:divBdr>
        </w:div>
        <w:div w:id="1872566437">
          <w:marLeft w:val="0"/>
          <w:marRight w:val="0"/>
          <w:marTop w:val="0"/>
          <w:marBottom w:val="0"/>
          <w:divBdr>
            <w:top w:val="none" w:sz="0" w:space="0" w:color="auto"/>
            <w:left w:val="none" w:sz="0" w:space="0" w:color="auto"/>
            <w:bottom w:val="none" w:sz="0" w:space="0" w:color="auto"/>
            <w:right w:val="none" w:sz="0" w:space="0" w:color="auto"/>
          </w:divBdr>
        </w:div>
        <w:div w:id="322660045">
          <w:marLeft w:val="0"/>
          <w:marRight w:val="0"/>
          <w:marTop w:val="0"/>
          <w:marBottom w:val="0"/>
          <w:divBdr>
            <w:top w:val="none" w:sz="0" w:space="0" w:color="auto"/>
            <w:left w:val="none" w:sz="0" w:space="0" w:color="auto"/>
            <w:bottom w:val="none" w:sz="0" w:space="0" w:color="auto"/>
            <w:right w:val="none" w:sz="0" w:space="0" w:color="auto"/>
          </w:divBdr>
        </w:div>
        <w:div w:id="1539120270">
          <w:marLeft w:val="0"/>
          <w:marRight w:val="0"/>
          <w:marTop w:val="0"/>
          <w:marBottom w:val="0"/>
          <w:divBdr>
            <w:top w:val="none" w:sz="0" w:space="0" w:color="auto"/>
            <w:left w:val="none" w:sz="0" w:space="0" w:color="auto"/>
            <w:bottom w:val="none" w:sz="0" w:space="0" w:color="auto"/>
            <w:right w:val="none" w:sz="0" w:space="0" w:color="auto"/>
          </w:divBdr>
        </w:div>
        <w:div w:id="1993555426">
          <w:marLeft w:val="0"/>
          <w:marRight w:val="0"/>
          <w:marTop w:val="0"/>
          <w:marBottom w:val="0"/>
          <w:divBdr>
            <w:top w:val="none" w:sz="0" w:space="0" w:color="auto"/>
            <w:left w:val="none" w:sz="0" w:space="0" w:color="auto"/>
            <w:bottom w:val="none" w:sz="0" w:space="0" w:color="auto"/>
            <w:right w:val="none" w:sz="0" w:space="0" w:color="auto"/>
          </w:divBdr>
        </w:div>
        <w:div w:id="774130689">
          <w:marLeft w:val="0"/>
          <w:marRight w:val="0"/>
          <w:marTop w:val="0"/>
          <w:marBottom w:val="0"/>
          <w:divBdr>
            <w:top w:val="none" w:sz="0" w:space="0" w:color="auto"/>
            <w:left w:val="none" w:sz="0" w:space="0" w:color="auto"/>
            <w:bottom w:val="none" w:sz="0" w:space="0" w:color="auto"/>
            <w:right w:val="none" w:sz="0" w:space="0" w:color="auto"/>
          </w:divBdr>
        </w:div>
        <w:div w:id="1598751925">
          <w:marLeft w:val="0"/>
          <w:marRight w:val="0"/>
          <w:marTop w:val="0"/>
          <w:marBottom w:val="0"/>
          <w:divBdr>
            <w:top w:val="none" w:sz="0" w:space="0" w:color="auto"/>
            <w:left w:val="none" w:sz="0" w:space="0" w:color="auto"/>
            <w:bottom w:val="none" w:sz="0" w:space="0" w:color="auto"/>
            <w:right w:val="none" w:sz="0" w:space="0" w:color="auto"/>
          </w:divBdr>
        </w:div>
        <w:div w:id="653990874">
          <w:marLeft w:val="0"/>
          <w:marRight w:val="0"/>
          <w:marTop w:val="0"/>
          <w:marBottom w:val="0"/>
          <w:divBdr>
            <w:top w:val="none" w:sz="0" w:space="0" w:color="auto"/>
            <w:left w:val="none" w:sz="0" w:space="0" w:color="auto"/>
            <w:bottom w:val="none" w:sz="0" w:space="0" w:color="auto"/>
            <w:right w:val="none" w:sz="0" w:space="0" w:color="auto"/>
          </w:divBdr>
        </w:div>
        <w:div w:id="233441268">
          <w:marLeft w:val="0"/>
          <w:marRight w:val="0"/>
          <w:marTop w:val="0"/>
          <w:marBottom w:val="0"/>
          <w:divBdr>
            <w:top w:val="none" w:sz="0" w:space="0" w:color="auto"/>
            <w:left w:val="none" w:sz="0" w:space="0" w:color="auto"/>
            <w:bottom w:val="none" w:sz="0" w:space="0" w:color="auto"/>
            <w:right w:val="none" w:sz="0" w:space="0" w:color="auto"/>
          </w:divBdr>
        </w:div>
        <w:div w:id="586885033">
          <w:marLeft w:val="0"/>
          <w:marRight w:val="0"/>
          <w:marTop w:val="0"/>
          <w:marBottom w:val="0"/>
          <w:divBdr>
            <w:top w:val="none" w:sz="0" w:space="0" w:color="auto"/>
            <w:left w:val="none" w:sz="0" w:space="0" w:color="auto"/>
            <w:bottom w:val="none" w:sz="0" w:space="0" w:color="auto"/>
            <w:right w:val="none" w:sz="0" w:space="0" w:color="auto"/>
          </w:divBdr>
        </w:div>
        <w:div w:id="118840853">
          <w:marLeft w:val="0"/>
          <w:marRight w:val="0"/>
          <w:marTop w:val="0"/>
          <w:marBottom w:val="0"/>
          <w:divBdr>
            <w:top w:val="none" w:sz="0" w:space="0" w:color="auto"/>
            <w:left w:val="none" w:sz="0" w:space="0" w:color="auto"/>
            <w:bottom w:val="none" w:sz="0" w:space="0" w:color="auto"/>
            <w:right w:val="none" w:sz="0" w:space="0" w:color="auto"/>
          </w:divBdr>
        </w:div>
        <w:div w:id="1683317443">
          <w:marLeft w:val="0"/>
          <w:marRight w:val="0"/>
          <w:marTop w:val="0"/>
          <w:marBottom w:val="0"/>
          <w:divBdr>
            <w:top w:val="none" w:sz="0" w:space="0" w:color="auto"/>
            <w:left w:val="none" w:sz="0" w:space="0" w:color="auto"/>
            <w:bottom w:val="none" w:sz="0" w:space="0" w:color="auto"/>
            <w:right w:val="none" w:sz="0" w:space="0" w:color="auto"/>
          </w:divBdr>
        </w:div>
        <w:div w:id="2145465446">
          <w:marLeft w:val="0"/>
          <w:marRight w:val="0"/>
          <w:marTop w:val="0"/>
          <w:marBottom w:val="0"/>
          <w:divBdr>
            <w:top w:val="none" w:sz="0" w:space="0" w:color="auto"/>
            <w:left w:val="none" w:sz="0" w:space="0" w:color="auto"/>
            <w:bottom w:val="none" w:sz="0" w:space="0" w:color="auto"/>
            <w:right w:val="none" w:sz="0" w:space="0" w:color="auto"/>
          </w:divBdr>
        </w:div>
        <w:div w:id="1426922235">
          <w:marLeft w:val="0"/>
          <w:marRight w:val="0"/>
          <w:marTop w:val="0"/>
          <w:marBottom w:val="0"/>
          <w:divBdr>
            <w:top w:val="none" w:sz="0" w:space="0" w:color="auto"/>
            <w:left w:val="none" w:sz="0" w:space="0" w:color="auto"/>
            <w:bottom w:val="none" w:sz="0" w:space="0" w:color="auto"/>
            <w:right w:val="none" w:sz="0" w:space="0" w:color="auto"/>
          </w:divBdr>
        </w:div>
        <w:div w:id="821435407">
          <w:marLeft w:val="0"/>
          <w:marRight w:val="0"/>
          <w:marTop w:val="0"/>
          <w:marBottom w:val="0"/>
          <w:divBdr>
            <w:top w:val="none" w:sz="0" w:space="0" w:color="auto"/>
            <w:left w:val="none" w:sz="0" w:space="0" w:color="auto"/>
            <w:bottom w:val="none" w:sz="0" w:space="0" w:color="auto"/>
            <w:right w:val="none" w:sz="0" w:space="0" w:color="auto"/>
          </w:divBdr>
        </w:div>
        <w:div w:id="1854680760">
          <w:marLeft w:val="0"/>
          <w:marRight w:val="0"/>
          <w:marTop w:val="0"/>
          <w:marBottom w:val="0"/>
          <w:divBdr>
            <w:top w:val="none" w:sz="0" w:space="0" w:color="auto"/>
            <w:left w:val="none" w:sz="0" w:space="0" w:color="auto"/>
            <w:bottom w:val="none" w:sz="0" w:space="0" w:color="auto"/>
            <w:right w:val="none" w:sz="0" w:space="0" w:color="auto"/>
          </w:divBdr>
        </w:div>
        <w:div w:id="1579438683">
          <w:marLeft w:val="0"/>
          <w:marRight w:val="0"/>
          <w:marTop w:val="0"/>
          <w:marBottom w:val="0"/>
          <w:divBdr>
            <w:top w:val="none" w:sz="0" w:space="0" w:color="auto"/>
            <w:left w:val="none" w:sz="0" w:space="0" w:color="auto"/>
            <w:bottom w:val="none" w:sz="0" w:space="0" w:color="auto"/>
            <w:right w:val="none" w:sz="0" w:space="0" w:color="auto"/>
          </w:divBdr>
        </w:div>
        <w:div w:id="466901626">
          <w:marLeft w:val="0"/>
          <w:marRight w:val="0"/>
          <w:marTop w:val="0"/>
          <w:marBottom w:val="0"/>
          <w:divBdr>
            <w:top w:val="none" w:sz="0" w:space="0" w:color="auto"/>
            <w:left w:val="none" w:sz="0" w:space="0" w:color="auto"/>
            <w:bottom w:val="none" w:sz="0" w:space="0" w:color="auto"/>
            <w:right w:val="none" w:sz="0" w:space="0" w:color="auto"/>
          </w:divBdr>
        </w:div>
        <w:div w:id="413548788">
          <w:marLeft w:val="0"/>
          <w:marRight w:val="0"/>
          <w:marTop w:val="0"/>
          <w:marBottom w:val="0"/>
          <w:divBdr>
            <w:top w:val="none" w:sz="0" w:space="0" w:color="auto"/>
            <w:left w:val="none" w:sz="0" w:space="0" w:color="auto"/>
            <w:bottom w:val="none" w:sz="0" w:space="0" w:color="auto"/>
            <w:right w:val="none" w:sz="0" w:space="0" w:color="auto"/>
          </w:divBdr>
        </w:div>
        <w:div w:id="1736585396">
          <w:marLeft w:val="0"/>
          <w:marRight w:val="0"/>
          <w:marTop w:val="0"/>
          <w:marBottom w:val="0"/>
          <w:divBdr>
            <w:top w:val="none" w:sz="0" w:space="0" w:color="auto"/>
            <w:left w:val="none" w:sz="0" w:space="0" w:color="auto"/>
            <w:bottom w:val="none" w:sz="0" w:space="0" w:color="auto"/>
            <w:right w:val="none" w:sz="0" w:space="0" w:color="auto"/>
          </w:divBdr>
        </w:div>
        <w:div w:id="2074035985">
          <w:marLeft w:val="0"/>
          <w:marRight w:val="0"/>
          <w:marTop w:val="0"/>
          <w:marBottom w:val="0"/>
          <w:divBdr>
            <w:top w:val="none" w:sz="0" w:space="0" w:color="auto"/>
            <w:left w:val="none" w:sz="0" w:space="0" w:color="auto"/>
            <w:bottom w:val="none" w:sz="0" w:space="0" w:color="auto"/>
            <w:right w:val="none" w:sz="0" w:space="0" w:color="auto"/>
          </w:divBdr>
        </w:div>
        <w:div w:id="125587462">
          <w:marLeft w:val="0"/>
          <w:marRight w:val="0"/>
          <w:marTop w:val="0"/>
          <w:marBottom w:val="0"/>
          <w:divBdr>
            <w:top w:val="none" w:sz="0" w:space="0" w:color="auto"/>
            <w:left w:val="none" w:sz="0" w:space="0" w:color="auto"/>
            <w:bottom w:val="none" w:sz="0" w:space="0" w:color="auto"/>
            <w:right w:val="none" w:sz="0" w:space="0" w:color="auto"/>
          </w:divBdr>
        </w:div>
        <w:div w:id="163516278">
          <w:marLeft w:val="0"/>
          <w:marRight w:val="0"/>
          <w:marTop w:val="0"/>
          <w:marBottom w:val="0"/>
          <w:divBdr>
            <w:top w:val="none" w:sz="0" w:space="0" w:color="auto"/>
            <w:left w:val="none" w:sz="0" w:space="0" w:color="auto"/>
            <w:bottom w:val="none" w:sz="0" w:space="0" w:color="auto"/>
            <w:right w:val="none" w:sz="0" w:space="0" w:color="auto"/>
          </w:divBdr>
        </w:div>
      </w:divsChild>
    </w:div>
    <w:div w:id="1025986233">
      <w:marLeft w:val="0"/>
      <w:marRight w:val="0"/>
      <w:marTop w:val="0"/>
      <w:marBottom w:val="0"/>
      <w:divBdr>
        <w:top w:val="none" w:sz="0" w:space="0" w:color="auto"/>
        <w:left w:val="none" w:sz="0" w:space="0" w:color="auto"/>
        <w:bottom w:val="none" w:sz="0" w:space="0" w:color="auto"/>
        <w:right w:val="none" w:sz="0" w:space="0" w:color="auto"/>
      </w:divBdr>
      <w:divsChild>
        <w:div w:id="1025986273">
          <w:marLeft w:val="0"/>
          <w:marRight w:val="0"/>
          <w:marTop w:val="0"/>
          <w:marBottom w:val="0"/>
          <w:divBdr>
            <w:top w:val="none" w:sz="0" w:space="0" w:color="auto"/>
            <w:left w:val="none" w:sz="0" w:space="0" w:color="auto"/>
            <w:bottom w:val="none" w:sz="0" w:space="0" w:color="auto"/>
            <w:right w:val="none" w:sz="0" w:space="0" w:color="auto"/>
          </w:divBdr>
          <w:divsChild>
            <w:div w:id="1025986248">
              <w:marLeft w:val="0"/>
              <w:marRight w:val="0"/>
              <w:marTop w:val="0"/>
              <w:marBottom w:val="0"/>
              <w:divBdr>
                <w:top w:val="none" w:sz="0" w:space="0" w:color="auto"/>
                <w:left w:val="none" w:sz="0" w:space="0" w:color="auto"/>
                <w:bottom w:val="none" w:sz="0" w:space="0" w:color="auto"/>
                <w:right w:val="none" w:sz="0" w:space="0" w:color="auto"/>
              </w:divBdr>
              <w:divsChild>
                <w:div w:id="1025986238">
                  <w:marLeft w:val="0"/>
                  <w:marRight w:val="0"/>
                  <w:marTop w:val="0"/>
                  <w:marBottom w:val="0"/>
                  <w:divBdr>
                    <w:top w:val="none" w:sz="0" w:space="0" w:color="auto"/>
                    <w:left w:val="none" w:sz="0" w:space="0" w:color="auto"/>
                    <w:bottom w:val="none" w:sz="0" w:space="0" w:color="auto"/>
                    <w:right w:val="none" w:sz="0" w:space="0" w:color="auto"/>
                  </w:divBdr>
                  <w:divsChild>
                    <w:div w:id="1025986241">
                      <w:marLeft w:val="0"/>
                      <w:marRight w:val="0"/>
                      <w:marTop w:val="0"/>
                      <w:marBottom w:val="0"/>
                      <w:divBdr>
                        <w:top w:val="none" w:sz="0" w:space="0" w:color="auto"/>
                        <w:left w:val="none" w:sz="0" w:space="0" w:color="auto"/>
                        <w:bottom w:val="none" w:sz="0" w:space="0" w:color="auto"/>
                        <w:right w:val="none" w:sz="0" w:space="0" w:color="auto"/>
                      </w:divBdr>
                      <w:divsChild>
                        <w:div w:id="1025986263">
                          <w:marLeft w:val="0"/>
                          <w:marRight w:val="0"/>
                          <w:marTop w:val="0"/>
                          <w:marBottom w:val="0"/>
                          <w:divBdr>
                            <w:top w:val="none" w:sz="0" w:space="0" w:color="auto"/>
                            <w:left w:val="none" w:sz="0" w:space="0" w:color="auto"/>
                            <w:bottom w:val="none" w:sz="0" w:space="0" w:color="auto"/>
                            <w:right w:val="none" w:sz="0" w:space="0" w:color="auto"/>
                          </w:divBdr>
                          <w:divsChild>
                            <w:div w:id="1025986253">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sChild>
                                    <w:div w:id="10259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44">
      <w:marLeft w:val="0"/>
      <w:marRight w:val="0"/>
      <w:marTop w:val="0"/>
      <w:marBottom w:val="0"/>
      <w:divBdr>
        <w:top w:val="none" w:sz="0" w:space="0" w:color="auto"/>
        <w:left w:val="none" w:sz="0" w:space="0" w:color="auto"/>
        <w:bottom w:val="none" w:sz="0" w:space="0" w:color="auto"/>
        <w:right w:val="none" w:sz="0" w:space="0" w:color="auto"/>
      </w:divBdr>
      <w:divsChild>
        <w:div w:id="1025986239">
          <w:marLeft w:val="0"/>
          <w:marRight w:val="0"/>
          <w:marTop w:val="0"/>
          <w:marBottom w:val="0"/>
          <w:divBdr>
            <w:top w:val="none" w:sz="0" w:space="0" w:color="auto"/>
            <w:left w:val="none" w:sz="0" w:space="0" w:color="auto"/>
            <w:bottom w:val="none" w:sz="0" w:space="0" w:color="auto"/>
            <w:right w:val="none" w:sz="0" w:space="0" w:color="auto"/>
          </w:divBdr>
          <w:divsChild>
            <w:div w:id="1025986272">
              <w:marLeft w:val="0"/>
              <w:marRight w:val="0"/>
              <w:marTop w:val="0"/>
              <w:marBottom w:val="0"/>
              <w:divBdr>
                <w:top w:val="none" w:sz="0" w:space="0" w:color="auto"/>
                <w:left w:val="none" w:sz="0" w:space="0" w:color="auto"/>
                <w:bottom w:val="none" w:sz="0" w:space="0" w:color="auto"/>
                <w:right w:val="none" w:sz="0" w:space="0" w:color="auto"/>
              </w:divBdr>
              <w:divsChild>
                <w:div w:id="1025986266">
                  <w:marLeft w:val="0"/>
                  <w:marRight w:val="0"/>
                  <w:marTop w:val="0"/>
                  <w:marBottom w:val="0"/>
                  <w:divBdr>
                    <w:top w:val="none" w:sz="0" w:space="0" w:color="auto"/>
                    <w:left w:val="none" w:sz="0" w:space="0" w:color="auto"/>
                    <w:bottom w:val="none" w:sz="0" w:space="0" w:color="auto"/>
                    <w:right w:val="none" w:sz="0" w:space="0" w:color="auto"/>
                  </w:divBdr>
                  <w:divsChild>
                    <w:div w:id="1025986249">
                      <w:marLeft w:val="0"/>
                      <w:marRight w:val="0"/>
                      <w:marTop w:val="0"/>
                      <w:marBottom w:val="0"/>
                      <w:divBdr>
                        <w:top w:val="none" w:sz="0" w:space="0" w:color="auto"/>
                        <w:left w:val="none" w:sz="0" w:space="0" w:color="auto"/>
                        <w:bottom w:val="none" w:sz="0" w:space="0" w:color="auto"/>
                        <w:right w:val="none" w:sz="0" w:space="0" w:color="auto"/>
                      </w:divBdr>
                      <w:divsChild>
                        <w:div w:id="1025986240">
                          <w:marLeft w:val="0"/>
                          <w:marRight w:val="0"/>
                          <w:marTop w:val="0"/>
                          <w:marBottom w:val="0"/>
                          <w:divBdr>
                            <w:top w:val="none" w:sz="0" w:space="0" w:color="auto"/>
                            <w:left w:val="none" w:sz="0" w:space="0" w:color="auto"/>
                            <w:bottom w:val="none" w:sz="0" w:space="0" w:color="auto"/>
                            <w:right w:val="none" w:sz="0" w:space="0" w:color="auto"/>
                          </w:divBdr>
                          <w:divsChild>
                            <w:div w:id="1025986278">
                              <w:marLeft w:val="0"/>
                              <w:marRight w:val="0"/>
                              <w:marTop w:val="0"/>
                              <w:marBottom w:val="0"/>
                              <w:divBdr>
                                <w:top w:val="none" w:sz="0" w:space="0" w:color="auto"/>
                                <w:left w:val="none" w:sz="0" w:space="0" w:color="auto"/>
                                <w:bottom w:val="none" w:sz="0" w:space="0" w:color="auto"/>
                                <w:right w:val="none" w:sz="0" w:space="0" w:color="auto"/>
                              </w:divBdr>
                              <w:divsChild>
                                <w:div w:id="1025986262">
                                  <w:marLeft w:val="0"/>
                                  <w:marRight w:val="0"/>
                                  <w:marTop w:val="0"/>
                                  <w:marBottom w:val="0"/>
                                  <w:divBdr>
                                    <w:top w:val="none" w:sz="0" w:space="0" w:color="auto"/>
                                    <w:left w:val="none" w:sz="0" w:space="0" w:color="auto"/>
                                    <w:bottom w:val="none" w:sz="0" w:space="0" w:color="auto"/>
                                    <w:right w:val="none" w:sz="0" w:space="0" w:color="auto"/>
                                  </w:divBdr>
                                  <w:divsChild>
                                    <w:div w:id="1025986268">
                                      <w:marLeft w:val="0"/>
                                      <w:marRight w:val="0"/>
                                      <w:marTop w:val="0"/>
                                      <w:marBottom w:val="0"/>
                                      <w:divBdr>
                                        <w:top w:val="none" w:sz="0" w:space="0" w:color="auto"/>
                                        <w:left w:val="none" w:sz="0" w:space="0" w:color="auto"/>
                                        <w:bottom w:val="none" w:sz="0" w:space="0" w:color="auto"/>
                                        <w:right w:val="none" w:sz="0" w:space="0" w:color="auto"/>
                                      </w:divBdr>
                                      <w:divsChild>
                                        <w:div w:id="1025986257">
                                          <w:marLeft w:val="0"/>
                                          <w:marRight w:val="0"/>
                                          <w:marTop w:val="0"/>
                                          <w:marBottom w:val="0"/>
                                          <w:divBdr>
                                            <w:top w:val="none" w:sz="0" w:space="0" w:color="auto"/>
                                            <w:left w:val="none" w:sz="0" w:space="0" w:color="auto"/>
                                            <w:bottom w:val="none" w:sz="0" w:space="0" w:color="auto"/>
                                            <w:right w:val="none" w:sz="0" w:space="0" w:color="auto"/>
                                          </w:divBdr>
                                        </w:div>
                                        <w:div w:id="10259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251">
      <w:marLeft w:val="0"/>
      <w:marRight w:val="0"/>
      <w:marTop w:val="0"/>
      <w:marBottom w:val="0"/>
      <w:divBdr>
        <w:top w:val="none" w:sz="0" w:space="0" w:color="auto"/>
        <w:left w:val="none" w:sz="0" w:space="0" w:color="auto"/>
        <w:bottom w:val="none" w:sz="0" w:space="0" w:color="auto"/>
        <w:right w:val="none" w:sz="0" w:space="0" w:color="auto"/>
      </w:divBdr>
      <w:divsChild>
        <w:div w:id="1025986275">
          <w:marLeft w:val="0"/>
          <w:marRight w:val="0"/>
          <w:marTop w:val="0"/>
          <w:marBottom w:val="0"/>
          <w:divBdr>
            <w:top w:val="none" w:sz="0" w:space="0" w:color="auto"/>
            <w:left w:val="none" w:sz="0" w:space="0" w:color="auto"/>
            <w:bottom w:val="none" w:sz="0" w:space="0" w:color="auto"/>
            <w:right w:val="none" w:sz="0" w:space="0" w:color="auto"/>
          </w:divBdr>
          <w:divsChild>
            <w:div w:id="1025986243">
              <w:marLeft w:val="0"/>
              <w:marRight w:val="0"/>
              <w:marTop w:val="0"/>
              <w:marBottom w:val="0"/>
              <w:divBdr>
                <w:top w:val="none" w:sz="0" w:space="0" w:color="auto"/>
                <w:left w:val="none" w:sz="0" w:space="0" w:color="auto"/>
                <w:bottom w:val="none" w:sz="0" w:space="0" w:color="auto"/>
                <w:right w:val="none" w:sz="0" w:space="0" w:color="auto"/>
              </w:divBdr>
              <w:divsChild>
                <w:div w:id="1025986269">
                  <w:marLeft w:val="0"/>
                  <w:marRight w:val="0"/>
                  <w:marTop w:val="0"/>
                  <w:marBottom w:val="0"/>
                  <w:divBdr>
                    <w:top w:val="none" w:sz="0" w:space="0" w:color="auto"/>
                    <w:left w:val="none" w:sz="0" w:space="0" w:color="auto"/>
                    <w:bottom w:val="none" w:sz="0" w:space="0" w:color="auto"/>
                    <w:right w:val="none" w:sz="0" w:space="0" w:color="auto"/>
                  </w:divBdr>
                  <w:divsChild>
                    <w:div w:id="1025986236">
                      <w:marLeft w:val="0"/>
                      <w:marRight w:val="0"/>
                      <w:marTop w:val="0"/>
                      <w:marBottom w:val="0"/>
                      <w:divBdr>
                        <w:top w:val="none" w:sz="0" w:space="0" w:color="auto"/>
                        <w:left w:val="none" w:sz="0" w:space="0" w:color="auto"/>
                        <w:bottom w:val="none" w:sz="0" w:space="0" w:color="auto"/>
                        <w:right w:val="none" w:sz="0" w:space="0" w:color="auto"/>
                      </w:divBdr>
                      <w:divsChild>
                        <w:div w:id="1025986256">
                          <w:marLeft w:val="0"/>
                          <w:marRight w:val="0"/>
                          <w:marTop w:val="0"/>
                          <w:marBottom w:val="0"/>
                          <w:divBdr>
                            <w:top w:val="none" w:sz="0" w:space="0" w:color="auto"/>
                            <w:left w:val="none" w:sz="0" w:space="0" w:color="auto"/>
                            <w:bottom w:val="none" w:sz="0" w:space="0" w:color="auto"/>
                            <w:right w:val="none" w:sz="0" w:space="0" w:color="auto"/>
                          </w:divBdr>
                          <w:divsChild>
                            <w:div w:id="1025986267">
                              <w:marLeft w:val="0"/>
                              <w:marRight w:val="0"/>
                              <w:marTop w:val="0"/>
                              <w:marBottom w:val="0"/>
                              <w:divBdr>
                                <w:top w:val="none" w:sz="0" w:space="0" w:color="auto"/>
                                <w:left w:val="none" w:sz="0" w:space="0" w:color="auto"/>
                                <w:bottom w:val="none" w:sz="0" w:space="0" w:color="auto"/>
                                <w:right w:val="none" w:sz="0" w:space="0" w:color="auto"/>
                              </w:divBdr>
                              <w:divsChild>
                                <w:div w:id="1025986271">
                                  <w:marLeft w:val="0"/>
                                  <w:marRight w:val="0"/>
                                  <w:marTop w:val="0"/>
                                  <w:marBottom w:val="0"/>
                                  <w:divBdr>
                                    <w:top w:val="none" w:sz="0" w:space="0" w:color="auto"/>
                                    <w:left w:val="none" w:sz="0" w:space="0" w:color="auto"/>
                                    <w:bottom w:val="none" w:sz="0" w:space="0" w:color="auto"/>
                                    <w:right w:val="none" w:sz="0" w:space="0" w:color="auto"/>
                                  </w:divBdr>
                                  <w:divsChild>
                                    <w:div w:id="1025986260">
                                      <w:marLeft w:val="0"/>
                                      <w:marRight w:val="0"/>
                                      <w:marTop w:val="0"/>
                                      <w:marBottom w:val="0"/>
                                      <w:divBdr>
                                        <w:top w:val="none" w:sz="0" w:space="0" w:color="auto"/>
                                        <w:left w:val="none" w:sz="0" w:space="0" w:color="auto"/>
                                        <w:bottom w:val="none" w:sz="0" w:space="0" w:color="auto"/>
                                        <w:right w:val="none" w:sz="0" w:space="0" w:color="auto"/>
                                      </w:divBdr>
                                      <w:divsChild>
                                        <w:div w:id="10259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259">
      <w:marLeft w:val="0"/>
      <w:marRight w:val="0"/>
      <w:marTop w:val="0"/>
      <w:marBottom w:val="0"/>
      <w:divBdr>
        <w:top w:val="none" w:sz="0" w:space="0" w:color="auto"/>
        <w:left w:val="none" w:sz="0" w:space="0" w:color="auto"/>
        <w:bottom w:val="none" w:sz="0" w:space="0" w:color="auto"/>
        <w:right w:val="none" w:sz="0" w:space="0" w:color="auto"/>
      </w:divBdr>
      <w:divsChild>
        <w:div w:id="1025986237">
          <w:marLeft w:val="0"/>
          <w:marRight w:val="0"/>
          <w:marTop w:val="0"/>
          <w:marBottom w:val="0"/>
          <w:divBdr>
            <w:top w:val="none" w:sz="0" w:space="0" w:color="auto"/>
            <w:left w:val="none" w:sz="0" w:space="0" w:color="auto"/>
            <w:bottom w:val="none" w:sz="0" w:space="0" w:color="auto"/>
            <w:right w:val="none" w:sz="0" w:space="0" w:color="auto"/>
          </w:divBdr>
          <w:divsChild>
            <w:div w:id="1025986276">
              <w:marLeft w:val="0"/>
              <w:marRight w:val="0"/>
              <w:marTop w:val="0"/>
              <w:marBottom w:val="0"/>
              <w:divBdr>
                <w:top w:val="none" w:sz="0" w:space="0" w:color="auto"/>
                <w:left w:val="none" w:sz="0" w:space="0" w:color="auto"/>
                <w:bottom w:val="none" w:sz="0" w:space="0" w:color="auto"/>
                <w:right w:val="none" w:sz="0" w:space="0" w:color="auto"/>
              </w:divBdr>
              <w:divsChild>
                <w:div w:id="1025986252">
                  <w:marLeft w:val="0"/>
                  <w:marRight w:val="0"/>
                  <w:marTop w:val="0"/>
                  <w:marBottom w:val="0"/>
                  <w:divBdr>
                    <w:top w:val="none" w:sz="0" w:space="0" w:color="auto"/>
                    <w:left w:val="none" w:sz="0" w:space="0" w:color="auto"/>
                    <w:bottom w:val="none" w:sz="0" w:space="0" w:color="auto"/>
                    <w:right w:val="none" w:sz="0" w:space="0" w:color="auto"/>
                  </w:divBdr>
                  <w:divsChild>
                    <w:div w:id="1025986255">
                      <w:marLeft w:val="0"/>
                      <w:marRight w:val="0"/>
                      <w:marTop w:val="0"/>
                      <w:marBottom w:val="0"/>
                      <w:divBdr>
                        <w:top w:val="none" w:sz="0" w:space="0" w:color="auto"/>
                        <w:left w:val="none" w:sz="0" w:space="0" w:color="auto"/>
                        <w:bottom w:val="none" w:sz="0" w:space="0" w:color="auto"/>
                        <w:right w:val="none" w:sz="0" w:space="0" w:color="auto"/>
                      </w:divBdr>
                      <w:divsChild>
                        <w:div w:id="1025986279">
                          <w:marLeft w:val="0"/>
                          <w:marRight w:val="0"/>
                          <w:marTop w:val="0"/>
                          <w:marBottom w:val="0"/>
                          <w:divBdr>
                            <w:top w:val="none" w:sz="0" w:space="0" w:color="auto"/>
                            <w:left w:val="none" w:sz="0" w:space="0" w:color="auto"/>
                            <w:bottom w:val="none" w:sz="0" w:space="0" w:color="auto"/>
                            <w:right w:val="none" w:sz="0" w:space="0" w:color="auto"/>
                          </w:divBdr>
                          <w:divsChild>
                            <w:div w:id="1025986250">
                              <w:marLeft w:val="0"/>
                              <w:marRight w:val="0"/>
                              <w:marTop w:val="0"/>
                              <w:marBottom w:val="0"/>
                              <w:divBdr>
                                <w:top w:val="none" w:sz="0" w:space="0" w:color="auto"/>
                                <w:left w:val="none" w:sz="0" w:space="0" w:color="auto"/>
                                <w:bottom w:val="none" w:sz="0" w:space="0" w:color="auto"/>
                                <w:right w:val="none" w:sz="0" w:space="0" w:color="auto"/>
                              </w:divBdr>
                              <w:divsChild>
                                <w:div w:id="1025986280">
                                  <w:marLeft w:val="0"/>
                                  <w:marRight w:val="0"/>
                                  <w:marTop w:val="0"/>
                                  <w:marBottom w:val="0"/>
                                  <w:divBdr>
                                    <w:top w:val="none" w:sz="0" w:space="0" w:color="auto"/>
                                    <w:left w:val="none" w:sz="0" w:space="0" w:color="auto"/>
                                    <w:bottom w:val="none" w:sz="0" w:space="0" w:color="auto"/>
                                    <w:right w:val="none" w:sz="0" w:space="0" w:color="auto"/>
                                  </w:divBdr>
                                  <w:divsChild>
                                    <w:div w:id="10259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61">
      <w:marLeft w:val="0"/>
      <w:marRight w:val="0"/>
      <w:marTop w:val="0"/>
      <w:marBottom w:val="0"/>
      <w:divBdr>
        <w:top w:val="none" w:sz="0" w:space="0" w:color="auto"/>
        <w:left w:val="none" w:sz="0" w:space="0" w:color="auto"/>
        <w:bottom w:val="none" w:sz="0" w:space="0" w:color="auto"/>
        <w:right w:val="none" w:sz="0" w:space="0" w:color="auto"/>
      </w:divBdr>
      <w:divsChild>
        <w:div w:id="1025986264">
          <w:marLeft w:val="0"/>
          <w:marRight w:val="0"/>
          <w:marTop w:val="0"/>
          <w:marBottom w:val="0"/>
          <w:divBdr>
            <w:top w:val="none" w:sz="0" w:space="0" w:color="auto"/>
            <w:left w:val="none" w:sz="0" w:space="0" w:color="auto"/>
            <w:bottom w:val="none" w:sz="0" w:space="0" w:color="auto"/>
            <w:right w:val="none" w:sz="0" w:space="0" w:color="auto"/>
          </w:divBdr>
          <w:divsChild>
            <w:div w:id="1025986234">
              <w:marLeft w:val="0"/>
              <w:marRight w:val="0"/>
              <w:marTop w:val="0"/>
              <w:marBottom w:val="0"/>
              <w:divBdr>
                <w:top w:val="none" w:sz="0" w:space="0" w:color="auto"/>
                <w:left w:val="none" w:sz="0" w:space="0" w:color="auto"/>
                <w:bottom w:val="none" w:sz="0" w:space="0" w:color="auto"/>
                <w:right w:val="none" w:sz="0" w:space="0" w:color="auto"/>
              </w:divBdr>
              <w:divsChild>
                <w:div w:id="1025986235">
                  <w:marLeft w:val="0"/>
                  <w:marRight w:val="0"/>
                  <w:marTop w:val="0"/>
                  <w:marBottom w:val="0"/>
                  <w:divBdr>
                    <w:top w:val="none" w:sz="0" w:space="0" w:color="auto"/>
                    <w:left w:val="none" w:sz="0" w:space="0" w:color="auto"/>
                    <w:bottom w:val="none" w:sz="0" w:space="0" w:color="auto"/>
                    <w:right w:val="none" w:sz="0" w:space="0" w:color="auto"/>
                  </w:divBdr>
                  <w:divsChild>
                    <w:div w:id="1025986265">
                      <w:marLeft w:val="0"/>
                      <w:marRight w:val="0"/>
                      <w:marTop w:val="0"/>
                      <w:marBottom w:val="0"/>
                      <w:divBdr>
                        <w:top w:val="none" w:sz="0" w:space="0" w:color="auto"/>
                        <w:left w:val="none" w:sz="0" w:space="0" w:color="auto"/>
                        <w:bottom w:val="none" w:sz="0" w:space="0" w:color="auto"/>
                        <w:right w:val="none" w:sz="0" w:space="0" w:color="auto"/>
                      </w:divBdr>
                      <w:divsChild>
                        <w:div w:id="1025986274">
                          <w:marLeft w:val="0"/>
                          <w:marRight w:val="0"/>
                          <w:marTop w:val="0"/>
                          <w:marBottom w:val="0"/>
                          <w:divBdr>
                            <w:top w:val="none" w:sz="0" w:space="0" w:color="auto"/>
                            <w:left w:val="none" w:sz="0" w:space="0" w:color="auto"/>
                            <w:bottom w:val="none" w:sz="0" w:space="0" w:color="auto"/>
                            <w:right w:val="none" w:sz="0" w:space="0" w:color="auto"/>
                          </w:divBdr>
                          <w:divsChild>
                            <w:div w:id="1025986281">
                              <w:marLeft w:val="0"/>
                              <w:marRight w:val="0"/>
                              <w:marTop w:val="0"/>
                              <w:marBottom w:val="0"/>
                              <w:divBdr>
                                <w:top w:val="none" w:sz="0" w:space="0" w:color="auto"/>
                                <w:left w:val="none" w:sz="0" w:space="0" w:color="auto"/>
                                <w:bottom w:val="none" w:sz="0" w:space="0" w:color="auto"/>
                                <w:right w:val="none" w:sz="0" w:space="0" w:color="auto"/>
                              </w:divBdr>
                              <w:divsChild>
                                <w:div w:id="1025986246">
                                  <w:marLeft w:val="0"/>
                                  <w:marRight w:val="0"/>
                                  <w:marTop w:val="0"/>
                                  <w:marBottom w:val="0"/>
                                  <w:divBdr>
                                    <w:top w:val="none" w:sz="0" w:space="0" w:color="auto"/>
                                    <w:left w:val="none" w:sz="0" w:space="0" w:color="auto"/>
                                    <w:bottom w:val="none" w:sz="0" w:space="0" w:color="auto"/>
                                    <w:right w:val="none" w:sz="0" w:space="0" w:color="auto"/>
                                  </w:divBdr>
                                  <w:divsChild>
                                    <w:div w:id="1025986232">
                                      <w:marLeft w:val="0"/>
                                      <w:marRight w:val="0"/>
                                      <w:marTop w:val="0"/>
                                      <w:marBottom w:val="0"/>
                                      <w:divBdr>
                                        <w:top w:val="none" w:sz="0" w:space="0" w:color="auto"/>
                                        <w:left w:val="none" w:sz="0" w:space="0" w:color="auto"/>
                                        <w:bottom w:val="none" w:sz="0" w:space="0" w:color="auto"/>
                                        <w:right w:val="none" w:sz="0" w:space="0" w:color="auto"/>
                                      </w:divBdr>
                                    </w:div>
                                    <w:div w:id="1025986242">
                                      <w:marLeft w:val="0"/>
                                      <w:marRight w:val="0"/>
                                      <w:marTop w:val="0"/>
                                      <w:marBottom w:val="0"/>
                                      <w:divBdr>
                                        <w:top w:val="none" w:sz="0" w:space="0" w:color="auto"/>
                                        <w:left w:val="none" w:sz="0" w:space="0" w:color="auto"/>
                                        <w:bottom w:val="none" w:sz="0" w:space="0" w:color="auto"/>
                                        <w:right w:val="none" w:sz="0" w:space="0" w:color="auto"/>
                                      </w:divBdr>
                                    </w:div>
                                    <w:div w:id="10259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88">
      <w:marLeft w:val="0"/>
      <w:marRight w:val="0"/>
      <w:marTop w:val="0"/>
      <w:marBottom w:val="0"/>
      <w:divBdr>
        <w:top w:val="none" w:sz="0" w:space="0" w:color="auto"/>
        <w:left w:val="none" w:sz="0" w:space="0" w:color="auto"/>
        <w:bottom w:val="none" w:sz="0" w:space="0" w:color="auto"/>
        <w:right w:val="none" w:sz="0" w:space="0" w:color="auto"/>
      </w:divBdr>
      <w:divsChild>
        <w:div w:id="1025986487">
          <w:marLeft w:val="0"/>
          <w:marRight w:val="0"/>
          <w:marTop w:val="0"/>
          <w:marBottom w:val="0"/>
          <w:divBdr>
            <w:top w:val="none" w:sz="0" w:space="0" w:color="auto"/>
            <w:left w:val="none" w:sz="0" w:space="0" w:color="auto"/>
            <w:bottom w:val="none" w:sz="0" w:space="0" w:color="auto"/>
            <w:right w:val="none" w:sz="0" w:space="0" w:color="auto"/>
          </w:divBdr>
          <w:divsChild>
            <w:div w:id="1025986433">
              <w:marLeft w:val="0"/>
              <w:marRight w:val="0"/>
              <w:marTop w:val="0"/>
              <w:marBottom w:val="0"/>
              <w:divBdr>
                <w:top w:val="none" w:sz="0" w:space="0" w:color="auto"/>
                <w:left w:val="none" w:sz="0" w:space="0" w:color="auto"/>
                <w:bottom w:val="none" w:sz="0" w:space="0" w:color="auto"/>
                <w:right w:val="none" w:sz="0" w:space="0" w:color="auto"/>
              </w:divBdr>
              <w:divsChild>
                <w:div w:id="1025986512">
                  <w:marLeft w:val="0"/>
                  <w:marRight w:val="0"/>
                  <w:marTop w:val="0"/>
                  <w:marBottom w:val="0"/>
                  <w:divBdr>
                    <w:top w:val="none" w:sz="0" w:space="0" w:color="auto"/>
                    <w:left w:val="none" w:sz="0" w:space="0" w:color="auto"/>
                    <w:bottom w:val="none" w:sz="0" w:space="0" w:color="auto"/>
                    <w:right w:val="none" w:sz="0" w:space="0" w:color="auto"/>
                  </w:divBdr>
                  <w:divsChild>
                    <w:div w:id="1025986455">
                      <w:marLeft w:val="0"/>
                      <w:marRight w:val="0"/>
                      <w:marTop w:val="0"/>
                      <w:marBottom w:val="0"/>
                      <w:divBdr>
                        <w:top w:val="none" w:sz="0" w:space="0" w:color="auto"/>
                        <w:left w:val="none" w:sz="0" w:space="0" w:color="auto"/>
                        <w:bottom w:val="none" w:sz="0" w:space="0" w:color="auto"/>
                        <w:right w:val="none" w:sz="0" w:space="0" w:color="auto"/>
                      </w:divBdr>
                      <w:divsChild>
                        <w:div w:id="1025986470">
                          <w:marLeft w:val="0"/>
                          <w:marRight w:val="0"/>
                          <w:marTop w:val="0"/>
                          <w:marBottom w:val="0"/>
                          <w:divBdr>
                            <w:top w:val="none" w:sz="0" w:space="0" w:color="auto"/>
                            <w:left w:val="none" w:sz="0" w:space="0" w:color="auto"/>
                            <w:bottom w:val="none" w:sz="0" w:space="0" w:color="auto"/>
                            <w:right w:val="none" w:sz="0" w:space="0" w:color="auto"/>
                          </w:divBdr>
                          <w:divsChild>
                            <w:div w:id="1025986480">
                              <w:marLeft w:val="0"/>
                              <w:marRight w:val="0"/>
                              <w:marTop w:val="0"/>
                              <w:marBottom w:val="0"/>
                              <w:divBdr>
                                <w:top w:val="none" w:sz="0" w:space="0" w:color="auto"/>
                                <w:left w:val="none" w:sz="0" w:space="0" w:color="auto"/>
                                <w:bottom w:val="none" w:sz="0" w:space="0" w:color="auto"/>
                                <w:right w:val="none" w:sz="0" w:space="0" w:color="auto"/>
                              </w:divBdr>
                              <w:divsChild>
                                <w:div w:id="1025986382">
                                  <w:marLeft w:val="0"/>
                                  <w:marRight w:val="0"/>
                                  <w:marTop w:val="0"/>
                                  <w:marBottom w:val="0"/>
                                  <w:divBdr>
                                    <w:top w:val="none" w:sz="0" w:space="0" w:color="auto"/>
                                    <w:left w:val="none" w:sz="0" w:space="0" w:color="auto"/>
                                    <w:bottom w:val="none" w:sz="0" w:space="0" w:color="auto"/>
                                    <w:right w:val="none" w:sz="0" w:space="0" w:color="auto"/>
                                  </w:divBdr>
                                  <w:divsChild>
                                    <w:div w:id="1025986533">
                                      <w:marLeft w:val="0"/>
                                      <w:marRight w:val="0"/>
                                      <w:marTop w:val="0"/>
                                      <w:marBottom w:val="0"/>
                                      <w:divBdr>
                                        <w:top w:val="none" w:sz="0" w:space="0" w:color="auto"/>
                                        <w:left w:val="none" w:sz="0" w:space="0" w:color="auto"/>
                                        <w:bottom w:val="none" w:sz="0" w:space="0" w:color="auto"/>
                                        <w:right w:val="none" w:sz="0" w:space="0" w:color="auto"/>
                                      </w:divBdr>
                                      <w:divsChild>
                                        <w:div w:id="1025986340">
                                          <w:marLeft w:val="0"/>
                                          <w:marRight w:val="0"/>
                                          <w:marTop w:val="0"/>
                                          <w:marBottom w:val="0"/>
                                          <w:divBdr>
                                            <w:top w:val="none" w:sz="0" w:space="0" w:color="auto"/>
                                            <w:left w:val="none" w:sz="0" w:space="0" w:color="auto"/>
                                            <w:bottom w:val="none" w:sz="0" w:space="0" w:color="auto"/>
                                            <w:right w:val="none" w:sz="0" w:space="0" w:color="auto"/>
                                          </w:divBdr>
                                          <w:divsChild>
                                            <w:div w:id="1025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322">
      <w:marLeft w:val="0"/>
      <w:marRight w:val="0"/>
      <w:marTop w:val="0"/>
      <w:marBottom w:val="0"/>
      <w:divBdr>
        <w:top w:val="none" w:sz="0" w:space="0" w:color="auto"/>
        <w:left w:val="none" w:sz="0" w:space="0" w:color="auto"/>
        <w:bottom w:val="none" w:sz="0" w:space="0" w:color="auto"/>
        <w:right w:val="none" w:sz="0" w:space="0" w:color="auto"/>
      </w:divBdr>
      <w:divsChild>
        <w:div w:id="1025986472">
          <w:marLeft w:val="0"/>
          <w:marRight w:val="0"/>
          <w:marTop w:val="0"/>
          <w:marBottom w:val="0"/>
          <w:divBdr>
            <w:top w:val="none" w:sz="0" w:space="0" w:color="auto"/>
            <w:left w:val="none" w:sz="0" w:space="0" w:color="auto"/>
            <w:bottom w:val="none" w:sz="0" w:space="0" w:color="auto"/>
            <w:right w:val="none" w:sz="0" w:space="0" w:color="auto"/>
          </w:divBdr>
          <w:divsChild>
            <w:div w:id="1025986324">
              <w:marLeft w:val="0"/>
              <w:marRight w:val="0"/>
              <w:marTop w:val="0"/>
              <w:marBottom w:val="0"/>
              <w:divBdr>
                <w:top w:val="none" w:sz="0" w:space="0" w:color="auto"/>
                <w:left w:val="none" w:sz="0" w:space="0" w:color="auto"/>
                <w:bottom w:val="none" w:sz="0" w:space="0" w:color="auto"/>
                <w:right w:val="none" w:sz="0" w:space="0" w:color="auto"/>
              </w:divBdr>
              <w:divsChild>
                <w:div w:id="1025986300">
                  <w:marLeft w:val="0"/>
                  <w:marRight w:val="0"/>
                  <w:marTop w:val="0"/>
                  <w:marBottom w:val="0"/>
                  <w:divBdr>
                    <w:top w:val="none" w:sz="0" w:space="0" w:color="auto"/>
                    <w:left w:val="none" w:sz="0" w:space="0" w:color="auto"/>
                    <w:bottom w:val="none" w:sz="0" w:space="0" w:color="auto"/>
                    <w:right w:val="none" w:sz="0" w:space="0" w:color="auto"/>
                  </w:divBdr>
                  <w:divsChild>
                    <w:div w:id="1025986315">
                      <w:marLeft w:val="0"/>
                      <w:marRight w:val="0"/>
                      <w:marTop w:val="0"/>
                      <w:marBottom w:val="0"/>
                      <w:divBdr>
                        <w:top w:val="none" w:sz="0" w:space="0" w:color="auto"/>
                        <w:left w:val="none" w:sz="0" w:space="0" w:color="auto"/>
                        <w:bottom w:val="none" w:sz="0" w:space="0" w:color="auto"/>
                        <w:right w:val="none" w:sz="0" w:space="0" w:color="auto"/>
                      </w:divBdr>
                      <w:divsChild>
                        <w:div w:id="1025986457">
                          <w:marLeft w:val="0"/>
                          <w:marRight w:val="0"/>
                          <w:marTop w:val="0"/>
                          <w:marBottom w:val="0"/>
                          <w:divBdr>
                            <w:top w:val="none" w:sz="0" w:space="0" w:color="auto"/>
                            <w:left w:val="none" w:sz="0" w:space="0" w:color="auto"/>
                            <w:bottom w:val="none" w:sz="0" w:space="0" w:color="auto"/>
                            <w:right w:val="none" w:sz="0" w:space="0" w:color="auto"/>
                          </w:divBdr>
                          <w:divsChild>
                            <w:div w:id="1025986541">
                              <w:marLeft w:val="0"/>
                              <w:marRight w:val="0"/>
                              <w:marTop w:val="0"/>
                              <w:marBottom w:val="0"/>
                              <w:divBdr>
                                <w:top w:val="none" w:sz="0" w:space="0" w:color="auto"/>
                                <w:left w:val="none" w:sz="0" w:space="0" w:color="auto"/>
                                <w:bottom w:val="none" w:sz="0" w:space="0" w:color="auto"/>
                                <w:right w:val="none" w:sz="0" w:space="0" w:color="auto"/>
                              </w:divBdr>
                              <w:divsChild>
                                <w:div w:id="1025986373">
                                  <w:marLeft w:val="0"/>
                                  <w:marRight w:val="0"/>
                                  <w:marTop w:val="0"/>
                                  <w:marBottom w:val="0"/>
                                  <w:divBdr>
                                    <w:top w:val="none" w:sz="0" w:space="0" w:color="auto"/>
                                    <w:left w:val="none" w:sz="0" w:space="0" w:color="auto"/>
                                    <w:bottom w:val="none" w:sz="0" w:space="0" w:color="auto"/>
                                    <w:right w:val="none" w:sz="0" w:space="0" w:color="auto"/>
                                  </w:divBdr>
                                  <w:divsChild>
                                    <w:div w:id="1025986353">
                                      <w:marLeft w:val="0"/>
                                      <w:marRight w:val="0"/>
                                      <w:marTop w:val="0"/>
                                      <w:marBottom w:val="0"/>
                                      <w:divBdr>
                                        <w:top w:val="none" w:sz="0" w:space="0" w:color="auto"/>
                                        <w:left w:val="none" w:sz="0" w:space="0" w:color="auto"/>
                                        <w:bottom w:val="none" w:sz="0" w:space="0" w:color="auto"/>
                                        <w:right w:val="none" w:sz="0" w:space="0" w:color="auto"/>
                                      </w:divBdr>
                                      <w:divsChild>
                                        <w:div w:id="1025986496">
                                          <w:marLeft w:val="0"/>
                                          <w:marRight w:val="0"/>
                                          <w:marTop w:val="0"/>
                                          <w:marBottom w:val="0"/>
                                          <w:divBdr>
                                            <w:top w:val="none" w:sz="0" w:space="0" w:color="auto"/>
                                            <w:left w:val="none" w:sz="0" w:space="0" w:color="auto"/>
                                            <w:bottom w:val="none" w:sz="0" w:space="0" w:color="auto"/>
                                            <w:right w:val="none" w:sz="0" w:space="0" w:color="auto"/>
                                          </w:divBdr>
                                          <w:divsChild>
                                            <w:div w:id="10259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337">
      <w:marLeft w:val="0"/>
      <w:marRight w:val="0"/>
      <w:marTop w:val="0"/>
      <w:marBottom w:val="0"/>
      <w:divBdr>
        <w:top w:val="none" w:sz="0" w:space="0" w:color="auto"/>
        <w:left w:val="none" w:sz="0" w:space="0" w:color="auto"/>
        <w:bottom w:val="none" w:sz="0" w:space="0" w:color="auto"/>
        <w:right w:val="none" w:sz="0" w:space="0" w:color="auto"/>
      </w:divBdr>
      <w:divsChild>
        <w:div w:id="1025986401">
          <w:marLeft w:val="0"/>
          <w:marRight w:val="0"/>
          <w:marTop w:val="0"/>
          <w:marBottom w:val="0"/>
          <w:divBdr>
            <w:top w:val="none" w:sz="0" w:space="0" w:color="auto"/>
            <w:left w:val="none" w:sz="0" w:space="0" w:color="auto"/>
            <w:bottom w:val="none" w:sz="0" w:space="0" w:color="auto"/>
            <w:right w:val="none" w:sz="0" w:space="0" w:color="auto"/>
          </w:divBdr>
          <w:divsChild>
            <w:div w:id="1025986367">
              <w:marLeft w:val="0"/>
              <w:marRight w:val="0"/>
              <w:marTop w:val="0"/>
              <w:marBottom w:val="0"/>
              <w:divBdr>
                <w:top w:val="none" w:sz="0" w:space="0" w:color="auto"/>
                <w:left w:val="none" w:sz="0" w:space="0" w:color="auto"/>
                <w:bottom w:val="none" w:sz="0" w:space="0" w:color="auto"/>
                <w:right w:val="none" w:sz="0" w:space="0" w:color="auto"/>
              </w:divBdr>
              <w:divsChild>
                <w:div w:id="1025986349">
                  <w:marLeft w:val="0"/>
                  <w:marRight w:val="0"/>
                  <w:marTop w:val="0"/>
                  <w:marBottom w:val="0"/>
                  <w:divBdr>
                    <w:top w:val="none" w:sz="0" w:space="0" w:color="auto"/>
                    <w:left w:val="none" w:sz="0" w:space="0" w:color="auto"/>
                    <w:bottom w:val="none" w:sz="0" w:space="0" w:color="auto"/>
                    <w:right w:val="none" w:sz="0" w:space="0" w:color="auto"/>
                  </w:divBdr>
                  <w:divsChild>
                    <w:div w:id="1025986527">
                      <w:marLeft w:val="0"/>
                      <w:marRight w:val="0"/>
                      <w:marTop w:val="0"/>
                      <w:marBottom w:val="0"/>
                      <w:divBdr>
                        <w:top w:val="none" w:sz="0" w:space="0" w:color="auto"/>
                        <w:left w:val="none" w:sz="0" w:space="0" w:color="auto"/>
                        <w:bottom w:val="none" w:sz="0" w:space="0" w:color="auto"/>
                        <w:right w:val="none" w:sz="0" w:space="0" w:color="auto"/>
                      </w:divBdr>
                      <w:divsChild>
                        <w:div w:id="1025986365">
                          <w:marLeft w:val="0"/>
                          <w:marRight w:val="0"/>
                          <w:marTop w:val="0"/>
                          <w:marBottom w:val="0"/>
                          <w:divBdr>
                            <w:top w:val="none" w:sz="0" w:space="0" w:color="auto"/>
                            <w:left w:val="none" w:sz="0" w:space="0" w:color="auto"/>
                            <w:bottom w:val="none" w:sz="0" w:space="0" w:color="auto"/>
                            <w:right w:val="none" w:sz="0" w:space="0" w:color="auto"/>
                          </w:divBdr>
                          <w:divsChild>
                            <w:div w:id="1025986390">
                              <w:marLeft w:val="0"/>
                              <w:marRight w:val="0"/>
                              <w:marTop w:val="0"/>
                              <w:marBottom w:val="0"/>
                              <w:divBdr>
                                <w:top w:val="none" w:sz="0" w:space="0" w:color="auto"/>
                                <w:left w:val="none" w:sz="0" w:space="0" w:color="auto"/>
                                <w:bottom w:val="none" w:sz="0" w:space="0" w:color="auto"/>
                                <w:right w:val="none" w:sz="0" w:space="0" w:color="auto"/>
                              </w:divBdr>
                              <w:divsChild>
                                <w:div w:id="1025986525">
                                  <w:marLeft w:val="0"/>
                                  <w:marRight w:val="0"/>
                                  <w:marTop w:val="0"/>
                                  <w:marBottom w:val="0"/>
                                  <w:divBdr>
                                    <w:top w:val="none" w:sz="0" w:space="0" w:color="auto"/>
                                    <w:left w:val="none" w:sz="0" w:space="0" w:color="auto"/>
                                    <w:bottom w:val="none" w:sz="0" w:space="0" w:color="auto"/>
                                    <w:right w:val="none" w:sz="0" w:space="0" w:color="auto"/>
                                  </w:divBdr>
                                  <w:divsChild>
                                    <w:div w:id="1025986490">
                                      <w:marLeft w:val="0"/>
                                      <w:marRight w:val="0"/>
                                      <w:marTop w:val="0"/>
                                      <w:marBottom w:val="0"/>
                                      <w:divBdr>
                                        <w:top w:val="none" w:sz="0" w:space="0" w:color="auto"/>
                                        <w:left w:val="none" w:sz="0" w:space="0" w:color="auto"/>
                                        <w:bottom w:val="none" w:sz="0" w:space="0" w:color="auto"/>
                                        <w:right w:val="none" w:sz="0" w:space="0" w:color="auto"/>
                                      </w:divBdr>
                                      <w:divsChild>
                                        <w:div w:id="1025986339">
                                          <w:marLeft w:val="0"/>
                                          <w:marRight w:val="0"/>
                                          <w:marTop w:val="0"/>
                                          <w:marBottom w:val="0"/>
                                          <w:divBdr>
                                            <w:top w:val="none" w:sz="0" w:space="0" w:color="auto"/>
                                            <w:left w:val="none" w:sz="0" w:space="0" w:color="auto"/>
                                            <w:bottom w:val="none" w:sz="0" w:space="0" w:color="auto"/>
                                            <w:right w:val="none" w:sz="0" w:space="0" w:color="auto"/>
                                          </w:divBdr>
                                          <w:divsChild>
                                            <w:div w:id="10259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343">
      <w:marLeft w:val="0"/>
      <w:marRight w:val="0"/>
      <w:marTop w:val="0"/>
      <w:marBottom w:val="0"/>
      <w:divBdr>
        <w:top w:val="none" w:sz="0" w:space="0" w:color="auto"/>
        <w:left w:val="none" w:sz="0" w:space="0" w:color="auto"/>
        <w:bottom w:val="none" w:sz="0" w:space="0" w:color="auto"/>
        <w:right w:val="none" w:sz="0" w:space="0" w:color="auto"/>
      </w:divBdr>
      <w:divsChild>
        <w:div w:id="1025986366">
          <w:marLeft w:val="0"/>
          <w:marRight w:val="0"/>
          <w:marTop w:val="0"/>
          <w:marBottom w:val="0"/>
          <w:divBdr>
            <w:top w:val="none" w:sz="0" w:space="0" w:color="auto"/>
            <w:left w:val="none" w:sz="0" w:space="0" w:color="auto"/>
            <w:bottom w:val="none" w:sz="0" w:space="0" w:color="auto"/>
            <w:right w:val="none" w:sz="0" w:space="0" w:color="auto"/>
          </w:divBdr>
          <w:divsChild>
            <w:div w:id="1025986503">
              <w:marLeft w:val="0"/>
              <w:marRight w:val="0"/>
              <w:marTop w:val="0"/>
              <w:marBottom w:val="0"/>
              <w:divBdr>
                <w:top w:val="none" w:sz="0" w:space="0" w:color="auto"/>
                <w:left w:val="none" w:sz="0" w:space="0" w:color="auto"/>
                <w:bottom w:val="none" w:sz="0" w:space="0" w:color="auto"/>
                <w:right w:val="none" w:sz="0" w:space="0" w:color="auto"/>
              </w:divBdr>
              <w:divsChild>
                <w:div w:id="1025986435">
                  <w:marLeft w:val="0"/>
                  <w:marRight w:val="0"/>
                  <w:marTop w:val="0"/>
                  <w:marBottom w:val="0"/>
                  <w:divBdr>
                    <w:top w:val="none" w:sz="0" w:space="0" w:color="auto"/>
                    <w:left w:val="none" w:sz="0" w:space="0" w:color="auto"/>
                    <w:bottom w:val="none" w:sz="0" w:space="0" w:color="auto"/>
                    <w:right w:val="none" w:sz="0" w:space="0" w:color="auto"/>
                  </w:divBdr>
                  <w:divsChild>
                    <w:div w:id="1025986513">
                      <w:marLeft w:val="0"/>
                      <w:marRight w:val="0"/>
                      <w:marTop w:val="0"/>
                      <w:marBottom w:val="0"/>
                      <w:divBdr>
                        <w:top w:val="none" w:sz="0" w:space="0" w:color="auto"/>
                        <w:left w:val="none" w:sz="0" w:space="0" w:color="auto"/>
                        <w:bottom w:val="none" w:sz="0" w:space="0" w:color="auto"/>
                        <w:right w:val="none" w:sz="0" w:space="0" w:color="auto"/>
                      </w:divBdr>
                      <w:divsChild>
                        <w:div w:id="1025986483">
                          <w:marLeft w:val="0"/>
                          <w:marRight w:val="0"/>
                          <w:marTop w:val="0"/>
                          <w:marBottom w:val="0"/>
                          <w:divBdr>
                            <w:top w:val="none" w:sz="0" w:space="0" w:color="auto"/>
                            <w:left w:val="none" w:sz="0" w:space="0" w:color="auto"/>
                            <w:bottom w:val="none" w:sz="0" w:space="0" w:color="auto"/>
                            <w:right w:val="none" w:sz="0" w:space="0" w:color="auto"/>
                          </w:divBdr>
                          <w:divsChild>
                            <w:div w:id="1025986286">
                              <w:marLeft w:val="0"/>
                              <w:marRight w:val="0"/>
                              <w:marTop w:val="0"/>
                              <w:marBottom w:val="0"/>
                              <w:divBdr>
                                <w:top w:val="none" w:sz="0" w:space="0" w:color="auto"/>
                                <w:left w:val="none" w:sz="0" w:space="0" w:color="auto"/>
                                <w:bottom w:val="none" w:sz="0" w:space="0" w:color="auto"/>
                                <w:right w:val="none" w:sz="0" w:space="0" w:color="auto"/>
                              </w:divBdr>
                              <w:divsChild>
                                <w:div w:id="1025986425">
                                  <w:marLeft w:val="0"/>
                                  <w:marRight w:val="0"/>
                                  <w:marTop w:val="0"/>
                                  <w:marBottom w:val="0"/>
                                  <w:divBdr>
                                    <w:top w:val="none" w:sz="0" w:space="0" w:color="auto"/>
                                    <w:left w:val="none" w:sz="0" w:space="0" w:color="auto"/>
                                    <w:bottom w:val="none" w:sz="0" w:space="0" w:color="auto"/>
                                    <w:right w:val="none" w:sz="0" w:space="0" w:color="auto"/>
                                  </w:divBdr>
                                  <w:divsChild>
                                    <w:div w:id="1025986532">
                                      <w:marLeft w:val="0"/>
                                      <w:marRight w:val="0"/>
                                      <w:marTop w:val="0"/>
                                      <w:marBottom w:val="0"/>
                                      <w:divBdr>
                                        <w:top w:val="none" w:sz="0" w:space="0" w:color="auto"/>
                                        <w:left w:val="none" w:sz="0" w:space="0" w:color="auto"/>
                                        <w:bottom w:val="none" w:sz="0" w:space="0" w:color="auto"/>
                                        <w:right w:val="none" w:sz="0" w:space="0" w:color="auto"/>
                                      </w:divBdr>
                                      <w:divsChild>
                                        <w:div w:id="1025986285">
                                          <w:marLeft w:val="0"/>
                                          <w:marRight w:val="0"/>
                                          <w:marTop w:val="0"/>
                                          <w:marBottom w:val="0"/>
                                          <w:divBdr>
                                            <w:top w:val="none" w:sz="0" w:space="0" w:color="auto"/>
                                            <w:left w:val="none" w:sz="0" w:space="0" w:color="auto"/>
                                            <w:bottom w:val="none" w:sz="0" w:space="0" w:color="auto"/>
                                            <w:right w:val="none" w:sz="0" w:space="0" w:color="auto"/>
                                          </w:divBdr>
                                          <w:divsChild>
                                            <w:div w:id="10259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354">
      <w:marLeft w:val="0"/>
      <w:marRight w:val="0"/>
      <w:marTop w:val="0"/>
      <w:marBottom w:val="0"/>
      <w:divBdr>
        <w:top w:val="none" w:sz="0" w:space="0" w:color="auto"/>
        <w:left w:val="none" w:sz="0" w:space="0" w:color="auto"/>
        <w:bottom w:val="none" w:sz="0" w:space="0" w:color="auto"/>
        <w:right w:val="none" w:sz="0" w:space="0" w:color="auto"/>
      </w:divBdr>
      <w:divsChild>
        <w:div w:id="1025986362">
          <w:marLeft w:val="0"/>
          <w:marRight w:val="0"/>
          <w:marTop w:val="0"/>
          <w:marBottom w:val="0"/>
          <w:divBdr>
            <w:top w:val="none" w:sz="0" w:space="0" w:color="auto"/>
            <w:left w:val="none" w:sz="0" w:space="0" w:color="auto"/>
            <w:bottom w:val="none" w:sz="0" w:space="0" w:color="auto"/>
            <w:right w:val="none" w:sz="0" w:space="0" w:color="auto"/>
          </w:divBdr>
          <w:divsChild>
            <w:div w:id="1025986439">
              <w:marLeft w:val="0"/>
              <w:marRight w:val="0"/>
              <w:marTop w:val="0"/>
              <w:marBottom w:val="0"/>
              <w:divBdr>
                <w:top w:val="none" w:sz="0" w:space="0" w:color="auto"/>
                <w:left w:val="none" w:sz="0" w:space="0" w:color="auto"/>
                <w:bottom w:val="none" w:sz="0" w:space="0" w:color="auto"/>
                <w:right w:val="none" w:sz="0" w:space="0" w:color="auto"/>
              </w:divBdr>
              <w:divsChild>
                <w:div w:id="1025986388">
                  <w:marLeft w:val="0"/>
                  <w:marRight w:val="0"/>
                  <w:marTop w:val="0"/>
                  <w:marBottom w:val="0"/>
                  <w:divBdr>
                    <w:top w:val="none" w:sz="0" w:space="0" w:color="auto"/>
                    <w:left w:val="none" w:sz="0" w:space="0" w:color="auto"/>
                    <w:bottom w:val="none" w:sz="0" w:space="0" w:color="auto"/>
                    <w:right w:val="none" w:sz="0" w:space="0" w:color="auto"/>
                  </w:divBdr>
                  <w:divsChild>
                    <w:div w:id="1025986333">
                      <w:marLeft w:val="0"/>
                      <w:marRight w:val="0"/>
                      <w:marTop w:val="0"/>
                      <w:marBottom w:val="0"/>
                      <w:divBdr>
                        <w:top w:val="none" w:sz="0" w:space="0" w:color="auto"/>
                        <w:left w:val="none" w:sz="0" w:space="0" w:color="auto"/>
                        <w:bottom w:val="none" w:sz="0" w:space="0" w:color="auto"/>
                        <w:right w:val="none" w:sz="0" w:space="0" w:color="auto"/>
                      </w:divBdr>
                      <w:divsChild>
                        <w:div w:id="1025986406">
                          <w:marLeft w:val="0"/>
                          <w:marRight w:val="0"/>
                          <w:marTop w:val="0"/>
                          <w:marBottom w:val="0"/>
                          <w:divBdr>
                            <w:top w:val="none" w:sz="0" w:space="0" w:color="auto"/>
                            <w:left w:val="none" w:sz="0" w:space="0" w:color="auto"/>
                            <w:bottom w:val="none" w:sz="0" w:space="0" w:color="auto"/>
                            <w:right w:val="none" w:sz="0" w:space="0" w:color="auto"/>
                          </w:divBdr>
                          <w:divsChild>
                            <w:div w:id="1025986381">
                              <w:marLeft w:val="0"/>
                              <w:marRight w:val="0"/>
                              <w:marTop w:val="0"/>
                              <w:marBottom w:val="0"/>
                              <w:divBdr>
                                <w:top w:val="none" w:sz="0" w:space="0" w:color="auto"/>
                                <w:left w:val="none" w:sz="0" w:space="0" w:color="auto"/>
                                <w:bottom w:val="none" w:sz="0" w:space="0" w:color="auto"/>
                                <w:right w:val="none" w:sz="0" w:space="0" w:color="auto"/>
                              </w:divBdr>
                              <w:divsChild>
                                <w:div w:id="1025986303">
                                  <w:marLeft w:val="0"/>
                                  <w:marRight w:val="0"/>
                                  <w:marTop w:val="0"/>
                                  <w:marBottom w:val="0"/>
                                  <w:divBdr>
                                    <w:top w:val="none" w:sz="0" w:space="0" w:color="auto"/>
                                    <w:left w:val="none" w:sz="0" w:space="0" w:color="auto"/>
                                    <w:bottom w:val="none" w:sz="0" w:space="0" w:color="auto"/>
                                    <w:right w:val="none" w:sz="0" w:space="0" w:color="auto"/>
                                  </w:divBdr>
                                  <w:divsChild>
                                    <w:div w:id="1025986471">
                                      <w:marLeft w:val="0"/>
                                      <w:marRight w:val="0"/>
                                      <w:marTop w:val="0"/>
                                      <w:marBottom w:val="0"/>
                                      <w:divBdr>
                                        <w:top w:val="none" w:sz="0" w:space="0" w:color="auto"/>
                                        <w:left w:val="none" w:sz="0" w:space="0" w:color="auto"/>
                                        <w:bottom w:val="none" w:sz="0" w:space="0" w:color="auto"/>
                                        <w:right w:val="none" w:sz="0" w:space="0" w:color="auto"/>
                                      </w:divBdr>
                                      <w:divsChild>
                                        <w:div w:id="1025986514">
                                          <w:marLeft w:val="0"/>
                                          <w:marRight w:val="0"/>
                                          <w:marTop w:val="0"/>
                                          <w:marBottom w:val="0"/>
                                          <w:divBdr>
                                            <w:top w:val="none" w:sz="0" w:space="0" w:color="auto"/>
                                            <w:left w:val="none" w:sz="0" w:space="0" w:color="auto"/>
                                            <w:bottom w:val="none" w:sz="0" w:space="0" w:color="auto"/>
                                            <w:right w:val="none" w:sz="0" w:space="0" w:color="auto"/>
                                          </w:divBdr>
                                          <w:divsChild>
                                            <w:div w:id="10259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374">
      <w:marLeft w:val="0"/>
      <w:marRight w:val="0"/>
      <w:marTop w:val="0"/>
      <w:marBottom w:val="0"/>
      <w:divBdr>
        <w:top w:val="none" w:sz="0" w:space="0" w:color="auto"/>
        <w:left w:val="none" w:sz="0" w:space="0" w:color="auto"/>
        <w:bottom w:val="none" w:sz="0" w:space="0" w:color="auto"/>
        <w:right w:val="none" w:sz="0" w:space="0" w:color="auto"/>
      </w:divBdr>
      <w:divsChild>
        <w:div w:id="1025986477">
          <w:marLeft w:val="0"/>
          <w:marRight w:val="0"/>
          <w:marTop w:val="0"/>
          <w:marBottom w:val="0"/>
          <w:divBdr>
            <w:top w:val="none" w:sz="0" w:space="0" w:color="auto"/>
            <w:left w:val="none" w:sz="0" w:space="0" w:color="auto"/>
            <w:bottom w:val="none" w:sz="0" w:space="0" w:color="auto"/>
            <w:right w:val="none" w:sz="0" w:space="0" w:color="auto"/>
          </w:divBdr>
          <w:divsChild>
            <w:div w:id="1025986407">
              <w:marLeft w:val="0"/>
              <w:marRight w:val="0"/>
              <w:marTop w:val="0"/>
              <w:marBottom w:val="0"/>
              <w:divBdr>
                <w:top w:val="none" w:sz="0" w:space="0" w:color="auto"/>
                <w:left w:val="none" w:sz="0" w:space="0" w:color="auto"/>
                <w:bottom w:val="none" w:sz="0" w:space="0" w:color="auto"/>
                <w:right w:val="none" w:sz="0" w:space="0" w:color="auto"/>
              </w:divBdr>
              <w:divsChild>
                <w:div w:id="1025986535">
                  <w:marLeft w:val="0"/>
                  <w:marRight w:val="0"/>
                  <w:marTop w:val="0"/>
                  <w:marBottom w:val="0"/>
                  <w:divBdr>
                    <w:top w:val="none" w:sz="0" w:space="0" w:color="auto"/>
                    <w:left w:val="none" w:sz="0" w:space="0" w:color="auto"/>
                    <w:bottom w:val="none" w:sz="0" w:space="0" w:color="auto"/>
                    <w:right w:val="none" w:sz="0" w:space="0" w:color="auto"/>
                  </w:divBdr>
                  <w:divsChild>
                    <w:div w:id="1025986328">
                      <w:marLeft w:val="0"/>
                      <w:marRight w:val="0"/>
                      <w:marTop w:val="0"/>
                      <w:marBottom w:val="0"/>
                      <w:divBdr>
                        <w:top w:val="none" w:sz="0" w:space="0" w:color="auto"/>
                        <w:left w:val="none" w:sz="0" w:space="0" w:color="auto"/>
                        <w:bottom w:val="none" w:sz="0" w:space="0" w:color="auto"/>
                        <w:right w:val="none" w:sz="0" w:space="0" w:color="auto"/>
                      </w:divBdr>
                      <w:divsChild>
                        <w:div w:id="1025986460">
                          <w:marLeft w:val="0"/>
                          <w:marRight w:val="0"/>
                          <w:marTop w:val="0"/>
                          <w:marBottom w:val="0"/>
                          <w:divBdr>
                            <w:top w:val="none" w:sz="0" w:space="0" w:color="auto"/>
                            <w:left w:val="none" w:sz="0" w:space="0" w:color="auto"/>
                            <w:bottom w:val="none" w:sz="0" w:space="0" w:color="auto"/>
                            <w:right w:val="none" w:sz="0" w:space="0" w:color="auto"/>
                          </w:divBdr>
                          <w:divsChild>
                            <w:div w:id="1025986526">
                              <w:marLeft w:val="0"/>
                              <w:marRight w:val="0"/>
                              <w:marTop w:val="0"/>
                              <w:marBottom w:val="0"/>
                              <w:divBdr>
                                <w:top w:val="none" w:sz="0" w:space="0" w:color="auto"/>
                                <w:left w:val="none" w:sz="0" w:space="0" w:color="auto"/>
                                <w:bottom w:val="none" w:sz="0" w:space="0" w:color="auto"/>
                                <w:right w:val="none" w:sz="0" w:space="0" w:color="auto"/>
                              </w:divBdr>
                              <w:divsChild>
                                <w:div w:id="1025986389">
                                  <w:marLeft w:val="0"/>
                                  <w:marRight w:val="0"/>
                                  <w:marTop w:val="0"/>
                                  <w:marBottom w:val="0"/>
                                  <w:divBdr>
                                    <w:top w:val="none" w:sz="0" w:space="0" w:color="auto"/>
                                    <w:left w:val="none" w:sz="0" w:space="0" w:color="auto"/>
                                    <w:bottom w:val="none" w:sz="0" w:space="0" w:color="auto"/>
                                    <w:right w:val="none" w:sz="0" w:space="0" w:color="auto"/>
                                  </w:divBdr>
                                  <w:divsChild>
                                    <w:div w:id="1025986351">
                                      <w:marLeft w:val="0"/>
                                      <w:marRight w:val="0"/>
                                      <w:marTop w:val="0"/>
                                      <w:marBottom w:val="0"/>
                                      <w:divBdr>
                                        <w:top w:val="none" w:sz="0" w:space="0" w:color="auto"/>
                                        <w:left w:val="none" w:sz="0" w:space="0" w:color="auto"/>
                                        <w:bottom w:val="none" w:sz="0" w:space="0" w:color="auto"/>
                                        <w:right w:val="none" w:sz="0" w:space="0" w:color="auto"/>
                                      </w:divBdr>
                                      <w:divsChild>
                                        <w:div w:id="1025986420">
                                          <w:marLeft w:val="0"/>
                                          <w:marRight w:val="0"/>
                                          <w:marTop w:val="0"/>
                                          <w:marBottom w:val="0"/>
                                          <w:divBdr>
                                            <w:top w:val="none" w:sz="0" w:space="0" w:color="auto"/>
                                            <w:left w:val="none" w:sz="0" w:space="0" w:color="auto"/>
                                            <w:bottom w:val="none" w:sz="0" w:space="0" w:color="auto"/>
                                            <w:right w:val="none" w:sz="0" w:space="0" w:color="auto"/>
                                          </w:divBdr>
                                          <w:divsChild>
                                            <w:div w:id="1025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397">
      <w:marLeft w:val="0"/>
      <w:marRight w:val="0"/>
      <w:marTop w:val="0"/>
      <w:marBottom w:val="0"/>
      <w:divBdr>
        <w:top w:val="none" w:sz="0" w:space="0" w:color="auto"/>
        <w:left w:val="none" w:sz="0" w:space="0" w:color="auto"/>
        <w:bottom w:val="none" w:sz="0" w:space="0" w:color="auto"/>
        <w:right w:val="none" w:sz="0" w:space="0" w:color="auto"/>
      </w:divBdr>
      <w:divsChild>
        <w:div w:id="1025986298">
          <w:marLeft w:val="0"/>
          <w:marRight w:val="0"/>
          <w:marTop w:val="0"/>
          <w:marBottom w:val="0"/>
          <w:divBdr>
            <w:top w:val="none" w:sz="0" w:space="0" w:color="auto"/>
            <w:left w:val="none" w:sz="0" w:space="0" w:color="auto"/>
            <w:bottom w:val="none" w:sz="0" w:space="0" w:color="auto"/>
            <w:right w:val="none" w:sz="0" w:space="0" w:color="auto"/>
          </w:divBdr>
          <w:divsChild>
            <w:div w:id="1025986403">
              <w:marLeft w:val="0"/>
              <w:marRight w:val="0"/>
              <w:marTop w:val="0"/>
              <w:marBottom w:val="0"/>
              <w:divBdr>
                <w:top w:val="none" w:sz="0" w:space="0" w:color="auto"/>
                <w:left w:val="none" w:sz="0" w:space="0" w:color="auto"/>
                <w:bottom w:val="none" w:sz="0" w:space="0" w:color="auto"/>
                <w:right w:val="none" w:sz="0" w:space="0" w:color="auto"/>
              </w:divBdr>
              <w:divsChild>
                <w:div w:id="1025986506">
                  <w:marLeft w:val="0"/>
                  <w:marRight w:val="0"/>
                  <w:marTop w:val="0"/>
                  <w:marBottom w:val="0"/>
                  <w:divBdr>
                    <w:top w:val="none" w:sz="0" w:space="0" w:color="auto"/>
                    <w:left w:val="none" w:sz="0" w:space="0" w:color="auto"/>
                    <w:bottom w:val="none" w:sz="0" w:space="0" w:color="auto"/>
                    <w:right w:val="none" w:sz="0" w:space="0" w:color="auto"/>
                  </w:divBdr>
                  <w:divsChild>
                    <w:div w:id="1025986391">
                      <w:marLeft w:val="0"/>
                      <w:marRight w:val="0"/>
                      <w:marTop w:val="0"/>
                      <w:marBottom w:val="0"/>
                      <w:divBdr>
                        <w:top w:val="none" w:sz="0" w:space="0" w:color="auto"/>
                        <w:left w:val="none" w:sz="0" w:space="0" w:color="auto"/>
                        <w:bottom w:val="none" w:sz="0" w:space="0" w:color="auto"/>
                        <w:right w:val="none" w:sz="0" w:space="0" w:color="auto"/>
                      </w:divBdr>
                      <w:divsChild>
                        <w:div w:id="1025986427">
                          <w:marLeft w:val="0"/>
                          <w:marRight w:val="0"/>
                          <w:marTop w:val="0"/>
                          <w:marBottom w:val="0"/>
                          <w:divBdr>
                            <w:top w:val="none" w:sz="0" w:space="0" w:color="auto"/>
                            <w:left w:val="none" w:sz="0" w:space="0" w:color="auto"/>
                            <w:bottom w:val="none" w:sz="0" w:space="0" w:color="auto"/>
                            <w:right w:val="none" w:sz="0" w:space="0" w:color="auto"/>
                          </w:divBdr>
                          <w:divsChild>
                            <w:div w:id="1025986534">
                              <w:marLeft w:val="0"/>
                              <w:marRight w:val="0"/>
                              <w:marTop w:val="0"/>
                              <w:marBottom w:val="0"/>
                              <w:divBdr>
                                <w:top w:val="none" w:sz="0" w:space="0" w:color="auto"/>
                                <w:left w:val="none" w:sz="0" w:space="0" w:color="auto"/>
                                <w:bottom w:val="none" w:sz="0" w:space="0" w:color="auto"/>
                                <w:right w:val="none" w:sz="0" w:space="0" w:color="auto"/>
                              </w:divBdr>
                              <w:divsChild>
                                <w:div w:id="1025986530">
                                  <w:marLeft w:val="0"/>
                                  <w:marRight w:val="0"/>
                                  <w:marTop w:val="0"/>
                                  <w:marBottom w:val="0"/>
                                  <w:divBdr>
                                    <w:top w:val="none" w:sz="0" w:space="0" w:color="auto"/>
                                    <w:left w:val="none" w:sz="0" w:space="0" w:color="auto"/>
                                    <w:bottom w:val="none" w:sz="0" w:space="0" w:color="auto"/>
                                    <w:right w:val="none" w:sz="0" w:space="0" w:color="auto"/>
                                  </w:divBdr>
                                  <w:divsChild>
                                    <w:div w:id="1025986352">
                                      <w:marLeft w:val="0"/>
                                      <w:marRight w:val="0"/>
                                      <w:marTop w:val="0"/>
                                      <w:marBottom w:val="0"/>
                                      <w:divBdr>
                                        <w:top w:val="none" w:sz="0" w:space="0" w:color="auto"/>
                                        <w:left w:val="none" w:sz="0" w:space="0" w:color="auto"/>
                                        <w:bottom w:val="none" w:sz="0" w:space="0" w:color="auto"/>
                                        <w:right w:val="none" w:sz="0" w:space="0" w:color="auto"/>
                                      </w:divBdr>
                                      <w:divsChild>
                                        <w:div w:id="1025986306">
                                          <w:marLeft w:val="0"/>
                                          <w:marRight w:val="0"/>
                                          <w:marTop w:val="0"/>
                                          <w:marBottom w:val="0"/>
                                          <w:divBdr>
                                            <w:top w:val="none" w:sz="0" w:space="0" w:color="auto"/>
                                            <w:left w:val="none" w:sz="0" w:space="0" w:color="auto"/>
                                            <w:bottom w:val="none" w:sz="0" w:space="0" w:color="auto"/>
                                            <w:right w:val="none" w:sz="0" w:space="0" w:color="auto"/>
                                          </w:divBdr>
                                          <w:divsChild>
                                            <w:div w:id="10259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00">
      <w:marLeft w:val="0"/>
      <w:marRight w:val="0"/>
      <w:marTop w:val="0"/>
      <w:marBottom w:val="0"/>
      <w:divBdr>
        <w:top w:val="none" w:sz="0" w:space="0" w:color="auto"/>
        <w:left w:val="none" w:sz="0" w:space="0" w:color="auto"/>
        <w:bottom w:val="none" w:sz="0" w:space="0" w:color="auto"/>
        <w:right w:val="none" w:sz="0" w:space="0" w:color="auto"/>
      </w:divBdr>
      <w:divsChild>
        <w:div w:id="1025986312">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none" w:sz="0" w:space="0" w:color="auto"/>
                <w:left w:val="none" w:sz="0" w:space="0" w:color="auto"/>
                <w:bottom w:val="none" w:sz="0" w:space="0" w:color="auto"/>
                <w:right w:val="none" w:sz="0" w:space="0" w:color="auto"/>
              </w:divBdr>
              <w:divsChild>
                <w:div w:id="1025986509">
                  <w:marLeft w:val="0"/>
                  <w:marRight w:val="0"/>
                  <w:marTop w:val="0"/>
                  <w:marBottom w:val="0"/>
                  <w:divBdr>
                    <w:top w:val="none" w:sz="0" w:space="0" w:color="auto"/>
                    <w:left w:val="none" w:sz="0" w:space="0" w:color="auto"/>
                    <w:bottom w:val="none" w:sz="0" w:space="0" w:color="auto"/>
                    <w:right w:val="none" w:sz="0" w:space="0" w:color="auto"/>
                  </w:divBdr>
                  <w:divsChild>
                    <w:div w:id="1025986395">
                      <w:marLeft w:val="0"/>
                      <w:marRight w:val="0"/>
                      <w:marTop w:val="0"/>
                      <w:marBottom w:val="0"/>
                      <w:divBdr>
                        <w:top w:val="none" w:sz="0" w:space="0" w:color="auto"/>
                        <w:left w:val="none" w:sz="0" w:space="0" w:color="auto"/>
                        <w:bottom w:val="none" w:sz="0" w:space="0" w:color="auto"/>
                        <w:right w:val="none" w:sz="0" w:space="0" w:color="auto"/>
                      </w:divBdr>
                      <w:divsChild>
                        <w:div w:id="1025986430">
                          <w:marLeft w:val="0"/>
                          <w:marRight w:val="0"/>
                          <w:marTop w:val="0"/>
                          <w:marBottom w:val="0"/>
                          <w:divBdr>
                            <w:top w:val="none" w:sz="0" w:space="0" w:color="auto"/>
                            <w:left w:val="none" w:sz="0" w:space="0" w:color="auto"/>
                            <w:bottom w:val="none" w:sz="0" w:space="0" w:color="auto"/>
                            <w:right w:val="none" w:sz="0" w:space="0" w:color="auto"/>
                          </w:divBdr>
                          <w:divsChild>
                            <w:div w:id="1025986442">
                              <w:marLeft w:val="0"/>
                              <w:marRight w:val="0"/>
                              <w:marTop w:val="0"/>
                              <w:marBottom w:val="0"/>
                              <w:divBdr>
                                <w:top w:val="none" w:sz="0" w:space="0" w:color="auto"/>
                                <w:left w:val="none" w:sz="0" w:space="0" w:color="auto"/>
                                <w:bottom w:val="none" w:sz="0" w:space="0" w:color="auto"/>
                                <w:right w:val="none" w:sz="0" w:space="0" w:color="auto"/>
                              </w:divBdr>
                              <w:divsChild>
                                <w:div w:id="1025986334">
                                  <w:marLeft w:val="0"/>
                                  <w:marRight w:val="0"/>
                                  <w:marTop w:val="0"/>
                                  <w:marBottom w:val="0"/>
                                  <w:divBdr>
                                    <w:top w:val="none" w:sz="0" w:space="0" w:color="auto"/>
                                    <w:left w:val="none" w:sz="0" w:space="0" w:color="auto"/>
                                    <w:bottom w:val="none" w:sz="0" w:space="0" w:color="auto"/>
                                    <w:right w:val="none" w:sz="0" w:space="0" w:color="auto"/>
                                  </w:divBdr>
                                  <w:divsChild>
                                    <w:div w:id="1025986499">
                                      <w:marLeft w:val="0"/>
                                      <w:marRight w:val="0"/>
                                      <w:marTop w:val="0"/>
                                      <w:marBottom w:val="0"/>
                                      <w:divBdr>
                                        <w:top w:val="none" w:sz="0" w:space="0" w:color="auto"/>
                                        <w:left w:val="none" w:sz="0" w:space="0" w:color="auto"/>
                                        <w:bottom w:val="none" w:sz="0" w:space="0" w:color="auto"/>
                                        <w:right w:val="none" w:sz="0" w:space="0" w:color="auto"/>
                                      </w:divBdr>
                                      <w:divsChild>
                                        <w:div w:id="1025986467">
                                          <w:marLeft w:val="0"/>
                                          <w:marRight w:val="0"/>
                                          <w:marTop w:val="0"/>
                                          <w:marBottom w:val="0"/>
                                          <w:divBdr>
                                            <w:top w:val="none" w:sz="0" w:space="0" w:color="auto"/>
                                            <w:left w:val="none" w:sz="0" w:space="0" w:color="auto"/>
                                            <w:bottom w:val="none" w:sz="0" w:space="0" w:color="auto"/>
                                            <w:right w:val="none" w:sz="0" w:space="0" w:color="auto"/>
                                          </w:divBdr>
                                          <w:divsChild>
                                            <w:div w:id="10259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11">
      <w:marLeft w:val="0"/>
      <w:marRight w:val="0"/>
      <w:marTop w:val="0"/>
      <w:marBottom w:val="0"/>
      <w:divBdr>
        <w:top w:val="none" w:sz="0" w:space="0" w:color="auto"/>
        <w:left w:val="none" w:sz="0" w:space="0" w:color="auto"/>
        <w:bottom w:val="none" w:sz="0" w:space="0" w:color="auto"/>
        <w:right w:val="none" w:sz="0" w:space="0" w:color="auto"/>
      </w:divBdr>
      <w:divsChild>
        <w:div w:id="1025986486">
          <w:marLeft w:val="0"/>
          <w:marRight w:val="0"/>
          <w:marTop w:val="0"/>
          <w:marBottom w:val="0"/>
          <w:divBdr>
            <w:top w:val="none" w:sz="0" w:space="0" w:color="auto"/>
            <w:left w:val="none" w:sz="0" w:space="0" w:color="auto"/>
            <w:bottom w:val="none" w:sz="0" w:space="0" w:color="auto"/>
            <w:right w:val="none" w:sz="0" w:space="0" w:color="auto"/>
          </w:divBdr>
          <w:divsChild>
            <w:div w:id="1025986290">
              <w:marLeft w:val="0"/>
              <w:marRight w:val="0"/>
              <w:marTop w:val="0"/>
              <w:marBottom w:val="0"/>
              <w:divBdr>
                <w:top w:val="none" w:sz="0" w:space="0" w:color="auto"/>
                <w:left w:val="none" w:sz="0" w:space="0" w:color="auto"/>
                <w:bottom w:val="none" w:sz="0" w:space="0" w:color="auto"/>
                <w:right w:val="none" w:sz="0" w:space="0" w:color="auto"/>
              </w:divBdr>
              <w:divsChild>
                <w:div w:id="1025986317">
                  <w:marLeft w:val="0"/>
                  <w:marRight w:val="0"/>
                  <w:marTop w:val="0"/>
                  <w:marBottom w:val="0"/>
                  <w:divBdr>
                    <w:top w:val="none" w:sz="0" w:space="0" w:color="auto"/>
                    <w:left w:val="none" w:sz="0" w:space="0" w:color="auto"/>
                    <w:bottom w:val="none" w:sz="0" w:space="0" w:color="auto"/>
                    <w:right w:val="none" w:sz="0" w:space="0" w:color="auto"/>
                  </w:divBdr>
                  <w:divsChild>
                    <w:div w:id="1025986448">
                      <w:marLeft w:val="0"/>
                      <w:marRight w:val="0"/>
                      <w:marTop w:val="0"/>
                      <w:marBottom w:val="0"/>
                      <w:divBdr>
                        <w:top w:val="none" w:sz="0" w:space="0" w:color="auto"/>
                        <w:left w:val="none" w:sz="0" w:space="0" w:color="auto"/>
                        <w:bottom w:val="none" w:sz="0" w:space="0" w:color="auto"/>
                        <w:right w:val="none" w:sz="0" w:space="0" w:color="auto"/>
                      </w:divBdr>
                      <w:divsChild>
                        <w:div w:id="1025986404">
                          <w:marLeft w:val="0"/>
                          <w:marRight w:val="0"/>
                          <w:marTop w:val="0"/>
                          <w:marBottom w:val="0"/>
                          <w:divBdr>
                            <w:top w:val="none" w:sz="0" w:space="0" w:color="auto"/>
                            <w:left w:val="none" w:sz="0" w:space="0" w:color="auto"/>
                            <w:bottom w:val="none" w:sz="0" w:space="0" w:color="auto"/>
                            <w:right w:val="none" w:sz="0" w:space="0" w:color="auto"/>
                          </w:divBdr>
                          <w:divsChild>
                            <w:div w:id="1025986305">
                              <w:marLeft w:val="0"/>
                              <w:marRight w:val="0"/>
                              <w:marTop w:val="0"/>
                              <w:marBottom w:val="0"/>
                              <w:divBdr>
                                <w:top w:val="none" w:sz="0" w:space="0" w:color="auto"/>
                                <w:left w:val="none" w:sz="0" w:space="0" w:color="auto"/>
                                <w:bottom w:val="none" w:sz="0" w:space="0" w:color="auto"/>
                                <w:right w:val="none" w:sz="0" w:space="0" w:color="auto"/>
                              </w:divBdr>
                              <w:divsChild>
                                <w:div w:id="1025986423">
                                  <w:marLeft w:val="0"/>
                                  <w:marRight w:val="0"/>
                                  <w:marTop w:val="0"/>
                                  <w:marBottom w:val="0"/>
                                  <w:divBdr>
                                    <w:top w:val="none" w:sz="0" w:space="0" w:color="auto"/>
                                    <w:left w:val="none" w:sz="0" w:space="0" w:color="auto"/>
                                    <w:bottom w:val="none" w:sz="0" w:space="0" w:color="auto"/>
                                    <w:right w:val="none" w:sz="0" w:space="0" w:color="auto"/>
                                  </w:divBdr>
                                  <w:divsChild>
                                    <w:div w:id="1025986325">
                                      <w:marLeft w:val="0"/>
                                      <w:marRight w:val="0"/>
                                      <w:marTop w:val="0"/>
                                      <w:marBottom w:val="0"/>
                                      <w:divBdr>
                                        <w:top w:val="none" w:sz="0" w:space="0" w:color="auto"/>
                                        <w:left w:val="none" w:sz="0" w:space="0" w:color="auto"/>
                                        <w:bottom w:val="none" w:sz="0" w:space="0" w:color="auto"/>
                                        <w:right w:val="none" w:sz="0" w:space="0" w:color="auto"/>
                                      </w:divBdr>
                                      <w:divsChild>
                                        <w:div w:id="1025986518">
                                          <w:marLeft w:val="0"/>
                                          <w:marRight w:val="0"/>
                                          <w:marTop w:val="0"/>
                                          <w:marBottom w:val="0"/>
                                          <w:divBdr>
                                            <w:top w:val="none" w:sz="0" w:space="0" w:color="auto"/>
                                            <w:left w:val="none" w:sz="0" w:space="0" w:color="auto"/>
                                            <w:bottom w:val="none" w:sz="0" w:space="0" w:color="auto"/>
                                            <w:right w:val="none" w:sz="0" w:space="0" w:color="auto"/>
                                          </w:divBdr>
                                          <w:divsChild>
                                            <w:div w:id="10259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12">
      <w:marLeft w:val="0"/>
      <w:marRight w:val="0"/>
      <w:marTop w:val="0"/>
      <w:marBottom w:val="0"/>
      <w:divBdr>
        <w:top w:val="none" w:sz="0" w:space="0" w:color="auto"/>
        <w:left w:val="none" w:sz="0" w:space="0" w:color="auto"/>
        <w:bottom w:val="none" w:sz="0" w:space="0" w:color="auto"/>
        <w:right w:val="none" w:sz="0" w:space="0" w:color="auto"/>
      </w:divBdr>
      <w:divsChild>
        <w:div w:id="1025986478">
          <w:marLeft w:val="0"/>
          <w:marRight w:val="0"/>
          <w:marTop w:val="0"/>
          <w:marBottom w:val="0"/>
          <w:divBdr>
            <w:top w:val="none" w:sz="0" w:space="0" w:color="auto"/>
            <w:left w:val="none" w:sz="0" w:space="0" w:color="auto"/>
            <w:bottom w:val="none" w:sz="0" w:space="0" w:color="auto"/>
            <w:right w:val="none" w:sz="0" w:space="0" w:color="auto"/>
          </w:divBdr>
          <w:divsChild>
            <w:div w:id="1025986293">
              <w:marLeft w:val="0"/>
              <w:marRight w:val="0"/>
              <w:marTop w:val="0"/>
              <w:marBottom w:val="0"/>
              <w:divBdr>
                <w:top w:val="none" w:sz="0" w:space="0" w:color="auto"/>
                <w:left w:val="none" w:sz="0" w:space="0" w:color="auto"/>
                <w:bottom w:val="none" w:sz="0" w:space="0" w:color="auto"/>
                <w:right w:val="none" w:sz="0" w:space="0" w:color="auto"/>
              </w:divBdr>
              <w:divsChild>
                <w:div w:id="1025986372">
                  <w:marLeft w:val="0"/>
                  <w:marRight w:val="0"/>
                  <w:marTop w:val="0"/>
                  <w:marBottom w:val="0"/>
                  <w:divBdr>
                    <w:top w:val="none" w:sz="0" w:space="0" w:color="auto"/>
                    <w:left w:val="none" w:sz="0" w:space="0" w:color="auto"/>
                    <w:bottom w:val="none" w:sz="0" w:space="0" w:color="auto"/>
                    <w:right w:val="none" w:sz="0" w:space="0" w:color="auto"/>
                  </w:divBdr>
                  <w:divsChild>
                    <w:div w:id="1025986356">
                      <w:marLeft w:val="0"/>
                      <w:marRight w:val="0"/>
                      <w:marTop w:val="0"/>
                      <w:marBottom w:val="0"/>
                      <w:divBdr>
                        <w:top w:val="none" w:sz="0" w:space="0" w:color="auto"/>
                        <w:left w:val="none" w:sz="0" w:space="0" w:color="auto"/>
                        <w:bottom w:val="none" w:sz="0" w:space="0" w:color="auto"/>
                        <w:right w:val="none" w:sz="0" w:space="0" w:color="auto"/>
                      </w:divBdr>
                      <w:divsChild>
                        <w:div w:id="1025986434">
                          <w:marLeft w:val="0"/>
                          <w:marRight w:val="0"/>
                          <w:marTop w:val="0"/>
                          <w:marBottom w:val="0"/>
                          <w:divBdr>
                            <w:top w:val="none" w:sz="0" w:space="0" w:color="auto"/>
                            <w:left w:val="none" w:sz="0" w:space="0" w:color="auto"/>
                            <w:bottom w:val="none" w:sz="0" w:space="0" w:color="auto"/>
                            <w:right w:val="none" w:sz="0" w:space="0" w:color="auto"/>
                          </w:divBdr>
                          <w:divsChild>
                            <w:div w:id="1025986282">
                              <w:marLeft w:val="0"/>
                              <w:marRight w:val="0"/>
                              <w:marTop w:val="0"/>
                              <w:marBottom w:val="0"/>
                              <w:divBdr>
                                <w:top w:val="none" w:sz="0" w:space="0" w:color="auto"/>
                                <w:left w:val="none" w:sz="0" w:space="0" w:color="auto"/>
                                <w:bottom w:val="none" w:sz="0" w:space="0" w:color="auto"/>
                                <w:right w:val="none" w:sz="0" w:space="0" w:color="auto"/>
                              </w:divBdr>
                              <w:divsChild>
                                <w:div w:id="1025986338">
                                  <w:marLeft w:val="0"/>
                                  <w:marRight w:val="0"/>
                                  <w:marTop w:val="0"/>
                                  <w:marBottom w:val="0"/>
                                  <w:divBdr>
                                    <w:top w:val="none" w:sz="0" w:space="0" w:color="auto"/>
                                    <w:left w:val="none" w:sz="0" w:space="0" w:color="auto"/>
                                    <w:bottom w:val="none" w:sz="0" w:space="0" w:color="auto"/>
                                    <w:right w:val="none" w:sz="0" w:space="0" w:color="auto"/>
                                  </w:divBdr>
                                  <w:divsChild>
                                    <w:div w:id="1025986444">
                                      <w:marLeft w:val="0"/>
                                      <w:marRight w:val="0"/>
                                      <w:marTop w:val="0"/>
                                      <w:marBottom w:val="0"/>
                                      <w:divBdr>
                                        <w:top w:val="none" w:sz="0" w:space="0" w:color="auto"/>
                                        <w:left w:val="none" w:sz="0" w:space="0" w:color="auto"/>
                                        <w:bottom w:val="none" w:sz="0" w:space="0" w:color="auto"/>
                                        <w:right w:val="none" w:sz="0" w:space="0" w:color="auto"/>
                                      </w:divBdr>
                                      <w:divsChild>
                                        <w:div w:id="1025986307">
                                          <w:marLeft w:val="0"/>
                                          <w:marRight w:val="0"/>
                                          <w:marTop w:val="0"/>
                                          <w:marBottom w:val="0"/>
                                          <w:divBdr>
                                            <w:top w:val="none" w:sz="0" w:space="0" w:color="auto"/>
                                            <w:left w:val="none" w:sz="0" w:space="0" w:color="auto"/>
                                            <w:bottom w:val="none" w:sz="0" w:space="0" w:color="auto"/>
                                            <w:right w:val="none" w:sz="0" w:space="0" w:color="auto"/>
                                          </w:divBdr>
                                          <w:divsChild>
                                            <w:div w:id="1025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14">
      <w:marLeft w:val="0"/>
      <w:marRight w:val="0"/>
      <w:marTop w:val="0"/>
      <w:marBottom w:val="0"/>
      <w:divBdr>
        <w:top w:val="none" w:sz="0" w:space="0" w:color="auto"/>
        <w:left w:val="none" w:sz="0" w:space="0" w:color="auto"/>
        <w:bottom w:val="none" w:sz="0" w:space="0" w:color="auto"/>
        <w:right w:val="none" w:sz="0" w:space="0" w:color="auto"/>
      </w:divBdr>
      <w:divsChild>
        <w:div w:id="1025986346">
          <w:marLeft w:val="0"/>
          <w:marRight w:val="0"/>
          <w:marTop w:val="0"/>
          <w:marBottom w:val="0"/>
          <w:divBdr>
            <w:top w:val="none" w:sz="0" w:space="0" w:color="auto"/>
            <w:left w:val="none" w:sz="0" w:space="0" w:color="auto"/>
            <w:bottom w:val="none" w:sz="0" w:space="0" w:color="auto"/>
            <w:right w:val="none" w:sz="0" w:space="0" w:color="auto"/>
          </w:divBdr>
          <w:divsChild>
            <w:div w:id="1025986519">
              <w:marLeft w:val="0"/>
              <w:marRight w:val="0"/>
              <w:marTop w:val="0"/>
              <w:marBottom w:val="0"/>
              <w:divBdr>
                <w:top w:val="none" w:sz="0" w:space="0" w:color="auto"/>
                <w:left w:val="none" w:sz="0" w:space="0" w:color="auto"/>
                <w:bottom w:val="none" w:sz="0" w:space="0" w:color="auto"/>
                <w:right w:val="none" w:sz="0" w:space="0" w:color="auto"/>
              </w:divBdr>
              <w:divsChild>
                <w:div w:id="1025986398">
                  <w:marLeft w:val="0"/>
                  <w:marRight w:val="0"/>
                  <w:marTop w:val="0"/>
                  <w:marBottom w:val="0"/>
                  <w:divBdr>
                    <w:top w:val="none" w:sz="0" w:space="0" w:color="auto"/>
                    <w:left w:val="none" w:sz="0" w:space="0" w:color="auto"/>
                    <w:bottom w:val="none" w:sz="0" w:space="0" w:color="auto"/>
                    <w:right w:val="none" w:sz="0" w:space="0" w:color="auto"/>
                  </w:divBdr>
                  <w:divsChild>
                    <w:div w:id="1025986475">
                      <w:marLeft w:val="0"/>
                      <w:marRight w:val="0"/>
                      <w:marTop w:val="0"/>
                      <w:marBottom w:val="0"/>
                      <w:divBdr>
                        <w:top w:val="none" w:sz="0" w:space="0" w:color="auto"/>
                        <w:left w:val="none" w:sz="0" w:space="0" w:color="auto"/>
                        <w:bottom w:val="none" w:sz="0" w:space="0" w:color="auto"/>
                        <w:right w:val="none" w:sz="0" w:space="0" w:color="auto"/>
                      </w:divBdr>
                      <w:divsChild>
                        <w:div w:id="1025986377">
                          <w:marLeft w:val="0"/>
                          <w:marRight w:val="0"/>
                          <w:marTop w:val="0"/>
                          <w:marBottom w:val="0"/>
                          <w:divBdr>
                            <w:top w:val="none" w:sz="0" w:space="0" w:color="auto"/>
                            <w:left w:val="none" w:sz="0" w:space="0" w:color="auto"/>
                            <w:bottom w:val="none" w:sz="0" w:space="0" w:color="auto"/>
                            <w:right w:val="none" w:sz="0" w:space="0" w:color="auto"/>
                          </w:divBdr>
                          <w:divsChild>
                            <w:div w:id="1025986313">
                              <w:marLeft w:val="0"/>
                              <w:marRight w:val="0"/>
                              <w:marTop w:val="0"/>
                              <w:marBottom w:val="0"/>
                              <w:divBdr>
                                <w:top w:val="none" w:sz="0" w:space="0" w:color="auto"/>
                                <w:left w:val="none" w:sz="0" w:space="0" w:color="auto"/>
                                <w:bottom w:val="none" w:sz="0" w:space="0" w:color="auto"/>
                                <w:right w:val="none" w:sz="0" w:space="0" w:color="auto"/>
                              </w:divBdr>
                              <w:divsChild>
                                <w:div w:id="1025986410">
                                  <w:marLeft w:val="0"/>
                                  <w:marRight w:val="0"/>
                                  <w:marTop w:val="0"/>
                                  <w:marBottom w:val="0"/>
                                  <w:divBdr>
                                    <w:top w:val="none" w:sz="0" w:space="0" w:color="auto"/>
                                    <w:left w:val="none" w:sz="0" w:space="0" w:color="auto"/>
                                    <w:bottom w:val="none" w:sz="0" w:space="0" w:color="auto"/>
                                    <w:right w:val="none" w:sz="0" w:space="0" w:color="auto"/>
                                  </w:divBdr>
                                  <w:divsChild>
                                    <w:div w:id="1025986393">
                                      <w:marLeft w:val="0"/>
                                      <w:marRight w:val="0"/>
                                      <w:marTop w:val="0"/>
                                      <w:marBottom w:val="0"/>
                                      <w:divBdr>
                                        <w:top w:val="none" w:sz="0" w:space="0" w:color="auto"/>
                                        <w:left w:val="none" w:sz="0" w:space="0" w:color="auto"/>
                                        <w:bottom w:val="none" w:sz="0" w:space="0" w:color="auto"/>
                                        <w:right w:val="none" w:sz="0" w:space="0" w:color="auto"/>
                                      </w:divBdr>
                                      <w:divsChild>
                                        <w:div w:id="1025986451">
                                          <w:marLeft w:val="0"/>
                                          <w:marRight w:val="0"/>
                                          <w:marTop w:val="0"/>
                                          <w:marBottom w:val="0"/>
                                          <w:divBdr>
                                            <w:top w:val="none" w:sz="0" w:space="0" w:color="auto"/>
                                            <w:left w:val="none" w:sz="0" w:space="0" w:color="auto"/>
                                            <w:bottom w:val="none" w:sz="0" w:space="0" w:color="auto"/>
                                            <w:right w:val="none" w:sz="0" w:space="0" w:color="auto"/>
                                          </w:divBdr>
                                          <w:divsChild>
                                            <w:div w:id="10259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17">
      <w:marLeft w:val="0"/>
      <w:marRight w:val="0"/>
      <w:marTop w:val="0"/>
      <w:marBottom w:val="0"/>
      <w:divBdr>
        <w:top w:val="none" w:sz="0" w:space="0" w:color="auto"/>
        <w:left w:val="none" w:sz="0" w:space="0" w:color="auto"/>
        <w:bottom w:val="none" w:sz="0" w:space="0" w:color="auto"/>
        <w:right w:val="none" w:sz="0" w:space="0" w:color="auto"/>
      </w:divBdr>
      <w:divsChild>
        <w:div w:id="1025986330">
          <w:marLeft w:val="0"/>
          <w:marRight w:val="0"/>
          <w:marTop w:val="0"/>
          <w:marBottom w:val="0"/>
          <w:divBdr>
            <w:top w:val="none" w:sz="0" w:space="0" w:color="auto"/>
            <w:left w:val="none" w:sz="0" w:space="0" w:color="auto"/>
            <w:bottom w:val="none" w:sz="0" w:space="0" w:color="auto"/>
            <w:right w:val="none" w:sz="0" w:space="0" w:color="auto"/>
          </w:divBdr>
          <w:divsChild>
            <w:div w:id="1025986445">
              <w:marLeft w:val="0"/>
              <w:marRight w:val="0"/>
              <w:marTop w:val="0"/>
              <w:marBottom w:val="0"/>
              <w:divBdr>
                <w:top w:val="none" w:sz="0" w:space="0" w:color="auto"/>
                <w:left w:val="none" w:sz="0" w:space="0" w:color="auto"/>
                <w:bottom w:val="none" w:sz="0" w:space="0" w:color="auto"/>
                <w:right w:val="none" w:sz="0" w:space="0" w:color="auto"/>
              </w:divBdr>
              <w:divsChild>
                <w:div w:id="1025986376">
                  <w:marLeft w:val="0"/>
                  <w:marRight w:val="0"/>
                  <w:marTop w:val="0"/>
                  <w:marBottom w:val="0"/>
                  <w:divBdr>
                    <w:top w:val="none" w:sz="0" w:space="0" w:color="auto"/>
                    <w:left w:val="none" w:sz="0" w:space="0" w:color="auto"/>
                    <w:bottom w:val="none" w:sz="0" w:space="0" w:color="auto"/>
                    <w:right w:val="none" w:sz="0" w:space="0" w:color="auto"/>
                  </w:divBdr>
                  <w:divsChild>
                    <w:div w:id="1025986421">
                      <w:marLeft w:val="0"/>
                      <w:marRight w:val="0"/>
                      <w:marTop w:val="0"/>
                      <w:marBottom w:val="0"/>
                      <w:divBdr>
                        <w:top w:val="none" w:sz="0" w:space="0" w:color="auto"/>
                        <w:left w:val="none" w:sz="0" w:space="0" w:color="auto"/>
                        <w:bottom w:val="none" w:sz="0" w:space="0" w:color="auto"/>
                        <w:right w:val="none" w:sz="0" w:space="0" w:color="auto"/>
                      </w:divBdr>
                      <w:divsChild>
                        <w:div w:id="1025986284">
                          <w:marLeft w:val="0"/>
                          <w:marRight w:val="0"/>
                          <w:marTop w:val="0"/>
                          <w:marBottom w:val="0"/>
                          <w:divBdr>
                            <w:top w:val="none" w:sz="0" w:space="0" w:color="auto"/>
                            <w:left w:val="none" w:sz="0" w:space="0" w:color="auto"/>
                            <w:bottom w:val="none" w:sz="0" w:space="0" w:color="auto"/>
                            <w:right w:val="none" w:sz="0" w:space="0" w:color="auto"/>
                          </w:divBdr>
                          <w:divsChild>
                            <w:div w:id="1025986431">
                              <w:marLeft w:val="0"/>
                              <w:marRight w:val="0"/>
                              <w:marTop w:val="0"/>
                              <w:marBottom w:val="0"/>
                              <w:divBdr>
                                <w:top w:val="none" w:sz="0" w:space="0" w:color="auto"/>
                                <w:left w:val="none" w:sz="0" w:space="0" w:color="auto"/>
                                <w:bottom w:val="none" w:sz="0" w:space="0" w:color="auto"/>
                                <w:right w:val="none" w:sz="0" w:space="0" w:color="auto"/>
                              </w:divBdr>
                              <w:divsChild>
                                <w:div w:id="1025986408">
                                  <w:marLeft w:val="0"/>
                                  <w:marRight w:val="0"/>
                                  <w:marTop w:val="0"/>
                                  <w:marBottom w:val="0"/>
                                  <w:divBdr>
                                    <w:top w:val="none" w:sz="0" w:space="0" w:color="auto"/>
                                    <w:left w:val="none" w:sz="0" w:space="0" w:color="auto"/>
                                    <w:bottom w:val="none" w:sz="0" w:space="0" w:color="auto"/>
                                    <w:right w:val="none" w:sz="0" w:space="0" w:color="auto"/>
                                  </w:divBdr>
                                  <w:divsChild>
                                    <w:div w:id="1025986295">
                                      <w:marLeft w:val="0"/>
                                      <w:marRight w:val="0"/>
                                      <w:marTop w:val="0"/>
                                      <w:marBottom w:val="0"/>
                                      <w:divBdr>
                                        <w:top w:val="none" w:sz="0" w:space="0" w:color="auto"/>
                                        <w:left w:val="none" w:sz="0" w:space="0" w:color="auto"/>
                                        <w:bottom w:val="none" w:sz="0" w:space="0" w:color="auto"/>
                                        <w:right w:val="none" w:sz="0" w:space="0" w:color="auto"/>
                                      </w:divBdr>
                                      <w:divsChild>
                                        <w:div w:id="1025986416">
                                          <w:marLeft w:val="0"/>
                                          <w:marRight w:val="0"/>
                                          <w:marTop w:val="0"/>
                                          <w:marBottom w:val="0"/>
                                          <w:divBdr>
                                            <w:top w:val="none" w:sz="0" w:space="0" w:color="auto"/>
                                            <w:left w:val="none" w:sz="0" w:space="0" w:color="auto"/>
                                            <w:bottom w:val="none" w:sz="0" w:space="0" w:color="auto"/>
                                            <w:right w:val="none" w:sz="0" w:space="0" w:color="auto"/>
                                          </w:divBdr>
                                          <w:divsChild>
                                            <w:div w:id="10259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22">
      <w:marLeft w:val="0"/>
      <w:marRight w:val="0"/>
      <w:marTop w:val="0"/>
      <w:marBottom w:val="0"/>
      <w:divBdr>
        <w:top w:val="none" w:sz="0" w:space="0" w:color="auto"/>
        <w:left w:val="none" w:sz="0" w:space="0" w:color="auto"/>
        <w:bottom w:val="none" w:sz="0" w:space="0" w:color="auto"/>
        <w:right w:val="none" w:sz="0" w:space="0" w:color="auto"/>
      </w:divBdr>
      <w:divsChild>
        <w:div w:id="1025986387">
          <w:marLeft w:val="0"/>
          <w:marRight w:val="0"/>
          <w:marTop w:val="0"/>
          <w:marBottom w:val="0"/>
          <w:divBdr>
            <w:top w:val="none" w:sz="0" w:space="0" w:color="auto"/>
            <w:left w:val="none" w:sz="0" w:space="0" w:color="auto"/>
            <w:bottom w:val="none" w:sz="0" w:space="0" w:color="auto"/>
            <w:right w:val="none" w:sz="0" w:space="0" w:color="auto"/>
          </w:divBdr>
          <w:divsChild>
            <w:div w:id="1025986469">
              <w:marLeft w:val="0"/>
              <w:marRight w:val="0"/>
              <w:marTop w:val="0"/>
              <w:marBottom w:val="0"/>
              <w:divBdr>
                <w:top w:val="none" w:sz="0" w:space="0" w:color="auto"/>
                <w:left w:val="none" w:sz="0" w:space="0" w:color="auto"/>
                <w:bottom w:val="none" w:sz="0" w:space="0" w:color="auto"/>
                <w:right w:val="none" w:sz="0" w:space="0" w:color="auto"/>
              </w:divBdr>
              <w:divsChild>
                <w:div w:id="1025986345">
                  <w:marLeft w:val="0"/>
                  <w:marRight w:val="0"/>
                  <w:marTop w:val="0"/>
                  <w:marBottom w:val="0"/>
                  <w:divBdr>
                    <w:top w:val="none" w:sz="0" w:space="0" w:color="auto"/>
                    <w:left w:val="none" w:sz="0" w:space="0" w:color="auto"/>
                    <w:bottom w:val="none" w:sz="0" w:space="0" w:color="auto"/>
                    <w:right w:val="none" w:sz="0" w:space="0" w:color="auto"/>
                  </w:divBdr>
                  <w:divsChild>
                    <w:div w:id="1025986536">
                      <w:marLeft w:val="0"/>
                      <w:marRight w:val="0"/>
                      <w:marTop w:val="0"/>
                      <w:marBottom w:val="0"/>
                      <w:divBdr>
                        <w:top w:val="none" w:sz="0" w:space="0" w:color="auto"/>
                        <w:left w:val="none" w:sz="0" w:space="0" w:color="auto"/>
                        <w:bottom w:val="none" w:sz="0" w:space="0" w:color="auto"/>
                        <w:right w:val="none" w:sz="0" w:space="0" w:color="auto"/>
                      </w:divBdr>
                      <w:divsChild>
                        <w:div w:id="1025986309">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0"/>
                              <w:marRight w:val="0"/>
                              <w:marTop w:val="0"/>
                              <w:marBottom w:val="0"/>
                              <w:divBdr>
                                <w:top w:val="none" w:sz="0" w:space="0" w:color="auto"/>
                                <w:left w:val="none" w:sz="0" w:space="0" w:color="auto"/>
                                <w:bottom w:val="none" w:sz="0" w:space="0" w:color="auto"/>
                                <w:right w:val="none" w:sz="0" w:space="0" w:color="auto"/>
                              </w:divBdr>
                              <w:divsChild>
                                <w:div w:id="1025986380">
                                  <w:marLeft w:val="0"/>
                                  <w:marRight w:val="0"/>
                                  <w:marTop w:val="0"/>
                                  <w:marBottom w:val="0"/>
                                  <w:divBdr>
                                    <w:top w:val="none" w:sz="0" w:space="0" w:color="auto"/>
                                    <w:left w:val="none" w:sz="0" w:space="0" w:color="auto"/>
                                    <w:bottom w:val="none" w:sz="0" w:space="0" w:color="auto"/>
                                    <w:right w:val="none" w:sz="0" w:space="0" w:color="auto"/>
                                  </w:divBdr>
                                  <w:divsChild>
                                    <w:div w:id="1025986405">
                                      <w:marLeft w:val="0"/>
                                      <w:marRight w:val="0"/>
                                      <w:marTop w:val="0"/>
                                      <w:marBottom w:val="0"/>
                                      <w:divBdr>
                                        <w:top w:val="none" w:sz="0" w:space="0" w:color="auto"/>
                                        <w:left w:val="none" w:sz="0" w:space="0" w:color="auto"/>
                                        <w:bottom w:val="none" w:sz="0" w:space="0" w:color="auto"/>
                                        <w:right w:val="none" w:sz="0" w:space="0" w:color="auto"/>
                                      </w:divBdr>
                                      <w:divsChild>
                                        <w:div w:id="1025986489">
                                          <w:marLeft w:val="0"/>
                                          <w:marRight w:val="0"/>
                                          <w:marTop w:val="0"/>
                                          <w:marBottom w:val="0"/>
                                          <w:divBdr>
                                            <w:top w:val="none" w:sz="0" w:space="0" w:color="auto"/>
                                            <w:left w:val="none" w:sz="0" w:space="0" w:color="auto"/>
                                            <w:bottom w:val="none" w:sz="0" w:space="0" w:color="auto"/>
                                            <w:right w:val="none" w:sz="0" w:space="0" w:color="auto"/>
                                          </w:divBdr>
                                          <w:divsChild>
                                            <w:div w:id="10259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38">
      <w:marLeft w:val="0"/>
      <w:marRight w:val="0"/>
      <w:marTop w:val="0"/>
      <w:marBottom w:val="0"/>
      <w:divBdr>
        <w:top w:val="none" w:sz="0" w:space="0" w:color="auto"/>
        <w:left w:val="none" w:sz="0" w:space="0" w:color="auto"/>
        <w:bottom w:val="none" w:sz="0" w:space="0" w:color="auto"/>
        <w:right w:val="none" w:sz="0" w:space="0" w:color="auto"/>
      </w:divBdr>
      <w:divsChild>
        <w:div w:id="1025986294">
          <w:marLeft w:val="0"/>
          <w:marRight w:val="0"/>
          <w:marTop w:val="0"/>
          <w:marBottom w:val="0"/>
          <w:divBdr>
            <w:top w:val="none" w:sz="0" w:space="0" w:color="auto"/>
            <w:left w:val="none" w:sz="0" w:space="0" w:color="auto"/>
            <w:bottom w:val="none" w:sz="0" w:space="0" w:color="auto"/>
            <w:right w:val="none" w:sz="0" w:space="0" w:color="auto"/>
          </w:divBdr>
          <w:divsChild>
            <w:div w:id="1025986502">
              <w:marLeft w:val="0"/>
              <w:marRight w:val="0"/>
              <w:marTop w:val="0"/>
              <w:marBottom w:val="0"/>
              <w:divBdr>
                <w:top w:val="none" w:sz="0" w:space="0" w:color="auto"/>
                <w:left w:val="none" w:sz="0" w:space="0" w:color="auto"/>
                <w:bottom w:val="none" w:sz="0" w:space="0" w:color="auto"/>
                <w:right w:val="none" w:sz="0" w:space="0" w:color="auto"/>
              </w:divBdr>
              <w:divsChild>
                <w:div w:id="1025986479">
                  <w:marLeft w:val="0"/>
                  <w:marRight w:val="0"/>
                  <w:marTop w:val="0"/>
                  <w:marBottom w:val="0"/>
                  <w:divBdr>
                    <w:top w:val="none" w:sz="0" w:space="0" w:color="auto"/>
                    <w:left w:val="none" w:sz="0" w:space="0" w:color="auto"/>
                    <w:bottom w:val="none" w:sz="0" w:space="0" w:color="auto"/>
                    <w:right w:val="none" w:sz="0" w:space="0" w:color="auto"/>
                  </w:divBdr>
                  <w:divsChild>
                    <w:div w:id="1025986505">
                      <w:marLeft w:val="0"/>
                      <w:marRight w:val="0"/>
                      <w:marTop w:val="0"/>
                      <w:marBottom w:val="0"/>
                      <w:divBdr>
                        <w:top w:val="none" w:sz="0" w:space="0" w:color="auto"/>
                        <w:left w:val="none" w:sz="0" w:space="0" w:color="auto"/>
                        <w:bottom w:val="none" w:sz="0" w:space="0" w:color="auto"/>
                        <w:right w:val="none" w:sz="0" w:space="0" w:color="auto"/>
                      </w:divBdr>
                      <w:divsChild>
                        <w:div w:id="1025986326">
                          <w:marLeft w:val="0"/>
                          <w:marRight w:val="0"/>
                          <w:marTop w:val="0"/>
                          <w:marBottom w:val="0"/>
                          <w:divBdr>
                            <w:top w:val="none" w:sz="0" w:space="0" w:color="auto"/>
                            <w:left w:val="none" w:sz="0" w:space="0" w:color="auto"/>
                            <w:bottom w:val="none" w:sz="0" w:space="0" w:color="auto"/>
                            <w:right w:val="none" w:sz="0" w:space="0" w:color="auto"/>
                          </w:divBdr>
                          <w:divsChild>
                            <w:div w:id="1025986291">
                              <w:marLeft w:val="0"/>
                              <w:marRight w:val="0"/>
                              <w:marTop w:val="0"/>
                              <w:marBottom w:val="0"/>
                              <w:divBdr>
                                <w:top w:val="none" w:sz="0" w:space="0" w:color="auto"/>
                                <w:left w:val="none" w:sz="0" w:space="0" w:color="auto"/>
                                <w:bottom w:val="none" w:sz="0" w:space="0" w:color="auto"/>
                                <w:right w:val="none" w:sz="0" w:space="0" w:color="auto"/>
                              </w:divBdr>
                              <w:divsChild>
                                <w:div w:id="1025986516">
                                  <w:marLeft w:val="0"/>
                                  <w:marRight w:val="0"/>
                                  <w:marTop w:val="0"/>
                                  <w:marBottom w:val="0"/>
                                  <w:divBdr>
                                    <w:top w:val="none" w:sz="0" w:space="0" w:color="auto"/>
                                    <w:left w:val="none" w:sz="0" w:space="0" w:color="auto"/>
                                    <w:bottom w:val="none" w:sz="0" w:space="0" w:color="auto"/>
                                    <w:right w:val="none" w:sz="0" w:space="0" w:color="auto"/>
                                  </w:divBdr>
                                  <w:divsChild>
                                    <w:div w:id="1025986327">
                                      <w:marLeft w:val="0"/>
                                      <w:marRight w:val="0"/>
                                      <w:marTop w:val="0"/>
                                      <w:marBottom w:val="0"/>
                                      <w:divBdr>
                                        <w:top w:val="none" w:sz="0" w:space="0" w:color="auto"/>
                                        <w:left w:val="none" w:sz="0" w:space="0" w:color="auto"/>
                                        <w:bottom w:val="none" w:sz="0" w:space="0" w:color="auto"/>
                                        <w:right w:val="none" w:sz="0" w:space="0" w:color="auto"/>
                                      </w:divBdr>
                                      <w:divsChild>
                                        <w:div w:id="1025986511">
                                          <w:marLeft w:val="0"/>
                                          <w:marRight w:val="0"/>
                                          <w:marTop w:val="0"/>
                                          <w:marBottom w:val="0"/>
                                          <w:divBdr>
                                            <w:top w:val="none" w:sz="0" w:space="0" w:color="auto"/>
                                            <w:left w:val="none" w:sz="0" w:space="0" w:color="auto"/>
                                            <w:bottom w:val="none" w:sz="0" w:space="0" w:color="auto"/>
                                            <w:right w:val="none" w:sz="0" w:space="0" w:color="auto"/>
                                          </w:divBdr>
                                          <w:divsChild>
                                            <w:div w:id="10259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54">
      <w:marLeft w:val="0"/>
      <w:marRight w:val="0"/>
      <w:marTop w:val="0"/>
      <w:marBottom w:val="0"/>
      <w:divBdr>
        <w:top w:val="none" w:sz="0" w:space="0" w:color="auto"/>
        <w:left w:val="none" w:sz="0" w:space="0" w:color="auto"/>
        <w:bottom w:val="none" w:sz="0" w:space="0" w:color="auto"/>
        <w:right w:val="none" w:sz="0" w:space="0" w:color="auto"/>
      </w:divBdr>
      <w:divsChild>
        <w:div w:id="1025986348">
          <w:marLeft w:val="0"/>
          <w:marRight w:val="0"/>
          <w:marTop w:val="0"/>
          <w:marBottom w:val="0"/>
          <w:divBdr>
            <w:top w:val="none" w:sz="0" w:space="0" w:color="auto"/>
            <w:left w:val="none" w:sz="0" w:space="0" w:color="auto"/>
            <w:bottom w:val="none" w:sz="0" w:space="0" w:color="auto"/>
            <w:right w:val="none" w:sz="0" w:space="0" w:color="auto"/>
          </w:divBdr>
          <w:divsChild>
            <w:div w:id="1025986449">
              <w:marLeft w:val="0"/>
              <w:marRight w:val="0"/>
              <w:marTop w:val="0"/>
              <w:marBottom w:val="0"/>
              <w:divBdr>
                <w:top w:val="none" w:sz="0" w:space="0" w:color="auto"/>
                <w:left w:val="none" w:sz="0" w:space="0" w:color="auto"/>
                <w:bottom w:val="none" w:sz="0" w:space="0" w:color="auto"/>
                <w:right w:val="none" w:sz="0" w:space="0" w:color="auto"/>
              </w:divBdr>
              <w:divsChild>
                <w:div w:id="1025986484">
                  <w:marLeft w:val="0"/>
                  <w:marRight w:val="0"/>
                  <w:marTop w:val="0"/>
                  <w:marBottom w:val="0"/>
                  <w:divBdr>
                    <w:top w:val="none" w:sz="0" w:space="0" w:color="auto"/>
                    <w:left w:val="none" w:sz="0" w:space="0" w:color="auto"/>
                    <w:bottom w:val="none" w:sz="0" w:space="0" w:color="auto"/>
                    <w:right w:val="none" w:sz="0" w:space="0" w:color="auto"/>
                  </w:divBdr>
                  <w:divsChild>
                    <w:div w:id="1025986520">
                      <w:marLeft w:val="0"/>
                      <w:marRight w:val="0"/>
                      <w:marTop w:val="0"/>
                      <w:marBottom w:val="0"/>
                      <w:divBdr>
                        <w:top w:val="none" w:sz="0" w:space="0" w:color="auto"/>
                        <w:left w:val="none" w:sz="0" w:space="0" w:color="auto"/>
                        <w:bottom w:val="none" w:sz="0" w:space="0" w:color="auto"/>
                        <w:right w:val="none" w:sz="0" w:space="0" w:color="auto"/>
                      </w:divBdr>
                      <w:divsChild>
                        <w:div w:id="1025986462">
                          <w:marLeft w:val="0"/>
                          <w:marRight w:val="0"/>
                          <w:marTop w:val="0"/>
                          <w:marBottom w:val="0"/>
                          <w:divBdr>
                            <w:top w:val="none" w:sz="0" w:space="0" w:color="auto"/>
                            <w:left w:val="none" w:sz="0" w:space="0" w:color="auto"/>
                            <w:bottom w:val="none" w:sz="0" w:space="0" w:color="auto"/>
                            <w:right w:val="none" w:sz="0" w:space="0" w:color="auto"/>
                          </w:divBdr>
                          <w:divsChild>
                            <w:div w:id="1025986368">
                              <w:marLeft w:val="0"/>
                              <w:marRight w:val="0"/>
                              <w:marTop w:val="0"/>
                              <w:marBottom w:val="0"/>
                              <w:divBdr>
                                <w:top w:val="none" w:sz="0" w:space="0" w:color="auto"/>
                                <w:left w:val="none" w:sz="0" w:space="0" w:color="auto"/>
                                <w:bottom w:val="none" w:sz="0" w:space="0" w:color="auto"/>
                                <w:right w:val="none" w:sz="0" w:space="0" w:color="auto"/>
                              </w:divBdr>
                              <w:divsChild>
                                <w:div w:id="1025986453">
                                  <w:marLeft w:val="0"/>
                                  <w:marRight w:val="0"/>
                                  <w:marTop w:val="0"/>
                                  <w:marBottom w:val="0"/>
                                  <w:divBdr>
                                    <w:top w:val="none" w:sz="0" w:space="0" w:color="auto"/>
                                    <w:left w:val="none" w:sz="0" w:space="0" w:color="auto"/>
                                    <w:bottom w:val="none" w:sz="0" w:space="0" w:color="auto"/>
                                    <w:right w:val="none" w:sz="0" w:space="0" w:color="auto"/>
                                  </w:divBdr>
                                  <w:divsChild>
                                    <w:div w:id="1025986363">
                                      <w:marLeft w:val="0"/>
                                      <w:marRight w:val="0"/>
                                      <w:marTop w:val="0"/>
                                      <w:marBottom w:val="0"/>
                                      <w:divBdr>
                                        <w:top w:val="none" w:sz="0" w:space="0" w:color="auto"/>
                                        <w:left w:val="none" w:sz="0" w:space="0" w:color="auto"/>
                                        <w:bottom w:val="none" w:sz="0" w:space="0" w:color="auto"/>
                                        <w:right w:val="none" w:sz="0" w:space="0" w:color="auto"/>
                                      </w:divBdr>
                                      <w:divsChild>
                                        <w:div w:id="1025986350">
                                          <w:marLeft w:val="0"/>
                                          <w:marRight w:val="0"/>
                                          <w:marTop w:val="0"/>
                                          <w:marBottom w:val="0"/>
                                          <w:divBdr>
                                            <w:top w:val="none" w:sz="0" w:space="0" w:color="auto"/>
                                            <w:left w:val="none" w:sz="0" w:space="0" w:color="auto"/>
                                            <w:bottom w:val="none" w:sz="0" w:space="0" w:color="auto"/>
                                            <w:right w:val="none" w:sz="0" w:space="0" w:color="auto"/>
                                          </w:divBdr>
                                          <w:divsChild>
                                            <w:div w:id="10259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58">
      <w:marLeft w:val="0"/>
      <w:marRight w:val="0"/>
      <w:marTop w:val="0"/>
      <w:marBottom w:val="0"/>
      <w:divBdr>
        <w:top w:val="none" w:sz="0" w:space="0" w:color="auto"/>
        <w:left w:val="none" w:sz="0" w:space="0" w:color="auto"/>
        <w:bottom w:val="none" w:sz="0" w:space="0" w:color="auto"/>
        <w:right w:val="none" w:sz="0" w:space="0" w:color="auto"/>
      </w:divBdr>
      <w:divsChild>
        <w:div w:id="1025986314">
          <w:marLeft w:val="0"/>
          <w:marRight w:val="0"/>
          <w:marTop w:val="0"/>
          <w:marBottom w:val="0"/>
          <w:divBdr>
            <w:top w:val="none" w:sz="0" w:space="0" w:color="auto"/>
            <w:left w:val="none" w:sz="0" w:space="0" w:color="auto"/>
            <w:bottom w:val="none" w:sz="0" w:space="0" w:color="auto"/>
            <w:right w:val="none" w:sz="0" w:space="0" w:color="auto"/>
          </w:divBdr>
          <w:divsChild>
            <w:div w:id="1025986465">
              <w:marLeft w:val="0"/>
              <w:marRight w:val="0"/>
              <w:marTop w:val="0"/>
              <w:marBottom w:val="0"/>
              <w:divBdr>
                <w:top w:val="none" w:sz="0" w:space="0" w:color="auto"/>
                <w:left w:val="none" w:sz="0" w:space="0" w:color="auto"/>
                <w:bottom w:val="none" w:sz="0" w:space="0" w:color="auto"/>
                <w:right w:val="none" w:sz="0" w:space="0" w:color="auto"/>
              </w:divBdr>
              <w:divsChild>
                <w:div w:id="1025986428">
                  <w:marLeft w:val="0"/>
                  <w:marRight w:val="0"/>
                  <w:marTop w:val="0"/>
                  <w:marBottom w:val="0"/>
                  <w:divBdr>
                    <w:top w:val="none" w:sz="0" w:space="0" w:color="auto"/>
                    <w:left w:val="none" w:sz="0" w:space="0" w:color="auto"/>
                    <w:bottom w:val="none" w:sz="0" w:space="0" w:color="auto"/>
                    <w:right w:val="none" w:sz="0" w:space="0" w:color="auto"/>
                  </w:divBdr>
                  <w:divsChild>
                    <w:div w:id="1025986419">
                      <w:marLeft w:val="0"/>
                      <w:marRight w:val="0"/>
                      <w:marTop w:val="0"/>
                      <w:marBottom w:val="0"/>
                      <w:divBdr>
                        <w:top w:val="none" w:sz="0" w:space="0" w:color="auto"/>
                        <w:left w:val="none" w:sz="0" w:space="0" w:color="auto"/>
                        <w:bottom w:val="none" w:sz="0" w:space="0" w:color="auto"/>
                        <w:right w:val="none" w:sz="0" w:space="0" w:color="auto"/>
                      </w:divBdr>
                      <w:divsChild>
                        <w:div w:id="1025986301">
                          <w:marLeft w:val="0"/>
                          <w:marRight w:val="0"/>
                          <w:marTop w:val="0"/>
                          <w:marBottom w:val="0"/>
                          <w:divBdr>
                            <w:top w:val="none" w:sz="0" w:space="0" w:color="auto"/>
                            <w:left w:val="none" w:sz="0" w:space="0" w:color="auto"/>
                            <w:bottom w:val="none" w:sz="0" w:space="0" w:color="auto"/>
                            <w:right w:val="none" w:sz="0" w:space="0" w:color="auto"/>
                          </w:divBdr>
                          <w:divsChild>
                            <w:div w:id="1025986311">
                              <w:marLeft w:val="0"/>
                              <w:marRight w:val="0"/>
                              <w:marTop w:val="0"/>
                              <w:marBottom w:val="0"/>
                              <w:divBdr>
                                <w:top w:val="none" w:sz="0" w:space="0" w:color="auto"/>
                                <w:left w:val="none" w:sz="0" w:space="0" w:color="auto"/>
                                <w:bottom w:val="none" w:sz="0" w:space="0" w:color="auto"/>
                                <w:right w:val="none" w:sz="0" w:space="0" w:color="auto"/>
                              </w:divBdr>
                              <w:divsChild>
                                <w:div w:id="1025986283">
                                  <w:marLeft w:val="0"/>
                                  <w:marRight w:val="0"/>
                                  <w:marTop w:val="0"/>
                                  <w:marBottom w:val="0"/>
                                  <w:divBdr>
                                    <w:top w:val="none" w:sz="0" w:space="0" w:color="auto"/>
                                    <w:left w:val="none" w:sz="0" w:space="0" w:color="auto"/>
                                    <w:bottom w:val="none" w:sz="0" w:space="0" w:color="auto"/>
                                    <w:right w:val="none" w:sz="0" w:space="0" w:color="auto"/>
                                  </w:divBdr>
                                  <w:divsChild>
                                    <w:div w:id="1025986497">
                                      <w:marLeft w:val="0"/>
                                      <w:marRight w:val="0"/>
                                      <w:marTop w:val="0"/>
                                      <w:marBottom w:val="0"/>
                                      <w:divBdr>
                                        <w:top w:val="none" w:sz="0" w:space="0" w:color="auto"/>
                                        <w:left w:val="none" w:sz="0" w:space="0" w:color="auto"/>
                                        <w:bottom w:val="none" w:sz="0" w:space="0" w:color="auto"/>
                                        <w:right w:val="none" w:sz="0" w:space="0" w:color="auto"/>
                                      </w:divBdr>
                                      <w:divsChild>
                                        <w:div w:id="1025986474">
                                          <w:marLeft w:val="0"/>
                                          <w:marRight w:val="0"/>
                                          <w:marTop w:val="0"/>
                                          <w:marBottom w:val="0"/>
                                          <w:divBdr>
                                            <w:top w:val="none" w:sz="0" w:space="0" w:color="auto"/>
                                            <w:left w:val="none" w:sz="0" w:space="0" w:color="auto"/>
                                            <w:bottom w:val="none" w:sz="0" w:space="0" w:color="auto"/>
                                            <w:right w:val="none" w:sz="0" w:space="0" w:color="auto"/>
                                          </w:divBdr>
                                          <w:divsChild>
                                            <w:div w:id="10259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61">
      <w:marLeft w:val="0"/>
      <w:marRight w:val="0"/>
      <w:marTop w:val="0"/>
      <w:marBottom w:val="0"/>
      <w:divBdr>
        <w:top w:val="none" w:sz="0" w:space="0" w:color="auto"/>
        <w:left w:val="none" w:sz="0" w:space="0" w:color="auto"/>
        <w:bottom w:val="none" w:sz="0" w:space="0" w:color="auto"/>
        <w:right w:val="none" w:sz="0" w:space="0" w:color="auto"/>
      </w:divBdr>
      <w:divsChild>
        <w:div w:id="1025986468">
          <w:marLeft w:val="0"/>
          <w:marRight w:val="0"/>
          <w:marTop w:val="0"/>
          <w:marBottom w:val="0"/>
          <w:divBdr>
            <w:top w:val="none" w:sz="0" w:space="0" w:color="auto"/>
            <w:left w:val="none" w:sz="0" w:space="0" w:color="auto"/>
            <w:bottom w:val="none" w:sz="0" w:space="0" w:color="auto"/>
            <w:right w:val="none" w:sz="0" w:space="0" w:color="auto"/>
          </w:divBdr>
          <w:divsChild>
            <w:div w:id="1025986531">
              <w:marLeft w:val="0"/>
              <w:marRight w:val="0"/>
              <w:marTop w:val="0"/>
              <w:marBottom w:val="0"/>
              <w:divBdr>
                <w:top w:val="none" w:sz="0" w:space="0" w:color="auto"/>
                <w:left w:val="none" w:sz="0" w:space="0" w:color="auto"/>
                <w:bottom w:val="none" w:sz="0" w:space="0" w:color="auto"/>
                <w:right w:val="none" w:sz="0" w:space="0" w:color="auto"/>
              </w:divBdr>
              <w:divsChild>
                <w:div w:id="1025986357">
                  <w:marLeft w:val="0"/>
                  <w:marRight w:val="0"/>
                  <w:marTop w:val="0"/>
                  <w:marBottom w:val="0"/>
                  <w:divBdr>
                    <w:top w:val="none" w:sz="0" w:space="0" w:color="auto"/>
                    <w:left w:val="none" w:sz="0" w:space="0" w:color="auto"/>
                    <w:bottom w:val="none" w:sz="0" w:space="0" w:color="auto"/>
                    <w:right w:val="none" w:sz="0" w:space="0" w:color="auto"/>
                  </w:divBdr>
                  <w:divsChild>
                    <w:div w:id="1025986441">
                      <w:marLeft w:val="0"/>
                      <w:marRight w:val="0"/>
                      <w:marTop w:val="0"/>
                      <w:marBottom w:val="0"/>
                      <w:divBdr>
                        <w:top w:val="none" w:sz="0" w:space="0" w:color="auto"/>
                        <w:left w:val="none" w:sz="0" w:space="0" w:color="auto"/>
                        <w:bottom w:val="none" w:sz="0" w:space="0" w:color="auto"/>
                        <w:right w:val="none" w:sz="0" w:space="0" w:color="auto"/>
                      </w:divBdr>
                      <w:divsChild>
                        <w:div w:id="1025986515">
                          <w:marLeft w:val="0"/>
                          <w:marRight w:val="0"/>
                          <w:marTop w:val="0"/>
                          <w:marBottom w:val="0"/>
                          <w:divBdr>
                            <w:top w:val="none" w:sz="0" w:space="0" w:color="auto"/>
                            <w:left w:val="none" w:sz="0" w:space="0" w:color="auto"/>
                            <w:bottom w:val="none" w:sz="0" w:space="0" w:color="auto"/>
                            <w:right w:val="none" w:sz="0" w:space="0" w:color="auto"/>
                          </w:divBdr>
                          <w:divsChild>
                            <w:div w:id="1025986323">
                              <w:marLeft w:val="0"/>
                              <w:marRight w:val="0"/>
                              <w:marTop w:val="0"/>
                              <w:marBottom w:val="0"/>
                              <w:divBdr>
                                <w:top w:val="none" w:sz="0" w:space="0" w:color="auto"/>
                                <w:left w:val="none" w:sz="0" w:space="0" w:color="auto"/>
                                <w:bottom w:val="none" w:sz="0" w:space="0" w:color="auto"/>
                                <w:right w:val="none" w:sz="0" w:space="0" w:color="auto"/>
                              </w:divBdr>
                              <w:divsChild>
                                <w:div w:id="1025986385">
                                  <w:marLeft w:val="0"/>
                                  <w:marRight w:val="0"/>
                                  <w:marTop w:val="0"/>
                                  <w:marBottom w:val="0"/>
                                  <w:divBdr>
                                    <w:top w:val="none" w:sz="0" w:space="0" w:color="auto"/>
                                    <w:left w:val="none" w:sz="0" w:space="0" w:color="auto"/>
                                    <w:bottom w:val="none" w:sz="0" w:space="0" w:color="auto"/>
                                    <w:right w:val="none" w:sz="0" w:space="0" w:color="auto"/>
                                  </w:divBdr>
                                  <w:divsChild>
                                    <w:div w:id="1025986537">
                                      <w:marLeft w:val="0"/>
                                      <w:marRight w:val="0"/>
                                      <w:marTop w:val="0"/>
                                      <w:marBottom w:val="0"/>
                                      <w:divBdr>
                                        <w:top w:val="none" w:sz="0" w:space="0" w:color="auto"/>
                                        <w:left w:val="none" w:sz="0" w:space="0" w:color="auto"/>
                                        <w:bottom w:val="none" w:sz="0" w:space="0" w:color="auto"/>
                                        <w:right w:val="none" w:sz="0" w:space="0" w:color="auto"/>
                                      </w:divBdr>
                                      <w:divsChild>
                                        <w:div w:id="1025986336">
                                          <w:marLeft w:val="0"/>
                                          <w:marRight w:val="0"/>
                                          <w:marTop w:val="0"/>
                                          <w:marBottom w:val="0"/>
                                          <w:divBdr>
                                            <w:top w:val="none" w:sz="0" w:space="0" w:color="auto"/>
                                            <w:left w:val="none" w:sz="0" w:space="0" w:color="auto"/>
                                            <w:bottom w:val="none" w:sz="0" w:space="0" w:color="auto"/>
                                            <w:right w:val="none" w:sz="0" w:space="0" w:color="auto"/>
                                          </w:divBdr>
                                          <w:divsChild>
                                            <w:div w:id="10259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88">
      <w:marLeft w:val="0"/>
      <w:marRight w:val="0"/>
      <w:marTop w:val="0"/>
      <w:marBottom w:val="0"/>
      <w:divBdr>
        <w:top w:val="none" w:sz="0" w:space="0" w:color="auto"/>
        <w:left w:val="none" w:sz="0" w:space="0" w:color="auto"/>
        <w:bottom w:val="none" w:sz="0" w:space="0" w:color="auto"/>
        <w:right w:val="none" w:sz="0" w:space="0" w:color="auto"/>
      </w:divBdr>
      <w:divsChild>
        <w:div w:id="1025986450">
          <w:marLeft w:val="0"/>
          <w:marRight w:val="0"/>
          <w:marTop w:val="0"/>
          <w:marBottom w:val="0"/>
          <w:divBdr>
            <w:top w:val="none" w:sz="0" w:space="0" w:color="auto"/>
            <w:left w:val="none" w:sz="0" w:space="0" w:color="auto"/>
            <w:bottom w:val="none" w:sz="0" w:space="0" w:color="auto"/>
            <w:right w:val="none" w:sz="0" w:space="0" w:color="auto"/>
          </w:divBdr>
          <w:divsChild>
            <w:div w:id="1025986375">
              <w:marLeft w:val="0"/>
              <w:marRight w:val="0"/>
              <w:marTop w:val="0"/>
              <w:marBottom w:val="0"/>
              <w:divBdr>
                <w:top w:val="none" w:sz="0" w:space="0" w:color="auto"/>
                <w:left w:val="none" w:sz="0" w:space="0" w:color="auto"/>
                <w:bottom w:val="none" w:sz="0" w:space="0" w:color="auto"/>
                <w:right w:val="none" w:sz="0" w:space="0" w:color="auto"/>
              </w:divBdr>
              <w:divsChild>
                <w:div w:id="1025986473">
                  <w:marLeft w:val="0"/>
                  <w:marRight w:val="0"/>
                  <w:marTop w:val="0"/>
                  <w:marBottom w:val="0"/>
                  <w:divBdr>
                    <w:top w:val="none" w:sz="0" w:space="0" w:color="auto"/>
                    <w:left w:val="none" w:sz="0" w:space="0" w:color="auto"/>
                    <w:bottom w:val="none" w:sz="0" w:space="0" w:color="auto"/>
                    <w:right w:val="none" w:sz="0" w:space="0" w:color="auto"/>
                  </w:divBdr>
                  <w:divsChild>
                    <w:div w:id="1025986287">
                      <w:marLeft w:val="0"/>
                      <w:marRight w:val="0"/>
                      <w:marTop w:val="0"/>
                      <w:marBottom w:val="0"/>
                      <w:divBdr>
                        <w:top w:val="none" w:sz="0" w:space="0" w:color="auto"/>
                        <w:left w:val="none" w:sz="0" w:space="0" w:color="auto"/>
                        <w:bottom w:val="none" w:sz="0" w:space="0" w:color="auto"/>
                        <w:right w:val="none" w:sz="0" w:space="0" w:color="auto"/>
                      </w:divBdr>
                      <w:divsChild>
                        <w:div w:id="1025986361">
                          <w:marLeft w:val="0"/>
                          <w:marRight w:val="0"/>
                          <w:marTop w:val="0"/>
                          <w:marBottom w:val="0"/>
                          <w:divBdr>
                            <w:top w:val="none" w:sz="0" w:space="0" w:color="auto"/>
                            <w:left w:val="none" w:sz="0" w:space="0" w:color="auto"/>
                            <w:bottom w:val="none" w:sz="0" w:space="0" w:color="auto"/>
                            <w:right w:val="none" w:sz="0" w:space="0" w:color="auto"/>
                          </w:divBdr>
                          <w:divsChild>
                            <w:div w:id="1025986379">
                              <w:marLeft w:val="0"/>
                              <w:marRight w:val="0"/>
                              <w:marTop w:val="0"/>
                              <w:marBottom w:val="0"/>
                              <w:divBdr>
                                <w:top w:val="none" w:sz="0" w:space="0" w:color="auto"/>
                                <w:left w:val="none" w:sz="0" w:space="0" w:color="auto"/>
                                <w:bottom w:val="none" w:sz="0" w:space="0" w:color="auto"/>
                                <w:right w:val="none" w:sz="0" w:space="0" w:color="auto"/>
                              </w:divBdr>
                              <w:divsChild>
                                <w:div w:id="1025986396">
                                  <w:marLeft w:val="0"/>
                                  <w:marRight w:val="0"/>
                                  <w:marTop w:val="0"/>
                                  <w:marBottom w:val="0"/>
                                  <w:divBdr>
                                    <w:top w:val="none" w:sz="0" w:space="0" w:color="auto"/>
                                    <w:left w:val="none" w:sz="0" w:space="0" w:color="auto"/>
                                    <w:bottom w:val="none" w:sz="0" w:space="0" w:color="auto"/>
                                    <w:right w:val="none" w:sz="0" w:space="0" w:color="auto"/>
                                  </w:divBdr>
                                  <w:divsChild>
                                    <w:div w:id="1025986392">
                                      <w:marLeft w:val="0"/>
                                      <w:marRight w:val="0"/>
                                      <w:marTop w:val="0"/>
                                      <w:marBottom w:val="0"/>
                                      <w:divBdr>
                                        <w:top w:val="none" w:sz="0" w:space="0" w:color="auto"/>
                                        <w:left w:val="none" w:sz="0" w:space="0" w:color="auto"/>
                                        <w:bottom w:val="none" w:sz="0" w:space="0" w:color="auto"/>
                                        <w:right w:val="none" w:sz="0" w:space="0" w:color="auto"/>
                                      </w:divBdr>
                                      <w:divsChild>
                                        <w:div w:id="1025986456">
                                          <w:marLeft w:val="0"/>
                                          <w:marRight w:val="0"/>
                                          <w:marTop w:val="0"/>
                                          <w:marBottom w:val="0"/>
                                          <w:divBdr>
                                            <w:top w:val="none" w:sz="0" w:space="0" w:color="auto"/>
                                            <w:left w:val="none" w:sz="0" w:space="0" w:color="auto"/>
                                            <w:bottom w:val="none" w:sz="0" w:space="0" w:color="auto"/>
                                            <w:right w:val="none" w:sz="0" w:space="0" w:color="auto"/>
                                          </w:divBdr>
                                          <w:divsChild>
                                            <w:div w:id="10259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92">
      <w:marLeft w:val="0"/>
      <w:marRight w:val="0"/>
      <w:marTop w:val="0"/>
      <w:marBottom w:val="0"/>
      <w:divBdr>
        <w:top w:val="none" w:sz="0" w:space="0" w:color="auto"/>
        <w:left w:val="none" w:sz="0" w:space="0" w:color="auto"/>
        <w:bottom w:val="none" w:sz="0" w:space="0" w:color="auto"/>
        <w:right w:val="none" w:sz="0" w:space="0" w:color="auto"/>
      </w:divBdr>
      <w:divsChild>
        <w:div w:id="1025986364">
          <w:marLeft w:val="0"/>
          <w:marRight w:val="0"/>
          <w:marTop w:val="0"/>
          <w:marBottom w:val="0"/>
          <w:divBdr>
            <w:top w:val="none" w:sz="0" w:space="0" w:color="auto"/>
            <w:left w:val="none" w:sz="0" w:space="0" w:color="auto"/>
            <w:bottom w:val="none" w:sz="0" w:space="0" w:color="auto"/>
            <w:right w:val="none" w:sz="0" w:space="0" w:color="auto"/>
          </w:divBdr>
          <w:divsChild>
            <w:div w:id="1025986342">
              <w:marLeft w:val="0"/>
              <w:marRight w:val="0"/>
              <w:marTop w:val="0"/>
              <w:marBottom w:val="0"/>
              <w:divBdr>
                <w:top w:val="none" w:sz="0" w:space="0" w:color="auto"/>
                <w:left w:val="none" w:sz="0" w:space="0" w:color="auto"/>
                <w:bottom w:val="none" w:sz="0" w:space="0" w:color="auto"/>
                <w:right w:val="none" w:sz="0" w:space="0" w:color="auto"/>
              </w:divBdr>
              <w:divsChild>
                <w:div w:id="1025986331">
                  <w:marLeft w:val="0"/>
                  <w:marRight w:val="0"/>
                  <w:marTop w:val="0"/>
                  <w:marBottom w:val="0"/>
                  <w:divBdr>
                    <w:top w:val="none" w:sz="0" w:space="0" w:color="auto"/>
                    <w:left w:val="none" w:sz="0" w:space="0" w:color="auto"/>
                    <w:bottom w:val="none" w:sz="0" w:space="0" w:color="auto"/>
                    <w:right w:val="none" w:sz="0" w:space="0" w:color="auto"/>
                  </w:divBdr>
                  <w:divsChild>
                    <w:div w:id="1025986437">
                      <w:marLeft w:val="0"/>
                      <w:marRight w:val="0"/>
                      <w:marTop w:val="0"/>
                      <w:marBottom w:val="0"/>
                      <w:divBdr>
                        <w:top w:val="none" w:sz="0" w:space="0" w:color="auto"/>
                        <w:left w:val="none" w:sz="0" w:space="0" w:color="auto"/>
                        <w:bottom w:val="none" w:sz="0" w:space="0" w:color="auto"/>
                        <w:right w:val="none" w:sz="0" w:space="0" w:color="auto"/>
                      </w:divBdr>
                      <w:divsChild>
                        <w:div w:id="1025986386">
                          <w:marLeft w:val="0"/>
                          <w:marRight w:val="0"/>
                          <w:marTop w:val="0"/>
                          <w:marBottom w:val="0"/>
                          <w:divBdr>
                            <w:top w:val="none" w:sz="0" w:space="0" w:color="auto"/>
                            <w:left w:val="none" w:sz="0" w:space="0" w:color="auto"/>
                            <w:bottom w:val="none" w:sz="0" w:space="0" w:color="auto"/>
                            <w:right w:val="none" w:sz="0" w:space="0" w:color="auto"/>
                          </w:divBdr>
                          <w:divsChild>
                            <w:div w:id="1025986523">
                              <w:marLeft w:val="0"/>
                              <w:marRight w:val="0"/>
                              <w:marTop w:val="0"/>
                              <w:marBottom w:val="0"/>
                              <w:divBdr>
                                <w:top w:val="none" w:sz="0" w:space="0" w:color="auto"/>
                                <w:left w:val="none" w:sz="0" w:space="0" w:color="auto"/>
                                <w:bottom w:val="none" w:sz="0" w:space="0" w:color="auto"/>
                                <w:right w:val="none" w:sz="0" w:space="0" w:color="auto"/>
                              </w:divBdr>
                              <w:divsChild>
                                <w:div w:id="1025986429">
                                  <w:marLeft w:val="0"/>
                                  <w:marRight w:val="0"/>
                                  <w:marTop w:val="0"/>
                                  <w:marBottom w:val="0"/>
                                  <w:divBdr>
                                    <w:top w:val="none" w:sz="0" w:space="0" w:color="auto"/>
                                    <w:left w:val="none" w:sz="0" w:space="0" w:color="auto"/>
                                    <w:bottom w:val="none" w:sz="0" w:space="0" w:color="auto"/>
                                    <w:right w:val="none" w:sz="0" w:space="0" w:color="auto"/>
                                  </w:divBdr>
                                  <w:divsChild>
                                    <w:div w:id="1025986459">
                                      <w:marLeft w:val="0"/>
                                      <w:marRight w:val="0"/>
                                      <w:marTop w:val="0"/>
                                      <w:marBottom w:val="0"/>
                                      <w:divBdr>
                                        <w:top w:val="none" w:sz="0" w:space="0" w:color="auto"/>
                                        <w:left w:val="none" w:sz="0" w:space="0" w:color="auto"/>
                                        <w:bottom w:val="none" w:sz="0" w:space="0" w:color="auto"/>
                                        <w:right w:val="none" w:sz="0" w:space="0" w:color="auto"/>
                                      </w:divBdr>
                                      <w:divsChild>
                                        <w:div w:id="1025986371">
                                          <w:marLeft w:val="0"/>
                                          <w:marRight w:val="0"/>
                                          <w:marTop w:val="0"/>
                                          <w:marBottom w:val="0"/>
                                          <w:divBdr>
                                            <w:top w:val="none" w:sz="0" w:space="0" w:color="auto"/>
                                            <w:left w:val="none" w:sz="0" w:space="0" w:color="auto"/>
                                            <w:bottom w:val="none" w:sz="0" w:space="0" w:color="auto"/>
                                            <w:right w:val="none" w:sz="0" w:space="0" w:color="auto"/>
                                          </w:divBdr>
                                          <w:divsChild>
                                            <w:div w:id="10259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495">
      <w:marLeft w:val="0"/>
      <w:marRight w:val="0"/>
      <w:marTop w:val="0"/>
      <w:marBottom w:val="0"/>
      <w:divBdr>
        <w:top w:val="none" w:sz="0" w:space="0" w:color="auto"/>
        <w:left w:val="none" w:sz="0" w:space="0" w:color="auto"/>
        <w:bottom w:val="none" w:sz="0" w:space="0" w:color="auto"/>
        <w:right w:val="none" w:sz="0" w:space="0" w:color="auto"/>
      </w:divBdr>
      <w:divsChild>
        <w:div w:id="1025986289">
          <w:marLeft w:val="0"/>
          <w:marRight w:val="0"/>
          <w:marTop w:val="0"/>
          <w:marBottom w:val="0"/>
          <w:divBdr>
            <w:top w:val="none" w:sz="0" w:space="0" w:color="auto"/>
            <w:left w:val="none" w:sz="0" w:space="0" w:color="auto"/>
            <w:bottom w:val="none" w:sz="0" w:space="0" w:color="auto"/>
            <w:right w:val="none" w:sz="0" w:space="0" w:color="auto"/>
          </w:divBdr>
          <w:divsChild>
            <w:div w:id="1025986481">
              <w:marLeft w:val="0"/>
              <w:marRight w:val="0"/>
              <w:marTop w:val="0"/>
              <w:marBottom w:val="0"/>
              <w:divBdr>
                <w:top w:val="none" w:sz="0" w:space="0" w:color="auto"/>
                <w:left w:val="none" w:sz="0" w:space="0" w:color="auto"/>
                <w:bottom w:val="none" w:sz="0" w:space="0" w:color="auto"/>
                <w:right w:val="none" w:sz="0" w:space="0" w:color="auto"/>
              </w:divBdr>
              <w:divsChild>
                <w:div w:id="1025986494">
                  <w:marLeft w:val="0"/>
                  <w:marRight w:val="0"/>
                  <w:marTop w:val="0"/>
                  <w:marBottom w:val="0"/>
                  <w:divBdr>
                    <w:top w:val="none" w:sz="0" w:space="0" w:color="auto"/>
                    <w:left w:val="none" w:sz="0" w:space="0" w:color="auto"/>
                    <w:bottom w:val="none" w:sz="0" w:space="0" w:color="auto"/>
                    <w:right w:val="none" w:sz="0" w:space="0" w:color="auto"/>
                  </w:divBdr>
                  <w:divsChild>
                    <w:div w:id="1025986440">
                      <w:marLeft w:val="0"/>
                      <w:marRight w:val="0"/>
                      <w:marTop w:val="0"/>
                      <w:marBottom w:val="0"/>
                      <w:divBdr>
                        <w:top w:val="none" w:sz="0" w:space="0" w:color="auto"/>
                        <w:left w:val="none" w:sz="0" w:space="0" w:color="auto"/>
                        <w:bottom w:val="none" w:sz="0" w:space="0" w:color="auto"/>
                        <w:right w:val="none" w:sz="0" w:space="0" w:color="auto"/>
                      </w:divBdr>
                      <w:divsChild>
                        <w:div w:id="1025986308">
                          <w:marLeft w:val="0"/>
                          <w:marRight w:val="0"/>
                          <w:marTop w:val="0"/>
                          <w:marBottom w:val="0"/>
                          <w:divBdr>
                            <w:top w:val="none" w:sz="0" w:space="0" w:color="auto"/>
                            <w:left w:val="none" w:sz="0" w:space="0" w:color="auto"/>
                            <w:bottom w:val="none" w:sz="0" w:space="0" w:color="auto"/>
                            <w:right w:val="none" w:sz="0" w:space="0" w:color="auto"/>
                          </w:divBdr>
                          <w:divsChild>
                            <w:div w:id="1025986358">
                              <w:marLeft w:val="0"/>
                              <w:marRight w:val="0"/>
                              <w:marTop w:val="0"/>
                              <w:marBottom w:val="0"/>
                              <w:divBdr>
                                <w:top w:val="none" w:sz="0" w:space="0" w:color="auto"/>
                                <w:left w:val="none" w:sz="0" w:space="0" w:color="auto"/>
                                <w:bottom w:val="none" w:sz="0" w:space="0" w:color="auto"/>
                                <w:right w:val="none" w:sz="0" w:space="0" w:color="auto"/>
                              </w:divBdr>
                              <w:divsChild>
                                <w:div w:id="1025986538">
                                  <w:marLeft w:val="0"/>
                                  <w:marRight w:val="0"/>
                                  <w:marTop w:val="0"/>
                                  <w:marBottom w:val="0"/>
                                  <w:divBdr>
                                    <w:top w:val="none" w:sz="0" w:space="0" w:color="auto"/>
                                    <w:left w:val="none" w:sz="0" w:space="0" w:color="auto"/>
                                    <w:bottom w:val="none" w:sz="0" w:space="0" w:color="auto"/>
                                    <w:right w:val="none" w:sz="0" w:space="0" w:color="auto"/>
                                  </w:divBdr>
                                  <w:divsChild>
                                    <w:div w:id="1025986292">
                                      <w:marLeft w:val="0"/>
                                      <w:marRight w:val="0"/>
                                      <w:marTop w:val="0"/>
                                      <w:marBottom w:val="0"/>
                                      <w:divBdr>
                                        <w:top w:val="none" w:sz="0" w:space="0" w:color="auto"/>
                                        <w:left w:val="none" w:sz="0" w:space="0" w:color="auto"/>
                                        <w:bottom w:val="none" w:sz="0" w:space="0" w:color="auto"/>
                                        <w:right w:val="none" w:sz="0" w:space="0" w:color="auto"/>
                                      </w:divBdr>
                                      <w:divsChild>
                                        <w:div w:id="1025986493">
                                          <w:marLeft w:val="0"/>
                                          <w:marRight w:val="0"/>
                                          <w:marTop w:val="0"/>
                                          <w:marBottom w:val="0"/>
                                          <w:divBdr>
                                            <w:top w:val="none" w:sz="0" w:space="0" w:color="auto"/>
                                            <w:left w:val="none" w:sz="0" w:space="0" w:color="auto"/>
                                            <w:bottom w:val="none" w:sz="0" w:space="0" w:color="auto"/>
                                            <w:right w:val="none" w:sz="0" w:space="0" w:color="auto"/>
                                          </w:divBdr>
                                          <w:divsChild>
                                            <w:div w:id="1025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500">
      <w:marLeft w:val="0"/>
      <w:marRight w:val="0"/>
      <w:marTop w:val="0"/>
      <w:marBottom w:val="0"/>
      <w:divBdr>
        <w:top w:val="none" w:sz="0" w:space="0" w:color="auto"/>
        <w:left w:val="none" w:sz="0" w:space="0" w:color="auto"/>
        <w:bottom w:val="none" w:sz="0" w:space="0" w:color="auto"/>
        <w:right w:val="none" w:sz="0" w:space="0" w:color="auto"/>
      </w:divBdr>
      <w:divsChild>
        <w:div w:id="1025986321">
          <w:marLeft w:val="0"/>
          <w:marRight w:val="0"/>
          <w:marTop w:val="0"/>
          <w:marBottom w:val="0"/>
          <w:divBdr>
            <w:top w:val="none" w:sz="0" w:space="0" w:color="auto"/>
            <w:left w:val="none" w:sz="0" w:space="0" w:color="auto"/>
            <w:bottom w:val="none" w:sz="0" w:space="0" w:color="auto"/>
            <w:right w:val="none" w:sz="0" w:space="0" w:color="auto"/>
          </w:divBdr>
          <w:divsChild>
            <w:div w:id="1025986319">
              <w:marLeft w:val="0"/>
              <w:marRight w:val="0"/>
              <w:marTop w:val="0"/>
              <w:marBottom w:val="0"/>
              <w:divBdr>
                <w:top w:val="none" w:sz="0" w:space="0" w:color="auto"/>
                <w:left w:val="none" w:sz="0" w:space="0" w:color="auto"/>
                <w:bottom w:val="none" w:sz="0" w:space="0" w:color="auto"/>
                <w:right w:val="none" w:sz="0" w:space="0" w:color="auto"/>
              </w:divBdr>
              <w:divsChild>
                <w:div w:id="1025986521">
                  <w:marLeft w:val="0"/>
                  <w:marRight w:val="0"/>
                  <w:marTop w:val="0"/>
                  <w:marBottom w:val="0"/>
                  <w:divBdr>
                    <w:top w:val="none" w:sz="0" w:space="0" w:color="auto"/>
                    <w:left w:val="none" w:sz="0" w:space="0" w:color="auto"/>
                    <w:bottom w:val="none" w:sz="0" w:space="0" w:color="auto"/>
                    <w:right w:val="none" w:sz="0" w:space="0" w:color="auto"/>
                  </w:divBdr>
                  <w:divsChild>
                    <w:div w:id="1025986443">
                      <w:marLeft w:val="0"/>
                      <w:marRight w:val="0"/>
                      <w:marTop w:val="0"/>
                      <w:marBottom w:val="0"/>
                      <w:divBdr>
                        <w:top w:val="none" w:sz="0" w:space="0" w:color="auto"/>
                        <w:left w:val="none" w:sz="0" w:space="0" w:color="auto"/>
                        <w:bottom w:val="none" w:sz="0" w:space="0" w:color="auto"/>
                        <w:right w:val="none" w:sz="0" w:space="0" w:color="auto"/>
                      </w:divBdr>
                      <w:divsChild>
                        <w:div w:id="1025986347">
                          <w:marLeft w:val="0"/>
                          <w:marRight w:val="0"/>
                          <w:marTop w:val="0"/>
                          <w:marBottom w:val="0"/>
                          <w:divBdr>
                            <w:top w:val="none" w:sz="0" w:space="0" w:color="auto"/>
                            <w:left w:val="none" w:sz="0" w:space="0" w:color="auto"/>
                            <w:bottom w:val="none" w:sz="0" w:space="0" w:color="auto"/>
                            <w:right w:val="none" w:sz="0" w:space="0" w:color="auto"/>
                          </w:divBdr>
                          <w:divsChild>
                            <w:div w:id="1025986507">
                              <w:marLeft w:val="0"/>
                              <w:marRight w:val="0"/>
                              <w:marTop w:val="120"/>
                              <w:marBottom w:val="360"/>
                              <w:divBdr>
                                <w:top w:val="none" w:sz="0" w:space="0" w:color="auto"/>
                                <w:left w:val="none" w:sz="0" w:space="0" w:color="auto"/>
                                <w:bottom w:val="none" w:sz="0" w:space="0" w:color="auto"/>
                                <w:right w:val="none" w:sz="0" w:space="0" w:color="auto"/>
                              </w:divBdr>
                              <w:divsChild>
                                <w:div w:id="1025986409">
                                  <w:marLeft w:val="42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sChild>
                                        <w:div w:id="10259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510">
      <w:marLeft w:val="0"/>
      <w:marRight w:val="0"/>
      <w:marTop w:val="0"/>
      <w:marBottom w:val="0"/>
      <w:divBdr>
        <w:top w:val="none" w:sz="0" w:space="0" w:color="auto"/>
        <w:left w:val="none" w:sz="0" w:space="0" w:color="auto"/>
        <w:bottom w:val="none" w:sz="0" w:space="0" w:color="auto"/>
        <w:right w:val="none" w:sz="0" w:space="0" w:color="auto"/>
      </w:divBdr>
      <w:divsChild>
        <w:div w:id="1025986415">
          <w:marLeft w:val="0"/>
          <w:marRight w:val="0"/>
          <w:marTop w:val="0"/>
          <w:marBottom w:val="0"/>
          <w:divBdr>
            <w:top w:val="none" w:sz="0" w:space="0" w:color="auto"/>
            <w:left w:val="none" w:sz="0" w:space="0" w:color="auto"/>
            <w:bottom w:val="none" w:sz="0" w:space="0" w:color="auto"/>
            <w:right w:val="none" w:sz="0" w:space="0" w:color="auto"/>
          </w:divBdr>
          <w:divsChild>
            <w:div w:id="1025986378">
              <w:marLeft w:val="0"/>
              <w:marRight w:val="0"/>
              <w:marTop w:val="0"/>
              <w:marBottom w:val="0"/>
              <w:divBdr>
                <w:top w:val="none" w:sz="0" w:space="0" w:color="auto"/>
                <w:left w:val="none" w:sz="0" w:space="0" w:color="auto"/>
                <w:bottom w:val="none" w:sz="0" w:space="0" w:color="auto"/>
                <w:right w:val="none" w:sz="0" w:space="0" w:color="auto"/>
              </w:divBdr>
              <w:divsChild>
                <w:div w:id="1025986464">
                  <w:marLeft w:val="0"/>
                  <w:marRight w:val="0"/>
                  <w:marTop w:val="0"/>
                  <w:marBottom w:val="0"/>
                  <w:divBdr>
                    <w:top w:val="none" w:sz="0" w:space="0" w:color="auto"/>
                    <w:left w:val="none" w:sz="0" w:space="0" w:color="auto"/>
                    <w:bottom w:val="none" w:sz="0" w:space="0" w:color="auto"/>
                    <w:right w:val="none" w:sz="0" w:space="0" w:color="auto"/>
                  </w:divBdr>
                  <w:divsChild>
                    <w:div w:id="1025986418">
                      <w:marLeft w:val="0"/>
                      <w:marRight w:val="0"/>
                      <w:marTop w:val="0"/>
                      <w:marBottom w:val="0"/>
                      <w:divBdr>
                        <w:top w:val="none" w:sz="0" w:space="0" w:color="auto"/>
                        <w:left w:val="none" w:sz="0" w:space="0" w:color="auto"/>
                        <w:bottom w:val="none" w:sz="0" w:space="0" w:color="auto"/>
                        <w:right w:val="none" w:sz="0" w:space="0" w:color="auto"/>
                      </w:divBdr>
                      <w:divsChild>
                        <w:div w:id="1025986447">
                          <w:marLeft w:val="0"/>
                          <w:marRight w:val="0"/>
                          <w:marTop w:val="0"/>
                          <w:marBottom w:val="0"/>
                          <w:divBdr>
                            <w:top w:val="none" w:sz="0" w:space="0" w:color="auto"/>
                            <w:left w:val="none" w:sz="0" w:space="0" w:color="auto"/>
                            <w:bottom w:val="none" w:sz="0" w:space="0" w:color="auto"/>
                            <w:right w:val="none" w:sz="0" w:space="0" w:color="auto"/>
                          </w:divBdr>
                          <w:divsChild>
                            <w:div w:id="1025986424">
                              <w:marLeft w:val="0"/>
                              <w:marRight w:val="0"/>
                              <w:marTop w:val="0"/>
                              <w:marBottom w:val="0"/>
                              <w:divBdr>
                                <w:top w:val="none" w:sz="0" w:space="0" w:color="auto"/>
                                <w:left w:val="none" w:sz="0" w:space="0" w:color="auto"/>
                                <w:bottom w:val="none" w:sz="0" w:space="0" w:color="auto"/>
                                <w:right w:val="none" w:sz="0" w:space="0" w:color="auto"/>
                              </w:divBdr>
                              <w:divsChild>
                                <w:div w:id="1025986383">
                                  <w:marLeft w:val="0"/>
                                  <w:marRight w:val="0"/>
                                  <w:marTop w:val="0"/>
                                  <w:marBottom w:val="0"/>
                                  <w:divBdr>
                                    <w:top w:val="none" w:sz="0" w:space="0" w:color="auto"/>
                                    <w:left w:val="none" w:sz="0" w:space="0" w:color="auto"/>
                                    <w:bottom w:val="none" w:sz="0" w:space="0" w:color="auto"/>
                                    <w:right w:val="none" w:sz="0" w:space="0" w:color="auto"/>
                                  </w:divBdr>
                                  <w:divsChild>
                                    <w:div w:id="1025986355">
                                      <w:marLeft w:val="0"/>
                                      <w:marRight w:val="0"/>
                                      <w:marTop w:val="0"/>
                                      <w:marBottom w:val="0"/>
                                      <w:divBdr>
                                        <w:top w:val="none" w:sz="0" w:space="0" w:color="auto"/>
                                        <w:left w:val="none" w:sz="0" w:space="0" w:color="auto"/>
                                        <w:bottom w:val="none" w:sz="0" w:space="0" w:color="auto"/>
                                        <w:right w:val="none" w:sz="0" w:space="0" w:color="auto"/>
                                      </w:divBdr>
                                      <w:divsChild>
                                        <w:div w:id="10259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517">
      <w:marLeft w:val="0"/>
      <w:marRight w:val="0"/>
      <w:marTop w:val="0"/>
      <w:marBottom w:val="0"/>
      <w:divBdr>
        <w:top w:val="none" w:sz="0" w:space="0" w:color="auto"/>
        <w:left w:val="none" w:sz="0" w:space="0" w:color="auto"/>
        <w:bottom w:val="none" w:sz="0" w:space="0" w:color="auto"/>
        <w:right w:val="none" w:sz="0" w:space="0" w:color="auto"/>
      </w:divBdr>
      <w:divsChild>
        <w:div w:id="1025986498">
          <w:marLeft w:val="0"/>
          <w:marRight w:val="0"/>
          <w:marTop w:val="0"/>
          <w:marBottom w:val="0"/>
          <w:divBdr>
            <w:top w:val="none" w:sz="0" w:space="0" w:color="auto"/>
            <w:left w:val="none" w:sz="0" w:space="0" w:color="auto"/>
            <w:bottom w:val="none" w:sz="0" w:space="0" w:color="auto"/>
            <w:right w:val="none" w:sz="0" w:space="0" w:color="auto"/>
          </w:divBdr>
          <w:divsChild>
            <w:div w:id="1025986436">
              <w:marLeft w:val="0"/>
              <w:marRight w:val="0"/>
              <w:marTop w:val="0"/>
              <w:marBottom w:val="0"/>
              <w:divBdr>
                <w:top w:val="none" w:sz="0" w:space="0" w:color="auto"/>
                <w:left w:val="none" w:sz="0" w:space="0" w:color="auto"/>
                <w:bottom w:val="none" w:sz="0" w:space="0" w:color="auto"/>
                <w:right w:val="none" w:sz="0" w:space="0" w:color="auto"/>
              </w:divBdr>
              <w:divsChild>
                <w:div w:id="1025986466">
                  <w:marLeft w:val="0"/>
                  <w:marRight w:val="0"/>
                  <w:marTop w:val="0"/>
                  <w:marBottom w:val="0"/>
                  <w:divBdr>
                    <w:top w:val="none" w:sz="0" w:space="0" w:color="auto"/>
                    <w:left w:val="none" w:sz="0" w:space="0" w:color="auto"/>
                    <w:bottom w:val="none" w:sz="0" w:space="0" w:color="auto"/>
                    <w:right w:val="none" w:sz="0" w:space="0" w:color="auto"/>
                  </w:divBdr>
                  <w:divsChild>
                    <w:div w:id="1025986491">
                      <w:marLeft w:val="0"/>
                      <w:marRight w:val="0"/>
                      <w:marTop w:val="0"/>
                      <w:marBottom w:val="0"/>
                      <w:divBdr>
                        <w:top w:val="none" w:sz="0" w:space="0" w:color="auto"/>
                        <w:left w:val="none" w:sz="0" w:space="0" w:color="auto"/>
                        <w:bottom w:val="none" w:sz="0" w:space="0" w:color="auto"/>
                        <w:right w:val="none" w:sz="0" w:space="0" w:color="auto"/>
                      </w:divBdr>
                      <w:divsChild>
                        <w:div w:id="1025986504">
                          <w:marLeft w:val="0"/>
                          <w:marRight w:val="0"/>
                          <w:marTop w:val="0"/>
                          <w:marBottom w:val="0"/>
                          <w:divBdr>
                            <w:top w:val="none" w:sz="0" w:space="0" w:color="auto"/>
                            <w:left w:val="none" w:sz="0" w:space="0" w:color="auto"/>
                            <w:bottom w:val="none" w:sz="0" w:space="0" w:color="auto"/>
                            <w:right w:val="none" w:sz="0" w:space="0" w:color="auto"/>
                          </w:divBdr>
                          <w:divsChild>
                            <w:div w:id="1025986528">
                              <w:marLeft w:val="0"/>
                              <w:marRight w:val="0"/>
                              <w:marTop w:val="120"/>
                              <w:marBottom w:val="360"/>
                              <w:divBdr>
                                <w:top w:val="none" w:sz="0" w:space="0" w:color="auto"/>
                                <w:left w:val="none" w:sz="0" w:space="0" w:color="auto"/>
                                <w:bottom w:val="none" w:sz="0" w:space="0" w:color="auto"/>
                                <w:right w:val="none" w:sz="0" w:space="0" w:color="auto"/>
                              </w:divBdr>
                              <w:divsChild>
                                <w:div w:id="1025986432">
                                  <w:marLeft w:val="420"/>
                                  <w:marRight w:val="0"/>
                                  <w:marTop w:val="0"/>
                                  <w:marBottom w:val="0"/>
                                  <w:divBdr>
                                    <w:top w:val="none" w:sz="0" w:space="0" w:color="auto"/>
                                    <w:left w:val="none" w:sz="0" w:space="0" w:color="auto"/>
                                    <w:bottom w:val="none" w:sz="0" w:space="0" w:color="auto"/>
                                    <w:right w:val="none" w:sz="0" w:space="0" w:color="auto"/>
                                  </w:divBdr>
                                  <w:divsChild>
                                    <w:div w:id="1025986394">
                                      <w:marLeft w:val="0"/>
                                      <w:marRight w:val="0"/>
                                      <w:marTop w:val="0"/>
                                      <w:marBottom w:val="0"/>
                                      <w:divBdr>
                                        <w:top w:val="none" w:sz="0" w:space="0" w:color="auto"/>
                                        <w:left w:val="none" w:sz="0" w:space="0" w:color="auto"/>
                                        <w:bottom w:val="none" w:sz="0" w:space="0" w:color="auto"/>
                                        <w:right w:val="none" w:sz="0" w:space="0" w:color="auto"/>
                                      </w:divBdr>
                                      <w:divsChild>
                                        <w:div w:id="10259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542">
      <w:marLeft w:val="0"/>
      <w:marRight w:val="0"/>
      <w:marTop w:val="0"/>
      <w:marBottom w:val="0"/>
      <w:divBdr>
        <w:top w:val="none" w:sz="0" w:space="0" w:color="auto"/>
        <w:left w:val="none" w:sz="0" w:space="0" w:color="auto"/>
        <w:bottom w:val="none" w:sz="0" w:space="0" w:color="auto"/>
        <w:right w:val="none" w:sz="0" w:space="0" w:color="auto"/>
      </w:divBdr>
      <w:divsChild>
        <w:div w:id="1025986463">
          <w:marLeft w:val="0"/>
          <w:marRight w:val="0"/>
          <w:marTop w:val="0"/>
          <w:marBottom w:val="0"/>
          <w:divBdr>
            <w:top w:val="none" w:sz="0" w:space="0" w:color="auto"/>
            <w:left w:val="none" w:sz="0" w:space="0" w:color="auto"/>
            <w:bottom w:val="none" w:sz="0" w:space="0" w:color="auto"/>
            <w:right w:val="none" w:sz="0" w:space="0" w:color="auto"/>
          </w:divBdr>
          <w:divsChild>
            <w:div w:id="1025986370">
              <w:marLeft w:val="0"/>
              <w:marRight w:val="0"/>
              <w:marTop w:val="0"/>
              <w:marBottom w:val="0"/>
              <w:divBdr>
                <w:top w:val="none" w:sz="0" w:space="0" w:color="auto"/>
                <w:left w:val="none" w:sz="0" w:space="0" w:color="auto"/>
                <w:bottom w:val="none" w:sz="0" w:space="0" w:color="auto"/>
                <w:right w:val="none" w:sz="0" w:space="0" w:color="auto"/>
              </w:divBdr>
              <w:divsChild>
                <w:div w:id="1025986359">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1025986426">
                          <w:marLeft w:val="0"/>
                          <w:marRight w:val="0"/>
                          <w:marTop w:val="0"/>
                          <w:marBottom w:val="0"/>
                          <w:divBdr>
                            <w:top w:val="none" w:sz="0" w:space="0" w:color="auto"/>
                            <w:left w:val="none" w:sz="0" w:space="0" w:color="auto"/>
                            <w:bottom w:val="none" w:sz="0" w:space="0" w:color="auto"/>
                            <w:right w:val="none" w:sz="0" w:space="0" w:color="auto"/>
                          </w:divBdr>
                          <w:divsChild>
                            <w:div w:id="1025986329">
                              <w:marLeft w:val="0"/>
                              <w:marRight w:val="0"/>
                              <w:marTop w:val="0"/>
                              <w:marBottom w:val="0"/>
                              <w:divBdr>
                                <w:top w:val="none" w:sz="0" w:space="0" w:color="auto"/>
                                <w:left w:val="none" w:sz="0" w:space="0" w:color="auto"/>
                                <w:bottom w:val="none" w:sz="0" w:space="0" w:color="auto"/>
                                <w:right w:val="none" w:sz="0" w:space="0" w:color="auto"/>
                              </w:divBdr>
                              <w:divsChild>
                                <w:div w:id="1025986297">
                                  <w:marLeft w:val="0"/>
                                  <w:marRight w:val="0"/>
                                  <w:marTop w:val="0"/>
                                  <w:marBottom w:val="0"/>
                                  <w:divBdr>
                                    <w:top w:val="none" w:sz="0" w:space="0" w:color="auto"/>
                                    <w:left w:val="none" w:sz="0" w:space="0" w:color="auto"/>
                                    <w:bottom w:val="none" w:sz="0" w:space="0" w:color="auto"/>
                                    <w:right w:val="none" w:sz="0" w:space="0" w:color="auto"/>
                                  </w:divBdr>
                                  <w:divsChild>
                                    <w:div w:id="1025986522">
                                      <w:marLeft w:val="0"/>
                                      <w:marRight w:val="0"/>
                                      <w:marTop w:val="0"/>
                                      <w:marBottom w:val="0"/>
                                      <w:divBdr>
                                        <w:top w:val="none" w:sz="0" w:space="0" w:color="auto"/>
                                        <w:left w:val="none" w:sz="0" w:space="0" w:color="auto"/>
                                        <w:bottom w:val="none" w:sz="0" w:space="0" w:color="auto"/>
                                        <w:right w:val="none" w:sz="0" w:space="0" w:color="auto"/>
                                      </w:divBdr>
                                      <w:divsChild>
                                        <w:div w:id="1025986485">
                                          <w:marLeft w:val="0"/>
                                          <w:marRight w:val="0"/>
                                          <w:marTop w:val="0"/>
                                          <w:marBottom w:val="0"/>
                                          <w:divBdr>
                                            <w:top w:val="none" w:sz="0" w:space="0" w:color="auto"/>
                                            <w:left w:val="none" w:sz="0" w:space="0" w:color="auto"/>
                                            <w:bottom w:val="none" w:sz="0" w:space="0" w:color="auto"/>
                                            <w:right w:val="none" w:sz="0" w:space="0" w:color="auto"/>
                                          </w:divBdr>
                                          <w:divsChild>
                                            <w:div w:id="10259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551">
      <w:marLeft w:val="0"/>
      <w:marRight w:val="0"/>
      <w:marTop w:val="0"/>
      <w:marBottom w:val="0"/>
      <w:divBdr>
        <w:top w:val="none" w:sz="0" w:space="0" w:color="auto"/>
        <w:left w:val="none" w:sz="0" w:space="0" w:color="auto"/>
        <w:bottom w:val="none" w:sz="0" w:space="0" w:color="auto"/>
        <w:right w:val="none" w:sz="0" w:space="0" w:color="auto"/>
      </w:divBdr>
      <w:divsChild>
        <w:div w:id="1025986544">
          <w:marLeft w:val="0"/>
          <w:marRight w:val="0"/>
          <w:marTop w:val="0"/>
          <w:marBottom w:val="0"/>
          <w:divBdr>
            <w:top w:val="none" w:sz="0" w:space="0" w:color="auto"/>
            <w:left w:val="none" w:sz="0" w:space="0" w:color="auto"/>
            <w:bottom w:val="none" w:sz="0" w:space="0" w:color="auto"/>
            <w:right w:val="none" w:sz="0" w:space="0" w:color="auto"/>
          </w:divBdr>
          <w:divsChild>
            <w:div w:id="1025986560">
              <w:marLeft w:val="0"/>
              <w:marRight w:val="0"/>
              <w:marTop w:val="0"/>
              <w:marBottom w:val="0"/>
              <w:divBdr>
                <w:top w:val="none" w:sz="0" w:space="0" w:color="auto"/>
                <w:left w:val="none" w:sz="0" w:space="0" w:color="auto"/>
                <w:bottom w:val="none" w:sz="0" w:space="0" w:color="auto"/>
                <w:right w:val="none" w:sz="0" w:space="0" w:color="auto"/>
              </w:divBdr>
              <w:divsChild>
                <w:div w:id="1025986547">
                  <w:marLeft w:val="0"/>
                  <w:marRight w:val="0"/>
                  <w:marTop w:val="0"/>
                  <w:marBottom w:val="0"/>
                  <w:divBdr>
                    <w:top w:val="none" w:sz="0" w:space="0" w:color="auto"/>
                    <w:left w:val="none" w:sz="0" w:space="0" w:color="auto"/>
                    <w:bottom w:val="none" w:sz="0" w:space="0" w:color="auto"/>
                    <w:right w:val="none" w:sz="0" w:space="0" w:color="auto"/>
                  </w:divBdr>
                  <w:divsChild>
                    <w:div w:id="1025986578">
                      <w:marLeft w:val="0"/>
                      <w:marRight w:val="0"/>
                      <w:marTop w:val="0"/>
                      <w:marBottom w:val="0"/>
                      <w:divBdr>
                        <w:top w:val="none" w:sz="0" w:space="0" w:color="auto"/>
                        <w:left w:val="none" w:sz="0" w:space="0" w:color="auto"/>
                        <w:bottom w:val="none" w:sz="0" w:space="0" w:color="auto"/>
                        <w:right w:val="none" w:sz="0" w:space="0" w:color="auto"/>
                      </w:divBdr>
                      <w:divsChild>
                        <w:div w:id="1025986546">
                          <w:marLeft w:val="0"/>
                          <w:marRight w:val="0"/>
                          <w:marTop w:val="0"/>
                          <w:marBottom w:val="0"/>
                          <w:divBdr>
                            <w:top w:val="none" w:sz="0" w:space="0" w:color="auto"/>
                            <w:left w:val="none" w:sz="0" w:space="0" w:color="auto"/>
                            <w:bottom w:val="none" w:sz="0" w:space="0" w:color="auto"/>
                            <w:right w:val="none" w:sz="0" w:space="0" w:color="auto"/>
                          </w:divBdr>
                          <w:divsChild>
                            <w:div w:id="1025986580">
                              <w:marLeft w:val="0"/>
                              <w:marRight w:val="0"/>
                              <w:marTop w:val="0"/>
                              <w:marBottom w:val="0"/>
                              <w:divBdr>
                                <w:top w:val="none" w:sz="0" w:space="0" w:color="auto"/>
                                <w:left w:val="none" w:sz="0" w:space="0" w:color="auto"/>
                                <w:bottom w:val="none" w:sz="0" w:space="0" w:color="auto"/>
                                <w:right w:val="none" w:sz="0" w:space="0" w:color="auto"/>
                              </w:divBdr>
                              <w:divsChild>
                                <w:div w:id="1025986548">
                                  <w:marLeft w:val="0"/>
                                  <w:marRight w:val="0"/>
                                  <w:marTop w:val="0"/>
                                  <w:marBottom w:val="0"/>
                                  <w:divBdr>
                                    <w:top w:val="none" w:sz="0" w:space="0" w:color="auto"/>
                                    <w:left w:val="none" w:sz="0" w:space="0" w:color="auto"/>
                                    <w:bottom w:val="none" w:sz="0" w:space="0" w:color="auto"/>
                                    <w:right w:val="none" w:sz="0" w:space="0" w:color="auto"/>
                                  </w:divBdr>
                                  <w:divsChild>
                                    <w:div w:id="1025986545">
                                      <w:marLeft w:val="0"/>
                                      <w:marRight w:val="0"/>
                                      <w:marTop w:val="0"/>
                                      <w:marBottom w:val="0"/>
                                      <w:divBdr>
                                        <w:top w:val="none" w:sz="0" w:space="0" w:color="auto"/>
                                        <w:left w:val="none" w:sz="0" w:space="0" w:color="auto"/>
                                        <w:bottom w:val="none" w:sz="0" w:space="0" w:color="auto"/>
                                        <w:right w:val="none" w:sz="0" w:space="0" w:color="auto"/>
                                      </w:divBdr>
                                      <w:divsChild>
                                        <w:div w:id="1025986567">
                                          <w:marLeft w:val="0"/>
                                          <w:marRight w:val="0"/>
                                          <w:marTop w:val="0"/>
                                          <w:marBottom w:val="0"/>
                                          <w:divBdr>
                                            <w:top w:val="none" w:sz="0" w:space="0" w:color="auto"/>
                                            <w:left w:val="none" w:sz="0" w:space="0" w:color="auto"/>
                                            <w:bottom w:val="none" w:sz="0" w:space="0" w:color="auto"/>
                                            <w:right w:val="none" w:sz="0" w:space="0" w:color="auto"/>
                                          </w:divBdr>
                                          <w:divsChild>
                                            <w:div w:id="10259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557">
      <w:marLeft w:val="0"/>
      <w:marRight w:val="0"/>
      <w:marTop w:val="0"/>
      <w:marBottom w:val="0"/>
      <w:divBdr>
        <w:top w:val="none" w:sz="0" w:space="0" w:color="auto"/>
        <w:left w:val="none" w:sz="0" w:space="0" w:color="auto"/>
        <w:bottom w:val="none" w:sz="0" w:space="0" w:color="auto"/>
        <w:right w:val="none" w:sz="0" w:space="0" w:color="auto"/>
      </w:divBdr>
      <w:divsChild>
        <w:div w:id="1025986555">
          <w:marLeft w:val="0"/>
          <w:marRight w:val="0"/>
          <w:marTop w:val="0"/>
          <w:marBottom w:val="0"/>
          <w:divBdr>
            <w:top w:val="none" w:sz="0" w:space="0" w:color="auto"/>
            <w:left w:val="none" w:sz="0" w:space="0" w:color="auto"/>
            <w:bottom w:val="none" w:sz="0" w:space="0" w:color="auto"/>
            <w:right w:val="none" w:sz="0" w:space="0" w:color="auto"/>
          </w:divBdr>
          <w:divsChild>
            <w:div w:id="1025986552">
              <w:marLeft w:val="0"/>
              <w:marRight w:val="0"/>
              <w:marTop w:val="0"/>
              <w:marBottom w:val="0"/>
              <w:divBdr>
                <w:top w:val="none" w:sz="0" w:space="0" w:color="auto"/>
                <w:left w:val="none" w:sz="0" w:space="0" w:color="auto"/>
                <w:bottom w:val="none" w:sz="0" w:space="0" w:color="auto"/>
                <w:right w:val="none" w:sz="0" w:space="0" w:color="auto"/>
              </w:divBdr>
              <w:divsChild>
                <w:div w:id="1025986543">
                  <w:marLeft w:val="0"/>
                  <w:marRight w:val="0"/>
                  <w:marTop w:val="0"/>
                  <w:marBottom w:val="0"/>
                  <w:divBdr>
                    <w:top w:val="none" w:sz="0" w:space="0" w:color="auto"/>
                    <w:left w:val="none" w:sz="0" w:space="0" w:color="auto"/>
                    <w:bottom w:val="none" w:sz="0" w:space="0" w:color="auto"/>
                    <w:right w:val="none" w:sz="0" w:space="0" w:color="auto"/>
                  </w:divBdr>
                  <w:divsChild>
                    <w:div w:id="1025986566">
                      <w:marLeft w:val="0"/>
                      <w:marRight w:val="0"/>
                      <w:marTop w:val="0"/>
                      <w:marBottom w:val="0"/>
                      <w:divBdr>
                        <w:top w:val="none" w:sz="0" w:space="0" w:color="auto"/>
                        <w:left w:val="none" w:sz="0" w:space="0" w:color="auto"/>
                        <w:bottom w:val="none" w:sz="0" w:space="0" w:color="auto"/>
                        <w:right w:val="none" w:sz="0" w:space="0" w:color="auto"/>
                      </w:divBdr>
                      <w:divsChild>
                        <w:div w:id="1025986556">
                          <w:marLeft w:val="0"/>
                          <w:marRight w:val="0"/>
                          <w:marTop w:val="0"/>
                          <w:marBottom w:val="0"/>
                          <w:divBdr>
                            <w:top w:val="none" w:sz="0" w:space="0" w:color="auto"/>
                            <w:left w:val="none" w:sz="0" w:space="0" w:color="auto"/>
                            <w:bottom w:val="none" w:sz="0" w:space="0" w:color="auto"/>
                            <w:right w:val="none" w:sz="0" w:space="0" w:color="auto"/>
                          </w:divBdr>
                          <w:divsChild>
                            <w:div w:id="1025986563">
                              <w:marLeft w:val="0"/>
                              <w:marRight w:val="0"/>
                              <w:marTop w:val="0"/>
                              <w:marBottom w:val="0"/>
                              <w:divBdr>
                                <w:top w:val="none" w:sz="0" w:space="0" w:color="auto"/>
                                <w:left w:val="none" w:sz="0" w:space="0" w:color="auto"/>
                                <w:bottom w:val="none" w:sz="0" w:space="0" w:color="auto"/>
                                <w:right w:val="none" w:sz="0" w:space="0" w:color="auto"/>
                              </w:divBdr>
                              <w:divsChild>
                                <w:div w:id="1025986579">
                                  <w:marLeft w:val="0"/>
                                  <w:marRight w:val="0"/>
                                  <w:marTop w:val="0"/>
                                  <w:marBottom w:val="0"/>
                                  <w:divBdr>
                                    <w:top w:val="none" w:sz="0" w:space="0" w:color="auto"/>
                                    <w:left w:val="none" w:sz="0" w:space="0" w:color="auto"/>
                                    <w:bottom w:val="none" w:sz="0" w:space="0" w:color="auto"/>
                                    <w:right w:val="none" w:sz="0" w:space="0" w:color="auto"/>
                                  </w:divBdr>
                                  <w:divsChild>
                                    <w:div w:id="1025986581">
                                      <w:marLeft w:val="0"/>
                                      <w:marRight w:val="0"/>
                                      <w:marTop w:val="0"/>
                                      <w:marBottom w:val="0"/>
                                      <w:divBdr>
                                        <w:top w:val="none" w:sz="0" w:space="0" w:color="auto"/>
                                        <w:left w:val="none" w:sz="0" w:space="0" w:color="auto"/>
                                        <w:bottom w:val="none" w:sz="0" w:space="0" w:color="auto"/>
                                        <w:right w:val="none" w:sz="0" w:space="0" w:color="auto"/>
                                      </w:divBdr>
                                      <w:divsChild>
                                        <w:div w:id="1025986585">
                                          <w:marLeft w:val="0"/>
                                          <w:marRight w:val="0"/>
                                          <w:marTop w:val="0"/>
                                          <w:marBottom w:val="0"/>
                                          <w:divBdr>
                                            <w:top w:val="none" w:sz="0" w:space="0" w:color="auto"/>
                                            <w:left w:val="none" w:sz="0" w:space="0" w:color="auto"/>
                                            <w:bottom w:val="none" w:sz="0" w:space="0" w:color="auto"/>
                                            <w:right w:val="none" w:sz="0" w:space="0" w:color="auto"/>
                                          </w:divBdr>
                                          <w:divsChild>
                                            <w:div w:id="10259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569">
      <w:marLeft w:val="0"/>
      <w:marRight w:val="0"/>
      <w:marTop w:val="0"/>
      <w:marBottom w:val="0"/>
      <w:divBdr>
        <w:top w:val="none" w:sz="0" w:space="0" w:color="auto"/>
        <w:left w:val="none" w:sz="0" w:space="0" w:color="auto"/>
        <w:bottom w:val="none" w:sz="0" w:space="0" w:color="auto"/>
        <w:right w:val="none" w:sz="0" w:space="0" w:color="auto"/>
      </w:divBdr>
      <w:divsChild>
        <w:div w:id="1025986550">
          <w:marLeft w:val="0"/>
          <w:marRight w:val="0"/>
          <w:marTop w:val="0"/>
          <w:marBottom w:val="0"/>
          <w:divBdr>
            <w:top w:val="none" w:sz="0" w:space="0" w:color="auto"/>
            <w:left w:val="none" w:sz="0" w:space="0" w:color="auto"/>
            <w:bottom w:val="none" w:sz="0" w:space="0" w:color="auto"/>
            <w:right w:val="none" w:sz="0" w:space="0" w:color="auto"/>
          </w:divBdr>
          <w:divsChild>
            <w:div w:id="1025986572">
              <w:marLeft w:val="0"/>
              <w:marRight w:val="0"/>
              <w:marTop w:val="0"/>
              <w:marBottom w:val="0"/>
              <w:divBdr>
                <w:top w:val="none" w:sz="0" w:space="0" w:color="auto"/>
                <w:left w:val="none" w:sz="0" w:space="0" w:color="auto"/>
                <w:bottom w:val="none" w:sz="0" w:space="0" w:color="auto"/>
                <w:right w:val="none" w:sz="0" w:space="0" w:color="auto"/>
              </w:divBdr>
              <w:divsChild>
                <w:div w:id="1025986549">
                  <w:marLeft w:val="0"/>
                  <w:marRight w:val="0"/>
                  <w:marTop w:val="0"/>
                  <w:marBottom w:val="0"/>
                  <w:divBdr>
                    <w:top w:val="none" w:sz="0" w:space="0" w:color="auto"/>
                    <w:left w:val="none" w:sz="0" w:space="0" w:color="auto"/>
                    <w:bottom w:val="none" w:sz="0" w:space="0" w:color="auto"/>
                    <w:right w:val="none" w:sz="0" w:space="0" w:color="auto"/>
                  </w:divBdr>
                  <w:divsChild>
                    <w:div w:id="1025986571">
                      <w:marLeft w:val="0"/>
                      <w:marRight w:val="0"/>
                      <w:marTop w:val="0"/>
                      <w:marBottom w:val="0"/>
                      <w:divBdr>
                        <w:top w:val="none" w:sz="0" w:space="0" w:color="auto"/>
                        <w:left w:val="none" w:sz="0" w:space="0" w:color="auto"/>
                        <w:bottom w:val="none" w:sz="0" w:space="0" w:color="auto"/>
                        <w:right w:val="none" w:sz="0" w:space="0" w:color="auto"/>
                      </w:divBdr>
                      <w:divsChild>
                        <w:div w:id="1025986577">
                          <w:marLeft w:val="0"/>
                          <w:marRight w:val="0"/>
                          <w:marTop w:val="0"/>
                          <w:marBottom w:val="0"/>
                          <w:divBdr>
                            <w:top w:val="none" w:sz="0" w:space="0" w:color="auto"/>
                            <w:left w:val="none" w:sz="0" w:space="0" w:color="auto"/>
                            <w:bottom w:val="none" w:sz="0" w:space="0" w:color="auto"/>
                            <w:right w:val="none" w:sz="0" w:space="0" w:color="auto"/>
                          </w:divBdr>
                          <w:divsChild>
                            <w:div w:id="1025986562">
                              <w:marLeft w:val="0"/>
                              <w:marRight w:val="0"/>
                              <w:marTop w:val="0"/>
                              <w:marBottom w:val="0"/>
                              <w:divBdr>
                                <w:top w:val="none" w:sz="0" w:space="0" w:color="auto"/>
                                <w:left w:val="none" w:sz="0" w:space="0" w:color="auto"/>
                                <w:bottom w:val="none" w:sz="0" w:space="0" w:color="auto"/>
                                <w:right w:val="none" w:sz="0" w:space="0" w:color="auto"/>
                              </w:divBdr>
                              <w:divsChild>
                                <w:div w:id="1025986559">
                                  <w:marLeft w:val="0"/>
                                  <w:marRight w:val="0"/>
                                  <w:marTop w:val="0"/>
                                  <w:marBottom w:val="0"/>
                                  <w:divBdr>
                                    <w:top w:val="none" w:sz="0" w:space="0" w:color="auto"/>
                                    <w:left w:val="none" w:sz="0" w:space="0" w:color="auto"/>
                                    <w:bottom w:val="none" w:sz="0" w:space="0" w:color="auto"/>
                                    <w:right w:val="none" w:sz="0" w:space="0" w:color="auto"/>
                                  </w:divBdr>
                                  <w:divsChild>
                                    <w:div w:id="1025986574">
                                      <w:marLeft w:val="0"/>
                                      <w:marRight w:val="0"/>
                                      <w:marTop w:val="0"/>
                                      <w:marBottom w:val="0"/>
                                      <w:divBdr>
                                        <w:top w:val="none" w:sz="0" w:space="0" w:color="auto"/>
                                        <w:left w:val="none" w:sz="0" w:space="0" w:color="auto"/>
                                        <w:bottom w:val="none" w:sz="0" w:space="0" w:color="auto"/>
                                        <w:right w:val="none" w:sz="0" w:space="0" w:color="auto"/>
                                      </w:divBdr>
                                      <w:divsChild>
                                        <w:div w:id="1025986582">
                                          <w:marLeft w:val="0"/>
                                          <w:marRight w:val="0"/>
                                          <w:marTop w:val="0"/>
                                          <w:marBottom w:val="0"/>
                                          <w:divBdr>
                                            <w:top w:val="none" w:sz="0" w:space="0" w:color="auto"/>
                                            <w:left w:val="none" w:sz="0" w:space="0" w:color="auto"/>
                                            <w:bottom w:val="none" w:sz="0" w:space="0" w:color="auto"/>
                                            <w:right w:val="none" w:sz="0" w:space="0" w:color="auto"/>
                                          </w:divBdr>
                                          <w:divsChild>
                                            <w:div w:id="102598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586">
      <w:marLeft w:val="0"/>
      <w:marRight w:val="0"/>
      <w:marTop w:val="0"/>
      <w:marBottom w:val="0"/>
      <w:divBdr>
        <w:top w:val="none" w:sz="0" w:space="0" w:color="auto"/>
        <w:left w:val="none" w:sz="0" w:space="0" w:color="auto"/>
        <w:bottom w:val="none" w:sz="0" w:space="0" w:color="auto"/>
        <w:right w:val="none" w:sz="0" w:space="0" w:color="auto"/>
      </w:divBdr>
      <w:divsChild>
        <w:div w:id="1025986576">
          <w:marLeft w:val="0"/>
          <w:marRight w:val="0"/>
          <w:marTop w:val="0"/>
          <w:marBottom w:val="0"/>
          <w:divBdr>
            <w:top w:val="none" w:sz="0" w:space="0" w:color="auto"/>
            <w:left w:val="none" w:sz="0" w:space="0" w:color="auto"/>
            <w:bottom w:val="none" w:sz="0" w:space="0" w:color="auto"/>
            <w:right w:val="none" w:sz="0" w:space="0" w:color="auto"/>
          </w:divBdr>
          <w:divsChild>
            <w:div w:id="1025986558">
              <w:marLeft w:val="0"/>
              <w:marRight w:val="0"/>
              <w:marTop w:val="0"/>
              <w:marBottom w:val="0"/>
              <w:divBdr>
                <w:top w:val="none" w:sz="0" w:space="0" w:color="auto"/>
                <w:left w:val="none" w:sz="0" w:space="0" w:color="auto"/>
                <w:bottom w:val="none" w:sz="0" w:space="0" w:color="auto"/>
                <w:right w:val="none" w:sz="0" w:space="0" w:color="auto"/>
              </w:divBdr>
              <w:divsChild>
                <w:div w:id="1025986573">
                  <w:marLeft w:val="0"/>
                  <w:marRight w:val="0"/>
                  <w:marTop w:val="0"/>
                  <w:marBottom w:val="0"/>
                  <w:divBdr>
                    <w:top w:val="none" w:sz="0" w:space="0" w:color="auto"/>
                    <w:left w:val="none" w:sz="0" w:space="0" w:color="auto"/>
                    <w:bottom w:val="none" w:sz="0" w:space="0" w:color="auto"/>
                    <w:right w:val="none" w:sz="0" w:space="0" w:color="auto"/>
                  </w:divBdr>
                  <w:divsChild>
                    <w:div w:id="1025986564">
                      <w:marLeft w:val="0"/>
                      <w:marRight w:val="0"/>
                      <w:marTop w:val="0"/>
                      <w:marBottom w:val="0"/>
                      <w:divBdr>
                        <w:top w:val="none" w:sz="0" w:space="0" w:color="auto"/>
                        <w:left w:val="none" w:sz="0" w:space="0" w:color="auto"/>
                        <w:bottom w:val="none" w:sz="0" w:space="0" w:color="auto"/>
                        <w:right w:val="none" w:sz="0" w:space="0" w:color="auto"/>
                      </w:divBdr>
                      <w:divsChild>
                        <w:div w:id="1025986561">
                          <w:marLeft w:val="0"/>
                          <w:marRight w:val="0"/>
                          <w:marTop w:val="0"/>
                          <w:marBottom w:val="0"/>
                          <w:divBdr>
                            <w:top w:val="none" w:sz="0" w:space="0" w:color="auto"/>
                            <w:left w:val="none" w:sz="0" w:space="0" w:color="auto"/>
                            <w:bottom w:val="none" w:sz="0" w:space="0" w:color="auto"/>
                            <w:right w:val="none" w:sz="0" w:space="0" w:color="auto"/>
                          </w:divBdr>
                          <w:divsChild>
                            <w:div w:id="1025986568">
                              <w:marLeft w:val="0"/>
                              <w:marRight w:val="0"/>
                              <w:marTop w:val="0"/>
                              <w:marBottom w:val="0"/>
                              <w:divBdr>
                                <w:top w:val="none" w:sz="0" w:space="0" w:color="auto"/>
                                <w:left w:val="none" w:sz="0" w:space="0" w:color="auto"/>
                                <w:bottom w:val="none" w:sz="0" w:space="0" w:color="auto"/>
                                <w:right w:val="none" w:sz="0" w:space="0" w:color="auto"/>
                              </w:divBdr>
                              <w:divsChild>
                                <w:div w:id="1025986565">
                                  <w:marLeft w:val="0"/>
                                  <w:marRight w:val="0"/>
                                  <w:marTop w:val="0"/>
                                  <w:marBottom w:val="0"/>
                                  <w:divBdr>
                                    <w:top w:val="none" w:sz="0" w:space="0" w:color="auto"/>
                                    <w:left w:val="none" w:sz="0" w:space="0" w:color="auto"/>
                                    <w:bottom w:val="none" w:sz="0" w:space="0" w:color="auto"/>
                                    <w:right w:val="none" w:sz="0" w:space="0" w:color="auto"/>
                                  </w:divBdr>
                                  <w:divsChild>
                                    <w:div w:id="1025986575">
                                      <w:marLeft w:val="0"/>
                                      <w:marRight w:val="0"/>
                                      <w:marTop w:val="0"/>
                                      <w:marBottom w:val="0"/>
                                      <w:divBdr>
                                        <w:top w:val="none" w:sz="0" w:space="0" w:color="auto"/>
                                        <w:left w:val="none" w:sz="0" w:space="0" w:color="auto"/>
                                        <w:bottom w:val="none" w:sz="0" w:space="0" w:color="auto"/>
                                        <w:right w:val="none" w:sz="0" w:space="0" w:color="auto"/>
                                      </w:divBdr>
                                      <w:divsChild>
                                        <w:div w:id="1025986583">
                                          <w:marLeft w:val="0"/>
                                          <w:marRight w:val="0"/>
                                          <w:marTop w:val="0"/>
                                          <w:marBottom w:val="0"/>
                                          <w:divBdr>
                                            <w:top w:val="none" w:sz="0" w:space="0" w:color="auto"/>
                                            <w:left w:val="none" w:sz="0" w:space="0" w:color="auto"/>
                                            <w:bottom w:val="none" w:sz="0" w:space="0" w:color="auto"/>
                                            <w:right w:val="none" w:sz="0" w:space="0" w:color="auto"/>
                                          </w:divBdr>
                                          <w:divsChild>
                                            <w:div w:id="1025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587">
      <w:marLeft w:val="0"/>
      <w:marRight w:val="0"/>
      <w:marTop w:val="0"/>
      <w:marBottom w:val="0"/>
      <w:divBdr>
        <w:top w:val="none" w:sz="0" w:space="0" w:color="auto"/>
        <w:left w:val="none" w:sz="0" w:space="0" w:color="auto"/>
        <w:bottom w:val="none" w:sz="0" w:space="0" w:color="auto"/>
        <w:right w:val="none" w:sz="0" w:space="0" w:color="auto"/>
      </w:divBdr>
      <w:divsChild>
        <w:div w:id="1025986612">
          <w:marLeft w:val="0"/>
          <w:marRight w:val="0"/>
          <w:marTop w:val="0"/>
          <w:marBottom w:val="0"/>
          <w:divBdr>
            <w:top w:val="none" w:sz="0" w:space="0" w:color="auto"/>
            <w:left w:val="none" w:sz="0" w:space="0" w:color="auto"/>
            <w:bottom w:val="none" w:sz="0" w:space="0" w:color="auto"/>
            <w:right w:val="none" w:sz="0" w:space="0" w:color="auto"/>
          </w:divBdr>
          <w:divsChild>
            <w:div w:id="1025986687">
              <w:marLeft w:val="0"/>
              <w:marRight w:val="0"/>
              <w:marTop w:val="0"/>
              <w:marBottom w:val="0"/>
              <w:divBdr>
                <w:top w:val="none" w:sz="0" w:space="0" w:color="auto"/>
                <w:left w:val="none" w:sz="0" w:space="0" w:color="auto"/>
                <w:bottom w:val="none" w:sz="0" w:space="0" w:color="auto"/>
                <w:right w:val="none" w:sz="0" w:space="0" w:color="auto"/>
              </w:divBdr>
              <w:divsChild>
                <w:div w:id="1025986691">
                  <w:marLeft w:val="0"/>
                  <w:marRight w:val="0"/>
                  <w:marTop w:val="0"/>
                  <w:marBottom w:val="0"/>
                  <w:divBdr>
                    <w:top w:val="none" w:sz="0" w:space="0" w:color="auto"/>
                    <w:left w:val="none" w:sz="0" w:space="0" w:color="auto"/>
                    <w:bottom w:val="none" w:sz="0" w:space="0" w:color="auto"/>
                    <w:right w:val="none" w:sz="0" w:space="0" w:color="auto"/>
                  </w:divBdr>
                  <w:divsChild>
                    <w:div w:id="1025986666">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1025986680">
                              <w:marLeft w:val="0"/>
                              <w:marRight w:val="0"/>
                              <w:marTop w:val="0"/>
                              <w:marBottom w:val="0"/>
                              <w:divBdr>
                                <w:top w:val="none" w:sz="0" w:space="0" w:color="auto"/>
                                <w:left w:val="none" w:sz="0" w:space="0" w:color="auto"/>
                                <w:bottom w:val="none" w:sz="0" w:space="0" w:color="auto"/>
                                <w:right w:val="none" w:sz="0" w:space="0" w:color="auto"/>
                              </w:divBdr>
                              <w:divsChild>
                                <w:div w:id="1025986772">
                                  <w:marLeft w:val="0"/>
                                  <w:marRight w:val="0"/>
                                  <w:marTop w:val="0"/>
                                  <w:marBottom w:val="0"/>
                                  <w:divBdr>
                                    <w:top w:val="none" w:sz="0" w:space="0" w:color="auto"/>
                                    <w:left w:val="none" w:sz="0" w:space="0" w:color="auto"/>
                                    <w:bottom w:val="none" w:sz="0" w:space="0" w:color="auto"/>
                                    <w:right w:val="none" w:sz="0" w:space="0" w:color="auto"/>
                                  </w:divBdr>
                                  <w:divsChild>
                                    <w:div w:id="1025986610">
                                      <w:marLeft w:val="0"/>
                                      <w:marRight w:val="0"/>
                                      <w:marTop w:val="0"/>
                                      <w:marBottom w:val="0"/>
                                      <w:divBdr>
                                        <w:top w:val="none" w:sz="0" w:space="0" w:color="auto"/>
                                        <w:left w:val="none" w:sz="0" w:space="0" w:color="auto"/>
                                        <w:bottom w:val="none" w:sz="0" w:space="0" w:color="auto"/>
                                        <w:right w:val="none" w:sz="0" w:space="0" w:color="auto"/>
                                      </w:divBdr>
                                      <w:divsChild>
                                        <w:div w:id="1025986740">
                                          <w:marLeft w:val="0"/>
                                          <w:marRight w:val="0"/>
                                          <w:marTop w:val="0"/>
                                          <w:marBottom w:val="0"/>
                                          <w:divBdr>
                                            <w:top w:val="none" w:sz="0" w:space="0" w:color="auto"/>
                                            <w:left w:val="none" w:sz="0" w:space="0" w:color="auto"/>
                                            <w:bottom w:val="none" w:sz="0" w:space="0" w:color="auto"/>
                                            <w:right w:val="none" w:sz="0" w:space="0" w:color="auto"/>
                                          </w:divBdr>
                                          <w:divsChild>
                                            <w:div w:id="102598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595">
      <w:marLeft w:val="0"/>
      <w:marRight w:val="0"/>
      <w:marTop w:val="0"/>
      <w:marBottom w:val="0"/>
      <w:divBdr>
        <w:top w:val="none" w:sz="0" w:space="0" w:color="auto"/>
        <w:left w:val="none" w:sz="0" w:space="0" w:color="auto"/>
        <w:bottom w:val="none" w:sz="0" w:space="0" w:color="auto"/>
        <w:right w:val="none" w:sz="0" w:space="0" w:color="auto"/>
      </w:divBdr>
      <w:divsChild>
        <w:div w:id="1025986634">
          <w:marLeft w:val="0"/>
          <w:marRight w:val="0"/>
          <w:marTop w:val="0"/>
          <w:marBottom w:val="0"/>
          <w:divBdr>
            <w:top w:val="none" w:sz="0" w:space="0" w:color="auto"/>
            <w:left w:val="none" w:sz="0" w:space="0" w:color="auto"/>
            <w:bottom w:val="none" w:sz="0" w:space="0" w:color="auto"/>
            <w:right w:val="none" w:sz="0" w:space="0" w:color="auto"/>
          </w:divBdr>
          <w:divsChild>
            <w:div w:id="1025986741">
              <w:marLeft w:val="0"/>
              <w:marRight w:val="0"/>
              <w:marTop w:val="0"/>
              <w:marBottom w:val="0"/>
              <w:divBdr>
                <w:top w:val="none" w:sz="0" w:space="0" w:color="auto"/>
                <w:left w:val="none" w:sz="0" w:space="0" w:color="auto"/>
                <w:bottom w:val="none" w:sz="0" w:space="0" w:color="auto"/>
                <w:right w:val="none" w:sz="0" w:space="0" w:color="auto"/>
              </w:divBdr>
              <w:divsChild>
                <w:div w:id="1025986651">
                  <w:marLeft w:val="0"/>
                  <w:marRight w:val="0"/>
                  <w:marTop w:val="0"/>
                  <w:marBottom w:val="0"/>
                  <w:divBdr>
                    <w:top w:val="none" w:sz="0" w:space="0" w:color="auto"/>
                    <w:left w:val="none" w:sz="0" w:space="0" w:color="auto"/>
                    <w:bottom w:val="none" w:sz="0" w:space="0" w:color="auto"/>
                    <w:right w:val="none" w:sz="0" w:space="0" w:color="auto"/>
                  </w:divBdr>
                  <w:divsChild>
                    <w:div w:id="1025986725">
                      <w:marLeft w:val="0"/>
                      <w:marRight w:val="0"/>
                      <w:marTop w:val="0"/>
                      <w:marBottom w:val="0"/>
                      <w:divBdr>
                        <w:top w:val="none" w:sz="0" w:space="0" w:color="auto"/>
                        <w:left w:val="none" w:sz="0" w:space="0" w:color="auto"/>
                        <w:bottom w:val="none" w:sz="0" w:space="0" w:color="auto"/>
                        <w:right w:val="none" w:sz="0" w:space="0" w:color="auto"/>
                      </w:divBdr>
                      <w:divsChild>
                        <w:div w:id="1025986735">
                          <w:marLeft w:val="0"/>
                          <w:marRight w:val="0"/>
                          <w:marTop w:val="0"/>
                          <w:marBottom w:val="0"/>
                          <w:divBdr>
                            <w:top w:val="none" w:sz="0" w:space="0" w:color="auto"/>
                            <w:left w:val="none" w:sz="0" w:space="0" w:color="auto"/>
                            <w:bottom w:val="none" w:sz="0" w:space="0" w:color="auto"/>
                            <w:right w:val="none" w:sz="0" w:space="0" w:color="auto"/>
                          </w:divBdr>
                          <w:divsChild>
                            <w:div w:id="1025986592">
                              <w:marLeft w:val="0"/>
                              <w:marRight w:val="0"/>
                              <w:marTop w:val="0"/>
                              <w:marBottom w:val="0"/>
                              <w:divBdr>
                                <w:top w:val="none" w:sz="0" w:space="0" w:color="auto"/>
                                <w:left w:val="none" w:sz="0" w:space="0" w:color="auto"/>
                                <w:bottom w:val="none" w:sz="0" w:space="0" w:color="auto"/>
                                <w:right w:val="none" w:sz="0" w:space="0" w:color="auto"/>
                              </w:divBdr>
                              <w:divsChild>
                                <w:div w:id="10259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600">
      <w:marLeft w:val="0"/>
      <w:marRight w:val="0"/>
      <w:marTop w:val="0"/>
      <w:marBottom w:val="0"/>
      <w:divBdr>
        <w:top w:val="none" w:sz="0" w:space="0" w:color="auto"/>
        <w:left w:val="none" w:sz="0" w:space="0" w:color="auto"/>
        <w:bottom w:val="none" w:sz="0" w:space="0" w:color="auto"/>
        <w:right w:val="none" w:sz="0" w:space="0" w:color="auto"/>
      </w:divBdr>
      <w:divsChild>
        <w:div w:id="1025986663">
          <w:marLeft w:val="0"/>
          <w:marRight w:val="0"/>
          <w:marTop w:val="0"/>
          <w:marBottom w:val="0"/>
          <w:divBdr>
            <w:top w:val="none" w:sz="0" w:space="0" w:color="auto"/>
            <w:left w:val="none" w:sz="0" w:space="0" w:color="auto"/>
            <w:bottom w:val="none" w:sz="0" w:space="0" w:color="auto"/>
            <w:right w:val="none" w:sz="0" w:space="0" w:color="auto"/>
          </w:divBdr>
          <w:divsChild>
            <w:div w:id="1025986635">
              <w:marLeft w:val="0"/>
              <w:marRight w:val="0"/>
              <w:marTop w:val="0"/>
              <w:marBottom w:val="0"/>
              <w:divBdr>
                <w:top w:val="none" w:sz="0" w:space="0" w:color="auto"/>
                <w:left w:val="none" w:sz="0" w:space="0" w:color="auto"/>
                <w:bottom w:val="none" w:sz="0" w:space="0" w:color="auto"/>
                <w:right w:val="none" w:sz="0" w:space="0" w:color="auto"/>
              </w:divBdr>
              <w:divsChild>
                <w:div w:id="1025986753">
                  <w:marLeft w:val="0"/>
                  <w:marRight w:val="0"/>
                  <w:marTop w:val="0"/>
                  <w:marBottom w:val="0"/>
                  <w:divBdr>
                    <w:top w:val="none" w:sz="0" w:space="0" w:color="auto"/>
                    <w:left w:val="none" w:sz="0" w:space="0" w:color="auto"/>
                    <w:bottom w:val="none" w:sz="0" w:space="0" w:color="auto"/>
                    <w:right w:val="none" w:sz="0" w:space="0" w:color="auto"/>
                  </w:divBdr>
                  <w:divsChild>
                    <w:div w:id="1025986704">
                      <w:marLeft w:val="0"/>
                      <w:marRight w:val="0"/>
                      <w:marTop w:val="0"/>
                      <w:marBottom w:val="0"/>
                      <w:divBdr>
                        <w:top w:val="none" w:sz="0" w:space="0" w:color="auto"/>
                        <w:left w:val="none" w:sz="0" w:space="0" w:color="auto"/>
                        <w:bottom w:val="none" w:sz="0" w:space="0" w:color="auto"/>
                        <w:right w:val="none" w:sz="0" w:space="0" w:color="auto"/>
                      </w:divBdr>
                      <w:divsChild>
                        <w:div w:id="1025986646">
                          <w:marLeft w:val="0"/>
                          <w:marRight w:val="0"/>
                          <w:marTop w:val="0"/>
                          <w:marBottom w:val="0"/>
                          <w:divBdr>
                            <w:top w:val="none" w:sz="0" w:space="0" w:color="auto"/>
                            <w:left w:val="none" w:sz="0" w:space="0" w:color="auto"/>
                            <w:bottom w:val="none" w:sz="0" w:space="0" w:color="auto"/>
                            <w:right w:val="none" w:sz="0" w:space="0" w:color="auto"/>
                          </w:divBdr>
                          <w:divsChild>
                            <w:div w:id="1025986705">
                              <w:marLeft w:val="0"/>
                              <w:marRight w:val="0"/>
                              <w:marTop w:val="0"/>
                              <w:marBottom w:val="0"/>
                              <w:divBdr>
                                <w:top w:val="none" w:sz="0" w:space="0" w:color="auto"/>
                                <w:left w:val="none" w:sz="0" w:space="0" w:color="auto"/>
                                <w:bottom w:val="none" w:sz="0" w:space="0" w:color="auto"/>
                                <w:right w:val="none" w:sz="0" w:space="0" w:color="auto"/>
                              </w:divBdr>
                              <w:divsChild>
                                <w:div w:id="10259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608">
      <w:marLeft w:val="150"/>
      <w:marRight w:val="150"/>
      <w:marTop w:val="105"/>
      <w:marBottom w:val="0"/>
      <w:divBdr>
        <w:top w:val="none" w:sz="0" w:space="0" w:color="auto"/>
        <w:left w:val="none" w:sz="0" w:space="0" w:color="auto"/>
        <w:bottom w:val="none" w:sz="0" w:space="0" w:color="auto"/>
        <w:right w:val="none" w:sz="0" w:space="0" w:color="auto"/>
      </w:divBdr>
      <w:divsChild>
        <w:div w:id="1025986707">
          <w:marLeft w:val="-6825"/>
          <w:marRight w:val="-6825"/>
          <w:marTop w:val="0"/>
          <w:marBottom w:val="0"/>
          <w:divBdr>
            <w:top w:val="none" w:sz="0" w:space="0" w:color="auto"/>
            <w:left w:val="none" w:sz="0" w:space="0" w:color="auto"/>
            <w:bottom w:val="none" w:sz="0" w:space="0" w:color="auto"/>
            <w:right w:val="none" w:sz="0" w:space="0" w:color="auto"/>
          </w:divBdr>
          <w:divsChild>
            <w:div w:id="1025986737">
              <w:marLeft w:val="0"/>
              <w:marRight w:val="0"/>
              <w:marTop w:val="0"/>
              <w:marBottom w:val="0"/>
              <w:divBdr>
                <w:top w:val="none" w:sz="0" w:space="0" w:color="auto"/>
                <w:left w:val="none" w:sz="0" w:space="0" w:color="auto"/>
                <w:bottom w:val="none" w:sz="0" w:space="0" w:color="auto"/>
                <w:right w:val="none" w:sz="0" w:space="0" w:color="auto"/>
              </w:divBdr>
              <w:divsChild>
                <w:div w:id="1025986722">
                  <w:marLeft w:val="0"/>
                  <w:marRight w:val="0"/>
                  <w:marTop w:val="0"/>
                  <w:marBottom w:val="0"/>
                  <w:divBdr>
                    <w:top w:val="none" w:sz="0" w:space="0" w:color="auto"/>
                    <w:left w:val="none" w:sz="0" w:space="0" w:color="auto"/>
                    <w:bottom w:val="none" w:sz="0" w:space="0" w:color="auto"/>
                    <w:right w:val="none" w:sz="0" w:space="0" w:color="auto"/>
                  </w:divBdr>
                  <w:divsChild>
                    <w:div w:id="1025986692">
                      <w:marLeft w:val="0"/>
                      <w:marRight w:val="0"/>
                      <w:marTop w:val="0"/>
                      <w:marBottom w:val="0"/>
                      <w:divBdr>
                        <w:top w:val="none" w:sz="0" w:space="0" w:color="auto"/>
                        <w:left w:val="none" w:sz="0" w:space="0" w:color="auto"/>
                        <w:bottom w:val="none" w:sz="0" w:space="0" w:color="auto"/>
                        <w:right w:val="none" w:sz="0" w:space="0" w:color="auto"/>
                      </w:divBdr>
                      <w:divsChild>
                        <w:div w:id="1025986671">
                          <w:marLeft w:val="0"/>
                          <w:marRight w:val="0"/>
                          <w:marTop w:val="0"/>
                          <w:marBottom w:val="0"/>
                          <w:divBdr>
                            <w:top w:val="none" w:sz="0" w:space="0" w:color="auto"/>
                            <w:left w:val="none" w:sz="0" w:space="0" w:color="auto"/>
                            <w:bottom w:val="none" w:sz="0" w:space="0" w:color="auto"/>
                            <w:right w:val="none" w:sz="0" w:space="0" w:color="auto"/>
                          </w:divBdr>
                          <w:divsChild>
                            <w:div w:id="10259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609">
      <w:marLeft w:val="150"/>
      <w:marRight w:val="150"/>
      <w:marTop w:val="105"/>
      <w:marBottom w:val="0"/>
      <w:divBdr>
        <w:top w:val="none" w:sz="0" w:space="0" w:color="auto"/>
        <w:left w:val="none" w:sz="0" w:space="0" w:color="auto"/>
        <w:bottom w:val="none" w:sz="0" w:space="0" w:color="auto"/>
        <w:right w:val="none" w:sz="0" w:space="0" w:color="auto"/>
      </w:divBdr>
      <w:divsChild>
        <w:div w:id="1025986613">
          <w:marLeft w:val="-6825"/>
          <w:marRight w:val="-6825"/>
          <w:marTop w:val="0"/>
          <w:marBottom w:val="0"/>
          <w:divBdr>
            <w:top w:val="none" w:sz="0" w:space="0" w:color="auto"/>
            <w:left w:val="none" w:sz="0" w:space="0" w:color="auto"/>
            <w:bottom w:val="none" w:sz="0" w:space="0" w:color="auto"/>
            <w:right w:val="none" w:sz="0" w:space="0" w:color="auto"/>
          </w:divBdr>
          <w:divsChild>
            <w:div w:id="1025986620">
              <w:marLeft w:val="0"/>
              <w:marRight w:val="0"/>
              <w:marTop w:val="0"/>
              <w:marBottom w:val="0"/>
              <w:divBdr>
                <w:top w:val="none" w:sz="0" w:space="0" w:color="auto"/>
                <w:left w:val="none" w:sz="0" w:space="0" w:color="auto"/>
                <w:bottom w:val="none" w:sz="0" w:space="0" w:color="auto"/>
                <w:right w:val="none" w:sz="0" w:space="0" w:color="auto"/>
              </w:divBdr>
              <w:divsChild>
                <w:div w:id="1025986676">
                  <w:marLeft w:val="0"/>
                  <w:marRight w:val="0"/>
                  <w:marTop w:val="0"/>
                  <w:marBottom w:val="0"/>
                  <w:divBdr>
                    <w:top w:val="none" w:sz="0" w:space="0" w:color="auto"/>
                    <w:left w:val="none" w:sz="0" w:space="0" w:color="auto"/>
                    <w:bottom w:val="none" w:sz="0" w:space="0" w:color="auto"/>
                    <w:right w:val="none" w:sz="0" w:space="0" w:color="auto"/>
                  </w:divBdr>
                  <w:divsChild>
                    <w:div w:id="1025986716">
                      <w:marLeft w:val="0"/>
                      <w:marRight w:val="0"/>
                      <w:marTop w:val="0"/>
                      <w:marBottom w:val="0"/>
                      <w:divBdr>
                        <w:top w:val="none" w:sz="0" w:space="0" w:color="auto"/>
                        <w:left w:val="none" w:sz="0" w:space="0" w:color="auto"/>
                        <w:bottom w:val="none" w:sz="0" w:space="0" w:color="auto"/>
                        <w:right w:val="none" w:sz="0" w:space="0" w:color="auto"/>
                      </w:divBdr>
                      <w:divsChild>
                        <w:div w:id="1025986744">
                          <w:marLeft w:val="0"/>
                          <w:marRight w:val="0"/>
                          <w:marTop w:val="0"/>
                          <w:marBottom w:val="0"/>
                          <w:divBdr>
                            <w:top w:val="none" w:sz="0" w:space="0" w:color="auto"/>
                            <w:left w:val="none" w:sz="0" w:space="0" w:color="auto"/>
                            <w:bottom w:val="none" w:sz="0" w:space="0" w:color="auto"/>
                            <w:right w:val="none" w:sz="0" w:space="0" w:color="auto"/>
                          </w:divBdr>
                          <w:divsChild>
                            <w:div w:id="10259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622">
      <w:marLeft w:val="0"/>
      <w:marRight w:val="0"/>
      <w:marTop w:val="0"/>
      <w:marBottom w:val="0"/>
      <w:divBdr>
        <w:top w:val="none" w:sz="0" w:space="0" w:color="auto"/>
        <w:left w:val="none" w:sz="0" w:space="0" w:color="auto"/>
        <w:bottom w:val="none" w:sz="0" w:space="0" w:color="auto"/>
        <w:right w:val="none" w:sz="0" w:space="0" w:color="auto"/>
      </w:divBdr>
      <w:divsChild>
        <w:div w:id="1025986602">
          <w:marLeft w:val="0"/>
          <w:marRight w:val="0"/>
          <w:marTop w:val="0"/>
          <w:marBottom w:val="0"/>
          <w:divBdr>
            <w:top w:val="none" w:sz="0" w:space="0" w:color="auto"/>
            <w:left w:val="none" w:sz="0" w:space="0" w:color="auto"/>
            <w:bottom w:val="none" w:sz="0" w:space="0" w:color="auto"/>
            <w:right w:val="none" w:sz="0" w:space="0" w:color="auto"/>
          </w:divBdr>
          <w:divsChild>
            <w:div w:id="1025986599">
              <w:marLeft w:val="0"/>
              <w:marRight w:val="0"/>
              <w:marTop w:val="0"/>
              <w:marBottom w:val="0"/>
              <w:divBdr>
                <w:top w:val="none" w:sz="0" w:space="0" w:color="auto"/>
                <w:left w:val="none" w:sz="0" w:space="0" w:color="auto"/>
                <w:bottom w:val="none" w:sz="0" w:space="0" w:color="auto"/>
                <w:right w:val="none" w:sz="0" w:space="0" w:color="auto"/>
              </w:divBdr>
              <w:divsChild>
                <w:div w:id="1025986727">
                  <w:marLeft w:val="0"/>
                  <w:marRight w:val="0"/>
                  <w:marTop w:val="0"/>
                  <w:marBottom w:val="0"/>
                  <w:divBdr>
                    <w:top w:val="none" w:sz="0" w:space="0" w:color="auto"/>
                    <w:left w:val="none" w:sz="0" w:space="0" w:color="auto"/>
                    <w:bottom w:val="none" w:sz="0" w:space="0" w:color="auto"/>
                    <w:right w:val="none" w:sz="0" w:space="0" w:color="auto"/>
                  </w:divBdr>
                  <w:divsChild>
                    <w:div w:id="1025986765">
                      <w:marLeft w:val="0"/>
                      <w:marRight w:val="0"/>
                      <w:marTop w:val="0"/>
                      <w:marBottom w:val="0"/>
                      <w:divBdr>
                        <w:top w:val="none" w:sz="0" w:space="0" w:color="auto"/>
                        <w:left w:val="none" w:sz="0" w:space="0" w:color="auto"/>
                        <w:bottom w:val="none" w:sz="0" w:space="0" w:color="auto"/>
                        <w:right w:val="none" w:sz="0" w:space="0" w:color="auto"/>
                      </w:divBdr>
                      <w:divsChild>
                        <w:div w:id="1025986729">
                          <w:marLeft w:val="0"/>
                          <w:marRight w:val="0"/>
                          <w:marTop w:val="0"/>
                          <w:marBottom w:val="0"/>
                          <w:divBdr>
                            <w:top w:val="none" w:sz="0" w:space="0" w:color="auto"/>
                            <w:left w:val="none" w:sz="0" w:space="0" w:color="auto"/>
                            <w:bottom w:val="none" w:sz="0" w:space="0" w:color="auto"/>
                            <w:right w:val="none" w:sz="0" w:space="0" w:color="auto"/>
                          </w:divBdr>
                          <w:divsChild>
                            <w:div w:id="1025986746">
                              <w:marLeft w:val="0"/>
                              <w:marRight w:val="0"/>
                              <w:marTop w:val="0"/>
                              <w:marBottom w:val="0"/>
                              <w:divBdr>
                                <w:top w:val="none" w:sz="0" w:space="0" w:color="auto"/>
                                <w:left w:val="none" w:sz="0" w:space="0" w:color="auto"/>
                                <w:bottom w:val="none" w:sz="0" w:space="0" w:color="auto"/>
                                <w:right w:val="none" w:sz="0" w:space="0" w:color="auto"/>
                              </w:divBdr>
                              <w:divsChild>
                                <w:div w:id="10259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628">
      <w:marLeft w:val="0"/>
      <w:marRight w:val="0"/>
      <w:marTop w:val="0"/>
      <w:marBottom w:val="0"/>
      <w:divBdr>
        <w:top w:val="none" w:sz="0" w:space="0" w:color="auto"/>
        <w:left w:val="none" w:sz="0" w:space="0" w:color="auto"/>
        <w:bottom w:val="none" w:sz="0" w:space="0" w:color="auto"/>
        <w:right w:val="none" w:sz="0" w:space="0" w:color="auto"/>
      </w:divBdr>
      <w:divsChild>
        <w:div w:id="1025986710">
          <w:marLeft w:val="0"/>
          <w:marRight w:val="0"/>
          <w:marTop w:val="0"/>
          <w:marBottom w:val="0"/>
          <w:divBdr>
            <w:top w:val="none" w:sz="0" w:space="0" w:color="auto"/>
            <w:left w:val="none" w:sz="0" w:space="0" w:color="auto"/>
            <w:bottom w:val="none" w:sz="0" w:space="0" w:color="auto"/>
            <w:right w:val="none" w:sz="0" w:space="0" w:color="auto"/>
          </w:divBdr>
          <w:divsChild>
            <w:div w:id="1025986674">
              <w:marLeft w:val="0"/>
              <w:marRight w:val="0"/>
              <w:marTop w:val="0"/>
              <w:marBottom w:val="0"/>
              <w:divBdr>
                <w:top w:val="none" w:sz="0" w:space="0" w:color="auto"/>
                <w:left w:val="none" w:sz="0" w:space="0" w:color="auto"/>
                <w:bottom w:val="none" w:sz="0" w:space="0" w:color="auto"/>
                <w:right w:val="none" w:sz="0" w:space="0" w:color="auto"/>
              </w:divBdr>
              <w:divsChild>
                <w:div w:id="1025986755">
                  <w:marLeft w:val="0"/>
                  <w:marRight w:val="0"/>
                  <w:marTop w:val="0"/>
                  <w:marBottom w:val="0"/>
                  <w:divBdr>
                    <w:top w:val="none" w:sz="0" w:space="0" w:color="auto"/>
                    <w:left w:val="none" w:sz="0" w:space="0" w:color="auto"/>
                    <w:bottom w:val="none" w:sz="0" w:space="0" w:color="auto"/>
                    <w:right w:val="none" w:sz="0" w:space="0" w:color="auto"/>
                  </w:divBdr>
                  <w:divsChild>
                    <w:div w:id="1025986647">
                      <w:marLeft w:val="0"/>
                      <w:marRight w:val="0"/>
                      <w:marTop w:val="0"/>
                      <w:marBottom w:val="0"/>
                      <w:divBdr>
                        <w:top w:val="none" w:sz="0" w:space="0" w:color="auto"/>
                        <w:left w:val="none" w:sz="0" w:space="0" w:color="auto"/>
                        <w:bottom w:val="none" w:sz="0" w:space="0" w:color="auto"/>
                        <w:right w:val="none" w:sz="0" w:space="0" w:color="auto"/>
                      </w:divBdr>
                      <w:divsChild>
                        <w:div w:id="1025986670">
                          <w:marLeft w:val="0"/>
                          <w:marRight w:val="0"/>
                          <w:marTop w:val="0"/>
                          <w:marBottom w:val="0"/>
                          <w:divBdr>
                            <w:top w:val="none" w:sz="0" w:space="0" w:color="auto"/>
                            <w:left w:val="none" w:sz="0" w:space="0" w:color="auto"/>
                            <w:bottom w:val="none" w:sz="0" w:space="0" w:color="auto"/>
                            <w:right w:val="none" w:sz="0" w:space="0" w:color="auto"/>
                          </w:divBdr>
                          <w:divsChild>
                            <w:div w:id="1025986603">
                              <w:marLeft w:val="0"/>
                              <w:marRight w:val="0"/>
                              <w:marTop w:val="0"/>
                              <w:marBottom w:val="0"/>
                              <w:divBdr>
                                <w:top w:val="none" w:sz="0" w:space="0" w:color="auto"/>
                                <w:left w:val="none" w:sz="0" w:space="0" w:color="auto"/>
                                <w:bottom w:val="none" w:sz="0" w:space="0" w:color="auto"/>
                                <w:right w:val="none" w:sz="0" w:space="0" w:color="auto"/>
                              </w:divBdr>
                              <w:divsChild>
                                <w:div w:id="10259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629">
      <w:marLeft w:val="0"/>
      <w:marRight w:val="0"/>
      <w:marTop w:val="0"/>
      <w:marBottom w:val="0"/>
      <w:divBdr>
        <w:top w:val="none" w:sz="0" w:space="0" w:color="auto"/>
        <w:left w:val="none" w:sz="0" w:space="0" w:color="auto"/>
        <w:bottom w:val="none" w:sz="0" w:space="0" w:color="auto"/>
        <w:right w:val="none" w:sz="0" w:space="0" w:color="auto"/>
      </w:divBdr>
      <w:divsChild>
        <w:div w:id="1025986757">
          <w:marLeft w:val="0"/>
          <w:marRight w:val="0"/>
          <w:marTop w:val="0"/>
          <w:marBottom w:val="0"/>
          <w:divBdr>
            <w:top w:val="none" w:sz="0" w:space="0" w:color="auto"/>
            <w:left w:val="none" w:sz="0" w:space="0" w:color="auto"/>
            <w:bottom w:val="none" w:sz="0" w:space="0" w:color="auto"/>
            <w:right w:val="none" w:sz="0" w:space="0" w:color="auto"/>
          </w:divBdr>
          <w:divsChild>
            <w:div w:id="1025986697">
              <w:marLeft w:val="0"/>
              <w:marRight w:val="0"/>
              <w:marTop w:val="0"/>
              <w:marBottom w:val="0"/>
              <w:divBdr>
                <w:top w:val="none" w:sz="0" w:space="0" w:color="auto"/>
                <w:left w:val="none" w:sz="0" w:space="0" w:color="auto"/>
                <w:bottom w:val="none" w:sz="0" w:space="0" w:color="auto"/>
                <w:right w:val="none" w:sz="0" w:space="0" w:color="auto"/>
              </w:divBdr>
              <w:divsChild>
                <w:div w:id="1025986706">
                  <w:marLeft w:val="0"/>
                  <w:marRight w:val="0"/>
                  <w:marTop w:val="0"/>
                  <w:marBottom w:val="0"/>
                  <w:divBdr>
                    <w:top w:val="none" w:sz="0" w:space="0" w:color="auto"/>
                    <w:left w:val="none" w:sz="0" w:space="0" w:color="auto"/>
                    <w:bottom w:val="none" w:sz="0" w:space="0" w:color="auto"/>
                    <w:right w:val="none" w:sz="0" w:space="0" w:color="auto"/>
                  </w:divBdr>
                  <w:divsChild>
                    <w:div w:id="1025986712">
                      <w:marLeft w:val="0"/>
                      <w:marRight w:val="0"/>
                      <w:marTop w:val="0"/>
                      <w:marBottom w:val="0"/>
                      <w:divBdr>
                        <w:top w:val="none" w:sz="0" w:space="0" w:color="auto"/>
                        <w:left w:val="none" w:sz="0" w:space="0" w:color="auto"/>
                        <w:bottom w:val="none" w:sz="0" w:space="0" w:color="auto"/>
                        <w:right w:val="none" w:sz="0" w:space="0" w:color="auto"/>
                      </w:divBdr>
                      <w:divsChild>
                        <w:div w:id="1025986607">
                          <w:marLeft w:val="0"/>
                          <w:marRight w:val="0"/>
                          <w:marTop w:val="0"/>
                          <w:marBottom w:val="0"/>
                          <w:divBdr>
                            <w:top w:val="none" w:sz="0" w:space="0" w:color="auto"/>
                            <w:left w:val="none" w:sz="0" w:space="0" w:color="auto"/>
                            <w:bottom w:val="none" w:sz="0" w:space="0" w:color="auto"/>
                            <w:right w:val="none" w:sz="0" w:space="0" w:color="auto"/>
                          </w:divBdr>
                          <w:divsChild>
                            <w:div w:id="1025986702">
                              <w:marLeft w:val="0"/>
                              <w:marRight w:val="0"/>
                              <w:marTop w:val="0"/>
                              <w:marBottom w:val="0"/>
                              <w:divBdr>
                                <w:top w:val="none" w:sz="0" w:space="0" w:color="auto"/>
                                <w:left w:val="none" w:sz="0" w:space="0" w:color="auto"/>
                                <w:bottom w:val="none" w:sz="0" w:space="0" w:color="auto"/>
                                <w:right w:val="none" w:sz="0" w:space="0" w:color="auto"/>
                              </w:divBdr>
                              <w:divsChild>
                                <w:div w:id="10259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649">
      <w:marLeft w:val="0"/>
      <w:marRight w:val="0"/>
      <w:marTop w:val="0"/>
      <w:marBottom w:val="0"/>
      <w:divBdr>
        <w:top w:val="none" w:sz="0" w:space="0" w:color="auto"/>
        <w:left w:val="none" w:sz="0" w:space="0" w:color="auto"/>
        <w:bottom w:val="none" w:sz="0" w:space="0" w:color="auto"/>
        <w:right w:val="none" w:sz="0" w:space="0" w:color="auto"/>
      </w:divBdr>
      <w:divsChild>
        <w:div w:id="1025986767">
          <w:marLeft w:val="0"/>
          <w:marRight w:val="0"/>
          <w:marTop w:val="0"/>
          <w:marBottom w:val="0"/>
          <w:divBdr>
            <w:top w:val="none" w:sz="0" w:space="0" w:color="auto"/>
            <w:left w:val="none" w:sz="0" w:space="0" w:color="auto"/>
            <w:bottom w:val="none" w:sz="0" w:space="0" w:color="auto"/>
            <w:right w:val="none" w:sz="0" w:space="0" w:color="auto"/>
          </w:divBdr>
          <w:divsChild>
            <w:div w:id="1025986656">
              <w:marLeft w:val="0"/>
              <w:marRight w:val="0"/>
              <w:marTop w:val="0"/>
              <w:marBottom w:val="0"/>
              <w:divBdr>
                <w:top w:val="none" w:sz="0" w:space="0" w:color="auto"/>
                <w:left w:val="none" w:sz="0" w:space="0" w:color="auto"/>
                <w:bottom w:val="none" w:sz="0" w:space="0" w:color="auto"/>
                <w:right w:val="none" w:sz="0" w:space="0" w:color="auto"/>
              </w:divBdr>
              <w:divsChild>
                <w:div w:id="1025986701">
                  <w:marLeft w:val="0"/>
                  <w:marRight w:val="0"/>
                  <w:marTop w:val="0"/>
                  <w:marBottom w:val="0"/>
                  <w:divBdr>
                    <w:top w:val="none" w:sz="0" w:space="0" w:color="auto"/>
                    <w:left w:val="none" w:sz="0" w:space="0" w:color="auto"/>
                    <w:bottom w:val="none" w:sz="0" w:space="0" w:color="auto"/>
                    <w:right w:val="none" w:sz="0" w:space="0" w:color="auto"/>
                  </w:divBdr>
                  <w:divsChild>
                    <w:div w:id="1025986768">
                      <w:marLeft w:val="0"/>
                      <w:marRight w:val="0"/>
                      <w:marTop w:val="0"/>
                      <w:marBottom w:val="0"/>
                      <w:divBdr>
                        <w:top w:val="none" w:sz="0" w:space="0" w:color="auto"/>
                        <w:left w:val="none" w:sz="0" w:space="0" w:color="auto"/>
                        <w:bottom w:val="none" w:sz="0" w:space="0" w:color="auto"/>
                        <w:right w:val="none" w:sz="0" w:space="0" w:color="auto"/>
                      </w:divBdr>
                      <w:divsChild>
                        <w:div w:id="1025986614">
                          <w:marLeft w:val="0"/>
                          <w:marRight w:val="0"/>
                          <w:marTop w:val="0"/>
                          <w:marBottom w:val="0"/>
                          <w:divBdr>
                            <w:top w:val="none" w:sz="0" w:space="0" w:color="auto"/>
                            <w:left w:val="none" w:sz="0" w:space="0" w:color="auto"/>
                            <w:bottom w:val="none" w:sz="0" w:space="0" w:color="auto"/>
                            <w:right w:val="none" w:sz="0" w:space="0" w:color="auto"/>
                          </w:divBdr>
                          <w:divsChild>
                            <w:div w:id="1025986732">
                              <w:marLeft w:val="0"/>
                              <w:marRight w:val="0"/>
                              <w:marTop w:val="0"/>
                              <w:marBottom w:val="0"/>
                              <w:divBdr>
                                <w:top w:val="none" w:sz="0" w:space="0" w:color="auto"/>
                                <w:left w:val="none" w:sz="0" w:space="0" w:color="auto"/>
                                <w:bottom w:val="none" w:sz="0" w:space="0" w:color="auto"/>
                                <w:right w:val="none" w:sz="0" w:space="0" w:color="auto"/>
                              </w:divBdr>
                              <w:divsChild>
                                <w:div w:id="10259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677">
      <w:marLeft w:val="0"/>
      <w:marRight w:val="0"/>
      <w:marTop w:val="0"/>
      <w:marBottom w:val="0"/>
      <w:divBdr>
        <w:top w:val="none" w:sz="0" w:space="0" w:color="auto"/>
        <w:left w:val="none" w:sz="0" w:space="0" w:color="auto"/>
        <w:bottom w:val="none" w:sz="0" w:space="0" w:color="auto"/>
        <w:right w:val="none" w:sz="0" w:space="0" w:color="auto"/>
      </w:divBdr>
      <w:divsChild>
        <w:div w:id="1025986661">
          <w:marLeft w:val="0"/>
          <w:marRight w:val="0"/>
          <w:marTop w:val="0"/>
          <w:marBottom w:val="0"/>
          <w:divBdr>
            <w:top w:val="none" w:sz="0" w:space="0" w:color="auto"/>
            <w:left w:val="none" w:sz="0" w:space="0" w:color="auto"/>
            <w:bottom w:val="none" w:sz="0" w:space="0" w:color="auto"/>
            <w:right w:val="none" w:sz="0" w:space="0" w:color="auto"/>
          </w:divBdr>
          <w:divsChild>
            <w:div w:id="1025986700">
              <w:marLeft w:val="0"/>
              <w:marRight w:val="0"/>
              <w:marTop w:val="0"/>
              <w:marBottom w:val="0"/>
              <w:divBdr>
                <w:top w:val="none" w:sz="0" w:space="0" w:color="auto"/>
                <w:left w:val="none" w:sz="0" w:space="0" w:color="auto"/>
                <w:bottom w:val="none" w:sz="0" w:space="0" w:color="auto"/>
                <w:right w:val="none" w:sz="0" w:space="0" w:color="auto"/>
              </w:divBdr>
              <w:divsChild>
                <w:div w:id="1025986626">
                  <w:marLeft w:val="0"/>
                  <w:marRight w:val="0"/>
                  <w:marTop w:val="0"/>
                  <w:marBottom w:val="0"/>
                  <w:divBdr>
                    <w:top w:val="none" w:sz="0" w:space="0" w:color="auto"/>
                    <w:left w:val="none" w:sz="0" w:space="0" w:color="auto"/>
                    <w:bottom w:val="none" w:sz="0" w:space="0" w:color="auto"/>
                    <w:right w:val="none" w:sz="0" w:space="0" w:color="auto"/>
                  </w:divBdr>
                  <w:divsChild>
                    <w:div w:id="1025986658">
                      <w:marLeft w:val="0"/>
                      <w:marRight w:val="0"/>
                      <w:marTop w:val="0"/>
                      <w:marBottom w:val="0"/>
                      <w:divBdr>
                        <w:top w:val="none" w:sz="0" w:space="0" w:color="auto"/>
                        <w:left w:val="none" w:sz="0" w:space="0" w:color="auto"/>
                        <w:bottom w:val="none" w:sz="0" w:space="0" w:color="auto"/>
                        <w:right w:val="none" w:sz="0" w:space="0" w:color="auto"/>
                      </w:divBdr>
                      <w:divsChild>
                        <w:div w:id="1025986606">
                          <w:marLeft w:val="0"/>
                          <w:marRight w:val="0"/>
                          <w:marTop w:val="0"/>
                          <w:marBottom w:val="0"/>
                          <w:divBdr>
                            <w:top w:val="none" w:sz="0" w:space="0" w:color="auto"/>
                            <w:left w:val="none" w:sz="0" w:space="0" w:color="auto"/>
                            <w:bottom w:val="none" w:sz="0" w:space="0" w:color="auto"/>
                            <w:right w:val="none" w:sz="0" w:space="0" w:color="auto"/>
                          </w:divBdr>
                          <w:divsChild>
                            <w:div w:id="1025986718">
                              <w:marLeft w:val="0"/>
                              <w:marRight w:val="0"/>
                              <w:marTop w:val="0"/>
                              <w:marBottom w:val="0"/>
                              <w:divBdr>
                                <w:top w:val="none" w:sz="0" w:space="0" w:color="auto"/>
                                <w:left w:val="none" w:sz="0" w:space="0" w:color="auto"/>
                                <w:bottom w:val="none" w:sz="0" w:space="0" w:color="auto"/>
                                <w:right w:val="none" w:sz="0" w:space="0" w:color="auto"/>
                              </w:divBdr>
                              <w:divsChild>
                                <w:div w:id="1025986636">
                                  <w:marLeft w:val="0"/>
                                  <w:marRight w:val="0"/>
                                  <w:marTop w:val="0"/>
                                  <w:marBottom w:val="0"/>
                                  <w:divBdr>
                                    <w:top w:val="none" w:sz="0" w:space="0" w:color="auto"/>
                                    <w:left w:val="none" w:sz="0" w:space="0" w:color="auto"/>
                                    <w:bottom w:val="none" w:sz="0" w:space="0" w:color="auto"/>
                                    <w:right w:val="none" w:sz="0" w:space="0" w:color="auto"/>
                                  </w:divBdr>
                                  <w:divsChild>
                                    <w:div w:id="1025986644">
                                      <w:marLeft w:val="0"/>
                                      <w:marRight w:val="0"/>
                                      <w:marTop w:val="0"/>
                                      <w:marBottom w:val="0"/>
                                      <w:divBdr>
                                        <w:top w:val="none" w:sz="0" w:space="0" w:color="auto"/>
                                        <w:left w:val="none" w:sz="0" w:space="0" w:color="auto"/>
                                        <w:bottom w:val="none" w:sz="0" w:space="0" w:color="auto"/>
                                        <w:right w:val="none" w:sz="0" w:space="0" w:color="auto"/>
                                      </w:divBdr>
                                      <w:divsChild>
                                        <w:div w:id="1025986759">
                                          <w:marLeft w:val="0"/>
                                          <w:marRight w:val="0"/>
                                          <w:marTop w:val="0"/>
                                          <w:marBottom w:val="0"/>
                                          <w:divBdr>
                                            <w:top w:val="none" w:sz="0" w:space="0" w:color="auto"/>
                                            <w:left w:val="none" w:sz="0" w:space="0" w:color="auto"/>
                                            <w:bottom w:val="none" w:sz="0" w:space="0" w:color="auto"/>
                                            <w:right w:val="none" w:sz="0" w:space="0" w:color="auto"/>
                                          </w:divBdr>
                                          <w:divsChild>
                                            <w:div w:id="10259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678">
      <w:marLeft w:val="0"/>
      <w:marRight w:val="0"/>
      <w:marTop w:val="0"/>
      <w:marBottom w:val="0"/>
      <w:divBdr>
        <w:top w:val="none" w:sz="0" w:space="0" w:color="auto"/>
        <w:left w:val="none" w:sz="0" w:space="0" w:color="auto"/>
        <w:bottom w:val="none" w:sz="0" w:space="0" w:color="auto"/>
        <w:right w:val="none" w:sz="0" w:space="0" w:color="auto"/>
      </w:divBdr>
      <w:divsChild>
        <w:div w:id="1025986664">
          <w:marLeft w:val="0"/>
          <w:marRight w:val="0"/>
          <w:marTop w:val="0"/>
          <w:marBottom w:val="0"/>
          <w:divBdr>
            <w:top w:val="none" w:sz="0" w:space="0" w:color="auto"/>
            <w:left w:val="none" w:sz="0" w:space="0" w:color="auto"/>
            <w:bottom w:val="none" w:sz="0" w:space="0" w:color="auto"/>
            <w:right w:val="none" w:sz="0" w:space="0" w:color="auto"/>
          </w:divBdr>
          <w:divsChild>
            <w:div w:id="1025986715">
              <w:marLeft w:val="0"/>
              <w:marRight w:val="0"/>
              <w:marTop w:val="300"/>
              <w:marBottom w:val="0"/>
              <w:divBdr>
                <w:top w:val="none" w:sz="0" w:space="0" w:color="auto"/>
                <w:left w:val="none" w:sz="0" w:space="0" w:color="auto"/>
                <w:bottom w:val="none" w:sz="0" w:space="0" w:color="auto"/>
                <w:right w:val="none" w:sz="0" w:space="0" w:color="auto"/>
              </w:divBdr>
              <w:divsChild>
                <w:div w:id="1025986623">
                  <w:marLeft w:val="0"/>
                  <w:marRight w:val="0"/>
                  <w:marTop w:val="0"/>
                  <w:marBottom w:val="0"/>
                  <w:divBdr>
                    <w:top w:val="none" w:sz="0" w:space="0" w:color="auto"/>
                    <w:left w:val="none" w:sz="0" w:space="0" w:color="auto"/>
                    <w:bottom w:val="none" w:sz="0" w:space="0" w:color="auto"/>
                    <w:right w:val="none" w:sz="0" w:space="0" w:color="auto"/>
                  </w:divBdr>
                  <w:divsChild>
                    <w:div w:id="10259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685">
      <w:marLeft w:val="0"/>
      <w:marRight w:val="0"/>
      <w:marTop w:val="0"/>
      <w:marBottom w:val="0"/>
      <w:divBdr>
        <w:top w:val="none" w:sz="0" w:space="0" w:color="auto"/>
        <w:left w:val="none" w:sz="0" w:space="0" w:color="auto"/>
        <w:bottom w:val="none" w:sz="0" w:space="0" w:color="auto"/>
        <w:right w:val="none" w:sz="0" w:space="0" w:color="auto"/>
      </w:divBdr>
      <w:divsChild>
        <w:div w:id="1025986662">
          <w:marLeft w:val="0"/>
          <w:marRight w:val="0"/>
          <w:marTop w:val="0"/>
          <w:marBottom w:val="0"/>
          <w:divBdr>
            <w:top w:val="none" w:sz="0" w:space="0" w:color="auto"/>
            <w:left w:val="none" w:sz="0" w:space="0" w:color="auto"/>
            <w:bottom w:val="none" w:sz="0" w:space="0" w:color="auto"/>
            <w:right w:val="none" w:sz="0" w:space="0" w:color="auto"/>
          </w:divBdr>
          <w:divsChild>
            <w:div w:id="1025986675">
              <w:marLeft w:val="0"/>
              <w:marRight w:val="0"/>
              <w:marTop w:val="0"/>
              <w:marBottom w:val="0"/>
              <w:divBdr>
                <w:top w:val="none" w:sz="0" w:space="0" w:color="auto"/>
                <w:left w:val="none" w:sz="0" w:space="0" w:color="auto"/>
                <w:bottom w:val="none" w:sz="0" w:space="0" w:color="auto"/>
                <w:right w:val="none" w:sz="0" w:space="0" w:color="auto"/>
              </w:divBdr>
              <w:divsChild>
                <w:div w:id="1025986696">
                  <w:marLeft w:val="0"/>
                  <w:marRight w:val="0"/>
                  <w:marTop w:val="0"/>
                  <w:marBottom w:val="0"/>
                  <w:divBdr>
                    <w:top w:val="none" w:sz="0" w:space="0" w:color="auto"/>
                    <w:left w:val="none" w:sz="0" w:space="0" w:color="auto"/>
                    <w:bottom w:val="none" w:sz="0" w:space="0" w:color="auto"/>
                    <w:right w:val="none" w:sz="0" w:space="0" w:color="auto"/>
                  </w:divBdr>
                  <w:divsChild>
                    <w:div w:id="1025986645">
                      <w:marLeft w:val="0"/>
                      <w:marRight w:val="0"/>
                      <w:marTop w:val="0"/>
                      <w:marBottom w:val="0"/>
                      <w:divBdr>
                        <w:top w:val="none" w:sz="0" w:space="0" w:color="auto"/>
                        <w:left w:val="none" w:sz="0" w:space="0" w:color="auto"/>
                        <w:bottom w:val="none" w:sz="0" w:space="0" w:color="auto"/>
                        <w:right w:val="none" w:sz="0" w:space="0" w:color="auto"/>
                      </w:divBdr>
                      <w:divsChild>
                        <w:div w:id="1025986657">
                          <w:marLeft w:val="0"/>
                          <w:marRight w:val="0"/>
                          <w:marTop w:val="0"/>
                          <w:marBottom w:val="0"/>
                          <w:divBdr>
                            <w:top w:val="none" w:sz="0" w:space="0" w:color="auto"/>
                            <w:left w:val="none" w:sz="0" w:space="0" w:color="auto"/>
                            <w:bottom w:val="none" w:sz="0" w:space="0" w:color="auto"/>
                            <w:right w:val="none" w:sz="0" w:space="0" w:color="auto"/>
                          </w:divBdr>
                          <w:divsChild>
                            <w:div w:id="1025986619">
                              <w:marLeft w:val="0"/>
                              <w:marRight w:val="0"/>
                              <w:marTop w:val="0"/>
                              <w:marBottom w:val="0"/>
                              <w:divBdr>
                                <w:top w:val="none" w:sz="0" w:space="0" w:color="auto"/>
                                <w:left w:val="none" w:sz="0" w:space="0" w:color="auto"/>
                                <w:bottom w:val="none" w:sz="0" w:space="0" w:color="auto"/>
                                <w:right w:val="none" w:sz="0" w:space="0" w:color="auto"/>
                              </w:divBdr>
                              <w:divsChild>
                                <w:div w:id="10259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689">
      <w:marLeft w:val="150"/>
      <w:marRight w:val="150"/>
      <w:marTop w:val="105"/>
      <w:marBottom w:val="0"/>
      <w:divBdr>
        <w:top w:val="none" w:sz="0" w:space="0" w:color="auto"/>
        <w:left w:val="none" w:sz="0" w:space="0" w:color="auto"/>
        <w:bottom w:val="none" w:sz="0" w:space="0" w:color="auto"/>
        <w:right w:val="none" w:sz="0" w:space="0" w:color="auto"/>
      </w:divBdr>
      <w:divsChild>
        <w:div w:id="1025986695">
          <w:marLeft w:val="-6825"/>
          <w:marRight w:val="-6825"/>
          <w:marTop w:val="0"/>
          <w:marBottom w:val="0"/>
          <w:divBdr>
            <w:top w:val="none" w:sz="0" w:space="0" w:color="auto"/>
            <w:left w:val="none" w:sz="0" w:space="0" w:color="auto"/>
            <w:bottom w:val="none" w:sz="0" w:space="0" w:color="auto"/>
            <w:right w:val="none" w:sz="0" w:space="0" w:color="auto"/>
          </w:divBdr>
          <w:divsChild>
            <w:div w:id="1025986652">
              <w:marLeft w:val="0"/>
              <w:marRight w:val="0"/>
              <w:marTop w:val="0"/>
              <w:marBottom w:val="0"/>
              <w:divBdr>
                <w:top w:val="none" w:sz="0" w:space="0" w:color="auto"/>
                <w:left w:val="none" w:sz="0" w:space="0" w:color="auto"/>
                <w:bottom w:val="none" w:sz="0" w:space="0" w:color="auto"/>
                <w:right w:val="none" w:sz="0" w:space="0" w:color="auto"/>
              </w:divBdr>
              <w:divsChild>
                <w:div w:id="1025986597">
                  <w:marLeft w:val="0"/>
                  <w:marRight w:val="0"/>
                  <w:marTop w:val="0"/>
                  <w:marBottom w:val="0"/>
                  <w:divBdr>
                    <w:top w:val="none" w:sz="0" w:space="0" w:color="auto"/>
                    <w:left w:val="none" w:sz="0" w:space="0" w:color="auto"/>
                    <w:bottom w:val="none" w:sz="0" w:space="0" w:color="auto"/>
                    <w:right w:val="none" w:sz="0" w:space="0" w:color="auto"/>
                  </w:divBdr>
                  <w:divsChild>
                    <w:div w:id="1025986605">
                      <w:marLeft w:val="0"/>
                      <w:marRight w:val="0"/>
                      <w:marTop w:val="0"/>
                      <w:marBottom w:val="0"/>
                      <w:divBdr>
                        <w:top w:val="none" w:sz="0" w:space="0" w:color="auto"/>
                        <w:left w:val="none" w:sz="0" w:space="0" w:color="auto"/>
                        <w:bottom w:val="none" w:sz="0" w:space="0" w:color="auto"/>
                        <w:right w:val="none" w:sz="0" w:space="0" w:color="auto"/>
                      </w:divBdr>
                      <w:divsChild>
                        <w:div w:id="1025986750">
                          <w:marLeft w:val="16"/>
                          <w:marRight w:val="0"/>
                          <w:marTop w:val="0"/>
                          <w:marBottom w:val="0"/>
                          <w:divBdr>
                            <w:top w:val="none" w:sz="0" w:space="0" w:color="auto"/>
                            <w:left w:val="none" w:sz="0" w:space="0" w:color="auto"/>
                            <w:bottom w:val="none" w:sz="0" w:space="0" w:color="auto"/>
                            <w:right w:val="none" w:sz="0" w:space="0" w:color="auto"/>
                          </w:divBdr>
                          <w:divsChild>
                            <w:div w:id="10259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08">
      <w:marLeft w:val="0"/>
      <w:marRight w:val="0"/>
      <w:marTop w:val="0"/>
      <w:marBottom w:val="0"/>
      <w:divBdr>
        <w:top w:val="none" w:sz="0" w:space="0" w:color="auto"/>
        <w:left w:val="none" w:sz="0" w:space="0" w:color="auto"/>
        <w:bottom w:val="none" w:sz="0" w:space="0" w:color="auto"/>
        <w:right w:val="none" w:sz="0" w:space="0" w:color="auto"/>
      </w:divBdr>
      <w:divsChild>
        <w:div w:id="1025986669">
          <w:marLeft w:val="0"/>
          <w:marRight w:val="0"/>
          <w:marTop w:val="0"/>
          <w:marBottom w:val="0"/>
          <w:divBdr>
            <w:top w:val="none" w:sz="0" w:space="0" w:color="auto"/>
            <w:left w:val="none" w:sz="0" w:space="0" w:color="auto"/>
            <w:bottom w:val="none" w:sz="0" w:space="0" w:color="auto"/>
            <w:right w:val="none" w:sz="0" w:space="0" w:color="auto"/>
          </w:divBdr>
          <w:divsChild>
            <w:div w:id="1025986688">
              <w:marLeft w:val="0"/>
              <w:marRight w:val="0"/>
              <w:marTop w:val="0"/>
              <w:marBottom w:val="0"/>
              <w:divBdr>
                <w:top w:val="none" w:sz="0" w:space="0" w:color="auto"/>
                <w:left w:val="none" w:sz="0" w:space="0" w:color="auto"/>
                <w:bottom w:val="none" w:sz="0" w:space="0" w:color="auto"/>
                <w:right w:val="none" w:sz="0" w:space="0" w:color="auto"/>
              </w:divBdr>
              <w:divsChild>
                <w:div w:id="1025986588">
                  <w:marLeft w:val="0"/>
                  <w:marRight w:val="0"/>
                  <w:marTop w:val="0"/>
                  <w:marBottom w:val="0"/>
                  <w:divBdr>
                    <w:top w:val="none" w:sz="0" w:space="0" w:color="auto"/>
                    <w:left w:val="none" w:sz="0" w:space="0" w:color="auto"/>
                    <w:bottom w:val="none" w:sz="0" w:space="0" w:color="auto"/>
                    <w:right w:val="none" w:sz="0" w:space="0" w:color="auto"/>
                  </w:divBdr>
                  <w:divsChild>
                    <w:div w:id="1025986639">
                      <w:marLeft w:val="0"/>
                      <w:marRight w:val="0"/>
                      <w:marTop w:val="0"/>
                      <w:marBottom w:val="0"/>
                      <w:divBdr>
                        <w:top w:val="none" w:sz="0" w:space="0" w:color="auto"/>
                        <w:left w:val="none" w:sz="0" w:space="0" w:color="auto"/>
                        <w:bottom w:val="none" w:sz="0" w:space="0" w:color="auto"/>
                        <w:right w:val="none" w:sz="0" w:space="0" w:color="auto"/>
                      </w:divBdr>
                      <w:divsChild>
                        <w:div w:id="1025986660">
                          <w:marLeft w:val="0"/>
                          <w:marRight w:val="0"/>
                          <w:marTop w:val="0"/>
                          <w:marBottom w:val="0"/>
                          <w:divBdr>
                            <w:top w:val="none" w:sz="0" w:space="0" w:color="auto"/>
                            <w:left w:val="none" w:sz="0" w:space="0" w:color="auto"/>
                            <w:bottom w:val="none" w:sz="0" w:space="0" w:color="auto"/>
                            <w:right w:val="none" w:sz="0" w:space="0" w:color="auto"/>
                          </w:divBdr>
                          <w:divsChild>
                            <w:div w:id="1025986589">
                              <w:marLeft w:val="0"/>
                              <w:marRight w:val="0"/>
                              <w:marTop w:val="0"/>
                              <w:marBottom w:val="0"/>
                              <w:divBdr>
                                <w:top w:val="none" w:sz="0" w:space="0" w:color="auto"/>
                                <w:left w:val="none" w:sz="0" w:space="0" w:color="auto"/>
                                <w:bottom w:val="none" w:sz="0" w:space="0" w:color="auto"/>
                                <w:right w:val="none" w:sz="0" w:space="0" w:color="auto"/>
                              </w:divBdr>
                              <w:divsChild>
                                <w:div w:id="10259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711">
      <w:marLeft w:val="0"/>
      <w:marRight w:val="0"/>
      <w:marTop w:val="0"/>
      <w:marBottom w:val="0"/>
      <w:divBdr>
        <w:top w:val="none" w:sz="0" w:space="0" w:color="auto"/>
        <w:left w:val="none" w:sz="0" w:space="0" w:color="auto"/>
        <w:bottom w:val="none" w:sz="0" w:space="0" w:color="auto"/>
        <w:right w:val="none" w:sz="0" w:space="0" w:color="auto"/>
      </w:divBdr>
      <w:divsChild>
        <w:div w:id="1025986752">
          <w:marLeft w:val="0"/>
          <w:marRight w:val="0"/>
          <w:marTop w:val="0"/>
          <w:marBottom w:val="0"/>
          <w:divBdr>
            <w:top w:val="none" w:sz="0" w:space="0" w:color="auto"/>
            <w:left w:val="none" w:sz="0" w:space="0" w:color="auto"/>
            <w:bottom w:val="none" w:sz="0" w:space="0" w:color="auto"/>
            <w:right w:val="none" w:sz="0" w:space="0" w:color="auto"/>
          </w:divBdr>
          <w:divsChild>
            <w:div w:id="1025986724">
              <w:marLeft w:val="0"/>
              <w:marRight w:val="0"/>
              <w:marTop w:val="0"/>
              <w:marBottom w:val="0"/>
              <w:divBdr>
                <w:top w:val="none" w:sz="0" w:space="0" w:color="auto"/>
                <w:left w:val="none" w:sz="0" w:space="0" w:color="auto"/>
                <w:bottom w:val="none" w:sz="0" w:space="0" w:color="auto"/>
                <w:right w:val="none" w:sz="0" w:space="0" w:color="auto"/>
              </w:divBdr>
              <w:divsChild>
                <w:div w:id="1025986618">
                  <w:marLeft w:val="0"/>
                  <w:marRight w:val="0"/>
                  <w:marTop w:val="0"/>
                  <w:marBottom w:val="0"/>
                  <w:divBdr>
                    <w:top w:val="none" w:sz="0" w:space="0" w:color="auto"/>
                    <w:left w:val="none" w:sz="0" w:space="0" w:color="auto"/>
                    <w:bottom w:val="none" w:sz="0" w:space="0" w:color="auto"/>
                    <w:right w:val="none" w:sz="0" w:space="0" w:color="auto"/>
                  </w:divBdr>
                  <w:divsChild>
                    <w:div w:id="1025986650">
                      <w:marLeft w:val="0"/>
                      <w:marRight w:val="0"/>
                      <w:marTop w:val="0"/>
                      <w:marBottom w:val="0"/>
                      <w:divBdr>
                        <w:top w:val="none" w:sz="0" w:space="0" w:color="auto"/>
                        <w:left w:val="none" w:sz="0" w:space="0" w:color="auto"/>
                        <w:bottom w:val="none" w:sz="0" w:space="0" w:color="auto"/>
                        <w:right w:val="none" w:sz="0" w:space="0" w:color="auto"/>
                      </w:divBdr>
                      <w:divsChild>
                        <w:div w:id="1025986615">
                          <w:marLeft w:val="0"/>
                          <w:marRight w:val="0"/>
                          <w:marTop w:val="0"/>
                          <w:marBottom w:val="0"/>
                          <w:divBdr>
                            <w:top w:val="none" w:sz="0" w:space="0" w:color="auto"/>
                            <w:left w:val="none" w:sz="0" w:space="0" w:color="auto"/>
                            <w:bottom w:val="none" w:sz="0" w:space="0" w:color="auto"/>
                            <w:right w:val="none" w:sz="0" w:space="0" w:color="auto"/>
                          </w:divBdr>
                          <w:divsChild>
                            <w:div w:id="1025986637">
                              <w:marLeft w:val="0"/>
                              <w:marRight w:val="0"/>
                              <w:marTop w:val="0"/>
                              <w:marBottom w:val="0"/>
                              <w:divBdr>
                                <w:top w:val="none" w:sz="0" w:space="0" w:color="auto"/>
                                <w:left w:val="none" w:sz="0" w:space="0" w:color="auto"/>
                                <w:bottom w:val="none" w:sz="0" w:space="0" w:color="auto"/>
                                <w:right w:val="none" w:sz="0" w:space="0" w:color="auto"/>
                              </w:divBdr>
                              <w:divsChild>
                                <w:div w:id="10259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719">
      <w:marLeft w:val="0"/>
      <w:marRight w:val="0"/>
      <w:marTop w:val="0"/>
      <w:marBottom w:val="0"/>
      <w:divBdr>
        <w:top w:val="none" w:sz="0" w:space="0" w:color="auto"/>
        <w:left w:val="none" w:sz="0" w:space="0" w:color="auto"/>
        <w:bottom w:val="none" w:sz="0" w:space="0" w:color="auto"/>
        <w:right w:val="none" w:sz="0" w:space="0" w:color="auto"/>
      </w:divBdr>
      <w:divsChild>
        <w:div w:id="1025986625">
          <w:marLeft w:val="0"/>
          <w:marRight w:val="0"/>
          <w:marTop w:val="0"/>
          <w:marBottom w:val="0"/>
          <w:divBdr>
            <w:top w:val="none" w:sz="0" w:space="0" w:color="auto"/>
            <w:left w:val="none" w:sz="0" w:space="0" w:color="auto"/>
            <w:bottom w:val="none" w:sz="0" w:space="0" w:color="auto"/>
            <w:right w:val="none" w:sz="0" w:space="0" w:color="auto"/>
          </w:divBdr>
          <w:divsChild>
            <w:div w:id="1025986694">
              <w:marLeft w:val="0"/>
              <w:marRight w:val="0"/>
              <w:marTop w:val="0"/>
              <w:marBottom w:val="0"/>
              <w:divBdr>
                <w:top w:val="none" w:sz="0" w:space="0" w:color="auto"/>
                <w:left w:val="none" w:sz="0" w:space="0" w:color="auto"/>
                <w:bottom w:val="none" w:sz="0" w:space="0" w:color="auto"/>
                <w:right w:val="none" w:sz="0" w:space="0" w:color="auto"/>
              </w:divBdr>
              <w:divsChild>
                <w:div w:id="1025986641">
                  <w:marLeft w:val="0"/>
                  <w:marRight w:val="0"/>
                  <w:marTop w:val="0"/>
                  <w:marBottom w:val="0"/>
                  <w:divBdr>
                    <w:top w:val="none" w:sz="0" w:space="0" w:color="auto"/>
                    <w:left w:val="none" w:sz="0" w:space="0" w:color="auto"/>
                    <w:bottom w:val="none" w:sz="0" w:space="0" w:color="auto"/>
                    <w:right w:val="none" w:sz="0" w:space="0" w:color="auto"/>
                  </w:divBdr>
                  <w:divsChild>
                    <w:div w:id="1025986598">
                      <w:marLeft w:val="0"/>
                      <w:marRight w:val="0"/>
                      <w:marTop w:val="0"/>
                      <w:marBottom w:val="0"/>
                      <w:divBdr>
                        <w:top w:val="none" w:sz="0" w:space="0" w:color="auto"/>
                        <w:left w:val="none" w:sz="0" w:space="0" w:color="auto"/>
                        <w:bottom w:val="none" w:sz="0" w:space="0" w:color="auto"/>
                        <w:right w:val="none" w:sz="0" w:space="0" w:color="auto"/>
                      </w:divBdr>
                      <w:divsChild>
                        <w:div w:id="1025986590">
                          <w:marLeft w:val="0"/>
                          <w:marRight w:val="0"/>
                          <w:marTop w:val="0"/>
                          <w:marBottom w:val="0"/>
                          <w:divBdr>
                            <w:top w:val="none" w:sz="0" w:space="0" w:color="auto"/>
                            <w:left w:val="none" w:sz="0" w:space="0" w:color="auto"/>
                            <w:bottom w:val="none" w:sz="0" w:space="0" w:color="auto"/>
                            <w:right w:val="none" w:sz="0" w:space="0" w:color="auto"/>
                          </w:divBdr>
                          <w:divsChild>
                            <w:div w:id="1025986668">
                              <w:marLeft w:val="0"/>
                              <w:marRight w:val="0"/>
                              <w:marTop w:val="0"/>
                              <w:marBottom w:val="0"/>
                              <w:divBdr>
                                <w:top w:val="none" w:sz="0" w:space="0" w:color="auto"/>
                                <w:left w:val="none" w:sz="0" w:space="0" w:color="auto"/>
                                <w:bottom w:val="none" w:sz="0" w:space="0" w:color="auto"/>
                                <w:right w:val="none" w:sz="0" w:space="0" w:color="auto"/>
                              </w:divBdr>
                              <w:divsChild>
                                <w:div w:id="1025986762">
                                  <w:marLeft w:val="0"/>
                                  <w:marRight w:val="0"/>
                                  <w:marTop w:val="0"/>
                                  <w:marBottom w:val="0"/>
                                  <w:divBdr>
                                    <w:top w:val="none" w:sz="0" w:space="0" w:color="auto"/>
                                    <w:left w:val="none" w:sz="0" w:space="0" w:color="auto"/>
                                    <w:bottom w:val="none" w:sz="0" w:space="0" w:color="auto"/>
                                    <w:right w:val="none" w:sz="0" w:space="0" w:color="auto"/>
                                  </w:divBdr>
                                  <w:divsChild>
                                    <w:div w:id="1025986775">
                                      <w:marLeft w:val="0"/>
                                      <w:marRight w:val="0"/>
                                      <w:marTop w:val="0"/>
                                      <w:marBottom w:val="0"/>
                                      <w:divBdr>
                                        <w:top w:val="none" w:sz="0" w:space="0" w:color="auto"/>
                                        <w:left w:val="none" w:sz="0" w:space="0" w:color="auto"/>
                                        <w:bottom w:val="none" w:sz="0" w:space="0" w:color="auto"/>
                                        <w:right w:val="none" w:sz="0" w:space="0" w:color="auto"/>
                                      </w:divBdr>
                                      <w:divsChild>
                                        <w:div w:id="1025986627">
                                          <w:marLeft w:val="0"/>
                                          <w:marRight w:val="0"/>
                                          <w:marTop w:val="0"/>
                                          <w:marBottom w:val="0"/>
                                          <w:divBdr>
                                            <w:top w:val="none" w:sz="0" w:space="0" w:color="auto"/>
                                            <w:left w:val="none" w:sz="0" w:space="0" w:color="auto"/>
                                            <w:bottom w:val="none" w:sz="0" w:space="0" w:color="auto"/>
                                            <w:right w:val="none" w:sz="0" w:space="0" w:color="auto"/>
                                          </w:divBdr>
                                          <w:divsChild>
                                            <w:div w:id="1025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720">
      <w:marLeft w:val="0"/>
      <w:marRight w:val="0"/>
      <w:marTop w:val="0"/>
      <w:marBottom w:val="0"/>
      <w:divBdr>
        <w:top w:val="none" w:sz="0" w:space="0" w:color="auto"/>
        <w:left w:val="none" w:sz="0" w:space="0" w:color="auto"/>
        <w:bottom w:val="none" w:sz="0" w:space="0" w:color="auto"/>
        <w:right w:val="none" w:sz="0" w:space="0" w:color="auto"/>
      </w:divBdr>
      <w:divsChild>
        <w:div w:id="1025986743">
          <w:marLeft w:val="0"/>
          <w:marRight w:val="0"/>
          <w:marTop w:val="0"/>
          <w:marBottom w:val="0"/>
          <w:divBdr>
            <w:top w:val="none" w:sz="0" w:space="0" w:color="auto"/>
            <w:left w:val="none" w:sz="0" w:space="0" w:color="auto"/>
            <w:bottom w:val="none" w:sz="0" w:space="0" w:color="auto"/>
            <w:right w:val="none" w:sz="0" w:space="0" w:color="auto"/>
          </w:divBdr>
          <w:divsChild>
            <w:div w:id="1025986659">
              <w:marLeft w:val="0"/>
              <w:marRight w:val="0"/>
              <w:marTop w:val="0"/>
              <w:marBottom w:val="0"/>
              <w:divBdr>
                <w:top w:val="none" w:sz="0" w:space="0" w:color="auto"/>
                <w:left w:val="none" w:sz="0" w:space="0" w:color="auto"/>
                <w:bottom w:val="none" w:sz="0" w:space="0" w:color="auto"/>
                <w:right w:val="none" w:sz="0" w:space="0" w:color="auto"/>
              </w:divBdr>
              <w:divsChild>
                <w:div w:id="1025986769">
                  <w:marLeft w:val="0"/>
                  <w:marRight w:val="0"/>
                  <w:marTop w:val="0"/>
                  <w:marBottom w:val="0"/>
                  <w:divBdr>
                    <w:top w:val="none" w:sz="0" w:space="0" w:color="auto"/>
                    <w:left w:val="none" w:sz="0" w:space="0" w:color="auto"/>
                    <w:bottom w:val="none" w:sz="0" w:space="0" w:color="auto"/>
                    <w:right w:val="none" w:sz="0" w:space="0" w:color="auto"/>
                  </w:divBdr>
                  <w:divsChild>
                    <w:div w:id="1025986699">
                      <w:marLeft w:val="0"/>
                      <w:marRight w:val="0"/>
                      <w:marTop w:val="0"/>
                      <w:marBottom w:val="0"/>
                      <w:divBdr>
                        <w:top w:val="none" w:sz="0" w:space="0" w:color="auto"/>
                        <w:left w:val="none" w:sz="0" w:space="0" w:color="auto"/>
                        <w:bottom w:val="none" w:sz="0" w:space="0" w:color="auto"/>
                        <w:right w:val="none" w:sz="0" w:space="0" w:color="auto"/>
                      </w:divBdr>
                      <w:divsChild>
                        <w:div w:id="1025986713">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sChild>
                                <w:div w:id="10259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754">
      <w:marLeft w:val="0"/>
      <w:marRight w:val="0"/>
      <w:marTop w:val="0"/>
      <w:marBottom w:val="0"/>
      <w:divBdr>
        <w:top w:val="none" w:sz="0" w:space="0" w:color="auto"/>
        <w:left w:val="none" w:sz="0" w:space="0" w:color="auto"/>
        <w:bottom w:val="none" w:sz="0" w:space="0" w:color="auto"/>
        <w:right w:val="none" w:sz="0" w:space="0" w:color="auto"/>
      </w:divBdr>
      <w:divsChild>
        <w:div w:id="1025986693">
          <w:marLeft w:val="0"/>
          <w:marRight w:val="0"/>
          <w:marTop w:val="0"/>
          <w:marBottom w:val="0"/>
          <w:divBdr>
            <w:top w:val="none" w:sz="0" w:space="0" w:color="auto"/>
            <w:left w:val="none" w:sz="0" w:space="0" w:color="auto"/>
            <w:bottom w:val="none" w:sz="0" w:space="0" w:color="auto"/>
            <w:right w:val="none" w:sz="0" w:space="0" w:color="auto"/>
          </w:divBdr>
          <w:divsChild>
            <w:div w:id="1025986684">
              <w:marLeft w:val="0"/>
              <w:marRight w:val="0"/>
              <w:marTop w:val="0"/>
              <w:marBottom w:val="0"/>
              <w:divBdr>
                <w:top w:val="none" w:sz="0" w:space="0" w:color="auto"/>
                <w:left w:val="none" w:sz="0" w:space="0" w:color="auto"/>
                <w:bottom w:val="none" w:sz="0" w:space="0" w:color="auto"/>
                <w:right w:val="none" w:sz="0" w:space="0" w:color="auto"/>
              </w:divBdr>
              <w:divsChild>
                <w:div w:id="1025986703">
                  <w:marLeft w:val="0"/>
                  <w:marRight w:val="0"/>
                  <w:marTop w:val="0"/>
                  <w:marBottom w:val="0"/>
                  <w:divBdr>
                    <w:top w:val="none" w:sz="0" w:space="0" w:color="auto"/>
                    <w:left w:val="none" w:sz="0" w:space="0" w:color="auto"/>
                    <w:bottom w:val="none" w:sz="0" w:space="0" w:color="auto"/>
                    <w:right w:val="none" w:sz="0" w:space="0" w:color="auto"/>
                  </w:divBdr>
                  <w:divsChild>
                    <w:div w:id="1025986672">
                      <w:marLeft w:val="0"/>
                      <w:marRight w:val="0"/>
                      <w:marTop w:val="0"/>
                      <w:marBottom w:val="0"/>
                      <w:divBdr>
                        <w:top w:val="none" w:sz="0" w:space="0" w:color="auto"/>
                        <w:left w:val="none" w:sz="0" w:space="0" w:color="auto"/>
                        <w:bottom w:val="none" w:sz="0" w:space="0" w:color="auto"/>
                        <w:right w:val="none" w:sz="0" w:space="0" w:color="auto"/>
                      </w:divBdr>
                      <w:divsChild>
                        <w:div w:id="1025986728">
                          <w:marLeft w:val="0"/>
                          <w:marRight w:val="0"/>
                          <w:marTop w:val="0"/>
                          <w:marBottom w:val="0"/>
                          <w:divBdr>
                            <w:top w:val="none" w:sz="0" w:space="0" w:color="auto"/>
                            <w:left w:val="none" w:sz="0" w:space="0" w:color="auto"/>
                            <w:bottom w:val="none" w:sz="0" w:space="0" w:color="auto"/>
                            <w:right w:val="none" w:sz="0" w:space="0" w:color="auto"/>
                          </w:divBdr>
                          <w:divsChild>
                            <w:div w:id="1025986655">
                              <w:marLeft w:val="0"/>
                              <w:marRight w:val="0"/>
                              <w:marTop w:val="0"/>
                              <w:marBottom w:val="0"/>
                              <w:divBdr>
                                <w:top w:val="none" w:sz="0" w:space="0" w:color="auto"/>
                                <w:left w:val="none" w:sz="0" w:space="0" w:color="auto"/>
                                <w:bottom w:val="none" w:sz="0" w:space="0" w:color="auto"/>
                                <w:right w:val="none" w:sz="0" w:space="0" w:color="auto"/>
                              </w:divBdr>
                              <w:divsChild>
                                <w:div w:id="1025986756">
                                  <w:marLeft w:val="0"/>
                                  <w:marRight w:val="0"/>
                                  <w:marTop w:val="0"/>
                                  <w:marBottom w:val="0"/>
                                  <w:divBdr>
                                    <w:top w:val="none" w:sz="0" w:space="0" w:color="auto"/>
                                    <w:left w:val="none" w:sz="0" w:space="0" w:color="auto"/>
                                    <w:bottom w:val="none" w:sz="0" w:space="0" w:color="auto"/>
                                    <w:right w:val="none" w:sz="0" w:space="0" w:color="auto"/>
                                  </w:divBdr>
                                  <w:divsChild>
                                    <w:div w:id="1025986665">
                                      <w:marLeft w:val="0"/>
                                      <w:marRight w:val="0"/>
                                      <w:marTop w:val="0"/>
                                      <w:marBottom w:val="0"/>
                                      <w:divBdr>
                                        <w:top w:val="none" w:sz="0" w:space="0" w:color="auto"/>
                                        <w:left w:val="none" w:sz="0" w:space="0" w:color="auto"/>
                                        <w:bottom w:val="none" w:sz="0" w:space="0" w:color="auto"/>
                                        <w:right w:val="none" w:sz="0" w:space="0" w:color="auto"/>
                                      </w:divBdr>
                                      <w:divsChild>
                                        <w:div w:id="1025986739">
                                          <w:marLeft w:val="0"/>
                                          <w:marRight w:val="0"/>
                                          <w:marTop w:val="0"/>
                                          <w:marBottom w:val="0"/>
                                          <w:divBdr>
                                            <w:top w:val="none" w:sz="0" w:space="0" w:color="auto"/>
                                            <w:left w:val="none" w:sz="0" w:space="0" w:color="auto"/>
                                            <w:bottom w:val="none" w:sz="0" w:space="0" w:color="auto"/>
                                            <w:right w:val="none" w:sz="0" w:space="0" w:color="auto"/>
                                          </w:divBdr>
                                          <w:divsChild>
                                            <w:div w:id="10259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760">
      <w:marLeft w:val="0"/>
      <w:marRight w:val="0"/>
      <w:marTop w:val="0"/>
      <w:marBottom w:val="0"/>
      <w:divBdr>
        <w:top w:val="none" w:sz="0" w:space="0" w:color="auto"/>
        <w:left w:val="none" w:sz="0" w:space="0" w:color="auto"/>
        <w:bottom w:val="none" w:sz="0" w:space="0" w:color="auto"/>
        <w:right w:val="none" w:sz="0" w:space="0" w:color="auto"/>
      </w:divBdr>
      <w:divsChild>
        <w:div w:id="1025986747">
          <w:marLeft w:val="0"/>
          <w:marRight w:val="0"/>
          <w:marTop w:val="0"/>
          <w:marBottom w:val="0"/>
          <w:divBdr>
            <w:top w:val="none" w:sz="0" w:space="0" w:color="auto"/>
            <w:left w:val="none" w:sz="0" w:space="0" w:color="auto"/>
            <w:bottom w:val="none" w:sz="0" w:space="0" w:color="auto"/>
            <w:right w:val="none" w:sz="0" w:space="0" w:color="auto"/>
          </w:divBdr>
          <w:divsChild>
            <w:div w:id="1025986682">
              <w:marLeft w:val="0"/>
              <w:marRight w:val="0"/>
              <w:marTop w:val="0"/>
              <w:marBottom w:val="0"/>
              <w:divBdr>
                <w:top w:val="none" w:sz="0" w:space="0" w:color="auto"/>
                <w:left w:val="none" w:sz="0" w:space="0" w:color="auto"/>
                <w:bottom w:val="none" w:sz="0" w:space="0" w:color="auto"/>
                <w:right w:val="none" w:sz="0" w:space="0" w:color="auto"/>
              </w:divBdr>
              <w:divsChild>
                <w:div w:id="1025986601">
                  <w:marLeft w:val="0"/>
                  <w:marRight w:val="0"/>
                  <w:marTop w:val="0"/>
                  <w:marBottom w:val="0"/>
                  <w:divBdr>
                    <w:top w:val="none" w:sz="0" w:space="0" w:color="auto"/>
                    <w:left w:val="none" w:sz="0" w:space="0" w:color="auto"/>
                    <w:bottom w:val="none" w:sz="0" w:space="0" w:color="auto"/>
                    <w:right w:val="none" w:sz="0" w:space="0" w:color="auto"/>
                  </w:divBdr>
                  <w:divsChild>
                    <w:div w:id="1025986631">
                      <w:marLeft w:val="0"/>
                      <w:marRight w:val="0"/>
                      <w:marTop w:val="0"/>
                      <w:marBottom w:val="0"/>
                      <w:divBdr>
                        <w:top w:val="none" w:sz="0" w:space="0" w:color="auto"/>
                        <w:left w:val="none" w:sz="0" w:space="0" w:color="auto"/>
                        <w:bottom w:val="none" w:sz="0" w:space="0" w:color="auto"/>
                        <w:right w:val="none" w:sz="0" w:space="0" w:color="auto"/>
                      </w:divBdr>
                      <w:divsChild>
                        <w:div w:id="1025986774">
                          <w:marLeft w:val="0"/>
                          <w:marRight w:val="0"/>
                          <w:marTop w:val="0"/>
                          <w:marBottom w:val="0"/>
                          <w:divBdr>
                            <w:top w:val="none" w:sz="0" w:space="0" w:color="auto"/>
                            <w:left w:val="none" w:sz="0" w:space="0" w:color="auto"/>
                            <w:bottom w:val="none" w:sz="0" w:space="0" w:color="auto"/>
                            <w:right w:val="none" w:sz="0" w:space="0" w:color="auto"/>
                          </w:divBdr>
                          <w:divsChild>
                            <w:div w:id="1025986630">
                              <w:marLeft w:val="0"/>
                              <w:marRight w:val="0"/>
                              <w:marTop w:val="0"/>
                              <w:marBottom w:val="0"/>
                              <w:divBdr>
                                <w:top w:val="none" w:sz="0" w:space="0" w:color="auto"/>
                                <w:left w:val="none" w:sz="0" w:space="0" w:color="auto"/>
                                <w:bottom w:val="none" w:sz="0" w:space="0" w:color="auto"/>
                                <w:right w:val="none" w:sz="0" w:space="0" w:color="auto"/>
                              </w:divBdr>
                              <w:divsChild>
                                <w:div w:id="1025986673">
                                  <w:marLeft w:val="0"/>
                                  <w:marRight w:val="0"/>
                                  <w:marTop w:val="0"/>
                                  <w:marBottom w:val="0"/>
                                  <w:divBdr>
                                    <w:top w:val="none" w:sz="0" w:space="0" w:color="auto"/>
                                    <w:left w:val="none" w:sz="0" w:space="0" w:color="auto"/>
                                    <w:bottom w:val="none" w:sz="0" w:space="0" w:color="auto"/>
                                    <w:right w:val="none" w:sz="0" w:space="0" w:color="auto"/>
                                  </w:divBdr>
                                  <w:divsChild>
                                    <w:div w:id="1025986594">
                                      <w:marLeft w:val="0"/>
                                      <w:marRight w:val="0"/>
                                      <w:marTop w:val="0"/>
                                      <w:marBottom w:val="0"/>
                                      <w:divBdr>
                                        <w:top w:val="none" w:sz="0" w:space="0" w:color="auto"/>
                                        <w:left w:val="none" w:sz="0" w:space="0" w:color="auto"/>
                                        <w:bottom w:val="none" w:sz="0" w:space="0" w:color="auto"/>
                                        <w:right w:val="none" w:sz="0" w:space="0" w:color="auto"/>
                                      </w:divBdr>
                                      <w:divsChild>
                                        <w:div w:id="1025986640">
                                          <w:marLeft w:val="0"/>
                                          <w:marRight w:val="0"/>
                                          <w:marTop w:val="0"/>
                                          <w:marBottom w:val="0"/>
                                          <w:divBdr>
                                            <w:top w:val="none" w:sz="0" w:space="0" w:color="auto"/>
                                            <w:left w:val="none" w:sz="0" w:space="0" w:color="auto"/>
                                            <w:bottom w:val="none" w:sz="0" w:space="0" w:color="auto"/>
                                            <w:right w:val="none" w:sz="0" w:space="0" w:color="auto"/>
                                          </w:divBdr>
                                          <w:divsChild>
                                            <w:div w:id="10259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764">
      <w:marLeft w:val="0"/>
      <w:marRight w:val="0"/>
      <w:marTop w:val="0"/>
      <w:marBottom w:val="0"/>
      <w:divBdr>
        <w:top w:val="none" w:sz="0" w:space="0" w:color="auto"/>
        <w:left w:val="none" w:sz="0" w:space="0" w:color="auto"/>
        <w:bottom w:val="none" w:sz="0" w:space="0" w:color="auto"/>
        <w:right w:val="none" w:sz="0" w:space="0" w:color="auto"/>
      </w:divBdr>
      <w:divsChild>
        <w:div w:id="1025986667">
          <w:marLeft w:val="0"/>
          <w:marRight w:val="0"/>
          <w:marTop w:val="0"/>
          <w:marBottom w:val="0"/>
          <w:divBdr>
            <w:top w:val="none" w:sz="0" w:space="0" w:color="auto"/>
            <w:left w:val="none" w:sz="0" w:space="0" w:color="auto"/>
            <w:bottom w:val="none" w:sz="0" w:space="0" w:color="auto"/>
            <w:right w:val="none" w:sz="0" w:space="0" w:color="auto"/>
          </w:divBdr>
          <w:divsChild>
            <w:div w:id="1025986721">
              <w:marLeft w:val="0"/>
              <w:marRight w:val="0"/>
              <w:marTop w:val="0"/>
              <w:marBottom w:val="0"/>
              <w:divBdr>
                <w:top w:val="none" w:sz="0" w:space="0" w:color="auto"/>
                <w:left w:val="none" w:sz="0" w:space="0" w:color="auto"/>
                <w:bottom w:val="none" w:sz="0" w:space="0" w:color="auto"/>
                <w:right w:val="none" w:sz="0" w:space="0" w:color="auto"/>
              </w:divBdr>
              <w:divsChild>
                <w:div w:id="1025986771">
                  <w:marLeft w:val="0"/>
                  <w:marRight w:val="0"/>
                  <w:marTop w:val="0"/>
                  <w:marBottom w:val="0"/>
                  <w:divBdr>
                    <w:top w:val="none" w:sz="0" w:space="0" w:color="auto"/>
                    <w:left w:val="none" w:sz="0" w:space="0" w:color="auto"/>
                    <w:bottom w:val="none" w:sz="0" w:space="0" w:color="auto"/>
                    <w:right w:val="none" w:sz="0" w:space="0" w:color="auto"/>
                  </w:divBdr>
                  <w:divsChild>
                    <w:div w:id="1025986648">
                      <w:marLeft w:val="0"/>
                      <w:marRight w:val="0"/>
                      <w:marTop w:val="0"/>
                      <w:marBottom w:val="0"/>
                      <w:divBdr>
                        <w:top w:val="none" w:sz="0" w:space="0" w:color="auto"/>
                        <w:left w:val="none" w:sz="0" w:space="0" w:color="auto"/>
                        <w:bottom w:val="none" w:sz="0" w:space="0" w:color="auto"/>
                        <w:right w:val="none" w:sz="0" w:space="0" w:color="auto"/>
                      </w:divBdr>
                      <w:divsChild>
                        <w:div w:id="1025986624">
                          <w:marLeft w:val="0"/>
                          <w:marRight w:val="0"/>
                          <w:marTop w:val="0"/>
                          <w:marBottom w:val="0"/>
                          <w:divBdr>
                            <w:top w:val="none" w:sz="0" w:space="0" w:color="auto"/>
                            <w:left w:val="none" w:sz="0" w:space="0" w:color="auto"/>
                            <w:bottom w:val="none" w:sz="0" w:space="0" w:color="auto"/>
                            <w:right w:val="none" w:sz="0" w:space="0" w:color="auto"/>
                          </w:divBdr>
                          <w:divsChild>
                            <w:div w:id="1025986591">
                              <w:marLeft w:val="0"/>
                              <w:marRight w:val="0"/>
                              <w:marTop w:val="0"/>
                              <w:marBottom w:val="0"/>
                              <w:divBdr>
                                <w:top w:val="none" w:sz="0" w:space="0" w:color="auto"/>
                                <w:left w:val="none" w:sz="0" w:space="0" w:color="auto"/>
                                <w:bottom w:val="none" w:sz="0" w:space="0" w:color="auto"/>
                                <w:right w:val="none" w:sz="0" w:space="0" w:color="auto"/>
                              </w:divBdr>
                              <w:divsChild>
                                <w:div w:id="1025986686">
                                  <w:marLeft w:val="0"/>
                                  <w:marRight w:val="0"/>
                                  <w:marTop w:val="0"/>
                                  <w:marBottom w:val="0"/>
                                  <w:divBdr>
                                    <w:top w:val="none" w:sz="0" w:space="0" w:color="auto"/>
                                    <w:left w:val="none" w:sz="0" w:space="0" w:color="auto"/>
                                    <w:bottom w:val="none" w:sz="0" w:space="0" w:color="auto"/>
                                    <w:right w:val="none" w:sz="0" w:space="0" w:color="auto"/>
                                  </w:divBdr>
                                  <w:divsChild>
                                    <w:div w:id="1025986633">
                                      <w:marLeft w:val="0"/>
                                      <w:marRight w:val="0"/>
                                      <w:marTop w:val="0"/>
                                      <w:marBottom w:val="0"/>
                                      <w:divBdr>
                                        <w:top w:val="none" w:sz="0" w:space="0" w:color="auto"/>
                                        <w:left w:val="none" w:sz="0" w:space="0" w:color="auto"/>
                                        <w:bottom w:val="none" w:sz="0" w:space="0" w:color="auto"/>
                                        <w:right w:val="none" w:sz="0" w:space="0" w:color="auto"/>
                                      </w:divBdr>
                                      <w:divsChild>
                                        <w:div w:id="1025986738">
                                          <w:marLeft w:val="0"/>
                                          <w:marRight w:val="0"/>
                                          <w:marTop w:val="0"/>
                                          <w:marBottom w:val="0"/>
                                          <w:divBdr>
                                            <w:top w:val="none" w:sz="0" w:space="0" w:color="auto"/>
                                            <w:left w:val="none" w:sz="0" w:space="0" w:color="auto"/>
                                            <w:bottom w:val="none" w:sz="0" w:space="0" w:color="auto"/>
                                            <w:right w:val="none" w:sz="0" w:space="0" w:color="auto"/>
                                          </w:divBdr>
                                          <w:divsChild>
                                            <w:div w:id="1025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766">
      <w:marLeft w:val="0"/>
      <w:marRight w:val="0"/>
      <w:marTop w:val="0"/>
      <w:marBottom w:val="0"/>
      <w:divBdr>
        <w:top w:val="none" w:sz="0" w:space="0" w:color="auto"/>
        <w:left w:val="none" w:sz="0" w:space="0" w:color="auto"/>
        <w:bottom w:val="none" w:sz="0" w:space="0" w:color="auto"/>
        <w:right w:val="none" w:sz="0" w:space="0" w:color="auto"/>
      </w:divBdr>
      <w:divsChild>
        <w:div w:id="1025986758">
          <w:marLeft w:val="0"/>
          <w:marRight w:val="0"/>
          <w:marTop w:val="0"/>
          <w:marBottom w:val="0"/>
          <w:divBdr>
            <w:top w:val="none" w:sz="0" w:space="0" w:color="auto"/>
            <w:left w:val="none" w:sz="0" w:space="0" w:color="auto"/>
            <w:bottom w:val="none" w:sz="0" w:space="0" w:color="auto"/>
            <w:right w:val="none" w:sz="0" w:space="0" w:color="auto"/>
          </w:divBdr>
          <w:divsChild>
            <w:div w:id="1025986731">
              <w:marLeft w:val="0"/>
              <w:marRight w:val="0"/>
              <w:marTop w:val="0"/>
              <w:marBottom w:val="0"/>
              <w:divBdr>
                <w:top w:val="none" w:sz="0" w:space="0" w:color="auto"/>
                <w:left w:val="none" w:sz="0" w:space="0" w:color="auto"/>
                <w:bottom w:val="none" w:sz="0" w:space="0" w:color="auto"/>
                <w:right w:val="none" w:sz="0" w:space="0" w:color="auto"/>
              </w:divBdr>
              <w:divsChild>
                <w:div w:id="1025986714">
                  <w:marLeft w:val="0"/>
                  <w:marRight w:val="0"/>
                  <w:marTop w:val="0"/>
                  <w:marBottom w:val="0"/>
                  <w:divBdr>
                    <w:top w:val="none" w:sz="0" w:space="0" w:color="auto"/>
                    <w:left w:val="none" w:sz="0" w:space="0" w:color="auto"/>
                    <w:bottom w:val="none" w:sz="0" w:space="0" w:color="auto"/>
                    <w:right w:val="none" w:sz="0" w:space="0" w:color="auto"/>
                  </w:divBdr>
                  <w:divsChild>
                    <w:div w:id="1025986770">
                      <w:marLeft w:val="0"/>
                      <w:marRight w:val="0"/>
                      <w:marTop w:val="0"/>
                      <w:marBottom w:val="0"/>
                      <w:divBdr>
                        <w:top w:val="none" w:sz="0" w:space="0" w:color="auto"/>
                        <w:left w:val="none" w:sz="0" w:space="0" w:color="auto"/>
                        <w:bottom w:val="none" w:sz="0" w:space="0" w:color="auto"/>
                        <w:right w:val="none" w:sz="0" w:space="0" w:color="auto"/>
                      </w:divBdr>
                      <w:divsChild>
                        <w:div w:id="1025986723">
                          <w:marLeft w:val="0"/>
                          <w:marRight w:val="0"/>
                          <w:marTop w:val="0"/>
                          <w:marBottom w:val="0"/>
                          <w:divBdr>
                            <w:top w:val="none" w:sz="0" w:space="0" w:color="auto"/>
                            <w:left w:val="none" w:sz="0" w:space="0" w:color="auto"/>
                            <w:bottom w:val="none" w:sz="0" w:space="0" w:color="auto"/>
                            <w:right w:val="none" w:sz="0" w:space="0" w:color="auto"/>
                          </w:divBdr>
                          <w:divsChild>
                            <w:div w:id="1025986761">
                              <w:marLeft w:val="0"/>
                              <w:marRight w:val="0"/>
                              <w:marTop w:val="0"/>
                              <w:marBottom w:val="0"/>
                              <w:divBdr>
                                <w:top w:val="none" w:sz="0" w:space="0" w:color="auto"/>
                                <w:left w:val="none" w:sz="0" w:space="0" w:color="auto"/>
                                <w:bottom w:val="none" w:sz="0" w:space="0" w:color="auto"/>
                                <w:right w:val="none" w:sz="0" w:space="0" w:color="auto"/>
                              </w:divBdr>
                              <w:divsChild>
                                <w:div w:id="1025986745">
                                  <w:marLeft w:val="0"/>
                                  <w:marRight w:val="0"/>
                                  <w:marTop w:val="0"/>
                                  <w:marBottom w:val="0"/>
                                  <w:divBdr>
                                    <w:top w:val="none" w:sz="0" w:space="0" w:color="auto"/>
                                    <w:left w:val="none" w:sz="0" w:space="0" w:color="auto"/>
                                    <w:bottom w:val="none" w:sz="0" w:space="0" w:color="auto"/>
                                    <w:right w:val="none" w:sz="0" w:space="0" w:color="auto"/>
                                  </w:divBdr>
                                  <w:divsChild>
                                    <w:div w:id="1025986611">
                                      <w:marLeft w:val="0"/>
                                      <w:marRight w:val="0"/>
                                      <w:marTop w:val="0"/>
                                      <w:marBottom w:val="0"/>
                                      <w:divBdr>
                                        <w:top w:val="none" w:sz="0" w:space="0" w:color="auto"/>
                                        <w:left w:val="none" w:sz="0" w:space="0" w:color="auto"/>
                                        <w:bottom w:val="none" w:sz="0" w:space="0" w:color="auto"/>
                                        <w:right w:val="none" w:sz="0" w:space="0" w:color="auto"/>
                                      </w:divBdr>
                                      <w:divsChild>
                                        <w:div w:id="1025986683">
                                          <w:marLeft w:val="0"/>
                                          <w:marRight w:val="0"/>
                                          <w:marTop w:val="0"/>
                                          <w:marBottom w:val="0"/>
                                          <w:divBdr>
                                            <w:top w:val="none" w:sz="0" w:space="0" w:color="auto"/>
                                            <w:left w:val="none" w:sz="0" w:space="0" w:color="auto"/>
                                            <w:bottom w:val="none" w:sz="0" w:space="0" w:color="auto"/>
                                            <w:right w:val="none" w:sz="0" w:space="0" w:color="auto"/>
                                          </w:divBdr>
                                          <w:divsChild>
                                            <w:div w:id="10259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6776">
      <w:marLeft w:val="150"/>
      <w:marRight w:val="150"/>
      <w:marTop w:val="105"/>
      <w:marBottom w:val="0"/>
      <w:divBdr>
        <w:top w:val="none" w:sz="0" w:space="0" w:color="auto"/>
        <w:left w:val="none" w:sz="0" w:space="0" w:color="auto"/>
        <w:bottom w:val="none" w:sz="0" w:space="0" w:color="auto"/>
        <w:right w:val="none" w:sz="0" w:space="0" w:color="auto"/>
      </w:divBdr>
      <w:divsChild>
        <w:div w:id="1025986698">
          <w:marLeft w:val="-6825"/>
          <w:marRight w:val="-6825"/>
          <w:marTop w:val="0"/>
          <w:marBottom w:val="0"/>
          <w:divBdr>
            <w:top w:val="none" w:sz="0" w:space="0" w:color="auto"/>
            <w:left w:val="none" w:sz="0" w:space="0" w:color="auto"/>
            <w:bottom w:val="none" w:sz="0" w:space="0" w:color="auto"/>
            <w:right w:val="none" w:sz="0" w:space="0" w:color="auto"/>
          </w:divBdr>
          <w:divsChild>
            <w:div w:id="1025986653">
              <w:marLeft w:val="0"/>
              <w:marRight w:val="0"/>
              <w:marTop w:val="0"/>
              <w:marBottom w:val="0"/>
              <w:divBdr>
                <w:top w:val="none" w:sz="0" w:space="0" w:color="auto"/>
                <w:left w:val="none" w:sz="0" w:space="0" w:color="auto"/>
                <w:bottom w:val="none" w:sz="0" w:space="0" w:color="auto"/>
                <w:right w:val="none" w:sz="0" w:space="0" w:color="auto"/>
              </w:divBdr>
              <w:divsChild>
                <w:div w:id="1025986596">
                  <w:marLeft w:val="0"/>
                  <w:marRight w:val="0"/>
                  <w:marTop w:val="0"/>
                  <w:marBottom w:val="0"/>
                  <w:divBdr>
                    <w:top w:val="none" w:sz="0" w:space="0" w:color="auto"/>
                    <w:left w:val="none" w:sz="0" w:space="0" w:color="auto"/>
                    <w:bottom w:val="none" w:sz="0" w:space="0" w:color="auto"/>
                    <w:right w:val="none" w:sz="0" w:space="0" w:color="auto"/>
                  </w:divBdr>
                  <w:divsChild>
                    <w:div w:id="1025986621">
                      <w:marLeft w:val="0"/>
                      <w:marRight w:val="0"/>
                      <w:marTop w:val="0"/>
                      <w:marBottom w:val="0"/>
                      <w:divBdr>
                        <w:top w:val="none" w:sz="0" w:space="0" w:color="auto"/>
                        <w:left w:val="none" w:sz="0" w:space="0" w:color="auto"/>
                        <w:bottom w:val="none" w:sz="0" w:space="0" w:color="auto"/>
                        <w:right w:val="none" w:sz="0" w:space="0" w:color="auto"/>
                      </w:divBdr>
                      <w:divsChild>
                        <w:div w:id="1025986632">
                          <w:marLeft w:val="0"/>
                          <w:marRight w:val="0"/>
                          <w:marTop w:val="0"/>
                          <w:marBottom w:val="0"/>
                          <w:divBdr>
                            <w:top w:val="none" w:sz="0" w:space="0" w:color="auto"/>
                            <w:left w:val="none" w:sz="0" w:space="0" w:color="auto"/>
                            <w:bottom w:val="none" w:sz="0" w:space="0" w:color="auto"/>
                            <w:right w:val="none" w:sz="0" w:space="0" w:color="auto"/>
                          </w:divBdr>
                          <w:divsChild>
                            <w:div w:id="10259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78">
      <w:marLeft w:val="0"/>
      <w:marRight w:val="0"/>
      <w:marTop w:val="0"/>
      <w:marBottom w:val="0"/>
      <w:divBdr>
        <w:top w:val="none" w:sz="0" w:space="0" w:color="auto"/>
        <w:left w:val="none" w:sz="0" w:space="0" w:color="auto"/>
        <w:bottom w:val="none" w:sz="0" w:space="0" w:color="auto"/>
        <w:right w:val="none" w:sz="0" w:space="0" w:color="auto"/>
      </w:divBdr>
      <w:divsChild>
        <w:div w:id="1025986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septer@cmh.ed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projects.tcag.ca/variati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4786</Words>
  <Characters>27286</Characters>
  <Application>Microsoft Office Word</Application>
  <DocSecurity>0</DocSecurity>
  <Lines>227</Lines>
  <Paragraphs>64</Paragraphs>
  <ScaleCrop>false</ScaleCrop>
  <Company>CMH</Company>
  <LinksUpToDate>false</LinksUpToDate>
  <CharactersWithSpaces>32008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Aggressive Juvenile Polyposis in Patients with Chromosome 10q23 deletion</dc:title>
  <dc:creator>hhardinger</dc:creator>
  <cp:lastModifiedBy>LS Ma</cp:lastModifiedBy>
  <cp:revision>2</cp:revision>
  <cp:lastPrinted>2012-11-28T17:30:00Z</cp:lastPrinted>
  <dcterms:created xsi:type="dcterms:W3CDTF">2013-02-07T00:03:00Z</dcterms:created>
  <dcterms:modified xsi:type="dcterms:W3CDTF">2013-02-07T00:03:00Z</dcterms:modified>
</cp:coreProperties>
</file>