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BC020" w14:textId="27556341" w:rsidR="00CA6F11" w:rsidRPr="00273CC7" w:rsidRDefault="00CA6F11" w:rsidP="00CE23E9">
      <w:pPr>
        <w:spacing w:line="360" w:lineRule="auto"/>
        <w:jc w:val="both"/>
        <w:rPr>
          <w:rFonts w:ascii="Book Antiqua" w:hAnsi="Book Antiqua"/>
          <w:b/>
        </w:rPr>
      </w:pPr>
      <w:r w:rsidRPr="00273CC7">
        <w:rPr>
          <w:rFonts w:ascii="Book Antiqua" w:hAnsi="Book Antiqua"/>
          <w:b/>
        </w:rPr>
        <w:t xml:space="preserve">Name of journal: </w:t>
      </w:r>
      <w:r w:rsidRPr="00273CC7">
        <w:rPr>
          <w:rFonts w:ascii="Book Antiqua" w:hAnsi="Book Antiqua"/>
          <w:b/>
          <w:i/>
        </w:rPr>
        <w:t>World Journal of Clinical Oncology</w:t>
      </w:r>
    </w:p>
    <w:p w14:paraId="1A667128" w14:textId="19A31857" w:rsidR="00CA6F11" w:rsidRPr="00273CC7" w:rsidRDefault="00CA6F11" w:rsidP="00CE23E9">
      <w:pPr>
        <w:spacing w:line="360" w:lineRule="auto"/>
        <w:jc w:val="both"/>
        <w:rPr>
          <w:rFonts w:ascii="Book Antiqua" w:eastAsia="宋体" w:hAnsi="Book Antiqua"/>
          <w:b/>
          <w:lang w:eastAsia="zh-CN"/>
        </w:rPr>
      </w:pPr>
      <w:r w:rsidRPr="00273CC7">
        <w:rPr>
          <w:rFonts w:ascii="Book Antiqua" w:hAnsi="Book Antiqua"/>
          <w:b/>
        </w:rPr>
        <w:t xml:space="preserve">ESPS Manuscript NO: </w:t>
      </w:r>
      <w:r w:rsidRPr="00273CC7">
        <w:rPr>
          <w:rFonts w:ascii="Book Antiqua" w:eastAsia="宋体" w:hAnsi="Book Antiqua"/>
          <w:b/>
          <w:lang w:eastAsia="zh-CN"/>
        </w:rPr>
        <w:t>16074</w:t>
      </w:r>
    </w:p>
    <w:p w14:paraId="71811E86" w14:textId="58EB6DF1" w:rsidR="00CA6F11" w:rsidRPr="00273CC7" w:rsidRDefault="00CA6F11" w:rsidP="00CE23E9">
      <w:pPr>
        <w:spacing w:line="360" w:lineRule="auto"/>
        <w:jc w:val="both"/>
        <w:rPr>
          <w:rFonts w:ascii="Book Antiqua" w:eastAsia="宋体" w:hAnsi="Book Antiqua"/>
          <w:b/>
          <w:lang w:eastAsia="zh-CN"/>
        </w:rPr>
      </w:pPr>
      <w:r w:rsidRPr="00273CC7">
        <w:rPr>
          <w:rFonts w:ascii="Book Antiqua" w:hAnsi="Book Antiqua"/>
          <w:b/>
        </w:rPr>
        <w:t>Columns:</w:t>
      </w:r>
      <w:r w:rsidRPr="00273CC7">
        <w:rPr>
          <w:rFonts w:ascii="Book Antiqua" w:eastAsia="宋体" w:hAnsi="Book Antiqua"/>
          <w:b/>
          <w:lang w:eastAsia="zh-CN"/>
        </w:rPr>
        <w:t xml:space="preserve"> CASE REPORT</w:t>
      </w:r>
    </w:p>
    <w:p w14:paraId="11C2AF5D" w14:textId="77777777" w:rsidR="00CA6F11" w:rsidRPr="00CE23E9" w:rsidRDefault="00CA6F11" w:rsidP="00CE23E9">
      <w:pPr>
        <w:spacing w:line="360" w:lineRule="auto"/>
        <w:jc w:val="both"/>
        <w:rPr>
          <w:rFonts w:ascii="Book Antiqua" w:eastAsia="宋体" w:hAnsi="Book Antiqua"/>
          <w:lang w:eastAsia="zh-CN"/>
        </w:rPr>
      </w:pPr>
    </w:p>
    <w:p w14:paraId="5242CCA4" w14:textId="667B3349" w:rsidR="006F5366" w:rsidRPr="00CE23E9" w:rsidRDefault="006F5366" w:rsidP="00CE23E9">
      <w:pPr>
        <w:spacing w:line="360" w:lineRule="auto"/>
        <w:jc w:val="both"/>
        <w:rPr>
          <w:rFonts w:ascii="Book Antiqua" w:eastAsia="宋体" w:hAnsi="Book Antiqua" w:cs="Times New Roman"/>
          <w:b/>
          <w:lang w:eastAsia="zh-CN"/>
        </w:rPr>
      </w:pPr>
      <w:r w:rsidRPr="00CE23E9">
        <w:rPr>
          <w:rFonts w:ascii="Book Antiqua" w:hAnsi="Book Antiqua" w:cs="Times New Roman"/>
          <w:b/>
        </w:rPr>
        <w:t>Sentinel</w:t>
      </w:r>
      <w:r w:rsidR="003331B2" w:rsidRPr="00CE23E9">
        <w:rPr>
          <w:rFonts w:ascii="Book Antiqua" w:hAnsi="Book Antiqua" w:cs="Times New Roman"/>
          <w:b/>
        </w:rPr>
        <w:t xml:space="preserve"> lymph node mapping of a breast cancer of the vu</w:t>
      </w:r>
      <w:r w:rsidRPr="00CE23E9">
        <w:rPr>
          <w:rFonts w:ascii="Book Antiqua" w:hAnsi="Book Antiqua" w:cs="Times New Roman"/>
          <w:b/>
        </w:rPr>
        <w:t>lva</w:t>
      </w:r>
      <w:r w:rsidR="00273CC7">
        <w:rPr>
          <w:rFonts w:ascii="Book Antiqua" w:eastAsia="宋体" w:hAnsi="Book Antiqua" w:cs="Times New Roman" w:hint="eastAsia"/>
          <w:b/>
          <w:lang w:eastAsia="zh-CN"/>
        </w:rPr>
        <w:t xml:space="preserve">: </w:t>
      </w:r>
      <w:r w:rsidR="00273CC7" w:rsidRPr="00CE23E9">
        <w:rPr>
          <w:rFonts w:ascii="Book Antiqua" w:hAnsi="Book Antiqua" w:cs="Times New Roman"/>
          <w:b/>
        </w:rPr>
        <w:t>C</w:t>
      </w:r>
      <w:r w:rsidR="003331B2" w:rsidRPr="00CE23E9">
        <w:rPr>
          <w:rFonts w:ascii="Book Antiqua" w:hAnsi="Book Antiqua" w:cs="Times New Roman"/>
          <w:b/>
        </w:rPr>
        <w:t xml:space="preserve">ase report </w:t>
      </w:r>
      <w:r w:rsidR="003331B2" w:rsidRPr="00CE23E9">
        <w:rPr>
          <w:rFonts w:ascii="Book Antiqua" w:eastAsia="宋体" w:hAnsi="Book Antiqua" w:cs="Times New Roman"/>
          <w:b/>
          <w:lang w:eastAsia="zh-CN"/>
        </w:rPr>
        <w:t>and</w:t>
      </w:r>
      <w:r w:rsidR="003331B2" w:rsidRPr="00CE23E9">
        <w:rPr>
          <w:rFonts w:ascii="Book Antiqua" w:hAnsi="Book Antiqua" w:cs="Times New Roman"/>
          <w:b/>
        </w:rPr>
        <w:t xml:space="preserve"> literature re</w:t>
      </w:r>
      <w:r w:rsidRPr="00CE23E9">
        <w:rPr>
          <w:rFonts w:ascii="Book Antiqua" w:hAnsi="Book Antiqua" w:cs="Times New Roman"/>
          <w:b/>
        </w:rPr>
        <w:t>view</w:t>
      </w:r>
    </w:p>
    <w:p w14:paraId="2E19721F" w14:textId="77777777" w:rsidR="00CA6F11" w:rsidRPr="00CE23E9" w:rsidRDefault="00CA6F11" w:rsidP="00CE23E9">
      <w:pPr>
        <w:spacing w:line="360" w:lineRule="auto"/>
        <w:jc w:val="both"/>
        <w:rPr>
          <w:rFonts w:ascii="Book Antiqua" w:eastAsia="宋体" w:hAnsi="Book Antiqua" w:cs="Times New Roman"/>
          <w:b/>
          <w:lang w:eastAsia="zh-CN"/>
        </w:rPr>
      </w:pPr>
    </w:p>
    <w:p w14:paraId="6AE7CD74" w14:textId="310D83CF" w:rsidR="006114B5" w:rsidRPr="00CE23E9" w:rsidRDefault="006114B5" w:rsidP="00CE23E9">
      <w:pPr>
        <w:spacing w:line="360" w:lineRule="auto"/>
        <w:jc w:val="both"/>
        <w:rPr>
          <w:rFonts w:ascii="Book Antiqua" w:eastAsia="宋体" w:hAnsi="Book Antiqua" w:cs="Times New Roman"/>
          <w:lang w:eastAsia="zh-CN"/>
        </w:rPr>
      </w:pPr>
      <w:r w:rsidRPr="00CE23E9">
        <w:rPr>
          <w:rFonts w:ascii="Book Antiqua" w:hAnsi="Book Antiqua" w:cs="Times New Roman"/>
        </w:rPr>
        <w:t xml:space="preserve">Cripe </w:t>
      </w:r>
      <w:r w:rsidRPr="00CE23E9">
        <w:rPr>
          <w:rFonts w:ascii="Book Antiqua" w:eastAsia="宋体" w:hAnsi="Book Antiqua" w:cs="Times New Roman"/>
          <w:lang w:eastAsia="zh-CN"/>
        </w:rPr>
        <w:t xml:space="preserve">J </w:t>
      </w:r>
      <w:r w:rsidRPr="00CE23E9">
        <w:rPr>
          <w:rFonts w:ascii="Book Antiqua" w:eastAsia="宋体" w:hAnsi="Book Antiqua" w:cs="Times New Roman"/>
          <w:i/>
          <w:lang w:eastAsia="zh-CN"/>
        </w:rPr>
        <w:t xml:space="preserve">et al. </w:t>
      </w:r>
      <w:r w:rsidRPr="00CE23E9">
        <w:rPr>
          <w:rFonts w:ascii="Book Antiqua" w:hAnsi="Book Antiqua" w:cs="Times New Roman"/>
        </w:rPr>
        <w:t>Breast cancer of the vulva</w:t>
      </w:r>
    </w:p>
    <w:p w14:paraId="6E867477" w14:textId="77777777" w:rsidR="006114B5" w:rsidRPr="00CE23E9" w:rsidRDefault="006114B5" w:rsidP="00CE23E9">
      <w:pPr>
        <w:spacing w:line="360" w:lineRule="auto"/>
        <w:jc w:val="both"/>
        <w:rPr>
          <w:rFonts w:ascii="Book Antiqua" w:eastAsia="宋体" w:hAnsi="Book Antiqua" w:cs="Times New Roman"/>
          <w:b/>
          <w:lang w:eastAsia="zh-CN"/>
        </w:rPr>
      </w:pPr>
    </w:p>
    <w:p w14:paraId="65FEFD53" w14:textId="74C80C02" w:rsidR="00CA6F11" w:rsidRPr="00CE23E9" w:rsidRDefault="00CA6F11" w:rsidP="00CE23E9">
      <w:pPr>
        <w:spacing w:line="360" w:lineRule="auto"/>
        <w:jc w:val="both"/>
        <w:rPr>
          <w:rFonts w:ascii="Book Antiqua" w:hAnsi="Book Antiqua" w:cs="Times New Roman"/>
          <w:vertAlign w:val="superscript"/>
        </w:rPr>
      </w:pPr>
      <w:r w:rsidRPr="00CE23E9">
        <w:rPr>
          <w:rFonts w:ascii="Book Antiqua" w:hAnsi="Book Antiqua" w:cs="Times New Roman"/>
        </w:rPr>
        <w:t xml:space="preserve">James Cripe, Ramez Eskander, Krishnansu Tewari </w:t>
      </w:r>
    </w:p>
    <w:p w14:paraId="67B1843F" w14:textId="77777777" w:rsidR="006F5366" w:rsidRPr="00CE23E9" w:rsidRDefault="006F5366" w:rsidP="00CE23E9">
      <w:pPr>
        <w:spacing w:line="360" w:lineRule="auto"/>
        <w:jc w:val="both"/>
        <w:rPr>
          <w:rFonts w:ascii="Book Antiqua" w:hAnsi="Book Antiqua" w:cs="Times New Roman"/>
          <w:b/>
        </w:rPr>
      </w:pPr>
    </w:p>
    <w:p w14:paraId="3787E66E" w14:textId="5758C658" w:rsidR="006F5366" w:rsidRPr="00CE23E9" w:rsidRDefault="006114B5" w:rsidP="00CE23E9">
      <w:pPr>
        <w:spacing w:line="360" w:lineRule="auto"/>
        <w:jc w:val="both"/>
        <w:rPr>
          <w:rFonts w:ascii="Book Antiqua" w:eastAsia="宋体" w:hAnsi="Book Antiqua" w:cs="Times New Roman"/>
          <w:b/>
          <w:vertAlign w:val="superscript"/>
          <w:lang w:eastAsia="zh-CN"/>
        </w:rPr>
      </w:pPr>
      <w:r w:rsidRPr="00CE23E9">
        <w:rPr>
          <w:rFonts w:ascii="Book Antiqua" w:hAnsi="Book Antiqua" w:cs="Times New Roman"/>
          <w:b/>
        </w:rPr>
        <w:t>James Cripe, Ramez Eskander, Krishnansu Tewari</w:t>
      </w:r>
      <w:r w:rsidRPr="00CE23E9">
        <w:rPr>
          <w:rFonts w:ascii="Book Antiqua" w:eastAsia="宋体" w:hAnsi="Book Antiqua" w:cs="Times New Roman"/>
          <w:b/>
          <w:lang w:eastAsia="zh-CN"/>
        </w:rPr>
        <w:t>,</w:t>
      </w:r>
      <w:r w:rsidRPr="00CE23E9">
        <w:rPr>
          <w:rFonts w:ascii="Book Antiqua" w:eastAsia="宋体" w:hAnsi="Book Antiqua" w:cs="Times New Roman"/>
          <w:b/>
          <w:vertAlign w:val="superscript"/>
          <w:lang w:eastAsia="zh-CN"/>
        </w:rPr>
        <w:t xml:space="preserve"> </w:t>
      </w:r>
      <w:r w:rsidR="006F5366" w:rsidRPr="00CE23E9">
        <w:rPr>
          <w:rFonts w:ascii="Book Antiqua" w:hAnsi="Book Antiqua" w:cs="Times New Roman"/>
        </w:rPr>
        <w:t>Division of Gynecologic Oncology, Department of Obstetrics and Gynecology, The University of California, Irvine Medical Center, Orange, CA</w:t>
      </w:r>
      <w:r w:rsidRPr="00CE23E9">
        <w:rPr>
          <w:rFonts w:ascii="Book Antiqua" w:eastAsia="宋体" w:hAnsi="Book Antiqua" w:cs="Times New Roman"/>
          <w:lang w:eastAsia="zh-CN"/>
        </w:rPr>
        <w:t xml:space="preserve"> 9</w:t>
      </w:r>
      <w:r w:rsidRPr="00CE23E9">
        <w:rPr>
          <w:rFonts w:ascii="Book Antiqua" w:hAnsi="Book Antiqua" w:cs="Times New Roman"/>
        </w:rPr>
        <w:t>2701</w:t>
      </w:r>
      <w:r w:rsidR="006F5366" w:rsidRPr="00CE23E9">
        <w:rPr>
          <w:rFonts w:ascii="Book Antiqua" w:hAnsi="Book Antiqua" w:cs="Times New Roman"/>
        </w:rPr>
        <w:t>, U</w:t>
      </w:r>
      <w:r w:rsidRPr="00CE23E9">
        <w:rPr>
          <w:rFonts w:ascii="Book Antiqua" w:eastAsia="宋体" w:hAnsi="Book Antiqua" w:cs="Times New Roman"/>
          <w:lang w:eastAsia="zh-CN"/>
        </w:rPr>
        <w:t xml:space="preserve">nited </w:t>
      </w:r>
      <w:r w:rsidR="006F5366" w:rsidRPr="00CE23E9">
        <w:rPr>
          <w:rFonts w:ascii="Book Antiqua" w:hAnsi="Book Antiqua" w:cs="Times New Roman"/>
        </w:rPr>
        <w:t>S</w:t>
      </w:r>
      <w:r w:rsidRPr="00CE23E9">
        <w:rPr>
          <w:rFonts w:ascii="Book Antiqua" w:eastAsia="宋体" w:hAnsi="Book Antiqua" w:cs="Times New Roman"/>
          <w:lang w:eastAsia="zh-CN"/>
        </w:rPr>
        <w:t>tates</w:t>
      </w:r>
    </w:p>
    <w:p w14:paraId="739FE4B2" w14:textId="77777777" w:rsidR="006F5366" w:rsidRPr="00CE23E9" w:rsidRDefault="006F5366" w:rsidP="00CE23E9">
      <w:pPr>
        <w:spacing w:line="360" w:lineRule="auto"/>
        <w:jc w:val="both"/>
        <w:rPr>
          <w:rFonts w:ascii="Book Antiqua" w:eastAsia="宋体" w:hAnsi="Book Antiqua" w:cs="Times New Roman"/>
          <w:lang w:eastAsia="zh-CN"/>
        </w:rPr>
      </w:pPr>
    </w:p>
    <w:p w14:paraId="7804F42C" w14:textId="412DA1B3" w:rsidR="006114B5" w:rsidRPr="00CE23E9" w:rsidRDefault="006114B5" w:rsidP="00CE23E9">
      <w:pPr>
        <w:spacing w:line="360" w:lineRule="auto"/>
        <w:jc w:val="both"/>
        <w:rPr>
          <w:rFonts w:ascii="Book Antiqua" w:hAnsi="Book Antiqua" w:cs="Times New Roman"/>
          <w:b/>
        </w:rPr>
      </w:pPr>
      <w:r w:rsidRPr="00CE23E9">
        <w:rPr>
          <w:rFonts w:ascii="Book Antiqua" w:hAnsi="Book Antiqua"/>
          <w:b/>
        </w:rPr>
        <w:t>Author contributions:</w:t>
      </w:r>
      <w:r w:rsidRPr="00CE23E9">
        <w:rPr>
          <w:rFonts w:ascii="Book Antiqua" w:hAnsi="Book Antiqua" w:cs="Times New Roman"/>
        </w:rPr>
        <w:t xml:space="preserve"> Cripe</w:t>
      </w:r>
      <w:r w:rsidRPr="00CE23E9">
        <w:rPr>
          <w:rFonts w:ascii="Book Antiqua" w:eastAsia="宋体" w:hAnsi="Book Antiqua" w:cs="Times New Roman"/>
          <w:lang w:eastAsia="zh-CN"/>
        </w:rPr>
        <w:t xml:space="preserve"> J</w:t>
      </w:r>
      <w:r w:rsidRPr="00CE23E9">
        <w:rPr>
          <w:rFonts w:ascii="Book Antiqua" w:hAnsi="Book Antiqua" w:cs="Times New Roman"/>
        </w:rPr>
        <w:t>, Eskander</w:t>
      </w:r>
      <w:r w:rsidRPr="00CE23E9">
        <w:rPr>
          <w:rFonts w:ascii="Book Antiqua" w:eastAsia="宋体" w:hAnsi="Book Antiqua" w:cs="Times New Roman"/>
          <w:lang w:eastAsia="zh-CN"/>
        </w:rPr>
        <w:t xml:space="preserve"> R</w:t>
      </w:r>
      <w:r w:rsidRPr="00CE23E9">
        <w:rPr>
          <w:rFonts w:ascii="Book Antiqua" w:hAnsi="Book Antiqua" w:cs="Times New Roman"/>
        </w:rPr>
        <w:t xml:space="preserve"> and Tewari </w:t>
      </w:r>
      <w:r w:rsidRPr="00CE23E9">
        <w:rPr>
          <w:rFonts w:ascii="Book Antiqua" w:eastAsia="宋体" w:hAnsi="Book Antiqua" w:cs="Times New Roman"/>
          <w:lang w:eastAsia="zh-CN"/>
        </w:rPr>
        <w:t xml:space="preserve">K </w:t>
      </w:r>
      <w:r w:rsidRPr="00CE23E9">
        <w:rPr>
          <w:rFonts w:ascii="Book Antiqua" w:hAnsi="Book Antiqua" w:cs="Times New Roman"/>
        </w:rPr>
        <w:t>all contributed equally to this work</w:t>
      </w:r>
      <w:r w:rsidRPr="00CE23E9">
        <w:rPr>
          <w:rFonts w:ascii="Book Antiqua" w:eastAsia="宋体" w:hAnsi="Book Antiqua" w:cs="Times New Roman"/>
          <w:lang w:eastAsia="zh-CN"/>
        </w:rPr>
        <w:t>;</w:t>
      </w:r>
      <w:r w:rsidRPr="00CE23E9">
        <w:rPr>
          <w:rFonts w:ascii="Book Antiqua" w:hAnsi="Book Antiqua" w:cs="Times New Roman"/>
        </w:rPr>
        <w:t xml:space="preserve"> Cripe </w:t>
      </w:r>
      <w:r w:rsidRPr="00CE23E9">
        <w:rPr>
          <w:rFonts w:ascii="Book Antiqua" w:eastAsia="宋体" w:hAnsi="Book Antiqua" w:cs="Times New Roman"/>
          <w:lang w:eastAsia="zh-CN"/>
        </w:rPr>
        <w:t xml:space="preserve">J </w:t>
      </w:r>
      <w:r w:rsidRPr="00CE23E9">
        <w:rPr>
          <w:rFonts w:ascii="Book Antiqua" w:hAnsi="Book Antiqua" w:cs="Times New Roman"/>
        </w:rPr>
        <w:t>drafted the manuscript</w:t>
      </w:r>
      <w:r w:rsidRPr="00CE23E9">
        <w:rPr>
          <w:rFonts w:ascii="Book Antiqua" w:eastAsia="宋体" w:hAnsi="Book Antiqua" w:cs="Times New Roman"/>
          <w:lang w:eastAsia="zh-CN"/>
        </w:rPr>
        <w:t>;</w:t>
      </w:r>
      <w:r w:rsidRPr="00CE23E9">
        <w:rPr>
          <w:rFonts w:ascii="Book Antiqua" w:hAnsi="Book Antiqua" w:cs="Times New Roman"/>
        </w:rPr>
        <w:t xml:space="preserve"> Eskander </w:t>
      </w:r>
      <w:r w:rsidRPr="00CE23E9">
        <w:rPr>
          <w:rFonts w:ascii="Book Antiqua" w:eastAsia="宋体" w:hAnsi="Book Antiqua" w:cs="Times New Roman"/>
          <w:lang w:eastAsia="zh-CN"/>
        </w:rPr>
        <w:t xml:space="preserve">R </w:t>
      </w:r>
      <w:r w:rsidRPr="00CE23E9">
        <w:rPr>
          <w:rFonts w:ascii="Book Antiqua" w:hAnsi="Book Antiqua" w:cs="Times New Roman"/>
        </w:rPr>
        <w:t>made significant edits of intellectual content</w:t>
      </w:r>
      <w:r w:rsidRPr="00CE23E9">
        <w:rPr>
          <w:rFonts w:ascii="Book Antiqua" w:eastAsia="宋体" w:hAnsi="Book Antiqua" w:cs="Times New Roman"/>
          <w:lang w:eastAsia="zh-CN"/>
        </w:rPr>
        <w:t xml:space="preserve">; </w:t>
      </w:r>
      <w:r w:rsidRPr="00CE23E9">
        <w:rPr>
          <w:rFonts w:ascii="Book Antiqua" w:hAnsi="Book Antiqua" w:cs="Times New Roman"/>
        </w:rPr>
        <w:t xml:space="preserve">Tewari </w:t>
      </w:r>
      <w:r w:rsidRPr="00CE23E9">
        <w:rPr>
          <w:rFonts w:ascii="Book Antiqua" w:eastAsia="宋体" w:hAnsi="Book Antiqua" w:cs="Times New Roman"/>
          <w:lang w:eastAsia="zh-CN"/>
        </w:rPr>
        <w:t xml:space="preserve">K </w:t>
      </w:r>
      <w:r w:rsidRPr="00CE23E9">
        <w:rPr>
          <w:rFonts w:ascii="Book Antiqua" w:hAnsi="Book Antiqua" w:cs="Times New Roman"/>
        </w:rPr>
        <w:t>approved the overall works.</w:t>
      </w:r>
    </w:p>
    <w:p w14:paraId="339B8D02" w14:textId="77777777" w:rsidR="006114B5" w:rsidRPr="00CE23E9" w:rsidRDefault="006114B5" w:rsidP="00CE23E9">
      <w:pPr>
        <w:spacing w:line="360" w:lineRule="auto"/>
        <w:jc w:val="both"/>
        <w:rPr>
          <w:rFonts w:ascii="Book Antiqua" w:eastAsia="宋体" w:hAnsi="Book Antiqua" w:cs="Times New Roman"/>
          <w:lang w:eastAsia="zh-CN"/>
        </w:rPr>
      </w:pPr>
    </w:p>
    <w:p w14:paraId="3F24D0F3" w14:textId="77777777" w:rsidR="006114B5" w:rsidRPr="00CE23E9" w:rsidRDefault="006114B5" w:rsidP="00CE23E9">
      <w:pPr>
        <w:spacing w:line="360" w:lineRule="auto"/>
        <w:jc w:val="both"/>
        <w:rPr>
          <w:rFonts w:ascii="Book Antiqua" w:eastAsia="宋体" w:hAnsi="Book Antiqua"/>
          <w:lang w:eastAsia="zh-CN"/>
        </w:rPr>
      </w:pPr>
      <w:r w:rsidRPr="00CE23E9">
        <w:rPr>
          <w:rFonts w:ascii="Book Antiqua" w:hAnsi="Book Antiqua"/>
          <w:b/>
        </w:rPr>
        <w:t>Ethics approval:</w:t>
      </w:r>
      <w:r w:rsidRPr="00CE23E9">
        <w:rPr>
          <w:rFonts w:ascii="Book Antiqua" w:hAnsi="Book Antiqua" w:cs="TimesNewRomanPS-BoldItalicMT"/>
          <w:bCs/>
          <w:iCs/>
        </w:rPr>
        <w:t xml:space="preserve"> The case report was approved by the University of California – Irvine</w:t>
      </w:r>
      <w:r w:rsidRPr="00CE23E9">
        <w:rPr>
          <w:rFonts w:ascii="Book Antiqua" w:eastAsia="宋体" w:hAnsi="Book Antiqua" w:cs="TimesNewRomanPS-BoldItalicMT"/>
          <w:bCs/>
          <w:iCs/>
          <w:lang w:eastAsia="zh-CN"/>
        </w:rPr>
        <w:t>.</w:t>
      </w:r>
    </w:p>
    <w:p w14:paraId="0270C92E" w14:textId="77777777" w:rsidR="006114B5" w:rsidRPr="00CE23E9" w:rsidRDefault="006114B5" w:rsidP="00CE23E9">
      <w:pPr>
        <w:spacing w:line="360" w:lineRule="auto"/>
        <w:jc w:val="both"/>
        <w:rPr>
          <w:rFonts w:ascii="Book Antiqua" w:hAnsi="Book Antiqua"/>
          <w:b/>
        </w:rPr>
      </w:pPr>
    </w:p>
    <w:p w14:paraId="3BE2A774" w14:textId="77777777" w:rsidR="006114B5" w:rsidRPr="00CE23E9" w:rsidRDefault="006114B5" w:rsidP="00CE23E9">
      <w:pPr>
        <w:spacing w:line="360" w:lineRule="auto"/>
        <w:jc w:val="both"/>
        <w:rPr>
          <w:rFonts w:ascii="Book Antiqua" w:eastAsia="宋体" w:hAnsi="Book Antiqua"/>
          <w:b/>
          <w:lang w:eastAsia="zh-CN"/>
        </w:rPr>
      </w:pPr>
      <w:r w:rsidRPr="00CE23E9">
        <w:rPr>
          <w:rFonts w:ascii="Book Antiqua" w:hAnsi="Book Antiqua"/>
          <w:b/>
        </w:rPr>
        <w:t>Informed consent:</w:t>
      </w:r>
      <w:r w:rsidRPr="00CE23E9">
        <w:rPr>
          <w:rFonts w:ascii="Book Antiqua" w:hAnsi="Book Antiqua" w:cs="Garamond"/>
        </w:rPr>
        <w:t xml:space="preserve"> The patient provided informed written consent prior to case review</w:t>
      </w:r>
      <w:r w:rsidRPr="00CE23E9">
        <w:rPr>
          <w:rFonts w:ascii="Book Antiqua" w:eastAsia="宋体" w:hAnsi="Book Antiqua" w:cs="Garamond"/>
          <w:lang w:eastAsia="zh-CN"/>
        </w:rPr>
        <w:t>.</w:t>
      </w:r>
    </w:p>
    <w:p w14:paraId="013EDA66" w14:textId="77777777" w:rsidR="006114B5" w:rsidRPr="00CE23E9" w:rsidRDefault="006114B5" w:rsidP="00CE23E9">
      <w:pPr>
        <w:spacing w:line="360" w:lineRule="auto"/>
        <w:jc w:val="both"/>
        <w:rPr>
          <w:rFonts w:ascii="Book Antiqua" w:hAnsi="Book Antiqua"/>
          <w:b/>
        </w:rPr>
      </w:pPr>
      <w:r w:rsidRPr="00CE23E9">
        <w:rPr>
          <w:rFonts w:ascii="Book Antiqua" w:hAnsi="Book Antiqua"/>
          <w:b/>
        </w:rPr>
        <w:t xml:space="preserve"> </w:t>
      </w:r>
    </w:p>
    <w:p w14:paraId="634D2995" w14:textId="77777777" w:rsidR="006114B5" w:rsidRPr="00CE23E9" w:rsidRDefault="006114B5" w:rsidP="00CE23E9">
      <w:pPr>
        <w:spacing w:line="360" w:lineRule="auto"/>
        <w:jc w:val="both"/>
        <w:rPr>
          <w:rFonts w:ascii="Book Antiqua" w:eastAsia="宋体" w:hAnsi="Book Antiqua"/>
          <w:b/>
          <w:lang w:eastAsia="zh-CN"/>
        </w:rPr>
      </w:pPr>
      <w:r w:rsidRPr="00CE23E9">
        <w:rPr>
          <w:rFonts w:ascii="Book Antiqua" w:hAnsi="Book Antiqua"/>
          <w:b/>
        </w:rPr>
        <w:t>Conflict-of-interest:</w:t>
      </w:r>
      <w:r w:rsidRPr="00CE23E9">
        <w:rPr>
          <w:rFonts w:ascii="Book Antiqua" w:hAnsi="Book Antiqua" w:cs="Times New Roman"/>
        </w:rPr>
        <w:t xml:space="preserve"> The authors have no financial or non-financial disclosures to make</w:t>
      </w:r>
      <w:r w:rsidRPr="00CE23E9">
        <w:rPr>
          <w:rFonts w:ascii="Book Antiqua" w:eastAsia="宋体" w:hAnsi="Book Antiqua" w:cs="Times New Roman"/>
          <w:lang w:eastAsia="zh-CN"/>
        </w:rPr>
        <w:t>.</w:t>
      </w:r>
    </w:p>
    <w:p w14:paraId="2241319E" w14:textId="77777777" w:rsidR="006114B5" w:rsidRPr="00CE23E9" w:rsidRDefault="006114B5" w:rsidP="00CE23E9">
      <w:pPr>
        <w:autoSpaceDE w:val="0"/>
        <w:autoSpaceDN w:val="0"/>
        <w:adjustRightInd w:val="0"/>
        <w:spacing w:line="360" w:lineRule="auto"/>
        <w:jc w:val="both"/>
        <w:rPr>
          <w:rFonts w:ascii="Book Antiqua" w:hAnsi="Book Antiqua" w:cs="TimesNewRomanPS-BoldItalicMT"/>
          <w:b/>
          <w:bCs/>
          <w:i/>
          <w:iCs/>
        </w:rPr>
      </w:pPr>
    </w:p>
    <w:p w14:paraId="3A193C56" w14:textId="77777777" w:rsidR="006114B5" w:rsidRPr="00CE23E9" w:rsidRDefault="006114B5" w:rsidP="00CE23E9">
      <w:pPr>
        <w:spacing w:line="360" w:lineRule="auto"/>
        <w:jc w:val="both"/>
        <w:rPr>
          <w:rFonts w:ascii="Book Antiqua" w:hAnsi="Book Antiqua" w:cs="宋体"/>
        </w:rPr>
      </w:pPr>
      <w:r w:rsidRPr="00CE23E9">
        <w:rPr>
          <w:rFonts w:ascii="Book Antiqua" w:hAnsi="Book Antiqua"/>
          <w:b/>
        </w:rPr>
        <w:t xml:space="preserve">Open-Access: </w:t>
      </w:r>
      <w:bookmarkStart w:id="0" w:name="OLE_LINK479"/>
      <w:bookmarkStart w:id="1" w:name="OLE_LINK496"/>
      <w:bookmarkStart w:id="2" w:name="OLE_LINK506"/>
      <w:bookmarkStart w:id="3" w:name="OLE_LINK507"/>
      <w:r w:rsidRPr="00CE23E9">
        <w:rPr>
          <w:rFonts w:ascii="Book Antiqua" w:hAnsi="Book Antiqua"/>
        </w:rPr>
        <w:t xml:space="preserve">This article is an open-access article which was selected by an in-house editor and fully peer-reviewed by external reviewers. It is </w:t>
      </w:r>
      <w:r w:rsidRPr="00CE23E9">
        <w:rPr>
          <w:rFonts w:ascii="Book Antiqua" w:hAnsi="Book Antiqua"/>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E23E9">
          <w:rPr>
            <w:rStyle w:val="Hyperlink"/>
            <w:rFonts w:ascii="Book Antiqua" w:hAnsi="Book Antiqua"/>
            <w:color w:val="auto"/>
          </w:rPr>
          <w:t>http://creativecommons.org/licenses/by-nc/4.0/</w:t>
        </w:r>
      </w:hyperlink>
      <w:bookmarkEnd w:id="0"/>
      <w:bookmarkEnd w:id="1"/>
      <w:bookmarkEnd w:id="2"/>
      <w:bookmarkEnd w:id="3"/>
    </w:p>
    <w:p w14:paraId="296F3D29" w14:textId="77777777" w:rsidR="006114B5" w:rsidRPr="00CE23E9" w:rsidRDefault="006114B5" w:rsidP="00CE23E9">
      <w:pPr>
        <w:spacing w:line="360" w:lineRule="auto"/>
        <w:jc w:val="both"/>
        <w:rPr>
          <w:rFonts w:ascii="Book Antiqua" w:eastAsia="宋体" w:hAnsi="Book Antiqua" w:cs="Times New Roman"/>
          <w:lang w:eastAsia="zh-CN"/>
        </w:rPr>
      </w:pPr>
    </w:p>
    <w:p w14:paraId="07D558C8" w14:textId="1B39677F" w:rsidR="006F5366" w:rsidRPr="00CE23E9" w:rsidRDefault="006114B5" w:rsidP="00CE23E9">
      <w:pPr>
        <w:spacing w:line="360" w:lineRule="auto"/>
        <w:jc w:val="both"/>
        <w:rPr>
          <w:rFonts w:ascii="Book Antiqua" w:eastAsia="宋体" w:hAnsi="Book Antiqua" w:cs="Times New Roman"/>
          <w:lang w:eastAsia="zh-CN"/>
        </w:rPr>
      </w:pPr>
      <w:r w:rsidRPr="00CE23E9">
        <w:rPr>
          <w:rFonts w:ascii="Book Antiqua" w:hAnsi="Book Antiqua"/>
          <w:b/>
        </w:rPr>
        <w:t>Correspondence to:</w:t>
      </w:r>
      <w:r w:rsidR="006F5366" w:rsidRPr="00CE23E9">
        <w:rPr>
          <w:rFonts w:ascii="Book Antiqua" w:hAnsi="Book Antiqua" w:cs="Times New Roman"/>
          <w:b/>
        </w:rPr>
        <w:t xml:space="preserve"> </w:t>
      </w:r>
      <w:r w:rsidR="006F5366" w:rsidRPr="00903730">
        <w:rPr>
          <w:rFonts w:ascii="Book Antiqua" w:hAnsi="Book Antiqua" w:cs="Times New Roman"/>
          <w:b/>
        </w:rPr>
        <w:t>James Cripe</w:t>
      </w:r>
      <w:r w:rsidR="005C27D1" w:rsidRPr="00903730">
        <w:rPr>
          <w:rFonts w:ascii="Book Antiqua" w:eastAsia="宋体" w:hAnsi="Book Antiqua" w:cs="Times New Roman"/>
          <w:b/>
          <w:lang w:eastAsia="zh-CN"/>
        </w:rPr>
        <w:t>, MD,</w:t>
      </w:r>
      <w:r w:rsidRPr="00903730">
        <w:rPr>
          <w:rFonts w:ascii="Book Antiqua" w:hAnsi="Book Antiqua" w:cs="Times New Roman"/>
          <w:b/>
        </w:rPr>
        <w:t xml:space="preserve"> </w:t>
      </w:r>
      <w:r w:rsidRPr="00903730">
        <w:rPr>
          <w:rFonts w:ascii="Book Antiqua" w:hAnsi="Book Antiqua" w:cs="Times New Roman"/>
        </w:rPr>
        <w:t>Division of Gynecologic Oncology, Department of Obstetrics and Gynecology, The University of California, Irvine Medical Center,</w:t>
      </w:r>
      <w:r w:rsidRPr="00903730">
        <w:rPr>
          <w:rFonts w:ascii="Book Antiqua" w:eastAsia="宋体" w:hAnsi="Book Antiqua" w:cs="Times New Roman"/>
          <w:lang w:eastAsia="zh-CN"/>
        </w:rPr>
        <w:t xml:space="preserve"> </w:t>
      </w:r>
      <w:r w:rsidR="006F5366" w:rsidRPr="00903730">
        <w:rPr>
          <w:rFonts w:ascii="Book Antiqua" w:hAnsi="Book Antiqua" w:cs="Times New Roman"/>
        </w:rPr>
        <w:t>101 the City Drive, Orange, CA 92701</w:t>
      </w:r>
      <w:r w:rsidRPr="00903730">
        <w:rPr>
          <w:rFonts w:ascii="Book Antiqua" w:eastAsia="宋体" w:hAnsi="Book Antiqua" w:cs="Times New Roman"/>
          <w:lang w:eastAsia="zh-CN"/>
        </w:rPr>
        <w:t>,</w:t>
      </w:r>
      <w:r w:rsidRPr="00903730">
        <w:rPr>
          <w:rFonts w:ascii="Book Antiqua" w:hAnsi="Book Antiqua" w:cs="Times New Roman"/>
        </w:rPr>
        <w:t xml:space="preserve"> U</w:t>
      </w:r>
      <w:r w:rsidRPr="00903730">
        <w:rPr>
          <w:rFonts w:ascii="Book Antiqua" w:eastAsia="宋体" w:hAnsi="Book Antiqua" w:cs="Times New Roman"/>
          <w:lang w:eastAsia="zh-CN"/>
        </w:rPr>
        <w:t xml:space="preserve">nited </w:t>
      </w:r>
      <w:r w:rsidRPr="00903730">
        <w:rPr>
          <w:rFonts w:ascii="Book Antiqua" w:hAnsi="Book Antiqua" w:cs="Times New Roman"/>
        </w:rPr>
        <w:t>S</w:t>
      </w:r>
      <w:r w:rsidRPr="00903730">
        <w:rPr>
          <w:rFonts w:ascii="Book Antiqua" w:eastAsia="宋体" w:hAnsi="Book Antiqua" w:cs="Times New Roman"/>
          <w:lang w:eastAsia="zh-CN"/>
        </w:rPr>
        <w:t xml:space="preserve">tates. </w:t>
      </w:r>
      <w:hyperlink r:id="rId9" w:history="1">
        <w:r w:rsidR="006F5366" w:rsidRPr="00903730">
          <w:rPr>
            <w:rStyle w:val="Hyperlink"/>
            <w:rFonts w:ascii="Book Antiqua" w:hAnsi="Book Antiqua" w:cs="Times New Roman"/>
            <w:color w:val="auto"/>
            <w:u w:val="none"/>
          </w:rPr>
          <w:t>jccripe@gmail.com</w:t>
        </w:r>
      </w:hyperlink>
    </w:p>
    <w:p w14:paraId="5DB979D3" w14:textId="77777777" w:rsidR="006114B5" w:rsidRPr="00CE23E9" w:rsidRDefault="006114B5" w:rsidP="00CE23E9">
      <w:pPr>
        <w:spacing w:line="360" w:lineRule="auto"/>
        <w:jc w:val="both"/>
        <w:rPr>
          <w:rFonts w:ascii="Book Antiqua" w:eastAsia="宋体" w:hAnsi="Book Antiqua" w:cs="Times New Roman"/>
          <w:lang w:eastAsia="zh-CN"/>
        </w:rPr>
      </w:pPr>
    </w:p>
    <w:p w14:paraId="1EBBB046" w14:textId="02796EA3" w:rsidR="006F5366" w:rsidRPr="00CE23E9" w:rsidRDefault="006114B5" w:rsidP="00CE23E9">
      <w:pPr>
        <w:spacing w:line="360" w:lineRule="auto"/>
        <w:jc w:val="both"/>
        <w:rPr>
          <w:rFonts w:ascii="Book Antiqua" w:hAnsi="Book Antiqua"/>
          <w:b/>
        </w:rPr>
      </w:pPr>
      <w:r w:rsidRPr="00CE23E9">
        <w:rPr>
          <w:rFonts w:ascii="Book Antiqua" w:hAnsi="Book Antiqua"/>
          <w:b/>
        </w:rPr>
        <w:t xml:space="preserve">Telephone: </w:t>
      </w:r>
      <w:r w:rsidRPr="00CE23E9">
        <w:rPr>
          <w:rFonts w:ascii="Book Antiqua" w:eastAsia="宋体" w:hAnsi="Book Antiqua" w:cs="Times New Roman"/>
          <w:lang w:eastAsia="zh-CN"/>
        </w:rPr>
        <w:t>+1-</w:t>
      </w:r>
      <w:r w:rsidRPr="00CE23E9">
        <w:rPr>
          <w:rFonts w:ascii="Book Antiqua" w:hAnsi="Book Antiqua" w:cs="Times New Roman"/>
        </w:rPr>
        <w:t>714-456</w:t>
      </w:r>
      <w:r w:rsidR="006F5366" w:rsidRPr="00CE23E9">
        <w:rPr>
          <w:rFonts w:ascii="Book Antiqua" w:hAnsi="Book Antiqua" w:cs="Times New Roman"/>
        </w:rPr>
        <w:t>6707</w:t>
      </w:r>
    </w:p>
    <w:p w14:paraId="251E5C27" w14:textId="77777777" w:rsidR="006F5366" w:rsidRPr="00CE23E9" w:rsidRDefault="006F5366" w:rsidP="00CE23E9">
      <w:pPr>
        <w:spacing w:line="360" w:lineRule="auto"/>
        <w:jc w:val="both"/>
        <w:rPr>
          <w:rFonts w:ascii="Book Antiqua" w:hAnsi="Book Antiqua" w:cs="Times New Roman"/>
          <w:b/>
        </w:rPr>
      </w:pPr>
    </w:p>
    <w:p w14:paraId="194EC15D" w14:textId="7A003602" w:rsidR="006114B5" w:rsidRPr="00CE23E9" w:rsidRDefault="006114B5" w:rsidP="00CE23E9">
      <w:pPr>
        <w:spacing w:line="360" w:lineRule="auto"/>
        <w:jc w:val="both"/>
        <w:rPr>
          <w:rFonts w:ascii="Book Antiqua" w:hAnsi="Book Antiqua"/>
          <w:b/>
        </w:rPr>
      </w:pPr>
      <w:r w:rsidRPr="00CE23E9">
        <w:rPr>
          <w:rFonts w:ascii="Book Antiqua" w:hAnsi="Book Antiqua"/>
          <w:b/>
        </w:rPr>
        <w:t xml:space="preserve">Received: </w:t>
      </w:r>
      <w:r w:rsidRPr="00CE23E9">
        <w:rPr>
          <w:rFonts w:ascii="Book Antiqua" w:eastAsia="宋体" w:hAnsi="Book Antiqua"/>
          <w:lang w:eastAsia="zh-CN"/>
        </w:rPr>
        <w:t>December 24, 2014</w:t>
      </w:r>
      <w:r w:rsidR="00CE23E9">
        <w:rPr>
          <w:rFonts w:ascii="Book Antiqua" w:hAnsi="Book Antiqua"/>
        </w:rPr>
        <w:t xml:space="preserve"> </w:t>
      </w:r>
    </w:p>
    <w:p w14:paraId="7D5CC833" w14:textId="21E89A25" w:rsidR="006114B5" w:rsidRPr="00CE23E9" w:rsidRDefault="006114B5" w:rsidP="00CE23E9">
      <w:pPr>
        <w:spacing w:line="360" w:lineRule="auto"/>
        <w:jc w:val="both"/>
        <w:rPr>
          <w:rFonts w:ascii="Book Antiqua" w:hAnsi="Book Antiqua"/>
          <w:b/>
        </w:rPr>
      </w:pPr>
      <w:r w:rsidRPr="00CE23E9">
        <w:rPr>
          <w:rFonts w:ascii="Book Antiqua" w:hAnsi="Book Antiqua"/>
          <w:b/>
        </w:rPr>
        <w:t>Peer-review started:</w:t>
      </w:r>
      <w:r w:rsidRPr="00CE23E9">
        <w:rPr>
          <w:rFonts w:ascii="Book Antiqua" w:eastAsia="宋体" w:hAnsi="Book Antiqua"/>
          <w:lang w:eastAsia="zh-CN"/>
        </w:rPr>
        <w:t xml:space="preserve"> December 26, 2014</w:t>
      </w:r>
      <w:r w:rsidR="00CE23E9">
        <w:rPr>
          <w:rFonts w:ascii="Book Antiqua" w:hAnsi="Book Antiqua"/>
        </w:rPr>
        <w:t xml:space="preserve"> </w:t>
      </w:r>
    </w:p>
    <w:p w14:paraId="6B794E4D" w14:textId="749F1FAD" w:rsidR="006114B5" w:rsidRPr="00CE23E9" w:rsidRDefault="006114B5" w:rsidP="00CE23E9">
      <w:pPr>
        <w:spacing w:line="360" w:lineRule="auto"/>
        <w:jc w:val="both"/>
        <w:rPr>
          <w:rFonts w:ascii="Book Antiqua" w:eastAsia="宋体" w:hAnsi="Book Antiqua"/>
          <w:b/>
          <w:lang w:eastAsia="zh-CN"/>
        </w:rPr>
      </w:pPr>
      <w:r w:rsidRPr="00CE23E9">
        <w:rPr>
          <w:rFonts w:ascii="Book Antiqua" w:hAnsi="Book Antiqua"/>
          <w:b/>
        </w:rPr>
        <w:t>First decision:</w:t>
      </w:r>
      <w:r w:rsidRPr="00CE23E9">
        <w:rPr>
          <w:rFonts w:ascii="Book Antiqua" w:eastAsia="宋体" w:hAnsi="Book Antiqua"/>
          <w:lang w:eastAsia="zh-CN"/>
        </w:rPr>
        <w:t xml:space="preserve"> January 8, 2015</w:t>
      </w:r>
    </w:p>
    <w:p w14:paraId="27BDD0E4" w14:textId="4885AAE5" w:rsidR="006114B5" w:rsidRPr="00CE23E9" w:rsidRDefault="006114B5" w:rsidP="00CE23E9">
      <w:pPr>
        <w:spacing w:line="360" w:lineRule="auto"/>
        <w:jc w:val="both"/>
        <w:rPr>
          <w:rFonts w:ascii="Book Antiqua" w:hAnsi="Book Antiqua"/>
          <w:b/>
        </w:rPr>
      </w:pPr>
      <w:r w:rsidRPr="00CE23E9">
        <w:rPr>
          <w:rFonts w:ascii="Book Antiqua" w:hAnsi="Book Antiqua"/>
          <w:b/>
        </w:rPr>
        <w:t xml:space="preserve">Revised: </w:t>
      </w:r>
      <w:r w:rsidRPr="00CE23E9">
        <w:rPr>
          <w:rFonts w:ascii="Book Antiqua" w:eastAsia="宋体" w:hAnsi="Book Antiqua"/>
          <w:lang w:eastAsia="zh-CN"/>
        </w:rPr>
        <w:t>January 29, 2015</w:t>
      </w:r>
    </w:p>
    <w:p w14:paraId="38038A7A" w14:textId="0FFEB841" w:rsidR="006114B5" w:rsidRPr="00CE23E9" w:rsidRDefault="006114B5" w:rsidP="00CE23E9">
      <w:pPr>
        <w:spacing w:line="360" w:lineRule="auto"/>
        <w:jc w:val="both"/>
        <w:rPr>
          <w:rFonts w:ascii="Book Antiqua" w:hAnsi="Book Antiqua"/>
          <w:b/>
        </w:rPr>
      </w:pPr>
      <w:r w:rsidRPr="00CE23E9">
        <w:rPr>
          <w:rFonts w:ascii="Book Antiqua" w:hAnsi="Book Antiqua"/>
          <w:b/>
        </w:rPr>
        <w:t>Accepted:</w:t>
      </w:r>
      <w:r w:rsidR="00CE23E9">
        <w:rPr>
          <w:rFonts w:ascii="Book Antiqua" w:hAnsi="Book Antiqua"/>
          <w:b/>
        </w:rPr>
        <w:t xml:space="preserve"> </w:t>
      </w:r>
      <w:r w:rsidR="00234206" w:rsidRPr="00234206">
        <w:rPr>
          <w:rFonts w:ascii="Book Antiqua" w:hAnsi="Book Antiqua"/>
        </w:rPr>
        <w:t>February 10, 2015</w:t>
      </w:r>
    </w:p>
    <w:p w14:paraId="7AE44761" w14:textId="77777777" w:rsidR="006114B5" w:rsidRPr="00CE23E9" w:rsidRDefault="006114B5" w:rsidP="00CE23E9">
      <w:pPr>
        <w:spacing w:line="360" w:lineRule="auto"/>
        <w:jc w:val="both"/>
        <w:rPr>
          <w:rFonts w:ascii="Book Antiqua" w:hAnsi="Book Antiqua"/>
          <w:b/>
        </w:rPr>
      </w:pPr>
      <w:r w:rsidRPr="00CE23E9">
        <w:rPr>
          <w:rFonts w:ascii="Book Antiqua" w:hAnsi="Book Antiqua"/>
          <w:b/>
        </w:rPr>
        <w:t>Article in press:</w:t>
      </w:r>
    </w:p>
    <w:p w14:paraId="22934502" w14:textId="77777777" w:rsidR="006114B5" w:rsidRPr="00CE23E9" w:rsidRDefault="006114B5" w:rsidP="00CE23E9">
      <w:pPr>
        <w:spacing w:line="360" w:lineRule="auto"/>
        <w:jc w:val="both"/>
        <w:rPr>
          <w:rFonts w:ascii="Book Antiqua" w:hAnsi="Book Antiqua"/>
          <w:b/>
        </w:rPr>
      </w:pPr>
      <w:r w:rsidRPr="00CE23E9">
        <w:rPr>
          <w:rFonts w:ascii="Book Antiqua" w:hAnsi="Book Antiqua"/>
          <w:b/>
        </w:rPr>
        <w:t xml:space="preserve">Published online: </w:t>
      </w:r>
    </w:p>
    <w:p w14:paraId="2B0C0210" w14:textId="77777777" w:rsidR="004E3A70" w:rsidRPr="00CE23E9" w:rsidRDefault="004E3A70" w:rsidP="00CE23E9">
      <w:pPr>
        <w:spacing w:line="360" w:lineRule="auto"/>
        <w:jc w:val="both"/>
        <w:rPr>
          <w:rFonts w:ascii="Book Antiqua" w:eastAsia="宋体" w:hAnsi="Book Antiqua" w:cs="Times New Roman"/>
          <w:lang w:eastAsia="zh-CN"/>
        </w:rPr>
      </w:pPr>
    </w:p>
    <w:p w14:paraId="10236721" w14:textId="77777777" w:rsidR="00F94756" w:rsidRPr="00CE23E9" w:rsidRDefault="00F94756" w:rsidP="00CE23E9">
      <w:pPr>
        <w:spacing w:line="360" w:lineRule="auto"/>
        <w:jc w:val="both"/>
        <w:rPr>
          <w:rFonts w:ascii="Book Antiqua" w:hAnsi="Book Antiqua" w:cs="Times New Roman"/>
          <w:b/>
        </w:rPr>
      </w:pPr>
      <w:r w:rsidRPr="00CE23E9">
        <w:rPr>
          <w:rFonts w:ascii="Book Antiqua" w:hAnsi="Book Antiqua" w:cs="Times New Roman"/>
          <w:b/>
        </w:rPr>
        <w:t>Abstract</w:t>
      </w:r>
    </w:p>
    <w:p w14:paraId="39382153" w14:textId="7C78EF1E" w:rsidR="00F94756" w:rsidRPr="00CE23E9" w:rsidRDefault="00F94756" w:rsidP="00CE23E9">
      <w:pPr>
        <w:spacing w:line="360" w:lineRule="auto"/>
        <w:jc w:val="both"/>
        <w:rPr>
          <w:rFonts w:ascii="Book Antiqua" w:hAnsi="Book Antiqua" w:cs="Times New Roman"/>
        </w:rPr>
      </w:pPr>
      <w:r w:rsidRPr="00CE23E9">
        <w:rPr>
          <w:rFonts w:ascii="Book Antiqua" w:hAnsi="Book Antiqua" w:cs="Times New Roman"/>
        </w:rPr>
        <w:t>Ectopic breast tissue is rare and typically presents as an axillary mass.</w:t>
      </w:r>
      <w:r w:rsidR="00CE23E9">
        <w:rPr>
          <w:rFonts w:ascii="Book Antiqua" w:hAnsi="Book Antiqua" w:cs="Times New Roman"/>
        </w:rPr>
        <w:t xml:space="preserve"> </w:t>
      </w:r>
      <w:r w:rsidRPr="00CE23E9">
        <w:rPr>
          <w:rFonts w:ascii="Book Antiqua" w:hAnsi="Book Antiqua" w:cs="Times New Roman"/>
        </w:rPr>
        <w:t xml:space="preserve">Previous reports have identified ectopic breast tissue in the vulva, but malignancy is exceedingly uncommon. </w:t>
      </w:r>
      <w:r w:rsidR="0036138F" w:rsidRPr="00CE23E9">
        <w:rPr>
          <w:rFonts w:ascii="Book Antiqua" w:hAnsi="Book Antiqua" w:cs="Times New Roman"/>
        </w:rPr>
        <w:t>We present a</w:t>
      </w:r>
      <w:r w:rsidR="008F04EA" w:rsidRPr="00CE23E9">
        <w:rPr>
          <w:rFonts w:ascii="Book Antiqua" w:hAnsi="Book Antiqua" w:cs="Times New Roman"/>
        </w:rPr>
        <w:t xml:space="preserve"> 62 year</w:t>
      </w:r>
      <w:r w:rsidR="006114B5" w:rsidRPr="00CE23E9">
        <w:rPr>
          <w:rFonts w:ascii="Book Antiqua" w:eastAsia="宋体" w:hAnsi="Book Antiqua" w:cs="Times New Roman"/>
          <w:lang w:eastAsia="zh-CN"/>
        </w:rPr>
        <w:t>s</w:t>
      </w:r>
      <w:r w:rsidR="008F04EA" w:rsidRPr="00CE23E9">
        <w:rPr>
          <w:rFonts w:ascii="Book Antiqua" w:hAnsi="Book Antiqua" w:cs="Times New Roman"/>
        </w:rPr>
        <w:t xml:space="preserve"> old with</w:t>
      </w:r>
      <w:r w:rsidR="00F047E3" w:rsidRPr="00CE23E9">
        <w:rPr>
          <w:rFonts w:ascii="Book Antiqua" w:hAnsi="Book Antiqua" w:cs="Times New Roman"/>
        </w:rPr>
        <w:t xml:space="preserve"> locally advanced breast carcinoma arising in the vulva </w:t>
      </w:r>
      <w:r w:rsidRPr="00CE23E9">
        <w:rPr>
          <w:rFonts w:ascii="Book Antiqua" w:hAnsi="Book Antiqua" w:cs="Times New Roman"/>
        </w:rPr>
        <w:t>demonstrates the utilization of sentinel lymph node mapping to identify metastatic lymph nodes</w:t>
      </w:r>
      <w:r w:rsidR="00843880" w:rsidRPr="00CE23E9">
        <w:rPr>
          <w:rFonts w:ascii="Book Antiqua" w:hAnsi="Book Antiqua" w:cs="Times New Roman"/>
        </w:rPr>
        <w:t xml:space="preserve"> previously unable to be identified </w:t>
      </w:r>
      <w:r w:rsidR="00F047E3" w:rsidRPr="00273CC7">
        <w:rPr>
          <w:rFonts w:ascii="Book Antiqua" w:hAnsi="Book Antiqua" w:cs="Times New Roman"/>
          <w:i/>
        </w:rPr>
        <w:t>via</w:t>
      </w:r>
      <w:r w:rsidR="00F047E3" w:rsidRPr="00CE23E9">
        <w:rPr>
          <w:rFonts w:ascii="Book Antiqua" w:hAnsi="Book Antiqua" w:cs="Times New Roman"/>
        </w:rPr>
        <w:t xml:space="preserve"> traditional surgical exploration.</w:t>
      </w:r>
      <w:r w:rsidR="0036138F" w:rsidRPr="00CE23E9">
        <w:rPr>
          <w:rFonts w:ascii="Book Antiqua" w:hAnsi="Book Antiqua" w:cs="Times New Roman"/>
        </w:rPr>
        <w:t xml:space="preserve"> </w:t>
      </w:r>
      <w:r w:rsidR="001D363E" w:rsidRPr="00CE23E9">
        <w:rPr>
          <w:rFonts w:ascii="Book Antiqua" w:hAnsi="Book Antiqua" w:cs="Times New Roman"/>
        </w:rPr>
        <w:t>Our case supports</w:t>
      </w:r>
      <w:r w:rsidR="00F047E3" w:rsidRPr="00CE23E9">
        <w:rPr>
          <w:rFonts w:ascii="Book Antiqua" w:hAnsi="Book Antiqua" w:cs="Times New Roman"/>
        </w:rPr>
        <w:t xml:space="preserve"> the principles of adjuvant therapy for breast cancer </w:t>
      </w:r>
      <w:r w:rsidR="001D363E" w:rsidRPr="00CE23E9">
        <w:rPr>
          <w:rFonts w:ascii="Book Antiqua" w:hAnsi="Book Antiqua" w:cs="Times New Roman"/>
        </w:rPr>
        <w:t xml:space="preserve">to be </w:t>
      </w:r>
      <w:r w:rsidR="00F047E3" w:rsidRPr="00CE23E9">
        <w:rPr>
          <w:rFonts w:ascii="Book Antiqua" w:hAnsi="Book Antiqua" w:cs="Times New Roman"/>
        </w:rPr>
        <w:t xml:space="preserve">applied to ectopic breast cancer arising </w:t>
      </w:r>
      <w:r w:rsidR="001D363E" w:rsidRPr="00CE23E9">
        <w:rPr>
          <w:rFonts w:ascii="Book Antiqua" w:hAnsi="Book Antiqua" w:cs="Times New Roman"/>
        </w:rPr>
        <w:t>in the vulva</w:t>
      </w:r>
      <w:r w:rsidR="00F047E3" w:rsidRPr="00CE23E9">
        <w:rPr>
          <w:rFonts w:ascii="Book Antiqua" w:hAnsi="Book Antiqua" w:cs="Times New Roman"/>
        </w:rPr>
        <w:t>.</w:t>
      </w:r>
      <w:r w:rsidRPr="00CE23E9">
        <w:rPr>
          <w:rFonts w:ascii="Book Antiqua" w:hAnsi="Book Antiqua" w:cs="Times New Roman"/>
        </w:rPr>
        <w:t xml:space="preserve"> </w:t>
      </w:r>
      <w:r w:rsidR="00F047E3" w:rsidRPr="00CE23E9">
        <w:rPr>
          <w:rFonts w:ascii="Book Antiqua" w:hAnsi="Book Antiqua" w:cs="Times New Roman"/>
        </w:rPr>
        <w:t>A</w:t>
      </w:r>
      <w:r w:rsidRPr="00CE23E9">
        <w:rPr>
          <w:rFonts w:ascii="Book Antiqua" w:hAnsi="Book Antiqua" w:cs="Times New Roman"/>
        </w:rPr>
        <w:t xml:space="preserve"> literature review highlight</w:t>
      </w:r>
      <w:r w:rsidR="00F047E3" w:rsidRPr="00CE23E9">
        <w:rPr>
          <w:rFonts w:ascii="Book Antiqua" w:hAnsi="Book Antiqua" w:cs="Times New Roman"/>
        </w:rPr>
        <w:t>s</w:t>
      </w:r>
      <w:r w:rsidRPr="00CE23E9">
        <w:rPr>
          <w:rFonts w:ascii="Book Antiqua" w:hAnsi="Book Antiqua" w:cs="Times New Roman"/>
        </w:rPr>
        <w:t xml:space="preserve"> common key points in similar cases to guide management.</w:t>
      </w:r>
    </w:p>
    <w:p w14:paraId="2DFD8F0B" w14:textId="77777777" w:rsidR="00CA6F11" w:rsidRPr="00CE23E9" w:rsidRDefault="00CA6F11" w:rsidP="00CE23E9">
      <w:pPr>
        <w:spacing w:line="360" w:lineRule="auto"/>
        <w:jc w:val="both"/>
        <w:rPr>
          <w:rFonts w:ascii="Book Antiqua" w:eastAsia="宋体" w:hAnsi="Book Antiqua" w:cs="Tahoma"/>
          <w:b/>
          <w:lang w:eastAsia="zh-CN"/>
        </w:rPr>
      </w:pPr>
    </w:p>
    <w:p w14:paraId="57A5B833" w14:textId="55C0A8E8" w:rsidR="00CA6F11" w:rsidRPr="00CE23E9" w:rsidRDefault="00CA6F11" w:rsidP="00CE23E9">
      <w:pPr>
        <w:spacing w:line="360" w:lineRule="auto"/>
        <w:jc w:val="both"/>
        <w:rPr>
          <w:rFonts w:ascii="Book Antiqua" w:eastAsia="宋体" w:hAnsi="Book Antiqua" w:cs="Arial"/>
          <w:lang w:eastAsia="zh-CN"/>
        </w:rPr>
      </w:pPr>
      <w:r w:rsidRPr="00CE23E9">
        <w:rPr>
          <w:rFonts w:ascii="Book Antiqua" w:hAnsi="Book Antiqua" w:cs="Tahoma"/>
          <w:b/>
        </w:rPr>
        <w:t>K</w:t>
      </w:r>
      <w:r w:rsidR="006114B5" w:rsidRPr="00CE23E9">
        <w:rPr>
          <w:rFonts w:ascii="Book Antiqua" w:hAnsi="Book Antiqua" w:cs="Tahoma"/>
          <w:b/>
        </w:rPr>
        <w:t>ey</w:t>
      </w:r>
      <w:r w:rsidR="006114B5" w:rsidRPr="00CE23E9">
        <w:rPr>
          <w:rFonts w:ascii="Book Antiqua" w:eastAsia="宋体" w:hAnsi="Book Antiqua" w:cs="Tahoma"/>
          <w:b/>
          <w:lang w:eastAsia="zh-CN"/>
        </w:rPr>
        <w:t xml:space="preserve"> </w:t>
      </w:r>
      <w:r w:rsidR="006114B5" w:rsidRPr="00CE23E9">
        <w:rPr>
          <w:rFonts w:ascii="Book Antiqua" w:hAnsi="Book Antiqua" w:cs="Tahoma"/>
          <w:b/>
        </w:rPr>
        <w:t>words</w:t>
      </w:r>
      <w:r w:rsidR="006114B5" w:rsidRPr="00CE23E9">
        <w:rPr>
          <w:rFonts w:ascii="Book Antiqua" w:eastAsia="宋体" w:hAnsi="Book Antiqua" w:cs="Tahoma"/>
          <w:b/>
          <w:lang w:eastAsia="zh-CN"/>
        </w:rPr>
        <w:t xml:space="preserve">: </w:t>
      </w:r>
      <w:r w:rsidR="006114B5" w:rsidRPr="00CE23E9">
        <w:rPr>
          <w:rFonts w:ascii="Book Antiqua" w:hAnsi="Book Antiqua" w:cs="Arial"/>
        </w:rPr>
        <w:t>V</w:t>
      </w:r>
      <w:r w:rsidR="003331B2" w:rsidRPr="00CE23E9">
        <w:rPr>
          <w:rFonts w:ascii="Book Antiqua" w:hAnsi="Book Antiqua" w:cs="Arial"/>
        </w:rPr>
        <w:t>ulvar cancer</w:t>
      </w:r>
      <w:r w:rsidR="006114B5" w:rsidRPr="00CE23E9">
        <w:rPr>
          <w:rFonts w:ascii="Book Antiqua" w:eastAsia="宋体" w:hAnsi="Book Antiqua" w:cs="Arial"/>
          <w:lang w:eastAsia="zh-CN"/>
        </w:rPr>
        <w:t>;</w:t>
      </w:r>
      <w:r w:rsidR="003331B2" w:rsidRPr="00CE23E9">
        <w:rPr>
          <w:rFonts w:ascii="Book Antiqua" w:hAnsi="Book Antiqua" w:cs="Arial"/>
        </w:rPr>
        <w:t xml:space="preserve"> </w:t>
      </w:r>
      <w:r w:rsidR="006114B5" w:rsidRPr="00CE23E9">
        <w:rPr>
          <w:rFonts w:ascii="Book Antiqua" w:hAnsi="Book Antiqua" w:cs="Arial"/>
        </w:rPr>
        <w:t>B</w:t>
      </w:r>
      <w:r w:rsidR="003331B2" w:rsidRPr="00CE23E9">
        <w:rPr>
          <w:rFonts w:ascii="Book Antiqua" w:hAnsi="Book Antiqua" w:cs="Arial"/>
        </w:rPr>
        <w:t>reast cancer</w:t>
      </w:r>
      <w:r w:rsidR="006114B5" w:rsidRPr="00CE23E9">
        <w:rPr>
          <w:rFonts w:ascii="Book Antiqua" w:eastAsia="宋体" w:hAnsi="Book Antiqua" w:cs="Arial"/>
          <w:lang w:eastAsia="zh-CN"/>
        </w:rPr>
        <w:t>;</w:t>
      </w:r>
      <w:r w:rsidR="003331B2" w:rsidRPr="00CE23E9">
        <w:rPr>
          <w:rFonts w:ascii="Book Antiqua" w:hAnsi="Book Antiqua" w:cs="Arial"/>
        </w:rPr>
        <w:t xml:space="preserve"> </w:t>
      </w:r>
      <w:r w:rsidR="006114B5" w:rsidRPr="00CE23E9">
        <w:rPr>
          <w:rFonts w:ascii="Book Antiqua" w:hAnsi="Book Antiqua" w:cs="Arial"/>
        </w:rPr>
        <w:t>S</w:t>
      </w:r>
      <w:r w:rsidR="003331B2" w:rsidRPr="00CE23E9">
        <w:rPr>
          <w:rFonts w:ascii="Book Antiqua" w:hAnsi="Book Antiqua" w:cs="Arial"/>
        </w:rPr>
        <w:t>entinel lymph node</w:t>
      </w:r>
      <w:r w:rsidR="006114B5" w:rsidRPr="00CE23E9">
        <w:rPr>
          <w:rFonts w:ascii="Book Antiqua" w:eastAsia="宋体" w:hAnsi="Book Antiqua" w:cs="Arial"/>
          <w:lang w:eastAsia="zh-CN"/>
        </w:rPr>
        <w:t>;</w:t>
      </w:r>
      <w:r w:rsidR="006114B5" w:rsidRPr="00CE23E9">
        <w:rPr>
          <w:rFonts w:ascii="Book Antiqua" w:hAnsi="Book Antiqua" w:cs="Arial"/>
        </w:rPr>
        <w:t xml:space="preserve"> E</w:t>
      </w:r>
      <w:r w:rsidR="003331B2" w:rsidRPr="00CE23E9">
        <w:rPr>
          <w:rFonts w:ascii="Book Antiqua" w:hAnsi="Book Antiqua" w:cs="Arial"/>
        </w:rPr>
        <w:t>ctopic breast</w:t>
      </w:r>
      <w:r w:rsidR="006114B5" w:rsidRPr="00CE23E9">
        <w:rPr>
          <w:rFonts w:ascii="Book Antiqua" w:eastAsia="宋体" w:hAnsi="Book Antiqua" w:cs="Arial"/>
          <w:lang w:eastAsia="zh-CN"/>
        </w:rPr>
        <w:t xml:space="preserve">; </w:t>
      </w:r>
      <w:r w:rsidR="006114B5" w:rsidRPr="00CE23E9">
        <w:rPr>
          <w:rFonts w:ascii="Book Antiqua" w:hAnsi="Book Antiqua" w:cs="Arial"/>
        </w:rPr>
        <w:t>V</w:t>
      </w:r>
      <w:r w:rsidR="003331B2" w:rsidRPr="00CE23E9">
        <w:rPr>
          <w:rFonts w:ascii="Book Antiqua" w:hAnsi="Book Antiqua" w:cs="Arial"/>
        </w:rPr>
        <w:t>ulvar breast cancer</w:t>
      </w:r>
    </w:p>
    <w:p w14:paraId="5B1CA7C4" w14:textId="77777777" w:rsidR="006114B5" w:rsidRPr="00CE23E9" w:rsidRDefault="006114B5" w:rsidP="00CE23E9">
      <w:pPr>
        <w:spacing w:line="360" w:lineRule="auto"/>
        <w:jc w:val="both"/>
        <w:rPr>
          <w:rFonts w:ascii="Book Antiqua" w:eastAsia="宋体" w:hAnsi="Book Antiqua" w:cs="Tahoma"/>
          <w:b/>
          <w:lang w:eastAsia="zh-CN"/>
        </w:rPr>
      </w:pPr>
    </w:p>
    <w:p w14:paraId="15EFEE47" w14:textId="77777777" w:rsidR="006114B5" w:rsidRPr="00CE23E9" w:rsidRDefault="006114B5" w:rsidP="00CE23E9">
      <w:pPr>
        <w:spacing w:line="360" w:lineRule="auto"/>
        <w:jc w:val="both"/>
        <w:rPr>
          <w:rFonts w:ascii="Book Antiqua" w:hAnsi="Book Antiqua" w:cs="Arial"/>
        </w:rPr>
      </w:pPr>
      <w:r w:rsidRPr="00CE23E9">
        <w:rPr>
          <w:rFonts w:ascii="Book Antiqua" w:hAnsi="Book Antiqua"/>
          <w:b/>
        </w:rPr>
        <w:t xml:space="preserve">© </w:t>
      </w:r>
      <w:r w:rsidRPr="00CE23E9">
        <w:rPr>
          <w:rFonts w:ascii="Book Antiqua" w:hAnsi="Book Antiqua" w:cs="Arial"/>
          <w:b/>
        </w:rPr>
        <w:t>The Author(s) 2015.</w:t>
      </w:r>
      <w:r w:rsidRPr="00CE23E9">
        <w:rPr>
          <w:rFonts w:ascii="Book Antiqua" w:hAnsi="Book Antiqua" w:cs="Arial"/>
        </w:rPr>
        <w:t xml:space="preserve"> Published by Baishideng Publishing Group Inc. All rights reserved.</w:t>
      </w:r>
    </w:p>
    <w:p w14:paraId="0106E1C4" w14:textId="77777777" w:rsidR="006114B5" w:rsidRPr="00CE23E9" w:rsidRDefault="006114B5" w:rsidP="00CE23E9">
      <w:pPr>
        <w:spacing w:line="360" w:lineRule="auto"/>
        <w:jc w:val="both"/>
        <w:rPr>
          <w:rFonts w:ascii="Book Antiqua" w:eastAsia="宋体" w:hAnsi="Book Antiqua" w:cs="Tahoma"/>
          <w:b/>
          <w:lang w:eastAsia="zh-CN"/>
        </w:rPr>
      </w:pPr>
    </w:p>
    <w:p w14:paraId="396339CE" w14:textId="08D57C1C" w:rsidR="00F94756" w:rsidRPr="00CE23E9" w:rsidRDefault="00CA6F11" w:rsidP="00CE23E9">
      <w:pPr>
        <w:spacing w:line="360" w:lineRule="auto"/>
        <w:jc w:val="both"/>
        <w:rPr>
          <w:rFonts w:ascii="Book Antiqua" w:eastAsia="Arial Unicode MS" w:hAnsi="Book Antiqua" w:cs="Arial Unicode MS"/>
          <w:b/>
        </w:rPr>
      </w:pPr>
      <w:r w:rsidRPr="00CE23E9">
        <w:rPr>
          <w:rFonts w:ascii="Book Antiqua" w:eastAsia="Arial Unicode MS" w:hAnsi="Book Antiqua" w:cs="Arial Unicode MS"/>
          <w:b/>
        </w:rPr>
        <w:t>C</w:t>
      </w:r>
      <w:r w:rsidR="006114B5" w:rsidRPr="00CE23E9">
        <w:rPr>
          <w:rFonts w:ascii="Book Antiqua" w:eastAsia="Arial Unicode MS" w:hAnsi="Book Antiqua" w:cs="Arial Unicode MS"/>
          <w:b/>
        </w:rPr>
        <w:t>ore tip</w:t>
      </w:r>
      <w:r w:rsidR="006114B5" w:rsidRPr="00CE23E9">
        <w:rPr>
          <w:rFonts w:ascii="Book Antiqua" w:eastAsia="Arial Unicode MS" w:hAnsi="Book Antiqua" w:cs="Arial Unicode MS"/>
          <w:b/>
          <w:lang w:eastAsia="zh-CN"/>
        </w:rPr>
        <w:t xml:space="preserve">: </w:t>
      </w:r>
      <w:r w:rsidR="002479D2" w:rsidRPr="00CE23E9">
        <w:rPr>
          <w:rFonts w:ascii="Book Antiqua" w:hAnsi="Book Antiqua" w:cs="Arial"/>
        </w:rPr>
        <w:t xml:space="preserve">Our findings describe the presentation of ectopic breast cancer in the vulva. We demonstrate use of sentinel lymph node technology with identification of the </w:t>
      </w:r>
      <w:r w:rsidR="00CE1A01" w:rsidRPr="00CE23E9">
        <w:rPr>
          <w:rFonts w:ascii="Book Antiqua" w:hAnsi="Book Antiqua" w:cs="Arial"/>
        </w:rPr>
        <w:t xml:space="preserve">sentinel node, </w:t>
      </w:r>
      <w:r w:rsidR="002479D2" w:rsidRPr="00CE23E9">
        <w:rPr>
          <w:rFonts w:ascii="Book Antiqua" w:hAnsi="Book Antiqua" w:cs="Arial"/>
        </w:rPr>
        <w:t>only pos</w:t>
      </w:r>
      <w:r w:rsidR="00CE1A01" w:rsidRPr="00CE23E9">
        <w:rPr>
          <w:rFonts w:ascii="Book Antiqua" w:hAnsi="Book Antiqua" w:cs="Arial"/>
        </w:rPr>
        <w:t>sible after the use of this technology</w:t>
      </w:r>
      <w:r w:rsidR="002479D2" w:rsidRPr="00CE23E9">
        <w:rPr>
          <w:rFonts w:ascii="Book Antiqua" w:hAnsi="Book Antiqua" w:cs="Arial"/>
        </w:rPr>
        <w:t>. We conclude with a review of the literature outlining treatment of this enigmatic disease.</w:t>
      </w:r>
    </w:p>
    <w:p w14:paraId="3B355CA7" w14:textId="77777777" w:rsidR="006114B5" w:rsidRPr="00CE23E9" w:rsidRDefault="006114B5" w:rsidP="00CE23E9">
      <w:pPr>
        <w:spacing w:line="360" w:lineRule="auto"/>
        <w:jc w:val="both"/>
        <w:rPr>
          <w:rFonts w:ascii="Book Antiqua" w:eastAsia="宋体" w:hAnsi="Book Antiqua" w:cs="Times New Roman"/>
          <w:b/>
          <w:lang w:eastAsia="zh-CN"/>
        </w:rPr>
      </w:pPr>
    </w:p>
    <w:p w14:paraId="677C9BF6" w14:textId="7D5DF747" w:rsidR="006114B5" w:rsidRPr="00CE23E9" w:rsidRDefault="006114B5" w:rsidP="00CE23E9">
      <w:pPr>
        <w:spacing w:line="360" w:lineRule="auto"/>
        <w:jc w:val="both"/>
        <w:rPr>
          <w:rFonts w:ascii="Book Antiqua" w:eastAsia="宋体" w:hAnsi="Book Antiqua" w:cs="Times New Roman"/>
          <w:lang w:eastAsia="zh-CN"/>
        </w:rPr>
      </w:pPr>
      <w:r w:rsidRPr="00CE23E9">
        <w:rPr>
          <w:rFonts w:ascii="Book Antiqua" w:hAnsi="Book Antiqua" w:cs="Times New Roman"/>
        </w:rPr>
        <w:t>Cripe</w:t>
      </w:r>
      <w:r w:rsidRPr="00CE23E9">
        <w:rPr>
          <w:rFonts w:ascii="Book Antiqua" w:eastAsia="宋体" w:hAnsi="Book Antiqua" w:cs="Times New Roman"/>
          <w:lang w:eastAsia="zh-CN"/>
        </w:rPr>
        <w:t xml:space="preserve"> J</w:t>
      </w:r>
      <w:r w:rsidRPr="00CE23E9">
        <w:rPr>
          <w:rFonts w:ascii="Book Antiqua" w:hAnsi="Book Antiqua" w:cs="Times New Roman"/>
        </w:rPr>
        <w:t>, Eskander</w:t>
      </w:r>
      <w:r w:rsidRPr="00CE23E9">
        <w:rPr>
          <w:rFonts w:ascii="Book Antiqua" w:eastAsia="宋体" w:hAnsi="Book Antiqua" w:cs="Times New Roman"/>
          <w:lang w:eastAsia="zh-CN"/>
        </w:rPr>
        <w:t xml:space="preserve"> R</w:t>
      </w:r>
      <w:r w:rsidRPr="00CE23E9">
        <w:rPr>
          <w:rFonts w:ascii="Book Antiqua" w:hAnsi="Book Antiqua" w:cs="Times New Roman"/>
        </w:rPr>
        <w:t xml:space="preserve">, Tewari </w:t>
      </w:r>
      <w:r w:rsidRPr="00CE23E9">
        <w:rPr>
          <w:rFonts w:ascii="Book Antiqua" w:eastAsia="宋体" w:hAnsi="Book Antiqua" w:cs="Times New Roman"/>
          <w:lang w:eastAsia="zh-CN"/>
        </w:rPr>
        <w:t>K.</w:t>
      </w:r>
      <w:r w:rsidRPr="00CE23E9">
        <w:rPr>
          <w:rFonts w:ascii="Book Antiqua" w:hAnsi="Book Antiqua" w:cs="Times New Roman"/>
        </w:rPr>
        <w:t xml:space="preserve"> Sentinel lymph node mapping of a breast cancer of the vulva</w:t>
      </w:r>
      <w:r w:rsidR="00273CC7">
        <w:rPr>
          <w:rFonts w:ascii="Book Antiqua" w:eastAsia="宋体" w:hAnsi="Book Antiqua" w:cs="Times New Roman" w:hint="eastAsia"/>
          <w:lang w:eastAsia="zh-CN"/>
        </w:rPr>
        <w:t>:</w:t>
      </w:r>
      <w:r w:rsidRPr="00CE23E9">
        <w:rPr>
          <w:rFonts w:ascii="Book Antiqua" w:hAnsi="Book Antiqua" w:cs="Times New Roman"/>
        </w:rPr>
        <w:t xml:space="preserve"> </w:t>
      </w:r>
      <w:r w:rsidR="00273CC7" w:rsidRPr="00CE23E9">
        <w:rPr>
          <w:rFonts w:ascii="Book Antiqua" w:hAnsi="Book Antiqua" w:cs="Times New Roman"/>
        </w:rPr>
        <w:t>C</w:t>
      </w:r>
      <w:r w:rsidRPr="00CE23E9">
        <w:rPr>
          <w:rFonts w:ascii="Book Antiqua" w:hAnsi="Book Antiqua" w:cs="Times New Roman"/>
        </w:rPr>
        <w:t xml:space="preserve">ase report </w:t>
      </w:r>
      <w:r w:rsidRPr="00CE23E9">
        <w:rPr>
          <w:rFonts w:ascii="Book Antiqua" w:eastAsia="宋体" w:hAnsi="Book Antiqua" w:cs="Times New Roman"/>
          <w:lang w:eastAsia="zh-CN"/>
        </w:rPr>
        <w:t>and</w:t>
      </w:r>
      <w:r w:rsidRPr="00CE23E9">
        <w:rPr>
          <w:rFonts w:ascii="Book Antiqua" w:hAnsi="Book Antiqua" w:cs="Times New Roman"/>
        </w:rPr>
        <w:t xml:space="preserve"> literature review</w:t>
      </w:r>
      <w:r w:rsidRPr="00CE23E9">
        <w:rPr>
          <w:rFonts w:ascii="Book Antiqua" w:eastAsia="宋体" w:hAnsi="Book Antiqua" w:cs="Times New Roman"/>
          <w:lang w:eastAsia="zh-CN"/>
        </w:rPr>
        <w:t>.</w:t>
      </w:r>
      <w:r w:rsidRPr="00CE23E9">
        <w:rPr>
          <w:rFonts w:ascii="Book Antiqua" w:hAnsi="Book Antiqua"/>
          <w:i/>
          <w:iCs/>
        </w:rPr>
        <w:t xml:space="preserve"> World J Clin Oncol</w:t>
      </w:r>
      <w:r w:rsidRPr="00CE23E9">
        <w:rPr>
          <w:rFonts w:ascii="Book Antiqua" w:eastAsia="宋体" w:hAnsi="Book Antiqua"/>
          <w:i/>
          <w:iCs/>
          <w:lang w:eastAsia="zh-CN"/>
        </w:rPr>
        <w:t xml:space="preserve"> </w:t>
      </w:r>
      <w:r w:rsidRPr="00CE23E9">
        <w:rPr>
          <w:rFonts w:ascii="Book Antiqua" w:eastAsia="宋体" w:hAnsi="Book Antiqua"/>
          <w:iCs/>
          <w:lang w:eastAsia="zh-CN"/>
        </w:rPr>
        <w:t>2015; In press</w:t>
      </w:r>
    </w:p>
    <w:p w14:paraId="453415ED" w14:textId="77777777" w:rsidR="002479D2" w:rsidRPr="00CE23E9" w:rsidRDefault="002479D2" w:rsidP="00CE23E9">
      <w:pPr>
        <w:spacing w:line="360" w:lineRule="auto"/>
        <w:jc w:val="both"/>
        <w:rPr>
          <w:rFonts w:ascii="Book Antiqua" w:eastAsia="宋体" w:hAnsi="Book Antiqua" w:cs="Times New Roman"/>
          <w:lang w:val="en" w:eastAsia="zh-CN"/>
        </w:rPr>
      </w:pPr>
    </w:p>
    <w:p w14:paraId="2EAD66B5" w14:textId="756F24FC" w:rsidR="00F94756" w:rsidRPr="00CE23E9" w:rsidRDefault="006114B5" w:rsidP="00CE23E9">
      <w:pPr>
        <w:tabs>
          <w:tab w:val="left" w:pos="1544"/>
        </w:tabs>
        <w:spacing w:line="360" w:lineRule="auto"/>
        <w:jc w:val="both"/>
        <w:rPr>
          <w:rFonts w:ascii="Book Antiqua" w:hAnsi="Book Antiqua" w:cs="Times New Roman"/>
          <w:b/>
        </w:rPr>
      </w:pPr>
      <w:r w:rsidRPr="00CE23E9">
        <w:rPr>
          <w:rFonts w:ascii="Book Antiqua" w:hAnsi="Book Antiqua" w:cs="Times New Roman"/>
          <w:b/>
        </w:rPr>
        <w:t>INTRODUCTION</w:t>
      </w:r>
      <w:r w:rsidRPr="00CE23E9">
        <w:rPr>
          <w:rFonts w:ascii="Book Antiqua" w:hAnsi="Book Antiqua" w:cs="Times New Roman"/>
          <w:b/>
        </w:rPr>
        <w:tab/>
      </w:r>
    </w:p>
    <w:p w14:paraId="4D4A038C" w14:textId="7CA2D47E" w:rsidR="00F94756" w:rsidRPr="00CE23E9" w:rsidRDefault="00F94756" w:rsidP="00CE23E9">
      <w:pPr>
        <w:spacing w:line="360" w:lineRule="auto"/>
        <w:jc w:val="both"/>
        <w:rPr>
          <w:rFonts w:ascii="Book Antiqua" w:hAnsi="Book Antiqua" w:cs="Times New Roman"/>
        </w:rPr>
      </w:pPr>
      <w:r w:rsidRPr="00CE23E9">
        <w:rPr>
          <w:rFonts w:ascii="Book Antiqua" w:hAnsi="Book Antiqua" w:cs="Times New Roman"/>
        </w:rPr>
        <w:t>Ectopic breast tissue has been previously reported in various locations along the primitive milk line, from the axilla to the vulva</w:t>
      </w:r>
      <w:r w:rsidR="00DE5E52" w:rsidRPr="00CE23E9">
        <w:rPr>
          <w:rFonts w:ascii="Book Antiqua" w:hAnsi="Book Antiqua" w:cs="Times New Roman"/>
        </w:rPr>
        <w:t xml:space="preserve"> </w:t>
      </w:r>
      <w:r w:rsidR="00CE1A01" w:rsidRPr="00CE23E9">
        <w:rPr>
          <w:rFonts w:ascii="Book Antiqua" w:hAnsi="Book Antiqua" w:cs="Times New Roman"/>
        </w:rPr>
        <w:t>(Figure 1)</w:t>
      </w:r>
      <w:r w:rsidRPr="00CE23E9">
        <w:rPr>
          <w:rFonts w:ascii="Book Antiqua" w:hAnsi="Book Antiqua" w:cs="Times New Roman"/>
        </w:rPr>
        <w:t>.</w:t>
      </w:r>
      <w:r w:rsidR="00CE23E9">
        <w:rPr>
          <w:rFonts w:ascii="Book Antiqua" w:hAnsi="Book Antiqua" w:cs="Times New Roman"/>
        </w:rPr>
        <w:t xml:space="preserve"> </w:t>
      </w:r>
      <w:r w:rsidRPr="00CE23E9">
        <w:rPr>
          <w:rFonts w:ascii="Book Antiqua" w:hAnsi="Book Antiqua" w:cs="Times New Roman"/>
        </w:rPr>
        <w:t>Axillary ectopic breast tissue is the most frequent location</w:t>
      </w:r>
      <w:r w:rsidR="00DE5E52" w:rsidRPr="00CE23E9">
        <w:rPr>
          <w:rFonts w:ascii="Book Antiqua" w:hAnsi="Book Antiqua" w:cs="Times New Roman"/>
        </w:rPr>
        <w:t xml:space="preserve"> and</w:t>
      </w:r>
      <w:r w:rsidRPr="00CE23E9">
        <w:rPr>
          <w:rFonts w:ascii="Book Antiqua" w:hAnsi="Book Antiqua" w:cs="Times New Roman"/>
        </w:rPr>
        <w:t xml:space="preserve"> the vulva being the least common site</w:t>
      </w:r>
      <w:r w:rsidR="002404CE">
        <w:rPr>
          <w:rFonts w:ascii="Book Antiqua" w:eastAsia="宋体" w:hAnsi="Book Antiqua" w:cs="Times New Roman" w:hint="eastAsia"/>
          <w:vertAlign w:val="superscript"/>
          <w:lang w:eastAsia="zh-CN"/>
        </w:rPr>
        <w:t>[1]</w:t>
      </w:r>
      <w:r w:rsidRPr="00CE23E9">
        <w:rPr>
          <w:rFonts w:ascii="Book Antiqua" w:hAnsi="Book Antiqua" w:cs="Times New Roman"/>
        </w:rPr>
        <w:t>. Malignant ectopic breast tissue is rare, typically present</w:t>
      </w:r>
      <w:r w:rsidR="00DE5E52" w:rsidRPr="00CE23E9">
        <w:rPr>
          <w:rFonts w:ascii="Book Antiqua" w:hAnsi="Book Antiqua" w:cs="Times New Roman"/>
        </w:rPr>
        <w:t>ing</w:t>
      </w:r>
      <w:r w:rsidRPr="00CE23E9">
        <w:rPr>
          <w:rFonts w:ascii="Book Antiqua" w:hAnsi="Book Antiqua" w:cs="Times New Roman"/>
        </w:rPr>
        <w:t xml:space="preserve"> as an axillary mass, with vulvar breast malignancy being exceedingly rare</w:t>
      </w:r>
      <w:r w:rsidR="00CE23E9" w:rsidRPr="00CE23E9">
        <w:rPr>
          <w:rFonts w:ascii="Book Antiqua" w:hAnsi="Book Antiqua" w:cs="Times New Roman"/>
          <w:vertAlign w:val="superscript"/>
        </w:rPr>
        <w:t>[</w:t>
      </w:r>
      <w:r w:rsidR="00CE23E9" w:rsidRPr="00CE23E9">
        <w:rPr>
          <w:rFonts w:ascii="Book Antiqua" w:hAnsi="Book Antiqua" w:cs="Times New Roman"/>
          <w:vertAlign w:val="superscript"/>
        </w:rPr>
        <w:fldChar w:fldCharType="begin" w:fldLock="1"/>
      </w:r>
      <w:r w:rsidR="00CE23E9" w:rsidRPr="00CE23E9">
        <w:rPr>
          <w:rFonts w:ascii="Book Antiqua" w:hAnsi="Book Antiqua" w:cs="Times New Roman"/>
          <w:vertAlign w:val="superscript"/>
        </w:rPr>
        <w:instrText>ADDIN CSL_CITATION { "citationItems" : [ { "id" : "ITEM-1", "itemData" : { "DOI" : "10.1016/j.suronc.2009.09.005", "ISSN" : "1879-3320", "PMID" : "19853438", "abstract" : "A 63-year-old woman was referred to our hospital because of a right axillary nodule in 2004. Physical examination showed a spherical nodule measuring 0.5cm in diameter in the right axilla. No mass was palpable in either breast. Mammograms were normal. Ultrasonography revealed a subcutaneous hypoechoic mass 0.7mm in maximum diameter in the right axilla. The patient underwent an excisional biopsy. Histological examination revealed an invasive ductal carcinoma (scirrhous carcinoma) in ectopic breast tissue. The patient subsequently underwent a wide local excision of the tissue surrounding the biopsy scar, with axillary lymph node dissection. Histologically, no residual tumor or nodal metastasis was found. Postoperatively, she received endocrine therapy and remains well, without any evidence of recurrence 4 years 10 months after operation. Cancer of the ectopic breast tissue is rare, and most cases present as a solitary axillary mass. Long-term outcomes remain unclear. We present a case of breast carcinoma in the axillary ectopic mammary gland and summarize the clinical features of 94 cases, including ours, in Japan. We also compare long-term survival between ectopic breast cancer and usual breast cancer according to TNM T stage and lymph node metastasis.", "author" : [ { "dropping-particle" : "", "family" : "Nihon-Yanagi", "given" : "Yasuhiro", "non-dropping-particle" : "", "parse-names" : false, "suffix" : "" }, { "dropping-particle" : "", "family" : "Ueda", "given" : "Tetsuro", "non-dropping-particle" : "", "parse-names" : false, "suffix" : "" }, { "dropping-particle" : "", "family" : "Kameda", "given" : "Noriaki", "non-dropping-particle" : "", "parse-names" : false, "suffix" : "" }, { "dropping-particle" : "", "family" : "Okazumi", "given" : "Shinichi", "non-dropping-particle" : "", "parse-names" : false, "suffix" : "" } ], "container-title" : "Surgical oncology", "id" : "ITEM-1", "issue" : "1", "issued" : { "date-parts" : [ [ "2011", "3" ] ] }, "page" : "35-42", "publisher" : "Elsevier Ltd", "title" : "A case of ectopic breast cancer with a literature review.", "type" : "article-journal", "volume" : "20" }, "uris" : [ "http://www.mendeley.com/documents/?uuid=cda8e788-39a7-473e-8085-d05d715a5d25" ] } ], "mendeley" : { "formattedCitation" : "&lt;sup&gt;1&lt;/sup&gt;", "plainTextFormattedCitation" : "1", "previouslyFormattedCitation" : "&lt;sup&gt;1&lt;/sup&gt;" }, "properties" : { "noteIndex" : 0 }, "schema" : "https://github.com/citation-style-language/schema/raw/master/csl-citation.json" }</w:instrText>
      </w:r>
      <w:r w:rsidR="00CE23E9" w:rsidRPr="00CE23E9">
        <w:rPr>
          <w:rFonts w:ascii="Book Antiqua" w:hAnsi="Book Antiqua" w:cs="Times New Roman"/>
          <w:vertAlign w:val="superscript"/>
        </w:rPr>
        <w:fldChar w:fldCharType="separate"/>
      </w:r>
      <w:r w:rsidR="00CE23E9" w:rsidRPr="00CE23E9">
        <w:rPr>
          <w:rFonts w:ascii="Book Antiqua" w:hAnsi="Book Antiqua" w:cs="Times New Roman"/>
          <w:noProof/>
          <w:vertAlign w:val="superscript"/>
        </w:rPr>
        <w:t>1</w:t>
      </w:r>
      <w:r w:rsidR="00CE23E9" w:rsidRPr="00CE23E9">
        <w:rPr>
          <w:rFonts w:ascii="Book Antiqua" w:hAnsi="Book Antiqua" w:cs="Times New Roman"/>
          <w:vertAlign w:val="superscript"/>
        </w:rPr>
        <w:fldChar w:fldCharType="end"/>
      </w:r>
      <w:r w:rsidR="00CE23E9" w:rsidRPr="00CE23E9">
        <w:rPr>
          <w:rFonts w:ascii="Book Antiqua" w:hAnsi="Book Antiqua" w:cs="Times New Roman"/>
          <w:vertAlign w:val="superscript"/>
        </w:rPr>
        <w:t>]</w:t>
      </w:r>
      <w:r w:rsidR="00454FA0" w:rsidRPr="00CE23E9">
        <w:rPr>
          <w:rFonts w:ascii="Book Antiqua" w:hAnsi="Book Antiqua" w:cs="Times New Roman"/>
        </w:rPr>
        <w:t>.</w:t>
      </w:r>
      <w:r w:rsidRPr="00CE23E9">
        <w:rPr>
          <w:rFonts w:ascii="Book Antiqua" w:hAnsi="Book Antiqua" w:cs="Times New Roman"/>
        </w:rPr>
        <w:t xml:space="preserve"> In 1935, Green </w:t>
      </w:r>
      <w:r w:rsidRPr="002404CE">
        <w:rPr>
          <w:rFonts w:ascii="Book Antiqua" w:hAnsi="Book Antiqua" w:cs="Times New Roman"/>
          <w:i/>
        </w:rPr>
        <w:t>et al</w:t>
      </w:r>
      <w:r w:rsidR="00454FA0" w:rsidRPr="00CE23E9">
        <w:rPr>
          <w:rFonts w:ascii="Book Antiqua" w:hAnsi="Book Antiqua" w:cs="Times New Roman"/>
          <w:vertAlign w:val="superscript"/>
        </w:rPr>
        <w:t>[</w:t>
      </w:r>
      <w:r w:rsidR="001D7B82" w:rsidRPr="00CE23E9">
        <w:rPr>
          <w:rFonts w:ascii="Book Antiqua" w:hAnsi="Book Antiqua" w:cs="Times New Roman"/>
        </w:rPr>
        <w:fldChar w:fldCharType="begin" w:fldLock="1"/>
      </w:r>
      <w:r w:rsidR="007E4207" w:rsidRPr="00CE23E9">
        <w:rPr>
          <w:rFonts w:ascii="Book Antiqua" w:hAnsi="Book Antiqua" w:cs="Times New Roman"/>
        </w:rPr>
        <w:instrText>ADDIN CSL_CITATION { "citationItems" : [ { "id" : "ITEM-1", "itemData" : { "author" : [ { "dropping-particle" : "", "family" : "Greene", "given" : "Harry J", "non-dropping-particle" : "", "parse-names" : false, "suffix" : "" } ], "container-title" : "American Journal of Obstetrics &amp; Gynecology", "id" : "ITEM-1", "issue" : "4", "issued" : { "date-parts" : [ [ "1936", "9", "11" ] ] }, "page" : "660-663", "publisher" : "Elsevier", "title" : "Adenocarcinoma of supernumerary breasts of the labia majora in a case of epidermoid carcinoma of the vulva", "type" : "article-journal", "volume" : "31" }, "uris" : [ "http://www.mendeley.com/documents/?uuid=fe5617dd-293f-421b-bb6e-bea66f91ab51" ] } ], "mendeley" : { "formattedCitation" : "&lt;sup&gt;2&lt;/sup&gt;", "plainTextFormattedCitation" : "2", "previouslyFormattedCitation" : "&lt;sup&gt;2&lt;/sup&gt;" }, "properties" : { "noteIndex" : 0 }, "schema" : "https://github.com/citation-style-language/schema/raw/master/csl-citation.json" }</w:instrText>
      </w:r>
      <w:r w:rsidR="001D7B82" w:rsidRPr="00CE23E9">
        <w:rPr>
          <w:rFonts w:ascii="Book Antiqua" w:hAnsi="Book Antiqua" w:cs="Times New Roman"/>
        </w:rPr>
        <w:fldChar w:fldCharType="separate"/>
      </w:r>
      <w:r w:rsidR="00180F20" w:rsidRPr="00CE23E9">
        <w:rPr>
          <w:rFonts w:ascii="Book Antiqua" w:hAnsi="Book Antiqua" w:cs="Times New Roman"/>
          <w:noProof/>
          <w:vertAlign w:val="superscript"/>
        </w:rPr>
        <w:t>2</w:t>
      </w:r>
      <w:r w:rsidR="001D7B82" w:rsidRPr="00CE23E9">
        <w:rPr>
          <w:rFonts w:ascii="Book Antiqua" w:hAnsi="Book Antiqua" w:cs="Times New Roman"/>
        </w:rPr>
        <w:fldChar w:fldCharType="end"/>
      </w:r>
      <w:r w:rsidR="00454FA0" w:rsidRPr="00CE23E9">
        <w:rPr>
          <w:rFonts w:ascii="Book Antiqua" w:hAnsi="Book Antiqua" w:cs="Times New Roman"/>
          <w:vertAlign w:val="superscript"/>
        </w:rPr>
        <w:t>]</w:t>
      </w:r>
      <w:r w:rsidRPr="00CE23E9">
        <w:rPr>
          <w:rFonts w:ascii="Book Antiqua" w:hAnsi="Book Antiqua" w:cs="Times New Roman"/>
        </w:rPr>
        <w:t xml:space="preserve"> published the first case report of adenocarcinoma arising f</w:t>
      </w:r>
      <w:r w:rsidR="00CE23E9">
        <w:rPr>
          <w:rFonts w:ascii="Book Antiqua" w:hAnsi="Book Antiqua" w:cs="Times New Roman"/>
        </w:rPr>
        <w:t>rom breast tissue in the vulva.</w:t>
      </w:r>
      <w:r w:rsidRPr="00CE23E9">
        <w:rPr>
          <w:rFonts w:ascii="Book Antiqua" w:hAnsi="Book Antiqua" w:cs="Times New Roman"/>
        </w:rPr>
        <w:t xml:space="preserve"> Although 22 cases of malignant vulvar breast tissue have been reported since then, there are no clear guidelines regarding surgical or adjuvant treatment.</w:t>
      </w:r>
      <w:r w:rsidR="00CE23E9">
        <w:rPr>
          <w:rFonts w:ascii="Book Antiqua" w:hAnsi="Book Antiqua" w:cs="Times New Roman"/>
        </w:rPr>
        <w:t xml:space="preserve"> </w:t>
      </w:r>
      <w:r w:rsidRPr="00CE23E9">
        <w:rPr>
          <w:rFonts w:ascii="Book Antiqua" w:hAnsi="Book Antiqua" w:cs="Times New Roman"/>
        </w:rPr>
        <w:t>We present a case that outlines the diagnosis and management of primary breast cancer of the vulva, highlighting diagnostic dilemmas, the utility of sentinel node mapping and reinforcing the importance of a multidisciplinary approach in the management of this rare clinical entity.</w:t>
      </w:r>
    </w:p>
    <w:p w14:paraId="2B76EAE0" w14:textId="77777777" w:rsidR="005F5764" w:rsidRPr="00CE23E9" w:rsidRDefault="005F5764" w:rsidP="00CE23E9">
      <w:pPr>
        <w:spacing w:line="360" w:lineRule="auto"/>
        <w:jc w:val="both"/>
        <w:rPr>
          <w:rFonts w:ascii="Book Antiqua" w:hAnsi="Book Antiqua" w:cs="Times New Roman"/>
        </w:rPr>
      </w:pPr>
    </w:p>
    <w:p w14:paraId="0C1D6520" w14:textId="3435F330" w:rsidR="009E7322" w:rsidRPr="00CE23E9" w:rsidRDefault="00CE23E9" w:rsidP="00CE23E9">
      <w:pPr>
        <w:spacing w:line="360" w:lineRule="auto"/>
        <w:jc w:val="both"/>
        <w:rPr>
          <w:rFonts w:ascii="Book Antiqua" w:eastAsia="宋体" w:hAnsi="Book Antiqua" w:cs="Times New Roman"/>
          <w:b/>
          <w:lang w:eastAsia="zh-CN"/>
        </w:rPr>
      </w:pPr>
      <w:r w:rsidRPr="00CE23E9">
        <w:rPr>
          <w:rFonts w:ascii="Book Antiqua" w:hAnsi="Book Antiqua" w:cs="Times New Roman"/>
          <w:b/>
        </w:rPr>
        <w:t>CASE</w:t>
      </w:r>
      <w:r>
        <w:rPr>
          <w:rFonts w:ascii="Book Antiqua" w:eastAsia="宋体" w:hAnsi="Book Antiqua" w:cs="Times New Roman"/>
          <w:b/>
          <w:lang w:eastAsia="zh-CN"/>
        </w:rPr>
        <w:t xml:space="preserve"> REPORT</w:t>
      </w:r>
    </w:p>
    <w:p w14:paraId="5EBD369E" w14:textId="389A7379" w:rsidR="00CF535F" w:rsidRPr="00CE23E9" w:rsidRDefault="009E7322" w:rsidP="00CE23E9">
      <w:pPr>
        <w:spacing w:line="360" w:lineRule="auto"/>
        <w:jc w:val="both"/>
        <w:rPr>
          <w:rFonts w:ascii="Book Antiqua" w:hAnsi="Book Antiqua" w:cs="Times New Roman"/>
        </w:rPr>
      </w:pPr>
      <w:r w:rsidRPr="00CE23E9">
        <w:rPr>
          <w:rFonts w:ascii="Book Antiqua" w:hAnsi="Book Antiqua" w:cs="Times New Roman"/>
        </w:rPr>
        <w:t>A 62 year</w:t>
      </w:r>
      <w:r w:rsidR="00CE23E9">
        <w:rPr>
          <w:rFonts w:ascii="Book Antiqua" w:eastAsia="宋体" w:hAnsi="Book Antiqua" w:cs="Times New Roman" w:hint="eastAsia"/>
          <w:lang w:eastAsia="zh-CN"/>
        </w:rPr>
        <w:t>s</w:t>
      </w:r>
      <w:r w:rsidR="00167183" w:rsidRPr="00CE23E9">
        <w:rPr>
          <w:rFonts w:ascii="Book Antiqua" w:hAnsi="Book Antiqua" w:cs="Times New Roman"/>
        </w:rPr>
        <w:t xml:space="preserve"> </w:t>
      </w:r>
      <w:r w:rsidRPr="00CE23E9">
        <w:rPr>
          <w:rFonts w:ascii="Book Antiqua" w:hAnsi="Book Antiqua" w:cs="Times New Roman"/>
        </w:rPr>
        <w:t xml:space="preserve">old Hispanic multiparous women noted a </w:t>
      </w:r>
      <w:r w:rsidR="0079636A" w:rsidRPr="00CE23E9">
        <w:rPr>
          <w:rFonts w:ascii="Book Antiqua" w:hAnsi="Book Antiqua" w:cs="Times New Roman"/>
        </w:rPr>
        <w:t xml:space="preserve">new </w:t>
      </w:r>
      <w:r w:rsidRPr="00CE23E9">
        <w:rPr>
          <w:rFonts w:ascii="Book Antiqua" w:hAnsi="Book Antiqua" w:cs="Times New Roman"/>
        </w:rPr>
        <w:t>1.3 cm left labial mass for approximately 1 year and presented to her primary gynecologist for evaluation. She underwent a wide local excision that was noteworthy for an invasive ductal carcinoma arising in ectopic breast tissue.</w:t>
      </w:r>
      <w:r w:rsidR="00CE23E9">
        <w:rPr>
          <w:rFonts w:ascii="Book Antiqua" w:hAnsi="Book Antiqua" w:cs="Times New Roman"/>
        </w:rPr>
        <w:t xml:space="preserve"> </w:t>
      </w:r>
      <w:r w:rsidRPr="00CE23E9">
        <w:rPr>
          <w:rFonts w:ascii="Book Antiqua" w:hAnsi="Book Antiqua" w:cs="Times New Roman"/>
        </w:rPr>
        <w:t>Final pathology was confirmed by independent review at two separate institutions.</w:t>
      </w:r>
      <w:r w:rsidR="00CE23E9">
        <w:rPr>
          <w:rFonts w:ascii="Book Antiqua" w:hAnsi="Book Antiqua" w:cs="Times New Roman"/>
        </w:rPr>
        <w:t xml:space="preserve"> </w:t>
      </w:r>
      <w:r w:rsidRPr="00CE23E9">
        <w:rPr>
          <w:rFonts w:ascii="Book Antiqua" w:hAnsi="Book Antiqua" w:cs="Times New Roman"/>
        </w:rPr>
        <w:t>Immunohistochemical staining showed the lesion to be 95% Estrogen receptor (ER) positive, 10% Progesterone receptor (PR) positive, and Human epidermal growth factor 2 (HER2) negative</w:t>
      </w:r>
      <w:r w:rsidR="00167183" w:rsidRPr="00CE23E9">
        <w:rPr>
          <w:rFonts w:ascii="Book Antiqua" w:hAnsi="Book Antiqua" w:cs="Times New Roman"/>
        </w:rPr>
        <w:t xml:space="preserve"> (</w:t>
      </w:r>
      <w:r w:rsidR="003D7183">
        <w:rPr>
          <w:rFonts w:ascii="Book Antiqua" w:eastAsia="宋体" w:hAnsi="Book Antiqua" w:cs="Times New Roman" w:hint="eastAsia"/>
          <w:lang w:eastAsia="zh-CN"/>
        </w:rPr>
        <w:t>Figure 2</w:t>
      </w:r>
      <w:r w:rsidR="00454FA0" w:rsidRPr="00CE23E9">
        <w:rPr>
          <w:rFonts w:ascii="Book Antiqua" w:hAnsi="Book Antiqua" w:cs="Times New Roman"/>
        </w:rPr>
        <w:t>)</w:t>
      </w:r>
      <w:r w:rsidRPr="00CE23E9">
        <w:rPr>
          <w:rFonts w:ascii="Book Antiqua" w:hAnsi="Book Antiqua" w:cs="Times New Roman"/>
        </w:rPr>
        <w:t>.</w:t>
      </w:r>
    </w:p>
    <w:p w14:paraId="1BE53BDE" w14:textId="7B6CE678" w:rsidR="009E7322" w:rsidRPr="00CE23E9" w:rsidRDefault="009E7322" w:rsidP="00CE23E9">
      <w:pPr>
        <w:spacing w:line="360" w:lineRule="auto"/>
        <w:ind w:firstLineChars="100" w:firstLine="240"/>
        <w:jc w:val="both"/>
        <w:rPr>
          <w:rFonts w:ascii="Book Antiqua" w:hAnsi="Book Antiqua" w:cs="Times New Roman"/>
        </w:rPr>
      </w:pPr>
      <w:r w:rsidRPr="00CE23E9">
        <w:rPr>
          <w:rFonts w:ascii="Book Antiqua" w:hAnsi="Book Antiqua" w:cs="Times New Roman"/>
        </w:rPr>
        <w:t>The patient underwent an MRI of the breast that was negative for a breast primary malignancy. Approximately one m</w:t>
      </w:r>
      <w:r w:rsidR="0079636A" w:rsidRPr="00CE23E9">
        <w:rPr>
          <w:rFonts w:ascii="Book Antiqua" w:hAnsi="Book Antiqua" w:cs="Times New Roman"/>
        </w:rPr>
        <w:t xml:space="preserve">onth after initial presentation in September of 2012, </w:t>
      </w:r>
      <w:r w:rsidRPr="00CE23E9">
        <w:rPr>
          <w:rFonts w:ascii="Book Antiqua" w:hAnsi="Book Antiqua" w:cs="Times New Roman"/>
        </w:rPr>
        <w:t>the patient was referred to gynecologic oncology and underwent a partial radical vulvectomy at the prior vulvar scar site.</w:t>
      </w:r>
      <w:r w:rsidR="00CE23E9">
        <w:rPr>
          <w:rFonts w:ascii="Book Antiqua" w:hAnsi="Book Antiqua" w:cs="Times New Roman"/>
        </w:rPr>
        <w:t xml:space="preserve"> </w:t>
      </w:r>
      <w:r w:rsidRPr="00CE23E9">
        <w:rPr>
          <w:rFonts w:ascii="Book Antiqua" w:hAnsi="Book Antiqua" w:cs="Times New Roman"/>
        </w:rPr>
        <w:t>Final pathology was negative for residual disease</w:t>
      </w:r>
      <w:r w:rsidR="001E3498" w:rsidRPr="00CE23E9">
        <w:rPr>
          <w:rFonts w:ascii="Book Antiqua" w:hAnsi="Book Antiqua" w:cs="Times New Roman"/>
        </w:rPr>
        <w:t xml:space="preserve"> and the patient, given absence of metastatic disease declined adjuvant therapy</w:t>
      </w:r>
      <w:r w:rsidRPr="00CE23E9">
        <w:rPr>
          <w:rFonts w:ascii="Book Antiqua" w:hAnsi="Book Antiqua" w:cs="Times New Roman"/>
        </w:rPr>
        <w:t>.</w:t>
      </w:r>
      <w:r w:rsidR="00CE23E9">
        <w:rPr>
          <w:rFonts w:ascii="Book Antiqua" w:hAnsi="Book Antiqua" w:cs="Times New Roman"/>
        </w:rPr>
        <w:t xml:space="preserve"> </w:t>
      </w:r>
      <w:r w:rsidRPr="00CE23E9">
        <w:rPr>
          <w:rFonts w:ascii="Book Antiqua" w:hAnsi="Book Antiqua" w:cs="Times New Roman"/>
        </w:rPr>
        <w:t xml:space="preserve">The patient initiated close surveillance and had a Fluoro-deoxyglucose (FDG) Positron emission tomography (PET) scan in January 2013 with findings of suspicious left inguinal-femoral lymphadenopathy, with standard uptake value (SUV) of 8.1. </w:t>
      </w:r>
    </w:p>
    <w:p w14:paraId="44367FC7" w14:textId="6709D763" w:rsidR="009E7322" w:rsidRPr="00CE23E9" w:rsidRDefault="00CF535F" w:rsidP="00CE23E9">
      <w:pPr>
        <w:spacing w:line="360" w:lineRule="auto"/>
        <w:ind w:firstLineChars="100" w:firstLine="240"/>
        <w:jc w:val="both"/>
        <w:rPr>
          <w:rFonts w:ascii="Book Antiqua" w:hAnsi="Book Antiqua" w:cs="Times New Roman"/>
        </w:rPr>
      </w:pPr>
      <w:r w:rsidRPr="00CE23E9">
        <w:rPr>
          <w:rFonts w:ascii="Book Antiqua" w:hAnsi="Book Antiqua" w:cs="Times New Roman"/>
        </w:rPr>
        <w:t>The patient</w:t>
      </w:r>
      <w:r w:rsidR="009E7322" w:rsidRPr="00CE23E9">
        <w:rPr>
          <w:rFonts w:ascii="Book Antiqua" w:hAnsi="Book Antiqua" w:cs="Times New Roman"/>
        </w:rPr>
        <w:t xml:space="preserve"> was counseled </w:t>
      </w:r>
      <w:r w:rsidRPr="00CE23E9">
        <w:rPr>
          <w:rFonts w:ascii="Book Antiqua" w:hAnsi="Book Antiqua" w:cs="Times New Roman"/>
        </w:rPr>
        <w:t>to undergo</w:t>
      </w:r>
      <w:r w:rsidR="009E7322" w:rsidRPr="00CE23E9">
        <w:rPr>
          <w:rFonts w:ascii="Book Antiqua" w:hAnsi="Book Antiqua" w:cs="Times New Roman"/>
        </w:rPr>
        <w:t xml:space="preserve"> left inguinal-femoral lymphadenectomy (LND).</w:t>
      </w:r>
      <w:r w:rsidR="005B2C4A" w:rsidRPr="00CE23E9">
        <w:rPr>
          <w:rFonts w:ascii="Book Antiqua" w:hAnsi="Book Antiqua" w:cs="Times New Roman"/>
        </w:rPr>
        <w:t xml:space="preserve"> The dissection was completed superficial to the cribiform fascia and f</w:t>
      </w:r>
      <w:r w:rsidR="009E7322" w:rsidRPr="00CE23E9">
        <w:rPr>
          <w:rFonts w:ascii="Book Antiqua" w:hAnsi="Book Antiqua" w:cs="Times New Roman"/>
        </w:rPr>
        <w:t xml:space="preserve">inal pathology identified </w:t>
      </w:r>
      <w:r w:rsidRPr="00CE23E9">
        <w:rPr>
          <w:rFonts w:ascii="Book Antiqua" w:hAnsi="Book Antiqua" w:cs="Times New Roman"/>
        </w:rPr>
        <w:t>1</w:t>
      </w:r>
      <w:r w:rsidR="009E7322" w:rsidRPr="00CE23E9">
        <w:rPr>
          <w:rFonts w:ascii="Book Antiqua" w:hAnsi="Book Antiqua" w:cs="Times New Roman"/>
        </w:rPr>
        <w:t>4 lymph nodes ranging from 1.2-2.5 cm that were all negative for tumor. On follow up examination in April 2013, the patient was found to have a 1-2 mm firm, non-tender nodule under her healing scar. In office biopsy confirmed recurrent invasive ductal carcinoma, with identical histology to the previous primary lesion.</w:t>
      </w:r>
      <w:r w:rsidR="00CE23E9">
        <w:rPr>
          <w:rFonts w:ascii="Book Antiqua" w:hAnsi="Book Antiqua" w:cs="Times New Roman"/>
        </w:rPr>
        <w:t xml:space="preserve"> </w:t>
      </w:r>
      <w:r w:rsidR="009E7322" w:rsidRPr="00CE23E9">
        <w:rPr>
          <w:rFonts w:ascii="Book Antiqua" w:hAnsi="Book Antiqua" w:cs="Times New Roman"/>
        </w:rPr>
        <w:t>A repeat wide local excision was performed in June 2013.</w:t>
      </w:r>
      <w:r w:rsidR="00CE23E9">
        <w:rPr>
          <w:rFonts w:ascii="Book Antiqua" w:hAnsi="Book Antiqua" w:cs="Times New Roman"/>
        </w:rPr>
        <w:t xml:space="preserve"> </w:t>
      </w:r>
      <w:r w:rsidR="009E7322" w:rsidRPr="00CE23E9">
        <w:rPr>
          <w:rFonts w:ascii="Book Antiqua" w:hAnsi="Book Antiqua" w:cs="Times New Roman"/>
        </w:rPr>
        <w:t>Pathology from that surgical resection was negative for tumor.</w:t>
      </w:r>
      <w:r w:rsidR="00CE23E9">
        <w:rPr>
          <w:rFonts w:ascii="Book Antiqua" w:hAnsi="Book Antiqua" w:cs="Times New Roman"/>
        </w:rPr>
        <w:t xml:space="preserve"> </w:t>
      </w:r>
    </w:p>
    <w:p w14:paraId="79D0BDBF" w14:textId="0F17FF69" w:rsidR="00CF535F" w:rsidRPr="00CE23E9" w:rsidRDefault="009E7322" w:rsidP="00CE23E9">
      <w:pPr>
        <w:spacing w:line="360" w:lineRule="auto"/>
        <w:ind w:firstLineChars="100" w:firstLine="240"/>
        <w:jc w:val="both"/>
        <w:rPr>
          <w:rFonts w:ascii="Book Antiqua" w:hAnsi="Book Antiqua" w:cs="Times New Roman"/>
        </w:rPr>
      </w:pPr>
      <w:r w:rsidRPr="00CE23E9">
        <w:rPr>
          <w:rFonts w:ascii="Book Antiqua" w:hAnsi="Book Antiqua" w:cs="Times New Roman"/>
        </w:rPr>
        <w:t>A PET-CT in August 2013 was repeated and was significant for suspicious left inguinal lymph node measuring 1.1</w:t>
      </w:r>
      <w:r w:rsidR="00CE23E9" w:rsidRPr="00CE23E9">
        <w:rPr>
          <w:rFonts w:ascii="Book Antiqua" w:hAnsi="Book Antiqua" w:cs="Times New Roman"/>
        </w:rPr>
        <w:t xml:space="preserve"> cm</w:t>
      </w:r>
      <w:r w:rsidRPr="00CE23E9">
        <w:rPr>
          <w:rFonts w:ascii="Book Antiqua" w:hAnsi="Book Antiqua" w:cs="Times New Roman"/>
        </w:rPr>
        <w:t xml:space="preserve"> </w:t>
      </w:r>
      <w:r w:rsidR="00CE23E9" w:rsidRPr="009D014F">
        <w:rPr>
          <w:rFonts w:ascii="Book Antiqua" w:hAnsi="Book Antiqua" w:cs="Times New Roman"/>
          <w:color w:val="000000"/>
        </w:rPr>
        <w:t>×</w:t>
      </w:r>
      <w:r w:rsidRPr="00CE23E9">
        <w:rPr>
          <w:rFonts w:ascii="Book Antiqua" w:hAnsi="Book Antiqua" w:cs="Times New Roman"/>
        </w:rPr>
        <w:t xml:space="preserve"> 1.6</w:t>
      </w:r>
      <w:r w:rsidR="0021324F" w:rsidRPr="00CE23E9">
        <w:rPr>
          <w:rFonts w:ascii="Book Antiqua" w:hAnsi="Book Antiqua" w:cs="Times New Roman"/>
        </w:rPr>
        <w:t xml:space="preserve"> cm with SUV of 8.2 (</w:t>
      </w:r>
      <w:r w:rsidR="00CF535F" w:rsidRPr="00CE23E9">
        <w:rPr>
          <w:rFonts w:ascii="Book Antiqua" w:hAnsi="Book Antiqua" w:cs="Times New Roman"/>
        </w:rPr>
        <w:t xml:space="preserve">Figure </w:t>
      </w:r>
      <w:r w:rsidR="003D7183">
        <w:rPr>
          <w:rFonts w:ascii="Book Antiqua" w:eastAsia="宋体" w:hAnsi="Book Antiqua" w:cs="Times New Roman" w:hint="eastAsia"/>
          <w:lang w:eastAsia="zh-CN"/>
        </w:rPr>
        <w:t>3</w:t>
      </w:r>
      <w:r w:rsidR="005B2C4A" w:rsidRPr="00CE23E9">
        <w:rPr>
          <w:rFonts w:ascii="Book Antiqua" w:hAnsi="Book Antiqua" w:cs="Times New Roman"/>
        </w:rPr>
        <w:t>)</w:t>
      </w:r>
      <w:r w:rsidRPr="00CE23E9">
        <w:rPr>
          <w:rFonts w:ascii="Book Antiqua" w:hAnsi="Book Antiqua" w:cs="Times New Roman"/>
        </w:rPr>
        <w:t>.</w:t>
      </w:r>
      <w:r w:rsidR="00CE23E9">
        <w:rPr>
          <w:rFonts w:ascii="Book Antiqua" w:hAnsi="Book Antiqua" w:cs="Times New Roman"/>
        </w:rPr>
        <w:t xml:space="preserve"> </w:t>
      </w:r>
      <w:r w:rsidRPr="00CE23E9">
        <w:rPr>
          <w:rFonts w:ascii="Book Antiqua" w:hAnsi="Book Antiqua" w:cs="Times New Roman"/>
        </w:rPr>
        <w:t xml:space="preserve">The patient returned to the operating room with preoperative technetium 99 </w:t>
      </w:r>
      <w:r w:rsidR="006509DD" w:rsidRPr="00CE23E9">
        <w:rPr>
          <w:rFonts w:ascii="Book Antiqua" w:hAnsi="Book Antiqua" w:cs="Times New Roman"/>
        </w:rPr>
        <w:t>lymphoscintography and lymphazurin</w:t>
      </w:r>
      <w:r w:rsidRPr="00CE23E9">
        <w:rPr>
          <w:rFonts w:ascii="Book Antiqua" w:hAnsi="Book Antiqua" w:cs="Times New Roman"/>
        </w:rPr>
        <w:t xml:space="preserve"> blue </w:t>
      </w:r>
      <w:r w:rsidR="006509DD" w:rsidRPr="00CE23E9">
        <w:rPr>
          <w:rFonts w:ascii="Book Antiqua" w:hAnsi="Book Antiqua" w:cs="Times New Roman"/>
        </w:rPr>
        <w:t xml:space="preserve">(injected into the previous left surgical site) </w:t>
      </w:r>
      <w:r w:rsidRPr="00CE23E9">
        <w:rPr>
          <w:rFonts w:ascii="Book Antiqua" w:hAnsi="Book Antiqua" w:cs="Times New Roman"/>
        </w:rPr>
        <w:t>lymph node localization</w:t>
      </w:r>
      <w:r w:rsidR="0021324F" w:rsidRPr="00CE23E9">
        <w:rPr>
          <w:rFonts w:ascii="Book Antiqua" w:hAnsi="Book Antiqua" w:cs="Times New Roman"/>
        </w:rPr>
        <w:t xml:space="preserve"> (</w:t>
      </w:r>
      <w:r w:rsidR="00CF535F" w:rsidRPr="00CE23E9">
        <w:rPr>
          <w:rFonts w:ascii="Book Antiqua" w:hAnsi="Book Antiqua" w:cs="Times New Roman"/>
        </w:rPr>
        <w:t>Figure</w:t>
      </w:r>
      <w:r w:rsidR="0021324F" w:rsidRPr="00CE23E9">
        <w:rPr>
          <w:rFonts w:ascii="Book Antiqua" w:hAnsi="Book Antiqua" w:cs="Times New Roman"/>
        </w:rPr>
        <w:t xml:space="preserve"> </w:t>
      </w:r>
      <w:r w:rsidR="003D7183">
        <w:rPr>
          <w:rFonts w:ascii="Book Antiqua" w:eastAsia="宋体" w:hAnsi="Book Antiqua" w:cs="Times New Roman" w:hint="eastAsia"/>
          <w:lang w:eastAsia="zh-CN"/>
        </w:rPr>
        <w:t>4</w:t>
      </w:r>
      <w:r w:rsidR="0021324F" w:rsidRPr="00CE23E9">
        <w:rPr>
          <w:rFonts w:ascii="Book Antiqua" w:hAnsi="Book Antiqua" w:cs="Times New Roman"/>
        </w:rPr>
        <w:t>)</w:t>
      </w:r>
      <w:r w:rsidRPr="00CE23E9">
        <w:rPr>
          <w:rFonts w:ascii="Book Antiqua" w:hAnsi="Book Antiqua" w:cs="Times New Roman"/>
        </w:rPr>
        <w:t>.</w:t>
      </w:r>
      <w:r w:rsidR="00CE23E9">
        <w:rPr>
          <w:rFonts w:ascii="Book Antiqua" w:hAnsi="Book Antiqua" w:cs="Times New Roman"/>
        </w:rPr>
        <w:t xml:space="preserve"> </w:t>
      </w:r>
      <w:r w:rsidR="00DF75AE" w:rsidRPr="00CE23E9">
        <w:rPr>
          <w:rFonts w:ascii="Book Antiqua" w:hAnsi="Book Antiqua" w:cs="Times New Roman"/>
        </w:rPr>
        <w:t>A</w:t>
      </w:r>
      <w:r w:rsidR="00D37ECF" w:rsidRPr="00CE23E9">
        <w:rPr>
          <w:rFonts w:ascii="Book Antiqua" w:hAnsi="Book Antiqua" w:cs="Times New Roman"/>
        </w:rPr>
        <w:t>n</w:t>
      </w:r>
      <w:r w:rsidR="00DF75AE" w:rsidRPr="00CE23E9">
        <w:rPr>
          <w:rFonts w:ascii="Book Antiqua" w:hAnsi="Book Antiqua" w:cs="Times New Roman"/>
        </w:rPr>
        <w:t xml:space="preserve"> inguinal </w:t>
      </w:r>
      <w:r w:rsidR="00D37ECF" w:rsidRPr="00CE23E9">
        <w:rPr>
          <w:rFonts w:ascii="Book Antiqua" w:hAnsi="Book Antiqua" w:cs="Times New Roman"/>
        </w:rPr>
        <w:t>incision</w:t>
      </w:r>
      <w:r w:rsidR="00DF75AE" w:rsidRPr="00CE23E9">
        <w:rPr>
          <w:rFonts w:ascii="Book Antiqua" w:hAnsi="Book Antiqua" w:cs="Times New Roman"/>
        </w:rPr>
        <w:t xml:space="preserve"> was created and</w:t>
      </w:r>
      <w:r w:rsidR="00D37ECF" w:rsidRPr="00CE23E9">
        <w:rPr>
          <w:rFonts w:ascii="Book Antiqua" w:hAnsi="Book Antiqua" w:cs="Times New Roman"/>
        </w:rPr>
        <w:t xml:space="preserve"> the Geiger counter was used to identify “hot” areas.</w:t>
      </w:r>
      <w:r w:rsidR="00CE23E9">
        <w:rPr>
          <w:rFonts w:ascii="Book Antiqua" w:hAnsi="Book Antiqua" w:cs="Times New Roman"/>
        </w:rPr>
        <w:t xml:space="preserve"> </w:t>
      </w:r>
      <w:r w:rsidR="00D37ECF" w:rsidRPr="00CE23E9">
        <w:rPr>
          <w:rFonts w:ascii="Book Antiqua" w:hAnsi="Book Antiqua" w:cs="Times New Roman"/>
        </w:rPr>
        <w:t>Dissection continued until area of maximum radioactivity was encountered.</w:t>
      </w:r>
      <w:r w:rsidR="00CE23E9">
        <w:rPr>
          <w:rFonts w:ascii="Book Antiqua" w:hAnsi="Book Antiqua" w:cs="Times New Roman"/>
        </w:rPr>
        <w:t xml:space="preserve"> </w:t>
      </w:r>
      <w:r w:rsidR="00CF535F" w:rsidRPr="00CE23E9">
        <w:rPr>
          <w:rFonts w:ascii="Book Antiqua" w:hAnsi="Book Antiqua" w:cs="Times New Roman"/>
        </w:rPr>
        <w:t>A hot, blue, slightly firm, 1.2 cm left sentinel</w:t>
      </w:r>
      <w:r w:rsidRPr="00CE23E9">
        <w:rPr>
          <w:rFonts w:ascii="Book Antiqua" w:hAnsi="Book Antiqua" w:cs="Times New Roman"/>
        </w:rPr>
        <w:t xml:space="preserve"> was identified </w:t>
      </w:r>
      <w:r w:rsidR="00D0589E" w:rsidRPr="00CE23E9">
        <w:rPr>
          <w:rFonts w:ascii="Book Antiqua" w:hAnsi="Book Antiqua" w:cs="Times New Roman"/>
        </w:rPr>
        <w:t xml:space="preserve">superficial to the cribiform fascia </w:t>
      </w:r>
      <w:r w:rsidRPr="00CE23E9">
        <w:rPr>
          <w:rFonts w:ascii="Book Antiqua" w:hAnsi="Book Antiqua" w:cs="Times New Roman"/>
        </w:rPr>
        <w:t>and excised.</w:t>
      </w:r>
      <w:r w:rsidR="00CE23E9">
        <w:rPr>
          <w:rFonts w:ascii="Book Antiqua" w:hAnsi="Book Antiqua" w:cs="Times New Roman"/>
        </w:rPr>
        <w:t xml:space="preserve"> </w:t>
      </w:r>
      <w:r w:rsidRPr="00CE23E9">
        <w:rPr>
          <w:rFonts w:ascii="Book Antiqua" w:hAnsi="Book Antiqua" w:cs="Times New Roman"/>
        </w:rPr>
        <w:t>Intraoperative frozen section was positive for me</w:t>
      </w:r>
      <w:r w:rsidR="00DF75AE" w:rsidRPr="00CE23E9">
        <w:rPr>
          <w:rFonts w:ascii="Book Antiqua" w:hAnsi="Book Antiqua" w:cs="Times New Roman"/>
        </w:rPr>
        <w:t>t</w:t>
      </w:r>
      <w:r w:rsidRPr="00CE23E9">
        <w:rPr>
          <w:rFonts w:ascii="Book Antiqua" w:hAnsi="Book Antiqua" w:cs="Times New Roman"/>
        </w:rPr>
        <w:t xml:space="preserve">astasis and comprehensive LND was performed. </w:t>
      </w:r>
      <w:r w:rsidR="00CF535F" w:rsidRPr="00CE23E9">
        <w:rPr>
          <w:rFonts w:ascii="Book Antiqua" w:hAnsi="Book Antiqua" w:cs="Times New Roman"/>
        </w:rPr>
        <w:t xml:space="preserve">Two additional left sentinels (both hot and blue) were positive for ductal carcinoma. </w:t>
      </w:r>
      <w:r w:rsidRPr="00CE23E9">
        <w:rPr>
          <w:rFonts w:ascii="Book Antiqua" w:hAnsi="Book Antiqua" w:cs="Times New Roman"/>
        </w:rPr>
        <w:t xml:space="preserve">A </w:t>
      </w:r>
      <w:r w:rsidR="001F4E4D" w:rsidRPr="00CE23E9">
        <w:rPr>
          <w:rFonts w:ascii="Book Antiqua" w:hAnsi="Book Antiqua" w:cs="Times New Roman"/>
        </w:rPr>
        <w:t>right-sided</w:t>
      </w:r>
      <w:r w:rsidRPr="00CE23E9">
        <w:rPr>
          <w:rFonts w:ascii="Book Antiqua" w:hAnsi="Book Antiqua" w:cs="Times New Roman"/>
        </w:rPr>
        <w:t xml:space="preserve"> sentinel node was not identified, but given contralateral positive nodes a comprehensive </w:t>
      </w:r>
      <w:r w:rsidR="00CF535F" w:rsidRPr="00CE23E9">
        <w:rPr>
          <w:rFonts w:ascii="Book Antiqua" w:hAnsi="Book Antiqua" w:cs="Times New Roman"/>
        </w:rPr>
        <w:t xml:space="preserve">right </w:t>
      </w:r>
      <w:r w:rsidRPr="00CE23E9">
        <w:rPr>
          <w:rFonts w:ascii="Book Antiqua" w:hAnsi="Book Antiqua" w:cs="Times New Roman"/>
        </w:rPr>
        <w:t>LND was performed</w:t>
      </w:r>
      <w:r w:rsidR="00CF535F" w:rsidRPr="00CE23E9">
        <w:rPr>
          <w:rFonts w:ascii="Book Antiqua" w:hAnsi="Book Antiqua" w:cs="Times New Roman"/>
        </w:rPr>
        <w:t xml:space="preserve">. Final pathology </w:t>
      </w:r>
      <w:r w:rsidR="00454FA0" w:rsidRPr="00CE23E9">
        <w:rPr>
          <w:rFonts w:ascii="Book Antiqua" w:hAnsi="Book Antiqua" w:cs="Times New Roman"/>
        </w:rPr>
        <w:t>(</w:t>
      </w:r>
      <w:r w:rsidR="003D7183">
        <w:rPr>
          <w:rFonts w:ascii="Book Antiqua" w:eastAsia="宋体" w:hAnsi="Book Antiqua" w:cs="Times New Roman" w:hint="eastAsia"/>
          <w:lang w:eastAsia="zh-CN"/>
        </w:rPr>
        <w:t>Figure 2</w:t>
      </w:r>
      <w:r w:rsidR="00454FA0" w:rsidRPr="00CE23E9">
        <w:rPr>
          <w:rFonts w:ascii="Book Antiqua" w:hAnsi="Book Antiqua" w:cs="Times New Roman"/>
        </w:rPr>
        <w:t xml:space="preserve">) </w:t>
      </w:r>
      <w:r w:rsidR="00DA1DB8" w:rsidRPr="00CE23E9">
        <w:rPr>
          <w:rFonts w:ascii="Book Antiqua" w:hAnsi="Book Antiqua" w:cs="Times New Roman"/>
        </w:rPr>
        <w:t>confirmed three positive sentinels and</w:t>
      </w:r>
      <w:r w:rsidR="00CF535F" w:rsidRPr="00CE23E9">
        <w:rPr>
          <w:rFonts w:ascii="Book Antiqua" w:hAnsi="Book Antiqua" w:cs="Times New Roman"/>
        </w:rPr>
        <w:t xml:space="preserve"> 1</w:t>
      </w:r>
      <w:r w:rsidR="00DA1DB8" w:rsidRPr="00CE23E9">
        <w:rPr>
          <w:rFonts w:ascii="Book Antiqua" w:hAnsi="Book Antiqua" w:cs="Times New Roman"/>
        </w:rPr>
        <w:t>4</w:t>
      </w:r>
      <w:r w:rsidR="00CF535F" w:rsidRPr="00CE23E9">
        <w:rPr>
          <w:rFonts w:ascii="Book Antiqua" w:hAnsi="Book Antiqua" w:cs="Times New Roman"/>
        </w:rPr>
        <w:t xml:space="preserve"> negative </w:t>
      </w:r>
      <w:r w:rsidR="00DA1DB8" w:rsidRPr="00CE23E9">
        <w:rPr>
          <w:rFonts w:ascii="Book Antiqua" w:hAnsi="Book Antiqua" w:cs="Times New Roman"/>
        </w:rPr>
        <w:t xml:space="preserve">left and right inguinofemoral </w:t>
      </w:r>
      <w:r w:rsidR="00CF535F" w:rsidRPr="00CE23E9">
        <w:rPr>
          <w:rFonts w:ascii="Book Antiqua" w:hAnsi="Book Antiqua" w:cs="Times New Roman"/>
        </w:rPr>
        <w:t>nodes.</w:t>
      </w:r>
      <w:r w:rsidR="00CE23E9">
        <w:rPr>
          <w:rFonts w:ascii="Book Antiqua" w:hAnsi="Book Antiqua" w:cs="Times New Roman"/>
        </w:rPr>
        <w:t xml:space="preserve"> </w:t>
      </w:r>
    </w:p>
    <w:p w14:paraId="580C3B07" w14:textId="04B03B78" w:rsidR="009E7322" w:rsidRPr="00CE23E9" w:rsidRDefault="009E7322" w:rsidP="00CE23E9">
      <w:pPr>
        <w:spacing w:line="360" w:lineRule="auto"/>
        <w:ind w:firstLineChars="100" w:firstLine="240"/>
        <w:jc w:val="both"/>
        <w:rPr>
          <w:rFonts w:ascii="Book Antiqua" w:hAnsi="Book Antiqua" w:cs="Times New Roman"/>
        </w:rPr>
      </w:pPr>
      <w:r w:rsidRPr="00CE23E9">
        <w:rPr>
          <w:rFonts w:ascii="Book Antiqua" w:hAnsi="Book Antiqua" w:cs="Times New Roman"/>
        </w:rPr>
        <w:t>Metastatic workup was negative and the patient underwent intensity modulated radia</w:t>
      </w:r>
      <w:r w:rsidR="00CE23E9">
        <w:rPr>
          <w:rFonts w:ascii="Book Antiqua" w:hAnsi="Book Antiqua" w:cs="Times New Roman"/>
        </w:rPr>
        <w:t>tion therapy (4500 cGy) with 5</w:t>
      </w:r>
      <w:r w:rsidRPr="00CE23E9">
        <w:rPr>
          <w:rFonts w:ascii="Book Antiqua" w:hAnsi="Book Antiqua" w:cs="Times New Roman"/>
        </w:rPr>
        <w:t>900 cGy boosts to the left groin.</w:t>
      </w:r>
      <w:r w:rsidR="00CE23E9">
        <w:rPr>
          <w:rFonts w:ascii="Book Antiqua" w:hAnsi="Book Antiqua" w:cs="Times New Roman"/>
        </w:rPr>
        <w:t xml:space="preserve"> </w:t>
      </w:r>
      <w:r w:rsidRPr="00CE23E9">
        <w:rPr>
          <w:rFonts w:ascii="Book Antiqua" w:hAnsi="Book Antiqua" w:cs="Times New Roman"/>
        </w:rPr>
        <w:t>Chemotherapy included weekly taxol followed by adriamycin and cyclophosphamide.</w:t>
      </w:r>
      <w:r w:rsidR="00CE23E9">
        <w:rPr>
          <w:rFonts w:ascii="Book Antiqua" w:hAnsi="Book Antiqua" w:cs="Times New Roman"/>
        </w:rPr>
        <w:t xml:space="preserve"> </w:t>
      </w:r>
      <w:r w:rsidR="00CF535F" w:rsidRPr="00CE23E9">
        <w:rPr>
          <w:rFonts w:ascii="Book Antiqua" w:hAnsi="Book Antiqua" w:cs="Times New Roman"/>
        </w:rPr>
        <w:t>Following</w:t>
      </w:r>
      <w:r w:rsidRPr="00CE23E9">
        <w:rPr>
          <w:rFonts w:ascii="Book Antiqua" w:hAnsi="Book Antiqua" w:cs="Times New Roman"/>
        </w:rPr>
        <w:t xml:space="preserve"> adjuvant therapy she </w:t>
      </w:r>
      <w:r w:rsidR="00CF535F" w:rsidRPr="00CE23E9">
        <w:rPr>
          <w:rFonts w:ascii="Book Antiqua" w:hAnsi="Book Antiqua" w:cs="Times New Roman"/>
        </w:rPr>
        <w:t>started maintenance therapy with an</w:t>
      </w:r>
      <w:r w:rsidRPr="00CE23E9">
        <w:rPr>
          <w:rFonts w:ascii="Book Antiqua" w:hAnsi="Book Antiqua" w:cs="Times New Roman"/>
        </w:rPr>
        <w:t xml:space="preserve"> aromatase inhibitor. </w:t>
      </w:r>
    </w:p>
    <w:p w14:paraId="68415215" w14:textId="77777777" w:rsidR="00F94756" w:rsidRPr="00CE23E9" w:rsidRDefault="009E7322" w:rsidP="00CE23E9">
      <w:pPr>
        <w:spacing w:line="360" w:lineRule="auto"/>
        <w:ind w:firstLineChars="100" w:firstLine="240"/>
        <w:jc w:val="both"/>
        <w:rPr>
          <w:rFonts w:ascii="Book Antiqua" w:hAnsi="Book Antiqua" w:cs="Times New Roman"/>
        </w:rPr>
      </w:pPr>
      <w:r w:rsidRPr="00CE23E9">
        <w:rPr>
          <w:rFonts w:ascii="Book Antiqua" w:hAnsi="Book Antiqua" w:cs="Times New Roman"/>
        </w:rPr>
        <w:t xml:space="preserve">She is currently without evidence of disease recurrence </w:t>
      </w:r>
      <w:r w:rsidR="00CF535F" w:rsidRPr="00CE23E9">
        <w:rPr>
          <w:rFonts w:ascii="Book Antiqua" w:hAnsi="Book Antiqua" w:cs="Times New Roman"/>
        </w:rPr>
        <w:t xml:space="preserve">13 </w:t>
      </w:r>
      <w:r w:rsidRPr="00CE23E9">
        <w:rPr>
          <w:rFonts w:ascii="Book Antiqua" w:hAnsi="Book Antiqua" w:cs="Times New Roman"/>
        </w:rPr>
        <w:t xml:space="preserve">months </w:t>
      </w:r>
      <w:r w:rsidR="00DA1DB8" w:rsidRPr="00CE23E9">
        <w:rPr>
          <w:rFonts w:ascii="Book Antiqua" w:hAnsi="Book Antiqua" w:cs="Times New Roman"/>
        </w:rPr>
        <w:t>after</w:t>
      </w:r>
      <w:r w:rsidRPr="00CE23E9">
        <w:rPr>
          <w:rFonts w:ascii="Book Antiqua" w:hAnsi="Book Antiqua" w:cs="Times New Roman"/>
        </w:rPr>
        <w:t xml:space="preserve"> </w:t>
      </w:r>
      <w:r w:rsidR="00CF535F" w:rsidRPr="00CE23E9">
        <w:rPr>
          <w:rFonts w:ascii="Book Antiqua" w:hAnsi="Book Antiqua" w:cs="Times New Roman"/>
        </w:rPr>
        <w:t>sentinel lymph node detection</w:t>
      </w:r>
      <w:r w:rsidRPr="00CE23E9">
        <w:rPr>
          <w:rFonts w:ascii="Book Antiqua" w:hAnsi="Book Antiqua" w:cs="Times New Roman"/>
        </w:rPr>
        <w:t>.</w:t>
      </w:r>
    </w:p>
    <w:p w14:paraId="2CF6E7F7" w14:textId="77777777" w:rsidR="00A163AF" w:rsidRPr="00CE23E9" w:rsidRDefault="00A163AF" w:rsidP="00CE23E9">
      <w:pPr>
        <w:spacing w:line="360" w:lineRule="auto"/>
        <w:jc w:val="both"/>
        <w:rPr>
          <w:rFonts w:ascii="Book Antiqua" w:hAnsi="Book Antiqua" w:cs="Times New Roman"/>
        </w:rPr>
      </w:pPr>
    </w:p>
    <w:p w14:paraId="172DBDA2" w14:textId="67707656" w:rsidR="00A163AF" w:rsidRPr="00CE23E9" w:rsidRDefault="00CE23E9" w:rsidP="00CE23E9">
      <w:pPr>
        <w:spacing w:line="360" w:lineRule="auto"/>
        <w:jc w:val="both"/>
        <w:rPr>
          <w:rFonts w:ascii="Book Antiqua" w:eastAsia="宋体" w:hAnsi="Book Antiqua" w:cs="Times New Roman"/>
          <w:b/>
          <w:lang w:eastAsia="zh-CN"/>
        </w:rPr>
      </w:pPr>
      <w:r>
        <w:rPr>
          <w:rFonts w:ascii="Book Antiqua" w:eastAsia="宋体" w:hAnsi="Book Antiqua" w:cs="Times New Roman"/>
          <w:b/>
          <w:lang w:eastAsia="zh-CN"/>
        </w:rPr>
        <w:t>DISCUSSION</w:t>
      </w:r>
    </w:p>
    <w:p w14:paraId="50D0AD97" w14:textId="029BD150" w:rsidR="00A163AF" w:rsidRPr="00CE23E9" w:rsidRDefault="00A163AF" w:rsidP="00CE23E9">
      <w:pPr>
        <w:spacing w:line="360" w:lineRule="auto"/>
        <w:jc w:val="both"/>
        <w:rPr>
          <w:rFonts w:ascii="Book Antiqua" w:hAnsi="Book Antiqua" w:cs="Times New Roman"/>
          <w:vertAlign w:val="superscript"/>
        </w:rPr>
      </w:pPr>
      <w:r w:rsidRPr="00CE23E9">
        <w:rPr>
          <w:rFonts w:ascii="Book Antiqua" w:hAnsi="Book Antiqua" w:cs="Times New Roman"/>
        </w:rPr>
        <w:t>Ectopic breast tissue is rare and accounts for 0.2</w:t>
      </w:r>
      <w:r w:rsidR="00CE23E9">
        <w:rPr>
          <w:rFonts w:ascii="Book Antiqua" w:eastAsia="宋体" w:hAnsi="Book Antiqua" w:cs="Times New Roman" w:hint="eastAsia"/>
          <w:lang w:eastAsia="zh-CN"/>
        </w:rPr>
        <w:t>%</w:t>
      </w:r>
      <w:r w:rsidRPr="00CE23E9">
        <w:rPr>
          <w:rFonts w:ascii="Book Antiqua" w:hAnsi="Book Antiqua" w:cs="Times New Roman"/>
        </w:rPr>
        <w:t>-0.6% of all breast cancers.</w:t>
      </w:r>
      <w:r w:rsidRPr="00CE23E9">
        <w:rPr>
          <w:rFonts w:ascii="Book Antiqua" w:hAnsi="Book Antiqua" w:cs="Times New Roman"/>
          <w:vertAlign w:val="superscript"/>
        </w:rPr>
        <w:t xml:space="preserve"> </w:t>
      </w:r>
      <w:r w:rsidRPr="00CE23E9">
        <w:rPr>
          <w:rFonts w:ascii="Book Antiqua" w:hAnsi="Book Antiqua" w:cs="Times New Roman"/>
        </w:rPr>
        <w:t>O</w:t>
      </w:r>
      <w:r w:rsidR="00167183" w:rsidRPr="00CE23E9">
        <w:rPr>
          <w:rFonts w:ascii="Book Antiqua" w:hAnsi="Book Antiqua" w:cs="Times New Roman"/>
        </w:rPr>
        <w:t>nly 4% of</w:t>
      </w:r>
      <w:r w:rsidRPr="00CE23E9">
        <w:rPr>
          <w:rFonts w:ascii="Book Antiqua" w:hAnsi="Book Antiqua" w:cs="Times New Roman"/>
        </w:rPr>
        <w:t xml:space="preserve"> these ectopic breast cancers</w:t>
      </w:r>
      <w:r w:rsidR="00167183" w:rsidRPr="00CE23E9">
        <w:rPr>
          <w:rFonts w:ascii="Book Antiqua" w:hAnsi="Book Antiqua" w:cs="Times New Roman"/>
        </w:rPr>
        <w:t xml:space="preserve"> </w:t>
      </w:r>
      <w:r w:rsidRPr="00CE23E9">
        <w:rPr>
          <w:rFonts w:ascii="Book Antiqua" w:hAnsi="Book Antiqua" w:cs="Times New Roman"/>
        </w:rPr>
        <w:t>are located in the vulva, making vulvar breast cancer exceedingly rare</w:t>
      </w:r>
      <w:r w:rsidR="007B0DDB" w:rsidRPr="00CE23E9">
        <w:rPr>
          <w:rFonts w:ascii="Book Antiqua" w:hAnsi="Book Antiqua" w:cs="Times New Roman"/>
          <w:vertAlign w:val="superscript"/>
        </w:rPr>
        <w:t>[</w:t>
      </w:r>
      <w:r w:rsidR="007B0DDB" w:rsidRPr="00CE23E9">
        <w:rPr>
          <w:rFonts w:ascii="Book Antiqua" w:hAnsi="Book Antiqua" w:cs="Times New Roman"/>
          <w:vertAlign w:val="superscript"/>
        </w:rPr>
        <w:fldChar w:fldCharType="begin" w:fldLock="1"/>
      </w:r>
      <w:r w:rsidR="007B0DDB" w:rsidRPr="00CE23E9">
        <w:rPr>
          <w:rFonts w:ascii="Book Antiqua" w:hAnsi="Book Antiqua" w:cs="Times New Roman"/>
          <w:vertAlign w:val="superscript"/>
        </w:rPr>
        <w:instrText>ADDIN CSL_CITATION { "citationItems" : [ { "id" : "ITEM-1", "itemData" : { "DOI" : "10.1016/j.bjps.2010.08.015", "ISSN" : "1748-6815", "author" : [ { "dropping-particle" : "", "family" : "Visconti", "given" : "Giuseppe", "non-dropping-particle" : "", "parse-names" : false, "suffix" : "" }, { "dropping-particle" : "", "family" : "Eltahir", "given" : "Yassir", "non-dropping-particle" : "", "parse-names" : false, "suffix" : "" }, { "dropping-particle" : "Van", "family" : "Ginkel", "given" : "RJ", "non-dropping-particle" : "", "parse-names" : false, "suffix" : "" } ], "container-title" : "Journal of Plastic, \u2026", "id" : "ITEM-1", "issue" : "1", "issued" : { "date-parts" : [ [ "2011" ] ] }, "page" : "e1-e11", "publisher" : "Elsevier Ltd", "title" : "Approach and management of primary ectopic breast carcinoma in the axilla: Where are we? A comprehensive historical literature review", "type" : "article-journal", "volume" : "64" }, "uris" : [ "http://www.mendeley.com/documents/?uuid=4b108e6f-d0b0-4438-97fb-e96e08b5d9f6" ] } ], "mendeley" : { "formattedCitation" : "&lt;sup&gt;3&lt;/sup&gt;", "plainTextFormattedCitation" : "3", "previouslyFormattedCitation" : "&lt;sup&gt;3&lt;/sup&gt;" }, "properties" : { "noteIndex" : 0 }, "schema" : "https://github.com/citation-style-language/schema/raw/master/csl-citation.json" }</w:instrText>
      </w:r>
      <w:r w:rsidR="007B0DDB" w:rsidRPr="00CE23E9">
        <w:rPr>
          <w:rFonts w:ascii="Book Antiqua" w:hAnsi="Book Antiqua" w:cs="Times New Roman"/>
          <w:vertAlign w:val="superscript"/>
        </w:rPr>
        <w:fldChar w:fldCharType="separate"/>
      </w:r>
      <w:r w:rsidR="007B0DDB" w:rsidRPr="00CE23E9">
        <w:rPr>
          <w:rFonts w:ascii="Book Antiqua" w:hAnsi="Book Antiqua" w:cs="Times New Roman"/>
          <w:noProof/>
          <w:vertAlign w:val="superscript"/>
        </w:rPr>
        <w:t>3</w:t>
      </w:r>
      <w:r w:rsidR="007B0DDB" w:rsidRPr="00CE23E9">
        <w:rPr>
          <w:rFonts w:ascii="Book Antiqua" w:hAnsi="Book Antiqua" w:cs="Times New Roman"/>
          <w:vertAlign w:val="superscript"/>
        </w:rPr>
        <w:fldChar w:fldCharType="end"/>
      </w:r>
      <w:r w:rsidR="007B0DDB" w:rsidRPr="00CE23E9">
        <w:rPr>
          <w:rFonts w:ascii="Book Antiqua" w:hAnsi="Book Antiqua" w:cs="Times New Roman"/>
          <w:vertAlign w:val="superscript"/>
        </w:rPr>
        <w:t>]</w:t>
      </w:r>
      <w:r w:rsidRPr="00CE23E9">
        <w:rPr>
          <w:rFonts w:ascii="Book Antiqua" w:hAnsi="Book Antiqua" w:cs="Times New Roman"/>
        </w:rPr>
        <w:t>. Ectopic breast tissue originates in the fetus at the ectodermal mammary streak extending from the axilla to the groin</w:t>
      </w:r>
      <w:r w:rsidR="00FC545E" w:rsidRPr="00CE23E9">
        <w:rPr>
          <w:rFonts w:ascii="Book Antiqua" w:hAnsi="Book Antiqua" w:cs="Times New Roman"/>
        </w:rPr>
        <w:t xml:space="preserve"> as demonstrated in </w:t>
      </w:r>
      <w:r w:rsidR="007B0DDB" w:rsidRPr="00CE23E9">
        <w:rPr>
          <w:rFonts w:ascii="Book Antiqua" w:hAnsi="Book Antiqua" w:cs="Times New Roman"/>
        </w:rPr>
        <w:t>F</w:t>
      </w:r>
      <w:r w:rsidR="00FC545E" w:rsidRPr="00CE23E9">
        <w:rPr>
          <w:rFonts w:ascii="Book Antiqua" w:hAnsi="Book Antiqua" w:cs="Times New Roman"/>
        </w:rPr>
        <w:t xml:space="preserve">igure </w:t>
      </w:r>
      <w:r w:rsidR="00167183" w:rsidRPr="00CE23E9">
        <w:rPr>
          <w:rFonts w:ascii="Book Antiqua" w:hAnsi="Book Antiqua" w:cs="Times New Roman"/>
        </w:rPr>
        <w:t>1</w:t>
      </w:r>
      <w:r w:rsidRPr="00CE23E9">
        <w:rPr>
          <w:rFonts w:ascii="Book Antiqua" w:hAnsi="Book Antiqua" w:cs="Times New Roman"/>
        </w:rPr>
        <w:t>.</w:t>
      </w:r>
      <w:r w:rsidR="00CE23E9">
        <w:rPr>
          <w:rFonts w:ascii="Book Antiqua" w:hAnsi="Book Antiqua" w:cs="Times New Roman"/>
        </w:rPr>
        <w:t xml:space="preserve"> </w:t>
      </w:r>
      <w:r w:rsidRPr="00CE23E9">
        <w:rPr>
          <w:rFonts w:ascii="Book Antiqua" w:hAnsi="Book Antiqua" w:cs="Times New Roman"/>
        </w:rPr>
        <w:t>Most of this structure disappears with small portions persisting in the thorax.</w:t>
      </w:r>
      <w:r w:rsidR="00CE23E9">
        <w:rPr>
          <w:rFonts w:ascii="Book Antiqua" w:hAnsi="Book Antiqua" w:cs="Times New Roman"/>
        </w:rPr>
        <w:t xml:space="preserve"> </w:t>
      </w:r>
      <w:r w:rsidRPr="00CE23E9">
        <w:rPr>
          <w:rFonts w:ascii="Book Antiqua" w:hAnsi="Book Antiqua" w:cs="Times New Roman"/>
        </w:rPr>
        <w:t>This primordial ectoderm penetrates the underlying mesenchyme and gives rise to small solid out buddings that canalize and form the lactiferous ducts and alveoli of the mammary gland</w:t>
      </w:r>
      <w:r w:rsidR="007B0DDB" w:rsidRPr="00CE23E9">
        <w:rPr>
          <w:rFonts w:ascii="Book Antiqua" w:hAnsi="Book Antiqua" w:cs="Times New Roman"/>
          <w:vertAlign w:val="superscript"/>
        </w:rPr>
        <w:t>[</w:t>
      </w:r>
      <w:r w:rsidR="007B0DDB" w:rsidRPr="00CE23E9">
        <w:rPr>
          <w:rFonts w:ascii="Book Antiqua" w:hAnsi="Book Antiqua" w:cs="Times New Roman"/>
        </w:rPr>
        <w:fldChar w:fldCharType="begin" w:fldLock="1"/>
      </w:r>
      <w:r w:rsidR="007B0DDB" w:rsidRPr="00CE23E9">
        <w:rPr>
          <w:rFonts w:ascii="Book Antiqua" w:hAnsi="Book Antiqua" w:cs="Times New Roman"/>
        </w:rPr>
        <w:instrText>ADDIN CSL_CITATION { "citationItems" : [ { "id" : "ITEM-1", "itemData" : { "DOI" : "10.1006/gyno.1998.5269", "ISSN" : "0090-8258", "PMID" : "10094898", "abstract" : "BACKGROUND: In 1872, Hartung was the first to describe the case of a fully formed mammary gland arising in the left labium majora of a 30-year-old woman. Since Hartung's initial report, 38 additional cases of ectopic vulvar breast tissue have been described. This case report describes the rare occurrence of primary mammary adenocarcinoma arising within the vulva.\n\nCASE: A 64-year-old G4P4 white female presented with a 4-year history of a 2 x 1 cm firm, indurated, raised lesion of the left lateral mons. A wide local excision with ipsilateral inguinofemoral lymphadenectomy was performed. Given histological findings characteristic of both invasive ductal carcinoma and invasive lobular carcinoma, in conjunction with the presence of estrogen and progesterone receptors within the tumor, a diagnosis of infiltrating adenocarcinoma arising within ectopic breast tissue was made.\n\nCONCLUSIONS: Thirty-nine reported cases of ectopic breast tissue arising within the vulva have been reported in the world literature. Though the diagnosis of primary breast carcinoma arising within the vulva is based primarily upon histologic pattern, estrogen and progesterone receptor positivity provide supporting evidence. Given the rarity of this condition, guidelines for therapy are unavailable; we therefore suggest looking to the current management of breast cancer in order to establish a sensible approach.", "author" : [ { "dropping-particle" : "", "family" : "Irvin", "given" : "W P", "non-dropping-particle" : "", "parse-names" : false, "suffix" : "" }, { "dropping-particle" : "", "family" : "Cathro", "given" : "H P", "non-dropping-particle" : "", "parse-names" : false, "suffix" : "" }, { "dropping-particle" : "", "family" : "Grosh", "given" : "W W", "non-dropping-particle" : "", "parse-names" : false, "suffix" : "" }, { "dropping-particle" : "", "family" : "Rice", "given" : "L W", "non-dropping-particle" : "", "parse-names" : false, "suffix" : "" }, { "dropping-particle" : "", "family" : "Andersen", "given" : "W a", "non-dropping-particle" : "", "parse-names" : false, "suffix" : "" } ], "container-title" : "Gynecologic oncology", "id" : "ITEM-1", "issue" : "1", "issued" : { "date-parts" : [ [ "1999", "4" ] ] }, "page" : "155-9", "title" : "Primary breast carcinoma of the vulva: a case report and literature review.", "type" : "article-journal", "volume" : "73" }, "uris" : [ "http://www.mendeley.com/documents/?uuid=301ded14-a8e1-4433-88b9-afbb0c455f1b" ] } ], "mendeley" : { "formattedCitation" : "&lt;sup&gt;4&lt;/sup&gt;", "plainTextFormattedCitation" : "4", "previouslyFormattedCitation" : "&lt;sup&gt;4&lt;/sup&gt;" }, "properties" : { "noteIndex" : 0 }, "schema" : "https://github.com/citation-style-language/schema/raw/master/csl-citation.json" }</w:instrText>
      </w:r>
      <w:r w:rsidR="007B0DDB" w:rsidRPr="00CE23E9">
        <w:rPr>
          <w:rFonts w:ascii="Book Antiqua" w:hAnsi="Book Antiqua" w:cs="Times New Roman"/>
        </w:rPr>
        <w:fldChar w:fldCharType="separate"/>
      </w:r>
      <w:r w:rsidR="007B0DDB" w:rsidRPr="00CE23E9">
        <w:rPr>
          <w:rFonts w:ascii="Book Antiqua" w:hAnsi="Book Antiqua" w:cs="Times New Roman"/>
          <w:noProof/>
          <w:vertAlign w:val="superscript"/>
        </w:rPr>
        <w:t>4</w:t>
      </w:r>
      <w:r w:rsidR="007B0DDB" w:rsidRPr="00CE23E9">
        <w:rPr>
          <w:rFonts w:ascii="Book Antiqua" w:hAnsi="Book Antiqua" w:cs="Times New Roman"/>
        </w:rPr>
        <w:fldChar w:fldCharType="end"/>
      </w:r>
      <w:r w:rsidR="007B0DDB" w:rsidRPr="00CE23E9">
        <w:rPr>
          <w:rFonts w:ascii="Book Antiqua" w:hAnsi="Book Antiqua" w:cs="Times New Roman"/>
          <w:vertAlign w:val="superscript"/>
        </w:rPr>
        <w:t>,</w:t>
      </w:r>
      <w:r w:rsidR="007B0DDB" w:rsidRPr="00CE23E9">
        <w:rPr>
          <w:rFonts w:ascii="Book Antiqua" w:hAnsi="Book Antiqua" w:cs="Times New Roman"/>
        </w:rPr>
        <w:fldChar w:fldCharType="begin" w:fldLock="1"/>
      </w:r>
      <w:r w:rsidR="007B0DDB" w:rsidRPr="00CE23E9">
        <w:rPr>
          <w:rFonts w:ascii="Book Antiqua" w:hAnsi="Book Antiqua" w:cs="Times New Roman"/>
        </w:rPr>
        <w:instrText>ADDIN CSL_CITATION { "citationItems" : [ { "id" : "ITEM-1", "itemData" : { "ISSN" : "0960-7404", "PMID" : "7889223", "abstract" : "Ectopic breast tissue includes both supernumerary and aberrant breast tissue. The incidence of supernumerary tissue has been reported as high as 6% depending on the ethnic group studied. The incidence of aberrant breast tissue remains unknown. The development of malignancy within these anomalies is rare. In the following paper, the case report of a patient with an ectopic breast cancer and a second primary cancer of the left anatomic breast is described. A review of the world literature on ectopic breast cancer follows. Specific characteristics of ectopic breast cancer are defined and recommendations for management are made.", "author" : [ { "dropping-particle" : "", "family" : "Marshall", "given" : "M B", "non-dropping-particle" : "", "parse-names" : false, "suffix" : "" }, { "dropping-particle" : "", "family" : "Moynihan", "given" : "J J", "non-dropping-particle" : "", "parse-names" : false, "suffix" : "" }, { "dropping-particle" : "", "family" : "Frost", "given" : "a", "non-dropping-particle" : "", "parse-names" : false, "suffix" : "" }, { "dropping-particle" : "", "family" : "Evans", "given" : "S R", "non-dropping-particle" : "", "parse-names" : false, "suffix" : "" } ], "container-title" : "Surgical oncology", "id" : "ITEM-1", "issue" : "5", "issued" : { "date-parts" : [ [ "1994", "10" ] ] }, "page" : "295-304", "title" : "Ectopic breast cancer: case report and literature review.", "type" : "article-journal", "volume" : "3" }, "uris" : [ "http://www.mendeley.com/documents/?uuid=1389fb04-e0d7-4031-b01f-dba8e97c10ab" ] } ], "mendeley" : { "formattedCitation" : "&lt;sup&gt;5&lt;/sup&gt;", "plainTextFormattedCitation" : "5", "previouslyFormattedCitation" : "&lt;sup&gt;5&lt;/sup&gt;" }, "properties" : { "noteIndex" : 0 }, "schema" : "https://github.com/citation-style-language/schema/raw/master/csl-citation.json" }</w:instrText>
      </w:r>
      <w:r w:rsidR="007B0DDB" w:rsidRPr="00CE23E9">
        <w:rPr>
          <w:rFonts w:ascii="Book Antiqua" w:hAnsi="Book Antiqua" w:cs="Times New Roman"/>
        </w:rPr>
        <w:fldChar w:fldCharType="separate"/>
      </w:r>
      <w:r w:rsidR="007B0DDB" w:rsidRPr="00CE23E9">
        <w:rPr>
          <w:rFonts w:ascii="Book Antiqua" w:hAnsi="Book Antiqua" w:cs="Times New Roman"/>
          <w:noProof/>
          <w:vertAlign w:val="superscript"/>
        </w:rPr>
        <w:t>5</w:t>
      </w:r>
      <w:r w:rsidR="007B0DDB" w:rsidRPr="00CE23E9">
        <w:rPr>
          <w:rFonts w:ascii="Book Antiqua" w:hAnsi="Book Antiqua" w:cs="Times New Roman"/>
        </w:rPr>
        <w:fldChar w:fldCharType="end"/>
      </w:r>
      <w:r w:rsidR="007B0DDB" w:rsidRPr="00CE23E9">
        <w:rPr>
          <w:rFonts w:ascii="Book Antiqua" w:hAnsi="Book Antiqua" w:cs="Times New Roman"/>
          <w:vertAlign w:val="superscript"/>
        </w:rPr>
        <w:t>]</w:t>
      </w:r>
      <w:r w:rsidRPr="00CE23E9">
        <w:rPr>
          <w:rFonts w:ascii="Book Antiqua" w:hAnsi="Book Antiqua" w:cs="Times New Roman"/>
        </w:rPr>
        <w:t>.</w:t>
      </w:r>
    </w:p>
    <w:p w14:paraId="70A06D78" w14:textId="03214ECF" w:rsidR="00A163AF" w:rsidRPr="00CE23E9" w:rsidRDefault="00A163AF" w:rsidP="007B0DDB">
      <w:pPr>
        <w:spacing w:line="360" w:lineRule="auto"/>
        <w:ind w:firstLineChars="100" w:firstLine="240"/>
        <w:jc w:val="both"/>
        <w:rPr>
          <w:rFonts w:ascii="Book Antiqua" w:hAnsi="Book Antiqua" w:cs="Times New Roman"/>
        </w:rPr>
      </w:pPr>
      <w:r w:rsidRPr="00CE23E9">
        <w:rPr>
          <w:rFonts w:ascii="Book Antiqua" w:hAnsi="Book Antiqua" w:cs="Times New Roman"/>
        </w:rPr>
        <w:t>There have been 22 reported cases since Greene’s index case report in 1935.</w:t>
      </w:r>
      <w:r w:rsidR="00CE23E9">
        <w:rPr>
          <w:rFonts w:ascii="Book Antiqua" w:hAnsi="Book Antiqua" w:cs="Times New Roman"/>
        </w:rPr>
        <w:t xml:space="preserve"> </w:t>
      </w:r>
      <w:r w:rsidRPr="00CE23E9">
        <w:rPr>
          <w:rFonts w:ascii="Book Antiqua" w:hAnsi="Book Antiqua" w:cs="Times New Roman"/>
        </w:rPr>
        <w:t>The majority of these patients presented with an innocuous solitary lesion of the vulva</w:t>
      </w:r>
      <w:r w:rsidR="001C665A" w:rsidRPr="00CE23E9">
        <w:rPr>
          <w:rFonts w:ascii="Book Antiqua" w:hAnsi="Book Antiqua" w:cs="Times New Roman"/>
        </w:rPr>
        <w:t xml:space="preserve"> (Table 1)</w:t>
      </w:r>
      <w:r w:rsidRPr="00CE23E9">
        <w:rPr>
          <w:rFonts w:ascii="Book Antiqua" w:hAnsi="Book Antiqua" w:cs="Times New Roman"/>
        </w:rPr>
        <w:t>; upon surgical excision, adenocarcinoma or ductal carcinoma arising in normal appearing breast tissue was identified.</w:t>
      </w:r>
      <w:r w:rsidR="00CE23E9">
        <w:rPr>
          <w:rFonts w:ascii="Book Antiqua" w:hAnsi="Book Antiqua" w:cs="Times New Roman"/>
        </w:rPr>
        <w:t xml:space="preserve"> </w:t>
      </w:r>
      <w:r w:rsidRPr="00CE23E9">
        <w:rPr>
          <w:rFonts w:ascii="Book Antiqua" w:hAnsi="Book Antiqua" w:cs="Times New Roman"/>
        </w:rPr>
        <w:t>Extensive preoperative imaging is traditionally used to exclude metastasis of a primary breast malignancy.</w:t>
      </w:r>
      <w:r w:rsidR="00CE23E9">
        <w:rPr>
          <w:rFonts w:ascii="Book Antiqua" w:hAnsi="Book Antiqua" w:cs="Times New Roman"/>
        </w:rPr>
        <w:t xml:space="preserve"> </w:t>
      </w:r>
      <w:r w:rsidRPr="00CE23E9">
        <w:rPr>
          <w:rFonts w:ascii="Book Antiqua" w:hAnsi="Book Antiqua" w:cs="Times New Roman"/>
        </w:rPr>
        <w:t>Two of these reported cases were indeed metastatic from a primary breast lesion</w:t>
      </w:r>
      <w:r w:rsidR="007B0DDB" w:rsidRPr="00CE23E9">
        <w:rPr>
          <w:rFonts w:ascii="Book Antiqua" w:hAnsi="Book Antiqua" w:cs="Times New Roman"/>
          <w:vertAlign w:val="superscript"/>
        </w:rPr>
        <w:t>[</w:t>
      </w:r>
      <w:r w:rsidR="007B0DDB" w:rsidRPr="00CE23E9">
        <w:rPr>
          <w:rFonts w:ascii="Book Antiqua" w:hAnsi="Book Antiqua" w:cs="Times New Roman"/>
          <w:vertAlign w:val="superscript"/>
        </w:rPr>
        <w:fldChar w:fldCharType="begin" w:fldLock="1"/>
      </w:r>
      <w:r w:rsidR="007B0DDB" w:rsidRPr="00CE23E9">
        <w:rPr>
          <w:rFonts w:ascii="Book Antiqua" w:hAnsi="Book Antiqua" w:cs="Times New Roman"/>
          <w:vertAlign w:val="superscript"/>
        </w:rPr>
        <w:instrText>ADDIN CSL_CITATION { "citationItems" : [ { "id" : "ITEM-1", "itemData" : { "ISSN" : "0008-543X", "PMID" : "187318", "abstract" : "Primary mammary cancer often develops at multiple sites in either one or both breasts, evidently the result of a common carcinogen acting in multicentric loci. The occurrence of carcinoma in accessory breast tissue has been recorded, including carcinoma in supernumerary breast tissue within the labium, although the latter is rare. A 62-year-old woman developed carcinoma of the right breast which was followed nearly five and one half years later by the occurrence of adenocarcinoma in supernumerary breast tissue within the left labium majus. Concomitantly, carcinoma was detected in the left breast. The three cancers exhibited histologic features compatible with primary rather than metastatic lesions. The development of primary carcinoma in both breasts as well as within ectopic mammary tissue in the labium appears to be the first recorded instance of such an event.", "author" : [ { "dropping-particle" : "", "family" : "Guerry", "given" : "R L", "non-dropping-particle" : "", "parse-names" : false, "suffix" : "" }, { "dropping-particle" : "", "family" : "Pratt-Thomas", "given" : "H R", "non-dropping-particle" : "", "parse-names" : false, "suffix" : "" } ], "container-title" : "Cancer", "id" : "ITEM-1", "issue" : "6", "issued" : { "date-parts" : [ [ "1976", "12" ] ] }, "page" : "2570-4", "title" : "Carcinoma of supernumerary breast of vulva with bilateral mammary cancer.", "type" : "article-journal", "volume" : "38" }, "uris" : [ "http://www.mendeley.com/documents/?uuid=b8b4ba74-f681-4c51-a598-2c1cab7b62e6" ] } ], "mendeley" : { "formattedCitation" : "&lt;sup&gt;6&lt;/sup&gt;", "plainTextFormattedCitation" : "6", "previouslyFormattedCitation" : "&lt;sup&gt;6&lt;/sup&gt;" }, "properties" : { "noteIndex" : 0 }, "schema" : "https://github.com/citation-style-language/schema/raw/master/csl-citation.json" }</w:instrText>
      </w:r>
      <w:r w:rsidR="007B0DDB" w:rsidRPr="00CE23E9">
        <w:rPr>
          <w:rFonts w:ascii="Book Antiqua" w:hAnsi="Book Antiqua" w:cs="Times New Roman"/>
          <w:vertAlign w:val="superscript"/>
        </w:rPr>
        <w:fldChar w:fldCharType="separate"/>
      </w:r>
      <w:r w:rsidR="007B0DDB" w:rsidRPr="00CE23E9">
        <w:rPr>
          <w:rFonts w:ascii="Book Antiqua" w:hAnsi="Book Antiqua" w:cs="Times New Roman"/>
          <w:noProof/>
          <w:vertAlign w:val="superscript"/>
        </w:rPr>
        <w:t>6</w:t>
      </w:r>
      <w:r w:rsidR="007B0DDB" w:rsidRPr="00CE23E9">
        <w:rPr>
          <w:rFonts w:ascii="Book Antiqua" w:hAnsi="Book Antiqua" w:cs="Times New Roman"/>
          <w:vertAlign w:val="superscript"/>
        </w:rPr>
        <w:fldChar w:fldCharType="end"/>
      </w:r>
      <w:r w:rsidR="007B0DDB" w:rsidRPr="00CE23E9">
        <w:rPr>
          <w:rFonts w:ascii="Book Antiqua" w:hAnsi="Book Antiqua" w:cs="Times New Roman"/>
          <w:vertAlign w:val="superscript"/>
        </w:rPr>
        <w:t>,</w:t>
      </w:r>
      <w:r w:rsidR="007B0DDB" w:rsidRPr="00CE23E9">
        <w:rPr>
          <w:rFonts w:ascii="Book Antiqua" w:hAnsi="Book Antiqua" w:cs="Times New Roman"/>
          <w:vertAlign w:val="superscript"/>
        </w:rPr>
        <w:fldChar w:fldCharType="begin" w:fldLock="1"/>
      </w:r>
      <w:r w:rsidR="007B0DDB" w:rsidRPr="00CE23E9">
        <w:rPr>
          <w:rFonts w:ascii="Book Antiqua" w:hAnsi="Book Antiqua" w:cs="Times New Roman"/>
          <w:vertAlign w:val="superscript"/>
        </w:rPr>
        <w:instrText>ADDIN CSL_CITATION { "citationItems" : [ { "id" : "ITEM-1", "itemData" : { "DOI" : "10.1016/S0344-0338(97)80033-7", "ISSN" : "03440338", "author" : [ { "dropping-particle" : "", "family" : "Kennedy", "given" : "Denise a.", "non-dropping-particle" : "", "parse-names" : false, "suffix" : "" }, { "dropping-particle" : "", "family" : "Hermina", "given" : "Mona S.", "non-dropping-particle" : "", "parse-names" : false, "suffix" : "" }, { "dropping-particle" : "", "family" : "Xanos", "given" : "Elina T.", "non-dropping-particle" : "", "parse-names" : false, "suffix" : "" }, { "dropping-particle" : "", "family" : "Schink", "given" : "Julian C.", "non-dropping-particle" : "", "parse-names" : false, "suffix" : "" }, { "dropping-particle" : "", "family" : "Hafez", "given" : "Greza", "non-dropping-particle" : "", "parse-names" : false, "suffix" : "" } ], "container-title" : "Pathology - Research and Practice", "id" : "ITEM-1", "issue" : "10", "issued" : { "date-parts" : [ [ "1997", "1" ] ] }, "page" : "723-726", "title" : "Infiltrating Ductal Carcinoma of the Vulva", "type" : "article-journal", "volume" : "193" }, "uris" : [ "http://www.mendeley.com/documents/?uuid=df7728d8-426b-4ffc-8ad2-f0fa50cdea21" ] } ], "mendeley" : { "formattedCitation" : "&lt;sup&gt;7&lt;/sup&gt;", "plainTextFormattedCitation" : "7", "previouslyFormattedCitation" : "&lt;sup&gt;7&lt;/sup&gt;" }, "properties" : { "noteIndex" : 0 }, "schema" : "https://github.com/citation-style-language/schema/raw/master/csl-citation.json" }</w:instrText>
      </w:r>
      <w:r w:rsidR="007B0DDB" w:rsidRPr="00CE23E9">
        <w:rPr>
          <w:rFonts w:ascii="Book Antiqua" w:hAnsi="Book Antiqua" w:cs="Times New Roman"/>
          <w:vertAlign w:val="superscript"/>
        </w:rPr>
        <w:fldChar w:fldCharType="separate"/>
      </w:r>
      <w:r w:rsidR="007B0DDB" w:rsidRPr="00CE23E9">
        <w:rPr>
          <w:rFonts w:ascii="Book Antiqua" w:hAnsi="Book Antiqua" w:cs="Times New Roman"/>
          <w:noProof/>
          <w:vertAlign w:val="superscript"/>
        </w:rPr>
        <w:t>7</w:t>
      </w:r>
      <w:r w:rsidR="007B0DDB" w:rsidRPr="00CE23E9">
        <w:rPr>
          <w:rFonts w:ascii="Book Antiqua" w:hAnsi="Book Antiqua" w:cs="Times New Roman"/>
          <w:vertAlign w:val="superscript"/>
        </w:rPr>
        <w:fldChar w:fldCharType="end"/>
      </w:r>
      <w:r w:rsidR="007B0DDB" w:rsidRPr="00CE23E9">
        <w:rPr>
          <w:rFonts w:ascii="Book Antiqua" w:hAnsi="Book Antiqua" w:cs="Times New Roman"/>
          <w:vertAlign w:val="superscript"/>
        </w:rPr>
        <w:t>]</w:t>
      </w:r>
      <w:r w:rsidRPr="00CE23E9">
        <w:rPr>
          <w:rFonts w:ascii="Book Antiqua" w:hAnsi="Book Antiqua" w:cs="Times New Roman"/>
        </w:rPr>
        <w:t>.</w:t>
      </w:r>
      <w:r w:rsidR="00CE23E9">
        <w:rPr>
          <w:rFonts w:ascii="Book Antiqua" w:hAnsi="Book Antiqua" w:cs="Times New Roman"/>
        </w:rPr>
        <w:t xml:space="preserve"> </w:t>
      </w:r>
      <w:r w:rsidRPr="00CE23E9">
        <w:rPr>
          <w:rFonts w:ascii="Book Antiqua" w:hAnsi="Book Antiqua" w:cs="Times New Roman"/>
        </w:rPr>
        <w:t>Adjuvant chemotherapy and radiation treatment protocols are heterogeneous</w:t>
      </w:r>
      <w:r w:rsidR="001C665A" w:rsidRPr="00CE23E9">
        <w:rPr>
          <w:rFonts w:ascii="Book Antiqua" w:hAnsi="Book Antiqua" w:cs="Times New Roman"/>
        </w:rPr>
        <w:t xml:space="preserve"> (Table 2)</w:t>
      </w:r>
      <w:r w:rsidRPr="00CE23E9">
        <w:rPr>
          <w:rFonts w:ascii="Book Antiqua" w:hAnsi="Book Antiqua" w:cs="Times New Roman"/>
        </w:rPr>
        <w:t xml:space="preserve"> given the rare frequency of these lesions, and absence of standardized treatment paradigms. Anti-hormonal therapy has been used in 14 (13 Tamoxifen and 1 Aromatase) patients with ER/PR positive specimens with various outcomes.</w:t>
      </w:r>
      <w:r w:rsidR="00CE23E9">
        <w:rPr>
          <w:rFonts w:ascii="Book Antiqua" w:hAnsi="Book Antiqua" w:cs="Times New Roman"/>
        </w:rPr>
        <w:t xml:space="preserve"> </w:t>
      </w:r>
      <w:r w:rsidRPr="00CE23E9">
        <w:rPr>
          <w:rFonts w:ascii="Book Antiqua" w:hAnsi="Book Antiqua" w:cs="Times New Roman"/>
        </w:rPr>
        <w:t>The use of trastuzumab in HER2 positive cases has not been previously reported.</w:t>
      </w:r>
    </w:p>
    <w:p w14:paraId="559478D9" w14:textId="49B400FB" w:rsidR="00A163AF" w:rsidRPr="00CE23E9" w:rsidRDefault="00A163AF" w:rsidP="007B0DDB">
      <w:pPr>
        <w:spacing w:line="360" w:lineRule="auto"/>
        <w:ind w:firstLineChars="100" w:firstLine="240"/>
        <w:jc w:val="both"/>
        <w:rPr>
          <w:rFonts w:ascii="Book Antiqua" w:hAnsi="Book Antiqua" w:cs="Times New Roman"/>
        </w:rPr>
      </w:pPr>
      <w:r w:rsidRPr="00CE23E9">
        <w:rPr>
          <w:rFonts w:ascii="Book Antiqua" w:hAnsi="Book Antiqua" w:cs="Times New Roman"/>
        </w:rPr>
        <w:t>The presence of metastatic tumor in regional lymph nodes remains the most significant prognostic factor for several malignancies, including breast cancer.</w:t>
      </w:r>
      <w:r w:rsidR="00CE23E9">
        <w:rPr>
          <w:rFonts w:ascii="Book Antiqua" w:hAnsi="Book Antiqua" w:cs="Times New Roman"/>
        </w:rPr>
        <w:t xml:space="preserve"> </w:t>
      </w:r>
      <w:r w:rsidRPr="00CE23E9">
        <w:rPr>
          <w:rFonts w:ascii="Book Antiqua" w:hAnsi="Book Antiqua" w:cs="Times New Roman"/>
        </w:rPr>
        <w:t>Sixteen patients underwent inguinal LND with all 16 patients having lymph node involvement.</w:t>
      </w:r>
      <w:r w:rsidR="00CE23E9">
        <w:rPr>
          <w:rFonts w:ascii="Book Antiqua" w:hAnsi="Book Antiqua" w:cs="Times New Roman"/>
        </w:rPr>
        <w:t xml:space="preserve"> </w:t>
      </w:r>
      <w:r w:rsidRPr="00CE23E9">
        <w:rPr>
          <w:rFonts w:ascii="Book Antiqua" w:hAnsi="Book Antiqua" w:cs="Times New Roman"/>
        </w:rPr>
        <w:t xml:space="preserve">Survival and adjuvant therapy data are outlined in </w:t>
      </w:r>
      <w:r w:rsidR="007B0DDB" w:rsidRPr="00CE23E9">
        <w:rPr>
          <w:rFonts w:ascii="Book Antiqua" w:hAnsi="Book Antiqua" w:cs="Times New Roman"/>
        </w:rPr>
        <w:t>T</w:t>
      </w:r>
      <w:r w:rsidRPr="00CE23E9">
        <w:rPr>
          <w:rFonts w:ascii="Book Antiqua" w:hAnsi="Book Antiqua" w:cs="Times New Roman"/>
        </w:rPr>
        <w:t>able 2.</w:t>
      </w:r>
      <w:r w:rsidR="00CE23E9">
        <w:rPr>
          <w:rFonts w:ascii="Book Antiqua" w:hAnsi="Book Antiqua" w:cs="Times New Roman"/>
        </w:rPr>
        <w:t xml:space="preserve"> </w:t>
      </w:r>
      <w:r w:rsidRPr="00CE23E9">
        <w:rPr>
          <w:rFonts w:ascii="Book Antiqua" w:hAnsi="Book Antiqua" w:cs="Times New Roman"/>
        </w:rPr>
        <w:t>Sentinel lymph node mapping is a technique that minimizes morbidity while maintaining diagnostic accuracy by isolating the first or “sentinel” node to drain the affected area burdened with tumor. This is traditionally performed with injection of the tumor with isosulfan blue and a radiolabeled colloid, most often technetium 99.</w:t>
      </w:r>
      <w:r w:rsidR="00CE23E9">
        <w:rPr>
          <w:rFonts w:ascii="Book Antiqua" w:hAnsi="Book Antiqua" w:cs="Times New Roman"/>
        </w:rPr>
        <w:t xml:space="preserve"> </w:t>
      </w:r>
      <w:r w:rsidRPr="00CE23E9">
        <w:rPr>
          <w:rFonts w:ascii="Book Antiqua" w:hAnsi="Book Antiqua" w:cs="Times New Roman"/>
        </w:rPr>
        <w:t>This technique was pioneered by Morton in the treatment of melanoma in the early 1990’s</w:t>
      </w:r>
      <w:r w:rsidR="007B0DDB" w:rsidRPr="00CE23E9">
        <w:rPr>
          <w:rFonts w:ascii="Book Antiqua" w:hAnsi="Book Antiqua" w:cs="Times New Roman"/>
          <w:vertAlign w:val="superscript"/>
        </w:rPr>
        <w:t>[</w:t>
      </w:r>
      <w:r w:rsidR="007B0DDB" w:rsidRPr="00CE23E9">
        <w:rPr>
          <w:rFonts w:ascii="Book Antiqua" w:hAnsi="Book Antiqua" w:cs="Times New Roman"/>
        </w:rPr>
        <w:fldChar w:fldCharType="begin" w:fldLock="1"/>
      </w:r>
      <w:r w:rsidR="007B0DDB" w:rsidRPr="00CE23E9">
        <w:rPr>
          <w:rFonts w:ascii="Book Antiqua" w:hAnsi="Book Antiqua" w:cs="Times New Roman"/>
        </w:rPr>
        <w:instrText>ADDIN CSL_CITATION { "citationItems" : [ { "id" : "ITEM-1", "itemData" : { "author" : [ { "dropping-particle" : "", "family" : "Giuliano", "given" : "AE", "non-dropping-particle" : "", "parse-names" : false, "suffix" : "" }, { "dropping-particle" : "", "family" : "Kirgan", "given" : "DM", "non-dropping-particle" : "", "parse-names" : false, "suffix" : "" } ], "container-title" : "Annals of surgery", "id" : "ITEM-1", "issue" : "3", "issued" : { "date-parts" : [ [ "1994" ] ] }, "page" : "391-401", "title" : "Lymphatic mapping and sentinel lymphadenectomy for breast cancer.", "type" : "article-journal", "volume" : "220" }, "uris" : [ "http://www.mendeley.com/documents/?uuid=e2200eef-7b52-42aa-8780-aa4365abce41" ] } ], "mendeley" : { "formattedCitation" : "&lt;sup&gt;8&lt;/sup&gt;", "plainTextFormattedCitation" : "8", "previouslyFormattedCitation" : "&lt;sup&gt;8&lt;/sup&gt;" }, "properties" : { "noteIndex" : 0 }, "schema" : "https://github.com/citation-style-language/schema/raw/master/csl-citation.json" }</w:instrText>
      </w:r>
      <w:r w:rsidR="007B0DDB" w:rsidRPr="00CE23E9">
        <w:rPr>
          <w:rFonts w:ascii="Book Antiqua" w:hAnsi="Book Antiqua" w:cs="Times New Roman"/>
        </w:rPr>
        <w:fldChar w:fldCharType="separate"/>
      </w:r>
      <w:r w:rsidR="007B0DDB" w:rsidRPr="00CE23E9">
        <w:rPr>
          <w:rFonts w:ascii="Book Antiqua" w:hAnsi="Book Antiqua" w:cs="Times New Roman"/>
          <w:noProof/>
          <w:vertAlign w:val="superscript"/>
        </w:rPr>
        <w:t>8</w:t>
      </w:r>
      <w:r w:rsidR="007B0DDB" w:rsidRPr="00CE23E9">
        <w:rPr>
          <w:rFonts w:ascii="Book Antiqua" w:hAnsi="Book Antiqua" w:cs="Times New Roman"/>
        </w:rPr>
        <w:fldChar w:fldCharType="end"/>
      </w:r>
      <w:r w:rsidR="007B0DDB" w:rsidRPr="00CE23E9">
        <w:rPr>
          <w:rFonts w:ascii="Book Antiqua" w:hAnsi="Book Antiqua" w:cs="Times New Roman"/>
          <w:vertAlign w:val="superscript"/>
        </w:rPr>
        <w:t>]</w:t>
      </w:r>
      <w:r w:rsidRPr="00CE23E9">
        <w:rPr>
          <w:rFonts w:ascii="Book Antiqua" w:hAnsi="Book Antiqua" w:cs="Times New Roman"/>
        </w:rPr>
        <w:t>. The assessment of regional lymph nodes in breast cancer paralleled the work in melanoma, in an effort to limit the morbidity of axillary lymph node dissection</w:t>
      </w:r>
      <w:r w:rsidR="007B0DDB" w:rsidRPr="00CE23E9">
        <w:rPr>
          <w:rFonts w:ascii="Book Antiqua" w:hAnsi="Book Antiqua" w:cs="Times New Roman"/>
          <w:vertAlign w:val="superscript"/>
        </w:rPr>
        <w:t>[</w:t>
      </w:r>
      <w:r w:rsidR="007B0DDB" w:rsidRPr="00CE23E9">
        <w:rPr>
          <w:rFonts w:ascii="Book Antiqua" w:hAnsi="Book Antiqua" w:cs="Times New Roman"/>
          <w:vertAlign w:val="superscript"/>
        </w:rPr>
        <w:fldChar w:fldCharType="begin" w:fldLock="1"/>
      </w:r>
      <w:r w:rsidR="007B0DDB" w:rsidRPr="00CE23E9">
        <w:rPr>
          <w:rFonts w:ascii="Book Antiqua" w:hAnsi="Book Antiqua" w:cs="Times New Roman"/>
          <w:vertAlign w:val="superscript"/>
        </w:rPr>
        <w:instrText>ADDIN CSL_CITATION { "citationItems" : [ { "id" : "ITEM-1", "itemData" : { "DOI" : "10.1093/jnci/djg076", "author" : [ { "dropping-particle" : "", "family" : "Edge", "given" : "Stephen B", "non-dropping-particle" : "", "parse-names" : false, "suffix" : "" }, { "dropping-particle" : "", "family" : "Niland", "given" : "Joyce C", "non-dropping-particle" : "", "parse-names" : false, "suffix" : "" }, { "dropping-particle" : "", "family" : "Bookman", "given" : "Michael A", "non-dropping-particle" : "", "parse-names" : false, "suffix" : "" }, { "dropping-particle" : "", "family" : "Theriault", "given" : "Richard L", "non-dropping-particle" : "", "parse-names" : false, "suffix" : "" }, { "dropping-particle" : "", "family" : "Ottesen", "given" : "Rebecca", "non-dropping-particle" : "", "parse-names" : false, "suffix" : "" }, { "dropping-particle" : "", "family" : "Lepisto", "given" : "Eva", "non-dropping-particle" : "", "parse-names" : false, "suffix" : "" }, { "dropping-particle" : "", "family" : "Weeks", "given" : "Jane C", "non-dropping-particle" : "", "parse-names" : false, "suffix" : "" } ], "id" : "ITEM-1", "issue" : "20", "issued" : { "date-parts" : [ [ "2003" ] ] }, "title" : "Emergence of Sentinel Node Biopsy in Breast Cancer", "type" : "article-journal", "volume" : "95" }, "uris" : [ "http://www.mendeley.com/documents/?uuid=5249735c-ffc3-4c80-952c-b389222ba959" ] } ], "mendeley" : { "formattedCitation" : "&lt;sup&gt;9&lt;/sup&gt;", "plainTextFormattedCitation" : "9", "previouslyFormattedCitation" : "&lt;sup&gt;9&lt;/sup&gt;" }, "properties" : { "noteIndex" : 0 }, "schema" : "https://github.com/citation-style-language/schema/raw/master/csl-citation.json" }</w:instrText>
      </w:r>
      <w:r w:rsidR="007B0DDB" w:rsidRPr="00CE23E9">
        <w:rPr>
          <w:rFonts w:ascii="Book Antiqua" w:hAnsi="Book Antiqua" w:cs="Times New Roman"/>
          <w:vertAlign w:val="superscript"/>
        </w:rPr>
        <w:fldChar w:fldCharType="separate"/>
      </w:r>
      <w:r w:rsidR="007B0DDB" w:rsidRPr="00CE23E9">
        <w:rPr>
          <w:rFonts w:ascii="Book Antiqua" w:hAnsi="Book Antiqua" w:cs="Times New Roman"/>
          <w:noProof/>
          <w:vertAlign w:val="superscript"/>
        </w:rPr>
        <w:t>9</w:t>
      </w:r>
      <w:r w:rsidR="007B0DDB" w:rsidRPr="00CE23E9">
        <w:rPr>
          <w:rFonts w:ascii="Book Antiqua" w:hAnsi="Book Antiqua" w:cs="Times New Roman"/>
          <w:vertAlign w:val="superscript"/>
        </w:rPr>
        <w:fldChar w:fldCharType="end"/>
      </w:r>
      <w:r w:rsidR="007B0DDB" w:rsidRPr="00CE23E9">
        <w:rPr>
          <w:rFonts w:ascii="Book Antiqua" w:hAnsi="Book Antiqua" w:cs="Times New Roman"/>
          <w:vertAlign w:val="superscript"/>
        </w:rPr>
        <w:t>]</w:t>
      </w:r>
      <w:r w:rsidRPr="00CE23E9">
        <w:rPr>
          <w:rFonts w:ascii="Book Antiqua" w:hAnsi="Book Antiqua" w:cs="Times New Roman"/>
        </w:rPr>
        <w:t>.</w:t>
      </w:r>
      <w:r w:rsidR="00D670C4" w:rsidRPr="00CE23E9">
        <w:rPr>
          <w:rFonts w:ascii="Book Antiqua" w:hAnsi="Book Antiqua" w:cs="Times New Roman"/>
          <w:vertAlign w:val="superscript"/>
        </w:rPr>
        <w:t xml:space="preserve"> </w:t>
      </w:r>
      <w:r w:rsidRPr="00CE23E9">
        <w:rPr>
          <w:rFonts w:ascii="Book Antiqua" w:hAnsi="Book Antiqua" w:cs="Times New Roman"/>
        </w:rPr>
        <w:t>Numerous clinical trials have detailed the effectiveness and reduced morbidity associated with sentinel lymph node dissection in breast cancer patients in both the primary surgical setting and following neoadjuvant therapy.</w:t>
      </w:r>
      <w:r w:rsidR="00CE23E9">
        <w:rPr>
          <w:rFonts w:ascii="Book Antiqua" w:hAnsi="Book Antiqua" w:cs="Times New Roman"/>
        </w:rPr>
        <w:t xml:space="preserve"> </w:t>
      </w:r>
      <w:r w:rsidRPr="00CE23E9">
        <w:rPr>
          <w:rFonts w:ascii="Book Antiqua" w:hAnsi="Book Antiqua" w:cs="Times New Roman"/>
        </w:rPr>
        <w:t>Current</w:t>
      </w:r>
      <w:r w:rsidR="007337D7" w:rsidRPr="00CE23E9">
        <w:rPr>
          <w:rFonts w:ascii="Book Antiqua" w:hAnsi="Book Antiqua" w:cs="Times New Roman"/>
        </w:rPr>
        <w:t xml:space="preserve"> American Society of Clinical Oncology</w:t>
      </w:r>
      <w:r w:rsidR="00DB7EF1" w:rsidRPr="00CE23E9">
        <w:rPr>
          <w:rFonts w:ascii="Book Antiqua" w:hAnsi="Book Antiqua" w:cs="Times New Roman"/>
        </w:rPr>
        <w:t xml:space="preserve"> </w:t>
      </w:r>
      <w:r w:rsidR="007337D7" w:rsidRPr="00CE23E9">
        <w:rPr>
          <w:rFonts w:ascii="Book Antiqua" w:hAnsi="Book Antiqua" w:cs="Times New Roman"/>
        </w:rPr>
        <w:t xml:space="preserve">(ASCO) </w:t>
      </w:r>
      <w:r w:rsidRPr="00CE23E9">
        <w:rPr>
          <w:rFonts w:ascii="Book Antiqua" w:hAnsi="Book Antiqua" w:cs="Times New Roman"/>
        </w:rPr>
        <w:t>guidelines recommends sentinel lymph node</w:t>
      </w:r>
      <w:r w:rsidR="00FC545E" w:rsidRPr="00CE23E9">
        <w:rPr>
          <w:rFonts w:ascii="Book Antiqua" w:hAnsi="Book Antiqua" w:cs="Times New Roman"/>
        </w:rPr>
        <w:t xml:space="preserve"> mapping as standard of care in</w:t>
      </w:r>
      <w:r w:rsidRPr="00CE23E9">
        <w:rPr>
          <w:rFonts w:ascii="Book Antiqua" w:hAnsi="Book Antiqua" w:cs="Times New Roman"/>
        </w:rPr>
        <w:t xml:space="preserve"> breast cancer</w:t>
      </w:r>
      <w:r w:rsidR="007B0DDB" w:rsidRPr="00CE23E9">
        <w:rPr>
          <w:rFonts w:ascii="Book Antiqua" w:hAnsi="Book Antiqua" w:cs="Times New Roman"/>
          <w:vertAlign w:val="superscript"/>
        </w:rPr>
        <w:t>[</w:t>
      </w:r>
      <w:r w:rsidR="007B0DDB" w:rsidRPr="00CE23E9">
        <w:rPr>
          <w:rFonts w:ascii="Book Antiqua" w:hAnsi="Book Antiqua" w:cs="Times New Roman"/>
        </w:rPr>
        <w:fldChar w:fldCharType="begin" w:fldLock="1"/>
      </w:r>
      <w:r w:rsidR="007B0DDB" w:rsidRPr="00CE23E9">
        <w:rPr>
          <w:rFonts w:ascii="Book Antiqua" w:hAnsi="Book Antiqua" w:cs="Times New Roman"/>
        </w:rPr>
        <w:instrText>ADDIN CSL_CITATION { "citationItems" : [ { "id" : "ITEM-1", "itemData" : { "DOI" : "10.1200/JCO.2005.08.001", "author" : [ { "dropping-particle" : "", "family" : "Lyman", "given" : "GH", "non-dropping-particle" : "", "parse-names" : false, "suffix" : "" }, { "dropping-particle" : "", "family" : "Giuliano", "given" : "AE", "non-dropping-particle" : "", "parse-names" : false, "suffix" : "" } ], "container-title" : "\u2026 of clinical oncology", "id" : "ITEM-1", "issue" : "30", "issued" : { "date-parts" : [ [ "2005" ] ] }, "page" : "7703-7720", "title" : "American Society of Clinical Oncology guideline recommendations for sentinel lymph node biopsy in early-stage breast cancer", "type" : "article-journal", "volume" : "23" }, "uris" : [ "http://www.mendeley.com/documents/?uuid=d725e676-0057-4d85-8fb3-59533be2c2d6" ] } ], "mendeley" : { "formattedCitation" : "&lt;sup&gt;10&lt;/sup&gt;", "plainTextFormattedCitation" : "10", "previouslyFormattedCitation" : "&lt;sup&gt;10&lt;/sup&gt;" }, "properties" : { "noteIndex" : 0 }, "schema" : "https://github.com/citation-style-language/schema/raw/master/csl-citation.json" }</w:instrText>
      </w:r>
      <w:r w:rsidR="007B0DDB" w:rsidRPr="00CE23E9">
        <w:rPr>
          <w:rFonts w:ascii="Book Antiqua" w:hAnsi="Book Antiqua" w:cs="Times New Roman"/>
        </w:rPr>
        <w:fldChar w:fldCharType="separate"/>
      </w:r>
      <w:r w:rsidR="007B0DDB" w:rsidRPr="00CE23E9">
        <w:rPr>
          <w:rFonts w:ascii="Book Antiqua" w:hAnsi="Book Antiqua" w:cs="Times New Roman"/>
          <w:noProof/>
          <w:vertAlign w:val="superscript"/>
        </w:rPr>
        <w:t>10</w:t>
      </w:r>
      <w:r w:rsidR="007B0DDB" w:rsidRPr="00CE23E9">
        <w:rPr>
          <w:rFonts w:ascii="Book Antiqua" w:hAnsi="Book Antiqua" w:cs="Times New Roman"/>
        </w:rPr>
        <w:fldChar w:fldCharType="end"/>
      </w:r>
      <w:r w:rsidR="007B0DDB" w:rsidRPr="00CE23E9">
        <w:rPr>
          <w:rFonts w:ascii="Book Antiqua" w:hAnsi="Book Antiqua" w:cs="Times New Roman"/>
          <w:vertAlign w:val="superscript"/>
        </w:rPr>
        <w:t>]</w:t>
      </w:r>
      <w:r w:rsidRPr="00CE23E9">
        <w:rPr>
          <w:rFonts w:ascii="Book Antiqua" w:hAnsi="Book Antiqua" w:cs="Times New Roman"/>
        </w:rPr>
        <w:t xml:space="preserve">. </w:t>
      </w:r>
    </w:p>
    <w:p w14:paraId="3BECF82C" w14:textId="5E82904B" w:rsidR="00A163AF" w:rsidRPr="00CE23E9" w:rsidRDefault="00A163AF" w:rsidP="007B0DDB">
      <w:pPr>
        <w:widowControl w:val="0"/>
        <w:autoSpaceDE w:val="0"/>
        <w:autoSpaceDN w:val="0"/>
        <w:adjustRightInd w:val="0"/>
        <w:spacing w:line="360" w:lineRule="auto"/>
        <w:ind w:firstLineChars="100" w:firstLine="240"/>
        <w:contextualSpacing/>
        <w:jc w:val="both"/>
        <w:rPr>
          <w:rFonts w:ascii="Book Antiqua" w:hAnsi="Book Antiqua" w:cs="Times New Roman"/>
        </w:rPr>
      </w:pPr>
      <w:r w:rsidRPr="00CE23E9">
        <w:rPr>
          <w:rFonts w:ascii="Book Antiqua" w:hAnsi="Book Antiqua" w:cs="Times New Roman"/>
        </w:rPr>
        <w:t>Sentinel node mapping in vulvar cancer is a more contemporary topic with evolving literature</w:t>
      </w:r>
      <w:r w:rsidR="00DA1DB8" w:rsidRPr="00CE23E9">
        <w:rPr>
          <w:rFonts w:ascii="Book Antiqua" w:hAnsi="Book Antiqua" w:cs="Times New Roman"/>
        </w:rPr>
        <w:t>, and has paralleled some advances in penile carcinoma lymphatic mapping</w:t>
      </w:r>
      <w:r w:rsidRPr="00CE23E9">
        <w:rPr>
          <w:rFonts w:ascii="Book Antiqua" w:hAnsi="Book Antiqua" w:cs="Times New Roman"/>
        </w:rPr>
        <w:t>.</w:t>
      </w:r>
      <w:r w:rsidR="00CE23E9">
        <w:rPr>
          <w:rFonts w:ascii="Book Antiqua" w:hAnsi="Book Antiqua" w:cs="Times New Roman"/>
        </w:rPr>
        <w:t xml:space="preserve"> </w:t>
      </w:r>
      <w:r w:rsidRPr="00CE23E9">
        <w:rPr>
          <w:rFonts w:ascii="Book Antiqua" w:hAnsi="Book Antiqua" w:cs="Times New Roman"/>
        </w:rPr>
        <w:t>GROINS-V, an observational study, followed 403 patients with primary vulvar tumors less than 4 cm treated with sentinel node mapping.</w:t>
      </w:r>
      <w:r w:rsidR="00CE23E9">
        <w:rPr>
          <w:rFonts w:ascii="Book Antiqua" w:hAnsi="Book Antiqua" w:cs="Times New Roman"/>
        </w:rPr>
        <w:t xml:space="preserve"> </w:t>
      </w:r>
      <w:r w:rsidRPr="00CE23E9">
        <w:rPr>
          <w:rFonts w:ascii="Book Antiqua" w:hAnsi="Book Antiqua" w:cs="Times New Roman"/>
        </w:rPr>
        <w:t>8 patients had groin recurrence with a false negative rate of 5.9% and a false negative predictive value of 2.9%</w:t>
      </w:r>
      <w:r w:rsidR="007B0DDB" w:rsidRPr="00CE23E9">
        <w:rPr>
          <w:rFonts w:ascii="Book Antiqua" w:hAnsi="Book Antiqua" w:cs="Times New Roman"/>
          <w:vertAlign w:val="superscript"/>
        </w:rPr>
        <w:t>[</w:t>
      </w:r>
      <w:r w:rsidR="007B0DDB" w:rsidRPr="00CE23E9">
        <w:rPr>
          <w:rFonts w:ascii="Book Antiqua" w:hAnsi="Book Antiqua" w:cs="Times New Roman"/>
        </w:rPr>
        <w:fldChar w:fldCharType="begin" w:fldLock="1"/>
      </w:r>
      <w:r w:rsidR="007B0DDB" w:rsidRPr="00CE23E9">
        <w:rPr>
          <w:rFonts w:ascii="Book Antiqua" w:hAnsi="Book Antiqua" w:cs="Times New Roman"/>
        </w:rPr>
        <w:instrText>ADDIN CSL_CITATION { "citationItems" : [ { "id" : "ITEM-1", "itemData" : { "DOI" : "10.1200/JCO.2007.14.0566", "ISSN" : "1527-7755", "PMID" : "18281661", "abstract" : "PURPOSE: To investigate the safety and clinical utility of the sentinel node procedure in early-stage vulvar cancer patients.\n\nPATIENTS AND METHODS: A multicenter observational study on sentinel node detection using radioactive tracer and blue dye was performed in patients with T1/2 (&lt; 4 cm) squamous cell cancer of the vulva. When the sentinel node was found to be negative at pathologic ultrastaging, inguinofemoral lymphadenectomy was omitted, and the patient was observed with follow-up for 2 years at intervals of every 2 months. Stopping rules were defined for the occurrence of groin recurrences.\n\nRESULTS: From March 2000 until June 2006, a sentinel node procedure was performed in 623 groins of 403 assessable patients. In 259 patients with unifocal vulvar disease and a negative sentinel node (median follow-up time, 35 months), six groin recurrences were diagnosed (2.3%; 95% CI, 0.6% to 5%), and 3-year survival rate was 97% (95% CI, 91% to 99%). Short-term morbidity was decreased in patients after sentinel node dissection only when compared with patients with a positive sentinel node who underwent inguinofemoral lymphadenectomy (wound breakdown in groin: 11.7% v 34.0%, respectively; P &lt; .0001; and cellulitis: 4.5% v 21.3%, respectively; P &lt; .0001). Long-term morbidity also was less frequently observed after removal of only the sentinel node compared with sentinel node removal and inguinofemoral lymphadenectomy (recurrent erysipelas: 0.4% v 16.2%, respectively; P &lt; .0001; and lymphedema of the legs: 1.9% v 25.2%, respectively; P &lt; .0001).\n\nCONCLUSION: In early-stage vulvar cancer patients with a negative sentinel node, the groin recurrence rate is low, survival is excellent, and treatment-related morbidity is minimal. We suggest that sentinel node dissection, performed by a quality-controlled multidisciplinary team, should be part of the standard treatment in selected patients with early-stage vulvar cancer.", "author" : [ { "dropping-particle" : "", "family" : "Zee", "given" : "Ate G J", "non-dropping-particle" : "Van der", "parse-names" : false, "suffix" : "" }, { "dropping-particle" : "", "family" : "Oonk", "given" : "Maaike H", "non-dropping-particle" : "", "parse-names" : false, "suffix" : "" }, { "dropping-particle" : "", "family" : "Hullu", "given" : "Joanne a", "non-dropping-particle" : "De", "parse-names" : false, "suffix" : "" }, { "dropping-particle" : "", "family" : "Ansink", "given" : "Anca C", "non-dropping-particle" : "", "parse-names" : false, "suffix" : "" }, { "dropping-particle" : "", "family" : "Vergote", "given" : "Ignace", "non-dropping-particle" : "", "parse-names" : false, "suffix" : "" }, { "dropping-particle" : "", "family" : "Verheijen", "given" : "Ren\u00e9 H", "non-dropping-particle" : "", "parse-names" : false, "suffix" : "" }, { "dropping-particle" : "", "family" : "Maggioni", "given" : "Angelo", "non-dropping-particle" : "", "parse-names" : false, "suffix" : "" }, { "dropping-particle" : "", "family" : "Gaarenstroom", "given" : "Katja N", "non-dropping-particle" : "", "parse-names" : false, "suffix" : "" }, { "dropping-particle" : "", "family" : "Baldwin", "given" : "Peter J", "non-dropping-particle" : "", "parse-names" : false, "suffix" : "" }, { "dropping-particle" : "", "family" : "Dorst", "given" : "Eleonore B", "non-dropping-particle" : "Van", "parse-names" : false, "suffix" : "" }, { "dropping-particle" : "", "family" : "Velden", "given" : "Jacobus", "non-dropping-particle" : "Van der", "parse-names" : false, "suffix" : "" }, { "dropping-particle" : "", "family" : "Hermans", "given" : "Ralph H", "non-dropping-particle" : "", "parse-names" : false, "suffix" : "" }, { "dropping-particle" : "", "family" : "Putten", "given" : "Hans", "non-dropping-particle" : "van der", "parse-names" : false, "suffix" : "" }, { "dropping-particle" : "", "family" : "Drouin", "given" : "Pierre", "non-dropping-particle" : "", "parse-names" : false, "suffix" : "" }, { "dropping-particle" : "", "family" : "Schneider", "given" : "Achim", "non-dropping-particle" : "", "parse-names" : false, "suffix" : "" }, { "dropping-particle" : "", "family" : "Sluiter", "given" : "Wim J", "non-dropping-particle" : "", "parse-names" : false, "suffix" : "" } ], "container-title" : "Journal of clinical oncology : official journal of the American Society of Clinical Oncology", "id" : "ITEM-1", "issue" : "6", "issued" : { "date-parts" : [ [ "2008", "2", "20" ] ] }, "page" : "884-9", "title" : "Sentinel node dissection is safe in the treatment of early-stage vulvar cancer.", "type" : "article-journal", "volume" : "26" }, "uris" : [ "http://www.mendeley.com/documents/?uuid=06867cbd-aa0a-4a26-9090-6a7a62544b79" ] } ], "mendeley" : { "formattedCitation" : "&lt;sup&gt;11&lt;/sup&gt;", "plainTextFormattedCitation" : "11", "previouslyFormattedCitation" : "&lt;sup&gt;11&lt;/sup&gt;" }, "properties" : { "noteIndex" : 0 }, "schema" : "https://github.com/citation-style-language/schema/raw/master/csl-citation.json" }</w:instrText>
      </w:r>
      <w:r w:rsidR="007B0DDB" w:rsidRPr="00CE23E9">
        <w:rPr>
          <w:rFonts w:ascii="Book Antiqua" w:hAnsi="Book Antiqua" w:cs="Times New Roman"/>
        </w:rPr>
        <w:fldChar w:fldCharType="separate"/>
      </w:r>
      <w:r w:rsidR="007B0DDB" w:rsidRPr="00CE23E9">
        <w:rPr>
          <w:rFonts w:ascii="Book Antiqua" w:hAnsi="Book Antiqua" w:cs="Times New Roman"/>
          <w:noProof/>
          <w:vertAlign w:val="superscript"/>
        </w:rPr>
        <w:t>11</w:t>
      </w:r>
      <w:r w:rsidR="007B0DDB" w:rsidRPr="00CE23E9">
        <w:rPr>
          <w:rFonts w:ascii="Book Antiqua" w:hAnsi="Book Antiqua" w:cs="Times New Roman"/>
        </w:rPr>
        <w:fldChar w:fldCharType="end"/>
      </w:r>
      <w:r w:rsidR="007B0DDB" w:rsidRPr="00CE23E9">
        <w:rPr>
          <w:rFonts w:ascii="Book Antiqua" w:hAnsi="Book Antiqua" w:cs="Times New Roman"/>
          <w:vertAlign w:val="superscript"/>
        </w:rPr>
        <w:t>]</w:t>
      </w:r>
      <w:r w:rsidRPr="00CE23E9">
        <w:rPr>
          <w:rFonts w:ascii="Book Antiqua" w:hAnsi="Book Antiqua" w:cs="Times New Roman"/>
        </w:rPr>
        <w:t>. Similar results were replicated in GOG protocol 173</w:t>
      </w:r>
      <w:r w:rsidR="00454FA0" w:rsidRPr="00CE23E9">
        <w:rPr>
          <w:rFonts w:ascii="Book Antiqua" w:hAnsi="Book Antiqua" w:cs="Times New Roman"/>
          <w:vertAlign w:val="superscript"/>
        </w:rPr>
        <w:t>[</w:t>
      </w:r>
      <w:r w:rsidR="001D7B82" w:rsidRPr="00CE23E9">
        <w:rPr>
          <w:rFonts w:ascii="Book Antiqua" w:hAnsi="Book Antiqua" w:cs="Times New Roman"/>
        </w:rPr>
        <w:fldChar w:fldCharType="begin" w:fldLock="1"/>
      </w:r>
      <w:r w:rsidR="007E4207" w:rsidRPr="00CE23E9">
        <w:rPr>
          <w:rFonts w:ascii="Book Antiqua" w:hAnsi="Book Antiqua" w:cs="Times New Roman"/>
        </w:rPr>
        <w:instrText>ADDIN CSL_CITATION { "citationItems" : [ { "id" : "ITEM-1", "itemData" : { "DOI" : "10.1006/gyno.2001.6374", "author" : [ { "dropping-particle" : "", "family" : "Levenback", "given" : "Charles", "non-dropping-particle" : "", "parse-names" : false, "suffix" : "" }, { "dropping-particle" : "", "family" : "Coleman", "given" : "Robert L", "non-dropping-particle" : "", "parse-names" : false, "suffix" : "" }, { "dropping-particle" : "", "family" : "Burke", "given" : "Thomas W", "non-dropping-particle" : "", "parse-names" : false, "suffix" : "" }, { "dropping-particle" : "", "family" : "Bodurka-bevers", "given" : "Diane", "non-dropping-particle" : "", "parse-names" : false, "suffix" : "" }, { "dropping-particle" : "", "family" : "Wolf", "given" : "Judith K", "non-dropping-particle" : "", "parse-names" : false, "suffix" : "" }, { "dropping-particle" : "", "family" : "D", "given" : "David M Gershenson M", "non-dropping-particle" : "", "parse-names" : false, "suffix" : "" } ], "id" : "ITEM-1", "issued" : { "date-parts" : [ [ "2001" ] ] }, "page" : "276-281", "title" : "Intraoperative Lymphatic Mapping and Sentinel Node Identification with Blue Dye in Patients with Vulvar Cancer", "type" : "article-journal", "volume" : "281" }, "uris" : [ "http://www.mendeley.com/documents/?uuid=3a6bcbc2-718b-4cce-af4e-948d6db05981" ] } ], "mendeley" : { "formattedCitation" : "&lt;sup&gt;12&lt;/sup&gt;", "plainTextFormattedCitation" : "12", "previouslyFormattedCitation" : "&lt;sup&gt;12&lt;/sup&gt;" }, "properties" : { "noteIndex" : 0 }, "schema" : "https://github.com/citation-style-language/schema/raw/master/csl-citation.json" }</w:instrText>
      </w:r>
      <w:r w:rsidR="001D7B82" w:rsidRPr="00CE23E9">
        <w:rPr>
          <w:rFonts w:ascii="Book Antiqua" w:hAnsi="Book Antiqua" w:cs="Times New Roman"/>
        </w:rPr>
        <w:fldChar w:fldCharType="separate"/>
      </w:r>
      <w:r w:rsidR="00180F20" w:rsidRPr="00CE23E9">
        <w:rPr>
          <w:rFonts w:ascii="Book Antiqua" w:hAnsi="Book Antiqua" w:cs="Times New Roman"/>
          <w:noProof/>
          <w:vertAlign w:val="superscript"/>
        </w:rPr>
        <w:t>12</w:t>
      </w:r>
      <w:r w:rsidR="001D7B82" w:rsidRPr="00CE23E9">
        <w:rPr>
          <w:rFonts w:ascii="Book Antiqua" w:hAnsi="Book Antiqua" w:cs="Times New Roman"/>
        </w:rPr>
        <w:fldChar w:fldCharType="end"/>
      </w:r>
      <w:r w:rsidR="00454FA0" w:rsidRPr="00CE23E9">
        <w:rPr>
          <w:rFonts w:ascii="Book Antiqua" w:hAnsi="Book Antiqua" w:cs="Times New Roman"/>
          <w:vertAlign w:val="superscript"/>
        </w:rPr>
        <w:t>]</w:t>
      </w:r>
      <w:r w:rsidRPr="00CE23E9">
        <w:rPr>
          <w:rFonts w:ascii="Book Antiqua" w:hAnsi="Book Antiqua" w:cs="Times New Roman"/>
        </w:rPr>
        <w:t>, a phase 3 multi-institutional study of intraoperative lymphatic mapping in patients with invasive squamous cell carcinoma of the vulva.</w:t>
      </w:r>
      <w:r w:rsidR="00CE23E9">
        <w:rPr>
          <w:rFonts w:ascii="Book Antiqua" w:hAnsi="Book Antiqua" w:cs="Times New Roman"/>
        </w:rPr>
        <w:t xml:space="preserve"> </w:t>
      </w:r>
      <w:r w:rsidRPr="00CE23E9">
        <w:rPr>
          <w:rFonts w:ascii="Book Antiqua" w:hAnsi="Book Antiqua" w:cs="Times New Roman"/>
        </w:rPr>
        <w:t>Inclusion criteria included depth of invasion</w:t>
      </w:r>
      <w:r w:rsidR="00CE23E9">
        <w:rPr>
          <w:rFonts w:ascii="Book Antiqua" w:hAnsi="Book Antiqua" w:cs="Times New Roman"/>
        </w:rPr>
        <w:t xml:space="preserve"> </w:t>
      </w:r>
      <w:r w:rsidRPr="00CE23E9">
        <w:rPr>
          <w:rFonts w:ascii="Book Antiqua" w:hAnsi="Book Antiqua" w:cs="Times New Roman"/>
        </w:rPr>
        <w:t>&gt;</w:t>
      </w:r>
      <w:r w:rsidR="007B0DDB">
        <w:rPr>
          <w:rFonts w:ascii="Book Antiqua" w:eastAsia="宋体" w:hAnsi="Book Antiqua" w:cs="Times New Roman" w:hint="eastAsia"/>
          <w:lang w:eastAsia="zh-CN"/>
        </w:rPr>
        <w:t xml:space="preserve"> </w:t>
      </w:r>
      <w:r w:rsidRPr="00CE23E9">
        <w:rPr>
          <w:rFonts w:ascii="Book Antiqua" w:hAnsi="Book Antiqua" w:cs="Times New Roman"/>
        </w:rPr>
        <w:t>1 mm and primary tumor size 2-6 cm. 452 patients underwent sentinel node mapping with 418 patients having a sentinel node identified.</w:t>
      </w:r>
      <w:r w:rsidR="00CE23E9">
        <w:rPr>
          <w:rFonts w:ascii="Book Antiqua" w:hAnsi="Book Antiqua" w:cs="Times New Roman"/>
        </w:rPr>
        <w:t xml:space="preserve"> </w:t>
      </w:r>
      <w:r w:rsidRPr="00CE23E9">
        <w:rPr>
          <w:rFonts w:ascii="Book Antiqua" w:hAnsi="Book Antiqua" w:cs="Times New Roman"/>
        </w:rPr>
        <w:t>11 (8.3%) patients with negative sentinel lymph nodes had groin recurrence.</w:t>
      </w:r>
      <w:r w:rsidR="00CE23E9">
        <w:rPr>
          <w:rFonts w:ascii="Book Antiqua" w:hAnsi="Book Antiqua" w:cs="Times New Roman"/>
        </w:rPr>
        <w:t xml:space="preserve"> </w:t>
      </w:r>
      <w:r w:rsidRPr="00CE23E9">
        <w:rPr>
          <w:rFonts w:ascii="Book Antiqua" w:hAnsi="Book Antiqua" w:cs="Times New Roman"/>
        </w:rPr>
        <w:t>The false negative rate in primary lesions &lt; 4 cm was 2%, but with lesions &gt; 4</w:t>
      </w:r>
      <w:r w:rsidR="00CE1A01" w:rsidRPr="00CE23E9">
        <w:rPr>
          <w:rFonts w:ascii="Book Antiqua" w:hAnsi="Book Antiqua" w:cs="Times New Roman"/>
        </w:rPr>
        <w:t xml:space="preserve"> </w:t>
      </w:r>
      <w:r w:rsidRPr="00CE23E9">
        <w:rPr>
          <w:rFonts w:ascii="Book Antiqua" w:hAnsi="Book Antiqua" w:cs="Times New Roman"/>
        </w:rPr>
        <w:t>cm the false negative rate was 4%</w:t>
      </w:r>
      <w:r w:rsidR="007B0DDB" w:rsidRPr="00CE23E9">
        <w:rPr>
          <w:rFonts w:ascii="Book Antiqua" w:hAnsi="Book Antiqua" w:cs="Times New Roman"/>
          <w:vertAlign w:val="superscript"/>
        </w:rPr>
        <w:t>[</w:t>
      </w:r>
      <w:r w:rsidR="007B0DDB" w:rsidRPr="00CE23E9">
        <w:rPr>
          <w:rFonts w:ascii="Book Antiqua" w:hAnsi="Book Antiqua" w:cs="Times New Roman"/>
        </w:rPr>
        <w:fldChar w:fldCharType="begin" w:fldLock="1"/>
      </w:r>
      <w:r w:rsidR="007B0DDB" w:rsidRPr="00CE23E9">
        <w:rPr>
          <w:rFonts w:ascii="Book Antiqua" w:hAnsi="Book Antiqua" w:cs="Times New Roman"/>
        </w:rPr>
        <w:instrText>ADDIN CSL_CITATION { "citationItems" : [ { "id" : "ITEM-1", "itemData" : { "DOI" : "10.1200/JCO.2007.14.0566", "ISSN" : "1527-7755", "PMID" : "18281661", "abstract" : "PURPOSE: To investigate the safety and clinical utility of the sentinel node procedure in early-stage vulvar cancer patients.\n\nPATIENTS AND METHODS: A multicenter observational study on sentinel node detection using radioactive tracer and blue dye was performed in patients with T1/2 (&lt; 4 cm) squamous cell cancer of the vulva. When the sentinel node was found to be negative at pathologic ultrastaging, inguinofemoral lymphadenectomy was omitted, and the patient was observed with follow-up for 2 years at intervals of every 2 months. Stopping rules were defined for the occurrence of groin recurrences.\n\nRESULTS: From March 2000 until June 2006, a sentinel node procedure was performed in 623 groins of 403 assessable patients. In 259 patients with unifocal vulvar disease and a negative sentinel node (median follow-up time, 35 months), six groin recurrences were diagnosed (2.3%; 95% CI, 0.6% to 5%), and 3-year survival rate was 97% (95% CI, 91% to 99%). Short-term morbidity was decreased in patients after sentinel node dissection only when compared with patients with a positive sentinel node who underwent inguinofemoral lymphadenectomy (wound breakdown in groin: 11.7% v 34.0%, respectively; P &lt; .0001; and cellulitis: 4.5% v 21.3%, respectively; P &lt; .0001). Long-term morbidity also was less frequently observed after removal of only the sentinel node compared with sentinel node removal and inguinofemoral lymphadenectomy (recurrent erysipelas: 0.4% v 16.2%, respectively; P &lt; .0001; and lymphedema of the legs: 1.9% v 25.2%, respectively; P &lt; .0001).\n\nCONCLUSION: In early-stage vulvar cancer patients with a negative sentinel node, the groin recurrence rate is low, survival is excellent, and treatment-related morbidity is minimal. We suggest that sentinel node dissection, performed by a quality-controlled multidisciplinary team, should be part of the standard treatment in selected patients with early-stage vulvar cancer.", "author" : [ { "dropping-particle" : "", "family" : "Zee", "given" : "Ate G J", "non-dropping-particle" : "Van der", "parse-names" : false, "suffix" : "" }, { "dropping-particle" : "", "family" : "Oonk", "given" : "Maaike H", "non-dropping-particle" : "", "parse-names" : false, "suffix" : "" }, { "dropping-particle" : "", "family" : "Hullu", "given" : "Joanne a", "non-dropping-particle" : "De", "parse-names" : false, "suffix" : "" }, { "dropping-particle" : "", "family" : "Ansink", "given" : "Anca C", "non-dropping-particle" : "", "parse-names" : false, "suffix" : "" }, { "dropping-particle" : "", "family" : "Vergote", "given" : "Ignace", "non-dropping-particle" : "", "parse-names" : false, "suffix" : "" }, { "dropping-particle" : "", "family" : "Verheijen", "given" : "Ren\u00e9 H", "non-dropping-particle" : "", "parse-names" : false, "suffix" : "" }, { "dropping-particle" : "", "family" : "Maggioni", "given" : "Angelo", "non-dropping-particle" : "", "parse-names" : false, "suffix" : "" }, { "dropping-particle" : "", "family" : "Gaarenstroom", "given" : "Katja N", "non-dropping-particle" : "", "parse-names" : false, "suffix" : "" }, { "dropping-particle" : "", "family" : "Baldwin", "given" : "Peter J", "non-dropping-particle" : "", "parse-names" : false, "suffix" : "" }, { "dropping-particle" : "", "family" : "Dorst", "given" : "Eleonore B", "non-dropping-particle" : "Van", "parse-names" : false, "suffix" : "" }, { "dropping-particle" : "", "family" : "Velden", "given" : "Jacobus", "non-dropping-particle" : "Van der", "parse-names" : false, "suffix" : "" }, { "dropping-particle" : "", "family" : "Hermans", "given" : "Ralph H", "non-dropping-particle" : "", "parse-names" : false, "suffix" : "" }, { "dropping-particle" : "", "family" : "Putten", "given" : "Hans", "non-dropping-particle" : "van der", "parse-names" : false, "suffix" : "" }, { "dropping-particle" : "", "family" : "Drouin", "given" : "Pierre", "non-dropping-particle" : "", "parse-names" : false, "suffix" : "" }, { "dropping-particle" : "", "family" : "Schneider", "given" : "Achim", "non-dropping-particle" : "", "parse-names" : false, "suffix" : "" }, { "dropping-particle" : "", "family" : "Sluiter", "given" : "Wim J", "non-dropping-particle" : "", "parse-names" : false, "suffix" : "" } ], "container-title" : "Journal of clinical oncology : official journal of the American Society of Clinical Oncology", "id" : "ITEM-1", "issue" : "6", "issued" : { "date-parts" : [ [ "2008", "2", "20" ] ] }, "page" : "884-9", "title" : "Sentinel node dissection is safe in the treatment of early-stage vulvar cancer.", "type" : "article-journal", "volume" : "26" }, "uris" : [ "http://www.mendeley.com/documents/?uuid=06867cbd-aa0a-4a26-9090-6a7a62544b79" ] } ], "mendeley" : { "formattedCitation" : "&lt;sup&gt;11&lt;/sup&gt;", "plainTextFormattedCitation" : "11", "previouslyFormattedCitation" : "&lt;sup&gt;11&lt;/sup&gt;" }, "properties" : { "noteIndex" : 0 }, "schema" : "https://github.com/citation-style-language/schema/raw/master/csl-citation.json" }</w:instrText>
      </w:r>
      <w:r w:rsidR="007B0DDB" w:rsidRPr="00CE23E9">
        <w:rPr>
          <w:rFonts w:ascii="Book Antiqua" w:hAnsi="Book Antiqua" w:cs="Times New Roman"/>
        </w:rPr>
        <w:fldChar w:fldCharType="separate"/>
      </w:r>
      <w:r w:rsidR="007B0DDB" w:rsidRPr="00CE23E9">
        <w:rPr>
          <w:rFonts w:ascii="Book Antiqua" w:hAnsi="Book Antiqua" w:cs="Times New Roman"/>
          <w:noProof/>
          <w:vertAlign w:val="superscript"/>
        </w:rPr>
        <w:t>11</w:t>
      </w:r>
      <w:r w:rsidR="007B0DDB" w:rsidRPr="00CE23E9">
        <w:rPr>
          <w:rFonts w:ascii="Book Antiqua" w:hAnsi="Book Antiqua" w:cs="Times New Roman"/>
        </w:rPr>
        <w:fldChar w:fldCharType="end"/>
      </w:r>
      <w:r w:rsidR="007B0DDB" w:rsidRPr="00CE23E9">
        <w:rPr>
          <w:rFonts w:ascii="Book Antiqua" w:hAnsi="Book Antiqua" w:cs="Times New Roman"/>
          <w:vertAlign w:val="superscript"/>
        </w:rPr>
        <w:t>]</w:t>
      </w:r>
      <w:r w:rsidRPr="00CE23E9">
        <w:rPr>
          <w:rFonts w:ascii="Book Antiqua" w:hAnsi="Book Antiqua" w:cs="Times New Roman"/>
        </w:rPr>
        <w:t>. It is important to note that all patients in GOG protocol 173 underwent comprehensive LND after sentinel LND regardless of i</w:t>
      </w:r>
      <w:r w:rsidR="00FC545E" w:rsidRPr="00CE23E9">
        <w:rPr>
          <w:rFonts w:ascii="Book Antiqua" w:hAnsi="Book Antiqua" w:cs="Times New Roman"/>
        </w:rPr>
        <w:t>t</w:t>
      </w:r>
      <w:r w:rsidRPr="00CE23E9">
        <w:rPr>
          <w:rFonts w:ascii="Book Antiqua" w:hAnsi="Book Antiqua" w:cs="Times New Roman"/>
        </w:rPr>
        <w:t>s status.</w:t>
      </w:r>
      <w:r w:rsidR="00CE23E9">
        <w:rPr>
          <w:rFonts w:ascii="Book Antiqua" w:hAnsi="Book Antiqua" w:cs="Times New Roman"/>
        </w:rPr>
        <w:t xml:space="preserve"> </w:t>
      </w:r>
      <w:r w:rsidRPr="00CE23E9">
        <w:rPr>
          <w:rFonts w:ascii="Book Antiqua" w:hAnsi="Book Antiqua" w:cs="Times New Roman"/>
        </w:rPr>
        <w:t>GROINS-V also identified a statistically significant decrease in wound breakdown, cellulitis, and lymphedema</w:t>
      </w:r>
      <w:r w:rsidR="005B2C4A" w:rsidRPr="00CE23E9">
        <w:rPr>
          <w:rFonts w:ascii="Book Antiqua" w:hAnsi="Book Antiqua" w:cs="Times New Roman"/>
        </w:rPr>
        <w:t xml:space="preserve"> in patients undergoing sentinel lymph node mapping</w:t>
      </w:r>
      <w:r w:rsidRPr="00CE23E9">
        <w:rPr>
          <w:rFonts w:ascii="Book Antiqua" w:hAnsi="Book Antiqua" w:cs="Times New Roman"/>
        </w:rPr>
        <w:t>. Both studies provide evidence to support the incorporation of sentinel LND in the management of vulvar malignancies.</w:t>
      </w:r>
      <w:r w:rsidR="00CE23E9">
        <w:rPr>
          <w:rFonts w:ascii="Book Antiqua" w:hAnsi="Book Antiqua" w:cs="Times New Roman"/>
        </w:rPr>
        <w:t xml:space="preserve"> </w:t>
      </w:r>
    </w:p>
    <w:p w14:paraId="58D37BBC" w14:textId="34DED391" w:rsidR="00883D1D" w:rsidRPr="00CE23E9" w:rsidRDefault="00FC545E" w:rsidP="007B0DDB">
      <w:pPr>
        <w:widowControl w:val="0"/>
        <w:autoSpaceDE w:val="0"/>
        <w:autoSpaceDN w:val="0"/>
        <w:adjustRightInd w:val="0"/>
        <w:spacing w:line="360" w:lineRule="auto"/>
        <w:ind w:firstLineChars="100" w:firstLine="240"/>
        <w:contextualSpacing/>
        <w:jc w:val="both"/>
        <w:rPr>
          <w:rFonts w:ascii="Book Antiqua" w:hAnsi="Book Antiqua" w:cs="Times New Roman"/>
        </w:rPr>
      </w:pPr>
      <w:r w:rsidRPr="00CE23E9">
        <w:rPr>
          <w:rFonts w:ascii="Book Antiqua" w:hAnsi="Book Antiqua" w:cs="Times New Roman"/>
        </w:rPr>
        <w:t>Our case utilized sentinel lymph node mapping at time of recurrence and precisely aided in the identification of the metastatic lymph nodes.</w:t>
      </w:r>
      <w:r w:rsidR="00CE23E9">
        <w:rPr>
          <w:rFonts w:ascii="Book Antiqua" w:hAnsi="Book Antiqua" w:cs="Times New Roman"/>
        </w:rPr>
        <w:t xml:space="preserve"> </w:t>
      </w:r>
      <w:r w:rsidRPr="00CE23E9">
        <w:rPr>
          <w:rFonts w:ascii="Book Antiqua" w:hAnsi="Book Antiqua" w:cs="Times New Roman"/>
        </w:rPr>
        <w:t xml:space="preserve">This technology was not </w:t>
      </w:r>
      <w:r w:rsidR="00DA1DB8" w:rsidRPr="00CE23E9">
        <w:rPr>
          <w:rFonts w:ascii="Book Antiqua" w:hAnsi="Book Antiqua" w:cs="Times New Roman"/>
        </w:rPr>
        <w:t>utilized</w:t>
      </w:r>
      <w:r w:rsidRPr="00CE23E9">
        <w:rPr>
          <w:rFonts w:ascii="Book Antiqua" w:hAnsi="Book Antiqua" w:cs="Times New Roman"/>
        </w:rPr>
        <w:t xml:space="preserve"> in the primary surgical management </w:t>
      </w:r>
      <w:r w:rsidR="00DA1DB8" w:rsidRPr="00CE23E9">
        <w:rPr>
          <w:rFonts w:ascii="Book Antiqua" w:hAnsi="Book Antiqua" w:cs="Times New Roman"/>
        </w:rPr>
        <w:t>due to uncertainties on how it would perform when the primary lesion was comprised of ectopic breast tissue</w:t>
      </w:r>
      <w:r w:rsidRPr="00CE23E9">
        <w:rPr>
          <w:rFonts w:ascii="Book Antiqua" w:hAnsi="Book Antiqua" w:cs="Times New Roman"/>
        </w:rPr>
        <w:t>.</w:t>
      </w:r>
      <w:r w:rsidR="00684CAD" w:rsidRPr="00CE23E9">
        <w:rPr>
          <w:rFonts w:ascii="Book Antiqua" w:hAnsi="Book Antiqua" w:cs="Times New Roman"/>
        </w:rPr>
        <w:t xml:space="preserve"> However, after failing to identify the PET </w:t>
      </w:r>
      <w:r w:rsidR="00884586" w:rsidRPr="00CE23E9">
        <w:rPr>
          <w:rFonts w:ascii="Book Antiqua" w:hAnsi="Book Antiqua" w:cs="Times New Roman"/>
        </w:rPr>
        <w:t>positive nodes with standard LND</w:t>
      </w:r>
      <w:r w:rsidR="00684CAD" w:rsidRPr="00CE23E9">
        <w:rPr>
          <w:rFonts w:ascii="Book Antiqua" w:hAnsi="Book Antiqua" w:cs="Times New Roman"/>
        </w:rPr>
        <w:t xml:space="preserve">, SLD was employed to identify and excise the lymph nodes. </w:t>
      </w:r>
    </w:p>
    <w:p w14:paraId="443EB104" w14:textId="250F1D70" w:rsidR="00883D1D" w:rsidRPr="00CE23E9" w:rsidRDefault="00883D1D" w:rsidP="00CE23E9">
      <w:pPr>
        <w:spacing w:line="360" w:lineRule="auto"/>
        <w:jc w:val="both"/>
        <w:rPr>
          <w:rFonts w:ascii="Book Antiqua" w:hAnsi="Book Antiqua" w:cs="Times New Roman"/>
        </w:rPr>
      </w:pPr>
      <w:r w:rsidRPr="00CE23E9">
        <w:rPr>
          <w:rFonts w:ascii="Book Antiqua" w:hAnsi="Book Antiqua" w:cs="Times New Roman"/>
        </w:rPr>
        <w:t>Primary breast cancer originating in the vulva is rare and management strategies stem from individual case reports or case series.</w:t>
      </w:r>
      <w:r w:rsidR="00CE23E9">
        <w:rPr>
          <w:rFonts w:ascii="Book Antiqua" w:hAnsi="Book Antiqua" w:cs="Times New Roman"/>
        </w:rPr>
        <w:t xml:space="preserve"> </w:t>
      </w:r>
      <w:r w:rsidRPr="00CE23E9">
        <w:rPr>
          <w:rFonts w:ascii="Book Antiqua" w:hAnsi="Book Antiqua" w:cs="Times New Roman"/>
        </w:rPr>
        <w:t>Current literature supports the use of sentinel lymph node mapping in vulvar cancer and we anticipate that future cases will utilize this p</w:t>
      </w:r>
      <w:r w:rsidR="00FC545E" w:rsidRPr="00CE23E9">
        <w:rPr>
          <w:rFonts w:ascii="Book Antiqua" w:hAnsi="Book Antiqua" w:cs="Times New Roman"/>
        </w:rPr>
        <w:t xml:space="preserve">ractice. </w:t>
      </w:r>
      <w:r w:rsidR="00884586" w:rsidRPr="00CE23E9">
        <w:rPr>
          <w:rFonts w:ascii="Book Antiqua" w:hAnsi="Book Antiqua" w:cs="Times New Roman"/>
        </w:rPr>
        <w:t>Bogani</w:t>
      </w:r>
      <w:r w:rsidR="00884586" w:rsidRPr="007B0DDB">
        <w:rPr>
          <w:rFonts w:ascii="Book Antiqua" w:hAnsi="Book Antiqua" w:cs="Times New Roman"/>
          <w:i/>
        </w:rPr>
        <w:t xml:space="preserve"> et al</w:t>
      </w:r>
      <w:r w:rsidR="00C027B1" w:rsidRPr="00CE23E9">
        <w:rPr>
          <w:rFonts w:ascii="Book Antiqua" w:hAnsi="Book Antiqua" w:cs="Times New Roman"/>
          <w:vertAlign w:val="superscript"/>
        </w:rPr>
        <w:t>[</w:t>
      </w:r>
      <w:r w:rsidR="001D7B82" w:rsidRPr="00CE23E9">
        <w:rPr>
          <w:rFonts w:ascii="Book Antiqua" w:hAnsi="Book Antiqua" w:cs="Times New Roman"/>
          <w:vertAlign w:val="superscript"/>
        </w:rPr>
        <w:fldChar w:fldCharType="begin" w:fldLock="1"/>
      </w:r>
      <w:r w:rsidR="007E4207" w:rsidRPr="00CE23E9">
        <w:rPr>
          <w:rFonts w:ascii="Book Antiqua" w:hAnsi="Book Antiqua" w:cs="Times New Roman"/>
          <w:vertAlign w:val="superscript"/>
        </w:rPr>
        <w:instrText>ADDIN CSL_CITATION { "citationItems" : [ { "id" : "ITEM-1", "itemData" : { "DOI" : "10.1097/DAD.0b013e31828484c0", "ISSN" : "1533-0311", "PMID" : "23518640", "abstract" : "Mammary-like vulvar carcinoma represents an extremely rare disease. Here, the authors report a case of mammary-like ductal carcinoma of the vulva. A 71-year-old woman affected by stage T2N1M0 mammary-like vulvar carcinoma underwent neoadjuvant chemotherapy, radical vulvectomy, and adjuvant antioestrogen hormone therapy. The patient is alive, 24 months after surgery, with no clinical and radiological evidence of disease. To provide a better insight in to the clinical approach for this rare disease, a review of the available literature was performed.", "author" : [ { "dropping-particle" : "", "family" : "Bogani", "given" : "Giorgio", "non-dropping-particle" : "", "parse-names" : false, "suffix" : "" }, { "dropping-particle" : "", "family" : "Uccella", "given" : "Stefano", "non-dropping-particle" : "", "parse-names" : false, "suffix" : "" }, { "dropping-particle" : "", "family" : "Cromi", "given" : "Antonella", "non-dropping-particle" : "", "parse-names" : false, "suffix" : "" }, { "dropping-particle" : "", "family" : "Casarin", "given" : "Jvan", "non-dropping-particle" : "", "parse-names" : false, "suffix" : "" }, { "dropping-particle" : "", "family" : "Donadello", "given" : "Nicoletta", "non-dropping-particle" : "", "parse-names" : false, "suffix" : "" }, { "dropping-particle" : "", "family" : "Ghezzi", "given" : "Fabio", "non-dropping-particle" : "", "parse-names" : false, "suffix" : "" } ], "container-title" : "The American Journal of dermatopathology", "id" : "ITEM-1", "issue" : "6", "issued" : { "date-parts" : [ [ "2013", "8" ] ] }, "page" : "685-7", "title" : "Primary mammary-like ductal carcinoma of the vulva: a case report and analysis of the literature.", "type" : "article-journal", "volume" : "35" }, "uris" : [ "http://www.mendeley.com/documents/?uuid=02d9ea49-7e34-4878-99c8-26e68dfb7697" ] } ], "mendeley" : { "formattedCitation" : "&lt;sup&gt;13&lt;/sup&gt;", "plainTextFormattedCitation" : "13", "previouslyFormattedCitation" : "&lt;sup&gt;13&lt;/sup&gt;" }, "properties" : { "noteIndex" : 0 }, "schema" : "https://github.com/citation-style-language/schema/raw/master/csl-citation.json" }</w:instrText>
      </w:r>
      <w:r w:rsidR="001D7B82" w:rsidRPr="00CE23E9">
        <w:rPr>
          <w:rFonts w:ascii="Book Antiqua" w:hAnsi="Book Antiqua" w:cs="Times New Roman"/>
          <w:vertAlign w:val="superscript"/>
        </w:rPr>
        <w:fldChar w:fldCharType="separate"/>
      </w:r>
      <w:r w:rsidR="00180F20" w:rsidRPr="00CE23E9">
        <w:rPr>
          <w:rFonts w:ascii="Book Antiqua" w:hAnsi="Book Antiqua" w:cs="Times New Roman"/>
          <w:noProof/>
          <w:vertAlign w:val="superscript"/>
        </w:rPr>
        <w:t>13</w:t>
      </w:r>
      <w:r w:rsidR="001D7B82" w:rsidRPr="00CE23E9">
        <w:rPr>
          <w:rFonts w:ascii="Book Antiqua" w:hAnsi="Book Antiqua" w:cs="Times New Roman"/>
          <w:vertAlign w:val="superscript"/>
        </w:rPr>
        <w:fldChar w:fldCharType="end"/>
      </w:r>
      <w:r w:rsidR="00C027B1" w:rsidRPr="00CE23E9">
        <w:rPr>
          <w:rFonts w:ascii="Book Antiqua" w:hAnsi="Book Antiqua" w:cs="Times New Roman"/>
          <w:vertAlign w:val="superscript"/>
        </w:rPr>
        <w:t>]</w:t>
      </w:r>
      <w:r w:rsidR="00884586" w:rsidRPr="00CE23E9">
        <w:rPr>
          <w:rFonts w:ascii="Book Antiqua" w:hAnsi="Book Antiqua" w:cs="Times New Roman"/>
        </w:rPr>
        <w:t xml:space="preserve"> as well as our case have been the only published literature to utilize</w:t>
      </w:r>
      <w:r w:rsidRPr="00CE23E9">
        <w:rPr>
          <w:rFonts w:ascii="Book Antiqua" w:hAnsi="Book Antiqua" w:cs="Times New Roman"/>
        </w:rPr>
        <w:t xml:space="preserve"> sentinel lymph node mapping after a previous LND.</w:t>
      </w:r>
      <w:r w:rsidR="00CE23E9">
        <w:rPr>
          <w:rFonts w:ascii="Book Antiqua" w:hAnsi="Book Antiqua" w:cs="Times New Roman"/>
        </w:rPr>
        <w:t xml:space="preserve"> </w:t>
      </w:r>
      <w:r w:rsidR="00994673" w:rsidRPr="00CE23E9">
        <w:rPr>
          <w:rFonts w:ascii="Book Antiqua" w:hAnsi="Book Antiqua" w:cs="Times New Roman"/>
        </w:rPr>
        <w:t>Both cases</w:t>
      </w:r>
      <w:r w:rsidR="00B6609F" w:rsidRPr="00CE23E9">
        <w:rPr>
          <w:rFonts w:ascii="Book Antiqua" w:hAnsi="Book Antiqua" w:cs="Times New Roman"/>
        </w:rPr>
        <w:t xml:space="preserve"> identified positive sentinel lymph nodes</w:t>
      </w:r>
      <w:r w:rsidR="00684CAD" w:rsidRPr="00CE23E9">
        <w:rPr>
          <w:rFonts w:ascii="Book Antiqua" w:hAnsi="Book Antiqua" w:cs="Times New Roman"/>
        </w:rPr>
        <w:t xml:space="preserve"> that were </w:t>
      </w:r>
      <w:r w:rsidR="00DA10A2" w:rsidRPr="00CE23E9">
        <w:rPr>
          <w:rFonts w:ascii="Book Antiqua" w:hAnsi="Book Antiqua" w:cs="Times New Roman"/>
        </w:rPr>
        <w:t>previously</w:t>
      </w:r>
      <w:r w:rsidR="00684CAD" w:rsidRPr="00CE23E9">
        <w:rPr>
          <w:rFonts w:ascii="Book Antiqua" w:hAnsi="Book Antiqua" w:cs="Times New Roman"/>
        </w:rPr>
        <w:t xml:space="preserve"> unable to have been resected</w:t>
      </w:r>
      <w:r w:rsidR="00B6609F" w:rsidRPr="00CE23E9">
        <w:rPr>
          <w:rFonts w:ascii="Book Antiqua" w:hAnsi="Book Antiqua" w:cs="Times New Roman"/>
        </w:rPr>
        <w:t xml:space="preserve">. </w:t>
      </w:r>
      <w:r w:rsidRPr="00CE23E9">
        <w:rPr>
          <w:rFonts w:ascii="Book Antiqua" w:hAnsi="Book Antiqua" w:cs="Times New Roman"/>
        </w:rPr>
        <w:t>These findings may support the up-front use of s</w:t>
      </w:r>
      <w:r w:rsidR="00684CAD" w:rsidRPr="00CE23E9">
        <w:rPr>
          <w:rFonts w:ascii="Book Antiqua" w:hAnsi="Book Antiqua" w:cs="Times New Roman"/>
        </w:rPr>
        <w:t>entinel lymph node localization.</w:t>
      </w:r>
    </w:p>
    <w:p w14:paraId="3419B880" w14:textId="4AC5664E" w:rsidR="00DA1DB8" w:rsidRPr="00CE23E9" w:rsidRDefault="00883D1D" w:rsidP="007B0DDB">
      <w:pPr>
        <w:spacing w:line="360" w:lineRule="auto"/>
        <w:ind w:firstLineChars="100" w:firstLine="240"/>
        <w:jc w:val="both"/>
        <w:rPr>
          <w:rFonts w:ascii="Book Antiqua" w:hAnsi="Book Antiqua" w:cs="Times New Roman"/>
        </w:rPr>
      </w:pPr>
      <w:r w:rsidRPr="00CE23E9">
        <w:rPr>
          <w:rFonts w:ascii="Book Antiqua" w:hAnsi="Book Antiqua" w:cs="Times New Roman"/>
        </w:rPr>
        <w:t>From our review of the literature there are several key concepts in managing this rare malignancy.</w:t>
      </w:r>
      <w:r w:rsidR="00CE23E9">
        <w:rPr>
          <w:rFonts w:ascii="Book Antiqua" w:hAnsi="Book Antiqua" w:cs="Times New Roman"/>
        </w:rPr>
        <w:t xml:space="preserve"> </w:t>
      </w:r>
      <w:r w:rsidRPr="00CE23E9">
        <w:rPr>
          <w:rFonts w:ascii="Book Antiqua" w:hAnsi="Book Antiqua" w:cs="Times New Roman"/>
        </w:rPr>
        <w:t>First, exclusion of a primary breast malignancy needs to be confirmed by pretreatment imaging and physical examination.</w:t>
      </w:r>
      <w:r w:rsidR="00CE23E9">
        <w:rPr>
          <w:rFonts w:ascii="Book Antiqua" w:hAnsi="Book Antiqua" w:cs="Times New Roman"/>
        </w:rPr>
        <w:t xml:space="preserve"> </w:t>
      </w:r>
      <w:r w:rsidRPr="00CE23E9">
        <w:rPr>
          <w:rFonts w:ascii="Book Antiqua" w:hAnsi="Book Antiqua" w:cs="Times New Roman"/>
        </w:rPr>
        <w:t xml:space="preserve">Next, </w:t>
      </w:r>
      <w:r w:rsidR="00884586" w:rsidRPr="00CE23E9">
        <w:rPr>
          <w:rFonts w:ascii="Book Antiqua" w:hAnsi="Book Antiqua" w:cs="Times New Roman"/>
        </w:rPr>
        <w:t>o</w:t>
      </w:r>
      <w:r w:rsidR="00884586" w:rsidRPr="00CE23E9">
        <w:rPr>
          <w:rFonts w:ascii="Book Antiqua" w:eastAsia="Times New Roman" w:hAnsi="Book Antiqua" w:cs="Times New Roman"/>
        </w:rPr>
        <w:t>ccurrence of positive nodes is high and can be difficu</w:t>
      </w:r>
      <w:r w:rsidR="001B6D70" w:rsidRPr="00CE23E9">
        <w:rPr>
          <w:rFonts w:ascii="Book Antiqua" w:eastAsia="Times New Roman" w:hAnsi="Book Antiqua" w:cs="Times New Roman"/>
        </w:rPr>
        <w:t>lt to locate; primar</w:t>
      </w:r>
      <w:r w:rsidR="00884586" w:rsidRPr="00CE23E9">
        <w:rPr>
          <w:rFonts w:ascii="Book Antiqua" w:eastAsia="Times New Roman" w:hAnsi="Book Antiqua" w:cs="Times New Roman"/>
        </w:rPr>
        <w:t>y surgical excision (radical vulvectomy) with sentinel lymph node dissection to help identify the senti</w:t>
      </w:r>
      <w:r w:rsidR="001B6D70" w:rsidRPr="00CE23E9">
        <w:rPr>
          <w:rFonts w:ascii="Book Antiqua" w:eastAsia="Times New Roman" w:hAnsi="Book Antiqua" w:cs="Times New Roman"/>
        </w:rPr>
        <w:t>nel lymph node should be considered</w:t>
      </w:r>
      <w:r w:rsidRPr="00CE23E9">
        <w:rPr>
          <w:rFonts w:ascii="Book Antiqua" w:hAnsi="Book Antiqua" w:cs="Times New Roman"/>
        </w:rPr>
        <w:t xml:space="preserve">. </w:t>
      </w:r>
    </w:p>
    <w:p w14:paraId="59C7DC5E" w14:textId="0FB7B9B7" w:rsidR="00883D1D" w:rsidRPr="00CE23E9" w:rsidRDefault="00DA1DB8" w:rsidP="007B0DDB">
      <w:pPr>
        <w:spacing w:line="360" w:lineRule="auto"/>
        <w:ind w:firstLineChars="100" w:firstLine="240"/>
        <w:jc w:val="both"/>
        <w:rPr>
          <w:rFonts w:ascii="Book Antiqua" w:hAnsi="Book Antiqua" w:cs="Times New Roman"/>
        </w:rPr>
      </w:pPr>
      <w:r w:rsidRPr="00CE23E9">
        <w:rPr>
          <w:rFonts w:ascii="Book Antiqua" w:hAnsi="Book Antiqua" w:cs="Times New Roman"/>
        </w:rPr>
        <w:t xml:space="preserve">Systemic </w:t>
      </w:r>
      <w:r w:rsidR="00883D1D" w:rsidRPr="00CE23E9">
        <w:rPr>
          <w:rFonts w:ascii="Book Antiqua" w:hAnsi="Book Antiqua" w:cs="Times New Roman"/>
        </w:rPr>
        <w:t xml:space="preserve">chemotherapy </w:t>
      </w:r>
      <w:r w:rsidRPr="00CE23E9">
        <w:rPr>
          <w:rFonts w:ascii="Book Antiqua" w:hAnsi="Book Antiqua" w:cs="Times New Roman"/>
        </w:rPr>
        <w:t>based on adjuvant therapy platforms for breast cancer</w:t>
      </w:r>
      <w:r w:rsidR="00883D1D" w:rsidRPr="00CE23E9">
        <w:rPr>
          <w:rFonts w:ascii="Book Antiqua" w:hAnsi="Book Antiqua" w:cs="Times New Roman"/>
        </w:rPr>
        <w:t xml:space="preserve"> with docetaxel</w:t>
      </w:r>
      <w:r w:rsidR="002C79EB" w:rsidRPr="00CE23E9">
        <w:rPr>
          <w:rFonts w:ascii="Book Antiqua" w:hAnsi="Book Antiqua" w:cs="Times New Roman"/>
        </w:rPr>
        <w:t xml:space="preserve"> </w:t>
      </w:r>
      <w:r w:rsidRPr="00CE23E9">
        <w:rPr>
          <w:rFonts w:ascii="Book Antiqua" w:hAnsi="Book Antiqua" w:cs="Times New Roman"/>
        </w:rPr>
        <w:t xml:space="preserve">or </w:t>
      </w:r>
      <w:r w:rsidR="00883D1D" w:rsidRPr="00CE23E9">
        <w:rPr>
          <w:rFonts w:ascii="Book Antiqua" w:hAnsi="Book Antiqua" w:cs="Times New Roman"/>
        </w:rPr>
        <w:t xml:space="preserve">paclitaxel, </w:t>
      </w:r>
      <w:r w:rsidR="00E1395F" w:rsidRPr="00CE23E9">
        <w:rPr>
          <w:rFonts w:ascii="Book Antiqua" w:hAnsi="Book Antiqua" w:cs="Times New Roman"/>
        </w:rPr>
        <w:t xml:space="preserve">plus </w:t>
      </w:r>
      <w:r w:rsidR="00883D1D" w:rsidRPr="00CE23E9">
        <w:rPr>
          <w:rFonts w:ascii="Book Antiqua" w:hAnsi="Book Antiqua" w:cs="Times New Roman"/>
        </w:rPr>
        <w:t xml:space="preserve">doxorubicin, and cyclophosphamide </w:t>
      </w:r>
      <w:r w:rsidRPr="00CE23E9">
        <w:rPr>
          <w:rFonts w:ascii="Book Antiqua" w:hAnsi="Book Antiqua" w:cs="Times New Roman"/>
        </w:rPr>
        <w:t>should be considered</w:t>
      </w:r>
      <w:r w:rsidR="00883D1D" w:rsidRPr="00CE23E9">
        <w:rPr>
          <w:rFonts w:ascii="Book Antiqua" w:hAnsi="Book Antiqua" w:cs="Times New Roman"/>
        </w:rPr>
        <w:t>.</w:t>
      </w:r>
      <w:r w:rsidR="00CE23E9">
        <w:rPr>
          <w:rFonts w:ascii="Book Antiqua" w:hAnsi="Book Antiqua" w:cs="Times New Roman"/>
        </w:rPr>
        <w:t xml:space="preserve"> </w:t>
      </w:r>
      <w:r w:rsidR="00883D1D" w:rsidRPr="00CE23E9">
        <w:rPr>
          <w:rFonts w:ascii="Book Antiqua" w:hAnsi="Book Antiqua" w:cs="Times New Roman"/>
        </w:rPr>
        <w:t xml:space="preserve">Given the biologic parallels between primary breast and vulvar breast cancer, treatment paradigms mimicking primary breast cancer are a rational approach and </w:t>
      </w:r>
      <w:r w:rsidRPr="00CE23E9">
        <w:rPr>
          <w:rFonts w:ascii="Book Antiqua" w:hAnsi="Book Antiqua" w:cs="Times New Roman"/>
        </w:rPr>
        <w:t>are advisable</w:t>
      </w:r>
      <w:r w:rsidR="00883D1D" w:rsidRPr="00CE23E9">
        <w:rPr>
          <w:rFonts w:ascii="Book Antiqua" w:hAnsi="Book Antiqua" w:cs="Times New Roman"/>
        </w:rPr>
        <w:t>.</w:t>
      </w:r>
      <w:r w:rsidR="00CE23E9">
        <w:rPr>
          <w:rFonts w:ascii="Book Antiqua" w:hAnsi="Book Antiqua" w:cs="Times New Roman"/>
        </w:rPr>
        <w:t xml:space="preserve"> </w:t>
      </w:r>
      <w:r w:rsidR="00883D1D" w:rsidRPr="00CE23E9">
        <w:rPr>
          <w:rFonts w:ascii="Book Antiqua" w:hAnsi="Book Antiqua" w:cs="Times New Roman"/>
        </w:rPr>
        <w:t>This is supported by the median survival of patients treated with a</w:t>
      </w:r>
      <w:r w:rsidR="00E518F5" w:rsidRPr="00CE23E9">
        <w:rPr>
          <w:rFonts w:ascii="Book Antiqua" w:hAnsi="Book Antiqua" w:cs="Times New Roman"/>
        </w:rPr>
        <w:t>djuvant therapy for</w:t>
      </w:r>
      <w:r w:rsidR="00883D1D" w:rsidRPr="00CE23E9">
        <w:rPr>
          <w:rFonts w:ascii="Book Antiqua" w:hAnsi="Book Antiqua" w:cs="Times New Roman"/>
        </w:rPr>
        <w:t xml:space="preserve"> breast </w:t>
      </w:r>
      <w:r w:rsidR="00FC545E" w:rsidRPr="00CE23E9">
        <w:rPr>
          <w:rFonts w:ascii="Book Antiqua" w:hAnsi="Book Antiqua" w:cs="Times New Roman"/>
        </w:rPr>
        <w:t>cancer had a mean survival</w:t>
      </w:r>
      <w:r w:rsidR="00883D1D" w:rsidRPr="00CE23E9">
        <w:rPr>
          <w:rFonts w:ascii="Book Antiqua" w:hAnsi="Book Antiqua" w:cs="Times New Roman"/>
        </w:rPr>
        <w:t xml:space="preserve"> of 30 mo in comparison to 12 mo for </w:t>
      </w:r>
      <w:r w:rsidR="00FC545E" w:rsidRPr="00CE23E9">
        <w:rPr>
          <w:rFonts w:ascii="Book Antiqua" w:hAnsi="Book Antiqua" w:cs="Times New Roman"/>
        </w:rPr>
        <w:t>those receiving a vulvar treatmen</w:t>
      </w:r>
      <w:r w:rsidR="00994673" w:rsidRPr="00CE23E9">
        <w:rPr>
          <w:rFonts w:ascii="Book Antiqua" w:hAnsi="Book Antiqua" w:cs="Times New Roman"/>
        </w:rPr>
        <w:t>t</w:t>
      </w:r>
      <w:r w:rsidR="00FC545E" w:rsidRPr="00CE23E9">
        <w:rPr>
          <w:rFonts w:ascii="Book Antiqua" w:hAnsi="Book Antiqua" w:cs="Times New Roman"/>
        </w:rPr>
        <w:t xml:space="preserve"> (surgery followed by radiation)</w:t>
      </w:r>
      <w:r w:rsidR="00883D1D" w:rsidRPr="00CE23E9">
        <w:rPr>
          <w:rFonts w:ascii="Book Antiqua" w:hAnsi="Book Antiqua" w:cs="Times New Roman"/>
        </w:rPr>
        <w:t>.</w:t>
      </w:r>
      <w:r w:rsidR="00CE23E9">
        <w:rPr>
          <w:rFonts w:ascii="Book Antiqua" w:hAnsi="Book Antiqua" w:cs="Times New Roman"/>
        </w:rPr>
        <w:t xml:space="preserve"> </w:t>
      </w:r>
      <w:r w:rsidRPr="00CE23E9">
        <w:rPr>
          <w:rFonts w:ascii="Book Antiqua" w:hAnsi="Book Antiqua" w:cs="Times New Roman"/>
        </w:rPr>
        <w:t>Finally</w:t>
      </w:r>
      <w:r w:rsidR="00883D1D" w:rsidRPr="00CE23E9">
        <w:rPr>
          <w:rFonts w:ascii="Book Antiqua" w:hAnsi="Book Antiqua" w:cs="Times New Roman"/>
        </w:rPr>
        <w:t>, patients with estrogen and progestin receptor positive specimens may be maintained on tamoxifen or aromatase inhibitors.</w:t>
      </w:r>
      <w:r w:rsidR="00CE23E9">
        <w:rPr>
          <w:rFonts w:ascii="Book Antiqua" w:hAnsi="Book Antiqua" w:cs="Times New Roman"/>
        </w:rPr>
        <w:t xml:space="preserve"> </w:t>
      </w:r>
    </w:p>
    <w:p w14:paraId="635DE221" w14:textId="77777777" w:rsidR="000B7CD2" w:rsidRPr="00CE23E9" w:rsidRDefault="000B7CD2" w:rsidP="00CE23E9">
      <w:pPr>
        <w:spacing w:line="360" w:lineRule="auto"/>
        <w:jc w:val="both"/>
        <w:rPr>
          <w:rFonts w:ascii="Book Antiqua" w:eastAsia="宋体" w:hAnsi="Book Antiqua" w:cs="Times New Roman"/>
          <w:lang w:eastAsia="zh-CN"/>
        </w:rPr>
      </w:pPr>
    </w:p>
    <w:p w14:paraId="6610AB11" w14:textId="0B939C51" w:rsidR="00CA6F11" w:rsidRPr="007B0DDB" w:rsidRDefault="00CA6F11" w:rsidP="00CE23E9">
      <w:pPr>
        <w:spacing w:line="360" w:lineRule="auto"/>
        <w:jc w:val="both"/>
        <w:rPr>
          <w:rFonts w:ascii="Book Antiqua" w:eastAsia="宋体" w:hAnsi="Book Antiqua" w:cs="Times New Roman"/>
          <w:b/>
          <w:lang w:eastAsia="zh-CN"/>
        </w:rPr>
      </w:pPr>
      <w:r w:rsidRPr="007B0DDB">
        <w:rPr>
          <w:rFonts w:ascii="Book Antiqua" w:eastAsia="宋体" w:hAnsi="Book Antiqua" w:cs="Times New Roman"/>
          <w:b/>
          <w:lang w:eastAsia="zh-CN"/>
        </w:rPr>
        <w:t>COMMENT</w:t>
      </w:r>
    </w:p>
    <w:p w14:paraId="4300C329" w14:textId="607E792E" w:rsidR="002479D2" w:rsidRPr="007B0DDB" w:rsidRDefault="005C3EDA" w:rsidP="00CE23E9">
      <w:pPr>
        <w:spacing w:line="360" w:lineRule="auto"/>
        <w:jc w:val="both"/>
        <w:rPr>
          <w:rFonts w:ascii="Book Antiqua" w:eastAsia="宋体" w:hAnsi="Book Antiqua" w:cs="Times New Roman"/>
          <w:b/>
          <w:i/>
          <w:lang w:eastAsia="zh-CN"/>
        </w:rPr>
      </w:pPr>
      <w:r w:rsidRPr="007B0DDB">
        <w:rPr>
          <w:rFonts w:ascii="Book Antiqua" w:eastAsia="宋体" w:hAnsi="Book Antiqua" w:cs="Times New Roman"/>
          <w:b/>
          <w:i/>
          <w:lang w:eastAsia="zh-CN"/>
        </w:rPr>
        <w:t>Case characteristics</w:t>
      </w:r>
    </w:p>
    <w:p w14:paraId="12196333" w14:textId="46AF04A6" w:rsidR="005C3EDA" w:rsidRDefault="005C3EDA" w:rsidP="00CE23E9">
      <w:pPr>
        <w:spacing w:line="360" w:lineRule="auto"/>
        <w:jc w:val="both"/>
        <w:rPr>
          <w:rFonts w:ascii="Book Antiqua" w:eastAsia="宋体" w:hAnsi="Book Antiqua" w:cs="Times New Roman"/>
          <w:lang w:eastAsia="zh-CN"/>
        </w:rPr>
      </w:pPr>
      <w:r w:rsidRPr="00CE23E9">
        <w:rPr>
          <w:rFonts w:ascii="Book Antiqua" w:hAnsi="Book Antiqua" w:cs="Times New Roman"/>
        </w:rPr>
        <w:t>A 62 year</w:t>
      </w:r>
      <w:r w:rsidR="007B0DDB">
        <w:rPr>
          <w:rFonts w:ascii="Book Antiqua" w:eastAsia="宋体" w:hAnsi="Book Antiqua" w:cs="Times New Roman" w:hint="eastAsia"/>
          <w:lang w:eastAsia="zh-CN"/>
        </w:rPr>
        <w:t>s</w:t>
      </w:r>
      <w:r w:rsidRPr="00CE23E9">
        <w:rPr>
          <w:rFonts w:ascii="Book Antiqua" w:hAnsi="Book Antiqua" w:cs="Times New Roman"/>
        </w:rPr>
        <w:t xml:space="preserve"> old Hispanic women presented with a 1.3 cm left labial mass.</w:t>
      </w:r>
    </w:p>
    <w:p w14:paraId="43523C01" w14:textId="77777777" w:rsidR="007B0DDB" w:rsidRPr="007B0DDB" w:rsidRDefault="007B0DDB" w:rsidP="00CE23E9">
      <w:pPr>
        <w:spacing w:line="360" w:lineRule="auto"/>
        <w:jc w:val="both"/>
        <w:rPr>
          <w:rFonts w:ascii="Book Antiqua" w:eastAsia="宋体" w:hAnsi="Book Antiqua" w:cs="Times New Roman"/>
          <w:lang w:eastAsia="zh-CN"/>
        </w:rPr>
      </w:pPr>
    </w:p>
    <w:p w14:paraId="208B72F4" w14:textId="4D954632" w:rsidR="005C3EDA" w:rsidRPr="007B0DDB" w:rsidRDefault="005C3EDA" w:rsidP="00CE23E9">
      <w:pPr>
        <w:spacing w:line="360" w:lineRule="auto"/>
        <w:jc w:val="both"/>
        <w:rPr>
          <w:rFonts w:ascii="Book Antiqua" w:eastAsia="宋体" w:hAnsi="Book Antiqua" w:cs="Times New Roman"/>
          <w:b/>
          <w:i/>
          <w:lang w:eastAsia="zh-CN"/>
        </w:rPr>
      </w:pPr>
      <w:r w:rsidRPr="007B0DDB">
        <w:rPr>
          <w:rFonts w:ascii="Book Antiqua" w:eastAsia="宋体" w:hAnsi="Book Antiqua" w:cs="Times New Roman"/>
          <w:b/>
          <w:i/>
          <w:lang w:eastAsia="zh-CN"/>
        </w:rPr>
        <w:t>Clinical diagnosis</w:t>
      </w:r>
    </w:p>
    <w:p w14:paraId="1EE10704" w14:textId="241394C6" w:rsidR="005C3EDA" w:rsidRDefault="005C3EDA" w:rsidP="00CE23E9">
      <w:pPr>
        <w:spacing w:line="360" w:lineRule="auto"/>
        <w:jc w:val="both"/>
        <w:rPr>
          <w:rFonts w:ascii="Book Antiqua" w:eastAsia="宋体" w:hAnsi="Book Antiqua" w:cs="Times New Roman"/>
          <w:lang w:eastAsia="zh-CN"/>
        </w:rPr>
      </w:pPr>
      <w:r w:rsidRPr="00CE23E9">
        <w:rPr>
          <w:rFonts w:ascii="Book Antiqua" w:eastAsia="宋体" w:hAnsi="Book Antiqua" w:cs="Times New Roman"/>
          <w:lang w:eastAsia="zh-CN"/>
        </w:rPr>
        <w:t>Suspected neoplasm originating from the left labia</w:t>
      </w:r>
      <w:r w:rsidR="00630AC8" w:rsidRPr="00CE23E9">
        <w:rPr>
          <w:rFonts w:ascii="Book Antiqua" w:eastAsia="宋体" w:hAnsi="Book Antiqua" w:cs="Times New Roman"/>
          <w:lang w:eastAsia="zh-CN"/>
        </w:rPr>
        <w:t>.</w:t>
      </w:r>
    </w:p>
    <w:p w14:paraId="690E5E31" w14:textId="77777777" w:rsidR="007B0DDB" w:rsidRPr="00CE23E9" w:rsidRDefault="007B0DDB" w:rsidP="00CE23E9">
      <w:pPr>
        <w:spacing w:line="360" w:lineRule="auto"/>
        <w:jc w:val="both"/>
        <w:rPr>
          <w:rFonts w:ascii="Book Antiqua" w:eastAsia="宋体" w:hAnsi="Book Antiqua" w:cs="Times New Roman"/>
          <w:lang w:eastAsia="zh-CN"/>
        </w:rPr>
      </w:pPr>
    </w:p>
    <w:p w14:paraId="73F65E87" w14:textId="47CE6059" w:rsidR="005C3EDA" w:rsidRPr="007B0DDB" w:rsidRDefault="005C3EDA" w:rsidP="00CE23E9">
      <w:pPr>
        <w:spacing w:line="360" w:lineRule="auto"/>
        <w:jc w:val="both"/>
        <w:rPr>
          <w:rFonts w:ascii="Book Antiqua" w:eastAsia="宋体" w:hAnsi="Book Antiqua" w:cs="Times New Roman"/>
          <w:b/>
          <w:i/>
          <w:lang w:eastAsia="zh-CN"/>
        </w:rPr>
      </w:pPr>
      <w:r w:rsidRPr="007B0DDB">
        <w:rPr>
          <w:rFonts w:ascii="Book Antiqua" w:eastAsia="宋体" w:hAnsi="Book Antiqua" w:cs="Times New Roman"/>
          <w:b/>
          <w:i/>
          <w:lang w:eastAsia="zh-CN"/>
        </w:rPr>
        <w:t>Differential diagnosis</w:t>
      </w:r>
    </w:p>
    <w:p w14:paraId="5D3C3260" w14:textId="0525438F" w:rsidR="005C3EDA" w:rsidRDefault="005C3EDA" w:rsidP="00CE23E9">
      <w:pPr>
        <w:spacing w:line="360" w:lineRule="auto"/>
        <w:jc w:val="both"/>
        <w:rPr>
          <w:rFonts w:ascii="Book Antiqua" w:eastAsia="宋体" w:hAnsi="Book Antiqua" w:cs="Times New Roman"/>
          <w:lang w:eastAsia="zh-CN"/>
        </w:rPr>
      </w:pPr>
      <w:r w:rsidRPr="00CE23E9">
        <w:rPr>
          <w:rFonts w:ascii="Book Antiqua" w:eastAsia="宋体" w:hAnsi="Book Antiqua" w:cs="Times New Roman"/>
          <w:lang w:eastAsia="zh-CN"/>
        </w:rPr>
        <w:t>Gartners duct cyst, labial myoma, vulvar squamous cell carcinoma, and vulvar melanoma</w:t>
      </w:r>
      <w:r w:rsidR="00630AC8" w:rsidRPr="00CE23E9">
        <w:rPr>
          <w:rFonts w:ascii="Book Antiqua" w:eastAsia="宋体" w:hAnsi="Book Antiqua" w:cs="Times New Roman"/>
          <w:lang w:eastAsia="zh-CN"/>
        </w:rPr>
        <w:t>.</w:t>
      </w:r>
    </w:p>
    <w:p w14:paraId="1EA3FE3D" w14:textId="77777777" w:rsidR="007B0DDB" w:rsidRPr="00CE23E9" w:rsidRDefault="007B0DDB" w:rsidP="00CE23E9">
      <w:pPr>
        <w:spacing w:line="360" w:lineRule="auto"/>
        <w:jc w:val="both"/>
        <w:rPr>
          <w:rFonts w:ascii="Book Antiqua" w:eastAsia="宋体" w:hAnsi="Book Antiqua" w:cs="Times New Roman"/>
          <w:lang w:eastAsia="zh-CN"/>
        </w:rPr>
      </w:pPr>
    </w:p>
    <w:p w14:paraId="4A88C695" w14:textId="389ECDB0" w:rsidR="005C3EDA" w:rsidRPr="007B0DDB" w:rsidRDefault="005C3EDA" w:rsidP="00CE23E9">
      <w:pPr>
        <w:spacing w:line="360" w:lineRule="auto"/>
        <w:jc w:val="both"/>
        <w:rPr>
          <w:rFonts w:ascii="Book Antiqua" w:eastAsia="宋体" w:hAnsi="Book Antiqua" w:cs="Times New Roman"/>
          <w:b/>
          <w:i/>
          <w:lang w:eastAsia="zh-CN"/>
        </w:rPr>
      </w:pPr>
      <w:r w:rsidRPr="007B0DDB">
        <w:rPr>
          <w:rFonts w:ascii="Book Antiqua" w:eastAsia="宋体" w:hAnsi="Book Antiqua" w:cs="Times New Roman"/>
          <w:b/>
          <w:i/>
          <w:lang w:eastAsia="zh-CN"/>
        </w:rPr>
        <w:t>Pathological diagnosis</w:t>
      </w:r>
    </w:p>
    <w:p w14:paraId="1AFBC094" w14:textId="52296AE2" w:rsidR="00630AC8" w:rsidRDefault="00630AC8" w:rsidP="00CE23E9">
      <w:pPr>
        <w:spacing w:line="360" w:lineRule="auto"/>
        <w:jc w:val="both"/>
        <w:rPr>
          <w:rFonts w:ascii="Book Antiqua" w:eastAsia="宋体" w:hAnsi="Book Antiqua" w:cs="Times New Roman"/>
          <w:lang w:eastAsia="zh-CN"/>
        </w:rPr>
      </w:pPr>
      <w:r w:rsidRPr="00CE23E9">
        <w:rPr>
          <w:rFonts w:ascii="Book Antiqua" w:eastAsia="宋体" w:hAnsi="Book Antiqua" w:cs="Times New Roman"/>
          <w:lang w:eastAsia="zh-CN"/>
        </w:rPr>
        <w:t>Histologic examination identified the ectopic breast tissue and carcinoma present in excised specimen</w:t>
      </w:r>
      <w:r w:rsidR="007B0DDB">
        <w:rPr>
          <w:rFonts w:ascii="Book Antiqua" w:eastAsia="宋体" w:hAnsi="Book Antiqua" w:cs="Times New Roman" w:hint="eastAsia"/>
          <w:lang w:eastAsia="zh-CN"/>
        </w:rPr>
        <w:t>.</w:t>
      </w:r>
    </w:p>
    <w:p w14:paraId="2F545ABA" w14:textId="77777777" w:rsidR="007B0DDB" w:rsidRPr="00CE23E9" w:rsidRDefault="007B0DDB" w:rsidP="00CE23E9">
      <w:pPr>
        <w:spacing w:line="360" w:lineRule="auto"/>
        <w:jc w:val="both"/>
        <w:rPr>
          <w:rFonts w:ascii="Book Antiqua" w:eastAsia="宋体" w:hAnsi="Book Antiqua" w:cs="Times New Roman"/>
          <w:lang w:eastAsia="zh-CN"/>
        </w:rPr>
      </w:pPr>
    </w:p>
    <w:p w14:paraId="288CB23E" w14:textId="396E8369" w:rsidR="005C3EDA" w:rsidRPr="007B0DDB" w:rsidRDefault="005C3EDA" w:rsidP="00CE23E9">
      <w:pPr>
        <w:spacing w:line="360" w:lineRule="auto"/>
        <w:jc w:val="both"/>
        <w:rPr>
          <w:rFonts w:ascii="Book Antiqua" w:eastAsia="宋体" w:hAnsi="Book Antiqua" w:cs="Times New Roman"/>
          <w:b/>
          <w:i/>
          <w:lang w:eastAsia="zh-CN"/>
        </w:rPr>
      </w:pPr>
      <w:r w:rsidRPr="007B0DDB">
        <w:rPr>
          <w:rFonts w:ascii="Book Antiqua" w:eastAsia="宋体" w:hAnsi="Book Antiqua" w:cs="Times New Roman"/>
          <w:b/>
          <w:i/>
          <w:lang w:eastAsia="zh-CN"/>
        </w:rPr>
        <w:t>Treatment</w:t>
      </w:r>
    </w:p>
    <w:p w14:paraId="0524EEA3" w14:textId="695CCB9D" w:rsidR="00630AC8" w:rsidRDefault="00630AC8" w:rsidP="00CE23E9">
      <w:pPr>
        <w:spacing w:line="360" w:lineRule="auto"/>
        <w:jc w:val="both"/>
        <w:rPr>
          <w:rFonts w:ascii="Book Antiqua" w:eastAsia="宋体" w:hAnsi="Book Antiqua" w:cs="Times New Roman"/>
          <w:lang w:eastAsia="zh-CN"/>
        </w:rPr>
      </w:pPr>
      <w:r w:rsidRPr="00CE23E9">
        <w:rPr>
          <w:rFonts w:ascii="Book Antiqua" w:eastAsia="宋体" w:hAnsi="Book Antiqua" w:cs="Times New Roman"/>
          <w:lang w:eastAsia="zh-CN"/>
        </w:rPr>
        <w:t>Excisional procedure</w:t>
      </w:r>
      <w:r w:rsidR="007B0DDB">
        <w:rPr>
          <w:rFonts w:ascii="Book Antiqua" w:eastAsia="宋体" w:hAnsi="Book Antiqua" w:cs="Times New Roman" w:hint="eastAsia"/>
          <w:lang w:eastAsia="zh-CN"/>
        </w:rPr>
        <w:t>.</w:t>
      </w:r>
    </w:p>
    <w:p w14:paraId="786C2F3A" w14:textId="77777777" w:rsidR="007B0DDB" w:rsidRPr="00CE23E9" w:rsidRDefault="007B0DDB" w:rsidP="00CE23E9">
      <w:pPr>
        <w:spacing w:line="360" w:lineRule="auto"/>
        <w:jc w:val="both"/>
        <w:rPr>
          <w:rFonts w:ascii="Book Antiqua" w:eastAsia="宋体" w:hAnsi="Book Antiqua" w:cs="Times New Roman"/>
          <w:lang w:eastAsia="zh-CN"/>
        </w:rPr>
      </w:pPr>
    </w:p>
    <w:p w14:paraId="30013582" w14:textId="7F9D10CE" w:rsidR="005C3EDA" w:rsidRPr="007B0DDB" w:rsidRDefault="00107AB4" w:rsidP="00CE23E9">
      <w:pPr>
        <w:spacing w:line="360" w:lineRule="auto"/>
        <w:jc w:val="both"/>
        <w:rPr>
          <w:rFonts w:ascii="Book Antiqua" w:eastAsia="宋体" w:hAnsi="Book Antiqua" w:cs="Times New Roman"/>
          <w:b/>
          <w:i/>
          <w:lang w:eastAsia="zh-CN"/>
        </w:rPr>
      </w:pPr>
      <w:r w:rsidRPr="007B0DDB">
        <w:rPr>
          <w:rFonts w:ascii="Book Antiqua" w:eastAsia="宋体" w:hAnsi="Book Antiqua" w:cs="Times New Roman"/>
          <w:b/>
          <w:i/>
          <w:lang w:eastAsia="zh-CN"/>
        </w:rPr>
        <w:t>Related r</w:t>
      </w:r>
      <w:r w:rsidR="005C3EDA" w:rsidRPr="007B0DDB">
        <w:rPr>
          <w:rFonts w:ascii="Book Antiqua" w:eastAsia="宋体" w:hAnsi="Book Antiqua" w:cs="Times New Roman"/>
          <w:b/>
          <w:i/>
          <w:lang w:eastAsia="zh-CN"/>
        </w:rPr>
        <w:t>eports</w:t>
      </w:r>
    </w:p>
    <w:p w14:paraId="147F665B" w14:textId="23C945D6" w:rsidR="00630AC8" w:rsidRDefault="00F03179" w:rsidP="00CE23E9">
      <w:pPr>
        <w:spacing w:line="360" w:lineRule="auto"/>
        <w:jc w:val="both"/>
        <w:rPr>
          <w:rFonts w:ascii="Book Antiqua" w:eastAsia="宋体" w:hAnsi="Book Antiqua" w:cs="Times New Roman"/>
          <w:lang w:eastAsia="zh-CN"/>
        </w:rPr>
      </w:pPr>
      <w:r w:rsidRPr="00CE23E9">
        <w:rPr>
          <w:rFonts w:ascii="Book Antiqua" w:eastAsia="宋体" w:hAnsi="Book Antiqua" w:cs="Times New Roman"/>
          <w:lang w:eastAsia="zh-CN"/>
        </w:rPr>
        <w:t>Previous</w:t>
      </w:r>
      <w:r w:rsidR="00630AC8" w:rsidRPr="00CE23E9">
        <w:rPr>
          <w:rFonts w:ascii="Book Antiqua" w:eastAsia="宋体" w:hAnsi="Book Antiqua" w:cs="Times New Roman"/>
          <w:lang w:eastAsia="zh-CN"/>
        </w:rPr>
        <w:t xml:space="preserve"> reports of vulvar breast cancer present similarly with an isolated labial mass, treated with surgical excision, however many do not receive chemotherapy that parallels breast cancer treatments</w:t>
      </w:r>
    </w:p>
    <w:p w14:paraId="70B70010" w14:textId="77777777" w:rsidR="007B0DDB" w:rsidRPr="00CE23E9" w:rsidRDefault="007B0DDB" w:rsidP="00CE23E9">
      <w:pPr>
        <w:spacing w:line="360" w:lineRule="auto"/>
        <w:jc w:val="both"/>
        <w:rPr>
          <w:rFonts w:ascii="Book Antiqua" w:eastAsia="宋体" w:hAnsi="Book Antiqua" w:cs="Times New Roman"/>
          <w:lang w:eastAsia="zh-CN"/>
        </w:rPr>
      </w:pPr>
    </w:p>
    <w:p w14:paraId="57A940FE" w14:textId="146BF3D6" w:rsidR="005C3EDA" w:rsidRPr="007B0DDB" w:rsidRDefault="005C3EDA" w:rsidP="00CE23E9">
      <w:pPr>
        <w:spacing w:line="360" w:lineRule="auto"/>
        <w:jc w:val="both"/>
        <w:rPr>
          <w:rFonts w:ascii="Book Antiqua" w:eastAsia="宋体" w:hAnsi="Book Antiqua" w:cs="Times New Roman"/>
          <w:b/>
          <w:i/>
          <w:lang w:eastAsia="zh-CN"/>
        </w:rPr>
      </w:pPr>
      <w:r w:rsidRPr="007B0DDB">
        <w:rPr>
          <w:rFonts w:ascii="Book Antiqua" w:eastAsia="宋体" w:hAnsi="Book Antiqua" w:cs="Times New Roman"/>
          <w:b/>
          <w:i/>
          <w:lang w:eastAsia="zh-CN"/>
        </w:rPr>
        <w:t>Experiences and lessons</w:t>
      </w:r>
    </w:p>
    <w:p w14:paraId="647F1BEB" w14:textId="1FDCF04A" w:rsidR="002479D2" w:rsidRPr="00CE23E9" w:rsidRDefault="00630AC8" w:rsidP="00CE23E9">
      <w:pPr>
        <w:spacing w:line="360" w:lineRule="auto"/>
        <w:jc w:val="both"/>
        <w:rPr>
          <w:rFonts w:ascii="Book Antiqua" w:eastAsia="宋体" w:hAnsi="Book Antiqua" w:cs="Times New Roman"/>
          <w:lang w:eastAsia="zh-CN"/>
        </w:rPr>
      </w:pPr>
      <w:r w:rsidRPr="00CE23E9">
        <w:rPr>
          <w:rFonts w:ascii="Book Antiqua" w:eastAsia="宋体" w:hAnsi="Book Antiqua" w:cs="Times New Roman"/>
          <w:lang w:eastAsia="zh-CN"/>
        </w:rPr>
        <w:t xml:space="preserve">When vulvar breast cancer is encountered, the physician should exclude a primary breast malignancy, perform an excision procedure, and utilize sentinel lymph node mapping as recommended in breast cancer. </w:t>
      </w:r>
    </w:p>
    <w:p w14:paraId="75BBC149" w14:textId="77777777" w:rsidR="002479D2" w:rsidRDefault="002479D2" w:rsidP="00CE23E9">
      <w:pPr>
        <w:spacing w:line="360" w:lineRule="auto"/>
        <w:jc w:val="both"/>
        <w:rPr>
          <w:rFonts w:ascii="Book Antiqua" w:eastAsia="宋体" w:hAnsi="Book Antiqua" w:cs="Times New Roman"/>
          <w:lang w:eastAsia="zh-CN"/>
        </w:rPr>
      </w:pPr>
    </w:p>
    <w:p w14:paraId="679FD76F" w14:textId="7F92C197" w:rsidR="007B0DDB" w:rsidRPr="002404CE" w:rsidRDefault="007B0DDB" w:rsidP="002404CE">
      <w:pPr>
        <w:spacing w:line="360" w:lineRule="auto"/>
        <w:jc w:val="both"/>
        <w:rPr>
          <w:rFonts w:ascii="Book Antiqua" w:eastAsia="宋体" w:hAnsi="Book Antiqua" w:cs="Times New Roman"/>
          <w:b/>
          <w:i/>
          <w:lang w:eastAsia="zh-CN"/>
        </w:rPr>
      </w:pPr>
      <w:r w:rsidRPr="002404CE">
        <w:rPr>
          <w:rFonts w:ascii="Book Antiqua" w:eastAsia="宋体" w:hAnsi="Book Antiqua" w:cs="Times New Roman"/>
          <w:b/>
          <w:i/>
          <w:lang w:eastAsia="zh-CN"/>
        </w:rPr>
        <w:t>Peer</w:t>
      </w:r>
      <w:r w:rsidR="004C1472">
        <w:rPr>
          <w:rFonts w:ascii="Book Antiqua" w:eastAsia="宋体" w:hAnsi="Book Antiqua" w:cs="Times New Roman" w:hint="eastAsia"/>
          <w:b/>
          <w:i/>
          <w:lang w:eastAsia="zh-CN"/>
        </w:rPr>
        <w:t>-</w:t>
      </w:r>
      <w:r w:rsidRPr="002404CE">
        <w:rPr>
          <w:rFonts w:ascii="Book Antiqua" w:eastAsia="宋体" w:hAnsi="Book Antiqua" w:cs="Times New Roman"/>
          <w:b/>
          <w:i/>
          <w:lang w:eastAsia="zh-CN"/>
        </w:rPr>
        <w:t>review</w:t>
      </w:r>
    </w:p>
    <w:p w14:paraId="654C5ABD" w14:textId="46393A23" w:rsidR="002479D2" w:rsidRPr="002404CE" w:rsidRDefault="00DE7FB4" w:rsidP="002404CE">
      <w:pPr>
        <w:spacing w:line="360" w:lineRule="auto"/>
        <w:jc w:val="both"/>
        <w:rPr>
          <w:rFonts w:ascii="Book Antiqua" w:eastAsia="宋体" w:hAnsi="Book Antiqua" w:cs="Times New Roman"/>
          <w:lang w:eastAsia="zh-CN"/>
        </w:rPr>
      </w:pPr>
      <w:r w:rsidRPr="002404CE">
        <w:rPr>
          <w:rFonts w:ascii="Book Antiqua" w:hAnsi="Book Antiqua"/>
        </w:rPr>
        <w:t xml:space="preserve">Well </w:t>
      </w:r>
      <w:r w:rsidR="00234206" w:rsidRPr="00234206">
        <w:rPr>
          <w:rFonts w:ascii="Book Antiqua" w:eastAsia="宋体" w:hAnsi="Book Antiqua" w:cs="宋体"/>
          <w:lang w:eastAsia="zh-CN"/>
        </w:rPr>
        <w:t>written</w:t>
      </w:r>
      <w:r w:rsidRPr="002404CE">
        <w:rPr>
          <w:rFonts w:ascii="Book Antiqua" w:hAnsi="Book Antiqua"/>
        </w:rPr>
        <w:t xml:space="preserve"> case report</w:t>
      </w:r>
      <w:r w:rsidRPr="002404CE">
        <w:rPr>
          <w:rFonts w:ascii="Book Antiqua" w:eastAsia="宋体" w:hAnsi="Book Antiqua"/>
          <w:lang w:eastAsia="zh-CN"/>
        </w:rPr>
        <w:t>.</w:t>
      </w:r>
    </w:p>
    <w:p w14:paraId="02548C44" w14:textId="77777777" w:rsidR="002479D2" w:rsidRPr="002404CE" w:rsidRDefault="002479D2" w:rsidP="002404CE">
      <w:pPr>
        <w:spacing w:line="360" w:lineRule="auto"/>
        <w:jc w:val="both"/>
        <w:rPr>
          <w:rFonts w:ascii="Book Antiqua" w:eastAsia="宋体" w:hAnsi="Book Antiqua" w:cs="Times New Roman"/>
          <w:lang w:eastAsia="zh-CN"/>
        </w:rPr>
      </w:pPr>
    </w:p>
    <w:p w14:paraId="23B8FFFB" w14:textId="4212FFB8" w:rsidR="00994673" w:rsidRPr="002404CE" w:rsidRDefault="00DE7FB4" w:rsidP="002404CE">
      <w:pPr>
        <w:spacing w:line="360" w:lineRule="auto"/>
        <w:jc w:val="both"/>
        <w:rPr>
          <w:rFonts w:ascii="Book Antiqua" w:eastAsia="宋体" w:hAnsi="Book Antiqua" w:cs="Times New Roman"/>
          <w:b/>
          <w:lang w:eastAsia="zh-CN"/>
        </w:rPr>
      </w:pPr>
      <w:r w:rsidRPr="002404CE">
        <w:rPr>
          <w:rFonts w:ascii="Book Antiqua" w:hAnsi="Book Antiqua" w:cs="Times New Roman"/>
          <w:b/>
        </w:rPr>
        <w:t>REFERENCES</w:t>
      </w:r>
    </w:p>
    <w:p w14:paraId="6A75FEA7"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1 </w:t>
      </w:r>
      <w:r w:rsidRPr="002404CE">
        <w:rPr>
          <w:rFonts w:ascii="Book Antiqua" w:eastAsia="宋体" w:hAnsi="Book Antiqua" w:cs="宋体"/>
          <w:b/>
          <w:bCs/>
          <w:color w:val="000000"/>
          <w:lang w:eastAsia="zh-CN"/>
        </w:rPr>
        <w:t>Nihon-Yanagi Y</w:t>
      </w:r>
      <w:r w:rsidRPr="002404CE">
        <w:rPr>
          <w:rFonts w:ascii="Book Antiqua" w:eastAsia="宋体" w:hAnsi="Book Antiqua" w:cs="宋体"/>
          <w:color w:val="000000"/>
          <w:lang w:eastAsia="zh-CN"/>
        </w:rPr>
        <w:t>, Ueda T, Kameda N, Okazumi S. A case of ectopic breast cancer with a literature review. </w:t>
      </w:r>
      <w:r w:rsidRPr="002404CE">
        <w:rPr>
          <w:rFonts w:ascii="Book Antiqua" w:eastAsia="宋体" w:hAnsi="Book Antiqua" w:cs="宋体"/>
          <w:i/>
          <w:iCs/>
          <w:color w:val="000000"/>
          <w:lang w:eastAsia="zh-CN"/>
        </w:rPr>
        <w:t>Surg Oncol</w:t>
      </w:r>
      <w:r w:rsidRPr="002404CE">
        <w:rPr>
          <w:rFonts w:ascii="Book Antiqua" w:eastAsia="宋体" w:hAnsi="Book Antiqua" w:cs="宋体"/>
          <w:color w:val="000000"/>
          <w:lang w:eastAsia="zh-CN"/>
        </w:rPr>
        <w:t> 2011; </w:t>
      </w:r>
      <w:r w:rsidRPr="002404CE">
        <w:rPr>
          <w:rFonts w:ascii="Book Antiqua" w:eastAsia="宋体" w:hAnsi="Book Antiqua" w:cs="宋体"/>
          <w:b/>
          <w:bCs/>
          <w:color w:val="000000"/>
          <w:lang w:eastAsia="zh-CN"/>
        </w:rPr>
        <w:t>20</w:t>
      </w:r>
      <w:r w:rsidRPr="002404CE">
        <w:rPr>
          <w:rFonts w:ascii="Book Antiqua" w:eastAsia="宋体" w:hAnsi="Book Antiqua" w:cs="宋体"/>
          <w:color w:val="000000"/>
          <w:lang w:eastAsia="zh-CN"/>
        </w:rPr>
        <w:t>: 35-42 [PMID: 19853438 DOI: 10.1016/j.suronc.2009.09.005]</w:t>
      </w:r>
    </w:p>
    <w:p w14:paraId="4BB74BD2" w14:textId="283D25D0" w:rsidR="002404CE" w:rsidRPr="002404CE" w:rsidRDefault="002404CE" w:rsidP="002404C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 </w:t>
      </w:r>
      <w:r w:rsidRPr="002404CE">
        <w:rPr>
          <w:rFonts w:ascii="Book Antiqua" w:eastAsia="宋体" w:hAnsi="Book Antiqua" w:cs="宋体"/>
          <w:b/>
          <w:color w:val="000000"/>
          <w:lang w:eastAsia="zh-CN"/>
        </w:rPr>
        <w:t>Greene HJ</w:t>
      </w:r>
      <w:r w:rsidRPr="002404CE">
        <w:rPr>
          <w:rFonts w:ascii="Book Antiqua" w:eastAsia="宋体" w:hAnsi="Book Antiqua" w:cs="宋体"/>
          <w:color w:val="000000"/>
          <w:lang w:eastAsia="zh-CN"/>
        </w:rPr>
        <w:t xml:space="preserve">. Adenocarcinoma of supernumerary breasts of the labia majora in a case of epidermoid carcinoma of the vulva. </w:t>
      </w:r>
      <w:r w:rsidRPr="002404CE">
        <w:rPr>
          <w:rFonts w:ascii="Book Antiqua" w:eastAsia="宋体" w:hAnsi="Book Antiqua" w:cs="宋体"/>
          <w:i/>
          <w:color w:val="000000"/>
          <w:lang w:eastAsia="zh-CN"/>
        </w:rPr>
        <w:t>Am J Obstet Gynecol</w:t>
      </w:r>
      <w:r w:rsidRPr="002404CE">
        <w:rPr>
          <w:rFonts w:ascii="Book Antiqua" w:eastAsia="宋体" w:hAnsi="Book Antiqua" w:cs="宋体"/>
          <w:color w:val="000000"/>
          <w:lang w:eastAsia="zh-CN"/>
        </w:rPr>
        <w:t xml:space="preserve"> 1936; </w:t>
      </w:r>
      <w:r w:rsidRPr="002404CE">
        <w:rPr>
          <w:rFonts w:ascii="Book Antiqua" w:eastAsia="宋体" w:hAnsi="Book Antiqua" w:cs="宋体"/>
          <w:b/>
          <w:color w:val="000000"/>
          <w:lang w:eastAsia="zh-CN"/>
        </w:rPr>
        <w:t>31</w:t>
      </w:r>
      <w:r w:rsidRPr="002404CE">
        <w:rPr>
          <w:rFonts w:ascii="Book Antiqua" w:eastAsia="宋体" w:hAnsi="Book Antiqua" w:cs="宋体"/>
          <w:color w:val="000000"/>
          <w:lang w:eastAsia="zh-CN"/>
        </w:rPr>
        <w:t xml:space="preserve">: 660–663 </w:t>
      </w:r>
      <w:r w:rsidRPr="004E1F0C">
        <w:rPr>
          <w:rFonts w:ascii="Book Antiqua" w:hAnsi="Book Antiqua"/>
        </w:rPr>
        <w:t>Available from: URL:</w:t>
      </w:r>
      <w:r>
        <w:rPr>
          <w:rFonts w:ascii="Book Antiqua" w:eastAsia="宋体" w:hAnsi="Book Antiqua" w:hint="eastAsia"/>
          <w:lang w:eastAsia="zh-CN"/>
        </w:rPr>
        <w:t xml:space="preserve"> </w:t>
      </w:r>
      <w:r w:rsidRPr="002404CE">
        <w:rPr>
          <w:rFonts w:ascii="Book Antiqua" w:eastAsia="宋体" w:hAnsi="Book Antiqua" w:cs="宋体"/>
          <w:color w:val="000000"/>
          <w:lang w:eastAsia="zh-CN"/>
        </w:rPr>
        <w:t>http: //www.ajog.org/article/S0002-9378(36)90467-2/abstract</w:t>
      </w:r>
    </w:p>
    <w:p w14:paraId="51E49A7E"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3 </w:t>
      </w:r>
      <w:r w:rsidRPr="002404CE">
        <w:rPr>
          <w:rFonts w:ascii="Book Antiqua" w:eastAsia="宋体" w:hAnsi="Book Antiqua" w:cs="宋体"/>
          <w:b/>
          <w:bCs/>
          <w:color w:val="000000"/>
          <w:lang w:eastAsia="zh-CN"/>
        </w:rPr>
        <w:t>Visconti G</w:t>
      </w:r>
      <w:r w:rsidRPr="002404CE">
        <w:rPr>
          <w:rFonts w:ascii="Book Antiqua" w:eastAsia="宋体" w:hAnsi="Book Antiqua" w:cs="宋体"/>
          <w:color w:val="000000"/>
          <w:lang w:eastAsia="zh-CN"/>
        </w:rPr>
        <w:t>, Eltahir Y, Van Ginkel RJ, Bart J, Werker PM. Approach and management of primary ectopic breast carcinoma in the axilla: where are we? A comprehensive historical literature review. </w:t>
      </w:r>
      <w:r w:rsidRPr="002404CE">
        <w:rPr>
          <w:rFonts w:ascii="Book Antiqua" w:eastAsia="宋体" w:hAnsi="Book Antiqua" w:cs="宋体"/>
          <w:i/>
          <w:iCs/>
          <w:color w:val="000000"/>
          <w:lang w:eastAsia="zh-CN"/>
        </w:rPr>
        <w:t>J Plast Reconstr Aesthet Surg</w:t>
      </w:r>
      <w:r w:rsidRPr="002404CE">
        <w:rPr>
          <w:rFonts w:ascii="Book Antiqua" w:eastAsia="宋体" w:hAnsi="Book Antiqua" w:cs="宋体"/>
          <w:color w:val="000000"/>
          <w:lang w:eastAsia="zh-CN"/>
        </w:rPr>
        <w:t> 2011; </w:t>
      </w:r>
      <w:r w:rsidRPr="002404CE">
        <w:rPr>
          <w:rFonts w:ascii="Book Antiqua" w:eastAsia="宋体" w:hAnsi="Book Antiqua" w:cs="宋体"/>
          <w:b/>
          <w:bCs/>
          <w:color w:val="000000"/>
          <w:lang w:eastAsia="zh-CN"/>
        </w:rPr>
        <w:t>64</w:t>
      </w:r>
      <w:r w:rsidRPr="002404CE">
        <w:rPr>
          <w:rFonts w:ascii="Book Antiqua" w:eastAsia="宋体" w:hAnsi="Book Antiqua" w:cs="宋体"/>
          <w:color w:val="000000"/>
          <w:lang w:eastAsia="zh-CN"/>
        </w:rPr>
        <w:t>: e1-11 [PMID: 20934398 DOI: 10.1016/j.bjps.2010.08.015]</w:t>
      </w:r>
    </w:p>
    <w:p w14:paraId="4A07C07E"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4 </w:t>
      </w:r>
      <w:r w:rsidRPr="002404CE">
        <w:rPr>
          <w:rFonts w:ascii="Book Antiqua" w:eastAsia="宋体" w:hAnsi="Book Antiqua" w:cs="宋体"/>
          <w:b/>
          <w:bCs/>
          <w:color w:val="000000"/>
          <w:lang w:eastAsia="zh-CN"/>
        </w:rPr>
        <w:t>Irvin WP</w:t>
      </w:r>
      <w:r w:rsidRPr="002404CE">
        <w:rPr>
          <w:rFonts w:ascii="Book Antiqua" w:eastAsia="宋体" w:hAnsi="Book Antiqua" w:cs="宋体"/>
          <w:color w:val="000000"/>
          <w:lang w:eastAsia="zh-CN"/>
        </w:rPr>
        <w:t>, Cathro HP, Grosh WW, Rice LW, Andersen WA. Primary breast carcinoma of the vulva: a case report and literature review. </w:t>
      </w:r>
      <w:r w:rsidRPr="002404CE">
        <w:rPr>
          <w:rFonts w:ascii="Book Antiqua" w:eastAsia="宋体" w:hAnsi="Book Antiqua" w:cs="宋体"/>
          <w:i/>
          <w:iCs/>
          <w:color w:val="000000"/>
          <w:lang w:eastAsia="zh-CN"/>
        </w:rPr>
        <w:t>Gynecol Oncol</w:t>
      </w:r>
      <w:r w:rsidRPr="002404CE">
        <w:rPr>
          <w:rFonts w:ascii="Book Antiqua" w:eastAsia="宋体" w:hAnsi="Book Antiqua" w:cs="宋体"/>
          <w:color w:val="000000"/>
          <w:lang w:eastAsia="zh-CN"/>
        </w:rPr>
        <w:t> 1999; </w:t>
      </w:r>
      <w:r w:rsidRPr="002404CE">
        <w:rPr>
          <w:rFonts w:ascii="Book Antiqua" w:eastAsia="宋体" w:hAnsi="Book Antiqua" w:cs="宋体"/>
          <w:b/>
          <w:bCs/>
          <w:color w:val="000000"/>
          <w:lang w:eastAsia="zh-CN"/>
        </w:rPr>
        <w:t>73</w:t>
      </w:r>
      <w:r w:rsidRPr="002404CE">
        <w:rPr>
          <w:rFonts w:ascii="Book Antiqua" w:eastAsia="宋体" w:hAnsi="Book Antiqua" w:cs="宋体"/>
          <w:color w:val="000000"/>
          <w:lang w:eastAsia="zh-CN"/>
        </w:rPr>
        <w:t>: 155-159 [PMID: 10094898 DOI: 10.1006/gyno.1998.5269]</w:t>
      </w:r>
    </w:p>
    <w:p w14:paraId="2670911E"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5 </w:t>
      </w:r>
      <w:r w:rsidRPr="002404CE">
        <w:rPr>
          <w:rFonts w:ascii="Book Antiqua" w:eastAsia="宋体" w:hAnsi="Book Antiqua" w:cs="宋体"/>
          <w:b/>
          <w:bCs/>
          <w:color w:val="000000"/>
          <w:lang w:eastAsia="zh-CN"/>
        </w:rPr>
        <w:t>Marshall MB</w:t>
      </w:r>
      <w:r w:rsidRPr="002404CE">
        <w:rPr>
          <w:rFonts w:ascii="Book Antiqua" w:eastAsia="宋体" w:hAnsi="Book Antiqua" w:cs="宋体"/>
          <w:color w:val="000000"/>
          <w:lang w:eastAsia="zh-CN"/>
        </w:rPr>
        <w:t>, Moynihan JJ, Frost A, Evans SR. Ectopic breast cancer: case report and literature review. </w:t>
      </w:r>
      <w:r w:rsidRPr="002404CE">
        <w:rPr>
          <w:rFonts w:ascii="Book Antiqua" w:eastAsia="宋体" w:hAnsi="Book Antiqua" w:cs="宋体"/>
          <w:i/>
          <w:iCs/>
          <w:color w:val="000000"/>
          <w:lang w:eastAsia="zh-CN"/>
        </w:rPr>
        <w:t>Surg Oncol</w:t>
      </w:r>
      <w:r w:rsidRPr="002404CE">
        <w:rPr>
          <w:rFonts w:ascii="Book Antiqua" w:eastAsia="宋体" w:hAnsi="Book Antiqua" w:cs="宋体"/>
          <w:color w:val="000000"/>
          <w:lang w:eastAsia="zh-CN"/>
        </w:rPr>
        <w:t> 1994; </w:t>
      </w:r>
      <w:r w:rsidRPr="002404CE">
        <w:rPr>
          <w:rFonts w:ascii="Book Antiqua" w:eastAsia="宋体" w:hAnsi="Book Antiqua" w:cs="宋体"/>
          <w:b/>
          <w:bCs/>
          <w:color w:val="000000"/>
          <w:lang w:eastAsia="zh-CN"/>
        </w:rPr>
        <w:t>3</w:t>
      </w:r>
      <w:r w:rsidRPr="002404CE">
        <w:rPr>
          <w:rFonts w:ascii="Book Antiqua" w:eastAsia="宋体" w:hAnsi="Book Antiqua" w:cs="宋体"/>
          <w:color w:val="000000"/>
          <w:lang w:eastAsia="zh-CN"/>
        </w:rPr>
        <w:t>: 295-304 [PMID: 7889223 DOI: 10.1016/0960-7404(94)90032-9]</w:t>
      </w:r>
    </w:p>
    <w:p w14:paraId="477C0297"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6 </w:t>
      </w:r>
      <w:r w:rsidRPr="002404CE">
        <w:rPr>
          <w:rFonts w:ascii="Book Antiqua" w:eastAsia="宋体" w:hAnsi="Book Antiqua" w:cs="宋体"/>
          <w:b/>
          <w:bCs/>
          <w:color w:val="000000"/>
          <w:lang w:eastAsia="zh-CN"/>
        </w:rPr>
        <w:t>Guerry RL</w:t>
      </w:r>
      <w:r w:rsidRPr="002404CE">
        <w:rPr>
          <w:rFonts w:ascii="Book Antiqua" w:eastAsia="宋体" w:hAnsi="Book Antiqua" w:cs="宋体"/>
          <w:color w:val="000000"/>
          <w:lang w:eastAsia="zh-CN"/>
        </w:rPr>
        <w:t>, Pratt-Thomas HR. Carcinoma of supernumerary breast of vulva with bilateral mammary cancer. </w:t>
      </w:r>
      <w:r w:rsidRPr="002404CE">
        <w:rPr>
          <w:rFonts w:ascii="Book Antiqua" w:eastAsia="宋体" w:hAnsi="Book Antiqua" w:cs="宋体"/>
          <w:i/>
          <w:iCs/>
          <w:color w:val="000000"/>
          <w:lang w:eastAsia="zh-CN"/>
        </w:rPr>
        <w:t>Cancer</w:t>
      </w:r>
      <w:r w:rsidRPr="002404CE">
        <w:rPr>
          <w:rFonts w:ascii="Book Antiqua" w:eastAsia="宋体" w:hAnsi="Book Antiqua" w:cs="宋体"/>
          <w:color w:val="000000"/>
          <w:lang w:eastAsia="zh-CN"/>
        </w:rPr>
        <w:t> 1976; </w:t>
      </w:r>
      <w:r w:rsidRPr="002404CE">
        <w:rPr>
          <w:rFonts w:ascii="Book Antiqua" w:eastAsia="宋体" w:hAnsi="Book Antiqua" w:cs="宋体"/>
          <w:b/>
          <w:bCs/>
          <w:color w:val="000000"/>
          <w:lang w:eastAsia="zh-CN"/>
        </w:rPr>
        <w:t>38</w:t>
      </w:r>
      <w:r w:rsidRPr="002404CE">
        <w:rPr>
          <w:rFonts w:ascii="Book Antiqua" w:eastAsia="宋体" w:hAnsi="Book Antiqua" w:cs="宋体"/>
          <w:color w:val="000000"/>
          <w:lang w:eastAsia="zh-CN"/>
        </w:rPr>
        <w:t>: 2570-2574 [PMID: 187318 DOI: 10.1002/1097-0142(197612)]</w:t>
      </w:r>
    </w:p>
    <w:p w14:paraId="7B7C3AC3"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7 </w:t>
      </w:r>
      <w:r w:rsidRPr="002404CE">
        <w:rPr>
          <w:rFonts w:ascii="Book Antiqua" w:eastAsia="宋体" w:hAnsi="Book Antiqua" w:cs="宋体"/>
          <w:b/>
          <w:bCs/>
          <w:color w:val="000000"/>
          <w:lang w:eastAsia="zh-CN"/>
        </w:rPr>
        <w:t>Kennedy DA</w:t>
      </w:r>
      <w:r w:rsidRPr="002404CE">
        <w:rPr>
          <w:rFonts w:ascii="Book Antiqua" w:eastAsia="宋体" w:hAnsi="Book Antiqua" w:cs="宋体"/>
          <w:color w:val="000000"/>
          <w:lang w:eastAsia="zh-CN"/>
        </w:rPr>
        <w:t>, Hermina MS, Xanos ET, Schink JC, Hafez GR. Infiltrating ductal carcinoma of the vulva. </w:t>
      </w:r>
      <w:r w:rsidRPr="002404CE">
        <w:rPr>
          <w:rFonts w:ascii="Book Antiqua" w:eastAsia="宋体" w:hAnsi="Book Antiqua" w:cs="宋体"/>
          <w:i/>
          <w:iCs/>
          <w:color w:val="000000"/>
          <w:lang w:eastAsia="zh-CN"/>
        </w:rPr>
        <w:t>Pathol Res Pract</w:t>
      </w:r>
      <w:r w:rsidRPr="002404CE">
        <w:rPr>
          <w:rFonts w:ascii="Book Antiqua" w:eastAsia="宋体" w:hAnsi="Book Antiqua" w:cs="宋体"/>
          <w:color w:val="000000"/>
          <w:lang w:eastAsia="zh-CN"/>
        </w:rPr>
        <w:t> 1997; </w:t>
      </w:r>
      <w:r w:rsidRPr="002404CE">
        <w:rPr>
          <w:rFonts w:ascii="Book Antiqua" w:eastAsia="宋体" w:hAnsi="Book Antiqua" w:cs="宋体"/>
          <w:b/>
          <w:bCs/>
          <w:color w:val="000000"/>
          <w:lang w:eastAsia="zh-CN"/>
        </w:rPr>
        <w:t>193</w:t>
      </w:r>
      <w:r w:rsidRPr="002404CE">
        <w:rPr>
          <w:rFonts w:ascii="Book Antiqua" w:eastAsia="宋体" w:hAnsi="Book Antiqua" w:cs="宋体"/>
          <w:color w:val="000000"/>
          <w:lang w:eastAsia="zh-CN"/>
        </w:rPr>
        <w:t>: 723-726 [PMID: 9505265 DOI: 10.1016/S0344-0338(97)80033-7]</w:t>
      </w:r>
    </w:p>
    <w:p w14:paraId="67E737DC" w14:textId="726F141B"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8 </w:t>
      </w:r>
      <w:r w:rsidRPr="002404CE">
        <w:rPr>
          <w:rFonts w:ascii="Book Antiqua" w:eastAsia="宋体" w:hAnsi="Book Antiqua" w:cs="宋体"/>
          <w:b/>
          <w:bCs/>
          <w:color w:val="000000"/>
          <w:lang w:eastAsia="zh-CN"/>
        </w:rPr>
        <w:t>Giuliano AE</w:t>
      </w:r>
      <w:r w:rsidRPr="002404CE">
        <w:rPr>
          <w:rFonts w:ascii="Book Antiqua" w:eastAsia="宋体" w:hAnsi="Book Antiqua" w:cs="宋体"/>
          <w:color w:val="000000"/>
          <w:lang w:eastAsia="zh-CN"/>
        </w:rPr>
        <w:t>, Kirgan DM, Guenther JM, Morton DL. Lymphatic mapping and sentinel lymphadenectomy for breast cancer. </w:t>
      </w:r>
      <w:r w:rsidRPr="002404CE">
        <w:rPr>
          <w:rFonts w:ascii="Book Antiqua" w:eastAsia="宋体" w:hAnsi="Book Antiqua" w:cs="宋体"/>
          <w:i/>
          <w:iCs/>
          <w:color w:val="000000"/>
          <w:lang w:eastAsia="zh-CN"/>
        </w:rPr>
        <w:t>Ann Surg</w:t>
      </w:r>
      <w:r w:rsidRPr="002404CE">
        <w:rPr>
          <w:rFonts w:ascii="Book Antiqua" w:eastAsia="宋体" w:hAnsi="Book Antiqua" w:cs="宋体"/>
          <w:color w:val="000000"/>
          <w:lang w:eastAsia="zh-CN"/>
        </w:rPr>
        <w:t> 1994; </w:t>
      </w:r>
      <w:r w:rsidRPr="002404CE">
        <w:rPr>
          <w:rFonts w:ascii="Book Antiqua" w:eastAsia="宋体" w:hAnsi="Book Antiqua" w:cs="宋体"/>
          <w:b/>
          <w:bCs/>
          <w:color w:val="000000"/>
          <w:lang w:eastAsia="zh-CN"/>
        </w:rPr>
        <w:t>220</w:t>
      </w:r>
      <w:r>
        <w:rPr>
          <w:rFonts w:ascii="Book Antiqua" w:eastAsia="宋体" w:hAnsi="Book Antiqua" w:cs="宋体"/>
          <w:color w:val="000000"/>
          <w:lang w:eastAsia="zh-CN"/>
        </w:rPr>
        <w:t>: 391-3</w:t>
      </w:r>
      <w:r>
        <w:rPr>
          <w:rFonts w:ascii="Book Antiqua" w:eastAsia="宋体" w:hAnsi="Book Antiqua" w:cs="宋体" w:hint="eastAsia"/>
          <w:color w:val="000000"/>
          <w:lang w:eastAsia="zh-CN"/>
        </w:rPr>
        <w:t>9</w:t>
      </w:r>
      <w:r>
        <w:rPr>
          <w:rFonts w:ascii="Book Antiqua" w:eastAsia="宋体" w:hAnsi="Book Antiqua" w:cs="宋体"/>
          <w:color w:val="000000"/>
          <w:lang w:eastAsia="zh-CN"/>
        </w:rPr>
        <w:t>8; discussion 391-3</w:t>
      </w:r>
      <w:r>
        <w:rPr>
          <w:rFonts w:ascii="Book Antiqua" w:eastAsia="宋体" w:hAnsi="Book Antiqua" w:cs="宋体" w:hint="eastAsia"/>
          <w:color w:val="000000"/>
          <w:lang w:eastAsia="zh-CN"/>
        </w:rPr>
        <w:t>9</w:t>
      </w:r>
      <w:r>
        <w:rPr>
          <w:rFonts w:ascii="Book Antiqua" w:eastAsia="宋体" w:hAnsi="Book Antiqua" w:cs="宋体"/>
          <w:color w:val="000000"/>
          <w:lang w:eastAsia="zh-CN"/>
        </w:rPr>
        <w:t>8</w:t>
      </w:r>
      <w:r w:rsidRPr="002404CE">
        <w:rPr>
          <w:rFonts w:ascii="Book Antiqua" w:eastAsia="宋体" w:hAnsi="Book Antiqua" w:cs="宋体"/>
          <w:color w:val="000000"/>
          <w:lang w:eastAsia="zh-CN"/>
        </w:rPr>
        <w:t xml:space="preserve"> [PMID: 8092905 DOI: 10.1097/00000658-199409000-00015]</w:t>
      </w:r>
    </w:p>
    <w:p w14:paraId="2C56D7DA"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9 </w:t>
      </w:r>
      <w:r w:rsidRPr="002404CE">
        <w:rPr>
          <w:rFonts w:ascii="Book Antiqua" w:eastAsia="宋体" w:hAnsi="Book Antiqua" w:cs="宋体"/>
          <w:b/>
          <w:bCs/>
          <w:color w:val="000000"/>
          <w:lang w:eastAsia="zh-CN"/>
        </w:rPr>
        <w:t>Edge SB</w:t>
      </w:r>
      <w:r w:rsidRPr="002404CE">
        <w:rPr>
          <w:rFonts w:ascii="Book Antiqua" w:eastAsia="宋体" w:hAnsi="Book Antiqua" w:cs="宋体"/>
          <w:color w:val="000000"/>
          <w:lang w:eastAsia="zh-CN"/>
        </w:rPr>
        <w:t>, Niland JC, Bookman MA, Theriault RL, Ottesen R, Lepisto E, Weeks JC. Emergence of sentinel node biopsy in breast cancer as standard-of-care in academic comprehensive cancer centers. </w:t>
      </w:r>
      <w:r w:rsidRPr="002404CE">
        <w:rPr>
          <w:rFonts w:ascii="Book Antiqua" w:eastAsia="宋体" w:hAnsi="Book Antiqua" w:cs="宋体"/>
          <w:i/>
          <w:iCs/>
          <w:color w:val="000000"/>
          <w:lang w:eastAsia="zh-CN"/>
        </w:rPr>
        <w:t>J Natl Cancer Inst</w:t>
      </w:r>
      <w:r w:rsidRPr="002404CE">
        <w:rPr>
          <w:rFonts w:ascii="Book Antiqua" w:eastAsia="宋体" w:hAnsi="Book Antiqua" w:cs="宋体"/>
          <w:color w:val="000000"/>
          <w:lang w:eastAsia="zh-CN"/>
        </w:rPr>
        <w:t> 2003; </w:t>
      </w:r>
      <w:r w:rsidRPr="002404CE">
        <w:rPr>
          <w:rFonts w:ascii="Book Antiqua" w:eastAsia="宋体" w:hAnsi="Book Antiqua" w:cs="宋体"/>
          <w:b/>
          <w:bCs/>
          <w:color w:val="000000"/>
          <w:lang w:eastAsia="zh-CN"/>
        </w:rPr>
        <w:t>95</w:t>
      </w:r>
      <w:r w:rsidRPr="002404CE">
        <w:rPr>
          <w:rFonts w:ascii="Book Antiqua" w:eastAsia="宋体" w:hAnsi="Book Antiqua" w:cs="宋体"/>
          <w:color w:val="000000"/>
          <w:lang w:eastAsia="zh-CN"/>
        </w:rPr>
        <w:t>: 1514-1521 [PMID: 14559873 DOI: 10.1093/jnci/djg076]</w:t>
      </w:r>
    </w:p>
    <w:p w14:paraId="1AA39360"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10 </w:t>
      </w:r>
      <w:r w:rsidRPr="002404CE">
        <w:rPr>
          <w:rFonts w:ascii="Book Antiqua" w:eastAsia="宋体" w:hAnsi="Book Antiqua" w:cs="宋体"/>
          <w:b/>
          <w:bCs/>
          <w:color w:val="000000"/>
          <w:lang w:eastAsia="zh-CN"/>
        </w:rPr>
        <w:t>Lyman GH</w:t>
      </w:r>
      <w:r w:rsidRPr="002404CE">
        <w:rPr>
          <w:rFonts w:ascii="Book Antiqua" w:eastAsia="宋体" w:hAnsi="Book Antiqua" w:cs="宋体"/>
          <w:color w:val="000000"/>
          <w:lang w:eastAsia="zh-CN"/>
        </w:rPr>
        <w:t>, Temin S, Edge SB, Newman LA, Turner RR, Weaver DL, Benson AB, Bosserman LD, Burstein HJ, Cody H, Hayman J, Perkins CL, Podoloff DA, Giuliano AE. Sentinel lymph node biopsy for patients with early-stage breast cancer: American Society of Clinical Oncology clinical practice guideline update. </w:t>
      </w:r>
      <w:r w:rsidRPr="002404CE">
        <w:rPr>
          <w:rFonts w:ascii="Book Antiqua" w:eastAsia="宋体" w:hAnsi="Book Antiqua" w:cs="宋体"/>
          <w:i/>
          <w:iCs/>
          <w:color w:val="000000"/>
          <w:lang w:eastAsia="zh-CN"/>
        </w:rPr>
        <w:t>J Clin Oncol</w:t>
      </w:r>
      <w:r w:rsidRPr="002404CE">
        <w:rPr>
          <w:rFonts w:ascii="Book Antiqua" w:eastAsia="宋体" w:hAnsi="Book Antiqua" w:cs="宋体"/>
          <w:color w:val="000000"/>
          <w:lang w:eastAsia="zh-CN"/>
        </w:rPr>
        <w:t> 2014; </w:t>
      </w:r>
      <w:r w:rsidRPr="002404CE">
        <w:rPr>
          <w:rFonts w:ascii="Book Antiqua" w:eastAsia="宋体" w:hAnsi="Book Antiqua" w:cs="宋体"/>
          <w:b/>
          <w:bCs/>
          <w:color w:val="000000"/>
          <w:lang w:eastAsia="zh-CN"/>
        </w:rPr>
        <w:t>32</w:t>
      </w:r>
      <w:r w:rsidRPr="002404CE">
        <w:rPr>
          <w:rFonts w:ascii="Book Antiqua" w:eastAsia="宋体" w:hAnsi="Book Antiqua" w:cs="宋体"/>
          <w:color w:val="000000"/>
          <w:lang w:eastAsia="zh-CN"/>
        </w:rPr>
        <w:t>: 1365-1383 [PMID: 24663048 DOI: 10.1200/JCO.2005.08.001]</w:t>
      </w:r>
    </w:p>
    <w:p w14:paraId="105980CD"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11 </w:t>
      </w:r>
      <w:r w:rsidRPr="002404CE">
        <w:rPr>
          <w:rFonts w:ascii="Book Antiqua" w:eastAsia="宋体" w:hAnsi="Book Antiqua" w:cs="宋体"/>
          <w:b/>
          <w:bCs/>
          <w:color w:val="000000"/>
          <w:lang w:eastAsia="zh-CN"/>
        </w:rPr>
        <w:t>Van der Zee AG</w:t>
      </w:r>
      <w:r w:rsidRPr="002404CE">
        <w:rPr>
          <w:rFonts w:ascii="Book Antiqua" w:eastAsia="宋体" w:hAnsi="Book Antiqua" w:cs="宋体"/>
          <w:color w:val="000000"/>
          <w:lang w:eastAsia="zh-CN"/>
        </w:rPr>
        <w:t>, Oonk MH, De Hullu JA, Ansink AC, Vergote I, Verheijen RH, Maggioni A, Gaarenstroom KN, Baldwin PJ, Van Dorst EB, Van der Velden J, Hermans RH, van der Putten H, Drouin P, Schneider A, Sluiter WJ. Sentinel node dissection is safe in the treatment of early-stage vulvar cancer. </w:t>
      </w:r>
      <w:r w:rsidRPr="002404CE">
        <w:rPr>
          <w:rFonts w:ascii="Book Antiqua" w:eastAsia="宋体" w:hAnsi="Book Antiqua" w:cs="宋体"/>
          <w:i/>
          <w:iCs/>
          <w:color w:val="000000"/>
          <w:lang w:eastAsia="zh-CN"/>
        </w:rPr>
        <w:t>J Clin Oncol</w:t>
      </w:r>
      <w:r w:rsidRPr="002404CE">
        <w:rPr>
          <w:rFonts w:ascii="Book Antiqua" w:eastAsia="宋体" w:hAnsi="Book Antiqua" w:cs="宋体"/>
          <w:color w:val="000000"/>
          <w:lang w:eastAsia="zh-CN"/>
        </w:rPr>
        <w:t> 2008; </w:t>
      </w:r>
      <w:r w:rsidRPr="002404CE">
        <w:rPr>
          <w:rFonts w:ascii="Book Antiqua" w:eastAsia="宋体" w:hAnsi="Book Antiqua" w:cs="宋体"/>
          <w:b/>
          <w:bCs/>
          <w:color w:val="000000"/>
          <w:lang w:eastAsia="zh-CN"/>
        </w:rPr>
        <w:t>26</w:t>
      </w:r>
      <w:r w:rsidRPr="002404CE">
        <w:rPr>
          <w:rFonts w:ascii="Book Antiqua" w:eastAsia="宋体" w:hAnsi="Book Antiqua" w:cs="宋体"/>
          <w:color w:val="000000"/>
          <w:lang w:eastAsia="zh-CN"/>
        </w:rPr>
        <w:t>: 884-889 [PMID: 18281661 DOI: 10.1200/JCO.2007.14.0566]</w:t>
      </w:r>
    </w:p>
    <w:p w14:paraId="54AEF16B"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12 </w:t>
      </w:r>
      <w:r w:rsidRPr="002404CE">
        <w:rPr>
          <w:rFonts w:ascii="Book Antiqua" w:eastAsia="宋体" w:hAnsi="Book Antiqua" w:cs="宋体"/>
          <w:b/>
          <w:bCs/>
          <w:color w:val="000000"/>
          <w:lang w:eastAsia="zh-CN"/>
        </w:rPr>
        <w:t>Levenback C</w:t>
      </w:r>
      <w:r w:rsidRPr="002404CE">
        <w:rPr>
          <w:rFonts w:ascii="Book Antiqua" w:eastAsia="宋体" w:hAnsi="Book Antiqua" w:cs="宋体"/>
          <w:color w:val="000000"/>
          <w:lang w:eastAsia="zh-CN"/>
        </w:rPr>
        <w:t>, Coleman RL, Burke TW, Bodurka-Bevers D, Wolf JK, Gershenson DM. Intraoperative lymphatic mapping and sentinel node identification with blue dye in patients with vulvar cancer. </w:t>
      </w:r>
      <w:r w:rsidRPr="002404CE">
        <w:rPr>
          <w:rFonts w:ascii="Book Antiqua" w:eastAsia="宋体" w:hAnsi="Book Antiqua" w:cs="宋体"/>
          <w:i/>
          <w:iCs/>
          <w:color w:val="000000"/>
          <w:lang w:eastAsia="zh-CN"/>
        </w:rPr>
        <w:t>Gynecol Oncol</w:t>
      </w:r>
      <w:r w:rsidRPr="002404CE">
        <w:rPr>
          <w:rFonts w:ascii="Book Antiqua" w:eastAsia="宋体" w:hAnsi="Book Antiqua" w:cs="宋体"/>
          <w:color w:val="000000"/>
          <w:lang w:eastAsia="zh-CN"/>
        </w:rPr>
        <w:t> 2001; </w:t>
      </w:r>
      <w:r w:rsidRPr="002404CE">
        <w:rPr>
          <w:rFonts w:ascii="Book Antiqua" w:eastAsia="宋体" w:hAnsi="Book Antiqua" w:cs="宋体"/>
          <w:b/>
          <w:bCs/>
          <w:color w:val="000000"/>
          <w:lang w:eastAsia="zh-CN"/>
        </w:rPr>
        <w:t>83</w:t>
      </w:r>
      <w:r w:rsidRPr="002404CE">
        <w:rPr>
          <w:rFonts w:ascii="Book Antiqua" w:eastAsia="宋体" w:hAnsi="Book Antiqua" w:cs="宋体"/>
          <w:color w:val="000000"/>
          <w:lang w:eastAsia="zh-CN"/>
        </w:rPr>
        <w:t>: 276-281 [PMID: 11606084 DOI: 10.1006/gyno.2001.6374]</w:t>
      </w:r>
    </w:p>
    <w:p w14:paraId="56707182"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13 </w:t>
      </w:r>
      <w:r w:rsidRPr="002404CE">
        <w:rPr>
          <w:rFonts w:ascii="Book Antiqua" w:eastAsia="宋体" w:hAnsi="Book Antiqua" w:cs="宋体"/>
          <w:b/>
          <w:bCs/>
          <w:color w:val="000000"/>
          <w:lang w:eastAsia="zh-CN"/>
        </w:rPr>
        <w:t>Bogani G</w:t>
      </w:r>
      <w:r w:rsidRPr="002404CE">
        <w:rPr>
          <w:rFonts w:ascii="Book Antiqua" w:eastAsia="宋体" w:hAnsi="Book Antiqua" w:cs="宋体"/>
          <w:color w:val="000000"/>
          <w:lang w:eastAsia="zh-CN"/>
        </w:rPr>
        <w:t>, Uccella S, Cromi A, Casarin J, Donadello N, Ghezzi F. Primary mammary-like ductal carcinoma of the vulva: a case report and analysis of the literature. </w:t>
      </w:r>
      <w:r w:rsidRPr="002404CE">
        <w:rPr>
          <w:rFonts w:ascii="Book Antiqua" w:eastAsia="宋体" w:hAnsi="Book Antiqua" w:cs="宋体"/>
          <w:i/>
          <w:iCs/>
          <w:color w:val="000000"/>
          <w:lang w:eastAsia="zh-CN"/>
        </w:rPr>
        <w:t>Am J Dermatopathol</w:t>
      </w:r>
      <w:r w:rsidRPr="002404CE">
        <w:rPr>
          <w:rFonts w:ascii="Book Antiqua" w:eastAsia="宋体" w:hAnsi="Book Antiqua" w:cs="宋体"/>
          <w:color w:val="000000"/>
          <w:lang w:eastAsia="zh-CN"/>
        </w:rPr>
        <w:t> 2013; </w:t>
      </w:r>
      <w:r w:rsidRPr="002404CE">
        <w:rPr>
          <w:rFonts w:ascii="Book Antiqua" w:eastAsia="宋体" w:hAnsi="Book Antiqua" w:cs="宋体"/>
          <w:b/>
          <w:bCs/>
          <w:color w:val="000000"/>
          <w:lang w:eastAsia="zh-CN"/>
        </w:rPr>
        <w:t>35</w:t>
      </w:r>
      <w:r w:rsidRPr="002404CE">
        <w:rPr>
          <w:rFonts w:ascii="Book Antiqua" w:eastAsia="宋体" w:hAnsi="Book Antiqua" w:cs="宋体"/>
          <w:color w:val="000000"/>
          <w:lang w:eastAsia="zh-CN"/>
        </w:rPr>
        <w:t>: 685-687 [PMID: 23518640 DOI: 10.1097/DAD.0b013e31828484c0]</w:t>
      </w:r>
    </w:p>
    <w:p w14:paraId="32BF67B0" w14:textId="67523260"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14 </w:t>
      </w:r>
      <w:r w:rsidRPr="002404CE">
        <w:rPr>
          <w:rFonts w:ascii="Book Antiqua" w:eastAsia="宋体" w:hAnsi="Book Antiqua" w:cs="宋体"/>
          <w:b/>
          <w:bCs/>
          <w:color w:val="000000"/>
          <w:lang w:eastAsia="zh-CN"/>
        </w:rPr>
        <w:t>Hendrix RC</w:t>
      </w:r>
      <w:r w:rsidRPr="002404CE">
        <w:rPr>
          <w:rFonts w:ascii="Book Antiqua" w:eastAsia="宋体" w:hAnsi="Book Antiqua" w:cs="宋体"/>
          <w:color w:val="000000"/>
          <w:lang w:eastAsia="zh-CN"/>
        </w:rPr>
        <w:t>, Behrman SJ. Adenocarcinoma arising in a supernumerary mammary gland in the vulva. </w:t>
      </w:r>
      <w:r w:rsidRPr="002404CE">
        <w:rPr>
          <w:rFonts w:ascii="Book Antiqua" w:eastAsia="宋体" w:hAnsi="Book Antiqua" w:cs="宋体"/>
          <w:i/>
          <w:iCs/>
          <w:color w:val="000000"/>
          <w:lang w:eastAsia="zh-CN"/>
        </w:rPr>
        <w:t>Obstet Gynecol</w:t>
      </w:r>
      <w:r w:rsidRPr="002404CE">
        <w:rPr>
          <w:rFonts w:ascii="Book Antiqua" w:eastAsia="宋体" w:hAnsi="Book Antiqua" w:cs="宋体"/>
          <w:color w:val="000000"/>
          <w:lang w:eastAsia="zh-CN"/>
        </w:rPr>
        <w:t> 1956; </w:t>
      </w:r>
      <w:r w:rsidRPr="002404CE">
        <w:rPr>
          <w:rFonts w:ascii="Book Antiqua" w:eastAsia="宋体" w:hAnsi="Book Antiqua" w:cs="宋体"/>
          <w:b/>
          <w:bCs/>
          <w:color w:val="000000"/>
          <w:lang w:eastAsia="zh-CN"/>
        </w:rPr>
        <w:t>8</w:t>
      </w:r>
      <w:r w:rsidRPr="002404CE">
        <w:rPr>
          <w:rFonts w:ascii="Book Antiqua" w:eastAsia="宋体" w:hAnsi="Book Antiqua" w:cs="宋体"/>
          <w:color w:val="000000"/>
          <w:lang w:eastAsia="zh-CN"/>
        </w:rPr>
        <w:t>: 238-241 [PMID: 13349053]</w:t>
      </w:r>
    </w:p>
    <w:p w14:paraId="73F98E25"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15 </w:t>
      </w:r>
      <w:r w:rsidRPr="002404CE">
        <w:rPr>
          <w:rFonts w:ascii="Book Antiqua" w:eastAsia="宋体" w:hAnsi="Book Antiqua" w:cs="宋体"/>
          <w:b/>
          <w:bCs/>
          <w:color w:val="000000"/>
          <w:lang w:eastAsia="zh-CN"/>
        </w:rPr>
        <w:t>Guercio E</w:t>
      </w:r>
      <w:r w:rsidRPr="002404CE">
        <w:rPr>
          <w:rFonts w:ascii="Book Antiqua" w:eastAsia="宋体" w:hAnsi="Book Antiqua" w:cs="宋体"/>
          <w:color w:val="000000"/>
          <w:lang w:eastAsia="zh-CN"/>
        </w:rPr>
        <w:t>, Cesone P, Saracino A, Gatti M, Arisio R, Oberto F. [Adenocarcinoma occurring in an aberrant mammary gland located in the vulva]. </w:t>
      </w:r>
      <w:r w:rsidRPr="002404CE">
        <w:rPr>
          <w:rFonts w:ascii="Book Antiqua" w:eastAsia="宋体" w:hAnsi="Book Antiqua" w:cs="宋体"/>
          <w:i/>
          <w:iCs/>
          <w:color w:val="000000"/>
          <w:lang w:eastAsia="zh-CN"/>
        </w:rPr>
        <w:t>Minerva Ginecol</w:t>
      </w:r>
      <w:r w:rsidRPr="002404CE">
        <w:rPr>
          <w:rFonts w:ascii="Book Antiqua" w:eastAsia="宋体" w:hAnsi="Book Antiqua" w:cs="宋体"/>
          <w:color w:val="000000"/>
          <w:lang w:eastAsia="zh-CN"/>
        </w:rPr>
        <w:t> 1984; </w:t>
      </w:r>
      <w:r w:rsidRPr="002404CE">
        <w:rPr>
          <w:rFonts w:ascii="Book Antiqua" w:eastAsia="宋体" w:hAnsi="Book Antiqua" w:cs="宋体"/>
          <w:b/>
          <w:bCs/>
          <w:color w:val="000000"/>
          <w:lang w:eastAsia="zh-CN"/>
        </w:rPr>
        <w:t>36</w:t>
      </w:r>
      <w:r w:rsidRPr="002404CE">
        <w:rPr>
          <w:rFonts w:ascii="Book Antiqua" w:eastAsia="宋体" w:hAnsi="Book Antiqua" w:cs="宋体"/>
          <w:color w:val="000000"/>
          <w:lang w:eastAsia="zh-CN"/>
        </w:rPr>
        <w:t>: 315-319 [PMID: 6472725]</w:t>
      </w:r>
    </w:p>
    <w:p w14:paraId="47CF1F05"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16 </w:t>
      </w:r>
      <w:r w:rsidRPr="002404CE">
        <w:rPr>
          <w:rFonts w:ascii="Book Antiqua" w:eastAsia="宋体" w:hAnsi="Book Antiqua" w:cs="宋体"/>
          <w:b/>
          <w:bCs/>
          <w:color w:val="000000"/>
          <w:lang w:eastAsia="zh-CN"/>
        </w:rPr>
        <w:t>Cho D</w:t>
      </w:r>
      <w:r w:rsidRPr="002404CE">
        <w:rPr>
          <w:rFonts w:ascii="Book Antiqua" w:eastAsia="宋体" w:hAnsi="Book Antiqua" w:cs="宋体"/>
          <w:color w:val="000000"/>
          <w:lang w:eastAsia="zh-CN"/>
        </w:rPr>
        <w:t>, Buscema J, Rosenshein NB, Woodruff JD. Primary breast cancer of the vulva. </w:t>
      </w:r>
      <w:r w:rsidRPr="002404CE">
        <w:rPr>
          <w:rFonts w:ascii="Book Antiqua" w:eastAsia="宋体" w:hAnsi="Book Antiqua" w:cs="宋体"/>
          <w:i/>
          <w:iCs/>
          <w:color w:val="000000"/>
          <w:lang w:eastAsia="zh-CN"/>
        </w:rPr>
        <w:t>Obstet Gynecol</w:t>
      </w:r>
      <w:r w:rsidRPr="002404CE">
        <w:rPr>
          <w:rFonts w:ascii="Book Antiqua" w:eastAsia="宋体" w:hAnsi="Book Antiqua" w:cs="宋体"/>
          <w:color w:val="000000"/>
          <w:lang w:eastAsia="zh-CN"/>
        </w:rPr>
        <w:t> 1985; </w:t>
      </w:r>
      <w:r w:rsidRPr="002404CE">
        <w:rPr>
          <w:rFonts w:ascii="Book Antiqua" w:eastAsia="宋体" w:hAnsi="Book Antiqua" w:cs="宋体"/>
          <w:b/>
          <w:bCs/>
          <w:color w:val="000000"/>
          <w:lang w:eastAsia="zh-CN"/>
        </w:rPr>
        <w:t>66</w:t>
      </w:r>
      <w:r w:rsidRPr="002404CE">
        <w:rPr>
          <w:rFonts w:ascii="Book Antiqua" w:eastAsia="宋体" w:hAnsi="Book Antiqua" w:cs="宋体"/>
          <w:color w:val="000000"/>
          <w:lang w:eastAsia="zh-CN"/>
        </w:rPr>
        <w:t>: 79S-81S [PMID: 4022521]</w:t>
      </w:r>
    </w:p>
    <w:p w14:paraId="6FE5ED23"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17 </w:t>
      </w:r>
      <w:r w:rsidRPr="002404CE">
        <w:rPr>
          <w:rFonts w:ascii="Book Antiqua" w:eastAsia="宋体" w:hAnsi="Book Antiqua" w:cs="宋体"/>
          <w:b/>
          <w:bCs/>
          <w:color w:val="000000"/>
          <w:lang w:eastAsia="zh-CN"/>
        </w:rPr>
        <w:t>Simon KE</w:t>
      </w:r>
      <w:r w:rsidRPr="002404CE">
        <w:rPr>
          <w:rFonts w:ascii="Book Antiqua" w:eastAsia="宋体" w:hAnsi="Book Antiqua" w:cs="宋体"/>
          <w:color w:val="000000"/>
          <w:lang w:eastAsia="zh-CN"/>
        </w:rPr>
        <w:t>, Dutcher JP, Runowicz CD, Wiernik PH. Adenocarcinoma arising in vulvar breast tissue. </w:t>
      </w:r>
      <w:r w:rsidRPr="002404CE">
        <w:rPr>
          <w:rFonts w:ascii="Book Antiqua" w:eastAsia="宋体" w:hAnsi="Book Antiqua" w:cs="宋体"/>
          <w:i/>
          <w:iCs/>
          <w:color w:val="000000"/>
          <w:lang w:eastAsia="zh-CN"/>
        </w:rPr>
        <w:t>Cancer</w:t>
      </w:r>
      <w:r w:rsidRPr="002404CE">
        <w:rPr>
          <w:rFonts w:ascii="Book Antiqua" w:eastAsia="宋体" w:hAnsi="Book Antiqua" w:cs="宋体"/>
          <w:color w:val="000000"/>
          <w:lang w:eastAsia="zh-CN"/>
        </w:rPr>
        <w:t> 1988; </w:t>
      </w:r>
      <w:r w:rsidRPr="002404CE">
        <w:rPr>
          <w:rFonts w:ascii="Book Antiqua" w:eastAsia="宋体" w:hAnsi="Book Antiqua" w:cs="宋体"/>
          <w:b/>
          <w:bCs/>
          <w:color w:val="000000"/>
          <w:lang w:eastAsia="zh-CN"/>
        </w:rPr>
        <w:t>62</w:t>
      </w:r>
      <w:r w:rsidRPr="002404CE">
        <w:rPr>
          <w:rFonts w:ascii="Book Antiqua" w:eastAsia="宋体" w:hAnsi="Book Antiqua" w:cs="宋体"/>
          <w:color w:val="000000"/>
          <w:lang w:eastAsia="zh-CN"/>
        </w:rPr>
        <w:t>: 2234-2238 [PMID: 3052783 DOI: 10.1002/1097-0142(19881115)62: 10&lt;2234: : AID-CNCR2820621027&gt;3.0.CO; 2-F]</w:t>
      </w:r>
    </w:p>
    <w:p w14:paraId="62C74E40"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18 </w:t>
      </w:r>
      <w:r w:rsidRPr="002404CE">
        <w:rPr>
          <w:rFonts w:ascii="Book Antiqua" w:eastAsia="宋体" w:hAnsi="Book Antiqua" w:cs="宋体"/>
          <w:b/>
          <w:bCs/>
          <w:color w:val="000000"/>
          <w:lang w:eastAsia="zh-CN"/>
        </w:rPr>
        <w:t>Rose PG</w:t>
      </w:r>
      <w:r w:rsidRPr="002404CE">
        <w:rPr>
          <w:rFonts w:ascii="Book Antiqua" w:eastAsia="宋体" w:hAnsi="Book Antiqua" w:cs="宋体"/>
          <w:color w:val="000000"/>
          <w:lang w:eastAsia="zh-CN"/>
        </w:rPr>
        <w:t>, Roman LD, Reale FR, Tak WK, Hunter RE. Primary adenocarcinoma of the breast arising in the vulva. </w:t>
      </w:r>
      <w:r w:rsidRPr="002404CE">
        <w:rPr>
          <w:rFonts w:ascii="Book Antiqua" w:eastAsia="宋体" w:hAnsi="Book Antiqua" w:cs="宋体"/>
          <w:i/>
          <w:iCs/>
          <w:color w:val="000000"/>
          <w:lang w:eastAsia="zh-CN"/>
        </w:rPr>
        <w:t>Obstet Gynecol</w:t>
      </w:r>
      <w:r w:rsidRPr="002404CE">
        <w:rPr>
          <w:rFonts w:ascii="Book Antiqua" w:eastAsia="宋体" w:hAnsi="Book Antiqua" w:cs="宋体"/>
          <w:color w:val="000000"/>
          <w:lang w:eastAsia="zh-CN"/>
        </w:rPr>
        <w:t> 1990; </w:t>
      </w:r>
      <w:r w:rsidRPr="002404CE">
        <w:rPr>
          <w:rFonts w:ascii="Book Antiqua" w:eastAsia="宋体" w:hAnsi="Book Antiqua" w:cs="宋体"/>
          <w:b/>
          <w:bCs/>
          <w:color w:val="000000"/>
          <w:lang w:eastAsia="zh-CN"/>
        </w:rPr>
        <w:t>76</w:t>
      </w:r>
      <w:r w:rsidRPr="002404CE">
        <w:rPr>
          <w:rFonts w:ascii="Book Antiqua" w:eastAsia="宋体" w:hAnsi="Book Antiqua" w:cs="宋体"/>
          <w:color w:val="000000"/>
          <w:lang w:eastAsia="zh-CN"/>
        </w:rPr>
        <w:t>: 537-539 [PMID: 2199874]</w:t>
      </w:r>
    </w:p>
    <w:p w14:paraId="1311D4BB"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19 </w:t>
      </w:r>
      <w:r w:rsidRPr="002404CE">
        <w:rPr>
          <w:rFonts w:ascii="Book Antiqua" w:eastAsia="宋体" w:hAnsi="Book Antiqua" w:cs="宋体"/>
          <w:b/>
          <w:bCs/>
          <w:color w:val="000000"/>
          <w:lang w:eastAsia="zh-CN"/>
        </w:rPr>
        <w:t>Di Bonito L</w:t>
      </w:r>
      <w:r w:rsidRPr="002404CE">
        <w:rPr>
          <w:rFonts w:ascii="Book Antiqua" w:eastAsia="宋体" w:hAnsi="Book Antiqua" w:cs="宋体"/>
          <w:color w:val="000000"/>
          <w:lang w:eastAsia="zh-CN"/>
        </w:rPr>
        <w:t>, Patriarca S, Falconieri G. Aggressive "breast-like" adenocarcinoma of vulva. </w:t>
      </w:r>
      <w:r w:rsidRPr="002404CE">
        <w:rPr>
          <w:rFonts w:ascii="Book Antiqua" w:eastAsia="宋体" w:hAnsi="Book Antiqua" w:cs="宋体"/>
          <w:i/>
          <w:iCs/>
          <w:color w:val="000000"/>
          <w:lang w:eastAsia="zh-CN"/>
        </w:rPr>
        <w:t>Pathol Res Pract</w:t>
      </w:r>
      <w:r w:rsidRPr="002404CE">
        <w:rPr>
          <w:rFonts w:ascii="Book Antiqua" w:eastAsia="宋体" w:hAnsi="Book Antiqua" w:cs="宋体"/>
          <w:color w:val="000000"/>
          <w:lang w:eastAsia="zh-CN"/>
        </w:rPr>
        <w:t> 1992; </w:t>
      </w:r>
      <w:r w:rsidRPr="002404CE">
        <w:rPr>
          <w:rFonts w:ascii="Book Antiqua" w:eastAsia="宋体" w:hAnsi="Book Antiqua" w:cs="宋体"/>
          <w:b/>
          <w:bCs/>
          <w:color w:val="000000"/>
          <w:lang w:eastAsia="zh-CN"/>
        </w:rPr>
        <w:t>188</w:t>
      </w:r>
      <w:r w:rsidRPr="002404CE">
        <w:rPr>
          <w:rFonts w:ascii="Book Antiqua" w:eastAsia="宋体" w:hAnsi="Book Antiqua" w:cs="宋体"/>
          <w:color w:val="000000"/>
          <w:lang w:eastAsia="zh-CN"/>
        </w:rPr>
        <w:t>: 211-24; discussion 211-24; [PMID: 1594493 DOI: 10.1016/S0344-0338(11)81181-7]</w:t>
      </w:r>
    </w:p>
    <w:p w14:paraId="2E1AB77E"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20 </w:t>
      </w:r>
      <w:r w:rsidRPr="002404CE">
        <w:rPr>
          <w:rFonts w:ascii="Book Antiqua" w:eastAsia="宋体" w:hAnsi="Book Antiqua" w:cs="宋体"/>
          <w:b/>
          <w:bCs/>
          <w:color w:val="000000"/>
          <w:lang w:eastAsia="zh-CN"/>
        </w:rPr>
        <w:t>Bailey CL</w:t>
      </w:r>
      <w:r w:rsidRPr="002404CE">
        <w:rPr>
          <w:rFonts w:ascii="Book Antiqua" w:eastAsia="宋体" w:hAnsi="Book Antiqua" w:cs="宋体"/>
          <w:color w:val="000000"/>
          <w:lang w:eastAsia="zh-CN"/>
        </w:rPr>
        <w:t>, Sankey HZ, Donovan JT, Beith KA, Otis CN, Powell JL. Primary breast cancer of the vulva. </w:t>
      </w:r>
      <w:r w:rsidRPr="002404CE">
        <w:rPr>
          <w:rFonts w:ascii="Book Antiqua" w:eastAsia="宋体" w:hAnsi="Book Antiqua" w:cs="宋体"/>
          <w:i/>
          <w:iCs/>
          <w:color w:val="000000"/>
          <w:lang w:eastAsia="zh-CN"/>
        </w:rPr>
        <w:t>Gynecol Oncol</w:t>
      </w:r>
      <w:r w:rsidRPr="002404CE">
        <w:rPr>
          <w:rFonts w:ascii="Book Antiqua" w:eastAsia="宋体" w:hAnsi="Book Antiqua" w:cs="宋体"/>
          <w:color w:val="000000"/>
          <w:lang w:eastAsia="zh-CN"/>
        </w:rPr>
        <w:t> 1993; </w:t>
      </w:r>
      <w:r w:rsidRPr="002404CE">
        <w:rPr>
          <w:rFonts w:ascii="Book Antiqua" w:eastAsia="宋体" w:hAnsi="Book Antiqua" w:cs="宋体"/>
          <w:b/>
          <w:bCs/>
          <w:color w:val="000000"/>
          <w:lang w:eastAsia="zh-CN"/>
        </w:rPr>
        <w:t>50</w:t>
      </w:r>
      <w:r w:rsidRPr="002404CE">
        <w:rPr>
          <w:rFonts w:ascii="Book Antiqua" w:eastAsia="宋体" w:hAnsi="Book Antiqua" w:cs="宋体"/>
          <w:color w:val="000000"/>
          <w:lang w:eastAsia="zh-CN"/>
        </w:rPr>
        <w:t>: 379-383 [PMID: 8406206 DOI: 10.1006/gyno.1993.1230]</w:t>
      </w:r>
    </w:p>
    <w:p w14:paraId="51FE2108"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21 </w:t>
      </w:r>
      <w:r w:rsidRPr="002404CE">
        <w:rPr>
          <w:rFonts w:ascii="Book Antiqua" w:eastAsia="宋体" w:hAnsi="Book Antiqua" w:cs="宋体"/>
          <w:b/>
          <w:bCs/>
          <w:color w:val="000000"/>
          <w:lang w:eastAsia="zh-CN"/>
        </w:rPr>
        <w:t>Levin M</w:t>
      </w:r>
      <w:r w:rsidRPr="002404CE">
        <w:rPr>
          <w:rFonts w:ascii="Book Antiqua" w:eastAsia="宋体" w:hAnsi="Book Antiqua" w:cs="宋体"/>
          <w:color w:val="000000"/>
          <w:lang w:eastAsia="zh-CN"/>
        </w:rPr>
        <w:t>, Pakarakas RM, Chang HA, Maiman M, Goldberg SL. Primary breast carcinoma of the vulva: a case report and review of the literature. </w:t>
      </w:r>
      <w:r w:rsidRPr="002404CE">
        <w:rPr>
          <w:rFonts w:ascii="Book Antiqua" w:eastAsia="宋体" w:hAnsi="Book Antiqua" w:cs="宋体"/>
          <w:i/>
          <w:iCs/>
          <w:color w:val="000000"/>
          <w:lang w:eastAsia="zh-CN"/>
        </w:rPr>
        <w:t>Gynecol Oncol</w:t>
      </w:r>
      <w:r w:rsidRPr="002404CE">
        <w:rPr>
          <w:rFonts w:ascii="Book Antiqua" w:eastAsia="宋体" w:hAnsi="Book Antiqua" w:cs="宋体"/>
          <w:color w:val="000000"/>
          <w:lang w:eastAsia="zh-CN"/>
        </w:rPr>
        <w:t> 1995; </w:t>
      </w:r>
      <w:r w:rsidRPr="002404CE">
        <w:rPr>
          <w:rFonts w:ascii="Book Antiqua" w:eastAsia="宋体" w:hAnsi="Book Antiqua" w:cs="宋体"/>
          <w:b/>
          <w:bCs/>
          <w:color w:val="000000"/>
          <w:lang w:eastAsia="zh-CN"/>
        </w:rPr>
        <w:t>56</w:t>
      </w:r>
      <w:r w:rsidRPr="002404CE">
        <w:rPr>
          <w:rFonts w:ascii="Book Antiqua" w:eastAsia="宋体" w:hAnsi="Book Antiqua" w:cs="宋体"/>
          <w:color w:val="000000"/>
          <w:lang w:eastAsia="zh-CN"/>
        </w:rPr>
        <w:t>: 448-451 [PMID: 7705684 DOI: 10.1006/gyno.1995.1080]</w:t>
      </w:r>
    </w:p>
    <w:p w14:paraId="1D461BF5"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22 </w:t>
      </w:r>
      <w:r w:rsidRPr="002404CE">
        <w:rPr>
          <w:rFonts w:ascii="Book Antiqua" w:eastAsia="宋体" w:hAnsi="Book Antiqua" w:cs="宋体"/>
          <w:b/>
          <w:bCs/>
          <w:color w:val="000000"/>
          <w:lang w:eastAsia="zh-CN"/>
        </w:rPr>
        <w:t>Gorisek B</w:t>
      </w:r>
      <w:r w:rsidRPr="002404CE">
        <w:rPr>
          <w:rFonts w:ascii="Book Antiqua" w:eastAsia="宋体" w:hAnsi="Book Antiqua" w:cs="宋体"/>
          <w:color w:val="000000"/>
          <w:lang w:eastAsia="zh-CN"/>
        </w:rPr>
        <w:t>, Zegura B, Kavalar R, But I, Krajnc I. Primary breast cancer of the vulva: a case report and review of the literature. </w:t>
      </w:r>
      <w:r w:rsidRPr="002404CE">
        <w:rPr>
          <w:rFonts w:ascii="Book Antiqua" w:eastAsia="宋体" w:hAnsi="Book Antiqua" w:cs="宋体"/>
          <w:i/>
          <w:iCs/>
          <w:color w:val="000000"/>
          <w:lang w:eastAsia="zh-CN"/>
        </w:rPr>
        <w:t>Wien Klin Wochenschr</w:t>
      </w:r>
      <w:r w:rsidRPr="002404CE">
        <w:rPr>
          <w:rFonts w:ascii="Book Antiqua" w:eastAsia="宋体" w:hAnsi="Book Antiqua" w:cs="宋体"/>
          <w:color w:val="000000"/>
          <w:lang w:eastAsia="zh-CN"/>
        </w:rPr>
        <w:t> 2000; </w:t>
      </w:r>
      <w:r w:rsidRPr="002404CE">
        <w:rPr>
          <w:rFonts w:ascii="Book Antiqua" w:eastAsia="宋体" w:hAnsi="Book Antiqua" w:cs="宋体"/>
          <w:b/>
          <w:bCs/>
          <w:color w:val="000000"/>
          <w:lang w:eastAsia="zh-CN"/>
        </w:rPr>
        <w:t>112</w:t>
      </w:r>
      <w:r w:rsidRPr="002404CE">
        <w:rPr>
          <w:rFonts w:ascii="Book Antiqua" w:eastAsia="宋体" w:hAnsi="Book Antiqua" w:cs="宋体"/>
          <w:color w:val="000000"/>
          <w:lang w:eastAsia="zh-CN"/>
        </w:rPr>
        <w:t>: 855-858 [PMID: 11098538]</w:t>
      </w:r>
    </w:p>
    <w:p w14:paraId="25AB36A2"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23 </w:t>
      </w:r>
      <w:r w:rsidRPr="002404CE">
        <w:rPr>
          <w:rFonts w:ascii="Book Antiqua" w:eastAsia="宋体" w:hAnsi="Book Antiqua" w:cs="宋体"/>
          <w:b/>
          <w:bCs/>
          <w:color w:val="000000"/>
          <w:lang w:eastAsia="zh-CN"/>
        </w:rPr>
        <w:t>Piura B</w:t>
      </w:r>
      <w:r w:rsidRPr="002404CE">
        <w:rPr>
          <w:rFonts w:ascii="Book Antiqua" w:eastAsia="宋体" w:hAnsi="Book Antiqua" w:cs="宋体"/>
          <w:color w:val="000000"/>
          <w:lang w:eastAsia="zh-CN"/>
        </w:rPr>
        <w:t>, Gemer O, Rabinovich A, Yanai-Inbar I. Primary breast carcinoma of the vulva: case report and review of literature. </w:t>
      </w:r>
      <w:r w:rsidRPr="002404CE">
        <w:rPr>
          <w:rFonts w:ascii="Book Antiqua" w:eastAsia="宋体" w:hAnsi="Book Antiqua" w:cs="宋体"/>
          <w:i/>
          <w:iCs/>
          <w:color w:val="000000"/>
          <w:lang w:eastAsia="zh-CN"/>
        </w:rPr>
        <w:t>Eur J Gynaecol Oncol</w:t>
      </w:r>
      <w:r w:rsidRPr="002404CE">
        <w:rPr>
          <w:rFonts w:ascii="Book Antiqua" w:eastAsia="宋体" w:hAnsi="Book Antiqua" w:cs="宋体"/>
          <w:color w:val="000000"/>
          <w:lang w:eastAsia="zh-CN"/>
        </w:rPr>
        <w:t> 2002; </w:t>
      </w:r>
      <w:r w:rsidRPr="002404CE">
        <w:rPr>
          <w:rFonts w:ascii="Book Antiqua" w:eastAsia="宋体" w:hAnsi="Book Antiqua" w:cs="宋体"/>
          <w:b/>
          <w:bCs/>
          <w:color w:val="000000"/>
          <w:lang w:eastAsia="zh-CN"/>
        </w:rPr>
        <w:t>23</w:t>
      </w:r>
      <w:r w:rsidRPr="002404CE">
        <w:rPr>
          <w:rFonts w:ascii="Book Antiqua" w:eastAsia="宋体" w:hAnsi="Book Antiqua" w:cs="宋体"/>
          <w:color w:val="000000"/>
          <w:lang w:eastAsia="zh-CN"/>
        </w:rPr>
        <w:t>: 21-24 [PMID: 11876386]</w:t>
      </w:r>
    </w:p>
    <w:p w14:paraId="345BBA45"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24 </w:t>
      </w:r>
      <w:r w:rsidRPr="002404CE">
        <w:rPr>
          <w:rFonts w:ascii="Book Antiqua" w:eastAsia="宋体" w:hAnsi="Book Antiqua" w:cs="宋体"/>
          <w:b/>
          <w:bCs/>
          <w:color w:val="000000"/>
          <w:lang w:eastAsia="zh-CN"/>
        </w:rPr>
        <w:t>Chung-Park M</w:t>
      </w:r>
      <w:r w:rsidRPr="002404CE">
        <w:rPr>
          <w:rFonts w:ascii="Book Antiqua" w:eastAsia="宋体" w:hAnsi="Book Antiqua" w:cs="宋体"/>
          <w:color w:val="000000"/>
          <w:lang w:eastAsia="zh-CN"/>
        </w:rPr>
        <w:t>, Zheng Liu C, Giampoli EJ, Emery JD, Shalodi A. Mucinous adenocarcinoma of ectopic breast tissue of the vulva. </w:t>
      </w:r>
      <w:r w:rsidRPr="002404CE">
        <w:rPr>
          <w:rFonts w:ascii="Book Antiqua" w:eastAsia="宋体" w:hAnsi="Book Antiqua" w:cs="宋体"/>
          <w:i/>
          <w:iCs/>
          <w:color w:val="000000"/>
          <w:lang w:eastAsia="zh-CN"/>
        </w:rPr>
        <w:t>Arch Pathol Lab Med</w:t>
      </w:r>
      <w:r w:rsidRPr="002404CE">
        <w:rPr>
          <w:rFonts w:ascii="Book Antiqua" w:eastAsia="宋体" w:hAnsi="Book Antiqua" w:cs="宋体"/>
          <w:color w:val="000000"/>
          <w:lang w:eastAsia="zh-CN"/>
        </w:rPr>
        <w:t> 2002; </w:t>
      </w:r>
      <w:r w:rsidRPr="002404CE">
        <w:rPr>
          <w:rFonts w:ascii="Book Antiqua" w:eastAsia="宋体" w:hAnsi="Book Antiqua" w:cs="宋体"/>
          <w:b/>
          <w:bCs/>
          <w:color w:val="000000"/>
          <w:lang w:eastAsia="zh-CN"/>
        </w:rPr>
        <w:t>126</w:t>
      </w:r>
      <w:r w:rsidRPr="002404CE">
        <w:rPr>
          <w:rFonts w:ascii="Book Antiqua" w:eastAsia="宋体" w:hAnsi="Book Antiqua" w:cs="宋体"/>
          <w:color w:val="000000"/>
          <w:lang w:eastAsia="zh-CN"/>
        </w:rPr>
        <w:t>: 1216-1218 [PMID: 12296762 DOI: 10.1043/00039985(2002)126&lt;1216: MAOEBT&gt;2.0.CO; 2]</w:t>
      </w:r>
    </w:p>
    <w:p w14:paraId="3E05C59A" w14:textId="7AD50862"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25 </w:t>
      </w:r>
      <w:r w:rsidRPr="002404CE">
        <w:rPr>
          <w:rFonts w:ascii="Book Antiqua" w:eastAsia="宋体" w:hAnsi="Book Antiqua" w:cs="宋体"/>
          <w:b/>
          <w:bCs/>
          <w:color w:val="000000"/>
          <w:lang w:eastAsia="zh-CN"/>
        </w:rPr>
        <w:t>Yin C</w:t>
      </w:r>
      <w:r w:rsidRPr="002404CE">
        <w:rPr>
          <w:rFonts w:ascii="Book Antiqua" w:eastAsia="宋体" w:hAnsi="Book Antiqua" w:cs="宋体"/>
          <w:color w:val="000000"/>
          <w:lang w:eastAsia="zh-CN"/>
        </w:rPr>
        <w:t>, Chapman J, Tawfik O. Invasive mucinous (colloid) adenocarcinoma of ectopic breast tissue in the vulva: a case report. </w:t>
      </w:r>
      <w:r w:rsidRPr="002404CE">
        <w:rPr>
          <w:rFonts w:ascii="Book Antiqua" w:eastAsia="宋体" w:hAnsi="Book Antiqua" w:cs="宋体"/>
          <w:i/>
          <w:iCs/>
          <w:color w:val="000000"/>
          <w:lang w:eastAsia="zh-CN"/>
        </w:rPr>
        <w:t>Breast J</w:t>
      </w:r>
      <w:r w:rsidRPr="002404CE">
        <w:rPr>
          <w:rFonts w:ascii="Book Antiqua" w:eastAsia="宋体" w:hAnsi="Book Antiqua" w:cs="宋体"/>
          <w:color w:val="000000"/>
          <w:lang w:eastAsia="zh-CN"/>
        </w:rPr>
        <w:t> </w:t>
      </w:r>
      <w:r>
        <w:rPr>
          <w:rFonts w:ascii="Book Antiqua" w:eastAsia="宋体" w:hAnsi="Book Antiqua" w:cs="宋体" w:hint="eastAsia"/>
          <w:color w:val="000000"/>
          <w:lang w:eastAsia="zh-CN"/>
        </w:rPr>
        <w:t>2003</w:t>
      </w:r>
      <w:r w:rsidRPr="002404CE">
        <w:rPr>
          <w:rFonts w:ascii="Book Antiqua" w:eastAsia="宋体" w:hAnsi="Book Antiqua" w:cs="宋体"/>
          <w:color w:val="000000"/>
          <w:lang w:eastAsia="zh-CN"/>
        </w:rPr>
        <w:t>; </w:t>
      </w:r>
      <w:r w:rsidRPr="002404CE">
        <w:rPr>
          <w:rFonts w:ascii="Book Antiqua" w:eastAsia="宋体" w:hAnsi="Book Antiqua" w:cs="宋体"/>
          <w:b/>
          <w:bCs/>
          <w:color w:val="000000"/>
          <w:lang w:eastAsia="zh-CN"/>
        </w:rPr>
        <w:t>9</w:t>
      </w:r>
      <w:r w:rsidRPr="002404CE">
        <w:rPr>
          <w:rFonts w:ascii="Book Antiqua" w:eastAsia="宋体" w:hAnsi="Book Antiqua" w:cs="宋体"/>
          <w:color w:val="000000"/>
          <w:lang w:eastAsia="zh-CN"/>
        </w:rPr>
        <w:t>: 113-115 [PMID: 12603384 DOI: 10.1046/j.1524-4741.2003.09213.x]</w:t>
      </w:r>
    </w:p>
    <w:p w14:paraId="7E7A8B4B"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26 </w:t>
      </w:r>
      <w:r w:rsidRPr="002404CE">
        <w:rPr>
          <w:rFonts w:ascii="Book Antiqua" w:eastAsia="宋体" w:hAnsi="Book Antiqua" w:cs="宋体"/>
          <w:b/>
          <w:bCs/>
          <w:color w:val="000000"/>
          <w:lang w:eastAsia="zh-CN"/>
        </w:rPr>
        <w:t>Lopes G</w:t>
      </w:r>
      <w:r w:rsidRPr="002404CE">
        <w:rPr>
          <w:rFonts w:ascii="Book Antiqua" w:eastAsia="宋体" w:hAnsi="Book Antiqua" w:cs="宋体"/>
          <w:color w:val="000000"/>
          <w:lang w:eastAsia="zh-CN"/>
        </w:rPr>
        <w:t>, DeCesare T, Ghurani G, Vincek V, Jorda M, Glück S, Silva O. Primary ectopic breast cancer presenting as a vulvar mass. </w:t>
      </w:r>
      <w:r w:rsidRPr="002404CE">
        <w:rPr>
          <w:rFonts w:ascii="Book Antiqua" w:eastAsia="宋体" w:hAnsi="Book Antiqua" w:cs="宋体"/>
          <w:i/>
          <w:iCs/>
          <w:color w:val="000000"/>
          <w:lang w:eastAsia="zh-CN"/>
        </w:rPr>
        <w:t>Clin Breast Cancer</w:t>
      </w:r>
      <w:r w:rsidRPr="002404CE">
        <w:rPr>
          <w:rFonts w:ascii="Book Antiqua" w:eastAsia="宋体" w:hAnsi="Book Antiqua" w:cs="宋体"/>
          <w:color w:val="000000"/>
          <w:lang w:eastAsia="zh-CN"/>
        </w:rPr>
        <w:t> 2006; </w:t>
      </w:r>
      <w:r w:rsidRPr="002404CE">
        <w:rPr>
          <w:rFonts w:ascii="Book Antiqua" w:eastAsia="宋体" w:hAnsi="Book Antiqua" w:cs="宋体"/>
          <w:b/>
          <w:bCs/>
          <w:color w:val="000000"/>
          <w:lang w:eastAsia="zh-CN"/>
        </w:rPr>
        <w:t>7</w:t>
      </w:r>
      <w:r w:rsidRPr="002404CE">
        <w:rPr>
          <w:rFonts w:ascii="Book Antiqua" w:eastAsia="宋体" w:hAnsi="Book Antiqua" w:cs="宋体"/>
          <w:color w:val="000000"/>
          <w:lang w:eastAsia="zh-CN"/>
        </w:rPr>
        <w:t>: 278-279 [PMID: 16942646 DOI: 10.3816/CBC.2006.n.041]</w:t>
      </w:r>
    </w:p>
    <w:p w14:paraId="3E3EC118" w14:textId="05F951A8"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27 </w:t>
      </w:r>
      <w:r w:rsidRPr="002404CE">
        <w:rPr>
          <w:rFonts w:ascii="Book Antiqua" w:eastAsia="宋体" w:hAnsi="Book Antiqua" w:cs="宋体"/>
          <w:b/>
          <w:bCs/>
          <w:color w:val="000000"/>
          <w:lang w:eastAsia="zh-CN"/>
        </w:rPr>
        <w:t>Fracchioli S</w:t>
      </w:r>
      <w:r w:rsidRPr="002404CE">
        <w:rPr>
          <w:rFonts w:ascii="Book Antiqua" w:eastAsia="宋体" w:hAnsi="Book Antiqua" w:cs="宋体"/>
          <w:color w:val="000000"/>
          <w:lang w:eastAsia="zh-CN"/>
        </w:rPr>
        <w:t>, Puopolo M, De La Longrais IA, Scozzafava M, Bogliatto F, Arisio R, Micheletti L, Katsaros D. Primary "breast-like" cancer of the vulva: a case report and critical review of the literature. </w:t>
      </w:r>
      <w:r w:rsidRPr="002404CE">
        <w:rPr>
          <w:rFonts w:ascii="Book Antiqua" w:eastAsia="宋体" w:hAnsi="Book Antiqua" w:cs="宋体"/>
          <w:i/>
          <w:iCs/>
          <w:color w:val="000000"/>
          <w:lang w:eastAsia="zh-CN"/>
        </w:rPr>
        <w:t>Int J Gynecol Cancer</w:t>
      </w:r>
      <w:r w:rsidRPr="002404CE">
        <w:rPr>
          <w:rFonts w:ascii="Book Antiqua" w:eastAsia="宋体" w:hAnsi="Book Antiqua" w:cs="宋体"/>
          <w:color w:val="000000"/>
          <w:lang w:eastAsia="zh-CN"/>
        </w:rPr>
        <w:t> </w:t>
      </w:r>
      <w:r>
        <w:rPr>
          <w:rFonts w:ascii="Book Antiqua" w:eastAsia="宋体" w:hAnsi="Book Antiqua" w:cs="宋体" w:hint="eastAsia"/>
          <w:color w:val="000000"/>
          <w:lang w:eastAsia="zh-CN"/>
        </w:rPr>
        <w:t>2006</w:t>
      </w:r>
      <w:r w:rsidRPr="002404CE">
        <w:rPr>
          <w:rFonts w:ascii="Book Antiqua" w:eastAsia="宋体" w:hAnsi="Book Antiqua" w:cs="宋体"/>
          <w:color w:val="000000"/>
          <w:lang w:eastAsia="zh-CN"/>
        </w:rPr>
        <w:t>; </w:t>
      </w:r>
      <w:r w:rsidRPr="002404CE">
        <w:rPr>
          <w:rFonts w:ascii="Book Antiqua" w:eastAsia="宋体" w:hAnsi="Book Antiqua" w:cs="宋体"/>
          <w:b/>
          <w:bCs/>
          <w:color w:val="000000"/>
          <w:lang w:eastAsia="zh-CN"/>
        </w:rPr>
        <w:t xml:space="preserve">16 </w:t>
      </w:r>
      <w:r w:rsidRPr="002404CE">
        <w:rPr>
          <w:rFonts w:ascii="Book Antiqua" w:eastAsia="宋体" w:hAnsi="Book Antiqua" w:cs="宋体"/>
          <w:bCs/>
          <w:color w:val="000000"/>
          <w:lang w:eastAsia="zh-CN"/>
        </w:rPr>
        <w:t>Suppl 1</w:t>
      </w:r>
      <w:r w:rsidRPr="002404CE">
        <w:rPr>
          <w:rFonts w:ascii="Book Antiqua" w:eastAsia="宋体" w:hAnsi="Book Antiqua" w:cs="宋体"/>
          <w:color w:val="000000"/>
          <w:lang w:eastAsia="zh-CN"/>
        </w:rPr>
        <w:t>: 423-428 [PMID: 16515638 DOI: 10.1111/j.1525-1438.2006.00364.x]</w:t>
      </w:r>
    </w:p>
    <w:p w14:paraId="08829182"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28 </w:t>
      </w:r>
      <w:r w:rsidRPr="002404CE">
        <w:rPr>
          <w:rFonts w:ascii="Book Antiqua" w:eastAsia="宋体" w:hAnsi="Book Antiqua" w:cs="宋体"/>
          <w:b/>
          <w:bCs/>
          <w:color w:val="000000"/>
          <w:lang w:eastAsia="zh-CN"/>
        </w:rPr>
        <w:t>North J</w:t>
      </w:r>
      <w:r w:rsidRPr="002404CE">
        <w:rPr>
          <w:rFonts w:ascii="Book Antiqua" w:eastAsia="宋体" w:hAnsi="Book Antiqua" w:cs="宋体"/>
          <w:color w:val="000000"/>
          <w:lang w:eastAsia="zh-CN"/>
        </w:rPr>
        <w:t>, Perez D, Fentiman G, Sykes P, Dempster A, Pearse M. Primary breast cancer of the vulva: case report and literature review. </w:t>
      </w:r>
      <w:r w:rsidRPr="002404CE">
        <w:rPr>
          <w:rFonts w:ascii="Book Antiqua" w:eastAsia="宋体" w:hAnsi="Book Antiqua" w:cs="宋体"/>
          <w:i/>
          <w:iCs/>
          <w:color w:val="000000"/>
          <w:lang w:eastAsia="zh-CN"/>
        </w:rPr>
        <w:t>Aust N Z J Obstet Gynaecol</w:t>
      </w:r>
      <w:r w:rsidRPr="002404CE">
        <w:rPr>
          <w:rFonts w:ascii="Book Antiqua" w:eastAsia="宋体" w:hAnsi="Book Antiqua" w:cs="宋体"/>
          <w:color w:val="000000"/>
          <w:lang w:eastAsia="zh-CN"/>
        </w:rPr>
        <w:t> 2007; </w:t>
      </w:r>
      <w:r w:rsidRPr="002404CE">
        <w:rPr>
          <w:rFonts w:ascii="Book Antiqua" w:eastAsia="宋体" w:hAnsi="Book Antiqua" w:cs="宋体"/>
          <w:b/>
          <w:bCs/>
          <w:color w:val="000000"/>
          <w:lang w:eastAsia="zh-CN"/>
        </w:rPr>
        <w:t>47</w:t>
      </w:r>
      <w:r w:rsidRPr="002404CE">
        <w:rPr>
          <w:rFonts w:ascii="Book Antiqua" w:eastAsia="宋体" w:hAnsi="Book Antiqua" w:cs="宋体"/>
          <w:color w:val="000000"/>
          <w:lang w:eastAsia="zh-CN"/>
        </w:rPr>
        <w:t>: 77-79 [PMID: 17261107 DOI: 10.1111/j.1479-828X.2006.00685.x]</w:t>
      </w:r>
    </w:p>
    <w:p w14:paraId="1414EF43" w14:textId="77777777" w:rsid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29 </w:t>
      </w:r>
      <w:r w:rsidRPr="002404CE">
        <w:rPr>
          <w:rFonts w:ascii="Book Antiqua" w:eastAsia="宋体" w:hAnsi="Book Antiqua" w:cs="宋体"/>
          <w:b/>
          <w:bCs/>
          <w:color w:val="000000"/>
          <w:lang w:eastAsia="zh-CN"/>
        </w:rPr>
        <w:t>Naseer MA</w:t>
      </w:r>
      <w:r w:rsidRPr="002404CE">
        <w:rPr>
          <w:rFonts w:ascii="Book Antiqua" w:eastAsia="宋体" w:hAnsi="Book Antiqua" w:cs="宋体"/>
          <w:color w:val="000000"/>
          <w:lang w:eastAsia="zh-CN"/>
        </w:rPr>
        <w:t>, Mohammed SS, George SM, Das Majumdar SK. Primary ectopic breast cancer mimicking as vulval malignancy. </w:t>
      </w:r>
      <w:r w:rsidRPr="002404CE">
        <w:rPr>
          <w:rFonts w:ascii="Book Antiqua" w:eastAsia="宋体" w:hAnsi="Book Antiqua" w:cs="宋体"/>
          <w:i/>
          <w:iCs/>
          <w:color w:val="000000"/>
          <w:lang w:eastAsia="zh-CN"/>
        </w:rPr>
        <w:t>J Obstet Gynaecol</w:t>
      </w:r>
      <w:r w:rsidRPr="002404CE">
        <w:rPr>
          <w:rFonts w:ascii="Book Antiqua" w:eastAsia="宋体" w:hAnsi="Book Antiqua" w:cs="宋体"/>
          <w:color w:val="000000"/>
          <w:lang w:eastAsia="zh-CN"/>
        </w:rPr>
        <w:t> 2011; </w:t>
      </w:r>
      <w:r w:rsidRPr="002404CE">
        <w:rPr>
          <w:rFonts w:ascii="Book Antiqua" w:eastAsia="宋体" w:hAnsi="Book Antiqua" w:cs="宋体"/>
          <w:b/>
          <w:bCs/>
          <w:color w:val="000000"/>
          <w:lang w:eastAsia="zh-CN"/>
        </w:rPr>
        <w:t>31</w:t>
      </w:r>
      <w:r w:rsidRPr="002404CE">
        <w:rPr>
          <w:rFonts w:ascii="Book Antiqua" w:eastAsia="宋体" w:hAnsi="Book Antiqua" w:cs="宋体"/>
          <w:color w:val="000000"/>
          <w:lang w:eastAsia="zh-CN"/>
        </w:rPr>
        <w:t>: 553-554 [PMID: 21823871 DOI: 10.3109/01443615.2011.587054]</w:t>
      </w:r>
    </w:p>
    <w:p w14:paraId="1C782AC8" w14:textId="77777777" w:rsidR="00234206" w:rsidRDefault="00234206" w:rsidP="002404CE">
      <w:pPr>
        <w:spacing w:line="360" w:lineRule="auto"/>
        <w:jc w:val="both"/>
        <w:rPr>
          <w:rFonts w:ascii="Book Antiqua" w:eastAsia="宋体" w:hAnsi="Book Antiqua" w:cs="宋体"/>
          <w:color w:val="000000"/>
          <w:lang w:eastAsia="zh-CN"/>
        </w:rPr>
      </w:pPr>
    </w:p>
    <w:p w14:paraId="490DFADF" w14:textId="77777777" w:rsidR="00234206" w:rsidRDefault="00234206" w:rsidP="002404CE">
      <w:pPr>
        <w:spacing w:line="360" w:lineRule="auto"/>
        <w:jc w:val="both"/>
        <w:rPr>
          <w:rFonts w:ascii="Book Antiqua" w:eastAsia="宋体" w:hAnsi="Book Antiqua" w:cs="宋体"/>
          <w:color w:val="000000"/>
          <w:lang w:eastAsia="zh-CN"/>
        </w:rPr>
      </w:pPr>
    </w:p>
    <w:p w14:paraId="385E0A0A" w14:textId="77777777" w:rsidR="00234206" w:rsidRDefault="00234206" w:rsidP="002404CE">
      <w:pPr>
        <w:spacing w:line="360" w:lineRule="auto"/>
        <w:jc w:val="both"/>
        <w:rPr>
          <w:rFonts w:ascii="Book Antiqua" w:eastAsia="宋体" w:hAnsi="Book Antiqua" w:cs="宋体"/>
          <w:color w:val="000000"/>
          <w:lang w:eastAsia="zh-CN"/>
        </w:rPr>
      </w:pPr>
    </w:p>
    <w:p w14:paraId="0AB3F0FC" w14:textId="77777777" w:rsidR="00234206" w:rsidRDefault="00234206" w:rsidP="002404CE">
      <w:pPr>
        <w:spacing w:line="360" w:lineRule="auto"/>
        <w:jc w:val="both"/>
        <w:rPr>
          <w:rFonts w:ascii="Book Antiqua" w:eastAsia="宋体" w:hAnsi="Book Antiqua" w:cs="宋体"/>
          <w:color w:val="000000"/>
          <w:lang w:eastAsia="zh-CN"/>
        </w:rPr>
      </w:pPr>
    </w:p>
    <w:p w14:paraId="3430B4BC" w14:textId="77777777" w:rsidR="00234206" w:rsidRDefault="00234206" w:rsidP="002404CE">
      <w:pPr>
        <w:spacing w:line="360" w:lineRule="auto"/>
        <w:jc w:val="both"/>
        <w:rPr>
          <w:rFonts w:ascii="Book Antiqua" w:eastAsia="宋体" w:hAnsi="Book Antiqua" w:cs="宋体"/>
          <w:color w:val="000000"/>
          <w:lang w:eastAsia="zh-CN"/>
        </w:rPr>
      </w:pPr>
    </w:p>
    <w:p w14:paraId="4B926B2F" w14:textId="77777777" w:rsidR="00234206" w:rsidRDefault="00234206" w:rsidP="002404CE">
      <w:pPr>
        <w:spacing w:line="360" w:lineRule="auto"/>
        <w:jc w:val="both"/>
        <w:rPr>
          <w:rFonts w:ascii="Book Antiqua" w:eastAsia="宋体" w:hAnsi="Book Antiqua" w:cs="宋体"/>
          <w:color w:val="000000"/>
          <w:lang w:eastAsia="zh-CN"/>
        </w:rPr>
      </w:pPr>
    </w:p>
    <w:p w14:paraId="4B26D093" w14:textId="77777777" w:rsidR="00234206" w:rsidRDefault="00234206" w:rsidP="002404CE">
      <w:pPr>
        <w:spacing w:line="360" w:lineRule="auto"/>
        <w:jc w:val="both"/>
        <w:rPr>
          <w:rFonts w:ascii="Book Antiqua" w:eastAsia="宋体" w:hAnsi="Book Antiqua" w:cs="宋体"/>
          <w:color w:val="000000"/>
          <w:lang w:eastAsia="zh-CN"/>
        </w:rPr>
      </w:pPr>
    </w:p>
    <w:p w14:paraId="2B1C83D3" w14:textId="77777777" w:rsidR="00234206" w:rsidRPr="002404CE" w:rsidRDefault="00234206" w:rsidP="002404CE">
      <w:pPr>
        <w:spacing w:line="360" w:lineRule="auto"/>
        <w:jc w:val="both"/>
        <w:rPr>
          <w:rFonts w:ascii="Book Antiqua" w:eastAsia="宋体" w:hAnsi="Book Antiqua" w:cs="宋体"/>
          <w:color w:val="000000"/>
          <w:lang w:eastAsia="zh-CN"/>
        </w:rPr>
      </w:pPr>
    </w:p>
    <w:p w14:paraId="022B9850" w14:textId="77777777" w:rsidR="002404CE" w:rsidRPr="002404CE" w:rsidRDefault="002404CE" w:rsidP="002404CE">
      <w:pPr>
        <w:spacing w:line="360" w:lineRule="auto"/>
        <w:jc w:val="both"/>
        <w:rPr>
          <w:rFonts w:ascii="Book Antiqua" w:eastAsia="宋体" w:hAnsi="Book Antiqua" w:cs="宋体"/>
          <w:color w:val="000000"/>
          <w:lang w:eastAsia="zh-CN"/>
        </w:rPr>
      </w:pPr>
      <w:r w:rsidRPr="002404CE">
        <w:rPr>
          <w:rFonts w:ascii="Book Antiqua" w:eastAsia="宋体" w:hAnsi="Book Antiqua" w:cs="宋体"/>
          <w:color w:val="000000"/>
          <w:lang w:eastAsia="zh-CN"/>
        </w:rPr>
        <w:t>30 </w:t>
      </w:r>
      <w:r w:rsidRPr="002404CE">
        <w:rPr>
          <w:rFonts w:ascii="Book Antiqua" w:eastAsia="宋体" w:hAnsi="Book Antiqua" w:cs="宋体"/>
          <w:b/>
          <w:bCs/>
          <w:color w:val="000000"/>
          <w:lang w:eastAsia="zh-CN"/>
        </w:rPr>
        <w:t>McMaster J</w:t>
      </w:r>
      <w:r w:rsidRPr="002404CE">
        <w:rPr>
          <w:rFonts w:ascii="Book Antiqua" w:eastAsia="宋体" w:hAnsi="Book Antiqua" w:cs="宋体"/>
          <w:color w:val="000000"/>
          <w:lang w:eastAsia="zh-CN"/>
        </w:rPr>
        <w:t>, Dua A, Dowdy SC. Primary breast adenocarcinoma in ectopic breast tissue in the vulva. </w:t>
      </w:r>
      <w:r w:rsidRPr="002404CE">
        <w:rPr>
          <w:rFonts w:ascii="Book Antiqua" w:eastAsia="宋体" w:hAnsi="Book Antiqua" w:cs="宋体"/>
          <w:i/>
          <w:iCs/>
          <w:color w:val="000000"/>
          <w:lang w:eastAsia="zh-CN"/>
        </w:rPr>
        <w:t>Case Rep Obstet Gynecol</w:t>
      </w:r>
      <w:r w:rsidRPr="002404CE">
        <w:rPr>
          <w:rFonts w:ascii="Book Antiqua" w:eastAsia="宋体" w:hAnsi="Book Antiqua" w:cs="宋体"/>
          <w:color w:val="000000"/>
          <w:lang w:eastAsia="zh-CN"/>
        </w:rPr>
        <w:t> 2013; </w:t>
      </w:r>
      <w:r w:rsidRPr="002404CE">
        <w:rPr>
          <w:rFonts w:ascii="Book Antiqua" w:eastAsia="宋体" w:hAnsi="Book Antiqua" w:cs="宋体"/>
          <w:b/>
          <w:bCs/>
          <w:color w:val="000000"/>
          <w:lang w:eastAsia="zh-CN"/>
        </w:rPr>
        <w:t>2013</w:t>
      </w:r>
      <w:r w:rsidRPr="002404CE">
        <w:rPr>
          <w:rFonts w:ascii="Book Antiqua" w:eastAsia="宋体" w:hAnsi="Book Antiqua" w:cs="宋体"/>
          <w:color w:val="000000"/>
          <w:lang w:eastAsia="zh-CN"/>
        </w:rPr>
        <w:t>: 721696 [PMID: 24066246 DOI: 10.1155/2013/721696]</w:t>
      </w:r>
    </w:p>
    <w:p w14:paraId="703A2B58" w14:textId="77777777" w:rsidR="002404CE" w:rsidRPr="002404CE" w:rsidRDefault="002404CE" w:rsidP="002404CE">
      <w:pPr>
        <w:spacing w:line="360" w:lineRule="auto"/>
        <w:jc w:val="both"/>
        <w:rPr>
          <w:rFonts w:ascii="Book Antiqua" w:eastAsia="宋体" w:hAnsi="Book Antiqua" w:cs="Times New Roman"/>
          <w:b/>
          <w:lang w:eastAsia="zh-CN"/>
        </w:rPr>
      </w:pPr>
    </w:p>
    <w:p w14:paraId="2BA02137" w14:textId="23B448B1" w:rsidR="002404CE" w:rsidRPr="002404CE" w:rsidRDefault="002404CE" w:rsidP="002404CE">
      <w:pPr>
        <w:pStyle w:val="PlainText"/>
        <w:spacing w:line="360" w:lineRule="auto"/>
        <w:jc w:val="right"/>
        <w:rPr>
          <w:rFonts w:ascii="Book Antiqua" w:hAnsi="Book Antiqua"/>
          <w:b/>
          <w:sz w:val="24"/>
          <w:szCs w:val="24"/>
        </w:rPr>
      </w:pPr>
      <w:r w:rsidRPr="002404CE">
        <w:rPr>
          <w:rFonts w:ascii="Book Antiqua" w:hAnsi="Book Antiqua"/>
          <w:b/>
          <w:sz w:val="24"/>
          <w:szCs w:val="24"/>
        </w:rPr>
        <w:t xml:space="preserve">P-Reviewer: </w:t>
      </w:r>
      <w:r w:rsidRPr="002404CE">
        <w:rPr>
          <w:rFonts w:ascii="Book Antiqua" w:hAnsi="Book Antiqua" w:cs="Tahoma"/>
          <w:color w:val="000000"/>
          <w:sz w:val="24"/>
          <w:szCs w:val="24"/>
        </w:rPr>
        <w:t xml:space="preserve">AliRA, Park Y, Peng Y </w:t>
      </w:r>
      <w:r w:rsidRPr="002404CE">
        <w:rPr>
          <w:rFonts w:ascii="Book Antiqua" w:hAnsi="Book Antiqua"/>
          <w:b/>
          <w:sz w:val="24"/>
          <w:szCs w:val="24"/>
        </w:rPr>
        <w:t xml:space="preserve">S-Editor: </w:t>
      </w:r>
      <w:r w:rsidRPr="002404CE">
        <w:rPr>
          <w:rFonts w:ascii="Book Antiqua" w:hAnsi="Book Antiqua"/>
          <w:sz w:val="24"/>
          <w:szCs w:val="24"/>
        </w:rPr>
        <w:t>Ji FF</w:t>
      </w:r>
      <w:r w:rsidRPr="002404CE">
        <w:rPr>
          <w:rFonts w:ascii="Book Antiqua" w:hAnsi="Book Antiqua"/>
          <w:b/>
          <w:sz w:val="24"/>
          <w:szCs w:val="24"/>
        </w:rPr>
        <w:t xml:space="preserve"> L-Editor: E-Editor:</w:t>
      </w:r>
    </w:p>
    <w:p w14:paraId="11470CE5" w14:textId="77777777" w:rsidR="00DE7FB4" w:rsidRDefault="00DE7FB4" w:rsidP="00CE23E9">
      <w:pPr>
        <w:spacing w:line="360" w:lineRule="auto"/>
        <w:jc w:val="both"/>
        <w:rPr>
          <w:rFonts w:ascii="Book Antiqua" w:eastAsia="宋体" w:hAnsi="Book Antiqua" w:cs="Times New Roman"/>
          <w:b/>
          <w:lang w:eastAsia="zh-CN"/>
        </w:rPr>
      </w:pPr>
    </w:p>
    <w:p w14:paraId="40B6C672" w14:textId="77777777" w:rsidR="00DE7FB4" w:rsidRDefault="00DE7FB4" w:rsidP="00CE23E9">
      <w:pPr>
        <w:spacing w:line="360" w:lineRule="auto"/>
        <w:jc w:val="both"/>
        <w:rPr>
          <w:rFonts w:ascii="Book Antiqua" w:eastAsia="宋体" w:hAnsi="Book Antiqua" w:cs="Times New Roman"/>
          <w:b/>
          <w:lang w:eastAsia="zh-CN"/>
        </w:rPr>
      </w:pPr>
    </w:p>
    <w:p w14:paraId="722537AA" w14:textId="77777777" w:rsidR="00DE7FB4" w:rsidRDefault="00DE7FB4" w:rsidP="00CE23E9">
      <w:pPr>
        <w:spacing w:line="360" w:lineRule="auto"/>
        <w:jc w:val="both"/>
        <w:rPr>
          <w:rFonts w:ascii="Book Antiqua" w:eastAsia="宋体" w:hAnsi="Book Antiqua" w:cs="Times New Roman"/>
          <w:b/>
          <w:lang w:eastAsia="zh-CN"/>
        </w:rPr>
      </w:pPr>
    </w:p>
    <w:p w14:paraId="06D4E397" w14:textId="77777777" w:rsidR="00DE7FB4" w:rsidRDefault="00DE7FB4" w:rsidP="00CE23E9">
      <w:pPr>
        <w:spacing w:line="360" w:lineRule="auto"/>
        <w:jc w:val="both"/>
        <w:rPr>
          <w:rFonts w:ascii="Book Antiqua" w:eastAsia="宋体" w:hAnsi="Book Antiqua" w:cs="Times New Roman"/>
          <w:b/>
          <w:lang w:eastAsia="zh-CN"/>
        </w:rPr>
      </w:pPr>
    </w:p>
    <w:p w14:paraId="7323D8AA" w14:textId="77777777" w:rsidR="00DE7FB4" w:rsidRDefault="00DE7FB4" w:rsidP="00CE23E9">
      <w:pPr>
        <w:spacing w:line="360" w:lineRule="auto"/>
        <w:jc w:val="both"/>
        <w:rPr>
          <w:rFonts w:ascii="Book Antiqua" w:eastAsia="宋体" w:hAnsi="Book Antiqua" w:cs="Times New Roman"/>
          <w:b/>
          <w:lang w:eastAsia="zh-CN"/>
        </w:rPr>
      </w:pPr>
    </w:p>
    <w:p w14:paraId="4D8FAFC1" w14:textId="77777777" w:rsidR="00DE7FB4" w:rsidRDefault="00DE7FB4" w:rsidP="00CE23E9">
      <w:pPr>
        <w:spacing w:line="360" w:lineRule="auto"/>
        <w:jc w:val="both"/>
        <w:rPr>
          <w:rFonts w:ascii="Book Antiqua" w:eastAsia="宋体" w:hAnsi="Book Antiqua" w:cs="Times New Roman"/>
          <w:b/>
          <w:lang w:eastAsia="zh-CN"/>
        </w:rPr>
      </w:pPr>
    </w:p>
    <w:p w14:paraId="49F99489" w14:textId="77777777" w:rsidR="00DE7FB4" w:rsidRDefault="00DE7FB4" w:rsidP="00CE23E9">
      <w:pPr>
        <w:spacing w:line="360" w:lineRule="auto"/>
        <w:jc w:val="both"/>
        <w:rPr>
          <w:rFonts w:ascii="Book Antiqua" w:eastAsia="宋体" w:hAnsi="Book Antiqua" w:cs="Times New Roman"/>
          <w:b/>
          <w:lang w:eastAsia="zh-CN"/>
        </w:rPr>
      </w:pPr>
    </w:p>
    <w:p w14:paraId="20B8DFC9" w14:textId="77777777" w:rsidR="00DE7FB4" w:rsidRDefault="00DE7FB4" w:rsidP="00CE23E9">
      <w:pPr>
        <w:spacing w:line="360" w:lineRule="auto"/>
        <w:jc w:val="both"/>
        <w:rPr>
          <w:rFonts w:ascii="Book Antiqua" w:eastAsia="宋体" w:hAnsi="Book Antiqua" w:cs="Times New Roman"/>
          <w:b/>
          <w:lang w:eastAsia="zh-CN"/>
        </w:rPr>
      </w:pPr>
    </w:p>
    <w:p w14:paraId="7F63DDC0" w14:textId="77777777" w:rsidR="00DE7FB4" w:rsidRDefault="00DE7FB4" w:rsidP="00CE23E9">
      <w:pPr>
        <w:spacing w:line="360" w:lineRule="auto"/>
        <w:jc w:val="both"/>
        <w:rPr>
          <w:rFonts w:ascii="Book Antiqua" w:eastAsia="宋体" w:hAnsi="Book Antiqua" w:cs="Times New Roman"/>
          <w:b/>
          <w:lang w:eastAsia="zh-CN"/>
        </w:rPr>
      </w:pPr>
    </w:p>
    <w:p w14:paraId="22DFE35B" w14:textId="77777777" w:rsidR="00DE7FB4" w:rsidRDefault="00DE7FB4" w:rsidP="00CE23E9">
      <w:pPr>
        <w:spacing w:line="360" w:lineRule="auto"/>
        <w:jc w:val="both"/>
        <w:rPr>
          <w:rFonts w:ascii="Book Antiqua" w:eastAsia="宋体" w:hAnsi="Book Antiqua" w:cs="Times New Roman"/>
          <w:b/>
          <w:lang w:eastAsia="zh-CN"/>
        </w:rPr>
      </w:pPr>
    </w:p>
    <w:p w14:paraId="4E241D06" w14:textId="77777777" w:rsidR="00DE7FB4" w:rsidRDefault="00DE7FB4" w:rsidP="00CE23E9">
      <w:pPr>
        <w:spacing w:line="360" w:lineRule="auto"/>
        <w:jc w:val="both"/>
        <w:rPr>
          <w:rFonts w:ascii="Book Antiqua" w:eastAsia="宋体" w:hAnsi="Book Antiqua" w:cs="Times New Roman"/>
          <w:b/>
          <w:lang w:eastAsia="zh-CN"/>
        </w:rPr>
      </w:pPr>
    </w:p>
    <w:p w14:paraId="4864B8C3" w14:textId="01AC6B2A" w:rsidR="00DE7FB4" w:rsidRPr="002404CE" w:rsidRDefault="002404CE" w:rsidP="00DE7FB4">
      <w:pPr>
        <w:spacing w:line="360" w:lineRule="auto"/>
        <w:jc w:val="both"/>
        <w:rPr>
          <w:rFonts w:ascii="Book Antiqua" w:hAnsi="Book Antiqua" w:cs="Times New Roman"/>
          <w:b/>
          <w:noProof/>
        </w:rPr>
      </w:pPr>
      <w:r w:rsidRPr="002404CE">
        <w:rPr>
          <w:rFonts w:ascii="Book Antiqua" w:hAnsi="Book Antiqua" w:cs="Times New Roman"/>
          <w:b/>
          <w:noProof/>
        </w:rPr>
        <w:t>Table 1</w:t>
      </w:r>
      <w:r w:rsidR="00DE7FB4" w:rsidRPr="002404CE">
        <w:rPr>
          <w:rFonts w:ascii="Book Antiqua" w:hAnsi="Book Antiqua" w:cs="Times New Roman"/>
          <w:b/>
        </w:rPr>
        <w:t xml:space="preserve"> Clinical </w:t>
      </w:r>
      <w:r w:rsidRPr="002404CE">
        <w:rPr>
          <w:rFonts w:ascii="Book Antiqua" w:hAnsi="Book Antiqua" w:cs="Times New Roman"/>
          <w:b/>
        </w:rPr>
        <w:t>presentations of vulvar-breast c</w:t>
      </w:r>
      <w:r w:rsidR="00DE7FB4" w:rsidRPr="002404CE">
        <w:rPr>
          <w:rFonts w:ascii="Book Antiqua" w:hAnsi="Book Antiqua" w:cs="Times New Roman"/>
          <w:b/>
        </w:rPr>
        <w:t>ancer</w:t>
      </w:r>
    </w:p>
    <w:tbl>
      <w:tblPr>
        <w:tblStyle w:val="TableGrid"/>
        <w:tblpPr w:leftFromText="180" w:rightFromText="180" w:vertAnchor="page" w:horzAnchor="page" w:tblpX="1729" w:tblpY="2341"/>
        <w:tblW w:w="81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810"/>
        <w:gridCol w:w="810"/>
        <w:gridCol w:w="1170"/>
        <w:gridCol w:w="990"/>
        <w:gridCol w:w="1620"/>
        <w:gridCol w:w="1620"/>
      </w:tblGrid>
      <w:tr w:rsidR="00DE7FB4" w:rsidRPr="00CE23E9" w14:paraId="45BE7741" w14:textId="77777777" w:rsidTr="00447E14">
        <w:tc>
          <w:tcPr>
            <w:tcW w:w="1170" w:type="dxa"/>
            <w:tcBorders>
              <w:top w:val="single" w:sz="4" w:space="0" w:color="auto"/>
              <w:bottom w:val="single" w:sz="4" w:space="0" w:color="auto"/>
            </w:tcBorders>
          </w:tcPr>
          <w:p w14:paraId="5B10F2C5" w14:textId="2A373CDC" w:rsidR="00DE7FB4" w:rsidRPr="002404CE" w:rsidRDefault="00DE7FB4" w:rsidP="006A5745">
            <w:pPr>
              <w:spacing w:line="360" w:lineRule="auto"/>
              <w:jc w:val="both"/>
              <w:rPr>
                <w:rFonts w:ascii="Book Antiqua" w:eastAsia="宋体" w:hAnsi="Book Antiqua" w:cs="Times New Roman"/>
                <w:b/>
                <w:lang w:eastAsia="zh-CN"/>
              </w:rPr>
            </w:pPr>
            <w:r w:rsidRPr="00CE23E9">
              <w:rPr>
                <w:rFonts w:ascii="Book Antiqua" w:hAnsi="Book Antiqua" w:cs="Times New Roman"/>
                <w:b/>
              </w:rPr>
              <w:t>Ref</w:t>
            </w:r>
            <w:r w:rsidR="002404CE">
              <w:rPr>
                <w:rFonts w:ascii="Book Antiqua" w:eastAsia="宋体" w:hAnsi="Book Antiqua" w:cs="Times New Roman" w:hint="eastAsia"/>
                <w:b/>
                <w:lang w:eastAsia="zh-CN"/>
              </w:rPr>
              <w:t>.</w:t>
            </w:r>
          </w:p>
          <w:p w14:paraId="343E6461" w14:textId="77777777" w:rsidR="00DE7FB4" w:rsidRPr="00CE23E9" w:rsidRDefault="00DE7FB4" w:rsidP="006A5745">
            <w:pPr>
              <w:spacing w:line="360" w:lineRule="auto"/>
              <w:jc w:val="both"/>
              <w:rPr>
                <w:rFonts w:ascii="Book Antiqua" w:hAnsi="Book Antiqua" w:cs="Times New Roman"/>
              </w:rPr>
            </w:pPr>
          </w:p>
        </w:tc>
        <w:tc>
          <w:tcPr>
            <w:tcW w:w="810" w:type="dxa"/>
            <w:tcBorders>
              <w:top w:val="single" w:sz="4" w:space="0" w:color="auto"/>
              <w:bottom w:val="single" w:sz="4" w:space="0" w:color="auto"/>
            </w:tcBorders>
          </w:tcPr>
          <w:p w14:paraId="589DBDE5" w14:textId="77777777" w:rsidR="00DE7FB4" w:rsidRPr="00CE23E9" w:rsidRDefault="00DE7FB4" w:rsidP="006A5745">
            <w:pPr>
              <w:spacing w:line="360" w:lineRule="auto"/>
              <w:jc w:val="both"/>
              <w:rPr>
                <w:rFonts w:ascii="Book Antiqua" w:hAnsi="Book Antiqua" w:cs="Times New Roman"/>
                <w:b/>
              </w:rPr>
            </w:pPr>
            <w:r w:rsidRPr="00CE23E9">
              <w:rPr>
                <w:rFonts w:ascii="Book Antiqua" w:hAnsi="Book Antiqua" w:cs="Times New Roman"/>
                <w:b/>
              </w:rPr>
              <w:t>Year</w:t>
            </w:r>
          </w:p>
        </w:tc>
        <w:tc>
          <w:tcPr>
            <w:tcW w:w="810" w:type="dxa"/>
            <w:tcBorders>
              <w:top w:val="single" w:sz="4" w:space="0" w:color="auto"/>
              <w:bottom w:val="single" w:sz="4" w:space="0" w:color="auto"/>
            </w:tcBorders>
          </w:tcPr>
          <w:p w14:paraId="368AE02B" w14:textId="0D8A03CB" w:rsidR="00DE7FB4" w:rsidRPr="00CE23E9" w:rsidRDefault="003D41B5" w:rsidP="006A5745">
            <w:pPr>
              <w:spacing w:line="360" w:lineRule="auto"/>
              <w:jc w:val="both"/>
              <w:rPr>
                <w:rFonts w:ascii="Book Antiqua" w:hAnsi="Book Antiqua" w:cs="Times New Roman"/>
                <w:b/>
              </w:rPr>
            </w:pPr>
            <w:r>
              <w:rPr>
                <w:rFonts w:ascii="Book Antiqua" w:hAnsi="Book Antiqua" w:cs="Times New Roman"/>
                <w:b/>
              </w:rPr>
              <w:t>Age (yr</w:t>
            </w:r>
            <w:r w:rsidR="00DE7FB4" w:rsidRPr="00CE23E9">
              <w:rPr>
                <w:rFonts w:ascii="Book Antiqua" w:hAnsi="Book Antiqua" w:cs="Times New Roman"/>
                <w:b/>
              </w:rPr>
              <w:t>)</w:t>
            </w:r>
          </w:p>
        </w:tc>
        <w:tc>
          <w:tcPr>
            <w:tcW w:w="1170" w:type="dxa"/>
            <w:tcBorders>
              <w:top w:val="single" w:sz="4" w:space="0" w:color="auto"/>
              <w:bottom w:val="single" w:sz="4" w:space="0" w:color="auto"/>
            </w:tcBorders>
          </w:tcPr>
          <w:p w14:paraId="08C6B3A2" w14:textId="77777777" w:rsidR="00DE7FB4" w:rsidRPr="00CE23E9" w:rsidRDefault="00DE7FB4" w:rsidP="006A5745">
            <w:pPr>
              <w:spacing w:line="360" w:lineRule="auto"/>
              <w:jc w:val="both"/>
              <w:rPr>
                <w:rFonts w:ascii="Book Antiqua" w:hAnsi="Book Antiqua" w:cs="Times New Roman"/>
                <w:b/>
              </w:rPr>
            </w:pPr>
            <w:r w:rsidRPr="00CE23E9">
              <w:rPr>
                <w:rFonts w:ascii="Book Antiqua" w:hAnsi="Book Antiqua" w:cs="Times New Roman"/>
                <w:b/>
              </w:rPr>
              <w:t>Location</w:t>
            </w:r>
          </w:p>
        </w:tc>
        <w:tc>
          <w:tcPr>
            <w:tcW w:w="990" w:type="dxa"/>
            <w:tcBorders>
              <w:top w:val="single" w:sz="4" w:space="0" w:color="auto"/>
              <w:bottom w:val="single" w:sz="4" w:space="0" w:color="auto"/>
            </w:tcBorders>
          </w:tcPr>
          <w:p w14:paraId="49E5F171" w14:textId="77777777" w:rsidR="00DE7FB4" w:rsidRPr="00CE23E9" w:rsidRDefault="00DE7FB4" w:rsidP="006A5745">
            <w:pPr>
              <w:spacing w:line="360" w:lineRule="auto"/>
              <w:jc w:val="both"/>
              <w:rPr>
                <w:rFonts w:ascii="Book Antiqua" w:hAnsi="Book Antiqua" w:cs="Times New Roman"/>
                <w:b/>
              </w:rPr>
            </w:pPr>
            <w:r w:rsidRPr="00CE23E9">
              <w:rPr>
                <w:rFonts w:ascii="Book Antiqua" w:hAnsi="Book Antiqua" w:cs="Times New Roman"/>
                <w:b/>
              </w:rPr>
              <w:t>Size (cm)</w:t>
            </w:r>
          </w:p>
        </w:tc>
        <w:tc>
          <w:tcPr>
            <w:tcW w:w="1620" w:type="dxa"/>
            <w:tcBorders>
              <w:top w:val="single" w:sz="4" w:space="0" w:color="auto"/>
              <w:bottom w:val="single" w:sz="4" w:space="0" w:color="auto"/>
            </w:tcBorders>
          </w:tcPr>
          <w:p w14:paraId="156C609C" w14:textId="29ED79F8" w:rsidR="00DE7FB4" w:rsidRPr="00CE23E9" w:rsidRDefault="00DE7FB4" w:rsidP="006A5745">
            <w:pPr>
              <w:spacing w:line="360" w:lineRule="auto"/>
              <w:jc w:val="both"/>
              <w:rPr>
                <w:rFonts w:ascii="Book Antiqua" w:hAnsi="Book Antiqua" w:cs="Times New Roman"/>
                <w:b/>
              </w:rPr>
            </w:pPr>
            <w:r w:rsidRPr="00CE23E9">
              <w:rPr>
                <w:rFonts w:ascii="Book Antiqua" w:hAnsi="Book Antiqua" w:cs="Times New Roman"/>
                <w:b/>
              </w:rPr>
              <w:t xml:space="preserve">Symptoms and </w:t>
            </w:r>
            <w:r w:rsidR="003D41B5" w:rsidRPr="00CE23E9">
              <w:rPr>
                <w:rFonts w:ascii="Book Antiqua" w:hAnsi="Book Antiqua" w:cs="Times New Roman"/>
                <w:b/>
              </w:rPr>
              <w:t>d</w:t>
            </w:r>
            <w:r w:rsidRPr="00CE23E9">
              <w:rPr>
                <w:rFonts w:ascii="Book Antiqua" w:hAnsi="Book Antiqua" w:cs="Times New Roman"/>
                <w:b/>
              </w:rPr>
              <w:t>uration</w:t>
            </w:r>
          </w:p>
        </w:tc>
        <w:tc>
          <w:tcPr>
            <w:tcW w:w="1620" w:type="dxa"/>
            <w:tcBorders>
              <w:top w:val="single" w:sz="4" w:space="0" w:color="auto"/>
              <w:bottom w:val="single" w:sz="4" w:space="0" w:color="auto"/>
            </w:tcBorders>
          </w:tcPr>
          <w:p w14:paraId="79C2EB01" w14:textId="02C02DE9" w:rsidR="00DE7FB4" w:rsidRPr="00CE23E9" w:rsidRDefault="00DE7FB4" w:rsidP="003D41B5">
            <w:pPr>
              <w:spacing w:line="360" w:lineRule="auto"/>
              <w:jc w:val="both"/>
              <w:rPr>
                <w:rFonts w:ascii="Book Antiqua" w:hAnsi="Book Antiqua" w:cs="Times New Roman"/>
                <w:b/>
              </w:rPr>
            </w:pPr>
            <w:r w:rsidRPr="00CE23E9">
              <w:rPr>
                <w:rFonts w:ascii="Book Antiqua" w:hAnsi="Book Antiqua" w:cs="Times New Roman"/>
                <w:b/>
              </w:rPr>
              <w:t>Duration (mo)</w:t>
            </w:r>
          </w:p>
        </w:tc>
      </w:tr>
      <w:tr w:rsidR="00DE7FB4" w:rsidRPr="00CE23E9" w14:paraId="6695D0CD" w14:textId="77777777" w:rsidTr="00447E14">
        <w:tc>
          <w:tcPr>
            <w:tcW w:w="1170" w:type="dxa"/>
            <w:tcBorders>
              <w:top w:val="single" w:sz="4" w:space="0" w:color="auto"/>
            </w:tcBorders>
          </w:tcPr>
          <w:p w14:paraId="36F1D60D" w14:textId="0FAD6425" w:rsidR="00DE7FB4" w:rsidRPr="00A36B26" w:rsidRDefault="00DE7FB4" w:rsidP="006A5745">
            <w:pPr>
              <w:spacing w:line="360" w:lineRule="auto"/>
              <w:jc w:val="both"/>
              <w:rPr>
                <w:rFonts w:ascii="Book Antiqua" w:eastAsia="宋体" w:hAnsi="Book Antiqua" w:cs="Times New Roman"/>
                <w:vertAlign w:val="superscript"/>
                <w:lang w:eastAsia="zh-CN"/>
              </w:rPr>
            </w:pPr>
            <w:r w:rsidRPr="00CE23E9">
              <w:rPr>
                <w:rFonts w:ascii="Book Antiqua" w:hAnsi="Book Antiqua" w:cs="Times New Roman"/>
              </w:rPr>
              <w:t>Green</w:t>
            </w:r>
            <w:r w:rsidR="00A36B26">
              <w:rPr>
                <w:rFonts w:ascii="Book Antiqua" w:eastAsia="宋体" w:hAnsi="Book Antiqua" w:cs="Times New Roman" w:hint="eastAsia"/>
                <w:vertAlign w:val="superscript"/>
                <w:lang w:eastAsia="zh-CN"/>
              </w:rPr>
              <w:t>[</w:t>
            </w:r>
            <w:r w:rsidRPr="00CE23E9">
              <w:rPr>
                <w:rFonts w:ascii="Book Antiqua" w:hAnsi="Book Antiqua" w:cs="Times New Roman"/>
                <w:vertAlign w:val="superscript"/>
              </w:rPr>
              <w:t>2</w:t>
            </w:r>
            <w:r w:rsidR="00A36B26">
              <w:rPr>
                <w:rFonts w:ascii="Book Antiqua" w:eastAsia="宋体" w:hAnsi="Book Antiqua" w:cs="Times New Roman" w:hint="eastAsia"/>
                <w:vertAlign w:val="superscript"/>
                <w:lang w:eastAsia="zh-CN"/>
              </w:rPr>
              <w:t>]</w:t>
            </w:r>
          </w:p>
        </w:tc>
        <w:tc>
          <w:tcPr>
            <w:tcW w:w="810" w:type="dxa"/>
            <w:tcBorders>
              <w:top w:val="single" w:sz="4" w:space="0" w:color="auto"/>
            </w:tcBorders>
          </w:tcPr>
          <w:p w14:paraId="76AD779A"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1935</w:t>
            </w:r>
          </w:p>
        </w:tc>
        <w:tc>
          <w:tcPr>
            <w:tcW w:w="810" w:type="dxa"/>
            <w:tcBorders>
              <w:top w:val="single" w:sz="4" w:space="0" w:color="auto"/>
            </w:tcBorders>
          </w:tcPr>
          <w:p w14:paraId="77D248B3"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59</w:t>
            </w:r>
          </w:p>
        </w:tc>
        <w:tc>
          <w:tcPr>
            <w:tcW w:w="1170" w:type="dxa"/>
            <w:tcBorders>
              <w:top w:val="single" w:sz="4" w:space="0" w:color="auto"/>
            </w:tcBorders>
          </w:tcPr>
          <w:p w14:paraId="593C01A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majora</w:t>
            </w:r>
          </w:p>
        </w:tc>
        <w:tc>
          <w:tcPr>
            <w:tcW w:w="990" w:type="dxa"/>
            <w:tcBorders>
              <w:top w:val="single" w:sz="4" w:space="0" w:color="auto"/>
            </w:tcBorders>
          </w:tcPr>
          <w:p w14:paraId="6E190D0E" w14:textId="248E0A3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20 </w:t>
            </w:r>
            <w:r w:rsidR="003D41B5" w:rsidRPr="009D014F">
              <w:rPr>
                <w:rFonts w:ascii="Book Antiqua" w:hAnsi="Book Antiqua" w:cs="Times New Roman"/>
                <w:color w:val="000000"/>
              </w:rPr>
              <w:t>×</w:t>
            </w:r>
            <w:r w:rsidRPr="00CE23E9">
              <w:rPr>
                <w:rFonts w:ascii="Book Antiqua" w:hAnsi="Book Antiqua" w:cs="Times New Roman"/>
              </w:rPr>
              <w:t xml:space="preserve"> 15 </w:t>
            </w:r>
          </w:p>
        </w:tc>
        <w:tc>
          <w:tcPr>
            <w:tcW w:w="1620" w:type="dxa"/>
            <w:tcBorders>
              <w:top w:val="single" w:sz="4" w:space="0" w:color="auto"/>
            </w:tcBorders>
          </w:tcPr>
          <w:p w14:paraId="5216CFAA"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Mass</w:t>
            </w:r>
          </w:p>
        </w:tc>
        <w:tc>
          <w:tcPr>
            <w:tcW w:w="1620" w:type="dxa"/>
            <w:tcBorders>
              <w:top w:val="single" w:sz="4" w:space="0" w:color="auto"/>
            </w:tcBorders>
          </w:tcPr>
          <w:p w14:paraId="5029971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12</w:t>
            </w:r>
          </w:p>
        </w:tc>
      </w:tr>
      <w:tr w:rsidR="00DE7FB4" w:rsidRPr="00CE23E9" w14:paraId="17869DFA" w14:textId="77777777" w:rsidTr="00447E14">
        <w:tc>
          <w:tcPr>
            <w:tcW w:w="1170" w:type="dxa"/>
          </w:tcPr>
          <w:p w14:paraId="1C782FF3" w14:textId="02FD666B" w:rsidR="00DE7FB4" w:rsidRPr="00CE23E9" w:rsidRDefault="00A36B26" w:rsidP="00A36B26">
            <w:pPr>
              <w:spacing w:line="360" w:lineRule="auto"/>
              <w:ind w:left="120" w:hangingChars="50" w:hanging="120"/>
              <w:jc w:val="both"/>
              <w:rPr>
                <w:rFonts w:ascii="Book Antiqua" w:hAnsi="Book Antiqua" w:cs="Times New Roman"/>
                <w:vertAlign w:val="superscript"/>
              </w:rPr>
            </w:pPr>
            <w:r>
              <w:rPr>
                <w:rFonts w:ascii="Book Antiqua" w:hAnsi="Book Antiqua" w:cs="Times New Roman"/>
              </w:rPr>
              <w:t>Hendri</w:t>
            </w:r>
            <w:r>
              <w:rPr>
                <w:rFonts w:ascii="Book Antiqua" w:eastAsia="宋体" w:hAnsi="Book Antiqua" w:cs="Times New Roman" w:hint="eastAsia"/>
                <w:lang w:eastAsia="zh-CN"/>
              </w:rPr>
              <w:t xml:space="preserve"> </w:t>
            </w:r>
            <w:r>
              <w:rPr>
                <w:rFonts w:ascii="Book Antiqua" w:eastAsia="宋体" w:hAnsi="Book Antiqua" w:cs="Times New Roman"/>
                <w:i/>
                <w:lang w:eastAsia="zh-CN"/>
              </w:rPr>
              <w:t>et a</w:t>
            </w:r>
            <w:r>
              <w:rPr>
                <w:rFonts w:ascii="Book Antiqua" w:eastAsia="宋体" w:hAnsi="Book Antiqua" w:cs="Times New Roman" w:hint="eastAsia"/>
                <w:i/>
                <w:lang w:eastAsia="zh-CN"/>
              </w:rPr>
              <w:t>l</w:t>
            </w:r>
            <w:r>
              <w:rPr>
                <w:rFonts w:ascii="Book Antiqua" w:eastAsia="宋体" w:hAnsi="Book Antiqua" w:cs="Times New Roman" w:hint="eastAsia"/>
                <w:vertAlign w:val="superscript"/>
                <w:lang w:eastAsia="zh-CN"/>
              </w:rPr>
              <w:t>[</w:t>
            </w:r>
            <w:r w:rsidR="00DE7FB4" w:rsidRPr="00CE23E9">
              <w:rPr>
                <w:rFonts w:ascii="Book Antiqua" w:hAnsi="Book Antiqua" w:cs="Times New Roman"/>
                <w:vertAlign w:val="superscript"/>
              </w:rPr>
              <w:t>14</w:t>
            </w:r>
            <w:r>
              <w:rPr>
                <w:rFonts w:ascii="Book Antiqua" w:eastAsia="宋体" w:hAnsi="Book Antiqua" w:cs="Times New Roman" w:hint="eastAsia"/>
                <w:vertAlign w:val="superscript"/>
                <w:lang w:eastAsia="zh-CN"/>
              </w:rPr>
              <w:t>]</w:t>
            </w:r>
            <w:r w:rsidR="00DE7FB4" w:rsidRPr="00CE23E9">
              <w:rPr>
                <w:rFonts w:ascii="Book Antiqua" w:hAnsi="Book Antiqua" w:cs="Times New Roman"/>
              </w:rPr>
              <w:t xml:space="preserve"> </w:t>
            </w:r>
          </w:p>
        </w:tc>
        <w:tc>
          <w:tcPr>
            <w:tcW w:w="810" w:type="dxa"/>
          </w:tcPr>
          <w:p w14:paraId="49D45132"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1956</w:t>
            </w:r>
          </w:p>
        </w:tc>
        <w:tc>
          <w:tcPr>
            <w:tcW w:w="810" w:type="dxa"/>
          </w:tcPr>
          <w:p w14:paraId="713BD5C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58</w:t>
            </w:r>
          </w:p>
        </w:tc>
        <w:tc>
          <w:tcPr>
            <w:tcW w:w="1170" w:type="dxa"/>
          </w:tcPr>
          <w:p w14:paraId="1F856C12"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minora</w:t>
            </w:r>
          </w:p>
        </w:tc>
        <w:tc>
          <w:tcPr>
            <w:tcW w:w="990" w:type="dxa"/>
          </w:tcPr>
          <w:p w14:paraId="5C8F9F2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3</w:t>
            </w:r>
          </w:p>
        </w:tc>
        <w:tc>
          <w:tcPr>
            <w:tcW w:w="1620" w:type="dxa"/>
          </w:tcPr>
          <w:p w14:paraId="0CDA0A0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Ulcerated mass </w:t>
            </w:r>
          </w:p>
        </w:tc>
        <w:tc>
          <w:tcPr>
            <w:tcW w:w="1620" w:type="dxa"/>
          </w:tcPr>
          <w:p w14:paraId="23BFFE2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84</w:t>
            </w:r>
          </w:p>
        </w:tc>
      </w:tr>
      <w:tr w:rsidR="00DE7FB4" w:rsidRPr="00CE23E9" w14:paraId="73BDD883" w14:textId="77777777" w:rsidTr="00447E14">
        <w:tc>
          <w:tcPr>
            <w:tcW w:w="1170" w:type="dxa"/>
          </w:tcPr>
          <w:p w14:paraId="226737F2" w14:textId="48530850" w:rsidR="00DE7FB4" w:rsidRPr="00CE23E9" w:rsidRDefault="00DE7FB4" w:rsidP="00A36B26">
            <w:pPr>
              <w:tabs>
                <w:tab w:val="left" w:pos="1054"/>
              </w:tabs>
              <w:spacing w:line="360" w:lineRule="auto"/>
              <w:jc w:val="both"/>
              <w:rPr>
                <w:rFonts w:ascii="Book Antiqua" w:hAnsi="Book Antiqua" w:cs="Times New Roman"/>
              </w:rPr>
            </w:pPr>
            <w:r w:rsidRPr="00CE23E9">
              <w:rPr>
                <w:rFonts w:ascii="Book Antiqua" w:hAnsi="Book Antiqua" w:cs="Times New Roman"/>
              </w:rPr>
              <w:t>Guerry</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[6]</w:t>
            </w:r>
            <w:r w:rsidRPr="00CE23E9">
              <w:rPr>
                <w:rFonts w:ascii="Book Antiqua" w:hAnsi="Book Antiqua" w:cs="Times New Roman"/>
              </w:rPr>
              <w:tab/>
            </w:r>
          </w:p>
        </w:tc>
        <w:tc>
          <w:tcPr>
            <w:tcW w:w="810" w:type="dxa"/>
          </w:tcPr>
          <w:p w14:paraId="6CD9F443"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1976</w:t>
            </w:r>
          </w:p>
        </w:tc>
        <w:tc>
          <w:tcPr>
            <w:tcW w:w="810" w:type="dxa"/>
          </w:tcPr>
          <w:p w14:paraId="007C94C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62</w:t>
            </w:r>
          </w:p>
        </w:tc>
        <w:tc>
          <w:tcPr>
            <w:tcW w:w="1170" w:type="dxa"/>
          </w:tcPr>
          <w:p w14:paraId="466408B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minora</w:t>
            </w:r>
          </w:p>
        </w:tc>
        <w:tc>
          <w:tcPr>
            <w:tcW w:w="990" w:type="dxa"/>
          </w:tcPr>
          <w:p w14:paraId="06AFCC80"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1.5</w:t>
            </w:r>
          </w:p>
        </w:tc>
        <w:tc>
          <w:tcPr>
            <w:tcW w:w="1620" w:type="dxa"/>
          </w:tcPr>
          <w:p w14:paraId="2144EBE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Mass </w:t>
            </w:r>
          </w:p>
        </w:tc>
        <w:tc>
          <w:tcPr>
            <w:tcW w:w="1620" w:type="dxa"/>
          </w:tcPr>
          <w:p w14:paraId="6C1B70A8"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4</w:t>
            </w:r>
          </w:p>
        </w:tc>
      </w:tr>
      <w:tr w:rsidR="00DE7FB4" w:rsidRPr="00CE23E9" w14:paraId="1531BA0E" w14:textId="77777777" w:rsidTr="00447E14">
        <w:tc>
          <w:tcPr>
            <w:tcW w:w="1170" w:type="dxa"/>
          </w:tcPr>
          <w:p w14:paraId="5528009E" w14:textId="58ECC26E" w:rsidR="00DE7FB4" w:rsidRPr="00A36B26" w:rsidRDefault="00DE7FB4" w:rsidP="00A36B26">
            <w:pPr>
              <w:spacing w:line="360" w:lineRule="auto"/>
              <w:jc w:val="both"/>
              <w:rPr>
                <w:rFonts w:ascii="Book Antiqua" w:eastAsia="宋体" w:hAnsi="Book Antiqua" w:cs="Times New Roman"/>
                <w:vertAlign w:val="superscript"/>
                <w:lang w:eastAsia="zh-CN"/>
              </w:rPr>
            </w:pPr>
            <w:r w:rsidRPr="00CE23E9">
              <w:rPr>
                <w:rFonts w:ascii="Book Antiqua" w:hAnsi="Book Antiqua" w:cs="Times New Roman"/>
              </w:rPr>
              <w:t>Guercio</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w:t>
            </w:r>
            <w:r w:rsidR="00A36B26" w:rsidRPr="00CE23E9">
              <w:rPr>
                <w:rFonts w:ascii="Book Antiqua" w:hAnsi="Book Antiqua" w:cs="Times New Roman"/>
                <w:vertAlign w:val="superscript"/>
              </w:rPr>
              <w:t>1</w:t>
            </w:r>
            <w:r w:rsidR="00A36B26">
              <w:rPr>
                <w:rFonts w:ascii="Book Antiqua" w:eastAsia="宋体" w:hAnsi="Book Antiqua" w:cs="Times New Roman" w:hint="eastAsia"/>
                <w:vertAlign w:val="superscript"/>
                <w:lang w:eastAsia="zh-CN"/>
              </w:rPr>
              <w:t>5]</w:t>
            </w:r>
            <w:r w:rsidR="00A36B26" w:rsidRPr="00CE23E9">
              <w:rPr>
                <w:rFonts w:ascii="Book Antiqua" w:hAnsi="Book Antiqua" w:cs="Times New Roman"/>
              </w:rPr>
              <w:t xml:space="preserve"> </w:t>
            </w:r>
          </w:p>
        </w:tc>
        <w:tc>
          <w:tcPr>
            <w:tcW w:w="810" w:type="dxa"/>
          </w:tcPr>
          <w:p w14:paraId="7AAC7DF1"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1984</w:t>
            </w:r>
          </w:p>
        </w:tc>
        <w:tc>
          <w:tcPr>
            <w:tcW w:w="810" w:type="dxa"/>
          </w:tcPr>
          <w:p w14:paraId="466890DE"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49</w:t>
            </w:r>
          </w:p>
        </w:tc>
        <w:tc>
          <w:tcPr>
            <w:tcW w:w="1170" w:type="dxa"/>
          </w:tcPr>
          <w:p w14:paraId="348A7A5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labia majora</w:t>
            </w:r>
          </w:p>
        </w:tc>
        <w:tc>
          <w:tcPr>
            <w:tcW w:w="990" w:type="dxa"/>
          </w:tcPr>
          <w:p w14:paraId="3F83AEA6"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w:t>
            </w:r>
          </w:p>
        </w:tc>
        <w:tc>
          <w:tcPr>
            <w:tcW w:w="1620" w:type="dxa"/>
          </w:tcPr>
          <w:p w14:paraId="39CFF0BE" w14:textId="77777777" w:rsidR="00DE7FB4" w:rsidRPr="00CE23E9" w:rsidRDefault="00DE7FB4" w:rsidP="006A5745">
            <w:pPr>
              <w:tabs>
                <w:tab w:val="left" w:pos="6147"/>
              </w:tabs>
              <w:spacing w:line="360" w:lineRule="auto"/>
              <w:jc w:val="both"/>
              <w:rPr>
                <w:rFonts w:ascii="Book Antiqua" w:hAnsi="Book Antiqua" w:cs="Times New Roman"/>
              </w:rPr>
            </w:pPr>
            <w:r w:rsidRPr="00CE23E9">
              <w:rPr>
                <w:rFonts w:ascii="Book Antiqua" w:hAnsi="Book Antiqua" w:cs="Times New Roman"/>
              </w:rPr>
              <w:t>Mass</w:t>
            </w:r>
            <w:r w:rsidRPr="00CE23E9">
              <w:rPr>
                <w:rFonts w:ascii="Book Antiqua" w:hAnsi="Book Antiqua" w:cs="Times New Roman"/>
              </w:rPr>
              <w:tab/>
            </w:r>
          </w:p>
        </w:tc>
        <w:tc>
          <w:tcPr>
            <w:tcW w:w="1620" w:type="dxa"/>
          </w:tcPr>
          <w:p w14:paraId="79538C13" w14:textId="0AF4B5D3" w:rsidR="00DE7FB4" w:rsidRPr="00CE23E9" w:rsidRDefault="00447E14" w:rsidP="006A5745">
            <w:pPr>
              <w:tabs>
                <w:tab w:val="left" w:pos="6147"/>
              </w:tabs>
              <w:spacing w:line="360" w:lineRule="auto"/>
              <w:jc w:val="both"/>
              <w:rPr>
                <w:rFonts w:ascii="Book Antiqua" w:hAnsi="Book Antiqua" w:cs="Times New Roman"/>
              </w:rPr>
            </w:pPr>
            <w:r w:rsidRPr="00CE23E9">
              <w:rPr>
                <w:rFonts w:ascii="Book Antiqua" w:hAnsi="Book Antiqua" w:cs="Times New Roman"/>
              </w:rPr>
              <w:t>Unk</w:t>
            </w:r>
          </w:p>
        </w:tc>
      </w:tr>
      <w:tr w:rsidR="00DE7FB4" w:rsidRPr="00CE23E9" w14:paraId="01825DFD" w14:textId="77777777" w:rsidTr="00447E14">
        <w:tc>
          <w:tcPr>
            <w:tcW w:w="1170" w:type="dxa"/>
          </w:tcPr>
          <w:p w14:paraId="2FBB5605" w14:textId="1C49784A"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Cho</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w:t>
            </w:r>
            <w:r w:rsidR="00A36B26" w:rsidRPr="00CE23E9">
              <w:rPr>
                <w:rFonts w:ascii="Book Antiqua" w:hAnsi="Book Antiqua" w:cs="Times New Roman"/>
                <w:vertAlign w:val="superscript"/>
              </w:rPr>
              <w:t>1</w:t>
            </w:r>
            <w:r w:rsidR="00A36B26">
              <w:rPr>
                <w:rFonts w:ascii="Book Antiqua" w:eastAsia="宋体" w:hAnsi="Book Antiqua" w:cs="Times New Roman" w:hint="eastAsia"/>
                <w:vertAlign w:val="superscript"/>
                <w:lang w:eastAsia="zh-CN"/>
              </w:rPr>
              <w:t>6]</w:t>
            </w:r>
          </w:p>
        </w:tc>
        <w:tc>
          <w:tcPr>
            <w:tcW w:w="810" w:type="dxa"/>
          </w:tcPr>
          <w:p w14:paraId="40DFDABA"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1985</w:t>
            </w:r>
          </w:p>
        </w:tc>
        <w:tc>
          <w:tcPr>
            <w:tcW w:w="810" w:type="dxa"/>
          </w:tcPr>
          <w:p w14:paraId="66D6F466"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70</w:t>
            </w:r>
          </w:p>
        </w:tc>
        <w:tc>
          <w:tcPr>
            <w:tcW w:w="1170" w:type="dxa"/>
          </w:tcPr>
          <w:p w14:paraId="5F6ADD4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majora</w:t>
            </w:r>
          </w:p>
        </w:tc>
        <w:tc>
          <w:tcPr>
            <w:tcW w:w="990" w:type="dxa"/>
          </w:tcPr>
          <w:p w14:paraId="21B88A32" w14:textId="17DFF938"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3 </w:t>
            </w:r>
            <w:r w:rsidR="003D41B5" w:rsidRPr="009D014F">
              <w:rPr>
                <w:rFonts w:ascii="Book Antiqua" w:hAnsi="Book Antiqua" w:cs="Times New Roman"/>
                <w:color w:val="000000"/>
              </w:rPr>
              <w:t>×</w:t>
            </w:r>
            <w:r w:rsidRPr="00CE23E9">
              <w:rPr>
                <w:rFonts w:ascii="Book Antiqua" w:hAnsi="Book Antiqua" w:cs="Times New Roman"/>
              </w:rPr>
              <w:t xml:space="preserve"> 4</w:t>
            </w:r>
          </w:p>
        </w:tc>
        <w:tc>
          <w:tcPr>
            <w:tcW w:w="1620" w:type="dxa"/>
          </w:tcPr>
          <w:p w14:paraId="3F9A74F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Mass </w:t>
            </w:r>
          </w:p>
        </w:tc>
        <w:tc>
          <w:tcPr>
            <w:tcW w:w="1620" w:type="dxa"/>
          </w:tcPr>
          <w:p w14:paraId="2386B2B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30</w:t>
            </w:r>
          </w:p>
        </w:tc>
      </w:tr>
      <w:tr w:rsidR="00DE7FB4" w:rsidRPr="00CE23E9" w14:paraId="77019094" w14:textId="77777777" w:rsidTr="00447E14">
        <w:tc>
          <w:tcPr>
            <w:tcW w:w="1170" w:type="dxa"/>
          </w:tcPr>
          <w:p w14:paraId="015C680A" w14:textId="6AAD5B87"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Simon</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w:t>
            </w:r>
            <w:r w:rsidR="00A36B26" w:rsidRPr="00CE23E9">
              <w:rPr>
                <w:rFonts w:ascii="Book Antiqua" w:hAnsi="Book Antiqua" w:cs="Times New Roman"/>
                <w:vertAlign w:val="superscript"/>
              </w:rPr>
              <w:t>1</w:t>
            </w:r>
            <w:r w:rsidR="00A36B26">
              <w:rPr>
                <w:rFonts w:ascii="Book Antiqua" w:eastAsia="宋体" w:hAnsi="Book Antiqua" w:cs="Times New Roman" w:hint="eastAsia"/>
                <w:vertAlign w:val="superscript"/>
                <w:lang w:eastAsia="zh-CN"/>
              </w:rPr>
              <w:t>7]</w:t>
            </w:r>
          </w:p>
        </w:tc>
        <w:tc>
          <w:tcPr>
            <w:tcW w:w="810" w:type="dxa"/>
          </w:tcPr>
          <w:p w14:paraId="510FF2C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1988</w:t>
            </w:r>
          </w:p>
        </w:tc>
        <w:tc>
          <w:tcPr>
            <w:tcW w:w="810" w:type="dxa"/>
          </w:tcPr>
          <w:p w14:paraId="6BE22CB2"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60</w:t>
            </w:r>
          </w:p>
        </w:tc>
        <w:tc>
          <w:tcPr>
            <w:tcW w:w="1170" w:type="dxa"/>
          </w:tcPr>
          <w:p w14:paraId="5ED99D2D"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majora</w:t>
            </w:r>
          </w:p>
        </w:tc>
        <w:tc>
          <w:tcPr>
            <w:tcW w:w="990" w:type="dxa"/>
          </w:tcPr>
          <w:p w14:paraId="5D6FB292" w14:textId="72C43368"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2 </w:t>
            </w:r>
            <w:r w:rsidR="003D41B5" w:rsidRPr="009D014F">
              <w:rPr>
                <w:rFonts w:ascii="Book Antiqua" w:hAnsi="Book Antiqua" w:cs="Times New Roman"/>
                <w:color w:val="000000"/>
              </w:rPr>
              <w:t>×</w:t>
            </w:r>
            <w:r w:rsidRPr="00CE23E9">
              <w:rPr>
                <w:rFonts w:ascii="Book Antiqua" w:hAnsi="Book Antiqua" w:cs="Times New Roman"/>
              </w:rPr>
              <w:t xml:space="preserve"> 2</w:t>
            </w:r>
          </w:p>
        </w:tc>
        <w:tc>
          <w:tcPr>
            <w:tcW w:w="1620" w:type="dxa"/>
          </w:tcPr>
          <w:p w14:paraId="2122621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Ulcerated mass</w:t>
            </w:r>
          </w:p>
        </w:tc>
        <w:tc>
          <w:tcPr>
            <w:tcW w:w="1620" w:type="dxa"/>
          </w:tcPr>
          <w:p w14:paraId="3F1A8232"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36</w:t>
            </w:r>
          </w:p>
        </w:tc>
      </w:tr>
      <w:tr w:rsidR="00DE7FB4" w:rsidRPr="00CE23E9" w14:paraId="26C1210D" w14:textId="77777777" w:rsidTr="00447E14">
        <w:tc>
          <w:tcPr>
            <w:tcW w:w="1170" w:type="dxa"/>
          </w:tcPr>
          <w:p w14:paraId="1214647F" w14:textId="2EAFFF19"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Rose</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w:t>
            </w:r>
            <w:r w:rsidR="00A36B26" w:rsidRPr="00CE23E9">
              <w:rPr>
                <w:rFonts w:ascii="Book Antiqua" w:hAnsi="Book Antiqua" w:cs="Times New Roman"/>
                <w:vertAlign w:val="superscript"/>
              </w:rPr>
              <w:t>1</w:t>
            </w:r>
            <w:r w:rsidR="00A36B26">
              <w:rPr>
                <w:rFonts w:ascii="Book Antiqua" w:eastAsia="宋体" w:hAnsi="Book Antiqua" w:cs="Times New Roman" w:hint="eastAsia"/>
                <w:vertAlign w:val="superscript"/>
                <w:lang w:eastAsia="zh-CN"/>
              </w:rPr>
              <w:t>8]</w:t>
            </w:r>
          </w:p>
        </w:tc>
        <w:tc>
          <w:tcPr>
            <w:tcW w:w="810" w:type="dxa"/>
          </w:tcPr>
          <w:p w14:paraId="336010D0"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1990</w:t>
            </w:r>
          </w:p>
        </w:tc>
        <w:tc>
          <w:tcPr>
            <w:tcW w:w="810" w:type="dxa"/>
          </w:tcPr>
          <w:p w14:paraId="0771C9A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68</w:t>
            </w:r>
          </w:p>
        </w:tc>
        <w:tc>
          <w:tcPr>
            <w:tcW w:w="1170" w:type="dxa"/>
          </w:tcPr>
          <w:p w14:paraId="3351566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majora</w:t>
            </w:r>
          </w:p>
        </w:tc>
        <w:tc>
          <w:tcPr>
            <w:tcW w:w="990" w:type="dxa"/>
          </w:tcPr>
          <w:p w14:paraId="526C34E9" w14:textId="365176B1"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3.5 </w:t>
            </w:r>
            <w:r w:rsidR="003D41B5" w:rsidRPr="009D014F">
              <w:rPr>
                <w:rFonts w:ascii="Book Antiqua" w:hAnsi="Book Antiqua" w:cs="Times New Roman"/>
                <w:color w:val="000000"/>
              </w:rPr>
              <w:t>×</w:t>
            </w:r>
            <w:r w:rsidRPr="00CE23E9">
              <w:rPr>
                <w:rFonts w:ascii="Book Antiqua" w:hAnsi="Book Antiqua" w:cs="Times New Roman"/>
              </w:rPr>
              <w:t xml:space="preserve"> 3.5</w:t>
            </w:r>
          </w:p>
        </w:tc>
        <w:tc>
          <w:tcPr>
            <w:tcW w:w="1620" w:type="dxa"/>
          </w:tcPr>
          <w:p w14:paraId="1C36AEC8"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Mass </w:t>
            </w:r>
          </w:p>
        </w:tc>
        <w:tc>
          <w:tcPr>
            <w:tcW w:w="1620" w:type="dxa"/>
          </w:tcPr>
          <w:p w14:paraId="78DBE3DA"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36</w:t>
            </w:r>
          </w:p>
        </w:tc>
      </w:tr>
      <w:tr w:rsidR="00DE7FB4" w:rsidRPr="00CE23E9" w14:paraId="2684FB23" w14:textId="77777777" w:rsidTr="00447E14">
        <w:tc>
          <w:tcPr>
            <w:tcW w:w="1170" w:type="dxa"/>
          </w:tcPr>
          <w:p w14:paraId="5A1DB721" w14:textId="53771983"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Di Bonito</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w:t>
            </w:r>
            <w:r w:rsidR="00A36B26" w:rsidRPr="00CE23E9">
              <w:rPr>
                <w:rFonts w:ascii="Book Antiqua" w:hAnsi="Book Antiqua" w:cs="Times New Roman"/>
                <w:vertAlign w:val="superscript"/>
              </w:rPr>
              <w:t>1</w:t>
            </w:r>
            <w:r w:rsidR="00A36B26">
              <w:rPr>
                <w:rFonts w:ascii="Book Antiqua" w:eastAsia="宋体" w:hAnsi="Book Antiqua" w:cs="Times New Roman" w:hint="eastAsia"/>
                <w:vertAlign w:val="superscript"/>
                <w:lang w:eastAsia="zh-CN"/>
              </w:rPr>
              <w:t>9]</w:t>
            </w:r>
          </w:p>
        </w:tc>
        <w:tc>
          <w:tcPr>
            <w:tcW w:w="810" w:type="dxa"/>
          </w:tcPr>
          <w:p w14:paraId="41074AC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1992</w:t>
            </w:r>
          </w:p>
        </w:tc>
        <w:tc>
          <w:tcPr>
            <w:tcW w:w="810" w:type="dxa"/>
          </w:tcPr>
          <w:p w14:paraId="4FCD5DD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46</w:t>
            </w:r>
          </w:p>
        </w:tc>
        <w:tc>
          <w:tcPr>
            <w:tcW w:w="1170" w:type="dxa"/>
          </w:tcPr>
          <w:p w14:paraId="1495998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majora</w:t>
            </w:r>
          </w:p>
        </w:tc>
        <w:tc>
          <w:tcPr>
            <w:tcW w:w="990" w:type="dxa"/>
          </w:tcPr>
          <w:p w14:paraId="4A2FD87D"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1.5</w:t>
            </w:r>
          </w:p>
        </w:tc>
        <w:tc>
          <w:tcPr>
            <w:tcW w:w="1620" w:type="dxa"/>
          </w:tcPr>
          <w:p w14:paraId="28910456"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Ulcerated mass </w:t>
            </w:r>
          </w:p>
        </w:tc>
        <w:tc>
          <w:tcPr>
            <w:tcW w:w="1620" w:type="dxa"/>
          </w:tcPr>
          <w:p w14:paraId="5E60114F"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24</w:t>
            </w:r>
          </w:p>
        </w:tc>
      </w:tr>
      <w:tr w:rsidR="00DE7FB4" w:rsidRPr="00CE23E9" w14:paraId="14D71A5C" w14:textId="77777777" w:rsidTr="00447E14">
        <w:tc>
          <w:tcPr>
            <w:tcW w:w="1170" w:type="dxa"/>
          </w:tcPr>
          <w:p w14:paraId="56A335B8" w14:textId="45C0ECB2"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Bailey</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[20]</w:t>
            </w:r>
          </w:p>
        </w:tc>
        <w:tc>
          <w:tcPr>
            <w:tcW w:w="810" w:type="dxa"/>
          </w:tcPr>
          <w:p w14:paraId="4E50C30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1993</w:t>
            </w:r>
          </w:p>
        </w:tc>
        <w:tc>
          <w:tcPr>
            <w:tcW w:w="810" w:type="dxa"/>
          </w:tcPr>
          <w:p w14:paraId="0B571F6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65</w:t>
            </w:r>
          </w:p>
        </w:tc>
        <w:tc>
          <w:tcPr>
            <w:tcW w:w="1170" w:type="dxa"/>
          </w:tcPr>
          <w:p w14:paraId="285C011E"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majora</w:t>
            </w:r>
          </w:p>
        </w:tc>
        <w:tc>
          <w:tcPr>
            <w:tcW w:w="990" w:type="dxa"/>
          </w:tcPr>
          <w:p w14:paraId="6CA3A1CE" w14:textId="210AA6EA"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3 </w:t>
            </w:r>
            <w:r w:rsidR="003D41B5" w:rsidRPr="009D014F">
              <w:rPr>
                <w:rFonts w:ascii="Book Antiqua" w:hAnsi="Book Antiqua" w:cs="Times New Roman"/>
                <w:color w:val="000000"/>
              </w:rPr>
              <w:t>×</w:t>
            </w:r>
            <w:r w:rsidRPr="00CE23E9">
              <w:rPr>
                <w:rFonts w:ascii="Book Antiqua" w:hAnsi="Book Antiqua" w:cs="Times New Roman"/>
              </w:rPr>
              <w:t xml:space="preserve"> 2</w:t>
            </w:r>
          </w:p>
        </w:tc>
        <w:tc>
          <w:tcPr>
            <w:tcW w:w="1620" w:type="dxa"/>
          </w:tcPr>
          <w:p w14:paraId="5C8347B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Ulcerated mass </w:t>
            </w:r>
          </w:p>
        </w:tc>
        <w:tc>
          <w:tcPr>
            <w:tcW w:w="1620" w:type="dxa"/>
          </w:tcPr>
          <w:p w14:paraId="3363C05A"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36</w:t>
            </w:r>
          </w:p>
        </w:tc>
      </w:tr>
      <w:tr w:rsidR="00DE7FB4" w:rsidRPr="00CE23E9" w14:paraId="43A9E1BC" w14:textId="77777777" w:rsidTr="00447E14">
        <w:tc>
          <w:tcPr>
            <w:tcW w:w="1170" w:type="dxa"/>
          </w:tcPr>
          <w:p w14:paraId="1B1AF0D9" w14:textId="71CAA204"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Levin</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[21]</w:t>
            </w:r>
          </w:p>
        </w:tc>
        <w:tc>
          <w:tcPr>
            <w:tcW w:w="810" w:type="dxa"/>
          </w:tcPr>
          <w:p w14:paraId="73967BD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1994</w:t>
            </w:r>
          </w:p>
        </w:tc>
        <w:tc>
          <w:tcPr>
            <w:tcW w:w="810" w:type="dxa"/>
          </w:tcPr>
          <w:p w14:paraId="6F1AAE9D"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62</w:t>
            </w:r>
          </w:p>
        </w:tc>
        <w:tc>
          <w:tcPr>
            <w:tcW w:w="1170" w:type="dxa"/>
          </w:tcPr>
          <w:p w14:paraId="6DA9BB70"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clitorus</w:t>
            </w:r>
          </w:p>
        </w:tc>
        <w:tc>
          <w:tcPr>
            <w:tcW w:w="990" w:type="dxa"/>
          </w:tcPr>
          <w:p w14:paraId="2388A203"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2.5</w:t>
            </w:r>
          </w:p>
        </w:tc>
        <w:tc>
          <w:tcPr>
            <w:tcW w:w="1620" w:type="dxa"/>
          </w:tcPr>
          <w:p w14:paraId="4BBC1D56"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Mass</w:t>
            </w:r>
          </w:p>
        </w:tc>
        <w:tc>
          <w:tcPr>
            <w:tcW w:w="1620" w:type="dxa"/>
          </w:tcPr>
          <w:p w14:paraId="0ABE5AB1" w14:textId="7FE9E9FF" w:rsidR="00DE7FB4" w:rsidRPr="00CE23E9" w:rsidRDefault="00447E14" w:rsidP="006A5745">
            <w:pPr>
              <w:spacing w:line="360" w:lineRule="auto"/>
              <w:jc w:val="both"/>
              <w:rPr>
                <w:rFonts w:ascii="Book Antiqua" w:hAnsi="Book Antiqua" w:cs="Times New Roman"/>
              </w:rPr>
            </w:pPr>
            <w:r w:rsidRPr="00CE23E9">
              <w:rPr>
                <w:rFonts w:ascii="Book Antiqua" w:hAnsi="Book Antiqua" w:cs="Times New Roman"/>
              </w:rPr>
              <w:t>U</w:t>
            </w:r>
            <w:r w:rsidR="00DE7FB4" w:rsidRPr="00CE23E9">
              <w:rPr>
                <w:rFonts w:ascii="Book Antiqua" w:hAnsi="Book Antiqua" w:cs="Times New Roman"/>
              </w:rPr>
              <w:t>nk</w:t>
            </w:r>
          </w:p>
        </w:tc>
      </w:tr>
      <w:tr w:rsidR="00DE7FB4" w:rsidRPr="00CE23E9" w14:paraId="2B66ABAB" w14:textId="77777777" w:rsidTr="00447E14">
        <w:tc>
          <w:tcPr>
            <w:tcW w:w="1170" w:type="dxa"/>
          </w:tcPr>
          <w:p w14:paraId="6745D44B" w14:textId="685DF2D6"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Kennedy</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[7]</w:t>
            </w:r>
          </w:p>
        </w:tc>
        <w:tc>
          <w:tcPr>
            <w:tcW w:w="810" w:type="dxa"/>
          </w:tcPr>
          <w:p w14:paraId="7CEE29C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1997</w:t>
            </w:r>
          </w:p>
        </w:tc>
        <w:tc>
          <w:tcPr>
            <w:tcW w:w="810" w:type="dxa"/>
          </w:tcPr>
          <w:p w14:paraId="57C55351"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71</w:t>
            </w:r>
          </w:p>
        </w:tc>
        <w:tc>
          <w:tcPr>
            <w:tcW w:w="1170" w:type="dxa"/>
          </w:tcPr>
          <w:p w14:paraId="481A21B8"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labia majora</w:t>
            </w:r>
          </w:p>
        </w:tc>
        <w:tc>
          <w:tcPr>
            <w:tcW w:w="990" w:type="dxa"/>
          </w:tcPr>
          <w:p w14:paraId="2D8C5AC6"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5</w:t>
            </w:r>
          </w:p>
        </w:tc>
        <w:tc>
          <w:tcPr>
            <w:tcW w:w="1620" w:type="dxa"/>
          </w:tcPr>
          <w:p w14:paraId="7C8329F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Ulceration and dysuria </w:t>
            </w:r>
          </w:p>
        </w:tc>
        <w:tc>
          <w:tcPr>
            <w:tcW w:w="1620" w:type="dxa"/>
          </w:tcPr>
          <w:p w14:paraId="4EEE6A0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1 </w:t>
            </w:r>
          </w:p>
        </w:tc>
      </w:tr>
      <w:tr w:rsidR="00DE7FB4" w:rsidRPr="00CE23E9" w14:paraId="3F753082" w14:textId="77777777" w:rsidTr="00447E14">
        <w:tc>
          <w:tcPr>
            <w:tcW w:w="1170" w:type="dxa"/>
          </w:tcPr>
          <w:p w14:paraId="1CD49524" w14:textId="196DF273"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Irvin</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[4]</w:t>
            </w:r>
          </w:p>
        </w:tc>
        <w:tc>
          <w:tcPr>
            <w:tcW w:w="810" w:type="dxa"/>
          </w:tcPr>
          <w:p w14:paraId="226A4DA3"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1998</w:t>
            </w:r>
          </w:p>
        </w:tc>
        <w:tc>
          <w:tcPr>
            <w:tcW w:w="810" w:type="dxa"/>
          </w:tcPr>
          <w:p w14:paraId="63312B9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64</w:t>
            </w:r>
          </w:p>
        </w:tc>
        <w:tc>
          <w:tcPr>
            <w:tcW w:w="1170" w:type="dxa"/>
          </w:tcPr>
          <w:p w14:paraId="70626E10"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lateral mons</w:t>
            </w:r>
          </w:p>
        </w:tc>
        <w:tc>
          <w:tcPr>
            <w:tcW w:w="990" w:type="dxa"/>
          </w:tcPr>
          <w:p w14:paraId="0B2541B8"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3</w:t>
            </w:r>
          </w:p>
        </w:tc>
        <w:tc>
          <w:tcPr>
            <w:tcW w:w="1620" w:type="dxa"/>
          </w:tcPr>
          <w:p w14:paraId="2F56E48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Indurated mass </w:t>
            </w:r>
          </w:p>
        </w:tc>
        <w:tc>
          <w:tcPr>
            <w:tcW w:w="1620" w:type="dxa"/>
          </w:tcPr>
          <w:p w14:paraId="3389906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48</w:t>
            </w:r>
          </w:p>
        </w:tc>
      </w:tr>
      <w:tr w:rsidR="00DE7FB4" w:rsidRPr="00CE23E9" w14:paraId="4AF2ED91" w14:textId="77777777" w:rsidTr="00447E14">
        <w:tc>
          <w:tcPr>
            <w:tcW w:w="1170" w:type="dxa"/>
          </w:tcPr>
          <w:p w14:paraId="0DD2BF73" w14:textId="6BD45320"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Gorisek</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[22]</w:t>
            </w:r>
          </w:p>
        </w:tc>
        <w:tc>
          <w:tcPr>
            <w:tcW w:w="810" w:type="dxa"/>
          </w:tcPr>
          <w:p w14:paraId="6907588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2000</w:t>
            </w:r>
          </w:p>
        </w:tc>
        <w:tc>
          <w:tcPr>
            <w:tcW w:w="810" w:type="dxa"/>
          </w:tcPr>
          <w:p w14:paraId="59DCCE6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81</w:t>
            </w:r>
          </w:p>
        </w:tc>
        <w:tc>
          <w:tcPr>
            <w:tcW w:w="1170" w:type="dxa"/>
          </w:tcPr>
          <w:p w14:paraId="06E7DDBA"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labia majora</w:t>
            </w:r>
          </w:p>
        </w:tc>
        <w:tc>
          <w:tcPr>
            <w:tcW w:w="990" w:type="dxa"/>
          </w:tcPr>
          <w:p w14:paraId="0831EFE8" w14:textId="3A877034"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2 </w:t>
            </w:r>
            <w:r w:rsidR="003D41B5" w:rsidRPr="009D014F">
              <w:rPr>
                <w:rFonts w:ascii="Book Antiqua" w:hAnsi="Book Antiqua" w:cs="Times New Roman"/>
                <w:color w:val="000000"/>
              </w:rPr>
              <w:t>×</w:t>
            </w:r>
            <w:r w:rsidRPr="00CE23E9">
              <w:rPr>
                <w:rFonts w:ascii="Book Antiqua" w:hAnsi="Book Antiqua" w:cs="Times New Roman"/>
              </w:rPr>
              <w:t xml:space="preserve"> 3</w:t>
            </w:r>
          </w:p>
        </w:tc>
        <w:tc>
          <w:tcPr>
            <w:tcW w:w="1620" w:type="dxa"/>
          </w:tcPr>
          <w:p w14:paraId="7ECD47C2"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Ulcerated mass</w:t>
            </w:r>
          </w:p>
        </w:tc>
        <w:tc>
          <w:tcPr>
            <w:tcW w:w="1620" w:type="dxa"/>
          </w:tcPr>
          <w:p w14:paraId="2446CB53" w14:textId="7D8BD7A7" w:rsidR="00DE7FB4" w:rsidRPr="00CE23E9" w:rsidRDefault="00447E14" w:rsidP="006A5745">
            <w:pPr>
              <w:spacing w:line="360" w:lineRule="auto"/>
              <w:jc w:val="both"/>
              <w:rPr>
                <w:rFonts w:ascii="Book Antiqua" w:hAnsi="Book Antiqua" w:cs="Times New Roman"/>
              </w:rPr>
            </w:pPr>
            <w:r w:rsidRPr="00CE23E9">
              <w:rPr>
                <w:rFonts w:ascii="Book Antiqua" w:hAnsi="Book Antiqua" w:cs="Times New Roman"/>
              </w:rPr>
              <w:t>Unk</w:t>
            </w:r>
          </w:p>
        </w:tc>
      </w:tr>
      <w:tr w:rsidR="00DE7FB4" w:rsidRPr="00CE23E9" w14:paraId="7F4C32B2" w14:textId="77777777" w:rsidTr="00447E14">
        <w:tc>
          <w:tcPr>
            <w:tcW w:w="1170" w:type="dxa"/>
          </w:tcPr>
          <w:p w14:paraId="6490B947" w14:textId="3BCC5AA9"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Piura</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[23]</w:t>
            </w:r>
          </w:p>
        </w:tc>
        <w:tc>
          <w:tcPr>
            <w:tcW w:w="810" w:type="dxa"/>
          </w:tcPr>
          <w:p w14:paraId="1F20BE53"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2002</w:t>
            </w:r>
          </w:p>
        </w:tc>
        <w:tc>
          <w:tcPr>
            <w:tcW w:w="810" w:type="dxa"/>
          </w:tcPr>
          <w:p w14:paraId="46322E5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69</w:t>
            </w:r>
          </w:p>
        </w:tc>
        <w:tc>
          <w:tcPr>
            <w:tcW w:w="1170" w:type="dxa"/>
          </w:tcPr>
          <w:p w14:paraId="0E28EF0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labia majora</w:t>
            </w:r>
          </w:p>
        </w:tc>
        <w:tc>
          <w:tcPr>
            <w:tcW w:w="990" w:type="dxa"/>
          </w:tcPr>
          <w:p w14:paraId="5366286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3</w:t>
            </w:r>
          </w:p>
        </w:tc>
        <w:tc>
          <w:tcPr>
            <w:tcW w:w="1620" w:type="dxa"/>
          </w:tcPr>
          <w:p w14:paraId="11289086"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Ulcerated mas</w:t>
            </w:r>
          </w:p>
          <w:p w14:paraId="5C3D1262" w14:textId="77777777" w:rsidR="00DE7FB4" w:rsidRPr="00CE23E9" w:rsidRDefault="00DE7FB4" w:rsidP="006A5745">
            <w:pPr>
              <w:spacing w:line="360" w:lineRule="auto"/>
              <w:jc w:val="both"/>
              <w:rPr>
                <w:rFonts w:ascii="Book Antiqua" w:hAnsi="Book Antiqua" w:cs="Times New Roman"/>
              </w:rPr>
            </w:pPr>
          </w:p>
        </w:tc>
        <w:tc>
          <w:tcPr>
            <w:tcW w:w="1620" w:type="dxa"/>
          </w:tcPr>
          <w:p w14:paraId="2DF7322A" w14:textId="585D6341" w:rsidR="00DE7FB4" w:rsidRPr="00CE23E9" w:rsidRDefault="00447E14" w:rsidP="006A5745">
            <w:pPr>
              <w:spacing w:line="360" w:lineRule="auto"/>
              <w:jc w:val="both"/>
              <w:rPr>
                <w:rFonts w:ascii="Book Antiqua" w:hAnsi="Book Antiqua" w:cs="Times New Roman"/>
              </w:rPr>
            </w:pPr>
            <w:r w:rsidRPr="00CE23E9">
              <w:rPr>
                <w:rFonts w:ascii="Book Antiqua" w:hAnsi="Book Antiqua" w:cs="Times New Roman"/>
              </w:rPr>
              <w:t>Unk</w:t>
            </w:r>
          </w:p>
        </w:tc>
      </w:tr>
      <w:tr w:rsidR="00DE7FB4" w:rsidRPr="00CE23E9" w14:paraId="534F7634" w14:textId="77777777" w:rsidTr="00447E14">
        <w:tc>
          <w:tcPr>
            <w:tcW w:w="1170" w:type="dxa"/>
          </w:tcPr>
          <w:p w14:paraId="2941D4C5" w14:textId="4E3EBEE5"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Chung-park</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[24]</w:t>
            </w:r>
          </w:p>
        </w:tc>
        <w:tc>
          <w:tcPr>
            <w:tcW w:w="810" w:type="dxa"/>
          </w:tcPr>
          <w:p w14:paraId="5D8C580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2002</w:t>
            </w:r>
          </w:p>
        </w:tc>
        <w:tc>
          <w:tcPr>
            <w:tcW w:w="810" w:type="dxa"/>
          </w:tcPr>
          <w:p w14:paraId="6C19721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47</w:t>
            </w:r>
          </w:p>
        </w:tc>
        <w:tc>
          <w:tcPr>
            <w:tcW w:w="1170" w:type="dxa"/>
          </w:tcPr>
          <w:p w14:paraId="273B8227"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minora</w:t>
            </w:r>
          </w:p>
        </w:tc>
        <w:tc>
          <w:tcPr>
            <w:tcW w:w="990" w:type="dxa"/>
          </w:tcPr>
          <w:p w14:paraId="30FCCDE3"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w:t>
            </w:r>
          </w:p>
        </w:tc>
        <w:tc>
          <w:tcPr>
            <w:tcW w:w="1620" w:type="dxa"/>
          </w:tcPr>
          <w:p w14:paraId="6D734E63"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Ulcerated mass </w:t>
            </w:r>
          </w:p>
        </w:tc>
        <w:tc>
          <w:tcPr>
            <w:tcW w:w="1620" w:type="dxa"/>
          </w:tcPr>
          <w:p w14:paraId="7B930C6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12</w:t>
            </w:r>
          </w:p>
        </w:tc>
      </w:tr>
      <w:tr w:rsidR="00DE7FB4" w:rsidRPr="00CE23E9" w14:paraId="7FAF56D1" w14:textId="77777777" w:rsidTr="00447E14">
        <w:tc>
          <w:tcPr>
            <w:tcW w:w="1170" w:type="dxa"/>
          </w:tcPr>
          <w:p w14:paraId="2A7677F1" w14:textId="066020A3" w:rsidR="00DE7FB4" w:rsidRPr="00CE23E9" w:rsidRDefault="00DE7FB4" w:rsidP="00A36B26">
            <w:pPr>
              <w:spacing w:line="360" w:lineRule="auto"/>
              <w:jc w:val="both"/>
              <w:rPr>
                <w:rFonts w:ascii="Book Antiqua" w:hAnsi="Book Antiqua" w:cs="Times New Roman"/>
              </w:rPr>
            </w:pPr>
            <w:r w:rsidRPr="00CE23E9">
              <w:rPr>
                <w:rFonts w:ascii="Book Antiqua" w:hAnsi="Book Antiqua" w:cs="Times New Roman"/>
              </w:rPr>
              <w:t>Yin</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[25]</w:t>
            </w:r>
          </w:p>
        </w:tc>
        <w:tc>
          <w:tcPr>
            <w:tcW w:w="810" w:type="dxa"/>
          </w:tcPr>
          <w:p w14:paraId="1DE4243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2003</w:t>
            </w:r>
          </w:p>
        </w:tc>
        <w:tc>
          <w:tcPr>
            <w:tcW w:w="810" w:type="dxa"/>
          </w:tcPr>
          <w:p w14:paraId="544EB071"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84</w:t>
            </w:r>
          </w:p>
        </w:tc>
        <w:tc>
          <w:tcPr>
            <w:tcW w:w="1170" w:type="dxa"/>
          </w:tcPr>
          <w:p w14:paraId="69D3C40D"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Mons</w:t>
            </w:r>
          </w:p>
        </w:tc>
        <w:tc>
          <w:tcPr>
            <w:tcW w:w="990" w:type="dxa"/>
          </w:tcPr>
          <w:p w14:paraId="7C15213A"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5</w:t>
            </w:r>
          </w:p>
        </w:tc>
        <w:tc>
          <w:tcPr>
            <w:tcW w:w="1620" w:type="dxa"/>
          </w:tcPr>
          <w:p w14:paraId="51A8AD9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Swelling </w:t>
            </w:r>
          </w:p>
        </w:tc>
        <w:tc>
          <w:tcPr>
            <w:tcW w:w="1620" w:type="dxa"/>
          </w:tcPr>
          <w:p w14:paraId="4F18A64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24</w:t>
            </w:r>
          </w:p>
        </w:tc>
      </w:tr>
      <w:tr w:rsidR="00DE7FB4" w:rsidRPr="00CE23E9" w14:paraId="1615D6A6" w14:textId="77777777" w:rsidTr="00447E14">
        <w:tc>
          <w:tcPr>
            <w:tcW w:w="1170" w:type="dxa"/>
          </w:tcPr>
          <w:p w14:paraId="04A28125" w14:textId="1F8BB513"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Lopes</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[26]</w:t>
            </w:r>
          </w:p>
        </w:tc>
        <w:tc>
          <w:tcPr>
            <w:tcW w:w="810" w:type="dxa"/>
          </w:tcPr>
          <w:p w14:paraId="69412D9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2006</w:t>
            </w:r>
          </w:p>
        </w:tc>
        <w:tc>
          <w:tcPr>
            <w:tcW w:w="810" w:type="dxa"/>
          </w:tcPr>
          <w:p w14:paraId="047F3987"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44</w:t>
            </w:r>
          </w:p>
        </w:tc>
        <w:tc>
          <w:tcPr>
            <w:tcW w:w="1170" w:type="dxa"/>
          </w:tcPr>
          <w:p w14:paraId="1FCE9596"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vulva</w:t>
            </w:r>
          </w:p>
        </w:tc>
        <w:tc>
          <w:tcPr>
            <w:tcW w:w="990" w:type="dxa"/>
          </w:tcPr>
          <w:p w14:paraId="534D4F0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2 </w:t>
            </w:r>
          </w:p>
        </w:tc>
        <w:tc>
          <w:tcPr>
            <w:tcW w:w="1620" w:type="dxa"/>
          </w:tcPr>
          <w:p w14:paraId="57DE31A3"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Mass </w:t>
            </w:r>
          </w:p>
        </w:tc>
        <w:tc>
          <w:tcPr>
            <w:tcW w:w="1620" w:type="dxa"/>
          </w:tcPr>
          <w:p w14:paraId="02230F7D"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48</w:t>
            </w:r>
          </w:p>
        </w:tc>
      </w:tr>
      <w:tr w:rsidR="00DE7FB4" w:rsidRPr="00CE23E9" w14:paraId="20C425EF" w14:textId="77777777" w:rsidTr="00447E14">
        <w:trPr>
          <w:trHeight w:val="89"/>
        </w:trPr>
        <w:tc>
          <w:tcPr>
            <w:tcW w:w="1170" w:type="dxa"/>
          </w:tcPr>
          <w:p w14:paraId="5ED86689" w14:textId="18B2A689"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Fracchioli</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[27]</w:t>
            </w:r>
          </w:p>
        </w:tc>
        <w:tc>
          <w:tcPr>
            <w:tcW w:w="810" w:type="dxa"/>
          </w:tcPr>
          <w:p w14:paraId="2EE28A82"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2006</w:t>
            </w:r>
          </w:p>
        </w:tc>
        <w:tc>
          <w:tcPr>
            <w:tcW w:w="810" w:type="dxa"/>
          </w:tcPr>
          <w:p w14:paraId="43E876EA"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57</w:t>
            </w:r>
          </w:p>
        </w:tc>
        <w:tc>
          <w:tcPr>
            <w:tcW w:w="1170" w:type="dxa"/>
          </w:tcPr>
          <w:p w14:paraId="4826D91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vulva</w:t>
            </w:r>
          </w:p>
        </w:tc>
        <w:tc>
          <w:tcPr>
            <w:tcW w:w="990" w:type="dxa"/>
          </w:tcPr>
          <w:p w14:paraId="1563C271"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1 </w:t>
            </w:r>
          </w:p>
        </w:tc>
        <w:tc>
          <w:tcPr>
            <w:tcW w:w="1620" w:type="dxa"/>
          </w:tcPr>
          <w:p w14:paraId="2F273687"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Mass</w:t>
            </w:r>
          </w:p>
        </w:tc>
        <w:tc>
          <w:tcPr>
            <w:tcW w:w="1620" w:type="dxa"/>
          </w:tcPr>
          <w:p w14:paraId="0E63ABD8" w14:textId="7C0F6E62" w:rsidR="00DE7FB4" w:rsidRPr="00CE23E9" w:rsidRDefault="00447E14" w:rsidP="006A5745">
            <w:pPr>
              <w:spacing w:line="360" w:lineRule="auto"/>
              <w:jc w:val="both"/>
              <w:rPr>
                <w:rFonts w:ascii="Book Antiqua" w:hAnsi="Book Antiqua" w:cs="Times New Roman"/>
              </w:rPr>
            </w:pPr>
            <w:r w:rsidRPr="00CE23E9">
              <w:rPr>
                <w:rFonts w:ascii="Book Antiqua" w:hAnsi="Book Antiqua" w:cs="Times New Roman"/>
              </w:rPr>
              <w:t>Unk</w:t>
            </w:r>
          </w:p>
        </w:tc>
      </w:tr>
      <w:tr w:rsidR="00DE7FB4" w:rsidRPr="00CE23E9" w14:paraId="6E243D1B" w14:textId="77777777" w:rsidTr="00447E14">
        <w:tc>
          <w:tcPr>
            <w:tcW w:w="1170" w:type="dxa"/>
          </w:tcPr>
          <w:p w14:paraId="1FEFF899" w14:textId="148B1599"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North</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[28]</w:t>
            </w:r>
          </w:p>
        </w:tc>
        <w:tc>
          <w:tcPr>
            <w:tcW w:w="810" w:type="dxa"/>
          </w:tcPr>
          <w:p w14:paraId="5420D6F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2006</w:t>
            </w:r>
          </w:p>
        </w:tc>
        <w:tc>
          <w:tcPr>
            <w:tcW w:w="810" w:type="dxa"/>
          </w:tcPr>
          <w:p w14:paraId="0AE33286"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49</w:t>
            </w:r>
          </w:p>
        </w:tc>
        <w:tc>
          <w:tcPr>
            <w:tcW w:w="1170" w:type="dxa"/>
          </w:tcPr>
          <w:p w14:paraId="4915F707"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minora and clitoris</w:t>
            </w:r>
          </w:p>
          <w:p w14:paraId="6AB291C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Left groin </w:t>
            </w:r>
          </w:p>
        </w:tc>
        <w:tc>
          <w:tcPr>
            <w:tcW w:w="990" w:type="dxa"/>
          </w:tcPr>
          <w:p w14:paraId="5F90192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1.5 </w:t>
            </w:r>
          </w:p>
          <w:p w14:paraId="36229390" w14:textId="77777777" w:rsidR="00DE7FB4" w:rsidRPr="00CE23E9" w:rsidRDefault="00DE7FB4" w:rsidP="006A5745">
            <w:pPr>
              <w:spacing w:line="360" w:lineRule="auto"/>
              <w:jc w:val="both"/>
              <w:rPr>
                <w:rFonts w:ascii="Book Antiqua" w:hAnsi="Book Antiqua" w:cs="Times New Roman"/>
              </w:rPr>
            </w:pPr>
          </w:p>
          <w:p w14:paraId="6783C856" w14:textId="77777777" w:rsidR="00DE7FB4" w:rsidRPr="00CE23E9" w:rsidRDefault="00DE7FB4" w:rsidP="006A5745">
            <w:pPr>
              <w:spacing w:line="360" w:lineRule="auto"/>
              <w:jc w:val="both"/>
              <w:rPr>
                <w:rFonts w:ascii="Book Antiqua" w:hAnsi="Book Antiqua" w:cs="Times New Roman"/>
              </w:rPr>
            </w:pPr>
          </w:p>
          <w:p w14:paraId="45A980F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2 </w:t>
            </w:r>
          </w:p>
        </w:tc>
        <w:tc>
          <w:tcPr>
            <w:tcW w:w="1620" w:type="dxa"/>
          </w:tcPr>
          <w:p w14:paraId="12C4F832"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Pain and pressure</w:t>
            </w:r>
          </w:p>
          <w:p w14:paraId="29724AB1" w14:textId="77777777" w:rsidR="00DE7FB4" w:rsidRPr="00CE23E9" w:rsidRDefault="00DE7FB4" w:rsidP="006A5745">
            <w:pPr>
              <w:spacing w:line="360" w:lineRule="auto"/>
              <w:jc w:val="both"/>
              <w:rPr>
                <w:rFonts w:ascii="Book Antiqua" w:hAnsi="Book Antiqua" w:cs="Times New Roman"/>
              </w:rPr>
            </w:pPr>
          </w:p>
        </w:tc>
        <w:tc>
          <w:tcPr>
            <w:tcW w:w="1620" w:type="dxa"/>
          </w:tcPr>
          <w:p w14:paraId="20A82871" w14:textId="6B460716" w:rsidR="00DE7FB4" w:rsidRPr="00CE23E9" w:rsidRDefault="00447E14" w:rsidP="006A5745">
            <w:pPr>
              <w:spacing w:line="360" w:lineRule="auto"/>
              <w:jc w:val="both"/>
              <w:rPr>
                <w:rFonts w:ascii="Book Antiqua" w:hAnsi="Book Antiqua" w:cs="Times New Roman"/>
              </w:rPr>
            </w:pPr>
            <w:r w:rsidRPr="00CE23E9">
              <w:rPr>
                <w:rFonts w:ascii="Book Antiqua" w:hAnsi="Book Antiqua" w:cs="Times New Roman"/>
              </w:rPr>
              <w:t>Unk</w:t>
            </w:r>
          </w:p>
        </w:tc>
      </w:tr>
      <w:tr w:rsidR="00DE7FB4" w:rsidRPr="00CE23E9" w14:paraId="3AFF4C18" w14:textId="77777777" w:rsidTr="00447E14">
        <w:tc>
          <w:tcPr>
            <w:tcW w:w="1170" w:type="dxa"/>
          </w:tcPr>
          <w:p w14:paraId="7F492EA3" w14:textId="3898AF64"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Naseer</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[29]</w:t>
            </w:r>
          </w:p>
        </w:tc>
        <w:tc>
          <w:tcPr>
            <w:tcW w:w="810" w:type="dxa"/>
          </w:tcPr>
          <w:p w14:paraId="358F30C1"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2011</w:t>
            </w:r>
          </w:p>
        </w:tc>
        <w:tc>
          <w:tcPr>
            <w:tcW w:w="810" w:type="dxa"/>
          </w:tcPr>
          <w:p w14:paraId="514E3A9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57</w:t>
            </w:r>
          </w:p>
        </w:tc>
        <w:tc>
          <w:tcPr>
            <w:tcW w:w="1170" w:type="dxa"/>
          </w:tcPr>
          <w:p w14:paraId="412ADB4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Right labia majora</w:t>
            </w:r>
          </w:p>
        </w:tc>
        <w:tc>
          <w:tcPr>
            <w:tcW w:w="990" w:type="dxa"/>
          </w:tcPr>
          <w:p w14:paraId="242BB2AD"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1.5 </w:t>
            </w:r>
          </w:p>
        </w:tc>
        <w:tc>
          <w:tcPr>
            <w:tcW w:w="1620" w:type="dxa"/>
          </w:tcPr>
          <w:p w14:paraId="3B7255F0"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Non painful lesion</w:t>
            </w:r>
          </w:p>
        </w:tc>
        <w:tc>
          <w:tcPr>
            <w:tcW w:w="1620" w:type="dxa"/>
          </w:tcPr>
          <w:p w14:paraId="2C57AFC8" w14:textId="6F046E86" w:rsidR="00DE7FB4" w:rsidRPr="00CE23E9" w:rsidRDefault="00447E14" w:rsidP="006A5745">
            <w:pPr>
              <w:spacing w:line="360" w:lineRule="auto"/>
              <w:jc w:val="both"/>
              <w:rPr>
                <w:rFonts w:ascii="Book Antiqua" w:hAnsi="Book Antiqua" w:cs="Times New Roman"/>
              </w:rPr>
            </w:pPr>
            <w:r w:rsidRPr="00CE23E9">
              <w:rPr>
                <w:rFonts w:ascii="Book Antiqua" w:hAnsi="Book Antiqua" w:cs="Times New Roman"/>
              </w:rPr>
              <w:t>Unk</w:t>
            </w:r>
          </w:p>
        </w:tc>
      </w:tr>
      <w:tr w:rsidR="00DE7FB4" w:rsidRPr="00CE23E9" w14:paraId="6D6F73D4" w14:textId="77777777" w:rsidTr="00447E14">
        <w:tc>
          <w:tcPr>
            <w:tcW w:w="1170" w:type="dxa"/>
          </w:tcPr>
          <w:p w14:paraId="6F1716A6" w14:textId="394634F3" w:rsidR="00DE7FB4" w:rsidRPr="00CE23E9" w:rsidRDefault="00DE7FB4" w:rsidP="002404CE">
            <w:pPr>
              <w:spacing w:line="360" w:lineRule="auto"/>
              <w:jc w:val="both"/>
              <w:rPr>
                <w:rFonts w:ascii="Book Antiqua" w:hAnsi="Book Antiqua" w:cs="Times New Roman"/>
                <w:vertAlign w:val="superscript"/>
              </w:rPr>
            </w:pPr>
            <w:r w:rsidRPr="00CE23E9">
              <w:rPr>
                <w:rFonts w:ascii="Book Antiqua" w:hAnsi="Book Antiqua" w:cs="Times New Roman"/>
              </w:rPr>
              <w:t>McMaster</w:t>
            </w:r>
            <w:r w:rsidRPr="00CE23E9">
              <w:rPr>
                <w:rFonts w:ascii="Book Antiqua" w:hAnsi="Book Antiqua" w:cs="Times New Roman"/>
                <w:vertAlign w:val="superscript"/>
              </w:rPr>
              <w:t>3</w:t>
            </w:r>
            <w:r w:rsidR="002404CE">
              <w:rPr>
                <w:rFonts w:ascii="Book Antiqua" w:eastAsia="宋体" w:hAnsi="Book Antiqua" w:cs="Times New Roman" w:hint="eastAsia"/>
                <w:vertAlign w:val="superscript"/>
                <w:lang w:eastAsia="zh-CN"/>
              </w:rPr>
              <w:t>0</w:t>
            </w:r>
            <w:r w:rsidRPr="00CE23E9">
              <w:rPr>
                <w:rFonts w:ascii="Book Antiqua" w:hAnsi="Book Antiqua" w:cs="Times New Roman"/>
              </w:rPr>
              <w:t xml:space="preserve"> </w:t>
            </w:r>
          </w:p>
        </w:tc>
        <w:tc>
          <w:tcPr>
            <w:tcW w:w="810" w:type="dxa"/>
          </w:tcPr>
          <w:p w14:paraId="63CCC7A7"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2013</w:t>
            </w:r>
          </w:p>
        </w:tc>
        <w:tc>
          <w:tcPr>
            <w:tcW w:w="810" w:type="dxa"/>
          </w:tcPr>
          <w:p w14:paraId="42143A58"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60</w:t>
            </w:r>
          </w:p>
        </w:tc>
        <w:tc>
          <w:tcPr>
            <w:tcW w:w="1170" w:type="dxa"/>
          </w:tcPr>
          <w:p w14:paraId="1D0F124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labia majora</w:t>
            </w:r>
          </w:p>
        </w:tc>
        <w:tc>
          <w:tcPr>
            <w:tcW w:w="990" w:type="dxa"/>
          </w:tcPr>
          <w:p w14:paraId="663D964B"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3 </w:t>
            </w:r>
          </w:p>
        </w:tc>
        <w:tc>
          <w:tcPr>
            <w:tcW w:w="1620" w:type="dxa"/>
          </w:tcPr>
          <w:p w14:paraId="63BBAD49"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Pedunculated ulcerated mass </w:t>
            </w:r>
          </w:p>
        </w:tc>
        <w:tc>
          <w:tcPr>
            <w:tcW w:w="1620" w:type="dxa"/>
          </w:tcPr>
          <w:p w14:paraId="31F3B4E5"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6</w:t>
            </w:r>
          </w:p>
        </w:tc>
      </w:tr>
      <w:tr w:rsidR="00DE7FB4" w:rsidRPr="00CE23E9" w14:paraId="38866CD0" w14:textId="77777777" w:rsidTr="00447E14">
        <w:tc>
          <w:tcPr>
            <w:tcW w:w="1170" w:type="dxa"/>
          </w:tcPr>
          <w:p w14:paraId="67BB8685" w14:textId="13456051" w:rsidR="00DE7FB4" w:rsidRPr="00CE23E9" w:rsidRDefault="00DE7FB4" w:rsidP="00A36B26">
            <w:pPr>
              <w:spacing w:line="360" w:lineRule="auto"/>
              <w:jc w:val="both"/>
              <w:rPr>
                <w:rFonts w:ascii="Book Antiqua" w:hAnsi="Book Antiqua" w:cs="Times New Roman"/>
                <w:vertAlign w:val="superscript"/>
              </w:rPr>
            </w:pPr>
            <w:r w:rsidRPr="00CE23E9">
              <w:rPr>
                <w:rFonts w:ascii="Book Antiqua" w:hAnsi="Book Antiqua" w:cs="Times New Roman"/>
              </w:rPr>
              <w:t>Bogani</w:t>
            </w:r>
            <w:r w:rsidR="00A36B26">
              <w:rPr>
                <w:rFonts w:ascii="Book Antiqua" w:eastAsia="宋体" w:hAnsi="Book Antiqua" w:cs="Times New Roman"/>
                <w:i/>
                <w:lang w:eastAsia="zh-CN"/>
              </w:rPr>
              <w:t xml:space="preserve"> et a</w:t>
            </w:r>
            <w:r w:rsidR="00A36B26">
              <w:rPr>
                <w:rFonts w:ascii="Book Antiqua" w:eastAsia="宋体" w:hAnsi="Book Antiqua" w:cs="Times New Roman" w:hint="eastAsia"/>
                <w:i/>
                <w:lang w:eastAsia="zh-CN"/>
              </w:rPr>
              <w:t>l</w:t>
            </w:r>
            <w:r w:rsidR="00A36B26">
              <w:rPr>
                <w:rFonts w:ascii="Book Antiqua" w:eastAsia="宋体" w:hAnsi="Book Antiqua" w:cs="Times New Roman" w:hint="eastAsia"/>
                <w:vertAlign w:val="superscript"/>
                <w:lang w:eastAsia="zh-CN"/>
              </w:rPr>
              <w:t>[13]</w:t>
            </w:r>
          </w:p>
        </w:tc>
        <w:tc>
          <w:tcPr>
            <w:tcW w:w="810" w:type="dxa"/>
          </w:tcPr>
          <w:p w14:paraId="20249BEC"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2013</w:t>
            </w:r>
          </w:p>
        </w:tc>
        <w:tc>
          <w:tcPr>
            <w:tcW w:w="810" w:type="dxa"/>
          </w:tcPr>
          <w:p w14:paraId="377E6D06"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71</w:t>
            </w:r>
          </w:p>
        </w:tc>
        <w:tc>
          <w:tcPr>
            <w:tcW w:w="1170" w:type="dxa"/>
          </w:tcPr>
          <w:p w14:paraId="0829532E"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labia Majora</w:t>
            </w:r>
          </w:p>
          <w:p w14:paraId="3468B09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Left groin</w:t>
            </w:r>
          </w:p>
        </w:tc>
        <w:tc>
          <w:tcPr>
            <w:tcW w:w="990" w:type="dxa"/>
          </w:tcPr>
          <w:p w14:paraId="2F4ADF54"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4 </w:t>
            </w:r>
          </w:p>
          <w:p w14:paraId="666670E1" w14:textId="77777777" w:rsidR="00DE7FB4" w:rsidRPr="00CE23E9" w:rsidRDefault="00DE7FB4" w:rsidP="006A5745">
            <w:pPr>
              <w:spacing w:line="360" w:lineRule="auto"/>
              <w:jc w:val="both"/>
              <w:rPr>
                <w:rFonts w:ascii="Book Antiqua" w:hAnsi="Book Antiqua" w:cs="Times New Roman"/>
              </w:rPr>
            </w:pPr>
          </w:p>
          <w:p w14:paraId="03056001"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 xml:space="preserve">3 </w:t>
            </w:r>
          </w:p>
        </w:tc>
        <w:tc>
          <w:tcPr>
            <w:tcW w:w="1620" w:type="dxa"/>
          </w:tcPr>
          <w:p w14:paraId="0040A7EF" w14:textId="77777777" w:rsidR="00DE7FB4" w:rsidRPr="00CE23E9" w:rsidRDefault="00DE7FB4" w:rsidP="006A5745">
            <w:pPr>
              <w:spacing w:line="360" w:lineRule="auto"/>
              <w:jc w:val="both"/>
              <w:rPr>
                <w:rFonts w:ascii="Book Antiqua" w:hAnsi="Book Antiqua" w:cs="Times New Roman"/>
              </w:rPr>
            </w:pPr>
            <w:r w:rsidRPr="00CE23E9">
              <w:rPr>
                <w:rFonts w:ascii="Book Antiqua" w:hAnsi="Book Antiqua" w:cs="Times New Roman"/>
              </w:rPr>
              <w:t>Painful ulcerated mass</w:t>
            </w:r>
          </w:p>
        </w:tc>
        <w:tc>
          <w:tcPr>
            <w:tcW w:w="1620" w:type="dxa"/>
          </w:tcPr>
          <w:p w14:paraId="4B773DB0" w14:textId="083A1E2D" w:rsidR="00DE7FB4" w:rsidRPr="00CE23E9" w:rsidRDefault="00447E14" w:rsidP="006A5745">
            <w:pPr>
              <w:spacing w:line="360" w:lineRule="auto"/>
              <w:jc w:val="both"/>
              <w:rPr>
                <w:rFonts w:ascii="Book Antiqua" w:hAnsi="Book Antiqua" w:cs="Times New Roman"/>
              </w:rPr>
            </w:pPr>
            <w:r w:rsidRPr="00CE23E9">
              <w:rPr>
                <w:rFonts w:ascii="Book Antiqua" w:hAnsi="Book Antiqua" w:cs="Times New Roman"/>
              </w:rPr>
              <w:t>U</w:t>
            </w:r>
            <w:r w:rsidR="00DE7FB4" w:rsidRPr="00CE23E9">
              <w:rPr>
                <w:rFonts w:ascii="Book Antiqua" w:hAnsi="Book Antiqua" w:cs="Times New Roman"/>
              </w:rPr>
              <w:t>nk</w:t>
            </w:r>
          </w:p>
        </w:tc>
      </w:tr>
    </w:tbl>
    <w:p w14:paraId="18093604" w14:textId="77777777" w:rsidR="00DE7FB4" w:rsidRPr="00CE23E9" w:rsidRDefault="00DE7FB4" w:rsidP="00DE7FB4">
      <w:pPr>
        <w:spacing w:line="360" w:lineRule="auto"/>
        <w:jc w:val="both"/>
        <w:rPr>
          <w:rFonts w:ascii="Book Antiqua" w:hAnsi="Book Antiqua" w:cs="Times New Roman"/>
          <w:noProof/>
        </w:rPr>
      </w:pPr>
    </w:p>
    <w:p w14:paraId="3469F1C0" w14:textId="77777777" w:rsidR="00DE7FB4" w:rsidRPr="00CE23E9" w:rsidRDefault="00DE7FB4" w:rsidP="00DE7FB4">
      <w:pPr>
        <w:spacing w:line="360" w:lineRule="auto"/>
        <w:jc w:val="both"/>
        <w:rPr>
          <w:rFonts w:ascii="Book Antiqua" w:hAnsi="Book Antiqua" w:cs="Times New Roman"/>
          <w:noProof/>
        </w:rPr>
      </w:pPr>
    </w:p>
    <w:p w14:paraId="5F6C125D" w14:textId="77777777" w:rsidR="00DE7FB4" w:rsidRPr="00CE23E9" w:rsidRDefault="00DE7FB4" w:rsidP="00DE7FB4">
      <w:pPr>
        <w:spacing w:line="360" w:lineRule="auto"/>
        <w:jc w:val="both"/>
        <w:rPr>
          <w:rFonts w:ascii="Book Antiqua" w:hAnsi="Book Antiqua" w:cs="Times New Roman"/>
          <w:noProof/>
        </w:rPr>
      </w:pPr>
    </w:p>
    <w:p w14:paraId="50095BCA" w14:textId="77777777" w:rsidR="00DE7FB4" w:rsidRPr="00CE23E9" w:rsidRDefault="00DE7FB4" w:rsidP="00DE7FB4">
      <w:pPr>
        <w:spacing w:line="360" w:lineRule="auto"/>
        <w:jc w:val="both"/>
        <w:rPr>
          <w:rFonts w:ascii="Book Antiqua" w:hAnsi="Book Antiqua" w:cs="Times New Roman"/>
          <w:noProof/>
        </w:rPr>
      </w:pPr>
    </w:p>
    <w:p w14:paraId="121344B4" w14:textId="77777777" w:rsidR="00DE7FB4" w:rsidRPr="00CE23E9" w:rsidRDefault="00DE7FB4" w:rsidP="00DE7FB4">
      <w:pPr>
        <w:spacing w:line="360" w:lineRule="auto"/>
        <w:jc w:val="both"/>
        <w:rPr>
          <w:rFonts w:ascii="Book Antiqua" w:hAnsi="Book Antiqua" w:cs="Times New Roman"/>
          <w:noProof/>
        </w:rPr>
      </w:pPr>
    </w:p>
    <w:p w14:paraId="083F6B96" w14:textId="77777777" w:rsidR="00DE7FB4" w:rsidRPr="00CE23E9" w:rsidRDefault="00DE7FB4" w:rsidP="00DE7FB4">
      <w:pPr>
        <w:spacing w:line="360" w:lineRule="auto"/>
        <w:jc w:val="both"/>
        <w:rPr>
          <w:rFonts w:ascii="Book Antiqua" w:hAnsi="Book Antiqua" w:cs="Times New Roman"/>
          <w:noProof/>
        </w:rPr>
      </w:pPr>
    </w:p>
    <w:p w14:paraId="040F03D5" w14:textId="77777777" w:rsidR="00DE7FB4" w:rsidRPr="00CE23E9" w:rsidRDefault="00DE7FB4" w:rsidP="00DE7FB4">
      <w:pPr>
        <w:spacing w:line="360" w:lineRule="auto"/>
        <w:jc w:val="both"/>
        <w:rPr>
          <w:rFonts w:ascii="Book Antiqua" w:hAnsi="Book Antiqua" w:cs="Times New Roman"/>
          <w:noProof/>
        </w:rPr>
      </w:pPr>
    </w:p>
    <w:p w14:paraId="4F12A78B" w14:textId="77777777" w:rsidR="00DE7FB4" w:rsidRPr="00CE23E9" w:rsidRDefault="00DE7FB4" w:rsidP="00DE7FB4">
      <w:pPr>
        <w:spacing w:line="360" w:lineRule="auto"/>
        <w:jc w:val="both"/>
        <w:rPr>
          <w:rFonts w:ascii="Book Antiqua" w:hAnsi="Book Antiqua" w:cs="Times New Roman"/>
          <w:noProof/>
        </w:rPr>
      </w:pPr>
    </w:p>
    <w:p w14:paraId="19B25CEF" w14:textId="77777777" w:rsidR="00DE7FB4" w:rsidRPr="00CE23E9" w:rsidRDefault="00DE7FB4" w:rsidP="00DE7FB4">
      <w:pPr>
        <w:spacing w:line="360" w:lineRule="auto"/>
        <w:jc w:val="both"/>
        <w:rPr>
          <w:rFonts w:ascii="Book Antiqua" w:hAnsi="Book Antiqua" w:cs="Times New Roman"/>
          <w:noProof/>
        </w:rPr>
      </w:pPr>
    </w:p>
    <w:p w14:paraId="6AA403B4" w14:textId="77777777" w:rsidR="00DE7FB4" w:rsidRPr="00CE23E9" w:rsidRDefault="00DE7FB4" w:rsidP="00DE7FB4">
      <w:pPr>
        <w:spacing w:line="360" w:lineRule="auto"/>
        <w:jc w:val="both"/>
        <w:rPr>
          <w:rFonts w:ascii="Book Antiqua" w:hAnsi="Book Antiqua" w:cs="Times New Roman"/>
          <w:noProof/>
        </w:rPr>
      </w:pPr>
    </w:p>
    <w:p w14:paraId="312F0A26" w14:textId="77777777" w:rsidR="00DE7FB4" w:rsidRPr="00CE23E9" w:rsidRDefault="00DE7FB4" w:rsidP="00DE7FB4">
      <w:pPr>
        <w:spacing w:line="360" w:lineRule="auto"/>
        <w:jc w:val="both"/>
        <w:rPr>
          <w:rFonts w:ascii="Book Antiqua" w:hAnsi="Book Antiqua" w:cs="Times New Roman"/>
          <w:noProof/>
        </w:rPr>
      </w:pPr>
    </w:p>
    <w:p w14:paraId="74A53402" w14:textId="77777777" w:rsidR="00DE7FB4" w:rsidRPr="00CE23E9" w:rsidRDefault="00DE7FB4" w:rsidP="00DE7FB4">
      <w:pPr>
        <w:spacing w:line="360" w:lineRule="auto"/>
        <w:jc w:val="both"/>
        <w:rPr>
          <w:rFonts w:ascii="Book Antiqua" w:hAnsi="Book Antiqua" w:cs="Times New Roman"/>
          <w:noProof/>
        </w:rPr>
      </w:pPr>
    </w:p>
    <w:p w14:paraId="00C939A0" w14:textId="77777777" w:rsidR="00DE7FB4" w:rsidRPr="00CE23E9" w:rsidRDefault="00DE7FB4" w:rsidP="00DE7FB4">
      <w:pPr>
        <w:spacing w:line="360" w:lineRule="auto"/>
        <w:jc w:val="both"/>
        <w:rPr>
          <w:rFonts w:ascii="Book Antiqua" w:hAnsi="Book Antiqua" w:cs="Times New Roman"/>
          <w:noProof/>
        </w:rPr>
      </w:pPr>
    </w:p>
    <w:p w14:paraId="42B45D35" w14:textId="77777777" w:rsidR="00DE7FB4" w:rsidRPr="00CE23E9" w:rsidRDefault="00DE7FB4" w:rsidP="00DE7FB4">
      <w:pPr>
        <w:spacing w:line="360" w:lineRule="auto"/>
        <w:jc w:val="both"/>
        <w:rPr>
          <w:rFonts w:ascii="Book Antiqua" w:hAnsi="Book Antiqua" w:cs="Times New Roman"/>
          <w:noProof/>
        </w:rPr>
      </w:pPr>
    </w:p>
    <w:p w14:paraId="1C6888EF" w14:textId="77777777" w:rsidR="00DE7FB4" w:rsidRPr="00CE23E9" w:rsidRDefault="00DE7FB4" w:rsidP="00DE7FB4">
      <w:pPr>
        <w:spacing w:line="360" w:lineRule="auto"/>
        <w:jc w:val="both"/>
        <w:rPr>
          <w:rFonts w:ascii="Book Antiqua" w:hAnsi="Book Antiqua" w:cs="Times New Roman"/>
          <w:noProof/>
        </w:rPr>
      </w:pPr>
    </w:p>
    <w:p w14:paraId="7159ED1F" w14:textId="77777777" w:rsidR="00DE7FB4" w:rsidRPr="00CE23E9" w:rsidRDefault="00DE7FB4" w:rsidP="00DE7FB4">
      <w:pPr>
        <w:spacing w:line="360" w:lineRule="auto"/>
        <w:jc w:val="both"/>
        <w:rPr>
          <w:rFonts w:ascii="Book Antiqua" w:hAnsi="Book Antiqua" w:cs="Times New Roman"/>
          <w:noProof/>
        </w:rPr>
      </w:pPr>
    </w:p>
    <w:p w14:paraId="5066D68C" w14:textId="77777777" w:rsidR="00447E14" w:rsidRDefault="00447E14" w:rsidP="00DE7FB4">
      <w:pPr>
        <w:spacing w:line="360" w:lineRule="auto"/>
        <w:jc w:val="both"/>
        <w:rPr>
          <w:rFonts w:ascii="Book Antiqua" w:eastAsia="宋体" w:hAnsi="Book Antiqua" w:cs="Times New Roman"/>
          <w:noProof/>
          <w:lang w:eastAsia="zh-CN"/>
        </w:rPr>
      </w:pPr>
    </w:p>
    <w:p w14:paraId="60CE4F77" w14:textId="77777777" w:rsidR="003D41B5" w:rsidRDefault="003D41B5" w:rsidP="00DE7FB4">
      <w:pPr>
        <w:spacing w:line="360" w:lineRule="auto"/>
        <w:jc w:val="both"/>
        <w:rPr>
          <w:rFonts w:ascii="Book Antiqua" w:eastAsia="宋体" w:hAnsi="Book Antiqua" w:cs="Times New Roman"/>
          <w:noProof/>
          <w:lang w:eastAsia="zh-CN"/>
        </w:rPr>
      </w:pPr>
      <w:r w:rsidRPr="00CE23E9">
        <w:rPr>
          <w:rFonts w:ascii="Book Antiqua" w:hAnsi="Book Antiqua" w:cs="Times New Roman"/>
          <w:noProof/>
        </w:rPr>
        <w:t>Unk</w:t>
      </w:r>
      <w:r>
        <w:rPr>
          <w:rFonts w:ascii="Book Antiqua" w:eastAsia="宋体" w:hAnsi="Book Antiqua" w:cs="Times New Roman" w:hint="eastAsia"/>
          <w:noProof/>
          <w:lang w:eastAsia="zh-CN"/>
        </w:rPr>
        <w:t xml:space="preserve">: </w:t>
      </w:r>
      <w:r w:rsidRPr="00CE23E9">
        <w:rPr>
          <w:rFonts w:ascii="Book Antiqua" w:hAnsi="Book Antiqua" w:cs="Times New Roman"/>
          <w:noProof/>
        </w:rPr>
        <w:t>Unkown</w:t>
      </w:r>
      <w:r>
        <w:rPr>
          <w:rFonts w:ascii="Book Antiqua" w:eastAsia="宋体" w:hAnsi="Book Antiqua" w:cs="Times New Roman" w:hint="eastAsia"/>
          <w:noProof/>
          <w:lang w:eastAsia="zh-CN"/>
        </w:rPr>
        <w:t>.</w:t>
      </w:r>
    </w:p>
    <w:p w14:paraId="192591C0" w14:textId="39B02D7E" w:rsidR="00E81440" w:rsidRPr="006A5745" w:rsidRDefault="003D41B5" w:rsidP="00CE23E9">
      <w:pPr>
        <w:spacing w:line="360" w:lineRule="auto"/>
        <w:jc w:val="both"/>
        <w:rPr>
          <w:rFonts w:ascii="Book Antiqua" w:eastAsia="Times New Roman" w:hAnsi="Book Antiqua" w:cs="Times New Roman"/>
          <w:b/>
        </w:rPr>
      </w:pPr>
      <w:r w:rsidRPr="00CE23E9">
        <w:rPr>
          <w:rFonts w:ascii="Book Antiqua" w:hAnsi="Book Antiqua" w:cs="Times New Roman"/>
          <w:noProof/>
        </w:rPr>
        <w:t xml:space="preserve"> </w:t>
      </w:r>
      <w:r w:rsidR="00DE7FB4" w:rsidRPr="00CE23E9">
        <w:rPr>
          <w:rFonts w:ascii="Book Antiqua" w:hAnsi="Book Antiqua" w:cs="Times New Roman"/>
          <w:noProof/>
        </w:rPr>
        <w:br w:type="page"/>
      </w:r>
      <w:r w:rsidR="00E81440" w:rsidRPr="006A5745">
        <w:rPr>
          <w:rFonts w:ascii="Book Antiqua" w:hAnsi="Book Antiqua"/>
          <w:b/>
        </w:rPr>
        <w:t xml:space="preserve">Table </w:t>
      </w:r>
      <w:r w:rsidR="001C665A" w:rsidRPr="006A5745">
        <w:rPr>
          <w:rFonts w:ascii="Book Antiqua" w:hAnsi="Book Antiqua"/>
          <w:b/>
        </w:rPr>
        <w:t>2</w:t>
      </w:r>
      <w:r w:rsidR="00E81440" w:rsidRPr="006A5745">
        <w:rPr>
          <w:rFonts w:ascii="Book Antiqua" w:hAnsi="Book Antiqua"/>
          <w:b/>
        </w:rPr>
        <w:t xml:space="preserve"> Previously</w:t>
      </w:r>
      <w:r w:rsidR="006A5745" w:rsidRPr="006A5745">
        <w:rPr>
          <w:rFonts w:ascii="Book Antiqua" w:hAnsi="Book Antiqua"/>
          <w:b/>
        </w:rPr>
        <w:t xml:space="preserve"> published r</w:t>
      </w:r>
      <w:r w:rsidR="00E81440" w:rsidRPr="006A5745">
        <w:rPr>
          <w:rFonts w:ascii="Book Antiqua" w:hAnsi="Book Antiqua"/>
          <w:b/>
        </w:rPr>
        <w:t>eports</w:t>
      </w:r>
    </w:p>
    <w:tbl>
      <w:tblPr>
        <w:tblStyle w:val="TableGrid"/>
        <w:tblpPr w:leftFromText="180" w:rightFromText="180" w:vertAnchor="page" w:horzAnchor="page" w:tblpX="829" w:tblpY="2341"/>
        <w:tblW w:w="107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4831"/>
        <w:gridCol w:w="1297"/>
        <w:gridCol w:w="603"/>
        <w:gridCol w:w="603"/>
        <w:gridCol w:w="830"/>
        <w:gridCol w:w="842"/>
        <w:gridCol w:w="896"/>
        <w:gridCol w:w="977"/>
      </w:tblGrid>
      <w:tr w:rsidR="00CE23E9" w:rsidRPr="00CE23E9" w14:paraId="7D5339B9" w14:textId="77777777" w:rsidTr="006A5745">
        <w:tc>
          <w:tcPr>
            <w:tcW w:w="1228" w:type="dxa"/>
            <w:tcBorders>
              <w:top w:val="single" w:sz="4" w:space="0" w:color="auto"/>
              <w:bottom w:val="single" w:sz="4" w:space="0" w:color="auto"/>
            </w:tcBorders>
          </w:tcPr>
          <w:p w14:paraId="7A9566A8" w14:textId="54EF57B1" w:rsidR="00F54271" w:rsidRPr="006A5745" w:rsidRDefault="00F54271" w:rsidP="006A5745">
            <w:pPr>
              <w:spacing w:line="360" w:lineRule="auto"/>
              <w:jc w:val="both"/>
              <w:rPr>
                <w:rFonts w:ascii="Book Antiqua" w:eastAsia="宋体" w:hAnsi="Book Antiqua" w:cs="Times New Roman"/>
                <w:b/>
                <w:lang w:eastAsia="zh-CN"/>
              </w:rPr>
            </w:pPr>
            <w:r w:rsidRPr="00CE23E9">
              <w:rPr>
                <w:rFonts w:ascii="Book Antiqua" w:hAnsi="Book Antiqua" w:cs="Times New Roman"/>
                <w:b/>
              </w:rPr>
              <w:t>Ref</w:t>
            </w:r>
            <w:r w:rsidR="006A5745">
              <w:rPr>
                <w:rFonts w:ascii="Book Antiqua" w:eastAsia="宋体" w:hAnsi="Book Antiqua" w:cs="Times New Roman" w:hint="eastAsia"/>
                <w:b/>
                <w:lang w:eastAsia="zh-CN"/>
              </w:rPr>
              <w:t>.</w:t>
            </w:r>
          </w:p>
        </w:tc>
        <w:tc>
          <w:tcPr>
            <w:tcW w:w="3571" w:type="dxa"/>
            <w:tcBorders>
              <w:top w:val="single" w:sz="4" w:space="0" w:color="auto"/>
              <w:bottom w:val="single" w:sz="4" w:space="0" w:color="auto"/>
            </w:tcBorders>
          </w:tcPr>
          <w:p w14:paraId="50903F94" w14:textId="77777777" w:rsidR="00F54271" w:rsidRPr="00CE23E9" w:rsidRDefault="00F54271" w:rsidP="00CE23E9">
            <w:pPr>
              <w:spacing w:line="360" w:lineRule="auto"/>
              <w:jc w:val="both"/>
              <w:rPr>
                <w:rFonts w:ascii="Book Antiqua" w:hAnsi="Book Antiqua" w:cs="Times New Roman"/>
                <w:b/>
              </w:rPr>
            </w:pPr>
            <w:r w:rsidRPr="00CE23E9">
              <w:rPr>
                <w:rFonts w:ascii="Book Antiqua" w:hAnsi="Book Antiqua" w:cs="Times New Roman"/>
                <w:b/>
              </w:rPr>
              <w:t>Treatment</w:t>
            </w:r>
          </w:p>
        </w:tc>
        <w:tc>
          <w:tcPr>
            <w:tcW w:w="1161" w:type="dxa"/>
            <w:tcBorders>
              <w:top w:val="single" w:sz="4" w:space="0" w:color="auto"/>
              <w:bottom w:val="single" w:sz="4" w:space="0" w:color="auto"/>
            </w:tcBorders>
          </w:tcPr>
          <w:p w14:paraId="48E3F70B" w14:textId="77777777" w:rsidR="00F54271" w:rsidRPr="00CE23E9" w:rsidRDefault="00F54271" w:rsidP="00CE23E9">
            <w:pPr>
              <w:spacing w:line="360" w:lineRule="auto"/>
              <w:jc w:val="both"/>
              <w:rPr>
                <w:rFonts w:ascii="Book Antiqua" w:hAnsi="Book Antiqua" w:cs="Times New Roman"/>
                <w:b/>
              </w:rPr>
            </w:pPr>
            <w:r w:rsidRPr="00CE23E9">
              <w:rPr>
                <w:rFonts w:ascii="Book Antiqua" w:hAnsi="Book Antiqua" w:cs="Times New Roman"/>
                <w:b/>
              </w:rPr>
              <w:t>Histology</w:t>
            </w:r>
          </w:p>
        </w:tc>
        <w:tc>
          <w:tcPr>
            <w:tcW w:w="690" w:type="dxa"/>
            <w:tcBorders>
              <w:top w:val="single" w:sz="4" w:space="0" w:color="auto"/>
              <w:bottom w:val="single" w:sz="4" w:space="0" w:color="auto"/>
            </w:tcBorders>
          </w:tcPr>
          <w:p w14:paraId="6C893883" w14:textId="77777777" w:rsidR="00F54271" w:rsidRPr="00CE23E9" w:rsidRDefault="00F54271" w:rsidP="00CE23E9">
            <w:pPr>
              <w:spacing w:line="360" w:lineRule="auto"/>
              <w:jc w:val="both"/>
              <w:rPr>
                <w:rFonts w:ascii="Book Antiqua" w:hAnsi="Book Antiqua" w:cs="Times New Roman"/>
                <w:b/>
              </w:rPr>
            </w:pPr>
            <w:r w:rsidRPr="00CE23E9">
              <w:rPr>
                <w:rFonts w:ascii="Book Antiqua" w:hAnsi="Book Antiqua" w:cs="Times New Roman"/>
                <w:b/>
              </w:rPr>
              <w:t>ER</w:t>
            </w:r>
          </w:p>
        </w:tc>
        <w:tc>
          <w:tcPr>
            <w:tcW w:w="548" w:type="dxa"/>
            <w:tcBorders>
              <w:top w:val="single" w:sz="4" w:space="0" w:color="auto"/>
              <w:bottom w:val="single" w:sz="4" w:space="0" w:color="auto"/>
            </w:tcBorders>
          </w:tcPr>
          <w:p w14:paraId="6749D96C" w14:textId="77777777" w:rsidR="00F54271" w:rsidRPr="00CE23E9" w:rsidRDefault="00F54271" w:rsidP="00CE23E9">
            <w:pPr>
              <w:spacing w:line="360" w:lineRule="auto"/>
              <w:jc w:val="both"/>
              <w:rPr>
                <w:rFonts w:ascii="Book Antiqua" w:hAnsi="Book Antiqua" w:cs="Times New Roman"/>
                <w:b/>
              </w:rPr>
            </w:pPr>
            <w:r w:rsidRPr="00CE23E9">
              <w:rPr>
                <w:rFonts w:ascii="Book Antiqua" w:hAnsi="Book Antiqua" w:cs="Times New Roman"/>
                <w:b/>
              </w:rPr>
              <w:t>PR</w:t>
            </w:r>
          </w:p>
        </w:tc>
        <w:tc>
          <w:tcPr>
            <w:tcW w:w="766" w:type="dxa"/>
            <w:tcBorders>
              <w:top w:val="single" w:sz="4" w:space="0" w:color="auto"/>
              <w:bottom w:val="single" w:sz="4" w:space="0" w:color="auto"/>
            </w:tcBorders>
          </w:tcPr>
          <w:p w14:paraId="1726EA5D" w14:textId="77777777" w:rsidR="00F54271" w:rsidRPr="00CE23E9" w:rsidRDefault="00F54271" w:rsidP="00CE23E9">
            <w:pPr>
              <w:spacing w:line="360" w:lineRule="auto"/>
              <w:jc w:val="both"/>
              <w:rPr>
                <w:rFonts w:ascii="Book Antiqua" w:hAnsi="Book Antiqua" w:cs="Times New Roman"/>
                <w:b/>
              </w:rPr>
            </w:pPr>
            <w:r w:rsidRPr="00CE23E9">
              <w:rPr>
                <w:rFonts w:ascii="Book Antiqua" w:hAnsi="Book Antiqua" w:cs="Times New Roman"/>
                <w:b/>
              </w:rPr>
              <w:t>Her2-neu</w:t>
            </w:r>
          </w:p>
        </w:tc>
        <w:tc>
          <w:tcPr>
            <w:tcW w:w="740" w:type="dxa"/>
            <w:tcBorders>
              <w:top w:val="single" w:sz="4" w:space="0" w:color="auto"/>
              <w:bottom w:val="single" w:sz="4" w:space="0" w:color="auto"/>
            </w:tcBorders>
          </w:tcPr>
          <w:p w14:paraId="4AF9BB5D" w14:textId="77777777" w:rsidR="00F54271" w:rsidRPr="00CE23E9" w:rsidRDefault="00F54271" w:rsidP="00CE23E9">
            <w:pPr>
              <w:spacing w:line="360" w:lineRule="auto"/>
              <w:jc w:val="both"/>
              <w:rPr>
                <w:rFonts w:ascii="Book Antiqua" w:hAnsi="Book Antiqua" w:cs="Times New Roman"/>
                <w:b/>
              </w:rPr>
            </w:pPr>
            <w:r w:rsidRPr="00CE23E9">
              <w:rPr>
                <w:rFonts w:ascii="Book Antiqua" w:hAnsi="Book Antiqua" w:cs="Times New Roman"/>
                <w:b/>
              </w:rPr>
              <w:t>LN</w:t>
            </w:r>
          </w:p>
        </w:tc>
        <w:tc>
          <w:tcPr>
            <w:tcW w:w="1019" w:type="dxa"/>
            <w:tcBorders>
              <w:top w:val="single" w:sz="4" w:space="0" w:color="auto"/>
              <w:bottom w:val="single" w:sz="4" w:space="0" w:color="auto"/>
            </w:tcBorders>
          </w:tcPr>
          <w:p w14:paraId="6995C6DC" w14:textId="77777777" w:rsidR="00F54271" w:rsidRPr="00CE23E9" w:rsidRDefault="00F54271" w:rsidP="00CE23E9">
            <w:pPr>
              <w:spacing w:line="360" w:lineRule="auto"/>
              <w:jc w:val="both"/>
              <w:rPr>
                <w:rFonts w:ascii="Book Antiqua" w:hAnsi="Book Antiqua" w:cs="Times New Roman"/>
                <w:b/>
              </w:rPr>
            </w:pPr>
            <w:r w:rsidRPr="00CE23E9">
              <w:rPr>
                <w:rFonts w:ascii="Book Antiqua" w:hAnsi="Book Antiqua" w:cs="Times New Roman"/>
                <w:b/>
              </w:rPr>
              <w:t>Status</w:t>
            </w:r>
          </w:p>
        </w:tc>
        <w:tc>
          <w:tcPr>
            <w:tcW w:w="1060" w:type="dxa"/>
            <w:tcBorders>
              <w:top w:val="single" w:sz="4" w:space="0" w:color="auto"/>
              <w:bottom w:val="single" w:sz="4" w:space="0" w:color="auto"/>
            </w:tcBorders>
          </w:tcPr>
          <w:p w14:paraId="31FACB3A" w14:textId="0387A64E" w:rsidR="00F54271" w:rsidRPr="00CE23E9" w:rsidRDefault="00F54271" w:rsidP="006A5745">
            <w:pPr>
              <w:spacing w:line="360" w:lineRule="auto"/>
              <w:jc w:val="both"/>
              <w:rPr>
                <w:rFonts w:ascii="Book Antiqua" w:hAnsi="Book Antiqua" w:cs="Times New Roman"/>
                <w:b/>
              </w:rPr>
            </w:pPr>
            <w:r w:rsidRPr="00CE23E9">
              <w:rPr>
                <w:rFonts w:ascii="Book Antiqua" w:hAnsi="Book Antiqua" w:cs="Times New Roman"/>
                <w:b/>
              </w:rPr>
              <w:t>Follow up (mo)</w:t>
            </w:r>
          </w:p>
        </w:tc>
      </w:tr>
      <w:tr w:rsidR="00CE23E9" w:rsidRPr="00CE23E9" w14:paraId="2CC32599" w14:textId="77777777" w:rsidTr="006A5745">
        <w:tc>
          <w:tcPr>
            <w:tcW w:w="1228" w:type="dxa"/>
            <w:tcBorders>
              <w:top w:val="single" w:sz="4" w:space="0" w:color="auto"/>
            </w:tcBorders>
          </w:tcPr>
          <w:p w14:paraId="7CDA5D3F" w14:textId="1DA97B89" w:rsidR="00F54271" w:rsidRPr="006A5745" w:rsidRDefault="00F54271" w:rsidP="00CE23E9">
            <w:pPr>
              <w:spacing w:line="360" w:lineRule="auto"/>
              <w:jc w:val="both"/>
              <w:rPr>
                <w:rFonts w:ascii="Book Antiqua" w:eastAsia="宋体" w:hAnsi="Book Antiqua" w:cs="Times New Roman"/>
                <w:vertAlign w:val="superscript"/>
                <w:lang w:eastAsia="zh-CN"/>
              </w:rPr>
            </w:pPr>
            <w:r w:rsidRPr="00CE23E9">
              <w:rPr>
                <w:rFonts w:ascii="Book Antiqua" w:hAnsi="Book Antiqua" w:cs="Times New Roman"/>
              </w:rPr>
              <w:t>Green</w:t>
            </w:r>
            <w:r w:rsidR="006A5745">
              <w:rPr>
                <w:rFonts w:ascii="Book Antiqua" w:eastAsia="宋体" w:hAnsi="Book Antiqua" w:cs="Times New Roman" w:hint="eastAsia"/>
                <w:vertAlign w:val="superscript"/>
                <w:lang w:eastAsia="zh-CN"/>
              </w:rPr>
              <w:t>[</w:t>
            </w:r>
            <w:r w:rsidRPr="00CE23E9">
              <w:rPr>
                <w:rFonts w:ascii="Book Antiqua" w:hAnsi="Book Antiqua" w:cs="Times New Roman"/>
                <w:vertAlign w:val="superscript"/>
              </w:rPr>
              <w:t>2</w:t>
            </w:r>
            <w:r w:rsidR="006A5745">
              <w:rPr>
                <w:rFonts w:ascii="Book Antiqua" w:eastAsia="宋体" w:hAnsi="Book Antiqua" w:cs="Times New Roman" w:hint="eastAsia"/>
                <w:vertAlign w:val="superscript"/>
                <w:lang w:eastAsia="zh-CN"/>
              </w:rPr>
              <w:t>]</w:t>
            </w:r>
          </w:p>
        </w:tc>
        <w:tc>
          <w:tcPr>
            <w:tcW w:w="3571" w:type="dxa"/>
            <w:tcBorders>
              <w:top w:val="single" w:sz="4" w:space="0" w:color="auto"/>
            </w:tcBorders>
          </w:tcPr>
          <w:p w14:paraId="6038419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None</w:t>
            </w:r>
          </w:p>
        </w:tc>
        <w:tc>
          <w:tcPr>
            <w:tcW w:w="1161" w:type="dxa"/>
            <w:tcBorders>
              <w:top w:val="single" w:sz="4" w:space="0" w:color="auto"/>
            </w:tcBorders>
          </w:tcPr>
          <w:p w14:paraId="6938C92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AC + S</w:t>
            </w:r>
          </w:p>
        </w:tc>
        <w:tc>
          <w:tcPr>
            <w:tcW w:w="690" w:type="dxa"/>
            <w:tcBorders>
              <w:top w:val="single" w:sz="4" w:space="0" w:color="auto"/>
            </w:tcBorders>
          </w:tcPr>
          <w:p w14:paraId="428A60DF"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548" w:type="dxa"/>
            <w:tcBorders>
              <w:top w:val="single" w:sz="4" w:space="0" w:color="auto"/>
            </w:tcBorders>
          </w:tcPr>
          <w:p w14:paraId="51B31437"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66" w:type="dxa"/>
            <w:tcBorders>
              <w:top w:val="single" w:sz="4" w:space="0" w:color="auto"/>
            </w:tcBorders>
          </w:tcPr>
          <w:p w14:paraId="5E1B6D9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Borders>
              <w:top w:val="single" w:sz="4" w:space="0" w:color="auto"/>
            </w:tcBorders>
          </w:tcPr>
          <w:p w14:paraId="5D479A4F"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1019" w:type="dxa"/>
            <w:tcBorders>
              <w:top w:val="single" w:sz="4" w:space="0" w:color="auto"/>
            </w:tcBorders>
          </w:tcPr>
          <w:p w14:paraId="1EF7B6D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DOD </w:t>
            </w:r>
          </w:p>
        </w:tc>
        <w:tc>
          <w:tcPr>
            <w:tcW w:w="1060" w:type="dxa"/>
            <w:tcBorders>
              <w:top w:val="single" w:sz="4" w:space="0" w:color="auto"/>
            </w:tcBorders>
          </w:tcPr>
          <w:p w14:paraId="202E56C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w:t>
            </w:r>
          </w:p>
        </w:tc>
      </w:tr>
      <w:tr w:rsidR="00CE23E9" w:rsidRPr="00CE23E9" w14:paraId="5B4FA1AC" w14:textId="77777777" w:rsidTr="006A5745">
        <w:tc>
          <w:tcPr>
            <w:tcW w:w="1228" w:type="dxa"/>
          </w:tcPr>
          <w:p w14:paraId="55861F3F" w14:textId="37CCDB25"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Hendrix</w:t>
            </w:r>
            <w:r w:rsidR="006A5745">
              <w:rPr>
                <w:rFonts w:ascii="Book Antiqua" w:eastAsia="宋体" w:hAnsi="Book Antiqua" w:cs="Times New Roman" w:hint="eastAsia"/>
                <w:lang w:eastAsia="zh-CN"/>
              </w:rPr>
              <w:t xml:space="preserve"> </w:t>
            </w:r>
            <w:r w:rsidR="006A5745">
              <w:rPr>
                <w:rFonts w:ascii="Book Antiqua" w:eastAsia="宋体" w:hAnsi="Book Antiqua" w:cs="Times New Roman" w:hint="eastAsia"/>
                <w:i/>
                <w:lang w:eastAsia="zh-CN"/>
              </w:rPr>
              <w:t>et al</w:t>
            </w:r>
            <w:r w:rsidR="006A5745">
              <w:rPr>
                <w:rFonts w:ascii="Book Antiqua" w:eastAsia="宋体" w:hAnsi="Book Antiqua" w:cs="Times New Roman" w:hint="eastAsia"/>
                <w:vertAlign w:val="superscript"/>
                <w:lang w:eastAsia="zh-CN"/>
              </w:rPr>
              <w:t>[</w:t>
            </w:r>
            <w:r w:rsidRPr="00CE23E9">
              <w:rPr>
                <w:rFonts w:ascii="Book Antiqua" w:hAnsi="Book Antiqua" w:cs="Times New Roman"/>
                <w:vertAlign w:val="superscript"/>
              </w:rPr>
              <w:t>14</w:t>
            </w:r>
            <w:r w:rsidR="006A5745">
              <w:rPr>
                <w:rFonts w:ascii="Book Antiqua" w:eastAsia="宋体" w:hAnsi="Book Antiqua" w:cs="Times New Roman" w:hint="eastAsia"/>
                <w:vertAlign w:val="superscript"/>
                <w:lang w:eastAsia="zh-CN"/>
              </w:rPr>
              <w:t>]</w:t>
            </w:r>
            <w:r w:rsidRPr="00CE23E9">
              <w:rPr>
                <w:rFonts w:ascii="Book Antiqua" w:hAnsi="Book Antiqua" w:cs="Times New Roman"/>
              </w:rPr>
              <w:t xml:space="preserve"> </w:t>
            </w:r>
          </w:p>
        </w:tc>
        <w:tc>
          <w:tcPr>
            <w:tcW w:w="3571" w:type="dxa"/>
          </w:tcPr>
          <w:p w14:paraId="1569845D"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Surgery </w:t>
            </w:r>
          </w:p>
        </w:tc>
        <w:tc>
          <w:tcPr>
            <w:tcW w:w="1161" w:type="dxa"/>
          </w:tcPr>
          <w:p w14:paraId="0C079A6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AC</w:t>
            </w:r>
          </w:p>
        </w:tc>
        <w:tc>
          <w:tcPr>
            <w:tcW w:w="690" w:type="dxa"/>
          </w:tcPr>
          <w:p w14:paraId="1ABB719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548" w:type="dxa"/>
          </w:tcPr>
          <w:p w14:paraId="240126E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66" w:type="dxa"/>
          </w:tcPr>
          <w:p w14:paraId="5B3DB06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68A616E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1019" w:type="dxa"/>
          </w:tcPr>
          <w:p w14:paraId="46C92C1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DOD </w:t>
            </w:r>
          </w:p>
        </w:tc>
        <w:tc>
          <w:tcPr>
            <w:tcW w:w="1060" w:type="dxa"/>
          </w:tcPr>
          <w:p w14:paraId="2EADC447"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4</w:t>
            </w:r>
          </w:p>
        </w:tc>
      </w:tr>
      <w:tr w:rsidR="00CE23E9" w:rsidRPr="00CE23E9" w14:paraId="2507B558" w14:textId="77777777" w:rsidTr="006A5745">
        <w:tc>
          <w:tcPr>
            <w:tcW w:w="1228" w:type="dxa"/>
          </w:tcPr>
          <w:p w14:paraId="18FA2113" w14:textId="60433017" w:rsidR="00F54271" w:rsidRPr="00CE23E9" w:rsidRDefault="00F54271" w:rsidP="006A5745">
            <w:pPr>
              <w:spacing w:line="360" w:lineRule="auto"/>
              <w:jc w:val="both"/>
              <w:rPr>
                <w:rFonts w:ascii="Book Antiqua" w:hAnsi="Book Antiqua" w:cs="Times New Roman"/>
              </w:rPr>
            </w:pPr>
            <w:r w:rsidRPr="00CE23E9">
              <w:rPr>
                <w:rFonts w:ascii="Book Antiqua" w:hAnsi="Book Antiqua" w:cs="Times New Roman"/>
              </w:rPr>
              <w:t>Guerry</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[6]</w:t>
            </w:r>
            <w:r w:rsidR="006A5745" w:rsidRPr="00CE23E9">
              <w:rPr>
                <w:rFonts w:ascii="Book Antiqua" w:hAnsi="Book Antiqua" w:cs="Times New Roman"/>
              </w:rPr>
              <w:t xml:space="preserve"> </w:t>
            </w:r>
            <w:r w:rsidRPr="00CE23E9">
              <w:rPr>
                <w:rFonts w:ascii="Book Antiqua" w:hAnsi="Book Antiqua" w:cs="Times New Roman"/>
              </w:rPr>
              <w:tab/>
            </w:r>
          </w:p>
        </w:tc>
        <w:tc>
          <w:tcPr>
            <w:tcW w:w="3571" w:type="dxa"/>
          </w:tcPr>
          <w:p w14:paraId="4ED3845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w:t>
            </w:r>
          </w:p>
        </w:tc>
        <w:tc>
          <w:tcPr>
            <w:tcW w:w="1161" w:type="dxa"/>
          </w:tcPr>
          <w:p w14:paraId="2389889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DC</w:t>
            </w:r>
          </w:p>
        </w:tc>
        <w:tc>
          <w:tcPr>
            <w:tcW w:w="690" w:type="dxa"/>
          </w:tcPr>
          <w:p w14:paraId="6E49505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548" w:type="dxa"/>
          </w:tcPr>
          <w:p w14:paraId="0D9CB4E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66" w:type="dxa"/>
          </w:tcPr>
          <w:p w14:paraId="4FD5203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3E42BCF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1019" w:type="dxa"/>
          </w:tcPr>
          <w:p w14:paraId="2157624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DOD </w:t>
            </w:r>
          </w:p>
        </w:tc>
        <w:tc>
          <w:tcPr>
            <w:tcW w:w="1060" w:type="dxa"/>
          </w:tcPr>
          <w:p w14:paraId="30616FB8"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24</w:t>
            </w:r>
          </w:p>
        </w:tc>
      </w:tr>
      <w:tr w:rsidR="00CE23E9" w:rsidRPr="00CE23E9" w14:paraId="2EFE0BC5" w14:textId="77777777" w:rsidTr="006A5745">
        <w:tc>
          <w:tcPr>
            <w:tcW w:w="1228" w:type="dxa"/>
          </w:tcPr>
          <w:p w14:paraId="33C4C018" w14:textId="4A07CA35"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Guercio</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w:t>
            </w:r>
            <w:r w:rsidR="006A5745" w:rsidRPr="00CE23E9">
              <w:rPr>
                <w:rFonts w:ascii="Book Antiqua" w:hAnsi="Book Antiqua" w:cs="Times New Roman"/>
                <w:vertAlign w:val="superscript"/>
              </w:rPr>
              <w:t>1</w:t>
            </w:r>
            <w:r w:rsidR="006A5745">
              <w:rPr>
                <w:rFonts w:ascii="Book Antiqua" w:eastAsia="宋体" w:hAnsi="Book Antiqua" w:cs="Times New Roman" w:hint="eastAsia"/>
                <w:vertAlign w:val="superscript"/>
                <w:lang w:eastAsia="zh-CN"/>
              </w:rPr>
              <w:t>5]</w:t>
            </w:r>
          </w:p>
        </w:tc>
        <w:tc>
          <w:tcPr>
            <w:tcW w:w="3571" w:type="dxa"/>
          </w:tcPr>
          <w:p w14:paraId="1E0A2B5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RT</w:t>
            </w:r>
          </w:p>
        </w:tc>
        <w:tc>
          <w:tcPr>
            <w:tcW w:w="1161" w:type="dxa"/>
          </w:tcPr>
          <w:p w14:paraId="072E760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LO</w:t>
            </w:r>
          </w:p>
        </w:tc>
        <w:tc>
          <w:tcPr>
            <w:tcW w:w="690" w:type="dxa"/>
          </w:tcPr>
          <w:p w14:paraId="1C731CA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548" w:type="dxa"/>
          </w:tcPr>
          <w:p w14:paraId="071EDCE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66" w:type="dxa"/>
          </w:tcPr>
          <w:p w14:paraId="460E5B0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2FC6B06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11/24</w:t>
            </w:r>
          </w:p>
        </w:tc>
        <w:tc>
          <w:tcPr>
            <w:tcW w:w="1019" w:type="dxa"/>
          </w:tcPr>
          <w:p w14:paraId="7469196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7EFF9B8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36</w:t>
            </w:r>
          </w:p>
        </w:tc>
      </w:tr>
      <w:tr w:rsidR="00CE23E9" w:rsidRPr="00CE23E9" w14:paraId="07F4B5CA" w14:textId="77777777" w:rsidTr="006A5745">
        <w:tc>
          <w:tcPr>
            <w:tcW w:w="1228" w:type="dxa"/>
          </w:tcPr>
          <w:p w14:paraId="63163EEF" w14:textId="6FE7B794"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Cho</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w:t>
            </w:r>
            <w:r w:rsidR="006A5745" w:rsidRPr="00CE23E9">
              <w:rPr>
                <w:rFonts w:ascii="Book Antiqua" w:hAnsi="Book Antiqua" w:cs="Times New Roman"/>
                <w:vertAlign w:val="superscript"/>
              </w:rPr>
              <w:t>1</w:t>
            </w:r>
            <w:r w:rsidR="006A5745">
              <w:rPr>
                <w:rFonts w:ascii="Book Antiqua" w:eastAsia="宋体" w:hAnsi="Book Antiqua" w:cs="Times New Roman" w:hint="eastAsia"/>
                <w:vertAlign w:val="superscript"/>
                <w:lang w:eastAsia="zh-CN"/>
              </w:rPr>
              <w:t>6]</w:t>
            </w:r>
          </w:p>
        </w:tc>
        <w:tc>
          <w:tcPr>
            <w:tcW w:w="3571" w:type="dxa"/>
          </w:tcPr>
          <w:p w14:paraId="677943C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Tamoxifen</w:t>
            </w:r>
          </w:p>
        </w:tc>
        <w:tc>
          <w:tcPr>
            <w:tcW w:w="1161" w:type="dxa"/>
          </w:tcPr>
          <w:p w14:paraId="3229BA7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AC</w:t>
            </w:r>
          </w:p>
        </w:tc>
        <w:tc>
          <w:tcPr>
            <w:tcW w:w="690" w:type="dxa"/>
          </w:tcPr>
          <w:p w14:paraId="05E2BE7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66B1E2A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514FF69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03B37F8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2/9</w:t>
            </w:r>
          </w:p>
        </w:tc>
        <w:tc>
          <w:tcPr>
            <w:tcW w:w="1019" w:type="dxa"/>
          </w:tcPr>
          <w:p w14:paraId="1830503D"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1082E0BF"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24</w:t>
            </w:r>
          </w:p>
        </w:tc>
      </w:tr>
      <w:tr w:rsidR="00CE23E9" w:rsidRPr="00CE23E9" w14:paraId="2B21270E" w14:textId="77777777" w:rsidTr="006A5745">
        <w:tc>
          <w:tcPr>
            <w:tcW w:w="1228" w:type="dxa"/>
          </w:tcPr>
          <w:p w14:paraId="51EEB4EA" w14:textId="5177EFC1"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Simon</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w:t>
            </w:r>
            <w:r w:rsidR="006A5745" w:rsidRPr="00CE23E9">
              <w:rPr>
                <w:rFonts w:ascii="Book Antiqua" w:hAnsi="Book Antiqua" w:cs="Times New Roman"/>
                <w:vertAlign w:val="superscript"/>
              </w:rPr>
              <w:t>1</w:t>
            </w:r>
            <w:r w:rsidR="006A5745">
              <w:rPr>
                <w:rFonts w:ascii="Book Antiqua" w:eastAsia="宋体" w:hAnsi="Book Antiqua" w:cs="Times New Roman" w:hint="eastAsia"/>
                <w:vertAlign w:val="superscript"/>
                <w:lang w:eastAsia="zh-CN"/>
              </w:rPr>
              <w:t>7]</w:t>
            </w:r>
          </w:p>
        </w:tc>
        <w:tc>
          <w:tcPr>
            <w:tcW w:w="3571" w:type="dxa"/>
          </w:tcPr>
          <w:p w14:paraId="4D9F472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Tamoxifen +cyclophosphamide, Adriamycin, 5FU</w:t>
            </w:r>
          </w:p>
          <w:p w14:paraId="727899D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Recurrence cisplatin/etoposide then carboplatin/etoposide</w:t>
            </w:r>
          </w:p>
        </w:tc>
        <w:tc>
          <w:tcPr>
            <w:tcW w:w="1161" w:type="dxa"/>
          </w:tcPr>
          <w:p w14:paraId="17B20F8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AC</w:t>
            </w:r>
          </w:p>
        </w:tc>
        <w:tc>
          <w:tcPr>
            <w:tcW w:w="690" w:type="dxa"/>
          </w:tcPr>
          <w:p w14:paraId="250A091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0D0C159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23A5385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146E5BF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3/11</w:t>
            </w:r>
          </w:p>
        </w:tc>
        <w:tc>
          <w:tcPr>
            <w:tcW w:w="1019" w:type="dxa"/>
          </w:tcPr>
          <w:p w14:paraId="68C9B7DD"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DOD </w:t>
            </w:r>
          </w:p>
          <w:p w14:paraId="1D9F8389" w14:textId="77777777" w:rsidR="00F54271" w:rsidRPr="00CE23E9" w:rsidRDefault="00F54271" w:rsidP="00CE23E9">
            <w:pPr>
              <w:spacing w:line="360" w:lineRule="auto"/>
              <w:jc w:val="both"/>
              <w:rPr>
                <w:rFonts w:ascii="Book Antiqua" w:hAnsi="Book Antiqua" w:cs="Times New Roman"/>
              </w:rPr>
            </w:pPr>
          </w:p>
        </w:tc>
        <w:tc>
          <w:tcPr>
            <w:tcW w:w="1060" w:type="dxa"/>
          </w:tcPr>
          <w:p w14:paraId="0B85E7F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27</w:t>
            </w:r>
          </w:p>
        </w:tc>
      </w:tr>
      <w:tr w:rsidR="00CE23E9" w:rsidRPr="00CE23E9" w14:paraId="38159177" w14:textId="77777777" w:rsidTr="006A5745">
        <w:tc>
          <w:tcPr>
            <w:tcW w:w="1228" w:type="dxa"/>
          </w:tcPr>
          <w:p w14:paraId="31E417A2" w14:textId="79E466DD"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Rose</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w:t>
            </w:r>
            <w:r w:rsidR="006A5745" w:rsidRPr="00CE23E9">
              <w:rPr>
                <w:rFonts w:ascii="Book Antiqua" w:hAnsi="Book Antiqua" w:cs="Times New Roman"/>
                <w:vertAlign w:val="superscript"/>
              </w:rPr>
              <w:t>1</w:t>
            </w:r>
            <w:r w:rsidR="006A5745">
              <w:rPr>
                <w:rFonts w:ascii="Book Antiqua" w:eastAsia="宋体" w:hAnsi="Book Antiqua" w:cs="Times New Roman" w:hint="eastAsia"/>
                <w:vertAlign w:val="superscript"/>
                <w:lang w:eastAsia="zh-CN"/>
              </w:rPr>
              <w:t>8]</w:t>
            </w:r>
          </w:p>
        </w:tc>
        <w:tc>
          <w:tcPr>
            <w:tcW w:w="3571" w:type="dxa"/>
          </w:tcPr>
          <w:p w14:paraId="166B69A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RT + Tamoxifen</w:t>
            </w:r>
          </w:p>
        </w:tc>
        <w:tc>
          <w:tcPr>
            <w:tcW w:w="1161" w:type="dxa"/>
          </w:tcPr>
          <w:p w14:paraId="31C0462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DC</w:t>
            </w:r>
          </w:p>
        </w:tc>
        <w:tc>
          <w:tcPr>
            <w:tcW w:w="690" w:type="dxa"/>
          </w:tcPr>
          <w:p w14:paraId="384FA83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62F46D3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560DC14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68BC776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1/15</w:t>
            </w:r>
          </w:p>
        </w:tc>
        <w:tc>
          <w:tcPr>
            <w:tcW w:w="1019" w:type="dxa"/>
          </w:tcPr>
          <w:p w14:paraId="213E074F"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c>
          <w:tcPr>
            <w:tcW w:w="1060" w:type="dxa"/>
          </w:tcPr>
          <w:p w14:paraId="63AB277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r>
      <w:tr w:rsidR="00CE23E9" w:rsidRPr="00CE23E9" w14:paraId="12F2AB03" w14:textId="77777777" w:rsidTr="006A5745">
        <w:tc>
          <w:tcPr>
            <w:tcW w:w="1228" w:type="dxa"/>
          </w:tcPr>
          <w:p w14:paraId="2E7A5387" w14:textId="5800072D"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Di Bonito</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w:t>
            </w:r>
            <w:r w:rsidR="006A5745" w:rsidRPr="00CE23E9">
              <w:rPr>
                <w:rFonts w:ascii="Book Antiqua" w:hAnsi="Book Antiqua" w:cs="Times New Roman"/>
                <w:vertAlign w:val="superscript"/>
              </w:rPr>
              <w:t>1</w:t>
            </w:r>
            <w:r w:rsidR="006A5745">
              <w:rPr>
                <w:rFonts w:ascii="Book Antiqua" w:eastAsia="宋体" w:hAnsi="Book Antiqua" w:cs="Times New Roman" w:hint="eastAsia"/>
                <w:vertAlign w:val="superscript"/>
                <w:lang w:eastAsia="zh-CN"/>
              </w:rPr>
              <w:t>9]</w:t>
            </w:r>
          </w:p>
        </w:tc>
        <w:tc>
          <w:tcPr>
            <w:tcW w:w="3571" w:type="dxa"/>
          </w:tcPr>
          <w:p w14:paraId="25E33EF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Surgery </w:t>
            </w:r>
          </w:p>
        </w:tc>
        <w:tc>
          <w:tcPr>
            <w:tcW w:w="1161" w:type="dxa"/>
          </w:tcPr>
          <w:p w14:paraId="19F2F97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c>
          <w:tcPr>
            <w:tcW w:w="690" w:type="dxa"/>
          </w:tcPr>
          <w:p w14:paraId="195960D7" w14:textId="77777777" w:rsidR="00F54271" w:rsidRPr="00CE23E9" w:rsidRDefault="00F54271" w:rsidP="00CE23E9">
            <w:pPr>
              <w:spacing w:line="360" w:lineRule="auto"/>
              <w:jc w:val="both"/>
              <w:rPr>
                <w:rFonts w:ascii="Book Antiqua" w:hAnsi="Book Antiqua" w:cs="Times New Roman"/>
              </w:rPr>
            </w:pPr>
          </w:p>
        </w:tc>
        <w:tc>
          <w:tcPr>
            <w:tcW w:w="548" w:type="dxa"/>
          </w:tcPr>
          <w:p w14:paraId="14E4CF55" w14:textId="77777777" w:rsidR="00F54271" w:rsidRPr="00CE23E9" w:rsidRDefault="00F54271" w:rsidP="00CE23E9">
            <w:pPr>
              <w:spacing w:line="360" w:lineRule="auto"/>
              <w:jc w:val="both"/>
              <w:rPr>
                <w:rFonts w:ascii="Book Antiqua" w:hAnsi="Book Antiqua" w:cs="Times New Roman"/>
              </w:rPr>
            </w:pPr>
          </w:p>
        </w:tc>
        <w:tc>
          <w:tcPr>
            <w:tcW w:w="766" w:type="dxa"/>
          </w:tcPr>
          <w:p w14:paraId="28F29E5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7EB1146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11/13</w:t>
            </w:r>
          </w:p>
        </w:tc>
        <w:tc>
          <w:tcPr>
            <w:tcW w:w="1019" w:type="dxa"/>
          </w:tcPr>
          <w:p w14:paraId="6A6847A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3D9186F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4</w:t>
            </w:r>
          </w:p>
        </w:tc>
      </w:tr>
      <w:tr w:rsidR="00CE23E9" w:rsidRPr="00CE23E9" w14:paraId="1532F70D" w14:textId="77777777" w:rsidTr="006A5745">
        <w:tc>
          <w:tcPr>
            <w:tcW w:w="1228" w:type="dxa"/>
          </w:tcPr>
          <w:p w14:paraId="0297554E" w14:textId="4CF82484"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Bailey</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[20]</w:t>
            </w:r>
          </w:p>
        </w:tc>
        <w:tc>
          <w:tcPr>
            <w:tcW w:w="3571" w:type="dxa"/>
          </w:tcPr>
          <w:p w14:paraId="02B0423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Tamoxifen</w:t>
            </w:r>
          </w:p>
        </w:tc>
        <w:tc>
          <w:tcPr>
            <w:tcW w:w="1161" w:type="dxa"/>
          </w:tcPr>
          <w:p w14:paraId="3EE815C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DC</w:t>
            </w:r>
          </w:p>
        </w:tc>
        <w:tc>
          <w:tcPr>
            <w:tcW w:w="690" w:type="dxa"/>
          </w:tcPr>
          <w:p w14:paraId="6897C10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20D466D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0F7AC67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741B793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2/20</w:t>
            </w:r>
          </w:p>
        </w:tc>
        <w:tc>
          <w:tcPr>
            <w:tcW w:w="1019" w:type="dxa"/>
          </w:tcPr>
          <w:p w14:paraId="5D0664EF"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595B0DF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12</w:t>
            </w:r>
          </w:p>
        </w:tc>
      </w:tr>
      <w:tr w:rsidR="00CE23E9" w:rsidRPr="00CE23E9" w14:paraId="5E960303" w14:textId="77777777" w:rsidTr="006A5745">
        <w:tc>
          <w:tcPr>
            <w:tcW w:w="1228" w:type="dxa"/>
          </w:tcPr>
          <w:p w14:paraId="5F3C640B" w14:textId="32A713B1"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Levin</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[21]</w:t>
            </w:r>
          </w:p>
        </w:tc>
        <w:tc>
          <w:tcPr>
            <w:tcW w:w="3571" w:type="dxa"/>
          </w:tcPr>
          <w:p w14:paraId="2AD6EE4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Tamoxifen</w:t>
            </w:r>
          </w:p>
          <w:p w14:paraId="12803CC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Recurrence restarted Tamoxifen/RT</w:t>
            </w:r>
          </w:p>
        </w:tc>
        <w:tc>
          <w:tcPr>
            <w:tcW w:w="1161" w:type="dxa"/>
          </w:tcPr>
          <w:p w14:paraId="5CA7E14D"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AC</w:t>
            </w:r>
          </w:p>
        </w:tc>
        <w:tc>
          <w:tcPr>
            <w:tcW w:w="690" w:type="dxa"/>
          </w:tcPr>
          <w:p w14:paraId="2F7B265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227B53A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70457C18"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40" w:type="dxa"/>
          </w:tcPr>
          <w:p w14:paraId="34B68EA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4/11</w:t>
            </w:r>
          </w:p>
        </w:tc>
        <w:tc>
          <w:tcPr>
            <w:tcW w:w="1019" w:type="dxa"/>
          </w:tcPr>
          <w:p w14:paraId="5A8C09F7"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p w14:paraId="49672C6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161E9BC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24</w:t>
            </w:r>
          </w:p>
          <w:p w14:paraId="2F4AAB2F"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12</w:t>
            </w:r>
          </w:p>
        </w:tc>
      </w:tr>
      <w:tr w:rsidR="00CE23E9" w:rsidRPr="00CE23E9" w14:paraId="18D01AA6" w14:textId="77777777" w:rsidTr="006A5745">
        <w:tc>
          <w:tcPr>
            <w:tcW w:w="1228" w:type="dxa"/>
          </w:tcPr>
          <w:p w14:paraId="3BFE7B3B" w14:textId="1C34EE0F"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Kennedy</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[7]</w:t>
            </w:r>
          </w:p>
        </w:tc>
        <w:tc>
          <w:tcPr>
            <w:tcW w:w="3571" w:type="dxa"/>
          </w:tcPr>
          <w:p w14:paraId="2CCA6AE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adriamycin/cyclophosphamide</w:t>
            </w:r>
          </w:p>
        </w:tc>
        <w:tc>
          <w:tcPr>
            <w:tcW w:w="1161" w:type="dxa"/>
          </w:tcPr>
          <w:p w14:paraId="6C745CB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c>
          <w:tcPr>
            <w:tcW w:w="690" w:type="dxa"/>
          </w:tcPr>
          <w:p w14:paraId="47168E4F"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475E49D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0743681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3FFE046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9/9</w:t>
            </w:r>
          </w:p>
        </w:tc>
        <w:tc>
          <w:tcPr>
            <w:tcW w:w="1019" w:type="dxa"/>
          </w:tcPr>
          <w:p w14:paraId="0EFC3538"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7C926F98"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15</w:t>
            </w:r>
          </w:p>
        </w:tc>
      </w:tr>
      <w:tr w:rsidR="00CE23E9" w:rsidRPr="00CE23E9" w14:paraId="5C6285AF" w14:textId="77777777" w:rsidTr="006A5745">
        <w:tc>
          <w:tcPr>
            <w:tcW w:w="1228" w:type="dxa"/>
          </w:tcPr>
          <w:p w14:paraId="029B12AC" w14:textId="45EB7552"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Irvin</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[4]</w:t>
            </w:r>
          </w:p>
        </w:tc>
        <w:tc>
          <w:tcPr>
            <w:tcW w:w="3571" w:type="dxa"/>
          </w:tcPr>
          <w:p w14:paraId="1228051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Cytoxan/Mtx/5FU + RT + Tamoxifen</w:t>
            </w:r>
          </w:p>
        </w:tc>
        <w:tc>
          <w:tcPr>
            <w:tcW w:w="1161" w:type="dxa"/>
          </w:tcPr>
          <w:p w14:paraId="2457E41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AC</w:t>
            </w:r>
          </w:p>
        </w:tc>
        <w:tc>
          <w:tcPr>
            <w:tcW w:w="690" w:type="dxa"/>
          </w:tcPr>
          <w:p w14:paraId="5AD6926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74BAAAB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38351F8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690661A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1/14</w:t>
            </w:r>
          </w:p>
        </w:tc>
        <w:tc>
          <w:tcPr>
            <w:tcW w:w="1019" w:type="dxa"/>
          </w:tcPr>
          <w:p w14:paraId="34DDB3BD"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p w14:paraId="3845329A" w14:textId="77777777" w:rsidR="00F54271" w:rsidRPr="00CE23E9" w:rsidRDefault="00F54271" w:rsidP="00CE23E9">
            <w:pPr>
              <w:spacing w:line="360" w:lineRule="auto"/>
              <w:jc w:val="both"/>
              <w:rPr>
                <w:rFonts w:ascii="Book Antiqua" w:hAnsi="Book Antiqua" w:cs="Times New Roman"/>
              </w:rPr>
            </w:pPr>
          </w:p>
        </w:tc>
        <w:tc>
          <w:tcPr>
            <w:tcW w:w="1060" w:type="dxa"/>
          </w:tcPr>
          <w:p w14:paraId="51B308B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4</w:t>
            </w:r>
          </w:p>
        </w:tc>
      </w:tr>
      <w:tr w:rsidR="00CE23E9" w:rsidRPr="00CE23E9" w14:paraId="79FC5969" w14:textId="77777777" w:rsidTr="006A5745">
        <w:tc>
          <w:tcPr>
            <w:tcW w:w="1228" w:type="dxa"/>
          </w:tcPr>
          <w:p w14:paraId="4AAF7AAB" w14:textId="6C86C1B1"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Gorisek</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[22]</w:t>
            </w:r>
          </w:p>
        </w:tc>
        <w:tc>
          <w:tcPr>
            <w:tcW w:w="3571" w:type="dxa"/>
          </w:tcPr>
          <w:p w14:paraId="4901C1C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Tamoxifen</w:t>
            </w:r>
          </w:p>
        </w:tc>
        <w:tc>
          <w:tcPr>
            <w:tcW w:w="1161" w:type="dxa"/>
          </w:tcPr>
          <w:p w14:paraId="63737FA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AC</w:t>
            </w:r>
          </w:p>
        </w:tc>
        <w:tc>
          <w:tcPr>
            <w:tcW w:w="690" w:type="dxa"/>
          </w:tcPr>
          <w:p w14:paraId="60F40DE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0DC5CBD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7829625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66AEE478"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1019" w:type="dxa"/>
          </w:tcPr>
          <w:p w14:paraId="5E7FBE6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65B8B4C8"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19</w:t>
            </w:r>
          </w:p>
        </w:tc>
      </w:tr>
      <w:tr w:rsidR="00CE23E9" w:rsidRPr="00CE23E9" w14:paraId="4CB036CA" w14:textId="77777777" w:rsidTr="006A5745">
        <w:tc>
          <w:tcPr>
            <w:tcW w:w="1228" w:type="dxa"/>
          </w:tcPr>
          <w:p w14:paraId="60FEFB8B" w14:textId="50CC47A9"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Piura</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[23]</w:t>
            </w:r>
          </w:p>
        </w:tc>
        <w:tc>
          <w:tcPr>
            <w:tcW w:w="3571" w:type="dxa"/>
          </w:tcPr>
          <w:p w14:paraId="3104DAA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adriamycin/cyclophosphamide/paclitaxel + RT + Tamoxifen</w:t>
            </w:r>
          </w:p>
        </w:tc>
        <w:tc>
          <w:tcPr>
            <w:tcW w:w="1161" w:type="dxa"/>
          </w:tcPr>
          <w:p w14:paraId="2244829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AC</w:t>
            </w:r>
          </w:p>
        </w:tc>
        <w:tc>
          <w:tcPr>
            <w:tcW w:w="690" w:type="dxa"/>
          </w:tcPr>
          <w:p w14:paraId="3951EF5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175776F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117C52A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697A9CFD"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7/15</w:t>
            </w:r>
          </w:p>
        </w:tc>
        <w:tc>
          <w:tcPr>
            <w:tcW w:w="1019" w:type="dxa"/>
          </w:tcPr>
          <w:p w14:paraId="1FE5801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426F8E3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14</w:t>
            </w:r>
          </w:p>
        </w:tc>
      </w:tr>
      <w:tr w:rsidR="00CE23E9" w:rsidRPr="00CE23E9" w14:paraId="50077B32" w14:textId="77777777" w:rsidTr="006A5745">
        <w:tc>
          <w:tcPr>
            <w:tcW w:w="1228" w:type="dxa"/>
          </w:tcPr>
          <w:p w14:paraId="1F32B68E" w14:textId="369512F7"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Chung-park</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[24]</w:t>
            </w:r>
          </w:p>
        </w:tc>
        <w:tc>
          <w:tcPr>
            <w:tcW w:w="3571" w:type="dxa"/>
          </w:tcPr>
          <w:p w14:paraId="779230E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w:t>
            </w:r>
          </w:p>
        </w:tc>
        <w:tc>
          <w:tcPr>
            <w:tcW w:w="1161" w:type="dxa"/>
          </w:tcPr>
          <w:p w14:paraId="3E6A635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MU</w:t>
            </w:r>
          </w:p>
        </w:tc>
        <w:tc>
          <w:tcPr>
            <w:tcW w:w="690" w:type="dxa"/>
          </w:tcPr>
          <w:p w14:paraId="127293A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5097D96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6C7BBC1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40" w:type="dxa"/>
          </w:tcPr>
          <w:p w14:paraId="61EC051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1019" w:type="dxa"/>
          </w:tcPr>
          <w:p w14:paraId="368B2BED"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1420F94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36</w:t>
            </w:r>
          </w:p>
        </w:tc>
      </w:tr>
      <w:tr w:rsidR="00CE23E9" w:rsidRPr="00CE23E9" w14:paraId="03AD617F" w14:textId="77777777" w:rsidTr="006A5745">
        <w:tc>
          <w:tcPr>
            <w:tcW w:w="1228" w:type="dxa"/>
          </w:tcPr>
          <w:p w14:paraId="4A0E10AB" w14:textId="61BA8E2F"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Yin</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[25]</w:t>
            </w:r>
          </w:p>
        </w:tc>
        <w:tc>
          <w:tcPr>
            <w:tcW w:w="3571" w:type="dxa"/>
          </w:tcPr>
          <w:p w14:paraId="18A2525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w:t>
            </w:r>
          </w:p>
        </w:tc>
        <w:tc>
          <w:tcPr>
            <w:tcW w:w="1161" w:type="dxa"/>
          </w:tcPr>
          <w:p w14:paraId="263E258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MU</w:t>
            </w:r>
          </w:p>
        </w:tc>
        <w:tc>
          <w:tcPr>
            <w:tcW w:w="690" w:type="dxa"/>
          </w:tcPr>
          <w:p w14:paraId="393390C7"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0A45F41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38B2E3DD"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40" w:type="dxa"/>
          </w:tcPr>
          <w:p w14:paraId="41DC5B4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1/11</w:t>
            </w:r>
          </w:p>
        </w:tc>
        <w:tc>
          <w:tcPr>
            <w:tcW w:w="1019" w:type="dxa"/>
          </w:tcPr>
          <w:p w14:paraId="3DA6329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NED</w:t>
            </w:r>
          </w:p>
        </w:tc>
        <w:tc>
          <w:tcPr>
            <w:tcW w:w="1060" w:type="dxa"/>
          </w:tcPr>
          <w:p w14:paraId="2BEECFF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9</w:t>
            </w:r>
          </w:p>
        </w:tc>
      </w:tr>
      <w:tr w:rsidR="00CE23E9" w:rsidRPr="00CE23E9" w14:paraId="3AA92B81" w14:textId="77777777" w:rsidTr="006A5745">
        <w:tc>
          <w:tcPr>
            <w:tcW w:w="1228" w:type="dxa"/>
          </w:tcPr>
          <w:p w14:paraId="2D81F70A" w14:textId="2DBE9393"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Lopes</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[26]</w:t>
            </w:r>
          </w:p>
        </w:tc>
        <w:tc>
          <w:tcPr>
            <w:tcW w:w="3571" w:type="dxa"/>
          </w:tcPr>
          <w:p w14:paraId="6DEF136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docetaxol/doxorubicin/cyclophosphamide + Tamoxifen</w:t>
            </w:r>
          </w:p>
        </w:tc>
        <w:tc>
          <w:tcPr>
            <w:tcW w:w="1161" w:type="dxa"/>
          </w:tcPr>
          <w:p w14:paraId="07C8F97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MU</w:t>
            </w:r>
          </w:p>
        </w:tc>
        <w:tc>
          <w:tcPr>
            <w:tcW w:w="690" w:type="dxa"/>
          </w:tcPr>
          <w:p w14:paraId="44162A6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2165C72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66" w:type="dxa"/>
          </w:tcPr>
          <w:p w14:paraId="5894ED5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40" w:type="dxa"/>
          </w:tcPr>
          <w:p w14:paraId="64611C5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2/13</w:t>
            </w:r>
          </w:p>
        </w:tc>
        <w:tc>
          <w:tcPr>
            <w:tcW w:w="1019" w:type="dxa"/>
          </w:tcPr>
          <w:p w14:paraId="7C88D5E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c>
          <w:tcPr>
            <w:tcW w:w="1060" w:type="dxa"/>
          </w:tcPr>
          <w:p w14:paraId="2882BD6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r>
      <w:tr w:rsidR="00CE23E9" w:rsidRPr="00CE23E9" w14:paraId="67D8C769" w14:textId="77777777" w:rsidTr="006A5745">
        <w:tc>
          <w:tcPr>
            <w:tcW w:w="1228" w:type="dxa"/>
          </w:tcPr>
          <w:p w14:paraId="06F6BCD9" w14:textId="5E67E7B7"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Fracchioli</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[27]</w:t>
            </w:r>
          </w:p>
        </w:tc>
        <w:tc>
          <w:tcPr>
            <w:tcW w:w="3571" w:type="dxa"/>
          </w:tcPr>
          <w:p w14:paraId="42B7812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+ 5FU/adriamycin/cyclophosphamide + Tamoxifen</w:t>
            </w:r>
          </w:p>
          <w:p w14:paraId="14E2E1C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Recurrence -paclitaxel</w:t>
            </w:r>
          </w:p>
        </w:tc>
        <w:tc>
          <w:tcPr>
            <w:tcW w:w="1161" w:type="dxa"/>
          </w:tcPr>
          <w:p w14:paraId="5EFD627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AC</w:t>
            </w:r>
          </w:p>
        </w:tc>
        <w:tc>
          <w:tcPr>
            <w:tcW w:w="690" w:type="dxa"/>
          </w:tcPr>
          <w:p w14:paraId="39B860A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715FC6B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66" w:type="dxa"/>
          </w:tcPr>
          <w:p w14:paraId="02567C1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4AE29D7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7/7</w:t>
            </w:r>
          </w:p>
        </w:tc>
        <w:tc>
          <w:tcPr>
            <w:tcW w:w="1019" w:type="dxa"/>
          </w:tcPr>
          <w:p w14:paraId="72C00A1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Rec </w:t>
            </w:r>
          </w:p>
          <w:p w14:paraId="4C51059A" w14:textId="77777777" w:rsidR="00F54271" w:rsidRPr="00CE23E9" w:rsidRDefault="00F54271" w:rsidP="00CE23E9">
            <w:pPr>
              <w:spacing w:line="360" w:lineRule="auto"/>
              <w:jc w:val="both"/>
              <w:rPr>
                <w:rFonts w:ascii="Book Antiqua" w:hAnsi="Book Antiqua" w:cs="Times New Roman"/>
              </w:rPr>
            </w:pPr>
          </w:p>
          <w:p w14:paraId="5B50C39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c>
          <w:tcPr>
            <w:tcW w:w="1060" w:type="dxa"/>
          </w:tcPr>
          <w:p w14:paraId="446BEE6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36</w:t>
            </w:r>
          </w:p>
          <w:p w14:paraId="7BA636B0" w14:textId="77777777" w:rsidR="00F54271" w:rsidRPr="00CE23E9" w:rsidRDefault="00F54271" w:rsidP="00CE23E9">
            <w:pPr>
              <w:spacing w:line="360" w:lineRule="auto"/>
              <w:jc w:val="both"/>
              <w:rPr>
                <w:rFonts w:ascii="Book Antiqua" w:hAnsi="Book Antiqua" w:cs="Times New Roman"/>
              </w:rPr>
            </w:pPr>
          </w:p>
          <w:p w14:paraId="328D0A8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r>
      <w:tr w:rsidR="00CE23E9" w:rsidRPr="00CE23E9" w14:paraId="64D57D36" w14:textId="77777777" w:rsidTr="006A5745">
        <w:tc>
          <w:tcPr>
            <w:tcW w:w="1228" w:type="dxa"/>
          </w:tcPr>
          <w:p w14:paraId="0266EB1A" w14:textId="52A7E2E4"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North</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[28]</w:t>
            </w:r>
          </w:p>
        </w:tc>
        <w:tc>
          <w:tcPr>
            <w:tcW w:w="3571" w:type="dxa"/>
          </w:tcPr>
          <w:p w14:paraId="415603C3" w14:textId="2885076E"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w:t>
            </w:r>
            <w:r w:rsidR="00CE23E9">
              <w:rPr>
                <w:rFonts w:ascii="Book Antiqua" w:hAnsi="Book Antiqua" w:cs="Times New Roman"/>
              </w:rPr>
              <w:t xml:space="preserve"> </w:t>
            </w:r>
            <w:r w:rsidRPr="00CE23E9">
              <w:rPr>
                <w:rFonts w:ascii="Book Antiqua" w:hAnsi="Book Antiqua" w:cs="Times New Roman"/>
              </w:rPr>
              <w:t>+ cyclophosphamide/epirubicin/5FU + weekly docetaxel + Tamoxifen</w:t>
            </w:r>
          </w:p>
        </w:tc>
        <w:tc>
          <w:tcPr>
            <w:tcW w:w="1161" w:type="dxa"/>
          </w:tcPr>
          <w:p w14:paraId="1BDB15F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DC</w:t>
            </w:r>
          </w:p>
        </w:tc>
        <w:tc>
          <w:tcPr>
            <w:tcW w:w="690" w:type="dxa"/>
          </w:tcPr>
          <w:p w14:paraId="3EE6E2E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3A9B6B8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7779931A"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40" w:type="dxa"/>
          </w:tcPr>
          <w:p w14:paraId="0E0D43F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5/7</w:t>
            </w:r>
          </w:p>
        </w:tc>
        <w:tc>
          <w:tcPr>
            <w:tcW w:w="1019" w:type="dxa"/>
          </w:tcPr>
          <w:p w14:paraId="2DF4DD0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c>
          <w:tcPr>
            <w:tcW w:w="1060" w:type="dxa"/>
          </w:tcPr>
          <w:p w14:paraId="25D12DC4"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r>
      <w:tr w:rsidR="00CE23E9" w:rsidRPr="00CE23E9" w14:paraId="596B5506" w14:textId="77777777" w:rsidTr="006A5745">
        <w:tc>
          <w:tcPr>
            <w:tcW w:w="1228" w:type="dxa"/>
          </w:tcPr>
          <w:p w14:paraId="6D31659E" w14:textId="5C7926E0"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Naseer</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[29]</w:t>
            </w:r>
          </w:p>
        </w:tc>
        <w:tc>
          <w:tcPr>
            <w:tcW w:w="3571" w:type="dxa"/>
          </w:tcPr>
          <w:p w14:paraId="1B1458E9" w14:textId="0C34CAFF"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w:t>
            </w:r>
            <w:r w:rsidR="00CE23E9">
              <w:rPr>
                <w:rFonts w:ascii="Book Antiqua" w:hAnsi="Book Antiqua" w:cs="Times New Roman"/>
              </w:rPr>
              <w:t xml:space="preserve"> </w:t>
            </w:r>
            <w:r w:rsidRPr="00CE23E9">
              <w:rPr>
                <w:rFonts w:ascii="Book Antiqua" w:hAnsi="Book Antiqua" w:cs="Times New Roman"/>
              </w:rPr>
              <w:t>+ 5FU/epirubicin/cyclophosphamide + weekly docetaxel + RT + Aromatase</w:t>
            </w:r>
          </w:p>
        </w:tc>
        <w:tc>
          <w:tcPr>
            <w:tcW w:w="1161" w:type="dxa"/>
          </w:tcPr>
          <w:p w14:paraId="76A3958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DC</w:t>
            </w:r>
          </w:p>
        </w:tc>
        <w:tc>
          <w:tcPr>
            <w:tcW w:w="690" w:type="dxa"/>
          </w:tcPr>
          <w:p w14:paraId="7CABF5F7"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6C07FF3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09D7A067"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40" w:type="dxa"/>
          </w:tcPr>
          <w:p w14:paraId="30314FC8"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3/13</w:t>
            </w:r>
          </w:p>
        </w:tc>
        <w:tc>
          <w:tcPr>
            <w:tcW w:w="1019" w:type="dxa"/>
          </w:tcPr>
          <w:p w14:paraId="6ECE869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c>
          <w:tcPr>
            <w:tcW w:w="1060" w:type="dxa"/>
          </w:tcPr>
          <w:p w14:paraId="040F48DF"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r>
      <w:tr w:rsidR="00CE23E9" w:rsidRPr="00CE23E9" w14:paraId="4AFF5E3E" w14:textId="77777777" w:rsidTr="006A5745">
        <w:tc>
          <w:tcPr>
            <w:tcW w:w="1228" w:type="dxa"/>
          </w:tcPr>
          <w:p w14:paraId="05A9A1FF" w14:textId="03FC4245" w:rsidR="00F54271" w:rsidRPr="00CE23E9" w:rsidRDefault="00F54271" w:rsidP="006A5745">
            <w:pPr>
              <w:spacing w:line="360" w:lineRule="auto"/>
              <w:jc w:val="both"/>
              <w:rPr>
                <w:rFonts w:ascii="Book Antiqua" w:hAnsi="Book Antiqua" w:cs="Times New Roman"/>
              </w:rPr>
            </w:pPr>
            <w:r w:rsidRPr="00CE23E9">
              <w:rPr>
                <w:rFonts w:ascii="Book Antiqua" w:hAnsi="Book Antiqua" w:cs="Times New Roman"/>
              </w:rPr>
              <w:t>McMaster</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[30]</w:t>
            </w:r>
          </w:p>
        </w:tc>
        <w:tc>
          <w:tcPr>
            <w:tcW w:w="3571" w:type="dxa"/>
          </w:tcPr>
          <w:p w14:paraId="57B86CCE"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RT</w:t>
            </w:r>
          </w:p>
        </w:tc>
        <w:tc>
          <w:tcPr>
            <w:tcW w:w="1161" w:type="dxa"/>
          </w:tcPr>
          <w:p w14:paraId="59330B6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DC</w:t>
            </w:r>
          </w:p>
        </w:tc>
        <w:tc>
          <w:tcPr>
            <w:tcW w:w="690" w:type="dxa"/>
          </w:tcPr>
          <w:p w14:paraId="16485B5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70E4B693"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66" w:type="dxa"/>
          </w:tcPr>
          <w:p w14:paraId="113D186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6FDE93D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1019" w:type="dxa"/>
          </w:tcPr>
          <w:p w14:paraId="48D995B0"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c>
          <w:tcPr>
            <w:tcW w:w="1060" w:type="dxa"/>
          </w:tcPr>
          <w:p w14:paraId="5E5055F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Unk</w:t>
            </w:r>
          </w:p>
        </w:tc>
      </w:tr>
      <w:tr w:rsidR="00CE23E9" w:rsidRPr="00CE23E9" w14:paraId="4321F2CF" w14:textId="77777777" w:rsidTr="006A5745">
        <w:tc>
          <w:tcPr>
            <w:tcW w:w="1228" w:type="dxa"/>
          </w:tcPr>
          <w:p w14:paraId="41CF451E" w14:textId="45DD29D5" w:rsidR="00F54271" w:rsidRPr="00CE23E9" w:rsidRDefault="00F54271" w:rsidP="006A5745">
            <w:pPr>
              <w:spacing w:line="360" w:lineRule="auto"/>
              <w:jc w:val="both"/>
              <w:rPr>
                <w:rFonts w:ascii="Book Antiqua" w:hAnsi="Book Antiqua" w:cs="Times New Roman"/>
                <w:vertAlign w:val="superscript"/>
              </w:rPr>
            </w:pPr>
            <w:r w:rsidRPr="00CE23E9">
              <w:rPr>
                <w:rFonts w:ascii="Book Antiqua" w:hAnsi="Book Antiqua" w:cs="Times New Roman"/>
              </w:rPr>
              <w:t>Bogani</w:t>
            </w:r>
            <w:r w:rsidR="006A5745">
              <w:rPr>
                <w:rFonts w:ascii="Book Antiqua" w:eastAsia="宋体" w:hAnsi="Book Antiqua" w:cs="Times New Roman" w:hint="eastAsia"/>
                <w:i/>
                <w:lang w:eastAsia="zh-CN"/>
              </w:rPr>
              <w:t xml:space="preserve"> et al</w:t>
            </w:r>
            <w:r w:rsidR="006A5745">
              <w:rPr>
                <w:rFonts w:ascii="Book Antiqua" w:eastAsia="宋体" w:hAnsi="Book Antiqua" w:cs="Times New Roman" w:hint="eastAsia"/>
                <w:vertAlign w:val="superscript"/>
                <w:lang w:eastAsia="zh-CN"/>
              </w:rPr>
              <w:t>[13]</w:t>
            </w:r>
          </w:p>
        </w:tc>
        <w:tc>
          <w:tcPr>
            <w:tcW w:w="3571" w:type="dxa"/>
          </w:tcPr>
          <w:p w14:paraId="479B6C82"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Surgery + epirubicin/cyclophosphamide + Tamoxifen</w:t>
            </w:r>
          </w:p>
        </w:tc>
        <w:tc>
          <w:tcPr>
            <w:tcW w:w="1161" w:type="dxa"/>
          </w:tcPr>
          <w:p w14:paraId="309EA48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DC</w:t>
            </w:r>
          </w:p>
        </w:tc>
        <w:tc>
          <w:tcPr>
            <w:tcW w:w="690" w:type="dxa"/>
          </w:tcPr>
          <w:p w14:paraId="511B6939"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548" w:type="dxa"/>
          </w:tcPr>
          <w:p w14:paraId="23A08BCC"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w:t>
            </w:r>
          </w:p>
        </w:tc>
        <w:tc>
          <w:tcPr>
            <w:tcW w:w="766" w:type="dxa"/>
          </w:tcPr>
          <w:p w14:paraId="611FCDA6"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NA</w:t>
            </w:r>
          </w:p>
        </w:tc>
        <w:tc>
          <w:tcPr>
            <w:tcW w:w="740" w:type="dxa"/>
          </w:tcPr>
          <w:p w14:paraId="1C215085"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1/8</w:t>
            </w:r>
          </w:p>
        </w:tc>
        <w:tc>
          <w:tcPr>
            <w:tcW w:w="1019" w:type="dxa"/>
          </w:tcPr>
          <w:p w14:paraId="451AB16B"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 xml:space="preserve">NED </w:t>
            </w:r>
          </w:p>
        </w:tc>
        <w:tc>
          <w:tcPr>
            <w:tcW w:w="1060" w:type="dxa"/>
          </w:tcPr>
          <w:p w14:paraId="2C152B11" w14:textId="77777777" w:rsidR="00F54271" w:rsidRPr="00CE23E9" w:rsidRDefault="00F54271" w:rsidP="00CE23E9">
            <w:pPr>
              <w:spacing w:line="360" w:lineRule="auto"/>
              <w:jc w:val="both"/>
              <w:rPr>
                <w:rFonts w:ascii="Book Antiqua" w:hAnsi="Book Antiqua" w:cs="Times New Roman"/>
              </w:rPr>
            </w:pPr>
            <w:r w:rsidRPr="00CE23E9">
              <w:rPr>
                <w:rFonts w:ascii="Book Antiqua" w:hAnsi="Book Antiqua" w:cs="Times New Roman"/>
              </w:rPr>
              <w:t>24</w:t>
            </w:r>
          </w:p>
        </w:tc>
      </w:tr>
    </w:tbl>
    <w:p w14:paraId="2B764CDE" w14:textId="77777777" w:rsidR="00E81440" w:rsidRPr="00CE23E9" w:rsidRDefault="00E81440" w:rsidP="00CE23E9">
      <w:pPr>
        <w:spacing w:line="360" w:lineRule="auto"/>
        <w:jc w:val="both"/>
        <w:rPr>
          <w:rFonts w:ascii="Book Antiqua" w:hAnsi="Book Antiqua" w:cs="Times New Roman"/>
        </w:rPr>
      </w:pPr>
    </w:p>
    <w:p w14:paraId="0EB116A7" w14:textId="79D0DD4D" w:rsidR="00F54271" w:rsidRPr="006A5745" w:rsidRDefault="00F54271" w:rsidP="00CE23E9">
      <w:pPr>
        <w:spacing w:line="360" w:lineRule="auto"/>
        <w:jc w:val="both"/>
        <w:rPr>
          <w:rFonts w:ascii="Book Antiqua" w:eastAsia="宋体" w:hAnsi="Book Antiqua"/>
          <w:lang w:eastAsia="zh-CN"/>
        </w:rPr>
      </w:pPr>
      <w:r w:rsidRPr="00CE23E9">
        <w:rPr>
          <w:rFonts w:ascii="Book Antiqua" w:hAnsi="Book Antiqua" w:cs="Times New Roman"/>
        </w:rPr>
        <w:t>AC</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A</w:t>
      </w:r>
      <w:r w:rsidRPr="00CE23E9">
        <w:rPr>
          <w:rFonts w:ascii="Book Antiqua" w:hAnsi="Book Antiqua" w:cs="Times New Roman"/>
        </w:rPr>
        <w:t>denocarcinoma</w:t>
      </w:r>
      <w:r w:rsidR="006A5745">
        <w:rPr>
          <w:rFonts w:ascii="Book Antiqua" w:eastAsia="宋体" w:hAnsi="Book Antiqua" w:cs="Times New Roman" w:hint="eastAsia"/>
          <w:lang w:eastAsia="zh-CN"/>
        </w:rPr>
        <w:t>;</w:t>
      </w:r>
      <w:r w:rsidRPr="00CE23E9">
        <w:rPr>
          <w:rFonts w:ascii="Book Antiqua" w:hAnsi="Book Antiqua" w:cs="Times New Roman"/>
        </w:rPr>
        <w:t xml:space="preserve"> DC</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D</w:t>
      </w:r>
      <w:r w:rsidRPr="00CE23E9">
        <w:rPr>
          <w:rFonts w:ascii="Book Antiqua" w:hAnsi="Book Antiqua" w:cs="Times New Roman"/>
        </w:rPr>
        <w:t>uctal carcinoma</w:t>
      </w:r>
      <w:r w:rsidR="006A5745">
        <w:rPr>
          <w:rFonts w:ascii="Book Antiqua" w:eastAsia="宋体" w:hAnsi="Book Antiqua" w:cs="Times New Roman" w:hint="eastAsia"/>
          <w:lang w:eastAsia="zh-CN"/>
        </w:rPr>
        <w:t>;</w:t>
      </w:r>
      <w:r w:rsidRPr="00CE23E9">
        <w:rPr>
          <w:rFonts w:ascii="Book Antiqua" w:hAnsi="Book Antiqua" w:cs="Times New Roman"/>
        </w:rPr>
        <w:t xml:space="preserve"> DOD</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D</w:t>
      </w:r>
      <w:r w:rsidRPr="00CE23E9">
        <w:rPr>
          <w:rFonts w:ascii="Book Antiqua" w:hAnsi="Book Antiqua" w:cs="Times New Roman"/>
        </w:rPr>
        <w:t>ead of disease</w:t>
      </w:r>
      <w:r w:rsidR="006A5745">
        <w:rPr>
          <w:rFonts w:ascii="Book Antiqua" w:eastAsia="宋体" w:hAnsi="Book Antiqua" w:cs="Times New Roman" w:hint="eastAsia"/>
          <w:lang w:eastAsia="zh-CN"/>
        </w:rPr>
        <w:t>;</w:t>
      </w:r>
      <w:r w:rsidRPr="00CE23E9">
        <w:rPr>
          <w:rFonts w:ascii="Book Antiqua" w:hAnsi="Book Antiqua" w:cs="Times New Roman"/>
        </w:rPr>
        <w:t xml:space="preserve"> LO</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L</w:t>
      </w:r>
      <w:r w:rsidRPr="00CE23E9">
        <w:rPr>
          <w:rFonts w:ascii="Book Antiqua" w:hAnsi="Book Antiqua" w:cs="Times New Roman"/>
        </w:rPr>
        <w:t>obular</w:t>
      </w:r>
      <w:r w:rsidR="006A5745">
        <w:rPr>
          <w:rFonts w:ascii="Book Antiqua" w:eastAsia="宋体" w:hAnsi="Book Antiqua" w:cs="Times New Roman" w:hint="eastAsia"/>
          <w:lang w:eastAsia="zh-CN"/>
        </w:rPr>
        <w:t>;</w:t>
      </w:r>
      <w:r w:rsidRPr="00CE23E9">
        <w:rPr>
          <w:rFonts w:ascii="Book Antiqua" w:hAnsi="Book Antiqua" w:cs="Times New Roman"/>
        </w:rPr>
        <w:t xml:space="preserve"> MU</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M</w:t>
      </w:r>
      <w:r w:rsidRPr="00CE23E9">
        <w:rPr>
          <w:rFonts w:ascii="Book Antiqua" w:hAnsi="Book Antiqua" w:cs="Times New Roman"/>
        </w:rPr>
        <w:t>ucinous</w:t>
      </w:r>
      <w:r w:rsidR="006A5745">
        <w:rPr>
          <w:rFonts w:ascii="Book Antiqua" w:eastAsia="宋体" w:hAnsi="Book Antiqua" w:cs="Times New Roman" w:hint="eastAsia"/>
          <w:lang w:eastAsia="zh-CN"/>
        </w:rPr>
        <w:t>;</w:t>
      </w:r>
      <w:r w:rsidRPr="00CE23E9">
        <w:rPr>
          <w:rFonts w:ascii="Book Antiqua" w:hAnsi="Book Antiqua" w:cs="Times New Roman"/>
        </w:rPr>
        <w:t xml:space="preserve"> Mtx</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M</w:t>
      </w:r>
      <w:r w:rsidRPr="00CE23E9">
        <w:rPr>
          <w:rFonts w:ascii="Book Antiqua" w:hAnsi="Book Antiqua" w:cs="Times New Roman"/>
        </w:rPr>
        <w:t>ethotrexate</w:t>
      </w:r>
      <w:r w:rsidR="006A5745">
        <w:rPr>
          <w:rFonts w:ascii="Book Antiqua" w:eastAsia="宋体" w:hAnsi="Book Antiqua" w:cs="Times New Roman" w:hint="eastAsia"/>
          <w:lang w:eastAsia="zh-CN"/>
        </w:rPr>
        <w:t>;</w:t>
      </w:r>
      <w:r w:rsidRPr="00CE23E9">
        <w:rPr>
          <w:rFonts w:ascii="Book Antiqua" w:hAnsi="Book Antiqua" w:cs="Times New Roman"/>
        </w:rPr>
        <w:t xml:space="preserve"> NA</w:t>
      </w:r>
      <w:r w:rsidR="006A5745">
        <w:rPr>
          <w:rFonts w:ascii="Book Antiqua" w:eastAsia="宋体" w:hAnsi="Book Antiqua" w:cs="Times New Roman" w:hint="eastAsia"/>
          <w:lang w:eastAsia="zh-CN"/>
        </w:rPr>
        <w:t xml:space="preserve">: </w:t>
      </w:r>
      <w:r w:rsidRPr="00CE23E9">
        <w:rPr>
          <w:rFonts w:ascii="Book Antiqua" w:hAnsi="Book Antiqua" w:cs="Times New Roman"/>
        </w:rPr>
        <w:t>Not applicable</w:t>
      </w:r>
      <w:r w:rsidR="006A5745">
        <w:rPr>
          <w:rFonts w:ascii="Book Antiqua" w:eastAsia="宋体" w:hAnsi="Book Antiqua" w:cs="Times New Roman" w:hint="eastAsia"/>
          <w:lang w:eastAsia="zh-CN"/>
        </w:rPr>
        <w:t>;</w:t>
      </w:r>
      <w:r w:rsidRPr="00CE23E9">
        <w:rPr>
          <w:rFonts w:ascii="Book Antiqua" w:hAnsi="Book Antiqua" w:cs="Times New Roman"/>
        </w:rPr>
        <w:t xml:space="preserve"> NED</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N</w:t>
      </w:r>
      <w:r w:rsidRPr="00CE23E9">
        <w:rPr>
          <w:rFonts w:ascii="Book Antiqua" w:hAnsi="Book Antiqua" w:cs="Times New Roman"/>
        </w:rPr>
        <w:t>o evidence of disease</w:t>
      </w:r>
      <w:r w:rsidR="006A5745">
        <w:rPr>
          <w:rFonts w:ascii="Book Antiqua" w:eastAsia="宋体" w:hAnsi="Book Antiqua" w:cs="Times New Roman" w:hint="eastAsia"/>
          <w:lang w:eastAsia="zh-CN"/>
        </w:rPr>
        <w:t>;</w:t>
      </w:r>
      <w:r w:rsidRPr="00CE23E9">
        <w:rPr>
          <w:rFonts w:ascii="Book Antiqua" w:hAnsi="Book Antiqua" w:cs="Times New Roman"/>
        </w:rPr>
        <w:t xml:space="preserve"> Rec</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R</w:t>
      </w:r>
      <w:r w:rsidRPr="00CE23E9">
        <w:rPr>
          <w:rFonts w:ascii="Book Antiqua" w:hAnsi="Book Antiqua" w:cs="Times New Roman"/>
        </w:rPr>
        <w:t>ecurrence</w:t>
      </w:r>
      <w:r w:rsidR="006A5745">
        <w:rPr>
          <w:rFonts w:ascii="Book Antiqua" w:eastAsia="宋体" w:hAnsi="Book Antiqua" w:cs="Times New Roman" w:hint="eastAsia"/>
          <w:lang w:eastAsia="zh-CN"/>
        </w:rPr>
        <w:t>;</w:t>
      </w:r>
      <w:r w:rsidRPr="00CE23E9">
        <w:rPr>
          <w:rFonts w:ascii="Book Antiqua" w:hAnsi="Book Antiqua" w:cs="Times New Roman"/>
        </w:rPr>
        <w:t xml:space="preserve"> RT</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R</w:t>
      </w:r>
      <w:r w:rsidRPr="00CE23E9">
        <w:rPr>
          <w:rFonts w:ascii="Book Antiqua" w:hAnsi="Book Antiqua" w:cs="Times New Roman"/>
        </w:rPr>
        <w:t>adiation therapy</w:t>
      </w:r>
      <w:r w:rsidR="006A5745">
        <w:rPr>
          <w:rFonts w:ascii="Book Antiqua" w:eastAsia="宋体" w:hAnsi="Book Antiqua" w:cs="Times New Roman" w:hint="eastAsia"/>
          <w:lang w:eastAsia="zh-CN"/>
        </w:rPr>
        <w:t>;</w:t>
      </w:r>
      <w:r w:rsidRPr="00CE23E9">
        <w:rPr>
          <w:rFonts w:ascii="Book Antiqua" w:hAnsi="Book Antiqua" w:cs="Times New Roman"/>
        </w:rPr>
        <w:t xml:space="preserve"> S</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S</w:t>
      </w:r>
      <w:r w:rsidRPr="00CE23E9">
        <w:rPr>
          <w:rFonts w:ascii="Book Antiqua" w:hAnsi="Book Antiqua" w:cs="Times New Roman"/>
        </w:rPr>
        <w:t>quamous</w:t>
      </w:r>
      <w:r w:rsidR="006A5745">
        <w:rPr>
          <w:rFonts w:ascii="Book Antiqua" w:eastAsia="宋体" w:hAnsi="Book Antiqua" w:cs="Times New Roman" w:hint="eastAsia"/>
          <w:lang w:eastAsia="zh-CN"/>
        </w:rPr>
        <w:t>;</w:t>
      </w:r>
      <w:r w:rsidRPr="00CE23E9">
        <w:rPr>
          <w:rFonts w:ascii="Book Antiqua" w:hAnsi="Book Antiqua" w:cs="Times New Roman"/>
        </w:rPr>
        <w:t xml:space="preserve"> Unk</w:t>
      </w:r>
      <w:r w:rsidR="006A5745">
        <w:rPr>
          <w:rFonts w:ascii="Book Antiqua" w:eastAsia="宋体" w:hAnsi="Book Antiqua" w:cs="Times New Roman" w:hint="eastAsia"/>
          <w:lang w:eastAsia="zh-CN"/>
        </w:rPr>
        <w:t xml:space="preserve">: </w:t>
      </w:r>
      <w:r w:rsidR="006A5745" w:rsidRPr="00CE23E9">
        <w:rPr>
          <w:rFonts w:ascii="Book Antiqua" w:hAnsi="Book Antiqua" w:cs="Times New Roman"/>
        </w:rPr>
        <w:t>U</w:t>
      </w:r>
      <w:r w:rsidRPr="00CE23E9">
        <w:rPr>
          <w:rFonts w:ascii="Book Antiqua" w:hAnsi="Book Antiqua" w:cs="Times New Roman"/>
        </w:rPr>
        <w:t>nknown</w:t>
      </w:r>
      <w:r w:rsidR="006A5745">
        <w:rPr>
          <w:rFonts w:ascii="Book Antiqua" w:eastAsia="宋体" w:hAnsi="Book Antiqua" w:cs="Times New Roman" w:hint="eastAsia"/>
          <w:lang w:eastAsia="zh-CN"/>
        </w:rPr>
        <w:t>;</w:t>
      </w:r>
      <w:r w:rsidRPr="00CE23E9">
        <w:rPr>
          <w:rFonts w:ascii="Book Antiqua" w:hAnsi="Book Antiqua" w:cs="Times New Roman"/>
        </w:rPr>
        <w:t xml:space="preserve"> 5FU</w:t>
      </w:r>
      <w:r w:rsidR="006A5745">
        <w:rPr>
          <w:rFonts w:ascii="Book Antiqua" w:eastAsia="宋体" w:hAnsi="Book Antiqua" w:cs="Times New Roman" w:hint="eastAsia"/>
          <w:lang w:eastAsia="zh-CN"/>
        </w:rPr>
        <w:t xml:space="preserve">: </w:t>
      </w:r>
      <w:r w:rsidRPr="00CE23E9">
        <w:rPr>
          <w:rFonts w:ascii="Book Antiqua" w:hAnsi="Book Antiqua" w:cs="Times New Roman"/>
        </w:rPr>
        <w:t>5-fluoruouracil</w:t>
      </w:r>
      <w:r w:rsidR="006A5745">
        <w:rPr>
          <w:rFonts w:ascii="Book Antiqua" w:eastAsia="宋体" w:hAnsi="Book Antiqua" w:cs="Times New Roman" w:hint="eastAsia"/>
          <w:lang w:eastAsia="zh-CN"/>
        </w:rPr>
        <w:t>.</w:t>
      </w:r>
    </w:p>
    <w:p w14:paraId="1209A6EC" w14:textId="77777777" w:rsidR="00C11C60" w:rsidRDefault="00C11C60" w:rsidP="00CE23E9">
      <w:pPr>
        <w:spacing w:line="360" w:lineRule="auto"/>
        <w:jc w:val="both"/>
        <w:rPr>
          <w:rFonts w:ascii="Book Antiqua" w:eastAsia="宋体" w:hAnsi="Book Antiqua" w:cs="Times New Roman"/>
          <w:lang w:eastAsia="zh-CN"/>
        </w:rPr>
      </w:pPr>
    </w:p>
    <w:p w14:paraId="450AD09E" w14:textId="77777777" w:rsidR="003D7183" w:rsidRPr="00CE23E9" w:rsidRDefault="003D7183" w:rsidP="003D7183">
      <w:pPr>
        <w:spacing w:line="360" w:lineRule="auto"/>
        <w:jc w:val="both"/>
        <w:rPr>
          <w:rFonts w:ascii="Book Antiqua" w:hAnsi="Book Antiqua" w:cs="Times New Roman"/>
        </w:rPr>
      </w:pPr>
      <w:r w:rsidRPr="00CE23E9">
        <w:rPr>
          <w:rFonts w:ascii="Book Antiqua" w:hAnsi="Book Antiqua" w:cs="Times New Roman"/>
          <w:noProof/>
        </w:rPr>
        <w:drawing>
          <wp:inline distT="0" distB="0" distL="0" distR="0" wp14:anchorId="4AF22207" wp14:editId="46103E36">
            <wp:extent cx="276860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0">
                      <a:extLst>
                        <a:ext uri="{28A0092B-C50C-407E-A947-70E740481C1C}">
                          <a14:useLocalDpi xmlns:a14="http://schemas.microsoft.com/office/drawing/2010/main" val="0"/>
                        </a:ext>
                      </a:extLst>
                    </a:blip>
                    <a:stretch>
                      <a:fillRect/>
                    </a:stretch>
                  </pic:blipFill>
                  <pic:spPr>
                    <a:xfrm>
                      <a:off x="0" y="0"/>
                      <a:ext cx="2768600" cy="2540000"/>
                    </a:xfrm>
                    <a:prstGeom prst="rect">
                      <a:avLst/>
                    </a:prstGeom>
                  </pic:spPr>
                </pic:pic>
              </a:graphicData>
            </a:graphic>
          </wp:inline>
        </w:drawing>
      </w:r>
    </w:p>
    <w:p w14:paraId="607276D1" w14:textId="77777777" w:rsidR="003D7183" w:rsidRPr="003D7183" w:rsidRDefault="003D7183" w:rsidP="003D7183">
      <w:pPr>
        <w:spacing w:line="360" w:lineRule="auto"/>
        <w:jc w:val="both"/>
        <w:rPr>
          <w:rFonts w:ascii="Book Antiqua" w:eastAsia="宋体" w:hAnsi="Book Antiqua" w:cs="Times New Roman"/>
          <w:b/>
          <w:lang w:eastAsia="zh-CN"/>
        </w:rPr>
      </w:pPr>
      <w:r w:rsidRPr="003D7183">
        <w:rPr>
          <w:rFonts w:ascii="Book Antiqua" w:hAnsi="Book Antiqua" w:cs="Times New Roman"/>
          <w:b/>
        </w:rPr>
        <w:t>Figure 1 Ectopic breast tissue has been previously reported in various locations along the primitive milk line, from the axilla to the vulva</w:t>
      </w:r>
      <w:r w:rsidRPr="003D7183">
        <w:rPr>
          <w:rFonts w:ascii="Book Antiqua" w:eastAsia="宋体" w:hAnsi="Book Antiqua" w:cs="Times New Roman" w:hint="eastAsia"/>
          <w:b/>
          <w:lang w:eastAsia="zh-CN"/>
        </w:rPr>
        <w:t>.</w:t>
      </w:r>
    </w:p>
    <w:p w14:paraId="121CF1E9" w14:textId="76714E14" w:rsidR="00C11C60" w:rsidRPr="006A5745" w:rsidRDefault="00C11C60" w:rsidP="00CE23E9">
      <w:pPr>
        <w:spacing w:line="360" w:lineRule="auto"/>
        <w:jc w:val="both"/>
        <w:rPr>
          <w:rFonts w:ascii="Book Antiqua" w:eastAsia="宋体" w:hAnsi="Book Antiqua" w:cs="Times New Roman"/>
          <w:lang w:eastAsia="zh-CN"/>
        </w:rPr>
      </w:pPr>
    </w:p>
    <w:p w14:paraId="04F47996" w14:textId="13DA9E3C" w:rsidR="00836766" w:rsidRPr="00CE23E9" w:rsidRDefault="00BD7289" w:rsidP="00CE23E9">
      <w:pPr>
        <w:spacing w:line="360" w:lineRule="auto"/>
        <w:jc w:val="both"/>
        <w:rPr>
          <w:rFonts w:ascii="Book Antiqua" w:hAnsi="Book Antiqua" w:cs="Times New Roman"/>
        </w:rPr>
      </w:pPr>
      <w:r w:rsidRPr="00CE23E9">
        <w:rPr>
          <w:rFonts w:ascii="Book Antiqua" w:hAnsi="Book Antiqua" w:cs="Times New Roman"/>
          <w:noProof/>
        </w:rPr>
        <w:drawing>
          <wp:inline distT="0" distB="0" distL="0" distR="0" wp14:anchorId="44F51A45" wp14:editId="622275F0">
            <wp:extent cx="3773510" cy="283624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logy with lable.pdf.png"/>
                    <pic:cNvPicPr/>
                  </pic:nvPicPr>
                  <pic:blipFill>
                    <a:blip r:embed="rId11">
                      <a:extLst>
                        <a:ext uri="{28A0092B-C50C-407E-A947-70E740481C1C}">
                          <a14:useLocalDpi xmlns:a14="http://schemas.microsoft.com/office/drawing/2010/main" val="0"/>
                        </a:ext>
                      </a:extLst>
                    </a:blip>
                    <a:stretch>
                      <a:fillRect/>
                    </a:stretch>
                  </pic:blipFill>
                  <pic:spPr>
                    <a:xfrm>
                      <a:off x="0" y="0"/>
                      <a:ext cx="3775754" cy="2837934"/>
                    </a:xfrm>
                    <a:prstGeom prst="rect">
                      <a:avLst/>
                    </a:prstGeom>
                  </pic:spPr>
                </pic:pic>
              </a:graphicData>
            </a:graphic>
          </wp:inline>
        </w:drawing>
      </w:r>
    </w:p>
    <w:p w14:paraId="70D87328" w14:textId="31888214" w:rsidR="00836766" w:rsidRPr="003D7183" w:rsidRDefault="003D7183" w:rsidP="00CE23E9">
      <w:pPr>
        <w:spacing w:line="360" w:lineRule="auto"/>
        <w:jc w:val="both"/>
        <w:rPr>
          <w:rFonts w:ascii="Book Antiqua" w:eastAsia="宋体" w:hAnsi="Book Antiqua" w:cs="Times New Roman"/>
          <w:b/>
          <w:lang w:eastAsia="zh-CN"/>
        </w:rPr>
      </w:pPr>
      <w:r w:rsidRPr="003D7183">
        <w:rPr>
          <w:rFonts w:ascii="Book Antiqua" w:eastAsia="宋体" w:hAnsi="Book Antiqua" w:cs="Times New Roman" w:hint="eastAsia"/>
          <w:b/>
          <w:lang w:eastAsia="zh-CN"/>
        </w:rPr>
        <w:t xml:space="preserve">Figure 2 </w:t>
      </w:r>
      <w:r w:rsidR="00836766" w:rsidRPr="003D7183">
        <w:rPr>
          <w:rFonts w:ascii="Book Antiqua" w:hAnsi="Book Antiqua" w:cs="Times New Roman"/>
          <w:b/>
        </w:rPr>
        <w:t>Estrogen rec</w:t>
      </w:r>
      <w:r w:rsidR="000C3B5A" w:rsidRPr="003D7183">
        <w:rPr>
          <w:rFonts w:ascii="Book Antiqua" w:hAnsi="Book Antiqua" w:cs="Times New Roman"/>
          <w:b/>
        </w:rPr>
        <w:t>eptor staining of primary tumor</w:t>
      </w:r>
      <w:r w:rsidRPr="003D7183">
        <w:rPr>
          <w:rFonts w:ascii="Book Antiqua" w:eastAsia="宋体" w:hAnsi="Book Antiqua" w:cs="Times New Roman" w:hint="eastAsia"/>
          <w:b/>
          <w:lang w:eastAsia="zh-CN"/>
        </w:rPr>
        <w:t xml:space="preserve"> (A)</w:t>
      </w:r>
      <w:r w:rsidR="000C3B5A" w:rsidRPr="003D7183">
        <w:rPr>
          <w:rFonts w:ascii="Book Antiqua" w:hAnsi="Book Antiqua" w:cs="Times New Roman"/>
          <w:b/>
        </w:rPr>
        <w:t>,</w:t>
      </w:r>
      <w:r w:rsidR="00836766" w:rsidRPr="003D7183">
        <w:rPr>
          <w:rFonts w:ascii="Book Antiqua" w:hAnsi="Book Antiqua" w:cs="Times New Roman"/>
          <w:b/>
        </w:rPr>
        <w:t xml:space="preserve"> Her2neu staining of primary tumor</w:t>
      </w:r>
      <w:r w:rsidRPr="003D7183">
        <w:rPr>
          <w:rFonts w:ascii="Book Antiqua" w:eastAsia="宋体" w:hAnsi="Book Antiqua" w:cs="Times New Roman" w:hint="eastAsia"/>
          <w:b/>
          <w:lang w:eastAsia="zh-CN"/>
        </w:rPr>
        <w:t xml:space="preserve"> (B)</w:t>
      </w:r>
      <w:r w:rsidR="00836766" w:rsidRPr="003D7183">
        <w:rPr>
          <w:rFonts w:ascii="Book Antiqua" w:hAnsi="Book Antiqua" w:cs="Times New Roman"/>
          <w:b/>
        </w:rPr>
        <w:t xml:space="preserve">, </w:t>
      </w:r>
      <w:r w:rsidR="00AF38A5" w:rsidRPr="003D7183">
        <w:rPr>
          <w:rFonts w:ascii="Book Antiqua" w:hAnsi="Book Antiqua" w:cs="Times New Roman"/>
          <w:b/>
        </w:rPr>
        <w:t>metastasis to the lymph node</w:t>
      </w:r>
      <w:r w:rsidRPr="003D7183">
        <w:rPr>
          <w:rFonts w:ascii="Book Antiqua" w:eastAsia="宋体" w:hAnsi="Book Antiqua" w:cs="Times New Roman" w:hint="eastAsia"/>
          <w:b/>
          <w:lang w:eastAsia="zh-CN"/>
        </w:rPr>
        <w:t xml:space="preserve"> (C)</w:t>
      </w:r>
      <w:r w:rsidR="00AF38A5" w:rsidRPr="003D7183">
        <w:rPr>
          <w:rFonts w:ascii="Book Antiqua" w:hAnsi="Book Antiqua" w:cs="Times New Roman"/>
          <w:b/>
        </w:rPr>
        <w:t xml:space="preserve">, </w:t>
      </w:r>
      <w:r w:rsidR="00836766" w:rsidRPr="003D7183">
        <w:rPr>
          <w:rFonts w:ascii="Book Antiqua" w:hAnsi="Book Antiqua" w:cs="Times New Roman"/>
          <w:b/>
        </w:rPr>
        <w:t>progesterone rece</w:t>
      </w:r>
      <w:r w:rsidR="00AF38A5" w:rsidRPr="003D7183">
        <w:rPr>
          <w:rFonts w:ascii="Book Antiqua" w:hAnsi="Book Antiqua" w:cs="Times New Roman"/>
          <w:b/>
        </w:rPr>
        <w:t>ptor staining of primary tumor</w:t>
      </w:r>
      <w:r w:rsidRPr="003D7183">
        <w:rPr>
          <w:rFonts w:ascii="Book Antiqua" w:eastAsia="宋体" w:hAnsi="Book Antiqua" w:cs="Times New Roman" w:hint="eastAsia"/>
          <w:b/>
          <w:lang w:eastAsia="zh-CN"/>
        </w:rPr>
        <w:t xml:space="preserve"> (D).</w:t>
      </w:r>
    </w:p>
    <w:p w14:paraId="1CFC44D3" w14:textId="552E8A82" w:rsidR="00F54271" w:rsidRPr="003D7183" w:rsidRDefault="00F54271" w:rsidP="00CE23E9">
      <w:pPr>
        <w:spacing w:line="360" w:lineRule="auto"/>
        <w:jc w:val="both"/>
        <w:rPr>
          <w:rFonts w:ascii="Book Antiqua" w:eastAsia="宋体" w:hAnsi="Book Antiqua" w:cs="Times New Roman"/>
          <w:lang w:eastAsia="zh-CN"/>
        </w:rPr>
      </w:pPr>
    </w:p>
    <w:p w14:paraId="71B60064" w14:textId="188E3027" w:rsidR="005F2400" w:rsidRPr="00CE23E9" w:rsidRDefault="005833C0" w:rsidP="00CE23E9">
      <w:pPr>
        <w:spacing w:line="360" w:lineRule="auto"/>
        <w:jc w:val="both"/>
        <w:rPr>
          <w:rFonts w:ascii="Book Antiqua" w:hAnsi="Book Antiqua" w:cs="Times New Roman"/>
        </w:rPr>
      </w:pPr>
      <w:r w:rsidRPr="00CE23E9">
        <w:rPr>
          <w:rFonts w:ascii="Book Antiqua" w:hAnsi="Book Antiqua" w:cs="Times New Roman"/>
          <w:noProof/>
        </w:rPr>
        <w:drawing>
          <wp:inline distT="0" distB="0" distL="0" distR="0" wp14:anchorId="21DA05B0" wp14:editId="1B56BD22">
            <wp:extent cx="3850783" cy="2888087"/>
            <wp:effectExtent l="508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3850783" cy="2888087"/>
                    </a:xfrm>
                    <a:prstGeom prst="rect">
                      <a:avLst/>
                    </a:prstGeom>
                  </pic:spPr>
                </pic:pic>
              </a:graphicData>
            </a:graphic>
          </wp:inline>
        </w:drawing>
      </w:r>
    </w:p>
    <w:p w14:paraId="527D1281" w14:textId="77777777" w:rsidR="00B901D8" w:rsidRPr="00CE23E9" w:rsidRDefault="00B901D8" w:rsidP="00CE23E9">
      <w:pPr>
        <w:spacing w:line="360" w:lineRule="auto"/>
        <w:jc w:val="both"/>
        <w:rPr>
          <w:rFonts w:ascii="Book Antiqua" w:hAnsi="Book Antiqua" w:cs="Times New Roman"/>
        </w:rPr>
      </w:pPr>
    </w:p>
    <w:p w14:paraId="7093C247" w14:textId="70142BAE" w:rsidR="005F2400" w:rsidRPr="00CE23E9" w:rsidRDefault="003D7183" w:rsidP="00CE23E9">
      <w:pPr>
        <w:spacing w:line="360" w:lineRule="auto"/>
        <w:jc w:val="both"/>
        <w:rPr>
          <w:rFonts w:ascii="Book Antiqua" w:hAnsi="Book Antiqua" w:cs="Times New Roman"/>
        </w:rPr>
      </w:pPr>
      <w:r w:rsidRPr="00273CC7">
        <w:rPr>
          <w:rFonts w:ascii="Book Antiqua" w:hAnsi="Book Antiqua" w:cs="Times New Roman"/>
          <w:b/>
        </w:rPr>
        <w:t xml:space="preserve">Figure </w:t>
      </w:r>
      <w:r w:rsidRPr="00273CC7">
        <w:rPr>
          <w:rFonts w:ascii="Book Antiqua" w:eastAsia="宋体" w:hAnsi="Book Antiqua" w:cs="Times New Roman" w:hint="eastAsia"/>
          <w:b/>
          <w:lang w:eastAsia="zh-CN"/>
        </w:rPr>
        <w:t>3</w:t>
      </w:r>
      <w:r w:rsidRPr="00273CC7">
        <w:rPr>
          <w:rFonts w:ascii="Book Antiqua" w:hAnsi="Book Antiqua" w:cs="Times New Roman"/>
          <w:b/>
        </w:rPr>
        <w:t xml:space="preserve"> </w:t>
      </w:r>
      <w:r w:rsidRPr="003D7183">
        <w:rPr>
          <w:rFonts w:ascii="Book Antiqua" w:hAnsi="Book Antiqua" w:cs="Times New Roman"/>
          <w:b/>
        </w:rPr>
        <w:t>The patient returned to the operating room with preoperative technetium 99 lymphoscintography and lymphazurin blue (injected into the previous left surgical site) lymph node localization</w:t>
      </w:r>
      <w:r w:rsidRPr="003D7183">
        <w:rPr>
          <w:rFonts w:ascii="Book Antiqua" w:eastAsia="宋体" w:hAnsi="Book Antiqua" w:cs="Times New Roman" w:hint="eastAsia"/>
          <w:b/>
          <w:lang w:eastAsia="zh-CN"/>
        </w:rPr>
        <w:t>.</w:t>
      </w:r>
    </w:p>
    <w:p w14:paraId="225C773B" w14:textId="77777777" w:rsidR="005F2400" w:rsidRPr="00CE23E9" w:rsidRDefault="005F2400" w:rsidP="00CE23E9">
      <w:pPr>
        <w:spacing w:line="360" w:lineRule="auto"/>
        <w:jc w:val="both"/>
        <w:rPr>
          <w:rFonts w:ascii="Book Antiqua" w:hAnsi="Book Antiqua" w:cs="Times New Roman"/>
        </w:rPr>
      </w:pPr>
    </w:p>
    <w:p w14:paraId="40012FB3" w14:textId="77777777" w:rsidR="005F2400" w:rsidRPr="00CE23E9" w:rsidRDefault="005F2400" w:rsidP="00CE23E9">
      <w:pPr>
        <w:spacing w:line="360" w:lineRule="auto"/>
        <w:jc w:val="both"/>
        <w:rPr>
          <w:rFonts w:ascii="Book Antiqua" w:hAnsi="Book Antiqua" w:cs="Times New Roman"/>
        </w:rPr>
      </w:pPr>
    </w:p>
    <w:p w14:paraId="0E3BB1E2" w14:textId="77777777" w:rsidR="005F2400" w:rsidRPr="00CE23E9" w:rsidRDefault="005F2400" w:rsidP="00CE23E9">
      <w:pPr>
        <w:spacing w:line="360" w:lineRule="auto"/>
        <w:jc w:val="both"/>
        <w:rPr>
          <w:rFonts w:ascii="Book Antiqua" w:hAnsi="Book Antiqua" w:cs="Times New Roman"/>
        </w:rPr>
      </w:pPr>
    </w:p>
    <w:p w14:paraId="0D44ADF2" w14:textId="77777777" w:rsidR="005F2400" w:rsidRPr="00CE23E9" w:rsidRDefault="005F2400" w:rsidP="00CE23E9">
      <w:pPr>
        <w:spacing w:line="360" w:lineRule="auto"/>
        <w:jc w:val="both"/>
        <w:rPr>
          <w:rFonts w:ascii="Book Antiqua" w:hAnsi="Book Antiqua" w:cs="Times New Roman"/>
        </w:rPr>
      </w:pPr>
    </w:p>
    <w:p w14:paraId="1B262B7D" w14:textId="77777777" w:rsidR="005F2400" w:rsidRPr="00CE23E9" w:rsidRDefault="005F2400" w:rsidP="00CE23E9">
      <w:pPr>
        <w:spacing w:line="360" w:lineRule="auto"/>
        <w:jc w:val="both"/>
        <w:rPr>
          <w:rFonts w:ascii="Book Antiqua" w:hAnsi="Book Antiqua" w:cs="Times New Roman"/>
        </w:rPr>
      </w:pPr>
    </w:p>
    <w:p w14:paraId="53EB9158" w14:textId="5EE034B0" w:rsidR="005F2400" w:rsidRPr="003D7183" w:rsidRDefault="005F2400" w:rsidP="00CE23E9">
      <w:pPr>
        <w:spacing w:line="360" w:lineRule="auto"/>
        <w:jc w:val="both"/>
        <w:rPr>
          <w:rFonts w:ascii="Book Antiqua" w:eastAsia="宋体" w:hAnsi="Book Antiqua" w:cs="Times New Roman"/>
          <w:lang w:eastAsia="zh-CN"/>
        </w:rPr>
      </w:pPr>
    </w:p>
    <w:p w14:paraId="42D499F3" w14:textId="44F022D6" w:rsidR="005F2400" w:rsidRPr="00CE23E9" w:rsidRDefault="005833C0" w:rsidP="00CE23E9">
      <w:pPr>
        <w:spacing w:line="360" w:lineRule="auto"/>
        <w:jc w:val="both"/>
        <w:rPr>
          <w:rFonts w:ascii="Book Antiqua" w:hAnsi="Book Antiqua" w:cs="Times New Roman"/>
        </w:rPr>
      </w:pPr>
      <w:r w:rsidRPr="00CE23E9">
        <w:rPr>
          <w:rFonts w:ascii="Book Antiqua" w:hAnsi="Book Antiqua" w:cs="Times New Roman"/>
          <w:noProof/>
        </w:rPr>
        <w:drawing>
          <wp:inline distT="0" distB="0" distL="0" distR="0" wp14:anchorId="4B754D86" wp14:editId="259A0846">
            <wp:extent cx="3009900" cy="24003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3">
                      <a:extLst>
                        <a:ext uri="{28A0092B-C50C-407E-A947-70E740481C1C}">
                          <a14:useLocalDpi xmlns:a14="http://schemas.microsoft.com/office/drawing/2010/main" val="0"/>
                        </a:ext>
                      </a:extLst>
                    </a:blip>
                    <a:stretch>
                      <a:fillRect/>
                    </a:stretch>
                  </pic:blipFill>
                  <pic:spPr>
                    <a:xfrm>
                      <a:off x="0" y="0"/>
                      <a:ext cx="3009900" cy="2400300"/>
                    </a:xfrm>
                    <a:prstGeom prst="rect">
                      <a:avLst/>
                    </a:prstGeom>
                  </pic:spPr>
                </pic:pic>
              </a:graphicData>
            </a:graphic>
          </wp:inline>
        </w:drawing>
      </w:r>
    </w:p>
    <w:p w14:paraId="247C511E" w14:textId="080F7534" w:rsidR="00E518F5" w:rsidRPr="003D7183" w:rsidRDefault="003D7183" w:rsidP="00CE23E9">
      <w:pPr>
        <w:spacing w:line="360" w:lineRule="auto"/>
        <w:jc w:val="both"/>
        <w:rPr>
          <w:rFonts w:ascii="Book Antiqua" w:eastAsia="宋体" w:hAnsi="Book Antiqua" w:cs="Times New Roman"/>
          <w:b/>
          <w:lang w:eastAsia="zh-CN"/>
        </w:rPr>
      </w:pPr>
      <w:r w:rsidRPr="003D7183">
        <w:rPr>
          <w:rFonts w:ascii="Book Antiqua" w:hAnsi="Book Antiqua" w:cs="Times New Roman"/>
          <w:b/>
        </w:rPr>
        <w:t xml:space="preserve">Figure </w:t>
      </w:r>
      <w:r>
        <w:rPr>
          <w:rFonts w:ascii="Book Antiqua" w:eastAsia="宋体" w:hAnsi="Book Antiqua" w:cs="Times New Roman" w:hint="eastAsia"/>
          <w:b/>
          <w:lang w:eastAsia="zh-CN"/>
        </w:rPr>
        <w:t xml:space="preserve">4 </w:t>
      </w:r>
      <w:r w:rsidRPr="003D7183">
        <w:rPr>
          <w:rFonts w:ascii="Book Antiqua" w:eastAsia="宋体" w:hAnsi="Book Antiqua" w:cs="Times New Roman"/>
          <w:b/>
          <w:lang w:eastAsia="zh-CN"/>
        </w:rPr>
        <w:t>Ectopic breast t</w:t>
      </w:r>
      <w:bookmarkStart w:id="4" w:name="_GoBack"/>
      <w:bookmarkEnd w:id="4"/>
      <w:r w:rsidRPr="003D7183">
        <w:rPr>
          <w:rFonts w:ascii="Book Antiqua" w:eastAsia="宋体" w:hAnsi="Book Antiqua" w:cs="Times New Roman"/>
          <w:b/>
          <w:lang w:eastAsia="zh-CN"/>
        </w:rPr>
        <w:t>issue originates in the fetus at the ectodermal mammary streak extending from the axilla to the groin</w:t>
      </w:r>
      <w:r>
        <w:rPr>
          <w:rFonts w:ascii="Book Antiqua" w:eastAsia="宋体" w:hAnsi="Book Antiqua" w:cs="Times New Roman" w:hint="eastAsia"/>
          <w:b/>
          <w:lang w:eastAsia="zh-CN"/>
        </w:rPr>
        <w:t>.</w:t>
      </w:r>
      <w:r w:rsidRPr="003D7183">
        <w:rPr>
          <w:b/>
        </w:rPr>
        <w:t xml:space="preserve"> </w:t>
      </w:r>
    </w:p>
    <w:sectPr w:rsidR="00E518F5" w:rsidRPr="003D7183" w:rsidSect="00273CC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3C95A" w14:textId="77777777" w:rsidR="008A2B36" w:rsidRDefault="008A2B36" w:rsidP="006F7B68">
      <w:r>
        <w:separator/>
      </w:r>
    </w:p>
  </w:endnote>
  <w:endnote w:type="continuationSeparator" w:id="0">
    <w:p w14:paraId="6A8B1AC9" w14:textId="77777777" w:rsidR="008A2B36" w:rsidRDefault="008A2B36" w:rsidP="006F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32114" w14:textId="77777777" w:rsidR="006A5745" w:rsidRDefault="006A5745" w:rsidP="00E4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73041" w14:textId="77777777" w:rsidR="006A5745" w:rsidRDefault="006A5745" w:rsidP="00102CB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E2636" w14:textId="77777777" w:rsidR="006A5745" w:rsidRDefault="006A5745" w:rsidP="00E4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4206">
      <w:rPr>
        <w:rStyle w:val="PageNumber"/>
        <w:noProof/>
      </w:rPr>
      <w:t>1</w:t>
    </w:r>
    <w:r>
      <w:rPr>
        <w:rStyle w:val="PageNumber"/>
      </w:rPr>
      <w:fldChar w:fldCharType="end"/>
    </w:r>
  </w:p>
  <w:p w14:paraId="5ED3818F" w14:textId="77777777" w:rsidR="006A5745" w:rsidRDefault="006A5745" w:rsidP="00102CB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ACD47" w14:textId="77777777" w:rsidR="008A2B36" w:rsidRDefault="008A2B36" w:rsidP="006F7B68">
      <w:r>
        <w:separator/>
      </w:r>
    </w:p>
  </w:footnote>
  <w:footnote w:type="continuationSeparator" w:id="0">
    <w:p w14:paraId="44C4C44A" w14:textId="77777777" w:rsidR="008A2B36" w:rsidRDefault="008A2B36" w:rsidP="006F7B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FDF80" w14:textId="16BB1086" w:rsidR="006A5745" w:rsidRDefault="006A5745">
    <w:pPr>
      <w:pStyle w:val="Header"/>
    </w:pPr>
    <w:r>
      <w:tab/>
    </w:r>
    <w:r>
      <w:tab/>
    </w:r>
    <w:r>
      <w:tab/>
      <w:t>Cripe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A26"/>
    <w:rsid w:val="00044C61"/>
    <w:rsid w:val="000B6224"/>
    <w:rsid w:val="000B7CD2"/>
    <w:rsid w:val="000C3B5A"/>
    <w:rsid w:val="000E674A"/>
    <w:rsid w:val="00102CBC"/>
    <w:rsid w:val="001042AC"/>
    <w:rsid w:val="00107AB4"/>
    <w:rsid w:val="00167183"/>
    <w:rsid w:val="00180F20"/>
    <w:rsid w:val="001B56B8"/>
    <w:rsid w:val="001B6D70"/>
    <w:rsid w:val="001C665A"/>
    <w:rsid w:val="001D363E"/>
    <w:rsid w:val="001D6EF4"/>
    <w:rsid w:val="001D7B82"/>
    <w:rsid w:val="001E3498"/>
    <w:rsid w:val="001F4E4D"/>
    <w:rsid w:val="00211A26"/>
    <w:rsid w:val="0021324F"/>
    <w:rsid w:val="00234206"/>
    <w:rsid w:val="002404CE"/>
    <w:rsid w:val="002479D2"/>
    <w:rsid w:val="00273CC7"/>
    <w:rsid w:val="002B3254"/>
    <w:rsid w:val="002C79EB"/>
    <w:rsid w:val="002E0E39"/>
    <w:rsid w:val="00305B20"/>
    <w:rsid w:val="003331B2"/>
    <w:rsid w:val="00346FEF"/>
    <w:rsid w:val="0036138F"/>
    <w:rsid w:val="00394073"/>
    <w:rsid w:val="003D41B5"/>
    <w:rsid w:val="003D7183"/>
    <w:rsid w:val="00447E14"/>
    <w:rsid w:val="00454FA0"/>
    <w:rsid w:val="00463143"/>
    <w:rsid w:val="004C1472"/>
    <w:rsid w:val="004E3A70"/>
    <w:rsid w:val="004F10FE"/>
    <w:rsid w:val="00565BE5"/>
    <w:rsid w:val="005833C0"/>
    <w:rsid w:val="005B2C4A"/>
    <w:rsid w:val="005C27D1"/>
    <w:rsid w:val="005C3EDA"/>
    <w:rsid w:val="005F2400"/>
    <w:rsid w:val="005F5764"/>
    <w:rsid w:val="006114B5"/>
    <w:rsid w:val="006252A8"/>
    <w:rsid w:val="00630AC8"/>
    <w:rsid w:val="006509DD"/>
    <w:rsid w:val="00684CAD"/>
    <w:rsid w:val="006A5745"/>
    <w:rsid w:val="006D09A8"/>
    <w:rsid w:val="006E4717"/>
    <w:rsid w:val="006F4D6E"/>
    <w:rsid w:val="006F5366"/>
    <w:rsid w:val="006F7B68"/>
    <w:rsid w:val="00732777"/>
    <w:rsid w:val="007337D7"/>
    <w:rsid w:val="00781BD0"/>
    <w:rsid w:val="00795159"/>
    <w:rsid w:val="0079636A"/>
    <w:rsid w:val="007B0DDB"/>
    <w:rsid w:val="007C6C95"/>
    <w:rsid w:val="007E4207"/>
    <w:rsid w:val="007E6081"/>
    <w:rsid w:val="00836766"/>
    <w:rsid w:val="00842047"/>
    <w:rsid w:val="00843880"/>
    <w:rsid w:val="00883D1D"/>
    <w:rsid w:val="00884586"/>
    <w:rsid w:val="008A2B36"/>
    <w:rsid w:val="008C093C"/>
    <w:rsid w:val="008F04EA"/>
    <w:rsid w:val="00903730"/>
    <w:rsid w:val="00994673"/>
    <w:rsid w:val="009B5A9B"/>
    <w:rsid w:val="009C5AD2"/>
    <w:rsid w:val="009C6D41"/>
    <w:rsid w:val="009E7322"/>
    <w:rsid w:val="00A0714E"/>
    <w:rsid w:val="00A163AF"/>
    <w:rsid w:val="00A36B26"/>
    <w:rsid w:val="00AB6447"/>
    <w:rsid w:val="00AF38A5"/>
    <w:rsid w:val="00AF69F0"/>
    <w:rsid w:val="00B005D5"/>
    <w:rsid w:val="00B32250"/>
    <w:rsid w:val="00B362FE"/>
    <w:rsid w:val="00B520FF"/>
    <w:rsid w:val="00B6609F"/>
    <w:rsid w:val="00B901D8"/>
    <w:rsid w:val="00BB0F12"/>
    <w:rsid w:val="00BD7289"/>
    <w:rsid w:val="00C027B1"/>
    <w:rsid w:val="00C115F4"/>
    <w:rsid w:val="00C11C60"/>
    <w:rsid w:val="00C47E15"/>
    <w:rsid w:val="00CA6F11"/>
    <w:rsid w:val="00CB75AC"/>
    <w:rsid w:val="00CE1A01"/>
    <w:rsid w:val="00CE23E9"/>
    <w:rsid w:val="00CF535F"/>
    <w:rsid w:val="00D0589E"/>
    <w:rsid w:val="00D15520"/>
    <w:rsid w:val="00D21942"/>
    <w:rsid w:val="00D37ECF"/>
    <w:rsid w:val="00D565FC"/>
    <w:rsid w:val="00D670C4"/>
    <w:rsid w:val="00DA10A2"/>
    <w:rsid w:val="00DA1DB8"/>
    <w:rsid w:val="00DB7EF1"/>
    <w:rsid w:val="00DE5E52"/>
    <w:rsid w:val="00DE7FB4"/>
    <w:rsid w:val="00DF75AE"/>
    <w:rsid w:val="00E1395F"/>
    <w:rsid w:val="00E42792"/>
    <w:rsid w:val="00E518F5"/>
    <w:rsid w:val="00E73E0E"/>
    <w:rsid w:val="00E81440"/>
    <w:rsid w:val="00EC29B4"/>
    <w:rsid w:val="00EC32C0"/>
    <w:rsid w:val="00F02248"/>
    <w:rsid w:val="00F03179"/>
    <w:rsid w:val="00F047E3"/>
    <w:rsid w:val="00F54271"/>
    <w:rsid w:val="00F94756"/>
    <w:rsid w:val="00F97EBB"/>
    <w:rsid w:val="00FC545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B4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7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E7322"/>
    <w:rPr>
      <w:sz w:val="18"/>
      <w:szCs w:val="18"/>
    </w:rPr>
  </w:style>
  <w:style w:type="paragraph" w:styleId="CommentText">
    <w:name w:val="annotation text"/>
    <w:basedOn w:val="Normal"/>
    <w:link w:val="CommentTextChar"/>
    <w:uiPriority w:val="99"/>
    <w:semiHidden/>
    <w:unhideWhenUsed/>
    <w:rsid w:val="009E7322"/>
  </w:style>
  <w:style w:type="character" w:customStyle="1" w:styleId="CommentTextChar">
    <w:name w:val="Comment Text Char"/>
    <w:basedOn w:val="DefaultParagraphFont"/>
    <w:link w:val="CommentText"/>
    <w:uiPriority w:val="99"/>
    <w:semiHidden/>
    <w:rsid w:val="009E7322"/>
  </w:style>
  <w:style w:type="paragraph" w:styleId="BalloonText">
    <w:name w:val="Balloon Text"/>
    <w:basedOn w:val="Normal"/>
    <w:link w:val="BalloonTextChar"/>
    <w:uiPriority w:val="99"/>
    <w:semiHidden/>
    <w:unhideWhenUsed/>
    <w:rsid w:val="009E73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7322"/>
    <w:rPr>
      <w:rFonts w:ascii="Lucida Grande" w:hAnsi="Lucida Grande" w:cs="Lucida Grande"/>
      <w:sz w:val="18"/>
      <w:szCs w:val="18"/>
    </w:rPr>
  </w:style>
  <w:style w:type="paragraph" w:styleId="NormalWeb">
    <w:name w:val="Normal (Web)"/>
    <w:basedOn w:val="Normal"/>
    <w:uiPriority w:val="99"/>
    <w:unhideWhenUsed/>
    <w:rsid w:val="000B7CD2"/>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E518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F7B68"/>
    <w:pPr>
      <w:tabs>
        <w:tab w:val="center" w:pos="4320"/>
        <w:tab w:val="right" w:pos="8640"/>
      </w:tabs>
    </w:pPr>
  </w:style>
  <w:style w:type="character" w:customStyle="1" w:styleId="HeaderChar">
    <w:name w:val="Header Char"/>
    <w:basedOn w:val="DefaultParagraphFont"/>
    <w:link w:val="Header"/>
    <w:uiPriority w:val="99"/>
    <w:rsid w:val="006F7B68"/>
  </w:style>
  <w:style w:type="paragraph" w:styleId="Footer">
    <w:name w:val="footer"/>
    <w:basedOn w:val="Normal"/>
    <w:link w:val="FooterChar"/>
    <w:uiPriority w:val="99"/>
    <w:unhideWhenUsed/>
    <w:rsid w:val="006F7B68"/>
    <w:pPr>
      <w:tabs>
        <w:tab w:val="center" w:pos="4320"/>
        <w:tab w:val="right" w:pos="8640"/>
      </w:tabs>
    </w:pPr>
  </w:style>
  <w:style w:type="character" w:customStyle="1" w:styleId="FooterChar">
    <w:name w:val="Footer Char"/>
    <w:basedOn w:val="DefaultParagraphFont"/>
    <w:link w:val="Footer"/>
    <w:uiPriority w:val="99"/>
    <w:rsid w:val="006F7B68"/>
  </w:style>
  <w:style w:type="character" w:styleId="PageNumber">
    <w:name w:val="page number"/>
    <w:basedOn w:val="DefaultParagraphFont"/>
    <w:uiPriority w:val="99"/>
    <w:semiHidden/>
    <w:unhideWhenUsed/>
    <w:rsid w:val="00102CBC"/>
  </w:style>
  <w:style w:type="character" w:styleId="LineNumber">
    <w:name w:val="line number"/>
    <w:basedOn w:val="DefaultParagraphFont"/>
    <w:uiPriority w:val="99"/>
    <w:semiHidden/>
    <w:unhideWhenUsed/>
    <w:rsid w:val="00C47E15"/>
  </w:style>
  <w:style w:type="character" w:styleId="Hyperlink">
    <w:name w:val="Hyperlink"/>
    <w:basedOn w:val="DefaultParagraphFont"/>
    <w:uiPriority w:val="99"/>
    <w:unhideWhenUsed/>
    <w:rsid w:val="006F5366"/>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A6F11"/>
    <w:rPr>
      <w:b/>
      <w:bCs/>
    </w:rPr>
  </w:style>
  <w:style w:type="character" w:customStyle="1" w:styleId="CommentSubjectChar">
    <w:name w:val="Comment Subject Char"/>
    <w:basedOn w:val="CommentTextChar"/>
    <w:link w:val="CommentSubject"/>
    <w:uiPriority w:val="99"/>
    <w:semiHidden/>
    <w:rsid w:val="00CA6F11"/>
    <w:rPr>
      <w:b/>
      <w:bCs/>
    </w:rPr>
  </w:style>
  <w:style w:type="paragraph" w:styleId="Revision">
    <w:name w:val="Revision"/>
    <w:hidden/>
    <w:uiPriority w:val="99"/>
    <w:semiHidden/>
    <w:rsid w:val="00630AC8"/>
  </w:style>
  <w:style w:type="character" w:customStyle="1" w:styleId="apple-converted-space">
    <w:name w:val="apple-converted-space"/>
    <w:basedOn w:val="DefaultParagraphFont"/>
    <w:rsid w:val="002404CE"/>
  </w:style>
  <w:style w:type="paragraph" w:styleId="PlainText">
    <w:name w:val="Plain Text"/>
    <w:basedOn w:val="Normal"/>
    <w:link w:val="PlainTextChar"/>
    <w:rsid w:val="002404CE"/>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2404CE"/>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7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E7322"/>
    <w:rPr>
      <w:sz w:val="18"/>
      <w:szCs w:val="18"/>
    </w:rPr>
  </w:style>
  <w:style w:type="paragraph" w:styleId="CommentText">
    <w:name w:val="annotation text"/>
    <w:basedOn w:val="Normal"/>
    <w:link w:val="CommentTextChar"/>
    <w:uiPriority w:val="99"/>
    <w:semiHidden/>
    <w:unhideWhenUsed/>
    <w:rsid w:val="009E7322"/>
  </w:style>
  <w:style w:type="character" w:customStyle="1" w:styleId="CommentTextChar">
    <w:name w:val="Comment Text Char"/>
    <w:basedOn w:val="DefaultParagraphFont"/>
    <w:link w:val="CommentText"/>
    <w:uiPriority w:val="99"/>
    <w:semiHidden/>
    <w:rsid w:val="009E7322"/>
  </w:style>
  <w:style w:type="paragraph" w:styleId="BalloonText">
    <w:name w:val="Balloon Text"/>
    <w:basedOn w:val="Normal"/>
    <w:link w:val="BalloonTextChar"/>
    <w:uiPriority w:val="99"/>
    <w:semiHidden/>
    <w:unhideWhenUsed/>
    <w:rsid w:val="009E73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7322"/>
    <w:rPr>
      <w:rFonts w:ascii="Lucida Grande" w:hAnsi="Lucida Grande" w:cs="Lucida Grande"/>
      <w:sz w:val="18"/>
      <w:szCs w:val="18"/>
    </w:rPr>
  </w:style>
  <w:style w:type="paragraph" w:styleId="NormalWeb">
    <w:name w:val="Normal (Web)"/>
    <w:basedOn w:val="Normal"/>
    <w:uiPriority w:val="99"/>
    <w:unhideWhenUsed/>
    <w:rsid w:val="000B7CD2"/>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E518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F7B68"/>
    <w:pPr>
      <w:tabs>
        <w:tab w:val="center" w:pos="4320"/>
        <w:tab w:val="right" w:pos="8640"/>
      </w:tabs>
    </w:pPr>
  </w:style>
  <w:style w:type="character" w:customStyle="1" w:styleId="HeaderChar">
    <w:name w:val="Header Char"/>
    <w:basedOn w:val="DefaultParagraphFont"/>
    <w:link w:val="Header"/>
    <w:uiPriority w:val="99"/>
    <w:rsid w:val="006F7B68"/>
  </w:style>
  <w:style w:type="paragraph" w:styleId="Footer">
    <w:name w:val="footer"/>
    <w:basedOn w:val="Normal"/>
    <w:link w:val="FooterChar"/>
    <w:uiPriority w:val="99"/>
    <w:unhideWhenUsed/>
    <w:rsid w:val="006F7B68"/>
    <w:pPr>
      <w:tabs>
        <w:tab w:val="center" w:pos="4320"/>
        <w:tab w:val="right" w:pos="8640"/>
      </w:tabs>
    </w:pPr>
  </w:style>
  <w:style w:type="character" w:customStyle="1" w:styleId="FooterChar">
    <w:name w:val="Footer Char"/>
    <w:basedOn w:val="DefaultParagraphFont"/>
    <w:link w:val="Footer"/>
    <w:uiPriority w:val="99"/>
    <w:rsid w:val="006F7B68"/>
  </w:style>
  <w:style w:type="character" w:styleId="PageNumber">
    <w:name w:val="page number"/>
    <w:basedOn w:val="DefaultParagraphFont"/>
    <w:uiPriority w:val="99"/>
    <w:semiHidden/>
    <w:unhideWhenUsed/>
    <w:rsid w:val="00102CBC"/>
  </w:style>
  <w:style w:type="character" w:styleId="LineNumber">
    <w:name w:val="line number"/>
    <w:basedOn w:val="DefaultParagraphFont"/>
    <w:uiPriority w:val="99"/>
    <w:semiHidden/>
    <w:unhideWhenUsed/>
    <w:rsid w:val="00C47E15"/>
  </w:style>
  <w:style w:type="character" w:styleId="Hyperlink">
    <w:name w:val="Hyperlink"/>
    <w:basedOn w:val="DefaultParagraphFont"/>
    <w:uiPriority w:val="99"/>
    <w:unhideWhenUsed/>
    <w:rsid w:val="006F5366"/>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A6F11"/>
    <w:rPr>
      <w:b/>
      <w:bCs/>
    </w:rPr>
  </w:style>
  <w:style w:type="character" w:customStyle="1" w:styleId="CommentSubjectChar">
    <w:name w:val="Comment Subject Char"/>
    <w:basedOn w:val="CommentTextChar"/>
    <w:link w:val="CommentSubject"/>
    <w:uiPriority w:val="99"/>
    <w:semiHidden/>
    <w:rsid w:val="00CA6F11"/>
    <w:rPr>
      <w:b/>
      <w:bCs/>
    </w:rPr>
  </w:style>
  <w:style w:type="paragraph" w:styleId="Revision">
    <w:name w:val="Revision"/>
    <w:hidden/>
    <w:uiPriority w:val="99"/>
    <w:semiHidden/>
    <w:rsid w:val="00630AC8"/>
  </w:style>
  <w:style w:type="character" w:customStyle="1" w:styleId="apple-converted-space">
    <w:name w:val="apple-converted-space"/>
    <w:basedOn w:val="DefaultParagraphFont"/>
    <w:rsid w:val="002404CE"/>
  </w:style>
  <w:style w:type="paragraph" w:styleId="PlainText">
    <w:name w:val="Plain Text"/>
    <w:basedOn w:val="Normal"/>
    <w:link w:val="PlainTextChar"/>
    <w:rsid w:val="002404CE"/>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2404CE"/>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2282">
      <w:bodyDiv w:val="1"/>
      <w:marLeft w:val="0"/>
      <w:marRight w:val="0"/>
      <w:marTop w:val="0"/>
      <w:marBottom w:val="0"/>
      <w:divBdr>
        <w:top w:val="none" w:sz="0" w:space="0" w:color="auto"/>
        <w:left w:val="none" w:sz="0" w:space="0" w:color="auto"/>
        <w:bottom w:val="none" w:sz="0" w:space="0" w:color="auto"/>
        <w:right w:val="none" w:sz="0" w:space="0" w:color="auto"/>
      </w:divBdr>
      <w:divsChild>
        <w:div w:id="1324434109">
          <w:marLeft w:val="0"/>
          <w:marRight w:val="0"/>
          <w:marTop w:val="0"/>
          <w:marBottom w:val="0"/>
          <w:divBdr>
            <w:top w:val="none" w:sz="0" w:space="0" w:color="auto"/>
            <w:left w:val="none" w:sz="0" w:space="0" w:color="auto"/>
            <w:bottom w:val="none" w:sz="0" w:space="0" w:color="auto"/>
            <w:right w:val="none" w:sz="0" w:space="0" w:color="auto"/>
          </w:divBdr>
          <w:divsChild>
            <w:div w:id="11222811">
              <w:marLeft w:val="0"/>
              <w:marRight w:val="0"/>
              <w:marTop w:val="0"/>
              <w:marBottom w:val="0"/>
              <w:divBdr>
                <w:top w:val="none" w:sz="0" w:space="0" w:color="auto"/>
                <w:left w:val="none" w:sz="0" w:space="0" w:color="auto"/>
                <w:bottom w:val="none" w:sz="0" w:space="0" w:color="auto"/>
                <w:right w:val="none" w:sz="0" w:space="0" w:color="auto"/>
              </w:divBdr>
            </w:div>
            <w:div w:id="1935478740">
              <w:marLeft w:val="0"/>
              <w:marRight w:val="0"/>
              <w:marTop w:val="0"/>
              <w:marBottom w:val="0"/>
              <w:divBdr>
                <w:top w:val="none" w:sz="0" w:space="0" w:color="auto"/>
                <w:left w:val="none" w:sz="0" w:space="0" w:color="auto"/>
                <w:bottom w:val="none" w:sz="0" w:space="0" w:color="auto"/>
                <w:right w:val="none" w:sz="0" w:space="0" w:color="auto"/>
              </w:divBdr>
              <w:divsChild>
                <w:div w:id="2111848332">
                  <w:marLeft w:val="0"/>
                  <w:marRight w:val="0"/>
                  <w:marTop w:val="0"/>
                  <w:marBottom w:val="0"/>
                  <w:divBdr>
                    <w:top w:val="none" w:sz="0" w:space="0" w:color="auto"/>
                    <w:left w:val="none" w:sz="0" w:space="0" w:color="auto"/>
                    <w:bottom w:val="none" w:sz="0" w:space="0" w:color="auto"/>
                    <w:right w:val="none" w:sz="0" w:space="0" w:color="auto"/>
                  </w:divBdr>
                  <w:divsChild>
                    <w:div w:id="1367680378">
                      <w:marLeft w:val="0"/>
                      <w:marRight w:val="0"/>
                      <w:marTop w:val="0"/>
                      <w:marBottom w:val="0"/>
                      <w:divBdr>
                        <w:top w:val="none" w:sz="0" w:space="0" w:color="auto"/>
                        <w:left w:val="none" w:sz="0" w:space="0" w:color="auto"/>
                        <w:bottom w:val="none" w:sz="0" w:space="0" w:color="auto"/>
                        <w:right w:val="none" w:sz="0" w:space="0" w:color="auto"/>
                      </w:divBdr>
                      <w:divsChild>
                        <w:div w:id="1100569416">
                          <w:marLeft w:val="0"/>
                          <w:marRight w:val="0"/>
                          <w:marTop w:val="0"/>
                          <w:marBottom w:val="0"/>
                          <w:divBdr>
                            <w:top w:val="none" w:sz="0" w:space="0" w:color="auto"/>
                            <w:left w:val="none" w:sz="0" w:space="0" w:color="auto"/>
                            <w:bottom w:val="none" w:sz="0" w:space="0" w:color="auto"/>
                            <w:right w:val="none" w:sz="0" w:space="0" w:color="auto"/>
                          </w:divBdr>
                          <w:divsChild>
                            <w:div w:id="2316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646723">
      <w:bodyDiv w:val="1"/>
      <w:marLeft w:val="0"/>
      <w:marRight w:val="0"/>
      <w:marTop w:val="0"/>
      <w:marBottom w:val="0"/>
      <w:divBdr>
        <w:top w:val="none" w:sz="0" w:space="0" w:color="auto"/>
        <w:left w:val="none" w:sz="0" w:space="0" w:color="auto"/>
        <w:bottom w:val="none" w:sz="0" w:space="0" w:color="auto"/>
        <w:right w:val="none" w:sz="0" w:space="0" w:color="auto"/>
      </w:divBdr>
      <w:divsChild>
        <w:div w:id="1049188246">
          <w:marLeft w:val="0"/>
          <w:marRight w:val="0"/>
          <w:marTop w:val="0"/>
          <w:marBottom w:val="0"/>
          <w:divBdr>
            <w:top w:val="none" w:sz="0" w:space="0" w:color="auto"/>
            <w:left w:val="none" w:sz="0" w:space="0" w:color="auto"/>
            <w:bottom w:val="none" w:sz="0" w:space="0" w:color="auto"/>
            <w:right w:val="none" w:sz="0" w:space="0" w:color="auto"/>
          </w:divBdr>
        </w:div>
        <w:div w:id="947813306">
          <w:marLeft w:val="0"/>
          <w:marRight w:val="0"/>
          <w:marTop w:val="0"/>
          <w:marBottom w:val="0"/>
          <w:divBdr>
            <w:top w:val="none" w:sz="0" w:space="0" w:color="auto"/>
            <w:left w:val="none" w:sz="0" w:space="0" w:color="auto"/>
            <w:bottom w:val="none" w:sz="0" w:space="0" w:color="auto"/>
            <w:right w:val="none" w:sz="0" w:space="0" w:color="auto"/>
          </w:divBdr>
        </w:div>
        <w:div w:id="1317414881">
          <w:marLeft w:val="0"/>
          <w:marRight w:val="0"/>
          <w:marTop w:val="0"/>
          <w:marBottom w:val="0"/>
          <w:divBdr>
            <w:top w:val="none" w:sz="0" w:space="0" w:color="auto"/>
            <w:left w:val="none" w:sz="0" w:space="0" w:color="auto"/>
            <w:bottom w:val="none" w:sz="0" w:space="0" w:color="auto"/>
            <w:right w:val="none" w:sz="0" w:space="0" w:color="auto"/>
          </w:divBdr>
        </w:div>
        <w:div w:id="2013213181">
          <w:marLeft w:val="0"/>
          <w:marRight w:val="0"/>
          <w:marTop w:val="0"/>
          <w:marBottom w:val="0"/>
          <w:divBdr>
            <w:top w:val="none" w:sz="0" w:space="0" w:color="auto"/>
            <w:left w:val="none" w:sz="0" w:space="0" w:color="auto"/>
            <w:bottom w:val="none" w:sz="0" w:space="0" w:color="auto"/>
            <w:right w:val="none" w:sz="0" w:space="0" w:color="auto"/>
          </w:divBdr>
        </w:div>
        <w:div w:id="1349789233">
          <w:marLeft w:val="0"/>
          <w:marRight w:val="0"/>
          <w:marTop w:val="0"/>
          <w:marBottom w:val="0"/>
          <w:divBdr>
            <w:top w:val="none" w:sz="0" w:space="0" w:color="auto"/>
            <w:left w:val="none" w:sz="0" w:space="0" w:color="auto"/>
            <w:bottom w:val="none" w:sz="0" w:space="0" w:color="auto"/>
            <w:right w:val="none" w:sz="0" w:space="0" w:color="auto"/>
          </w:divBdr>
        </w:div>
        <w:div w:id="909273828">
          <w:marLeft w:val="0"/>
          <w:marRight w:val="0"/>
          <w:marTop w:val="0"/>
          <w:marBottom w:val="0"/>
          <w:divBdr>
            <w:top w:val="none" w:sz="0" w:space="0" w:color="auto"/>
            <w:left w:val="none" w:sz="0" w:space="0" w:color="auto"/>
            <w:bottom w:val="none" w:sz="0" w:space="0" w:color="auto"/>
            <w:right w:val="none" w:sz="0" w:space="0" w:color="auto"/>
          </w:divBdr>
        </w:div>
        <w:div w:id="1561861387">
          <w:marLeft w:val="0"/>
          <w:marRight w:val="0"/>
          <w:marTop w:val="0"/>
          <w:marBottom w:val="0"/>
          <w:divBdr>
            <w:top w:val="none" w:sz="0" w:space="0" w:color="auto"/>
            <w:left w:val="none" w:sz="0" w:space="0" w:color="auto"/>
            <w:bottom w:val="none" w:sz="0" w:space="0" w:color="auto"/>
            <w:right w:val="none" w:sz="0" w:space="0" w:color="auto"/>
          </w:divBdr>
        </w:div>
        <w:div w:id="1101101037">
          <w:marLeft w:val="0"/>
          <w:marRight w:val="0"/>
          <w:marTop w:val="0"/>
          <w:marBottom w:val="0"/>
          <w:divBdr>
            <w:top w:val="none" w:sz="0" w:space="0" w:color="auto"/>
            <w:left w:val="none" w:sz="0" w:space="0" w:color="auto"/>
            <w:bottom w:val="none" w:sz="0" w:space="0" w:color="auto"/>
            <w:right w:val="none" w:sz="0" w:space="0" w:color="auto"/>
          </w:divBdr>
        </w:div>
        <w:div w:id="1734814450">
          <w:marLeft w:val="0"/>
          <w:marRight w:val="0"/>
          <w:marTop w:val="0"/>
          <w:marBottom w:val="0"/>
          <w:divBdr>
            <w:top w:val="none" w:sz="0" w:space="0" w:color="auto"/>
            <w:left w:val="none" w:sz="0" w:space="0" w:color="auto"/>
            <w:bottom w:val="none" w:sz="0" w:space="0" w:color="auto"/>
            <w:right w:val="none" w:sz="0" w:space="0" w:color="auto"/>
          </w:divBdr>
        </w:div>
        <w:div w:id="733086630">
          <w:marLeft w:val="0"/>
          <w:marRight w:val="0"/>
          <w:marTop w:val="0"/>
          <w:marBottom w:val="0"/>
          <w:divBdr>
            <w:top w:val="none" w:sz="0" w:space="0" w:color="auto"/>
            <w:left w:val="none" w:sz="0" w:space="0" w:color="auto"/>
            <w:bottom w:val="none" w:sz="0" w:space="0" w:color="auto"/>
            <w:right w:val="none" w:sz="0" w:space="0" w:color="auto"/>
          </w:divBdr>
        </w:div>
        <w:div w:id="1893610259">
          <w:marLeft w:val="0"/>
          <w:marRight w:val="0"/>
          <w:marTop w:val="0"/>
          <w:marBottom w:val="0"/>
          <w:divBdr>
            <w:top w:val="none" w:sz="0" w:space="0" w:color="auto"/>
            <w:left w:val="none" w:sz="0" w:space="0" w:color="auto"/>
            <w:bottom w:val="none" w:sz="0" w:space="0" w:color="auto"/>
            <w:right w:val="none" w:sz="0" w:space="0" w:color="auto"/>
          </w:divBdr>
        </w:div>
        <w:div w:id="1968926492">
          <w:marLeft w:val="0"/>
          <w:marRight w:val="0"/>
          <w:marTop w:val="0"/>
          <w:marBottom w:val="0"/>
          <w:divBdr>
            <w:top w:val="none" w:sz="0" w:space="0" w:color="auto"/>
            <w:left w:val="none" w:sz="0" w:space="0" w:color="auto"/>
            <w:bottom w:val="none" w:sz="0" w:space="0" w:color="auto"/>
            <w:right w:val="none" w:sz="0" w:space="0" w:color="auto"/>
          </w:divBdr>
        </w:div>
        <w:div w:id="736560463">
          <w:marLeft w:val="0"/>
          <w:marRight w:val="0"/>
          <w:marTop w:val="0"/>
          <w:marBottom w:val="0"/>
          <w:divBdr>
            <w:top w:val="none" w:sz="0" w:space="0" w:color="auto"/>
            <w:left w:val="none" w:sz="0" w:space="0" w:color="auto"/>
            <w:bottom w:val="none" w:sz="0" w:space="0" w:color="auto"/>
            <w:right w:val="none" w:sz="0" w:space="0" w:color="auto"/>
          </w:divBdr>
        </w:div>
        <w:div w:id="538972651">
          <w:marLeft w:val="0"/>
          <w:marRight w:val="0"/>
          <w:marTop w:val="0"/>
          <w:marBottom w:val="0"/>
          <w:divBdr>
            <w:top w:val="none" w:sz="0" w:space="0" w:color="auto"/>
            <w:left w:val="none" w:sz="0" w:space="0" w:color="auto"/>
            <w:bottom w:val="none" w:sz="0" w:space="0" w:color="auto"/>
            <w:right w:val="none" w:sz="0" w:space="0" w:color="auto"/>
          </w:divBdr>
        </w:div>
        <w:div w:id="1947613541">
          <w:marLeft w:val="0"/>
          <w:marRight w:val="0"/>
          <w:marTop w:val="0"/>
          <w:marBottom w:val="0"/>
          <w:divBdr>
            <w:top w:val="none" w:sz="0" w:space="0" w:color="auto"/>
            <w:left w:val="none" w:sz="0" w:space="0" w:color="auto"/>
            <w:bottom w:val="none" w:sz="0" w:space="0" w:color="auto"/>
            <w:right w:val="none" w:sz="0" w:space="0" w:color="auto"/>
          </w:divBdr>
        </w:div>
        <w:div w:id="1597398822">
          <w:marLeft w:val="0"/>
          <w:marRight w:val="0"/>
          <w:marTop w:val="0"/>
          <w:marBottom w:val="0"/>
          <w:divBdr>
            <w:top w:val="none" w:sz="0" w:space="0" w:color="auto"/>
            <w:left w:val="none" w:sz="0" w:space="0" w:color="auto"/>
            <w:bottom w:val="none" w:sz="0" w:space="0" w:color="auto"/>
            <w:right w:val="none" w:sz="0" w:space="0" w:color="auto"/>
          </w:divBdr>
        </w:div>
        <w:div w:id="1644264227">
          <w:marLeft w:val="0"/>
          <w:marRight w:val="0"/>
          <w:marTop w:val="0"/>
          <w:marBottom w:val="0"/>
          <w:divBdr>
            <w:top w:val="none" w:sz="0" w:space="0" w:color="auto"/>
            <w:left w:val="none" w:sz="0" w:space="0" w:color="auto"/>
            <w:bottom w:val="none" w:sz="0" w:space="0" w:color="auto"/>
            <w:right w:val="none" w:sz="0" w:space="0" w:color="auto"/>
          </w:divBdr>
        </w:div>
        <w:div w:id="604847287">
          <w:marLeft w:val="0"/>
          <w:marRight w:val="0"/>
          <w:marTop w:val="0"/>
          <w:marBottom w:val="0"/>
          <w:divBdr>
            <w:top w:val="none" w:sz="0" w:space="0" w:color="auto"/>
            <w:left w:val="none" w:sz="0" w:space="0" w:color="auto"/>
            <w:bottom w:val="none" w:sz="0" w:space="0" w:color="auto"/>
            <w:right w:val="none" w:sz="0" w:space="0" w:color="auto"/>
          </w:divBdr>
        </w:div>
        <w:div w:id="1127119263">
          <w:marLeft w:val="0"/>
          <w:marRight w:val="0"/>
          <w:marTop w:val="0"/>
          <w:marBottom w:val="0"/>
          <w:divBdr>
            <w:top w:val="none" w:sz="0" w:space="0" w:color="auto"/>
            <w:left w:val="none" w:sz="0" w:space="0" w:color="auto"/>
            <w:bottom w:val="none" w:sz="0" w:space="0" w:color="auto"/>
            <w:right w:val="none" w:sz="0" w:space="0" w:color="auto"/>
          </w:divBdr>
        </w:div>
        <w:div w:id="1955018406">
          <w:marLeft w:val="0"/>
          <w:marRight w:val="0"/>
          <w:marTop w:val="0"/>
          <w:marBottom w:val="0"/>
          <w:divBdr>
            <w:top w:val="none" w:sz="0" w:space="0" w:color="auto"/>
            <w:left w:val="none" w:sz="0" w:space="0" w:color="auto"/>
            <w:bottom w:val="none" w:sz="0" w:space="0" w:color="auto"/>
            <w:right w:val="none" w:sz="0" w:space="0" w:color="auto"/>
          </w:divBdr>
        </w:div>
        <w:div w:id="90470152">
          <w:marLeft w:val="0"/>
          <w:marRight w:val="0"/>
          <w:marTop w:val="0"/>
          <w:marBottom w:val="0"/>
          <w:divBdr>
            <w:top w:val="none" w:sz="0" w:space="0" w:color="auto"/>
            <w:left w:val="none" w:sz="0" w:space="0" w:color="auto"/>
            <w:bottom w:val="none" w:sz="0" w:space="0" w:color="auto"/>
            <w:right w:val="none" w:sz="0" w:space="0" w:color="auto"/>
          </w:divBdr>
        </w:div>
        <w:div w:id="321273898">
          <w:marLeft w:val="0"/>
          <w:marRight w:val="0"/>
          <w:marTop w:val="0"/>
          <w:marBottom w:val="0"/>
          <w:divBdr>
            <w:top w:val="none" w:sz="0" w:space="0" w:color="auto"/>
            <w:left w:val="none" w:sz="0" w:space="0" w:color="auto"/>
            <w:bottom w:val="none" w:sz="0" w:space="0" w:color="auto"/>
            <w:right w:val="none" w:sz="0" w:space="0" w:color="auto"/>
          </w:divBdr>
        </w:div>
        <w:div w:id="924268601">
          <w:marLeft w:val="0"/>
          <w:marRight w:val="0"/>
          <w:marTop w:val="0"/>
          <w:marBottom w:val="0"/>
          <w:divBdr>
            <w:top w:val="none" w:sz="0" w:space="0" w:color="auto"/>
            <w:left w:val="none" w:sz="0" w:space="0" w:color="auto"/>
            <w:bottom w:val="none" w:sz="0" w:space="0" w:color="auto"/>
            <w:right w:val="none" w:sz="0" w:space="0" w:color="auto"/>
          </w:divBdr>
        </w:div>
        <w:div w:id="97986466">
          <w:marLeft w:val="0"/>
          <w:marRight w:val="0"/>
          <w:marTop w:val="0"/>
          <w:marBottom w:val="0"/>
          <w:divBdr>
            <w:top w:val="none" w:sz="0" w:space="0" w:color="auto"/>
            <w:left w:val="none" w:sz="0" w:space="0" w:color="auto"/>
            <w:bottom w:val="none" w:sz="0" w:space="0" w:color="auto"/>
            <w:right w:val="none" w:sz="0" w:space="0" w:color="auto"/>
          </w:divBdr>
        </w:div>
        <w:div w:id="53742797">
          <w:marLeft w:val="0"/>
          <w:marRight w:val="0"/>
          <w:marTop w:val="0"/>
          <w:marBottom w:val="0"/>
          <w:divBdr>
            <w:top w:val="none" w:sz="0" w:space="0" w:color="auto"/>
            <w:left w:val="none" w:sz="0" w:space="0" w:color="auto"/>
            <w:bottom w:val="none" w:sz="0" w:space="0" w:color="auto"/>
            <w:right w:val="none" w:sz="0" w:space="0" w:color="auto"/>
          </w:divBdr>
        </w:div>
        <w:div w:id="585384455">
          <w:marLeft w:val="0"/>
          <w:marRight w:val="0"/>
          <w:marTop w:val="0"/>
          <w:marBottom w:val="0"/>
          <w:divBdr>
            <w:top w:val="none" w:sz="0" w:space="0" w:color="auto"/>
            <w:left w:val="none" w:sz="0" w:space="0" w:color="auto"/>
            <w:bottom w:val="none" w:sz="0" w:space="0" w:color="auto"/>
            <w:right w:val="none" w:sz="0" w:space="0" w:color="auto"/>
          </w:divBdr>
        </w:div>
        <w:div w:id="505823623">
          <w:marLeft w:val="0"/>
          <w:marRight w:val="0"/>
          <w:marTop w:val="0"/>
          <w:marBottom w:val="0"/>
          <w:divBdr>
            <w:top w:val="none" w:sz="0" w:space="0" w:color="auto"/>
            <w:left w:val="none" w:sz="0" w:space="0" w:color="auto"/>
            <w:bottom w:val="none" w:sz="0" w:space="0" w:color="auto"/>
            <w:right w:val="none" w:sz="0" w:space="0" w:color="auto"/>
          </w:divBdr>
        </w:div>
        <w:div w:id="1910462780">
          <w:marLeft w:val="0"/>
          <w:marRight w:val="0"/>
          <w:marTop w:val="0"/>
          <w:marBottom w:val="0"/>
          <w:divBdr>
            <w:top w:val="none" w:sz="0" w:space="0" w:color="auto"/>
            <w:left w:val="none" w:sz="0" w:space="0" w:color="auto"/>
            <w:bottom w:val="none" w:sz="0" w:space="0" w:color="auto"/>
            <w:right w:val="none" w:sz="0" w:space="0" w:color="auto"/>
          </w:divBdr>
        </w:div>
        <w:div w:id="2047094333">
          <w:marLeft w:val="0"/>
          <w:marRight w:val="0"/>
          <w:marTop w:val="0"/>
          <w:marBottom w:val="0"/>
          <w:divBdr>
            <w:top w:val="none" w:sz="0" w:space="0" w:color="auto"/>
            <w:left w:val="none" w:sz="0" w:space="0" w:color="auto"/>
            <w:bottom w:val="none" w:sz="0" w:space="0" w:color="auto"/>
            <w:right w:val="none" w:sz="0" w:space="0" w:color="auto"/>
          </w:divBdr>
        </w:div>
        <w:div w:id="170887207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jccripe@gmail.com"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F1C77-F9A4-0445-9A31-D62D6A26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8545</Words>
  <Characters>48710</Characters>
  <Application>Microsoft Macintosh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RFUMS</Company>
  <LinksUpToDate>false</LinksUpToDate>
  <CharactersWithSpaces>57141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cripe</dc:creator>
  <cp:keywords/>
  <dc:description/>
  <cp:lastModifiedBy>NA MA</cp:lastModifiedBy>
  <cp:revision>2</cp:revision>
  <dcterms:created xsi:type="dcterms:W3CDTF">2015-02-11T04:36:00Z</dcterms:created>
  <dcterms:modified xsi:type="dcterms:W3CDTF">2015-02-11T04:36:00Z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http://www.zotero.org/styles/the-new-england-journal-of-medicine</vt:lpwstr>
  </property>
  <property fmtid="{D5CDD505-2E9C-101B-9397-08002B2CF9AE}" pid="22" name="Mendeley Recent Style Name 9_1">
    <vt:lpwstr>The New England Journal of Medicine</vt:lpwstr>
  </property>
  <property fmtid="{D5CDD505-2E9C-101B-9397-08002B2CF9AE}" pid="23" name="Mendeley User Name_1">
    <vt:lpwstr>jccripe@gmail.com@www.mendeley.com</vt:lpwstr>
  </property>
  <property fmtid="{D5CDD505-2E9C-101B-9397-08002B2CF9AE}" pid="24" name="Mendeley Citation Style_1">
    <vt:lpwstr>http://www.zotero.org/styles/american-medical-association</vt:lpwstr>
  </property>
</Properties>
</file>