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E24C1" w14:textId="77777777" w:rsidR="007720C7" w:rsidRPr="00A27842" w:rsidRDefault="007720C7" w:rsidP="00A27842">
      <w:pPr>
        <w:jc w:val="both"/>
      </w:pPr>
      <w:r w:rsidRPr="00A27842">
        <w:t xml:space="preserve">Name of journal: </w:t>
      </w:r>
      <w:r w:rsidRPr="00A27842">
        <w:rPr>
          <w:i/>
        </w:rPr>
        <w:t>World Journal of Radiology</w:t>
      </w:r>
    </w:p>
    <w:p w14:paraId="67C4E0B2" w14:textId="77777777" w:rsidR="007720C7" w:rsidRPr="00A27842" w:rsidRDefault="007720C7" w:rsidP="00A27842">
      <w:pPr>
        <w:jc w:val="both"/>
        <w:rPr>
          <w:lang w:eastAsia="zh-CN"/>
        </w:rPr>
      </w:pPr>
      <w:r w:rsidRPr="00A27842">
        <w:t xml:space="preserve">ESPS Manuscript NO: </w:t>
      </w:r>
      <w:r w:rsidRPr="00A27842">
        <w:rPr>
          <w:lang w:eastAsia="zh-CN"/>
        </w:rPr>
        <w:t>16075</w:t>
      </w:r>
    </w:p>
    <w:p w14:paraId="06ECEBAD" w14:textId="6C4D7F72" w:rsidR="00A4440A" w:rsidRPr="00A27842" w:rsidRDefault="007720C7"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Columns:</w:t>
      </w:r>
      <w:r w:rsidRPr="00A27842">
        <w:rPr>
          <w:rFonts w:ascii="Book Antiqua" w:eastAsiaTheme="minorEastAsia" w:hAnsi="Book Antiqua"/>
          <w:color w:val="auto"/>
          <w:szCs w:val="24"/>
          <w:lang w:eastAsia="zh-CN"/>
        </w:rPr>
        <w:t xml:space="preserve"> </w:t>
      </w:r>
      <w:r w:rsidR="00DC7B6E" w:rsidRPr="00A27842">
        <w:rPr>
          <w:rFonts w:ascii="Book Antiqua" w:eastAsiaTheme="minorEastAsia" w:hAnsi="Book Antiqua"/>
          <w:color w:val="auto"/>
          <w:szCs w:val="24"/>
          <w:lang w:eastAsia="zh-CN"/>
        </w:rPr>
        <w:t>Case Report</w:t>
      </w:r>
    </w:p>
    <w:p w14:paraId="4A1A0B9D" w14:textId="77777777" w:rsidR="007720C7" w:rsidRPr="00A27842" w:rsidRDefault="007720C7" w:rsidP="00A27842">
      <w:pPr>
        <w:pStyle w:val="BodyA"/>
        <w:spacing w:line="360" w:lineRule="auto"/>
        <w:jc w:val="both"/>
        <w:rPr>
          <w:rFonts w:ascii="Book Antiqua" w:eastAsiaTheme="minorEastAsia" w:hAnsi="Book Antiqua"/>
          <w:b/>
          <w:color w:val="auto"/>
          <w:szCs w:val="24"/>
          <w:u w:val="single"/>
          <w:lang w:eastAsia="zh-CN"/>
        </w:rPr>
      </w:pPr>
    </w:p>
    <w:p w14:paraId="643C4F9D" w14:textId="11B61B87" w:rsidR="00B36EFA" w:rsidRPr="00A27842" w:rsidRDefault="00B36EFA" w:rsidP="00A27842">
      <w:pPr>
        <w:pStyle w:val="BodyA"/>
        <w:spacing w:line="360" w:lineRule="auto"/>
        <w:jc w:val="both"/>
        <w:rPr>
          <w:rFonts w:ascii="Book Antiqua" w:eastAsiaTheme="minorEastAsia" w:hAnsi="Book Antiqua"/>
          <w:b/>
          <w:color w:val="auto"/>
          <w:szCs w:val="24"/>
          <w:lang w:eastAsia="zh-CN"/>
        </w:rPr>
      </w:pPr>
      <w:r w:rsidRPr="00A27842">
        <w:rPr>
          <w:rFonts w:ascii="Book Antiqua" w:hAnsi="Book Antiqua"/>
          <w:b/>
          <w:color w:val="auto"/>
          <w:szCs w:val="24"/>
        </w:rPr>
        <w:t>Silve</w:t>
      </w:r>
      <w:r w:rsidR="00487891" w:rsidRPr="00A27842">
        <w:rPr>
          <w:rFonts w:ascii="Book Antiqua" w:hAnsi="Book Antiqua"/>
          <w:b/>
          <w:color w:val="auto"/>
          <w:szCs w:val="24"/>
        </w:rPr>
        <w:t>r nitrate mimicking a foreign body in the pharyngeal mucosal sp</w:t>
      </w:r>
      <w:r w:rsidR="00221A00" w:rsidRPr="00A27842">
        <w:rPr>
          <w:rFonts w:ascii="Book Antiqua" w:hAnsi="Book Antiqua"/>
          <w:b/>
          <w:color w:val="auto"/>
          <w:szCs w:val="24"/>
        </w:rPr>
        <w:t>ace</w:t>
      </w:r>
    </w:p>
    <w:p w14:paraId="76C5AB82" w14:textId="77777777" w:rsidR="00256273" w:rsidRPr="00A27842" w:rsidRDefault="00256273" w:rsidP="00A27842">
      <w:pPr>
        <w:pStyle w:val="BodyA"/>
        <w:spacing w:line="360" w:lineRule="auto"/>
        <w:jc w:val="both"/>
        <w:rPr>
          <w:rFonts w:ascii="Book Antiqua" w:eastAsiaTheme="minorEastAsia" w:hAnsi="Book Antiqua"/>
          <w:b/>
          <w:color w:val="auto"/>
          <w:szCs w:val="24"/>
          <w:lang w:eastAsia="zh-CN"/>
        </w:rPr>
      </w:pPr>
    </w:p>
    <w:p w14:paraId="78C7221B" w14:textId="0860706D" w:rsidR="00A4440A" w:rsidRPr="00A27842" w:rsidRDefault="00256273"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 xml:space="preserve">Livingstone </w:t>
      </w:r>
      <w:r w:rsidRPr="00A27842">
        <w:rPr>
          <w:rFonts w:ascii="Book Antiqua" w:eastAsiaTheme="minorEastAsia" w:hAnsi="Book Antiqua"/>
          <w:color w:val="auto"/>
          <w:szCs w:val="24"/>
          <w:lang w:eastAsia="zh-CN"/>
        </w:rPr>
        <w:t xml:space="preserve">D </w:t>
      </w:r>
      <w:r w:rsidRPr="00A27842">
        <w:rPr>
          <w:rFonts w:ascii="Book Antiqua" w:eastAsiaTheme="minorEastAsia" w:hAnsi="Book Antiqua"/>
          <w:i/>
          <w:color w:val="auto"/>
          <w:szCs w:val="24"/>
          <w:lang w:eastAsia="zh-CN"/>
        </w:rPr>
        <w:t xml:space="preserve">et al. </w:t>
      </w:r>
      <w:r w:rsidRPr="00A27842">
        <w:rPr>
          <w:rFonts w:ascii="Book Antiqua" w:hAnsi="Book Antiqua"/>
          <w:color w:val="auto"/>
          <w:szCs w:val="24"/>
        </w:rPr>
        <w:t>Silver nitrate mimicking foreign body</w:t>
      </w:r>
    </w:p>
    <w:p w14:paraId="185196FC" w14:textId="77777777" w:rsidR="00256273" w:rsidRPr="00A27842" w:rsidRDefault="00256273" w:rsidP="00A27842">
      <w:pPr>
        <w:pStyle w:val="BodyA"/>
        <w:spacing w:line="360" w:lineRule="auto"/>
        <w:jc w:val="both"/>
        <w:rPr>
          <w:rFonts w:ascii="Book Antiqua" w:eastAsiaTheme="minorEastAsia" w:hAnsi="Book Antiqua"/>
          <w:color w:val="auto"/>
          <w:szCs w:val="24"/>
          <w:lang w:eastAsia="zh-CN"/>
        </w:rPr>
      </w:pPr>
    </w:p>
    <w:p w14:paraId="33DE0221" w14:textId="3614983C" w:rsidR="00487891" w:rsidRPr="00A27842" w:rsidRDefault="00487891"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 xml:space="preserve">Devon Livingstone, </w:t>
      </w:r>
      <w:proofErr w:type="spellStart"/>
      <w:r w:rsidRPr="00A27842">
        <w:rPr>
          <w:rFonts w:ascii="Book Antiqua" w:hAnsi="Book Antiqua"/>
          <w:color w:val="auto"/>
          <w:szCs w:val="24"/>
        </w:rPr>
        <w:t>Yazeed</w:t>
      </w:r>
      <w:proofErr w:type="spellEnd"/>
      <w:r w:rsidRPr="00A27842">
        <w:rPr>
          <w:rFonts w:ascii="Book Antiqua" w:hAnsi="Book Antiqua"/>
          <w:color w:val="auto"/>
          <w:szCs w:val="24"/>
        </w:rPr>
        <w:t xml:space="preserve"> </w:t>
      </w:r>
      <w:proofErr w:type="spellStart"/>
      <w:r w:rsidRPr="00A27842">
        <w:rPr>
          <w:rFonts w:ascii="Book Antiqua" w:hAnsi="Book Antiqua"/>
          <w:color w:val="auto"/>
          <w:szCs w:val="24"/>
        </w:rPr>
        <w:t>Alghonaim</w:t>
      </w:r>
      <w:proofErr w:type="spellEnd"/>
      <w:r w:rsidRPr="00A27842">
        <w:rPr>
          <w:rFonts w:ascii="Book Antiqua" w:hAnsi="Book Antiqua"/>
          <w:color w:val="auto"/>
          <w:szCs w:val="24"/>
        </w:rPr>
        <w:t xml:space="preserve">, Nathan Jowett, </w:t>
      </w:r>
      <w:proofErr w:type="spellStart"/>
      <w:r w:rsidRPr="00A27842">
        <w:rPr>
          <w:rFonts w:ascii="Book Antiqua" w:hAnsi="Book Antiqua"/>
          <w:color w:val="auto"/>
          <w:szCs w:val="24"/>
        </w:rPr>
        <w:t>Eyal</w:t>
      </w:r>
      <w:proofErr w:type="spellEnd"/>
      <w:r w:rsidRPr="00A27842">
        <w:rPr>
          <w:rFonts w:ascii="Book Antiqua" w:hAnsi="Book Antiqua"/>
          <w:color w:val="auto"/>
          <w:szCs w:val="24"/>
        </w:rPr>
        <w:t xml:space="preserve"> </w:t>
      </w:r>
      <w:proofErr w:type="spellStart"/>
      <w:r w:rsidRPr="00A27842">
        <w:rPr>
          <w:rFonts w:ascii="Book Antiqua" w:hAnsi="Book Antiqua"/>
          <w:color w:val="auto"/>
          <w:szCs w:val="24"/>
        </w:rPr>
        <w:t>Sela</w:t>
      </w:r>
      <w:proofErr w:type="spellEnd"/>
      <w:r w:rsidRPr="00A27842">
        <w:rPr>
          <w:rFonts w:ascii="Book Antiqua" w:hAnsi="Book Antiqua"/>
          <w:color w:val="auto"/>
          <w:szCs w:val="24"/>
        </w:rPr>
        <w:t xml:space="preserve">, Alex </w:t>
      </w:r>
      <w:proofErr w:type="spellStart"/>
      <w:r w:rsidRPr="00A27842">
        <w:rPr>
          <w:rFonts w:ascii="Book Antiqua" w:hAnsi="Book Antiqua"/>
          <w:color w:val="auto"/>
          <w:szCs w:val="24"/>
        </w:rPr>
        <w:t>Mlynarek</w:t>
      </w:r>
      <w:proofErr w:type="spellEnd"/>
      <w:r w:rsidRPr="00A27842">
        <w:rPr>
          <w:rFonts w:ascii="Book Antiqua" w:hAnsi="Book Antiqua"/>
          <w:color w:val="auto"/>
          <w:szCs w:val="24"/>
        </w:rPr>
        <w:t xml:space="preserve">, Reza </w:t>
      </w:r>
      <w:proofErr w:type="spellStart"/>
      <w:r w:rsidRPr="00A27842">
        <w:rPr>
          <w:rFonts w:ascii="Book Antiqua" w:hAnsi="Book Antiqua"/>
          <w:color w:val="auto"/>
          <w:szCs w:val="24"/>
        </w:rPr>
        <w:t>Forghani</w:t>
      </w:r>
      <w:proofErr w:type="spellEnd"/>
    </w:p>
    <w:p w14:paraId="6704830E" w14:textId="77777777" w:rsidR="00487891" w:rsidRPr="00A27842" w:rsidRDefault="00487891" w:rsidP="00A27842">
      <w:pPr>
        <w:pStyle w:val="BodyA"/>
        <w:spacing w:line="360" w:lineRule="auto"/>
        <w:jc w:val="both"/>
        <w:rPr>
          <w:rFonts w:ascii="Book Antiqua" w:eastAsiaTheme="minorEastAsia" w:hAnsi="Book Antiqua"/>
          <w:color w:val="auto"/>
          <w:szCs w:val="24"/>
          <w:lang w:eastAsia="zh-CN"/>
        </w:rPr>
      </w:pPr>
    </w:p>
    <w:p w14:paraId="2B3A80AF" w14:textId="0B8D9FAA" w:rsidR="00B25FB5" w:rsidRPr="00A27842" w:rsidRDefault="00410EDF"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b/>
          <w:color w:val="auto"/>
          <w:szCs w:val="24"/>
        </w:rPr>
        <w:t>Devon Livingstone,</w:t>
      </w:r>
      <w:r w:rsidR="00B25FB5" w:rsidRPr="00A27842">
        <w:rPr>
          <w:rFonts w:ascii="Book Antiqua" w:hAnsi="Book Antiqua"/>
          <w:color w:val="auto"/>
          <w:szCs w:val="24"/>
        </w:rPr>
        <w:t xml:space="preserve"> </w:t>
      </w:r>
      <w:r w:rsidR="00153E59">
        <w:rPr>
          <w:rFonts w:ascii="Book Antiqua" w:hAnsi="Book Antiqua"/>
          <w:color w:val="auto"/>
          <w:szCs w:val="24"/>
        </w:rPr>
        <w:t>Department of Otolaryngology–</w:t>
      </w:r>
      <w:r w:rsidR="006342C4" w:rsidRPr="00A27842">
        <w:rPr>
          <w:rFonts w:ascii="Book Antiqua" w:hAnsi="Book Antiqua"/>
          <w:color w:val="auto"/>
          <w:szCs w:val="24"/>
        </w:rPr>
        <w:t>Head and Neck Surgery</w:t>
      </w:r>
      <w:r w:rsidR="00B25FB5" w:rsidRPr="00A27842">
        <w:rPr>
          <w:rFonts w:ascii="Book Antiqua" w:hAnsi="Book Antiqua"/>
          <w:color w:val="auto"/>
          <w:szCs w:val="24"/>
        </w:rPr>
        <w:t>, University of Calgary</w:t>
      </w:r>
      <w:r w:rsidRPr="00A27842">
        <w:rPr>
          <w:rFonts w:ascii="Book Antiqua" w:hAnsi="Book Antiqua"/>
          <w:color w:val="auto"/>
          <w:szCs w:val="24"/>
        </w:rPr>
        <w:t>, Calgary, Alberta</w:t>
      </w:r>
      <w:r w:rsidR="003D6E6F" w:rsidRPr="00A27842">
        <w:rPr>
          <w:rFonts w:ascii="Book Antiqua" w:hAnsi="Book Antiqua"/>
          <w:color w:val="auto"/>
          <w:szCs w:val="24"/>
        </w:rPr>
        <w:t xml:space="preserve"> </w:t>
      </w:r>
      <w:r w:rsidR="006342C4" w:rsidRPr="00A27842">
        <w:rPr>
          <w:rFonts w:ascii="Book Antiqua" w:hAnsi="Book Antiqua"/>
          <w:color w:val="auto"/>
          <w:szCs w:val="24"/>
        </w:rPr>
        <w:t>T2N 2T9</w:t>
      </w:r>
      <w:r w:rsidR="003D6E6F" w:rsidRPr="00A27842">
        <w:rPr>
          <w:rFonts w:ascii="Book Antiqua" w:hAnsi="Book Antiqua"/>
          <w:color w:val="auto"/>
          <w:szCs w:val="24"/>
        </w:rPr>
        <w:t>, Canada</w:t>
      </w:r>
    </w:p>
    <w:p w14:paraId="73FCD3B9"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7E67839A" w14:textId="681320B7" w:rsidR="00B25FB5" w:rsidRPr="00A27842" w:rsidRDefault="00410EDF" w:rsidP="00A27842">
      <w:pPr>
        <w:pStyle w:val="BodyA"/>
        <w:spacing w:line="360" w:lineRule="auto"/>
        <w:jc w:val="both"/>
        <w:rPr>
          <w:rFonts w:ascii="Book Antiqua" w:eastAsiaTheme="minorEastAsia" w:hAnsi="Book Antiqua"/>
          <w:color w:val="auto"/>
          <w:szCs w:val="24"/>
          <w:lang w:eastAsia="zh-CN"/>
        </w:rPr>
      </w:pPr>
      <w:proofErr w:type="spellStart"/>
      <w:r w:rsidRPr="00A27842">
        <w:rPr>
          <w:rFonts w:ascii="Book Antiqua" w:hAnsi="Book Antiqua"/>
          <w:b/>
          <w:color w:val="auto"/>
          <w:szCs w:val="24"/>
        </w:rPr>
        <w:t>Yazeed</w:t>
      </w:r>
      <w:proofErr w:type="spellEnd"/>
      <w:r w:rsidRPr="00A27842">
        <w:rPr>
          <w:rFonts w:ascii="Book Antiqua" w:hAnsi="Book Antiqua"/>
          <w:b/>
          <w:color w:val="auto"/>
          <w:szCs w:val="24"/>
        </w:rPr>
        <w:t xml:space="preserve"> </w:t>
      </w:r>
      <w:proofErr w:type="spellStart"/>
      <w:r w:rsidRPr="00A27842">
        <w:rPr>
          <w:rFonts w:ascii="Book Antiqua" w:hAnsi="Book Antiqua"/>
          <w:b/>
          <w:color w:val="auto"/>
          <w:szCs w:val="24"/>
        </w:rPr>
        <w:t>Alghonaim</w:t>
      </w:r>
      <w:proofErr w:type="spellEnd"/>
      <w:r w:rsidRPr="00A27842">
        <w:rPr>
          <w:rFonts w:ascii="Book Antiqua" w:hAnsi="Book Antiqua"/>
          <w:b/>
          <w:color w:val="auto"/>
          <w:szCs w:val="24"/>
        </w:rPr>
        <w:t xml:space="preserve">, Nathan Jowett, </w:t>
      </w:r>
      <w:proofErr w:type="spellStart"/>
      <w:r w:rsidRPr="00A27842">
        <w:rPr>
          <w:rFonts w:ascii="Book Antiqua" w:hAnsi="Book Antiqua"/>
          <w:b/>
          <w:color w:val="auto"/>
          <w:szCs w:val="24"/>
        </w:rPr>
        <w:t>Eyal</w:t>
      </w:r>
      <w:proofErr w:type="spellEnd"/>
      <w:r w:rsidRPr="00A27842">
        <w:rPr>
          <w:rFonts w:ascii="Book Antiqua" w:hAnsi="Book Antiqua"/>
          <w:b/>
          <w:color w:val="auto"/>
          <w:szCs w:val="24"/>
        </w:rPr>
        <w:t xml:space="preserve"> </w:t>
      </w:r>
      <w:proofErr w:type="spellStart"/>
      <w:r w:rsidRPr="00A27842">
        <w:rPr>
          <w:rFonts w:ascii="Book Antiqua" w:hAnsi="Book Antiqua"/>
          <w:b/>
          <w:color w:val="auto"/>
          <w:szCs w:val="24"/>
        </w:rPr>
        <w:t>Sela</w:t>
      </w:r>
      <w:proofErr w:type="spellEnd"/>
      <w:r w:rsidRPr="00A27842">
        <w:rPr>
          <w:rFonts w:ascii="Book Antiqua" w:hAnsi="Book Antiqua"/>
          <w:b/>
          <w:color w:val="auto"/>
          <w:szCs w:val="24"/>
        </w:rPr>
        <w:t xml:space="preserve">, Alex </w:t>
      </w:r>
      <w:proofErr w:type="spellStart"/>
      <w:r w:rsidRPr="00A27842">
        <w:rPr>
          <w:rFonts w:ascii="Book Antiqua" w:hAnsi="Book Antiqua"/>
          <w:b/>
          <w:color w:val="auto"/>
          <w:szCs w:val="24"/>
        </w:rPr>
        <w:t>Mlynarek</w:t>
      </w:r>
      <w:proofErr w:type="spellEnd"/>
      <w:r w:rsidRPr="00A27842">
        <w:rPr>
          <w:rFonts w:ascii="Book Antiqua" w:hAnsi="Book Antiqua"/>
          <w:b/>
          <w:color w:val="auto"/>
          <w:szCs w:val="24"/>
        </w:rPr>
        <w:t>,</w:t>
      </w:r>
      <w:r w:rsidR="00153E59">
        <w:rPr>
          <w:rFonts w:ascii="Book Antiqua" w:hAnsi="Book Antiqua"/>
          <w:color w:val="auto"/>
          <w:szCs w:val="24"/>
        </w:rPr>
        <w:t xml:space="preserve"> Department of Otolaryngology</w:t>
      </w:r>
      <w:r w:rsidR="00B25FB5" w:rsidRPr="00A27842">
        <w:rPr>
          <w:rFonts w:ascii="Book Antiqua" w:hAnsi="Book Antiqua"/>
          <w:color w:val="auto"/>
          <w:szCs w:val="24"/>
        </w:rPr>
        <w:t>–Head and Neck Surgery, McGill University</w:t>
      </w:r>
      <w:r w:rsidRPr="00A27842">
        <w:rPr>
          <w:rFonts w:ascii="Book Antiqua" w:hAnsi="Book Antiqua"/>
          <w:color w:val="auto"/>
          <w:szCs w:val="24"/>
        </w:rPr>
        <w:t>, Montreal, Quebec</w:t>
      </w:r>
      <w:r w:rsidR="003D6E6F" w:rsidRPr="00A27842">
        <w:rPr>
          <w:rFonts w:ascii="Book Antiqua" w:hAnsi="Book Antiqua"/>
          <w:color w:val="auto"/>
          <w:szCs w:val="24"/>
        </w:rPr>
        <w:t xml:space="preserve"> H3A 1A1, Canada</w:t>
      </w:r>
    </w:p>
    <w:p w14:paraId="58D37335"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64309677" w14:textId="772B7279" w:rsidR="00B25FB5" w:rsidRPr="00A27842" w:rsidRDefault="00410EDF" w:rsidP="00A27842">
      <w:pPr>
        <w:pStyle w:val="BodyA"/>
        <w:spacing w:line="360" w:lineRule="auto"/>
        <w:jc w:val="both"/>
        <w:rPr>
          <w:rFonts w:ascii="Book Antiqua" w:eastAsiaTheme="minorEastAsia" w:hAnsi="Book Antiqua"/>
          <w:b/>
          <w:color w:val="auto"/>
          <w:szCs w:val="24"/>
          <w:lang w:eastAsia="zh-CN"/>
        </w:rPr>
      </w:pPr>
      <w:r w:rsidRPr="00A27842">
        <w:rPr>
          <w:rFonts w:ascii="Book Antiqua" w:hAnsi="Book Antiqua"/>
          <w:b/>
          <w:color w:val="auto"/>
          <w:szCs w:val="24"/>
        </w:rPr>
        <w:t xml:space="preserve">Reza </w:t>
      </w:r>
      <w:proofErr w:type="spellStart"/>
      <w:r w:rsidRPr="00A27842">
        <w:rPr>
          <w:rFonts w:ascii="Book Antiqua" w:hAnsi="Book Antiqua"/>
          <w:b/>
          <w:color w:val="auto"/>
          <w:szCs w:val="24"/>
        </w:rPr>
        <w:t>Forghani</w:t>
      </w:r>
      <w:proofErr w:type="spellEnd"/>
      <w:r w:rsidRPr="00A27842">
        <w:rPr>
          <w:rFonts w:ascii="Book Antiqua" w:eastAsiaTheme="minorEastAsia" w:hAnsi="Book Antiqua"/>
          <w:b/>
          <w:color w:val="auto"/>
          <w:szCs w:val="24"/>
          <w:lang w:eastAsia="zh-CN"/>
        </w:rPr>
        <w:t>,</w:t>
      </w:r>
      <w:r w:rsidR="00B25FB5" w:rsidRPr="00A27842">
        <w:rPr>
          <w:rFonts w:ascii="Book Antiqua" w:hAnsi="Book Antiqua"/>
          <w:color w:val="auto"/>
          <w:szCs w:val="24"/>
        </w:rPr>
        <w:t xml:space="preserve"> Department of Radiology, </w:t>
      </w:r>
      <w:r w:rsidR="00727AB0" w:rsidRPr="00A27842">
        <w:rPr>
          <w:rFonts w:ascii="Book Antiqua" w:hAnsi="Book Antiqua"/>
          <w:color w:val="auto"/>
          <w:szCs w:val="24"/>
        </w:rPr>
        <w:t xml:space="preserve">Sir Mortimer B. Davis Jewish General Hospital and </w:t>
      </w:r>
      <w:r w:rsidR="00B25FB5" w:rsidRPr="00A27842">
        <w:rPr>
          <w:rFonts w:ascii="Book Antiqua" w:hAnsi="Book Antiqua"/>
          <w:color w:val="auto"/>
          <w:szCs w:val="24"/>
        </w:rPr>
        <w:t>McGill University</w:t>
      </w:r>
      <w:r w:rsidRPr="00A27842">
        <w:rPr>
          <w:rFonts w:ascii="Book Antiqua" w:hAnsi="Book Antiqua"/>
          <w:color w:val="auto"/>
          <w:szCs w:val="24"/>
        </w:rPr>
        <w:t>, Montreal, Quebec</w:t>
      </w:r>
      <w:r w:rsidR="00E8730F" w:rsidRPr="00A27842">
        <w:rPr>
          <w:rFonts w:ascii="Book Antiqua" w:hAnsi="Book Antiqua"/>
          <w:color w:val="auto"/>
          <w:szCs w:val="24"/>
        </w:rPr>
        <w:t xml:space="preserve"> </w:t>
      </w:r>
      <w:r w:rsidR="003D6E6F" w:rsidRPr="00A27842">
        <w:rPr>
          <w:rFonts w:ascii="Book Antiqua" w:hAnsi="Book Antiqua"/>
          <w:color w:val="auto"/>
          <w:szCs w:val="24"/>
        </w:rPr>
        <w:t xml:space="preserve">H3T 1E2, </w:t>
      </w:r>
      <w:r w:rsidR="00E8730F" w:rsidRPr="00A27842">
        <w:rPr>
          <w:rFonts w:ascii="Book Antiqua" w:hAnsi="Book Antiqua"/>
          <w:color w:val="auto"/>
          <w:szCs w:val="24"/>
        </w:rPr>
        <w:t>Canada</w:t>
      </w:r>
    </w:p>
    <w:p w14:paraId="3709463F" w14:textId="77777777" w:rsidR="00E8730F" w:rsidRPr="00A27842" w:rsidRDefault="00E8730F" w:rsidP="00A27842">
      <w:pPr>
        <w:pStyle w:val="BodyA"/>
        <w:spacing w:line="360" w:lineRule="auto"/>
        <w:jc w:val="both"/>
        <w:rPr>
          <w:rFonts w:ascii="Book Antiqua" w:hAnsi="Book Antiqua"/>
          <w:color w:val="auto"/>
          <w:szCs w:val="24"/>
        </w:rPr>
      </w:pPr>
    </w:p>
    <w:p w14:paraId="66907127" w14:textId="14D6154C" w:rsidR="00B67672" w:rsidRPr="00A27842" w:rsidRDefault="00410EDF" w:rsidP="00A27842">
      <w:pPr>
        <w:pStyle w:val="BodyA"/>
        <w:spacing w:line="360" w:lineRule="auto"/>
        <w:jc w:val="both"/>
        <w:rPr>
          <w:rFonts w:ascii="Book Antiqua" w:eastAsiaTheme="minorEastAsia" w:hAnsi="Book Antiqua"/>
          <w:szCs w:val="24"/>
          <w:lang w:eastAsia="zh-CN"/>
        </w:rPr>
      </w:pPr>
      <w:r w:rsidRPr="00A27842">
        <w:rPr>
          <w:rFonts w:ascii="Book Antiqua" w:hAnsi="Book Antiqua"/>
          <w:b/>
          <w:szCs w:val="24"/>
        </w:rPr>
        <w:t>Author contributions:</w:t>
      </w:r>
      <w:r w:rsidRPr="00A27842">
        <w:rPr>
          <w:rFonts w:ascii="Book Antiqua" w:hAnsi="Book Antiqua"/>
          <w:szCs w:val="24"/>
        </w:rPr>
        <w:t xml:space="preserve"> All</w:t>
      </w:r>
      <w:r w:rsidRPr="00A27842">
        <w:rPr>
          <w:rFonts w:ascii="Book Antiqua" w:eastAsiaTheme="minorEastAsia" w:hAnsi="Book Antiqua"/>
          <w:szCs w:val="24"/>
          <w:lang w:eastAsia="zh-CN"/>
        </w:rPr>
        <w:t xml:space="preserve"> authors contributed to this manuscript.</w:t>
      </w:r>
    </w:p>
    <w:p w14:paraId="7F55ACE0"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6F2C1E25" w14:textId="06B60E00" w:rsidR="00410EDF" w:rsidRPr="00A27842" w:rsidRDefault="00410EDF" w:rsidP="00A27842">
      <w:pPr>
        <w:jc w:val="both"/>
      </w:pPr>
      <w:r w:rsidRPr="00A27842">
        <w:rPr>
          <w:b/>
        </w:rPr>
        <w:t>Ethics approval:</w:t>
      </w:r>
      <w:r w:rsidRPr="00A27842">
        <w:t xml:space="preserve"> The study was reviewed and approved by the Institutional Review Board of the Jewish General Hospital and informed consent was waived.</w:t>
      </w:r>
    </w:p>
    <w:p w14:paraId="0A8D6DD3" w14:textId="77777777" w:rsidR="00410EDF" w:rsidRPr="00A27842" w:rsidRDefault="00410EDF" w:rsidP="00A27842">
      <w:pPr>
        <w:jc w:val="both"/>
        <w:rPr>
          <w:b/>
        </w:rPr>
      </w:pPr>
    </w:p>
    <w:p w14:paraId="6EBAFF35" w14:textId="736F3AC9" w:rsidR="00410EDF" w:rsidRPr="00A27842" w:rsidRDefault="00410EDF" w:rsidP="00A27842">
      <w:pPr>
        <w:jc w:val="both"/>
        <w:rPr>
          <w:b/>
        </w:rPr>
      </w:pPr>
      <w:r w:rsidRPr="00A27842">
        <w:rPr>
          <w:b/>
        </w:rPr>
        <w:t>Informed consent:</w:t>
      </w:r>
      <w:r w:rsidRPr="00A27842">
        <w:t xml:space="preserve"> The study was reviewed and approved by the Institutional Review Board of the Jewish General Hospital and informed consent was waived</w:t>
      </w:r>
    </w:p>
    <w:p w14:paraId="16DD8001" w14:textId="77777777" w:rsidR="00410EDF" w:rsidRPr="00A27842" w:rsidRDefault="00410EDF" w:rsidP="00A27842">
      <w:pPr>
        <w:jc w:val="both"/>
        <w:rPr>
          <w:b/>
        </w:rPr>
      </w:pPr>
      <w:r w:rsidRPr="00A27842">
        <w:rPr>
          <w:b/>
        </w:rPr>
        <w:t xml:space="preserve"> </w:t>
      </w:r>
    </w:p>
    <w:p w14:paraId="4A84617B" w14:textId="05A1D463" w:rsidR="00410EDF" w:rsidRPr="00A27842" w:rsidRDefault="00410EDF" w:rsidP="00A27842">
      <w:pPr>
        <w:jc w:val="both"/>
        <w:rPr>
          <w:b/>
        </w:rPr>
      </w:pPr>
      <w:r w:rsidRPr="00A27842">
        <w:rPr>
          <w:b/>
        </w:rPr>
        <w:lastRenderedPageBreak/>
        <w:t>Conflict-of-interest:</w:t>
      </w:r>
      <w:r w:rsidRPr="00A27842">
        <w:t xml:space="preserve"> The authors do not have any conflict of interest to declare pertaining to this manuscript.</w:t>
      </w:r>
    </w:p>
    <w:p w14:paraId="539C9196" w14:textId="77777777" w:rsidR="00410EDF" w:rsidRPr="00A27842" w:rsidRDefault="00410EDF" w:rsidP="00A27842">
      <w:pPr>
        <w:autoSpaceDE w:val="0"/>
        <w:autoSpaceDN w:val="0"/>
        <w:adjustRightInd w:val="0"/>
        <w:jc w:val="both"/>
        <w:rPr>
          <w:rFonts w:cs="TimesNewRomanPS-BoldItalicMT"/>
          <w:b/>
          <w:bCs/>
          <w:i/>
          <w:iCs/>
          <w:color w:val="000000"/>
        </w:rPr>
      </w:pPr>
    </w:p>
    <w:p w14:paraId="388A0288" w14:textId="77777777" w:rsidR="00410EDF" w:rsidRPr="00A27842" w:rsidRDefault="00410EDF" w:rsidP="00A27842">
      <w:pPr>
        <w:jc w:val="both"/>
        <w:rPr>
          <w:rFonts w:cs="宋体"/>
        </w:rPr>
      </w:pPr>
      <w:r w:rsidRPr="00A27842">
        <w:rPr>
          <w:b/>
          <w:color w:val="000000"/>
        </w:rPr>
        <w:t xml:space="preserve">Open-Access: </w:t>
      </w:r>
      <w:r w:rsidRPr="00A27842">
        <w:rPr>
          <w:color w:val="000000"/>
        </w:rPr>
        <w:t xml:space="preserve">This article is an </w:t>
      </w:r>
      <w:r w:rsidRPr="00A27842">
        <w:t xml:space="preserve">open-access article which </w:t>
      </w:r>
      <w:r w:rsidRPr="00A27842">
        <w:rPr>
          <w:color w:val="000000"/>
        </w:rPr>
        <w:t>was selected by an in-house editor and fully peer-reviewed by external reviewers. It is dis</w:t>
      </w:r>
      <w:r w:rsidRPr="00A27842">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27842">
          <w:rPr>
            <w:rStyle w:val="a7"/>
          </w:rPr>
          <w:t>http://creativecommons.org/licenses/by-nc/4.0/</w:t>
        </w:r>
      </w:hyperlink>
    </w:p>
    <w:p w14:paraId="5BAEE2C8"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1D26DF1E" w14:textId="2A37D287" w:rsidR="00410EDF" w:rsidRPr="00A27842" w:rsidRDefault="00410EDF"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b/>
          <w:szCs w:val="24"/>
        </w:rPr>
        <w:t>Correspondence to:</w:t>
      </w:r>
      <w:r w:rsidRPr="00A27842">
        <w:rPr>
          <w:rFonts w:ascii="Book Antiqua" w:eastAsiaTheme="minorEastAsia" w:hAnsi="Book Antiqua"/>
          <w:b/>
          <w:szCs w:val="24"/>
          <w:lang w:eastAsia="zh-CN"/>
        </w:rPr>
        <w:t xml:space="preserve"> </w:t>
      </w:r>
      <w:r w:rsidR="00E8730F" w:rsidRPr="00A27842">
        <w:rPr>
          <w:rFonts w:ascii="Book Antiqua" w:hAnsi="Book Antiqua"/>
          <w:b/>
          <w:color w:val="auto"/>
          <w:szCs w:val="24"/>
        </w:rPr>
        <w:t xml:space="preserve">Reza </w:t>
      </w:r>
      <w:proofErr w:type="spellStart"/>
      <w:r w:rsidR="00E8730F" w:rsidRPr="00A27842">
        <w:rPr>
          <w:rFonts w:ascii="Book Antiqua" w:hAnsi="Book Antiqua"/>
          <w:b/>
          <w:color w:val="auto"/>
          <w:szCs w:val="24"/>
        </w:rPr>
        <w:t>Forghani</w:t>
      </w:r>
      <w:proofErr w:type="spellEnd"/>
      <w:r w:rsidR="00E8730F" w:rsidRPr="00A27842">
        <w:rPr>
          <w:rFonts w:ascii="Book Antiqua" w:hAnsi="Book Antiqua"/>
          <w:b/>
          <w:color w:val="auto"/>
          <w:szCs w:val="24"/>
        </w:rPr>
        <w:t>, MD, PhD</w:t>
      </w:r>
      <w:r w:rsidRPr="00A27842">
        <w:rPr>
          <w:rFonts w:ascii="Book Antiqua" w:eastAsiaTheme="minorEastAsia" w:hAnsi="Book Antiqua"/>
          <w:b/>
          <w:color w:val="auto"/>
          <w:szCs w:val="24"/>
          <w:lang w:eastAsia="zh-CN"/>
        </w:rPr>
        <w:t xml:space="preserve">, </w:t>
      </w:r>
      <w:r w:rsidR="00E8730F" w:rsidRPr="00A27842">
        <w:rPr>
          <w:rFonts w:ascii="Book Antiqua" w:hAnsi="Book Antiqua"/>
          <w:b/>
          <w:color w:val="auto"/>
          <w:szCs w:val="24"/>
        </w:rPr>
        <w:t xml:space="preserve">Associate Chief, </w:t>
      </w:r>
      <w:r w:rsidRPr="00A27842">
        <w:rPr>
          <w:rFonts w:ascii="Book Antiqua" w:hAnsi="Book Antiqua"/>
          <w:b/>
          <w:color w:val="auto"/>
          <w:szCs w:val="24"/>
        </w:rPr>
        <w:t>Assistant Professor</w:t>
      </w:r>
      <w:r w:rsidRPr="00A27842">
        <w:rPr>
          <w:rFonts w:ascii="Book Antiqua" w:hAnsi="Book Antiqua"/>
          <w:color w:val="auto"/>
          <w:szCs w:val="24"/>
        </w:rPr>
        <w:t xml:space="preserve"> of Radiology, Department of Radiology, Sir Mortimer B. Davis Jewish General Hospital and McGill University, Room C-210.2, 3755 Cote </w:t>
      </w:r>
      <w:proofErr w:type="spellStart"/>
      <w:r w:rsidRPr="00A27842">
        <w:rPr>
          <w:rFonts w:ascii="Book Antiqua" w:hAnsi="Book Antiqua"/>
          <w:color w:val="auto"/>
          <w:szCs w:val="24"/>
        </w:rPr>
        <w:t>Ste</w:t>
      </w:r>
      <w:proofErr w:type="spellEnd"/>
      <w:r w:rsidRPr="00A27842">
        <w:rPr>
          <w:rFonts w:ascii="Book Antiqua" w:hAnsi="Book Antiqua"/>
          <w:color w:val="auto"/>
          <w:szCs w:val="24"/>
        </w:rPr>
        <w:t>-Catherine Road</w:t>
      </w:r>
      <w:r w:rsidRPr="00A27842">
        <w:rPr>
          <w:rFonts w:ascii="Book Antiqua" w:eastAsiaTheme="minorEastAsia" w:hAnsi="Book Antiqua"/>
          <w:color w:val="auto"/>
          <w:szCs w:val="24"/>
          <w:lang w:eastAsia="zh-CN"/>
        </w:rPr>
        <w:t xml:space="preserve">, </w:t>
      </w:r>
      <w:r w:rsidRPr="00A27842">
        <w:rPr>
          <w:rFonts w:ascii="Book Antiqua" w:hAnsi="Book Antiqua"/>
          <w:color w:val="auto"/>
          <w:szCs w:val="24"/>
        </w:rPr>
        <w:t>Montreal, Quebec H3T 1E2, Canada</w:t>
      </w:r>
      <w:r w:rsidRPr="00A27842">
        <w:rPr>
          <w:rFonts w:ascii="Book Antiqua" w:eastAsiaTheme="minorEastAsia" w:hAnsi="Book Antiqua"/>
          <w:color w:val="auto"/>
          <w:szCs w:val="24"/>
          <w:lang w:eastAsia="zh-CN"/>
        </w:rPr>
        <w:t>.</w:t>
      </w:r>
      <w:r w:rsidRPr="00A27842">
        <w:rPr>
          <w:rFonts w:ascii="Book Antiqua" w:hAnsi="Book Antiqua"/>
          <w:color w:val="auto"/>
          <w:szCs w:val="24"/>
        </w:rPr>
        <w:t xml:space="preserve"> </w:t>
      </w:r>
      <w:hyperlink r:id="rId9" w:history="1">
        <w:r w:rsidRPr="00A27842">
          <w:rPr>
            <w:rStyle w:val="a7"/>
            <w:rFonts w:ascii="Book Antiqua" w:hAnsi="Book Antiqua"/>
            <w:color w:val="auto"/>
            <w:szCs w:val="24"/>
            <w:u w:val="none"/>
          </w:rPr>
          <w:t>rforghani@jgh.mcgill.ca</w:t>
        </w:r>
      </w:hyperlink>
    </w:p>
    <w:p w14:paraId="5BF67EC9"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0EA0E473" w14:textId="4FF2DFE4" w:rsidR="00410EDF" w:rsidRPr="00410EDF" w:rsidRDefault="00410EDF" w:rsidP="00A27842">
      <w:pPr>
        <w:widowControl w:val="0"/>
        <w:jc w:val="both"/>
        <w:rPr>
          <w:rFonts w:eastAsia="宋体"/>
          <w:b/>
          <w:kern w:val="2"/>
          <w:lang w:eastAsia="zh-CN"/>
        </w:rPr>
      </w:pPr>
      <w:r w:rsidRPr="00410EDF">
        <w:rPr>
          <w:rFonts w:eastAsia="宋体"/>
          <w:b/>
          <w:kern w:val="2"/>
          <w:lang w:eastAsia="zh-CN"/>
        </w:rPr>
        <w:t>Telephone:</w:t>
      </w:r>
      <w:r w:rsidRPr="00A27842">
        <w:rPr>
          <w:lang w:eastAsia="zh-CN"/>
        </w:rPr>
        <w:t xml:space="preserve"> +1-</w:t>
      </w:r>
      <w:r w:rsidRPr="00A27842">
        <w:t>514</w:t>
      </w:r>
      <w:r w:rsidRPr="00A27842">
        <w:rPr>
          <w:lang w:eastAsia="zh-CN"/>
        </w:rPr>
        <w:t>-</w:t>
      </w:r>
      <w:r w:rsidRPr="00A27842">
        <w:t>3408222</w:t>
      </w:r>
      <w:r w:rsidRPr="00A27842">
        <w:rPr>
          <w:lang w:eastAsia="zh-CN"/>
        </w:rPr>
        <w:t>-</w:t>
      </w:r>
      <w:r w:rsidRPr="00A27842">
        <w:t>5360</w:t>
      </w:r>
      <w:r w:rsidRPr="00410EDF">
        <w:rPr>
          <w:rFonts w:eastAsia="宋体"/>
          <w:b/>
          <w:kern w:val="2"/>
          <w:lang w:eastAsia="zh-CN"/>
        </w:rPr>
        <w:t xml:space="preserve"> </w:t>
      </w:r>
    </w:p>
    <w:p w14:paraId="0D052D5B" w14:textId="77777777" w:rsidR="008E548B" w:rsidRPr="00A27842" w:rsidRDefault="008E548B" w:rsidP="00A27842">
      <w:pPr>
        <w:pStyle w:val="BodyA"/>
        <w:spacing w:line="360" w:lineRule="auto"/>
        <w:jc w:val="both"/>
        <w:rPr>
          <w:rFonts w:ascii="Book Antiqua" w:hAnsi="Book Antiqua"/>
          <w:color w:val="auto"/>
          <w:szCs w:val="24"/>
        </w:rPr>
      </w:pPr>
    </w:p>
    <w:p w14:paraId="67744F25" w14:textId="05EFF71B" w:rsidR="00410EDF" w:rsidRPr="00A27842" w:rsidRDefault="00410EDF" w:rsidP="00A27842">
      <w:pPr>
        <w:jc w:val="both"/>
        <w:rPr>
          <w:b/>
        </w:rPr>
      </w:pPr>
      <w:r w:rsidRPr="00A27842">
        <w:rPr>
          <w:b/>
        </w:rPr>
        <w:t>Received:</w:t>
      </w:r>
      <w:r w:rsidRPr="00A27842">
        <w:rPr>
          <w:b/>
          <w:lang w:eastAsia="zh-CN"/>
        </w:rPr>
        <w:t xml:space="preserve"> </w:t>
      </w:r>
      <w:r w:rsidRPr="00A27842">
        <w:rPr>
          <w:lang w:eastAsia="zh-CN"/>
        </w:rPr>
        <w:t>December 24, 2014</w:t>
      </w:r>
      <w:r w:rsidRPr="00A27842">
        <w:t xml:space="preserve"> </w:t>
      </w:r>
    </w:p>
    <w:p w14:paraId="740D343A" w14:textId="1025CBE1" w:rsidR="00410EDF" w:rsidRPr="00A27842" w:rsidRDefault="00410EDF" w:rsidP="00A27842">
      <w:pPr>
        <w:jc w:val="both"/>
        <w:rPr>
          <w:b/>
        </w:rPr>
      </w:pPr>
      <w:r w:rsidRPr="00A27842">
        <w:rPr>
          <w:b/>
        </w:rPr>
        <w:t>Peer-review started:</w:t>
      </w:r>
      <w:r w:rsidRPr="00A27842">
        <w:rPr>
          <w:lang w:eastAsia="zh-CN"/>
        </w:rPr>
        <w:t xml:space="preserve"> December 26, 2014</w:t>
      </w:r>
      <w:r w:rsidRPr="00A27842">
        <w:t xml:space="preserve"> </w:t>
      </w:r>
    </w:p>
    <w:p w14:paraId="39998397" w14:textId="75230D38" w:rsidR="00410EDF" w:rsidRPr="00A27842" w:rsidRDefault="00410EDF" w:rsidP="00A27842">
      <w:pPr>
        <w:jc w:val="both"/>
        <w:rPr>
          <w:b/>
          <w:lang w:eastAsia="zh-CN"/>
        </w:rPr>
      </w:pPr>
      <w:r w:rsidRPr="00A27842">
        <w:rPr>
          <w:b/>
        </w:rPr>
        <w:t>First decision:</w:t>
      </w:r>
      <w:r w:rsidRPr="00A27842">
        <w:rPr>
          <w:b/>
          <w:lang w:eastAsia="zh-CN"/>
        </w:rPr>
        <w:t xml:space="preserve"> </w:t>
      </w:r>
      <w:r w:rsidRPr="00A27842">
        <w:rPr>
          <w:lang w:eastAsia="zh-CN"/>
        </w:rPr>
        <w:t>January 8, 2015</w:t>
      </w:r>
    </w:p>
    <w:p w14:paraId="515A0EB2" w14:textId="150B2798" w:rsidR="00410EDF" w:rsidRPr="00A27842" w:rsidRDefault="00410EDF" w:rsidP="00A27842">
      <w:pPr>
        <w:jc w:val="both"/>
        <w:rPr>
          <w:b/>
        </w:rPr>
      </w:pPr>
      <w:r w:rsidRPr="00A27842">
        <w:rPr>
          <w:b/>
        </w:rPr>
        <w:t>Revised:</w:t>
      </w:r>
      <w:r w:rsidRPr="00A27842">
        <w:rPr>
          <w:b/>
          <w:lang w:eastAsia="zh-CN"/>
        </w:rPr>
        <w:t xml:space="preserve"> </w:t>
      </w:r>
      <w:r w:rsidRPr="00A27842">
        <w:rPr>
          <w:lang w:eastAsia="zh-CN"/>
        </w:rPr>
        <w:t>February 9, 2015</w:t>
      </w:r>
      <w:r w:rsidRPr="00A27842">
        <w:t xml:space="preserve"> </w:t>
      </w:r>
    </w:p>
    <w:p w14:paraId="06F2B083" w14:textId="588DA2A5" w:rsidR="00410EDF" w:rsidRPr="00A27842" w:rsidRDefault="00410EDF" w:rsidP="00A27842">
      <w:pPr>
        <w:jc w:val="both"/>
        <w:rPr>
          <w:rFonts w:hint="eastAsia"/>
          <w:b/>
          <w:lang w:eastAsia="zh-CN"/>
        </w:rPr>
      </w:pPr>
      <w:r w:rsidRPr="00A27842">
        <w:rPr>
          <w:b/>
        </w:rPr>
        <w:t xml:space="preserve">Accepted: </w:t>
      </w:r>
      <w:r w:rsidR="00B64149">
        <w:rPr>
          <w:rFonts w:hint="eastAsia"/>
          <w:lang w:eastAsia="zh-CN"/>
        </w:rPr>
        <w:t>April 1</w:t>
      </w:r>
      <w:r w:rsidR="00B64149" w:rsidRPr="00B64149">
        <w:rPr>
          <w:rFonts w:hint="eastAsia"/>
          <w:lang w:eastAsia="zh-CN"/>
        </w:rPr>
        <w:t>, 2015</w:t>
      </w:r>
    </w:p>
    <w:p w14:paraId="276A5002" w14:textId="77777777" w:rsidR="00410EDF" w:rsidRPr="00A27842" w:rsidRDefault="00410EDF" w:rsidP="00A27842">
      <w:pPr>
        <w:jc w:val="both"/>
        <w:rPr>
          <w:b/>
        </w:rPr>
      </w:pPr>
      <w:r w:rsidRPr="00A27842">
        <w:rPr>
          <w:b/>
        </w:rPr>
        <w:t>Article in press:</w:t>
      </w:r>
      <w:bookmarkStart w:id="0" w:name="_GoBack"/>
      <w:bookmarkEnd w:id="0"/>
    </w:p>
    <w:p w14:paraId="348C1BF8" w14:textId="77777777" w:rsidR="00410EDF" w:rsidRPr="00A27842" w:rsidRDefault="00410EDF" w:rsidP="00A27842">
      <w:pPr>
        <w:jc w:val="both"/>
        <w:rPr>
          <w:b/>
        </w:rPr>
      </w:pPr>
      <w:r w:rsidRPr="00A27842">
        <w:rPr>
          <w:b/>
        </w:rPr>
        <w:t xml:space="preserve">Published online: </w:t>
      </w:r>
    </w:p>
    <w:p w14:paraId="05972B68" w14:textId="77777777" w:rsidR="008E548B" w:rsidRPr="00A27842" w:rsidRDefault="008E548B" w:rsidP="00A27842">
      <w:pPr>
        <w:jc w:val="both"/>
        <w:rPr>
          <w:lang w:eastAsia="zh-CN"/>
        </w:rPr>
      </w:pPr>
    </w:p>
    <w:p w14:paraId="3D2CA06C" w14:textId="7E475027" w:rsidR="00A4440A" w:rsidRPr="00A27842" w:rsidRDefault="008849F0" w:rsidP="00A27842">
      <w:pPr>
        <w:jc w:val="both"/>
        <w:rPr>
          <w:rFonts w:eastAsia="ヒラギノ角ゴ Pro W3"/>
        </w:rPr>
      </w:pPr>
      <w:r w:rsidRPr="00A27842">
        <w:rPr>
          <w:b/>
        </w:rPr>
        <w:t>A</w:t>
      </w:r>
      <w:r w:rsidR="00487891" w:rsidRPr="00A27842">
        <w:rPr>
          <w:b/>
        </w:rPr>
        <w:t>bstract</w:t>
      </w:r>
    </w:p>
    <w:p w14:paraId="1C7222B8" w14:textId="2692AF37" w:rsidR="00815D2C" w:rsidRPr="00A27842" w:rsidRDefault="00815D2C" w:rsidP="00A27842">
      <w:pPr>
        <w:pStyle w:val="BodyA"/>
        <w:spacing w:line="360" w:lineRule="auto"/>
        <w:jc w:val="both"/>
        <w:rPr>
          <w:rFonts w:ascii="Book Antiqua" w:hAnsi="Book Antiqua"/>
          <w:color w:val="auto"/>
          <w:szCs w:val="24"/>
        </w:rPr>
      </w:pPr>
      <w:r w:rsidRPr="00A27842">
        <w:rPr>
          <w:rFonts w:ascii="Book Antiqua" w:hAnsi="Book Antiqua"/>
          <w:color w:val="auto"/>
          <w:szCs w:val="24"/>
        </w:rPr>
        <w:t xml:space="preserve">Silver nitrate is sometimes used as a means of chemical cauterization for control of minor bleeding </w:t>
      </w:r>
      <w:r w:rsidR="00EF3B4D" w:rsidRPr="00A27842">
        <w:rPr>
          <w:rFonts w:ascii="Book Antiqua" w:hAnsi="Book Antiqua"/>
          <w:color w:val="auto"/>
          <w:szCs w:val="24"/>
        </w:rPr>
        <w:t xml:space="preserve">and management of </w:t>
      </w:r>
      <w:proofErr w:type="spellStart"/>
      <w:r w:rsidR="00EF3B4D" w:rsidRPr="00A27842">
        <w:rPr>
          <w:rFonts w:ascii="Book Antiqua" w:hAnsi="Book Antiqua"/>
          <w:color w:val="auto"/>
          <w:szCs w:val="24"/>
        </w:rPr>
        <w:t>hypergranulation</w:t>
      </w:r>
      <w:proofErr w:type="spellEnd"/>
      <w:r w:rsidR="00EF3B4D" w:rsidRPr="00A27842">
        <w:rPr>
          <w:rFonts w:ascii="Book Antiqua" w:hAnsi="Book Antiqua"/>
          <w:color w:val="auto"/>
          <w:szCs w:val="24"/>
        </w:rPr>
        <w:t xml:space="preserve"> tissue </w:t>
      </w:r>
      <w:r w:rsidRPr="00A27842">
        <w:rPr>
          <w:rFonts w:ascii="Book Antiqua" w:hAnsi="Book Antiqua"/>
          <w:color w:val="auto"/>
          <w:szCs w:val="24"/>
        </w:rPr>
        <w:t xml:space="preserve">following bedside head </w:t>
      </w:r>
      <w:r w:rsidR="00410EDF" w:rsidRPr="00A27842">
        <w:rPr>
          <w:rFonts w:ascii="Book Antiqua" w:hAnsi="Book Antiqua"/>
          <w:color w:val="auto"/>
          <w:szCs w:val="24"/>
        </w:rPr>
        <w:lastRenderedPageBreak/>
        <w:t xml:space="preserve">and neck procedures. </w:t>
      </w:r>
      <w:r w:rsidR="00E54DA1" w:rsidRPr="00A27842">
        <w:rPr>
          <w:rFonts w:ascii="Book Antiqua" w:hAnsi="Book Antiqua"/>
          <w:color w:val="auto"/>
          <w:szCs w:val="24"/>
        </w:rPr>
        <w:t xml:space="preserve">There are </w:t>
      </w:r>
      <w:r w:rsidR="00D656C3" w:rsidRPr="00A27842">
        <w:rPr>
          <w:rFonts w:ascii="Book Antiqua" w:hAnsi="Book Antiqua"/>
          <w:color w:val="auto"/>
          <w:szCs w:val="24"/>
        </w:rPr>
        <w:t xml:space="preserve">only </w:t>
      </w:r>
      <w:r w:rsidR="00E54DA1" w:rsidRPr="00A27842">
        <w:rPr>
          <w:rFonts w:ascii="Book Antiqua" w:hAnsi="Book Antiqua"/>
          <w:color w:val="auto"/>
          <w:szCs w:val="24"/>
        </w:rPr>
        <w:t>few reports available on the imaging appearance of silver nitrate and its po</w:t>
      </w:r>
      <w:r w:rsidR="00F94081" w:rsidRPr="00A27842">
        <w:rPr>
          <w:rFonts w:ascii="Book Antiqua" w:hAnsi="Book Antiqua"/>
          <w:color w:val="auto"/>
          <w:szCs w:val="24"/>
        </w:rPr>
        <w:t>tential to mimic a foreign body</w:t>
      </w:r>
      <w:r w:rsidR="00E54DA1" w:rsidRPr="00A27842">
        <w:rPr>
          <w:rFonts w:ascii="Book Antiqua" w:hAnsi="Book Antiqua"/>
          <w:color w:val="auto"/>
          <w:szCs w:val="24"/>
        </w:rPr>
        <w:t>.</w:t>
      </w:r>
      <w:r w:rsidR="00D656C3" w:rsidRPr="00A27842">
        <w:rPr>
          <w:rFonts w:ascii="Book Antiqua" w:hAnsi="Book Antiqua"/>
          <w:color w:val="auto"/>
          <w:szCs w:val="24"/>
        </w:rPr>
        <w:t xml:space="preserve"> </w:t>
      </w:r>
      <w:r w:rsidR="00E54DA1" w:rsidRPr="00A27842">
        <w:rPr>
          <w:rFonts w:ascii="Book Antiqua" w:hAnsi="Book Antiqua"/>
          <w:color w:val="auto"/>
          <w:szCs w:val="24"/>
        </w:rPr>
        <w:t>We report a case</w:t>
      </w:r>
      <w:r w:rsidR="00135A24" w:rsidRPr="00A27842">
        <w:rPr>
          <w:rFonts w:ascii="Book Antiqua" w:hAnsi="Book Antiqua"/>
          <w:color w:val="auto"/>
          <w:szCs w:val="24"/>
        </w:rPr>
        <w:t xml:space="preserve"> of a patient presenting with</w:t>
      </w:r>
      <w:r w:rsidR="00E54DA1" w:rsidRPr="00A27842">
        <w:rPr>
          <w:rFonts w:ascii="Book Antiqua" w:hAnsi="Book Antiqua"/>
          <w:color w:val="auto"/>
          <w:szCs w:val="24"/>
        </w:rPr>
        <w:t xml:space="preserve"> </w:t>
      </w:r>
      <w:r w:rsidR="00135A24" w:rsidRPr="00A27842">
        <w:rPr>
          <w:rFonts w:ascii="Book Antiqua" w:hAnsi="Book Antiqua"/>
          <w:color w:val="auto"/>
          <w:szCs w:val="24"/>
        </w:rPr>
        <w:t xml:space="preserve">dysphagia, odynophagia, and fever following </w:t>
      </w:r>
      <w:r w:rsidR="005435A6" w:rsidRPr="00A27842">
        <w:rPr>
          <w:rFonts w:ascii="Book Antiqua" w:hAnsi="Book Antiqua"/>
          <w:color w:val="auto"/>
          <w:szCs w:val="24"/>
        </w:rPr>
        <w:t>d</w:t>
      </w:r>
      <w:r w:rsidR="00135A24" w:rsidRPr="00A27842">
        <w:rPr>
          <w:rFonts w:ascii="Book Antiqua" w:hAnsi="Book Antiqua"/>
          <w:color w:val="auto"/>
          <w:szCs w:val="24"/>
        </w:rPr>
        <w:t xml:space="preserve">ental work who had a </w:t>
      </w:r>
      <w:proofErr w:type="spellStart"/>
      <w:r w:rsidR="00135A24" w:rsidRPr="00A27842">
        <w:rPr>
          <w:rFonts w:ascii="Book Antiqua" w:hAnsi="Book Antiqua"/>
          <w:color w:val="auto"/>
          <w:szCs w:val="24"/>
        </w:rPr>
        <w:t>peritonsillar</w:t>
      </w:r>
      <w:proofErr w:type="spellEnd"/>
      <w:r w:rsidR="00135A24" w:rsidRPr="00A27842">
        <w:rPr>
          <w:rFonts w:ascii="Book Antiqua" w:hAnsi="Book Antiqua"/>
          <w:color w:val="auto"/>
          <w:szCs w:val="24"/>
        </w:rPr>
        <w:t xml:space="preserve"> incision</w:t>
      </w:r>
      <w:r w:rsidR="005435A6" w:rsidRPr="00A27842">
        <w:rPr>
          <w:rFonts w:ascii="Book Antiqua" w:hAnsi="Book Antiqua"/>
          <w:color w:val="auto"/>
          <w:szCs w:val="24"/>
        </w:rPr>
        <w:t xml:space="preserve"> and drainage for treatment of </w:t>
      </w:r>
      <w:r w:rsidR="00135A24" w:rsidRPr="00A27842">
        <w:rPr>
          <w:rFonts w:ascii="Book Antiqua" w:hAnsi="Book Antiqua"/>
          <w:color w:val="auto"/>
          <w:szCs w:val="24"/>
        </w:rPr>
        <w:t xml:space="preserve">a deep neck space infection. </w:t>
      </w:r>
      <w:r w:rsidR="005435A6" w:rsidRPr="00A27842">
        <w:rPr>
          <w:rFonts w:ascii="Book Antiqua" w:hAnsi="Book Antiqua"/>
          <w:color w:val="auto"/>
          <w:szCs w:val="24"/>
        </w:rPr>
        <w:t xml:space="preserve">During the procedure, </w:t>
      </w:r>
      <w:r w:rsidR="00E54DA1" w:rsidRPr="00A27842">
        <w:rPr>
          <w:rFonts w:ascii="Book Antiqua" w:hAnsi="Book Antiqua"/>
          <w:color w:val="auto"/>
          <w:szCs w:val="24"/>
        </w:rPr>
        <w:t xml:space="preserve">silver nitrate </w:t>
      </w:r>
      <w:r w:rsidRPr="00A27842">
        <w:rPr>
          <w:rFonts w:ascii="Book Antiqua" w:hAnsi="Book Antiqua"/>
          <w:color w:val="auto"/>
          <w:szCs w:val="24"/>
        </w:rPr>
        <w:t xml:space="preserve">was </w:t>
      </w:r>
      <w:r w:rsidR="00E54DA1" w:rsidRPr="00A27842">
        <w:rPr>
          <w:rFonts w:ascii="Book Antiqua" w:hAnsi="Book Antiqua"/>
          <w:color w:val="auto"/>
          <w:szCs w:val="24"/>
        </w:rPr>
        <w:t xml:space="preserve">applied to halt </w:t>
      </w:r>
      <w:r w:rsidR="00161320" w:rsidRPr="00A27842">
        <w:rPr>
          <w:rFonts w:ascii="Book Antiqua" w:hAnsi="Book Antiqua"/>
          <w:color w:val="auto"/>
          <w:szCs w:val="24"/>
        </w:rPr>
        <w:t xml:space="preserve">the </w:t>
      </w:r>
      <w:r w:rsidR="00E54DA1" w:rsidRPr="00A27842">
        <w:rPr>
          <w:rFonts w:ascii="Book Antiqua" w:hAnsi="Book Antiqua"/>
          <w:color w:val="auto"/>
          <w:szCs w:val="24"/>
        </w:rPr>
        <w:t>bleeding</w:t>
      </w:r>
      <w:r w:rsidR="005435A6" w:rsidRPr="00A27842">
        <w:rPr>
          <w:rFonts w:ascii="Book Antiqua" w:hAnsi="Book Antiqua"/>
          <w:color w:val="auto"/>
          <w:szCs w:val="24"/>
        </w:rPr>
        <w:t>. P</w:t>
      </w:r>
      <w:r w:rsidR="001C2E47" w:rsidRPr="00A27842">
        <w:rPr>
          <w:rFonts w:ascii="Book Antiqua" w:hAnsi="Book Antiqua"/>
          <w:color w:val="auto"/>
          <w:szCs w:val="24"/>
        </w:rPr>
        <w:t xml:space="preserve">atient </w:t>
      </w:r>
      <w:r w:rsidR="005435A6" w:rsidRPr="00A27842">
        <w:rPr>
          <w:rFonts w:ascii="Book Antiqua" w:hAnsi="Book Antiqua"/>
          <w:color w:val="auto"/>
          <w:szCs w:val="24"/>
        </w:rPr>
        <w:t xml:space="preserve">was subsequently transferred </w:t>
      </w:r>
      <w:r w:rsidR="001C2E47" w:rsidRPr="00A27842">
        <w:rPr>
          <w:rFonts w:ascii="Book Antiqua" w:hAnsi="Book Antiqua"/>
          <w:color w:val="auto"/>
          <w:szCs w:val="24"/>
        </w:rPr>
        <w:t xml:space="preserve">to another institution. Since the patient was not showing significant clinical improvement on </w:t>
      </w:r>
      <w:r w:rsidR="00716E98" w:rsidRPr="00A27842">
        <w:rPr>
          <w:rFonts w:ascii="Book Antiqua" w:hAnsi="Book Antiqua"/>
          <w:color w:val="auto"/>
          <w:szCs w:val="24"/>
        </w:rPr>
        <w:t>anti</w:t>
      </w:r>
      <w:r w:rsidR="001C2E47" w:rsidRPr="00A27842">
        <w:rPr>
          <w:rFonts w:ascii="Book Antiqua" w:hAnsi="Book Antiqua"/>
          <w:color w:val="auto"/>
          <w:szCs w:val="24"/>
        </w:rPr>
        <w:t xml:space="preserve">biotic therapy, a </w:t>
      </w:r>
      <w:r w:rsidR="00410EDF" w:rsidRPr="00A27842">
        <w:rPr>
          <w:rFonts w:ascii="Book Antiqua" w:hAnsi="Book Antiqua"/>
          <w:color w:val="auto"/>
          <w:szCs w:val="24"/>
        </w:rPr>
        <w:t xml:space="preserve">computed tomography </w:t>
      </w:r>
      <w:r w:rsidR="00410EDF" w:rsidRPr="00A27842">
        <w:rPr>
          <w:rFonts w:ascii="Book Antiqua" w:eastAsiaTheme="minorEastAsia" w:hAnsi="Book Antiqua"/>
          <w:color w:val="auto"/>
          <w:szCs w:val="24"/>
          <w:lang w:eastAsia="zh-CN"/>
        </w:rPr>
        <w:t>(</w:t>
      </w:r>
      <w:r w:rsidR="001C2E47" w:rsidRPr="00A27842">
        <w:rPr>
          <w:rFonts w:ascii="Book Antiqua" w:hAnsi="Book Antiqua"/>
          <w:color w:val="auto"/>
          <w:szCs w:val="24"/>
        </w:rPr>
        <w:t>CT</w:t>
      </w:r>
      <w:r w:rsidR="00410EDF" w:rsidRPr="00A27842">
        <w:rPr>
          <w:rFonts w:ascii="Book Antiqua" w:eastAsiaTheme="minorEastAsia" w:hAnsi="Book Antiqua"/>
          <w:color w:val="auto"/>
          <w:szCs w:val="24"/>
          <w:lang w:eastAsia="zh-CN"/>
        </w:rPr>
        <w:t>)</w:t>
      </w:r>
      <w:r w:rsidR="001C2E47" w:rsidRPr="00A27842">
        <w:rPr>
          <w:rFonts w:ascii="Book Antiqua" w:hAnsi="Book Antiqua"/>
          <w:color w:val="auto"/>
          <w:szCs w:val="24"/>
        </w:rPr>
        <w:t xml:space="preserve"> scan was performed demonstrating a </w:t>
      </w:r>
      <w:proofErr w:type="spellStart"/>
      <w:r w:rsidR="001C2E47" w:rsidRPr="00A27842">
        <w:rPr>
          <w:rFonts w:ascii="Book Antiqua" w:hAnsi="Book Antiqua"/>
          <w:color w:val="auto"/>
          <w:szCs w:val="24"/>
        </w:rPr>
        <w:t>hyperdense</w:t>
      </w:r>
      <w:proofErr w:type="spellEnd"/>
      <w:r w:rsidR="001C2E47" w:rsidRPr="00A27842">
        <w:rPr>
          <w:rFonts w:ascii="Book Antiqua" w:hAnsi="Book Antiqua"/>
          <w:color w:val="auto"/>
          <w:szCs w:val="24"/>
        </w:rPr>
        <w:t xml:space="preserve"> structure lodged in the pharyngeal mucosal space in the oropharynx and soft palate</w:t>
      </w:r>
      <w:r w:rsidR="00E54DA1" w:rsidRPr="00A27842">
        <w:rPr>
          <w:rFonts w:ascii="Book Antiqua" w:hAnsi="Book Antiqua"/>
          <w:color w:val="auto"/>
          <w:szCs w:val="24"/>
        </w:rPr>
        <w:t xml:space="preserve"> </w:t>
      </w:r>
      <w:r w:rsidR="001C2E47" w:rsidRPr="00A27842">
        <w:rPr>
          <w:rFonts w:ascii="Book Antiqua" w:hAnsi="Book Antiqua"/>
          <w:color w:val="auto"/>
          <w:szCs w:val="24"/>
        </w:rPr>
        <w:t xml:space="preserve">that was </w:t>
      </w:r>
      <w:r w:rsidR="00E54DA1" w:rsidRPr="00A27842">
        <w:rPr>
          <w:rFonts w:ascii="Book Antiqua" w:hAnsi="Book Antiqua"/>
          <w:color w:val="auto"/>
          <w:szCs w:val="24"/>
        </w:rPr>
        <w:t xml:space="preserve">mistaken for a </w:t>
      </w:r>
      <w:r w:rsidRPr="00A27842">
        <w:rPr>
          <w:rFonts w:ascii="Book Antiqua" w:hAnsi="Book Antiqua"/>
          <w:color w:val="auto"/>
          <w:szCs w:val="24"/>
        </w:rPr>
        <w:t xml:space="preserve">foreign body such as </w:t>
      </w:r>
      <w:r w:rsidR="00E54DA1" w:rsidRPr="00A27842">
        <w:rPr>
          <w:rFonts w:ascii="Book Antiqua" w:hAnsi="Book Antiqua"/>
          <w:color w:val="auto"/>
          <w:szCs w:val="24"/>
        </w:rPr>
        <w:t>bone.</w:t>
      </w:r>
      <w:r w:rsidR="00D656C3" w:rsidRPr="00A27842">
        <w:rPr>
          <w:rFonts w:ascii="Book Antiqua" w:hAnsi="Book Antiqua"/>
          <w:color w:val="auto"/>
          <w:szCs w:val="24"/>
        </w:rPr>
        <w:t xml:space="preserve"> </w:t>
      </w:r>
      <w:r w:rsidRPr="00A27842">
        <w:rPr>
          <w:rFonts w:ascii="Book Antiqua" w:hAnsi="Book Antiqua"/>
          <w:color w:val="auto"/>
          <w:szCs w:val="24"/>
        </w:rPr>
        <w:t xml:space="preserve">Silver nitrate </w:t>
      </w:r>
      <w:r w:rsidR="001C2E47" w:rsidRPr="00A27842">
        <w:rPr>
          <w:rFonts w:ascii="Book Antiqua" w:hAnsi="Book Antiqua"/>
          <w:color w:val="auto"/>
          <w:szCs w:val="24"/>
        </w:rPr>
        <w:t xml:space="preserve">can have density similar to bone but does not have the normal architecture of bone with cortex and marrow on CT. </w:t>
      </w:r>
      <w:r w:rsidR="00315639" w:rsidRPr="00A27842">
        <w:rPr>
          <w:rFonts w:ascii="Book Antiqua" w:hAnsi="Book Antiqua"/>
          <w:color w:val="auto"/>
          <w:szCs w:val="24"/>
        </w:rPr>
        <w:t>F</w:t>
      </w:r>
      <w:r w:rsidR="00D465AD" w:rsidRPr="00A27842">
        <w:rPr>
          <w:rFonts w:ascii="Book Antiqua" w:hAnsi="Book Antiqua"/>
          <w:color w:val="auto"/>
          <w:szCs w:val="24"/>
        </w:rPr>
        <w:t>amiliarity with the appearance of silver nitrate on CT</w:t>
      </w:r>
      <w:r w:rsidR="00161320" w:rsidRPr="00A27842">
        <w:rPr>
          <w:rFonts w:ascii="Book Antiqua" w:hAnsi="Book Antiqua"/>
          <w:color w:val="auto"/>
          <w:szCs w:val="24"/>
        </w:rPr>
        <w:t>, lack of bone</w:t>
      </w:r>
      <w:r w:rsidR="00EF3B4D" w:rsidRPr="00A27842">
        <w:rPr>
          <w:rFonts w:ascii="Book Antiqua" w:hAnsi="Book Antiqua"/>
          <w:color w:val="auto"/>
          <w:szCs w:val="24"/>
        </w:rPr>
        <w:t xml:space="preserve"> architecture,</w:t>
      </w:r>
      <w:r w:rsidR="00D465AD" w:rsidRPr="00A27842">
        <w:rPr>
          <w:rFonts w:ascii="Book Antiqua" w:hAnsi="Book Antiqua"/>
          <w:color w:val="auto"/>
          <w:szCs w:val="24"/>
        </w:rPr>
        <w:t xml:space="preserve"> and p</w:t>
      </w:r>
      <w:r w:rsidRPr="00A27842">
        <w:rPr>
          <w:rFonts w:ascii="Book Antiqua" w:hAnsi="Book Antiqua"/>
          <w:color w:val="auto"/>
          <w:szCs w:val="24"/>
        </w:rPr>
        <w:t>roper documentation and communication of the use of silver nitrate</w:t>
      </w:r>
      <w:r w:rsidR="00D465AD" w:rsidRPr="00A27842">
        <w:rPr>
          <w:rFonts w:ascii="Book Antiqua" w:hAnsi="Book Antiqua"/>
          <w:color w:val="auto"/>
          <w:szCs w:val="24"/>
        </w:rPr>
        <w:t xml:space="preserve"> to the consultant radiologist </w:t>
      </w:r>
      <w:r w:rsidRPr="00A27842">
        <w:rPr>
          <w:rFonts w:ascii="Book Antiqua" w:hAnsi="Book Antiqua"/>
          <w:color w:val="auto"/>
          <w:szCs w:val="24"/>
        </w:rPr>
        <w:t>and medical personnel</w:t>
      </w:r>
      <w:r w:rsidR="00D465AD" w:rsidRPr="00A27842">
        <w:rPr>
          <w:rFonts w:ascii="Book Antiqua" w:hAnsi="Book Antiqua"/>
          <w:color w:val="auto"/>
          <w:szCs w:val="24"/>
        </w:rPr>
        <w:t xml:space="preserve"> could help avoid misdiagnosis and </w:t>
      </w:r>
      <w:r w:rsidR="005435A6" w:rsidRPr="00A27842">
        <w:rPr>
          <w:rFonts w:ascii="Book Antiqua" w:hAnsi="Book Antiqua"/>
          <w:color w:val="auto"/>
          <w:szCs w:val="24"/>
        </w:rPr>
        <w:t xml:space="preserve">potentially </w:t>
      </w:r>
      <w:r w:rsidR="00D465AD" w:rsidRPr="00A27842">
        <w:rPr>
          <w:rFonts w:ascii="Book Antiqua" w:hAnsi="Book Antiqua"/>
          <w:color w:val="auto"/>
          <w:szCs w:val="24"/>
        </w:rPr>
        <w:t>unnecessary surgical exploration.</w:t>
      </w:r>
    </w:p>
    <w:p w14:paraId="61AA9C1F" w14:textId="77777777" w:rsidR="00EF3B4D" w:rsidRPr="00A27842" w:rsidRDefault="00EF3B4D" w:rsidP="00A27842">
      <w:pPr>
        <w:pStyle w:val="BodyA"/>
        <w:spacing w:line="360" w:lineRule="auto"/>
        <w:jc w:val="both"/>
        <w:rPr>
          <w:rFonts w:ascii="Book Antiqua" w:hAnsi="Book Antiqua"/>
          <w:color w:val="auto"/>
          <w:szCs w:val="24"/>
        </w:rPr>
      </w:pPr>
    </w:p>
    <w:p w14:paraId="693442B3" w14:textId="4F9F3459" w:rsidR="00EF3B4D" w:rsidRPr="00A27842" w:rsidRDefault="007137AD" w:rsidP="00A27842">
      <w:pPr>
        <w:pStyle w:val="BodyA"/>
        <w:spacing w:line="360" w:lineRule="auto"/>
        <w:jc w:val="both"/>
        <w:rPr>
          <w:rFonts w:ascii="Book Antiqua" w:hAnsi="Book Antiqua"/>
          <w:color w:val="auto"/>
          <w:szCs w:val="24"/>
        </w:rPr>
      </w:pPr>
      <w:r w:rsidRPr="00A27842">
        <w:rPr>
          <w:rFonts w:ascii="Book Antiqua" w:hAnsi="Book Antiqua"/>
          <w:b/>
          <w:color w:val="auto"/>
          <w:szCs w:val="24"/>
        </w:rPr>
        <w:t>Key</w:t>
      </w:r>
      <w:r w:rsidR="00410EDF" w:rsidRPr="00A27842">
        <w:rPr>
          <w:rFonts w:ascii="Book Antiqua" w:eastAsiaTheme="minorEastAsia" w:hAnsi="Book Antiqua"/>
          <w:b/>
          <w:color w:val="auto"/>
          <w:szCs w:val="24"/>
          <w:lang w:eastAsia="zh-CN"/>
        </w:rPr>
        <w:t xml:space="preserve"> </w:t>
      </w:r>
      <w:r w:rsidRPr="00A27842">
        <w:rPr>
          <w:rFonts w:ascii="Book Antiqua" w:hAnsi="Book Antiqua"/>
          <w:b/>
          <w:color w:val="auto"/>
          <w:szCs w:val="24"/>
        </w:rPr>
        <w:t>words:</w:t>
      </w:r>
      <w:r w:rsidRPr="00A27842">
        <w:rPr>
          <w:rFonts w:ascii="Book Antiqua" w:hAnsi="Book Antiqua"/>
          <w:color w:val="auto"/>
          <w:szCs w:val="24"/>
        </w:rPr>
        <w:t xml:space="preserve"> S</w:t>
      </w:r>
      <w:r w:rsidR="00EF3B4D" w:rsidRPr="00A27842">
        <w:rPr>
          <w:rFonts w:ascii="Book Antiqua" w:hAnsi="Book Antiqua"/>
          <w:color w:val="auto"/>
          <w:szCs w:val="24"/>
        </w:rPr>
        <w:t xml:space="preserve">ilver nitrate; </w:t>
      </w:r>
      <w:r w:rsidR="00410EDF" w:rsidRPr="00A27842">
        <w:rPr>
          <w:rFonts w:ascii="Book Antiqua" w:hAnsi="Book Antiqua"/>
          <w:color w:val="auto"/>
          <w:szCs w:val="24"/>
        </w:rPr>
        <w:t>B</w:t>
      </w:r>
      <w:r w:rsidR="00EF3B4D" w:rsidRPr="00A27842">
        <w:rPr>
          <w:rFonts w:ascii="Book Antiqua" w:hAnsi="Book Antiqua"/>
          <w:color w:val="auto"/>
          <w:szCs w:val="24"/>
        </w:rPr>
        <w:t xml:space="preserve">ony foreign body; </w:t>
      </w:r>
      <w:r w:rsidR="00410EDF" w:rsidRPr="00A27842">
        <w:rPr>
          <w:rFonts w:ascii="Book Antiqua" w:hAnsi="Book Antiqua"/>
          <w:color w:val="auto"/>
          <w:szCs w:val="24"/>
        </w:rPr>
        <w:t>S</w:t>
      </w:r>
      <w:r w:rsidR="00EF3B4D" w:rsidRPr="00A27842">
        <w:rPr>
          <w:rFonts w:ascii="Book Antiqua" w:hAnsi="Book Antiqua"/>
          <w:color w:val="auto"/>
          <w:szCs w:val="24"/>
        </w:rPr>
        <w:t xml:space="preserve">oft tissues neck; </w:t>
      </w:r>
      <w:r w:rsidR="00410EDF" w:rsidRPr="00A27842">
        <w:rPr>
          <w:rFonts w:ascii="Book Antiqua" w:hAnsi="Book Antiqua"/>
          <w:color w:val="auto"/>
          <w:szCs w:val="24"/>
        </w:rPr>
        <w:t>C</w:t>
      </w:r>
      <w:r w:rsidR="00EF3B4D" w:rsidRPr="00A27842">
        <w:rPr>
          <w:rFonts w:ascii="Book Antiqua" w:hAnsi="Book Antiqua"/>
          <w:color w:val="auto"/>
          <w:szCs w:val="24"/>
        </w:rPr>
        <w:t xml:space="preserve">omputed tomography; </w:t>
      </w:r>
      <w:r w:rsidR="00410EDF" w:rsidRPr="00A27842">
        <w:rPr>
          <w:rFonts w:ascii="Book Antiqua" w:hAnsi="Book Antiqua"/>
          <w:color w:val="auto"/>
          <w:szCs w:val="24"/>
        </w:rPr>
        <w:t>D</w:t>
      </w:r>
      <w:r w:rsidR="00EF3B4D" w:rsidRPr="00A27842">
        <w:rPr>
          <w:rFonts w:ascii="Book Antiqua" w:hAnsi="Book Antiqua"/>
          <w:color w:val="auto"/>
          <w:szCs w:val="24"/>
        </w:rPr>
        <w:t xml:space="preserve">eep neck infections; </w:t>
      </w:r>
      <w:r w:rsidR="00410EDF" w:rsidRPr="00A27842">
        <w:rPr>
          <w:rFonts w:ascii="Book Antiqua" w:hAnsi="Book Antiqua"/>
          <w:color w:val="auto"/>
          <w:szCs w:val="24"/>
        </w:rPr>
        <w:t>P</w:t>
      </w:r>
      <w:r w:rsidR="00EF3B4D" w:rsidRPr="00A27842">
        <w:rPr>
          <w:rFonts w:ascii="Book Antiqua" w:hAnsi="Book Antiqua"/>
          <w:color w:val="auto"/>
          <w:szCs w:val="24"/>
        </w:rPr>
        <w:t>haryngeal mucosal space</w:t>
      </w:r>
    </w:p>
    <w:p w14:paraId="14EFCD62" w14:textId="77777777" w:rsidR="007137AD" w:rsidRPr="00A27842" w:rsidRDefault="007137AD" w:rsidP="00A27842">
      <w:pPr>
        <w:pStyle w:val="BodyA"/>
        <w:spacing w:line="360" w:lineRule="auto"/>
        <w:jc w:val="both"/>
        <w:rPr>
          <w:rFonts w:ascii="Book Antiqua" w:eastAsiaTheme="minorEastAsia" w:hAnsi="Book Antiqua"/>
          <w:color w:val="auto"/>
          <w:szCs w:val="24"/>
          <w:lang w:eastAsia="zh-CN"/>
        </w:rPr>
      </w:pPr>
    </w:p>
    <w:p w14:paraId="0505CF0D" w14:textId="77777777" w:rsidR="00410EDF" w:rsidRPr="00A27842" w:rsidRDefault="00410EDF" w:rsidP="00A27842">
      <w:pPr>
        <w:jc w:val="both"/>
        <w:rPr>
          <w:rFonts w:cs="Arial"/>
        </w:rPr>
      </w:pPr>
      <w:proofErr w:type="gramStart"/>
      <w:r w:rsidRPr="00A27842">
        <w:rPr>
          <w:b/>
        </w:rPr>
        <w:t xml:space="preserve">© </w:t>
      </w:r>
      <w:r w:rsidRPr="00A27842">
        <w:rPr>
          <w:rFonts w:cs="Arial"/>
          <w:b/>
        </w:rPr>
        <w:t>The Author(s) 2015.</w:t>
      </w:r>
      <w:proofErr w:type="gramEnd"/>
      <w:r w:rsidRPr="00A27842">
        <w:rPr>
          <w:rFonts w:cs="Arial"/>
        </w:rPr>
        <w:t xml:space="preserve"> </w:t>
      </w:r>
      <w:proofErr w:type="gramStart"/>
      <w:r w:rsidRPr="00A27842">
        <w:rPr>
          <w:rFonts w:cs="Arial"/>
        </w:rPr>
        <w:t xml:space="preserve">Published by </w:t>
      </w:r>
      <w:proofErr w:type="spellStart"/>
      <w:r w:rsidRPr="00A27842">
        <w:rPr>
          <w:rFonts w:cs="Arial"/>
        </w:rPr>
        <w:t>Baishideng</w:t>
      </w:r>
      <w:proofErr w:type="spellEnd"/>
      <w:r w:rsidRPr="00A27842">
        <w:rPr>
          <w:rFonts w:cs="Arial"/>
        </w:rPr>
        <w:t xml:space="preserve"> Publishing Group Inc.</w:t>
      </w:r>
      <w:proofErr w:type="gramEnd"/>
      <w:r w:rsidRPr="00A27842">
        <w:rPr>
          <w:rFonts w:cs="Arial"/>
        </w:rPr>
        <w:t xml:space="preserve"> All rights reserved.</w:t>
      </w:r>
    </w:p>
    <w:p w14:paraId="6458A3ED"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4EA6E1D9" w14:textId="60A484BA" w:rsidR="007137AD" w:rsidRPr="00A27842" w:rsidRDefault="007137AD" w:rsidP="00A27842">
      <w:pPr>
        <w:pStyle w:val="BodyA"/>
        <w:spacing w:line="360" w:lineRule="auto"/>
        <w:jc w:val="both"/>
        <w:rPr>
          <w:rFonts w:ascii="Book Antiqua" w:hAnsi="Book Antiqua"/>
          <w:color w:val="auto"/>
          <w:szCs w:val="24"/>
        </w:rPr>
      </w:pPr>
      <w:r w:rsidRPr="00A27842">
        <w:rPr>
          <w:rFonts w:ascii="Book Antiqua" w:hAnsi="Book Antiqua"/>
          <w:b/>
          <w:color w:val="auto"/>
          <w:szCs w:val="24"/>
        </w:rPr>
        <w:t>Core tip:</w:t>
      </w:r>
      <w:r w:rsidRPr="00A27842">
        <w:rPr>
          <w:rFonts w:ascii="Book Antiqua" w:hAnsi="Book Antiqua"/>
          <w:color w:val="auto"/>
          <w:szCs w:val="24"/>
        </w:rPr>
        <w:t xml:space="preserve"> </w:t>
      </w:r>
      <w:r w:rsidR="00011737" w:rsidRPr="00A27842">
        <w:rPr>
          <w:rFonts w:ascii="Book Antiqua" w:hAnsi="Book Antiqua"/>
          <w:color w:val="auto"/>
          <w:szCs w:val="24"/>
        </w:rPr>
        <w:t xml:space="preserve">This manuscript describes the imaging features of silver nitrate on computed tomography. Silver nitrate is sometimes used as a means of chemical cauterization during bedside head and neck procedures. Silver nitrate has high attenuation on computed tomography and has the potential to mimic a radio-opaque foreign body such as bone. However, it does not have the normal architecture of bone with cortex and marrow on </w:t>
      </w:r>
      <w:r w:rsidR="00410EDF" w:rsidRPr="00A27842">
        <w:rPr>
          <w:rFonts w:ascii="Book Antiqua" w:hAnsi="Book Antiqua"/>
          <w:color w:val="auto"/>
          <w:szCs w:val="24"/>
        </w:rPr>
        <w:t xml:space="preserve">computed tomography </w:t>
      </w:r>
      <w:r w:rsidR="00410EDF" w:rsidRPr="00A27842">
        <w:rPr>
          <w:rFonts w:ascii="Book Antiqua" w:eastAsiaTheme="minorEastAsia" w:hAnsi="Book Antiqua"/>
          <w:color w:val="auto"/>
          <w:szCs w:val="24"/>
          <w:lang w:eastAsia="zh-CN"/>
        </w:rPr>
        <w:t>(</w:t>
      </w:r>
      <w:r w:rsidR="00410EDF" w:rsidRPr="00A27842">
        <w:rPr>
          <w:rFonts w:ascii="Book Antiqua" w:hAnsi="Book Antiqua"/>
          <w:color w:val="auto"/>
          <w:szCs w:val="24"/>
        </w:rPr>
        <w:t>CT</w:t>
      </w:r>
      <w:r w:rsidR="00410EDF" w:rsidRPr="00A27842">
        <w:rPr>
          <w:rFonts w:ascii="Book Antiqua" w:eastAsiaTheme="minorEastAsia" w:hAnsi="Book Antiqua"/>
          <w:color w:val="auto"/>
          <w:szCs w:val="24"/>
          <w:lang w:eastAsia="zh-CN"/>
        </w:rPr>
        <w:t>)</w:t>
      </w:r>
      <w:r w:rsidR="00011737" w:rsidRPr="00A27842">
        <w:rPr>
          <w:rFonts w:ascii="Book Antiqua" w:hAnsi="Book Antiqua"/>
          <w:color w:val="auto"/>
          <w:szCs w:val="24"/>
        </w:rPr>
        <w:t>. Familiarity with the appearance of silver nitrate on CT and proper communication of its use to the consultant radiologist could help avoid misinterpretation as a foreign body on imaging.</w:t>
      </w:r>
    </w:p>
    <w:p w14:paraId="25354CC4" w14:textId="77777777"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10250AB2" w14:textId="3F3C31D5" w:rsidR="00410EDF" w:rsidRPr="00A27842" w:rsidRDefault="00410EDF"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Livingstone</w:t>
      </w:r>
      <w:r w:rsidRPr="00A27842">
        <w:rPr>
          <w:rFonts w:ascii="Book Antiqua" w:eastAsiaTheme="minorEastAsia" w:hAnsi="Book Antiqua"/>
          <w:color w:val="auto"/>
          <w:szCs w:val="24"/>
          <w:lang w:eastAsia="zh-CN"/>
        </w:rPr>
        <w:t xml:space="preserve"> D</w:t>
      </w:r>
      <w:r w:rsidRPr="00A27842">
        <w:rPr>
          <w:rFonts w:ascii="Book Antiqua" w:hAnsi="Book Antiqua"/>
          <w:color w:val="auto"/>
          <w:szCs w:val="24"/>
        </w:rPr>
        <w:t xml:space="preserve">, </w:t>
      </w:r>
      <w:proofErr w:type="spellStart"/>
      <w:r w:rsidRPr="00A27842">
        <w:rPr>
          <w:rFonts w:ascii="Book Antiqua" w:hAnsi="Book Antiqua"/>
          <w:color w:val="auto"/>
          <w:szCs w:val="24"/>
        </w:rPr>
        <w:t>Alghonaim</w:t>
      </w:r>
      <w:proofErr w:type="spellEnd"/>
      <w:r w:rsidRPr="00A27842">
        <w:rPr>
          <w:rFonts w:ascii="Book Antiqua" w:eastAsiaTheme="minorEastAsia" w:hAnsi="Book Antiqua"/>
          <w:color w:val="auto"/>
          <w:szCs w:val="24"/>
          <w:lang w:eastAsia="zh-CN"/>
        </w:rPr>
        <w:t xml:space="preserve"> Y</w:t>
      </w:r>
      <w:r w:rsidRPr="00A27842">
        <w:rPr>
          <w:rFonts w:ascii="Book Antiqua" w:hAnsi="Book Antiqua"/>
          <w:color w:val="auto"/>
          <w:szCs w:val="24"/>
        </w:rPr>
        <w:t>, Jowett</w:t>
      </w:r>
      <w:r w:rsidRPr="00A27842">
        <w:rPr>
          <w:rFonts w:ascii="Book Antiqua" w:eastAsiaTheme="minorEastAsia" w:hAnsi="Book Antiqua"/>
          <w:color w:val="auto"/>
          <w:szCs w:val="24"/>
          <w:lang w:eastAsia="zh-CN"/>
        </w:rPr>
        <w:t xml:space="preserve"> N</w:t>
      </w:r>
      <w:r w:rsidRPr="00A27842">
        <w:rPr>
          <w:rFonts w:ascii="Book Antiqua" w:hAnsi="Book Antiqua"/>
          <w:color w:val="auto"/>
          <w:szCs w:val="24"/>
        </w:rPr>
        <w:t xml:space="preserve">, </w:t>
      </w:r>
      <w:proofErr w:type="spellStart"/>
      <w:r w:rsidRPr="00A27842">
        <w:rPr>
          <w:rFonts w:ascii="Book Antiqua" w:hAnsi="Book Antiqua"/>
          <w:color w:val="auto"/>
          <w:szCs w:val="24"/>
        </w:rPr>
        <w:t>Sela</w:t>
      </w:r>
      <w:proofErr w:type="spellEnd"/>
      <w:r w:rsidRPr="00A27842">
        <w:rPr>
          <w:rFonts w:ascii="Book Antiqua" w:eastAsiaTheme="minorEastAsia" w:hAnsi="Book Antiqua"/>
          <w:color w:val="auto"/>
          <w:szCs w:val="24"/>
          <w:lang w:eastAsia="zh-CN"/>
        </w:rPr>
        <w:t xml:space="preserve"> E</w:t>
      </w:r>
      <w:r w:rsidRPr="00A27842">
        <w:rPr>
          <w:rFonts w:ascii="Book Antiqua" w:hAnsi="Book Antiqua"/>
          <w:color w:val="auto"/>
          <w:szCs w:val="24"/>
        </w:rPr>
        <w:t xml:space="preserve">, </w:t>
      </w:r>
      <w:proofErr w:type="spellStart"/>
      <w:r w:rsidRPr="00A27842">
        <w:rPr>
          <w:rFonts w:ascii="Book Antiqua" w:hAnsi="Book Antiqua"/>
          <w:color w:val="auto"/>
          <w:szCs w:val="24"/>
        </w:rPr>
        <w:t>Mlynarek</w:t>
      </w:r>
      <w:proofErr w:type="spellEnd"/>
      <w:r w:rsidRPr="00A27842">
        <w:rPr>
          <w:rFonts w:ascii="Book Antiqua" w:eastAsiaTheme="minorEastAsia" w:hAnsi="Book Antiqua"/>
          <w:color w:val="auto"/>
          <w:szCs w:val="24"/>
          <w:lang w:eastAsia="zh-CN"/>
        </w:rPr>
        <w:t xml:space="preserve"> A</w:t>
      </w:r>
      <w:r w:rsidRPr="00A27842">
        <w:rPr>
          <w:rFonts w:ascii="Book Antiqua" w:hAnsi="Book Antiqua"/>
          <w:color w:val="auto"/>
          <w:szCs w:val="24"/>
        </w:rPr>
        <w:t xml:space="preserve">, </w:t>
      </w:r>
      <w:proofErr w:type="spellStart"/>
      <w:r w:rsidRPr="00A27842">
        <w:rPr>
          <w:rFonts w:ascii="Book Antiqua" w:hAnsi="Book Antiqua"/>
          <w:color w:val="auto"/>
          <w:szCs w:val="24"/>
        </w:rPr>
        <w:t>Forghani</w:t>
      </w:r>
      <w:proofErr w:type="spellEnd"/>
      <w:r w:rsidRPr="00A27842">
        <w:rPr>
          <w:rFonts w:ascii="Book Antiqua" w:eastAsiaTheme="minorEastAsia" w:hAnsi="Book Antiqua"/>
          <w:color w:val="auto"/>
          <w:szCs w:val="24"/>
          <w:lang w:eastAsia="zh-CN"/>
        </w:rPr>
        <w:t xml:space="preserve"> R.</w:t>
      </w:r>
      <w:r w:rsidRPr="00A27842">
        <w:rPr>
          <w:rFonts w:ascii="Book Antiqua" w:hAnsi="Book Antiqua"/>
          <w:color w:val="auto"/>
          <w:szCs w:val="24"/>
        </w:rPr>
        <w:t xml:space="preserve"> Silver nitrate mimicking a foreign body in the pharyngeal mucosal space</w:t>
      </w:r>
      <w:r w:rsidRPr="00A27842">
        <w:rPr>
          <w:rFonts w:ascii="Book Antiqua" w:eastAsiaTheme="minorEastAsia" w:hAnsi="Book Antiqua"/>
          <w:color w:val="auto"/>
          <w:szCs w:val="24"/>
          <w:lang w:eastAsia="zh-CN"/>
        </w:rPr>
        <w:t xml:space="preserve">. </w:t>
      </w:r>
      <w:r w:rsidRPr="00A27842">
        <w:rPr>
          <w:rFonts w:ascii="Book Antiqua" w:hAnsi="Book Antiqua"/>
          <w:i/>
          <w:iCs/>
          <w:szCs w:val="24"/>
        </w:rPr>
        <w:t xml:space="preserve">World J </w:t>
      </w:r>
      <w:proofErr w:type="spellStart"/>
      <w:r w:rsidRPr="00A27842">
        <w:rPr>
          <w:rFonts w:ascii="Book Antiqua" w:hAnsi="Book Antiqua"/>
          <w:i/>
          <w:iCs/>
          <w:szCs w:val="24"/>
        </w:rPr>
        <w:t>Radiol</w:t>
      </w:r>
      <w:proofErr w:type="spellEnd"/>
      <w:r w:rsidRPr="00A27842">
        <w:rPr>
          <w:rFonts w:ascii="Book Antiqua" w:eastAsiaTheme="minorEastAsia" w:hAnsi="Book Antiqua"/>
          <w:i/>
          <w:iCs/>
          <w:szCs w:val="24"/>
          <w:lang w:eastAsia="zh-CN"/>
        </w:rPr>
        <w:t xml:space="preserve"> </w:t>
      </w:r>
      <w:r w:rsidRPr="00A27842">
        <w:rPr>
          <w:rFonts w:ascii="Book Antiqua" w:eastAsiaTheme="minorEastAsia" w:hAnsi="Book Antiqua"/>
          <w:iCs/>
          <w:szCs w:val="24"/>
          <w:lang w:eastAsia="zh-CN"/>
        </w:rPr>
        <w:t xml:space="preserve">2015; </w:t>
      </w:r>
      <w:proofErr w:type="gramStart"/>
      <w:r w:rsidRPr="00A27842">
        <w:rPr>
          <w:rFonts w:ascii="Book Antiqua" w:eastAsiaTheme="minorEastAsia" w:hAnsi="Book Antiqua"/>
          <w:iCs/>
          <w:szCs w:val="24"/>
          <w:lang w:eastAsia="zh-CN"/>
        </w:rPr>
        <w:t>In</w:t>
      </w:r>
      <w:proofErr w:type="gramEnd"/>
      <w:r w:rsidRPr="00A27842">
        <w:rPr>
          <w:rFonts w:ascii="Book Antiqua" w:eastAsiaTheme="minorEastAsia" w:hAnsi="Book Antiqua"/>
          <w:iCs/>
          <w:szCs w:val="24"/>
          <w:lang w:eastAsia="zh-CN"/>
        </w:rPr>
        <w:t xml:space="preserve"> press</w:t>
      </w:r>
    </w:p>
    <w:p w14:paraId="08CED113" w14:textId="404FF2FC" w:rsidR="00410EDF" w:rsidRPr="00A27842" w:rsidRDefault="00410EDF" w:rsidP="00A27842">
      <w:pPr>
        <w:pStyle w:val="BodyA"/>
        <w:spacing w:line="360" w:lineRule="auto"/>
        <w:jc w:val="both"/>
        <w:rPr>
          <w:rFonts w:ascii="Book Antiqua" w:eastAsiaTheme="minorEastAsia" w:hAnsi="Book Antiqua"/>
          <w:color w:val="auto"/>
          <w:szCs w:val="24"/>
          <w:lang w:eastAsia="zh-CN"/>
        </w:rPr>
      </w:pPr>
    </w:p>
    <w:p w14:paraId="096BF629" w14:textId="70D1A923" w:rsidR="007137AD" w:rsidRPr="00A27842" w:rsidRDefault="007137AD" w:rsidP="00A27842">
      <w:pPr>
        <w:jc w:val="both"/>
        <w:rPr>
          <w:rFonts w:eastAsia="ヒラギノ角ゴ Pro W3"/>
        </w:rPr>
      </w:pPr>
      <w:r w:rsidRPr="00A27842">
        <w:rPr>
          <w:b/>
        </w:rPr>
        <w:t>INTRODUCTION</w:t>
      </w:r>
      <w:r w:rsidR="00A4440A" w:rsidRPr="00A27842">
        <w:rPr>
          <w:b/>
        </w:rPr>
        <w:tab/>
      </w:r>
    </w:p>
    <w:p w14:paraId="64008E2E" w14:textId="77777777" w:rsidR="00A4440A" w:rsidRPr="00A27842" w:rsidRDefault="00A4440A" w:rsidP="00A27842">
      <w:pPr>
        <w:pStyle w:val="BodyA"/>
        <w:spacing w:line="360" w:lineRule="auto"/>
        <w:jc w:val="both"/>
        <w:rPr>
          <w:rFonts w:ascii="Book Antiqua" w:hAnsi="Book Antiqua"/>
          <w:color w:val="auto"/>
          <w:szCs w:val="24"/>
        </w:rPr>
      </w:pPr>
      <w:r w:rsidRPr="00A27842">
        <w:rPr>
          <w:rFonts w:ascii="Book Antiqua" w:hAnsi="Book Antiqua"/>
          <w:color w:val="auto"/>
          <w:szCs w:val="24"/>
        </w:rPr>
        <w:t>Silver nitrate is a</w:t>
      </w:r>
      <w:r w:rsidR="00B25FB5" w:rsidRPr="00A27842">
        <w:rPr>
          <w:rFonts w:ascii="Book Antiqua" w:hAnsi="Book Antiqua"/>
          <w:color w:val="auto"/>
          <w:szCs w:val="24"/>
        </w:rPr>
        <w:t xml:space="preserve"> form of chemical cautery </w:t>
      </w:r>
      <w:r w:rsidRPr="00A27842">
        <w:rPr>
          <w:rFonts w:ascii="Book Antiqua" w:hAnsi="Book Antiqua"/>
          <w:color w:val="auto"/>
          <w:szCs w:val="24"/>
        </w:rPr>
        <w:t xml:space="preserve">commonly used for </w:t>
      </w:r>
      <w:r w:rsidR="00B25FB5" w:rsidRPr="00A27842">
        <w:rPr>
          <w:rFonts w:ascii="Book Antiqua" w:hAnsi="Book Antiqua"/>
          <w:color w:val="auto"/>
          <w:szCs w:val="24"/>
        </w:rPr>
        <w:t>control of minor hemorrhage in the head and neck and</w:t>
      </w:r>
      <w:r w:rsidR="00ED4F56" w:rsidRPr="00A27842">
        <w:rPr>
          <w:rFonts w:ascii="Book Antiqua" w:hAnsi="Book Antiqua"/>
          <w:color w:val="auto"/>
          <w:szCs w:val="24"/>
        </w:rPr>
        <w:t xml:space="preserve"> in the management </w:t>
      </w:r>
      <w:r w:rsidR="00B25FB5" w:rsidRPr="00A27842">
        <w:rPr>
          <w:rFonts w:ascii="Book Antiqua" w:hAnsi="Book Antiqua"/>
          <w:color w:val="auto"/>
          <w:szCs w:val="24"/>
        </w:rPr>
        <w:t xml:space="preserve">of </w:t>
      </w:r>
      <w:proofErr w:type="spellStart"/>
      <w:r w:rsidR="00B25FB5" w:rsidRPr="00A27842">
        <w:rPr>
          <w:rFonts w:ascii="Book Antiqua" w:hAnsi="Book Antiqua"/>
          <w:color w:val="auto"/>
          <w:szCs w:val="24"/>
        </w:rPr>
        <w:t>hypergranulation</w:t>
      </w:r>
      <w:proofErr w:type="spellEnd"/>
      <w:r w:rsidR="00F82C30" w:rsidRPr="00A27842">
        <w:rPr>
          <w:rFonts w:ascii="Book Antiqua" w:hAnsi="Book Antiqua"/>
          <w:color w:val="auto"/>
          <w:szCs w:val="24"/>
        </w:rPr>
        <w:t xml:space="preserve"> tissue</w:t>
      </w:r>
      <w:r w:rsidRPr="00A27842">
        <w:rPr>
          <w:rFonts w:ascii="Book Antiqua" w:hAnsi="Book Antiqua"/>
          <w:color w:val="auto"/>
          <w:szCs w:val="24"/>
        </w:rPr>
        <w:t xml:space="preserve">. </w:t>
      </w:r>
      <w:r w:rsidR="000D422B" w:rsidRPr="00A27842">
        <w:rPr>
          <w:rFonts w:ascii="Book Antiqua" w:hAnsi="Book Antiqua"/>
          <w:color w:val="auto"/>
          <w:szCs w:val="24"/>
        </w:rPr>
        <w:t>Only f</w:t>
      </w:r>
      <w:r w:rsidRPr="00A27842">
        <w:rPr>
          <w:rFonts w:ascii="Book Antiqua" w:hAnsi="Book Antiqua"/>
          <w:color w:val="auto"/>
          <w:szCs w:val="24"/>
        </w:rPr>
        <w:t xml:space="preserve">ew case reports describe </w:t>
      </w:r>
      <w:r w:rsidR="000D422B" w:rsidRPr="00A27842">
        <w:rPr>
          <w:rFonts w:ascii="Book Antiqua" w:hAnsi="Book Antiqua"/>
          <w:color w:val="auto"/>
          <w:szCs w:val="24"/>
        </w:rPr>
        <w:t>the</w:t>
      </w:r>
      <w:r w:rsidRPr="00A27842">
        <w:rPr>
          <w:rFonts w:ascii="Book Antiqua" w:hAnsi="Book Antiqua"/>
          <w:color w:val="auto"/>
          <w:szCs w:val="24"/>
        </w:rPr>
        <w:t xml:space="preserve"> radiographic appearance </w:t>
      </w:r>
      <w:r w:rsidR="000D422B" w:rsidRPr="00A27842">
        <w:rPr>
          <w:rFonts w:ascii="Book Antiqua" w:hAnsi="Book Antiqua"/>
          <w:color w:val="auto"/>
          <w:szCs w:val="24"/>
        </w:rPr>
        <w:t xml:space="preserve">of silver nitrate </w:t>
      </w:r>
      <w:r w:rsidRPr="00A27842">
        <w:rPr>
          <w:rFonts w:ascii="Book Antiqua" w:hAnsi="Book Antiqua"/>
          <w:color w:val="auto"/>
          <w:szCs w:val="24"/>
        </w:rPr>
        <w:t>and its potential for imitation of a foreign body. We report a case of silver nitrate residue</w:t>
      </w:r>
      <w:r w:rsidR="000D422B" w:rsidRPr="00A27842">
        <w:rPr>
          <w:rFonts w:ascii="Book Antiqua" w:hAnsi="Book Antiqua"/>
          <w:color w:val="auto"/>
          <w:szCs w:val="24"/>
        </w:rPr>
        <w:t xml:space="preserve"> </w:t>
      </w:r>
      <w:r w:rsidR="00221A00" w:rsidRPr="00A27842">
        <w:rPr>
          <w:rFonts w:ascii="Book Antiqua" w:hAnsi="Book Antiqua"/>
          <w:color w:val="auto"/>
          <w:szCs w:val="24"/>
        </w:rPr>
        <w:t xml:space="preserve">within the pharyngeal mucosal space in the oropharynx and soft palate </w:t>
      </w:r>
      <w:r w:rsidRPr="00A27842">
        <w:rPr>
          <w:rFonts w:ascii="Book Antiqua" w:hAnsi="Book Antiqua"/>
          <w:color w:val="auto"/>
          <w:szCs w:val="24"/>
        </w:rPr>
        <w:t xml:space="preserve">imitating a foreign body on </w:t>
      </w:r>
      <w:r w:rsidR="00ED4F56" w:rsidRPr="00A27842">
        <w:rPr>
          <w:rFonts w:ascii="Book Antiqua" w:hAnsi="Book Antiqua"/>
          <w:color w:val="auto"/>
          <w:szCs w:val="24"/>
        </w:rPr>
        <w:t>computed tomography (CT)</w:t>
      </w:r>
      <w:r w:rsidRPr="00A27842">
        <w:rPr>
          <w:rFonts w:ascii="Book Antiqua" w:hAnsi="Book Antiqua"/>
          <w:color w:val="auto"/>
          <w:szCs w:val="24"/>
        </w:rPr>
        <w:t xml:space="preserve"> </w:t>
      </w:r>
      <w:r w:rsidR="00ED4F56" w:rsidRPr="00A27842">
        <w:rPr>
          <w:rFonts w:ascii="Book Antiqua" w:hAnsi="Book Antiqua"/>
          <w:color w:val="auto"/>
          <w:szCs w:val="24"/>
        </w:rPr>
        <w:t>imaging</w:t>
      </w:r>
      <w:r w:rsidRPr="00A27842">
        <w:rPr>
          <w:rFonts w:ascii="Book Antiqua" w:hAnsi="Book Antiqua"/>
          <w:color w:val="auto"/>
          <w:szCs w:val="24"/>
        </w:rPr>
        <w:t xml:space="preserve">. </w:t>
      </w:r>
      <w:r w:rsidR="00C7357C" w:rsidRPr="00A27842">
        <w:rPr>
          <w:rFonts w:ascii="Book Antiqua" w:hAnsi="Book Antiqua"/>
          <w:color w:val="auto"/>
          <w:szCs w:val="24"/>
        </w:rPr>
        <w:t>K</w:t>
      </w:r>
      <w:r w:rsidRPr="00A27842">
        <w:rPr>
          <w:rFonts w:ascii="Book Antiqua" w:hAnsi="Book Antiqua"/>
          <w:color w:val="auto"/>
          <w:szCs w:val="24"/>
        </w:rPr>
        <w:t xml:space="preserve">nowledge of the radiographic appearance of silver nitrate </w:t>
      </w:r>
      <w:r w:rsidR="007137AD" w:rsidRPr="00A27842">
        <w:rPr>
          <w:rFonts w:ascii="Book Antiqua" w:hAnsi="Book Antiqua"/>
          <w:color w:val="auto"/>
          <w:szCs w:val="24"/>
        </w:rPr>
        <w:t xml:space="preserve">as well communication and documentation of its use </w:t>
      </w:r>
      <w:r w:rsidRPr="00A27842">
        <w:rPr>
          <w:rFonts w:ascii="Book Antiqua" w:hAnsi="Book Antiqua"/>
          <w:color w:val="auto"/>
          <w:szCs w:val="24"/>
        </w:rPr>
        <w:t xml:space="preserve">can help prevent </w:t>
      </w:r>
      <w:r w:rsidR="00C7357C" w:rsidRPr="00A27842">
        <w:rPr>
          <w:rFonts w:ascii="Book Antiqua" w:hAnsi="Book Antiqua"/>
          <w:color w:val="auto"/>
          <w:szCs w:val="24"/>
        </w:rPr>
        <w:t xml:space="preserve">misdiagnosis as a foreign body and </w:t>
      </w:r>
      <w:r w:rsidRPr="00A27842">
        <w:rPr>
          <w:rFonts w:ascii="Book Antiqua" w:hAnsi="Book Antiqua"/>
          <w:color w:val="auto"/>
          <w:szCs w:val="24"/>
        </w:rPr>
        <w:t xml:space="preserve">unnecessary surgical exploration. </w:t>
      </w:r>
    </w:p>
    <w:p w14:paraId="045B571A" w14:textId="77777777" w:rsidR="00A4440A" w:rsidRPr="00A27842" w:rsidRDefault="00A4440A" w:rsidP="00A27842">
      <w:pPr>
        <w:pStyle w:val="BodyA"/>
        <w:spacing w:line="360" w:lineRule="auto"/>
        <w:jc w:val="both"/>
        <w:rPr>
          <w:rFonts w:ascii="Book Antiqua" w:hAnsi="Book Antiqua"/>
          <w:color w:val="auto"/>
          <w:szCs w:val="24"/>
        </w:rPr>
      </w:pPr>
    </w:p>
    <w:p w14:paraId="3F29327F" w14:textId="77777777" w:rsidR="00A4440A" w:rsidRPr="00A27842" w:rsidRDefault="008849F0" w:rsidP="00A27842">
      <w:pPr>
        <w:pStyle w:val="BodyA"/>
        <w:spacing w:line="360" w:lineRule="auto"/>
        <w:jc w:val="both"/>
        <w:rPr>
          <w:rFonts w:ascii="Book Antiqua" w:hAnsi="Book Antiqua"/>
          <w:b/>
          <w:color w:val="auto"/>
          <w:szCs w:val="24"/>
        </w:rPr>
      </w:pPr>
      <w:r w:rsidRPr="00A27842">
        <w:rPr>
          <w:rFonts w:ascii="Book Antiqua" w:hAnsi="Book Antiqua"/>
          <w:b/>
          <w:color w:val="auto"/>
          <w:szCs w:val="24"/>
        </w:rPr>
        <w:t>CASE REPORT</w:t>
      </w:r>
    </w:p>
    <w:p w14:paraId="025DB141" w14:textId="3AF39249" w:rsidR="00B13A5C" w:rsidRPr="00A27842" w:rsidRDefault="00A4440A" w:rsidP="00A27842">
      <w:pPr>
        <w:pStyle w:val="BodyA"/>
        <w:spacing w:line="360" w:lineRule="auto"/>
        <w:jc w:val="both"/>
        <w:rPr>
          <w:rFonts w:ascii="Book Antiqua" w:hAnsi="Book Antiqua"/>
          <w:color w:val="auto"/>
          <w:szCs w:val="24"/>
        </w:rPr>
      </w:pPr>
      <w:r w:rsidRPr="00A27842">
        <w:rPr>
          <w:rFonts w:ascii="Book Antiqua" w:hAnsi="Book Antiqua"/>
          <w:color w:val="auto"/>
          <w:szCs w:val="24"/>
        </w:rPr>
        <w:t>A 52 year</w:t>
      </w:r>
      <w:r w:rsidR="00A27842" w:rsidRPr="00A27842">
        <w:rPr>
          <w:rFonts w:ascii="Book Antiqua" w:eastAsiaTheme="minorEastAsia" w:hAnsi="Book Antiqua"/>
          <w:color w:val="auto"/>
          <w:szCs w:val="24"/>
          <w:lang w:eastAsia="zh-CN"/>
        </w:rPr>
        <w:t>s</w:t>
      </w:r>
      <w:r w:rsidRPr="00A27842">
        <w:rPr>
          <w:rFonts w:ascii="Book Antiqua" w:hAnsi="Book Antiqua"/>
          <w:color w:val="auto"/>
          <w:szCs w:val="24"/>
        </w:rPr>
        <w:t xml:space="preserve"> old man presented to </w:t>
      </w:r>
      <w:r w:rsidR="002F059E" w:rsidRPr="00A27842">
        <w:rPr>
          <w:rFonts w:ascii="Book Antiqua" w:hAnsi="Book Antiqua"/>
          <w:color w:val="auto"/>
          <w:szCs w:val="24"/>
        </w:rPr>
        <w:t>an outside</w:t>
      </w:r>
      <w:r w:rsidR="00817A40" w:rsidRPr="00A27842">
        <w:rPr>
          <w:rFonts w:ascii="Book Antiqua" w:hAnsi="Book Antiqua"/>
          <w:color w:val="auto"/>
          <w:szCs w:val="24"/>
        </w:rPr>
        <w:t xml:space="preserve"> </w:t>
      </w:r>
      <w:r w:rsidR="002F059E" w:rsidRPr="00A27842">
        <w:rPr>
          <w:rFonts w:ascii="Book Antiqua" w:hAnsi="Book Antiqua"/>
          <w:color w:val="auto"/>
          <w:szCs w:val="24"/>
        </w:rPr>
        <w:t>e</w:t>
      </w:r>
      <w:r w:rsidRPr="00A27842">
        <w:rPr>
          <w:rFonts w:ascii="Book Antiqua" w:hAnsi="Book Antiqua"/>
          <w:color w:val="auto"/>
          <w:szCs w:val="24"/>
        </w:rPr>
        <w:t xml:space="preserve">mergency </w:t>
      </w:r>
      <w:r w:rsidR="002F059E" w:rsidRPr="00A27842">
        <w:rPr>
          <w:rFonts w:ascii="Book Antiqua" w:hAnsi="Book Antiqua"/>
          <w:color w:val="auto"/>
          <w:szCs w:val="24"/>
        </w:rPr>
        <w:t>d</w:t>
      </w:r>
      <w:r w:rsidRPr="00A27842">
        <w:rPr>
          <w:rFonts w:ascii="Book Antiqua" w:hAnsi="Book Antiqua"/>
          <w:color w:val="auto"/>
          <w:szCs w:val="24"/>
        </w:rPr>
        <w:t>epartment with dysphagia, odynophagia, and fever</w:t>
      </w:r>
      <w:r w:rsidR="00500D14" w:rsidRPr="00A27842">
        <w:rPr>
          <w:rFonts w:ascii="Book Antiqua" w:hAnsi="Book Antiqua"/>
          <w:color w:val="auto"/>
          <w:szCs w:val="24"/>
        </w:rPr>
        <w:t xml:space="preserve"> following recent dental work</w:t>
      </w:r>
      <w:r w:rsidR="009E020B" w:rsidRPr="00A27842">
        <w:rPr>
          <w:rFonts w:ascii="Book Antiqua" w:hAnsi="Book Antiqua"/>
          <w:color w:val="auto"/>
          <w:szCs w:val="24"/>
        </w:rPr>
        <w:t xml:space="preserve">. </w:t>
      </w:r>
      <w:r w:rsidR="00D12D87" w:rsidRPr="00A27842">
        <w:rPr>
          <w:rFonts w:ascii="Book Antiqua" w:hAnsi="Book Antiqua"/>
          <w:color w:val="auto"/>
          <w:szCs w:val="24"/>
        </w:rPr>
        <w:t>On</w:t>
      </w:r>
      <w:r w:rsidR="009E020B" w:rsidRPr="00A27842">
        <w:rPr>
          <w:rFonts w:ascii="Book Antiqua" w:hAnsi="Book Antiqua"/>
          <w:color w:val="auto"/>
          <w:szCs w:val="24"/>
        </w:rPr>
        <w:t xml:space="preserve"> </w:t>
      </w:r>
      <w:r w:rsidR="00D12D87" w:rsidRPr="00A27842">
        <w:rPr>
          <w:rFonts w:ascii="Book Antiqua" w:hAnsi="Book Antiqua"/>
          <w:color w:val="auto"/>
          <w:szCs w:val="24"/>
        </w:rPr>
        <w:t>e</w:t>
      </w:r>
      <w:r w:rsidRPr="00A27842">
        <w:rPr>
          <w:rFonts w:ascii="Book Antiqua" w:hAnsi="Book Antiqua"/>
          <w:color w:val="auto"/>
          <w:szCs w:val="24"/>
        </w:rPr>
        <w:t>xamination</w:t>
      </w:r>
      <w:r w:rsidR="00D12D87" w:rsidRPr="00A27842">
        <w:rPr>
          <w:rFonts w:ascii="Book Antiqua" w:hAnsi="Book Antiqua"/>
          <w:color w:val="auto"/>
          <w:szCs w:val="24"/>
        </w:rPr>
        <w:t>, the patient was febrile with</w:t>
      </w:r>
      <w:r w:rsidRPr="00A27842">
        <w:rPr>
          <w:rFonts w:ascii="Book Antiqua" w:hAnsi="Book Antiqua"/>
          <w:color w:val="auto"/>
          <w:szCs w:val="24"/>
        </w:rPr>
        <w:t xml:space="preserve"> a </w:t>
      </w:r>
      <w:r w:rsidR="002F059E" w:rsidRPr="00A27842">
        <w:rPr>
          <w:rFonts w:ascii="Book Antiqua" w:hAnsi="Book Antiqua"/>
          <w:color w:val="auto"/>
          <w:szCs w:val="24"/>
        </w:rPr>
        <w:t>temperature</w:t>
      </w:r>
      <w:r w:rsidR="00DE640E" w:rsidRPr="00A27842">
        <w:rPr>
          <w:rFonts w:ascii="Book Antiqua" w:hAnsi="Book Antiqua"/>
          <w:color w:val="auto"/>
          <w:szCs w:val="24"/>
        </w:rPr>
        <w:t xml:space="preserve"> </w:t>
      </w:r>
      <w:r w:rsidRPr="00A27842">
        <w:rPr>
          <w:rFonts w:ascii="Book Antiqua" w:hAnsi="Book Antiqua"/>
          <w:color w:val="auto"/>
          <w:szCs w:val="24"/>
        </w:rPr>
        <w:t>of 38.6</w:t>
      </w:r>
      <w:r w:rsidR="00DE640E" w:rsidRPr="00A27842">
        <w:rPr>
          <w:rFonts w:ascii="Book Antiqua" w:hAnsi="Book Antiqua"/>
          <w:color w:val="auto"/>
          <w:szCs w:val="24"/>
        </w:rPr>
        <w:t xml:space="preserve"> </w:t>
      </w:r>
      <w:proofErr w:type="spellStart"/>
      <w:r w:rsidRPr="00A27842">
        <w:rPr>
          <w:rFonts w:ascii="Book Antiqua" w:hAnsi="Book Antiqua"/>
          <w:color w:val="auto"/>
          <w:szCs w:val="24"/>
          <w:vertAlign w:val="superscript"/>
        </w:rPr>
        <w:t>o</w:t>
      </w:r>
      <w:r w:rsidRPr="00A27842">
        <w:rPr>
          <w:rFonts w:ascii="Book Antiqua" w:hAnsi="Book Antiqua"/>
          <w:color w:val="auto"/>
          <w:szCs w:val="24"/>
        </w:rPr>
        <w:t>C</w:t>
      </w:r>
      <w:proofErr w:type="spellEnd"/>
      <w:r w:rsidRPr="00A27842">
        <w:rPr>
          <w:rFonts w:ascii="Book Antiqua" w:hAnsi="Book Antiqua"/>
          <w:color w:val="auto"/>
          <w:szCs w:val="24"/>
        </w:rPr>
        <w:t xml:space="preserve"> </w:t>
      </w:r>
      <w:r w:rsidR="00D12D87" w:rsidRPr="00A27842">
        <w:rPr>
          <w:rFonts w:ascii="Book Antiqua" w:hAnsi="Book Antiqua"/>
          <w:color w:val="auto"/>
          <w:szCs w:val="24"/>
        </w:rPr>
        <w:t>and</w:t>
      </w:r>
      <w:r w:rsidRPr="00A27842">
        <w:rPr>
          <w:rFonts w:ascii="Book Antiqua" w:hAnsi="Book Antiqua"/>
          <w:color w:val="auto"/>
          <w:szCs w:val="24"/>
        </w:rPr>
        <w:t xml:space="preserve"> </w:t>
      </w:r>
      <w:r w:rsidR="002F059E" w:rsidRPr="00A27842">
        <w:rPr>
          <w:rFonts w:ascii="Book Antiqua" w:hAnsi="Book Antiqua"/>
          <w:color w:val="auto"/>
          <w:szCs w:val="24"/>
        </w:rPr>
        <w:t xml:space="preserve">swelling and tenderness of the </w:t>
      </w:r>
      <w:r w:rsidR="009E020B" w:rsidRPr="00A27842">
        <w:rPr>
          <w:rFonts w:ascii="Book Antiqua" w:hAnsi="Book Antiqua"/>
          <w:color w:val="auto"/>
          <w:szCs w:val="24"/>
        </w:rPr>
        <w:t>anterior triangle of the</w:t>
      </w:r>
      <w:r w:rsidR="00966D79" w:rsidRPr="00A27842">
        <w:rPr>
          <w:rFonts w:ascii="Book Antiqua" w:hAnsi="Book Antiqua"/>
          <w:color w:val="auto"/>
          <w:szCs w:val="24"/>
        </w:rPr>
        <w:t xml:space="preserve"> </w:t>
      </w:r>
      <w:r w:rsidRPr="00A27842">
        <w:rPr>
          <w:rFonts w:ascii="Book Antiqua" w:hAnsi="Book Antiqua"/>
          <w:color w:val="auto"/>
          <w:szCs w:val="24"/>
        </w:rPr>
        <w:t>neck</w:t>
      </w:r>
      <w:r w:rsidR="00D12D87" w:rsidRPr="00A27842">
        <w:rPr>
          <w:rFonts w:ascii="Book Antiqua" w:hAnsi="Book Antiqua"/>
          <w:color w:val="auto"/>
          <w:szCs w:val="24"/>
        </w:rPr>
        <w:t xml:space="preserve"> on the left</w:t>
      </w:r>
      <w:r w:rsidRPr="00A27842">
        <w:rPr>
          <w:rFonts w:ascii="Book Antiqua" w:hAnsi="Book Antiqua"/>
          <w:color w:val="auto"/>
          <w:szCs w:val="24"/>
        </w:rPr>
        <w:t>.</w:t>
      </w:r>
      <w:r w:rsidR="00966D79" w:rsidRPr="00A27842">
        <w:rPr>
          <w:rFonts w:ascii="Book Antiqua" w:hAnsi="Book Antiqua"/>
          <w:color w:val="auto"/>
          <w:szCs w:val="24"/>
        </w:rPr>
        <w:t xml:space="preserve"> </w:t>
      </w:r>
      <w:r w:rsidR="00500D14" w:rsidRPr="00A27842">
        <w:rPr>
          <w:rFonts w:ascii="Book Antiqua" w:hAnsi="Book Antiqua"/>
          <w:color w:val="auto"/>
          <w:szCs w:val="24"/>
        </w:rPr>
        <w:t xml:space="preserve">A </w:t>
      </w:r>
      <w:r w:rsidRPr="00A27842">
        <w:rPr>
          <w:rFonts w:ascii="Book Antiqua" w:hAnsi="Book Antiqua"/>
          <w:color w:val="auto"/>
          <w:szCs w:val="24"/>
        </w:rPr>
        <w:t xml:space="preserve">CT scan </w:t>
      </w:r>
      <w:r w:rsidR="00D12D87" w:rsidRPr="00A27842">
        <w:rPr>
          <w:rFonts w:ascii="Book Antiqua" w:hAnsi="Book Antiqua"/>
          <w:color w:val="auto"/>
          <w:szCs w:val="24"/>
        </w:rPr>
        <w:t xml:space="preserve">of the neck was performed, demonstrating </w:t>
      </w:r>
      <w:proofErr w:type="spellStart"/>
      <w:r w:rsidR="002F059E" w:rsidRPr="00A27842">
        <w:rPr>
          <w:rFonts w:ascii="Book Antiqua" w:hAnsi="Book Antiqua"/>
          <w:color w:val="auto"/>
          <w:szCs w:val="24"/>
        </w:rPr>
        <w:t>phlegmon</w:t>
      </w:r>
      <w:proofErr w:type="spellEnd"/>
      <w:r w:rsidR="000723FF" w:rsidRPr="00A27842">
        <w:rPr>
          <w:rFonts w:ascii="Book Antiqua" w:hAnsi="Book Antiqua"/>
          <w:color w:val="auto"/>
          <w:szCs w:val="24"/>
        </w:rPr>
        <w:t xml:space="preserve"> involving the pharyngeal mucosal space and </w:t>
      </w:r>
      <w:proofErr w:type="spellStart"/>
      <w:r w:rsidR="000723FF" w:rsidRPr="00A27842">
        <w:rPr>
          <w:rFonts w:ascii="Book Antiqua" w:hAnsi="Book Antiqua"/>
          <w:color w:val="auto"/>
          <w:szCs w:val="24"/>
        </w:rPr>
        <w:t>parapharyngeal</w:t>
      </w:r>
      <w:proofErr w:type="spellEnd"/>
      <w:r w:rsidR="000723FF" w:rsidRPr="00A27842">
        <w:rPr>
          <w:rFonts w:ascii="Book Antiqua" w:hAnsi="Book Antiqua"/>
          <w:color w:val="auto"/>
          <w:szCs w:val="24"/>
        </w:rPr>
        <w:t xml:space="preserve"> space</w:t>
      </w:r>
      <w:r w:rsidRPr="00A27842">
        <w:rPr>
          <w:rFonts w:ascii="Book Antiqua" w:hAnsi="Book Antiqua"/>
          <w:color w:val="auto"/>
          <w:szCs w:val="24"/>
        </w:rPr>
        <w:t xml:space="preserve"> </w:t>
      </w:r>
      <w:r w:rsidR="000723FF" w:rsidRPr="00A27842">
        <w:rPr>
          <w:rFonts w:ascii="Book Antiqua" w:hAnsi="Book Antiqua"/>
          <w:color w:val="auto"/>
          <w:szCs w:val="24"/>
        </w:rPr>
        <w:t xml:space="preserve">including </w:t>
      </w:r>
      <w:proofErr w:type="spellStart"/>
      <w:r w:rsidR="000723FF" w:rsidRPr="00A27842">
        <w:rPr>
          <w:rFonts w:ascii="Book Antiqua" w:hAnsi="Book Antiqua"/>
          <w:color w:val="auto"/>
          <w:szCs w:val="24"/>
        </w:rPr>
        <w:t>phlegmon</w:t>
      </w:r>
      <w:proofErr w:type="spellEnd"/>
      <w:r w:rsidR="000723FF" w:rsidRPr="00A27842">
        <w:rPr>
          <w:rFonts w:ascii="Book Antiqua" w:hAnsi="Book Antiqua"/>
          <w:color w:val="auto"/>
          <w:szCs w:val="24"/>
        </w:rPr>
        <w:t xml:space="preserve"> in the </w:t>
      </w:r>
      <w:proofErr w:type="spellStart"/>
      <w:r w:rsidR="000723FF" w:rsidRPr="00A27842">
        <w:rPr>
          <w:rFonts w:ascii="Book Antiqua" w:hAnsi="Book Antiqua"/>
          <w:color w:val="auto"/>
          <w:szCs w:val="24"/>
        </w:rPr>
        <w:t>peritonsillar</w:t>
      </w:r>
      <w:proofErr w:type="spellEnd"/>
      <w:r w:rsidR="000723FF" w:rsidRPr="00A27842">
        <w:rPr>
          <w:rFonts w:ascii="Book Antiqua" w:hAnsi="Book Antiqua"/>
          <w:color w:val="auto"/>
          <w:szCs w:val="24"/>
        </w:rPr>
        <w:t xml:space="preserve"> region with only minimal areas of liquefaction </w:t>
      </w:r>
      <w:r w:rsidRPr="00A27842">
        <w:rPr>
          <w:rFonts w:ascii="Book Antiqua" w:hAnsi="Book Antiqua"/>
          <w:color w:val="auto"/>
          <w:szCs w:val="24"/>
        </w:rPr>
        <w:t>(Figure 1).</w:t>
      </w:r>
      <w:r w:rsidR="00ED4F56" w:rsidRPr="00A27842">
        <w:rPr>
          <w:rFonts w:ascii="Book Antiqua" w:hAnsi="Book Antiqua"/>
          <w:color w:val="auto"/>
          <w:szCs w:val="24"/>
        </w:rPr>
        <w:t xml:space="preserve"> Complete blood count </w:t>
      </w:r>
      <w:r w:rsidR="00500D14" w:rsidRPr="00A27842">
        <w:rPr>
          <w:rFonts w:ascii="Book Antiqua" w:hAnsi="Book Antiqua"/>
          <w:color w:val="auto"/>
          <w:szCs w:val="24"/>
        </w:rPr>
        <w:t xml:space="preserve">demonstrated </w:t>
      </w:r>
      <w:r w:rsidRPr="00A27842">
        <w:rPr>
          <w:rFonts w:ascii="Book Antiqua" w:hAnsi="Book Antiqua"/>
          <w:color w:val="auto"/>
          <w:szCs w:val="24"/>
        </w:rPr>
        <w:t>an elevated white count with left shif</w:t>
      </w:r>
      <w:r w:rsidR="00966D79" w:rsidRPr="00A27842">
        <w:rPr>
          <w:rFonts w:ascii="Book Antiqua" w:hAnsi="Book Antiqua"/>
          <w:color w:val="auto"/>
          <w:szCs w:val="24"/>
        </w:rPr>
        <w:t>t</w:t>
      </w:r>
      <w:r w:rsidRPr="00A27842">
        <w:rPr>
          <w:rFonts w:ascii="Book Antiqua" w:hAnsi="Book Antiqua"/>
          <w:color w:val="auto"/>
          <w:szCs w:val="24"/>
        </w:rPr>
        <w:t>.</w:t>
      </w:r>
      <w:r w:rsidR="00ED4F56" w:rsidRPr="00A27842">
        <w:rPr>
          <w:rFonts w:ascii="Book Antiqua" w:hAnsi="Book Antiqua"/>
          <w:color w:val="auto"/>
          <w:szCs w:val="24"/>
        </w:rPr>
        <w:t xml:space="preserve"> </w:t>
      </w:r>
      <w:r w:rsidR="002F059E" w:rsidRPr="00A27842">
        <w:rPr>
          <w:rFonts w:ascii="Book Antiqua" w:hAnsi="Book Antiqua"/>
          <w:color w:val="auto"/>
          <w:szCs w:val="24"/>
        </w:rPr>
        <w:t xml:space="preserve">An outside consultant incised the </w:t>
      </w:r>
      <w:proofErr w:type="spellStart"/>
      <w:r w:rsidR="002F059E" w:rsidRPr="00A27842">
        <w:rPr>
          <w:rFonts w:ascii="Book Antiqua" w:hAnsi="Book Antiqua"/>
          <w:color w:val="auto"/>
          <w:szCs w:val="24"/>
        </w:rPr>
        <w:t>peri</w:t>
      </w:r>
      <w:r w:rsidR="00202643" w:rsidRPr="00A27842">
        <w:rPr>
          <w:rFonts w:ascii="Book Antiqua" w:hAnsi="Book Antiqua"/>
          <w:color w:val="auto"/>
          <w:szCs w:val="24"/>
        </w:rPr>
        <w:t>tonsillar</w:t>
      </w:r>
      <w:proofErr w:type="spellEnd"/>
      <w:r w:rsidR="00202643" w:rsidRPr="00A27842">
        <w:rPr>
          <w:rFonts w:ascii="Book Antiqua" w:hAnsi="Book Antiqua"/>
          <w:color w:val="auto"/>
          <w:szCs w:val="24"/>
        </w:rPr>
        <w:t xml:space="preserve"> space to </w:t>
      </w:r>
      <w:r w:rsidR="00B76E73" w:rsidRPr="00A27842">
        <w:rPr>
          <w:rFonts w:ascii="Book Antiqua" w:hAnsi="Book Antiqua"/>
          <w:color w:val="auto"/>
          <w:szCs w:val="24"/>
        </w:rPr>
        <w:t xml:space="preserve">rule out </w:t>
      </w:r>
      <w:r w:rsidR="00B13A5C" w:rsidRPr="00A27842">
        <w:rPr>
          <w:rFonts w:ascii="Book Antiqua" w:hAnsi="Book Antiqua"/>
          <w:color w:val="auto"/>
          <w:szCs w:val="24"/>
        </w:rPr>
        <w:t xml:space="preserve">a </w:t>
      </w:r>
      <w:proofErr w:type="spellStart"/>
      <w:r w:rsidR="00B76E73" w:rsidRPr="00A27842">
        <w:rPr>
          <w:rFonts w:ascii="Book Antiqua" w:hAnsi="Book Antiqua"/>
          <w:color w:val="auto"/>
          <w:szCs w:val="24"/>
        </w:rPr>
        <w:t>peritonisllar</w:t>
      </w:r>
      <w:proofErr w:type="spellEnd"/>
      <w:r w:rsidR="00B76E73" w:rsidRPr="00A27842">
        <w:rPr>
          <w:rFonts w:ascii="Book Antiqua" w:hAnsi="Book Antiqua"/>
          <w:color w:val="auto"/>
          <w:szCs w:val="24"/>
        </w:rPr>
        <w:t xml:space="preserve"> </w:t>
      </w:r>
      <w:r w:rsidR="00966D79" w:rsidRPr="00A27842">
        <w:rPr>
          <w:rFonts w:ascii="Book Antiqua" w:hAnsi="Book Antiqua"/>
          <w:color w:val="auto"/>
          <w:szCs w:val="24"/>
        </w:rPr>
        <w:t>abscess</w:t>
      </w:r>
      <w:r w:rsidR="00B76E73" w:rsidRPr="00A27842">
        <w:rPr>
          <w:rFonts w:ascii="Book Antiqua" w:hAnsi="Book Antiqua"/>
          <w:color w:val="auto"/>
          <w:szCs w:val="24"/>
        </w:rPr>
        <w:t>.</w:t>
      </w:r>
      <w:r w:rsidR="00966D79" w:rsidRPr="00A27842">
        <w:rPr>
          <w:rFonts w:ascii="Book Antiqua" w:hAnsi="Book Antiqua"/>
          <w:color w:val="auto"/>
          <w:szCs w:val="24"/>
        </w:rPr>
        <w:t xml:space="preserve"> </w:t>
      </w:r>
      <w:r w:rsidRPr="00A27842">
        <w:rPr>
          <w:rFonts w:ascii="Book Antiqua" w:hAnsi="Book Antiqua"/>
          <w:color w:val="auto"/>
          <w:szCs w:val="24"/>
        </w:rPr>
        <w:t>IV antibiotic therapy was initiated</w:t>
      </w:r>
      <w:r w:rsidR="009E020B" w:rsidRPr="00A27842">
        <w:rPr>
          <w:rFonts w:ascii="Book Antiqua" w:hAnsi="Book Antiqua"/>
          <w:color w:val="auto"/>
          <w:szCs w:val="24"/>
        </w:rPr>
        <w:t>, and the patient was transferred to our servi</w:t>
      </w:r>
      <w:r w:rsidR="00144DC6" w:rsidRPr="00A27842">
        <w:rPr>
          <w:rFonts w:ascii="Book Antiqua" w:hAnsi="Book Antiqua"/>
          <w:color w:val="auto"/>
          <w:szCs w:val="24"/>
        </w:rPr>
        <w:t xml:space="preserve">ce the following day. </w:t>
      </w:r>
    </w:p>
    <w:p w14:paraId="5F65AB5B" w14:textId="0560B7FC" w:rsidR="00A4440A" w:rsidRPr="00A27842" w:rsidRDefault="00B13A5C" w:rsidP="00A27842">
      <w:pPr>
        <w:pStyle w:val="BodyA"/>
        <w:spacing w:line="360" w:lineRule="auto"/>
        <w:ind w:firstLineChars="100" w:firstLine="240"/>
        <w:jc w:val="both"/>
        <w:rPr>
          <w:rFonts w:ascii="Book Antiqua" w:hAnsi="Book Antiqua"/>
          <w:color w:val="auto"/>
          <w:szCs w:val="24"/>
        </w:rPr>
      </w:pPr>
      <w:r w:rsidRPr="00A27842">
        <w:rPr>
          <w:rFonts w:ascii="Book Antiqua" w:hAnsi="Book Antiqua"/>
          <w:color w:val="auto"/>
          <w:szCs w:val="24"/>
        </w:rPr>
        <w:t xml:space="preserve">Forty eight hours later, </w:t>
      </w:r>
      <w:r w:rsidR="00144DC6" w:rsidRPr="00A27842">
        <w:rPr>
          <w:rFonts w:ascii="Book Antiqua" w:hAnsi="Book Antiqua"/>
          <w:color w:val="auto"/>
          <w:szCs w:val="24"/>
        </w:rPr>
        <w:t xml:space="preserve">the patient </w:t>
      </w:r>
      <w:r w:rsidR="00E74A1A" w:rsidRPr="00A27842">
        <w:rPr>
          <w:rFonts w:ascii="Book Antiqua" w:hAnsi="Book Antiqua"/>
          <w:color w:val="auto"/>
          <w:szCs w:val="24"/>
        </w:rPr>
        <w:t>showed no</w:t>
      </w:r>
      <w:r w:rsidRPr="00A27842">
        <w:rPr>
          <w:rFonts w:ascii="Book Antiqua" w:hAnsi="Book Antiqua"/>
          <w:color w:val="auto"/>
          <w:szCs w:val="24"/>
        </w:rPr>
        <w:t xml:space="preserve"> significant</w:t>
      </w:r>
      <w:r w:rsidR="00E74A1A" w:rsidRPr="00A27842">
        <w:rPr>
          <w:rFonts w:ascii="Book Antiqua" w:hAnsi="Book Antiqua"/>
          <w:color w:val="auto"/>
          <w:szCs w:val="24"/>
        </w:rPr>
        <w:t xml:space="preserve"> improvement </w:t>
      </w:r>
      <w:r w:rsidRPr="00A27842">
        <w:rPr>
          <w:rFonts w:ascii="Book Antiqua" w:hAnsi="Book Antiqua"/>
          <w:color w:val="auto"/>
          <w:szCs w:val="24"/>
        </w:rPr>
        <w:t>and therefore</w:t>
      </w:r>
      <w:r w:rsidR="00E74A1A" w:rsidRPr="00A27842">
        <w:rPr>
          <w:rFonts w:ascii="Book Antiqua" w:hAnsi="Book Antiqua"/>
          <w:color w:val="auto"/>
          <w:szCs w:val="24"/>
        </w:rPr>
        <w:t xml:space="preserve"> a repeat CT </w:t>
      </w:r>
      <w:r w:rsidRPr="00A27842">
        <w:rPr>
          <w:rFonts w:ascii="Book Antiqua" w:hAnsi="Book Antiqua"/>
          <w:color w:val="auto"/>
          <w:szCs w:val="24"/>
        </w:rPr>
        <w:t>scan of the neck was performed</w:t>
      </w:r>
      <w:r w:rsidR="00E74A1A" w:rsidRPr="00A27842">
        <w:rPr>
          <w:rFonts w:ascii="Book Antiqua" w:hAnsi="Book Antiqua"/>
          <w:color w:val="auto"/>
          <w:szCs w:val="24"/>
        </w:rPr>
        <w:t xml:space="preserve">. </w:t>
      </w:r>
      <w:r w:rsidRPr="00A27842">
        <w:rPr>
          <w:rFonts w:ascii="Book Antiqua" w:hAnsi="Book Antiqua"/>
          <w:color w:val="auto"/>
          <w:szCs w:val="24"/>
        </w:rPr>
        <w:t xml:space="preserve">The scan </w:t>
      </w:r>
      <w:r w:rsidR="00E74A1A" w:rsidRPr="00A27842">
        <w:rPr>
          <w:rFonts w:ascii="Book Antiqua" w:hAnsi="Book Antiqua"/>
          <w:color w:val="auto"/>
          <w:szCs w:val="24"/>
        </w:rPr>
        <w:t>demonstrated a</w:t>
      </w:r>
      <w:r w:rsidR="00966D79" w:rsidRPr="00A27842">
        <w:rPr>
          <w:rFonts w:ascii="Book Antiqua" w:hAnsi="Book Antiqua"/>
          <w:color w:val="auto"/>
          <w:szCs w:val="24"/>
        </w:rPr>
        <w:t xml:space="preserve"> </w:t>
      </w:r>
      <w:r w:rsidR="00A4440A" w:rsidRPr="00A27842">
        <w:rPr>
          <w:rFonts w:ascii="Book Antiqua" w:hAnsi="Book Antiqua"/>
          <w:color w:val="auto"/>
          <w:szCs w:val="24"/>
        </w:rPr>
        <w:t xml:space="preserve">linear </w:t>
      </w:r>
      <w:proofErr w:type="spellStart"/>
      <w:r w:rsidRPr="00A27842">
        <w:rPr>
          <w:rFonts w:ascii="Book Antiqua" w:hAnsi="Book Antiqua"/>
          <w:color w:val="auto"/>
          <w:szCs w:val="24"/>
        </w:rPr>
        <w:t>hyperdense</w:t>
      </w:r>
      <w:proofErr w:type="spellEnd"/>
      <w:r w:rsidRPr="00A27842">
        <w:rPr>
          <w:rFonts w:ascii="Book Antiqua" w:hAnsi="Book Antiqua"/>
          <w:color w:val="auto"/>
          <w:szCs w:val="24"/>
        </w:rPr>
        <w:t xml:space="preserve"> structure with irregular margins along </w:t>
      </w:r>
      <w:r w:rsidR="00221A00" w:rsidRPr="00A27842">
        <w:rPr>
          <w:rFonts w:ascii="Book Antiqua" w:hAnsi="Book Antiqua"/>
          <w:color w:val="auto"/>
          <w:szCs w:val="24"/>
        </w:rPr>
        <w:t xml:space="preserve">the pharyngeal mucosal space in the oropharynx and soft palate </w:t>
      </w:r>
      <w:r w:rsidR="00A4440A" w:rsidRPr="00A27842">
        <w:rPr>
          <w:rFonts w:ascii="Book Antiqua" w:hAnsi="Book Antiqua"/>
          <w:color w:val="auto"/>
          <w:szCs w:val="24"/>
        </w:rPr>
        <w:t xml:space="preserve">(Figure 2). </w:t>
      </w:r>
      <w:r w:rsidR="004965BA" w:rsidRPr="00A27842">
        <w:rPr>
          <w:rFonts w:ascii="Book Antiqua" w:hAnsi="Book Antiqua"/>
          <w:color w:val="auto"/>
          <w:szCs w:val="24"/>
        </w:rPr>
        <w:t xml:space="preserve">The density of the structure was between </w:t>
      </w:r>
      <w:r w:rsidR="004965BA" w:rsidRPr="00A27842">
        <w:rPr>
          <w:rFonts w:ascii="Book Antiqua" w:hAnsi="Book Antiqua"/>
          <w:color w:val="auto"/>
          <w:szCs w:val="24"/>
        </w:rPr>
        <w:lastRenderedPageBreak/>
        <w:t xml:space="preserve">approximately 380 and 580 Hounsfield units (HU). </w:t>
      </w:r>
      <w:r w:rsidR="00A4440A" w:rsidRPr="00A27842">
        <w:rPr>
          <w:rFonts w:ascii="Book Antiqua" w:hAnsi="Book Antiqua"/>
          <w:color w:val="auto"/>
          <w:szCs w:val="24"/>
        </w:rPr>
        <w:t xml:space="preserve">The possibility of a foreign body, such as a chicken bone, was </w:t>
      </w:r>
      <w:r w:rsidR="004965BA" w:rsidRPr="00A27842">
        <w:rPr>
          <w:rFonts w:ascii="Book Antiqua" w:hAnsi="Book Antiqua"/>
          <w:color w:val="auto"/>
          <w:szCs w:val="24"/>
        </w:rPr>
        <w:t xml:space="preserve">entertained </w:t>
      </w:r>
      <w:r w:rsidR="00A4440A" w:rsidRPr="00A27842">
        <w:rPr>
          <w:rFonts w:ascii="Book Antiqua" w:hAnsi="Book Antiqua"/>
          <w:color w:val="auto"/>
          <w:szCs w:val="24"/>
        </w:rPr>
        <w:t xml:space="preserve">based on </w:t>
      </w:r>
      <w:r w:rsidR="004965BA" w:rsidRPr="00A27842">
        <w:rPr>
          <w:rFonts w:ascii="Book Antiqua" w:hAnsi="Book Antiqua"/>
          <w:color w:val="auto"/>
          <w:szCs w:val="24"/>
        </w:rPr>
        <w:t>the</w:t>
      </w:r>
      <w:r w:rsidR="008849F0" w:rsidRPr="00A27842">
        <w:rPr>
          <w:rFonts w:ascii="Book Antiqua" w:hAnsi="Book Antiqua"/>
          <w:color w:val="auto"/>
          <w:szCs w:val="24"/>
        </w:rPr>
        <w:t xml:space="preserve"> </w:t>
      </w:r>
      <w:r w:rsidR="00E74A1A" w:rsidRPr="00A27842">
        <w:rPr>
          <w:rFonts w:ascii="Book Antiqua" w:hAnsi="Book Antiqua"/>
          <w:color w:val="auto"/>
          <w:szCs w:val="24"/>
        </w:rPr>
        <w:t>appearance</w:t>
      </w:r>
      <w:r w:rsidR="008849F0" w:rsidRPr="00A27842">
        <w:rPr>
          <w:rFonts w:ascii="Book Antiqua" w:hAnsi="Book Antiqua"/>
          <w:color w:val="auto"/>
          <w:szCs w:val="24"/>
        </w:rPr>
        <w:t xml:space="preserve">, even though typical </w:t>
      </w:r>
      <w:r w:rsidR="004965BA" w:rsidRPr="00A27842">
        <w:rPr>
          <w:rFonts w:ascii="Book Antiqua" w:hAnsi="Book Antiqua"/>
          <w:color w:val="auto"/>
          <w:szCs w:val="24"/>
        </w:rPr>
        <w:t>bone architecture with cortex and medulla was not identified</w:t>
      </w:r>
      <w:r w:rsidR="00E74A1A" w:rsidRPr="00A27842">
        <w:rPr>
          <w:rFonts w:ascii="Book Antiqua" w:hAnsi="Book Antiqua"/>
          <w:color w:val="auto"/>
          <w:szCs w:val="24"/>
        </w:rPr>
        <w:t>.</w:t>
      </w:r>
      <w:r w:rsidR="00202643" w:rsidRPr="00A27842">
        <w:rPr>
          <w:rFonts w:ascii="Book Antiqua" w:hAnsi="Book Antiqua"/>
          <w:color w:val="auto"/>
          <w:szCs w:val="24"/>
        </w:rPr>
        <w:t xml:space="preserve"> </w:t>
      </w:r>
      <w:r w:rsidR="00E74A1A" w:rsidRPr="00A27842">
        <w:rPr>
          <w:rFonts w:ascii="Book Antiqua" w:hAnsi="Book Antiqua"/>
          <w:color w:val="auto"/>
          <w:szCs w:val="24"/>
        </w:rPr>
        <w:t>The patient’s clinical history was</w:t>
      </w:r>
      <w:r w:rsidR="00202643" w:rsidRPr="00A27842">
        <w:rPr>
          <w:rFonts w:ascii="Book Antiqua" w:hAnsi="Book Antiqua"/>
          <w:color w:val="auto"/>
          <w:szCs w:val="24"/>
        </w:rPr>
        <w:t>, however,</w:t>
      </w:r>
      <w:r w:rsidR="00E74A1A" w:rsidRPr="00A27842">
        <w:rPr>
          <w:rFonts w:ascii="Book Antiqua" w:hAnsi="Book Antiqua"/>
          <w:color w:val="auto"/>
          <w:szCs w:val="24"/>
        </w:rPr>
        <w:t xml:space="preserve"> inconsistent with </w:t>
      </w:r>
      <w:r w:rsidR="00202643" w:rsidRPr="00A27842">
        <w:rPr>
          <w:rFonts w:ascii="Book Antiqua" w:hAnsi="Book Antiqua"/>
          <w:color w:val="auto"/>
          <w:szCs w:val="24"/>
        </w:rPr>
        <w:t xml:space="preserve">ingested </w:t>
      </w:r>
      <w:r w:rsidR="008849F0" w:rsidRPr="00A27842">
        <w:rPr>
          <w:rFonts w:ascii="Book Antiqua" w:hAnsi="Book Antiqua"/>
          <w:color w:val="auto"/>
          <w:szCs w:val="24"/>
        </w:rPr>
        <w:t>fo</w:t>
      </w:r>
      <w:r w:rsidR="00221A00" w:rsidRPr="00A27842">
        <w:rPr>
          <w:rFonts w:ascii="Book Antiqua" w:hAnsi="Book Antiqua"/>
          <w:color w:val="auto"/>
          <w:szCs w:val="24"/>
        </w:rPr>
        <w:t>reign body impaction and its</w:t>
      </w:r>
      <w:r w:rsidR="008849F0" w:rsidRPr="00A27842">
        <w:rPr>
          <w:rFonts w:ascii="Book Antiqua" w:hAnsi="Book Antiqua"/>
          <w:color w:val="auto"/>
          <w:szCs w:val="24"/>
        </w:rPr>
        <w:t xml:space="preserve"> location </w:t>
      </w:r>
      <w:r w:rsidR="00221A00" w:rsidRPr="00A27842">
        <w:rPr>
          <w:rFonts w:ascii="Book Antiqua" w:hAnsi="Book Antiqua"/>
          <w:color w:val="auto"/>
          <w:szCs w:val="24"/>
        </w:rPr>
        <w:t>was</w:t>
      </w:r>
      <w:r w:rsidR="008849F0" w:rsidRPr="00A27842">
        <w:rPr>
          <w:rFonts w:ascii="Book Antiqua" w:hAnsi="Book Antiqua"/>
          <w:color w:val="auto"/>
          <w:szCs w:val="24"/>
        </w:rPr>
        <w:t xml:space="preserve"> somewhat unusual. Furthermore, there was no sign of a foreign body on direct visualization.</w:t>
      </w:r>
      <w:r w:rsidR="00E74A1A" w:rsidRPr="00A27842">
        <w:rPr>
          <w:rFonts w:ascii="Book Antiqua" w:hAnsi="Book Antiqua"/>
          <w:color w:val="auto"/>
          <w:szCs w:val="24"/>
        </w:rPr>
        <w:t xml:space="preserve"> </w:t>
      </w:r>
      <w:r w:rsidR="00202643" w:rsidRPr="00A27842">
        <w:rPr>
          <w:rFonts w:ascii="Book Antiqua" w:hAnsi="Book Antiqua"/>
          <w:color w:val="auto"/>
          <w:szCs w:val="24"/>
        </w:rPr>
        <w:t xml:space="preserve">A thorough review of the management at the outside hospital </w:t>
      </w:r>
      <w:r w:rsidR="004965BA" w:rsidRPr="00A27842">
        <w:rPr>
          <w:rFonts w:ascii="Book Antiqua" w:hAnsi="Book Antiqua"/>
          <w:color w:val="auto"/>
          <w:szCs w:val="24"/>
        </w:rPr>
        <w:t xml:space="preserve">was then performed, </w:t>
      </w:r>
      <w:r w:rsidR="00202643" w:rsidRPr="00A27842">
        <w:rPr>
          <w:rFonts w:ascii="Book Antiqua" w:hAnsi="Book Antiqua"/>
          <w:color w:val="auto"/>
          <w:szCs w:val="24"/>
        </w:rPr>
        <w:t>reveal</w:t>
      </w:r>
      <w:r w:rsidR="004965BA" w:rsidRPr="00A27842">
        <w:rPr>
          <w:rFonts w:ascii="Book Antiqua" w:hAnsi="Book Antiqua"/>
          <w:color w:val="auto"/>
          <w:szCs w:val="24"/>
        </w:rPr>
        <w:t>ing</w:t>
      </w:r>
      <w:r w:rsidR="00202643" w:rsidRPr="00A27842">
        <w:rPr>
          <w:rFonts w:ascii="Book Antiqua" w:hAnsi="Book Antiqua"/>
          <w:color w:val="auto"/>
          <w:szCs w:val="24"/>
        </w:rPr>
        <w:t xml:space="preserve"> that silver nitrate </w:t>
      </w:r>
      <w:r w:rsidR="004965BA" w:rsidRPr="00A27842">
        <w:rPr>
          <w:rFonts w:ascii="Book Antiqua" w:hAnsi="Book Antiqua"/>
          <w:color w:val="auto"/>
          <w:szCs w:val="24"/>
        </w:rPr>
        <w:t xml:space="preserve">had been </w:t>
      </w:r>
      <w:r w:rsidR="00202643" w:rsidRPr="00A27842">
        <w:rPr>
          <w:rFonts w:ascii="Book Antiqua" w:hAnsi="Book Antiqua"/>
          <w:color w:val="auto"/>
          <w:szCs w:val="24"/>
        </w:rPr>
        <w:t xml:space="preserve">applied </w:t>
      </w:r>
      <w:r w:rsidR="004965BA" w:rsidRPr="00A27842">
        <w:rPr>
          <w:rFonts w:ascii="Book Antiqua" w:hAnsi="Book Antiqua"/>
          <w:color w:val="auto"/>
          <w:szCs w:val="24"/>
        </w:rPr>
        <w:t>at the time of the</w:t>
      </w:r>
      <w:r w:rsidR="00202643" w:rsidRPr="00A27842">
        <w:rPr>
          <w:rFonts w:ascii="Book Antiqua" w:hAnsi="Book Antiqua"/>
          <w:color w:val="auto"/>
          <w:szCs w:val="24"/>
        </w:rPr>
        <w:t xml:space="preserve"> </w:t>
      </w:r>
      <w:proofErr w:type="spellStart"/>
      <w:r w:rsidR="00202643" w:rsidRPr="00A27842">
        <w:rPr>
          <w:rFonts w:ascii="Book Antiqua" w:hAnsi="Book Antiqua"/>
          <w:color w:val="auto"/>
          <w:szCs w:val="24"/>
        </w:rPr>
        <w:t>peritonsillar</w:t>
      </w:r>
      <w:proofErr w:type="spellEnd"/>
      <w:r w:rsidR="00202643" w:rsidRPr="00A27842">
        <w:rPr>
          <w:rFonts w:ascii="Book Antiqua" w:hAnsi="Book Antiqua"/>
          <w:color w:val="auto"/>
          <w:szCs w:val="24"/>
        </w:rPr>
        <w:t xml:space="preserve"> incision for control of minor bleeding.</w:t>
      </w:r>
      <w:r w:rsidR="00B76E73" w:rsidRPr="00A27842">
        <w:rPr>
          <w:rFonts w:ascii="Book Antiqua" w:hAnsi="Book Antiqua"/>
          <w:color w:val="auto"/>
          <w:szCs w:val="24"/>
        </w:rPr>
        <w:t xml:space="preserve"> </w:t>
      </w:r>
      <w:r w:rsidR="00DA01CA" w:rsidRPr="00A27842">
        <w:rPr>
          <w:rFonts w:ascii="Book Antiqua" w:hAnsi="Book Antiqua"/>
          <w:color w:val="auto"/>
          <w:szCs w:val="24"/>
        </w:rPr>
        <w:t xml:space="preserve">A presumptive diagnosis of </w:t>
      </w:r>
      <w:proofErr w:type="spellStart"/>
      <w:r w:rsidR="00DA01CA" w:rsidRPr="00A27842">
        <w:rPr>
          <w:rFonts w:ascii="Book Antiqua" w:hAnsi="Book Antiqua"/>
          <w:color w:val="auto"/>
          <w:szCs w:val="24"/>
        </w:rPr>
        <w:t>hyperdensity</w:t>
      </w:r>
      <w:proofErr w:type="spellEnd"/>
      <w:r w:rsidR="00DA01CA" w:rsidRPr="00A27842">
        <w:rPr>
          <w:rFonts w:ascii="Book Antiqua" w:hAnsi="Book Antiqua"/>
          <w:color w:val="auto"/>
          <w:szCs w:val="24"/>
        </w:rPr>
        <w:t xml:space="preserve"> secondary to silver nitrate application was then made, supported by </w:t>
      </w:r>
      <w:r w:rsidR="00BE3B69" w:rsidRPr="00A27842">
        <w:rPr>
          <w:rFonts w:ascii="Book Antiqua" w:hAnsi="Book Antiqua"/>
          <w:color w:val="auto"/>
          <w:szCs w:val="24"/>
        </w:rPr>
        <w:t>a</w:t>
      </w:r>
      <w:r w:rsidR="00B76E73" w:rsidRPr="00A27842">
        <w:rPr>
          <w:rFonts w:ascii="Book Antiqua" w:hAnsi="Book Antiqua"/>
          <w:color w:val="auto"/>
          <w:szCs w:val="24"/>
        </w:rPr>
        <w:t xml:space="preserve"> literature review </w:t>
      </w:r>
      <w:r w:rsidR="00BE3B69" w:rsidRPr="00A27842">
        <w:rPr>
          <w:rFonts w:ascii="Book Antiqua" w:hAnsi="Book Antiqua"/>
          <w:color w:val="auto"/>
          <w:szCs w:val="24"/>
        </w:rPr>
        <w:t>and identification of a few case reports describing that silver nitrate can be r</w:t>
      </w:r>
      <w:r w:rsidR="00500D14" w:rsidRPr="00A27842">
        <w:rPr>
          <w:rFonts w:ascii="Book Antiqua" w:hAnsi="Book Antiqua"/>
          <w:color w:val="auto"/>
          <w:szCs w:val="24"/>
        </w:rPr>
        <w:t>adiopaque</w:t>
      </w:r>
      <w:r w:rsidR="00BC1499" w:rsidRPr="00A27842">
        <w:rPr>
          <w:rFonts w:ascii="Book Antiqua" w:hAnsi="Book Antiqua"/>
          <w:color w:val="auto"/>
          <w:szCs w:val="24"/>
        </w:rPr>
        <w:t xml:space="preserve"> on </w:t>
      </w:r>
      <w:r w:rsidR="00A27842" w:rsidRPr="00A27842">
        <w:rPr>
          <w:rFonts w:ascii="Book Antiqua" w:hAnsi="Book Antiqua"/>
          <w:color w:val="auto"/>
          <w:szCs w:val="24"/>
        </w:rPr>
        <w:t>X</w:t>
      </w:r>
      <w:r w:rsidR="00BC1499" w:rsidRPr="00A27842">
        <w:rPr>
          <w:rFonts w:ascii="Book Antiqua" w:hAnsi="Book Antiqua"/>
          <w:color w:val="auto"/>
          <w:szCs w:val="24"/>
        </w:rPr>
        <w:t>-r</w:t>
      </w:r>
      <w:r w:rsidR="00BE3B69" w:rsidRPr="00A27842">
        <w:rPr>
          <w:rFonts w:ascii="Book Antiqua" w:hAnsi="Book Antiqua"/>
          <w:color w:val="auto"/>
          <w:szCs w:val="24"/>
        </w:rPr>
        <w:t>ay</w: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 </w:instrTex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EN.CITE.DATA </w:instrText>
      </w:r>
      <w:r w:rsidR="009A6C7C" w:rsidRPr="00A27842">
        <w:rPr>
          <w:rFonts w:ascii="Book Antiqua" w:hAnsi="Book Antiqua"/>
          <w:color w:val="auto"/>
          <w:szCs w:val="24"/>
        </w:rPr>
      </w:r>
      <w:r w:rsidR="009A6C7C" w:rsidRPr="00A27842">
        <w:rPr>
          <w:rFonts w:ascii="Book Antiqua" w:hAnsi="Book Antiqua"/>
          <w:color w:val="auto"/>
          <w:szCs w:val="24"/>
        </w:rPr>
        <w:fldChar w:fldCharType="end"/>
      </w:r>
      <w:r w:rsidR="009A6C7C" w:rsidRPr="00A27842">
        <w:rPr>
          <w:rFonts w:ascii="Book Antiqua" w:hAnsi="Book Antiqua"/>
          <w:color w:val="auto"/>
          <w:szCs w:val="24"/>
        </w:rPr>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1" w:tooltip="Healy, 2007 #2" w:history="1">
        <w:r w:rsidR="002627C8" w:rsidRPr="00A27842">
          <w:rPr>
            <w:rFonts w:ascii="Book Antiqua" w:hAnsi="Book Antiqua"/>
            <w:noProof/>
            <w:color w:val="auto"/>
            <w:szCs w:val="24"/>
            <w:vertAlign w:val="superscript"/>
          </w:rPr>
          <w:t>1-3</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00A27842">
        <w:rPr>
          <w:rFonts w:ascii="Book Antiqua" w:hAnsi="Book Antiqua"/>
          <w:color w:val="auto"/>
          <w:szCs w:val="24"/>
        </w:rPr>
        <w:t>.</w:t>
      </w:r>
      <w:r w:rsidR="00500D14" w:rsidRPr="00A27842">
        <w:rPr>
          <w:rFonts w:ascii="Book Antiqua" w:hAnsi="Book Antiqua"/>
          <w:color w:val="auto"/>
          <w:szCs w:val="24"/>
        </w:rPr>
        <w:t xml:space="preserve"> </w:t>
      </w:r>
      <w:r w:rsidR="00B9298B" w:rsidRPr="00A27842">
        <w:rPr>
          <w:rFonts w:ascii="Book Antiqua" w:hAnsi="Book Antiqua"/>
          <w:color w:val="auto"/>
          <w:szCs w:val="24"/>
        </w:rPr>
        <w:t>The patient’s outside CT scan obtained</w:t>
      </w:r>
      <w:r w:rsidR="00500D14" w:rsidRPr="00A27842">
        <w:rPr>
          <w:rFonts w:ascii="Book Antiqua" w:hAnsi="Book Antiqua"/>
          <w:color w:val="auto"/>
          <w:szCs w:val="24"/>
        </w:rPr>
        <w:t xml:space="preserve"> prior to </w:t>
      </w:r>
      <w:proofErr w:type="spellStart"/>
      <w:r w:rsidR="00500D14" w:rsidRPr="00A27842">
        <w:rPr>
          <w:rFonts w:ascii="Book Antiqua" w:hAnsi="Book Antiqua"/>
          <w:color w:val="auto"/>
          <w:szCs w:val="24"/>
        </w:rPr>
        <w:t>peritonsillar</w:t>
      </w:r>
      <w:proofErr w:type="spellEnd"/>
      <w:r w:rsidR="00500D14" w:rsidRPr="00A27842">
        <w:rPr>
          <w:rFonts w:ascii="Book Antiqua" w:hAnsi="Book Antiqua"/>
          <w:color w:val="auto"/>
          <w:szCs w:val="24"/>
        </w:rPr>
        <w:t xml:space="preserve"> incision</w:t>
      </w:r>
      <w:r w:rsidR="00B9298B" w:rsidRPr="00A27842">
        <w:rPr>
          <w:rFonts w:ascii="Book Antiqua" w:hAnsi="Book Antiqua"/>
          <w:color w:val="auto"/>
          <w:szCs w:val="24"/>
        </w:rPr>
        <w:t xml:space="preserve"> was then obtained and revised at our institution, revealing</w:t>
      </w:r>
      <w:r w:rsidR="00500D14" w:rsidRPr="00A27842">
        <w:rPr>
          <w:rFonts w:ascii="Book Antiqua" w:hAnsi="Book Antiqua"/>
          <w:color w:val="auto"/>
          <w:szCs w:val="24"/>
        </w:rPr>
        <w:t xml:space="preserve"> no </w:t>
      </w:r>
      <w:r w:rsidR="00B9298B" w:rsidRPr="00A27842">
        <w:rPr>
          <w:rFonts w:ascii="Book Antiqua" w:hAnsi="Book Antiqua"/>
          <w:color w:val="auto"/>
          <w:szCs w:val="24"/>
        </w:rPr>
        <w:t xml:space="preserve">evidence of a </w:t>
      </w:r>
      <w:r w:rsidR="00A27842">
        <w:rPr>
          <w:rFonts w:ascii="Book Antiqua" w:hAnsi="Book Antiqua"/>
          <w:color w:val="auto"/>
          <w:szCs w:val="24"/>
        </w:rPr>
        <w:t>foreign body.</w:t>
      </w:r>
      <w:r w:rsidR="00500D14" w:rsidRPr="00A27842">
        <w:rPr>
          <w:rFonts w:ascii="Book Antiqua" w:hAnsi="Book Antiqua"/>
          <w:color w:val="auto"/>
          <w:szCs w:val="24"/>
        </w:rPr>
        <w:t xml:space="preserve"> This confirmed that silver nitrate was the source of the </w:t>
      </w:r>
      <w:proofErr w:type="spellStart"/>
      <w:r w:rsidR="00B9298B" w:rsidRPr="00A27842">
        <w:rPr>
          <w:rFonts w:ascii="Book Antiqua" w:hAnsi="Book Antiqua"/>
          <w:color w:val="auto"/>
          <w:szCs w:val="24"/>
        </w:rPr>
        <w:t>hyperdense</w:t>
      </w:r>
      <w:proofErr w:type="spellEnd"/>
      <w:r w:rsidR="00B9298B" w:rsidRPr="00A27842">
        <w:rPr>
          <w:rFonts w:ascii="Book Antiqua" w:hAnsi="Book Antiqua"/>
          <w:color w:val="auto"/>
          <w:szCs w:val="24"/>
        </w:rPr>
        <w:t xml:space="preserve"> structure</w:t>
      </w:r>
      <w:r w:rsidR="00500D14" w:rsidRPr="00A27842">
        <w:rPr>
          <w:rFonts w:ascii="Book Antiqua" w:hAnsi="Book Antiqua"/>
          <w:color w:val="auto"/>
          <w:szCs w:val="24"/>
        </w:rPr>
        <w:t>.</w:t>
      </w:r>
      <w:r w:rsidR="00966D79" w:rsidRPr="00A27842">
        <w:rPr>
          <w:rFonts w:ascii="Book Antiqua" w:hAnsi="Book Antiqua"/>
          <w:color w:val="auto"/>
          <w:szCs w:val="24"/>
        </w:rPr>
        <w:t xml:space="preserve"> Conservative management with intravenous antibiotic therapy and observation was continued. </w:t>
      </w:r>
      <w:r w:rsidR="00A4440A" w:rsidRPr="00A27842">
        <w:rPr>
          <w:rFonts w:ascii="Book Antiqua" w:hAnsi="Book Antiqua"/>
          <w:color w:val="auto"/>
          <w:szCs w:val="24"/>
        </w:rPr>
        <w:t>The patient’s symptoms resolved</w:t>
      </w:r>
      <w:r w:rsidR="00966D79" w:rsidRPr="00A27842">
        <w:rPr>
          <w:rFonts w:ascii="Book Antiqua" w:hAnsi="Book Antiqua"/>
          <w:color w:val="auto"/>
          <w:szCs w:val="24"/>
        </w:rPr>
        <w:t>, and h</w:t>
      </w:r>
      <w:r w:rsidR="00500D14" w:rsidRPr="00A27842">
        <w:rPr>
          <w:rFonts w:ascii="Book Antiqua" w:hAnsi="Book Antiqua"/>
          <w:color w:val="auto"/>
          <w:szCs w:val="24"/>
        </w:rPr>
        <w:t xml:space="preserve">e was discharged </w:t>
      </w:r>
      <w:r w:rsidR="00966D79" w:rsidRPr="00A27842">
        <w:rPr>
          <w:rFonts w:ascii="Book Antiqua" w:hAnsi="Book Antiqua"/>
          <w:color w:val="auto"/>
          <w:szCs w:val="24"/>
        </w:rPr>
        <w:t>5 d following</w:t>
      </w:r>
      <w:r w:rsidR="00500D14" w:rsidRPr="00A27842">
        <w:rPr>
          <w:rFonts w:ascii="Book Antiqua" w:hAnsi="Book Antiqua"/>
          <w:color w:val="auto"/>
          <w:szCs w:val="24"/>
        </w:rPr>
        <w:t xml:space="preserve"> admission. </w:t>
      </w:r>
    </w:p>
    <w:p w14:paraId="5A6BAA5C" w14:textId="77777777" w:rsidR="00A4440A" w:rsidRPr="00A27842" w:rsidRDefault="00A4440A" w:rsidP="00A27842">
      <w:pPr>
        <w:pStyle w:val="BodyA"/>
        <w:spacing w:line="360" w:lineRule="auto"/>
        <w:jc w:val="both"/>
        <w:rPr>
          <w:rFonts w:ascii="Book Antiqua" w:hAnsi="Book Antiqua"/>
          <w:color w:val="auto"/>
          <w:szCs w:val="24"/>
        </w:rPr>
      </w:pPr>
    </w:p>
    <w:p w14:paraId="6F737644" w14:textId="77777777" w:rsidR="00A4440A" w:rsidRPr="00A27842" w:rsidRDefault="008849F0" w:rsidP="00A27842">
      <w:pPr>
        <w:pStyle w:val="BodyA"/>
        <w:spacing w:line="360" w:lineRule="auto"/>
        <w:jc w:val="both"/>
        <w:rPr>
          <w:rFonts w:ascii="Book Antiqua" w:hAnsi="Book Antiqua"/>
          <w:b/>
          <w:color w:val="auto"/>
          <w:szCs w:val="24"/>
        </w:rPr>
      </w:pPr>
      <w:r w:rsidRPr="00A27842">
        <w:rPr>
          <w:rFonts w:ascii="Book Antiqua" w:hAnsi="Book Antiqua"/>
          <w:b/>
          <w:color w:val="auto"/>
          <w:szCs w:val="24"/>
        </w:rPr>
        <w:t>DISCUSSION</w:t>
      </w:r>
    </w:p>
    <w:p w14:paraId="2D9E6ABC" w14:textId="099B4847" w:rsidR="007D4655" w:rsidRPr="00A27842" w:rsidRDefault="00A4440A" w:rsidP="00A27842">
      <w:pPr>
        <w:pStyle w:val="BodyA"/>
        <w:spacing w:line="360" w:lineRule="auto"/>
        <w:jc w:val="both"/>
        <w:rPr>
          <w:rFonts w:ascii="Book Antiqua" w:hAnsi="Book Antiqua"/>
          <w:color w:val="auto"/>
          <w:szCs w:val="24"/>
        </w:rPr>
      </w:pPr>
      <w:r w:rsidRPr="00A27842">
        <w:rPr>
          <w:rFonts w:ascii="Book Antiqua" w:hAnsi="Book Antiqua"/>
          <w:color w:val="auto"/>
          <w:szCs w:val="24"/>
        </w:rPr>
        <w:t xml:space="preserve">This report presents a case of a </w:t>
      </w:r>
      <w:r w:rsidR="00815D2C" w:rsidRPr="00A27842">
        <w:rPr>
          <w:rFonts w:ascii="Book Antiqua" w:hAnsi="Book Antiqua"/>
          <w:color w:val="auto"/>
          <w:szCs w:val="24"/>
        </w:rPr>
        <w:t xml:space="preserve">patient with a </w:t>
      </w:r>
      <w:r w:rsidR="007D4655" w:rsidRPr="00A27842">
        <w:rPr>
          <w:rFonts w:ascii="Book Antiqua" w:hAnsi="Book Antiqua"/>
          <w:color w:val="auto"/>
          <w:szCs w:val="24"/>
        </w:rPr>
        <w:t xml:space="preserve">surgically explored pharyngeal mucosal space and </w:t>
      </w:r>
      <w:proofErr w:type="spellStart"/>
      <w:r w:rsidRPr="00A27842">
        <w:rPr>
          <w:rFonts w:ascii="Book Antiqua" w:hAnsi="Book Antiqua"/>
          <w:color w:val="auto"/>
          <w:szCs w:val="24"/>
        </w:rPr>
        <w:t>parapharyngeal</w:t>
      </w:r>
      <w:proofErr w:type="spellEnd"/>
      <w:r w:rsidRPr="00A27842">
        <w:rPr>
          <w:rFonts w:ascii="Book Antiqua" w:hAnsi="Book Antiqua"/>
          <w:color w:val="auto"/>
          <w:szCs w:val="24"/>
        </w:rPr>
        <w:t xml:space="preserve"> </w:t>
      </w:r>
      <w:r w:rsidR="007D4655" w:rsidRPr="00A27842">
        <w:rPr>
          <w:rFonts w:ascii="Book Antiqua" w:hAnsi="Book Antiqua"/>
          <w:color w:val="auto"/>
          <w:szCs w:val="24"/>
        </w:rPr>
        <w:t xml:space="preserve">space </w:t>
      </w:r>
      <w:proofErr w:type="spellStart"/>
      <w:r w:rsidR="00500D14" w:rsidRPr="00A27842">
        <w:rPr>
          <w:rFonts w:ascii="Book Antiqua" w:hAnsi="Book Antiqua"/>
          <w:color w:val="auto"/>
          <w:szCs w:val="24"/>
        </w:rPr>
        <w:t>phlegmon</w:t>
      </w:r>
      <w:proofErr w:type="spellEnd"/>
      <w:r w:rsidRPr="00A27842">
        <w:rPr>
          <w:rFonts w:ascii="Book Antiqua" w:hAnsi="Book Antiqua"/>
          <w:color w:val="auto"/>
          <w:szCs w:val="24"/>
        </w:rPr>
        <w:t xml:space="preserve"> </w:t>
      </w:r>
      <w:r w:rsidR="00A25B16" w:rsidRPr="00A27842">
        <w:rPr>
          <w:rFonts w:ascii="Book Antiqua" w:hAnsi="Book Antiqua"/>
          <w:color w:val="auto"/>
          <w:szCs w:val="24"/>
        </w:rPr>
        <w:t xml:space="preserve">who was not responding to treatment </w:t>
      </w:r>
      <w:r w:rsidRPr="00A27842">
        <w:rPr>
          <w:rFonts w:ascii="Book Antiqua" w:hAnsi="Book Antiqua"/>
          <w:color w:val="auto"/>
          <w:szCs w:val="24"/>
        </w:rPr>
        <w:t xml:space="preserve">with </w:t>
      </w:r>
      <w:r w:rsidR="007D4655" w:rsidRPr="00A27842">
        <w:rPr>
          <w:rFonts w:ascii="Book Antiqua" w:hAnsi="Book Antiqua"/>
          <w:color w:val="auto"/>
          <w:szCs w:val="24"/>
        </w:rPr>
        <w:t xml:space="preserve">the </w:t>
      </w:r>
      <w:r w:rsidR="00500D14" w:rsidRPr="00A27842">
        <w:rPr>
          <w:rFonts w:ascii="Book Antiqua" w:hAnsi="Book Antiqua"/>
          <w:color w:val="auto"/>
          <w:szCs w:val="24"/>
        </w:rPr>
        <w:t xml:space="preserve">radiologic diagnosis </w:t>
      </w:r>
      <w:r w:rsidR="007D4655" w:rsidRPr="00A27842">
        <w:rPr>
          <w:rFonts w:ascii="Book Antiqua" w:hAnsi="Book Antiqua"/>
          <w:color w:val="auto"/>
          <w:szCs w:val="24"/>
        </w:rPr>
        <w:t>confounded by</w:t>
      </w:r>
      <w:r w:rsidRPr="00A27842">
        <w:rPr>
          <w:rFonts w:ascii="Book Antiqua" w:hAnsi="Book Antiqua"/>
          <w:color w:val="auto"/>
          <w:szCs w:val="24"/>
        </w:rPr>
        <w:t xml:space="preserve"> silver nitrate application</w:t>
      </w:r>
      <w:r w:rsidR="00221A00" w:rsidRPr="00A27842">
        <w:rPr>
          <w:rFonts w:ascii="Book Antiqua" w:hAnsi="Book Antiqua"/>
          <w:color w:val="auto"/>
          <w:szCs w:val="24"/>
        </w:rPr>
        <w:t xml:space="preserve"> imitating a foreign body</w:t>
      </w:r>
      <w:r w:rsidR="00966D79" w:rsidRPr="00A27842">
        <w:rPr>
          <w:rFonts w:ascii="Book Antiqua" w:hAnsi="Book Antiqua"/>
          <w:color w:val="auto"/>
          <w:szCs w:val="24"/>
        </w:rPr>
        <w:t>.</w:t>
      </w:r>
      <w:r w:rsidR="007D4655" w:rsidRPr="00A27842">
        <w:rPr>
          <w:rFonts w:ascii="Book Antiqua" w:hAnsi="Book Antiqua"/>
          <w:color w:val="auto"/>
          <w:szCs w:val="24"/>
        </w:rPr>
        <w:t xml:space="preserve"> </w:t>
      </w:r>
    </w:p>
    <w:p w14:paraId="6C0D520C" w14:textId="6A7EF518" w:rsidR="00A4440A" w:rsidRPr="00A27842" w:rsidRDefault="00A4440A" w:rsidP="00A27842">
      <w:pPr>
        <w:pStyle w:val="BodyA"/>
        <w:spacing w:line="360" w:lineRule="auto"/>
        <w:ind w:firstLineChars="100" w:firstLine="240"/>
        <w:jc w:val="both"/>
        <w:rPr>
          <w:rFonts w:ascii="Book Antiqua" w:hAnsi="Book Antiqua"/>
          <w:color w:val="auto"/>
          <w:szCs w:val="24"/>
        </w:rPr>
      </w:pPr>
      <w:r w:rsidRPr="00A27842">
        <w:rPr>
          <w:rFonts w:ascii="Book Antiqua" w:hAnsi="Book Antiqua"/>
          <w:color w:val="auto"/>
          <w:szCs w:val="24"/>
        </w:rPr>
        <w:t>Infection of deep neck space</w:t>
      </w:r>
      <w:r w:rsidR="00966D79" w:rsidRPr="00A27842">
        <w:rPr>
          <w:rFonts w:ascii="Book Antiqua" w:hAnsi="Book Antiqua"/>
          <w:color w:val="auto"/>
          <w:szCs w:val="24"/>
        </w:rPr>
        <w:t>s</w:t>
      </w:r>
      <w:r w:rsidRPr="00A27842">
        <w:rPr>
          <w:rFonts w:ascii="Book Antiqua" w:hAnsi="Book Antiqua"/>
          <w:color w:val="auto"/>
          <w:szCs w:val="24"/>
        </w:rPr>
        <w:t xml:space="preserve"> can </w:t>
      </w:r>
      <w:r w:rsidR="00966D79" w:rsidRPr="00A27842">
        <w:rPr>
          <w:rFonts w:ascii="Book Antiqua" w:hAnsi="Book Antiqua"/>
          <w:color w:val="auto"/>
          <w:szCs w:val="24"/>
        </w:rPr>
        <w:t xml:space="preserve">result </w:t>
      </w:r>
      <w:r w:rsidR="007D4655" w:rsidRPr="00A27842">
        <w:rPr>
          <w:rFonts w:ascii="Book Antiqua" w:hAnsi="Book Antiqua"/>
          <w:color w:val="auto"/>
          <w:szCs w:val="24"/>
        </w:rPr>
        <w:t xml:space="preserve">in </w:t>
      </w:r>
      <w:r w:rsidR="00966D79" w:rsidRPr="00A27842">
        <w:rPr>
          <w:rFonts w:ascii="Book Antiqua" w:hAnsi="Book Antiqua"/>
          <w:color w:val="auto"/>
          <w:szCs w:val="24"/>
        </w:rPr>
        <w:t>l</w:t>
      </w:r>
      <w:r w:rsidRPr="00A27842">
        <w:rPr>
          <w:rFonts w:ascii="Book Antiqua" w:hAnsi="Book Antiqua"/>
          <w:color w:val="auto"/>
          <w:szCs w:val="24"/>
        </w:rPr>
        <w:t>ife threatening complications includ</w:t>
      </w:r>
      <w:r w:rsidR="00966D79" w:rsidRPr="00A27842">
        <w:rPr>
          <w:rFonts w:ascii="Book Antiqua" w:hAnsi="Book Antiqua"/>
          <w:color w:val="auto"/>
          <w:szCs w:val="24"/>
        </w:rPr>
        <w:t>ing</w:t>
      </w:r>
      <w:r w:rsidRPr="00A27842">
        <w:rPr>
          <w:rFonts w:ascii="Book Antiqua" w:hAnsi="Book Antiqua"/>
          <w:color w:val="auto"/>
          <w:szCs w:val="24"/>
        </w:rPr>
        <w:t xml:space="preserve"> airway compromise, sepsis, acute respiratory distress syndrome, jugular vein thrombosis, </w:t>
      </w:r>
      <w:proofErr w:type="spellStart"/>
      <w:r w:rsidRPr="00A27842">
        <w:rPr>
          <w:rFonts w:ascii="Book Antiqua" w:hAnsi="Book Antiqua"/>
          <w:color w:val="auto"/>
          <w:szCs w:val="24"/>
        </w:rPr>
        <w:t>mediastinitis</w:t>
      </w:r>
      <w:proofErr w:type="spellEnd"/>
      <w:r w:rsidR="00966D79" w:rsidRPr="00A27842">
        <w:rPr>
          <w:rFonts w:ascii="Book Antiqua" w:hAnsi="Book Antiqua"/>
          <w:color w:val="auto"/>
          <w:szCs w:val="24"/>
        </w:rPr>
        <w:t xml:space="preserve">, </w:t>
      </w:r>
      <w:r w:rsidRPr="00A27842">
        <w:rPr>
          <w:rFonts w:ascii="Book Antiqua" w:hAnsi="Book Antiqua"/>
          <w:color w:val="auto"/>
          <w:szCs w:val="24"/>
        </w:rPr>
        <w:t>disseminated intravascular coagulation</w:t>
      </w:r>
      <w:r w:rsidR="00966D79" w:rsidRPr="00A27842">
        <w:rPr>
          <w:rFonts w:ascii="Book Antiqua" w:hAnsi="Book Antiqua"/>
          <w:color w:val="auto"/>
          <w:szCs w:val="24"/>
        </w:rPr>
        <w:t>, and death</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&lt;EndNote&gt;&lt;Cite&gt;&lt;Author&gt;Vieira&lt;/Author&gt;&lt;Year&gt;2008&lt;/Year&gt;&lt;RecNum&gt;1&lt;/RecNum&gt;&lt;DisplayText&gt;&lt;style face="superscript"&gt;[4]&lt;/style&gt;&lt;/DisplayText&gt;&lt;record&gt;&lt;rec-number&gt;1&lt;/rec-number&gt;&lt;foreign-keys&gt;&lt;key app="EN" db-id="st0a5p0xwx9dpret9f3pdd2a0tzzwdwfwzxa" timestamp="1336420891"&gt;1&lt;/key&gt;&lt;/foreign-keys&gt;&lt;ref-type name="Journal Article"&gt;17&lt;/ref-type&gt;&lt;contributors&gt;&lt;authors&gt;&lt;author&gt;Vieira, F.&lt;/author&gt;&lt;author&gt;Allen, S. M.&lt;/author&gt;&lt;author&gt;Stocks, R. M.&lt;/author&gt;&lt;author&gt;Thompson, J. W.&lt;/author&gt;&lt;/authors&gt;&lt;/contributors&gt;&lt;auth-address&gt;Department of Otolaryngology - Head and Neck Surgery, University of Tennessee Health Science Center, 956 Court Avenue, Suite B224, Memphis, TN 38163, USA. fvieira@utmem.edu&lt;/auth-address&gt;&lt;titles&gt;&lt;title&gt;Deep neck infection&lt;/title&gt;&lt;secondary-title&gt;Otolaryngol Clin North Am&lt;/secondary-title&gt;&lt;/titles&gt;&lt;periodical&gt;&lt;full-title&gt;Otolaryngol Clin North Am&lt;/full-title&gt;&lt;/periodical&gt;&lt;pages&gt;459-83, vii&lt;/pages&gt;&lt;volume&gt;41&lt;/volume&gt;&lt;number&gt;3&lt;/number&gt;&lt;edition&gt;2008/04/26&lt;/edition&gt;&lt;keywords&gt;&lt;keyword&gt;Bacterial Infections/diagnosis/*microbiology/surgery&lt;/keyword&gt;&lt;keyword&gt;Fascia&lt;/keyword&gt;&lt;keyword&gt;Fasciitis, Necrotizing/diagnosis/microbiology/surgery&lt;/keyword&gt;&lt;keyword&gt;Humans&lt;/keyword&gt;&lt;keyword&gt;Ludwig&amp;apos;s Angina/diagnosis/microbiology/surgery&lt;/keyword&gt;&lt;keyword&gt;Magnetic Resonance Imaging&lt;/keyword&gt;&lt;keyword&gt;Neck/*anatomy &amp;amp; histology&lt;/keyword&gt;&lt;keyword&gt;Peritonsillar Abscess/diagnosis/microbiology/surgery&lt;/keyword&gt;&lt;keyword&gt;Retropharyngeal Abscess/diagnosis/microbiology/surgery&lt;/keyword&gt;&lt;keyword&gt;Risk Factors&lt;/keyword&gt;&lt;keyword&gt;Tomography, X-Ray Computed&lt;/keyword&gt;&lt;/keywords&gt;&lt;dates&gt;&lt;year&gt;2008&lt;/year&gt;&lt;pub-dates&gt;&lt;date&gt;Jun&lt;/date&gt;&lt;/pub-dates&gt;&lt;/dates&gt;&lt;isbn&gt;0030-6665 (Print)&amp;#xD;0030-6665 (Linking)&lt;/isbn&gt;&lt;accession-num&gt;18435993&lt;/accession-num&gt;&lt;urls&gt;&lt;related-urls&gt;&lt;url&gt;http://www.ncbi.nlm.nih.gov/pubmed/18435993&lt;/url&gt;&lt;/related-urls&gt;&lt;/urls&gt;&lt;electronic-resource-num&gt;S0030-6665(08)00002-9 [pii]&amp;#xD;10.1016/j.otc.2008.01.002&lt;/electronic-resource-num&gt;&lt;language&gt;eng&lt;/language&gt;&lt;/record&gt;&lt;/Cite&gt;&lt;/EndNote&gt;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4" w:tooltip="Vieira, 2008 #1" w:history="1">
        <w:r w:rsidR="002627C8" w:rsidRPr="00A27842">
          <w:rPr>
            <w:rFonts w:ascii="Book Antiqua" w:hAnsi="Book Antiqua"/>
            <w:noProof/>
            <w:color w:val="auto"/>
            <w:szCs w:val="24"/>
            <w:vertAlign w:val="superscript"/>
          </w:rPr>
          <w:t>4</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00817A40" w:rsidRPr="00A27842">
        <w:rPr>
          <w:rFonts w:ascii="Book Antiqua" w:hAnsi="Book Antiqua"/>
          <w:color w:val="auto"/>
          <w:szCs w:val="24"/>
        </w:rPr>
        <w:t xml:space="preserve">. </w:t>
      </w:r>
      <w:r w:rsidRPr="00A27842">
        <w:rPr>
          <w:rFonts w:ascii="Book Antiqua" w:hAnsi="Book Antiqua"/>
          <w:color w:val="auto"/>
          <w:szCs w:val="24"/>
        </w:rPr>
        <w:t>Foreign body trauma to the pharynx, dental infections, and oral surgical procedures are all known to initiate deep neck infections.</w:t>
      </w:r>
      <w:r w:rsidR="00817A40" w:rsidRPr="00A27842">
        <w:rPr>
          <w:rFonts w:ascii="Book Antiqua" w:hAnsi="Book Antiqua"/>
          <w:color w:val="auto"/>
          <w:szCs w:val="24"/>
        </w:rPr>
        <w:t xml:space="preserve"> </w:t>
      </w:r>
      <w:r w:rsidRPr="00A27842">
        <w:rPr>
          <w:rFonts w:ascii="Book Antiqua" w:hAnsi="Book Antiqua"/>
          <w:color w:val="auto"/>
          <w:szCs w:val="24"/>
        </w:rPr>
        <w:t>CT scan is currently considered the gold standard imaging modality in the setting of a deep space neck infection</w:t>
      </w:r>
      <w:r w:rsidR="00BC1499" w:rsidRPr="00A27842">
        <w:rPr>
          <w:rFonts w:ascii="Book Antiqua" w:hAnsi="Book Antiqua"/>
          <w:color w:val="auto"/>
          <w:szCs w:val="24"/>
        </w:rPr>
        <w:t xml:space="preserve">. CT is widely </w:t>
      </w:r>
      <w:r w:rsidR="00BC1499" w:rsidRPr="00A27842">
        <w:rPr>
          <w:rFonts w:ascii="Book Antiqua" w:hAnsi="Book Antiqua"/>
          <w:color w:val="auto"/>
          <w:szCs w:val="24"/>
        </w:rPr>
        <w:lastRenderedPageBreak/>
        <w:t>available, can be obtained rapidly</w:t>
      </w:r>
      <w:r w:rsidR="00966D79" w:rsidRPr="00A27842">
        <w:rPr>
          <w:rFonts w:ascii="Book Antiqua" w:hAnsi="Book Antiqua"/>
          <w:color w:val="auto"/>
          <w:szCs w:val="24"/>
        </w:rPr>
        <w:t xml:space="preserve">, and is helpful in </w:t>
      </w:r>
      <w:r w:rsidR="00BC1499" w:rsidRPr="00A27842">
        <w:rPr>
          <w:rFonts w:ascii="Book Antiqua" w:hAnsi="Book Antiqua"/>
          <w:color w:val="auto"/>
          <w:szCs w:val="24"/>
        </w:rPr>
        <w:t>identifying</w:t>
      </w:r>
      <w:r w:rsidRPr="00A27842">
        <w:rPr>
          <w:rFonts w:ascii="Book Antiqua" w:hAnsi="Book Antiqua"/>
          <w:color w:val="auto"/>
          <w:szCs w:val="24"/>
        </w:rPr>
        <w:t xml:space="preserve"> the etiology</w:t>
      </w:r>
      <w:r w:rsidR="007D4655" w:rsidRPr="00A27842">
        <w:rPr>
          <w:rFonts w:ascii="Book Antiqua" w:hAnsi="Book Antiqua"/>
          <w:color w:val="auto"/>
          <w:szCs w:val="24"/>
        </w:rPr>
        <w:t>, establish</w:t>
      </w:r>
      <w:r w:rsidR="00BC1499" w:rsidRPr="00A27842">
        <w:rPr>
          <w:rFonts w:ascii="Book Antiqua" w:hAnsi="Book Antiqua"/>
          <w:color w:val="auto"/>
          <w:szCs w:val="24"/>
        </w:rPr>
        <w:t>ing the</w:t>
      </w:r>
      <w:r w:rsidR="007D4655" w:rsidRPr="00A27842">
        <w:rPr>
          <w:rFonts w:ascii="Book Antiqua" w:hAnsi="Book Antiqua"/>
          <w:color w:val="auto"/>
          <w:szCs w:val="24"/>
        </w:rPr>
        <w:t xml:space="preserve"> extent of disease, </w:t>
      </w:r>
      <w:r w:rsidR="00BC1499" w:rsidRPr="00A27842">
        <w:rPr>
          <w:rFonts w:ascii="Book Antiqua" w:hAnsi="Book Antiqua"/>
          <w:color w:val="auto"/>
          <w:szCs w:val="24"/>
        </w:rPr>
        <w:t>and guiding the</w:t>
      </w:r>
      <w:r w:rsidR="007D4655" w:rsidRPr="00A27842">
        <w:rPr>
          <w:rFonts w:ascii="Book Antiqua" w:hAnsi="Book Antiqua"/>
          <w:color w:val="auto"/>
          <w:szCs w:val="24"/>
        </w:rPr>
        <w:t xml:space="preserve"> management of these patients</w:t>
      </w:r>
      <w:r w:rsidR="00817A40" w:rsidRPr="00A27842">
        <w:rPr>
          <w:rFonts w:ascii="Book Antiqua" w:hAnsi="Book Antiqua"/>
          <w:color w:val="auto"/>
          <w:szCs w:val="24"/>
        </w:rPr>
        <w:t>.</w:t>
      </w:r>
      <w:r w:rsidR="00BE3B69" w:rsidRPr="00A27842">
        <w:rPr>
          <w:rFonts w:ascii="Book Antiqua" w:hAnsi="Book Antiqua"/>
          <w:color w:val="auto"/>
          <w:szCs w:val="24"/>
        </w:rPr>
        <w:t xml:space="preserve"> </w:t>
      </w:r>
    </w:p>
    <w:p w14:paraId="7A34965E" w14:textId="299A9383" w:rsidR="00A4440A" w:rsidRPr="00A27842" w:rsidRDefault="00A4440A" w:rsidP="00A27842">
      <w:pPr>
        <w:pStyle w:val="BodyA"/>
        <w:spacing w:line="360" w:lineRule="auto"/>
        <w:ind w:firstLineChars="100" w:firstLine="240"/>
        <w:jc w:val="both"/>
        <w:rPr>
          <w:rFonts w:ascii="Book Antiqua" w:hAnsi="Book Antiqua"/>
          <w:color w:val="auto"/>
          <w:szCs w:val="24"/>
        </w:rPr>
      </w:pPr>
      <w:r w:rsidRPr="00A27842">
        <w:rPr>
          <w:rFonts w:ascii="Book Antiqua" w:hAnsi="Book Antiqua"/>
          <w:color w:val="auto"/>
          <w:szCs w:val="24"/>
        </w:rPr>
        <w:t xml:space="preserve">Silver nitrate is an inorganic compound </w:t>
      </w:r>
      <w:r w:rsidR="00966D79" w:rsidRPr="00A27842">
        <w:rPr>
          <w:rFonts w:ascii="Book Antiqua" w:hAnsi="Book Antiqua"/>
          <w:color w:val="auto"/>
          <w:szCs w:val="24"/>
        </w:rPr>
        <w:t>o</w:t>
      </w:r>
      <w:r w:rsidRPr="00A27842">
        <w:rPr>
          <w:rFonts w:ascii="Book Antiqua" w:hAnsi="Book Antiqua"/>
          <w:color w:val="auto"/>
          <w:szCs w:val="24"/>
        </w:rPr>
        <w:t xml:space="preserve">ften used in </w:t>
      </w:r>
      <w:r w:rsidR="00966D79" w:rsidRPr="00A27842">
        <w:rPr>
          <w:rFonts w:ascii="Book Antiqua" w:hAnsi="Book Antiqua"/>
          <w:color w:val="auto"/>
          <w:szCs w:val="24"/>
        </w:rPr>
        <w:t>e</w:t>
      </w:r>
      <w:r w:rsidRPr="00A27842">
        <w:rPr>
          <w:rFonts w:ascii="Book Antiqua" w:hAnsi="Book Antiqua"/>
          <w:color w:val="auto"/>
          <w:szCs w:val="24"/>
        </w:rPr>
        <w:t xml:space="preserve">mergency </w:t>
      </w:r>
      <w:r w:rsidR="00966D79" w:rsidRPr="00A27842">
        <w:rPr>
          <w:rFonts w:ascii="Book Antiqua" w:hAnsi="Book Antiqua"/>
          <w:color w:val="auto"/>
          <w:szCs w:val="24"/>
        </w:rPr>
        <w:t>d</w:t>
      </w:r>
      <w:r w:rsidRPr="00A27842">
        <w:rPr>
          <w:rFonts w:ascii="Book Antiqua" w:hAnsi="Book Antiqua"/>
          <w:color w:val="auto"/>
          <w:szCs w:val="24"/>
        </w:rPr>
        <w:t>epartment</w:t>
      </w:r>
      <w:r w:rsidR="00966D79" w:rsidRPr="00A27842">
        <w:rPr>
          <w:rFonts w:ascii="Book Antiqua" w:hAnsi="Book Antiqua"/>
          <w:color w:val="auto"/>
          <w:szCs w:val="24"/>
        </w:rPr>
        <w:t>s</w:t>
      </w:r>
      <w:r w:rsidRPr="00A27842">
        <w:rPr>
          <w:rFonts w:ascii="Book Antiqua" w:hAnsi="Book Antiqua"/>
          <w:color w:val="auto"/>
          <w:szCs w:val="24"/>
        </w:rPr>
        <w:t xml:space="preserve"> as topical chemical cautery due to its efficacy and ease of use</w:t>
      </w:r>
      <w:r w:rsidR="00A27842">
        <w:rPr>
          <w:rFonts w:ascii="Book Antiqua" w:hAnsi="Book Antiqua"/>
          <w:color w:val="auto"/>
          <w:szCs w:val="24"/>
        </w:rPr>
        <w:t>.</w:t>
      </w:r>
      <w:r w:rsidR="00966D79" w:rsidRPr="00A27842">
        <w:rPr>
          <w:rFonts w:ascii="Book Antiqua" w:hAnsi="Book Antiqua"/>
          <w:color w:val="auto"/>
          <w:szCs w:val="24"/>
        </w:rPr>
        <w:t xml:space="preserve"> </w:t>
      </w:r>
      <w:r w:rsidRPr="00A27842">
        <w:rPr>
          <w:rFonts w:ascii="Book Antiqua" w:hAnsi="Book Antiqua"/>
          <w:color w:val="auto"/>
          <w:szCs w:val="24"/>
        </w:rPr>
        <w:t>Silver nitrate is an oxidizing agent, produc</w:t>
      </w:r>
      <w:r w:rsidR="00966D79" w:rsidRPr="00A27842">
        <w:rPr>
          <w:rFonts w:ascii="Book Antiqua" w:hAnsi="Book Antiqua"/>
          <w:color w:val="auto"/>
          <w:szCs w:val="24"/>
        </w:rPr>
        <w:t>ing</w:t>
      </w:r>
      <w:r w:rsidRPr="00A27842">
        <w:rPr>
          <w:rFonts w:ascii="Book Antiqua" w:hAnsi="Book Antiqua"/>
          <w:color w:val="auto"/>
          <w:szCs w:val="24"/>
        </w:rPr>
        <w:t xml:space="preserve"> free radicals and heat in aqueous solution, resulting in a necrosis and coagulation hemostasis</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&lt;EndNote&gt;&lt;Cite&gt;&lt;Author&gt;Barr&lt;/Author&gt;&lt;Year&gt;1989&lt;/Year&gt;&lt;RecNum&gt;6&lt;/RecNum&gt;&lt;DisplayText&gt;&lt;style face="superscript"&gt;[5]&lt;/style&gt;&lt;/DisplayText&gt;&lt;record&gt;&lt;rec-number&gt;6&lt;/rec-number&gt;&lt;foreign-keys&gt;&lt;key app="EN" db-id="st0a5p0xwx9dpret9f3pdd2a0tzzwdwfwzxa" timestamp="1336425613"&gt;6&lt;/key&gt;&lt;/foreign-keys&gt;&lt;ref-type name="Journal Article"&gt;17&lt;/ref-type&gt;&lt;contributors&gt;&lt;authors&gt;&lt;author&gt;Barr, G. D.&lt;/author&gt;&lt;/authors&gt;&lt;/contributors&gt;&lt;titles&gt;&lt;title&gt;Silver nitrate cautery and epistaxis&lt;/title&gt;&lt;secondary-title&gt;Arch Emerg Med&lt;/secondary-title&gt;&lt;/titles&gt;&lt;periodical&gt;&lt;full-title&gt;Arch Emerg Med&lt;/full-title&gt;&lt;/periodical&gt;&lt;pages&gt;233&lt;/pages&gt;&lt;volume&gt;6&lt;/volume&gt;&lt;number&gt;3&lt;/number&gt;&lt;edition&gt;1989/09/01&lt;/edition&gt;&lt;keywords&gt;&lt;keyword&gt;Administration, Topical&lt;/keyword&gt;&lt;keyword&gt;Epistaxis/*drug therapy&lt;/keyword&gt;&lt;keyword&gt;Humans&lt;/keyword&gt;&lt;keyword&gt;Scotland&lt;/keyword&gt;&lt;keyword&gt;Silver Nitrate/administration &amp;amp; dosage/*therapeutic use&lt;/keyword&gt;&lt;/keywords&gt;&lt;dates&gt;&lt;year&gt;1989&lt;/year&gt;&lt;pub-dates&gt;&lt;date&gt;Sep&lt;/date&gt;&lt;/pub-dates&gt;&lt;/dates&gt;&lt;isbn&gt;0264-4924 (Print)&amp;#xD;0264-4924 (Linking)&lt;/isbn&gt;&lt;accession-num&gt;2789592&lt;/accession-num&gt;&lt;urls&gt;&lt;related-urls&gt;&lt;url&gt;http://www.ncbi.nlm.nih.gov/pubmed/2789592&lt;/url&gt;&lt;/related-urls&gt;&lt;/urls&gt;&lt;custom2&gt;1285615&lt;/custom2&gt;&lt;language&gt;eng&lt;/language&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5" w:tooltip="Barr, 1989 #6" w:history="1">
        <w:r w:rsidR="002627C8" w:rsidRPr="00A27842">
          <w:rPr>
            <w:rFonts w:ascii="Book Antiqua" w:hAnsi="Book Antiqua"/>
            <w:noProof/>
            <w:color w:val="auto"/>
            <w:szCs w:val="24"/>
            <w:vertAlign w:val="superscript"/>
          </w:rPr>
          <w:t>5</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Pr="00A27842">
        <w:rPr>
          <w:rFonts w:ascii="Book Antiqua" w:hAnsi="Book Antiqua"/>
          <w:color w:val="auto"/>
          <w:szCs w:val="24"/>
        </w:rPr>
        <w:t xml:space="preserve">. Silver </w:t>
      </w:r>
      <w:r w:rsidR="00966D79" w:rsidRPr="00A27842">
        <w:rPr>
          <w:rFonts w:ascii="Book Antiqua" w:hAnsi="Book Antiqua"/>
          <w:color w:val="auto"/>
          <w:szCs w:val="24"/>
        </w:rPr>
        <w:t xml:space="preserve">nitrate </w:t>
      </w:r>
      <w:r w:rsidRPr="00A27842">
        <w:rPr>
          <w:rFonts w:ascii="Book Antiqua" w:hAnsi="Book Antiqua"/>
          <w:color w:val="auto"/>
          <w:szCs w:val="24"/>
        </w:rPr>
        <w:t>has also been used as an antiseptic for centuries, and has been shown to have antibacterial properties</w:t>
      </w:r>
      <w:r w:rsidR="009A6C7C" w:rsidRPr="00A27842">
        <w:rPr>
          <w:rFonts w:ascii="Book Antiqua" w:hAnsi="Book Antiqua"/>
          <w:color w:val="auto"/>
          <w:szCs w:val="24"/>
        </w:rPr>
        <w:fldChar w:fldCharType="begin">
          <w:fldData xml:space="preserve">PEVuZE5vdGU+PENpdGU+PEF1dGhvcj5TcGFjY2lhcG9saTwvQXV0aG9yPjxZZWFyPjIwMDE8L1ll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</w:fldData>
        </w:fldChar>
      </w:r>
      <w:r w:rsidR="009A6C7C" w:rsidRPr="00A27842">
        <w:rPr>
          <w:rFonts w:ascii="Book Antiqua" w:hAnsi="Book Antiqua"/>
          <w:color w:val="auto"/>
          <w:szCs w:val="24"/>
        </w:rPr>
        <w:instrText xml:space="preserve"> ADDIN EN.CITE </w:instrText>
      </w:r>
      <w:r w:rsidR="009A6C7C" w:rsidRPr="00A27842">
        <w:rPr>
          <w:rFonts w:ascii="Book Antiqua" w:hAnsi="Book Antiqua"/>
          <w:color w:val="auto"/>
          <w:szCs w:val="24"/>
        </w:rPr>
        <w:fldChar w:fldCharType="begin">
          <w:fldData xml:space="preserve">PEVuZE5vdGU+PENpdGU+PEF1dGhvcj5TcGFjY2lhcG9saTwvQXV0aG9yPjxZZWFyPjIwMDE8L1ll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</w:fldData>
        </w:fldChar>
      </w:r>
      <w:r w:rsidR="009A6C7C" w:rsidRPr="00A27842">
        <w:rPr>
          <w:rFonts w:ascii="Book Antiqua" w:hAnsi="Book Antiqua"/>
          <w:color w:val="auto"/>
          <w:szCs w:val="24"/>
        </w:rPr>
        <w:instrText xml:space="preserve"> ADDIN EN.CITE.DATA </w:instrText>
      </w:r>
      <w:r w:rsidR="009A6C7C" w:rsidRPr="00A27842">
        <w:rPr>
          <w:rFonts w:ascii="Book Antiqua" w:hAnsi="Book Antiqua"/>
          <w:color w:val="auto"/>
          <w:szCs w:val="24"/>
        </w:rPr>
      </w:r>
      <w:r w:rsidR="009A6C7C" w:rsidRPr="00A27842">
        <w:rPr>
          <w:rFonts w:ascii="Book Antiqua" w:hAnsi="Book Antiqua"/>
          <w:color w:val="auto"/>
          <w:szCs w:val="24"/>
        </w:rPr>
        <w:fldChar w:fldCharType="end"/>
      </w:r>
      <w:r w:rsidR="009A6C7C" w:rsidRPr="00A27842">
        <w:rPr>
          <w:rFonts w:ascii="Book Antiqua" w:hAnsi="Book Antiqua"/>
          <w:color w:val="auto"/>
          <w:szCs w:val="24"/>
        </w:rPr>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6" w:tooltip="Spacciapoli, 2001 #7" w:history="1">
        <w:r w:rsidR="002627C8" w:rsidRPr="00A27842">
          <w:rPr>
            <w:rFonts w:ascii="Book Antiqua" w:hAnsi="Book Antiqua"/>
            <w:noProof/>
            <w:color w:val="auto"/>
            <w:szCs w:val="24"/>
            <w:vertAlign w:val="superscript"/>
          </w:rPr>
          <w:t>6</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Pr="00A27842">
        <w:rPr>
          <w:rFonts w:ascii="Book Antiqua" w:hAnsi="Book Antiqua"/>
          <w:color w:val="auto"/>
          <w:szCs w:val="24"/>
        </w:rPr>
        <w:t>.</w:t>
      </w:r>
      <w:r w:rsidR="00966D79" w:rsidRPr="00A27842">
        <w:rPr>
          <w:rFonts w:ascii="Book Antiqua" w:hAnsi="Book Antiqua"/>
          <w:color w:val="auto"/>
          <w:szCs w:val="24"/>
        </w:rPr>
        <w:t xml:space="preserve"> </w:t>
      </w:r>
      <w:r w:rsidR="00500D14" w:rsidRPr="00A27842">
        <w:rPr>
          <w:rFonts w:ascii="Book Antiqua" w:hAnsi="Book Antiqua"/>
          <w:color w:val="auto"/>
          <w:szCs w:val="24"/>
        </w:rPr>
        <w:t xml:space="preserve">It is </w:t>
      </w:r>
      <w:r w:rsidR="00966D79" w:rsidRPr="00A27842">
        <w:rPr>
          <w:rFonts w:ascii="Book Antiqua" w:hAnsi="Book Antiqua"/>
          <w:color w:val="auto"/>
          <w:szCs w:val="24"/>
        </w:rPr>
        <w:t>often</w:t>
      </w:r>
      <w:r w:rsidR="00500D14" w:rsidRPr="00A27842">
        <w:rPr>
          <w:rFonts w:ascii="Book Antiqua" w:hAnsi="Book Antiqua"/>
          <w:color w:val="auto"/>
          <w:szCs w:val="24"/>
        </w:rPr>
        <w:t xml:space="preserve"> used for coagulation of minor head and neck procedural bleeding</w:t>
      </w:r>
      <w:r w:rsidR="00A27842">
        <w:rPr>
          <w:rFonts w:ascii="Book Antiqua" w:hAnsi="Book Antiqua"/>
          <w:color w:val="auto"/>
          <w:szCs w:val="24"/>
        </w:rPr>
        <w:t>.</w:t>
      </w:r>
      <w:r w:rsidR="00966D79" w:rsidRPr="00A27842">
        <w:rPr>
          <w:rFonts w:ascii="Book Antiqua" w:hAnsi="Book Antiqua"/>
          <w:color w:val="auto"/>
          <w:szCs w:val="24"/>
        </w:rPr>
        <w:t xml:space="preserve"> </w:t>
      </w:r>
      <w:r w:rsidRPr="00A27842">
        <w:rPr>
          <w:rFonts w:ascii="Book Antiqua" w:hAnsi="Book Antiqua"/>
          <w:color w:val="auto"/>
          <w:szCs w:val="24"/>
        </w:rPr>
        <w:t>Importantly, silver nitrate i</w:t>
      </w:r>
      <w:r w:rsidR="00BC1499" w:rsidRPr="00A27842">
        <w:rPr>
          <w:rFonts w:ascii="Book Antiqua" w:hAnsi="Book Antiqua"/>
          <w:color w:val="auto"/>
          <w:szCs w:val="24"/>
        </w:rPr>
        <w:t xml:space="preserve">s also radiopaque on </w:t>
      </w:r>
      <w:r w:rsidR="00A27842" w:rsidRPr="00A27842">
        <w:rPr>
          <w:rFonts w:ascii="Book Antiqua" w:hAnsi="Book Antiqua"/>
          <w:color w:val="auto"/>
          <w:szCs w:val="24"/>
        </w:rPr>
        <w:t>X</w:t>
      </w:r>
      <w:r w:rsidR="00BC1499" w:rsidRPr="00A27842">
        <w:rPr>
          <w:rFonts w:ascii="Book Antiqua" w:hAnsi="Book Antiqua"/>
          <w:color w:val="auto"/>
          <w:szCs w:val="24"/>
        </w:rPr>
        <w:t>-ray</w: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 </w:instrTex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EN.CITE.DATA </w:instrText>
      </w:r>
      <w:r w:rsidR="009A6C7C" w:rsidRPr="00A27842">
        <w:rPr>
          <w:rFonts w:ascii="Book Antiqua" w:hAnsi="Book Antiqua"/>
          <w:color w:val="auto"/>
          <w:szCs w:val="24"/>
        </w:rPr>
      </w:r>
      <w:r w:rsidR="009A6C7C" w:rsidRPr="00A27842">
        <w:rPr>
          <w:rFonts w:ascii="Book Antiqua" w:hAnsi="Book Antiqua"/>
          <w:color w:val="auto"/>
          <w:szCs w:val="24"/>
        </w:rPr>
        <w:fldChar w:fldCharType="end"/>
      </w:r>
      <w:r w:rsidR="009A6C7C" w:rsidRPr="00A27842">
        <w:rPr>
          <w:rFonts w:ascii="Book Antiqua" w:hAnsi="Book Antiqua"/>
          <w:color w:val="auto"/>
          <w:szCs w:val="24"/>
        </w:rPr>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1" w:tooltip="Healy, 2007 #2" w:history="1">
        <w:r w:rsidR="002627C8" w:rsidRPr="00A27842">
          <w:rPr>
            <w:rFonts w:ascii="Book Antiqua" w:hAnsi="Book Antiqua"/>
            <w:noProof/>
            <w:color w:val="auto"/>
            <w:szCs w:val="24"/>
            <w:vertAlign w:val="superscript"/>
          </w:rPr>
          <w:t>1-3</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Pr="00A27842">
        <w:rPr>
          <w:rFonts w:ascii="Book Antiqua" w:hAnsi="Book Antiqua"/>
          <w:color w:val="auto"/>
          <w:szCs w:val="24"/>
        </w:rPr>
        <w:t>.</w:t>
      </w:r>
      <w:r w:rsidR="00BE3B69" w:rsidRPr="00A27842">
        <w:rPr>
          <w:rFonts w:ascii="Book Antiqua" w:hAnsi="Book Antiqua"/>
          <w:color w:val="auto"/>
          <w:szCs w:val="24"/>
        </w:rPr>
        <w:t xml:space="preserve"> </w:t>
      </w:r>
    </w:p>
    <w:p w14:paraId="265A53C1" w14:textId="2B5D8B75" w:rsidR="00274EB0" w:rsidRPr="00A27842" w:rsidRDefault="00A4440A" w:rsidP="00A27842">
      <w:pPr>
        <w:pStyle w:val="BodyA"/>
        <w:spacing w:line="360" w:lineRule="auto"/>
        <w:ind w:firstLineChars="100" w:firstLine="240"/>
        <w:jc w:val="both"/>
        <w:rPr>
          <w:rFonts w:ascii="Book Antiqua" w:hAnsi="Book Antiqua"/>
          <w:color w:val="auto"/>
          <w:szCs w:val="24"/>
        </w:rPr>
      </w:pPr>
      <w:r w:rsidRPr="00A27842">
        <w:rPr>
          <w:rFonts w:ascii="Book Antiqua" w:hAnsi="Book Antiqua"/>
          <w:color w:val="auto"/>
          <w:szCs w:val="24"/>
        </w:rPr>
        <w:t>There is a general lack of published literature regarding the radiographic appearance of silver nitrate</w:t>
      </w:r>
      <w:r w:rsidR="00274EB0" w:rsidRPr="00A27842">
        <w:rPr>
          <w:rFonts w:ascii="Book Antiqua" w:hAnsi="Book Antiqua"/>
          <w:color w:val="auto"/>
          <w:szCs w:val="24"/>
        </w:rPr>
        <w:t>, particularly on cross-sectional imaging and in the head and neck</w:t>
      </w:r>
      <w:r w:rsidR="00966D79" w:rsidRPr="00A27842">
        <w:rPr>
          <w:rFonts w:ascii="Book Antiqua" w:hAnsi="Book Antiqua"/>
          <w:color w:val="auto"/>
          <w:szCs w:val="24"/>
        </w:rPr>
        <w:t xml:space="preserve">. </w:t>
      </w:r>
      <w:r w:rsidRPr="00A27842">
        <w:rPr>
          <w:rFonts w:ascii="Book Antiqua" w:hAnsi="Book Antiqua"/>
          <w:color w:val="auto"/>
          <w:szCs w:val="24"/>
        </w:rPr>
        <w:t xml:space="preserve">To the best of our knowledge, </w:t>
      </w:r>
      <w:r w:rsidR="00274EB0" w:rsidRPr="00A27842">
        <w:rPr>
          <w:rFonts w:ascii="Book Antiqua" w:hAnsi="Book Antiqua"/>
          <w:color w:val="auto"/>
          <w:szCs w:val="24"/>
        </w:rPr>
        <w:t xml:space="preserve">there are 3 </w:t>
      </w:r>
      <w:r w:rsidRPr="00A27842">
        <w:rPr>
          <w:rFonts w:ascii="Book Antiqua" w:hAnsi="Book Antiqua"/>
          <w:color w:val="auto"/>
          <w:szCs w:val="24"/>
        </w:rPr>
        <w:t xml:space="preserve">case </w:t>
      </w:r>
      <w:r w:rsidR="00274EB0" w:rsidRPr="00A27842">
        <w:rPr>
          <w:rFonts w:ascii="Book Antiqua" w:hAnsi="Book Antiqua"/>
          <w:color w:val="auto"/>
          <w:szCs w:val="24"/>
        </w:rPr>
        <w:t xml:space="preserve">reports describing the </w:t>
      </w:r>
      <w:proofErr w:type="spellStart"/>
      <w:r w:rsidR="00274EB0" w:rsidRPr="00A27842">
        <w:rPr>
          <w:rFonts w:ascii="Book Antiqua" w:hAnsi="Book Antiqua"/>
          <w:color w:val="auto"/>
          <w:szCs w:val="24"/>
        </w:rPr>
        <w:t>radiodense</w:t>
      </w:r>
      <w:proofErr w:type="spellEnd"/>
      <w:r w:rsidR="00274EB0" w:rsidRPr="00A27842">
        <w:rPr>
          <w:rFonts w:ascii="Book Antiqua" w:hAnsi="Book Antiqua"/>
          <w:color w:val="auto"/>
          <w:szCs w:val="24"/>
        </w:rPr>
        <w:t xml:space="preserve"> appearance of silver nitrate on plain radiographs of the extremities</w: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 </w:instrText>
      </w:r>
      <w:r w:rsidR="009A6C7C" w:rsidRPr="00A27842">
        <w:rPr>
          <w:rFonts w:ascii="Book Antiqua" w:hAnsi="Book Antiqua"/>
          <w:color w:val="auto"/>
          <w:szCs w:val="24"/>
        </w:rPr>
        <w:fldChar w:fldCharType="begin">
          <w:fldData xml:space="preserve">PEVuZE5vdGU+PENpdGU+PEF1dGhvcj5IZWFseTwvQXV0aG9yPjxZZWFyPjIwMDc8L1llYXI+PFJl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</w:fldData>
        </w:fldChar>
      </w:r>
      <w:r w:rsidR="009A6C7C" w:rsidRPr="00A27842">
        <w:rPr>
          <w:rFonts w:ascii="Book Antiqua" w:hAnsi="Book Antiqua"/>
          <w:color w:val="auto"/>
          <w:szCs w:val="24"/>
        </w:rPr>
        <w:instrText xml:space="preserve"> ADDIN EN.CITE.DATA </w:instrText>
      </w:r>
      <w:r w:rsidR="009A6C7C" w:rsidRPr="00A27842">
        <w:rPr>
          <w:rFonts w:ascii="Book Antiqua" w:hAnsi="Book Antiqua"/>
          <w:color w:val="auto"/>
          <w:szCs w:val="24"/>
        </w:rPr>
      </w:r>
      <w:r w:rsidR="009A6C7C" w:rsidRPr="00A27842">
        <w:rPr>
          <w:rFonts w:ascii="Book Antiqua" w:hAnsi="Book Antiqua"/>
          <w:color w:val="auto"/>
          <w:szCs w:val="24"/>
        </w:rPr>
        <w:fldChar w:fldCharType="end"/>
      </w:r>
      <w:r w:rsidR="009A6C7C" w:rsidRPr="00A27842">
        <w:rPr>
          <w:rFonts w:ascii="Book Antiqua" w:hAnsi="Book Antiqua"/>
          <w:color w:val="auto"/>
          <w:szCs w:val="24"/>
        </w:rPr>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1" w:tooltip="Healy, 2007 #2" w:history="1">
        <w:r w:rsidR="002627C8" w:rsidRPr="00A27842">
          <w:rPr>
            <w:rFonts w:ascii="Book Antiqua" w:hAnsi="Book Antiqua"/>
            <w:noProof/>
            <w:color w:val="auto"/>
            <w:szCs w:val="24"/>
            <w:vertAlign w:val="superscript"/>
          </w:rPr>
          <w:t>1-3</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00A27842">
        <w:rPr>
          <w:rFonts w:ascii="Book Antiqua" w:hAnsi="Book Antiqua"/>
          <w:color w:val="auto"/>
          <w:szCs w:val="24"/>
        </w:rPr>
        <w:t xml:space="preserve">. </w:t>
      </w:r>
      <w:proofErr w:type="spellStart"/>
      <w:r w:rsidR="00A27842">
        <w:rPr>
          <w:rFonts w:ascii="Book Antiqua" w:hAnsi="Book Antiqua"/>
          <w:color w:val="auto"/>
          <w:szCs w:val="24"/>
        </w:rPr>
        <w:t>Madan</w:t>
      </w:r>
      <w:proofErr w:type="spellEnd"/>
      <w:r w:rsidR="00A27842">
        <w:rPr>
          <w:rFonts w:ascii="Book Antiqua" w:hAnsi="Book Antiqua"/>
          <w:color w:val="auto"/>
          <w:szCs w:val="24"/>
        </w:rPr>
        <w:t xml:space="preserve"> </w:t>
      </w:r>
      <w:r w:rsidR="00A27842" w:rsidRPr="00A27842">
        <w:rPr>
          <w:rFonts w:ascii="Book Antiqua" w:hAnsi="Book Antiqua"/>
          <w:i/>
          <w:color w:val="auto"/>
          <w:szCs w:val="24"/>
        </w:rPr>
        <w:t>et al</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&lt;EndNote&gt;&lt;Cite&gt;&lt;Author&gt;Madan&lt;/Author&gt;&lt;Year&gt;1999&lt;/Year&gt;&lt;RecNum&gt;3&lt;/RecNum&gt;&lt;DisplayText&gt;&lt;style face="superscript"&gt;[2]&lt;/style&gt;&lt;/DisplayText&gt;&lt;record&gt;&lt;rec-number&gt;3&lt;/rec-number&gt;&lt;foreign-keys&gt;&lt;key app="EN" db-id="st0a5p0xwx9dpret9f3pdd2a0tzzwdwfwzxa" timestamp="1336422851"&gt;3&lt;/key&gt;&lt;/foreign-keys&gt;&lt;ref-type name="Journal Article"&gt;17&lt;/ref-type&gt;&lt;contributors&gt;&lt;authors&gt;&lt;author&gt;Madan, S. I.&lt;/author&gt;&lt;author&gt;Heilpern, K. L.&lt;/author&gt;&lt;/authors&gt;&lt;/contributors&gt;&lt;auth-address&gt;Department of Emergency Medicine, Emory University, Atlanta, Georgia 30303-3219, USA.&lt;/auth-address&gt;&lt;titles&gt;&lt;title&gt;Silver nitrate as a radiopaque foreign body&lt;/title&gt;&lt;secondary-title&gt;J Emerg Med&lt;/secondary-title&gt;&lt;/titles&gt;&lt;periodical&gt;&lt;full-title&gt;J Emerg Med&lt;/full-title&gt;&lt;/periodical&gt;&lt;pages&gt;1045&lt;/pages&gt;&lt;volume&gt;17&lt;/volume&gt;&lt;number&gt;6&lt;/number&gt;&lt;edition&gt;1999/12/14&lt;/edition&gt;&lt;keywords&gt;&lt;keyword&gt;Adult&lt;/keyword&gt;&lt;keyword&gt;Diagnosis, Differential&lt;/keyword&gt;&lt;keyword&gt;Foot Injuries/*radiography/*therapy&lt;/keyword&gt;&lt;keyword&gt;Foreign Bodies/*radiography&lt;/keyword&gt;&lt;keyword&gt;Glass&lt;/keyword&gt;&lt;keyword&gt;*Hemostatic Techniques&lt;/keyword&gt;&lt;keyword&gt;Humans&lt;/keyword&gt;&lt;keyword&gt;Male&lt;/keyword&gt;&lt;keyword&gt;*Silver Nitrate&lt;/keyword&gt;&lt;/keywords&gt;&lt;dates&gt;&lt;year&gt;1999&lt;/year&gt;&lt;pub-dates&gt;&lt;date&gt;Nov-Dec&lt;/date&gt;&lt;/pub-dates&gt;&lt;/dates&gt;&lt;isbn&gt;0736-4679 (Print)&amp;#xD;0736-4679 (Linking)&lt;/isbn&gt;&lt;accession-num&gt;10595894&lt;/accession-num&gt;&lt;urls&gt;&lt;related-urls&gt;&lt;url&gt;http://www.ncbi.nlm.nih.gov/pubmed/10595894&lt;/url&gt;&lt;/related-urls&gt;&lt;/urls&gt;&lt;electronic-resource-num&gt;S0736-4679(99)00137-7 [pii]&lt;/electronic-resource-num&gt;&lt;language&gt;eng&lt;/language&gt;&lt;/record&gt;&lt;/Cite&gt;&lt;/EndNote&gt;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2" w:tooltip="Madan, 1999 #3" w:history="1">
        <w:r w:rsidR="002627C8" w:rsidRPr="00A27842">
          <w:rPr>
            <w:rFonts w:ascii="Book Antiqua" w:hAnsi="Book Antiqua"/>
            <w:noProof/>
            <w:color w:val="auto"/>
            <w:szCs w:val="24"/>
            <w:vertAlign w:val="superscript"/>
          </w:rPr>
          <w:t>2</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00274EB0" w:rsidRPr="00A27842">
        <w:rPr>
          <w:rFonts w:ascii="Book Antiqua" w:hAnsi="Book Antiqua"/>
          <w:color w:val="auto"/>
          <w:szCs w:val="24"/>
        </w:rPr>
        <w:t xml:space="preserve"> described a case of silver nitrate mimicking a foreign body on plain radiographs of the foot, where </w:t>
      </w:r>
      <w:r w:rsidR="00F23BFF" w:rsidRPr="00A27842">
        <w:rPr>
          <w:rFonts w:ascii="Book Antiqua" w:hAnsi="Book Antiqua"/>
          <w:color w:val="auto"/>
          <w:szCs w:val="24"/>
        </w:rPr>
        <w:t xml:space="preserve">manual </w:t>
      </w:r>
      <w:r w:rsidR="00274EB0" w:rsidRPr="00A27842">
        <w:rPr>
          <w:rFonts w:ascii="Book Antiqua" w:hAnsi="Book Antiqua"/>
          <w:color w:val="auto"/>
          <w:szCs w:val="24"/>
        </w:rPr>
        <w:t xml:space="preserve">exploration was </w:t>
      </w:r>
      <w:r w:rsidR="00A27842">
        <w:rPr>
          <w:rFonts w:ascii="Book Antiqua" w:hAnsi="Book Antiqua"/>
          <w:color w:val="auto"/>
          <w:szCs w:val="24"/>
        </w:rPr>
        <w:t>done and no foreign body found.</w:t>
      </w:r>
      <w:r w:rsidR="00274EB0" w:rsidRPr="00A27842">
        <w:rPr>
          <w:rFonts w:ascii="Book Antiqua" w:hAnsi="Book Antiqua"/>
          <w:color w:val="auto"/>
          <w:szCs w:val="24"/>
        </w:rPr>
        <w:t xml:space="preserve"> </w:t>
      </w:r>
      <w:r w:rsidR="00A27842">
        <w:rPr>
          <w:rFonts w:ascii="Book Antiqua" w:hAnsi="Book Antiqua"/>
          <w:color w:val="auto"/>
          <w:szCs w:val="24"/>
        </w:rPr>
        <w:t xml:space="preserve">Healy </w:t>
      </w:r>
      <w:r w:rsidR="00A27842" w:rsidRPr="00A27842">
        <w:rPr>
          <w:rFonts w:ascii="Book Antiqua" w:hAnsi="Book Antiqua"/>
          <w:i/>
          <w:color w:val="auto"/>
          <w:szCs w:val="24"/>
        </w:rPr>
        <w:t>et al</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&lt;EndNote&gt;&lt;Cite&gt;&lt;Author&gt;Healy&lt;/Author&gt;&lt;Year&gt;2007&lt;/Year&gt;&lt;RecNum&gt;2&lt;/RecNum&gt;&lt;DisplayText&gt;&lt;style face="superscript"&gt;[1]&lt;/style&gt;&lt;/DisplayText&gt;&lt;record&gt;&lt;rec-number&gt;2&lt;/rec-number&gt;&lt;foreign-keys&gt;&lt;key app="EN" db-id="st0a5p0xwx9dpret9f3pdd2a0tzzwdwfwzxa" timestamp="1336422637"&gt;2&lt;/key&gt;&lt;/foreign-keys&gt;&lt;ref-type name="Journal Article"&gt;17&lt;/ref-type&gt;&lt;contributors&gt;&lt;authors&gt;&lt;author&gt;Healy, C.&lt;/author&gt;&lt;author&gt;Canney, M.&lt;/author&gt;&lt;author&gt;Murphy, A.&lt;/author&gt;&lt;author&gt;Regan, P.&lt;/author&gt;&lt;/authors&gt;&lt;/contributors&gt;&lt;auth-address&gt;Department of Plastic and Reconstructive Surgery, University College Hospital, Galway, Ireland. claraghhealy@eircom.net&lt;/auth-address&gt;&lt;titles&gt;&lt;title&gt;Silver nitrate masquerading as a radiopaque foreign body&lt;/title&gt;&lt;secondary-title&gt;Emerg Radiol&lt;/secondary-title&gt;&lt;/titles&gt;&lt;periodical&gt;&lt;full-title&gt;Emerg Radiol&lt;/full-title&gt;&lt;/periodical&gt;&lt;pages&gt;63-4&lt;/pages&gt;&lt;volume&gt;14&lt;/volume&gt;&lt;number&gt;1&lt;/number&gt;&lt;edition&gt;2007/03/08&lt;/edition&gt;&lt;keywords&gt;&lt;keyword&gt;Diagnosis, Differential&lt;/keyword&gt;&lt;keyword&gt;Female&lt;/keyword&gt;&lt;keyword&gt;Foreign Bodies/*radiography&lt;/keyword&gt;&lt;keyword&gt;Hand/*radiography&lt;/keyword&gt;&lt;keyword&gt;Humans&lt;/keyword&gt;&lt;keyword&gt;Male&lt;/keyword&gt;&lt;keyword&gt;Middle Aged&lt;/keyword&gt;&lt;keyword&gt;Silver Nitrate/*adverse effects&lt;/keyword&gt;&lt;/keywords&gt;&lt;dates&gt;&lt;year&gt;2007&lt;/year&gt;&lt;pub-dates&gt;&lt;date&gt;Apr&lt;/date&gt;&lt;/pub-dates&gt;&lt;/dates&gt;&lt;isbn&gt;1070-3004 (Print)&amp;#xD;1070-3004 (Linking)&lt;/isbn&gt;&lt;accession-num&gt;17342469&lt;/accession-num&gt;&lt;urls&gt;&lt;related-urls&gt;&lt;url&gt;http://www.ncbi.nlm.nih.gov/pubmed/17342469&lt;/url&gt;&lt;/related-urls&gt;&lt;/urls&gt;&lt;electronic-resource-num&gt;10.1007/s10140-006-0542-4&lt;/electronic-resource-num&gt;&lt;language&gt;eng&lt;/language&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1" w:tooltip="Healy, 2007 #2" w:history="1">
        <w:r w:rsidR="002627C8" w:rsidRPr="00A27842">
          <w:rPr>
            <w:rFonts w:ascii="Book Antiqua" w:hAnsi="Book Antiqua"/>
            <w:noProof/>
            <w:color w:val="auto"/>
            <w:szCs w:val="24"/>
            <w:vertAlign w:val="superscript"/>
          </w:rPr>
          <w:t>1</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Pr="00A27842">
        <w:rPr>
          <w:rFonts w:ascii="Book Antiqua" w:hAnsi="Book Antiqua"/>
          <w:color w:val="auto"/>
          <w:szCs w:val="24"/>
        </w:rPr>
        <w:t xml:space="preserve"> reported two cases where silver nitrate was mistaken for a foreign body</w:t>
      </w:r>
      <w:r w:rsidR="00274EB0" w:rsidRPr="00A27842">
        <w:rPr>
          <w:rFonts w:ascii="Book Antiqua" w:hAnsi="Book Antiqua"/>
          <w:color w:val="auto"/>
          <w:szCs w:val="24"/>
        </w:rPr>
        <w:t xml:space="preserve"> </w:t>
      </w:r>
      <w:r w:rsidR="00F23BFF" w:rsidRPr="00A27842">
        <w:rPr>
          <w:rFonts w:ascii="Book Antiqua" w:hAnsi="Book Antiqua"/>
          <w:color w:val="auto"/>
          <w:szCs w:val="24"/>
        </w:rPr>
        <w:t>and/</w:t>
      </w:r>
      <w:r w:rsidR="00274EB0" w:rsidRPr="00A27842">
        <w:rPr>
          <w:rFonts w:ascii="Book Antiqua" w:hAnsi="Book Antiqua"/>
          <w:color w:val="auto"/>
          <w:szCs w:val="24"/>
        </w:rPr>
        <w:t>or dystrophic</w:t>
      </w:r>
      <w:r w:rsidRPr="00A27842">
        <w:rPr>
          <w:rFonts w:ascii="Book Antiqua" w:hAnsi="Book Antiqua"/>
          <w:color w:val="auto"/>
          <w:szCs w:val="24"/>
        </w:rPr>
        <w:t xml:space="preserve"> </w:t>
      </w:r>
      <w:r w:rsidR="00274EB0" w:rsidRPr="00A27842">
        <w:rPr>
          <w:rFonts w:ascii="Book Antiqua" w:hAnsi="Book Antiqua"/>
          <w:color w:val="auto"/>
          <w:szCs w:val="24"/>
        </w:rPr>
        <w:t>calcification on plain radiographs of the fingers</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&lt;EndNote&gt;&lt;Cite&gt;&lt;Author&gt;Healy&lt;/Author&gt;&lt;Year&gt;2007&lt;/Year&gt;&lt;RecNum&gt;2&lt;/RecNum&gt;&lt;DisplayText&gt;&lt;style face="superscript"&gt;[1]&lt;/style&gt;&lt;/DisplayText&gt;&lt;record&gt;&lt;rec-number&gt;2&lt;/rec-number&gt;&lt;foreign-keys&gt;&lt;key app="EN" db-id="st0a5p0xwx9dpret9f3pdd2a0tzzwdwfwzxa" timestamp="1336422637"&gt;2&lt;/key&gt;&lt;/foreign-keys&gt;&lt;ref-type name="Journal Article"&gt;17&lt;/ref-type&gt;&lt;contributors&gt;&lt;authors&gt;&lt;author&gt;Healy, C.&lt;/author&gt;&lt;author&gt;Canney, M.&lt;/author&gt;&lt;author&gt;Murphy, A.&lt;/author&gt;&lt;author&gt;Regan, P.&lt;/author&gt;&lt;/authors&gt;&lt;/contributors&gt;&lt;auth-address&gt;Department of Plastic and Reconstructive Surgery, University College Hospital, Galway, Ireland. claraghhealy@eircom.net&lt;/auth-address&gt;&lt;titles&gt;&lt;title&gt;Silver nitrate masquerading as a radiopaque foreign body&lt;/title&gt;&lt;secondary-title&gt;Emerg Radiol&lt;/secondary-title&gt;&lt;/titles&gt;&lt;periodical&gt;&lt;full-title&gt;Emerg Radiol&lt;/full-title&gt;&lt;/periodical&gt;&lt;pages&gt;63-4&lt;/pages&gt;&lt;volume&gt;14&lt;/volume&gt;&lt;number&gt;1&lt;/number&gt;&lt;edition&gt;2007/03/08&lt;/edition&gt;&lt;keywords&gt;&lt;keyword&gt;Diagnosis, Differential&lt;/keyword&gt;&lt;keyword&gt;Female&lt;/keyword&gt;&lt;keyword&gt;Foreign Bodies/*radiography&lt;/keyword&gt;&lt;keyword&gt;Hand/*radiography&lt;/keyword&gt;&lt;keyword&gt;Humans&lt;/keyword&gt;&lt;keyword&gt;Male&lt;/keyword&gt;&lt;keyword&gt;Middle Aged&lt;/keyword&gt;&lt;keyword&gt;Silver Nitrate/*adverse effects&lt;/keyword&gt;&lt;/keywords&gt;&lt;dates&gt;&lt;year&gt;2007&lt;/year&gt;&lt;pub-dates&gt;&lt;date&gt;Apr&lt;/date&gt;&lt;/pub-dates&gt;&lt;/dates&gt;&lt;isbn&gt;1070-3004 (Print)&amp;#xD;1070-3004 (Linking)&lt;/isbn&gt;&lt;accession-num&gt;17342469&lt;/accession-num&gt;&lt;urls&gt;&lt;related-urls&gt;&lt;url&gt;http://www.ncbi.nlm.nih.gov/pubmed/17342469&lt;/url&gt;&lt;/related-urls&gt;&lt;/urls&gt;&lt;electronic-resource-num&gt;10.1007/s10140-006-0542-4&lt;/electronic-resource-num&gt;&lt;language&gt;eng&lt;/language&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1" w:tooltip="Healy, 2007 #2" w:history="1">
        <w:r w:rsidR="002627C8" w:rsidRPr="00A27842">
          <w:rPr>
            <w:rFonts w:ascii="Book Antiqua" w:hAnsi="Book Antiqua"/>
            <w:noProof/>
            <w:color w:val="auto"/>
            <w:szCs w:val="24"/>
            <w:vertAlign w:val="superscript"/>
          </w:rPr>
          <w:t>1</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00274EB0" w:rsidRPr="00A27842">
        <w:rPr>
          <w:rFonts w:ascii="Book Antiqua" w:hAnsi="Book Antiqua"/>
          <w:color w:val="auto"/>
          <w:szCs w:val="24"/>
        </w:rPr>
        <w:t xml:space="preserve">. </w:t>
      </w:r>
      <w:r w:rsidR="00A27842">
        <w:rPr>
          <w:rFonts w:ascii="Book Antiqua" w:hAnsi="Book Antiqua"/>
          <w:color w:val="auto"/>
          <w:szCs w:val="24"/>
        </w:rPr>
        <w:t xml:space="preserve">Finally, Tong </w:t>
      </w:r>
      <w:r w:rsidR="00A27842" w:rsidRPr="00A27842">
        <w:rPr>
          <w:rFonts w:ascii="Book Antiqua" w:hAnsi="Book Antiqua"/>
          <w:i/>
          <w:color w:val="auto"/>
          <w:szCs w:val="24"/>
        </w:rPr>
        <w:t>et al</w:t>
      </w:r>
      <w:r w:rsidR="009A6C7C" w:rsidRPr="00A27842">
        <w:rPr>
          <w:rFonts w:ascii="Book Antiqua" w:hAnsi="Book Antiqua"/>
          <w:color w:val="auto"/>
          <w:szCs w:val="24"/>
        </w:rPr>
        <w:fldChar w:fldCharType="begin"/>
      </w:r>
      <w:r w:rsidR="009A6C7C" w:rsidRPr="00A27842">
        <w:rPr>
          <w:rFonts w:ascii="Book Antiqua" w:hAnsi="Book Antiqua"/>
          <w:color w:val="auto"/>
          <w:szCs w:val="24"/>
        </w:rPr>
        <w:instrText xml:space="preserve"> ADDIN EN.CITE &lt;EndNote&gt;&lt;Cite&gt;&lt;Author&gt;Tong&lt;/Author&gt;&lt;Year&gt;2011&lt;/Year&gt;&lt;RecNum&gt;4&lt;/RecNum&gt;&lt;DisplayText&gt;&lt;style face="superscript"&gt;[3]&lt;/style&gt;&lt;/DisplayText&gt;&lt;record&gt;&lt;rec-number&gt;4&lt;/rec-number&gt;&lt;foreign-keys&gt;&lt;key app="EN" db-id="st0a5p0xwx9dpret9f3pdd2a0tzzwdwfwzxa" timestamp="1336423131"&gt;4&lt;/key&gt;&lt;/foreign-keys&gt;&lt;ref-type name="Journal Article"&gt;17&lt;/ref-type&gt;&lt;contributors&gt;&lt;authors&gt;&lt;author&gt;Tong, S. H. Y.&lt;/author&gt;&lt;author&gt;Chan, W. L.&lt;/author&gt;&lt;author&gt;Lee, Y. L.&lt;/author&gt;&lt;/authors&gt;&lt;/contributors&gt;&lt;titles&gt;&lt;title&gt;Silver Nitrate Stain Masquerading as an Avulsion Fracture of the Finger&lt;/title&gt;&lt;secondary-title&gt;Hong Kong Journal of Emergency Medicine&lt;/secondary-title&gt;&lt;/titles&gt;&lt;periodical&gt;&lt;full-title&gt;Hong Kong Journal of Emergency Medicine&lt;/full-title&gt;&lt;/periodical&gt;&lt;pages&gt;47-49&lt;/pages&gt;&lt;volume&gt;18&lt;/volume&gt;&lt;number&gt;1&lt;/number&gt;&lt;dates&gt;&lt;year&gt;2011&lt;/year&gt;&lt;/dates&gt;&lt;urls&gt;&lt;/urls&gt;&lt;/record&gt;&lt;/Cite&gt;&lt;/EndNote&gt;</w:instrText>
      </w:r>
      <w:r w:rsidR="009A6C7C" w:rsidRPr="00A27842">
        <w:rPr>
          <w:rFonts w:ascii="Book Antiqua" w:hAnsi="Book Antiqua"/>
          <w:color w:val="auto"/>
          <w:szCs w:val="24"/>
        </w:rPr>
        <w:fldChar w:fldCharType="separate"/>
      </w:r>
      <w:r w:rsidR="009A6C7C" w:rsidRPr="00A27842">
        <w:rPr>
          <w:rFonts w:ascii="Book Antiqua" w:hAnsi="Book Antiqua"/>
          <w:noProof/>
          <w:color w:val="auto"/>
          <w:szCs w:val="24"/>
          <w:vertAlign w:val="superscript"/>
        </w:rPr>
        <w:t>[</w:t>
      </w:r>
      <w:hyperlink w:anchor="_ENREF_3" w:tooltip="Tong, 2011 #4" w:history="1">
        <w:r w:rsidR="002627C8" w:rsidRPr="00A27842">
          <w:rPr>
            <w:rFonts w:ascii="Book Antiqua" w:hAnsi="Book Antiqua"/>
            <w:noProof/>
            <w:color w:val="auto"/>
            <w:szCs w:val="24"/>
            <w:vertAlign w:val="superscript"/>
          </w:rPr>
          <w:t>3</w:t>
        </w:r>
      </w:hyperlink>
      <w:r w:rsidR="009A6C7C" w:rsidRPr="00A27842">
        <w:rPr>
          <w:rFonts w:ascii="Book Antiqua" w:hAnsi="Book Antiqua"/>
          <w:noProof/>
          <w:color w:val="auto"/>
          <w:szCs w:val="24"/>
          <w:vertAlign w:val="superscript"/>
        </w:rPr>
        <w:t>]</w:t>
      </w:r>
      <w:r w:rsidR="009A6C7C" w:rsidRPr="00A27842">
        <w:rPr>
          <w:rFonts w:ascii="Book Antiqua" w:hAnsi="Book Antiqua"/>
          <w:color w:val="auto"/>
          <w:szCs w:val="24"/>
        </w:rPr>
        <w:fldChar w:fldCharType="end"/>
      </w:r>
      <w:r w:rsidRPr="00A27842">
        <w:rPr>
          <w:rFonts w:ascii="Book Antiqua" w:hAnsi="Book Antiqua"/>
          <w:color w:val="auto"/>
          <w:szCs w:val="24"/>
        </w:rPr>
        <w:t xml:space="preserve"> reported a case of silver nitrate masquerading as an avulsion fracture </w:t>
      </w:r>
      <w:r w:rsidR="00F23BFF" w:rsidRPr="00A27842">
        <w:rPr>
          <w:rFonts w:ascii="Book Antiqua" w:hAnsi="Book Antiqua"/>
          <w:color w:val="auto"/>
          <w:szCs w:val="24"/>
        </w:rPr>
        <w:t>or foreign body in the</w:t>
      </w:r>
      <w:r w:rsidRPr="00A27842">
        <w:rPr>
          <w:rFonts w:ascii="Book Antiqua" w:hAnsi="Book Antiqua"/>
          <w:color w:val="auto"/>
          <w:szCs w:val="24"/>
        </w:rPr>
        <w:t xml:space="preserve"> finger</w:t>
      </w:r>
      <w:r w:rsidR="00A27842">
        <w:rPr>
          <w:rFonts w:ascii="Book Antiqua" w:hAnsi="Book Antiqua"/>
          <w:color w:val="auto"/>
          <w:szCs w:val="24"/>
        </w:rPr>
        <w:t>.</w:t>
      </w:r>
      <w:r w:rsidR="00817A40" w:rsidRPr="00A27842">
        <w:rPr>
          <w:rFonts w:ascii="Book Antiqua" w:hAnsi="Book Antiqua"/>
          <w:color w:val="auto"/>
          <w:szCs w:val="24"/>
        </w:rPr>
        <w:t xml:space="preserve"> </w:t>
      </w:r>
      <w:r w:rsidRPr="00A27842">
        <w:rPr>
          <w:rFonts w:ascii="Book Antiqua" w:hAnsi="Book Antiqua"/>
          <w:color w:val="auto"/>
          <w:szCs w:val="24"/>
        </w:rPr>
        <w:t xml:space="preserve">The </w:t>
      </w:r>
      <w:r w:rsidR="00F23BFF" w:rsidRPr="00A27842">
        <w:rPr>
          <w:rFonts w:ascii="Book Antiqua" w:hAnsi="Book Antiqua"/>
          <w:color w:val="auto"/>
          <w:szCs w:val="24"/>
        </w:rPr>
        <w:t>patient was managed</w:t>
      </w:r>
      <w:r w:rsidRPr="00A27842">
        <w:rPr>
          <w:rFonts w:ascii="Book Antiqua" w:hAnsi="Book Antiqua"/>
          <w:color w:val="auto"/>
          <w:szCs w:val="24"/>
        </w:rPr>
        <w:t xml:space="preserve"> conservative</w:t>
      </w:r>
      <w:r w:rsidR="00F23BFF" w:rsidRPr="00A27842">
        <w:rPr>
          <w:rFonts w:ascii="Book Antiqua" w:hAnsi="Book Antiqua"/>
          <w:color w:val="auto"/>
          <w:szCs w:val="24"/>
        </w:rPr>
        <w:t xml:space="preserve">ly and subsequent </w:t>
      </w:r>
      <w:r w:rsidR="00A27842" w:rsidRPr="00A27842">
        <w:rPr>
          <w:rFonts w:ascii="Book Antiqua" w:hAnsi="Book Antiqua"/>
          <w:color w:val="auto"/>
          <w:szCs w:val="24"/>
        </w:rPr>
        <w:t>X</w:t>
      </w:r>
      <w:r w:rsidRPr="00A27842">
        <w:rPr>
          <w:rFonts w:ascii="Book Antiqua" w:hAnsi="Book Antiqua"/>
          <w:color w:val="auto"/>
          <w:szCs w:val="24"/>
        </w:rPr>
        <w:t>-ray</w:t>
      </w:r>
      <w:r w:rsidR="00F23BFF" w:rsidRPr="00A27842">
        <w:rPr>
          <w:rFonts w:ascii="Book Antiqua" w:hAnsi="Book Antiqua"/>
          <w:color w:val="auto"/>
          <w:szCs w:val="24"/>
        </w:rPr>
        <w:t>s</w:t>
      </w:r>
      <w:r w:rsidRPr="00A27842">
        <w:rPr>
          <w:rFonts w:ascii="Book Antiqua" w:hAnsi="Book Antiqua"/>
          <w:color w:val="auto"/>
          <w:szCs w:val="24"/>
        </w:rPr>
        <w:t xml:space="preserve"> </w:t>
      </w:r>
      <w:r w:rsidR="00F23BFF" w:rsidRPr="00A27842">
        <w:rPr>
          <w:rFonts w:ascii="Book Antiqua" w:hAnsi="Book Antiqua"/>
          <w:color w:val="auto"/>
          <w:szCs w:val="24"/>
        </w:rPr>
        <w:t xml:space="preserve">performed 2 </w:t>
      </w:r>
      <w:proofErr w:type="spellStart"/>
      <w:r w:rsidR="00F23BFF" w:rsidRPr="00A27842">
        <w:rPr>
          <w:rFonts w:ascii="Book Antiqua" w:hAnsi="Book Antiqua"/>
          <w:color w:val="auto"/>
          <w:szCs w:val="24"/>
        </w:rPr>
        <w:t>w</w:t>
      </w:r>
      <w:r w:rsidR="00153E59">
        <w:rPr>
          <w:rFonts w:ascii="Book Antiqua" w:eastAsiaTheme="minorEastAsia" w:hAnsi="Book Antiqua" w:hint="eastAsia"/>
          <w:color w:val="auto"/>
          <w:szCs w:val="24"/>
          <w:lang w:eastAsia="zh-CN"/>
        </w:rPr>
        <w:t>k</w:t>
      </w:r>
      <w:proofErr w:type="spellEnd"/>
      <w:r w:rsidR="00F23BFF" w:rsidRPr="00A27842">
        <w:rPr>
          <w:rFonts w:ascii="Book Antiqua" w:hAnsi="Book Antiqua"/>
          <w:color w:val="auto"/>
          <w:szCs w:val="24"/>
        </w:rPr>
        <w:t xml:space="preserve"> later showed</w:t>
      </w:r>
      <w:r w:rsidRPr="00A27842">
        <w:rPr>
          <w:rFonts w:ascii="Book Antiqua" w:hAnsi="Book Antiqua"/>
          <w:color w:val="auto"/>
          <w:szCs w:val="24"/>
        </w:rPr>
        <w:t xml:space="preserve"> spontaneous resolution of the opacity. </w:t>
      </w:r>
      <w:r w:rsidR="00F23BFF" w:rsidRPr="00A27842">
        <w:rPr>
          <w:rFonts w:ascii="Book Antiqua" w:hAnsi="Book Antiqua"/>
          <w:color w:val="auto"/>
          <w:szCs w:val="24"/>
        </w:rPr>
        <w:t>Our report appears to be the first case report describing the misleading appearance of silver nitrate both in terms of imaging modality (CT) and location in the soft tissues of the head and neck. In this case</w:t>
      </w:r>
      <w:r w:rsidR="00270AA2" w:rsidRPr="00A27842">
        <w:rPr>
          <w:rFonts w:ascii="Book Antiqua" w:hAnsi="Book Antiqua"/>
          <w:color w:val="auto"/>
          <w:szCs w:val="24"/>
        </w:rPr>
        <w:t xml:space="preserve">, we were able to avoid unnecessary pharyngeal exploration through careful analysis of the clinical </w:t>
      </w:r>
      <w:r w:rsidR="00491CDF" w:rsidRPr="00A27842">
        <w:rPr>
          <w:rFonts w:ascii="Book Antiqua" w:hAnsi="Book Antiqua"/>
          <w:color w:val="auto"/>
          <w:szCs w:val="24"/>
        </w:rPr>
        <w:t xml:space="preserve">context </w:t>
      </w:r>
      <w:r w:rsidR="00270AA2" w:rsidRPr="00A27842">
        <w:rPr>
          <w:rFonts w:ascii="Book Antiqua" w:hAnsi="Book Antiqua"/>
          <w:color w:val="auto"/>
          <w:szCs w:val="24"/>
        </w:rPr>
        <w:t xml:space="preserve">and </w:t>
      </w:r>
      <w:r w:rsidR="00491CDF" w:rsidRPr="00A27842">
        <w:rPr>
          <w:rFonts w:ascii="Book Antiqua" w:hAnsi="Book Antiqua"/>
          <w:color w:val="auto"/>
          <w:szCs w:val="24"/>
        </w:rPr>
        <w:t xml:space="preserve">CT </w:t>
      </w:r>
      <w:r w:rsidR="00F23BFF" w:rsidRPr="00A27842">
        <w:rPr>
          <w:rFonts w:ascii="Book Antiqua" w:hAnsi="Book Antiqua"/>
          <w:color w:val="auto"/>
          <w:szCs w:val="24"/>
        </w:rPr>
        <w:t>images</w:t>
      </w:r>
      <w:r w:rsidR="00491CDF" w:rsidRPr="00A27842">
        <w:rPr>
          <w:rFonts w:ascii="Book Antiqua" w:hAnsi="Book Antiqua"/>
          <w:color w:val="auto"/>
          <w:szCs w:val="24"/>
        </w:rPr>
        <w:t>, supported</w:t>
      </w:r>
      <w:r w:rsidR="00270AA2" w:rsidRPr="00A27842">
        <w:rPr>
          <w:rFonts w:ascii="Book Antiqua" w:hAnsi="Book Antiqua"/>
          <w:color w:val="auto"/>
          <w:szCs w:val="24"/>
        </w:rPr>
        <w:t xml:space="preserve"> </w:t>
      </w:r>
      <w:r w:rsidR="00491CDF" w:rsidRPr="00A27842">
        <w:rPr>
          <w:rFonts w:ascii="Book Antiqua" w:hAnsi="Book Antiqua"/>
          <w:color w:val="auto"/>
          <w:szCs w:val="24"/>
        </w:rPr>
        <w:t>by</w:t>
      </w:r>
      <w:r w:rsidR="00270AA2" w:rsidRPr="00A27842">
        <w:rPr>
          <w:rFonts w:ascii="Book Antiqua" w:hAnsi="Book Antiqua"/>
          <w:color w:val="auto"/>
          <w:szCs w:val="24"/>
        </w:rPr>
        <w:t xml:space="preserve"> the </w:t>
      </w:r>
      <w:r w:rsidR="00491CDF" w:rsidRPr="00A27842">
        <w:rPr>
          <w:rFonts w:ascii="Book Antiqua" w:hAnsi="Book Antiqua"/>
          <w:color w:val="auto"/>
          <w:szCs w:val="24"/>
        </w:rPr>
        <w:t xml:space="preserve">limited </w:t>
      </w:r>
      <w:r w:rsidR="00270AA2" w:rsidRPr="00A27842">
        <w:rPr>
          <w:rFonts w:ascii="Book Antiqua" w:hAnsi="Book Antiqua"/>
          <w:color w:val="auto"/>
          <w:szCs w:val="24"/>
        </w:rPr>
        <w:t>medical literature</w:t>
      </w:r>
      <w:r w:rsidR="00491CDF" w:rsidRPr="00A27842">
        <w:rPr>
          <w:rFonts w:ascii="Book Antiqua" w:hAnsi="Book Antiqua"/>
          <w:color w:val="auto"/>
          <w:szCs w:val="24"/>
        </w:rPr>
        <w:t xml:space="preserve"> on the topic</w:t>
      </w:r>
      <w:r w:rsidR="00270AA2" w:rsidRPr="00A27842">
        <w:rPr>
          <w:rFonts w:ascii="Book Antiqua" w:hAnsi="Book Antiqua"/>
          <w:color w:val="auto"/>
          <w:szCs w:val="24"/>
        </w:rPr>
        <w:t>.</w:t>
      </w:r>
    </w:p>
    <w:p w14:paraId="6591C107" w14:textId="5EA035B3" w:rsidR="00A4440A" w:rsidRPr="00A27842" w:rsidRDefault="00491CDF" w:rsidP="00A27842">
      <w:pPr>
        <w:pStyle w:val="BodyA"/>
        <w:spacing w:line="360" w:lineRule="auto"/>
        <w:ind w:firstLineChars="100" w:firstLine="240"/>
        <w:jc w:val="both"/>
        <w:rPr>
          <w:rFonts w:ascii="Book Antiqua" w:hAnsi="Book Antiqua"/>
          <w:color w:val="auto"/>
          <w:szCs w:val="24"/>
        </w:rPr>
      </w:pPr>
      <w:r w:rsidRPr="00A27842">
        <w:rPr>
          <w:rFonts w:ascii="Book Antiqua" w:hAnsi="Book Antiqua"/>
          <w:color w:val="auto"/>
          <w:szCs w:val="24"/>
        </w:rPr>
        <w:t>This case highlights many important points. T</w:t>
      </w:r>
      <w:r w:rsidR="00A4440A" w:rsidRPr="00A27842">
        <w:rPr>
          <w:rFonts w:ascii="Book Antiqua" w:hAnsi="Book Antiqua"/>
          <w:color w:val="auto"/>
          <w:szCs w:val="24"/>
        </w:rPr>
        <w:t>he use of silver nitrate in cauterizing soft tissue must be clearly documented and communicated to medical personnel</w:t>
      </w:r>
      <w:r w:rsidRPr="00A27842">
        <w:rPr>
          <w:rFonts w:ascii="Book Antiqua" w:hAnsi="Book Antiqua"/>
          <w:color w:val="auto"/>
          <w:szCs w:val="24"/>
        </w:rPr>
        <w:t xml:space="preserve">, particularly in complex cases and those </w:t>
      </w:r>
      <w:r w:rsidR="00270AA2" w:rsidRPr="00A27842">
        <w:rPr>
          <w:rFonts w:ascii="Book Antiqua" w:hAnsi="Book Antiqua"/>
          <w:color w:val="auto"/>
          <w:szCs w:val="24"/>
        </w:rPr>
        <w:t>involving transfer of patient care</w:t>
      </w:r>
      <w:r w:rsidRPr="00A27842">
        <w:rPr>
          <w:rFonts w:ascii="Book Antiqua" w:hAnsi="Book Antiqua"/>
          <w:color w:val="auto"/>
          <w:szCs w:val="24"/>
        </w:rPr>
        <w:t xml:space="preserve"> to another institution. Furthermore, it is of special importance to communicate such history to the </w:t>
      </w:r>
      <w:r w:rsidR="00270AA2" w:rsidRPr="00A27842">
        <w:rPr>
          <w:rFonts w:ascii="Book Antiqua" w:hAnsi="Book Antiqua"/>
          <w:color w:val="auto"/>
          <w:szCs w:val="24"/>
        </w:rPr>
        <w:lastRenderedPageBreak/>
        <w:t>consultant radiologist.</w:t>
      </w:r>
      <w:r w:rsidR="00A27842">
        <w:rPr>
          <w:rFonts w:ascii="Book Antiqua" w:eastAsiaTheme="minorEastAsia" w:hAnsi="Book Antiqua" w:hint="eastAsia"/>
          <w:color w:val="auto"/>
          <w:szCs w:val="24"/>
          <w:lang w:eastAsia="zh-CN"/>
        </w:rPr>
        <w:t xml:space="preserve"> </w:t>
      </w:r>
      <w:r w:rsidRPr="00A27842">
        <w:rPr>
          <w:rFonts w:ascii="Book Antiqua" w:hAnsi="Book Antiqua"/>
          <w:color w:val="auto"/>
          <w:szCs w:val="24"/>
        </w:rPr>
        <w:t>Although the lack of normal bone architecture</w:t>
      </w:r>
      <w:r w:rsidR="00966D79" w:rsidRPr="00A27842">
        <w:rPr>
          <w:rFonts w:ascii="Book Antiqua" w:hAnsi="Book Antiqua"/>
          <w:color w:val="auto"/>
          <w:szCs w:val="24"/>
        </w:rPr>
        <w:t xml:space="preserve"> </w:t>
      </w:r>
      <w:r w:rsidRPr="00A27842">
        <w:rPr>
          <w:rFonts w:ascii="Book Antiqua" w:hAnsi="Book Antiqua"/>
          <w:color w:val="auto"/>
          <w:szCs w:val="24"/>
        </w:rPr>
        <w:t xml:space="preserve">in the </w:t>
      </w:r>
      <w:proofErr w:type="spellStart"/>
      <w:r w:rsidRPr="00A27842">
        <w:rPr>
          <w:rFonts w:ascii="Book Antiqua" w:hAnsi="Book Antiqua"/>
          <w:color w:val="auto"/>
          <w:szCs w:val="24"/>
        </w:rPr>
        <w:t>hyperdensity</w:t>
      </w:r>
      <w:proofErr w:type="spellEnd"/>
      <w:r w:rsidRPr="00A27842">
        <w:rPr>
          <w:rFonts w:ascii="Book Antiqua" w:hAnsi="Book Antiqua"/>
          <w:color w:val="auto"/>
          <w:szCs w:val="24"/>
        </w:rPr>
        <w:t xml:space="preserve"> reported raises the possibility of other etiologies as an imaging differential diagnosis, the provision of proper clinical information in such cases enables a much more confident diagnosis and helps avoid a misdiagnosis as a foreign body. </w:t>
      </w:r>
      <w:r w:rsidR="00A4440A" w:rsidRPr="00A27842">
        <w:rPr>
          <w:rFonts w:ascii="Book Antiqua" w:hAnsi="Book Antiqua"/>
          <w:color w:val="auto"/>
          <w:szCs w:val="24"/>
        </w:rPr>
        <w:t xml:space="preserve">This is of paramount importance in the context of </w:t>
      </w:r>
      <w:r w:rsidR="00221A00" w:rsidRPr="00A27842">
        <w:rPr>
          <w:rFonts w:ascii="Book Antiqua" w:hAnsi="Book Antiqua"/>
          <w:color w:val="auto"/>
          <w:szCs w:val="24"/>
        </w:rPr>
        <w:t xml:space="preserve">pharyngeal mucosal space or </w:t>
      </w:r>
      <w:proofErr w:type="spellStart"/>
      <w:r w:rsidR="00A4440A" w:rsidRPr="00A27842">
        <w:rPr>
          <w:rFonts w:ascii="Book Antiqua" w:hAnsi="Book Antiqua"/>
          <w:color w:val="auto"/>
          <w:szCs w:val="24"/>
        </w:rPr>
        <w:t>parapharyngeal</w:t>
      </w:r>
      <w:proofErr w:type="spellEnd"/>
      <w:r w:rsidR="00A4440A" w:rsidRPr="00A27842">
        <w:rPr>
          <w:rFonts w:ascii="Book Antiqua" w:hAnsi="Book Antiqua"/>
          <w:color w:val="auto"/>
          <w:szCs w:val="24"/>
        </w:rPr>
        <w:t xml:space="preserve"> foreign bod</w:t>
      </w:r>
      <w:r w:rsidR="00270AA2" w:rsidRPr="00A27842">
        <w:rPr>
          <w:rFonts w:ascii="Book Antiqua" w:hAnsi="Book Antiqua"/>
          <w:color w:val="auto"/>
          <w:szCs w:val="24"/>
        </w:rPr>
        <w:t>ies</w:t>
      </w:r>
      <w:r w:rsidR="00A4440A" w:rsidRPr="00A27842">
        <w:rPr>
          <w:rFonts w:ascii="Book Antiqua" w:hAnsi="Book Antiqua"/>
          <w:color w:val="auto"/>
          <w:szCs w:val="24"/>
        </w:rPr>
        <w:t xml:space="preserve"> and deep space neck infections, where </w:t>
      </w:r>
      <w:r w:rsidRPr="00A27842">
        <w:rPr>
          <w:rFonts w:ascii="Book Antiqua" w:hAnsi="Book Antiqua"/>
          <w:color w:val="auto"/>
          <w:szCs w:val="24"/>
        </w:rPr>
        <w:t xml:space="preserve">there is potential for </w:t>
      </w:r>
      <w:r w:rsidR="00A4440A" w:rsidRPr="00A27842">
        <w:rPr>
          <w:rFonts w:ascii="Book Antiqua" w:hAnsi="Book Antiqua"/>
          <w:color w:val="auto"/>
          <w:szCs w:val="24"/>
        </w:rPr>
        <w:t xml:space="preserve">unnecessary surgical exploration and </w:t>
      </w:r>
      <w:r w:rsidRPr="00A27842">
        <w:rPr>
          <w:rFonts w:ascii="Book Antiqua" w:hAnsi="Book Antiqua"/>
          <w:color w:val="auto"/>
          <w:szCs w:val="24"/>
        </w:rPr>
        <w:t xml:space="preserve">associated morbidity for the </w:t>
      </w:r>
      <w:r w:rsidR="00A4440A" w:rsidRPr="00A27842">
        <w:rPr>
          <w:rFonts w:ascii="Book Antiqua" w:hAnsi="Book Antiqua"/>
          <w:color w:val="auto"/>
          <w:szCs w:val="24"/>
        </w:rPr>
        <w:t xml:space="preserve">patient. </w:t>
      </w:r>
      <w:r w:rsidRPr="00A27842">
        <w:rPr>
          <w:rFonts w:ascii="Book Antiqua" w:hAnsi="Book Antiqua"/>
          <w:color w:val="auto"/>
          <w:szCs w:val="24"/>
        </w:rPr>
        <w:t xml:space="preserve">Given the widespread use of CT imaging in the evaluation and diagnosis of head and neck infections, </w:t>
      </w:r>
      <w:r w:rsidR="00472C25" w:rsidRPr="00A27842">
        <w:rPr>
          <w:rFonts w:ascii="Book Antiqua" w:hAnsi="Book Antiqua"/>
          <w:color w:val="auto"/>
          <w:szCs w:val="24"/>
        </w:rPr>
        <w:t>it is important for radiologists and otolaryngologists to be familiar</w:t>
      </w:r>
      <w:r w:rsidRPr="00A27842">
        <w:rPr>
          <w:rFonts w:ascii="Book Antiqua" w:hAnsi="Book Antiqua"/>
          <w:color w:val="auto"/>
          <w:szCs w:val="24"/>
        </w:rPr>
        <w:t xml:space="preserve"> with the appearance of silver nitrate </w:t>
      </w:r>
      <w:r w:rsidR="00472C25" w:rsidRPr="00A27842">
        <w:rPr>
          <w:rFonts w:ascii="Book Antiqua" w:hAnsi="Book Antiqua"/>
          <w:color w:val="auto"/>
          <w:szCs w:val="24"/>
        </w:rPr>
        <w:t xml:space="preserve">on CT and its potential to mimic </w:t>
      </w:r>
      <w:proofErr w:type="spellStart"/>
      <w:r w:rsidR="00472C25" w:rsidRPr="00A27842">
        <w:rPr>
          <w:rFonts w:ascii="Book Antiqua" w:hAnsi="Book Antiqua"/>
          <w:color w:val="auto"/>
          <w:szCs w:val="24"/>
        </w:rPr>
        <w:t>rad</w:t>
      </w:r>
      <w:r w:rsidR="00A25B16" w:rsidRPr="00A27842">
        <w:rPr>
          <w:rFonts w:ascii="Book Antiqua" w:hAnsi="Book Antiqua"/>
          <w:color w:val="auto"/>
          <w:szCs w:val="24"/>
        </w:rPr>
        <w:t>iodense</w:t>
      </w:r>
      <w:proofErr w:type="spellEnd"/>
      <w:r w:rsidR="00A25B16" w:rsidRPr="00A27842">
        <w:rPr>
          <w:rFonts w:ascii="Book Antiqua" w:hAnsi="Book Antiqua"/>
          <w:color w:val="auto"/>
          <w:szCs w:val="24"/>
        </w:rPr>
        <w:t xml:space="preserve"> foreign bodies and bone</w:t>
      </w:r>
      <w:r w:rsidR="00966D79" w:rsidRPr="00A27842">
        <w:rPr>
          <w:rFonts w:ascii="Book Antiqua" w:hAnsi="Book Antiqua"/>
          <w:color w:val="auto"/>
          <w:szCs w:val="24"/>
        </w:rPr>
        <w:t>.</w:t>
      </w:r>
      <w:r w:rsidR="00D465AD" w:rsidRPr="00A27842">
        <w:rPr>
          <w:rFonts w:ascii="Book Antiqua" w:hAnsi="Book Antiqua"/>
          <w:color w:val="auto"/>
          <w:szCs w:val="24"/>
        </w:rPr>
        <w:t xml:space="preserve"> Other imaging clues that may help avoid misdiagnosis include the absence of a typical bone structure such as cortex and medullary cavity.</w:t>
      </w:r>
    </w:p>
    <w:p w14:paraId="23A70CD3" w14:textId="77777777" w:rsidR="00716E98" w:rsidRPr="00A27842" w:rsidRDefault="00716E98" w:rsidP="00A27842">
      <w:pPr>
        <w:pStyle w:val="BodyA"/>
        <w:spacing w:line="360" w:lineRule="auto"/>
        <w:jc w:val="both"/>
        <w:rPr>
          <w:rFonts w:ascii="Book Antiqua" w:hAnsi="Book Antiqua"/>
          <w:color w:val="auto"/>
          <w:szCs w:val="24"/>
        </w:rPr>
      </w:pPr>
    </w:p>
    <w:p w14:paraId="5AA3C7FA" w14:textId="77777777" w:rsidR="00716E98" w:rsidRPr="00A27842" w:rsidRDefault="00716E98" w:rsidP="00A27842">
      <w:pPr>
        <w:pStyle w:val="BodyA"/>
        <w:spacing w:line="360" w:lineRule="auto"/>
        <w:jc w:val="both"/>
        <w:rPr>
          <w:rFonts w:ascii="Book Antiqua" w:hAnsi="Book Antiqua"/>
          <w:b/>
          <w:color w:val="auto"/>
          <w:szCs w:val="24"/>
        </w:rPr>
      </w:pPr>
      <w:r w:rsidRPr="00A27842">
        <w:rPr>
          <w:rFonts w:ascii="Book Antiqua" w:hAnsi="Book Antiqua"/>
          <w:b/>
          <w:color w:val="auto"/>
          <w:szCs w:val="24"/>
        </w:rPr>
        <w:t>COMMENTS</w:t>
      </w:r>
    </w:p>
    <w:p w14:paraId="583BAD0B" w14:textId="77777777" w:rsidR="00716E98" w:rsidRPr="00A27842" w:rsidRDefault="00716E98"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t>Case characteristics</w:t>
      </w:r>
    </w:p>
    <w:p w14:paraId="046A5611" w14:textId="7B8B96B9" w:rsidR="00716E98" w:rsidRDefault="00A27842" w:rsidP="00A27842">
      <w:pPr>
        <w:pStyle w:val="BodyA"/>
        <w:spacing w:line="360" w:lineRule="auto"/>
        <w:jc w:val="both"/>
        <w:rPr>
          <w:rFonts w:ascii="Book Antiqua" w:eastAsiaTheme="minorEastAsia" w:hAnsi="Book Antiqua"/>
          <w:color w:val="auto"/>
          <w:szCs w:val="24"/>
          <w:lang w:eastAsia="zh-CN"/>
        </w:rPr>
      </w:pPr>
      <w:r>
        <w:rPr>
          <w:rFonts w:ascii="Book Antiqua" w:eastAsiaTheme="minorEastAsia" w:hAnsi="Book Antiqua" w:hint="eastAsia"/>
          <w:color w:val="auto"/>
          <w:szCs w:val="24"/>
          <w:lang w:eastAsia="zh-CN"/>
        </w:rPr>
        <w:t>Fifty five</w:t>
      </w:r>
      <w:r w:rsidR="00716E98" w:rsidRPr="00A27842">
        <w:rPr>
          <w:rFonts w:ascii="Book Antiqua" w:hAnsi="Book Antiqua"/>
          <w:color w:val="auto"/>
          <w:szCs w:val="24"/>
        </w:rPr>
        <w:t xml:space="preserve"> year</w:t>
      </w:r>
      <w:r>
        <w:rPr>
          <w:rFonts w:ascii="Book Antiqua" w:eastAsiaTheme="minorEastAsia" w:hAnsi="Book Antiqua" w:hint="eastAsia"/>
          <w:color w:val="auto"/>
          <w:szCs w:val="24"/>
          <w:lang w:eastAsia="zh-CN"/>
        </w:rPr>
        <w:t>s</w:t>
      </w:r>
      <w:r w:rsidR="00716E98" w:rsidRPr="00A27842">
        <w:rPr>
          <w:rFonts w:ascii="Book Antiqua" w:hAnsi="Book Antiqua"/>
          <w:color w:val="auto"/>
          <w:szCs w:val="24"/>
        </w:rPr>
        <w:t xml:space="preserve"> old man </w:t>
      </w:r>
      <w:r w:rsidR="00CE38EB" w:rsidRPr="00A27842">
        <w:rPr>
          <w:rFonts w:ascii="Book Antiqua" w:hAnsi="Book Antiqua"/>
          <w:color w:val="auto"/>
          <w:szCs w:val="24"/>
        </w:rPr>
        <w:t xml:space="preserve">transferred from another hospital </w:t>
      </w:r>
      <w:r w:rsidR="00716E98" w:rsidRPr="00A27842">
        <w:rPr>
          <w:rFonts w:ascii="Book Antiqua" w:hAnsi="Book Antiqua"/>
          <w:color w:val="auto"/>
          <w:szCs w:val="24"/>
        </w:rPr>
        <w:t>post incision and drainage for a deep neck space infection who is not improving clinically on antibiotics.</w:t>
      </w:r>
    </w:p>
    <w:p w14:paraId="35222D72"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7E748032" w14:textId="77777777" w:rsidR="00716E98" w:rsidRPr="00A27842" w:rsidRDefault="00716E98"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t>Clinical diagnosis</w:t>
      </w:r>
    </w:p>
    <w:p w14:paraId="5666FCF1" w14:textId="77777777" w:rsidR="00716E98" w:rsidRDefault="0022758C" w:rsidP="00A27842">
      <w:pPr>
        <w:pStyle w:val="BodyA"/>
        <w:spacing w:line="360" w:lineRule="auto"/>
        <w:jc w:val="both"/>
        <w:rPr>
          <w:rFonts w:ascii="Book Antiqua" w:eastAsiaTheme="minorEastAsia" w:hAnsi="Book Antiqua"/>
          <w:color w:val="auto"/>
          <w:szCs w:val="24"/>
          <w:lang w:eastAsia="zh-CN"/>
        </w:rPr>
      </w:pPr>
      <w:proofErr w:type="gramStart"/>
      <w:r w:rsidRPr="00A27842">
        <w:rPr>
          <w:rFonts w:ascii="Book Antiqua" w:hAnsi="Book Antiqua"/>
          <w:color w:val="auto"/>
          <w:szCs w:val="24"/>
        </w:rPr>
        <w:t>Persistent swelling and pain in the neck without obvious abscess or foreign body on physical exam.</w:t>
      </w:r>
      <w:proofErr w:type="gramEnd"/>
    </w:p>
    <w:p w14:paraId="7B363A03"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48029047" w14:textId="77777777" w:rsidR="00716E98" w:rsidRPr="00A27842" w:rsidRDefault="0022758C"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t>Differential diagnosis</w:t>
      </w:r>
    </w:p>
    <w:p w14:paraId="2565CEC2" w14:textId="77777777" w:rsidR="00CE3D8C" w:rsidRDefault="00CE3D8C"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Slowly resolving infection</w:t>
      </w:r>
      <w:r w:rsidR="00E96F8A" w:rsidRPr="00A27842">
        <w:rPr>
          <w:rFonts w:ascii="Book Antiqua" w:hAnsi="Book Antiqua"/>
          <w:color w:val="auto"/>
          <w:szCs w:val="24"/>
        </w:rPr>
        <w:t>, infection resistant to antibiotic regimen, or infection complicated by abscess or other etiology such as foreign body.</w:t>
      </w:r>
    </w:p>
    <w:p w14:paraId="6A5C8FDB"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4DB9AF95" w14:textId="77777777" w:rsidR="00E96F8A" w:rsidRPr="00A27842" w:rsidRDefault="00E96F8A"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t>Laboratory diagnosis</w:t>
      </w:r>
    </w:p>
    <w:p w14:paraId="6791CF6D" w14:textId="2CF4ECF5" w:rsidR="00E96F8A" w:rsidRDefault="004075B6" w:rsidP="00A27842">
      <w:pPr>
        <w:pStyle w:val="BodyA"/>
        <w:spacing w:line="360" w:lineRule="auto"/>
        <w:jc w:val="both"/>
        <w:rPr>
          <w:rFonts w:ascii="Book Antiqua" w:eastAsiaTheme="minorEastAsia" w:hAnsi="Book Antiqua"/>
          <w:color w:val="auto"/>
          <w:szCs w:val="24"/>
          <w:lang w:eastAsia="zh-CN"/>
        </w:rPr>
      </w:pPr>
      <w:proofErr w:type="gramStart"/>
      <w:r w:rsidRPr="00A27842">
        <w:rPr>
          <w:rFonts w:ascii="Book Antiqua" w:hAnsi="Book Antiqua"/>
          <w:color w:val="auto"/>
          <w:szCs w:val="24"/>
        </w:rPr>
        <w:t xml:space="preserve">WBC 16.1 </w:t>
      </w:r>
      <w:r w:rsidR="00A27842" w:rsidRPr="009D014F">
        <w:rPr>
          <w:rFonts w:ascii="Book Antiqua" w:hAnsi="Book Antiqua"/>
          <w:szCs w:val="24"/>
        </w:rPr>
        <w:t>×</w:t>
      </w:r>
      <w:r w:rsidRPr="00A27842">
        <w:rPr>
          <w:rFonts w:ascii="Book Antiqua" w:hAnsi="Book Antiqua"/>
          <w:color w:val="auto"/>
          <w:szCs w:val="24"/>
        </w:rPr>
        <w:t xml:space="preserve"> 10</w:t>
      </w:r>
      <w:r w:rsidRPr="00A27842">
        <w:rPr>
          <w:rFonts w:ascii="Book Antiqua" w:hAnsi="Book Antiqua"/>
          <w:color w:val="auto"/>
          <w:szCs w:val="24"/>
          <w:vertAlign w:val="superscript"/>
        </w:rPr>
        <w:t>9</w:t>
      </w:r>
      <w:r w:rsidRPr="00A27842">
        <w:rPr>
          <w:rFonts w:ascii="Book Antiqua" w:hAnsi="Book Antiqua"/>
          <w:color w:val="auto"/>
          <w:szCs w:val="24"/>
        </w:rPr>
        <w:t xml:space="preserve">/L; 144 </w:t>
      </w:r>
      <w:proofErr w:type="spellStart"/>
      <w:r w:rsidRPr="00A27842">
        <w:rPr>
          <w:rFonts w:ascii="Book Antiqua" w:hAnsi="Book Antiqua"/>
          <w:color w:val="auto"/>
          <w:szCs w:val="24"/>
        </w:rPr>
        <w:t>gm</w:t>
      </w:r>
      <w:proofErr w:type="spellEnd"/>
      <w:r w:rsidRPr="00A27842">
        <w:rPr>
          <w:rFonts w:ascii="Book Antiqua" w:hAnsi="Book Antiqua"/>
          <w:color w:val="auto"/>
          <w:szCs w:val="24"/>
        </w:rPr>
        <w:t>/L.</w:t>
      </w:r>
      <w:proofErr w:type="gramEnd"/>
    </w:p>
    <w:p w14:paraId="4B33493F"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5FCF82CE" w14:textId="77777777" w:rsidR="001C3AB3" w:rsidRPr="00A27842" w:rsidRDefault="001C3AB3"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lastRenderedPageBreak/>
        <w:t>Imaging diagnosis</w:t>
      </w:r>
    </w:p>
    <w:p w14:paraId="36D9FC7E" w14:textId="18BB9C99" w:rsidR="001C3AB3" w:rsidRDefault="00A27842"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 xml:space="preserve">Computed tomography </w:t>
      </w:r>
      <w:r w:rsidRPr="00A27842">
        <w:rPr>
          <w:rFonts w:ascii="Book Antiqua" w:eastAsiaTheme="minorEastAsia" w:hAnsi="Book Antiqua"/>
          <w:color w:val="auto"/>
          <w:szCs w:val="24"/>
          <w:lang w:eastAsia="zh-CN"/>
        </w:rPr>
        <w:t>(</w:t>
      </w:r>
      <w:r w:rsidRPr="00A27842">
        <w:rPr>
          <w:rFonts w:ascii="Book Antiqua" w:hAnsi="Book Antiqua"/>
          <w:color w:val="auto"/>
          <w:szCs w:val="24"/>
        </w:rPr>
        <w:t>CT</w:t>
      </w:r>
      <w:r w:rsidRPr="00A27842">
        <w:rPr>
          <w:rFonts w:ascii="Book Antiqua" w:eastAsiaTheme="minorEastAsia" w:hAnsi="Book Antiqua"/>
          <w:color w:val="auto"/>
          <w:szCs w:val="24"/>
          <w:lang w:eastAsia="zh-CN"/>
        </w:rPr>
        <w:t>)</w:t>
      </w:r>
      <w:r w:rsidR="001C3AB3" w:rsidRPr="00A27842">
        <w:rPr>
          <w:rFonts w:ascii="Book Antiqua" w:hAnsi="Book Antiqua"/>
          <w:color w:val="auto"/>
          <w:szCs w:val="24"/>
        </w:rPr>
        <w:t xml:space="preserve"> scan demonstrated a </w:t>
      </w:r>
      <w:proofErr w:type="spellStart"/>
      <w:r w:rsidR="001C3AB3" w:rsidRPr="00A27842">
        <w:rPr>
          <w:rFonts w:ascii="Book Antiqua" w:hAnsi="Book Antiqua"/>
          <w:color w:val="auto"/>
          <w:szCs w:val="24"/>
        </w:rPr>
        <w:t>hyperdense</w:t>
      </w:r>
      <w:proofErr w:type="spellEnd"/>
      <w:r w:rsidR="001C3AB3" w:rsidRPr="00A27842">
        <w:rPr>
          <w:rFonts w:ascii="Book Antiqua" w:hAnsi="Book Antiqua"/>
          <w:color w:val="auto"/>
          <w:szCs w:val="24"/>
        </w:rPr>
        <w:t xml:space="preserve"> linear structure along the pharyngeal mucosal space in the oropharynx and soft palate with density ranging between approximate</w:t>
      </w:r>
      <w:r>
        <w:rPr>
          <w:rFonts w:ascii="Book Antiqua" w:hAnsi="Book Antiqua"/>
          <w:color w:val="auto"/>
          <w:szCs w:val="24"/>
        </w:rPr>
        <w:t>ly 380 and 580 Hounsfield units</w:t>
      </w:r>
      <w:r w:rsidR="001C3AB3" w:rsidRPr="00A27842">
        <w:rPr>
          <w:rFonts w:ascii="Book Antiqua" w:hAnsi="Book Antiqua"/>
          <w:color w:val="auto"/>
          <w:szCs w:val="24"/>
        </w:rPr>
        <w:t xml:space="preserve"> that was initially interpreted as a potential foreign body such as bone. Re-review of the CT scan revealed no evidence of typical </w:t>
      </w:r>
      <w:r w:rsidR="00CE38EB" w:rsidRPr="00A27842">
        <w:rPr>
          <w:rFonts w:ascii="Book Antiqua" w:hAnsi="Book Antiqua"/>
          <w:color w:val="auto"/>
          <w:szCs w:val="24"/>
        </w:rPr>
        <w:t>bone architecture, the</w:t>
      </w:r>
      <w:r w:rsidR="001C3AB3" w:rsidRPr="00A27842">
        <w:rPr>
          <w:rFonts w:ascii="Book Antiqua" w:hAnsi="Book Antiqua"/>
          <w:color w:val="auto"/>
          <w:szCs w:val="24"/>
        </w:rPr>
        <w:t xml:space="preserve"> patient’s clinical history was inconsistent with ingested foreign bod</w:t>
      </w:r>
      <w:r w:rsidR="00CE38EB" w:rsidRPr="00A27842">
        <w:rPr>
          <w:rFonts w:ascii="Book Antiqua" w:hAnsi="Book Antiqua"/>
          <w:color w:val="auto"/>
          <w:szCs w:val="24"/>
        </w:rPr>
        <w:t xml:space="preserve">y, </w:t>
      </w:r>
      <w:r w:rsidR="001C3AB3" w:rsidRPr="00A27842">
        <w:rPr>
          <w:rFonts w:ascii="Book Antiqua" w:hAnsi="Book Antiqua"/>
          <w:color w:val="auto"/>
          <w:szCs w:val="24"/>
        </w:rPr>
        <w:t xml:space="preserve">and there was no sign of a foreign body on direct visualization. A thorough review of the management at the outside hospital was then performed, revealing that silver nitrate had been applied at the time of the </w:t>
      </w:r>
      <w:proofErr w:type="spellStart"/>
      <w:r w:rsidR="001C3AB3" w:rsidRPr="00A27842">
        <w:rPr>
          <w:rFonts w:ascii="Book Antiqua" w:hAnsi="Book Antiqua"/>
          <w:color w:val="auto"/>
          <w:szCs w:val="24"/>
        </w:rPr>
        <w:t>peritonsillar</w:t>
      </w:r>
      <w:proofErr w:type="spellEnd"/>
      <w:r w:rsidR="001C3AB3" w:rsidRPr="00A27842">
        <w:rPr>
          <w:rFonts w:ascii="Book Antiqua" w:hAnsi="Book Antiqua"/>
          <w:color w:val="auto"/>
          <w:szCs w:val="24"/>
        </w:rPr>
        <w:t xml:space="preserve"> incision. The CT scan at the time of initial presentation was also </w:t>
      </w:r>
      <w:r w:rsidR="00CE38EB" w:rsidRPr="00A27842">
        <w:rPr>
          <w:rFonts w:ascii="Book Antiqua" w:hAnsi="Book Antiqua"/>
          <w:color w:val="auto"/>
          <w:szCs w:val="24"/>
        </w:rPr>
        <w:t xml:space="preserve">subsequently </w:t>
      </w:r>
      <w:r w:rsidR="001C3AB3" w:rsidRPr="00A27842">
        <w:rPr>
          <w:rFonts w:ascii="Book Antiqua" w:hAnsi="Book Antiqua"/>
          <w:color w:val="auto"/>
          <w:szCs w:val="24"/>
        </w:rPr>
        <w:t xml:space="preserve">obtained and did not demonstrate any evidence of foreign body </w:t>
      </w:r>
      <w:r w:rsidR="00CE38EB" w:rsidRPr="00A27842">
        <w:rPr>
          <w:rFonts w:ascii="Book Antiqua" w:hAnsi="Book Antiqua"/>
          <w:color w:val="auto"/>
          <w:szCs w:val="24"/>
        </w:rPr>
        <w:t>prior to incision and drainage and application of silver nitrate.</w:t>
      </w:r>
    </w:p>
    <w:p w14:paraId="4AEBB6D1"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7EAA2B8A" w14:textId="77777777" w:rsidR="00CE38EB" w:rsidRPr="00A27842" w:rsidRDefault="00CE38EB" w:rsidP="00A27842">
      <w:pPr>
        <w:pStyle w:val="BodyA"/>
        <w:spacing w:line="360" w:lineRule="auto"/>
        <w:jc w:val="both"/>
        <w:rPr>
          <w:rFonts w:ascii="Book Antiqua" w:hAnsi="Book Antiqua"/>
          <w:b/>
          <w:i/>
          <w:color w:val="auto"/>
          <w:szCs w:val="24"/>
        </w:rPr>
      </w:pPr>
      <w:r w:rsidRPr="00A27842">
        <w:rPr>
          <w:rFonts w:ascii="Book Antiqua" w:hAnsi="Book Antiqua"/>
          <w:b/>
          <w:i/>
          <w:color w:val="auto"/>
          <w:szCs w:val="24"/>
        </w:rPr>
        <w:t>Treatment</w:t>
      </w:r>
    </w:p>
    <w:p w14:paraId="61553E46" w14:textId="05986C54" w:rsidR="00CE38EB" w:rsidRDefault="00CE38EB" w:rsidP="00A27842">
      <w:pPr>
        <w:pStyle w:val="BodyA"/>
        <w:spacing w:line="360" w:lineRule="auto"/>
        <w:jc w:val="both"/>
        <w:rPr>
          <w:rFonts w:ascii="Book Antiqua" w:eastAsiaTheme="minorEastAsia" w:hAnsi="Book Antiqua"/>
          <w:color w:val="auto"/>
          <w:szCs w:val="24"/>
          <w:lang w:eastAsia="zh-CN"/>
        </w:rPr>
      </w:pPr>
      <w:r w:rsidRPr="00A27842">
        <w:rPr>
          <w:rFonts w:ascii="Book Antiqua" w:hAnsi="Book Antiqua"/>
          <w:color w:val="auto"/>
          <w:szCs w:val="24"/>
        </w:rPr>
        <w:t>Conservative management with intravenous antibiotic therapy was continued</w:t>
      </w:r>
      <w:r w:rsidR="00AC6B6F" w:rsidRPr="00A27842">
        <w:rPr>
          <w:rFonts w:ascii="Book Antiqua" w:hAnsi="Book Antiqua"/>
          <w:color w:val="auto"/>
          <w:szCs w:val="24"/>
        </w:rPr>
        <w:t xml:space="preserve"> and the</w:t>
      </w:r>
      <w:r w:rsidRPr="00A27842">
        <w:rPr>
          <w:rFonts w:ascii="Book Antiqua" w:hAnsi="Book Antiqua"/>
          <w:color w:val="auto"/>
          <w:szCs w:val="24"/>
        </w:rPr>
        <w:t xml:space="preserve"> patient’s symptoms resolved and </w:t>
      </w:r>
      <w:r w:rsidR="00AC6B6F" w:rsidRPr="00A27842">
        <w:rPr>
          <w:rFonts w:ascii="Book Antiqua" w:hAnsi="Book Antiqua"/>
          <w:color w:val="auto"/>
          <w:szCs w:val="24"/>
        </w:rPr>
        <w:t>patient</w:t>
      </w:r>
      <w:r w:rsidR="00A27842">
        <w:rPr>
          <w:rFonts w:ascii="Book Antiqua" w:hAnsi="Book Antiqua"/>
          <w:color w:val="auto"/>
          <w:szCs w:val="24"/>
        </w:rPr>
        <w:t xml:space="preserve"> discharged 5 d</w:t>
      </w:r>
      <w:r w:rsidRPr="00A27842">
        <w:rPr>
          <w:rFonts w:ascii="Book Antiqua" w:hAnsi="Book Antiqua"/>
          <w:color w:val="auto"/>
          <w:szCs w:val="24"/>
        </w:rPr>
        <w:t xml:space="preserve"> following admission.</w:t>
      </w:r>
    </w:p>
    <w:p w14:paraId="4FD141F9" w14:textId="77777777" w:rsidR="00A27842" w:rsidRPr="00A27842" w:rsidRDefault="00A27842" w:rsidP="00A27842">
      <w:pPr>
        <w:pStyle w:val="BodyA"/>
        <w:spacing w:line="360" w:lineRule="auto"/>
        <w:jc w:val="both"/>
        <w:rPr>
          <w:rFonts w:ascii="Book Antiqua" w:eastAsiaTheme="minorEastAsia" w:hAnsi="Book Antiqua"/>
          <w:color w:val="auto"/>
          <w:szCs w:val="24"/>
          <w:lang w:eastAsia="zh-CN"/>
        </w:rPr>
      </w:pPr>
    </w:p>
    <w:p w14:paraId="1E42E810" w14:textId="77777777" w:rsidR="000A515D" w:rsidRPr="00A27842" w:rsidRDefault="006512BE" w:rsidP="00A27842">
      <w:pPr>
        <w:jc w:val="both"/>
        <w:rPr>
          <w:b/>
          <w:i/>
        </w:rPr>
      </w:pPr>
      <w:r w:rsidRPr="00A27842">
        <w:rPr>
          <w:b/>
          <w:i/>
        </w:rPr>
        <w:t>Related reports</w:t>
      </w:r>
    </w:p>
    <w:p w14:paraId="07CD5F1E" w14:textId="6A8311D3" w:rsidR="006512BE" w:rsidRDefault="006512BE" w:rsidP="00A27842">
      <w:pPr>
        <w:jc w:val="both"/>
        <w:rPr>
          <w:lang w:eastAsia="zh-CN"/>
        </w:rPr>
      </w:pPr>
      <w:r w:rsidRPr="00A27842">
        <w:t>There are only few reports in the literature on silver nitrate mimicking foreign body on X-</w:t>
      </w:r>
      <w:r w:rsidR="00A27842" w:rsidRPr="00A27842">
        <w:t>r</w:t>
      </w:r>
      <w:r w:rsidRPr="00A27842">
        <w:t>ays in the extremities. To the best of our knowledge, there are no descriptions of silver nitrate in the neck or on computed tomography.</w:t>
      </w:r>
    </w:p>
    <w:p w14:paraId="4380768E" w14:textId="77777777" w:rsidR="00A27842" w:rsidRPr="00A27842" w:rsidRDefault="00A27842" w:rsidP="00A27842">
      <w:pPr>
        <w:jc w:val="both"/>
        <w:rPr>
          <w:lang w:eastAsia="zh-CN"/>
        </w:rPr>
      </w:pPr>
    </w:p>
    <w:p w14:paraId="6CC6C94D" w14:textId="77777777" w:rsidR="006512BE" w:rsidRPr="00A27842" w:rsidRDefault="006512BE" w:rsidP="00A27842">
      <w:pPr>
        <w:jc w:val="both"/>
        <w:rPr>
          <w:b/>
          <w:i/>
        </w:rPr>
      </w:pPr>
      <w:r w:rsidRPr="00A27842">
        <w:rPr>
          <w:b/>
          <w:i/>
        </w:rPr>
        <w:t>Term explanation</w:t>
      </w:r>
    </w:p>
    <w:p w14:paraId="21259326" w14:textId="77777777" w:rsidR="006512BE" w:rsidRDefault="00AF1DAD" w:rsidP="00A27842">
      <w:pPr>
        <w:jc w:val="both"/>
        <w:rPr>
          <w:lang w:eastAsia="zh-CN"/>
        </w:rPr>
      </w:pPr>
      <w:r w:rsidRPr="00A27842">
        <w:t>Silver nitrate is an inorganic compound often used for often used in emergency departments as topical chemical cautery and also used for coagulation of bleeding associated with minor head and neck procedures.</w:t>
      </w:r>
    </w:p>
    <w:p w14:paraId="414FBFCB" w14:textId="77777777" w:rsidR="00A27842" w:rsidRPr="00A27842" w:rsidRDefault="00A27842" w:rsidP="00A27842">
      <w:pPr>
        <w:jc w:val="both"/>
        <w:rPr>
          <w:lang w:eastAsia="zh-CN"/>
        </w:rPr>
      </w:pPr>
    </w:p>
    <w:p w14:paraId="398ADC2A" w14:textId="77777777" w:rsidR="00171D4F" w:rsidRPr="00A27842" w:rsidRDefault="00171D4F" w:rsidP="00A27842">
      <w:pPr>
        <w:jc w:val="both"/>
        <w:rPr>
          <w:b/>
          <w:i/>
        </w:rPr>
      </w:pPr>
      <w:r w:rsidRPr="00A27842">
        <w:rPr>
          <w:b/>
          <w:i/>
        </w:rPr>
        <w:t>Experiences and lessons</w:t>
      </w:r>
    </w:p>
    <w:p w14:paraId="1F2D1C6A" w14:textId="77777777" w:rsidR="00171D4F" w:rsidRDefault="00171D4F" w:rsidP="00A27842">
      <w:pPr>
        <w:jc w:val="both"/>
        <w:rPr>
          <w:lang w:eastAsia="zh-CN"/>
        </w:rPr>
      </w:pPr>
      <w:r w:rsidRPr="00A27842">
        <w:lastRenderedPageBreak/>
        <w:t>Awareness of the imaging appearance of silver nitrate and its use can prevent false diagnosis as a foreign body.</w:t>
      </w:r>
    </w:p>
    <w:p w14:paraId="4F0193AE" w14:textId="77777777" w:rsidR="00A27842" w:rsidRPr="00A27842" w:rsidRDefault="00A27842" w:rsidP="00A27842">
      <w:pPr>
        <w:jc w:val="both"/>
        <w:rPr>
          <w:lang w:eastAsia="zh-CN"/>
        </w:rPr>
      </w:pPr>
    </w:p>
    <w:p w14:paraId="5D0867B4" w14:textId="0D4DA983" w:rsidR="000A515D" w:rsidRDefault="00A27842" w:rsidP="00A27842">
      <w:pPr>
        <w:jc w:val="both"/>
        <w:rPr>
          <w:b/>
          <w:i/>
          <w:szCs w:val="21"/>
          <w:lang w:eastAsia="zh-CN"/>
        </w:rPr>
      </w:pPr>
      <w:r w:rsidRPr="00675DE6">
        <w:rPr>
          <w:b/>
          <w:i/>
          <w:szCs w:val="21"/>
        </w:rPr>
        <w:t>Peer</w:t>
      </w:r>
      <w:r>
        <w:rPr>
          <w:rFonts w:hint="eastAsia"/>
          <w:b/>
          <w:i/>
          <w:szCs w:val="21"/>
          <w:lang w:eastAsia="zh-CN"/>
        </w:rPr>
        <w:t>-</w:t>
      </w:r>
      <w:r w:rsidRPr="00675DE6">
        <w:rPr>
          <w:b/>
          <w:i/>
          <w:szCs w:val="21"/>
        </w:rPr>
        <w:t>review</w:t>
      </w:r>
    </w:p>
    <w:p w14:paraId="1B7739FF" w14:textId="77777777" w:rsidR="00A27842" w:rsidRDefault="00A27842" w:rsidP="00A27842">
      <w:pPr>
        <w:pStyle w:val="BodyA"/>
        <w:spacing w:line="360" w:lineRule="auto"/>
        <w:jc w:val="both"/>
        <w:rPr>
          <w:rFonts w:ascii="Book Antiqua" w:eastAsiaTheme="minorEastAsia" w:hAnsi="Book Antiqua"/>
          <w:lang w:eastAsia="zh-CN"/>
        </w:rPr>
      </w:pPr>
      <w:r>
        <w:rPr>
          <w:rFonts w:ascii="Book Antiqua" w:hAnsi="Book Antiqua"/>
        </w:rPr>
        <w:t>It is a well written case repor</w:t>
      </w:r>
      <w:r>
        <w:rPr>
          <w:rFonts w:ascii="Book Antiqua" w:eastAsiaTheme="minorEastAsia" w:hAnsi="Book Antiqua" w:hint="eastAsia"/>
          <w:lang w:eastAsia="zh-CN"/>
        </w:rPr>
        <w:t>t.</w:t>
      </w:r>
    </w:p>
    <w:p w14:paraId="29615D2C" w14:textId="77777777" w:rsidR="00A27842" w:rsidRPr="00834E63" w:rsidRDefault="00A27842" w:rsidP="00834E63">
      <w:pPr>
        <w:pStyle w:val="BodyA"/>
        <w:spacing w:line="360" w:lineRule="auto"/>
        <w:jc w:val="both"/>
        <w:rPr>
          <w:rFonts w:ascii="Book Antiqua" w:eastAsiaTheme="minorEastAsia" w:hAnsi="Book Antiqua"/>
          <w:szCs w:val="24"/>
          <w:lang w:eastAsia="zh-CN"/>
        </w:rPr>
      </w:pPr>
    </w:p>
    <w:p w14:paraId="57203F45" w14:textId="4827F67A" w:rsidR="00817A40" w:rsidRPr="00834E63" w:rsidRDefault="00A27842" w:rsidP="00834E63">
      <w:pPr>
        <w:jc w:val="both"/>
      </w:pPr>
      <w:r w:rsidRPr="00834E63">
        <w:rPr>
          <w:rFonts w:eastAsia="Times New Roman"/>
          <w:b/>
          <w:lang w:bidi="x-none"/>
        </w:rPr>
        <w:t>REFERENCES</w:t>
      </w:r>
    </w:p>
    <w:p w14:paraId="73DDD8C8" w14:textId="77777777" w:rsidR="00834E63" w:rsidRPr="00834E63" w:rsidRDefault="00834E63" w:rsidP="00834E63">
      <w:pPr>
        <w:jc w:val="both"/>
        <w:rPr>
          <w:rFonts w:eastAsia="宋体" w:cs="宋体"/>
          <w:color w:val="000000"/>
          <w:lang w:eastAsia="zh-CN"/>
        </w:rPr>
      </w:pPr>
      <w:r w:rsidRPr="00834E63">
        <w:rPr>
          <w:rFonts w:eastAsia="宋体" w:cs="宋体"/>
          <w:color w:val="000000"/>
          <w:lang w:eastAsia="zh-CN"/>
        </w:rPr>
        <w:t>1 </w:t>
      </w:r>
      <w:r w:rsidRPr="00834E63">
        <w:rPr>
          <w:rFonts w:eastAsia="宋体" w:cs="宋体"/>
          <w:b/>
          <w:bCs/>
          <w:color w:val="000000"/>
          <w:lang w:eastAsia="zh-CN"/>
        </w:rPr>
        <w:t>Healy C</w:t>
      </w:r>
      <w:r w:rsidRPr="00834E63">
        <w:rPr>
          <w:rFonts w:eastAsia="宋体" w:cs="宋体"/>
          <w:color w:val="000000"/>
          <w:lang w:eastAsia="zh-CN"/>
        </w:rPr>
        <w:t xml:space="preserve">, </w:t>
      </w:r>
      <w:proofErr w:type="spellStart"/>
      <w:r w:rsidRPr="00834E63">
        <w:rPr>
          <w:rFonts w:eastAsia="宋体" w:cs="宋体"/>
          <w:color w:val="000000"/>
          <w:lang w:eastAsia="zh-CN"/>
        </w:rPr>
        <w:t>Canney</w:t>
      </w:r>
      <w:proofErr w:type="spellEnd"/>
      <w:r w:rsidRPr="00834E63">
        <w:rPr>
          <w:rFonts w:eastAsia="宋体" w:cs="宋体"/>
          <w:color w:val="000000"/>
          <w:lang w:eastAsia="zh-CN"/>
        </w:rPr>
        <w:t xml:space="preserve"> M, Murphy A, Regan P. Silver nitrate masquerading as a radiopaque foreign body. </w:t>
      </w:r>
      <w:proofErr w:type="spellStart"/>
      <w:r w:rsidRPr="00834E63">
        <w:rPr>
          <w:rFonts w:eastAsia="宋体" w:cs="宋体"/>
          <w:i/>
          <w:iCs/>
          <w:color w:val="000000"/>
          <w:lang w:eastAsia="zh-CN"/>
        </w:rPr>
        <w:t>Emerg</w:t>
      </w:r>
      <w:proofErr w:type="spellEnd"/>
      <w:r w:rsidRPr="00834E63">
        <w:rPr>
          <w:rFonts w:eastAsia="宋体" w:cs="宋体"/>
          <w:i/>
          <w:iCs/>
          <w:color w:val="000000"/>
          <w:lang w:eastAsia="zh-CN"/>
        </w:rPr>
        <w:t xml:space="preserve"> </w:t>
      </w:r>
      <w:proofErr w:type="spellStart"/>
      <w:r w:rsidRPr="00834E63">
        <w:rPr>
          <w:rFonts w:eastAsia="宋体" w:cs="宋体"/>
          <w:i/>
          <w:iCs/>
          <w:color w:val="000000"/>
          <w:lang w:eastAsia="zh-CN"/>
        </w:rPr>
        <w:t>Radiol</w:t>
      </w:r>
      <w:proofErr w:type="spellEnd"/>
      <w:r w:rsidRPr="00834E63">
        <w:rPr>
          <w:rFonts w:eastAsia="宋体" w:cs="宋体"/>
          <w:color w:val="000000"/>
          <w:lang w:eastAsia="zh-CN"/>
        </w:rPr>
        <w:t> 2007; </w:t>
      </w:r>
      <w:r w:rsidRPr="00834E63">
        <w:rPr>
          <w:rFonts w:eastAsia="宋体" w:cs="宋体"/>
          <w:b/>
          <w:bCs/>
          <w:color w:val="000000"/>
          <w:lang w:eastAsia="zh-CN"/>
        </w:rPr>
        <w:t>14</w:t>
      </w:r>
      <w:r w:rsidRPr="00834E63">
        <w:rPr>
          <w:rFonts w:eastAsia="宋体" w:cs="宋体"/>
          <w:color w:val="000000"/>
          <w:lang w:eastAsia="zh-CN"/>
        </w:rPr>
        <w:t>: 63-64 [PMID: 17342469 DOI: 10.1007/s10140-006-0542-4]</w:t>
      </w:r>
    </w:p>
    <w:p w14:paraId="20D26938" w14:textId="5FFDE807" w:rsidR="00834E63" w:rsidRPr="00834E63" w:rsidRDefault="00834E63" w:rsidP="00834E63">
      <w:pPr>
        <w:jc w:val="both"/>
        <w:rPr>
          <w:rFonts w:eastAsia="宋体" w:cs="宋体"/>
          <w:color w:val="000000"/>
          <w:lang w:eastAsia="zh-CN"/>
        </w:rPr>
      </w:pPr>
      <w:r w:rsidRPr="00834E63">
        <w:rPr>
          <w:rFonts w:eastAsia="宋体" w:cs="宋体"/>
          <w:color w:val="000000"/>
          <w:lang w:eastAsia="zh-CN"/>
        </w:rPr>
        <w:t>2 </w:t>
      </w:r>
      <w:proofErr w:type="spellStart"/>
      <w:r w:rsidRPr="00834E63">
        <w:rPr>
          <w:rFonts w:eastAsia="宋体" w:cs="宋体"/>
          <w:b/>
          <w:bCs/>
          <w:color w:val="000000"/>
          <w:lang w:eastAsia="zh-CN"/>
        </w:rPr>
        <w:t>Madan</w:t>
      </w:r>
      <w:proofErr w:type="spellEnd"/>
      <w:r w:rsidRPr="00834E63">
        <w:rPr>
          <w:rFonts w:eastAsia="宋体" w:cs="宋体"/>
          <w:b/>
          <w:bCs/>
          <w:color w:val="000000"/>
          <w:lang w:eastAsia="zh-CN"/>
        </w:rPr>
        <w:t xml:space="preserve"> SI</w:t>
      </w:r>
      <w:r w:rsidRPr="00834E63">
        <w:rPr>
          <w:rFonts w:eastAsia="宋体" w:cs="宋体"/>
          <w:color w:val="000000"/>
          <w:lang w:eastAsia="zh-CN"/>
        </w:rPr>
        <w:t xml:space="preserve">, </w:t>
      </w:r>
      <w:proofErr w:type="spellStart"/>
      <w:r w:rsidRPr="00834E63">
        <w:rPr>
          <w:rFonts w:eastAsia="宋体" w:cs="宋体"/>
          <w:color w:val="000000"/>
          <w:lang w:eastAsia="zh-CN"/>
        </w:rPr>
        <w:t>Heilpern</w:t>
      </w:r>
      <w:proofErr w:type="spellEnd"/>
      <w:r w:rsidRPr="00834E63">
        <w:rPr>
          <w:rFonts w:eastAsia="宋体" w:cs="宋体"/>
          <w:color w:val="000000"/>
          <w:lang w:eastAsia="zh-CN"/>
        </w:rPr>
        <w:t xml:space="preserve"> KL. </w:t>
      </w:r>
      <w:proofErr w:type="gramStart"/>
      <w:r w:rsidRPr="00834E63">
        <w:rPr>
          <w:rFonts w:eastAsia="宋体" w:cs="宋体"/>
          <w:color w:val="000000"/>
          <w:lang w:eastAsia="zh-CN"/>
        </w:rPr>
        <w:t>Silver nitrate as a radiopaque foreign body.</w:t>
      </w:r>
      <w:proofErr w:type="gramEnd"/>
      <w:r w:rsidRPr="00834E63">
        <w:rPr>
          <w:rFonts w:eastAsia="宋体" w:cs="宋体"/>
          <w:color w:val="000000"/>
          <w:lang w:eastAsia="zh-CN"/>
        </w:rPr>
        <w:t> </w:t>
      </w:r>
      <w:r w:rsidRPr="00834E63">
        <w:rPr>
          <w:rFonts w:eastAsia="宋体" w:cs="宋体"/>
          <w:i/>
          <w:iCs/>
          <w:color w:val="000000"/>
          <w:lang w:eastAsia="zh-CN"/>
        </w:rPr>
        <w:t xml:space="preserve">J </w:t>
      </w:r>
      <w:proofErr w:type="spellStart"/>
      <w:r w:rsidRPr="00834E63">
        <w:rPr>
          <w:rFonts w:eastAsia="宋体" w:cs="宋体"/>
          <w:i/>
          <w:iCs/>
          <w:color w:val="000000"/>
          <w:lang w:eastAsia="zh-CN"/>
        </w:rPr>
        <w:t>Emerg</w:t>
      </w:r>
      <w:proofErr w:type="spellEnd"/>
      <w:r w:rsidRPr="00834E63">
        <w:rPr>
          <w:rFonts w:eastAsia="宋体" w:cs="宋体"/>
          <w:i/>
          <w:iCs/>
          <w:color w:val="000000"/>
          <w:lang w:eastAsia="zh-CN"/>
        </w:rPr>
        <w:t xml:space="preserve"> Med</w:t>
      </w:r>
      <w:r w:rsidRPr="00834E63">
        <w:rPr>
          <w:rFonts w:eastAsia="宋体" w:cs="宋体"/>
          <w:color w:val="000000"/>
          <w:lang w:eastAsia="zh-CN"/>
        </w:rPr>
        <w:t> </w:t>
      </w:r>
      <w:r w:rsidR="00FB1CF1">
        <w:rPr>
          <w:rFonts w:eastAsia="宋体" w:cs="宋体"/>
          <w:color w:val="000000"/>
          <w:lang w:eastAsia="zh-CN"/>
        </w:rPr>
        <w:t>1999</w:t>
      </w:r>
      <w:r w:rsidRPr="00834E63">
        <w:rPr>
          <w:rFonts w:eastAsia="宋体" w:cs="宋体"/>
          <w:color w:val="000000"/>
          <w:lang w:eastAsia="zh-CN"/>
        </w:rPr>
        <w:t>; </w:t>
      </w:r>
      <w:r w:rsidRPr="00834E63">
        <w:rPr>
          <w:rFonts w:eastAsia="宋体" w:cs="宋体"/>
          <w:b/>
          <w:bCs/>
          <w:color w:val="000000"/>
          <w:lang w:eastAsia="zh-CN"/>
        </w:rPr>
        <w:t>17</w:t>
      </w:r>
      <w:r w:rsidRPr="00834E63">
        <w:rPr>
          <w:rFonts w:eastAsia="宋体" w:cs="宋体"/>
          <w:color w:val="000000"/>
          <w:lang w:eastAsia="zh-CN"/>
        </w:rPr>
        <w:t>: 1045 [PMID: 10595894]</w:t>
      </w:r>
    </w:p>
    <w:p w14:paraId="431B46DC" w14:textId="2ABB48FC" w:rsidR="00834E63" w:rsidRPr="00834E63" w:rsidRDefault="00834E63" w:rsidP="00834E63">
      <w:pPr>
        <w:jc w:val="both"/>
        <w:rPr>
          <w:rFonts w:eastAsia="宋体" w:cs="宋体"/>
          <w:color w:val="000000"/>
          <w:lang w:eastAsia="zh-CN"/>
        </w:rPr>
      </w:pPr>
      <w:proofErr w:type="gramStart"/>
      <w:r w:rsidRPr="00834E63">
        <w:rPr>
          <w:rFonts w:eastAsia="宋体" w:cs="宋体"/>
          <w:color w:val="000000"/>
          <w:lang w:eastAsia="zh-CN"/>
        </w:rPr>
        <w:t>3</w:t>
      </w:r>
      <w:r w:rsidRPr="00834E63">
        <w:rPr>
          <w:rFonts w:eastAsia="宋体" w:cs="宋体"/>
          <w:b/>
          <w:color w:val="000000"/>
          <w:lang w:eastAsia="zh-CN"/>
        </w:rPr>
        <w:t xml:space="preserve"> Tong SHY</w:t>
      </w:r>
      <w:proofErr w:type="gramEnd"/>
      <w:r w:rsidRPr="00834E63">
        <w:rPr>
          <w:rFonts w:eastAsia="宋体" w:cs="宋体"/>
          <w:color w:val="000000"/>
          <w:lang w:eastAsia="zh-CN"/>
        </w:rPr>
        <w:t>, Chan W</w:t>
      </w:r>
      <w:r w:rsidRPr="00834E63">
        <w:rPr>
          <w:rFonts w:eastAsia="宋体" w:cs="宋体"/>
          <w:i/>
          <w:color w:val="000000"/>
          <w:lang w:eastAsia="zh-CN"/>
        </w:rPr>
        <w:t>L, Lee YL. Silver nitrate stain masquerading as an avulsion fracture of the finger. Hong Kong Journal of Emergency Medicine</w:t>
      </w:r>
      <w:r w:rsidRPr="00834E63">
        <w:rPr>
          <w:rFonts w:eastAsia="宋体" w:cs="宋体"/>
          <w:color w:val="000000"/>
          <w:lang w:eastAsia="zh-CN"/>
        </w:rPr>
        <w:t xml:space="preserve"> 2011; </w:t>
      </w:r>
      <w:r w:rsidRPr="00834E63">
        <w:rPr>
          <w:rFonts w:eastAsia="宋体" w:cs="宋体"/>
          <w:b/>
          <w:color w:val="000000"/>
          <w:lang w:eastAsia="zh-CN"/>
        </w:rPr>
        <w:t>18</w:t>
      </w:r>
      <w:r w:rsidRPr="00834E63">
        <w:rPr>
          <w:rFonts w:eastAsia="宋体" w:cs="宋体"/>
          <w:color w:val="000000"/>
          <w:lang w:eastAsia="zh-CN"/>
        </w:rPr>
        <w:t>: 47-49</w:t>
      </w:r>
      <w:r w:rsidR="00FB1CF1">
        <w:rPr>
          <w:rFonts w:eastAsia="宋体" w:cs="宋体"/>
          <w:color w:val="000000"/>
          <w:lang w:eastAsia="zh-CN"/>
        </w:rPr>
        <w:t>.</w:t>
      </w:r>
      <w:r w:rsidRPr="00834E63">
        <w:rPr>
          <w:rFonts w:eastAsia="宋体" w:cs="宋体"/>
          <w:color w:val="000000"/>
          <w:lang w:eastAsia="zh-CN"/>
        </w:rPr>
        <w:t xml:space="preserve"> </w:t>
      </w:r>
      <w:r w:rsidRPr="004E1F0C">
        <w:t>Available from: URL:</w:t>
      </w:r>
      <w:r>
        <w:rPr>
          <w:rFonts w:hint="eastAsia"/>
          <w:lang w:eastAsia="zh-CN"/>
        </w:rPr>
        <w:t xml:space="preserve"> </w:t>
      </w:r>
      <w:r>
        <w:rPr>
          <w:rFonts w:eastAsia="宋体" w:cs="宋体"/>
          <w:color w:val="000000"/>
          <w:lang w:eastAsia="zh-CN"/>
        </w:rPr>
        <w:t>http:</w:t>
      </w:r>
      <w:r w:rsidRPr="00834E63">
        <w:rPr>
          <w:rFonts w:eastAsia="宋体" w:cs="宋体"/>
          <w:color w:val="000000"/>
          <w:lang w:eastAsia="zh-CN"/>
        </w:rPr>
        <w:t xml:space="preserve">//search.informit.com.au/documentSummary; </w:t>
      </w:r>
      <w:proofErr w:type="spellStart"/>
      <w:r w:rsidRPr="00834E63">
        <w:rPr>
          <w:rFonts w:eastAsia="宋体" w:cs="宋体"/>
          <w:color w:val="000000"/>
          <w:lang w:eastAsia="zh-CN"/>
        </w:rPr>
        <w:t>dn</w:t>
      </w:r>
      <w:proofErr w:type="spellEnd"/>
      <w:r w:rsidRPr="00834E63">
        <w:rPr>
          <w:rFonts w:eastAsia="宋体" w:cs="宋体"/>
          <w:color w:val="000000"/>
          <w:lang w:eastAsia="zh-CN"/>
        </w:rPr>
        <w:t>=672595345121266; res=IELHEA</w:t>
      </w:r>
    </w:p>
    <w:p w14:paraId="087A44A3" w14:textId="2D6E8B40" w:rsidR="00834E63" w:rsidRPr="00834E63" w:rsidRDefault="00834E63" w:rsidP="00834E63">
      <w:pPr>
        <w:jc w:val="both"/>
        <w:rPr>
          <w:rFonts w:eastAsia="宋体" w:cs="宋体"/>
          <w:color w:val="000000"/>
          <w:lang w:eastAsia="zh-CN"/>
        </w:rPr>
      </w:pPr>
      <w:r w:rsidRPr="00834E63">
        <w:rPr>
          <w:rFonts w:eastAsia="宋体" w:cs="宋体"/>
          <w:color w:val="000000"/>
          <w:lang w:eastAsia="zh-CN"/>
        </w:rPr>
        <w:t>4 </w:t>
      </w:r>
      <w:r w:rsidRPr="00834E63">
        <w:rPr>
          <w:rFonts w:eastAsia="宋体" w:cs="宋体"/>
          <w:b/>
          <w:bCs/>
          <w:color w:val="000000"/>
          <w:lang w:eastAsia="zh-CN"/>
        </w:rPr>
        <w:t>Vieira F</w:t>
      </w:r>
      <w:r w:rsidRPr="00834E63">
        <w:rPr>
          <w:rFonts w:eastAsia="宋体" w:cs="宋体"/>
          <w:color w:val="000000"/>
          <w:lang w:eastAsia="zh-CN"/>
        </w:rPr>
        <w:t xml:space="preserve">, Allen SM, Stocks RM, Thompson JW. </w:t>
      </w:r>
      <w:proofErr w:type="gramStart"/>
      <w:r w:rsidRPr="00834E63">
        <w:rPr>
          <w:rFonts w:eastAsia="宋体" w:cs="宋体"/>
          <w:color w:val="000000"/>
          <w:lang w:eastAsia="zh-CN"/>
        </w:rPr>
        <w:t>Deep neck infection.</w:t>
      </w:r>
      <w:proofErr w:type="gramEnd"/>
      <w:r w:rsidRPr="00834E63">
        <w:rPr>
          <w:rFonts w:eastAsia="宋体" w:cs="宋体"/>
          <w:color w:val="000000"/>
          <w:lang w:eastAsia="zh-CN"/>
        </w:rPr>
        <w:t> </w:t>
      </w:r>
      <w:proofErr w:type="spellStart"/>
      <w:r w:rsidRPr="00834E63">
        <w:rPr>
          <w:rFonts w:eastAsia="宋体" w:cs="宋体"/>
          <w:i/>
          <w:iCs/>
          <w:color w:val="000000"/>
          <w:lang w:eastAsia="zh-CN"/>
        </w:rPr>
        <w:t>Otolaryngol</w:t>
      </w:r>
      <w:proofErr w:type="spellEnd"/>
      <w:r w:rsidRPr="00834E63">
        <w:rPr>
          <w:rFonts w:eastAsia="宋体" w:cs="宋体"/>
          <w:i/>
          <w:iCs/>
          <w:color w:val="000000"/>
          <w:lang w:eastAsia="zh-CN"/>
        </w:rPr>
        <w:t xml:space="preserve"> </w:t>
      </w:r>
      <w:proofErr w:type="spellStart"/>
      <w:r w:rsidRPr="00834E63">
        <w:rPr>
          <w:rFonts w:eastAsia="宋体" w:cs="宋体"/>
          <w:i/>
          <w:iCs/>
          <w:color w:val="000000"/>
          <w:lang w:eastAsia="zh-CN"/>
        </w:rPr>
        <w:t>Clin</w:t>
      </w:r>
      <w:proofErr w:type="spellEnd"/>
      <w:r w:rsidRPr="00834E63">
        <w:rPr>
          <w:rFonts w:eastAsia="宋体" w:cs="宋体"/>
          <w:i/>
          <w:iCs/>
          <w:color w:val="000000"/>
          <w:lang w:eastAsia="zh-CN"/>
        </w:rPr>
        <w:t xml:space="preserve"> North Am</w:t>
      </w:r>
      <w:r w:rsidRPr="00834E63">
        <w:rPr>
          <w:rFonts w:eastAsia="宋体" w:cs="宋体"/>
          <w:color w:val="000000"/>
          <w:lang w:eastAsia="zh-CN"/>
        </w:rPr>
        <w:t> 2008; </w:t>
      </w:r>
      <w:r w:rsidRPr="00834E63">
        <w:rPr>
          <w:rFonts w:eastAsia="宋体" w:cs="宋体"/>
          <w:b/>
          <w:bCs/>
          <w:color w:val="000000"/>
          <w:lang w:eastAsia="zh-CN"/>
        </w:rPr>
        <w:t>41</w:t>
      </w:r>
      <w:r w:rsidRPr="00834E63">
        <w:rPr>
          <w:rFonts w:eastAsia="宋体" w:cs="宋体"/>
          <w:color w:val="000000"/>
          <w:lang w:eastAsia="zh-CN"/>
        </w:rPr>
        <w:t>: 459-</w:t>
      </w:r>
      <w:r>
        <w:rPr>
          <w:rFonts w:eastAsia="宋体" w:cs="宋体" w:hint="eastAsia"/>
          <w:color w:val="000000"/>
          <w:lang w:eastAsia="zh-CN"/>
        </w:rPr>
        <w:t>4</w:t>
      </w:r>
      <w:r w:rsidRPr="00834E63">
        <w:rPr>
          <w:rFonts w:eastAsia="宋体" w:cs="宋体"/>
          <w:color w:val="000000"/>
          <w:lang w:eastAsia="zh-CN"/>
        </w:rPr>
        <w:t>83, vii [PMID: 18435993]</w:t>
      </w:r>
    </w:p>
    <w:p w14:paraId="55A7C51B" w14:textId="77777777" w:rsidR="00834E63" w:rsidRPr="00834E63" w:rsidRDefault="00834E63" w:rsidP="00834E63">
      <w:pPr>
        <w:jc w:val="both"/>
        <w:rPr>
          <w:rFonts w:eastAsia="宋体" w:cs="宋体"/>
          <w:color w:val="000000"/>
          <w:lang w:eastAsia="zh-CN"/>
        </w:rPr>
      </w:pPr>
      <w:proofErr w:type="gramStart"/>
      <w:r w:rsidRPr="00834E63">
        <w:rPr>
          <w:rFonts w:eastAsia="宋体" w:cs="宋体"/>
          <w:color w:val="000000"/>
          <w:lang w:eastAsia="zh-CN"/>
        </w:rPr>
        <w:t>5 </w:t>
      </w:r>
      <w:r w:rsidRPr="00834E63">
        <w:rPr>
          <w:rFonts w:eastAsia="宋体" w:cs="宋体"/>
          <w:b/>
          <w:bCs/>
          <w:color w:val="000000"/>
          <w:lang w:eastAsia="zh-CN"/>
        </w:rPr>
        <w:t>Barr GD</w:t>
      </w:r>
      <w:r w:rsidRPr="00834E63">
        <w:rPr>
          <w:rFonts w:eastAsia="宋体" w:cs="宋体"/>
          <w:color w:val="000000"/>
          <w:lang w:eastAsia="zh-CN"/>
        </w:rPr>
        <w:t>. Silver nitrate cautery and epistaxis.</w:t>
      </w:r>
      <w:proofErr w:type="gramEnd"/>
      <w:r w:rsidRPr="00834E63">
        <w:rPr>
          <w:rFonts w:eastAsia="宋体" w:cs="宋体"/>
          <w:color w:val="000000"/>
          <w:lang w:eastAsia="zh-CN"/>
        </w:rPr>
        <w:t> </w:t>
      </w:r>
      <w:r w:rsidRPr="00834E63">
        <w:rPr>
          <w:rFonts w:eastAsia="宋体" w:cs="宋体"/>
          <w:i/>
          <w:iCs/>
          <w:color w:val="000000"/>
          <w:lang w:eastAsia="zh-CN"/>
        </w:rPr>
        <w:t xml:space="preserve">Arch </w:t>
      </w:r>
      <w:proofErr w:type="spellStart"/>
      <w:r w:rsidRPr="00834E63">
        <w:rPr>
          <w:rFonts w:eastAsia="宋体" w:cs="宋体"/>
          <w:i/>
          <w:iCs/>
          <w:color w:val="000000"/>
          <w:lang w:eastAsia="zh-CN"/>
        </w:rPr>
        <w:t>Emerg</w:t>
      </w:r>
      <w:proofErr w:type="spellEnd"/>
      <w:r w:rsidRPr="00834E63">
        <w:rPr>
          <w:rFonts w:eastAsia="宋体" w:cs="宋体"/>
          <w:i/>
          <w:iCs/>
          <w:color w:val="000000"/>
          <w:lang w:eastAsia="zh-CN"/>
        </w:rPr>
        <w:t xml:space="preserve"> Med</w:t>
      </w:r>
      <w:r w:rsidRPr="00834E63">
        <w:rPr>
          <w:rFonts w:eastAsia="宋体" w:cs="宋体"/>
          <w:color w:val="000000"/>
          <w:lang w:eastAsia="zh-CN"/>
        </w:rPr>
        <w:t> 1989; </w:t>
      </w:r>
      <w:r w:rsidRPr="00834E63">
        <w:rPr>
          <w:rFonts w:eastAsia="宋体" w:cs="宋体"/>
          <w:b/>
          <w:bCs/>
          <w:color w:val="000000"/>
          <w:lang w:eastAsia="zh-CN"/>
        </w:rPr>
        <w:t>6</w:t>
      </w:r>
      <w:r w:rsidRPr="00834E63">
        <w:rPr>
          <w:rFonts w:eastAsia="宋体" w:cs="宋体"/>
          <w:color w:val="000000"/>
          <w:lang w:eastAsia="zh-CN"/>
        </w:rPr>
        <w:t>: 233 [PMID: 2789592]</w:t>
      </w:r>
    </w:p>
    <w:p w14:paraId="204176E0" w14:textId="77777777" w:rsidR="00834E63" w:rsidRPr="00834E63" w:rsidRDefault="00834E63" w:rsidP="00834E63">
      <w:pPr>
        <w:jc w:val="both"/>
        <w:rPr>
          <w:rFonts w:eastAsia="宋体" w:cs="宋体"/>
          <w:color w:val="000000"/>
          <w:lang w:eastAsia="zh-CN"/>
        </w:rPr>
      </w:pPr>
      <w:r w:rsidRPr="00834E63">
        <w:rPr>
          <w:rFonts w:eastAsia="宋体" w:cs="宋体"/>
          <w:color w:val="000000"/>
          <w:lang w:eastAsia="zh-CN"/>
        </w:rPr>
        <w:t>6 </w:t>
      </w:r>
      <w:proofErr w:type="spellStart"/>
      <w:r w:rsidRPr="00834E63">
        <w:rPr>
          <w:rFonts w:eastAsia="宋体" w:cs="宋体"/>
          <w:b/>
          <w:bCs/>
          <w:color w:val="000000"/>
          <w:lang w:eastAsia="zh-CN"/>
        </w:rPr>
        <w:t>Spacciapoli</w:t>
      </w:r>
      <w:proofErr w:type="spellEnd"/>
      <w:r w:rsidRPr="00834E63">
        <w:rPr>
          <w:rFonts w:eastAsia="宋体" w:cs="宋体"/>
          <w:b/>
          <w:bCs/>
          <w:color w:val="000000"/>
          <w:lang w:eastAsia="zh-CN"/>
        </w:rPr>
        <w:t xml:space="preserve"> P</w:t>
      </w:r>
      <w:r w:rsidRPr="00834E63">
        <w:rPr>
          <w:rFonts w:eastAsia="宋体" w:cs="宋体"/>
          <w:color w:val="000000"/>
          <w:lang w:eastAsia="zh-CN"/>
        </w:rPr>
        <w:t xml:space="preserve">, Buxton D, Rothstein D, </w:t>
      </w:r>
      <w:proofErr w:type="spellStart"/>
      <w:r w:rsidRPr="00834E63">
        <w:rPr>
          <w:rFonts w:eastAsia="宋体" w:cs="宋体"/>
          <w:color w:val="000000"/>
          <w:lang w:eastAsia="zh-CN"/>
        </w:rPr>
        <w:t>Friden</w:t>
      </w:r>
      <w:proofErr w:type="spellEnd"/>
      <w:r w:rsidRPr="00834E63">
        <w:rPr>
          <w:rFonts w:eastAsia="宋体" w:cs="宋体"/>
          <w:color w:val="000000"/>
          <w:lang w:eastAsia="zh-CN"/>
        </w:rPr>
        <w:t xml:space="preserve"> P. Antimicrobial activity of silver nitrate against periodontal pathogens. </w:t>
      </w:r>
      <w:r w:rsidRPr="00834E63">
        <w:rPr>
          <w:rFonts w:eastAsia="宋体" w:cs="宋体"/>
          <w:i/>
          <w:iCs/>
          <w:color w:val="000000"/>
          <w:lang w:eastAsia="zh-CN"/>
        </w:rPr>
        <w:t>J Periodontal Res</w:t>
      </w:r>
      <w:r w:rsidRPr="00834E63">
        <w:rPr>
          <w:rFonts w:eastAsia="宋体" w:cs="宋体"/>
          <w:color w:val="000000"/>
          <w:lang w:eastAsia="zh-CN"/>
        </w:rPr>
        <w:t> 2001; </w:t>
      </w:r>
      <w:r w:rsidRPr="00834E63">
        <w:rPr>
          <w:rFonts w:eastAsia="宋体" w:cs="宋体"/>
          <w:b/>
          <w:bCs/>
          <w:color w:val="000000"/>
          <w:lang w:eastAsia="zh-CN"/>
        </w:rPr>
        <w:t>36</w:t>
      </w:r>
      <w:r w:rsidRPr="00834E63">
        <w:rPr>
          <w:rFonts w:eastAsia="宋体" w:cs="宋体"/>
          <w:color w:val="000000"/>
          <w:lang w:eastAsia="zh-CN"/>
        </w:rPr>
        <w:t>: 108-113 [PMID: 11327077]</w:t>
      </w:r>
    </w:p>
    <w:p w14:paraId="2AF6CC71" w14:textId="77777777" w:rsidR="00A27842" w:rsidRPr="00834E63" w:rsidRDefault="00A27842" w:rsidP="00834E63">
      <w:pPr>
        <w:pStyle w:val="FreeFormA"/>
        <w:spacing w:line="360" w:lineRule="auto"/>
        <w:jc w:val="both"/>
        <w:rPr>
          <w:rFonts w:ascii="Book Antiqua" w:eastAsiaTheme="minorEastAsia" w:hAnsi="Book Antiqua"/>
          <w:b/>
          <w:color w:val="auto"/>
          <w:szCs w:val="24"/>
          <w:lang w:eastAsia="zh-CN" w:bidi="x-none"/>
        </w:rPr>
      </w:pPr>
    </w:p>
    <w:p w14:paraId="053B0EB1" w14:textId="27E330F0" w:rsidR="00A27842" w:rsidRPr="00834E63" w:rsidRDefault="00A27842" w:rsidP="00834E63">
      <w:pPr>
        <w:pStyle w:val="aa"/>
        <w:spacing w:line="360" w:lineRule="auto"/>
        <w:jc w:val="right"/>
        <w:rPr>
          <w:rFonts w:ascii="Book Antiqua" w:hAnsi="Book Antiqua"/>
          <w:b/>
          <w:sz w:val="24"/>
          <w:szCs w:val="24"/>
        </w:rPr>
      </w:pPr>
      <w:r w:rsidRPr="00834E63">
        <w:rPr>
          <w:rFonts w:ascii="Book Antiqua" w:hAnsi="Book Antiqua"/>
          <w:b/>
          <w:sz w:val="24"/>
          <w:szCs w:val="24"/>
        </w:rPr>
        <w:t xml:space="preserve">P-Reviewer: </w:t>
      </w:r>
      <w:proofErr w:type="spellStart"/>
      <w:r w:rsidR="00DF70B2" w:rsidRPr="00834E63">
        <w:rPr>
          <w:rFonts w:ascii="Book Antiqua" w:hAnsi="Book Antiqua" w:cs="Tahoma"/>
          <w:color w:val="000000"/>
          <w:sz w:val="24"/>
          <w:szCs w:val="24"/>
        </w:rPr>
        <w:t>Kamburoglu</w:t>
      </w:r>
      <w:proofErr w:type="spellEnd"/>
      <w:r w:rsidR="00DF70B2" w:rsidRPr="00834E63">
        <w:rPr>
          <w:rFonts w:ascii="Book Antiqua" w:hAnsi="Book Antiqua" w:cs="Tahoma"/>
          <w:color w:val="000000"/>
          <w:sz w:val="24"/>
          <w:szCs w:val="24"/>
        </w:rPr>
        <w:t xml:space="preserve"> K, </w:t>
      </w:r>
      <w:proofErr w:type="spellStart"/>
      <w:r w:rsidR="00DF70B2" w:rsidRPr="00834E63">
        <w:rPr>
          <w:rFonts w:ascii="Book Antiqua" w:hAnsi="Book Antiqua" w:cs="Tahoma"/>
          <w:color w:val="000000"/>
          <w:sz w:val="24"/>
          <w:szCs w:val="24"/>
        </w:rPr>
        <w:t>Triantopoulou</w:t>
      </w:r>
      <w:proofErr w:type="spellEnd"/>
      <w:r w:rsidR="00DF70B2" w:rsidRPr="00834E63">
        <w:rPr>
          <w:rFonts w:ascii="Book Antiqua" w:hAnsi="Book Antiqua" w:cs="Tahoma"/>
          <w:color w:val="000000"/>
          <w:sz w:val="24"/>
          <w:szCs w:val="24"/>
        </w:rPr>
        <w:t xml:space="preserve"> C </w:t>
      </w:r>
      <w:r w:rsidRPr="00834E63">
        <w:rPr>
          <w:rFonts w:ascii="Book Antiqua" w:hAnsi="Book Antiqua"/>
          <w:b/>
          <w:sz w:val="24"/>
          <w:szCs w:val="24"/>
        </w:rPr>
        <w:t xml:space="preserve">S-Editor: </w:t>
      </w:r>
      <w:proofErr w:type="spellStart"/>
      <w:r w:rsidRPr="00834E63">
        <w:rPr>
          <w:rFonts w:ascii="Book Antiqua" w:hAnsi="Book Antiqua"/>
          <w:sz w:val="24"/>
          <w:szCs w:val="24"/>
        </w:rPr>
        <w:t>Ji</w:t>
      </w:r>
      <w:proofErr w:type="spellEnd"/>
      <w:r w:rsidRPr="00834E63">
        <w:rPr>
          <w:rFonts w:ascii="Book Antiqua" w:hAnsi="Book Antiqua"/>
          <w:sz w:val="24"/>
          <w:szCs w:val="24"/>
        </w:rPr>
        <w:t xml:space="preserve"> FF</w:t>
      </w:r>
      <w:r w:rsidRPr="00834E63">
        <w:rPr>
          <w:rFonts w:ascii="Book Antiqua" w:hAnsi="Book Antiqua"/>
          <w:b/>
          <w:sz w:val="24"/>
          <w:szCs w:val="24"/>
        </w:rPr>
        <w:t xml:space="preserve"> L-Editor: E-Editor:</w:t>
      </w:r>
    </w:p>
    <w:p w14:paraId="590DE5F0" w14:textId="77777777" w:rsidR="00A27842" w:rsidRDefault="00A27842" w:rsidP="00A27842">
      <w:pPr>
        <w:pStyle w:val="FreeFormA"/>
        <w:spacing w:line="360" w:lineRule="auto"/>
        <w:jc w:val="both"/>
        <w:rPr>
          <w:rFonts w:ascii="Book Antiqua" w:eastAsiaTheme="minorEastAsia" w:hAnsi="Book Antiqua"/>
          <w:b/>
          <w:color w:val="auto"/>
          <w:szCs w:val="24"/>
          <w:lang w:eastAsia="zh-CN" w:bidi="x-none"/>
        </w:rPr>
      </w:pPr>
    </w:p>
    <w:p w14:paraId="51D94094" w14:textId="675E303A" w:rsidR="00DF70B2" w:rsidRDefault="00DF70B2" w:rsidP="00A27842">
      <w:pPr>
        <w:pStyle w:val="FreeFormA"/>
        <w:spacing w:line="360" w:lineRule="auto"/>
        <w:jc w:val="both"/>
        <w:rPr>
          <w:rFonts w:ascii="Book Antiqua" w:eastAsiaTheme="minorEastAsia" w:hAnsi="Book Antiqua"/>
          <w:b/>
          <w:color w:val="auto"/>
          <w:szCs w:val="24"/>
          <w:lang w:eastAsia="zh-CN" w:bidi="x-none"/>
        </w:rPr>
      </w:pPr>
      <w:r>
        <w:rPr>
          <w:rFonts w:ascii="Book Antiqua" w:eastAsiaTheme="minorEastAsia" w:hAnsi="Book Antiqua"/>
          <w:b/>
          <w:noProof/>
          <w:color w:val="auto"/>
          <w:szCs w:val="24"/>
          <w:lang w:eastAsia="zh-CN"/>
        </w:rPr>
        <w:lastRenderedPageBreak/>
        <w:drawing>
          <wp:inline distT="0" distB="0" distL="0" distR="0" wp14:anchorId="00772A34" wp14:editId="0D7BF477">
            <wp:extent cx="5175250" cy="3060065"/>
            <wp:effectExtent l="0" t="0" r="6350" b="6985"/>
            <wp:docPr id="3" name="图片 3" descr="E:\jifangfang\送修稿\2015-1-12\16075\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1-12\16075\Fig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0" cy="3060065"/>
                    </a:xfrm>
                    <a:prstGeom prst="rect">
                      <a:avLst/>
                    </a:prstGeom>
                    <a:noFill/>
                    <a:ln>
                      <a:noFill/>
                    </a:ln>
                  </pic:spPr>
                </pic:pic>
              </a:graphicData>
            </a:graphic>
          </wp:inline>
        </w:drawing>
      </w:r>
    </w:p>
    <w:p w14:paraId="70D82EEC" w14:textId="77777777" w:rsidR="00A27842" w:rsidRPr="00A27842" w:rsidRDefault="00A27842" w:rsidP="00A27842">
      <w:pPr>
        <w:pStyle w:val="BodyA"/>
        <w:spacing w:line="360" w:lineRule="auto"/>
        <w:jc w:val="both"/>
        <w:rPr>
          <w:rFonts w:ascii="Book Antiqua" w:hAnsi="Book Antiqua"/>
          <w:b/>
          <w:color w:val="auto"/>
          <w:szCs w:val="24"/>
        </w:rPr>
      </w:pPr>
      <w:r w:rsidRPr="00A27842">
        <w:rPr>
          <w:rFonts w:ascii="Book Antiqua" w:hAnsi="Book Antiqua"/>
          <w:b/>
          <w:color w:val="auto"/>
          <w:szCs w:val="24"/>
        </w:rPr>
        <w:t xml:space="preserve">Figure 1 Axial computed tomography images at the level of the oropharynx prior to incision, drainage and silver nitrate application demonstrate swelling and enlargement of the left palatine tonsil and </w:t>
      </w:r>
      <w:proofErr w:type="spellStart"/>
      <w:r w:rsidRPr="00A27842">
        <w:rPr>
          <w:rFonts w:ascii="Book Antiqua" w:hAnsi="Book Antiqua"/>
          <w:b/>
          <w:color w:val="auto"/>
          <w:szCs w:val="24"/>
        </w:rPr>
        <w:t>peritonsillar</w:t>
      </w:r>
      <w:proofErr w:type="spellEnd"/>
      <w:r w:rsidRPr="00A27842">
        <w:rPr>
          <w:rFonts w:ascii="Book Antiqua" w:hAnsi="Book Antiqua"/>
          <w:b/>
          <w:color w:val="auto"/>
          <w:szCs w:val="24"/>
        </w:rPr>
        <w:t xml:space="preserve"> tissues with heterogeneous relatively low attenuation areas.</w:t>
      </w:r>
    </w:p>
    <w:p w14:paraId="308CF943" w14:textId="77777777" w:rsidR="00A27842" w:rsidRPr="00A27842" w:rsidRDefault="00A27842" w:rsidP="00A27842">
      <w:pPr>
        <w:jc w:val="both"/>
        <w:rPr>
          <w:rFonts w:eastAsia="ヒラギノ角ゴ Pro W3"/>
          <w:b/>
          <w:lang w:eastAsia="zh-CN"/>
        </w:rPr>
      </w:pPr>
    </w:p>
    <w:p w14:paraId="2B435DFA" w14:textId="4798C75D" w:rsidR="00A27842" w:rsidRPr="00A27842" w:rsidRDefault="00DF70B2" w:rsidP="00A27842">
      <w:pPr>
        <w:pStyle w:val="BodyA"/>
        <w:spacing w:line="360" w:lineRule="auto"/>
        <w:jc w:val="both"/>
        <w:rPr>
          <w:rFonts w:ascii="Book Antiqua" w:hAnsi="Book Antiqua"/>
          <w:b/>
          <w:color w:val="auto"/>
          <w:szCs w:val="24"/>
        </w:rPr>
      </w:pPr>
      <w:r>
        <w:rPr>
          <w:rFonts w:ascii="Book Antiqua" w:hAnsi="Book Antiqua"/>
          <w:b/>
          <w:noProof/>
          <w:color w:val="auto"/>
          <w:szCs w:val="24"/>
          <w:lang w:eastAsia="zh-CN"/>
        </w:rPr>
        <w:drawing>
          <wp:inline distT="0" distB="0" distL="0" distR="0" wp14:anchorId="08DB2BD0" wp14:editId="67872B66">
            <wp:extent cx="5175250" cy="3060065"/>
            <wp:effectExtent l="0" t="0" r="6350" b="6985"/>
            <wp:docPr id="4" name="图片 4" descr="E:\jifangfang\送修稿\2015-1-12\16075\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1-12\16075\Fig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250" cy="3060065"/>
                    </a:xfrm>
                    <a:prstGeom prst="rect">
                      <a:avLst/>
                    </a:prstGeom>
                    <a:noFill/>
                    <a:ln>
                      <a:noFill/>
                    </a:ln>
                  </pic:spPr>
                </pic:pic>
              </a:graphicData>
            </a:graphic>
          </wp:inline>
        </w:drawing>
      </w:r>
    </w:p>
    <w:p w14:paraId="5279031B" w14:textId="77777777" w:rsidR="00A27842" w:rsidRPr="00A27842" w:rsidRDefault="00A27842" w:rsidP="00A27842">
      <w:pPr>
        <w:pStyle w:val="BodyA"/>
        <w:spacing w:line="360" w:lineRule="auto"/>
        <w:jc w:val="both"/>
        <w:rPr>
          <w:rFonts w:ascii="Book Antiqua" w:hAnsi="Book Antiqua"/>
          <w:color w:val="auto"/>
          <w:szCs w:val="24"/>
        </w:rPr>
      </w:pPr>
      <w:r w:rsidRPr="00A27842">
        <w:rPr>
          <w:rFonts w:ascii="Book Antiqua" w:hAnsi="Book Antiqua"/>
          <w:b/>
          <w:color w:val="auto"/>
          <w:szCs w:val="24"/>
        </w:rPr>
        <w:t xml:space="preserve">Figure 2 Axial computed tomography images from a scan performed 2 d after surgical </w:t>
      </w:r>
      <w:proofErr w:type="gramStart"/>
      <w:r w:rsidRPr="00A27842">
        <w:rPr>
          <w:rFonts w:ascii="Book Antiqua" w:hAnsi="Book Antiqua"/>
          <w:b/>
          <w:color w:val="auto"/>
          <w:szCs w:val="24"/>
        </w:rPr>
        <w:t>exploration are</w:t>
      </w:r>
      <w:proofErr w:type="gramEnd"/>
      <w:r w:rsidRPr="00A27842">
        <w:rPr>
          <w:rFonts w:ascii="Book Antiqua" w:hAnsi="Book Antiqua"/>
          <w:b/>
          <w:color w:val="auto"/>
          <w:szCs w:val="24"/>
        </w:rPr>
        <w:t xml:space="preserve"> shown, displayed in (A) soft tissue and (B) bone windows. </w:t>
      </w:r>
      <w:r w:rsidRPr="00A27842">
        <w:rPr>
          <w:rFonts w:ascii="Book Antiqua" w:hAnsi="Book Antiqua"/>
          <w:color w:val="auto"/>
          <w:szCs w:val="24"/>
        </w:rPr>
        <w:t xml:space="preserve">The </w:t>
      </w:r>
      <w:r w:rsidRPr="00A27842">
        <w:rPr>
          <w:rFonts w:ascii="Book Antiqua" w:hAnsi="Book Antiqua"/>
          <w:color w:val="auto"/>
          <w:szCs w:val="24"/>
        </w:rPr>
        <w:lastRenderedPageBreak/>
        <w:t xml:space="preserve">images demonstrate post-treatment changes with fluid and gas in the left palatine tonsil and </w:t>
      </w:r>
      <w:proofErr w:type="spellStart"/>
      <w:r w:rsidRPr="00A27842">
        <w:rPr>
          <w:rFonts w:ascii="Book Antiqua" w:hAnsi="Book Antiqua"/>
          <w:color w:val="auto"/>
          <w:szCs w:val="24"/>
        </w:rPr>
        <w:t>peritonsillar</w:t>
      </w:r>
      <w:proofErr w:type="spellEnd"/>
      <w:r w:rsidRPr="00A27842">
        <w:rPr>
          <w:rFonts w:ascii="Book Antiqua" w:hAnsi="Book Antiqua"/>
          <w:color w:val="auto"/>
          <w:szCs w:val="24"/>
        </w:rPr>
        <w:t xml:space="preserve"> region. In addition, there is a </w:t>
      </w:r>
      <w:proofErr w:type="spellStart"/>
      <w:r w:rsidRPr="00A27842">
        <w:rPr>
          <w:rFonts w:ascii="Book Antiqua" w:hAnsi="Book Antiqua"/>
          <w:color w:val="auto"/>
          <w:szCs w:val="24"/>
        </w:rPr>
        <w:t>radiodense</w:t>
      </w:r>
      <w:proofErr w:type="spellEnd"/>
      <w:r w:rsidRPr="00A27842">
        <w:rPr>
          <w:rFonts w:ascii="Book Antiqua" w:hAnsi="Book Antiqua"/>
          <w:color w:val="auto"/>
          <w:szCs w:val="24"/>
        </w:rPr>
        <w:t xml:space="preserve"> structure (black arrow) in the pharyngeal mucosal space of the oropharynx and soft palate with density similar to bone, corresponding to the region of silver nitrate application. Note that the absence of normal bone architecture such as cortex and medulla.</w:t>
      </w:r>
    </w:p>
    <w:p w14:paraId="7DC1048A" w14:textId="77777777" w:rsidR="00A27842" w:rsidRPr="00A27842" w:rsidRDefault="00A27842" w:rsidP="00A27842">
      <w:pPr>
        <w:pStyle w:val="FreeFormA"/>
        <w:spacing w:line="360" w:lineRule="auto"/>
        <w:jc w:val="both"/>
        <w:rPr>
          <w:rFonts w:ascii="Book Antiqua" w:eastAsiaTheme="minorEastAsia" w:hAnsi="Book Antiqua"/>
          <w:b/>
          <w:color w:val="auto"/>
          <w:szCs w:val="24"/>
          <w:lang w:eastAsia="zh-CN" w:bidi="x-none"/>
        </w:rPr>
      </w:pPr>
    </w:p>
    <w:p w14:paraId="0B282777" w14:textId="77777777" w:rsidR="00BE3B69" w:rsidRPr="00A27842" w:rsidRDefault="00BE3B69" w:rsidP="00A27842">
      <w:pPr>
        <w:pStyle w:val="FreeFormA"/>
        <w:spacing w:line="360" w:lineRule="auto"/>
        <w:jc w:val="both"/>
        <w:rPr>
          <w:rFonts w:ascii="Book Antiqua" w:eastAsia="Times New Roman" w:hAnsi="Book Antiqua"/>
          <w:color w:val="auto"/>
          <w:szCs w:val="24"/>
          <w:lang w:bidi="x-none"/>
        </w:rPr>
      </w:pPr>
    </w:p>
    <w:sectPr w:rsidR="00BE3B69" w:rsidRPr="00A27842">
      <w:headerReference w:type="even" r:id="rId12"/>
      <w:headerReference w:type="default" r:id="rId13"/>
      <w:footerReference w:type="even" r:id="rId14"/>
      <w:footerReference w:type="default" r:id="rId15"/>
      <w:pgSz w:w="12240" w:h="15840"/>
      <w:pgMar w:top="1440" w:right="1440" w:bottom="1440" w:left="1440" w:header="720" w:footer="86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7D0A0A" w15:done="0"/>
  <w15:commentEx w15:paraId="7804FE9F" w15:done="0"/>
  <w15:commentEx w15:paraId="5AD79BC0" w15:done="0"/>
  <w15:commentEx w15:paraId="5042BE1C" w15:done="0"/>
  <w15:commentEx w15:paraId="06025FDF" w15:done="0"/>
  <w15:commentEx w15:paraId="5080CC11" w15:done="0"/>
  <w15:commentEx w15:paraId="181349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965F7" w14:textId="77777777" w:rsidR="00045491" w:rsidRDefault="00045491" w:rsidP="00A838AA">
      <w:r>
        <w:separator/>
      </w:r>
    </w:p>
  </w:endnote>
  <w:endnote w:type="continuationSeparator" w:id="0">
    <w:p w14:paraId="422DA1EA" w14:textId="77777777" w:rsidR="00045491" w:rsidRDefault="00045491" w:rsidP="00A83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7A5" w14:textId="77777777" w:rsidR="00A4440A" w:rsidRDefault="00A4440A">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F5A03" w14:textId="77777777" w:rsidR="00A4440A" w:rsidRDefault="00A4440A">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79C6E" w14:textId="77777777" w:rsidR="00045491" w:rsidRDefault="00045491" w:rsidP="00A838AA">
      <w:r>
        <w:separator/>
      </w:r>
    </w:p>
  </w:footnote>
  <w:footnote w:type="continuationSeparator" w:id="0">
    <w:p w14:paraId="22323D05" w14:textId="77777777" w:rsidR="00045491" w:rsidRDefault="00045491" w:rsidP="00A83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D6857" w14:textId="77777777" w:rsidR="00A4440A" w:rsidRDefault="00A4440A">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BFAF" w14:textId="77777777" w:rsidR="00A4440A" w:rsidRDefault="00A4440A">
    <w:pPr>
      <w:pStyle w:val="HeaderFooterA"/>
      <w:tabs>
        <w:tab w:val="clear" w:pos="9360"/>
        <w:tab w:val="right" w:pos="9340"/>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567"/>
        </w:tabs>
        <w:ind w:left="567" w:firstLine="0"/>
      </w:pPr>
      <w:rPr>
        <w:rFonts w:hint="default"/>
        <w:color w:val="000000"/>
        <w:position w:val="0"/>
        <w:sz w:val="24"/>
      </w:rPr>
    </w:lvl>
    <w:lvl w:ilvl="1">
      <w:start w:val="1"/>
      <w:numFmt w:val="bullet"/>
      <w:suff w:val="nothing"/>
      <w:lvlText w:val=""/>
      <w:lvlJc w:val="left"/>
      <w:pPr>
        <w:ind w:left="0" w:firstLine="720"/>
      </w:pPr>
      <w:rPr>
        <w:rFonts w:hint="default"/>
        <w:color w:val="000000"/>
        <w:position w:val="0"/>
        <w:sz w:val="24"/>
      </w:rPr>
    </w:lvl>
    <w:lvl w:ilvl="2">
      <w:start w:val="1"/>
      <w:numFmt w:val="bullet"/>
      <w:suff w:val="nothing"/>
      <w:lvlText w:val=""/>
      <w:lvlJc w:val="left"/>
      <w:pPr>
        <w:ind w:left="0" w:firstLine="1440"/>
      </w:pPr>
      <w:rPr>
        <w:rFonts w:hint="default"/>
        <w:color w:val="000000"/>
        <w:position w:val="0"/>
        <w:sz w:val="24"/>
      </w:rPr>
    </w:lvl>
    <w:lvl w:ilvl="3">
      <w:start w:val="1"/>
      <w:numFmt w:val="bullet"/>
      <w:suff w:val="nothing"/>
      <w:lvlText w:val=""/>
      <w:lvlJc w:val="left"/>
      <w:pPr>
        <w:ind w:left="0" w:firstLine="2160"/>
      </w:pPr>
      <w:rPr>
        <w:rFonts w:hint="default"/>
        <w:color w:val="000000"/>
        <w:position w:val="0"/>
        <w:sz w:val="24"/>
      </w:rPr>
    </w:lvl>
    <w:lvl w:ilvl="4">
      <w:start w:val="1"/>
      <w:numFmt w:val="bullet"/>
      <w:suff w:val="nothing"/>
      <w:lvlText w:val=""/>
      <w:lvlJc w:val="left"/>
      <w:pPr>
        <w:ind w:left="0" w:firstLine="2880"/>
      </w:pPr>
      <w:rPr>
        <w:rFonts w:hint="default"/>
        <w:color w:val="000000"/>
        <w:position w:val="0"/>
        <w:sz w:val="24"/>
      </w:rPr>
    </w:lvl>
    <w:lvl w:ilvl="5">
      <w:start w:val="1"/>
      <w:numFmt w:val="bullet"/>
      <w:suff w:val="nothing"/>
      <w:lvlText w:val=""/>
      <w:lvlJc w:val="left"/>
      <w:pPr>
        <w:ind w:left="0" w:firstLine="3600"/>
      </w:pPr>
      <w:rPr>
        <w:rFonts w:hint="default"/>
        <w:color w:val="000000"/>
        <w:position w:val="0"/>
        <w:sz w:val="24"/>
      </w:rPr>
    </w:lvl>
    <w:lvl w:ilvl="6">
      <w:start w:val="1"/>
      <w:numFmt w:val="bullet"/>
      <w:suff w:val="nothing"/>
      <w:lvlText w:val=""/>
      <w:lvlJc w:val="left"/>
      <w:pPr>
        <w:ind w:left="0" w:firstLine="4320"/>
      </w:pPr>
      <w:rPr>
        <w:rFonts w:hint="default"/>
        <w:color w:val="000000"/>
        <w:position w:val="0"/>
        <w:sz w:val="24"/>
      </w:rPr>
    </w:lvl>
    <w:lvl w:ilvl="7">
      <w:start w:val="1"/>
      <w:numFmt w:val="bullet"/>
      <w:suff w:val="nothing"/>
      <w:lvlText w:val=""/>
      <w:lvlJc w:val="left"/>
      <w:pPr>
        <w:ind w:left="0" w:firstLine="5040"/>
      </w:pPr>
      <w:rPr>
        <w:rFonts w:hint="default"/>
        <w:color w:val="000000"/>
        <w:position w:val="0"/>
        <w:sz w:val="24"/>
      </w:rPr>
    </w:lvl>
    <w:lvl w:ilvl="8">
      <w:start w:val="1"/>
      <w:numFmt w:val="bullet"/>
      <w:suff w:val="nothing"/>
      <w:lvlText w:val=""/>
      <w:lvlJc w:val="left"/>
      <w:pPr>
        <w:ind w:left="0" w:firstLine="5760"/>
      </w:pPr>
      <w:rPr>
        <w:rFonts w:hint="default"/>
        <w:color w:val="000000"/>
        <w:position w:val="0"/>
        <w:sz w:val="24"/>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za Forghani">
    <w15:presenceInfo w15:providerId="Windows Live" w15:userId="8b1b48b307b01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t0a5p0xwx9dpret9f3pdd2a0tzzwdwfwzxa&quot;&gt;Silver nitrate article&lt;record-ids&gt;&lt;item&gt;1&lt;/item&gt;&lt;item&gt;2&lt;/item&gt;&lt;item&gt;3&lt;/item&gt;&lt;item&gt;4&lt;/item&gt;&lt;item&gt;6&lt;/item&gt;&lt;item&gt;7&lt;/item&gt;&lt;/record-ids&gt;&lt;/item&gt;&lt;/Libraries&gt;"/>
  </w:docVars>
  <w:rsids>
    <w:rsidRoot w:val="005A7E73"/>
    <w:rsid w:val="00011737"/>
    <w:rsid w:val="00045491"/>
    <w:rsid w:val="000467F9"/>
    <w:rsid w:val="00061917"/>
    <w:rsid w:val="00061ACB"/>
    <w:rsid w:val="000703CD"/>
    <w:rsid w:val="000723FF"/>
    <w:rsid w:val="000A515D"/>
    <w:rsid w:val="000D422B"/>
    <w:rsid w:val="001331B2"/>
    <w:rsid w:val="00135A24"/>
    <w:rsid w:val="00144DC6"/>
    <w:rsid w:val="0014772C"/>
    <w:rsid w:val="00153E59"/>
    <w:rsid w:val="00161320"/>
    <w:rsid w:val="00171D4F"/>
    <w:rsid w:val="00176D10"/>
    <w:rsid w:val="001C2E47"/>
    <w:rsid w:val="001C3AB3"/>
    <w:rsid w:val="001C3CA7"/>
    <w:rsid w:val="001E66C5"/>
    <w:rsid w:val="00202643"/>
    <w:rsid w:val="002125FD"/>
    <w:rsid w:val="0021341B"/>
    <w:rsid w:val="00221A00"/>
    <w:rsid w:val="0022603D"/>
    <w:rsid w:val="0022758C"/>
    <w:rsid w:val="00232CC2"/>
    <w:rsid w:val="00256273"/>
    <w:rsid w:val="002627C8"/>
    <w:rsid w:val="00270AA2"/>
    <w:rsid w:val="00274EB0"/>
    <w:rsid w:val="00275336"/>
    <w:rsid w:val="002C2045"/>
    <w:rsid w:val="002F059E"/>
    <w:rsid w:val="00315639"/>
    <w:rsid w:val="0032576B"/>
    <w:rsid w:val="00345E89"/>
    <w:rsid w:val="003475EB"/>
    <w:rsid w:val="003753D0"/>
    <w:rsid w:val="003758CE"/>
    <w:rsid w:val="003D1247"/>
    <w:rsid w:val="003D6E6F"/>
    <w:rsid w:val="003F5EEA"/>
    <w:rsid w:val="004019FA"/>
    <w:rsid w:val="004075B6"/>
    <w:rsid w:val="00410EDF"/>
    <w:rsid w:val="004165C1"/>
    <w:rsid w:val="00431B7E"/>
    <w:rsid w:val="004549CB"/>
    <w:rsid w:val="00472C25"/>
    <w:rsid w:val="00487891"/>
    <w:rsid w:val="00491CDF"/>
    <w:rsid w:val="004965BA"/>
    <w:rsid w:val="004A03A9"/>
    <w:rsid w:val="004D1163"/>
    <w:rsid w:val="00500D14"/>
    <w:rsid w:val="00525450"/>
    <w:rsid w:val="005435A6"/>
    <w:rsid w:val="0055612C"/>
    <w:rsid w:val="0057342D"/>
    <w:rsid w:val="00573448"/>
    <w:rsid w:val="005A7E73"/>
    <w:rsid w:val="005B25E5"/>
    <w:rsid w:val="005B4B5A"/>
    <w:rsid w:val="005C2D57"/>
    <w:rsid w:val="005E269B"/>
    <w:rsid w:val="006342C4"/>
    <w:rsid w:val="006512BE"/>
    <w:rsid w:val="006727EF"/>
    <w:rsid w:val="007137AD"/>
    <w:rsid w:val="00716E98"/>
    <w:rsid w:val="00727AB0"/>
    <w:rsid w:val="00752340"/>
    <w:rsid w:val="007720C7"/>
    <w:rsid w:val="007A0406"/>
    <w:rsid w:val="007D4655"/>
    <w:rsid w:val="007F1CD1"/>
    <w:rsid w:val="0080003B"/>
    <w:rsid w:val="00815D2C"/>
    <w:rsid w:val="00816898"/>
    <w:rsid w:val="00817A40"/>
    <w:rsid w:val="00834E63"/>
    <w:rsid w:val="00857A49"/>
    <w:rsid w:val="008849F0"/>
    <w:rsid w:val="008B5FD6"/>
    <w:rsid w:val="008E548B"/>
    <w:rsid w:val="008F0C62"/>
    <w:rsid w:val="009247EF"/>
    <w:rsid w:val="0093435A"/>
    <w:rsid w:val="00966D79"/>
    <w:rsid w:val="00967D8D"/>
    <w:rsid w:val="0099105B"/>
    <w:rsid w:val="009A6C7C"/>
    <w:rsid w:val="009D5F95"/>
    <w:rsid w:val="009E020B"/>
    <w:rsid w:val="00A25B16"/>
    <w:rsid w:val="00A27842"/>
    <w:rsid w:val="00A306BD"/>
    <w:rsid w:val="00A4440A"/>
    <w:rsid w:val="00A838AA"/>
    <w:rsid w:val="00AC6B6F"/>
    <w:rsid w:val="00AD61E0"/>
    <w:rsid w:val="00AE6704"/>
    <w:rsid w:val="00AF1DAD"/>
    <w:rsid w:val="00B1067A"/>
    <w:rsid w:val="00B125DE"/>
    <w:rsid w:val="00B13A5C"/>
    <w:rsid w:val="00B25FB5"/>
    <w:rsid w:val="00B36EFA"/>
    <w:rsid w:val="00B55FAF"/>
    <w:rsid w:val="00B64149"/>
    <w:rsid w:val="00B67672"/>
    <w:rsid w:val="00B73C96"/>
    <w:rsid w:val="00B76E73"/>
    <w:rsid w:val="00B8120A"/>
    <w:rsid w:val="00B9201D"/>
    <w:rsid w:val="00B9298B"/>
    <w:rsid w:val="00BC1499"/>
    <w:rsid w:val="00BD0A2D"/>
    <w:rsid w:val="00BE3B69"/>
    <w:rsid w:val="00BF416A"/>
    <w:rsid w:val="00C42ECE"/>
    <w:rsid w:val="00C53FD1"/>
    <w:rsid w:val="00C7357C"/>
    <w:rsid w:val="00C9064D"/>
    <w:rsid w:val="00CC5101"/>
    <w:rsid w:val="00CD2BEB"/>
    <w:rsid w:val="00CE38EB"/>
    <w:rsid w:val="00CE3D8C"/>
    <w:rsid w:val="00D01E7D"/>
    <w:rsid w:val="00D12D87"/>
    <w:rsid w:val="00D44C7A"/>
    <w:rsid w:val="00D465AD"/>
    <w:rsid w:val="00D60BB1"/>
    <w:rsid w:val="00D64930"/>
    <w:rsid w:val="00D656C3"/>
    <w:rsid w:val="00D73DB5"/>
    <w:rsid w:val="00DA01CA"/>
    <w:rsid w:val="00DA404B"/>
    <w:rsid w:val="00DC7B6E"/>
    <w:rsid w:val="00DC7BA2"/>
    <w:rsid w:val="00DE640E"/>
    <w:rsid w:val="00DF70B2"/>
    <w:rsid w:val="00E0319F"/>
    <w:rsid w:val="00E54DA1"/>
    <w:rsid w:val="00E56A68"/>
    <w:rsid w:val="00E71BDC"/>
    <w:rsid w:val="00E74A1A"/>
    <w:rsid w:val="00E8730F"/>
    <w:rsid w:val="00E9392E"/>
    <w:rsid w:val="00E96F8A"/>
    <w:rsid w:val="00ED4F56"/>
    <w:rsid w:val="00EF3B4D"/>
    <w:rsid w:val="00F039EC"/>
    <w:rsid w:val="00F15DC1"/>
    <w:rsid w:val="00F2018B"/>
    <w:rsid w:val="00F23BFF"/>
    <w:rsid w:val="00F66FF0"/>
    <w:rsid w:val="00F82C30"/>
    <w:rsid w:val="00F94081"/>
    <w:rsid w:val="00FB1CF1"/>
    <w:rsid w:val="00FC0086"/>
    <w:rsid w:val="00FC4C31"/>
    <w:rsid w:val="00FD5D5B"/>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06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lsdException w:name="No Spacing" w:locked="0" w:semiHidden="0" w:uiPriority="99" w:unhideWhenUsed="0" w:qFormat="1"/>
    <w:lsdException w:name="Light Shading" w:locked="0" w:semiHidden="0" w:uiPriority="99" w:unhideWhenUsed="0"/>
    <w:lsdException w:name="Light List" w:locked="0" w:semiHidden="0" w:uiPriority="99" w:unhideWhenUsed="0"/>
    <w:lsdException w:name="Light Grid" w:locked="0" w:semiHidden="0" w:uiPriority="99" w:unhideWhenUsed="0"/>
    <w:lsdException w:name="Medium Shading 1" w:locked="0" w:semiHidden="0" w:uiPriority="99" w:unhideWhenUsed="0"/>
    <w:lsdException w:name="Medium Shading 2" w:locked="0" w:semiHidden="0" w:uiPriority="99" w:unhideWhenUsed="0"/>
    <w:lsdException w:name="Medium List 1" w:locked="0" w:semiHidden="0" w:uiPriority="99" w:unhideWhenUsed="0"/>
    <w:lsdException w:name="Medium List 2" w:locked="0" w:semiHidden="0" w:uiPriority="99" w:unhideWhenUsed="0"/>
    <w:lsdException w:name="Medium Grid 1" w:locked="0" w:semiHidden="0" w:uiPriority="99" w:unhideWhenUsed="0"/>
    <w:lsdException w:name="Medium Grid 2" w:locked="0" w:semiHidden="0" w:uiPriority="1" w:unhideWhenUsed="0" w:qFormat="1"/>
    <w:lsdException w:name="Medium Grid 3" w:locked="0" w:semiHidden="0" w:uiPriority="60" w:unhideWhenUsed="0"/>
    <w:lsdException w:name="Dark List" w:locked="0" w:semiHidden="0" w:uiPriority="61" w:unhideWhenUsed="0"/>
    <w:lsdException w:name="Colorful Shading" w:locked="0" w:semiHidden="0" w:uiPriority="62" w:unhideWhenUsed="0"/>
    <w:lsdException w:name="Colorful List" w:locked="0" w:semiHidden="0" w:uiPriority="63" w:unhideWhenUsed="0"/>
    <w:lsdException w:name="Colorful Grid" w:locked="0" w:semiHidden="0" w:uiPriority="64" w:unhideWhenUsed="0"/>
    <w:lsdException w:name="Light Shading Accent 1" w:locked="0" w:semiHidden="0" w:uiPriority="65" w:unhideWhenUsed="0"/>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qFormat="1"/>
    <w:lsdException w:name="Quote" w:locked="0" w:semiHidden="0" w:uiPriority="73" w:unhideWhenUsed="0" w:qFormat="1"/>
    <w:lsdException w:name="Intense Quote" w:locked="0" w:semiHidden="0" w:uiPriority="60" w:unhideWhenUsed="0" w:qFormat="1"/>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99" w:unhideWhenUsed="0"/>
    <w:lsdException w:name="Colorful List Accent 1" w:locked="0" w:semiHidden="0" w:uiPriority="34" w:unhideWhenUsed="0" w:qFormat="1"/>
    <w:lsdException w:name="Colorful Grid Accent 1" w:locked="0" w:semiHidden="0" w:uiPriority="29" w:unhideWhenUsed="0" w:qFormat="1"/>
    <w:lsdException w:name="Light Shading Accent 2" w:locked="0" w:semiHidden="0" w:uiPriority="30" w:unhideWhenUsed="0" w:qFormat="1"/>
    <w:lsdException w:name="Light List Accent 2" w:locked="0" w:semiHidden="0" w:uiPriority="66" w:unhideWhenUsed="0"/>
    <w:lsdException w:name="Light Grid Accent 2" w:locked="0" w:semiHidden="0" w:uiPriority="67" w:unhideWhenUsed="0"/>
    <w:lsdException w:name="Medium Shading 1 Accent 2" w:locked="0" w:semiHidden="0" w:uiPriority="68" w:unhideWhenUsed="0"/>
    <w:lsdException w:name="Medium Shading 2 Accent 2" w:locked="0" w:semiHidden="0" w:uiPriority="69" w:unhideWhenUsed="0"/>
    <w:lsdException w:name="Medium List 1 Accent 2" w:locked="0" w:semiHidden="0" w:uiPriority="70" w:unhideWhenUsed="0"/>
    <w:lsdException w:name="Medium List 2 Accent 2" w:locked="0" w:semiHidden="0" w:uiPriority="71" w:unhideWhenUsed="0"/>
    <w:lsdException w:name="Medium Grid 1 Accent 2" w:locked="0" w:semiHidden="0" w:uiPriority="72" w:unhideWhenUsed="0"/>
    <w:lsdException w:name="Medium Grid 2 Accent 2" w:locked="0" w:semiHidden="0" w:uiPriority="73" w:unhideWhenUsed="0"/>
    <w:lsdException w:name="Medium Grid 3 Accent 2" w:locked="0" w:semiHidden="0" w:uiPriority="60" w:unhideWhenUsed="0"/>
    <w:lsdException w:name="Dark List Accent 2" w:locked="0" w:semiHidden="0" w:uiPriority="61" w:unhideWhenUsed="0"/>
    <w:lsdException w:name="Colorful Shading Accent 2" w:locked="0" w:semiHidden="0" w:uiPriority="62" w:unhideWhenUsed="0"/>
    <w:lsdException w:name="Colorful List Accent 2" w:locked="0" w:semiHidden="0" w:uiPriority="63" w:unhideWhenUsed="0"/>
    <w:lsdException w:name="Colorful Grid Accent 2" w:locked="0" w:semiHidden="0" w:uiPriority="64" w:unhideWhenUsed="0"/>
    <w:lsdException w:name="Light Shading Accent 3" w:locked="0" w:semiHidden="0" w:uiPriority="65" w:unhideWhenUsed="0"/>
    <w:lsdException w:name="Light List Accent 3" w:locked="0" w:semiHidden="0" w:uiPriority="66" w:unhideWhenUsed="0"/>
    <w:lsdException w:name="Light Grid Accent 3" w:locked="0" w:semiHidden="0" w:uiPriority="67" w:unhideWhenUsed="0"/>
    <w:lsdException w:name="Medium Shading 1 Accent 3" w:locked="0" w:semiHidden="0" w:uiPriority="68" w:unhideWhenUsed="0"/>
    <w:lsdException w:name="Medium Shading 2 Accent 3" w:locked="0" w:semiHidden="0" w:uiPriority="69" w:unhideWhenUsed="0"/>
    <w:lsdException w:name="Medium List 1 Accent 3" w:locked="0" w:semiHidden="0" w:uiPriority="70" w:unhideWhenUsed="0"/>
    <w:lsdException w:name="Medium List 2 Accent 3" w:locked="0" w:semiHidden="0" w:uiPriority="71" w:unhideWhenUsed="0"/>
    <w:lsdException w:name="Medium Grid 1 Accent 3" w:locked="0" w:semiHidden="0" w:uiPriority="72" w:unhideWhenUsed="0"/>
    <w:lsdException w:name="Medium Grid 2 Accent 3" w:locked="0" w:semiHidden="0" w:uiPriority="73" w:unhideWhenUsed="0"/>
    <w:lsdException w:name="Medium Grid 3 Accent 3" w:locked="0" w:semiHidden="0" w:uiPriority="60" w:unhideWhenUsed="0"/>
    <w:lsdException w:name="Dark List Accent 3" w:locked="0" w:semiHidden="0" w:uiPriority="61" w:unhideWhenUsed="0"/>
    <w:lsdException w:name="Colorful Shading Accent 3" w:locked="0" w:semiHidden="0" w:uiPriority="62" w:unhideWhenUsed="0"/>
    <w:lsdException w:name="Colorful List Accent 3" w:locked="0" w:semiHidden="0" w:uiPriority="63" w:unhideWhenUsed="0"/>
    <w:lsdException w:name="Colorful Grid Accent 3" w:locked="0" w:semiHidden="0" w:uiPriority="64" w:unhideWhenUsed="0"/>
    <w:lsdException w:name="Light Shading Accent 4" w:locked="0" w:semiHidden="0" w:uiPriority="65" w:unhideWhenUsed="0"/>
    <w:lsdException w:name="Light List Accent 4" w:locked="0" w:semiHidden="0" w:uiPriority="66" w:unhideWhenUsed="0"/>
    <w:lsdException w:name="Light Grid Accent 4" w:locked="0" w:semiHidden="0" w:uiPriority="67" w:unhideWhenUsed="0"/>
    <w:lsdException w:name="Medium Shading 1 Accent 4" w:locked="0" w:semiHidden="0" w:uiPriority="68" w:unhideWhenUsed="0"/>
    <w:lsdException w:name="Medium Shading 2 Accent 4" w:locked="0" w:semiHidden="0" w:uiPriority="69" w:unhideWhenUsed="0"/>
    <w:lsdException w:name="Medium List 1 Accent 4" w:locked="0" w:semiHidden="0" w:uiPriority="70" w:unhideWhenUsed="0"/>
    <w:lsdException w:name="Medium List 2 Accent 4" w:locked="0" w:semiHidden="0" w:uiPriority="71" w:unhideWhenUsed="0"/>
    <w:lsdException w:name="Medium Grid 1 Accent 4" w:locked="0" w:semiHidden="0" w:uiPriority="72" w:unhideWhenUsed="0"/>
    <w:lsdException w:name="Medium Grid 2 Accent 4" w:locked="0" w:semiHidden="0" w:uiPriority="73" w:unhideWhenUsed="0"/>
    <w:lsdException w:name="Medium Grid 3 Accent 4" w:locked="0" w:semiHidden="0" w:uiPriority="60" w:unhideWhenUsed="0"/>
    <w:lsdException w:name="Dark List Accent 4" w:locked="0" w:semiHidden="0" w:uiPriority="61" w:unhideWhenUsed="0"/>
    <w:lsdException w:name="Colorful Shading Accent 4" w:locked="0" w:semiHidden="0" w:uiPriority="62" w:unhideWhenUsed="0"/>
    <w:lsdException w:name="Colorful List Accent 4" w:locked="0" w:semiHidden="0" w:uiPriority="63" w:unhideWhenUsed="0"/>
    <w:lsdException w:name="Colorful Grid Accent 4" w:locked="0" w:semiHidden="0" w:uiPriority="64" w:unhideWhenUsed="0"/>
    <w:lsdException w:name="Light Shading Accent 5" w:locked="0" w:semiHidden="0" w:uiPriority="65" w:unhideWhenUsed="0"/>
    <w:lsdException w:name="Light List Accent 5" w:locked="0" w:semiHidden="0" w:uiPriority="66" w:unhideWhenUsed="0"/>
    <w:lsdException w:name="Light Grid Accent 5" w:locked="0" w:semiHidden="0" w:uiPriority="67" w:unhideWhenUsed="0"/>
    <w:lsdException w:name="Medium Shading 1 Accent 5" w:locked="0" w:semiHidden="0" w:uiPriority="68" w:unhideWhenUsed="0"/>
    <w:lsdException w:name="Medium Shading 2 Accent 5" w:locked="0" w:semiHidden="0" w:uiPriority="69" w:unhideWhenUsed="0"/>
    <w:lsdException w:name="Medium List 1 Accent 5" w:locked="0" w:semiHidden="0" w:uiPriority="70" w:unhideWhenUsed="0"/>
    <w:lsdException w:name="Medium List 2 Accent 5" w:locked="0" w:semiHidden="0" w:uiPriority="71" w:unhideWhenUsed="0"/>
    <w:lsdException w:name="Medium Grid 1 Accent 5" w:locked="0" w:semiHidden="0" w:uiPriority="72" w:unhideWhenUsed="0"/>
    <w:lsdException w:name="Medium Grid 2 Accent 5" w:locked="0" w:semiHidden="0" w:uiPriority="73" w:unhideWhenUsed="0"/>
    <w:lsdException w:name="Medium Grid 3 Accent 5" w:locked="0" w:semiHidden="0" w:uiPriority="60" w:unhideWhenUsed="0"/>
    <w:lsdException w:name="Dark List Accent 5" w:locked="0" w:semiHidden="0" w:uiPriority="61" w:unhideWhenUsed="0"/>
    <w:lsdException w:name="Colorful Shading Accent 5" w:locked="0" w:semiHidden="0" w:uiPriority="62" w:unhideWhenUsed="0"/>
    <w:lsdException w:name="Colorful List Accent 5" w:locked="0" w:semiHidden="0" w:uiPriority="63" w:unhideWhenUsed="0"/>
    <w:lsdException w:name="Colorful Grid Accent 5" w:locked="0" w:semiHidden="0" w:uiPriority="64" w:unhideWhenUsed="0"/>
    <w:lsdException w:name="Light Shading Accent 6" w:locked="0" w:semiHidden="0" w:uiPriority="65" w:unhideWhenUsed="0"/>
    <w:lsdException w:name="Light List Accent 6" w:locked="0" w:semiHidden="0" w:uiPriority="66" w:unhideWhenUsed="0"/>
    <w:lsdException w:name="Light Grid Accent 6" w:locked="0" w:semiHidden="0" w:uiPriority="67" w:unhideWhenUsed="0"/>
    <w:lsdException w:name="Medium Shading 1 Accent 6" w:locked="0" w:semiHidden="0" w:uiPriority="68" w:unhideWhenUsed="0"/>
    <w:lsdException w:name="Medium Shading 2 Accent 6" w:locked="0" w:semiHidden="0" w:uiPriority="69" w:unhideWhenUsed="0"/>
    <w:lsdException w:name="Medium List 1 Accent 6" w:locked="0" w:semiHidden="0" w:uiPriority="70" w:unhideWhenUsed="0"/>
    <w:lsdException w:name="Medium List 2 Accent 6" w:locked="0" w:semiHidden="0" w:uiPriority="71" w:unhideWhenUsed="0"/>
    <w:lsdException w:name="Medium Grid 1 Accent 6" w:locked="0" w:semiHidden="0" w:uiPriority="72" w:unhideWhenUsed="0"/>
    <w:lsdException w:name="Medium Grid 2 Accent 6" w:locked="0" w:semiHidden="0" w:uiPriority="73" w:unhideWhenUsed="0"/>
    <w:lsdException w:name="Medium Grid 3 Accent 6" w:locked="0" w:semiHidden="0" w:uiPriority="60" w:unhideWhenUsed="0"/>
    <w:lsdException w:name="Dark List Accent 6" w:locked="0" w:semiHidden="0" w:uiPriority="61" w:unhideWhenUsed="0"/>
    <w:lsdException w:name="Colorful Shading Accent 6" w:locked="0" w:semiHidden="0" w:uiPriority="62" w:unhideWhenUsed="0"/>
    <w:lsdException w:name="Colorful List Accent 6" w:locked="0" w:semiHidden="0" w:uiPriority="63" w:unhideWhenUsed="0"/>
    <w:lsdException w:name="Colorful Grid Accent 6" w:locked="0" w:semiHidden="0" w:uiPriority="64" w:unhideWhenUsed="0"/>
    <w:lsdException w:name="Subtle Emphasis" w:locked="0" w:semiHidden="0" w:uiPriority="65" w:unhideWhenUsed="0" w:qFormat="1"/>
    <w:lsdException w:name="Intense Emphasis" w:locked="0" w:semiHidden="0" w:uiPriority="66" w:unhideWhenUsed="0" w:qFormat="1"/>
    <w:lsdException w:name="Subtle Reference" w:locked="0" w:semiHidden="0" w:uiPriority="67" w:unhideWhenUsed="0" w:qFormat="1"/>
    <w:lsdException w:name="Intense Reference" w:locked="0" w:semiHidden="0" w:uiPriority="68" w:unhideWhenUsed="0" w:qFormat="1"/>
    <w:lsdException w:name="Book Title" w:locked="0" w:semiHidden="0" w:uiPriority="69" w:unhideWhenUsed="0" w:qFormat="1"/>
    <w:lsdException w:name="Bibliography" w:locked="0" w:uiPriority="70"/>
    <w:lsdException w:name="TOC Heading" w:locked="0" w:uiPriority="71" w:qFormat="1"/>
  </w:latentStyles>
  <w:style w:type="paragraph" w:default="1" w:styleId="a">
    <w:name w:val="Normal"/>
    <w:autoRedefine/>
    <w:qFormat/>
    <w:rsid w:val="00A838AA"/>
    <w:pPr>
      <w:spacing w:line="360" w:lineRule="auto"/>
    </w:pPr>
    <w:rPr>
      <w:rFonts w:ascii="Book Antiqua" w:hAnsi="Book Antiqu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FooterA">
    <w:name w:val="Header &amp; Footer A"/>
    <w:pPr>
      <w:tabs>
        <w:tab w:val="right" w:pos="9360"/>
      </w:tabs>
    </w:pPr>
    <w:rPr>
      <w:rFonts w:ascii="Helvetica" w:eastAsia="ヒラギノ角ゴ Pro W3" w:hAnsi="Helvetica"/>
      <w:color w:val="000000"/>
    </w:rPr>
  </w:style>
  <w:style w:type="paragraph" w:customStyle="1" w:styleId="BodyA">
    <w:name w:val="Body A"/>
    <w:rPr>
      <w:rFonts w:ascii="Helvetica" w:eastAsia="ヒラギノ角ゴ Pro W3" w:hAnsi="Helvetica"/>
      <w:color w:val="000000"/>
      <w:sz w:val="24"/>
    </w:rPr>
  </w:style>
  <w:style w:type="paragraph" w:customStyle="1" w:styleId="FreeFormA">
    <w:name w:val="Free Form A"/>
    <w:rPr>
      <w:rFonts w:ascii="Helvetica" w:eastAsia="ヒラギノ角ゴ Pro W3" w:hAnsi="Helvetica"/>
      <w:color w:val="000000"/>
      <w:sz w:val="24"/>
    </w:rPr>
  </w:style>
  <w:style w:type="character" w:styleId="a3">
    <w:name w:val="annotation reference"/>
    <w:basedOn w:val="a0"/>
    <w:locked/>
    <w:rsid w:val="002F059E"/>
    <w:rPr>
      <w:sz w:val="16"/>
      <w:szCs w:val="16"/>
    </w:rPr>
  </w:style>
  <w:style w:type="paragraph" w:styleId="a4">
    <w:name w:val="annotation text"/>
    <w:basedOn w:val="a"/>
    <w:link w:val="Char"/>
    <w:locked/>
    <w:rsid w:val="002F059E"/>
    <w:rPr>
      <w:sz w:val="20"/>
      <w:szCs w:val="20"/>
    </w:rPr>
  </w:style>
  <w:style w:type="character" w:customStyle="1" w:styleId="Char">
    <w:name w:val="批注文字 Char"/>
    <w:basedOn w:val="a0"/>
    <w:link w:val="a4"/>
    <w:rsid w:val="002F059E"/>
  </w:style>
  <w:style w:type="paragraph" w:styleId="a5">
    <w:name w:val="annotation subject"/>
    <w:basedOn w:val="a4"/>
    <w:next w:val="a4"/>
    <w:link w:val="Char0"/>
    <w:locked/>
    <w:rsid w:val="002F059E"/>
    <w:rPr>
      <w:b/>
      <w:bCs/>
    </w:rPr>
  </w:style>
  <w:style w:type="character" w:customStyle="1" w:styleId="Char0">
    <w:name w:val="批注主题 Char"/>
    <w:basedOn w:val="Char"/>
    <w:link w:val="a5"/>
    <w:rsid w:val="002F059E"/>
    <w:rPr>
      <w:b/>
      <w:bCs/>
    </w:rPr>
  </w:style>
  <w:style w:type="paragraph" w:styleId="a6">
    <w:name w:val="Balloon Text"/>
    <w:basedOn w:val="a"/>
    <w:link w:val="Char1"/>
    <w:locked/>
    <w:rsid w:val="002F059E"/>
    <w:rPr>
      <w:rFonts w:ascii="Tahoma" w:hAnsi="Tahoma" w:cs="Tahoma"/>
      <w:sz w:val="16"/>
      <w:szCs w:val="16"/>
    </w:rPr>
  </w:style>
  <w:style w:type="character" w:customStyle="1" w:styleId="Char1">
    <w:name w:val="批注框文本 Char"/>
    <w:basedOn w:val="a0"/>
    <w:link w:val="a6"/>
    <w:rsid w:val="002F059E"/>
    <w:rPr>
      <w:rFonts w:ascii="Tahoma" w:hAnsi="Tahoma" w:cs="Tahoma"/>
      <w:sz w:val="16"/>
      <w:szCs w:val="16"/>
    </w:rPr>
  </w:style>
  <w:style w:type="character" w:styleId="a7">
    <w:name w:val="Hyperlink"/>
    <w:basedOn w:val="a0"/>
    <w:locked/>
    <w:rsid w:val="00817A40"/>
    <w:rPr>
      <w:color w:val="0000FF" w:themeColor="hyperlink"/>
      <w:u w:val="single"/>
    </w:rPr>
  </w:style>
  <w:style w:type="paragraph" w:customStyle="1" w:styleId="EndNoteBibliographyTitle">
    <w:name w:val="EndNote Bibliography Title"/>
    <w:basedOn w:val="a"/>
    <w:link w:val="EndNoteBibliographyTitleChar"/>
    <w:autoRedefine/>
    <w:rsid w:val="003758CE"/>
    <w:pPr>
      <w:jc w:val="center"/>
    </w:pPr>
    <w:rPr>
      <w:rFonts w:ascii="Helvetica" w:hAnsi="Helvetica"/>
      <w:noProof/>
    </w:rPr>
  </w:style>
  <w:style w:type="character" w:customStyle="1" w:styleId="EndNoteBibliographyTitleChar">
    <w:name w:val="EndNote Bibliography Title Char"/>
    <w:basedOn w:val="a0"/>
    <w:link w:val="EndNoteBibliographyTitle"/>
    <w:rsid w:val="003758CE"/>
    <w:rPr>
      <w:rFonts w:ascii="Helvetica" w:hAnsi="Helvetica"/>
      <w:noProof/>
      <w:sz w:val="24"/>
      <w:szCs w:val="24"/>
    </w:rPr>
  </w:style>
  <w:style w:type="paragraph" w:customStyle="1" w:styleId="EndNoteBibliography">
    <w:name w:val="EndNote Bibliography"/>
    <w:basedOn w:val="a"/>
    <w:link w:val="EndNoteBibliographyChar"/>
    <w:autoRedefine/>
    <w:rsid w:val="003758CE"/>
    <w:pPr>
      <w:spacing w:line="240" w:lineRule="auto"/>
    </w:pPr>
    <w:rPr>
      <w:rFonts w:ascii="Helvetica" w:hAnsi="Helvetica"/>
      <w:noProof/>
    </w:rPr>
  </w:style>
  <w:style w:type="character" w:customStyle="1" w:styleId="EndNoteBibliographyChar">
    <w:name w:val="EndNote Bibliography Char"/>
    <w:basedOn w:val="a0"/>
    <w:link w:val="EndNoteBibliography"/>
    <w:rsid w:val="003758CE"/>
    <w:rPr>
      <w:rFonts w:ascii="Helvetica" w:hAnsi="Helvetica"/>
      <w:noProof/>
      <w:sz w:val="24"/>
      <w:szCs w:val="24"/>
    </w:rPr>
  </w:style>
  <w:style w:type="paragraph" w:styleId="a8">
    <w:name w:val="header"/>
    <w:basedOn w:val="a"/>
    <w:link w:val="Char2"/>
    <w:uiPriority w:val="99"/>
    <w:unhideWhenUsed/>
    <w:locked/>
    <w:rsid w:val="007720C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7720C7"/>
    <w:rPr>
      <w:rFonts w:ascii="Book Antiqua" w:hAnsi="Book Antiqua"/>
      <w:sz w:val="18"/>
      <w:szCs w:val="18"/>
    </w:rPr>
  </w:style>
  <w:style w:type="paragraph" w:styleId="a9">
    <w:name w:val="footer"/>
    <w:basedOn w:val="a"/>
    <w:link w:val="Char3"/>
    <w:unhideWhenUsed/>
    <w:locked/>
    <w:rsid w:val="007720C7"/>
    <w:pPr>
      <w:tabs>
        <w:tab w:val="center" w:pos="4153"/>
        <w:tab w:val="right" w:pos="8306"/>
      </w:tabs>
      <w:snapToGrid w:val="0"/>
      <w:spacing w:line="240" w:lineRule="auto"/>
    </w:pPr>
    <w:rPr>
      <w:sz w:val="18"/>
      <w:szCs w:val="18"/>
    </w:rPr>
  </w:style>
  <w:style w:type="character" w:customStyle="1" w:styleId="Char3">
    <w:name w:val="页脚 Char"/>
    <w:basedOn w:val="a0"/>
    <w:link w:val="a9"/>
    <w:rsid w:val="007720C7"/>
    <w:rPr>
      <w:rFonts w:ascii="Book Antiqua" w:hAnsi="Book Antiqua"/>
      <w:sz w:val="18"/>
      <w:szCs w:val="18"/>
    </w:rPr>
  </w:style>
  <w:style w:type="paragraph" w:styleId="aa">
    <w:name w:val="Plain Text"/>
    <w:basedOn w:val="a"/>
    <w:link w:val="Char4"/>
    <w:locked/>
    <w:rsid w:val="00A27842"/>
    <w:pPr>
      <w:widowControl w:val="0"/>
      <w:spacing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a"/>
    <w:rsid w:val="00A27842"/>
    <w:rPr>
      <w:rFonts w:ascii="宋体" w:eastAsia="宋体" w:hAnsi="Courier New" w:cs="Courier New"/>
      <w:kern w:val="2"/>
      <w:sz w:val="21"/>
      <w:szCs w:val="21"/>
      <w:lang w:eastAsia="zh-CN"/>
    </w:rPr>
  </w:style>
  <w:style w:type="character" w:customStyle="1" w:styleId="apple-converted-space">
    <w:name w:val="apple-converted-space"/>
    <w:basedOn w:val="a0"/>
    <w:rsid w:val="00834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lsdException w:name="No Spacing" w:locked="0" w:semiHidden="0" w:uiPriority="99" w:unhideWhenUsed="0" w:qFormat="1"/>
    <w:lsdException w:name="Light Shading" w:locked="0" w:semiHidden="0" w:uiPriority="99" w:unhideWhenUsed="0"/>
    <w:lsdException w:name="Light List" w:locked="0" w:semiHidden="0" w:uiPriority="99" w:unhideWhenUsed="0"/>
    <w:lsdException w:name="Light Grid" w:locked="0" w:semiHidden="0" w:uiPriority="99" w:unhideWhenUsed="0"/>
    <w:lsdException w:name="Medium Shading 1" w:locked="0" w:semiHidden="0" w:uiPriority="99" w:unhideWhenUsed="0"/>
    <w:lsdException w:name="Medium Shading 2" w:locked="0" w:semiHidden="0" w:uiPriority="99" w:unhideWhenUsed="0"/>
    <w:lsdException w:name="Medium List 1" w:locked="0" w:semiHidden="0" w:uiPriority="99" w:unhideWhenUsed="0"/>
    <w:lsdException w:name="Medium List 2" w:locked="0" w:semiHidden="0" w:uiPriority="99" w:unhideWhenUsed="0"/>
    <w:lsdException w:name="Medium Grid 1" w:locked="0" w:semiHidden="0" w:uiPriority="99" w:unhideWhenUsed="0"/>
    <w:lsdException w:name="Medium Grid 2" w:locked="0" w:semiHidden="0" w:uiPriority="1" w:unhideWhenUsed="0" w:qFormat="1"/>
    <w:lsdException w:name="Medium Grid 3" w:locked="0" w:semiHidden="0" w:uiPriority="60" w:unhideWhenUsed="0"/>
    <w:lsdException w:name="Dark List" w:locked="0" w:semiHidden="0" w:uiPriority="61" w:unhideWhenUsed="0"/>
    <w:lsdException w:name="Colorful Shading" w:locked="0" w:semiHidden="0" w:uiPriority="62" w:unhideWhenUsed="0"/>
    <w:lsdException w:name="Colorful List" w:locked="0" w:semiHidden="0" w:uiPriority="63" w:unhideWhenUsed="0"/>
    <w:lsdException w:name="Colorful Grid" w:locked="0" w:semiHidden="0" w:uiPriority="64" w:unhideWhenUsed="0"/>
    <w:lsdException w:name="Light Shading Accent 1" w:locked="0" w:semiHidden="0" w:uiPriority="65" w:unhideWhenUsed="0"/>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72" w:unhideWhenUsed="0" w:qFormat="1"/>
    <w:lsdException w:name="Quote" w:locked="0" w:semiHidden="0" w:uiPriority="73" w:unhideWhenUsed="0" w:qFormat="1"/>
    <w:lsdException w:name="Intense Quote" w:locked="0" w:semiHidden="0" w:uiPriority="60" w:unhideWhenUsed="0" w:qFormat="1"/>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99" w:unhideWhenUsed="0"/>
    <w:lsdException w:name="Colorful List Accent 1" w:locked="0" w:semiHidden="0" w:uiPriority="34" w:unhideWhenUsed="0" w:qFormat="1"/>
    <w:lsdException w:name="Colorful Grid Accent 1" w:locked="0" w:semiHidden="0" w:uiPriority="29" w:unhideWhenUsed="0" w:qFormat="1"/>
    <w:lsdException w:name="Light Shading Accent 2" w:locked="0" w:semiHidden="0" w:uiPriority="30" w:unhideWhenUsed="0" w:qFormat="1"/>
    <w:lsdException w:name="Light List Accent 2" w:locked="0" w:semiHidden="0" w:uiPriority="66" w:unhideWhenUsed="0"/>
    <w:lsdException w:name="Light Grid Accent 2" w:locked="0" w:semiHidden="0" w:uiPriority="67" w:unhideWhenUsed="0"/>
    <w:lsdException w:name="Medium Shading 1 Accent 2" w:locked="0" w:semiHidden="0" w:uiPriority="68" w:unhideWhenUsed="0"/>
    <w:lsdException w:name="Medium Shading 2 Accent 2" w:locked="0" w:semiHidden="0" w:uiPriority="69" w:unhideWhenUsed="0"/>
    <w:lsdException w:name="Medium List 1 Accent 2" w:locked="0" w:semiHidden="0" w:uiPriority="70" w:unhideWhenUsed="0"/>
    <w:lsdException w:name="Medium List 2 Accent 2" w:locked="0" w:semiHidden="0" w:uiPriority="71" w:unhideWhenUsed="0"/>
    <w:lsdException w:name="Medium Grid 1 Accent 2" w:locked="0" w:semiHidden="0" w:uiPriority="72" w:unhideWhenUsed="0"/>
    <w:lsdException w:name="Medium Grid 2 Accent 2" w:locked="0" w:semiHidden="0" w:uiPriority="73" w:unhideWhenUsed="0"/>
    <w:lsdException w:name="Medium Grid 3 Accent 2" w:locked="0" w:semiHidden="0" w:uiPriority="60" w:unhideWhenUsed="0"/>
    <w:lsdException w:name="Dark List Accent 2" w:locked="0" w:semiHidden="0" w:uiPriority="61" w:unhideWhenUsed="0"/>
    <w:lsdException w:name="Colorful Shading Accent 2" w:locked="0" w:semiHidden="0" w:uiPriority="62" w:unhideWhenUsed="0"/>
    <w:lsdException w:name="Colorful List Accent 2" w:locked="0" w:semiHidden="0" w:uiPriority="63" w:unhideWhenUsed="0"/>
    <w:lsdException w:name="Colorful Grid Accent 2" w:locked="0" w:semiHidden="0" w:uiPriority="64" w:unhideWhenUsed="0"/>
    <w:lsdException w:name="Light Shading Accent 3" w:locked="0" w:semiHidden="0" w:uiPriority="65" w:unhideWhenUsed="0"/>
    <w:lsdException w:name="Light List Accent 3" w:locked="0" w:semiHidden="0" w:uiPriority="66" w:unhideWhenUsed="0"/>
    <w:lsdException w:name="Light Grid Accent 3" w:locked="0" w:semiHidden="0" w:uiPriority="67" w:unhideWhenUsed="0"/>
    <w:lsdException w:name="Medium Shading 1 Accent 3" w:locked="0" w:semiHidden="0" w:uiPriority="68" w:unhideWhenUsed="0"/>
    <w:lsdException w:name="Medium Shading 2 Accent 3" w:locked="0" w:semiHidden="0" w:uiPriority="69" w:unhideWhenUsed="0"/>
    <w:lsdException w:name="Medium List 1 Accent 3" w:locked="0" w:semiHidden="0" w:uiPriority="70" w:unhideWhenUsed="0"/>
    <w:lsdException w:name="Medium List 2 Accent 3" w:locked="0" w:semiHidden="0" w:uiPriority="71" w:unhideWhenUsed="0"/>
    <w:lsdException w:name="Medium Grid 1 Accent 3" w:locked="0" w:semiHidden="0" w:uiPriority="72" w:unhideWhenUsed="0"/>
    <w:lsdException w:name="Medium Grid 2 Accent 3" w:locked="0" w:semiHidden="0" w:uiPriority="73" w:unhideWhenUsed="0"/>
    <w:lsdException w:name="Medium Grid 3 Accent 3" w:locked="0" w:semiHidden="0" w:uiPriority="60" w:unhideWhenUsed="0"/>
    <w:lsdException w:name="Dark List Accent 3" w:locked="0" w:semiHidden="0" w:uiPriority="61" w:unhideWhenUsed="0"/>
    <w:lsdException w:name="Colorful Shading Accent 3" w:locked="0" w:semiHidden="0" w:uiPriority="62" w:unhideWhenUsed="0"/>
    <w:lsdException w:name="Colorful List Accent 3" w:locked="0" w:semiHidden="0" w:uiPriority="63" w:unhideWhenUsed="0"/>
    <w:lsdException w:name="Colorful Grid Accent 3" w:locked="0" w:semiHidden="0" w:uiPriority="64" w:unhideWhenUsed="0"/>
    <w:lsdException w:name="Light Shading Accent 4" w:locked="0" w:semiHidden="0" w:uiPriority="65" w:unhideWhenUsed="0"/>
    <w:lsdException w:name="Light List Accent 4" w:locked="0" w:semiHidden="0" w:uiPriority="66" w:unhideWhenUsed="0"/>
    <w:lsdException w:name="Light Grid Accent 4" w:locked="0" w:semiHidden="0" w:uiPriority="67" w:unhideWhenUsed="0"/>
    <w:lsdException w:name="Medium Shading 1 Accent 4" w:locked="0" w:semiHidden="0" w:uiPriority="68" w:unhideWhenUsed="0"/>
    <w:lsdException w:name="Medium Shading 2 Accent 4" w:locked="0" w:semiHidden="0" w:uiPriority="69" w:unhideWhenUsed="0"/>
    <w:lsdException w:name="Medium List 1 Accent 4" w:locked="0" w:semiHidden="0" w:uiPriority="70" w:unhideWhenUsed="0"/>
    <w:lsdException w:name="Medium List 2 Accent 4" w:locked="0" w:semiHidden="0" w:uiPriority="71" w:unhideWhenUsed="0"/>
    <w:lsdException w:name="Medium Grid 1 Accent 4" w:locked="0" w:semiHidden="0" w:uiPriority="72" w:unhideWhenUsed="0"/>
    <w:lsdException w:name="Medium Grid 2 Accent 4" w:locked="0" w:semiHidden="0" w:uiPriority="73" w:unhideWhenUsed="0"/>
    <w:lsdException w:name="Medium Grid 3 Accent 4" w:locked="0" w:semiHidden="0" w:uiPriority="60" w:unhideWhenUsed="0"/>
    <w:lsdException w:name="Dark List Accent 4" w:locked="0" w:semiHidden="0" w:uiPriority="61" w:unhideWhenUsed="0"/>
    <w:lsdException w:name="Colorful Shading Accent 4" w:locked="0" w:semiHidden="0" w:uiPriority="62" w:unhideWhenUsed="0"/>
    <w:lsdException w:name="Colorful List Accent 4" w:locked="0" w:semiHidden="0" w:uiPriority="63" w:unhideWhenUsed="0"/>
    <w:lsdException w:name="Colorful Grid Accent 4" w:locked="0" w:semiHidden="0" w:uiPriority="64" w:unhideWhenUsed="0"/>
    <w:lsdException w:name="Light Shading Accent 5" w:locked="0" w:semiHidden="0" w:uiPriority="65" w:unhideWhenUsed="0"/>
    <w:lsdException w:name="Light List Accent 5" w:locked="0" w:semiHidden="0" w:uiPriority="66" w:unhideWhenUsed="0"/>
    <w:lsdException w:name="Light Grid Accent 5" w:locked="0" w:semiHidden="0" w:uiPriority="67" w:unhideWhenUsed="0"/>
    <w:lsdException w:name="Medium Shading 1 Accent 5" w:locked="0" w:semiHidden="0" w:uiPriority="68" w:unhideWhenUsed="0"/>
    <w:lsdException w:name="Medium Shading 2 Accent 5" w:locked="0" w:semiHidden="0" w:uiPriority="69" w:unhideWhenUsed="0"/>
    <w:lsdException w:name="Medium List 1 Accent 5" w:locked="0" w:semiHidden="0" w:uiPriority="70" w:unhideWhenUsed="0"/>
    <w:lsdException w:name="Medium List 2 Accent 5" w:locked="0" w:semiHidden="0" w:uiPriority="71" w:unhideWhenUsed="0"/>
    <w:lsdException w:name="Medium Grid 1 Accent 5" w:locked="0" w:semiHidden="0" w:uiPriority="72" w:unhideWhenUsed="0"/>
    <w:lsdException w:name="Medium Grid 2 Accent 5" w:locked="0" w:semiHidden="0" w:uiPriority="73" w:unhideWhenUsed="0"/>
    <w:lsdException w:name="Medium Grid 3 Accent 5" w:locked="0" w:semiHidden="0" w:uiPriority="60" w:unhideWhenUsed="0"/>
    <w:lsdException w:name="Dark List Accent 5" w:locked="0" w:semiHidden="0" w:uiPriority="61" w:unhideWhenUsed="0"/>
    <w:lsdException w:name="Colorful Shading Accent 5" w:locked="0" w:semiHidden="0" w:uiPriority="62" w:unhideWhenUsed="0"/>
    <w:lsdException w:name="Colorful List Accent 5" w:locked="0" w:semiHidden="0" w:uiPriority="63" w:unhideWhenUsed="0"/>
    <w:lsdException w:name="Colorful Grid Accent 5" w:locked="0" w:semiHidden="0" w:uiPriority="64" w:unhideWhenUsed="0"/>
    <w:lsdException w:name="Light Shading Accent 6" w:locked="0" w:semiHidden="0" w:uiPriority="65" w:unhideWhenUsed="0"/>
    <w:lsdException w:name="Light List Accent 6" w:locked="0" w:semiHidden="0" w:uiPriority="66" w:unhideWhenUsed="0"/>
    <w:lsdException w:name="Light Grid Accent 6" w:locked="0" w:semiHidden="0" w:uiPriority="67" w:unhideWhenUsed="0"/>
    <w:lsdException w:name="Medium Shading 1 Accent 6" w:locked="0" w:semiHidden="0" w:uiPriority="68" w:unhideWhenUsed="0"/>
    <w:lsdException w:name="Medium Shading 2 Accent 6" w:locked="0" w:semiHidden="0" w:uiPriority="69" w:unhideWhenUsed="0"/>
    <w:lsdException w:name="Medium List 1 Accent 6" w:locked="0" w:semiHidden="0" w:uiPriority="70" w:unhideWhenUsed="0"/>
    <w:lsdException w:name="Medium List 2 Accent 6" w:locked="0" w:semiHidden="0" w:uiPriority="71" w:unhideWhenUsed="0"/>
    <w:lsdException w:name="Medium Grid 1 Accent 6" w:locked="0" w:semiHidden="0" w:uiPriority="72" w:unhideWhenUsed="0"/>
    <w:lsdException w:name="Medium Grid 2 Accent 6" w:locked="0" w:semiHidden="0" w:uiPriority="73" w:unhideWhenUsed="0"/>
    <w:lsdException w:name="Medium Grid 3 Accent 6" w:locked="0" w:semiHidden="0" w:uiPriority="60" w:unhideWhenUsed="0"/>
    <w:lsdException w:name="Dark List Accent 6" w:locked="0" w:semiHidden="0" w:uiPriority="61" w:unhideWhenUsed="0"/>
    <w:lsdException w:name="Colorful Shading Accent 6" w:locked="0" w:semiHidden="0" w:uiPriority="62" w:unhideWhenUsed="0"/>
    <w:lsdException w:name="Colorful List Accent 6" w:locked="0" w:semiHidden="0" w:uiPriority="63" w:unhideWhenUsed="0"/>
    <w:lsdException w:name="Colorful Grid Accent 6" w:locked="0" w:semiHidden="0" w:uiPriority="64" w:unhideWhenUsed="0"/>
    <w:lsdException w:name="Subtle Emphasis" w:locked="0" w:semiHidden="0" w:uiPriority="65" w:unhideWhenUsed="0" w:qFormat="1"/>
    <w:lsdException w:name="Intense Emphasis" w:locked="0" w:semiHidden="0" w:uiPriority="66" w:unhideWhenUsed="0" w:qFormat="1"/>
    <w:lsdException w:name="Subtle Reference" w:locked="0" w:semiHidden="0" w:uiPriority="67" w:unhideWhenUsed="0" w:qFormat="1"/>
    <w:lsdException w:name="Intense Reference" w:locked="0" w:semiHidden="0" w:uiPriority="68" w:unhideWhenUsed="0" w:qFormat="1"/>
    <w:lsdException w:name="Book Title" w:locked="0" w:semiHidden="0" w:uiPriority="69" w:unhideWhenUsed="0" w:qFormat="1"/>
    <w:lsdException w:name="Bibliography" w:locked="0" w:uiPriority="70"/>
    <w:lsdException w:name="TOC Heading" w:locked="0" w:uiPriority="71" w:qFormat="1"/>
  </w:latentStyles>
  <w:style w:type="paragraph" w:default="1" w:styleId="a">
    <w:name w:val="Normal"/>
    <w:autoRedefine/>
    <w:qFormat/>
    <w:rsid w:val="00A838AA"/>
    <w:pPr>
      <w:spacing w:line="360" w:lineRule="auto"/>
    </w:pPr>
    <w:rPr>
      <w:rFonts w:ascii="Book Antiqua" w:hAnsi="Book Antiqu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FooterA">
    <w:name w:val="Header &amp; Footer A"/>
    <w:pPr>
      <w:tabs>
        <w:tab w:val="right" w:pos="9360"/>
      </w:tabs>
    </w:pPr>
    <w:rPr>
      <w:rFonts w:ascii="Helvetica" w:eastAsia="ヒラギノ角ゴ Pro W3" w:hAnsi="Helvetica"/>
      <w:color w:val="000000"/>
    </w:rPr>
  </w:style>
  <w:style w:type="paragraph" w:customStyle="1" w:styleId="BodyA">
    <w:name w:val="Body A"/>
    <w:rPr>
      <w:rFonts w:ascii="Helvetica" w:eastAsia="ヒラギノ角ゴ Pro W3" w:hAnsi="Helvetica"/>
      <w:color w:val="000000"/>
      <w:sz w:val="24"/>
    </w:rPr>
  </w:style>
  <w:style w:type="paragraph" w:customStyle="1" w:styleId="FreeFormA">
    <w:name w:val="Free Form A"/>
    <w:rPr>
      <w:rFonts w:ascii="Helvetica" w:eastAsia="ヒラギノ角ゴ Pro W3" w:hAnsi="Helvetica"/>
      <w:color w:val="000000"/>
      <w:sz w:val="24"/>
    </w:rPr>
  </w:style>
  <w:style w:type="character" w:styleId="a3">
    <w:name w:val="annotation reference"/>
    <w:basedOn w:val="a0"/>
    <w:locked/>
    <w:rsid w:val="002F059E"/>
    <w:rPr>
      <w:sz w:val="16"/>
      <w:szCs w:val="16"/>
    </w:rPr>
  </w:style>
  <w:style w:type="paragraph" w:styleId="a4">
    <w:name w:val="annotation text"/>
    <w:basedOn w:val="a"/>
    <w:link w:val="Char"/>
    <w:locked/>
    <w:rsid w:val="002F059E"/>
    <w:rPr>
      <w:sz w:val="20"/>
      <w:szCs w:val="20"/>
    </w:rPr>
  </w:style>
  <w:style w:type="character" w:customStyle="1" w:styleId="Char">
    <w:name w:val="批注文字 Char"/>
    <w:basedOn w:val="a0"/>
    <w:link w:val="a4"/>
    <w:rsid w:val="002F059E"/>
  </w:style>
  <w:style w:type="paragraph" w:styleId="a5">
    <w:name w:val="annotation subject"/>
    <w:basedOn w:val="a4"/>
    <w:next w:val="a4"/>
    <w:link w:val="Char0"/>
    <w:locked/>
    <w:rsid w:val="002F059E"/>
    <w:rPr>
      <w:b/>
      <w:bCs/>
    </w:rPr>
  </w:style>
  <w:style w:type="character" w:customStyle="1" w:styleId="Char0">
    <w:name w:val="批注主题 Char"/>
    <w:basedOn w:val="Char"/>
    <w:link w:val="a5"/>
    <w:rsid w:val="002F059E"/>
    <w:rPr>
      <w:b/>
      <w:bCs/>
    </w:rPr>
  </w:style>
  <w:style w:type="paragraph" w:styleId="a6">
    <w:name w:val="Balloon Text"/>
    <w:basedOn w:val="a"/>
    <w:link w:val="Char1"/>
    <w:locked/>
    <w:rsid w:val="002F059E"/>
    <w:rPr>
      <w:rFonts w:ascii="Tahoma" w:hAnsi="Tahoma" w:cs="Tahoma"/>
      <w:sz w:val="16"/>
      <w:szCs w:val="16"/>
    </w:rPr>
  </w:style>
  <w:style w:type="character" w:customStyle="1" w:styleId="Char1">
    <w:name w:val="批注框文本 Char"/>
    <w:basedOn w:val="a0"/>
    <w:link w:val="a6"/>
    <w:rsid w:val="002F059E"/>
    <w:rPr>
      <w:rFonts w:ascii="Tahoma" w:hAnsi="Tahoma" w:cs="Tahoma"/>
      <w:sz w:val="16"/>
      <w:szCs w:val="16"/>
    </w:rPr>
  </w:style>
  <w:style w:type="character" w:styleId="a7">
    <w:name w:val="Hyperlink"/>
    <w:basedOn w:val="a0"/>
    <w:locked/>
    <w:rsid w:val="00817A40"/>
    <w:rPr>
      <w:color w:val="0000FF" w:themeColor="hyperlink"/>
      <w:u w:val="single"/>
    </w:rPr>
  </w:style>
  <w:style w:type="paragraph" w:customStyle="1" w:styleId="EndNoteBibliographyTitle">
    <w:name w:val="EndNote Bibliography Title"/>
    <w:basedOn w:val="a"/>
    <w:link w:val="EndNoteBibliographyTitleChar"/>
    <w:autoRedefine/>
    <w:rsid w:val="003758CE"/>
    <w:pPr>
      <w:jc w:val="center"/>
    </w:pPr>
    <w:rPr>
      <w:rFonts w:ascii="Helvetica" w:hAnsi="Helvetica"/>
      <w:noProof/>
    </w:rPr>
  </w:style>
  <w:style w:type="character" w:customStyle="1" w:styleId="EndNoteBibliographyTitleChar">
    <w:name w:val="EndNote Bibliography Title Char"/>
    <w:basedOn w:val="a0"/>
    <w:link w:val="EndNoteBibliographyTitle"/>
    <w:rsid w:val="003758CE"/>
    <w:rPr>
      <w:rFonts w:ascii="Helvetica" w:hAnsi="Helvetica"/>
      <w:noProof/>
      <w:sz w:val="24"/>
      <w:szCs w:val="24"/>
    </w:rPr>
  </w:style>
  <w:style w:type="paragraph" w:customStyle="1" w:styleId="EndNoteBibliography">
    <w:name w:val="EndNote Bibliography"/>
    <w:basedOn w:val="a"/>
    <w:link w:val="EndNoteBibliographyChar"/>
    <w:autoRedefine/>
    <w:rsid w:val="003758CE"/>
    <w:pPr>
      <w:spacing w:line="240" w:lineRule="auto"/>
    </w:pPr>
    <w:rPr>
      <w:rFonts w:ascii="Helvetica" w:hAnsi="Helvetica"/>
      <w:noProof/>
    </w:rPr>
  </w:style>
  <w:style w:type="character" w:customStyle="1" w:styleId="EndNoteBibliographyChar">
    <w:name w:val="EndNote Bibliography Char"/>
    <w:basedOn w:val="a0"/>
    <w:link w:val="EndNoteBibliography"/>
    <w:rsid w:val="003758CE"/>
    <w:rPr>
      <w:rFonts w:ascii="Helvetica" w:hAnsi="Helvetica"/>
      <w:noProof/>
      <w:sz w:val="24"/>
      <w:szCs w:val="24"/>
    </w:rPr>
  </w:style>
  <w:style w:type="paragraph" w:styleId="a8">
    <w:name w:val="header"/>
    <w:basedOn w:val="a"/>
    <w:link w:val="Char2"/>
    <w:uiPriority w:val="99"/>
    <w:unhideWhenUsed/>
    <w:locked/>
    <w:rsid w:val="007720C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7720C7"/>
    <w:rPr>
      <w:rFonts w:ascii="Book Antiqua" w:hAnsi="Book Antiqua"/>
      <w:sz w:val="18"/>
      <w:szCs w:val="18"/>
    </w:rPr>
  </w:style>
  <w:style w:type="paragraph" w:styleId="a9">
    <w:name w:val="footer"/>
    <w:basedOn w:val="a"/>
    <w:link w:val="Char3"/>
    <w:unhideWhenUsed/>
    <w:locked/>
    <w:rsid w:val="007720C7"/>
    <w:pPr>
      <w:tabs>
        <w:tab w:val="center" w:pos="4153"/>
        <w:tab w:val="right" w:pos="8306"/>
      </w:tabs>
      <w:snapToGrid w:val="0"/>
      <w:spacing w:line="240" w:lineRule="auto"/>
    </w:pPr>
    <w:rPr>
      <w:sz w:val="18"/>
      <w:szCs w:val="18"/>
    </w:rPr>
  </w:style>
  <w:style w:type="character" w:customStyle="1" w:styleId="Char3">
    <w:name w:val="页脚 Char"/>
    <w:basedOn w:val="a0"/>
    <w:link w:val="a9"/>
    <w:rsid w:val="007720C7"/>
    <w:rPr>
      <w:rFonts w:ascii="Book Antiqua" w:hAnsi="Book Antiqua"/>
      <w:sz w:val="18"/>
      <w:szCs w:val="18"/>
    </w:rPr>
  </w:style>
  <w:style w:type="paragraph" w:styleId="aa">
    <w:name w:val="Plain Text"/>
    <w:basedOn w:val="a"/>
    <w:link w:val="Char4"/>
    <w:locked/>
    <w:rsid w:val="00A27842"/>
    <w:pPr>
      <w:widowControl w:val="0"/>
      <w:spacing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a"/>
    <w:rsid w:val="00A27842"/>
    <w:rPr>
      <w:rFonts w:ascii="宋体" w:eastAsia="宋体" w:hAnsi="Courier New" w:cs="Courier New"/>
      <w:kern w:val="2"/>
      <w:sz w:val="21"/>
      <w:szCs w:val="21"/>
      <w:lang w:eastAsia="zh-CN"/>
    </w:rPr>
  </w:style>
  <w:style w:type="character" w:customStyle="1" w:styleId="apple-converted-space">
    <w:name w:val="apple-converted-space"/>
    <w:basedOn w:val="a0"/>
    <w:rsid w:val="0083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92007">
      <w:bodyDiv w:val="1"/>
      <w:marLeft w:val="0"/>
      <w:marRight w:val="0"/>
      <w:marTop w:val="0"/>
      <w:marBottom w:val="0"/>
      <w:divBdr>
        <w:top w:val="none" w:sz="0" w:space="0" w:color="auto"/>
        <w:left w:val="none" w:sz="0" w:space="0" w:color="auto"/>
        <w:bottom w:val="none" w:sz="0" w:space="0" w:color="auto"/>
        <w:right w:val="none" w:sz="0" w:space="0" w:color="auto"/>
      </w:divBdr>
      <w:divsChild>
        <w:div w:id="1870953604">
          <w:marLeft w:val="0"/>
          <w:marRight w:val="0"/>
          <w:marTop w:val="0"/>
          <w:marBottom w:val="0"/>
          <w:divBdr>
            <w:top w:val="none" w:sz="0" w:space="0" w:color="auto"/>
            <w:left w:val="none" w:sz="0" w:space="0" w:color="auto"/>
            <w:bottom w:val="none" w:sz="0" w:space="0" w:color="auto"/>
            <w:right w:val="none" w:sz="0" w:space="0" w:color="auto"/>
          </w:divBdr>
        </w:div>
        <w:div w:id="1959604845">
          <w:marLeft w:val="0"/>
          <w:marRight w:val="0"/>
          <w:marTop w:val="0"/>
          <w:marBottom w:val="0"/>
          <w:divBdr>
            <w:top w:val="none" w:sz="0" w:space="0" w:color="auto"/>
            <w:left w:val="none" w:sz="0" w:space="0" w:color="auto"/>
            <w:bottom w:val="none" w:sz="0" w:space="0" w:color="auto"/>
            <w:right w:val="none" w:sz="0" w:space="0" w:color="auto"/>
          </w:divBdr>
        </w:div>
        <w:div w:id="341587555">
          <w:marLeft w:val="0"/>
          <w:marRight w:val="0"/>
          <w:marTop w:val="0"/>
          <w:marBottom w:val="0"/>
          <w:divBdr>
            <w:top w:val="none" w:sz="0" w:space="0" w:color="auto"/>
            <w:left w:val="none" w:sz="0" w:space="0" w:color="auto"/>
            <w:bottom w:val="none" w:sz="0" w:space="0" w:color="auto"/>
            <w:right w:val="none" w:sz="0" w:space="0" w:color="auto"/>
          </w:divBdr>
        </w:div>
        <w:div w:id="309403926">
          <w:marLeft w:val="0"/>
          <w:marRight w:val="0"/>
          <w:marTop w:val="0"/>
          <w:marBottom w:val="0"/>
          <w:divBdr>
            <w:top w:val="none" w:sz="0" w:space="0" w:color="auto"/>
            <w:left w:val="none" w:sz="0" w:space="0" w:color="auto"/>
            <w:bottom w:val="none" w:sz="0" w:space="0" w:color="auto"/>
            <w:right w:val="none" w:sz="0" w:space="0" w:color="auto"/>
          </w:divBdr>
        </w:div>
        <w:div w:id="1247766270">
          <w:marLeft w:val="0"/>
          <w:marRight w:val="0"/>
          <w:marTop w:val="0"/>
          <w:marBottom w:val="0"/>
          <w:divBdr>
            <w:top w:val="none" w:sz="0" w:space="0" w:color="auto"/>
            <w:left w:val="none" w:sz="0" w:space="0" w:color="auto"/>
            <w:bottom w:val="none" w:sz="0" w:space="0" w:color="auto"/>
            <w:right w:val="none" w:sz="0" w:space="0" w:color="auto"/>
          </w:divBdr>
        </w:div>
        <w:div w:id="13221931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2.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rforghani@jgh.mcgill.c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3839</Words>
  <Characters>21888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McGill University</Company>
  <LinksUpToDate>false</LinksUpToDate>
  <CharactersWithSpaces>25676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yazeed alghonaim</dc:creator>
  <cp:keywords/>
  <dc:description/>
  <cp:lastModifiedBy>Windows 用户</cp:lastModifiedBy>
  <cp:revision>3</cp:revision>
  <dcterms:created xsi:type="dcterms:W3CDTF">2015-04-02T17:16:00Z</dcterms:created>
  <dcterms:modified xsi:type="dcterms:W3CDTF">2015-04-07T02:09:00Z</dcterms:modified>
</cp:coreProperties>
</file>