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49" w:rsidRPr="00C1313C" w:rsidRDefault="00193049" w:rsidP="00FA4AF4">
      <w:pPr>
        <w:spacing w:line="360" w:lineRule="auto"/>
        <w:jc w:val="both"/>
        <w:outlineLvl w:val="0"/>
        <w:rPr>
          <w:rFonts w:ascii="Book Antiqua" w:hAnsi="Book Antiqua"/>
          <w:b/>
        </w:rPr>
      </w:pPr>
      <w:r w:rsidRPr="00C1313C">
        <w:rPr>
          <w:rFonts w:ascii="Book Antiqua" w:hAnsi="Book Antiqua"/>
          <w:b/>
        </w:rPr>
        <w:t xml:space="preserve">Name of </w:t>
      </w:r>
      <w:r w:rsidR="003D6FC9" w:rsidRPr="00C1313C">
        <w:rPr>
          <w:rFonts w:ascii="Book Antiqua" w:hAnsi="Book Antiqua"/>
          <w:b/>
        </w:rPr>
        <w:t>J</w:t>
      </w:r>
      <w:r w:rsidRPr="00C1313C">
        <w:rPr>
          <w:rFonts w:ascii="Book Antiqua" w:hAnsi="Book Antiqua"/>
          <w:b/>
        </w:rPr>
        <w:t>ournal:</w:t>
      </w:r>
      <w:r w:rsidRPr="007352A1">
        <w:rPr>
          <w:rFonts w:ascii="Book Antiqua" w:hAnsi="Book Antiqua"/>
          <w:b/>
          <w:i/>
        </w:rPr>
        <w:t xml:space="preserve"> World Journal of Diabetes</w:t>
      </w:r>
    </w:p>
    <w:p w:rsidR="00193049" w:rsidRPr="00C1313C" w:rsidRDefault="00193049" w:rsidP="00FA4AF4">
      <w:pPr>
        <w:spacing w:line="360" w:lineRule="auto"/>
        <w:jc w:val="both"/>
        <w:outlineLvl w:val="0"/>
        <w:rPr>
          <w:rFonts w:ascii="Book Antiqua" w:hAnsi="Book Antiqua"/>
          <w:b/>
          <w:lang w:eastAsia="zh-CN"/>
        </w:rPr>
      </w:pPr>
      <w:r w:rsidRPr="00C1313C">
        <w:rPr>
          <w:rFonts w:ascii="Book Antiqua" w:hAnsi="Book Antiqua"/>
          <w:b/>
        </w:rPr>
        <w:t xml:space="preserve">ESPS Manuscript NO: </w:t>
      </w:r>
      <w:r w:rsidRPr="00C1313C">
        <w:rPr>
          <w:rFonts w:ascii="Book Antiqua" w:hAnsi="Book Antiqua"/>
          <w:b/>
          <w:lang w:eastAsia="zh-CN"/>
        </w:rPr>
        <w:t>16288</w:t>
      </w:r>
    </w:p>
    <w:p w:rsidR="00193049" w:rsidRPr="00C1313C" w:rsidRDefault="00C1313C" w:rsidP="00FA4AF4">
      <w:pPr>
        <w:spacing w:line="360" w:lineRule="auto"/>
        <w:jc w:val="both"/>
        <w:outlineLvl w:val="0"/>
        <w:rPr>
          <w:rFonts w:ascii="Book Antiqua" w:hAnsi="Book Antiqua"/>
          <w:b/>
          <w:lang w:eastAsia="zh-CN"/>
        </w:rPr>
      </w:pPr>
      <w:r w:rsidRPr="00C1313C">
        <w:rPr>
          <w:rFonts w:ascii="Book Antiqua" w:hAnsi="Book Antiqua"/>
          <w:b/>
        </w:rPr>
        <w:t>Manuscript Type:</w:t>
      </w:r>
      <w:r w:rsidR="00193049" w:rsidRPr="00C1313C">
        <w:rPr>
          <w:rFonts w:ascii="Book Antiqua" w:hAnsi="Book Antiqua"/>
          <w:b/>
          <w:lang w:eastAsia="zh-CN"/>
        </w:rPr>
        <w:t xml:space="preserve"> Editorial</w:t>
      </w:r>
    </w:p>
    <w:p w:rsidR="00BB526B" w:rsidRPr="00C1313C" w:rsidRDefault="00BB526B" w:rsidP="004E5530">
      <w:pPr>
        <w:spacing w:line="360" w:lineRule="auto"/>
        <w:jc w:val="both"/>
        <w:rPr>
          <w:rFonts w:ascii="Book Antiqua" w:hAnsi="Book Antiqua"/>
          <w:lang w:eastAsia="zh-CN"/>
        </w:rPr>
      </w:pPr>
    </w:p>
    <w:p w:rsidR="00950E9E" w:rsidRPr="00C1313C" w:rsidRDefault="00950E9E" w:rsidP="00FA4AF4">
      <w:pPr>
        <w:spacing w:line="360" w:lineRule="auto"/>
        <w:jc w:val="both"/>
        <w:outlineLvl w:val="0"/>
        <w:rPr>
          <w:rFonts w:ascii="Book Antiqua" w:hAnsi="Book Antiqua" w:cs="Times New Roman"/>
          <w:b/>
          <w:lang w:eastAsia="zh-CN"/>
        </w:rPr>
      </w:pPr>
      <w:r w:rsidRPr="00C1313C">
        <w:rPr>
          <w:rFonts w:ascii="Book Antiqua" w:hAnsi="Book Antiqua" w:cs="Times New Roman"/>
          <w:b/>
        </w:rPr>
        <w:t>I</w:t>
      </w:r>
      <w:r w:rsidR="00193049" w:rsidRPr="00C1313C">
        <w:rPr>
          <w:rFonts w:ascii="Book Antiqua" w:hAnsi="Book Antiqua" w:cs="Times New Roman"/>
          <w:b/>
        </w:rPr>
        <w:t>n treating diabetes</w:t>
      </w:r>
      <w:r w:rsidR="00BB526B" w:rsidRPr="00C1313C">
        <w:rPr>
          <w:rFonts w:ascii="Book Antiqua" w:hAnsi="Book Antiqua" w:cs="Times New Roman"/>
          <w:b/>
          <w:lang w:eastAsia="zh-CN"/>
        </w:rPr>
        <w:t xml:space="preserve">, </w:t>
      </w:r>
      <w:r w:rsidR="00BB526B" w:rsidRPr="00C1313C">
        <w:rPr>
          <w:rFonts w:ascii="Book Antiqua" w:hAnsi="Book Antiqua" w:cs="Times New Roman"/>
          <w:b/>
        </w:rPr>
        <w:t>what is im</w:t>
      </w:r>
      <w:r w:rsidRPr="00C1313C">
        <w:rPr>
          <w:rFonts w:ascii="Book Antiqua" w:hAnsi="Book Antiqua" w:cs="Times New Roman"/>
          <w:b/>
        </w:rPr>
        <w:t>portant</w:t>
      </w:r>
      <w:r w:rsidR="00BB526B" w:rsidRPr="00C1313C">
        <w:rPr>
          <w:rFonts w:ascii="Book Antiqua" w:hAnsi="Book Antiqua" w:cs="Times New Roman"/>
          <w:b/>
          <w:lang w:eastAsia="zh-CN"/>
        </w:rPr>
        <w:t xml:space="preserve">? </w:t>
      </w:r>
      <w:proofErr w:type="gramStart"/>
      <w:r w:rsidRPr="00C1313C">
        <w:rPr>
          <w:rFonts w:ascii="Book Antiqua" w:hAnsi="Book Antiqua" w:cs="Times New Roman"/>
          <w:b/>
        </w:rPr>
        <w:t>Glucose</w:t>
      </w:r>
      <w:r w:rsidR="00BB526B" w:rsidRPr="00C1313C">
        <w:rPr>
          <w:rFonts w:ascii="Book Antiqua" w:hAnsi="Book Antiqua" w:cs="Times New Roman"/>
          <w:b/>
        </w:rPr>
        <w:t xml:space="preserve"> levels or outcome me</w:t>
      </w:r>
      <w:r w:rsidRPr="00C1313C">
        <w:rPr>
          <w:rFonts w:ascii="Book Antiqua" w:hAnsi="Book Antiqua" w:cs="Times New Roman"/>
          <w:b/>
        </w:rPr>
        <w:t>asures</w:t>
      </w:r>
      <w:r w:rsidR="00BB526B" w:rsidRPr="00C1313C">
        <w:rPr>
          <w:rFonts w:ascii="Book Antiqua" w:hAnsi="Book Antiqua" w:cs="Times New Roman"/>
          <w:b/>
          <w:lang w:eastAsia="zh-CN"/>
        </w:rPr>
        <w:t>?</w:t>
      </w:r>
      <w:proofErr w:type="gramEnd"/>
    </w:p>
    <w:p w:rsidR="007D0889" w:rsidRPr="00C1313C" w:rsidRDefault="007D0889" w:rsidP="004E5530">
      <w:pPr>
        <w:spacing w:line="360" w:lineRule="auto"/>
        <w:jc w:val="both"/>
        <w:rPr>
          <w:rFonts w:ascii="Book Antiqua" w:hAnsi="Book Antiqua" w:cs="Times New Roman"/>
          <w:lang w:eastAsia="zh-CN"/>
        </w:rPr>
      </w:pPr>
    </w:p>
    <w:p w:rsidR="0047020A" w:rsidRPr="00C1313C" w:rsidRDefault="0047020A" w:rsidP="00FA4AF4">
      <w:pPr>
        <w:spacing w:line="360" w:lineRule="auto"/>
        <w:jc w:val="both"/>
        <w:outlineLvl w:val="0"/>
        <w:rPr>
          <w:rFonts w:ascii="Book Antiqua" w:hAnsi="Book Antiqua" w:cs="Times New Roman"/>
          <w:lang w:eastAsia="zh-CN"/>
        </w:rPr>
      </w:pPr>
      <w:r w:rsidRPr="00C1313C">
        <w:rPr>
          <w:rFonts w:ascii="Book Antiqua" w:hAnsi="Book Antiqua" w:cs="Times New Roman"/>
        </w:rPr>
        <w:t>Mandal</w:t>
      </w:r>
      <w:r w:rsidRPr="00C1313C">
        <w:rPr>
          <w:rFonts w:ascii="Book Antiqua" w:hAnsi="Book Antiqua" w:cs="Times New Roman"/>
          <w:lang w:eastAsia="zh-CN"/>
        </w:rPr>
        <w:t xml:space="preserve"> AK. </w:t>
      </w:r>
      <w:r w:rsidRPr="00C1313C">
        <w:rPr>
          <w:rFonts w:ascii="Book Antiqua" w:hAnsi="Book Antiqua" w:cs="Times New Roman"/>
        </w:rPr>
        <w:t>In treating diabetes</w:t>
      </w:r>
      <w:r w:rsidRPr="00C1313C">
        <w:rPr>
          <w:rFonts w:ascii="Book Antiqua" w:hAnsi="Book Antiqua" w:cs="Times New Roman"/>
          <w:lang w:eastAsia="zh-CN"/>
        </w:rPr>
        <w:t xml:space="preserve">, </w:t>
      </w:r>
      <w:r w:rsidRPr="00C1313C">
        <w:rPr>
          <w:rFonts w:ascii="Book Antiqua" w:hAnsi="Book Antiqua" w:cs="Times New Roman"/>
        </w:rPr>
        <w:t>what is important</w:t>
      </w:r>
      <w:r w:rsidRPr="00C1313C">
        <w:rPr>
          <w:rFonts w:ascii="Book Antiqua" w:hAnsi="Book Antiqua" w:cs="Times New Roman"/>
          <w:lang w:eastAsia="zh-CN"/>
        </w:rPr>
        <w:t>?</w:t>
      </w:r>
    </w:p>
    <w:p w:rsidR="0047020A" w:rsidRPr="00C1313C" w:rsidRDefault="0047020A" w:rsidP="004E5530">
      <w:pPr>
        <w:spacing w:line="360" w:lineRule="auto"/>
        <w:jc w:val="both"/>
        <w:rPr>
          <w:rFonts w:ascii="Book Antiqua" w:hAnsi="Book Antiqua" w:cs="Times New Roman"/>
          <w:lang w:eastAsia="zh-CN"/>
        </w:rPr>
      </w:pPr>
    </w:p>
    <w:p w:rsidR="00BB526B" w:rsidRPr="007352A1" w:rsidRDefault="00BB526B" w:rsidP="00FA4AF4">
      <w:pPr>
        <w:spacing w:line="360" w:lineRule="auto"/>
        <w:jc w:val="both"/>
        <w:outlineLvl w:val="0"/>
        <w:rPr>
          <w:rFonts w:ascii="Book Antiqua" w:hAnsi="Book Antiqua" w:cs="Times New Roman"/>
          <w:b/>
        </w:rPr>
      </w:pPr>
      <w:r w:rsidRPr="007352A1">
        <w:rPr>
          <w:rFonts w:ascii="Book Antiqua" w:hAnsi="Book Antiqua" w:cs="Times New Roman"/>
          <w:b/>
        </w:rPr>
        <w:t xml:space="preserve">Anil K Mandal </w:t>
      </w:r>
    </w:p>
    <w:p w:rsidR="00BB526B" w:rsidRPr="00C1313C" w:rsidRDefault="00BB526B" w:rsidP="004E5530">
      <w:pPr>
        <w:spacing w:line="360" w:lineRule="auto"/>
        <w:jc w:val="both"/>
        <w:rPr>
          <w:rFonts w:ascii="Book Antiqua" w:hAnsi="Book Antiqua" w:cs="Times New Roman"/>
          <w:lang w:eastAsia="zh-CN"/>
        </w:rPr>
      </w:pPr>
    </w:p>
    <w:p w:rsidR="0047020A" w:rsidRPr="00C1313C" w:rsidRDefault="0047020A" w:rsidP="004E5530">
      <w:pPr>
        <w:spacing w:line="360" w:lineRule="auto"/>
        <w:jc w:val="both"/>
        <w:rPr>
          <w:rFonts w:ascii="Book Antiqua" w:hAnsi="Book Antiqua" w:cs="Times New Roman"/>
          <w:lang w:eastAsia="zh-CN"/>
        </w:rPr>
      </w:pPr>
      <w:r w:rsidRPr="00C1313C">
        <w:rPr>
          <w:rFonts w:ascii="Book Antiqua" w:hAnsi="Book Antiqua" w:cs="Times New Roman"/>
          <w:b/>
        </w:rPr>
        <w:t>Anil K</w:t>
      </w:r>
      <w:r w:rsidR="007D0889" w:rsidRPr="00C1313C">
        <w:rPr>
          <w:rFonts w:ascii="Book Antiqua" w:hAnsi="Book Antiqua" w:cs="Times New Roman"/>
          <w:b/>
        </w:rPr>
        <w:t xml:space="preserve"> Mandal, </w:t>
      </w:r>
      <w:r w:rsidR="007D0889" w:rsidRPr="00C1313C">
        <w:rPr>
          <w:rFonts w:ascii="Book Antiqua" w:hAnsi="Book Antiqua" w:cs="Times New Roman"/>
        </w:rPr>
        <w:t>Nephrology,</w:t>
      </w:r>
      <w:r w:rsidRPr="00C1313C">
        <w:rPr>
          <w:rFonts w:ascii="Book Antiqua" w:hAnsi="Book Antiqua" w:cs="Times New Roman"/>
          <w:b/>
          <w:lang w:eastAsia="zh-CN"/>
        </w:rPr>
        <w:t xml:space="preserve"> </w:t>
      </w:r>
      <w:r w:rsidR="007D0889" w:rsidRPr="00C1313C">
        <w:rPr>
          <w:rFonts w:ascii="Book Antiqua" w:hAnsi="Book Antiqua" w:cs="Times New Roman"/>
        </w:rPr>
        <w:t xml:space="preserve">North East Florida Area Hospitals, </w:t>
      </w:r>
      <w:r w:rsidR="008320FD" w:rsidRPr="00C1313C">
        <w:rPr>
          <w:rFonts w:ascii="Book Antiqua" w:hAnsi="Book Antiqua" w:cs="Times New Roman"/>
        </w:rPr>
        <w:t xml:space="preserve">Saint Augustine, </w:t>
      </w:r>
      <w:r w:rsidRPr="00C1313C">
        <w:rPr>
          <w:rFonts w:ascii="Book Antiqua" w:hAnsi="Book Antiqua" w:cs="Times New Roman"/>
        </w:rPr>
        <w:t>Palatka, FL</w:t>
      </w:r>
      <w:r w:rsidRPr="00C1313C">
        <w:rPr>
          <w:rFonts w:ascii="Book Antiqua" w:hAnsi="Book Antiqua" w:cs="Times New Roman"/>
          <w:lang w:eastAsia="zh-CN"/>
        </w:rPr>
        <w:t xml:space="preserve"> </w:t>
      </w:r>
      <w:r w:rsidRPr="00C1313C">
        <w:rPr>
          <w:rFonts w:ascii="Book Antiqua" w:hAnsi="Book Antiqua" w:cs="Times New Roman"/>
        </w:rPr>
        <w:t>32177</w:t>
      </w:r>
      <w:r w:rsidRPr="00C1313C">
        <w:rPr>
          <w:rFonts w:ascii="Book Antiqua" w:hAnsi="Book Antiqua" w:cs="Times New Roman"/>
          <w:lang w:eastAsia="zh-CN"/>
        </w:rPr>
        <w:t>, United States</w:t>
      </w:r>
    </w:p>
    <w:p w:rsidR="00193049" w:rsidRPr="00C1313C" w:rsidRDefault="00193049" w:rsidP="004E5530">
      <w:pPr>
        <w:spacing w:line="360" w:lineRule="auto"/>
        <w:jc w:val="both"/>
        <w:rPr>
          <w:rFonts w:ascii="Book Antiqua" w:hAnsi="Book Antiqua" w:cs="Times New Roman"/>
          <w:lang w:eastAsia="zh-CN"/>
        </w:rPr>
      </w:pPr>
    </w:p>
    <w:p w:rsidR="0047020A" w:rsidRPr="00C1313C" w:rsidRDefault="0047020A" w:rsidP="004E5530">
      <w:pPr>
        <w:spacing w:line="360" w:lineRule="auto"/>
        <w:jc w:val="both"/>
        <w:rPr>
          <w:rFonts w:ascii="Book Antiqua" w:hAnsi="Book Antiqua" w:cs="Times New Roman"/>
          <w:lang w:eastAsia="zh-CN"/>
        </w:rPr>
      </w:pPr>
      <w:r w:rsidRPr="00C1313C">
        <w:rPr>
          <w:rFonts w:ascii="Book Antiqua" w:hAnsi="Book Antiqua" w:cs="Times New Roman"/>
          <w:b/>
        </w:rPr>
        <w:t xml:space="preserve">Anil K Mandal, </w:t>
      </w:r>
      <w:r w:rsidRPr="00C1313C">
        <w:rPr>
          <w:rFonts w:ascii="Book Antiqua" w:hAnsi="Book Antiqua" w:cs="Times New Roman"/>
        </w:rPr>
        <w:t>Mandal Diabetes Research Foundation</w:t>
      </w:r>
      <w:r w:rsidRPr="00C1313C">
        <w:rPr>
          <w:rFonts w:ascii="Book Antiqua" w:hAnsi="Book Antiqua" w:cs="Times New Roman"/>
          <w:lang w:eastAsia="zh-CN"/>
        </w:rPr>
        <w:t xml:space="preserve">, </w:t>
      </w:r>
      <w:r w:rsidR="00352233" w:rsidRPr="00C1313C">
        <w:rPr>
          <w:rFonts w:ascii="Book Antiqua" w:hAnsi="Book Antiqua" w:cs="Times New Roman"/>
        </w:rPr>
        <w:t>Saint Augustine, FL 32084</w:t>
      </w:r>
      <w:r w:rsidRPr="00C1313C">
        <w:rPr>
          <w:rFonts w:ascii="Book Antiqua" w:hAnsi="Book Antiqua" w:cs="Times New Roman"/>
        </w:rPr>
        <w:t xml:space="preserve">, </w:t>
      </w:r>
      <w:r w:rsidR="00352233" w:rsidRPr="00C1313C">
        <w:rPr>
          <w:rFonts w:ascii="Book Antiqua" w:hAnsi="Book Antiqua" w:cs="Times New Roman"/>
        </w:rPr>
        <w:t xml:space="preserve">    </w:t>
      </w:r>
      <w:r w:rsidRPr="00C1313C">
        <w:rPr>
          <w:rFonts w:ascii="Book Antiqua" w:hAnsi="Book Antiqua" w:cs="Times New Roman"/>
          <w:lang w:eastAsia="zh-CN"/>
        </w:rPr>
        <w:t>United States</w:t>
      </w:r>
      <w:r w:rsidR="00352233" w:rsidRPr="00C1313C">
        <w:rPr>
          <w:rFonts w:ascii="Book Antiqua" w:hAnsi="Book Antiqua" w:cs="Times New Roman"/>
          <w:lang w:eastAsia="zh-CN"/>
        </w:rPr>
        <w:t xml:space="preserve">  </w:t>
      </w:r>
    </w:p>
    <w:p w:rsidR="0047020A" w:rsidRPr="00C1313C" w:rsidRDefault="0047020A" w:rsidP="004E5530">
      <w:pPr>
        <w:spacing w:line="360" w:lineRule="auto"/>
        <w:jc w:val="both"/>
        <w:rPr>
          <w:rFonts w:ascii="Book Antiqua" w:hAnsi="Book Antiqua" w:cs="Times New Roman"/>
          <w:lang w:eastAsia="zh-CN"/>
        </w:rPr>
      </w:pPr>
    </w:p>
    <w:p w:rsidR="007D0889" w:rsidRPr="00C1313C" w:rsidRDefault="0047020A" w:rsidP="004E5530">
      <w:pPr>
        <w:spacing w:line="360" w:lineRule="auto"/>
        <w:jc w:val="both"/>
        <w:rPr>
          <w:rFonts w:ascii="Book Antiqua" w:hAnsi="Book Antiqua" w:cs="Times New Roman"/>
        </w:rPr>
      </w:pPr>
      <w:r w:rsidRPr="00C1313C">
        <w:rPr>
          <w:rFonts w:ascii="Book Antiqua" w:hAnsi="Book Antiqua" w:cs="Times New Roman"/>
          <w:b/>
        </w:rPr>
        <w:t>Anil K Mandal,</w:t>
      </w:r>
      <w:r w:rsidR="007D0889" w:rsidRPr="00C1313C">
        <w:rPr>
          <w:rFonts w:ascii="Book Antiqua" w:hAnsi="Book Antiqua" w:cs="Times New Roman"/>
        </w:rPr>
        <w:t xml:space="preserve"> Medicine</w:t>
      </w:r>
      <w:r w:rsidRPr="00C1313C">
        <w:rPr>
          <w:rFonts w:ascii="Book Antiqua" w:hAnsi="Book Antiqua" w:cs="Times New Roman"/>
          <w:lang w:eastAsia="zh-CN"/>
        </w:rPr>
        <w:t xml:space="preserve">, </w:t>
      </w:r>
      <w:r w:rsidR="007D0889" w:rsidRPr="00C1313C">
        <w:rPr>
          <w:rFonts w:ascii="Book Antiqua" w:hAnsi="Book Antiqua" w:cs="Times New Roman"/>
        </w:rPr>
        <w:t>University of Florida, Gainesville, F</w:t>
      </w:r>
      <w:r w:rsidRPr="00C1313C">
        <w:rPr>
          <w:rFonts w:ascii="Book Antiqua" w:hAnsi="Book Antiqua" w:cs="Times New Roman"/>
        </w:rPr>
        <w:t>L</w:t>
      </w:r>
      <w:r w:rsidRPr="00C1313C">
        <w:rPr>
          <w:rFonts w:ascii="Book Antiqua" w:hAnsi="Book Antiqua" w:cs="Times New Roman"/>
          <w:lang w:eastAsia="zh-CN"/>
        </w:rPr>
        <w:t xml:space="preserve"> </w:t>
      </w:r>
      <w:r w:rsidRPr="00C1313C">
        <w:rPr>
          <w:rFonts w:ascii="Book Antiqua" w:hAnsi="Book Antiqua" w:cs="Times New Roman"/>
        </w:rPr>
        <w:t>32608</w:t>
      </w:r>
      <w:r w:rsidR="007D0889" w:rsidRPr="00C1313C">
        <w:rPr>
          <w:rFonts w:ascii="Book Antiqua" w:hAnsi="Book Antiqua" w:cs="Times New Roman"/>
        </w:rPr>
        <w:t xml:space="preserve">, </w:t>
      </w:r>
      <w:r w:rsidRPr="00C1313C">
        <w:rPr>
          <w:rFonts w:ascii="Book Antiqua" w:hAnsi="Book Antiqua" w:cs="Times New Roman"/>
          <w:lang w:eastAsia="zh-CN"/>
        </w:rPr>
        <w:t>United States</w:t>
      </w:r>
    </w:p>
    <w:p w:rsidR="00193049" w:rsidRPr="00C1313C" w:rsidRDefault="00193049" w:rsidP="004E5530">
      <w:pPr>
        <w:spacing w:line="360" w:lineRule="auto"/>
        <w:jc w:val="both"/>
        <w:rPr>
          <w:rFonts w:ascii="Book Antiqua" w:hAnsi="Book Antiqua" w:cs="Times New Roman"/>
          <w:lang w:eastAsia="zh-CN"/>
        </w:rPr>
      </w:pPr>
    </w:p>
    <w:p w:rsidR="007D0889" w:rsidRPr="00C1313C" w:rsidRDefault="0047020A" w:rsidP="004E5530">
      <w:pPr>
        <w:spacing w:line="360" w:lineRule="auto"/>
        <w:jc w:val="both"/>
        <w:rPr>
          <w:rFonts w:ascii="Book Antiqua" w:hAnsi="Book Antiqua" w:cs="Times New Roman"/>
        </w:rPr>
      </w:pPr>
      <w:r w:rsidRPr="00C1313C">
        <w:rPr>
          <w:rFonts w:ascii="Book Antiqua" w:hAnsi="Book Antiqua" w:cs="Times New Roman"/>
          <w:b/>
        </w:rPr>
        <w:t>Anil K Mandal,</w:t>
      </w:r>
      <w:r w:rsidR="007D0889" w:rsidRPr="00C1313C">
        <w:rPr>
          <w:rFonts w:ascii="Book Antiqua" w:hAnsi="Book Antiqua" w:cs="Times New Roman"/>
        </w:rPr>
        <w:t xml:space="preserve"> Pathology</w:t>
      </w:r>
      <w:r w:rsidRPr="00C1313C">
        <w:rPr>
          <w:rFonts w:ascii="Book Antiqua" w:hAnsi="Book Antiqua" w:cs="Times New Roman"/>
          <w:lang w:eastAsia="zh-CN"/>
        </w:rPr>
        <w:t xml:space="preserve"> </w:t>
      </w:r>
      <w:r w:rsidRPr="00C1313C">
        <w:rPr>
          <w:rFonts w:ascii="Book Antiqua" w:hAnsi="Book Antiqua" w:cs="Times New Roman"/>
        </w:rPr>
        <w:t>a</w:t>
      </w:r>
      <w:r w:rsidR="007D0889" w:rsidRPr="00C1313C">
        <w:rPr>
          <w:rFonts w:ascii="Book Antiqua" w:hAnsi="Book Antiqua" w:cs="Times New Roman"/>
        </w:rPr>
        <w:t>nd Laboratory Medicine,</w:t>
      </w:r>
      <w:r w:rsidRPr="00C1313C">
        <w:rPr>
          <w:rFonts w:ascii="Book Antiqua" w:hAnsi="Book Antiqua" w:cs="Times New Roman"/>
          <w:lang w:eastAsia="zh-CN"/>
        </w:rPr>
        <w:t xml:space="preserve"> </w:t>
      </w:r>
      <w:r w:rsidR="007D0889" w:rsidRPr="00C1313C">
        <w:rPr>
          <w:rFonts w:ascii="Book Antiqua" w:hAnsi="Book Antiqua" w:cs="Times New Roman"/>
        </w:rPr>
        <w:t xml:space="preserve">University of North Carolina at Chapel Hill, </w:t>
      </w:r>
      <w:r w:rsidRPr="00C1313C">
        <w:rPr>
          <w:rStyle w:val="xbe"/>
          <w:rFonts w:ascii="Book Antiqua" w:hAnsi="Book Antiqua" w:cs="Arial"/>
        </w:rPr>
        <w:t>Chapel Hill, NC</w:t>
      </w:r>
      <w:r w:rsidRPr="00C1313C">
        <w:rPr>
          <w:rStyle w:val="xbe"/>
          <w:rFonts w:ascii="Book Antiqua" w:hAnsi="Book Antiqua" w:cs="Arial"/>
          <w:lang w:eastAsia="zh-CN"/>
        </w:rPr>
        <w:t xml:space="preserve"> </w:t>
      </w:r>
      <w:r w:rsidRPr="00C1313C">
        <w:rPr>
          <w:rFonts w:ascii="Book Antiqua" w:hAnsi="Book Antiqua" w:cs="Times New Roman"/>
        </w:rPr>
        <w:t>27599</w:t>
      </w:r>
      <w:r w:rsidRPr="00C1313C">
        <w:rPr>
          <w:rFonts w:ascii="Book Antiqua" w:hAnsi="Book Antiqua" w:cs="Times New Roman"/>
          <w:lang w:eastAsia="zh-CN"/>
        </w:rPr>
        <w:t>, United States</w:t>
      </w:r>
    </w:p>
    <w:p w:rsidR="007D0889" w:rsidRPr="00C1313C" w:rsidRDefault="007D0889" w:rsidP="004E5530">
      <w:pPr>
        <w:spacing w:line="360" w:lineRule="auto"/>
        <w:jc w:val="both"/>
        <w:rPr>
          <w:rFonts w:ascii="Book Antiqua" w:hAnsi="Book Antiqua" w:cs="Times New Roman"/>
          <w:lang w:eastAsia="zh-CN"/>
        </w:rPr>
      </w:pPr>
    </w:p>
    <w:p w:rsidR="0047020A" w:rsidRPr="00C1313C" w:rsidRDefault="0047020A" w:rsidP="004E5530">
      <w:pPr>
        <w:spacing w:line="360" w:lineRule="auto"/>
        <w:jc w:val="both"/>
        <w:rPr>
          <w:rFonts w:ascii="Book Antiqua" w:hAnsi="Book Antiqua" w:cs="Times New Roman"/>
          <w:lang w:eastAsia="zh-CN"/>
        </w:rPr>
      </w:pPr>
      <w:r w:rsidRPr="00C1313C">
        <w:rPr>
          <w:rFonts w:ascii="Book Antiqua" w:hAnsi="Book Antiqua"/>
          <w:b/>
        </w:rPr>
        <w:t>Author contributions:</w:t>
      </w:r>
      <w:r w:rsidRPr="00C1313C">
        <w:rPr>
          <w:rFonts w:ascii="Book Antiqua" w:hAnsi="Book Antiqua"/>
          <w:b/>
          <w:lang w:eastAsia="zh-CN"/>
        </w:rPr>
        <w:t xml:space="preserve"> </w:t>
      </w:r>
      <w:r w:rsidRPr="00C1313C">
        <w:rPr>
          <w:rFonts w:ascii="Book Antiqua" w:hAnsi="Book Antiqua" w:cs="Times New Roman"/>
        </w:rPr>
        <w:t>Mandal</w:t>
      </w:r>
      <w:r w:rsidRPr="00C1313C">
        <w:rPr>
          <w:rFonts w:ascii="Book Antiqua" w:hAnsi="Book Antiqua" w:cs="Times New Roman"/>
          <w:lang w:eastAsia="zh-CN"/>
        </w:rPr>
        <w:t xml:space="preserve"> AK solely contributed to this manuscript.</w:t>
      </w:r>
    </w:p>
    <w:p w:rsidR="0047020A" w:rsidRPr="00C1313C" w:rsidRDefault="0047020A" w:rsidP="004E5530">
      <w:pPr>
        <w:spacing w:line="360" w:lineRule="auto"/>
        <w:jc w:val="both"/>
        <w:rPr>
          <w:rFonts w:ascii="Book Antiqua" w:hAnsi="Book Antiqua" w:cs="Times New Roman"/>
          <w:b/>
          <w:lang w:eastAsia="zh-CN"/>
        </w:rPr>
      </w:pPr>
    </w:p>
    <w:p w:rsidR="0047020A" w:rsidRPr="00C1313C" w:rsidRDefault="00C1313C" w:rsidP="00FA4AF4">
      <w:pPr>
        <w:spacing w:line="360" w:lineRule="auto"/>
        <w:outlineLvl w:val="0"/>
        <w:rPr>
          <w:rFonts w:ascii="Book Antiqua" w:hAnsi="Book Antiqua" w:cs="Garamond"/>
          <w:color w:val="000000"/>
        </w:rPr>
      </w:pPr>
      <w:r>
        <w:rPr>
          <w:rFonts w:ascii="Book Antiqua" w:hAnsi="Book Antiqua" w:cs="TimesNewRomanPS-BoldItalicMT"/>
          <w:b/>
          <w:bCs/>
          <w:iCs/>
          <w:color w:val="000000"/>
        </w:rPr>
        <w:t>Conflict-of-interest</w:t>
      </w:r>
      <w:r>
        <w:rPr>
          <w:rFonts w:ascii="Book Antiqua" w:hAnsi="Book Antiqua"/>
        </w:rPr>
        <w:t xml:space="preserve"> </w:t>
      </w:r>
      <w:r>
        <w:rPr>
          <w:rFonts w:ascii="Book Antiqua" w:hAnsi="Book Antiqua" w:cs="TimesNewRomanPS-BoldItalicMT"/>
          <w:b/>
          <w:bCs/>
          <w:iCs/>
          <w:color w:val="000000"/>
        </w:rPr>
        <w:t xml:space="preserve">statement: </w:t>
      </w:r>
      <w:r w:rsidR="0047020A" w:rsidRPr="00C1313C">
        <w:rPr>
          <w:rFonts w:ascii="Book Antiqua" w:hAnsi="Book Antiqua" w:cs="TimesNewRomanPS-BoldItalicMT"/>
          <w:b/>
          <w:bCs/>
          <w:iCs/>
        </w:rPr>
        <w:t xml:space="preserve"> </w:t>
      </w:r>
      <w:r w:rsidR="0047020A" w:rsidRPr="00C1313C">
        <w:rPr>
          <w:rStyle w:val="Hyperlink"/>
          <w:rFonts w:ascii="Book Antiqua" w:hAnsi="Book Antiqua" w:cs="Times New Roman"/>
          <w:color w:val="auto"/>
          <w:u w:val="none"/>
          <w:lang w:eastAsia="zh-CN"/>
        </w:rPr>
        <w:t>No conflict of interest.</w:t>
      </w:r>
    </w:p>
    <w:p w:rsidR="0047020A" w:rsidRPr="00C1313C" w:rsidRDefault="0047020A" w:rsidP="004E5530">
      <w:pPr>
        <w:spacing w:line="360" w:lineRule="auto"/>
        <w:jc w:val="both"/>
        <w:rPr>
          <w:rFonts w:ascii="Book Antiqua" w:hAnsi="Book Antiqua" w:cs="Garamond"/>
        </w:rPr>
      </w:pPr>
    </w:p>
    <w:p w:rsidR="0047020A" w:rsidRPr="00C1313C" w:rsidRDefault="0047020A" w:rsidP="004E5530">
      <w:pPr>
        <w:spacing w:line="360" w:lineRule="auto"/>
        <w:jc w:val="both"/>
        <w:rPr>
          <w:rFonts w:ascii="Book Antiqua" w:hAnsi="Book Antiqua"/>
        </w:rPr>
      </w:pPr>
      <w:bookmarkStart w:id="0" w:name="OLE_LINK507"/>
      <w:bookmarkStart w:id="1" w:name="OLE_LINK506"/>
      <w:bookmarkStart w:id="2" w:name="OLE_LINK496"/>
      <w:bookmarkStart w:id="3" w:name="OLE_LINK479"/>
      <w:r w:rsidRPr="00C1313C">
        <w:rPr>
          <w:rFonts w:ascii="Book Antiqua" w:hAnsi="Book Antiqua"/>
          <w:b/>
        </w:rPr>
        <w:t xml:space="preserve">Open-Access: </w:t>
      </w:r>
      <w:r w:rsidRPr="00C1313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C1313C">
        <w:rPr>
          <w:rFonts w:ascii="Book Antiqua" w:hAnsi="Book Antiqua"/>
        </w:rPr>
        <w:lastRenderedPageBreak/>
        <w:t xml:space="preserve">provided the original work is properly cited and the use is non-commercial. See: </w:t>
      </w:r>
      <w:hyperlink r:id="rId9" w:history="1">
        <w:r w:rsidRPr="00C1313C">
          <w:rPr>
            <w:rStyle w:val="Hyperlink"/>
            <w:rFonts w:ascii="Book Antiqua" w:hAnsi="Book Antiqua"/>
            <w:color w:val="auto"/>
          </w:rPr>
          <w:t>http://creativecommons.org/licenses/by-nc/4.0/</w:t>
        </w:r>
      </w:hyperlink>
      <w:bookmarkEnd w:id="0"/>
      <w:bookmarkEnd w:id="1"/>
      <w:bookmarkEnd w:id="2"/>
      <w:bookmarkEnd w:id="3"/>
    </w:p>
    <w:p w:rsidR="0047020A" w:rsidRPr="00C1313C" w:rsidRDefault="0047020A" w:rsidP="004E5530">
      <w:pPr>
        <w:spacing w:line="360" w:lineRule="auto"/>
        <w:jc w:val="both"/>
        <w:rPr>
          <w:rFonts w:ascii="Book Antiqua" w:hAnsi="Book Antiqua" w:cs="Times New Roman"/>
          <w:b/>
          <w:lang w:eastAsia="zh-CN"/>
        </w:rPr>
      </w:pPr>
    </w:p>
    <w:p w:rsidR="0047020A" w:rsidRPr="00C1313C" w:rsidRDefault="0047020A" w:rsidP="004E5530">
      <w:pPr>
        <w:spacing w:line="360" w:lineRule="auto"/>
        <w:jc w:val="both"/>
        <w:rPr>
          <w:rFonts w:ascii="Book Antiqua" w:hAnsi="Book Antiqua" w:cs="Times New Roman"/>
          <w:lang w:eastAsia="zh-CN"/>
        </w:rPr>
      </w:pPr>
      <w:r w:rsidRPr="00C1313C">
        <w:rPr>
          <w:rFonts w:ascii="Book Antiqua" w:hAnsi="Book Antiqua"/>
          <w:b/>
        </w:rPr>
        <w:t>Correspondence to:</w:t>
      </w:r>
      <w:r w:rsidRPr="00C1313C">
        <w:rPr>
          <w:rFonts w:ascii="Book Antiqua" w:hAnsi="Book Antiqua" w:cs="Times New Roman"/>
          <w:b/>
          <w:lang w:eastAsia="zh-CN"/>
        </w:rPr>
        <w:t xml:space="preserve"> </w:t>
      </w:r>
      <w:r w:rsidRPr="00C1313C">
        <w:rPr>
          <w:rFonts w:ascii="Book Antiqua" w:hAnsi="Book Antiqua" w:cs="Times New Roman"/>
          <w:b/>
        </w:rPr>
        <w:t>Anil K Mandal, MB, BS, Consultant</w:t>
      </w:r>
      <w:r w:rsidRPr="00C1313C">
        <w:rPr>
          <w:rFonts w:ascii="Book Antiqua" w:hAnsi="Book Antiqua" w:cs="Times New Roman"/>
        </w:rPr>
        <w:t xml:space="preserve"> in Nephrology, </w:t>
      </w:r>
      <w:r w:rsidRPr="00C1313C">
        <w:rPr>
          <w:rFonts w:ascii="Book Antiqua" w:hAnsi="Book Antiqua" w:cs="Times New Roman"/>
          <w:b/>
        </w:rPr>
        <w:t>Courtesy Clinical Professor</w:t>
      </w:r>
      <w:r w:rsidRPr="00C1313C">
        <w:rPr>
          <w:rFonts w:ascii="Book Antiqua" w:hAnsi="Book Antiqua" w:cs="Times New Roman"/>
        </w:rPr>
        <w:t xml:space="preserve"> of Medicine</w:t>
      </w:r>
      <w:r w:rsidRPr="00C1313C">
        <w:rPr>
          <w:rFonts w:ascii="Book Antiqua" w:hAnsi="Book Antiqua" w:cs="Times New Roman"/>
          <w:lang w:eastAsia="zh-CN"/>
        </w:rPr>
        <w:t xml:space="preserve">, </w:t>
      </w:r>
      <w:r w:rsidRPr="00C1313C">
        <w:rPr>
          <w:rFonts w:ascii="Book Antiqua" w:hAnsi="Book Antiqua" w:cs="Times New Roman"/>
          <w:b/>
        </w:rPr>
        <w:t>Adjunct Professor</w:t>
      </w:r>
      <w:r w:rsidRPr="00C1313C">
        <w:rPr>
          <w:rFonts w:ascii="Book Antiqua" w:hAnsi="Book Antiqua" w:cs="Times New Roman"/>
        </w:rPr>
        <w:t xml:space="preserve"> of Pathology</w:t>
      </w:r>
      <w:r w:rsidRPr="00C1313C">
        <w:rPr>
          <w:rFonts w:ascii="Book Antiqua" w:hAnsi="Book Antiqua" w:cs="Times New Roman"/>
          <w:lang w:eastAsia="zh-CN"/>
        </w:rPr>
        <w:t xml:space="preserve"> </w:t>
      </w:r>
      <w:r w:rsidRPr="00C1313C">
        <w:rPr>
          <w:rFonts w:ascii="Book Antiqua" w:hAnsi="Book Antiqua" w:cs="Times New Roman"/>
        </w:rPr>
        <w:t>and Laboratory Medicine,</w:t>
      </w:r>
      <w:r w:rsidRPr="00C1313C">
        <w:rPr>
          <w:rFonts w:ascii="Book Antiqua" w:hAnsi="Book Antiqua" w:cs="Times New Roman"/>
          <w:lang w:eastAsia="zh-CN"/>
        </w:rPr>
        <w:t xml:space="preserve"> </w:t>
      </w:r>
      <w:r w:rsidR="007D0889" w:rsidRPr="00C1313C">
        <w:rPr>
          <w:rFonts w:ascii="Book Antiqua" w:hAnsi="Book Antiqua" w:cs="Times New Roman"/>
        </w:rPr>
        <w:t>Mandal Diabetes Research Foundation</w:t>
      </w:r>
      <w:r w:rsidRPr="00C1313C">
        <w:rPr>
          <w:rFonts w:ascii="Book Antiqua" w:hAnsi="Book Antiqua" w:cs="Times New Roman"/>
          <w:lang w:eastAsia="zh-CN"/>
        </w:rPr>
        <w:t xml:space="preserve">, </w:t>
      </w:r>
      <w:r w:rsidR="007D0889" w:rsidRPr="00C1313C">
        <w:rPr>
          <w:rFonts w:ascii="Book Antiqua" w:hAnsi="Book Antiqua" w:cs="Times New Roman"/>
        </w:rPr>
        <w:t xml:space="preserve">665 SR 207, Suite 102, Saint Augustine, </w:t>
      </w:r>
      <w:r w:rsidR="00352233" w:rsidRPr="00C1313C">
        <w:rPr>
          <w:rFonts w:ascii="Book Antiqua" w:hAnsi="Book Antiqua" w:cs="Times New Roman"/>
        </w:rPr>
        <w:t>FL 32084</w:t>
      </w:r>
      <w:r w:rsidRPr="00C1313C">
        <w:rPr>
          <w:rFonts w:ascii="Book Antiqua" w:hAnsi="Book Antiqua" w:cs="Times New Roman"/>
        </w:rPr>
        <w:t xml:space="preserve">, </w:t>
      </w:r>
      <w:r w:rsidRPr="00C1313C">
        <w:rPr>
          <w:rFonts w:ascii="Book Antiqua" w:hAnsi="Book Antiqua" w:cs="Times New Roman"/>
          <w:lang w:eastAsia="zh-CN"/>
        </w:rPr>
        <w:t>United States.</w:t>
      </w:r>
      <w:r w:rsidRPr="00C1313C">
        <w:rPr>
          <w:rFonts w:ascii="Book Antiqua" w:hAnsi="Book Antiqua"/>
        </w:rPr>
        <w:t xml:space="preserve"> </w:t>
      </w:r>
      <w:hyperlink r:id="rId10" w:history="1">
        <w:r w:rsidRPr="00C1313C">
          <w:rPr>
            <w:rStyle w:val="Hyperlink"/>
            <w:rFonts w:ascii="Book Antiqua" w:hAnsi="Book Antiqua" w:cs="Times New Roman"/>
            <w:color w:val="auto"/>
            <w:u w:val="none"/>
          </w:rPr>
          <w:t>amandal@med-spec.com</w:t>
        </w:r>
      </w:hyperlink>
    </w:p>
    <w:p w:rsidR="007D0889" w:rsidRPr="00C1313C" w:rsidRDefault="007D0889" w:rsidP="004E5530">
      <w:pPr>
        <w:spacing w:line="360" w:lineRule="auto"/>
        <w:jc w:val="both"/>
        <w:rPr>
          <w:rFonts w:ascii="Book Antiqua" w:hAnsi="Book Antiqua" w:cs="Times New Roman"/>
        </w:rPr>
      </w:pPr>
      <w:r w:rsidRPr="00C1313C">
        <w:rPr>
          <w:rFonts w:ascii="Book Antiqua" w:hAnsi="Book Antiqua" w:cs="Times New Roman"/>
          <w:b/>
        </w:rPr>
        <w:t>Telephone</w:t>
      </w:r>
      <w:r w:rsidR="0047020A" w:rsidRPr="00C1313C">
        <w:rPr>
          <w:rFonts w:ascii="Book Antiqua" w:hAnsi="Book Antiqua" w:cs="Times New Roman"/>
          <w:b/>
          <w:lang w:eastAsia="zh-CN"/>
        </w:rPr>
        <w:t>:</w:t>
      </w:r>
      <w:r w:rsidR="0047020A" w:rsidRPr="00C1313C">
        <w:rPr>
          <w:rFonts w:ascii="Book Antiqua" w:hAnsi="Book Antiqua" w:cs="Times New Roman"/>
          <w:lang w:eastAsia="zh-CN"/>
        </w:rPr>
        <w:t xml:space="preserve"> +1-</w:t>
      </w:r>
      <w:r w:rsidR="0047020A" w:rsidRPr="00C1313C">
        <w:rPr>
          <w:rFonts w:ascii="Book Antiqua" w:hAnsi="Book Antiqua" w:cs="Times New Roman"/>
        </w:rPr>
        <w:t>904</w:t>
      </w:r>
      <w:r w:rsidR="0047020A" w:rsidRPr="00C1313C">
        <w:rPr>
          <w:rFonts w:ascii="Book Antiqua" w:hAnsi="Book Antiqua" w:cs="Times New Roman"/>
          <w:lang w:eastAsia="zh-CN"/>
        </w:rPr>
        <w:t>-</w:t>
      </w:r>
      <w:r w:rsidR="0047020A" w:rsidRPr="00C1313C">
        <w:rPr>
          <w:rFonts w:ascii="Book Antiqua" w:hAnsi="Book Antiqua" w:cs="Times New Roman"/>
        </w:rPr>
        <w:t>824</w:t>
      </w:r>
      <w:r w:rsidRPr="00C1313C">
        <w:rPr>
          <w:rFonts w:ascii="Book Antiqua" w:hAnsi="Book Antiqua" w:cs="Times New Roman"/>
        </w:rPr>
        <w:t>8158</w:t>
      </w:r>
    </w:p>
    <w:p w:rsidR="007D0889" w:rsidRPr="00C1313C" w:rsidRDefault="007D0889" w:rsidP="004E5530">
      <w:pPr>
        <w:spacing w:line="360" w:lineRule="auto"/>
        <w:jc w:val="both"/>
        <w:rPr>
          <w:rFonts w:ascii="Book Antiqua" w:hAnsi="Book Antiqua" w:cs="Times New Roman"/>
        </w:rPr>
      </w:pPr>
      <w:r w:rsidRPr="00C1313C">
        <w:rPr>
          <w:rFonts w:ascii="Book Antiqua" w:hAnsi="Book Antiqua" w:cs="Times New Roman"/>
          <w:b/>
        </w:rPr>
        <w:t>Fax</w:t>
      </w:r>
      <w:r w:rsidR="0047020A" w:rsidRPr="00C1313C">
        <w:rPr>
          <w:rFonts w:ascii="Book Antiqua" w:hAnsi="Book Antiqua" w:cs="Times New Roman"/>
          <w:b/>
          <w:lang w:eastAsia="zh-CN"/>
        </w:rPr>
        <w:t>:</w:t>
      </w:r>
      <w:r w:rsidR="0047020A" w:rsidRPr="00C1313C">
        <w:rPr>
          <w:rFonts w:ascii="Book Antiqua" w:hAnsi="Book Antiqua" w:cs="Times New Roman"/>
          <w:lang w:eastAsia="zh-CN"/>
        </w:rPr>
        <w:t xml:space="preserve"> +1-</w:t>
      </w:r>
      <w:r w:rsidR="0047020A" w:rsidRPr="00C1313C">
        <w:rPr>
          <w:rFonts w:ascii="Book Antiqua" w:hAnsi="Book Antiqua" w:cs="Times New Roman"/>
        </w:rPr>
        <w:t>904</w:t>
      </w:r>
      <w:r w:rsidR="0047020A" w:rsidRPr="00C1313C">
        <w:rPr>
          <w:rFonts w:ascii="Book Antiqua" w:hAnsi="Book Antiqua" w:cs="Times New Roman"/>
          <w:lang w:eastAsia="zh-CN"/>
        </w:rPr>
        <w:t>-</w:t>
      </w:r>
      <w:r w:rsidR="0047020A" w:rsidRPr="00C1313C">
        <w:rPr>
          <w:rFonts w:ascii="Book Antiqua" w:hAnsi="Book Antiqua" w:cs="Times New Roman"/>
        </w:rPr>
        <w:t>823</w:t>
      </w:r>
      <w:r w:rsidRPr="00C1313C">
        <w:rPr>
          <w:rFonts w:ascii="Book Antiqua" w:hAnsi="Book Antiqua" w:cs="Times New Roman"/>
        </w:rPr>
        <w:t>1284</w:t>
      </w:r>
    </w:p>
    <w:p w:rsidR="00193049" w:rsidRPr="00C1313C" w:rsidRDefault="00193049" w:rsidP="004E5530">
      <w:pPr>
        <w:spacing w:line="360" w:lineRule="auto"/>
        <w:jc w:val="both"/>
        <w:rPr>
          <w:rStyle w:val="Hyperlink"/>
          <w:rFonts w:ascii="Book Antiqua" w:hAnsi="Book Antiqua" w:cs="Times New Roman"/>
          <w:color w:val="auto"/>
          <w:lang w:eastAsia="zh-CN"/>
        </w:rPr>
      </w:pPr>
    </w:p>
    <w:p w:rsidR="0047020A" w:rsidRPr="00C1313C" w:rsidRDefault="0047020A" w:rsidP="00FA4AF4">
      <w:pPr>
        <w:spacing w:line="360" w:lineRule="auto"/>
        <w:jc w:val="both"/>
        <w:outlineLvl w:val="0"/>
        <w:rPr>
          <w:rFonts w:ascii="Book Antiqua" w:hAnsi="Book Antiqua"/>
          <w:b/>
        </w:rPr>
      </w:pPr>
      <w:r w:rsidRPr="00C1313C">
        <w:rPr>
          <w:rFonts w:ascii="Book Antiqua" w:hAnsi="Book Antiqua"/>
          <w:b/>
        </w:rPr>
        <w:t xml:space="preserve">Received: </w:t>
      </w:r>
      <w:r w:rsidR="004E5530" w:rsidRPr="00C1313C">
        <w:rPr>
          <w:rFonts w:ascii="Book Antiqua" w:hAnsi="Book Antiqua"/>
          <w:lang w:eastAsia="zh-CN"/>
        </w:rPr>
        <w:t>January 8, 2015</w:t>
      </w:r>
      <w:r w:rsidRPr="00C1313C">
        <w:rPr>
          <w:rFonts w:ascii="Book Antiqua" w:hAnsi="Book Antiqua"/>
        </w:rPr>
        <w:t xml:space="preserve">  </w:t>
      </w:r>
    </w:p>
    <w:p w:rsidR="0047020A" w:rsidRPr="00C1313C" w:rsidRDefault="0047020A" w:rsidP="00FA4AF4">
      <w:pPr>
        <w:spacing w:line="360" w:lineRule="auto"/>
        <w:jc w:val="both"/>
        <w:outlineLvl w:val="0"/>
        <w:rPr>
          <w:rFonts w:ascii="Book Antiqua" w:hAnsi="Book Antiqua"/>
          <w:b/>
        </w:rPr>
      </w:pPr>
      <w:r w:rsidRPr="00C1313C">
        <w:rPr>
          <w:rFonts w:ascii="Book Antiqua" w:hAnsi="Book Antiqua"/>
          <w:b/>
        </w:rPr>
        <w:t>Peer-review started:</w:t>
      </w:r>
      <w:r w:rsidR="004E5530" w:rsidRPr="00C1313C">
        <w:rPr>
          <w:rFonts w:ascii="Book Antiqua" w:hAnsi="Book Antiqua"/>
          <w:lang w:eastAsia="zh-CN"/>
        </w:rPr>
        <w:t xml:space="preserve"> January 10, 2015</w:t>
      </w:r>
      <w:r w:rsidR="004E5530" w:rsidRPr="00C1313C">
        <w:rPr>
          <w:rFonts w:ascii="Book Antiqua" w:hAnsi="Book Antiqua"/>
        </w:rPr>
        <w:t xml:space="preserve">  </w:t>
      </w:r>
    </w:p>
    <w:p w:rsidR="0047020A" w:rsidRPr="00C1313C" w:rsidRDefault="0047020A" w:rsidP="00FA4AF4">
      <w:pPr>
        <w:spacing w:line="360" w:lineRule="auto"/>
        <w:jc w:val="both"/>
        <w:outlineLvl w:val="0"/>
        <w:rPr>
          <w:rFonts w:ascii="Book Antiqua" w:hAnsi="Book Antiqua"/>
          <w:b/>
          <w:lang w:eastAsia="zh-CN"/>
        </w:rPr>
      </w:pPr>
      <w:r w:rsidRPr="00C1313C">
        <w:rPr>
          <w:rFonts w:ascii="Book Antiqua" w:hAnsi="Book Antiqua"/>
          <w:b/>
        </w:rPr>
        <w:t>First decision:</w:t>
      </w:r>
      <w:r w:rsidR="004E5530" w:rsidRPr="00C1313C">
        <w:rPr>
          <w:rFonts w:ascii="Book Antiqua" w:hAnsi="Book Antiqua"/>
          <w:b/>
          <w:lang w:eastAsia="zh-CN"/>
        </w:rPr>
        <w:t xml:space="preserve"> </w:t>
      </w:r>
      <w:r w:rsidR="004E5530" w:rsidRPr="00C1313C">
        <w:rPr>
          <w:rFonts w:ascii="Book Antiqua" w:hAnsi="Book Antiqua"/>
          <w:lang w:eastAsia="zh-CN"/>
        </w:rPr>
        <w:t>March 6, 2015</w:t>
      </w:r>
    </w:p>
    <w:p w:rsidR="0047020A" w:rsidRPr="00C1313C" w:rsidRDefault="0047020A" w:rsidP="004E5530">
      <w:pPr>
        <w:spacing w:line="360" w:lineRule="auto"/>
        <w:jc w:val="both"/>
        <w:rPr>
          <w:rFonts w:ascii="Book Antiqua" w:hAnsi="Book Antiqua"/>
          <w:b/>
        </w:rPr>
      </w:pPr>
      <w:r w:rsidRPr="00C1313C">
        <w:rPr>
          <w:rFonts w:ascii="Book Antiqua" w:hAnsi="Book Antiqua"/>
          <w:b/>
        </w:rPr>
        <w:t>Revised:</w:t>
      </w:r>
      <w:r w:rsidR="004E5530" w:rsidRPr="00C1313C">
        <w:rPr>
          <w:rFonts w:ascii="Book Antiqua" w:hAnsi="Book Antiqua"/>
          <w:lang w:eastAsia="zh-CN"/>
        </w:rPr>
        <w:t xml:space="preserve"> </w:t>
      </w:r>
      <w:r w:rsidR="006B1B92" w:rsidRPr="00C1313C">
        <w:rPr>
          <w:rFonts w:ascii="Book Antiqua" w:hAnsi="Book Antiqua" w:hint="eastAsia"/>
          <w:lang w:eastAsia="zh-CN"/>
        </w:rPr>
        <w:t>April 8</w:t>
      </w:r>
      <w:r w:rsidR="004E5530" w:rsidRPr="00C1313C">
        <w:rPr>
          <w:rFonts w:ascii="Book Antiqua" w:hAnsi="Book Antiqua"/>
          <w:lang w:eastAsia="zh-CN"/>
        </w:rPr>
        <w:t>, 2015</w:t>
      </w:r>
      <w:r w:rsidRPr="00C1313C">
        <w:rPr>
          <w:rFonts w:ascii="Book Antiqua" w:hAnsi="Book Antiqua"/>
          <w:b/>
        </w:rPr>
        <w:t xml:space="preserve">  </w:t>
      </w:r>
    </w:p>
    <w:p w:rsidR="0047020A" w:rsidRPr="00FA4AF4" w:rsidRDefault="0047020A" w:rsidP="00FA4AF4">
      <w:pPr>
        <w:rPr>
          <w:rFonts w:ascii="Book Antiqua" w:hAnsi="Book Antiqua"/>
          <w:iCs/>
        </w:rPr>
      </w:pPr>
      <w:r w:rsidRPr="00C1313C">
        <w:rPr>
          <w:rFonts w:ascii="Book Antiqua" w:hAnsi="Book Antiqua"/>
          <w:b/>
        </w:rPr>
        <w:t xml:space="preserve">Accepted: </w:t>
      </w:r>
      <w:r w:rsidR="00FA4AF4">
        <w:rPr>
          <w:rStyle w:val="Emphasis"/>
        </w:rPr>
        <w:t>September 25</w:t>
      </w:r>
      <w:r w:rsidR="00FA4AF4" w:rsidRPr="00235CD4">
        <w:rPr>
          <w:rStyle w:val="Emphasis"/>
        </w:rPr>
        <w:t>, 2015</w:t>
      </w:r>
      <w:r w:rsidRPr="00C1313C">
        <w:rPr>
          <w:rFonts w:ascii="Book Antiqua" w:hAnsi="Book Antiqua"/>
          <w:b/>
        </w:rPr>
        <w:t xml:space="preserve"> </w:t>
      </w:r>
    </w:p>
    <w:p w:rsidR="0047020A" w:rsidRPr="00C1313C" w:rsidRDefault="0047020A" w:rsidP="00FA4AF4">
      <w:pPr>
        <w:spacing w:line="360" w:lineRule="auto"/>
        <w:jc w:val="both"/>
        <w:outlineLvl w:val="0"/>
        <w:rPr>
          <w:rFonts w:ascii="Book Antiqua" w:hAnsi="Book Antiqua"/>
          <w:b/>
        </w:rPr>
      </w:pPr>
      <w:r w:rsidRPr="00C1313C">
        <w:rPr>
          <w:rFonts w:ascii="Book Antiqua" w:hAnsi="Book Antiqua"/>
          <w:b/>
        </w:rPr>
        <w:t>Article in press:</w:t>
      </w:r>
    </w:p>
    <w:p w:rsidR="0047020A" w:rsidRPr="00C1313C" w:rsidRDefault="0047020A" w:rsidP="00FA4AF4">
      <w:pPr>
        <w:spacing w:line="360" w:lineRule="auto"/>
        <w:jc w:val="both"/>
        <w:outlineLvl w:val="0"/>
        <w:rPr>
          <w:rFonts w:ascii="Book Antiqua" w:hAnsi="Book Antiqua"/>
          <w:b/>
        </w:rPr>
      </w:pPr>
      <w:r w:rsidRPr="00C1313C">
        <w:rPr>
          <w:rFonts w:ascii="Book Antiqua" w:hAnsi="Book Antiqua"/>
          <w:b/>
        </w:rPr>
        <w:t xml:space="preserve">Published online: </w:t>
      </w:r>
    </w:p>
    <w:p w:rsidR="00193049" w:rsidRPr="00C1313C" w:rsidRDefault="00193049" w:rsidP="004E5530">
      <w:pPr>
        <w:spacing w:line="360" w:lineRule="auto"/>
        <w:jc w:val="both"/>
        <w:rPr>
          <w:rStyle w:val="Hyperlink"/>
          <w:rFonts w:ascii="Book Antiqua" w:hAnsi="Book Antiqua" w:cs="Times New Roman"/>
          <w:color w:val="auto"/>
          <w:lang w:eastAsia="zh-CN"/>
        </w:rPr>
      </w:pPr>
    </w:p>
    <w:p w:rsidR="00C1313C" w:rsidRDefault="00C1313C">
      <w:pPr>
        <w:rPr>
          <w:rFonts w:ascii="Book Antiqua" w:hAnsi="Book Antiqua"/>
          <w:b/>
        </w:rPr>
      </w:pPr>
      <w:r>
        <w:rPr>
          <w:rFonts w:ascii="Book Antiqua" w:hAnsi="Book Antiqua"/>
          <w:b/>
        </w:rPr>
        <w:br w:type="page"/>
      </w:r>
    </w:p>
    <w:p w:rsidR="00193049" w:rsidRPr="00C1313C" w:rsidRDefault="00193049" w:rsidP="00FA4AF4">
      <w:pPr>
        <w:spacing w:line="360" w:lineRule="auto"/>
        <w:jc w:val="both"/>
        <w:outlineLvl w:val="0"/>
        <w:rPr>
          <w:rFonts w:ascii="Book Antiqua" w:hAnsi="Book Antiqua"/>
          <w:b/>
        </w:rPr>
      </w:pPr>
      <w:r w:rsidRPr="00C1313C">
        <w:rPr>
          <w:rFonts w:ascii="Book Antiqua" w:hAnsi="Book Antiqua"/>
          <w:b/>
        </w:rPr>
        <w:lastRenderedPageBreak/>
        <w:t xml:space="preserve">Abstract </w:t>
      </w:r>
    </w:p>
    <w:p w:rsidR="008320FD" w:rsidRPr="00C1313C" w:rsidRDefault="008320FD" w:rsidP="004E5530">
      <w:pPr>
        <w:spacing w:line="360" w:lineRule="auto"/>
        <w:jc w:val="both"/>
        <w:rPr>
          <w:rFonts w:ascii="Book Antiqua" w:hAnsi="Book Antiqua"/>
        </w:rPr>
      </w:pPr>
      <w:r w:rsidRPr="00C1313C">
        <w:rPr>
          <w:rFonts w:ascii="Book Antiqua" w:hAnsi="Book Antiqua"/>
        </w:rPr>
        <w:t xml:space="preserve">Gaps </w:t>
      </w:r>
      <w:r w:rsidR="00D451FE" w:rsidRPr="00C1313C">
        <w:rPr>
          <w:rFonts w:ascii="Book Antiqua" w:hAnsi="Book Antiqua"/>
        </w:rPr>
        <w:t>in knowledge</w:t>
      </w:r>
      <w:r w:rsidRPr="00C1313C">
        <w:rPr>
          <w:rFonts w:ascii="Book Antiqua" w:hAnsi="Book Antiqua"/>
        </w:rPr>
        <w:t xml:space="preserve"> prevail in recognizing which glycemic parameters to order and </w:t>
      </w:r>
      <w:r w:rsidR="009122CE" w:rsidRPr="00C1313C">
        <w:rPr>
          <w:rFonts w:ascii="Book Antiqua" w:hAnsi="Book Antiqua"/>
        </w:rPr>
        <w:t xml:space="preserve">in </w:t>
      </w:r>
      <w:r w:rsidRPr="00C1313C">
        <w:rPr>
          <w:rFonts w:ascii="Book Antiqua" w:hAnsi="Book Antiqua"/>
        </w:rPr>
        <w:t>determining glycemic control. However glycosylated hemoglobin (HbA1c) is most commonly ordered to determine glycemic control</w:t>
      </w:r>
      <w:r w:rsidR="009122CE" w:rsidRPr="00C1313C">
        <w:rPr>
          <w:rFonts w:ascii="Book Antiqua" w:hAnsi="Book Antiqua"/>
        </w:rPr>
        <w:t>.</w:t>
      </w:r>
      <w:r w:rsidRPr="00C1313C">
        <w:rPr>
          <w:rFonts w:ascii="Book Antiqua" w:hAnsi="Book Antiqua"/>
        </w:rPr>
        <w:t xml:space="preserve"> HbA1c provides information of overtime glycemic control but does not inform post meal </w:t>
      </w:r>
      <w:r w:rsidR="009122CE" w:rsidRPr="00C1313C">
        <w:rPr>
          <w:rFonts w:ascii="Book Antiqua" w:hAnsi="Book Antiqua"/>
        </w:rPr>
        <w:t xml:space="preserve">glycemic </w:t>
      </w:r>
      <w:proofErr w:type="spellStart"/>
      <w:r w:rsidR="009122CE" w:rsidRPr="00C1313C">
        <w:rPr>
          <w:rFonts w:ascii="Book Antiqua" w:hAnsi="Book Antiqua"/>
        </w:rPr>
        <w:t>excusions</w:t>
      </w:r>
      <w:proofErr w:type="spellEnd"/>
      <w:r w:rsidR="009122CE" w:rsidRPr="00C1313C">
        <w:rPr>
          <w:rFonts w:ascii="Book Antiqua" w:hAnsi="Book Antiqua"/>
        </w:rPr>
        <w:t xml:space="preserve">. The latter </w:t>
      </w:r>
      <w:r w:rsidRPr="00C1313C">
        <w:rPr>
          <w:rFonts w:ascii="Book Antiqua" w:hAnsi="Book Antiqua"/>
        </w:rPr>
        <w:t xml:space="preserve">may be significant in outcome measure such as cardiovascular disorder (CVD), renal </w:t>
      </w:r>
      <w:r w:rsidR="007337D2" w:rsidRPr="00C1313C">
        <w:rPr>
          <w:rFonts w:ascii="Book Antiqua" w:hAnsi="Book Antiqua"/>
        </w:rPr>
        <w:t xml:space="preserve">failure or amputation in diabetes. </w:t>
      </w:r>
      <w:r w:rsidR="00883327" w:rsidRPr="00C1313C">
        <w:rPr>
          <w:rFonts w:ascii="Book Antiqua" w:hAnsi="Book Antiqua"/>
        </w:rPr>
        <w:t xml:space="preserve">In order to obviate the dilemma in the importance between </w:t>
      </w:r>
      <w:r w:rsidR="009122CE" w:rsidRPr="00C1313C">
        <w:rPr>
          <w:rFonts w:ascii="Book Antiqua" w:hAnsi="Book Antiqua"/>
        </w:rPr>
        <w:t xml:space="preserve">fasting </w:t>
      </w:r>
      <w:r w:rsidR="004E5530" w:rsidRPr="00C1313C">
        <w:rPr>
          <w:rFonts w:ascii="Book Antiqua" w:hAnsi="Book Antiqua"/>
        </w:rPr>
        <w:t>blood gluco</w:t>
      </w:r>
      <w:r w:rsidR="009122CE" w:rsidRPr="00C1313C">
        <w:rPr>
          <w:rFonts w:ascii="Book Antiqua" w:hAnsi="Book Antiqua"/>
        </w:rPr>
        <w:t>se</w:t>
      </w:r>
      <w:r w:rsidR="00883327" w:rsidRPr="00C1313C">
        <w:rPr>
          <w:rFonts w:ascii="Book Antiqua" w:hAnsi="Book Antiqua"/>
        </w:rPr>
        <w:t xml:space="preserve"> </w:t>
      </w:r>
      <w:r w:rsidR="004E5530" w:rsidRPr="00C1313C">
        <w:rPr>
          <w:rFonts w:ascii="Book Antiqua" w:hAnsi="Book Antiqua"/>
          <w:lang w:eastAsia="zh-CN"/>
        </w:rPr>
        <w:t>(</w:t>
      </w:r>
      <w:r w:rsidR="004E5530" w:rsidRPr="00C1313C">
        <w:rPr>
          <w:rFonts w:ascii="Book Antiqua" w:hAnsi="Book Antiqua"/>
        </w:rPr>
        <w:t>FBG</w:t>
      </w:r>
      <w:r w:rsidR="004E5530" w:rsidRPr="00C1313C">
        <w:rPr>
          <w:rFonts w:ascii="Book Antiqua" w:hAnsi="Book Antiqua"/>
          <w:lang w:eastAsia="zh-CN"/>
        </w:rPr>
        <w:t>)</w:t>
      </w:r>
      <w:r w:rsidR="004E5530" w:rsidRPr="00C1313C">
        <w:rPr>
          <w:rFonts w:ascii="Book Antiqua" w:hAnsi="Book Antiqua"/>
        </w:rPr>
        <w:t xml:space="preserve"> </w:t>
      </w:r>
      <w:r w:rsidR="00883327" w:rsidRPr="00C1313C">
        <w:rPr>
          <w:rFonts w:ascii="Book Antiqua" w:hAnsi="Book Antiqua"/>
        </w:rPr>
        <w:t>and 2</w:t>
      </w:r>
      <w:r w:rsidR="009122CE" w:rsidRPr="00C1313C">
        <w:rPr>
          <w:rFonts w:ascii="Book Antiqua" w:hAnsi="Book Antiqua"/>
        </w:rPr>
        <w:t>-</w:t>
      </w:r>
      <w:r w:rsidR="00883327" w:rsidRPr="00C1313C">
        <w:rPr>
          <w:rFonts w:ascii="Book Antiqua" w:hAnsi="Book Antiqua"/>
        </w:rPr>
        <w:t>h</w:t>
      </w:r>
      <w:r w:rsidR="009122CE" w:rsidRPr="00C1313C">
        <w:rPr>
          <w:rFonts w:ascii="Book Antiqua" w:hAnsi="Book Antiqua"/>
        </w:rPr>
        <w:t xml:space="preserve"> </w:t>
      </w:r>
      <w:proofErr w:type="gramStart"/>
      <w:r w:rsidR="004E5530" w:rsidRPr="00C1313C">
        <w:rPr>
          <w:rFonts w:ascii="Book Antiqua" w:hAnsi="Book Antiqua"/>
        </w:rPr>
        <w:t>post prandial</w:t>
      </w:r>
      <w:proofErr w:type="gramEnd"/>
      <w:r w:rsidR="004E5530" w:rsidRPr="00C1313C">
        <w:rPr>
          <w:rFonts w:ascii="Book Antiqua" w:hAnsi="Book Antiqua"/>
        </w:rPr>
        <w:t xml:space="preserve"> glu</w:t>
      </w:r>
      <w:r w:rsidR="009122CE" w:rsidRPr="00C1313C">
        <w:rPr>
          <w:rFonts w:ascii="Book Antiqua" w:hAnsi="Book Antiqua"/>
        </w:rPr>
        <w:t>cose</w:t>
      </w:r>
      <w:r w:rsidR="004E5530" w:rsidRPr="00C1313C">
        <w:rPr>
          <w:rFonts w:ascii="Book Antiqua" w:hAnsi="Book Antiqua"/>
          <w:lang w:eastAsia="zh-CN"/>
        </w:rPr>
        <w:t xml:space="preserve"> </w:t>
      </w:r>
      <w:r w:rsidR="004E5530" w:rsidRPr="00C1313C">
        <w:rPr>
          <w:rFonts w:ascii="Book Antiqua" w:hAnsi="Book Antiqua" w:cs="Times New Roman"/>
        </w:rPr>
        <w:t>(2hPPG)</w:t>
      </w:r>
      <w:r w:rsidR="009122CE" w:rsidRPr="00C1313C">
        <w:rPr>
          <w:rFonts w:ascii="Book Antiqua" w:hAnsi="Book Antiqua"/>
        </w:rPr>
        <w:t>,</w:t>
      </w:r>
      <w:r w:rsidR="00883327" w:rsidRPr="00C1313C">
        <w:rPr>
          <w:rFonts w:ascii="Book Antiqua" w:hAnsi="Book Antiqua"/>
        </w:rPr>
        <w:t xml:space="preserve"> </w:t>
      </w:r>
      <w:r w:rsidR="004E5530" w:rsidRPr="00C1313C">
        <w:rPr>
          <w:rFonts w:ascii="Book Antiqua" w:hAnsi="Book Antiqua"/>
        </w:rPr>
        <w:t>w</w:t>
      </w:r>
      <w:r w:rsidR="00883327" w:rsidRPr="00C1313C">
        <w:rPr>
          <w:rFonts w:ascii="Book Antiqua" w:hAnsi="Book Antiqua"/>
        </w:rPr>
        <w:t xml:space="preserve">e innovated delta (d) which is the difference between 2hPPG minus FBG. </w:t>
      </w:r>
      <w:r w:rsidR="007337D2" w:rsidRPr="00C1313C">
        <w:rPr>
          <w:rFonts w:ascii="Book Antiqua" w:hAnsi="Book Antiqua"/>
        </w:rPr>
        <w:t xml:space="preserve">There is much information available relating </w:t>
      </w:r>
      <w:r w:rsidR="009122CE" w:rsidRPr="00C1313C">
        <w:rPr>
          <w:rFonts w:ascii="Book Antiqua" w:hAnsi="Book Antiqua"/>
        </w:rPr>
        <w:t>2hPPG</w:t>
      </w:r>
      <w:r w:rsidR="004E5530" w:rsidRPr="00C1313C">
        <w:rPr>
          <w:rFonts w:ascii="Book Antiqua" w:hAnsi="Book Antiqua"/>
        </w:rPr>
        <w:t xml:space="preserve"> or </w:t>
      </w:r>
      <w:r w:rsidR="007337D2" w:rsidRPr="00C1313C">
        <w:rPr>
          <w:rFonts w:ascii="Book Antiqua" w:hAnsi="Book Antiqua"/>
        </w:rPr>
        <w:t>postprandial hyperglycemia to CVD and some information relating 2hPPG to renal failure or amputation. T</w:t>
      </w:r>
      <w:r w:rsidR="004E5530" w:rsidRPr="00C1313C">
        <w:rPr>
          <w:rFonts w:ascii="Book Antiqua" w:hAnsi="Book Antiqua"/>
        </w:rPr>
        <w:t xml:space="preserve">hus much emphasis is laid upon </w:t>
      </w:r>
      <w:r w:rsidR="007337D2" w:rsidRPr="00C1313C">
        <w:rPr>
          <w:rFonts w:ascii="Book Antiqua" w:hAnsi="Book Antiqua"/>
        </w:rPr>
        <w:t>glycemic control with little or no emphasis on the complications of diabetes or the outcome measures. The</w:t>
      </w:r>
      <w:r w:rsidR="004E5530" w:rsidRPr="00C1313C">
        <w:rPr>
          <w:rFonts w:ascii="Book Antiqua" w:hAnsi="Book Antiqua"/>
        </w:rPr>
        <w:t xml:space="preserve"> focus of this editorial is to </w:t>
      </w:r>
      <w:r w:rsidR="007337D2" w:rsidRPr="00C1313C">
        <w:rPr>
          <w:rFonts w:ascii="Book Antiqua" w:hAnsi="Book Antiqua"/>
        </w:rPr>
        <w:t>draw attention to outcome measures by ordering</w:t>
      </w:r>
      <w:r w:rsidR="00743566" w:rsidRPr="00C1313C">
        <w:rPr>
          <w:rFonts w:ascii="Book Antiqua" w:hAnsi="Book Antiqua"/>
        </w:rPr>
        <w:t xml:space="preserve"> fasting and 2-h postprandial (2hPP) basic metabolic panel (BMP) which provide</w:t>
      </w:r>
      <w:r w:rsidR="009122CE" w:rsidRPr="00C1313C">
        <w:rPr>
          <w:rFonts w:ascii="Book Antiqua" w:hAnsi="Book Antiqua"/>
        </w:rPr>
        <w:t>s</w:t>
      </w:r>
      <w:r w:rsidR="00743566" w:rsidRPr="00C1313C">
        <w:rPr>
          <w:rFonts w:ascii="Book Antiqua" w:hAnsi="Book Antiqua"/>
        </w:rPr>
        <w:t xml:space="preserve"> glucose levels</w:t>
      </w:r>
      <w:r w:rsidR="009122CE" w:rsidRPr="00C1313C">
        <w:rPr>
          <w:rFonts w:ascii="Book Antiqua" w:hAnsi="Book Antiqua"/>
        </w:rPr>
        <w:t>, r</w:t>
      </w:r>
      <w:r w:rsidR="00743566" w:rsidRPr="00C1313C">
        <w:rPr>
          <w:rFonts w:ascii="Book Antiqua" w:hAnsi="Book Antiqua"/>
        </w:rPr>
        <w:t>enal function test and electrolytes. HbA</w:t>
      </w:r>
      <w:r w:rsidR="00743566" w:rsidRPr="00C1313C">
        <w:rPr>
          <w:rFonts w:ascii="Book Antiqua" w:hAnsi="Book Antiqua"/>
          <w:vertAlign w:val="subscript"/>
        </w:rPr>
        <w:t>1</w:t>
      </w:r>
      <w:r w:rsidR="00743566" w:rsidRPr="00C1313C">
        <w:rPr>
          <w:rFonts w:ascii="Book Antiqua" w:hAnsi="Book Antiqua"/>
        </w:rPr>
        <w:t>c significantly relates to 2hPPG, thus by ordering F and 2hPP BMP instead of HbA</w:t>
      </w:r>
      <w:r w:rsidR="00743566" w:rsidRPr="00C1313C">
        <w:rPr>
          <w:rFonts w:ascii="Book Antiqua" w:hAnsi="Book Antiqua"/>
          <w:vertAlign w:val="subscript"/>
        </w:rPr>
        <w:t>1</w:t>
      </w:r>
      <w:r w:rsidR="00743566" w:rsidRPr="00C1313C">
        <w:rPr>
          <w:rFonts w:ascii="Book Antiqua" w:hAnsi="Book Antiqua"/>
        </w:rPr>
        <w:t>c alone will serve both purposes: glycemic control and outcome measure. Delta (d) glucose (</w:t>
      </w:r>
      <w:proofErr w:type="spellStart"/>
      <w:r w:rsidR="00743566" w:rsidRPr="00C1313C">
        <w:rPr>
          <w:rFonts w:ascii="Book Antiqua" w:hAnsi="Book Antiqua"/>
        </w:rPr>
        <w:t>dhPPG</w:t>
      </w:r>
      <w:proofErr w:type="spellEnd"/>
      <w:r w:rsidR="00743566" w:rsidRPr="00C1313C">
        <w:rPr>
          <w:rFonts w:ascii="Book Antiqua" w:hAnsi="Book Antiqua"/>
        </w:rPr>
        <w:t>-FBG</w:t>
      </w:r>
      <w:r w:rsidR="00D451FE" w:rsidRPr="00C1313C">
        <w:rPr>
          <w:rFonts w:ascii="Book Antiqua" w:hAnsi="Book Antiqua"/>
        </w:rPr>
        <w:t>)</w:t>
      </w:r>
      <w:r w:rsidR="00743566" w:rsidRPr="00C1313C">
        <w:rPr>
          <w:rFonts w:ascii="Book Antiqua" w:hAnsi="Book Antiqua"/>
        </w:rPr>
        <w:t xml:space="preserve"> is a </w:t>
      </w:r>
      <w:r w:rsidR="00D451FE" w:rsidRPr="00C1313C">
        <w:rPr>
          <w:rFonts w:ascii="Book Antiqua" w:hAnsi="Book Antiqua"/>
        </w:rPr>
        <w:t>stronger predictor than 2hPPG of</w:t>
      </w:r>
      <w:r w:rsidR="00743566" w:rsidRPr="00C1313C">
        <w:rPr>
          <w:rFonts w:ascii="Book Antiqua" w:hAnsi="Book Antiqua"/>
        </w:rPr>
        <w:t xml:space="preserve"> renal function deterioration.</w:t>
      </w:r>
    </w:p>
    <w:p w:rsidR="00743566" w:rsidRPr="00C1313C" w:rsidRDefault="00743566" w:rsidP="004E5530">
      <w:pPr>
        <w:spacing w:line="360" w:lineRule="auto"/>
        <w:jc w:val="both"/>
        <w:rPr>
          <w:rFonts w:ascii="Book Antiqua" w:hAnsi="Book Antiqua" w:cs="Tahoma"/>
        </w:rPr>
      </w:pPr>
    </w:p>
    <w:p w:rsidR="00743566" w:rsidRPr="00C1313C" w:rsidRDefault="00193049" w:rsidP="004E5530">
      <w:pPr>
        <w:spacing w:line="360" w:lineRule="auto"/>
        <w:jc w:val="both"/>
        <w:rPr>
          <w:rFonts w:ascii="Book Antiqua" w:hAnsi="Book Antiqua" w:cs="Times New Roman"/>
        </w:rPr>
      </w:pPr>
      <w:r w:rsidRPr="00C1313C">
        <w:rPr>
          <w:rFonts w:ascii="Book Antiqua" w:hAnsi="Book Antiqua"/>
          <w:b/>
        </w:rPr>
        <w:t>Key words:</w:t>
      </w:r>
      <w:r w:rsidR="00743566" w:rsidRPr="00C1313C">
        <w:rPr>
          <w:rFonts w:ascii="Book Antiqua" w:hAnsi="Book Antiqua" w:cs="Times New Roman"/>
        </w:rPr>
        <w:t xml:space="preserve"> </w:t>
      </w:r>
      <w:r w:rsidR="00743566" w:rsidRPr="00C1313C">
        <w:rPr>
          <w:rFonts w:ascii="Book Antiqua" w:hAnsi="Book Antiqua"/>
        </w:rPr>
        <w:t>Diabetes</w:t>
      </w:r>
      <w:r w:rsidR="004E5530" w:rsidRPr="00C1313C">
        <w:rPr>
          <w:rFonts w:ascii="Book Antiqua" w:hAnsi="Book Antiqua"/>
          <w:lang w:eastAsia="zh-CN"/>
        </w:rPr>
        <w:t>;</w:t>
      </w:r>
      <w:r w:rsidR="00743566" w:rsidRPr="00C1313C">
        <w:rPr>
          <w:rFonts w:ascii="Book Antiqua" w:hAnsi="Book Antiqua"/>
        </w:rPr>
        <w:t xml:space="preserve"> 2-h postprandial glucose</w:t>
      </w:r>
      <w:r w:rsidR="004E5530" w:rsidRPr="00C1313C">
        <w:rPr>
          <w:rFonts w:ascii="Book Antiqua" w:hAnsi="Book Antiqua"/>
          <w:lang w:eastAsia="zh-CN"/>
        </w:rPr>
        <w:t>;</w:t>
      </w:r>
      <w:r w:rsidR="00743566" w:rsidRPr="00C1313C">
        <w:rPr>
          <w:rFonts w:ascii="Book Antiqua" w:hAnsi="Book Antiqua"/>
        </w:rPr>
        <w:t xml:space="preserve"> </w:t>
      </w:r>
      <w:proofErr w:type="gramStart"/>
      <w:r w:rsidR="004E5530" w:rsidRPr="00C1313C">
        <w:rPr>
          <w:rFonts w:ascii="Book Antiqua" w:hAnsi="Book Antiqua"/>
        </w:rPr>
        <w:t>P</w:t>
      </w:r>
      <w:r w:rsidR="00743566" w:rsidRPr="00C1313C">
        <w:rPr>
          <w:rFonts w:ascii="Book Antiqua" w:hAnsi="Book Antiqua"/>
        </w:rPr>
        <w:t>ostprandial</w:t>
      </w:r>
      <w:proofErr w:type="gramEnd"/>
      <w:r w:rsidR="00743566" w:rsidRPr="00C1313C">
        <w:rPr>
          <w:rFonts w:ascii="Book Antiqua" w:hAnsi="Book Antiqua"/>
        </w:rPr>
        <w:t xml:space="preserve"> hyperglycemia</w:t>
      </w:r>
      <w:r w:rsidR="004E5530" w:rsidRPr="00C1313C">
        <w:rPr>
          <w:rFonts w:ascii="Book Antiqua" w:hAnsi="Book Antiqua"/>
          <w:lang w:eastAsia="zh-CN"/>
        </w:rPr>
        <w:t xml:space="preserve">; </w:t>
      </w:r>
      <w:r w:rsidR="004E5530" w:rsidRPr="00C1313C">
        <w:rPr>
          <w:rFonts w:ascii="Book Antiqua" w:hAnsi="Book Antiqua"/>
        </w:rPr>
        <w:t>G</w:t>
      </w:r>
      <w:r w:rsidR="009122CE" w:rsidRPr="00C1313C">
        <w:rPr>
          <w:rFonts w:ascii="Book Antiqua" w:hAnsi="Book Antiqua"/>
        </w:rPr>
        <w:t>lycosylated</w:t>
      </w:r>
      <w:r w:rsidR="00743566" w:rsidRPr="00C1313C">
        <w:rPr>
          <w:rFonts w:ascii="Book Antiqua" w:hAnsi="Book Antiqua"/>
        </w:rPr>
        <w:t xml:space="preserve"> hemoglobin</w:t>
      </w:r>
      <w:r w:rsidR="004E5530" w:rsidRPr="00C1313C">
        <w:rPr>
          <w:rFonts w:ascii="Book Antiqua" w:hAnsi="Book Antiqua"/>
          <w:lang w:eastAsia="zh-CN"/>
        </w:rPr>
        <w:t>;</w:t>
      </w:r>
      <w:r w:rsidR="00743566" w:rsidRPr="00C1313C">
        <w:rPr>
          <w:rFonts w:ascii="Book Antiqua" w:hAnsi="Book Antiqua"/>
        </w:rPr>
        <w:t xml:space="preserve"> </w:t>
      </w:r>
      <w:r w:rsidR="004E5530" w:rsidRPr="00C1313C">
        <w:rPr>
          <w:rFonts w:ascii="Book Antiqua" w:hAnsi="Book Antiqua"/>
        </w:rPr>
        <w:t>O</w:t>
      </w:r>
      <w:r w:rsidR="00743566" w:rsidRPr="00C1313C">
        <w:rPr>
          <w:rFonts w:ascii="Book Antiqua" w:hAnsi="Book Antiqua"/>
        </w:rPr>
        <w:t>utcome measures</w:t>
      </w:r>
      <w:r w:rsidR="004E5530" w:rsidRPr="00C1313C">
        <w:rPr>
          <w:rFonts w:ascii="Book Antiqua" w:hAnsi="Book Antiqua"/>
          <w:lang w:eastAsia="zh-CN"/>
        </w:rPr>
        <w:t>;</w:t>
      </w:r>
      <w:r w:rsidR="00743566" w:rsidRPr="00C1313C">
        <w:rPr>
          <w:rFonts w:ascii="Book Antiqua" w:hAnsi="Book Antiqua"/>
        </w:rPr>
        <w:t xml:space="preserve"> </w:t>
      </w:r>
      <w:r w:rsidR="004E5530" w:rsidRPr="00C1313C">
        <w:rPr>
          <w:rFonts w:ascii="Book Antiqua" w:hAnsi="Book Antiqua"/>
        </w:rPr>
        <w:t>R</w:t>
      </w:r>
      <w:r w:rsidR="00743566" w:rsidRPr="00C1313C">
        <w:rPr>
          <w:rFonts w:ascii="Book Antiqua" w:hAnsi="Book Antiqua"/>
        </w:rPr>
        <w:t>enal failure</w:t>
      </w:r>
      <w:r w:rsidR="004E5530" w:rsidRPr="00C1313C">
        <w:rPr>
          <w:rFonts w:ascii="Book Antiqua" w:hAnsi="Book Antiqua"/>
          <w:lang w:eastAsia="zh-CN"/>
        </w:rPr>
        <w:t>;</w:t>
      </w:r>
      <w:r w:rsidR="00743566" w:rsidRPr="00C1313C">
        <w:rPr>
          <w:rFonts w:ascii="Book Antiqua" w:hAnsi="Book Antiqua"/>
        </w:rPr>
        <w:t xml:space="preserve"> </w:t>
      </w:r>
      <w:r w:rsidR="004E5530" w:rsidRPr="00C1313C">
        <w:rPr>
          <w:rFonts w:ascii="Book Antiqua" w:hAnsi="Book Antiqua"/>
        </w:rPr>
        <w:t>A</w:t>
      </w:r>
      <w:r w:rsidR="00743566" w:rsidRPr="00C1313C">
        <w:rPr>
          <w:rFonts w:ascii="Book Antiqua" w:hAnsi="Book Antiqua"/>
        </w:rPr>
        <w:t>mputation</w:t>
      </w:r>
    </w:p>
    <w:p w:rsidR="009122CE" w:rsidRPr="00C1313C" w:rsidRDefault="009122CE" w:rsidP="004E5530">
      <w:pPr>
        <w:pStyle w:val="NoSpacing"/>
        <w:spacing w:line="360" w:lineRule="auto"/>
        <w:jc w:val="both"/>
        <w:rPr>
          <w:rFonts w:ascii="Book Antiqua" w:hAnsi="Book Antiqua"/>
          <w:lang w:eastAsia="zh-CN"/>
        </w:rPr>
      </w:pPr>
    </w:p>
    <w:p w:rsidR="004E5530" w:rsidRPr="00C1313C" w:rsidRDefault="004E5530" w:rsidP="004E5530">
      <w:pPr>
        <w:spacing w:line="360" w:lineRule="auto"/>
        <w:jc w:val="both"/>
        <w:rPr>
          <w:rFonts w:ascii="Book Antiqua" w:hAnsi="Book Antiqua" w:cs="Arial"/>
        </w:rPr>
      </w:pPr>
      <w:proofErr w:type="gramStart"/>
      <w:r w:rsidRPr="00C1313C">
        <w:rPr>
          <w:rFonts w:ascii="Book Antiqua" w:hAnsi="Book Antiqua"/>
          <w:b/>
        </w:rPr>
        <w:t xml:space="preserve">© </w:t>
      </w:r>
      <w:r w:rsidRPr="00C1313C">
        <w:rPr>
          <w:rFonts w:ascii="Book Antiqua" w:hAnsi="Book Antiqua" w:cs="Arial"/>
          <w:b/>
        </w:rPr>
        <w:t>The Author(s) 2015.</w:t>
      </w:r>
      <w:proofErr w:type="gramEnd"/>
      <w:r w:rsidRPr="00C1313C">
        <w:rPr>
          <w:rFonts w:ascii="Book Antiqua" w:hAnsi="Book Antiqua" w:cs="Arial"/>
        </w:rPr>
        <w:t xml:space="preserve"> Published by </w:t>
      </w:r>
      <w:proofErr w:type="spellStart"/>
      <w:r w:rsidRPr="00C1313C">
        <w:rPr>
          <w:rFonts w:ascii="Book Antiqua" w:hAnsi="Book Antiqua" w:cs="Arial"/>
        </w:rPr>
        <w:t>Baishideng</w:t>
      </w:r>
      <w:proofErr w:type="spellEnd"/>
      <w:r w:rsidRPr="00C1313C">
        <w:rPr>
          <w:rFonts w:ascii="Book Antiqua" w:hAnsi="Book Antiqua" w:cs="Arial"/>
        </w:rPr>
        <w:t xml:space="preserve"> Publishing Group Inc. All rights reserved.</w:t>
      </w:r>
    </w:p>
    <w:p w:rsidR="004E5530" w:rsidRPr="00C1313C" w:rsidRDefault="004E5530" w:rsidP="004E5530">
      <w:pPr>
        <w:pStyle w:val="NoSpacing"/>
        <w:spacing w:line="360" w:lineRule="auto"/>
        <w:jc w:val="both"/>
        <w:rPr>
          <w:rFonts w:ascii="Book Antiqua" w:hAnsi="Book Antiqua"/>
          <w:lang w:eastAsia="zh-CN"/>
        </w:rPr>
      </w:pPr>
    </w:p>
    <w:p w:rsidR="00193049" w:rsidRPr="00C1313C" w:rsidRDefault="00193049" w:rsidP="004E5530">
      <w:pPr>
        <w:spacing w:line="360" w:lineRule="auto"/>
        <w:jc w:val="both"/>
        <w:rPr>
          <w:rStyle w:val="Hyperlink"/>
          <w:rFonts w:ascii="Book Antiqua" w:hAnsi="Book Antiqua"/>
          <w:color w:val="auto"/>
          <w:u w:val="none"/>
        </w:rPr>
      </w:pPr>
      <w:r w:rsidRPr="00C1313C">
        <w:rPr>
          <w:rFonts w:ascii="Book Antiqua" w:hAnsi="Book Antiqua"/>
          <w:b/>
        </w:rPr>
        <w:t>Core tip:</w:t>
      </w:r>
      <w:r w:rsidR="004E5530" w:rsidRPr="00C1313C">
        <w:rPr>
          <w:rFonts w:ascii="Book Antiqua" w:hAnsi="Book Antiqua"/>
          <w:lang w:eastAsia="zh-CN"/>
        </w:rPr>
        <w:t xml:space="preserve"> </w:t>
      </w:r>
      <w:r w:rsidR="00743566" w:rsidRPr="00C1313C">
        <w:rPr>
          <w:rStyle w:val="Hyperlink"/>
          <w:rFonts w:ascii="Book Antiqua" w:hAnsi="Book Antiqua" w:cs="Times New Roman"/>
          <w:color w:val="auto"/>
          <w:u w:val="none"/>
          <w:lang w:eastAsia="zh-CN"/>
        </w:rPr>
        <w:t>Postprandial glucose level (2</w:t>
      </w:r>
      <w:r w:rsidR="008616E9">
        <w:rPr>
          <w:rStyle w:val="Hyperlink"/>
          <w:rFonts w:ascii="Book Antiqua" w:hAnsi="Book Antiqua" w:cs="Times New Roman" w:hint="eastAsia"/>
          <w:color w:val="auto"/>
          <w:u w:val="none"/>
          <w:lang w:eastAsia="zh-CN"/>
        </w:rPr>
        <w:t>-</w:t>
      </w:r>
      <w:r w:rsidR="00743566" w:rsidRPr="00C1313C">
        <w:rPr>
          <w:rStyle w:val="Hyperlink"/>
          <w:rFonts w:ascii="Book Antiqua" w:hAnsi="Book Antiqua" w:cs="Times New Roman"/>
          <w:color w:val="auto"/>
          <w:u w:val="none"/>
          <w:lang w:eastAsia="zh-CN"/>
        </w:rPr>
        <w:t>h after major meal: breakfast or lunch) is the cornerstone of laboratory test for diabetes to monitor glycemic control and prognosticate development or progression of diabetic complications.</w:t>
      </w:r>
    </w:p>
    <w:p w:rsidR="00193049" w:rsidRPr="008616E9" w:rsidRDefault="00193049" w:rsidP="004E5530">
      <w:pPr>
        <w:spacing w:line="360" w:lineRule="auto"/>
        <w:jc w:val="both"/>
        <w:rPr>
          <w:rStyle w:val="Hyperlink"/>
          <w:rFonts w:ascii="Book Antiqua" w:hAnsi="Book Antiqua" w:cs="Times New Roman"/>
          <w:color w:val="auto"/>
          <w:lang w:eastAsia="zh-CN"/>
        </w:rPr>
      </w:pPr>
    </w:p>
    <w:p w:rsidR="0047020A" w:rsidRPr="00C1313C" w:rsidRDefault="004E5530" w:rsidP="004E5530">
      <w:pPr>
        <w:spacing w:line="360" w:lineRule="auto"/>
        <w:jc w:val="both"/>
        <w:rPr>
          <w:rFonts w:ascii="Book Antiqua" w:hAnsi="Book Antiqua" w:cs="Times New Roman"/>
          <w:lang w:eastAsia="zh-CN"/>
        </w:rPr>
      </w:pPr>
      <w:r w:rsidRPr="00C1313C">
        <w:rPr>
          <w:rFonts w:ascii="Book Antiqua" w:hAnsi="Book Antiqua" w:cs="Times New Roman"/>
        </w:rPr>
        <w:lastRenderedPageBreak/>
        <w:t>Mandal</w:t>
      </w:r>
      <w:r w:rsidRPr="00C1313C">
        <w:rPr>
          <w:rFonts w:ascii="Book Antiqua" w:hAnsi="Book Antiqua" w:cs="Times New Roman"/>
          <w:lang w:eastAsia="zh-CN"/>
        </w:rPr>
        <w:t xml:space="preserve"> AK. </w:t>
      </w:r>
      <w:r w:rsidR="0047020A" w:rsidRPr="00C1313C">
        <w:rPr>
          <w:rFonts w:ascii="Book Antiqua" w:hAnsi="Book Antiqua" w:cs="Times New Roman"/>
        </w:rPr>
        <w:t>In treating diabetes</w:t>
      </w:r>
      <w:r w:rsidR="0047020A" w:rsidRPr="00C1313C">
        <w:rPr>
          <w:rFonts w:ascii="Book Antiqua" w:hAnsi="Book Antiqua" w:cs="Times New Roman"/>
          <w:lang w:eastAsia="zh-CN"/>
        </w:rPr>
        <w:t xml:space="preserve">, </w:t>
      </w:r>
      <w:r w:rsidR="0047020A" w:rsidRPr="00C1313C">
        <w:rPr>
          <w:rFonts w:ascii="Book Antiqua" w:hAnsi="Book Antiqua" w:cs="Times New Roman"/>
        </w:rPr>
        <w:t>what is important</w:t>
      </w:r>
      <w:r w:rsidR="0047020A" w:rsidRPr="00C1313C">
        <w:rPr>
          <w:rFonts w:ascii="Book Antiqua" w:hAnsi="Book Antiqua" w:cs="Times New Roman"/>
          <w:lang w:eastAsia="zh-CN"/>
        </w:rPr>
        <w:t xml:space="preserve">? </w:t>
      </w:r>
      <w:proofErr w:type="gramStart"/>
      <w:r w:rsidR="0047020A" w:rsidRPr="00C1313C">
        <w:rPr>
          <w:rFonts w:ascii="Book Antiqua" w:hAnsi="Book Antiqua" w:cs="Times New Roman"/>
        </w:rPr>
        <w:t>Glucose levels or outcome measures</w:t>
      </w:r>
      <w:r w:rsidR="0047020A" w:rsidRPr="00C1313C">
        <w:rPr>
          <w:rFonts w:ascii="Book Antiqua" w:hAnsi="Book Antiqua" w:cs="Times New Roman"/>
          <w:lang w:eastAsia="zh-CN"/>
        </w:rPr>
        <w:t>?</w:t>
      </w:r>
      <w:proofErr w:type="gramEnd"/>
      <w:r w:rsidRPr="00C1313C">
        <w:rPr>
          <w:rFonts w:ascii="Book Antiqua" w:hAnsi="Book Antiqua" w:cs="Times New Roman"/>
          <w:lang w:eastAsia="zh-CN"/>
        </w:rPr>
        <w:t xml:space="preserve"> </w:t>
      </w:r>
      <w:r w:rsidRPr="00C1313C">
        <w:rPr>
          <w:rFonts w:ascii="Book Antiqua" w:hAnsi="Book Antiqua"/>
          <w:i/>
          <w:iCs/>
        </w:rPr>
        <w:t>World J Diabetes</w:t>
      </w:r>
      <w:r w:rsidRPr="00C1313C">
        <w:rPr>
          <w:rFonts w:ascii="Book Antiqua" w:hAnsi="Book Antiqua"/>
          <w:i/>
          <w:iCs/>
          <w:lang w:eastAsia="zh-CN"/>
        </w:rPr>
        <w:t xml:space="preserve"> </w:t>
      </w:r>
      <w:r w:rsidRPr="00C1313C">
        <w:rPr>
          <w:rFonts w:ascii="Book Antiqua" w:hAnsi="Book Antiqua"/>
          <w:iCs/>
          <w:lang w:eastAsia="zh-CN"/>
        </w:rPr>
        <w:t xml:space="preserve">2015; </w:t>
      </w:r>
      <w:proofErr w:type="gramStart"/>
      <w:r w:rsidRPr="00C1313C">
        <w:rPr>
          <w:rFonts w:ascii="Book Antiqua" w:hAnsi="Book Antiqua"/>
          <w:iCs/>
          <w:lang w:eastAsia="zh-CN"/>
        </w:rPr>
        <w:t>In</w:t>
      </w:r>
      <w:proofErr w:type="gramEnd"/>
      <w:r w:rsidRPr="00C1313C">
        <w:rPr>
          <w:rFonts w:ascii="Book Antiqua" w:hAnsi="Book Antiqua"/>
          <w:iCs/>
          <w:lang w:eastAsia="zh-CN"/>
        </w:rPr>
        <w:t xml:space="preserve"> press</w:t>
      </w:r>
    </w:p>
    <w:p w:rsidR="0047020A" w:rsidRPr="00C1313C" w:rsidRDefault="0047020A" w:rsidP="004E5530">
      <w:pPr>
        <w:spacing w:line="360" w:lineRule="auto"/>
        <w:jc w:val="both"/>
        <w:rPr>
          <w:rFonts w:ascii="Book Antiqua" w:hAnsi="Book Antiqua" w:cs="Times New Roman"/>
          <w:lang w:eastAsia="zh-CN"/>
        </w:rPr>
      </w:pPr>
    </w:p>
    <w:p w:rsidR="00C1313C" w:rsidRDefault="00C1313C">
      <w:pPr>
        <w:rPr>
          <w:rFonts w:ascii="Book Antiqua" w:hAnsi="Book Antiqua" w:cs="Times New Roman"/>
        </w:rPr>
      </w:pPr>
      <w:r>
        <w:rPr>
          <w:rFonts w:ascii="Book Antiqua" w:hAnsi="Book Antiqua" w:cs="Times New Roman"/>
        </w:rPr>
        <w:br w:type="page"/>
      </w:r>
    </w:p>
    <w:p w:rsidR="00950E9E" w:rsidRPr="00C1313C" w:rsidRDefault="00950E9E" w:rsidP="004E5530">
      <w:pPr>
        <w:spacing w:line="360" w:lineRule="auto"/>
        <w:jc w:val="both"/>
        <w:rPr>
          <w:rFonts w:ascii="Book Antiqua" w:hAnsi="Book Antiqua" w:cs="Times New Roman"/>
        </w:rPr>
      </w:pPr>
      <w:r w:rsidRPr="00C1313C">
        <w:rPr>
          <w:rFonts w:ascii="Book Antiqua" w:hAnsi="Book Antiqua" w:cs="Times New Roman"/>
        </w:rPr>
        <w:lastRenderedPageBreak/>
        <w:t xml:space="preserve">Lowering of blood glucose levels to </w:t>
      </w:r>
      <w:r w:rsidR="006A11AC" w:rsidRPr="00C1313C">
        <w:rPr>
          <w:rFonts w:ascii="Book Antiqua" w:hAnsi="Book Antiqua" w:cs="Times New Roman"/>
        </w:rPr>
        <w:t xml:space="preserve">normal </w:t>
      </w:r>
      <w:r w:rsidR="00FB0914" w:rsidRPr="00C1313C">
        <w:rPr>
          <w:rFonts w:ascii="Book Antiqua" w:hAnsi="Book Antiqua" w:cs="Times New Roman"/>
        </w:rPr>
        <w:t xml:space="preserve">or </w:t>
      </w:r>
      <w:r w:rsidRPr="00C1313C">
        <w:rPr>
          <w:rFonts w:ascii="Book Antiqua" w:hAnsi="Book Antiqua" w:cs="Times New Roman"/>
        </w:rPr>
        <w:t xml:space="preserve">near normal levels in diabetes mellitus (DM) is a legitimate </w:t>
      </w:r>
      <w:r w:rsidR="006A11AC" w:rsidRPr="00C1313C">
        <w:rPr>
          <w:rFonts w:ascii="Book Antiqua" w:hAnsi="Book Antiqua" w:cs="Times New Roman"/>
        </w:rPr>
        <w:t>consideration</w:t>
      </w:r>
      <w:r w:rsidRPr="00C1313C">
        <w:rPr>
          <w:rFonts w:ascii="Book Antiqua" w:hAnsi="Book Antiqua" w:cs="Times New Roman"/>
        </w:rPr>
        <w:t>. But why and which glycemic parameters are to follow in therapeutic strategy. There are three glycemic parameters to consider: glycosylated hemoglobin (HbA1c), fasting bloo</w:t>
      </w:r>
      <w:r w:rsidR="006A11AC" w:rsidRPr="00C1313C">
        <w:rPr>
          <w:rFonts w:ascii="Book Antiqua" w:hAnsi="Book Antiqua" w:cs="Times New Roman"/>
        </w:rPr>
        <w:t>d glucose (FBG) and 2-h post</w:t>
      </w:r>
      <w:r w:rsidRPr="00C1313C">
        <w:rPr>
          <w:rFonts w:ascii="Book Antiqua" w:hAnsi="Book Antiqua" w:cs="Times New Roman"/>
        </w:rPr>
        <w:t>prandial bloo</w:t>
      </w:r>
      <w:r w:rsidR="004E5530" w:rsidRPr="00C1313C">
        <w:rPr>
          <w:rFonts w:ascii="Book Antiqua" w:hAnsi="Book Antiqua" w:cs="Times New Roman"/>
        </w:rPr>
        <w:t>d glucose</w:t>
      </w:r>
      <w:r w:rsidR="006A11AC" w:rsidRPr="00C1313C">
        <w:rPr>
          <w:rFonts w:ascii="Book Antiqua" w:hAnsi="Book Antiqua" w:cs="Times New Roman"/>
        </w:rPr>
        <w:t xml:space="preserve"> (2hPPG). The latter i</w:t>
      </w:r>
      <w:r w:rsidRPr="00C1313C">
        <w:rPr>
          <w:rFonts w:ascii="Book Antiqua" w:hAnsi="Book Antiqua" w:cs="Times New Roman"/>
        </w:rPr>
        <w:t xml:space="preserve">s obtained after a major meal or by </w:t>
      </w:r>
      <w:r w:rsidR="006A11AC" w:rsidRPr="00C1313C">
        <w:rPr>
          <w:rFonts w:ascii="Book Antiqua" w:hAnsi="Book Antiqua" w:cs="Times New Roman"/>
        </w:rPr>
        <w:t xml:space="preserve">oral </w:t>
      </w:r>
      <w:r w:rsidRPr="00C1313C">
        <w:rPr>
          <w:rFonts w:ascii="Book Antiqua" w:hAnsi="Book Antiqua" w:cs="Times New Roman"/>
        </w:rPr>
        <w:t>glucose tolerance test. There are valid reports in the literature to suggest that lowering</w:t>
      </w:r>
      <w:r w:rsidR="009122CE" w:rsidRPr="00C1313C">
        <w:rPr>
          <w:rFonts w:ascii="Book Antiqua" w:hAnsi="Book Antiqua" w:cs="Times New Roman"/>
        </w:rPr>
        <w:t xml:space="preserve"> </w:t>
      </w:r>
      <w:r w:rsidRPr="00C1313C">
        <w:rPr>
          <w:rFonts w:ascii="Book Antiqua" w:hAnsi="Book Antiqua" w:cs="Times New Roman"/>
        </w:rPr>
        <w:t>of blood glucose to normal levels with intensive insulin therapy will preve</w:t>
      </w:r>
      <w:r w:rsidR="004E5530" w:rsidRPr="00C1313C">
        <w:rPr>
          <w:rFonts w:ascii="Book Antiqua" w:hAnsi="Book Antiqua" w:cs="Times New Roman"/>
        </w:rPr>
        <w:t xml:space="preserve">nt microvascular </w:t>
      </w:r>
      <w:proofErr w:type="gramStart"/>
      <w:r w:rsidR="004E5530" w:rsidRPr="00C1313C">
        <w:rPr>
          <w:rFonts w:ascii="Book Antiqua" w:hAnsi="Book Antiqua" w:cs="Times New Roman"/>
        </w:rPr>
        <w:t>complications</w:t>
      </w:r>
      <w:r w:rsidR="006A11AC" w:rsidRPr="00C1313C">
        <w:rPr>
          <w:rFonts w:ascii="Book Antiqua" w:hAnsi="Book Antiqua" w:cs="Times New Roman"/>
          <w:vertAlign w:val="superscript"/>
        </w:rPr>
        <w:t>[</w:t>
      </w:r>
      <w:proofErr w:type="gramEnd"/>
      <w:r w:rsidR="006A11AC" w:rsidRPr="00C1313C">
        <w:rPr>
          <w:rFonts w:ascii="Book Antiqua" w:hAnsi="Book Antiqua" w:cs="Times New Roman"/>
          <w:vertAlign w:val="superscript"/>
        </w:rPr>
        <w:t>1,2]</w:t>
      </w:r>
      <w:r w:rsidRPr="00C1313C">
        <w:rPr>
          <w:rFonts w:ascii="Book Antiqua" w:hAnsi="Book Antiqua" w:cs="Times New Roman"/>
        </w:rPr>
        <w:t xml:space="preserve">. The pitfalls of previously published reports </w:t>
      </w:r>
      <w:r w:rsidR="009E0E7D" w:rsidRPr="00C1313C">
        <w:rPr>
          <w:rFonts w:ascii="Book Antiqua" w:hAnsi="Book Antiqua" w:cs="Times New Roman" w:hint="eastAsia"/>
          <w:lang w:eastAsia="zh-CN"/>
        </w:rPr>
        <w:t>are</w:t>
      </w:r>
      <w:r w:rsidRPr="00C1313C">
        <w:rPr>
          <w:rFonts w:ascii="Book Antiqua" w:hAnsi="Book Antiqua" w:cs="Times New Roman"/>
        </w:rPr>
        <w:t xml:space="preserve"> that no information </w:t>
      </w:r>
      <w:r w:rsidR="0092781F" w:rsidRPr="00C1313C">
        <w:rPr>
          <w:rFonts w:ascii="Book Antiqua" w:hAnsi="Book Antiqua" w:cs="Times New Roman"/>
        </w:rPr>
        <w:t xml:space="preserve">is </w:t>
      </w:r>
      <w:r w:rsidR="006A11AC" w:rsidRPr="00C1313C">
        <w:rPr>
          <w:rFonts w:ascii="Book Antiqua" w:hAnsi="Book Antiqua" w:cs="Times New Roman"/>
        </w:rPr>
        <w:t>provided</w:t>
      </w:r>
      <w:r w:rsidR="0092781F" w:rsidRPr="00C1313C">
        <w:rPr>
          <w:rFonts w:ascii="Book Antiqua" w:hAnsi="Book Antiqua" w:cs="Times New Roman"/>
        </w:rPr>
        <w:t xml:space="preserve"> which glycemic parameters were used to determine outcome. </w:t>
      </w:r>
      <w:r w:rsidR="00FB0914" w:rsidRPr="00C1313C">
        <w:rPr>
          <w:rFonts w:ascii="Book Antiqua" w:hAnsi="Book Antiqua" w:cs="Times New Roman"/>
        </w:rPr>
        <w:t xml:space="preserve"> However FBG and HbA1c were</w:t>
      </w:r>
      <w:r w:rsidR="0092781F" w:rsidRPr="00C1313C">
        <w:rPr>
          <w:rFonts w:ascii="Book Antiqua" w:hAnsi="Book Antiqua" w:cs="Times New Roman"/>
        </w:rPr>
        <w:t xml:space="preserve"> most commonly used in outcome studies. There is no indication that 2hPPG was used to monitor </w:t>
      </w:r>
      <w:r w:rsidR="00FB0914" w:rsidRPr="00C1313C">
        <w:rPr>
          <w:rFonts w:ascii="Book Antiqua" w:hAnsi="Book Antiqua" w:cs="Times New Roman"/>
        </w:rPr>
        <w:t>prevention</w:t>
      </w:r>
      <w:r w:rsidR="0092781F" w:rsidRPr="00C1313C">
        <w:rPr>
          <w:rFonts w:ascii="Book Antiqua" w:hAnsi="Book Antiqua" w:cs="Times New Roman"/>
        </w:rPr>
        <w:t xml:space="preserve"> or progression of microvascular complications. Author orders FBG and 2hPPG in a</w:t>
      </w:r>
      <w:r w:rsidR="00FB0914" w:rsidRPr="00C1313C">
        <w:rPr>
          <w:rFonts w:ascii="Book Antiqua" w:hAnsi="Book Antiqua" w:cs="Times New Roman"/>
        </w:rPr>
        <w:t>ll patients with diabetes prior to their office visits.</w:t>
      </w:r>
      <w:r w:rsidR="009E0E7D" w:rsidRPr="00C1313C">
        <w:rPr>
          <w:rFonts w:ascii="Book Antiqua" w:hAnsi="Book Antiqua" w:cs="Times New Roman" w:hint="eastAsia"/>
          <w:lang w:eastAsia="zh-CN"/>
        </w:rPr>
        <w:t xml:space="preserve"> </w:t>
      </w:r>
      <w:r w:rsidR="006A11AC" w:rsidRPr="00C1313C">
        <w:rPr>
          <w:rFonts w:ascii="Book Antiqua" w:hAnsi="Book Antiqua" w:cs="Times New Roman"/>
        </w:rPr>
        <w:t>HbA1c</w:t>
      </w:r>
      <w:r w:rsidR="0092781F" w:rsidRPr="00C1313C">
        <w:rPr>
          <w:rFonts w:ascii="Book Antiqua" w:hAnsi="Book Antiqua" w:cs="Times New Roman"/>
        </w:rPr>
        <w:t xml:space="preserve"> is ordered quarterly which is permitted by health insurance.</w:t>
      </w:r>
      <w:r w:rsidR="004E5530" w:rsidRPr="00C1313C">
        <w:rPr>
          <w:rFonts w:ascii="Book Antiqua" w:hAnsi="Book Antiqua" w:cs="Times New Roman" w:hint="eastAsia"/>
          <w:lang w:eastAsia="zh-CN"/>
        </w:rPr>
        <w:t xml:space="preserve"> </w:t>
      </w:r>
      <w:r w:rsidR="0092781F" w:rsidRPr="00C1313C">
        <w:rPr>
          <w:rFonts w:ascii="Book Antiqua" w:hAnsi="Book Antiqua" w:cs="Times New Roman"/>
        </w:rPr>
        <w:t>2hPPG</w:t>
      </w:r>
      <w:r w:rsidR="006A11AC" w:rsidRPr="00C1313C">
        <w:rPr>
          <w:rFonts w:ascii="Book Antiqua" w:hAnsi="Book Antiqua" w:cs="Times New Roman"/>
        </w:rPr>
        <w:t xml:space="preserve"> is the pivotal glycemic marker</w:t>
      </w:r>
      <w:r w:rsidR="0092781F" w:rsidRPr="00C1313C">
        <w:rPr>
          <w:rFonts w:ascii="Book Antiqua" w:hAnsi="Book Antiqua" w:cs="Times New Roman"/>
        </w:rPr>
        <w:t xml:space="preserve"> for author’s studies. We initially observed that elevation of blood glucose </w:t>
      </w:r>
      <w:r w:rsidR="00FB0914" w:rsidRPr="00C1313C">
        <w:rPr>
          <w:rFonts w:ascii="Book Antiqua" w:hAnsi="Book Antiqua" w:cs="Times New Roman"/>
        </w:rPr>
        <w:t>≥</w:t>
      </w:r>
      <w:r w:rsidR="0092781F" w:rsidRPr="00C1313C">
        <w:rPr>
          <w:rFonts w:ascii="Book Antiqua" w:hAnsi="Book Antiqua" w:cs="Times New Roman"/>
        </w:rPr>
        <w:t xml:space="preserve"> 2</w:t>
      </w:r>
      <w:r w:rsidR="006A11AC" w:rsidRPr="00C1313C">
        <w:rPr>
          <w:rFonts w:ascii="Book Antiqua" w:hAnsi="Book Antiqua" w:cs="Times New Roman"/>
        </w:rPr>
        <w:t>00 mg/</w:t>
      </w:r>
      <w:proofErr w:type="spellStart"/>
      <w:r w:rsidR="006A11AC" w:rsidRPr="00C1313C">
        <w:rPr>
          <w:rFonts w:ascii="Book Antiqua" w:hAnsi="Book Antiqua" w:cs="Times New Roman"/>
        </w:rPr>
        <w:t>d</w:t>
      </w:r>
      <w:r w:rsidR="004E5530" w:rsidRPr="00C1313C">
        <w:rPr>
          <w:rFonts w:ascii="Book Antiqua" w:hAnsi="Book Antiqua" w:cs="Times New Roman"/>
        </w:rPr>
        <w:t>L</w:t>
      </w:r>
      <w:proofErr w:type="spellEnd"/>
      <w:r w:rsidR="004E5530" w:rsidRPr="00C1313C">
        <w:rPr>
          <w:rFonts w:ascii="Book Antiqua" w:hAnsi="Book Antiqua" w:cs="Times New Roman"/>
        </w:rPr>
        <w:t xml:space="preserve"> </w:t>
      </w:r>
      <w:r w:rsidR="006A11AC" w:rsidRPr="00C1313C">
        <w:rPr>
          <w:rFonts w:ascii="Book Antiqua" w:hAnsi="Book Antiqua" w:cs="Times New Roman"/>
        </w:rPr>
        <w:t>(</w:t>
      </w:r>
      <w:r w:rsidR="00FB0914" w:rsidRPr="00C1313C">
        <w:rPr>
          <w:rFonts w:ascii="Book Antiqua" w:hAnsi="Book Antiqua" w:cs="Times New Roman"/>
        </w:rPr>
        <w:t>≥</w:t>
      </w:r>
      <w:r w:rsidR="004E5530" w:rsidRPr="00C1313C">
        <w:rPr>
          <w:rFonts w:ascii="Book Antiqua" w:hAnsi="Book Antiqua" w:cs="Times New Roman" w:hint="eastAsia"/>
          <w:lang w:eastAsia="zh-CN"/>
        </w:rPr>
        <w:t xml:space="preserve"> </w:t>
      </w:r>
      <w:r w:rsidR="006A11AC" w:rsidRPr="00C1313C">
        <w:rPr>
          <w:rFonts w:ascii="Book Antiqua" w:hAnsi="Book Antiqua" w:cs="Times New Roman"/>
        </w:rPr>
        <w:t xml:space="preserve">11.1 </w:t>
      </w:r>
      <w:proofErr w:type="spellStart"/>
      <w:r w:rsidR="006A11AC" w:rsidRPr="00C1313C">
        <w:rPr>
          <w:rFonts w:ascii="Book Antiqua" w:hAnsi="Book Antiqua" w:cs="Times New Roman"/>
        </w:rPr>
        <w:t>mmol</w:t>
      </w:r>
      <w:proofErr w:type="spellEnd"/>
      <w:r w:rsidR="006A11AC" w:rsidRPr="00C1313C">
        <w:rPr>
          <w:rFonts w:ascii="Book Antiqua" w:hAnsi="Book Antiqua" w:cs="Times New Roman"/>
        </w:rPr>
        <w:t>/L)</w:t>
      </w:r>
      <w:r w:rsidR="00FB0914" w:rsidRPr="00C1313C">
        <w:rPr>
          <w:rFonts w:ascii="Book Antiqua" w:hAnsi="Book Antiqua" w:cs="Times New Roman"/>
        </w:rPr>
        <w:t xml:space="preserve"> or even ≥ 50</w:t>
      </w:r>
      <w:r w:rsidR="00C1313C">
        <w:rPr>
          <w:rFonts w:ascii="Book Antiqua" w:hAnsi="Book Antiqua" w:cs="Times New Roman" w:hint="eastAsia"/>
          <w:lang w:eastAsia="zh-CN"/>
        </w:rPr>
        <w:t xml:space="preserve"> </w:t>
      </w:r>
      <w:r w:rsidR="00FB0914" w:rsidRPr="00C1313C">
        <w:rPr>
          <w:rFonts w:ascii="Book Antiqua" w:hAnsi="Book Antiqua" w:cs="Times New Roman"/>
        </w:rPr>
        <w:t>mg/</w:t>
      </w:r>
      <w:proofErr w:type="spellStart"/>
      <w:r w:rsidR="00FB0914" w:rsidRPr="00C1313C">
        <w:rPr>
          <w:rFonts w:ascii="Book Antiqua" w:hAnsi="Book Antiqua" w:cs="Times New Roman"/>
        </w:rPr>
        <w:t>dL</w:t>
      </w:r>
      <w:proofErr w:type="spellEnd"/>
      <w:r w:rsidR="00FB0914" w:rsidRPr="00C1313C">
        <w:rPr>
          <w:rFonts w:ascii="Book Antiqua" w:hAnsi="Book Antiqua" w:cs="Times New Roman"/>
        </w:rPr>
        <w:t xml:space="preserve"> above FBG</w:t>
      </w:r>
      <w:r w:rsidR="006A11AC" w:rsidRPr="00C1313C">
        <w:rPr>
          <w:rFonts w:ascii="Book Antiqua" w:hAnsi="Book Antiqua" w:cs="Times New Roman"/>
        </w:rPr>
        <w:t xml:space="preserve"> at 2</w:t>
      </w:r>
      <w:r w:rsidR="004E5530" w:rsidRPr="00C1313C">
        <w:rPr>
          <w:rFonts w:ascii="Book Antiqua" w:hAnsi="Book Antiqua" w:cs="Times New Roman" w:hint="eastAsia"/>
          <w:lang w:eastAsia="zh-CN"/>
        </w:rPr>
        <w:t xml:space="preserve"> </w:t>
      </w:r>
      <w:r w:rsidR="006A11AC" w:rsidRPr="00C1313C">
        <w:rPr>
          <w:rFonts w:ascii="Book Antiqua" w:hAnsi="Book Antiqua" w:cs="Times New Roman"/>
        </w:rPr>
        <w:t>h</w:t>
      </w:r>
      <w:r w:rsidR="00166305" w:rsidRPr="00C1313C">
        <w:rPr>
          <w:rFonts w:ascii="Book Antiqua" w:hAnsi="Book Antiqua" w:cs="Times New Roman"/>
        </w:rPr>
        <w:t xml:space="preserve"> post</w:t>
      </w:r>
      <w:r w:rsidR="0092781F" w:rsidRPr="00C1313C">
        <w:rPr>
          <w:rFonts w:ascii="Book Antiqua" w:hAnsi="Book Antiqua" w:cs="Times New Roman"/>
        </w:rPr>
        <w:t>prandial period is associated with a discerni</w:t>
      </w:r>
      <w:r w:rsidR="006A11AC" w:rsidRPr="00C1313C">
        <w:rPr>
          <w:rFonts w:ascii="Book Antiqua" w:hAnsi="Book Antiqua" w:cs="Times New Roman"/>
        </w:rPr>
        <w:t>ng</w:t>
      </w:r>
      <w:r w:rsidR="0092781F" w:rsidRPr="00C1313C">
        <w:rPr>
          <w:rFonts w:ascii="Book Antiqua" w:hAnsi="Book Antiqua" w:cs="Times New Roman"/>
        </w:rPr>
        <w:t xml:space="preserve"> increase of serum cr</w:t>
      </w:r>
      <w:r w:rsidR="00166305" w:rsidRPr="00C1313C">
        <w:rPr>
          <w:rFonts w:ascii="Book Antiqua" w:hAnsi="Book Antiqua" w:cs="Times New Roman"/>
        </w:rPr>
        <w:t>eatinine (</w:t>
      </w:r>
      <w:proofErr w:type="spellStart"/>
      <w:r w:rsidR="00166305" w:rsidRPr="00C1313C">
        <w:rPr>
          <w:rFonts w:ascii="Book Antiqua" w:hAnsi="Book Antiqua" w:cs="Times New Roman"/>
        </w:rPr>
        <w:t>Scr</w:t>
      </w:r>
      <w:proofErr w:type="spellEnd"/>
      <w:r w:rsidR="00166305" w:rsidRPr="00C1313C">
        <w:rPr>
          <w:rFonts w:ascii="Book Antiqua" w:hAnsi="Book Antiqua" w:cs="Times New Roman"/>
        </w:rPr>
        <w:t>) and a proportion</w:t>
      </w:r>
      <w:r w:rsidR="006A11AC" w:rsidRPr="00C1313C">
        <w:rPr>
          <w:rFonts w:ascii="Book Antiqua" w:hAnsi="Book Antiqua" w:cs="Times New Roman"/>
        </w:rPr>
        <w:t xml:space="preserve">ate </w:t>
      </w:r>
      <w:r w:rsidR="0092781F" w:rsidRPr="00C1313C">
        <w:rPr>
          <w:rFonts w:ascii="Book Antiqua" w:hAnsi="Book Antiqua" w:cs="Times New Roman"/>
        </w:rPr>
        <w:t>decrease of estimated glomerular filtration rate (</w:t>
      </w:r>
      <w:proofErr w:type="spellStart"/>
      <w:r w:rsidR="0092781F" w:rsidRPr="00C1313C">
        <w:rPr>
          <w:rFonts w:ascii="Book Antiqua" w:hAnsi="Book Antiqua" w:cs="Times New Roman"/>
        </w:rPr>
        <w:t>eGFR</w:t>
      </w:r>
      <w:proofErr w:type="spellEnd"/>
      <w:r w:rsidR="0092781F" w:rsidRPr="00C1313C">
        <w:rPr>
          <w:rFonts w:ascii="Book Antiqua" w:hAnsi="Book Antiqua" w:cs="Times New Roman"/>
        </w:rPr>
        <w:t xml:space="preserve">) when sampled </w:t>
      </w:r>
      <w:r w:rsidR="00FB0914" w:rsidRPr="00C1313C">
        <w:rPr>
          <w:rFonts w:ascii="Book Antiqua" w:hAnsi="Book Antiqua" w:cs="Times New Roman"/>
        </w:rPr>
        <w:t>on the same day</w:t>
      </w:r>
      <w:r w:rsidR="0092781F" w:rsidRPr="00C1313C">
        <w:rPr>
          <w:rFonts w:ascii="Book Antiqua" w:hAnsi="Book Antiqua" w:cs="Times New Roman"/>
        </w:rPr>
        <w:t xml:space="preserve">. The above renal function changes are </w:t>
      </w:r>
      <w:r w:rsidR="006A11AC" w:rsidRPr="00C1313C">
        <w:rPr>
          <w:rFonts w:ascii="Book Antiqua" w:hAnsi="Book Antiqua" w:cs="Times New Roman"/>
        </w:rPr>
        <w:t>less</w:t>
      </w:r>
      <w:r w:rsidR="0092781F" w:rsidRPr="00C1313C">
        <w:rPr>
          <w:rFonts w:ascii="Book Antiqua" w:hAnsi="Book Antiqua" w:cs="Times New Roman"/>
        </w:rPr>
        <w:t xml:space="preserve"> noticeable when 2hPPG is less than 200</w:t>
      </w:r>
      <w:r w:rsidR="004E5530" w:rsidRPr="00C1313C">
        <w:rPr>
          <w:rFonts w:ascii="Book Antiqua" w:hAnsi="Book Antiqua" w:cs="Times New Roman" w:hint="eastAsia"/>
          <w:lang w:eastAsia="zh-CN"/>
        </w:rPr>
        <w:t xml:space="preserve"> </w:t>
      </w:r>
      <w:r w:rsidR="0092781F" w:rsidRPr="00C1313C">
        <w:rPr>
          <w:rFonts w:ascii="Book Antiqua" w:hAnsi="Book Antiqua" w:cs="Times New Roman"/>
        </w:rPr>
        <w:t>mg/</w:t>
      </w:r>
      <w:proofErr w:type="spellStart"/>
      <w:r w:rsidR="0092781F" w:rsidRPr="00C1313C">
        <w:rPr>
          <w:rFonts w:ascii="Book Antiqua" w:hAnsi="Book Antiqua" w:cs="Times New Roman"/>
        </w:rPr>
        <w:t>d</w:t>
      </w:r>
      <w:r w:rsidR="004E5530" w:rsidRPr="00C1313C">
        <w:rPr>
          <w:rFonts w:ascii="Book Antiqua" w:hAnsi="Book Antiqua" w:cs="Times New Roman"/>
        </w:rPr>
        <w:t>L</w:t>
      </w:r>
      <w:proofErr w:type="spellEnd"/>
      <w:r w:rsidR="00FB0914" w:rsidRPr="00C1313C">
        <w:rPr>
          <w:rFonts w:ascii="Book Antiqua" w:hAnsi="Book Antiqua" w:cs="Times New Roman"/>
        </w:rPr>
        <w:t xml:space="preserve"> or difference between 2PPG-FBG called </w:t>
      </w:r>
      <w:proofErr w:type="spellStart"/>
      <w:r w:rsidR="00FB0914" w:rsidRPr="00C1313C">
        <w:rPr>
          <w:rFonts w:ascii="Book Antiqua" w:hAnsi="Book Antiqua" w:cs="Times New Roman"/>
        </w:rPr>
        <w:t>dglucose</w:t>
      </w:r>
      <w:proofErr w:type="spellEnd"/>
      <w:r w:rsidR="00FB0914" w:rsidRPr="00C1313C">
        <w:rPr>
          <w:rFonts w:ascii="Book Antiqua" w:hAnsi="Book Antiqua" w:cs="Times New Roman"/>
        </w:rPr>
        <w:t xml:space="preserve"> is less than 50</w:t>
      </w:r>
      <w:r w:rsidR="004E5530" w:rsidRPr="00C1313C">
        <w:rPr>
          <w:rFonts w:ascii="Book Antiqua" w:hAnsi="Book Antiqua" w:cs="Times New Roman" w:hint="eastAsia"/>
          <w:lang w:eastAsia="zh-CN"/>
        </w:rPr>
        <w:t xml:space="preserve"> </w:t>
      </w:r>
      <w:r w:rsidR="00FB0914" w:rsidRPr="00C1313C">
        <w:rPr>
          <w:rFonts w:ascii="Book Antiqua" w:hAnsi="Book Antiqua" w:cs="Times New Roman"/>
        </w:rPr>
        <w:t>mg/</w:t>
      </w:r>
      <w:proofErr w:type="spellStart"/>
      <w:r w:rsidR="00FB0914" w:rsidRPr="00C1313C">
        <w:rPr>
          <w:rFonts w:ascii="Book Antiqua" w:hAnsi="Book Antiqua" w:cs="Times New Roman"/>
        </w:rPr>
        <w:t>d</w:t>
      </w:r>
      <w:r w:rsidR="004E5530" w:rsidRPr="00C1313C">
        <w:rPr>
          <w:rFonts w:ascii="Book Antiqua" w:hAnsi="Book Antiqua" w:cs="Times New Roman"/>
        </w:rPr>
        <w:t>L</w:t>
      </w:r>
      <w:proofErr w:type="spellEnd"/>
      <w:r w:rsidR="00FB0914" w:rsidRPr="00C1313C">
        <w:rPr>
          <w:rFonts w:ascii="Book Antiqua" w:hAnsi="Book Antiqua" w:cs="Times New Roman"/>
        </w:rPr>
        <w:t>.</w:t>
      </w:r>
      <w:r w:rsidR="00883327" w:rsidRPr="00C1313C">
        <w:rPr>
          <w:rFonts w:ascii="Book Antiqua" w:hAnsi="Book Antiqua" w:cs="Times New Roman"/>
        </w:rPr>
        <w:t xml:space="preserve"> Renal function change is easily n</w:t>
      </w:r>
      <w:r w:rsidR="00352233" w:rsidRPr="00C1313C">
        <w:rPr>
          <w:rFonts w:ascii="Book Antiqua" w:hAnsi="Book Antiqua" w:cs="Times New Roman"/>
        </w:rPr>
        <w:t>oticeable when d glucose is abov</w:t>
      </w:r>
      <w:r w:rsidR="00883327" w:rsidRPr="00C1313C">
        <w:rPr>
          <w:rFonts w:ascii="Book Antiqua" w:hAnsi="Book Antiqua" w:cs="Times New Roman"/>
        </w:rPr>
        <w:t>e 100</w:t>
      </w:r>
      <w:r w:rsidR="004E5530" w:rsidRPr="00C1313C">
        <w:rPr>
          <w:rFonts w:ascii="Book Antiqua" w:hAnsi="Book Antiqua" w:cs="Times New Roman" w:hint="eastAsia"/>
          <w:lang w:eastAsia="zh-CN"/>
        </w:rPr>
        <w:t xml:space="preserve"> </w:t>
      </w:r>
      <w:r w:rsidR="00883327" w:rsidRPr="00C1313C">
        <w:rPr>
          <w:rFonts w:ascii="Book Antiqua" w:hAnsi="Book Antiqua" w:cs="Times New Roman"/>
        </w:rPr>
        <w:t>mg/</w:t>
      </w:r>
      <w:proofErr w:type="spellStart"/>
      <w:r w:rsidR="00883327" w:rsidRPr="00C1313C">
        <w:rPr>
          <w:rFonts w:ascii="Book Antiqua" w:hAnsi="Book Antiqua" w:cs="Times New Roman"/>
        </w:rPr>
        <w:t>dL</w:t>
      </w:r>
      <w:proofErr w:type="spellEnd"/>
      <w:r w:rsidR="00883327" w:rsidRPr="00C1313C">
        <w:rPr>
          <w:rFonts w:ascii="Book Antiqua" w:hAnsi="Book Antiqua" w:cs="Times New Roman"/>
        </w:rPr>
        <w:t xml:space="preserve">. </w:t>
      </w:r>
      <w:r w:rsidR="0092781F" w:rsidRPr="00C1313C">
        <w:rPr>
          <w:rFonts w:ascii="Book Antiqua" w:hAnsi="Book Antiqua" w:cs="Times New Roman"/>
        </w:rPr>
        <w:t xml:space="preserve"> Here is a brief example to that effect (Table 1).</w:t>
      </w:r>
    </w:p>
    <w:p w:rsidR="00A044D3" w:rsidRPr="00C1313C" w:rsidRDefault="00FB0914"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 xml:space="preserve">Thus with </w:t>
      </w:r>
      <w:proofErr w:type="gramStart"/>
      <w:r w:rsidRPr="00C1313C">
        <w:rPr>
          <w:rFonts w:ascii="Book Antiqua" w:hAnsi="Book Antiqua" w:cs="Times New Roman"/>
        </w:rPr>
        <w:t>d(</w:t>
      </w:r>
      <w:proofErr w:type="gramEnd"/>
      <w:r w:rsidRPr="00C1313C">
        <w:rPr>
          <w:rFonts w:ascii="Book Antiqua" w:hAnsi="Book Antiqua" w:cs="Times New Roman"/>
        </w:rPr>
        <w:t>delta) glucose of 121 mg/</w:t>
      </w:r>
      <w:proofErr w:type="spellStart"/>
      <w:r w:rsidRPr="00C1313C">
        <w:rPr>
          <w:rFonts w:ascii="Book Antiqua" w:hAnsi="Book Antiqua" w:cs="Times New Roman"/>
        </w:rPr>
        <w:t>dL</w:t>
      </w:r>
      <w:proofErr w:type="spellEnd"/>
      <w:r w:rsidRPr="00C1313C">
        <w:rPr>
          <w:rFonts w:ascii="Book Antiqua" w:hAnsi="Book Antiqua" w:cs="Times New Roman"/>
        </w:rPr>
        <w:t xml:space="preserve">, increase of </w:t>
      </w:r>
      <w:proofErr w:type="spellStart"/>
      <w:r w:rsidRPr="00C1313C">
        <w:rPr>
          <w:rFonts w:ascii="Book Antiqua" w:hAnsi="Book Antiqua" w:cs="Times New Roman"/>
        </w:rPr>
        <w:t>Scr</w:t>
      </w:r>
      <w:proofErr w:type="spellEnd"/>
      <w:r w:rsidRPr="00C1313C">
        <w:rPr>
          <w:rFonts w:ascii="Book Antiqua" w:hAnsi="Book Antiqua" w:cs="Times New Roman"/>
        </w:rPr>
        <w:t xml:space="preserve"> and decrease of </w:t>
      </w:r>
      <w:proofErr w:type="spellStart"/>
      <w:r w:rsidRPr="00C1313C">
        <w:rPr>
          <w:rFonts w:ascii="Book Antiqua" w:hAnsi="Book Antiqua" w:cs="Times New Roman"/>
        </w:rPr>
        <w:t>eGFR</w:t>
      </w:r>
      <w:proofErr w:type="spellEnd"/>
      <w:r w:rsidRPr="00C1313C">
        <w:rPr>
          <w:rFonts w:ascii="Book Antiqua" w:hAnsi="Book Antiqua" w:cs="Times New Roman"/>
        </w:rPr>
        <w:t xml:space="preserve"> are very noticeable. </w:t>
      </w:r>
      <w:r w:rsidR="00A044D3" w:rsidRPr="00C1313C">
        <w:rPr>
          <w:rFonts w:ascii="Book Antiqua" w:hAnsi="Book Antiqua" w:cs="Times New Roman"/>
        </w:rPr>
        <w:t xml:space="preserve">He was being treated with metformin and Lisinopril. These </w:t>
      </w:r>
      <w:proofErr w:type="gramStart"/>
      <w:r w:rsidR="00A044D3" w:rsidRPr="00C1313C">
        <w:rPr>
          <w:rFonts w:ascii="Book Antiqua" w:hAnsi="Book Antiqua" w:cs="Times New Roman"/>
        </w:rPr>
        <w:t>medication</w:t>
      </w:r>
      <w:proofErr w:type="gramEnd"/>
      <w:r w:rsidR="00A044D3" w:rsidRPr="00C1313C">
        <w:rPr>
          <w:rFonts w:ascii="Book Antiqua" w:hAnsi="Book Antiqua" w:cs="Times New Roman"/>
        </w:rPr>
        <w:t xml:space="preserve"> were discontinued and he was placed</w:t>
      </w:r>
      <w:r w:rsidR="004E5530" w:rsidRPr="00C1313C">
        <w:rPr>
          <w:rFonts w:ascii="Book Antiqua" w:hAnsi="Book Antiqua" w:cs="Times New Roman"/>
        </w:rPr>
        <w:t xml:space="preserve"> on Glargine insulin (Lantus</w:t>
      </w:r>
      <w:r w:rsidR="006A11AC" w:rsidRPr="00C1313C">
        <w:rPr>
          <w:rFonts w:ascii="Book Antiqua" w:hAnsi="Book Antiqua" w:cs="Times New Roman"/>
          <w:vertAlign w:val="superscript"/>
        </w:rPr>
        <w:t>®</w:t>
      </w:r>
      <w:r w:rsidR="006A11AC" w:rsidRPr="00C1313C">
        <w:rPr>
          <w:rFonts w:ascii="Book Antiqua" w:hAnsi="Book Antiqua" w:cs="Times New Roman"/>
        </w:rPr>
        <w:t>), s</w:t>
      </w:r>
      <w:r w:rsidR="00A044D3" w:rsidRPr="00C1313C">
        <w:rPr>
          <w:rFonts w:ascii="Book Antiqua" w:hAnsi="Book Antiqua" w:cs="Times New Roman"/>
        </w:rPr>
        <w:t xml:space="preserve">ubcutaneously 15 units after breakfast and 15 units after dinner. He is also hypertensive; hypertension is kept under control with spironolactone and </w:t>
      </w:r>
      <w:proofErr w:type="spellStart"/>
      <w:r w:rsidR="00A044D3" w:rsidRPr="00C1313C">
        <w:rPr>
          <w:rFonts w:ascii="Book Antiqua" w:hAnsi="Book Antiqua" w:cs="Times New Roman"/>
        </w:rPr>
        <w:t>chlorthalidone</w:t>
      </w:r>
      <w:proofErr w:type="spellEnd"/>
      <w:r w:rsidR="00A044D3" w:rsidRPr="00C1313C">
        <w:rPr>
          <w:rFonts w:ascii="Book Antiqua" w:hAnsi="Book Antiqua" w:cs="Times New Roman"/>
        </w:rPr>
        <w:t>. His 24 h Urine total protein was less than 111 mg. Close to two years later his blood pressure is 120/60 mmHg and his 2hPP glucose is decreased to 191 mg/</w:t>
      </w:r>
      <w:proofErr w:type="spellStart"/>
      <w:r w:rsidR="00A044D3" w:rsidRPr="00C1313C">
        <w:rPr>
          <w:rFonts w:ascii="Book Antiqua" w:hAnsi="Book Antiqua" w:cs="Times New Roman"/>
        </w:rPr>
        <w:t>dL</w:t>
      </w:r>
      <w:proofErr w:type="spellEnd"/>
      <w:r w:rsidR="00A044D3" w:rsidRPr="00C1313C">
        <w:rPr>
          <w:rFonts w:ascii="Book Antiqua" w:hAnsi="Book Antiqua" w:cs="Times New Roman"/>
        </w:rPr>
        <w:t xml:space="preserve"> (10.8 </w:t>
      </w:r>
      <w:proofErr w:type="spellStart"/>
      <w:r w:rsidR="00A044D3" w:rsidRPr="00C1313C">
        <w:rPr>
          <w:rFonts w:ascii="Book Antiqua" w:hAnsi="Book Antiqua" w:cs="Times New Roman"/>
        </w:rPr>
        <w:t>mmol</w:t>
      </w:r>
      <w:proofErr w:type="spellEnd"/>
      <w:r w:rsidR="00A044D3" w:rsidRPr="00C1313C">
        <w:rPr>
          <w:rFonts w:ascii="Book Antiqua" w:hAnsi="Book Antiqua" w:cs="Times New Roman"/>
        </w:rPr>
        <w:t>/L) and renal functio</w:t>
      </w:r>
      <w:r w:rsidR="004E5530" w:rsidRPr="00C1313C">
        <w:rPr>
          <w:rFonts w:ascii="Book Antiqua" w:hAnsi="Book Antiqua" w:cs="Times New Roman"/>
        </w:rPr>
        <w:t xml:space="preserve">n improved with decrease of </w:t>
      </w:r>
      <w:proofErr w:type="spellStart"/>
      <w:r w:rsidR="004E5530" w:rsidRPr="00C1313C">
        <w:rPr>
          <w:rFonts w:ascii="Book Antiqua" w:hAnsi="Book Antiqua" w:cs="Times New Roman"/>
        </w:rPr>
        <w:t>Scr</w:t>
      </w:r>
      <w:proofErr w:type="spellEnd"/>
      <w:r w:rsidRPr="00C1313C">
        <w:rPr>
          <w:rFonts w:ascii="Book Antiqua" w:hAnsi="Book Antiqua" w:cs="Times New Roman"/>
        </w:rPr>
        <w:t xml:space="preserve"> from 1.28</w:t>
      </w:r>
      <w:r w:rsidR="004E5530" w:rsidRPr="00C1313C">
        <w:rPr>
          <w:rFonts w:ascii="Book Antiqua" w:hAnsi="Book Antiqua" w:cs="Times New Roman" w:hint="eastAsia"/>
          <w:lang w:eastAsia="zh-CN"/>
        </w:rPr>
        <w:t xml:space="preserve"> </w:t>
      </w:r>
      <w:r w:rsidRPr="00C1313C">
        <w:rPr>
          <w:rFonts w:ascii="Book Antiqua" w:hAnsi="Book Antiqua" w:cs="Times New Roman"/>
        </w:rPr>
        <w:t>mg/</w:t>
      </w:r>
      <w:proofErr w:type="spellStart"/>
      <w:r w:rsidRPr="00C1313C">
        <w:rPr>
          <w:rFonts w:ascii="Book Antiqua" w:hAnsi="Book Antiqua" w:cs="Times New Roman"/>
        </w:rPr>
        <w:t>dL</w:t>
      </w:r>
      <w:proofErr w:type="spellEnd"/>
      <w:r w:rsidRPr="00C1313C">
        <w:rPr>
          <w:rFonts w:ascii="Book Antiqua" w:hAnsi="Book Antiqua" w:cs="Times New Roman"/>
        </w:rPr>
        <w:t xml:space="preserve"> </w:t>
      </w:r>
      <w:r w:rsidR="00166305" w:rsidRPr="00C1313C">
        <w:rPr>
          <w:rFonts w:ascii="Book Antiqua" w:hAnsi="Book Antiqua" w:cs="Times New Roman"/>
        </w:rPr>
        <w:t>to 1.17 mg/</w:t>
      </w:r>
      <w:proofErr w:type="spellStart"/>
      <w:r w:rsidR="00166305" w:rsidRPr="00C1313C">
        <w:rPr>
          <w:rFonts w:ascii="Book Antiqua" w:hAnsi="Book Antiqua" w:cs="Times New Roman"/>
        </w:rPr>
        <w:t>dL</w:t>
      </w:r>
      <w:proofErr w:type="spellEnd"/>
      <w:r w:rsidR="00A044D3" w:rsidRPr="00C1313C">
        <w:rPr>
          <w:rFonts w:ascii="Book Antiqua" w:hAnsi="Book Antiqua" w:cs="Times New Roman"/>
        </w:rPr>
        <w:t xml:space="preserve"> and increase of </w:t>
      </w:r>
      <w:proofErr w:type="spellStart"/>
      <w:r w:rsidR="00A044D3" w:rsidRPr="00C1313C">
        <w:rPr>
          <w:rFonts w:ascii="Book Antiqua" w:hAnsi="Book Antiqua" w:cs="Times New Roman"/>
        </w:rPr>
        <w:t>eGFR</w:t>
      </w:r>
      <w:proofErr w:type="spellEnd"/>
      <w:r w:rsidR="00A044D3" w:rsidRPr="00C1313C">
        <w:rPr>
          <w:rFonts w:ascii="Book Antiqua" w:hAnsi="Book Antiqua" w:cs="Times New Roman"/>
        </w:rPr>
        <w:t xml:space="preserve"> </w:t>
      </w:r>
      <w:r w:rsidRPr="00C1313C">
        <w:rPr>
          <w:rFonts w:ascii="Book Antiqua" w:hAnsi="Book Antiqua" w:cs="Times New Roman"/>
        </w:rPr>
        <w:t xml:space="preserve">from 58 </w:t>
      </w:r>
      <w:r w:rsidR="00A044D3" w:rsidRPr="00C1313C">
        <w:rPr>
          <w:rFonts w:ascii="Book Antiqua" w:hAnsi="Book Antiqua" w:cs="Times New Roman"/>
        </w:rPr>
        <w:t>to 59 m</w:t>
      </w:r>
      <w:r w:rsidR="004E5530" w:rsidRPr="00C1313C">
        <w:rPr>
          <w:rFonts w:ascii="Book Antiqua" w:hAnsi="Book Antiqua" w:cs="Times New Roman"/>
        </w:rPr>
        <w:t>L</w:t>
      </w:r>
      <w:r w:rsidR="00A044D3" w:rsidRPr="00C1313C">
        <w:rPr>
          <w:rFonts w:ascii="Book Antiqua" w:hAnsi="Book Antiqua" w:cs="Times New Roman"/>
        </w:rPr>
        <w:t>/min. In his subsequent office visit, renal function is stable or better.</w:t>
      </w:r>
    </w:p>
    <w:p w:rsidR="00A044D3" w:rsidRPr="00C1313C" w:rsidRDefault="00A044D3"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lastRenderedPageBreak/>
        <w:t>The greatest pitfall in Advance Trial and many similar trials using oral</w:t>
      </w:r>
      <w:r w:rsidR="00166305" w:rsidRPr="00C1313C">
        <w:rPr>
          <w:rFonts w:ascii="Book Antiqua" w:hAnsi="Book Antiqua" w:cs="Times New Roman"/>
        </w:rPr>
        <w:t xml:space="preserve"> anti</w:t>
      </w:r>
      <w:r w:rsidRPr="00C1313C">
        <w:rPr>
          <w:rFonts w:ascii="Book Antiqua" w:hAnsi="Book Antiqua" w:cs="Times New Roman"/>
        </w:rPr>
        <w:t xml:space="preserve"> diabetic agents is the </w:t>
      </w:r>
      <w:r w:rsidR="00166305" w:rsidRPr="00C1313C">
        <w:rPr>
          <w:rFonts w:ascii="Book Antiqua" w:hAnsi="Book Antiqua" w:cs="Times New Roman"/>
        </w:rPr>
        <w:t>renal outcome</w:t>
      </w:r>
      <w:r w:rsidR="00C77F18" w:rsidRPr="00C1313C">
        <w:rPr>
          <w:rFonts w:ascii="Book Antiqua" w:hAnsi="Book Antiqua" w:cs="Times New Roman"/>
        </w:rPr>
        <w:t xml:space="preserve"> defined by diabetic nephropathy</w:t>
      </w:r>
      <w:r w:rsidR="00166305" w:rsidRPr="00C1313C">
        <w:rPr>
          <w:rFonts w:ascii="Book Antiqua" w:hAnsi="Book Antiqua" w:cs="Times New Roman"/>
        </w:rPr>
        <w:t>. This is a</w:t>
      </w:r>
      <w:r w:rsidR="002C0F95">
        <w:rPr>
          <w:rFonts w:ascii="Book Antiqua" w:hAnsi="Book Antiqua" w:cs="Times New Roman" w:hint="eastAsia"/>
          <w:lang w:eastAsia="zh-CN"/>
        </w:rPr>
        <w:t>n</w:t>
      </w:r>
      <w:r w:rsidR="007C75F2" w:rsidRPr="00C1313C">
        <w:rPr>
          <w:rFonts w:ascii="Book Antiqua" w:hAnsi="Book Antiqua" w:cs="Times New Roman"/>
        </w:rPr>
        <w:t xml:space="preserve"> </w:t>
      </w:r>
      <w:proofErr w:type="spellStart"/>
      <w:r w:rsidR="006A11AC" w:rsidRPr="00C1313C">
        <w:rPr>
          <w:rFonts w:ascii="Book Antiqua" w:hAnsi="Book Antiqua" w:cs="Times New Roman"/>
        </w:rPr>
        <w:t>un</w:t>
      </w:r>
      <w:r w:rsidRPr="00C1313C">
        <w:rPr>
          <w:rFonts w:ascii="Book Antiqua" w:hAnsi="Book Antiqua" w:cs="Times New Roman"/>
        </w:rPr>
        <w:t>meaning</w:t>
      </w:r>
      <w:r w:rsidR="006A11AC" w:rsidRPr="00C1313C">
        <w:rPr>
          <w:rFonts w:ascii="Book Antiqua" w:hAnsi="Book Antiqua" w:cs="Times New Roman"/>
        </w:rPr>
        <w:t>ful</w:t>
      </w:r>
      <w:proofErr w:type="spellEnd"/>
      <w:r w:rsidRPr="00C1313C">
        <w:rPr>
          <w:rFonts w:ascii="Book Antiqua" w:hAnsi="Book Antiqua" w:cs="Times New Roman"/>
        </w:rPr>
        <w:t xml:space="preserve"> way to determine the renal outcome. </w:t>
      </w:r>
      <w:r w:rsidR="00883327" w:rsidRPr="00C1313C">
        <w:rPr>
          <w:rFonts w:ascii="Book Antiqua" w:hAnsi="Book Antiqua" w:cs="Times New Roman"/>
        </w:rPr>
        <w:t>N</w:t>
      </w:r>
      <w:r w:rsidRPr="00C1313C">
        <w:rPr>
          <w:rFonts w:ascii="Book Antiqua" w:hAnsi="Book Antiqua" w:cs="Times New Roman"/>
        </w:rPr>
        <w:t xml:space="preserve">ephropathy </w:t>
      </w:r>
      <w:r w:rsidR="00C77F18" w:rsidRPr="00C1313C">
        <w:rPr>
          <w:rFonts w:ascii="Book Antiqua" w:hAnsi="Book Antiqua" w:cs="Times New Roman"/>
        </w:rPr>
        <w:t xml:space="preserve">defined </w:t>
      </w:r>
      <w:r w:rsidR="00883327" w:rsidRPr="00C1313C">
        <w:rPr>
          <w:rFonts w:ascii="Book Antiqua" w:hAnsi="Book Antiqua" w:cs="Times New Roman"/>
        </w:rPr>
        <w:t>clinically as the presence of microalbuminuria is a common complication of Type 2 diabetes</w:t>
      </w:r>
      <w:r w:rsidRPr="00C1313C">
        <w:rPr>
          <w:rFonts w:ascii="Book Antiqua" w:hAnsi="Book Antiqua" w:cs="Times New Roman"/>
        </w:rPr>
        <w:t xml:space="preserve">. There was no mention whether any renal function tests were </w:t>
      </w:r>
      <w:r w:rsidR="00883327" w:rsidRPr="00C1313C">
        <w:rPr>
          <w:rFonts w:ascii="Book Antiqua" w:hAnsi="Book Antiqua" w:cs="Times New Roman"/>
        </w:rPr>
        <w:t>done</w:t>
      </w:r>
      <w:r w:rsidRPr="00C1313C">
        <w:rPr>
          <w:rFonts w:ascii="Book Antiqua" w:hAnsi="Book Antiqua" w:cs="Times New Roman"/>
        </w:rPr>
        <w:t xml:space="preserve"> in the assessment of nephropathy in Advance trial or other </w:t>
      </w:r>
      <w:r w:rsidR="00166305" w:rsidRPr="00C1313C">
        <w:rPr>
          <w:rFonts w:ascii="Book Antiqua" w:hAnsi="Book Antiqua" w:cs="Times New Roman"/>
        </w:rPr>
        <w:t xml:space="preserve">clinical </w:t>
      </w:r>
      <w:r w:rsidRPr="00C1313C">
        <w:rPr>
          <w:rFonts w:ascii="Book Antiqua" w:hAnsi="Book Antiqua" w:cs="Times New Roman"/>
        </w:rPr>
        <w:t>trials. Thus the serious deficie</w:t>
      </w:r>
      <w:r w:rsidR="00ED2FBD" w:rsidRPr="00C1313C">
        <w:rPr>
          <w:rFonts w:ascii="Book Antiqua" w:hAnsi="Book Antiqua" w:cs="Times New Roman"/>
        </w:rPr>
        <w:t>ncy in the assessment of significant</w:t>
      </w:r>
      <w:r w:rsidR="00883327" w:rsidRPr="00C1313C">
        <w:rPr>
          <w:rFonts w:ascii="Book Antiqua" w:hAnsi="Book Antiqua" w:cs="Times New Roman"/>
        </w:rPr>
        <w:t xml:space="preserve"> risk</w:t>
      </w:r>
      <w:r w:rsidR="00ED2FBD" w:rsidRPr="00C1313C">
        <w:rPr>
          <w:rFonts w:ascii="Book Antiqua" w:hAnsi="Book Antiqua" w:cs="Times New Roman"/>
        </w:rPr>
        <w:t xml:space="preserve"> reduction of </w:t>
      </w:r>
      <w:r w:rsidR="00883327" w:rsidRPr="00C1313C">
        <w:rPr>
          <w:rFonts w:ascii="Book Antiqua" w:hAnsi="Book Antiqua" w:cs="Times New Roman"/>
        </w:rPr>
        <w:t xml:space="preserve">nephropathy </w:t>
      </w:r>
      <w:r w:rsidR="00ED2FBD" w:rsidRPr="00C1313C">
        <w:rPr>
          <w:rFonts w:ascii="Book Antiqua" w:hAnsi="Book Antiqua" w:cs="Times New Roman"/>
        </w:rPr>
        <w:t xml:space="preserve">in Advance Trial is the lack of use of renal function test such as </w:t>
      </w:r>
      <w:proofErr w:type="spellStart"/>
      <w:r w:rsidR="00ED2FBD" w:rsidRPr="00C1313C">
        <w:rPr>
          <w:rFonts w:ascii="Book Antiqua" w:hAnsi="Book Antiqua" w:cs="Times New Roman"/>
        </w:rPr>
        <w:t>Scr</w:t>
      </w:r>
      <w:proofErr w:type="spellEnd"/>
      <w:r w:rsidR="00ED2FBD" w:rsidRPr="00C1313C">
        <w:rPr>
          <w:rFonts w:ascii="Book Antiqua" w:hAnsi="Book Antiqua" w:cs="Times New Roman"/>
        </w:rPr>
        <w:t xml:space="preserve"> or GFR in defining </w:t>
      </w:r>
      <w:r w:rsidR="00883327" w:rsidRPr="00C1313C">
        <w:rPr>
          <w:rFonts w:ascii="Book Antiqua" w:hAnsi="Book Antiqua" w:cs="Times New Roman"/>
        </w:rPr>
        <w:t>nephropathy</w:t>
      </w:r>
      <w:r w:rsidR="004E5530" w:rsidRPr="00C1313C">
        <w:rPr>
          <w:rFonts w:ascii="Book Antiqua" w:hAnsi="Book Antiqua" w:cs="Times New Roman"/>
          <w:vertAlign w:val="superscript"/>
        </w:rPr>
        <w:t>[3]</w:t>
      </w:r>
      <w:r w:rsidR="00C77F18" w:rsidRPr="00C1313C">
        <w:rPr>
          <w:rFonts w:ascii="Book Antiqua" w:hAnsi="Book Antiqua" w:cs="Times New Roman"/>
        </w:rPr>
        <w:t>.</w:t>
      </w:r>
      <w:r w:rsidR="004E5530" w:rsidRPr="00C1313C">
        <w:rPr>
          <w:rFonts w:ascii="Book Antiqua" w:hAnsi="Book Antiqua" w:cs="Times New Roman"/>
        </w:rPr>
        <w:t xml:space="preserve"> </w:t>
      </w:r>
      <w:r w:rsidR="006A11AC" w:rsidRPr="00C1313C">
        <w:rPr>
          <w:rFonts w:ascii="Book Antiqua" w:hAnsi="Book Antiqua" w:cs="Times New Roman"/>
        </w:rPr>
        <w:t>It should</w:t>
      </w:r>
      <w:r w:rsidR="00C77F18" w:rsidRPr="00C1313C">
        <w:rPr>
          <w:rFonts w:ascii="Book Antiqua" w:hAnsi="Book Antiqua" w:cs="Times New Roman"/>
        </w:rPr>
        <w:t xml:space="preserve"> also</w:t>
      </w:r>
      <w:r w:rsidR="006A11AC" w:rsidRPr="00C1313C">
        <w:rPr>
          <w:rFonts w:ascii="Book Antiqua" w:hAnsi="Book Antiqua" w:cs="Times New Roman"/>
        </w:rPr>
        <w:t xml:space="preserve"> be noted that many subjects with diabetes are also h</w:t>
      </w:r>
      <w:r w:rsidR="00251512" w:rsidRPr="00C1313C">
        <w:rPr>
          <w:rFonts w:ascii="Book Antiqua" w:hAnsi="Book Antiqua" w:cs="Times New Roman"/>
        </w:rPr>
        <w:t>ypertensive</w:t>
      </w:r>
      <w:r w:rsidR="00883327" w:rsidRPr="00C1313C">
        <w:rPr>
          <w:rFonts w:ascii="Book Antiqua" w:hAnsi="Book Antiqua" w:cs="Times New Roman"/>
        </w:rPr>
        <w:t>;</w:t>
      </w:r>
      <w:r w:rsidR="00251512" w:rsidRPr="00C1313C">
        <w:rPr>
          <w:rFonts w:ascii="Book Antiqua" w:hAnsi="Book Antiqua" w:cs="Times New Roman"/>
        </w:rPr>
        <w:t xml:space="preserve"> </w:t>
      </w:r>
      <w:r w:rsidR="00883327" w:rsidRPr="00C1313C">
        <w:rPr>
          <w:rFonts w:ascii="Book Antiqua" w:hAnsi="Book Antiqua" w:cs="Times New Roman"/>
        </w:rPr>
        <w:t xml:space="preserve">hence </w:t>
      </w:r>
      <w:r w:rsidR="00251512" w:rsidRPr="00C1313C">
        <w:rPr>
          <w:rFonts w:ascii="Book Antiqua" w:hAnsi="Book Antiqua" w:cs="Times New Roman"/>
        </w:rPr>
        <w:t>proteinuria can result from diabetic or hypertensive nephropathy</w:t>
      </w:r>
      <w:r w:rsidR="00C77F18" w:rsidRPr="00C1313C">
        <w:rPr>
          <w:rFonts w:ascii="Book Antiqua" w:hAnsi="Book Antiqua" w:cs="Times New Roman"/>
        </w:rPr>
        <w:t>. Thus,</w:t>
      </w:r>
      <w:r w:rsidR="00251512" w:rsidRPr="00C1313C">
        <w:rPr>
          <w:rFonts w:ascii="Book Antiqua" w:hAnsi="Book Antiqua" w:cs="Times New Roman"/>
        </w:rPr>
        <w:t xml:space="preserve"> without kidney biopsy, it would be most difficult to determine cause of proteinuria</w:t>
      </w:r>
      <w:r w:rsidR="00166305" w:rsidRPr="00C1313C">
        <w:rPr>
          <w:rFonts w:ascii="Book Antiqua" w:hAnsi="Book Antiqua" w:cs="Times New Roman"/>
        </w:rPr>
        <w:t xml:space="preserve"> whether due to</w:t>
      </w:r>
      <w:r w:rsidR="00251512" w:rsidRPr="00C1313C">
        <w:rPr>
          <w:rFonts w:ascii="Book Antiqua" w:hAnsi="Book Antiqua" w:cs="Times New Roman"/>
        </w:rPr>
        <w:t xml:space="preserve"> diabetes or hypertension.</w:t>
      </w:r>
      <w:r w:rsidR="00166305" w:rsidRPr="00C1313C">
        <w:rPr>
          <w:rFonts w:ascii="Book Antiqua" w:hAnsi="Book Antiqua" w:cs="Times New Roman"/>
        </w:rPr>
        <w:t xml:space="preserve"> Renal biopsy wa</w:t>
      </w:r>
      <w:r w:rsidR="00C77F18" w:rsidRPr="00C1313C">
        <w:rPr>
          <w:rFonts w:ascii="Book Antiqua" w:hAnsi="Book Antiqua" w:cs="Times New Roman"/>
        </w:rPr>
        <w:t xml:space="preserve">s seldom </w:t>
      </w:r>
      <w:r w:rsidR="00166305" w:rsidRPr="00C1313C">
        <w:rPr>
          <w:rFonts w:ascii="Book Antiqua" w:hAnsi="Book Antiqua" w:cs="Times New Roman"/>
        </w:rPr>
        <w:t xml:space="preserve">done </w:t>
      </w:r>
      <w:r w:rsidR="00C77F18" w:rsidRPr="00C1313C">
        <w:rPr>
          <w:rFonts w:ascii="Book Antiqua" w:hAnsi="Book Antiqua" w:cs="Times New Roman"/>
        </w:rPr>
        <w:t>in outcome studies.</w:t>
      </w:r>
    </w:p>
    <w:p w:rsidR="00ED2FBD" w:rsidRPr="00C1313C" w:rsidRDefault="00ED2FBD"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 xml:space="preserve">In our studies, renal function test as already defined is the mirror of glycemic control. Our goal is to determine the staging of diabetes-related chronic kidney disease (CKD) by the available </w:t>
      </w:r>
      <w:proofErr w:type="spellStart"/>
      <w:r w:rsidRPr="00C1313C">
        <w:rPr>
          <w:rFonts w:ascii="Book Antiqua" w:hAnsi="Book Antiqua" w:cs="Times New Roman"/>
        </w:rPr>
        <w:t>eGFR</w:t>
      </w:r>
      <w:proofErr w:type="spellEnd"/>
      <w:r w:rsidRPr="00C1313C">
        <w:rPr>
          <w:rFonts w:ascii="Book Antiqua" w:hAnsi="Book Antiqua" w:cs="Times New Roman"/>
        </w:rPr>
        <w:t xml:space="preserve"> and treat them with a combination of insulin therapy to determine if progression of CKD into end stage renal disease (ESRD) can be halted.</w:t>
      </w:r>
    </w:p>
    <w:p w:rsidR="002D3203" w:rsidRPr="00C1313C" w:rsidRDefault="00883327"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 xml:space="preserve">In Advance trial, intensive glucose control had considerable </w:t>
      </w:r>
      <w:proofErr w:type="spellStart"/>
      <w:r w:rsidRPr="00C1313C">
        <w:rPr>
          <w:rFonts w:ascii="Book Antiqua" w:hAnsi="Book Antiqua" w:cs="Times New Roman"/>
        </w:rPr>
        <w:t>renoprotective</w:t>
      </w:r>
      <w:proofErr w:type="spellEnd"/>
      <w:r w:rsidRPr="00C1313C">
        <w:rPr>
          <w:rFonts w:ascii="Book Antiqua" w:hAnsi="Book Antiqua" w:cs="Times New Roman"/>
        </w:rPr>
        <w:t xml:space="preserve"> effects compared with standard control, with 21% risk reduction ratio for new or worsening nephropathy. The component of nephropathy that was clearly reduced was </w:t>
      </w:r>
      <w:proofErr w:type="spellStart"/>
      <w:r w:rsidRPr="00C1313C">
        <w:rPr>
          <w:rFonts w:ascii="Book Antiqua" w:hAnsi="Book Antiqua" w:cs="Times New Roman"/>
        </w:rPr>
        <w:t>macroalbuminuria</w:t>
      </w:r>
      <w:proofErr w:type="spellEnd"/>
      <w:r w:rsidRPr="00C1313C">
        <w:rPr>
          <w:rFonts w:ascii="Book Antiqua" w:hAnsi="Book Antiqua" w:cs="Times New Roman"/>
        </w:rPr>
        <w:t xml:space="preserve"> (risk reduction ratio of 30%; 0 &lt; 0:001).</w:t>
      </w:r>
    </w:p>
    <w:p w:rsidR="002D3203" w:rsidRPr="00C1313C" w:rsidRDefault="002D3203"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 xml:space="preserve">The purpose of this editorial is to reveal which glycemic parameters </w:t>
      </w:r>
      <w:r w:rsidR="009E0E7D" w:rsidRPr="00C1313C">
        <w:rPr>
          <w:rFonts w:ascii="Book Antiqua" w:hAnsi="Book Antiqua" w:cs="Times New Roman" w:hint="eastAsia"/>
          <w:lang w:eastAsia="zh-CN"/>
        </w:rPr>
        <w:t>are</w:t>
      </w:r>
      <w:r w:rsidRPr="00C1313C">
        <w:rPr>
          <w:rFonts w:ascii="Book Antiqua" w:hAnsi="Book Antiqua" w:cs="Times New Roman"/>
        </w:rPr>
        <w:t xml:space="preserve"> most predictive of renal function changes.</w:t>
      </w:r>
    </w:p>
    <w:p w:rsidR="002D3203" w:rsidRPr="00C1313C" w:rsidRDefault="002D3203" w:rsidP="004E5530">
      <w:pPr>
        <w:spacing w:line="360" w:lineRule="auto"/>
        <w:ind w:firstLineChars="100" w:firstLine="240"/>
        <w:jc w:val="both"/>
        <w:rPr>
          <w:rFonts w:ascii="Book Antiqua" w:hAnsi="Book Antiqua" w:cs="Times New Roman"/>
          <w:lang w:eastAsia="zh-CN"/>
        </w:rPr>
      </w:pPr>
      <w:r w:rsidRPr="00C1313C">
        <w:rPr>
          <w:rFonts w:ascii="Book Antiqua" w:hAnsi="Book Antiqua" w:cs="Times New Roman"/>
        </w:rPr>
        <w:t>We already reported t</w:t>
      </w:r>
      <w:r w:rsidR="009E0E7D" w:rsidRPr="00C1313C">
        <w:rPr>
          <w:rFonts w:ascii="Book Antiqua" w:hAnsi="Book Antiqua" w:cs="Times New Roman"/>
        </w:rPr>
        <w:t>hat delta (d) glucose</w:t>
      </w:r>
      <w:r w:rsidR="00251512" w:rsidRPr="00C1313C">
        <w:rPr>
          <w:rFonts w:ascii="Book Antiqua" w:hAnsi="Book Antiqua" w:cs="Times New Roman"/>
        </w:rPr>
        <w:t xml:space="preserve"> (2hPPG-FB</w:t>
      </w:r>
      <w:r w:rsidRPr="00C1313C">
        <w:rPr>
          <w:rFonts w:ascii="Book Antiqua" w:hAnsi="Book Antiqua" w:cs="Times New Roman"/>
        </w:rPr>
        <w:t>G) relates significantly to renal function changes. For every 100</w:t>
      </w:r>
      <w:r w:rsidR="004E5530" w:rsidRPr="00C1313C">
        <w:rPr>
          <w:rFonts w:ascii="Book Antiqua" w:hAnsi="Book Antiqua" w:cs="Times New Roman" w:hint="eastAsia"/>
          <w:lang w:eastAsia="zh-CN"/>
        </w:rPr>
        <w:t xml:space="preserve"> </w:t>
      </w:r>
      <w:r w:rsidRPr="00C1313C">
        <w:rPr>
          <w:rFonts w:ascii="Book Antiqua" w:hAnsi="Book Antiqua" w:cs="Times New Roman"/>
        </w:rPr>
        <w:t>mg/</w:t>
      </w:r>
      <w:proofErr w:type="spellStart"/>
      <w:r w:rsidRPr="00C1313C">
        <w:rPr>
          <w:rFonts w:ascii="Book Antiqua" w:hAnsi="Book Antiqua" w:cs="Times New Roman"/>
        </w:rPr>
        <w:t>dL</w:t>
      </w:r>
      <w:proofErr w:type="spellEnd"/>
      <w:r w:rsidRPr="00C1313C">
        <w:rPr>
          <w:rFonts w:ascii="Book Antiqua" w:hAnsi="Book Antiqua" w:cs="Times New Roman"/>
        </w:rPr>
        <w:t xml:space="preserve"> increase in </w:t>
      </w:r>
      <w:proofErr w:type="spellStart"/>
      <w:r w:rsidRPr="00C1313C">
        <w:rPr>
          <w:rFonts w:ascii="Book Antiqua" w:hAnsi="Book Antiqua" w:cs="Times New Roman"/>
        </w:rPr>
        <w:t>dglucose</w:t>
      </w:r>
      <w:proofErr w:type="spellEnd"/>
      <w:r w:rsidRPr="00C1313C">
        <w:rPr>
          <w:rFonts w:ascii="Book Antiqua" w:hAnsi="Book Antiqua" w:cs="Times New Roman"/>
        </w:rPr>
        <w:t xml:space="preserve">, </w:t>
      </w:r>
      <w:proofErr w:type="spellStart"/>
      <w:r w:rsidRPr="00C1313C">
        <w:rPr>
          <w:rFonts w:ascii="Book Antiqua" w:hAnsi="Book Antiqua" w:cs="Times New Roman"/>
        </w:rPr>
        <w:t>dScr</w:t>
      </w:r>
      <w:proofErr w:type="spellEnd"/>
      <w:r w:rsidRPr="00C1313C">
        <w:rPr>
          <w:rFonts w:ascii="Book Antiqua" w:hAnsi="Book Antiqua" w:cs="Times New Roman"/>
        </w:rPr>
        <w:t xml:space="preserve"> increases by 0.11</w:t>
      </w:r>
      <w:r w:rsidR="004E5530" w:rsidRPr="00C1313C">
        <w:rPr>
          <w:rFonts w:ascii="Book Antiqua" w:hAnsi="Book Antiqua" w:cs="Times New Roman" w:hint="eastAsia"/>
          <w:lang w:eastAsia="zh-CN"/>
        </w:rPr>
        <w:t xml:space="preserve"> </w:t>
      </w:r>
      <w:r w:rsidRPr="00C1313C">
        <w:rPr>
          <w:rFonts w:ascii="Book Antiqua" w:hAnsi="Book Antiqua" w:cs="Times New Roman"/>
        </w:rPr>
        <w:t>mg/</w:t>
      </w:r>
      <w:proofErr w:type="spellStart"/>
      <w:r w:rsidRPr="00C1313C">
        <w:rPr>
          <w:rFonts w:ascii="Book Antiqua" w:hAnsi="Book Antiqua" w:cs="Times New Roman"/>
        </w:rPr>
        <w:t>dL</w:t>
      </w:r>
      <w:proofErr w:type="spellEnd"/>
      <w:r w:rsidRPr="00C1313C">
        <w:rPr>
          <w:rFonts w:ascii="Book Antiqua" w:hAnsi="Book Antiqua" w:cs="Times New Roman"/>
        </w:rPr>
        <w:t xml:space="preserve"> and d </w:t>
      </w:r>
      <w:proofErr w:type="spellStart"/>
      <w:r w:rsidRPr="00C1313C">
        <w:rPr>
          <w:rFonts w:ascii="Book Antiqua" w:hAnsi="Book Antiqua" w:cs="Times New Roman"/>
        </w:rPr>
        <w:t>eGFR</w:t>
      </w:r>
      <w:proofErr w:type="spellEnd"/>
      <w:r w:rsidRPr="00C1313C">
        <w:rPr>
          <w:rFonts w:ascii="Book Antiqua" w:hAnsi="Book Antiqua" w:cs="Times New Roman"/>
        </w:rPr>
        <w:t xml:space="preserve"> decreases by 3.73 m</w:t>
      </w:r>
      <w:r w:rsidR="00C1313C" w:rsidRPr="00C1313C">
        <w:rPr>
          <w:rFonts w:ascii="Book Antiqua" w:hAnsi="Book Antiqua" w:cs="Times New Roman"/>
        </w:rPr>
        <w:t>L</w:t>
      </w:r>
      <w:r w:rsidRPr="00C1313C">
        <w:rPr>
          <w:rFonts w:ascii="Book Antiqua" w:hAnsi="Book Antiqua" w:cs="Times New Roman"/>
        </w:rPr>
        <w:t xml:space="preserve">/min. Thus </w:t>
      </w:r>
      <w:proofErr w:type="spellStart"/>
      <w:r w:rsidRPr="00C1313C">
        <w:rPr>
          <w:rFonts w:ascii="Book Antiqua" w:hAnsi="Book Antiqua" w:cs="Times New Roman"/>
        </w:rPr>
        <w:t>dglucose</w:t>
      </w:r>
      <w:proofErr w:type="spellEnd"/>
      <w:r w:rsidRPr="00C1313C">
        <w:rPr>
          <w:rFonts w:ascii="Book Antiqua" w:hAnsi="Book Antiqua" w:cs="Times New Roman"/>
        </w:rPr>
        <w:t xml:space="preserve"> is a stronger predict</w:t>
      </w:r>
      <w:r w:rsidR="004E5530" w:rsidRPr="00C1313C">
        <w:rPr>
          <w:rFonts w:ascii="Book Antiqua" w:hAnsi="Book Antiqua" w:cs="Times New Roman"/>
        </w:rPr>
        <w:t>or of renal function than 2hPPG</w:t>
      </w:r>
      <w:r w:rsidRPr="00C1313C">
        <w:rPr>
          <w:rFonts w:ascii="Book Antiqua" w:hAnsi="Book Antiqua" w:cs="Times New Roman"/>
          <w:vertAlign w:val="superscript"/>
        </w:rPr>
        <w:t>[4]</w:t>
      </w:r>
      <w:r w:rsidR="004E5530" w:rsidRPr="00C1313C">
        <w:rPr>
          <w:rFonts w:ascii="Book Antiqua" w:hAnsi="Book Antiqua" w:cs="Times New Roman" w:hint="eastAsia"/>
          <w:lang w:eastAsia="zh-CN"/>
        </w:rPr>
        <w:t>.</w:t>
      </w:r>
    </w:p>
    <w:p w:rsidR="00352233" w:rsidRPr="00C1313C" w:rsidRDefault="00251512"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Our current study i</w:t>
      </w:r>
      <w:r w:rsidR="002D3203" w:rsidRPr="00C1313C">
        <w:rPr>
          <w:rFonts w:ascii="Book Antiqua" w:hAnsi="Book Antiqua" w:cs="Times New Roman"/>
        </w:rPr>
        <w:t>s an expanded study</w:t>
      </w:r>
      <w:r w:rsidRPr="00C1313C">
        <w:rPr>
          <w:rFonts w:ascii="Book Antiqua" w:hAnsi="Book Antiqua" w:cs="Times New Roman"/>
        </w:rPr>
        <w:t xml:space="preserve"> and</w:t>
      </w:r>
      <w:r w:rsidR="002D3203" w:rsidRPr="00C1313C">
        <w:rPr>
          <w:rFonts w:ascii="Book Antiqua" w:hAnsi="Book Antiqua" w:cs="Times New Roman"/>
        </w:rPr>
        <w:t xml:space="preserve"> for a longer duration. All patients are treated with a </w:t>
      </w:r>
      <w:r w:rsidR="004E5530" w:rsidRPr="00C1313C">
        <w:rPr>
          <w:rFonts w:ascii="Book Antiqua" w:hAnsi="Book Antiqua" w:cs="Times New Roman"/>
        </w:rPr>
        <w:t>combination of Glargine (Lantus</w:t>
      </w:r>
      <w:r w:rsidR="002D3203" w:rsidRPr="00C1313C">
        <w:rPr>
          <w:rFonts w:ascii="Book Antiqua" w:hAnsi="Book Antiqua" w:cs="Times New Roman"/>
          <w:vertAlign w:val="superscript"/>
        </w:rPr>
        <w:t>®</w:t>
      </w:r>
      <w:r w:rsidR="00FA4AF4">
        <w:rPr>
          <w:rFonts w:ascii="Book Antiqua" w:hAnsi="Book Antiqua" w:cs="Times New Roman"/>
        </w:rPr>
        <w:t xml:space="preserve">) or </w:t>
      </w:r>
      <w:proofErr w:type="spellStart"/>
      <w:r w:rsidR="00FA4AF4">
        <w:rPr>
          <w:rFonts w:ascii="Book Antiqua" w:hAnsi="Book Antiqua" w:cs="Times New Roman"/>
        </w:rPr>
        <w:t>dete</w:t>
      </w:r>
      <w:r w:rsidR="002D3203" w:rsidRPr="00C1313C">
        <w:rPr>
          <w:rFonts w:ascii="Book Antiqua" w:hAnsi="Book Antiqua" w:cs="Times New Roman"/>
        </w:rPr>
        <w:t>mir</w:t>
      </w:r>
      <w:proofErr w:type="spellEnd"/>
      <w:r w:rsidR="002D3203" w:rsidRPr="00C1313C">
        <w:rPr>
          <w:rFonts w:ascii="Book Antiqua" w:hAnsi="Book Antiqua" w:cs="Times New Roman"/>
        </w:rPr>
        <w:t xml:space="preserve"> insulin twice daily after breakfast and dinner and one of the regular </w:t>
      </w:r>
      <w:r w:rsidR="00883327" w:rsidRPr="00C1313C">
        <w:rPr>
          <w:rFonts w:ascii="Book Antiqua" w:hAnsi="Book Antiqua" w:cs="Times New Roman"/>
        </w:rPr>
        <w:t xml:space="preserve">or fast acting </w:t>
      </w:r>
      <w:r w:rsidR="002D3203" w:rsidRPr="00C1313C">
        <w:rPr>
          <w:rFonts w:ascii="Book Antiqua" w:hAnsi="Book Antiqua" w:cs="Times New Roman"/>
        </w:rPr>
        <w:t xml:space="preserve">insulin before each meal and at bedtime. This is </w:t>
      </w:r>
      <w:r w:rsidR="00883327" w:rsidRPr="00C1313C">
        <w:rPr>
          <w:rFonts w:ascii="Book Antiqua" w:hAnsi="Book Antiqua" w:cs="Times New Roman"/>
        </w:rPr>
        <w:t>s</w:t>
      </w:r>
      <w:r w:rsidR="002D3203" w:rsidRPr="00C1313C">
        <w:rPr>
          <w:rFonts w:ascii="Book Antiqua" w:hAnsi="Book Antiqua" w:cs="Times New Roman"/>
        </w:rPr>
        <w:t>imilar to</w:t>
      </w:r>
      <w:r w:rsidR="004E5530" w:rsidRPr="00C1313C">
        <w:rPr>
          <w:rFonts w:ascii="Book Antiqua" w:hAnsi="Book Antiqua" w:cs="Times New Roman"/>
        </w:rPr>
        <w:t xml:space="preserve"> what Frederick G. Banting used</w:t>
      </w:r>
      <w:r w:rsidR="00BF2AB5" w:rsidRPr="00C1313C">
        <w:rPr>
          <w:rFonts w:ascii="Book Antiqua" w:hAnsi="Book Antiqua" w:cs="Times New Roman"/>
        </w:rPr>
        <w:t xml:space="preserve"> for his pa</w:t>
      </w:r>
      <w:r w:rsidR="004E5530" w:rsidRPr="00C1313C">
        <w:rPr>
          <w:rFonts w:ascii="Book Antiqua" w:hAnsi="Book Antiqua" w:cs="Times New Roman"/>
        </w:rPr>
        <w:t xml:space="preserve">tients at </w:t>
      </w:r>
      <w:r w:rsidR="004E5530" w:rsidRPr="00C1313C">
        <w:rPr>
          <w:rFonts w:ascii="Book Antiqua" w:hAnsi="Book Antiqua" w:cs="Times New Roman"/>
        </w:rPr>
        <w:lastRenderedPageBreak/>
        <w:t xml:space="preserve">University of </w:t>
      </w:r>
      <w:proofErr w:type="gramStart"/>
      <w:r w:rsidR="004E5530" w:rsidRPr="00C1313C">
        <w:rPr>
          <w:rFonts w:ascii="Book Antiqua" w:hAnsi="Book Antiqua" w:cs="Times New Roman"/>
        </w:rPr>
        <w:t>Toronto</w:t>
      </w:r>
      <w:r w:rsidR="00BF2AB5" w:rsidRPr="00C1313C">
        <w:rPr>
          <w:rFonts w:ascii="Book Antiqua" w:hAnsi="Book Antiqua" w:cs="Times New Roman"/>
          <w:vertAlign w:val="superscript"/>
        </w:rPr>
        <w:t>[</w:t>
      </w:r>
      <w:proofErr w:type="gramEnd"/>
      <w:r w:rsidR="00BF2AB5" w:rsidRPr="00C1313C">
        <w:rPr>
          <w:rFonts w:ascii="Book Antiqua" w:hAnsi="Book Antiqua" w:cs="Times New Roman"/>
          <w:vertAlign w:val="superscript"/>
        </w:rPr>
        <w:t>5]</w:t>
      </w:r>
      <w:r w:rsidR="00BF2AB5" w:rsidRPr="00C1313C">
        <w:rPr>
          <w:rFonts w:ascii="Book Antiqua" w:hAnsi="Book Antiqua" w:cs="Times New Roman"/>
        </w:rPr>
        <w:t>. We have noted essentiall</w:t>
      </w:r>
      <w:r w:rsidR="00C77F18" w:rsidRPr="00C1313C">
        <w:rPr>
          <w:rFonts w:ascii="Book Antiqua" w:hAnsi="Book Antiqua" w:cs="Times New Roman"/>
        </w:rPr>
        <w:t>y</w:t>
      </w:r>
      <w:r w:rsidR="00BF2AB5" w:rsidRPr="00C1313C">
        <w:rPr>
          <w:rFonts w:ascii="Book Antiqua" w:hAnsi="Book Antiqua" w:cs="Times New Roman"/>
        </w:rPr>
        <w:t xml:space="preserve"> no change in renal function in </w:t>
      </w:r>
      <w:r w:rsidR="00C77F18" w:rsidRPr="00C1313C">
        <w:rPr>
          <w:rFonts w:ascii="Book Antiqua" w:hAnsi="Book Antiqua" w:cs="Times New Roman"/>
        </w:rPr>
        <w:t xml:space="preserve">a </w:t>
      </w:r>
      <w:r w:rsidR="00BF2AB5" w:rsidRPr="00C1313C">
        <w:rPr>
          <w:rFonts w:ascii="Book Antiqua" w:hAnsi="Book Antiqua" w:cs="Times New Roman"/>
        </w:rPr>
        <w:t>period of 26</w:t>
      </w:r>
      <w:r w:rsidR="004E5530" w:rsidRPr="00C1313C">
        <w:rPr>
          <w:rFonts w:ascii="Book Antiqua" w:hAnsi="Book Antiqua" w:cs="Times New Roman" w:hint="eastAsia"/>
          <w:lang w:eastAsia="zh-CN"/>
        </w:rPr>
        <w:t xml:space="preserve"> </w:t>
      </w:r>
      <w:proofErr w:type="gramStart"/>
      <w:r w:rsidR="00BF2AB5" w:rsidRPr="00C1313C">
        <w:rPr>
          <w:rFonts w:ascii="Book Antiqua" w:hAnsi="Book Antiqua" w:cs="Times New Roman"/>
        </w:rPr>
        <w:t>mo</w:t>
      </w:r>
      <w:proofErr w:type="gramEnd"/>
      <w:r w:rsidR="00BF2AB5" w:rsidRPr="00C1313C">
        <w:rPr>
          <w:rFonts w:ascii="Book Antiqua" w:hAnsi="Book Antiqua" w:cs="Times New Roman"/>
        </w:rPr>
        <w:t xml:space="preserve">. </w:t>
      </w:r>
      <w:r w:rsidR="004E5530" w:rsidRPr="00C1313C">
        <w:rPr>
          <w:rFonts w:ascii="Book Antiqua" w:hAnsi="Book Antiqua" w:cs="Times New Roman"/>
        </w:rPr>
        <w:t>Although FBG or 2hPPG did not</w:t>
      </w:r>
      <w:r w:rsidR="00166305" w:rsidRPr="00C1313C">
        <w:rPr>
          <w:rFonts w:ascii="Book Antiqua" w:hAnsi="Book Antiqua" w:cs="Times New Roman"/>
        </w:rPr>
        <w:t xml:space="preserve"> decrease between the two periods,</w:t>
      </w:r>
      <w:r w:rsidR="00BF2AB5" w:rsidRPr="00C1313C">
        <w:rPr>
          <w:rFonts w:ascii="Book Antiqua" w:hAnsi="Book Antiqua" w:cs="Times New Roman"/>
        </w:rPr>
        <w:t xml:space="preserve"> </w:t>
      </w:r>
      <w:proofErr w:type="spellStart"/>
      <w:r w:rsidR="00BF2AB5" w:rsidRPr="00C1313C">
        <w:rPr>
          <w:rFonts w:ascii="Book Antiqua" w:hAnsi="Book Antiqua" w:cs="Times New Roman"/>
        </w:rPr>
        <w:t>dglucose</w:t>
      </w:r>
      <w:proofErr w:type="spellEnd"/>
      <w:r w:rsidR="00BF2AB5" w:rsidRPr="00C1313C">
        <w:rPr>
          <w:rFonts w:ascii="Book Antiqua" w:hAnsi="Book Antiqua" w:cs="Times New Roman"/>
        </w:rPr>
        <w:t xml:space="preserve"> was significantly reduced from baseline 63.5 ± 68.1 to 36.6 ±</w:t>
      </w:r>
      <w:r w:rsidR="004E5530" w:rsidRPr="00C1313C">
        <w:rPr>
          <w:rFonts w:ascii="Book Antiqua" w:hAnsi="Book Antiqua" w:cs="Times New Roman" w:hint="eastAsia"/>
          <w:lang w:eastAsia="zh-CN"/>
        </w:rPr>
        <w:t xml:space="preserve"> </w:t>
      </w:r>
      <w:r w:rsidR="00BF2AB5" w:rsidRPr="00C1313C">
        <w:rPr>
          <w:rFonts w:ascii="Book Antiqua" w:hAnsi="Book Antiqua" w:cs="Times New Roman"/>
        </w:rPr>
        <w:t>65.6</w:t>
      </w:r>
      <w:r w:rsidR="004E5530" w:rsidRPr="00C1313C">
        <w:rPr>
          <w:rFonts w:ascii="Book Antiqua" w:hAnsi="Book Antiqua" w:cs="Times New Roman" w:hint="eastAsia"/>
          <w:lang w:eastAsia="zh-CN"/>
        </w:rPr>
        <w:t xml:space="preserve"> </w:t>
      </w:r>
      <w:r w:rsidR="00BF2AB5" w:rsidRPr="00C1313C">
        <w:rPr>
          <w:rFonts w:ascii="Book Antiqua" w:hAnsi="Book Antiqua" w:cs="Times New Roman"/>
        </w:rPr>
        <w:t>mg/</w:t>
      </w:r>
      <w:proofErr w:type="spellStart"/>
      <w:r w:rsidR="00BF2AB5" w:rsidRPr="00C1313C">
        <w:rPr>
          <w:rFonts w:ascii="Book Antiqua" w:hAnsi="Book Antiqua" w:cs="Times New Roman"/>
        </w:rPr>
        <w:t>dL</w:t>
      </w:r>
      <w:proofErr w:type="spellEnd"/>
      <w:r w:rsidR="00BF2AB5" w:rsidRPr="00C1313C">
        <w:rPr>
          <w:rFonts w:ascii="Book Antiqua" w:hAnsi="Book Antiqua" w:cs="Times New Roman"/>
        </w:rPr>
        <w:t xml:space="preserve">. We have noted that as </w:t>
      </w:r>
      <w:proofErr w:type="spellStart"/>
      <w:r w:rsidR="00BF2AB5" w:rsidRPr="00C1313C">
        <w:rPr>
          <w:rFonts w:ascii="Book Antiqua" w:hAnsi="Book Antiqua" w:cs="Times New Roman"/>
        </w:rPr>
        <w:t>dglucose</w:t>
      </w:r>
      <w:proofErr w:type="spellEnd"/>
      <w:r w:rsidR="00BF2AB5" w:rsidRPr="00C1313C">
        <w:rPr>
          <w:rFonts w:ascii="Book Antiqua" w:hAnsi="Book Antiqua" w:cs="Times New Roman"/>
        </w:rPr>
        <w:t xml:space="preserve"> increases above 50 mg/</w:t>
      </w:r>
      <w:proofErr w:type="spellStart"/>
      <w:r w:rsidR="00BF2AB5" w:rsidRPr="00C1313C">
        <w:rPr>
          <w:rFonts w:ascii="Book Antiqua" w:hAnsi="Book Antiqua" w:cs="Times New Roman"/>
        </w:rPr>
        <w:t>dL</w:t>
      </w:r>
      <w:proofErr w:type="spellEnd"/>
      <w:r w:rsidR="00BF2AB5" w:rsidRPr="00C1313C">
        <w:rPr>
          <w:rFonts w:ascii="Book Antiqua" w:hAnsi="Book Antiqua" w:cs="Times New Roman"/>
        </w:rPr>
        <w:t xml:space="preserve"> (2.7 </w:t>
      </w:r>
      <w:proofErr w:type="spellStart"/>
      <w:r w:rsidR="00BF2AB5" w:rsidRPr="00C1313C">
        <w:rPr>
          <w:rFonts w:ascii="Book Antiqua" w:hAnsi="Book Antiqua" w:cs="Times New Roman"/>
        </w:rPr>
        <w:t>mmol</w:t>
      </w:r>
      <w:proofErr w:type="spellEnd"/>
      <w:r w:rsidR="00BF2AB5" w:rsidRPr="00C1313C">
        <w:rPr>
          <w:rFonts w:ascii="Book Antiqua" w:hAnsi="Book Antiqua" w:cs="Times New Roman"/>
        </w:rPr>
        <w:t xml:space="preserve">/L), serum creatinine increases in step </w:t>
      </w:r>
      <w:r w:rsidRPr="00C1313C">
        <w:rPr>
          <w:rFonts w:ascii="Book Antiqua" w:hAnsi="Book Antiqua" w:cs="Times New Roman"/>
        </w:rPr>
        <w:t xml:space="preserve">wise </w:t>
      </w:r>
      <w:proofErr w:type="gramStart"/>
      <w:r w:rsidR="00BF2AB5" w:rsidRPr="00C1313C">
        <w:rPr>
          <w:rFonts w:ascii="Book Antiqua" w:hAnsi="Book Antiqua" w:cs="Times New Roman"/>
        </w:rPr>
        <w:t>fashion</w:t>
      </w:r>
      <w:r w:rsidR="00352233" w:rsidRPr="00C1313C">
        <w:rPr>
          <w:rFonts w:ascii="Book Antiqua" w:hAnsi="Book Antiqua" w:cs="Times New Roman"/>
          <w:vertAlign w:val="superscript"/>
        </w:rPr>
        <w:t>[</w:t>
      </w:r>
      <w:proofErr w:type="gramEnd"/>
      <w:r w:rsidR="00352233" w:rsidRPr="00C1313C">
        <w:rPr>
          <w:rFonts w:ascii="Book Antiqua" w:hAnsi="Book Antiqua" w:cs="Times New Roman"/>
          <w:vertAlign w:val="superscript"/>
        </w:rPr>
        <w:t>6]</w:t>
      </w:r>
      <w:r w:rsidR="00352233" w:rsidRPr="00C1313C">
        <w:rPr>
          <w:rFonts w:ascii="Book Antiqua" w:hAnsi="Book Antiqua" w:cs="Times New Roman"/>
        </w:rPr>
        <w:t>.</w:t>
      </w:r>
    </w:p>
    <w:p w:rsidR="00883327" w:rsidRPr="00C1313C" w:rsidRDefault="001F69CE"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We have found in our previous study (unpublished) that although glucose levels did not decrease despite insulin therapy, renal function remained unchanged during the two periods of 14.2 mo. This indicates that insulin therapy is important for renal protection which may not be entirely dependent on tight glycemic control.</w:t>
      </w:r>
    </w:p>
    <w:p w:rsidR="00BF2AB5" w:rsidRPr="00C1313C" w:rsidRDefault="00BF2AB5"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Hypertension control is achieved as always in author</w:t>
      </w:r>
      <w:r w:rsidR="00C77F18" w:rsidRPr="00C1313C">
        <w:rPr>
          <w:rFonts w:ascii="Book Antiqua" w:hAnsi="Book Antiqua" w:cs="Times New Roman"/>
        </w:rPr>
        <w:t>’</w:t>
      </w:r>
      <w:r w:rsidR="00166305" w:rsidRPr="00C1313C">
        <w:rPr>
          <w:rFonts w:ascii="Book Antiqua" w:hAnsi="Book Antiqua" w:cs="Times New Roman"/>
        </w:rPr>
        <w:t>s patients</w:t>
      </w:r>
      <w:r w:rsidRPr="00C1313C">
        <w:rPr>
          <w:rFonts w:ascii="Book Antiqua" w:hAnsi="Book Antiqua" w:cs="Times New Roman"/>
        </w:rPr>
        <w:t xml:space="preserve"> by beta clockers, calcium channel blocker either alone or in combination</w:t>
      </w:r>
      <w:r w:rsidR="00251512" w:rsidRPr="00C1313C">
        <w:rPr>
          <w:rFonts w:ascii="Book Antiqua" w:hAnsi="Book Antiqua" w:cs="Times New Roman"/>
        </w:rPr>
        <w:t>,</w:t>
      </w:r>
      <w:r w:rsidRPr="00C1313C">
        <w:rPr>
          <w:rFonts w:ascii="Book Antiqua" w:hAnsi="Book Antiqua" w:cs="Times New Roman"/>
        </w:rPr>
        <w:t xml:space="preserve"> sympath</w:t>
      </w:r>
      <w:r w:rsidR="007C75F2" w:rsidRPr="00C1313C">
        <w:rPr>
          <w:rFonts w:ascii="Book Antiqua" w:hAnsi="Book Antiqua" w:cs="Times New Roman"/>
        </w:rPr>
        <w:t>etic inhibitor and in resistant</w:t>
      </w:r>
      <w:r w:rsidRPr="00C1313C">
        <w:rPr>
          <w:rFonts w:ascii="Book Antiqua" w:hAnsi="Book Antiqua" w:cs="Times New Roman"/>
        </w:rPr>
        <w:t xml:space="preserve"> cases, </w:t>
      </w:r>
      <w:proofErr w:type="spellStart"/>
      <w:r w:rsidRPr="00C1313C">
        <w:rPr>
          <w:rFonts w:ascii="Book Antiqua" w:hAnsi="Book Antiqua" w:cs="Times New Roman"/>
        </w:rPr>
        <w:t>chlorthalidone</w:t>
      </w:r>
      <w:proofErr w:type="spellEnd"/>
      <w:r w:rsidRPr="00C1313C">
        <w:rPr>
          <w:rFonts w:ascii="Book Antiqua" w:hAnsi="Book Antiqua" w:cs="Times New Roman"/>
        </w:rPr>
        <w:t>. Angiotensin converting enzyme inhibitor (ACEI) or angiote</w:t>
      </w:r>
      <w:r w:rsidR="001F69CE" w:rsidRPr="00C1313C">
        <w:rPr>
          <w:rFonts w:ascii="Book Antiqua" w:hAnsi="Book Antiqua" w:cs="Times New Roman"/>
        </w:rPr>
        <w:t>nsin receptor blocker (ARB) is</w:t>
      </w:r>
      <w:r w:rsidR="00166305" w:rsidRPr="00C1313C">
        <w:rPr>
          <w:rFonts w:ascii="Book Antiqua" w:hAnsi="Book Antiqua" w:cs="Times New Roman"/>
        </w:rPr>
        <w:t xml:space="preserve"> excluded </w:t>
      </w:r>
      <w:r w:rsidR="001F69CE" w:rsidRPr="00C1313C">
        <w:rPr>
          <w:rFonts w:ascii="Book Antiqua" w:hAnsi="Book Antiqua" w:cs="Times New Roman"/>
        </w:rPr>
        <w:t>to reduce the risk of acute or ch</w:t>
      </w:r>
      <w:r w:rsidR="004E5530" w:rsidRPr="00C1313C">
        <w:rPr>
          <w:rFonts w:ascii="Book Antiqua" w:hAnsi="Book Antiqua" w:cs="Times New Roman"/>
        </w:rPr>
        <w:t xml:space="preserve">ronic renal failure in </w:t>
      </w:r>
      <w:proofErr w:type="gramStart"/>
      <w:r w:rsidR="004E5530" w:rsidRPr="00C1313C">
        <w:rPr>
          <w:rFonts w:ascii="Book Antiqua" w:hAnsi="Book Antiqua" w:cs="Times New Roman"/>
        </w:rPr>
        <w:t>diabetes</w:t>
      </w:r>
      <w:r w:rsidR="001F69CE" w:rsidRPr="00C1313C">
        <w:rPr>
          <w:rFonts w:ascii="Book Antiqua" w:hAnsi="Book Antiqua" w:cs="Times New Roman"/>
          <w:vertAlign w:val="superscript"/>
        </w:rPr>
        <w:t>[</w:t>
      </w:r>
      <w:proofErr w:type="gramEnd"/>
      <w:r w:rsidR="00352233" w:rsidRPr="00C1313C">
        <w:rPr>
          <w:rFonts w:ascii="Book Antiqua" w:hAnsi="Book Antiqua" w:cs="Times New Roman"/>
          <w:vertAlign w:val="superscript"/>
        </w:rPr>
        <w:t>6,</w:t>
      </w:r>
      <w:r w:rsidR="001F69CE" w:rsidRPr="00C1313C">
        <w:rPr>
          <w:rFonts w:ascii="Book Antiqua" w:hAnsi="Book Antiqua" w:cs="Times New Roman"/>
          <w:vertAlign w:val="superscript"/>
        </w:rPr>
        <w:t>7]</w:t>
      </w:r>
      <w:r w:rsidR="001F69CE" w:rsidRPr="00C1313C">
        <w:rPr>
          <w:rFonts w:ascii="Book Antiqua" w:hAnsi="Book Antiqua" w:cs="Times New Roman"/>
        </w:rPr>
        <w:t>.</w:t>
      </w:r>
    </w:p>
    <w:p w:rsidR="00BF2AB5" w:rsidRPr="00C1313C" w:rsidRDefault="00BF2AB5"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 xml:space="preserve">We have previously reported that use of ACEI/ARB drug is associated with high risk of recurrent attack of acute renal failure or development of CKD </w:t>
      </w:r>
      <w:r w:rsidR="004E5530" w:rsidRPr="00C1313C">
        <w:rPr>
          <w:rFonts w:ascii="Book Antiqua" w:hAnsi="Book Antiqua" w:cs="Times New Roman"/>
        </w:rPr>
        <w:t xml:space="preserve">in </w:t>
      </w:r>
      <w:proofErr w:type="gramStart"/>
      <w:r w:rsidR="004E5530" w:rsidRPr="00C1313C">
        <w:rPr>
          <w:rFonts w:ascii="Book Antiqua" w:hAnsi="Book Antiqua" w:cs="Times New Roman"/>
        </w:rPr>
        <w:t>diabetes</w:t>
      </w:r>
      <w:r w:rsidRPr="00C1313C">
        <w:rPr>
          <w:rFonts w:ascii="Book Antiqua" w:hAnsi="Book Antiqua" w:cs="Times New Roman"/>
          <w:vertAlign w:val="superscript"/>
        </w:rPr>
        <w:t>[</w:t>
      </w:r>
      <w:proofErr w:type="gramEnd"/>
      <w:r w:rsidRPr="00C1313C">
        <w:rPr>
          <w:rFonts w:ascii="Book Antiqua" w:hAnsi="Book Antiqua" w:cs="Times New Roman"/>
          <w:vertAlign w:val="superscript"/>
        </w:rPr>
        <w:t>7]</w:t>
      </w:r>
      <w:r w:rsidRPr="00C1313C">
        <w:rPr>
          <w:rFonts w:ascii="Book Antiqua" w:hAnsi="Book Antiqua" w:cs="Times New Roman"/>
        </w:rPr>
        <w:t>. Other authors ch</w:t>
      </w:r>
      <w:r w:rsidR="004F3A34" w:rsidRPr="00C1313C">
        <w:rPr>
          <w:rFonts w:ascii="Book Antiqua" w:hAnsi="Book Antiqua" w:cs="Times New Roman"/>
        </w:rPr>
        <w:t>aracterized acute kidney injury as a significant risk factor for CKD independent of other risk factors of progression</w:t>
      </w:r>
      <w:r w:rsidR="00EF491D" w:rsidRPr="00C1313C">
        <w:rPr>
          <w:rFonts w:ascii="Book Antiqua" w:hAnsi="Book Antiqua" w:cs="Times New Roman"/>
        </w:rPr>
        <w:t xml:space="preserve"> in </w:t>
      </w:r>
      <w:proofErr w:type="gramStart"/>
      <w:r w:rsidR="00EF491D" w:rsidRPr="00C1313C">
        <w:rPr>
          <w:rFonts w:ascii="Book Antiqua" w:hAnsi="Book Antiqua" w:cs="Times New Roman"/>
        </w:rPr>
        <w:t>diabetes</w:t>
      </w:r>
      <w:r w:rsidR="004F3A34" w:rsidRPr="00C1313C">
        <w:rPr>
          <w:rFonts w:ascii="Book Antiqua" w:hAnsi="Book Antiqua" w:cs="Times New Roman"/>
          <w:vertAlign w:val="superscript"/>
        </w:rPr>
        <w:t>[</w:t>
      </w:r>
      <w:proofErr w:type="gramEnd"/>
      <w:r w:rsidR="004F3A34" w:rsidRPr="00C1313C">
        <w:rPr>
          <w:rFonts w:ascii="Book Antiqua" w:hAnsi="Book Antiqua" w:cs="Times New Roman"/>
          <w:vertAlign w:val="superscript"/>
        </w:rPr>
        <w:t>8]</w:t>
      </w:r>
      <w:r w:rsidR="004F3A34" w:rsidRPr="00C1313C">
        <w:rPr>
          <w:rFonts w:ascii="Book Antiqua" w:hAnsi="Book Antiqua" w:cs="Times New Roman"/>
        </w:rPr>
        <w:t>.</w:t>
      </w:r>
    </w:p>
    <w:p w:rsidR="004F3A34" w:rsidRPr="00C1313C" w:rsidRDefault="00166305" w:rsidP="004E5530">
      <w:pPr>
        <w:spacing w:line="360" w:lineRule="auto"/>
        <w:ind w:firstLineChars="100" w:firstLine="240"/>
        <w:jc w:val="both"/>
        <w:rPr>
          <w:rFonts w:ascii="Book Antiqua" w:hAnsi="Book Antiqua" w:cs="Times New Roman"/>
        </w:rPr>
      </w:pPr>
      <w:r w:rsidRPr="00C1313C">
        <w:rPr>
          <w:rFonts w:ascii="Book Antiqua" w:hAnsi="Book Antiqua" w:cs="Times New Roman"/>
        </w:rPr>
        <w:t xml:space="preserve">The pearl of wisdom of this editorial is the first step to establish the diagnosis of diabetes. The most sensitive test to establish the diagnosis is to order a </w:t>
      </w:r>
      <w:r w:rsidR="00EF491D" w:rsidRPr="00C1313C">
        <w:rPr>
          <w:rFonts w:ascii="Book Antiqua" w:hAnsi="Book Antiqua" w:cs="Times New Roman"/>
        </w:rPr>
        <w:t>post challenge glucose 2</w:t>
      </w:r>
      <w:r w:rsidR="002C0F95">
        <w:rPr>
          <w:rFonts w:ascii="Book Antiqua" w:hAnsi="Book Antiqua" w:cs="Times New Roman" w:hint="eastAsia"/>
          <w:lang w:eastAsia="zh-CN"/>
        </w:rPr>
        <w:t>-</w:t>
      </w:r>
      <w:r w:rsidR="00EF491D" w:rsidRPr="00C1313C">
        <w:rPr>
          <w:rFonts w:ascii="Book Antiqua" w:hAnsi="Book Antiqua" w:cs="Times New Roman"/>
        </w:rPr>
        <w:t xml:space="preserve">h after </w:t>
      </w:r>
      <w:r w:rsidR="001F69CE" w:rsidRPr="00C1313C">
        <w:rPr>
          <w:rFonts w:ascii="Book Antiqua" w:hAnsi="Book Antiqua" w:cs="Times New Roman"/>
        </w:rPr>
        <w:t xml:space="preserve">a </w:t>
      </w:r>
      <w:r w:rsidR="00EF491D" w:rsidRPr="00C1313C">
        <w:rPr>
          <w:rFonts w:ascii="Book Antiqua" w:hAnsi="Book Antiqua" w:cs="Times New Roman"/>
        </w:rPr>
        <w:t>major meal. Blood glucose greater than 200</w:t>
      </w:r>
      <w:r w:rsidR="004E5530" w:rsidRPr="00C1313C">
        <w:rPr>
          <w:rFonts w:ascii="Book Antiqua" w:hAnsi="Book Antiqua" w:cs="Times New Roman" w:hint="eastAsia"/>
          <w:lang w:eastAsia="zh-CN"/>
        </w:rPr>
        <w:t xml:space="preserve"> </w:t>
      </w:r>
      <w:r w:rsidR="00EF491D" w:rsidRPr="00C1313C">
        <w:rPr>
          <w:rFonts w:ascii="Book Antiqua" w:hAnsi="Book Antiqua" w:cs="Times New Roman"/>
        </w:rPr>
        <w:t xml:space="preserve">mg per </w:t>
      </w:r>
      <w:proofErr w:type="spellStart"/>
      <w:r w:rsidR="00EF491D" w:rsidRPr="00C1313C">
        <w:rPr>
          <w:rFonts w:ascii="Book Antiqua" w:hAnsi="Book Antiqua" w:cs="Times New Roman"/>
        </w:rPr>
        <w:t>dL</w:t>
      </w:r>
      <w:proofErr w:type="spellEnd"/>
      <w:r w:rsidR="00EF491D" w:rsidRPr="00C1313C">
        <w:rPr>
          <w:rFonts w:ascii="Book Antiqua" w:hAnsi="Book Antiqua" w:cs="Times New Roman"/>
        </w:rPr>
        <w:t>, establishes</w:t>
      </w:r>
      <w:r w:rsidRPr="00C1313C">
        <w:rPr>
          <w:rFonts w:ascii="Book Antiqua" w:hAnsi="Book Antiqua" w:cs="Times New Roman"/>
        </w:rPr>
        <w:t xml:space="preserve"> the diagnosis of </w:t>
      </w:r>
      <w:proofErr w:type="gramStart"/>
      <w:r w:rsidRPr="00C1313C">
        <w:rPr>
          <w:rFonts w:ascii="Book Antiqua" w:hAnsi="Book Antiqua" w:cs="Times New Roman"/>
        </w:rPr>
        <w:t>diabetes</w:t>
      </w:r>
      <w:r w:rsidR="004E5530" w:rsidRPr="00C1313C">
        <w:rPr>
          <w:rFonts w:ascii="Book Antiqua" w:hAnsi="Book Antiqua" w:cs="Times New Roman"/>
          <w:vertAlign w:val="superscript"/>
        </w:rPr>
        <w:t>[</w:t>
      </w:r>
      <w:proofErr w:type="gramEnd"/>
      <w:r w:rsidR="004E5530" w:rsidRPr="00C1313C">
        <w:rPr>
          <w:rFonts w:ascii="Book Antiqua" w:hAnsi="Book Antiqua" w:cs="Times New Roman"/>
          <w:vertAlign w:val="superscript"/>
        </w:rPr>
        <w:t>9]</w:t>
      </w:r>
      <w:r w:rsidRPr="00C1313C">
        <w:rPr>
          <w:rFonts w:ascii="Book Antiqua" w:hAnsi="Book Antiqua" w:cs="Times New Roman"/>
        </w:rPr>
        <w:t>. In order to monitor outcome measures in particular renal failure, it is important to order fasting and 2hPP basic metabolic panel which will provide glucose and renal function tests. The cornerstone of therapy of established diabetes is insulin therapy. Although evidence is tenuous for prevention of many of the complications</w:t>
      </w:r>
      <w:r w:rsidR="001F69CE" w:rsidRPr="00C1313C">
        <w:rPr>
          <w:rFonts w:ascii="Book Antiqua" w:hAnsi="Book Antiqua" w:cs="Times New Roman"/>
        </w:rPr>
        <w:t xml:space="preserve"> of diabetes</w:t>
      </w:r>
      <w:r w:rsidRPr="00C1313C">
        <w:rPr>
          <w:rFonts w:ascii="Book Antiqua" w:hAnsi="Book Antiqua" w:cs="Times New Roman"/>
        </w:rPr>
        <w:t xml:space="preserve">, author’s </w:t>
      </w:r>
      <w:r w:rsidR="00EF491D" w:rsidRPr="00C1313C">
        <w:rPr>
          <w:rFonts w:ascii="Book Antiqua" w:hAnsi="Book Antiqua" w:cs="Times New Roman"/>
        </w:rPr>
        <w:t>studies confirm</w:t>
      </w:r>
      <w:r w:rsidRPr="00C1313C">
        <w:rPr>
          <w:rFonts w:ascii="Book Antiqua" w:hAnsi="Book Antiqua" w:cs="Times New Roman"/>
        </w:rPr>
        <w:t xml:space="preserve"> that insulin therapy is conducive to protection against renal failure and dialysis. Equally important in author’s studies is to exclude use of renin</w:t>
      </w:r>
      <w:r w:rsidR="002C0F95">
        <w:rPr>
          <w:rFonts w:ascii="Book Antiqua" w:hAnsi="Book Antiqua" w:cs="Times New Roman" w:hint="eastAsia"/>
          <w:lang w:eastAsia="zh-CN"/>
        </w:rPr>
        <w:t>-</w:t>
      </w:r>
      <w:r w:rsidRPr="00C1313C">
        <w:rPr>
          <w:rFonts w:ascii="Book Antiqua" w:hAnsi="Book Antiqua" w:cs="Times New Roman"/>
        </w:rPr>
        <w:t>angiotensin inhibitors drugs to treat diabetes as a complimentary measure of protection for renal failure.</w:t>
      </w:r>
    </w:p>
    <w:p w:rsidR="00352233" w:rsidRPr="002C0F95" w:rsidRDefault="00352233" w:rsidP="004E5530">
      <w:pPr>
        <w:spacing w:line="360" w:lineRule="auto"/>
        <w:jc w:val="both"/>
        <w:rPr>
          <w:rFonts w:ascii="Book Antiqua" w:hAnsi="Book Antiqua" w:cs="Times New Roman"/>
          <w:lang w:eastAsia="zh-CN"/>
        </w:rPr>
      </w:pPr>
    </w:p>
    <w:p w:rsidR="00C1313C" w:rsidRDefault="00C1313C">
      <w:pPr>
        <w:rPr>
          <w:rFonts w:ascii="Book Antiqua" w:hAnsi="Book Antiqua" w:cs="Times New Roman"/>
          <w:b/>
        </w:rPr>
      </w:pPr>
      <w:r>
        <w:rPr>
          <w:rFonts w:ascii="Book Antiqua" w:hAnsi="Book Antiqua" w:cs="Times New Roman"/>
          <w:b/>
        </w:rPr>
        <w:lastRenderedPageBreak/>
        <w:br w:type="page"/>
      </w:r>
    </w:p>
    <w:p w:rsidR="007C75F2" w:rsidRPr="00C1313C" w:rsidRDefault="007C75F2" w:rsidP="00FA4AF4">
      <w:pPr>
        <w:spacing w:line="360" w:lineRule="auto"/>
        <w:jc w:val="both"/>
        <w:outlineLvl w:val="0"/>
        <w:rPr>
          <w:rFonts w:ascii="Book Antiqua" w:hAnsi="Book Antiqua" w:cs="Times New Roman"/>
          <w:b/>
        </w:rPr>
      </w:pPr>
      <w:r w:rsidRPr="00C1313C">
        <w:rPr>
          <w:rFonts w:ascii="Book Antiqua" w:hAnsi="Book Antiqua" w:cs="Times New Roman"/>
          <w:b/>
        </w:rPr>
        <w:lastRenderedPageBreak/>
        <w:t>REFERENCES</w:t>
      </w:r>
    </w:p>
    <w:p w:rsidR="00215D75" w:rsidRPr="00C1313C" w:rsidRDefault="00215D75" w:rsidP="00215D75">
      <w:pPr>
        <w:spacing w:line="360" w:lineRule="auto"/>
        <w:jc w:val="both"/>
        <w:rPr>
          <w:rFonts w:ascii="Book Antiqua" w:eastAsia="宋体" w:hAnsi="Book Antiqua" w:cs="宋体"/>
          <w:lang w:eastAsia="zh-CN"/>
        </w:rPr>
      </w:pPr>
      <w:r w:rsidRPr="00C1313C">
        <w:rPr>
          <w:rFonts w:ascii="Book Antiqua" w:eastAsia="宋体" w:hAnsi="Book Antiqua" w:cs="宋体"/>
          <w:lang w:eastAsia="zh-CN"/>
        </w:rPr>
        <w:t xml:space="preserve">1 </w:t>
      </w:r>
      <w:proofErr w:type="spellStart"/>
      <w:r w:rsidRPr="00C1313C">
        <w:rPr>
          <w:rFonts w:ascii="Book Antiqua" w:eastAsia="宋体" w:hAnsi="Book Antiqua" w:cs="宋体"/>
          <w:b/>
          <w:bCs/>
          <w:lang w:eastAsia="zh-CN"/>
        </w:rPr>
        <w:t>Reichard</w:t>
      </w:r>
      <w:proofErr w:type="spellEnd"/>
      <w:r w:rsidRPr="00C1313C">
        <w:rPr>
          <w:rFonts w:ascii="Book Antiqua" w:eastAsia="宋体" w:hAnsi="Book Antiqua" w:cs="宋体"/>
          <w:b/>
          <w:bCs/>
          <w:lang w:eastAsia="zh-CN"/>
        </w:rPr>
        <w:t xml:space="preserve"> P</w:t>
      </w:r>
      <w:r w:rsidRPr="00C1313C">
        <w:rPr>
          <w:rFonts w:ascii="Book Antiqua" w:eastAsia="宋体" w:hAnsi="Book Antiqua" w:cs="宋体"/>
          <w:lang w:eastAsia="zh-CN"/>
        </w:rPr>
        <w:t xml:space="preserve">, Berglund B, </w:t>
      </w:r>
      <w:proofErr w:type="spellStart"/>
      <w:r w:rsidRPr="00C1313C">
        <w:rPr>
          <w:rFonts w:ascii="Book Antiqua" w:eastAsia="宋体" w:hAnsi="Book Antiqua" w:cs="宋体"/>
          <w:lang w:eastAsia="zh-CN"/>
        </w:rPr>
        <w:t>Britz</w:t>
      </w:r>
      <w:proofErr w:type="spellEnd"/>
      <w:r w:rsidRPr="00C1313C">
        <w:rPr>
          <w:rFonts w:ascii="Book Antiqua" w:eastAsia="宋体" w:hAnsi="Book Antiqua" w:cs="宋体"/>
          <w:lang w:eastAsia="zh-CN"/>
        </w:rPr>
        <w:t xml:space="preserve"> A, Cars I, Nilsson BY, </w:t>
      </w:r>
      <w:proofErr w:type="spellStart"/>
      <w:r w:rsidRPr="00C1313C">
        <w:rPr>
          <w:rFonts w:ascii="Book Antiqua" w:eastAsia="宋体" w:hAnsi="Book Antiqua" w:cs="宋体"/>
          <w:lang w:eastAsia="zh-CN"/>
        </w:rPr>
        <w:t>Rosenqvist</w:t>
      </w:r>
      <w:proofErr w:type="spellEnd"/>
      <w:r w:rsidRPr="00C1313C">
        <w:rPr>
          <w:rFonts w:ascii="Book Antiqua" w:eastAsia="宋体" w:hAnsi="Book Antiqua" w:cs="宋体"/>
          <w:lang w:eastAsia="zh-CN"/>
        </w:rPr>
        <w:t xml:space="preserve"> U. Intensified conventional insulin treatment retards the microvascular complications of insulin-dependent diabetes mellitus (IDDM): the Stockholm Diabetes Intervention Study (SDIS) after 5 years. </w:t>
      </w:r>
      <w:r w:rsidRPr="00C1313C">
        <w:rPr>
          <w:rFonts w:ascii="Book Antiqua" w:eastAsia="宋体" w:hAnsi="Book Antiqua" w:cs="宋体"/>
          <w:i/>
          <w:iCs/>
          <w:lang w:eastAsia="zh-CN"/>
        </w:rPr>
        <w:t>J Intern Med</w:t>
      </w:r>
      <w:r w:rsidRPr="00C1313C">
        <w:rPr>
          <w:rFonts w:ascii="Book Antiqua" w:eastAsia="宋体" w:hAnsi="Book Antiqua" w:cs="宋体"/>
          <w:lang w:eastAsia="zh-CN"/>
        </w:rPr>
        <w:t xml:space="preserve"> 1991; </w:t>
      </w:r>
      <w:r w:rsidRPr="00C1313C">
        <w:rPr>
          <w:rFonts w:ascii="Book Antiqua" w:eastAsia="宋体" w:hAnsi="Book Antiqua" w:cs="宋体"/>
          <w:b/>
          <w:bCs/>
          <w:lang w:eastAsia="zh-CN"/>
        </w:rPr>
        <w:t>230</w:t>
      </w:r>
      <w:r w:rsidRPr="00C1313C">
        <w:rPr>
          <w:rFonts w:ascii="Book Antiqua" w:eastAsia="宋体" w:hAnsi="Book Antiqua" w:cs="宋体"/>
          <w:lang w:eastAsia="zh-CN"/>
        </w:rPr>
        <w:t>: 101-108 [PMID: 1865159 DOI: 10.1111/j.1365-2796.1991.tb00415.x]</w:t>
      </w:r>
    </w:p>
    <w:p w:rsidR="00215D75" w:rsidRPr="00C1313C" w:rsidRDefault="009E0E7D" w:rsidP="00215D75">
      <w:pPr>
        <w:spacing w:line="360" w:lineRule="auto"/>
        <w:jc w:val="both"/>
        <w:rPr>
          <w:rFonts w:ascii="Book Antiqua" w:eastAsia="宋体" w:hAnsi="Book Antiqua" w:cs="宋体"/>
          <w:lang w:eastAsia="zh-CN"/>
        </w:rPr>
      </w:pPr>
      <w:r w:rsidRPr="00C1313C">
        <w:rPr>
          <w:rFonts w:ascii="Book Antiqua" w:eastAsia="宋体" w:hAnsi="Book Antiqua" w:cs="宋体"/>
          <w:lang w:eastAsia="zh-CN"/>
        </w:rPr>
        <w:t xml:space="preserve">2 </w:t>
      </w:r>
      <w:r w:rsidR="00215D75" w:rsidRPr="00C1313C">
        <w:rPr>
          <w:rFonts w:ascii="Book Antiqua" w:eastAsia="宋体" w:hAnsi="Book Antiqua" w:cs="宋体"/>
          <w:lang w:eastAsia="zh-CN"/>
        </w:rPr>
        <w:t xml:space="preserve">The effect of intensive treatment of diabetes on the development and progression of long-term complications in insulin-dependent diabetes mellitus. The Diabetes Control and Complications Trial Research Group. </w:t>
      </w:r>
      <w:r w:rsidR="00215D75" w:rsidRPr="00C1313C">
        <w:rPr>
          <w:rFonts w:ascii="Book Antiqua" w:eastAsia="宋体" w:hAnsi="Book Antiqua" w:cs="宋体"/>
          <w:i/>
          <w:iCs/>
          <w:lang w:eastAsia="zh-CN"/>
        </w:rPr>
        <w:t xml:space="preserve">N </w:t>
      </w:r>
      <w:proofErr w:type="spellStart"/>
      <w:r w:rsidR="00215D75" w:rsidRPr="00C1313C">
        <w:rPr>
          <w:rFonts w:ascii="Book Antiqua" w:eastAsia="宋体" w:hAnsi="Book Antiqua" w:cs="宋体"/>
          <w:i/>
          <w:iCs/>
          <w:lang w:eastAsia="zh-CN"/>
        </w:rPr>
        <w:t>Engl</w:t>
      </w:r>
      <w:proofErr w:type="spellEnd"/>
      <w:r w:rsidR="00215D75" w:rsidRPr="00C1313C">
        <w:rPr>
          <w:rFonts w:ascii="Book Antiqua" w:eastAsia="宋体" w:hAnsi="Book Antiqua" w:cs="宋体"/>
          <w:i/>
          <w:iCs/>
          <w:lang w:eastAsia="zh-CN"/>
        </w:rPr>
        <w:t xml:space="preserve"> J Med</w:t>
      </w:r>
      <w:r w:rsidR="00215D75" w:rsidRPr="00C1313C">
        <w:rPr>
          <w:rFonts w:ascii="Book Antiqua" w:eastAsia="宋体" w:hAnsi="Book Antiqua" w:cs="宋体"/>
          <w:lang w:eastAsia="zh-CN"/>
        </w:rPr>
        <w:t xml:space="preserve"> 1993; </w:t>
      </w:r>
      <w:r w:rsidR="00215D75" w:rsidRPr="00C1313C">
        <w:rPr>
          <w:rFonts w:ascii="Book Antiqua" w:eastAsia="宋体" w:hAnsi="Book Antiqua" w:cs="宋体"/>
          <w:b/>
          <w:bCs/>
          <w:lang w:eastAsia="zh-CN"/>
        </w:rPr>
        <w:t>329</w:t>
      </w:r>
      <w:r w:rsidR="00215D75" w:rsidRPr="00C1313C">
        <w:rPr>
          <w:rFonts w:ascii="Book Antiqua" w:eastAsia="宋体" w:hAnsi="Book Antiqua" w:cs="宋体"/>
          <w:lang w:eastAsia="zh-CN"/>
        </w:rPr>
        <w:t>: 977-986 [PMID: 8366922 DOI: 10.1056/NEJM199309303291401]</w:t>
      </w:r>
    </w:p>
    <w:p w:rsidR="00215D75" w:rsidRPr="00C1313C" w:rsidRDefault="00215D75" w:rsidP="00215D75">
      <w:pPr>
        <w:spacing w:line="360" w:lineRule="auto"/>
        <w:jc w:val="both"/>
        <w:rPr>
          <w:rFonts w:ascii="Book Antiqua" w:eastAsia="宋体" w:hAnsi="Book Antiqua" w:cs="宋体"/>
          <w:lang w:eastAsia="zh-CN"/>
        </w:rPr>
      </w:pPr>
      <w:r w:rsidRPr="00C1313C">
        <w:rPr>
          <w:rFonts w:ascii="Book Antiqua" w:eastAsia="宋体" w:hAnsi="Book Antiqua" w:cs="宋体"/>
          <w:lang w:eastAsia="zh-CN"/>
        </w:rPr>
        <w:t xml:space="preserve">3 </w:t>
      </w:r>
      <w:r w:rsidRPr="00C1313C">
        <w:rPr>
          <w:rFonts w:ascii="Book Antiqua" w:eastAsia="宋体" w:hAnsi="Book Antiqua" w:cs="宋体"/>
          <w:b/>
          <w:bCs/>
          <w:lang w:eastAsia="zh-CN"/>
        </w:rPr>
        <w:t>Patel A</w:t>
      </w:r>
      <w:r w:rsidRPr="00C1313C">
        <w:rPr>
          <w:rFonts w:ascii="Book Antiqua" w:eastAsia="宋体" w:hAnsi="Book Antiqua" w:cs="宋体"/>
          <w:lang w:eastAsia="zh-CN"/>
        </w:rPr>
        <w:t xml:space="preserve">, </w:t>
      </w:r>
      <w:proofErr w:type="spellStart"/>
      <w:r w:rsidRPr="00C1313C">
        <w:rPr>
          <w:rFonts w:ascii="Book Antiqua" w:eastAsia="宋体" w:hAnsi="Book Antiqua" w:cs="宋体"/>
          <w:lang w:eastAsia="zh-CN"/>
        </w:rPr>
        <w:t>MacMahon</w:t>
      </w:r>
      <w:proofErr w:type="spellEnd"/>
      <w:r w:rsidRPr="00C1313C">
        <w:rPr>
          <w:rFonts w:ascii="Book Antiqua" w:eastAsia="宋体" w:hAnsi="Book Antiqua" w:cs="宋体"/>
          <w:lang w:eastAsia="zh-CN"/>
        </w:rPr>
        <w:t xml:space="preserve"> S, Chalmers J, Neal B, </w:t>
      </w:r>
      <w:proofErr w:type="spellStart"/>
      <w:r w:rsidRPr="00C1313C">
        <w:rPr>
          <w:rFonts w:ascii="Book Antiqua" w:eastAsia="宋体" w:hAnsi="Book Antiqua" w:cs="宋体"/>
          <w:lang w:eastAsia="zh-CN"/>
        </w:rPr>
        <w:t>Billot</w:t>
      </w:r>
      <w:proofErr w:type="spellEnd"/>
      <w:r w:rsidRPr="00C1313C">
        <w:rPr>
          <w:rFonts w:ascii="Book Antiqua" w:eastAsia="宋体" w:hAnsi="Book Antiqua" w:cs="宋体"/>
          <w:lang w:eastAsia="zh-CN"/>
        </w:rPr>
        <w:t xml:space="preserve"> L, Woodward M, </w:t>
      </w:r>
      <w:proofErr w:type="spellStart"/>
      <w:r w:rsidRPr="00C1313C">
        <w:rPr>
          <w:rFonts w:ascii="Book Antiqua" w:eastAsia="宋体" w:hAnsi="Book Antiqua" w:cs="宋体"/>
          <w:lang w:eastAsia="zh-CN"/>
        </w:rPr>
        <w:t>Marre</w:t>
      </w:r>
      <w:proofErr w:type="spellEnd"/>
      <w:r w:rsidRPr="00C1313C">
        <w:rPr>
          <w:rFonts w:ascii="Book Antiqua" w:eastAsia="宋体" w:hAnsi="Book Antiqua" w:cs="宋体"/>
          <w:lang w:eastAsia="zh-CN"/>
        </w:rPr>
        <w:t xml:space="preserve"> M, Cooper M, </w:t>
      </w:r>
      <w:proofErr w:type="spellStart"/>
      <w:r w:rsidRPr="00C1313C">
        <w:rPr>
          <w:rFonts w:ascii="Book Antiqua" w:eastAsia="宋体" w:hAnsi="Book Antiqua" w:cs="宋体"/>
          <w:lang w:eastAsia="zh-CN"/>
        </w:rPr>
        <w:t>Glasziou</w:t>
      </w:r>
      <w:proofErr w:type="spellEnd"/>
      <w:r w:rsidRPr="00C1313C">
        <w:rPr>
          <w:rFonts w:ascii="Book Antiqua" w:eastAsia="宋体" w:hAnsi="Book Antiqua" w:cs="宋体"/>
          <w:lang w:eastAsia="zh-CN"/>
        </w:rPr>
        <w:t xml:space="preserve"> P, </w:t>
      </w:r>
      <w:proofErr w:type="spellStart"/>
      <w:r w:rsidRPr="00C1313C">
        <w:rPr>
          <w:rFonts w:ascii="Book Antiqua" w:eastAsia="宋体" w:hAnsi="Book Antiqua" w:cs="宋体"/>
          <w:lang w:eastAsia="zh-CN"/>
        </w:rPr>
        <w:t>Grobbee</w:t>
      </w:r>
      <w:proofErr w:type="spellEnd"/>
      <w:r w:rsidRPr="00C1313C">
        <w:rPr>
          <w:rFonts w:ascii="Book Antiqua" w:eastAsia="宋体" w:hAnsi="Book Antiqua" w:cs="宋体"/>
          <w:lang w:eastAsia="zh-CN"/>
        </w:rPr>
        <w:t xml:space="preserve"> D, </w:t>
      </w:r>
      <w:proofErr w:type="spellStart"/>
      <w:r w:rsidRPr="00C1313C">
        <w:rPr>
          <w:rFonts w:ascii="Book Antiqua" w:eastAsia="宋体" w:hAnsi="Book Antiqua" w:cs="宋体"/>
          <w:lang w:eastAsia="zh-CN"/>
        </w:rPr>
        <w:t>Hamet</w:t>
      </w:r>
      <w:proofErr w:type="spellEnd"/>
      <w:r w:rsidRPr="00C1313C">
        <w:rPr>
          <w:rFonts w:ascii="Book Antiqua" w:eastAsia="宋体" w:hAnsi="Book Antiqua" w:cs="宋体"/>
          <w:lang w:eastAsia="zh-CN"/>
        </w:rPr>
        <w:t xml:space="preserve"> P, </w:t>
      </w:r>
      <w:proofErr w:type="spellStart"/>
      <w:r w:rsidRPr="00C1313C">
        <w:rPr>
          <w:rFonts w:ascii="Book Antiqua" w:eastAsia="宋体" w:hAnsi="Book Antiqua" w:cs="宋体"/>
          <w:lang w:eastAsia="zh-CN"/>
        </w:rPr>
        <w:t>Harrap</w:t>
      </w:r>
      <w:proofErr w:type="spellEnd"/>
      <w:r w:rsidRPr="00C1313C">
        <w:rPr>
          <w:rFonts w:ascii="Book Antiqua" w:eastAsia="宋体" w:hAnsi="Book Antiqua" w:cs="宋体"/>
          <w:lang w:eastAsia="zh-CN"/>
        </w:rPr>
        <w:t xml:space="preserve"> S, Heller S, Liu L, </w:t>
      </w:r>
      <w:proofErr w:type="spellStart"/>
      <w:r w:rsidRPr="00C1313C">
        <w:rPr>
          <w:rFonts w:ascii="Book Antiqua" w:eastAsia="宋体" w:hAnsi="Book Antiqua" w:cs="宋体"/>
          <w:lang w:eastAsia="zh-CN"/>
        </w:rPr>
        <w:t>Mancia</w:t>
      </w:r>
      <w:proofErr w:type="spellEnd"/>
      <w:r w:rsidRPr="00C1313C">
        <w:rPr>
          <w:rFonts w:ascii="Book Antiqua" w:eastAsia="宋体" w:hAnsi="Book Antiqua" w:cs="宋体"/>
          <w:lang w:eastAsia="zh-CN"/>
        </w:rPr>
        <w:t xml:space="preserve"> G, </w:t>
      </w:r>
      <w:proofErr w:type="spellStart"/>
      <w:r w:rsidRPr="00C1313C">
        <w:rPr>
          <w:rFonts w:ascii="Book Antiqua" w:eastAsia="宋体" w:hAnsi="Book Antiqua" w:cs="宋体"/>
          <w:lang w:eastAsia="zh-CN"/>
        </w:rPr>
        <w:t>Mogensen</w:t>
      </w:r>
      <w:proofErr w:type="spellEnd"/>
      <w:r w:rsidRPr="00C1313C">
        <w:rPr>
          <w:rFonts w:ascii="Book Antiqua" w:eastAsia="宋体" w:hAnsi="Book Antiqua" w:cs="宋体"/>
          <w:lang w:eastAsia="zh-CN"/>
        </w:rPr>
        <w:t xml:space="preserve"> CE, Pan C, </w:t>
      </w:r>
      <w:proofErr w:type="spellStart"/>
      <w:r w:rsidRPr="00C1313C">
        <w:rPr>
          <w:rFonts w:ascii="Book Antiqua" w:eastAsia="宋体" w:hAnsi="Book Antiqua" w:cs="宋体"/>
          <w:lang w:eastAsia="zh-CN"/>
        </w:rPr>
        <w:t>Poulter</w:t>
      </w:r>
      <w:proofErr w:type="spellEnd"/>
      <w:r w:rsidRPr="00C1313C">
        <w:rPr>
          <w:rFonts w:ascii="Book Antiqua" w:eastAsia="宋体" w:hAnsi="Book Antiqua" w:cs="宋体"/>
          <w:lang w:eastAsia="zh-CN"/>
        </w:rPr>
        <w:t xml:space="preserve"> N, Rodgers A, Williams B, </w:t>
      </w:r>
      <w:proofErr w:type="spellStart"/>
      <w:r w:rsidRPr="00C1313C">
        <w:rPr>
          <w:rFonts w:ascii="Book Antiqua" w:eastAsia="宋体" w:hAnsi="Book Antiqua" w:cs="宋体"/>
          <w:lang w:eastAsia="zh-CN"/>
        </w:rPr>
        <w:t>Bompoint</w:t>
      </w:r>
      <w:proofErr w:type="spellEnd"/>
      <w:r w:rsidRPr="00C1313C">
        <w:rPr>
          <w:rFonts w:ascii="Book Antiqua" w:eastAsia="宋体" w:hAnsi="Book Antiqua" w:cs="宋体"/>
          <w:lang w:eastAsia="zh-CN"/>
        </w:rPr>
        <w:t xml:space="preserve"> S, de Galan BE, Joshi R, </w:t>
      </w:r>
      <w:proofErr w:type="spellStart"/>
      <w:r w:rsidRPr="00C1313C">
        <w:rPr>
          <w:rFonts w:ascii="Book Antiqua" w:eastAsia="宋体" w:hAnsi="Book Antiqua" w:cs="宋体"/>
          <w:lang w:eastAsia="zh-CN"/>
        </w:rPr>
        <w:t>Travert</w:t>
      </w:r>
      <w:proofErr w:type="spellEnd"/>
      <w:r w:rsidRPr="00C1313C">
        <w:rPr>
          <w:rFonts w:ascii="Book Antiqua" w:eastAsia="宋体" w:hAnsi="Book Antiqua" w:cs="宋体"/>
          <w:lang w:eastAsia="zh-CN"/>
        </w:rPr>
        <w:t xml:space="preserve"> F. Intensive blood glucose control and vascular outcomes in patients with type 2 diabetes. </w:t>
      </w:r>
      <w:r w:rsidRPr="00C1313C">
        <w:rPr>
          <w:rFonts w:ascii="Book Antiqua" w:eastAsia="宋体" w:hAnsi="Book Antiqua" w:cs="宋体"/>
          <w:i/>
          <w:iCs/>
          <w:lang w:eastAsia="zh-CN"/>
        </w:rPr>
        <w:t xml:space="preserve">N </w:t>
      </w:r>
      <w:proofErr w:type="spellStart"/>
      <w:r w:rsidRPr="00C1313C">
        <w:rPr>
          <w:rFonts w:ascii="Book Antiqua" w:eastAsia="宋体" w:hAnsi="Book Antiqua" w:cs="宋体"/>
          <w:i/>
          <w:iCs/>
          <w:lang w:eastAsia="zh-CN"/>
        </w:rPr>
        <w:t>Engl</w:t>
      </w:r>
      <w:proofErr w:type="spellEnd"/>
      <w:r w:rsidRPr="00C1313C">
        <w:rPr>
          <w:rFonts w:ascii="Book Antiqua" w:eastAsia="宋体" w:hAnsi="Book Antiqua" w:cs="宋体"/>
          <w:i/>
          <w:iCs/>
          <w:lang w:eastAsia="zh-CN"/>
        </w:rPr>
        <w:t xml:space="preserve"> J Med</w:t>
      </w:r>
      <w:r w:rsidRPr="00C1313C">
        <w:rPr>
          <w:rFonts w:ascii="Book Antiqua" w:eastAsia="宋体" w:hAnsi="Book Antiqua" w:cs="宋体"/>
          <w:lang w:eastAsia="zh-CN"/>
        </w:rPr>
        <w:t xml:space="preserve"> 2008; </w:t>
      </w:r>
      <w:r w:rsidRPr="00C1313C">
        <w:rPr>
          <w:rFonts w:ascii="Book Antiqua" w:eastAsia="宋体" w:hAnsi="Book Antiqua" w:cs="宋体"/>
          <w:b/>
          <w:bCs/>
          <w:lang w:eastAsia="zh-CN"/>
        </w:rPr>
        <w:t>358</w:t>
      </w:r>
      <w:r w:rsidRPr="00C1313C">
        <w:rPr>
          <w:rFonts w:ascii="Book Antiqua" w:eastAsia="宋体" w:hAnsi="Book Antiqua" w:cs="宋体"/>
          <w:lang w:eastAsia="zh-CN"/>
        </w:rPr>
        <w:t>: 2560-2572 [PMID: 18539916 DOI: 10.1056/NEJMoa0802987]</w:t>
      </w:r>
    </w:p>
    <w:p w:rsidR="00215D75" w:rsidRPr="00C1313C" w:rsidRDefault="00215D75" w:rsidP="00215D75">
      <w:pPr>
        <w:spacing w:line="360" w:lineRule="auto"/>
        <w:jc w:val="both"/>
        <w:rPr>
          <w:rFonts w:ascii="Book Antiqua" w:eastAsia="宋体" w:hAnsi="Book Antiqua" w:cs="宋体"/>
          <w:lang w:eastAsia="zh-CN"/>
        </w:rPr>
      </w:pPr>
      <w:r w:rsidRPr="00C1313C">
        <w:rPr>
          <w:rFonts w:ascii="Book Antiqua" w:eastAsia="宋体" w:hAnsi="Book Antiqua" w:cs="宋体"/>
          <w:lang w:eastAsia="zh-CN"/>
        </w:rPr>
        <w:t xml:space="preserve">4 </w:t>
      </w:r>
      <w:r w:rsidRPr="00C1313C">
        <w:rPr>
          <w:rFonts w:ascii="Book Antiqua" w:eastAsia="宋体" w:hAnsi="Book Antiqua" w:cs="宋体"/>
          <w:b/>
          <w:bCs/>
          <w:lang w:eastAsia="zh-CN"/>
        </w:rPr>
        <w:t>Mandal AK</w:t>
      </w:r>
      <w:r w:rsidRPr="00C1313C">
        <w:rPr>
          <w:rFonts w:ascii="Book Antiqua" w:eastAsia="宋体" w:hAnsi="Book Antiqua" w:cs="宋体"/>
          <w:lang w:eastAsia="zh-CN"/>
        </w:rPr>
        <w:t xml:space="preserve">, </w:t>
      </w:r>
      <w:proofErr w:type="spellStart"/>
      <w:r w:rsidRPr="00C1313C">
        <w:rPr>
          <w:rFonts w:ascii="Book Antiqua" w:eastAsia="宋体" w:hAnsi="Book Antiqua" w:cs="宋体"/>
          <w:lang w:eastAsia="zh-CN"/>
        </w:rPr>
        <w:t>Hiebert</w:t>
      </w:r>
      <w:proofErr w:type="spellEnd"/>
      <w:r w:rsidRPr="00C1313C">
        <w:rPr>
          <w:rFonts w:ascii="Book Antiqua" w:eastAsia="宋体" w:hAnsi="Book Antiqua" w:cs="宋体"/>
          <w:lang w:eastAsia="zh-CN"/>
        </w:rPr>
        <w:t xml:space="preserve"> LM, </w:t>
      </w:r>
      <w:proofErr w:type="spellStart"/>
      <w:r w:rsidRPr="00C1313C">
        <w:rPr>
          <w:rFonts w:ascii="Book Antiqua" w:eastAsia="宋体" w:hAnsi="Book Antiqua" w:cs="宋体"/>
          <w:lang w:eastAsia="zh-CN"/>
        </w:rPr>
        <w:t>Khamis</w:t>
      </w:r>
      <w:proofErr w:type="spellEnd"/>
      <w:r w:rsidRPr="00C1313C">
        <w:rPr>
          <w:rFonts w:ascii="Book Antiqua" w:eastAsia="宋体" w:hAnsi="Book Antiqua" w:cs="宋体"/>
          <w:lang w:eastAsia="zh-CN"/>
        </w:rPr>
        <w:t xml:space="preserve"> H. </w:t>
      </w:r>
      <w:proofErr w:type="spellStart"/>
      <w:r w:rsidRPr="00C1313C">
        <w:rPr>
          <w:rFonts w:ascii="Book Antiqua" w:eastAsia="宋体" w:hAnsi="Book Antiqua" w:cs="宋体"/>
          <w:lang w:eastAsia="zh-CN"/>
        </w:rPr>
        <w:t>dGlucose</w:t>
      </w:r>
      <w:proofErr w:type="spellEnd"/>
      <w:r w:rsidRPr="00C1313C">
        <w:rPr>
          <w:rFonts w:ascii="Book Antiqua" w:eastAsia="宋体" w:hAnsi="Book Antiqua" w:cs="宋体"/>
          <w:lang w:eastAsia="zh-CN"/>
        </w:rPr>
        <w:t xml:space="preserve"> is linked to renal function changes in diabetes. </w:t>
      </w:r>
      <w:r w:rsidRPr="00C1313C">
        <w:rPr>
          <w:rFonts w:ascii="Book Antiqua" w:eastAsia="宋体" w:hAnsi="Book Antiqua" w:cs="宋体"/>
          <w:i/>
          <w:iCs/>
          <w:lang w:eastAsia="zh-CN"/>
        </w:rPr>
        <w:t xml:space="preserve">Diabetes Res </w:t>
      </w:r>
      <w:proofErr w:type="spellStart"/>
      <w:r w:rsidRPr="00C1313C">
        <w:rPr>
          <w:rFonts w:ascii="Book Antiqua" w:eastAsia="宋体" w:hAnsi="Book Antiqua" w:cs="宋体"/>
          <w:i/>
          <w:iCs/>
          <w:lang w:eastAsia="zh-CN"/>
        </w:rPr>
        <w:t>Clin</w:t>
      </w:r>
      <w:proofErr w:type="spellEnd"/>
      <w:r w:rsidRPr="00C1313C">
        <w:rPr>
          <w:rFonts w:ascii="Book Antiqua" w:eastAsia="宋体" w:hAnsi="Book Antiqua" w:cs="宋体"/>
          <w:i/>
          <w:iCs/>
          <w:lang w:eastAsia="zh-CN"/>
        </w:rPr>
        <w:t xml:space="preserve"> </w:t>
      </w:r>
      <w:proofErr w:type="spellStart"/>
      <w:r w:rsidRPr="00C1313C">
        <w:rPr>
          <w:rFonts w:ascii="Book Antiqua" w:eastAsia="宋体" w:hAnsi="Book Antiqua" w:cs="宋体"/>
          <w:i/>
          <w:iCs/>
          <w:lang w:eastAsia="zh-CN"/>
        </w:rPr>
        <w:t>Pract</w:t>
      </w:r>
      <w:proofErr w:type="spellEnd"/>
      <w:r w:rsidRPr="00C1313C">
        <w:rPr>
          <w:rFonts w:ascii="Book Antiqua" w:eastAsia="宋体" w:hAnsi="Book Antiqua" w:cs="宋体"/>
          <w:lang w:eastAsia="zh-CN"/>
        </w:rPr>
        <w:t xml:space="preserve"> 2011; </w:t>
      </w:r>
      <w:r w:rsidRPr="00C1313C">
        <w:rPr>
          <w:rFonts w:ascii="Book Antiqua" w:eastAsia="宋体" w:hAnsi="Book Antiqua" w:cs="宋体"/>
          <w:b/>
          <w:bCs/>
          <w:lang w:eastAsia="zh-CN"/>
        </w:rPr>
        <w:t>91</w:t>
      </w:r>
      <w:r w:rsidRPr="00C1313C">
        <w:rPr>
          <w:rFonts w:ascii="Book Antiqua" w:eastAsia="宋体" w:hAnsi="Book Antiqua" w:cs="宋体"/>
          <w:lang w:eastAsia="zh-CN"/>
        </w:rPr>
        <w:t>: 190-194 [PMID: 21146888 DOI: 10.1016/j.diabres.2010.11.013]</w:t>
      </w:r>
    </w:p>
    <w:p w:rsidR="00215D75" w:rsidRPr="00C1313C" w:rsidRDefault="00746A45" w:rsidP="00215D75">
      <w:pPr>
        <w:spacing w:line="360" w:lineRule="auto"/>
        <w:jc w:val="both"/>
        <w:rPr>
          <w:rFonts w:ascii="Book Antiqua" w:eastAsia="宋体" w:hAnsi="Book Antiqua" w:cs="宋体"/>
          <w:lang w:eastAsia="zh-CN"/>
        </w:rPr>
      </w:pPr>
      <w:proofErr w:type="gramStart"/>
      <w:r w:rsidRPr="00C1313C">
        <w:rPr>
          <w:rFonts w:ascii="Book Antiqua" w:eastAsia="宋体" w:hAnsi="Book Antiqua" w:cs="宋体"/>
          <w:lang w:eastAsia="zh-CN"/>
        </w:rPr>
        <w:t xml:space="preserve">5 </w:t>
      </w:r>
      <w:r w:rsidR="00215D75" w:rsidRPr="00C1313C">
        <w:rPr>
          <w:rFonts w:ascii="Book Antiqua" w:eastAsia="宋体" w:hAnsi="Book Antiqua" w:cs="宋体"/>
          <w:b/>
          <w:lang w:eastAsia="zh-CN"/>
        </w:rPr>
        <w:t>Banting FG</w:t>
      </w:r>
      <w:r w:rsidR="00215D75" w:rsidRPr="00C1313C">
        <w:rPr>
          <w:rFonts w:ascii="Book Antiqua" w:eastAsia="宋体" w:hAnsi="Book Antiqua" w:cs="宋体"/>
          <w:lang w:eastAsia="zh-CN"/>
        </w:rPr>
        <w:t>.</w:t>
      </w:r>
      <w:proofErr w:type="gramEnd"/>
      <w:r w:rsidR="00215D75" w:rsidRPr="00C1313C">
        <w:rPr>
          <w:rFonts w:ascii="Book Antiqua" w:eastAsia="宋体" w:hAnsi="Book Antiqua" w:cs="宋体"/>
          <w:lang w:eastAsia="zh-CN"/>
        </w:rPr>
        <w:t xml:space="preserve"> Diabetes and Insulin Nobel Lecture delivered in Stockholm, September 15, 1925.</w:t>
      </w:r>
      <w:r w:rsidR="009E0E7D" w:rsidRPr="00C1313C">
        <w:rPr>
          <w:rFonts w:ascii="Book Antiqua" w:eastAsia="宋体" w:hAnsi="Book Antiqua" w:cs="宋体" w:hint="eastAsia"/>
          <w:lang w:eastAsia="zh-CN"/>
        </w:rPr>
        <w:t xml:space="preserve"> </w:t>
      </w:r>
      <w:proofErr w:type="gramStart"/>
      <w:r w:rsidR="00215D75" w:rsidRPr="00C1313C">
        <w:rPr>
          <w:rFonts w:ascii="Book Antiqua" w:eastAsia="宋体" w:hAnsi="Book Antiqua" w:cs="宋体"/>
          <w:lang w:eastAsia="zh-CN"/>
        </w:rPr>
        <w:t xml:space="preserve">In history of Diabetes Mellitus Editors Savona-Ventura C, </w:t>
      </w:r>
      <w:proofErr w:type="spellStart"/>
      <w:r w:rsidR="00215D75" w:rsidRPr="00C1313C">
        <w:rPr>
          <w:rFonts w:ascii="Book Antiqua" w:eastAsia="宋体" w:hAnsi="Book Antiqua" w:cs="宋体"/>
          <w:lang w:eastAsia="zh-CN"/>
        </w:rPr>
        <w:t>Mogasa</w:t>
      </w:r>
      <w:proofErr w:type="spellEnd"/>
      <w:r w:rsidR="00215D75" w:rsidRPr="00C1313C">
        <w:rPr>
          <w:rFonts w:ascii="Book Antiqua" w:eastAsia="宋体" w:hAnsi="Book Antiqua" w:cs="宋体"/>
          <w:lang w:eastAsia="zh-CN"/>
        </w:rPr>
        <w:t xml:space="preserve"> CE</w:t>
      </w:r>
      <w:r w:rsidR="00414C77">
        <w:rPr>
          <w:rFonts w:ascii="Book Antiqua" w:eastAsia="宋体" w:hAnsi="Book Antiqua" w:cs="宋体"/>
          <w:lang w:eastAsia="zh-CN"/>
        </w:rPr>
        <w:t>.</w:t>
      </w:r>
      <w:proofErr w:type="gramEnd"/>
      <w:r w:rsidR="00414C77">
        <w:rPr>
          <w:rFonts w:ascii="Book Antiqua" w:eastAsia="宋体" w:hAnsi="Book Antiqua" w:cs="宋体"/>
          <w:lang w:eastAsia="zh-CN"/>
        </w:rPr>
        <w:t xml:space="preserve"> </w:t>
      </w:r>
      <w:proofErr w:type="spellStart"/>
      <w:r w:rsidR="00215D75" w:rsidRPr="00C1313C">
        <w:rPr>
          <w:rFonts w:ascii="Book Antiqua" w:eastAsia="宋体" w:hAnsi="Book Antiqua" w:cs="宋体"/>
          <w:lang w:eastAsia="zh-CN"/>
        </w:rPr>
        <w:t>Elvevier</w:t>
      </w:r>
      <w:proofErr w:type="spellEnd"/>
      <w:r w:rsidR="009E0E7D" w:rsidRPr="00C1313C">
        <w:rPr>
          <w:rFonts w:ascii="Book Antiqua" w:eastAsia="宋体" w:hAnsi="Book Antiqua" w:cs="宋体" w:hint="eastAsia"/>
          <w:lang w:eastAsia="zh-CN"/>
        </w:rPr>
        <w:t>,</w:t>
      </w:r>
      <w:r w:rsidR="00215D75" w:rsidRPr="00C1313C">
        <w:rPr>
          <w:rFonts w:ascii="Book Antiqua" w:eastAsia="宋体" w:hAnsi="Book Antiqua" w:cs="宋体"/>
          <w:lang w:eastAsia="zh-CN"/>
        </w:rPr>
        <w:t xml:space="preserve"> 2009</w:t>
      </w:r>
    </w:p>
    <w:p w:rsidR="00215D75" w:rsidRPr="00C1313C" w:rsidRDefault="00746A45" w:rsidP="00215D75">
      <w:pPr>
        <w:spacing w:line="360" w:lineRule="auto"/>
        <w:jc w:val="both"/>
        <w:rPr>
          <w:rFonts w:ascii="Book Antiqua" w:eastAsia="宋体" w:hAnsi="Book Antiqua" w:cs="宋体"/>
          <w:lang w:eastAsia="zh-CN"/>
        </w:rPr>
      </w:pPr>
      <w:r w:rsidRPr="00C1313C">
        <w:rPr>
          <w:rFonts w:ascii="Book Antiqua" w:eastAsia="宋体" w:hAnsi="Book Antiqua" w:cs="宋体"/>
          <w:lang w:eastAsia="zh-CN"/>
        </w:rPr>
        <w:t xml:space="preserve">6 </w:t>
      </w:r>
      <w:r w:rsidR="00215D75" w:rsidRPr="00C1313C">
        <w:rPr>
          <w:rFonts w:ascii="Book Antiqua" w:eastAsia="宋体" w:hAnsi="Book Antiqua" w:cs="宋体"/>
          <w:b/>
          <w:lang w:eastAsia="zh-CN"/>
        </w:rPr>
        <w:t>Mandal AK</w:t>
      </w:r>
      <w:r w:rsidR="00215D75" w:rsidRPr="00C1313C">
        <w:rPr>
          <w:rFonts w:ascii="Book Antiqua" w:eastAsia="宋体" w:hAnsi="Book Antiqua" w:cs="宋体"/>
          <w:lang w:eastAsia="zh-CN"/>
        </w:rPr>
        <w:t xml:space="preserve">, </w:t>
      </w:r>
      <w:proofErr w:type="spellStart"/>
      <w:r w:rsidR="00215D75" w:rsidRPr="00C1313C">
        <w:rPr>
          <w:rFonts w:ascii="Book Antiqua" w:eastAsia="宋体" w:hAnsi="Book Antiqua" w:cs="宋体"/>
          <w:lang w:eastAsia="zh-CN"/>
        </w:rPr>
        <w:t>Hiebert</w:t>
      </w:r>
      <w:proofErr w:type="spellEnd"/>
      <w:r w:rsidR="00215D75" w:rsidRPr="00C1313C">
        <w:rPr>
          <w:rFonts w:ascii="Book Antiqua" w:eastAsia="宋体" w:hAnsi="Book Antiqua" w:cs="宋体"/>
          <w:lang w:eastAsia="zh-CN"/>
        </w:rPr>
        <w:t xml:space="preserve"> LM, </w:t>
      </w:r>
      <w:proofErr w:type="spellStart"/>
      <w:r w:rsidR="00215D75" w:rsidRPr="00C1313C">
        <w:rPr>
          <w:rFonts w:ascii="Book Antiqua" w:eastAsia="宋体" w:hAnsi="Book Antiqua" w:cs="宋体"/>
          <w:lang w:eastAsia="zh-CN"/>
        </w:rPr>
        <w:t>Khamis</w:t>
      </w:r>
      <w:proofErr w:type="spellEnd"/>
      <w:r w:rsidR="00215D75" w:rsidRPr="00C1313C">
        <w:rPr>
          <w:rFonts w:ascii="Book Antiqua" w:eastAsia="宋体" w:hAnsi="Book Antiqua" w:cs="宋体"/>
          <w:lang w:eastAsia="zh-CN"/>
        </w:rPr>
        <w:t xml:space="preserve">, H. Control of </w:t>
      </w:r>
      <w:proofErr w:type="spellStart"/>
      <w:r w:rsidR="00215D75" w:rsidRPr="00C1313C">
        <w:rPr>
          <w:rFonts w:ascii="Book Antiqua" w:eastAsia="宋体" w:hAnsi="Book Antiqua" w:cs="宋体"/>
          <w:lang w:eastAsia="zh-CN"/>
        </w:rPr>
        <w:t>dglucose</w:t>
      </w:r>
      <w:bookmarkStart w:id="4" w:name="_GoBack"/>
      <w:proofErr w:type="spellEnd"/>
      <w:r w:rsidR="00215D75" w:rsidRPr="00C1313C">
        <w:rPr>
          <w:rFonts w:ascii="Book Antiqua" w:eastAsia="宋体" w:hAnsi="Book Antiqua" w:cs="宋体"/>
          <w:lang w:eastAsia="zh-CN"/>
        </w:rPr>
        <w:t xml:space="preserve"> </w:t>
      </w:r>
      <w:bookmarkEnd w:id="4"/>
      <w:r w:rsidR="00215D75" w:rsidRPr="00C1313C">
        <w:rPr>
          <w:rFonts w:ascii="Book Antiqua" w:eastAsia="宋体" w:hAnsi="Book Antiqua" w:cs="宋体"/>
          <w:lang w:eastAsia="zh-CN"/>
        </w:rPr>
        <w:t xml:space="preserve">is fundamental to renal preservation in diabetes. Presented in a poster session in American Society of </w:t>
      </w:r>
      <w:proofErr w:type="spellStart"/>
      <w:r w:rsidR="00215D75" w:rsidRPr="00C1313C">
        <w:rPr>
          <w:rFonts w:ascii="Book Antiqua" w:eastAsia="宋体" w:hAnsi="Book Antiqua" w:cs="宋体"/>
          <w:lang w:eastAsia="zh-CN"/>
        </w:rPr>
        <w:t>Neprhrology</w:t>
      </w:r>
      <w:proofErr w:type="spellEnd"/>
      <w:r w:rsidR="00215D75" w:rsidRPr="00C1313C">
        <w:rPr>
          <w:rFonts w:ascii="Book Antiqua" w:eastAsia="宋体" w:hAnsi="Book Antiqua" w:cs="宋体"/>
          <w:lang w:eastAsia="zh-CN"/>
        </w:rPr>
        <w:t>, Philadelphia, November 15, 2015</w:t>
      </w:r>
      <w:r w:rsidR="002C0F95">
        <w:rPr>
          <w:rFonts w:ascii="Book Antiqua" w:eastAsia="宋体" w:hAnsi="Book Antiqua" w:cs="宋体" w:hint="eastAsia"/>
          <w:lang w:eastAsia="zh-CN"/>
        </w:rPr>
        <w:t>.</w:t>
      </w:r>
      <w:r w:rsidR="009E0E7D" w:rsidRPr="00C1313C">
        <w:rPr>
          <w:rFonts w:ascii="Book Antiqua" w:eastAsia="宋体" w:hAnsi="Book Antiqua" w:cs="宋体" w:hint="eastAsia"/>
          <w:lang w:eastAsia="zh-CN"/>
        </w:rPr>
        <w:t xml:space="preserve"> </w:t>
      </w:r>
      <w:r w:rsidR="009E0E7D" w:rsidRPr="00C1313C">
        <w:rPr>
          <w:rFonts w:ascii="Book Antiqua" w:hAnsi="Book Antiqua"/>
        </w:rPr>
        <w:t>Available from: URL:</w:t>
      </w:r>
      <w:r w:rsidR="00352233" w:rsidRPr="00C1313C">
        <w:rPr>
          <w:rFonts w:ascii="Book Antiqua" w:eastAsia="宋体" w:hAnsi="Book Antiqua" w:cs="宋体"/>
          <w:lang w:eastAsia="zh-CN"/>
        </w:rPr>
        <w:t xml:space="preserve"> </w:t>
      </w:r>
      <w:r w:rsidR="00352233" w:rsidRPr="00C1313C">
        <w:rPr>
          <w:rFonts w:ascii="Book Antiqua" w:eastAsia="宋体" w:hAnsi="Book Antiqua" w:cs="宋体"/>
          <w:iCs/>
          <w:lang w:eastAsia="zh-CN"/>
        </w:rPr>
        <w:t>https://www.asn-online.org/</w:t>
      </w:r>
    </w:p>
    <w:p w:rsidR="00215D75" w:rsidRPr="00C1313C" w:rsidRDefault="00746A45" w:rsidP="00215D75">
      <w:pPr>
        <w:spacing w:line="360" w:lineRule="auto"/>
        <w:jc w:val="both"/>
        <w:rPr>
          <w:rFonts w:ascii="Book Antiqua" w:eastAsia="宋体" w:hAnsi="Book Antiqua" w:cs="宋体"/>
          <w:lang w:eastAsia="zh-CN"/>
        </w:rPr>
      </w:pPr>
      <w:proofErr w:type="gramStart"/>
      <w:r w:rsidRPr="00C1313C">
        <w:rPr>
          <w:rFonts w:ascii="Book Antiqua" w:eastAsia="宋体" w:hAnsi="Book Antiqua" w:cs="宋体"/>
          <w:lang w:eastAsia="zh-CN"/>
        </w:rPr>
        <w:t xml:space="preserve">7 </w:t>
      </w:r>
      <w:r w:rsidR="00215D75" w:rsidRPr="00C1313C">
        <w:rPr>
          <w:rFonts w:ascii="Book Antiqua" w:eastAsia="宋体" w:hAnsi="Book Antiqua" w:cs="宋体"/>
          <w:b/>
          <w:lang w:eastAsia="zh-CN"/>
        </w:rPr>
        <w:t>Mandal AK</w:t>
      </w:r>
      <w:r w:rsidR="00215D75" w:rsidRPr="00C1313C">
        <w:rPr>
          <w:rFonts w:ascii="Book Antiqua" w:eastAsia="宋体" w:hAnsi="Book Antiqua" w:cs="宋体"/>
          <w:lang w:eastAsia="zh-CN"/>
        </w:rPr>
        <w:t>.</w:t>
      </w:r>
      <w:proofErr w:type="gramEnd"/>
      <w:r w:rsidR="00215D75" w:rsidRPr="00C1313C">
        <w:rPr>
          <w:rFonts w:ascii="Book Antiqua" w:eastAsia="宋体" w:hAnsi="Book Antiqua" w:cs="宋体"/>
          <w:lang w:eastAsia="zh-CN"/>
        </w:rPr>
        <w:t xml:space="preserve"> </w:t>
      </w:r>
      <w:proofErr w:type="spellStart"/>
      <w:r w:rsidR="00215D75" w:rsidRPr="00C1313C">
        <w:rPr>
          <w:rFonts w:ascii="Book Antiqua" w:eastAsia="宋体" w:hAnsi="Book Antiqua" w:cs="宋体"/>
          <w:lang w:eastAsia="zh-CN"/>
        </w:rPr>
        <w:t>Hibert</w:t>
      </w:r>
      <w:proofErr w:type="spellEnd"/>
      <w:r w:rsidR="00215D75" w:rsidRPr="00C1313C">
        <w:rPr>
          <w:rFonts w:ascii="Book Antiqua" w:eastAsia="宋体" w:hAnsi="Book Antiqua" w:cs="宋体"/>
          <w:lang w:eastAsia="zh-CN"/>
        </w:rPr>
        <w:t xml:space="preserve"> LM: Renal protection in diabetes: It is affected by glucose control or inhibition of renin –angiotensin pathway</w:t>
      </w:r>
      <w:r w:rsidRPr="00C1313C">
        <w:rPr>
          <w:rFonts w:ascii="Book Antiqua" w:eastAsia="宋体" w:hAnsi="Book Antiqua" w:cs="宋体" w:hint="eastAsia"/>
          <w:lang w:eastAsia="zh-CN"/>
        </w:rPr>
        <w:t>.</w:t>
      </w:r>
      <w:r w:rsidRPr="00C1313C">
        <w:rPr>
          <w:rFonts w:ascii="Book Antiqua" w:eastAsia="宋体" w:hAnsi="Book Antiqua" w:cs="宋体"/>
          <w:i/>
          <w:lang w:eastAsia="zh-CN"/>
        </w:rPr>
        <w:t xml:space="preserve"> </w:t>
      </w:r>
      <w:proofErr w:type="spellStart"/>
      <w:r w:rsidRPr="00C1313C">
        <w:rPr>
          <w:rFonts w:ascii="Book Antiqua" w:eastAsia="宋体" w:hAnsi="Book Antiqua" w:cs="宋体"/>
          <w:i/>
          <w:lang w:eastAsia="zh-CN"/>
        </w:rPr>
        <w:t>Clin</w:t>
      </w:r>
      <w:proofErr w:type="spellEnd"/>
      <w:r w:rsidRPr="00C1313C">
        <w:rPr>
          <w:rFonts w:ascii="Book Antiqua" w:eastAsia="宋体" w:hAnsi="Book Antiqua" w:cs="宋体" w:hint="eastAsia"/>
          <w:i/>
          <w:lang w:eastAsia="zh-CN"/>
        </w:rPr>
        <w:t xml:space="preserve"> </w:t>
      </w:r>
      <w:proofErr w:type="spellStart"/>
      <w:r w:rsidRPr="00C1313C">
        <w:rPr>
          <w:rFonts w:ascii="Book Antiqua" w:eastAsia="宋体" w:hAnsi="Book Antiqua" w:cs="宋体"/>
          <w:i/>
          <w:lang w:eastAsia="zh-CN"/>
        </w:rPr>
        <w:t>Nephrol</w:t>
      </w:r>
      <w:proofErr w:type="spellEnd"/>
      <w:r w:rsidRPr="00C1313C">
        <w:rPr>
          <w:rFonts w:ascii="Book Antiqua" w:eastAsia="宋体" w:hAnsi="Book Antiqua" w:cs="宋体"/>
          <w:i/>
          <w:lang w:eastAsia="zh-CN"/>
        </w:rPr>
        <w:t xml:space="preserve"> </w:t>
      </w:r>
      <w:r w:rsidRPr="00C1313C">
        <w:rPr>
          <w:rFonts w:ascii="Book Antiqua" w:eastAsia="宋体" w:hAnsi="Book Antiqua" w:cs="宋体"/>
          <w:lang w:eastAsia="zh-CN"/>
        </w:rPr>
        <w:t xml:space="preserve">2008; </w:t>
      </w:r>
      <w:r w:rsidRPr="00C1313C">
        <w:rPr>
          <w:rFonts w:ascii="Book Antiqua" w:eastAsia="宋体" w:hAnsi="Book Antiqua" w:cs="宋体"/>
          <w:b/>
          <w:lang w:eastAsia="zh-CN"/>
        </w:rPr>
        <w:t>69</w:t>
      </w:r>
      <w:r w:rsidRPr="00C1313C">
        <w:rPr>
          <w:rFonts w:ascii="Book Antiqua" w:eastAsia="宋体" w:hAnsi="Book Antiqua" w:cs="宋体"/>
          <w:lang w:eastAsia="zh-CN"/>
        </w:rPr>
        <w:t>: 189-178</w:t>
      </w:r>
      <w:r w:rsidR="00215D75" w:rsidRPr="00C1313C">
        <w:rPr>
          <w:rFonts w:ascii="Book Antiqua" w:eastAsia="宋体" w:hAnsi="Book Antiqua" w:cs="宋体"/>
          <w:lang w:eastAsia="zh-CN"/>
        </w:rPr>
        <w:t xml:space="preserve"> </w:t>
      </w:r>
      <w:r w:rsidRPr="00C1313C">
        <w:rPr>
          <w:rFonts w:ascii="Book Antiqua" w:eastAsia="宋体" w:hAnsi="Book Antiqua" w:cs="宋体" w:hint="eastAsia"/>
          <w:lang w:eastAsia="zh-CN"/>
        </w:rPr>
        <w:t>[</w:t>
      </w:r>
      <w:r w:rsidRPr="00C1313C">
        <w:rPr>
          <w:rFonts w:ascii="Book Antiqua" w:eastAsia="宋体" w:hAnsi="Book Antiqua" w:cs="宋体"/>
          <w:lang w:eastAsia="zh-CN"/>
        </w:rPr>
        <w:t>DOI</w:t>
      </w:r>
      <w:r w:rsidR="00215D75" w:rsidRPr="00C1313C">
        <w:rPr>
          <w:rFonts w:ascii="Book Antiqua" w:eastAsia="宋体" w:hAnsi="Book Antiqua" w:cs="宋体"/>
          <w:lang w:eastAsia="zh-CN"/>
        </w:rPr>
        <w:t>: 10.5414/CNP69169</w:t>
      </w:r>
      <w:r w:rsidRPr="00C1313C">
        <w:rPr>
          <w:rFonts w:ascii="Book Antiqua" w:eastAsia="宋体" w:hAnsi="Book Antiqua" w:cs="宋体" w:hint="eastAsia"/>
          <w:lang w:eastAsia="zh-CN"/>
        </w:rPr>
        <w:t>]</w:t>
      </w:r>
    </w:p>
    <w:p w:rsidR="00215D75" w:rsidRPr="00C1313C" w:rsidRDefault="00215D75" w:rsidP="00215D75">
      <w:pPr>
        <w:spacing w:line="360" w:lineRule="auto"/>
        <w:jc w:val="both"/>
        <w:rPr>
          <w:rFonts w:ascii="Book Antiqua" w:eastAsia="宋体" w:hAnsi="Book Antiqua" w:cs="宋体"/>
          <w:lang w:eastAsia="zh-CN"/>
        </w:rPr>
      </w:pPr>
      <w:r w:rsidRPr="00C1313C">
        <w:rPr>
          <w:rFonts w:ascii="Book Antiqua" w:eastAsia="宋体" w:hAnsi="Book Antiqua" w:cs="宋体"/>
          <w:lang w:eastAsia="zh-CN"/>
        </w:rPr>
        <w:lastRenderedPageBreak/>
        <w:t xml:space="preserve">8 </w:t>
      </w:r>
      <w:proofErr w:type="spellStart"/>
      <w:r w:rsidRPr="00C1313C">
        <w:rPr>
          <w:rFonts w:ascii="Book Antiqua" w:eastAsia="宋体" w:hAnsi="Book Antiqua" w:cs="宋体"/>
          <w:b/>
          <w:bCs/>
          <w:lang w:eastAsia="zh-CN"/>
        </w:rPr>
        <w:t>Thakar</w:t>
      </w:r>
      <w:proofErr w:type="spellEnd"/>
      <w:r w:rsidRPr="00C1313C">
        <w:rPr>
          <w:rFonts w:ascii="Book Antiqua" w:eastAsia="宋体" w:hAnsi="Book Antiqua" w:cs="宋体"/>
          <w:b/>
          <w:bCs/>
          <w:lang w:eastAsia="zh-CN"/>
        </w:rPr>
        <w:t xml:space="preserve"> CV</w:t>
      </w:r>
      <w:r w:rsidRPr="00C1313C">
        <w:rPr>
          <w:rFonts w:ascii="Book Antiqua" w:eastAsia="宋体" w:hAnsi="Book Antiqua" w:cs="宋体"/>
          <w:lang w:eastAsia="zh-CN"/>
        </w:rPr>
        <w:t xml:space="preserve">, Christianson A, </w:t>
      </w:r>
      <w:proofErr w:type="spellStart"/>
      <w:r w:rsidRPr="00C1313C">
        <w:rPr>
          <w:rFonts w:ascii="Book Antiqua" w:eastAsia="宋体" w:hAnsi="Book Antiqua" w:cs="宋体"/>
          <w:lang w:eastAsia="zh-CN"/>
        </w:rPr>
        <w:t>Himmelfarb</w:t>
      </w:r>
      <w:proofErr w:type="spellEnd"/>
      <w:r w:rsidRPr="00C1313C">
        <w:rPr>
          <w:rFonts w:ascii="Book Antiqua" w:eastAsia="宋体" w:hAnsi="Book Antiqua" w:cs="宋体"/>
          <w:lang w:eastAsia="zh-CN"/>
        </w:rPr>
        <w:t xml:space="preserve"> J, Leonard AC. Acute kidney injury episodes and chronic kidney disease risk in diabetes mellitus. </w:t>
      </w:r>
      <w:proofErr w:type="spellStart"/>
      <w:r w:rsidRPr="00C1313C">
        <w:rPr>
          <w:rFonts w:ascii="Book Antiqua" w:eastAsia="宋体" w:hAnsi="Book Antiqua" w:cs="宋体"/>
          <w:i/>
          <w:iCs/>
          <w:lang w:eastAsia="zh-CN"/>
        </w:rPr>
        <w:t>Clin</w:t>
      </w:r>
      <w:proofErr w:type="spellEnd"/>
      <w:r w:rsidRPr="00C1313C">
        <w:rPr>
          <w:rFonts w:ascii="Book Antiqua" w:eastAsia="宋体" w:hAnsi="Book Antiqua" w:cs="宋体"/>
          <w:i/>
          <w:iCs/>
          <w:lang w:eastAsia="zh-CN"/>
        </w:rPr>
        <w:t xml:space="preserve"> J Am </w:t>
      </w:r>
      <w:proofErr w:type="spellStart"/>
      <w:r w:rsidRPr="00C1313C">
        <w:rPr>
          <w:rFonts w:ascii="Book Antiqua" w:eastAsia="宋体" w:hAnsi="Book Antiqua" w:cs="宋体"/>
          <w:i/>
          <w:iCs/>
          <w:lang w:eastAsia="zh-CN"/>
        </w:rPr>
        <w:t>Soc</w:t>
      </w:r>
      <w:proofErr w:type="spellEnd"/>
      <w:r w:rsidRPr="00C1313C">
        <w:rPr>
          <w:rFonts w:ascii="Book Antiqua" w:eastAsia="宋体" w:hAnsi="Book Antiqua" w:cs="宋体"/>
          <w:i/>
          <w:iCs/>
          <w:lang w:eastAsia="zh-CN"/>
        </w:rPr>
        <w:t xml:space="preserve"> </w:t>
      </w:r>
      <w:proofErr w:type="spellStart"/>
      <w:r w:rsidRPr="00C1313C">
        <w:rPr>
          <w:rFonts w:ascii="Book Antiqua" w:eastAsia="宋体" w:hAnsi="Book Antiqua" w:cs="宋体"/>
          <w:i/>
          <w:iCs/>
          <w:lang w:eastAsia="zh-CN"/>
        </w:rPr>
        <w:t>Nephrol</w:t>
      </w:r>
      <w:proofErr w:type="spellEnd"/>
      <w:r w:rsidRPr="00C1313C">
        <w:rPr>
          <w:rFonts w:ascii="Book Antiqua" w:eastAsia="宋体" w:hAnsi="Book Antiqua" w:cs="宋体"/>
          <w:lang w:eastAsia="zh-CN"/>
        </w:rPr>
        <w:t xml:space="preserve"> 2011; </w:t>
      </w:r>
      <w:r w:rsidRPr="00C1313C">
        <w:rPr>
          <w:rFonts w:ascii="Book Antiqua" w:eastAsia="宋体" w:hAnsi="Book Antiqua" w:cs="宋体"/>
          <w:b/>
          <w:bCs/>
          <w:lang w:eastAsia="zh-CN"/>
        </w:rPr>
        <w:t>6</w:t>
      </w:r>
      <w:r w:rsidRPr="00C1313C">
        <w:rPr>
          <w:rFonts w:ascii="Book Antiqua" w:eastAsia="宋体" w:hAnsi="Book Antiqua" w:cs="宋体"/>
          <w:lang w:eastAsia="zh-CN"/>
        </w:rPr>
        <w:t>: 2567-2572 [PMID: 21903988 DOI: 10.2215/CJN.01120211]</w:t>
      </w:r>
    </w:p>
    <w:p w:rsidR="00215D75" w:rsidRPr="00C1313C" w:rsidRDefault="00215D75" w:rsidP="00215D75">
      <w:pPr>
        <w:spacing w:line="360" w:lineRule="auto"/>
        <w:jc w:val="both"/>
        <w:rPr>
          <w:rFonts w:ascii="Book Antiqua" w:eastAsia="宋体" w:hAnsi="Book Antiqua" w:cs="宋体"/>
          <w:lang w:eastAsia="zh-CN"/>
        </w:rPr>
      </w:pPr>
      <w:proofErr w:type="gramStart"/>
      <w:r w:rsidRPr="00C1313C">
        <w:rPr>
          <w:rFonts w:ascii="Book Antiqua" w:eastAsia="宋体" w:hAnsi="Book Antiqua" w:cs="宋体"/>
          <w:lang w:eastAsia="zh-CN"/>
        </w:rPr>
        <w:t xml:space="preserve">9 </w:t>
      </w:r>
      <w:proofErr w:type="spellStart"/>
      <w:r w:rsidRPr="00C1313C">
        <w:rPr>
          <w:rFonts w:ascii="Book Antiqua" w:eastAsia="宋体" w:hAnsi="Book Antiqua" w:cs="宋体"/>
          <w:b/>
          <w:bCs/>
          <w:lang w:eastAsia="zh-CN"/>
        </w:rPr>
        <w:t>Nosadini</w:t>
      </w:r>
      <w:proofErr w:type="spellEnd"/>
      <w:r w:rsidRPr="00C1313C">
        <w:rPr>
          <w:rFonts w:ascii="Book Antiqua" w:eastAsia="宋体" w:hAnsi="Book Antiqua" w:cs="宋体"/>
          <w:b/>
          <w:bCs/>
          <w:lang w:eastAsia="zh-CN"/>
        </w:rPr>
        <w:t xml:space="preserve"> R</w:t>
      </w:r>
      <w:r w:rsidRPr="00C1313C">
        <w:rPr>
          <w:rFonts w:ascii="Book Antiqua" w:eastAsia="宋体" w:hAnsi="Book Antiqua" w:cs="宋体"/>
          <w:lang w:eastAsia="zh-CN"/>
        </w:rPr>
        <w:t xml:space="preserve">, </w:t>
      </w:r>
      <w:proofErr w:type="spellStart"/>
      <w:r w:rsidRPr="00C1313C">
        <w:rPr>
          <w:rFonts w:ascii="Book Antiqua" w:eastAsia="宋体" w:hAnsi="Book Antiqua" w:cs="宋体"/>
          <w:lang w:eastAsia="zh-CN"/>
        </w:rPr>
        <w:t>Tonolo</w:t>
      </w:r>
      <w:proofErr w:type="spellEnd"/>
      <w:r w:rsidRPr="00C1313C">
        <w:rPr>
          <w:rFonts w:ascii="Book Antiqua" w:eastAsia="宋体" w:hAnsi="Book Antiqua" w:cs="宋体"/>
          <w:lang w:eastAsia="zh-CN"/>
        </w:rPr>
        <w:t xml:space="preserve"> G. Relationship between blood glucose control, pathogenesis and progression of diabetic nephropathy.</w:t>
      </w:r>
      <w:proofErr w:type="gramEnd"/>
      <w:r w:rsidRPr="00C1313C">
        <w:rPr>
          <w:rFonts w:ascii="Book Antiqua" w:eastAsia="宋体" w:hAnsi="Book Antiqua" w:cs="宋体"/>
          <w:lang w:eastAsia="zh-CN"/>
        </w:rPr>
        <w:t xml:space="preserve"> </w:t>
      </w:r>
      <w:r w:rsidRPr="00C1313C">
        <w:rPr>
          <w:rFonts w:ascii="Book Antiqua" w:eastAsia="宋体" w:hAnsi="Book Antiqua" w:cs="宋体"/>
          <w:i/>
          <w:iCs/>
          <w:lang w:eastAsia="zh-CN"/>
        </w:rPr>
        <w:t xml:space="preserve">J Am </w:t>
      </w:r>
      <w:proofErr w:type="spellStart"/>
      <w:r w:rsidRPr="00C1313C">
        <w:rPr>
          <w:rFonts w:ascii="Book Antiqua" w:eastAsia="宋体" w:hAnsi="Book Antiqua" w:cs="宋体"/>
          <w:i/>
          <w:iCs/>
          <w:lang w:eastAsia="zh-CN"/>
        </w:rPr>
        <w:t>Soc</w:t>
      </w:r>
      <w:proofErr w:type="spellEnd"/>
      <w:r w:rsidRPr="00C1313C">
        <w:rPr>
          <w:rFonts w:ascii="Book Antiqua" w:eastAsia="宋体" w:hAnsi="Book Antiqua" w:cs="宋体"/>
          <w:i/>
          <w:iCs/>
          <w:lang w:eastAsia="zh-CN"/>
        </w:rPr>
        <w:t xml:space="preserve"> </w:t>
      </w:r>
      <w:proofErr w:type="spellStart"/>
      <w:r w:rsidRPr="00C1313C">
        <w:rPr>
          <w:rFonts w:ascii="Book Antiqua" w:eastAsia="宋体" w:hAnsi="Book Antiqua" w:cs="宋体"/>
          <w:i/>
          <w:iCs/>
          <w:lang w:eastAsia="zh-CN"/>
        </w:rPr>
        <w:t>Nephrol</w:t>
      </w:r>
      <w:proofErr w:type="spellEnd"/>
      <w:r w:rsidRPr="00C1313C">
        <w:rPr>
          <w:rFonts w:ascii="Book Antiqua" w:eastAsia="宋体" w:hAnsi="Book Antiqua" w:cs="宋体"/>
          <w:lang w:eastAsia="zh-CN"/>
        </w:rPr>
        <w:t xml:space="preserve"> 2004; </w:t>
      </w:r>
      <w:r w:rsidRPr="00C1313C">
        <w:rPr>
          <w:rFonts w:ascii="Book Antiqua" w:eastAsia="宋体" w:hAnsi="Book Antiqua" w:cs="宋体"/>
          <w:b/>
          <w:bCs/>
          <w:lang w:eastAsia="zh-CN"/>
        </w:rPr>
        <w:t xml:space="preserve">15 </w:t>
      </w:r>
      <w:proofErr w:type="spellStart"/>
      <w:r w:rsidRPr="00C1313C">
        <w:rPr>
          <w:rFonts w:ascii="Book Antiqua" w:eastAsia="宋体" w:hAnsi="Book Antiqua" w:cs="宋体"/>
          <w:bCs/>
          <w:lang w:eastAsia="zh-CN"/>
        </w:rPr>
        <w:t>Suppl</w:t>
      </w:r>
      <w:proofErr w:type="spellEnd"/>
      <w:r w:rsidRPr="00C1313C">
        <w:rPr>
          <w:rFonts w:ascii="Book Antiqua" w:eastAsia="宋体" w:hAnsi="Book Antiqua" w:cs="宋体"/>
          <w:bCs/>
          <w:lang w:eastAsia="zh-CN"/>
        </w:rPr>
        <w:t xml:space="preserve"> 1</w:t>
      </w:r>
      <w:r w:rsidRPr="00C1313C">
        <w:rPr>
          <w:rFonts w:ascii="Book Antiqua" w:eastAsia="宋体" w:hAnsi="Book Antiqua" w:cs="宋体"/>
          <w:lang w:eastAsia="zh-CN"/>
        </w:rPr>
        <w:t>: S1-S5 [PMID: 14684663 DOI: 10.1097/01.ASN.0000093372.84929.BA]</w:t>
      </w:r>
    </w:p>
    <w:p w:rsidR="007C75F2" w:rsidRPr="00C1313C" w:rsidRDefault="007C75F2" w:rsidP="00215D75">
      <w:pPr>
        <w:pStyle w:val="ListParagraph"/>
        <w:spacing w:line="360" w:lineRule="auto"/>
        <w:ind w:left="0"/>
        <w:jc w:val="both"/>
        <w:rPr>
          <w:rFonts w:ascii="Book Antiqua" w:hAnsi="Book Antiqua" w:cs="Times New Roman"/>
          <w:lang w:eastAsia="zh-CN"/>
        </w:rPr>
      </w:pPr>
    </w:p>
    <w:p w:rsidR="004E5530" w:rsidRPr="00C1313C" w:rsidRDefault="004E5530" w:rsidP="00746A45">
      <w:pPr>
        <w:pStyle w:val="PlainText"/>
        <w:spacing w:line="360" w:lineRule="auto"/>
        <w:jc w:val="right"/>
        <w:rPr>
          <w:rFonts w:ascii="Book Antiqua" w:hAnsi="Book Antiqua"/>
          <w:b/>
          <w:sz w:val="24"/>
          <w:szCs w:val="24"/>
        </w:rPr>
      </w:pPr>
      <w:r w:rsidRPr="00C1313C">
        <w:rPr>
          <w:rFonts w:ascii="Book Antiqua" w:hAnsi="Book Antiqua"/>
          <w:b/>
          <w:sz w:val="24"/>
          <w:szCs w:val="24"/>
        </w:rPr>
        <w:t xml:space="preserve">P-Reviewer: </w:t>
      </w:r>
      <w:proofErr w:type="spellStart"/>
      <w:r w:rsidRPr="00C1313C">
        <w:rPr>
          <w:rFonts w:ascii="Book Antiqua" w:hAnsi="Book Antiqua" w:cs="Tahoma"/>
          <w:sz w:val="24"/>
          <w:szCs w:val="24"/>
        </w:rPr>
        <w:t>Beltowski</w:t>
      </w:r>
      <w:proofErr w:type="spellEnd"/>
      <w:r w:rsidRPr="00C1313C">
        <w:rPr>
          <w:rFonts w:ascii="Book Antiqua" w:hAnsi="Book Antiqua" w:cs="Tahoma"/>
          <w:sz w:val="24"/>
          <w:szCs w:val="24"/>
        </w:rPr>
        <w:t xml:space="preserve"> J, </w:t>
      </w:r>
      <w:proofErr w:type="spellStart"/>
      <w:r w:rsidRPr="00C1313C">
        <w:rPr>
          <w:rFonts w:ascii="Book Antiqua" w:hAnsi="Book Antiqua" w:cs="Tahoma"/>
          <w:sz w:val="24"/>
          <w:szCs w:val="24"/>
        </w:rPr>
        <w:t>García</w:t>
      </w:r>
      <w:proofErr w:type="spellEnd"/>
      <w:r w:rsidRPr="00C1313C">
        <w:rPr>
          <w:rFonts w:ascii="Book Antiqua" w:hAnsi="Book Antiqua" w:cs="Tahoma"/>
          <w:sz w:val="24"/>
          <w:szCs w:val="24"/>
        </w:rPr>
        <w:t xml:space="preserve"> Mayor R, Gómez-</w:t>
      </w:r>
      <w:proofErr w:type="spellStart"/>
      <w:r w:rsidRPr="00C1313C">
        <w:rPr>
          <w:rFonts w:ascii="Book Antiqua" w:hAnsi="Book Antiqua" w:cs="Tahoma"/>
          <w:sz w:val="24"/>
          <w:szCs w:val="24"/>
        </w:rPr>
        <w:t>Sáez</w:t>
      </w:r>
      <w:proofErr w:type="spellEnd"/>
      <w:r w:rsidRPr="00C1313C">
        <w:rPr>
          <w:rFonts w:ascii="Book Antiqua" w:hAnsi="Book Antiqua" w:cs="Tahoma"/>
          <w:sz w:val="24"/>
          <w:szCs w:val="24"/>
        </w:rPr>
        <w:t xml:space="preserve"> J, </w:t>
      </w:r>
      <w:proofErr w:type="spellStart"/>
      <w:r w:rsidRPr="00C1313C">
        <w:rPr>
          <w:rFonts w:ascii="Book Antiqua" w:hAnsi="Book Antiqua" w:cs="Tahoma"/>
          <w:sz w:val="24"/>
          <w:szCs w:val="24"/>
        </w:rPr>
        <w:t>Hoskote</w:t>
      </w:r>
      <w:proofErr w:type="spellEnd"/>
      <w:r w:rsidRPr="00C1313C">
        <w:rPr>
          <w:rFonts w:ascii="Book Antiqua" w:hAnsi="Book Antiqua" w:cs="Tahoma"/>
          <w:sz w:val="24"/>
          <w:szCs w:val="24"/>
        </w:rPr>
        <w:t xml:space="preserve"> SS </w:t>
      </w:r>
      <w:r w:rsidRPr="00C1313C">
        <w:rPr>
          <w:rFonts w:ascii="Book Antiqua" w:hAnsi="Book Antiqua"/>
          <w:b/>
          <w:sz w:val="24"/>
          <w:szCs w:val="24"/>
        </w:rPr>
        <w:t xml:space="preserve">S-Editor: </w:t>
      </w:r>
      <w:r w:rsidRPr="00C1313C">
        <w:rPr>
          <w:rFonts w:ascii="Book Antiqua" w:hAnsi="Book Antiqua"/>
          <w:sz w:val="24"/>
          <w:szCs w:val="24"/>
        </w:rPr>
        <w:t>Ji FF</w:t>
      </w:r>
      <w:r w:rsidRPr="00C1313C">
        <w:rPr>
          <w:rFonts w:ascii="Book Antiqua" w:hAnsi="Book Antiqua"/>
          <w:b/>
          <w:sz w:val="24"/>
          <w:szCs w:val="24"/>
        </w:rPr>
        <w:t xml:space="preserve"> L-Editor: E-Editor:</w:t>
      </w:r>
    </w:p>
    <w:p w:rsidR="007C75F2" w:rsidRPr="00C1313C" w:rsidRDefault="007C75F2" w:rsidP="004E5530">
      <w:pPr>
        <w:spacing w:line="360" w:lineRule="auto"/>
        <w:jc w:val="both"/>
        <w:rPr>
          <w:rFonts w:ascii="Book Antiqua" w:hAnsi="Book Antiqua" w:cs="Times New Roman"/>
          <w:lang w:eastAsia="zh-CN"/>
        </w:rPr>
      </w:pPr>
    </w:p>
    <w:p w:rsidR="00C1313C" w:rsidRDefault="00C1313C">
      <w:pPr>
        <w:rPr>
          <w:rFonts w:ascii="Book Antiqua" w:hAnsi="Book Antiqua" w:cs="Times New Roman"/>
          <w:b/>
        </w:rPr>
      </w:pPr>
      <w:r>
        <w:rPr>
          <w:rFonts w:ascii="Book Antiqua" w:hAnsi="Book Antiqua" w:cs="Times New Roman"/>
          <w:b/>
        </w:rPr>
        <w:br w:type="page"/>
      </w:r>
    </w:p>
    <w:p w:rsidR="004E5530" w:rsidRPr="00C1313C" w:rsidRDefault="004E5530" w:rsidP="004E5530">
      <w:pPr>
        <w:spacing w:line="360" w:lineRule="auto"/>
        <w:jc w:val="both"/>
        <w:rPr>
          <w:rFonts w:ascii="Book Antiqua" w:hAnsi="Book Antiqua" w:cs="Times New Roman"/>
          <w:b/>
        </w:rPr>
      </w:pPr>
      <w:r w:rsidRPr="00C1313C">
        <w:rPr>
          <w:rFonts w:ascii="Book Antiqua" w:hAnsi="Book Antiqua" w:cs="Times New Roman"/>
          <w:b/>
        </w:rPr>
        <w:lastRenderedPageBreak/>
        <w:t>Table 1</w:t>
      </w:r>
      <w:r w:rsidRPr="00C1313C">
        <w:rPr>
          <w:rFonts w:ascii="Book Antiqua" w:hAnsi="Book Antiqua" w:cs="Times New Roman" w:hint="eastAsia"/>
          <w:b/>
          <w:lang w:eastAsia="zh-CN"/>
        </w:rPr>
        <w:t xml:space="preserve"> </w:t>
      </w:r>
      <w:r w:rsidRPr="00C1313C">
        <w:rPr>
          <w:rFonts w:ascii="Book Antiqua" w:hAnsi="Book Antiqua" w:cs="Times New Roman"/>
          <w:b/>
        </w:rPr>
        <w:t>A 78 year</w:t>
      </w:r>
      <w:r w:rsidR="003D6FC9">
        <w:rPr>
          <w:rFonts w:ascii="Book Antiqua" w:hAnsi="Book Antiqua" w:cs="Times New Roman" w:hint="eastAsia"/>
          <w:b/>
          <w:lang w:eastAsia="zh-CN"/>
        </w:rPr>
        <w:t>s</w:t>
      </w:r>
      <w:r w:rsidRPr="00C1313C">
        <w:rPr>
          <w:rFonts w:ascii="Book Antiqua" w:hAnsi="Book Antiqua" w:cs="Times New Roman"/>
          <w:b/>
        </w:rPr>
        <w:t xml:space="preserve"> white male with established diabetes showed the following results in his first office visit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E0E7D" w:rsidRPr="00C1313C" w:rsidTr="00784B0B">
        <w:tc>
          <w:tcPr>
            <w:tcW w:w="3192" w:type="dxa"/>
            <w:gridSpan w:val="2"/>
          </w:tcPr>
          <w:p w:rsidR="004E5530" w:rsidRPr="00C1313C" w:rsidRDefault="004E5530" w:rsidP="00784B0B">
            <w:pPr>
              <w:spacing w:line="360" w:lineRule="auto"/>
              <w:jc w:val="both"/>
              <w:rPr>
                <w:rFonts w:ascii="Book Antiqua" w:hAnsi="Book Antiqua" w:cs="Times New Roman"/>
                <w:b/>
              </w:rPr>
            </w:pPr>
            <w:r w:rsidRPr="00C1313C">
              <w:rPr>
                <w:rFonts w:ascii="Book Antiqua" w:hAnsi="Book Antiqua" w:cs="Times New Roman"/>
                <w:b/>
              </w:rPr>
              <w:t>Glucose (mg/</w:t>
            </w:r>
            <w:proofErr w:type="spellStart"/>
            <w:r w:rsidRPr="00C1313C">
              <w:rPr>
                <w:rFonts w:ascii="Book Antiqua" w:hAnsi="Book Antiqua" w:cs="Times New Roman"/>
                <w:b/>
              </w:rPr>
              <w:t>dL</w:t>
            </w:r>
            <w:proofErr w:type="spellEnd"/>
            <w:r w:rsidRPr="00C1313C">
              <w:rPr>
                <w:rFonts w:ascii="Book Antiqua" w:hAnsi="Book Antiqua" w:cs="Times New Roman"/>
                <w:b/>
              </w:rPr>
              <w:t>)</w:t>
            </w:r>
          </w:p>
        </w:tc>
        <w:tc>
          <w:tcPr>
            <w:tcW w:w="3192" w:type="dxa"/>
            <w:gridSpan w:val="2"/>
          </w:tcPr>
          <w:p w:rsidR="004E5530" w:rsidRPr="00C1313C" w:rsidRDefault="004E5530" w:rsidP="00784B0B">
            <w:pPr>
              <w:spacing w:line="360" w:lineRule="auto"/>
              <w:jc w:val="both"/>
              <w:rPr>
                <w:rFonts w:ascii="Book Antiqua" w:hAnsi="Book Antiqua" w:cs="Times New Roman"/>
                <w:b/>
              </w:rPr>
            </w:pPr>
            <w:proofErr w:type="spellStart"/>
            <w:r w:rsidRPr="00C1313C">
              <w:rPr>
                <w:rFonts w:ascii="Book Antiqua" w:hAnsi="Book Antiqua" w:cs="Times New Roman"/>
                <w:b/>
              </w:rPr>
              <w:t>Scr</w:t>
            </w:r>
            <w:proofErr w:type="spellEnd"/>
            <w:r w:rsidRPr="00C1313C">
              <w:rPr>
                <w:rFonts w:ascii="Book Antiqua" w:hAnsi="Book Antiqua" w:cs="Times New Roman"/>
                <w:b/>
              </w:rPr>
              <w:t xml:space="preserve"> (mg/</w:t>
            </w:r>
            <w:proofErr w:type="spellStart"/>
            <w:r w:rsidRPr="00C1313C">
              <w:rPr>
                <w:rFonts w:ascii="Book Antiqua" w:hAnsi="Book Antiqua" w:cs="Times New Roman"/>
                <w:b/>
              </w:rPr>
              <w:t>dL</w:t>
            </w:r>
            <w:proofErr w:type="spellEnd"/>
            <w:r w:rsidRPr="00C1313C">
              <w:rPr>
                <w:rFonts w:ascii="Book Antiqua" w:hAnsi="Book Antiqua" w:cs="Times New Roman"/>
                <w:b/>
              </w:rPr>
              <w:t>)</w:t>
            </w:r>
          </w:p>
        </w:tc>
        <w:tc>
          <w:tcPr>
            <w:tcW w:w="3192" w:type="dxa"/>
            <w:gridSpan w:val="2"/>
          </w:tcPr>
          <w:p w:rsidR="004E5530" w:rsidRPr="00C1313C" w:rsidRDefault="004E5530" w:rsidP="00784B0B">
            <w:pPr>
              <w:spacing w:line="360" w:lineRule="auto"/>
              <w:jc w:val="both"/>
              <w:rPr>
                <w:rFonts w:ascii="Book Antiqua" w:hAnsi="Book Antiqua" w:cs="Times New Roman"/>
                <w:b/>
              </w:rPr>
            </w:pPr>
            <w:proofErr w:type="spellStart"/>
            <w:r w:rsidRPr="00C1313C">
              <w:rPr>
                <w:rFonts w:ascii="Book Antiqua" w:hAnsi="Book Antiqua" w:cs="Times New Roman"/>
                <w:b/>
              </w:rPr>
              <w:t>eGFR</w:t>
            </w:r>
            <w:proofErr w:type="spellEnd"/>
            <w:r w:rsidRPr="00C1313C">
              <w:rPr>
                <w:rFonts w:ascii="Book Antiqua" w:hAnsi="Book Antiqua" w:cs="Times New Roman"/>
                <w:b/>
              </w:rPr>
              <w:t xml:space="preserve"> (m</w:t>
            </w:r>
            <w:r w:rsidR="009E0E7D" w:rsidRPr="00C1313C">
              <w:rPr>
                <w:rFonts w:ascii="Book Antiqua" w:hAnsi="Book Antiqua" w:cs="Times New Roman"/>
                <w:b/>
              </w:rPr>
              <w:t>L</w:t>
            </w:r>
            <w:r w:rsidRPr="00C1313C">
              <w:rPr>
                <w:rFonts w:ascii="Book Antiqua" w:hAnsi="Book Antiqua" w:cs="Times New Roman"/>
                <w:b/>
              </w:rPr>
              <w:t>/min)</w:t>
            </w:r>
          </w:p>
        </w:tc>
      </w:tr>
      <w:tr w:rsidR="009E0E7D" w:rsidRPr="00C1313C" w:rsidTr="00784B0B">
        <w:tc>
          <w:tcPr>
            <w:tcW w:w="1596" w:type="dxa"/>
          </w:tcPr>
          <w:p w:rsidR="004E5530" w:rsidRPr="00C1313C" w:rsidRDefault="004E5530" w:rsidP="00784B0B">
            <w:pPr>
              <w:spacing w:line="360" w:lineRule="auto"/>
              <w:jc w:val="both"/>
              <w:rPr>
                <w:rFonts w:ascii="Book Antiqua" w:hAnsi="Book Antiqua" w:cs="Times New Roman"/>
                <w:b/>
              </w:rPr>
            </w:pPr>
            <w:r w:rsidRPr="00C1313C">
              <w:rPr>
                <w:rFonts w:ascii="Book Antiqua" w:hAnsi="Book Antiqua" w:cs="Times New Roman"/>
                <w:b/>
              </w:rPr>
              <w:t>F</w:t>
            </w:r>
          </w:p>
        </w:tc>
        <w:tc>
          <w:tcPr>
            <w:tcW w:w="1596" w:type="dxa"/>
          </w:tcPr>
          <w:p w:rsidR="004E5530" w:rsidRPr="00C1313C" w:rsidRDefault="004E5530" w:rsidP="00784B0B">
            <w:pPr>
              <w:spacing w:line="360" w:lineRule="auto"/>
              <w:jc w:val="both"/>
              <w:rPr>
                <w:rFonts w:ascii="Book Antiqua" w:hAnsi="Book Antiqua" w:cs="Times New Roman"/>
                <w:b/>
              </w:rPr>
            </w:pPr>
            <w:r w:rsidRPr="00C1313C">
              <w:rPr>
                <w:rFonts w:ascii="Book Antiqua" w:hAnsi="Book Antiqua" w:cs="Times New Roman"/>
                <w:b/>
              </w:rPr>
              <w:t>2hPP</w:t>
            </w:r>
          </w:p>
        </w:tc>
        <w:tc>
          <w:tcPr>
            <w:tcW w:w="1596" w:type="dxa"/>
          </w:tcPr>
          <w:p w:rsidR="004E5530" w:rsidRPr="00C1313C" w:rsidRDefault="004E5530" w:rsidP="00784B0B">
            <w:pPr>
              <w:spacing w:line="360" w:lineRule="auto"/>
              <w:jc w:val="both"/>
              <w:rPr>
                <w:rFonts w:ascii="Book Antiqua" w:hAnsi="Book Antiqua" w:cs="Times New Roman"/>
                <w:b/>
              </w:rPr>
            </w:pPr>
            <w:r w:rsidRPr="00C1313C">
              <w:rPr>
                <w:rFonts w:ascii="Book Antiqua" w:hAnsi="Book Antiqua" w:cs="Times New Roman"/>
                <w:b/>
              </w:rPr>
              <w:t>F</w:t>
            </w:r>
          </w:p>
        </w:tc>
        <w:tc>
          <w:tcPr>
            <w:tcW w:w="1596" w:type="dxa"/>
          </w:tcPr>
          <w:p w:rsidR="004E5530" w:rsidRPr="00C1313C" w:rsidRDefault="004E5530" w:rsidP="00784B0B">
            <w:pPr>
              <w:spacing w:line="360" w:lineRule="auto"/>
              <w:jc w:val="both"/>
              <w:rPr>
                <w:rFonts w:ascii="Book Antiqua" w:hAnsi="Book Antiqua" w:cs="Times New Roman"/>
                <w:b/>
              </w:rPr>
            </w:pPr>
            <w:r w:rsidRPr="00C1313C">
              <w:rPr>
                <w:rFonts w:ascii="Book Antiqua" w:hAnsi="Book Antiqua" w:cs="Times New Roman"/>
                <w:b/>
              </w:rPr>
              <w:t>2hPP</w:t>
            </w:r>
          </w:p>
        </w:tc>
        <w:tc>
          <w:tcPr>
            <w:tcW w:w="1596" w:type="dxa"/>
          </w:tcPr>
          <w:p w:rsidR="004E5530" w:rsidRPr="00C1313C" w:rsidRDefault="004E5530" w:rsidP="00784B0B">
            <w:pPr>
              <w:spacing w:line="360" w:lineRule="auto"/>
              <w:jc w:val="both"/>
              <w:rPr>
                <w:rFonts w:ascii="Book Antiqua" w:hAnsi="Book Antiqua" w:cs="Times New Roman"/>
                <w:b/>
              </w:rPr>
            </w:pPr>
            <w:r w:rsidRPr="00C1313C">
              <w:rPr>
                <w:rFonts w:ascii="Book Antiqua" w:hAnsi="Book Antiqua" w:cs="Times New Roman"/>
                <w:b/>
              </w:rPr>
              <w:t>F</w:t>
            </w:r>
          </w:p>
        </w:tc>
        <w:tc>
          <w:tcPr>
            <w:tcW w:w="1596" w:type="dxa"/>
          </w:tcPr>
          <w:p w:rsidR="004E5530" w:rsidRPr="00C1313C" w:rsidRDefault="004E5530" w:rsidP="00784B0B">
            <w:pPr>
              <w:spacing w:line="360" w:lineRule="auto"/>
              <w:jc w:val="both"/>
              <w:rPr>
                <w:rFonts w:ascii="Book Antiqua" w:hAnsi="Book Antiqua" w:cs="Times New Roman"/>
                <w:b/>
              </w:rPr>
            </w:pPr>
            <w:r w:rsidRPr="00C1313C">
              <w:rPr>
                <w:rFonts w:ascii="Book Antiqua" w:hAnsi="Book Antiqua" w:cs="Times New Roman"/>
                <w:b/>
              </w:rPr>
              <w:t>2hPP</w:t>
            </w:r>
          </w:p>
        </w:tc>
      </w:tr>
      <w:tr w:rsidR="009E0E7D" w:rsidRPr="00C1313C" w:rsidTr="00784B0B">
        <w:tc>
          <w:tcPr>
            <w:tcW w:w="1596" w:type="dxa"/>
          </w:tcPr>
          <w:p w:rsidR="004E5530" w:rsidRPr="00C1313C" w:rsidRDefault="004E5530" w:rsidP="00784B0B">
            <w:pPr>
              <w:spacing w:line="360" w:lineRule="auto"/>
              <w:jc w:val="both"/>
              <w:rPr>
                <w:rFonts w:ascii="Book Antiqua" w:hAnsi="Book Antiqua" w:cs="Times New Roman"/>
              </w:rPr>
            </w:pPr>
            <w:r w:rsidRPr="00C1313C">
              <w:rPr>
                <w:rFonts w:ascii="Book Antiqua" w:hAnsi="Book Antiqua" w:cs="Times New Roman"/>
              </w:rPr>
              <w:t xml:space="preserve">114 (6.3 </w:t>
            </w:r>
            <w:proofErr w:type="spellStart"/>
            <w:r w:rsidRPr="00C1313C">
              <w:rPr>
                <w:rFonts w:ascii="Book Antiqua" w:hAnsi="Book Antiqua" w:cs="Times New Roman"/>
              </w:rPr>
              <w:t>mmol</w:t>
            </w:r>
            <w:proofErr w:type="spellEnd"/>
            <w:r w:rsidRPr="00C1313C">
              <w:rPr>
                <w:rFonts w:ascii="Book Antiqua" w:hAnsi="Book Antiqua" w:cs="Times New Roman"/>
              </w:rPr>
              <w:t>/L)</w:t>
            </w:r>
          </w:p>
        </w:tc>
        <w:tc>
          <w:tcPr>
            <w:tcW w:w="1596" w:type="dxa"/>
          </w:tcPr>
          <w:p w:rsidR="004E5530" w:rsidRPr="00C1313C" w:rsidRDefault="002C0F95" w:rsidP="00784B0B">
            <w:pPr>
              <w:spacing w:line="360" w:lineRule="auto"/>
              <w:jc w:val="both"/>
              <w:rPr>
                <w:rFonts w:ascii="Book Antiqua" w:hAnsi="Book Antiqua" w:cs="Times New Roman"/>
              </w:rPr>
            </w:pPr>
            <w:r>
              <w:rPr>
                <w:rFonts w:ascii="Book Antiqua" w:hAnsi="Book Antiqua" w:cs="Times New Roman"/>
              </w:rPr>
              <w:t>235 (</w:t>
            </w:r>
            <w:r w:rsidR="004E5530" w:rsidRPr="00C1313C">
              <w:rPr>
                <w:rFonts w:ascii="Book Antiqua" w:hAnsi="Book Antiqua" w:cs="Times New Roman"/>
              </w:rPr>
              <w:t>13</w:t>
            </w:r>
            <w:r w:rsidR="004E5530" w:rsidRPr="00C1313C">
              <w:rPr>
                <w:rFonts w:ascii="Book Antiqua" w:hAnsi="Book Antiqua" w:cs="Times New Roman" w:hint="eastAsia"/>
                <w:lang w:eastAsia="zh-CN"/>
              </w:rPr>
              <w:t xml:space="preserve"> </w:t>
            </w:r>
            <w:proofErr w:type="spellStart"/>
            <w:r w:rsidR="004E5530" w:rsidRPr="00C1313C">
              <w:rPr>
                <w:rFonts w:ascii="Book Antiqua" w:hAnsi="Book Antiqua" w:cs="Times New Roman"/>
              </w:rPr>
              <w:t>mmol</w:t>
            </w:r>
            <w:proofErr w:type="spellEnd"/>
            <w:r w:rsidR="004E5530" w:rsidRPr="00C1313C">
              <w:rPr>
                <w:rFonts w:ascii="Book Antiqua" w:hAnsi="Book Antiqua" w:cs="Times New Roman"/>
              </w:rPr>
              <w:t>/L)</w:t>
            </w:r>
          </w:p>
        </w:tc>
        <w:tc>
          <w:tcPr>
            <w:tcW w:w="1596" w:type="dxa"/>
          </w:tcPr>
          <w:p w:rsidR="004E5530" w:rsidRPr="00C1313C" w:rsidRDefault="004E5530" w:rsidP="00784B0B">
            <w:pPr>
              <w:spacing w:line="360" w:lineRule="auto"/>
              <w:jc w:val="both"/>
              <w:rPr>
                <w:rFonts w:ascii="Book Antiqua" w:hAnsi="Book Antiqua" w:cs="Times New Roman"/>
              </w:rPr>
            </w:pPr>
            <w:r w:rsidRPr="00C1313C">
              <w:rPr>
                <w:rFonts w:ascii="Book Antiqua" w:hAnsi="Book Antiqua" w:cs="Times New Roman"/>
              </w:rPr>
              <w:t>1.18</w:t>
            </w:r>
          </w:p>
        </w:tc>
        <w:tc>
          <w:tcPr>
            <w:tcW w:w="1596" w:type="dxa"/>
          </w:tcPr>
          <w:p w:rsidR="004E5530" w:rsidRPr="00C1313C" w:rsidRDefault="004E5530" w:rsidP="00784B0B">
            <w:pPr>
              <w:spacing w:line="360" w:lineRule="auto"/>
              <w:jc w:val="both"/>
              <w:rPr>
                <w:rFonts w:ascii="Book Antiqua" w:hAnsi="Book Antiqua" w:cs="Times New Roman"/>
              </w:rPr>
            </w:pPr>
            <w:r w:rsidRPr="00C1313C">
              <w:rPr>
                <w:rFonts w:ascii="Book Antiqua" w:hAnsi="Book Antiqua" w:cs="Times New Roman"/>
              </w:rPr>
              <w:t>1.28</w:t>
            </w:r>
          </w:p>
        </w:tc>
        <w:tc>
          <w:tcPr>
            <w:tcW w:w="1596" w:type="dxa"/>
          </w:tcPr>
          <w:p w:rsidR="004E5530" w:rsidRPr="00C1313C" w:rsidRDefault="004E5530" w:rsidP="00784B0B">
            <w:pPr>
              <w:spacing w:line="360" w:lineRule="auto"/>
              <w:jc w:val="both"/>
              <w:rPr>
                <w:rFonts w:ascii="Book Antiqua" w:hAnsi="Book Antiqua" w:cs="Times New Roman"/>
              </w:rPr>
            </w:pPr>
            <w:r w:rsidRPr="00C1313C">
              <w:rPr>
                <w:rFonts w:ascii="Book Antiqua" w:hAnsi="Book Antiqua" w:cs="Times New Roman"/>
              </w:rPr>
              <w:t>&gt;</w:t>
            </w:r>
            <w:r w:rsidRPr="00C1313C">
              <w:rPr>
                <w:rFonts w:ascii="Book Antiqua" w:hAnsi="Book Antiqua" w:cs="Times New Roman" w:hint="eastAsia"/>
                <w:lang w:eastAsia="zh-CN"/>
              </w:rPr>
              <w:t xml:space="preserve"> </w:t>
            </w:r>
            <w:r w:rsidRPr="00C1313C">
              <w:rPr>
                <w:rFonts w:ascii="Book Antiqua" w:hAnsi="Book Antiqua" w:cs="Times New Roman"/>
              </w:rPr>
              <w:t>60</w:t>
            </w:r>
          </w:p>
        </w:tc>
        <w:tc>
          <w:tcPr>
            <w:tcW w:w="1596" w:type="dxa"/>
          </w:tcPr>
          <w:p w:rsidR="004E5530" w:rsidRPr="00C1313C" w:rsidRDefault="004E5530" w:rsidP="00784B0B">
            <w:pPr>
              <w:spacing w:line="360" w:lineRule="auto"/>
              <w:jc w:val="both"/>
              <w:rPr>
                <w:rFonts w:ascii="Book Antiqua" w:hAnsi="Book Antiqua" w:cs="Times New Roman"/>
              </w:rPr>
            </w:pPr>
            <w:r w:rsidRPr="00C1313C">
              <w:rPr>
                <w:rFonts w:ascii="Book Antiqua" w:hAnsi="Book Antiqua" w:cs="Times New Roman"/>
              </w:rPr>
              <w:t>58</w:t>
            </w:r>
          </w:p>
        </w:tc>
      </w:tr>
      <w:tr w:rsidR="009E0E7D" w:rsidRPr="00C1313C" w:rsidTr="00784B0B">
        <w:tc>
          <w:tcPr>
            <w:tcW w:w="9576" w:type="dxa"/>
            <w:gridSpan w:val="6"/>
          </w:tcPr>
          <w:p w:rsidR="004E5530" w:rsidRPr="00C1313C" w:rsidRDefault="004E5530" w:rsidP="00784B0B">
            <w:pPr>
              <w:spacing w:line="360" w:lineRule="auto"/>
              <w:jc w:val="both"/>
              <w:rPr>
                <w:rFonts w:ascii="Book Antiqua" w:hAnsi="Book Antiqua" w:cs="Times New Roman"/>
              </w:rPr>
            </w:pPr>
            <w:proofErr w:type="spellStart"/>
            <w:r w:rsidRPr="00C1313C">
              <w:rPr>
                <w:rFonts w:ascii="Book Antiqua" w:hAnsi="Book Antiqua" w:cs="Times New Roman"/>
              </w:rPr>
              <w:t>Dglucose</w:t>
            </w:r>
            <w:proofErr w:type="spellEnd"/>
            <w:r w:rsidRPr="00C1313C">
              <w:rPr>
                <w:rFonts w:ascii="Book Antiqua" w:hAnsi="Book Antiqua" w:cs="Times New Roman"/>
              </w:rPr>
              <w:t xml:space="preserve"> (2hPPG-FBG) 121 mg/</w:t>
            </w:r>
            <w:proofErr w:type="spellStart"/>
            <w:r w:rsidRPr="00C1313C">
              <w:rPr>
                <w:rFonts w:ascii="Book Antiqua" w:hAnsi="Book Antiqua" w:cs="Times New Roman"/>
              </w:rPr>
              <w:t>dL</w:t>
            </w:r>
            <w:proofErr w:type="spellEnd"/>
          </w:p>
        </w:tc>
      </w:tr>
    </w:tbl>
    <w:p w:rsidR="004E5530" w:rsidRPr="00C1313C" w:rsidRDefault="004E5530" w:rsidP="004E5530">
      <w:pPr>
        <w:spacing w:line="360" w:lineRule="auto"/>
        <w:jc w:val="both"/>
        <w:rPr>
          <w:rFonts w:ascii="Book Antiqua" w:hAnsi="Book Antiqua" w:cs="Times New Roman"/>
          <w:lang w:eastAsia="zh-CN"/>
        </w:rPr>
      </w:pPr>
      <w:r w:rsidRPr="00C1313C">
        <w:rPr>
          <w:rFonts w:ascii="Book Antiqua" w:hAnsi="Book Antiqua" w:cs="Times New Roman"/>
        </w:rPr>
        <w:t>2hPP</w:t>
      </w:r>
      <w:r w:rsidRPr="00C1313C">
        <w:rPr>
          <w:rFonts w:ascii="Book Antiqua" w:hAnsi="Book Antiqua" w:cs="Times New Roman" w:hint="eastAsia"/>
          <w:lang w:eastAsia="zh-CN"/>
        </w:rPr>
        <w:t>:</w:t>
      </w:r>
      <w:r w:rsidRPr="00C1313C">
        <w:rPr>
          <w:rFonts w:ascii="Book Antiqua" w:hAnsi="Book Antiqua"/>
        </w:rPr>
        <w:t xml:space="preserve"> 2-h postprandial</w:t>
      </w:r>
      <w:r w:rsidRPr="00C1313C">
        <w:rPr>
          <w:rFonts w:ascii="Book Antiqua" w:hAnsi="Book Antiqua" w:hint="eastAsia"/>
          <w:lang w:eastAsia="zh-CN"/>
        </w:rPr>
        <w:t>;</w:t>
      </w:r>
      <w:r w:rsidRPr="00C1313C">
        <w:rPr>
          <w:rFonts w:ascii="Book Antiqua" w:hAnsi="Book Antiqua" w:cs="Times New Roman"/>
        </w:rPr>
        <w:t xml:space="preserve"> 2hPPG-FBG</w:t>
      </w:r>
      <w:r w:rsidRPr="00C1313C">
        <w:rPr>
          <w:rFonts w:ascii="Book Antiqua" w:hAnsi="Book Antiqua" w:cs="Times New Roman" w:hint="eastAsia"/>
          <w:lang w:eastAsia="zh-CN"/>
        </w:rPr>
        <w:t xml:space="preserve">: </w:t>
      </w:r>
      <w:r w:rsidRPr="00C1313C">
        <w:rPr>
          <w:rFonts w:ascii="Book Antiqua" w:hAnsi="Book Antiqua" w:cs="Times New Roman"/>
        </w:rPr>
        <w:t>2-h postprandial blood glucose</w:t>
      </w:r>
      <w:r w:rsidRPr="00C1313C">
        <w:rPr>
          <w:rFonts w:ascii="Book Antiqua" w:hAnsi="Book Antiqua" w:cs="Times New Roman" w:hint="eastAsia"/>
          <w:lang w:eastAsia="zh-CN"/>
        </w:rPr>
        <w:t xml:space="preserve"> - </w:t>
      </w:r>
      <w:r w:rsidRPr="00C1313C">
        <w:rPr>
          <w:rFonts w:ascii="Book Antiqua" w:hAnsi="Book Antiqua" w:cs="Times New Roman"/>
        </w:rPr>
        <w:t>fasting blood glucose</w:t>
      </w:r>
      <w:r w:rsidR="009E0E7D" w:rsidRPr="00C1313C">
        <w:rPr>
          <w:rFonts w:ascii="Book Antiqua" w:hAnsi="Book Antiqua" w:cs="Times New Roman" w:hint="eastAsia"/>
          <w:lang w:eastAsia="zh-CN"/>
        </w:rPr>
        <w:t xml:space="preserve">; </w:t>
      </w:r>
      <w:proofErr w:type="spellStart"/>
      <w:r w:rsidR="009E0E7D" w:rsidRPr="00C1313C">
        <w:rPr>
          <w:rFonts w:ascii="Book Antiqua" w:hAnsi="Book Antiqua" w:cs="Times New Roman"/>
        </w:rPr>
        <w:t>eGFR</w:t>
      </w:r>
      <w:proofErr w:type="spellEnd"/>
      <w:r w:rsidR="009E0E7D" w:rsidRPr="00C1313C">
        <w:rPr>
          <w:rFonts w:ascii="Book Antiqua" w:hAnsi="Book Antiqua" w:cs="Times New Roman" w:hint="eastAsia"/>
          <w:lang w:eastAsia="zh-CN"/>
        </w:rPr>
        <w:t xml:space="preserve">: </w:t>
      </w:r>
      <w:r w:rsidR="009E0E7D" w:rsidRPr="00C1313C">
        <w:rPr>
          <w:rFonts w:ascii="Book Antiqua" w:hAnsi="Book Antiqua" w:cs="Times New Roman"/>
        </w:rPr>
        <w:t>Estimated glomerular filtration rate</w:t>
      </w:r>
      <w:r w:rsidR="009E0E7D" w:rsidRPr="00C1313C">
        <w:rPr>
          <w:rFonts w:ascii="Book Antiqua" w:hAnsi="Book Antiqua" w:cs="Times New Roman" w:hint="eastAsia"/>
          <w:lang w:eastAsia="zh-CN"/>
        </w:rPr>
        <w:t>.</w:t>
      </w:r>
    </w:p>
    <w:p w:rsidR="004F3A34" w:rsidRPr="00C1313C" w:rsidRDefault="004F3A34" w:rsidP="004E5530">
      <w:pPr>
        <w:spacing w:line="360" w:lineRule="auto"/>
        <w:jc w:val="both"/>
        <w:rPr>
          <w:rFonts w:ascii="Book Antiqua" w:hAnsi="Book Antiqua" w:cs="Times New Roman"/>
        </w:rPr>
      </w:pPr>
    </w:p>
    <w:sectPr w:rsidR="004F3A34" w:rsidRPr="00C1313C" w:rsidSect="003269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F4" w:rsidRDefault="00FA4AF4" w:rsidP="00EF491D">
      <w:r>
        <w:separator/>
      </w:r>
    </w:p>
  </w:endnote>
  <w:endnote w:type="continuationSeparator" w:id="0">
    <w:p w:rsidR="00FA4AF4" w:rsidRDefault="00FA4AF4" w:rsidP="00EF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F4" w:rsidRPr="00EF491D" w:rsidRDefault="00FA4AF4">
    <w:pPr>
      <w:pStyle w:val="Footer"/>
      <w:pBdr>
        <w:top w:val="single" w:sz="4" w:space="1" w:color="D9D9D9" w:themeColor="background1" w:themeShade="D9"/>
      </w:pBdr>
      <w:rPr>
        <w:rFonts w:ascii="Arial Narrow" w:hAnsi="Arial Narrow"/>
        <w:b/>
        <w:bCs/>
        <w:sz w:val="16"/>
        <w:szCs w:val="16"/>
      </w:rPr>
    </w:pPr>
  </w:p>
  <w:p w:rsidR="00FA4AF4" w:rsidRDefault="00FA4A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F4" w:rsidRDefault="00FA4AF4" w:rsidP="00EF491D">
      <w:r>
        <w:separator/>
      </w:r>
    </w:p>
  </w:footnote>
  <w:footnote w:type="continuationSeparator" w:id="0">
    <w:p w:rsidR="00FA4AF4" w:rsidRDefault="00FA4AF4" w:rsidP="00EF49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824"/>
    <w:multiLevelType w:val="hybridMultilevel"/>
    <w:tmpl w:val="ED70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C4324"/>
    <w:multiLevelType w:val="hybridMultilevel"/>
    <w:tmpl w:val="5E3A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56484"/>
    <w:multiLevelType w:val="hybridMultilevel"/>
    <w:tmpl w:val="2B2EF91E"/>
    <w:lvl w:ilvl="0" w:tplc="E3EA1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2A214D"/>
    <w:multiLevelType w:val="hybridMultilevel"/>
    <w:tmpl w:val="8FBEFC66"/>
    <w:lvl w:ilvl="0" w:tplc="677EB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E9274D"/>
    <w:multiLevelType w:val="hybridMultilevel"/>
    <w:tmpl w:val="793EC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10466"/>
    <w:multiLevelType w:val="hybridMultilevel"/>
    <w:tmpl w:val="4D4C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89"/>
    <w:rsid w:val="00060A13"/>
    <w:rsid w:val="00091E06"/>
    <w:rsid w:val="000B13E6"/>
    <w:rsid w:val="00166305"/>
    <w:rsid w:val="00171823"/>
    <w:rsid w:val="00193049"/>
    <w:rsid w:val="001F3504"/>
    <w:rsid w:val="001F69CE"/>
    <w:rsid w:val="00215D75"/>
    <w:rsid w:val="00215DE9"/>
    <w:rsid w:val="00251512"/>
    <w:rsid w:val="002C0F95"/>
    <w:rsid w:val="002D3203"/>
    <w:rsid w:val="002E412F"/>
    <w:rsid w:val="00314974"/>
    <w:rsid w:val="003269FE"/>
    <w:rsid w:val="00352233"/>
    <w:rsid w:val="003770CD"/>
    <w:rsid w:val="003A4B12"/>
    <w:rsid w:val="003D6FC9"/>
    <w:rsid w:val="00411837"/>
    <w:rsid w:val="00414C77"/>
    <w:rsid w:val="0047020A"/>
    <w:rsid w:val="004E5530"/>
    <w:rsid w:val="004F3A34"/>
    <w:rsid w:val="005242C7"/>
    <w:rsid w:val="00616974"/>
    <w:rsid w:val="00621076"/>
    <w:rsid w:val="006A11AC"/>
    <w:rsid w:val="006B1B92"/>
    <w:rsid w:val="007337D2"/>
    <w:rsid w:val="007352A1"/>
    <w:rsid w:val="00743566"/>
    <w:rsid w:val="00746A45"/>
    <w:rsid w:val="0078093E"/>
    <w:rsid w:val="00784B0B"/>
    <w:rsid w:val="007A0C58"/>
    <w:rsid w:val="007C75F2"/>
    <w:rsid w:val="007D0889"/>
    <w:rsid w:val="00822CFE"/>
    <w:rsid w:val="008320FD"/>
    <w:rsid w:val="008470A8"/>
    <w:rsid w:val="008616E9"/>
    <w:rsid w:val="00883327"/>
    <w:rsid w:val="008D3CC8"/>
    <w:rsid w:val="009122CE"/>
    <w:rsid w:val="0092781F"/>
    <w:rsid w:val="00950E9E"/>
    <w:rsid w:val="009E0E7D"/>
    <w:rsid w:val="00A044D3"/>
    <w:rsid w:val="00A44935"/>
    <w:rsid w:val="00A51FAD"/>
    <w:rsid w:val="00AE7724"/>
    <w:rsid w:val="00B30364"/>
    <w:rsid w:val="00B83DC8"/>
    <w:rsid w:val="00BB526B"/>
    <w:rsid w:val="00BE00AC"/>
    <w:rsid w:val="00BF2A25"/>
    <w:rsid w:val="00BF2AB5"/>
    <w:rsid w:val="00C1313C"/>
    <w:rsid w:val="00C72D5F"/>
    <w:rsid w:val="00C77F18"/>
    <w:rsid w:val="00C869A2"/>
    <w:rsid w:val="00D451FE"/>
    <w:rsid w:val="00DB2F66"/>
    <w:rsid w:val="00DE53F1"/>
    <w:rsid w:val="00ED2FBD"/>
    <w:rsid w:val="00EF491D"/>
    <w:rsid w:val="00F206ED"/>
    <w:rsid w:val="00F217E5"/>
    <w:rsid w:val="00F338EB"/>
    <w:rsid w:val="00F504FA"/>
    <w:rsid w:val="00F9268E"/>
    <w:rsid w:val="00FA4AF4"/>
    <w:rsid w:val="00FB0914"/>
    <w:rsid w:val="00FD5D8A"/>
    <w:rsid w:val="00FF2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89"/>
  </w:style>
  <w:style w:type="paragraph" w:styleId="Heading1">
    <w:name w:val="heading 1"/>
    <w:basedOn w:val="Normal"/>
    <w:next w:val="Normal"/>
    <w:link w:val="Heading1Char"/>
    <w:uiPriority w:val="9"/>
    <w:qFormat/>
    <w:rsid w:val="0074356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autoRedefine/>
    <w:qFormat/>
    <w:rsid w:val="00743566"/>
    <w:pPr>
      <w:keepNext/>
      <w:spacing w:line="480" w:lineRule="auto"/>
      <w:outlineLvl w:val="1"/>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889"/>
    <w:rPr>
      <w:color w:val="0000FF" w:themeColor="hyperlink"/>
      <w:u w:val="single"/>
    </w:rPr>
  </w:style>
  <w:style w:type="paragraph" w:styleId="ListParagraph">
    <w:name w:val="List Paragraph"/>
    <w:basedOn w:val="Normal"/>
    <w:uiPriority w:val="34"/>
    <w:qFormat/>
    <w:rsid w:val="007D0889"/>
    <w:pPr>
      <w:ind w:left="720"/>
      <w:contextualSpacing/>
    </w:pPr>
  </w:style>
  <w:style w:type="table" w:styleId="TableGrid">
    <w:name w:val="Table Grid"/>
    <w:basedOn w:val="TableNormal"/>
    <w:uiPriority w:val="59"/>
    <w:rsid w:val="007D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E9E"/>
    <w:rPr>
      <w:rFonts w:ascii="Tahoma" w:hAnsi="Tahoma" w:cs="Tahoma"/>
      <w:sz w:val="16"/>
      <w:szCs w:val="16"/>
    </w:rPr>
  </w:style>
  <w:style w:type="character" w:customStyle="1" w:styleId="BalloonTextChar">
    <w:name w:val="Balloon Text Char"/>
    <w:basedOn w:val="DefaultParagraphFont"/>
    <w:link w:val="BalloonText"/>
    <w:uiPriority w:val="99"/>
    <w:semiHidden/>
    <w:rsid w:val="00950E9E"/>
    <w:rPr>
      <w:rFonts w:ascii="Tahoma" w:hAnsi="Tahoma" w:cs="Tahoma"/>
      <w:sz w:val="16"/>
      <w:szCs w:val="16"/>
    </w:rPr>
  </w:style>
  <w:style w:type="paragraph" w:styleId="Header">
    <w:name w:val="header"/>
    <w:basedOn w:val="Normal"/>
    <w:link w:val="HeaderChar"/>
    <w:uiPriority w:val="99"/>
    <w:unhideWhenUsed/>
    <w:rsid w:val="00EF491D"/>
    <w:pPr>
      <w:tabs>
        <w:tab w:val="center" w:pos="4680"/>
        <w:tab w:val="right" w:pos="9360"/>
      </w:tabs>
    </w:pPr>
  </w:style>
  <w:style w:type="character" w:customStyle="1" w:styleId="HeaderChar">
    <w:name w:val="Header Char"/>
    <w:basedOn w:val="DefaultParagraphFont"/>
    <w:link w:val="Header"/>
    <w:uiPriority w:val="99"/>
    <w:rsid w:val="00EF491D"/>
  </w:style>
  <w:style w:type="paragraph" w:styleId="Footer">
    <w:name w:val="footer"/>
    <w:basedOn w:val="Normal"/>
    <w:link w:val="FooterChar"/>
    <w:uiPriority w:val="99"/>
    <w:unhideWhenUsed/>
    <w:rsid w:val="00EF491D"/>
    <w:pPr>
      <w:tabs>
        <w:tab w:val="center" w:pos="4680"/>
        <w:tab w:val="right" w:pos="9360"/>
      </w:tabs>
    </w:pPr>
  </w:style>
  <w:style w:type="character" w:customStyle="1" w:styleId="FooterChar">
    <w:name w:val="Footer Char"/>
    <w:basedOn w:val="DefaultParagraphFont"/>
    <w:link w:val="Footer"/>
    <w:uiPriority w:val="99"/>
    <w:rsid w:val="00EF491D"/>
  </w:style>
  <w:style w:type="character" w:styleId="CommentReference">
    <w:name w:val="annotation reference"/>
    <w:basedOn w:val="DefaultParagraphFont"/>
    <w:uiPriority w:val="99"/>
    <w:semiHidden/>
    <w:unhideWhenUsed/>
    <w:rsid w:val="00193049"/>
    <w:rPr>
      <w:sz w:val="21"/>
      <w:szCs w:val="21"/>
    </w:rPr>
  </w:style>
  <w:style w:type="paragraph" w:styleId="CommentText">
    <w:name w:val="annotation text"/>
    <w:basedOn w:val="Normal"/>
    <w:link w:val="CommentTextChar"/>
    <w:uiPriority w:val="99"/>
    <w:semiHidden/>
    <w:unhideWhenUsed/>
    <w:rsid w:val="00193049"/>
  </w:style>
  <w:style w:type="character" w:customStyle="1" w:styleId="CommentTextChar">
    <w:name w:val="Comment Text Char"/>
    <w:basedOn w:val="DefaultParagraphFont"/>
    <w:link w:val="CommentText"/>
    <w:uiPriority w:val="99"/>
    <w:semiHidden/>
    <w:rsid w:val="00193049"/>
  </w:style>
  <w:style w:type="paragraph" w:styleId="CommentSubject">
    <w:name w:val="annotation subject"/>
    <w:basedOn w:val="CommentText"/>
    <w:next w:val="CommentText"/>
    <w:link w:val="CommentSubjectChar"/>
    <w:uiPriority w:val="99"/>
    <w:semiHidden/>
    <w:unhideWhenUsed/>
    <w:rsid w:val="00193049"/>
    <w:rPr>
      <w:b/>
      <w:bCs/>
    </w:rPr>
  </w:style>
  <w:style w:type="character" w:customStyle="1" w:styleId="CommentSubjectChar">
    <w:name w:val="Comment Subject Char"/>
    <w:basedOn w:val="CommentTextChar"/>
    <w:link w:val="CommentSubject"/>
    <w:uiPriority w:val="99"/>
    <w:semiHidden/>
    <w:rsid w:val="00193049"/>
    <w:rPr>
      <w:b/>
      <w:bCs/>
    </w:rPr>
  </w:style>
  <w:style w:type="paragraph" w:styleId="NoSpacing">
    <w:name w:val="No Spacing"/>
    <w:uiPriority w:val="1"/>
    <w:qFormat/>
    <w:rsid w:val="00743566"/>
  </w:style>
  <w:style w:type="character" w:customStyle="1" w:styleId="Heading1Char">
    <w:name w:val="Heading 1 Char"/>
    <w:basedOn w:val="DefaultParagraphFont"/>
    <w:link w:val="Heading1"/>
    <w:uiPriority w:val="9"/>
    <w:rsid w:val="00743566"/>
    <w:rPr>
      <w:rFonts w:asciiTheme="majorHAnsi" w:eastAsiaTheme="majorEastAsia" w:hAnsiTheme="majorHAnsi"/>
      <w:b/>
      <w:bCs/>
      <w:color w:val="365F91" w:themeColor="accent1" w:themeShade="BF"/>
      <w:sz w:val="28"/>
      <w:szCs w:val="28"/>
    </w:rPr>
  </w:style>
  <w:style w:type="paragraph" w:styleId="Title">
    <w:name w:val="Title"/>
    <w:basedOn w:val="Normal"/>
    <w:next w:val="Normal"/>
    <w:link w:val="TitleChar"/>
    <w:uiPriority w:val="10"/>
    <w:qFormat/>
    <w:rsid w:val="0074356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743566"/>
    <w:rPr>
      <w:rFonts w:asciiTheme="majorHAnsi" w:eastAsiaTheme="majorEastAsia" w:hAnsiTheme="majorHAnsi"/>
      <w:color w:val="17365D" w:themeColor="text2" w:themeShade="BF"/>
      <w:spacing w:val="5"/>
      <w:kern w:val="28"/>
      <w:sz w:val="52"/>
      <w:szCs w:val="52"/>
    </w:rPr>
  </w:style>
  <w:style w:type="paragraph" w:styleId="Subtitle">
    <w:name w:val="Subtitle"/>
    <w:basedOn w:val="Normal"/>
    <w:next w:val="Normal"/>
    <w:link w:val="SubtitleChar"/>
    <w:uiPriority w:val="11"/>
    <w:qFormat/>
    <w:rsid w:val="0074356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743566"/>
    <w:rPr>
      <w:rFonts w:asciiTheme="majorHAnsi" w:eastAsiaTheme="majorEastAsia" w:hAnsiTheme="majorHAnsi"/>
      <w:i/>
      <w:iCs/>
      <w:color w:val="4F81BD" w:themeColor="accent1"/>
      <w:spacing w:val="15"/>
    </w:rPr>
  </w:style>
  <w:style w:type="character" w:customStyle="1" w:styleId="apple-converted-space">
    <w:name w:val="apple-converted-space"/>
    <w:basedOn w:val="DefaultParagraphFont"/>
    <w:rsid w:val="0047020A"/>
  </w:style>
  <w:style w:type="character" w:customStyle="1" w:styleId="xbe">
    <w:name w:val="_xbe"/>
    <w:basedOn w:val="DefaultParagraphFont"/>
    <w:rsid w:val="0047020A"/>
  </w:style>
  <w:style w:type="paragraph" w:styleId="PlainText">
    <w:name w:val="Plain Text"/>
    <w:basedOn w:val="Normal"/>
    <w:link w:val="PlainTextChar"/>
    <w:rsid w:val="004E553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E5530"/>
    <w:rPr>
      <w:rFonts w:ascii="宋体" w:eastAsia="宋体" w:hAnsi="Courier New" w:cs="Courier New"/>
      <w:kern w:val="2"/>
      <w:sz w:val="21"/>
      <w:szCs w:val="21"/>
      <w:lang w:eastAsia="zh-CN"/>
    </w:rPr>
  </w:style>
  <w:style w:type="character" w:styleId="HTMLCite">
    <w:name w:val="HTML Cite"/>
    <w:basedOn w:val="DefaultParagraphFont"/>
    <w:uiPriority w:val="99"/>
    <w:semiHidden/>
    <w:unhideWhenUsed/>
    <w:rsid w:val="00352233"/>
    <w:rPr>
      <w:i/>
      <w:iCs/>
    </w:rPr>
  </w:style>
  <w:style w:type="character" w:styleId="Emphasis">
    <w:name w:val="Emphasis"/>
    <w:qFormat/>
    <w:rsid w:val="00FA4AF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89"/>
  </w:style>
  <w:style w:type="paragraph" w:styleId="Heading1">
    <w:name w:val="heading 1"/>
    <w:basedOn w:val="Normal"/>
    <w:next w:val="Normal"/>
    <w:link w:val="Heading1Char"/>
    <w:uiPriority w:val="9"/>
    <w:qFormat/>
    <w:rsid w:val="0074356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autoRedefine/>
    <w:qFormat/>
    <w:rsid w:val="00743566"/>
    <w:pPr>
      <w:keepNext/>
      <w:spacing w:line="480" w:lineRule="auto"/>
      <w:outlineLvl w:val="1"/>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889"/>
    <w:rPr>
      <w:color w:val="0000FF" w:themeColor="hyperlink"/>
      <w:u w:val="single"/>
    </w:rPr>
  </w:style>
  <w:style w:type="paragraph" w:styleId="ListParagraph">
    <w:name w:val="List Paragraph"/>
    <w:basedOn w:val="Normal"/>
    <w:uiPriority w:val="34"/>
    <w:qFormat/>
    <w:rsid w:val="007D0889"/>
    <w:pPr>
      <w:ind w:left="720"/>
      <w:contextualSpacing/>
    </w:pPr>
  </w:style>
  <w:style w:type="table" w:styleId="TableGrid">
    <w:name w:val="Table Grid"/>
    <w:basedOn w:val="TableNormal"/>
    <w:uiPriority w:val="59"/>
    <w:rsid w:val="007D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E9E"/>
    <w:rPr>
      <w:rFonts w:ascii="Tahoma" w:hAnsi="Tahoma" w:cs="Tahoma"/>
      <w:sz w:val="16"/>
      <w:szCs w:val="16"/>
    </w:rPr>
  </w:style>
  <w:style w:type="character" w:customStyle="1" w:styleId="BalloonTextChar">
    <w:name w:val="Balloon Text Char"/>
    <w:basedOn w:val="DefaultParagraphFont"/>
    <w:link w:val="BalloonText"/>
    <w:uiPriority w:val="99"/>
    <w:semiHidden/>
    <w:rsid w:val="00950E9E"/>
    <w:rPr>
      <w:rFonts w:ascii="Tahoma" w:hAnsi="Tahoma" w:cs="Tahoma"/>
      <w:sz w:val="16"/>
      <w:szCs w:val="16"/>
    </w:rPr>
  </w:style>
  <w:style w:type="paragraph" w:styleId="Header">
    <w:name w:val="header"/>
    <w:basedOn w:val="Normal"/>
    <w:link w:val="HeaderChar"/>
    <w:uiPriority w:val="99"/>
    <w:unhideWhenUsed/>
    <w:rsid w:val="00EF491D"/>
    <w:pPr>
      <w:tabs>
        <w:tab w:val="center" w:pos="4680"/>
        <w:tab w:val="right" w:pos="9360"/>
      </w:tabs>
    </w:pPr>
  </w:style>
  <w:style w:type="character" w:customStyle="1" w:styleId="HeaderChar">
    <w:name w:val="Header Char"/>
    <w:basedOn w:val="DefaultParagraphFont"/>
    <w:link w:val="Header"/>
    <w:uiPriority w:val="99"/>
    <w:rsid w:val="00EF491D"/>
  </w:style>
  <w:style w:type="paragraph" w:styleId="Footer">
    <w:name w:val="footer"/>
    <w:basedOn w:val="Normal"/>
    <w:link w:val="FooterChar"/>
    <w:uiPriority w:val="99"/>
    <w:unhideWhenUsed/>
    <w:rsid w:val="00EF491D"/>
    <w:pPr>
      <w:tabs>
        <w:tab w:val="center" w:pos="4680"/>
        <w:tab w:val="right" w:pos="9360"/>
      </w:tabs>
    </w:pPr>
  </w:style>
  <w:style w:type="character" w:customStyle="1" w:styleId="FooterChar">
    <w:name w:val="Footer Char"/>
    <w:basedOn w:val="DefaultParagraphFont"/>
    <w:link w:val="Footer"/>
    <w:uiPriority w:val="99"/>
    <w:rsid w:val="00EF491D"/>
  </w:style>
  <w:style w:type="character" w:styleId="CommentReference">
    <w:name w:val="annotation reference"/>
    <w:basedOn w:val="DefaultParagraphFont"/>
    <w:uiPriority w:val="99"/>
    <w:semiHidden/>
    <w:unhideWhenUsed/>
    <w:rsid w:val="00193049"/>
    <w:rPr>
      <w:sz w:val="21"/>
      <w:szCs w:val="21"/>
    </w:rPr>
  </w:style>
  <w:style w:type="paragraph" w:styleId="CommentText">
    <w:name w:val="annotation text"/>
    <w:basedOn w:val="Normal"/>
    <w:link w:val="CommentTextChar"/>
    <w:uiPriority w:val="99"/>
    <w:semiHidden/>
    <w:unhideWhenUsed/>
    <w:rsid w:val="00193049"/>
  </w:style>
  <w:style w:type="character" w:customStyle="1" w:styleId="CommentTextChar">
    <w:name w:val="Comment Text Char"/>
    <w:basedOn w:val="DefaultParagraphFont"/>
    <w:link w:val="CommentText"/>
    <w:uiPriority w:val="99"/>
    <w:semiHidden/>
    <w:rsid w:val="00193049"/>
  </w:style>
  <w:style w:type="paragraph" w:styleId="CommentSubject">
    <w:name w:val="annotation subject"/>
    <w:basedOn w:val="CommentText"/>
    <w:next w:val="CommentText"/>
    <w:link w:val="CommentSubjectChar"/>
    <w:uiPriority w:val="99"/>
    <w:semiHidden/>
    <w:unhideWhenUsed/>
    <w:rsid w:val="00193049"/>
    <w:rPr>
      <w:b/>
      <w:bCs/>
    </w:rPr>
  </w:style>
  <w:style w:type="character" w:customStyle="1" w:styleId="CommentSubjectChar">
    <w:name w:val="Comment Subject Char"/>
    <w:basedOn w:val="CommentTextChar"/>
    <w:link w:val="CommentSubject"/>
    <w:uiPriority w:val="99"/>
    <w:semiHidden/>
    <w:rsid w:val="00193049"/>
    <w:rPr>
      <w:b/>
      <w:bCs/>
    </w:rPr>
  </w:style>
  <w:style w:type="paragraph" w:styleId="NoSpacing">
    <w:name w:val="No Spacing"/>
    <w:uiPriority w:val="1"/>
    <w:qFormat/>
    <w:rsid w:val="00743566"/>
  </w:style>
  <w:style w:type="character" w:customStyle="1" w:styleId="Heading1Char">
    <w:name w:val="Heading 1 Char"/>
    <w:basedOn w:val="DefaultParagraphFont"/>
    <w:link w:val="Heading1"/>
    <w:uiPriority w:val="9"/>
    <w:rsid w:val="00743566"/>
    <w:rPr>
      <w:rFonts w:asciiTheme="majorHAnsi" w:eastAsiaTheme="majorEastAsia" w:hAnsiTheme="majorHAnsi"/>
      <w:b/>
      <w:bCs/>
      <w:color w:val="365F91" w:themeColor="accent1" w:themeShade="BF"/>
      <w:sz w:val="28"/>
      <w:szCs w:val="28"/>
    </w:rPr>
  </w:style>
  <w:style w:type="paragraph" w:styleId="Title">
    <w:name w:val="Title"/>
    <w:basedOn w:val="Normal"/>
    <w:next w:val="Normal"/>
    <w:link w:val="TitleChar"/>
    <w:uiPriority w:val="10"/>
    <w:qFormat/>
    <w:rsid w:val="0074356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743566"/>
    <w:rPr>
      <w:rFonts w:asciiTheme="majorHAnsi" w:eastAsiaTheme="majorEastAsia" w:hAnsiTheme="majorHAnsi"/>
      <w:color w:val="17365D" w:themeColor="text2" w:themeShade="BF"/>
      <w:spacing w:val="5"/>
      <w:kern w:val="28"/>
      <w:sz w:val="52"/>
      <w:szCs w:val="52"/>
    </w:rPr>
  </w:style>
  <w:style w:type="paragraph" w:styleId="Subtitle">
    <w:name w:val="Subtitle"/>
    <w:basedOn w:val="Normal"/>
    <w:next w:val="Normal"/>
    <w:link w:val="SubtitleChar"/>
    <w:uiPriority w:val="11"/>
    <w:qFormat/>
    <w:rsid w:val="0074356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743566"/>
    <w:rPr>
      <w:rFonts w:asciiTheme="majorHAnsi" w:eastAsiaTheme="majorEastAsia" w:hAnsiTheme="majorHAnsi"/>
      <w:i/>
      <w:iCs/>
      <w:color w:val="4F81BD" w:themeColor="accent1"/>
      <w:spacing w:val="15"/>
    </w:rPr>
  </w:style>
  <w:style w:type="character" w:customStyle="1" w:styleId="apple-converted-space">
    <w:name w:val="apple-converted-space"/>
    <w:basedOn w:val="DefaultParagraphFont"/>
    <w:rsid w:val="0047020A"/>
  </w:style>
  <w:style w:type="character" w:customStyle="1" w:styleId="xbe">
    <w:name w:val="_xbe"/>
    <w:basedOn w:val="DefaultParagraphFont"/>
    <w:rsid w:val="0047020A"/>
  </w:style>
  <w:style w:type="paragraph" w:styleId="PlainText">
    <w:name w:val="Plain Text"/>
    <w:basedOn w:val="Normal"/>
    <w:link w:val="PlainTextChar"/>
    <w:rsid w:val="004E5530"/>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E5530"/>
    <w:rPr>
      <w:rFonts w:ascii="宋体" w:eastAsia="宋体" w:hAnsi="Courier New" w:cs="Courier New"/>
      <w:kern w:val="2"/>
      <w:sz w:val="21"/>
      <w:szCs w:val="21"/>
      <w:lang w:eastAsia="zh-CN"/>
    </w:rPr>
  </w:style>
  <w:style w:type="character" w:styleId="HTMLCite">
    <w:name w:val="HTML Cite"/>
    <w:basedOn w:val="DefaultParagraphFont"/>
    <w:uiPriority w:val="99"/>
    <w:semiHidden/>
    <w:unhideWhenUsed/>
    <w:rsid w:val="00352233"/>
    <w:rPr>
      <w:i/>
      <w:iCs/>
    </w:rPr>
  </w:style>
  <w:style w:type="character" w:styleId="Emphasis">
    <w:name w:val="Emphasis"/>
    <w:qFormat/>
    <w:rsid w:val="00FA4AF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2546">
      <w:bodyDiv w:val="1"/>
      <w:marLeft w:val="0"/>
      <w:marRight w:val="0"/>
      <w:marTop w:val="0"/>
      <w:marBottom w:val="0"/>
      <w:divBdr>
        <w:top w:val="none" w:sz="0" w:space="0" w:color="auto"/>
        <w:left w:val="none" w:sz="0" w:space="0" w:color="auto"/>
        <w:bottom w:val="none" w:sz="0" w:space="0" w:color="auto"/>
        <w:right w:val="none" w:sz="0" w:space="0" w:color="auto"/>
      </w:divBdr>
      <w:divsChild>
        <w:div w:id="1366322794">
          <w:marLeft w:val="0"/>
          <w:marRight w:val="0"/>
          <w:marTop w:val="0"/>
          <w:marBottom w:val="0"/>
          <w:divBdr>
            <w:top w:val="none" w:sz="0" w:space="0" w:color="auto"/>
            <w:left w:val="none" w:sz="0" w:space="0" w:color="auto"/>
            <w:bottom w:val="none" w:sz="0" w:space="0" w:color="auto"/>
            <w:right w:val="none" w:sz="0" w:space="0" w:color="auto"/>
          </w:divBdr>
          <w:divsChild>
            <w:div w:id="1124155374">
              <w:marLeft w:val="0"/>
              <w:marRight w:val="0"/>
              <w:marTop w:val="0"/>
              <w:marBottom w:val="0"/>
              <w:divBdr>
                <w:top w:val="none" w:sz="0" w:space="0" w:color="auto"/>
                <w:left w:val="none" w:sz="0" w:space="0" w:color="auto"/>
                <w:bottom w:val="none" w:sz="0" w:space="0" w:color="auto"/>
                <w:right w:val="none" w:sz="0" w:space="0" w:color="auto"/>
              </w:divBdr>
            </w:div>
            <w:div w:id="943652911">
              <w:marLeft w:val="0"/>
              <w:marRight w:val="0"/>
              <w:marTop w:val="0"/>
              <w:marBottom w:val="0"/>
              <w:divBdr>
                <w:top w:val="none" w:sz="0" w:space="0" w:color="auto"/>
                <w:left w:val="none" w:sz="0" w:space="0" w:color="auto"/>
                <w:bottom w:val="none" w:sz="0" w:space="0" w:color="auto"/>
                <w:right w:val="none" w:sz="0" w:space="0" w:color="auto"/>
              </w:divBdr>
            </w:div>
            <w:div w:id="419520818">
              <w:marLeft w:val="0"/>
              <w:marRight w:val="0"/>
              <w:marTop w:val="0"/>
              <w:marBottom w:val="0"/>
              <w:divBdr>
                <w:top w:val="none" w:sz="0" w:space="0" w:color="auto"/>
                <w:left w:val="none" w:sz="0" w:space="0" w:color="auto"/>
                <w:bottom w:val="none" w:sz="0" w:space="0" w:color="auto"/>
                <w:right w:val="none" w:sz="0" w:space="0" w:color="auto"/>
              </w:divBdr>
            </w:div>
            <w:div w:id="1524321572">
              <w:marLeft w:val="0"/>
              <w:marRight w:val="0"/>
              <w:marTop w:val="0"/>
              <w:marBottom w:val="0"/>
              <w:divBdr>
                <w:top w:val="none" w:sz="0" w:space="0" w:color="auto"/>
                <w:left w:val="none" w:sz="0" w:space="0" w:color="auto"/>
                <w:bottom w:val="none" w:sz="0" w:space="0" w:color="auto"/>
                <w:right w:val="none" w:sz="0" w:space="0" w:color="auto"/>
              </w:divBdr>
            </w:div>
            <w:div w:id="169955893">
              <w:marLeft w:val="0"/>
              <w:marRight w:val="0"/>
              <w:marTop w:val="0"/>
              <w:marBottom w:val="0"/>
              <w:divBdr>
                <w:top w:val="none" w:sz="0" w:space="0" w:color="auto"/>
                <w:left w:val="none" w:sz="0" w:space="0" w:color="auto"/>
                <w:bottom w:val="none" w:sz="0" w:space="0" w:color="auto"/>
                <w:right w:val="none" w:sz="0" w:space="0" w:color="auto"/>
              </w:divBdr>
            </w:div>
            <w:div w:id="1286423045">
              <w:marLeft w:val="0"/>
              <w:marRight w:val="0"/>
              <w:marTop w:val="0"/>
              <w:marBottom w:val="0"/>
              <w:divBdr>
                <w:top w:val="none" w:sz="0" w:space="0" w:color="auto"/>
                <w:left w:val="none" w:sz="0" w:space="0" w:color="auto"/>
                <w:bottom w:val="none" w:sz="0" w:space="0" w:color="auto"/>
                <w:right w:val="none" w:sz="0" w:space="0" w:color="auto"/>
              </w:divBdr>
            </w:div>
            <w:div w:id="1318343527">
              <w:marLeft w:val="0"/>
              <w:marRight w:val="0"/>
              <w:marTop w:val="0"/>
              <w:marBottom w:val="0"/>
              <w:divBdr>
                <w:top w:val="none" w:sz="0" w:space="0" w:color="auto"/>
                <w:left w:val="none" w:sz="0" w:space="0" w:color="auto"/>
                <w:bottom w:val="none" w:sz="0" w:space="0" w:color="auto"/>
                <w:right w:val="none" w:sz="0" w:space="0" w:color="auto"/>
              </w:divBdr>
            </w:div>
            <w:div w:id="733045460">
              <w:marLeft w:val="0"/>
              <w:marRight w:val="0"/>
              <w:marTop w:val="0"/>
              <w:marBottom w:val="0"/>
              <w:divBdr>
                <w:top w:val="none" w:sz="0" w:space="0" w:color="auto"/>
                <w:left w:val="none" w:sz="0" w:space="0" w:color="auto"/>
                <w:bottom w:val="none" w:sz="0" w:space="0" w:color="auto"/>
                <w:right w:val="none" w:sz="0" w:space="0" w:color="auto"/>
              </w:divBdr>
            </w:div>
            <w:div w:id="991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mandal@med-sp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0579E7-8F85-2E47-9E25-6A3000C2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2080</Words>
  <Characters>11861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amandal</dc:creator>
  <cp:lastModifiedBy>Na Ma</cp:lastModifiedBy>
  <cp:revision>2</cp:revision>
  <cp:lastPrinted>2015-03-27T02:08:00Z</cp:lastPrinted>
  <dcterms:created xsi:type="dcterms:W3CDTF">2015-09-27T05:34:00Z</dcterms:created>
  <dcterms:modified xsi:type="dcterms:W3CDTF">2015-09-27T05:34:00Z</dcterms:modified>
</cp:coreProperties>
</file>