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EB" w:rsidRPr="00656A98" w:rsidRDefault="004203EB" w:rsidP="00656A98">
      <w:pPr>
        <w:spacing w:line="360" w:lineRule="auto"/>
        <w:rPr>
          <w:rFonts w:ascii="Book Antiqua" w:hAnsi="Book Antiqua"/>
          <w:b/>
          <w:color w:val="0000FF"/>
          <w:sz w:val="24"/>
          <w:szCs w:val="24"/>
        </w:rPr>
      </w:pPr>
      <w:r w:rsidRPr="00656A98">
        <w:rPr>
          <w:rFonts w:ascii="Book Antiqua" w:hAnsi="Book Antiqua"/>
          <w:b/>
          <w:color w:val="0000FF"/>
          <w:sz w:val="24"/>
          <w:szCs w:val="24"/>
        </w:rPr>
        <w:t>Name of journal: World Journal of Gastroenterology</w:t>
      </w:r>
    </w:p>
    <w:p w:rsidR="004203EB" w:rsidRPr="00656A98" w:rsidRDefault="004203EB" w:rsidP="00656A98">
      <w:pPr>
        <w:spacing w:line="360" w:lineRule="auto"/>
        <w:rPr>
          <w:rFonts w:ascii="Book Antiqua" w:hAnsi="Book Antiqua"/>
          <w:b/>
          <w:color w:val="0000FF"/>
          <w:sz w:val="24"/>
          <w:szCs w:val="24"/>
        </w:rPr>
      </w:pPr>
      <w:r w:rsidRPr="00656A98">
        <w:rPr>
          <w:rFonts w:ascii="Book Antiqua" w:hAnsi="Book Antiqua"/>
          <w:b/>
          <w:color w:val="0000FF"/>
          <w:sz w:val="24"/>
          <w:szCs w:val="24"/>
        </w:rPr>
        <w:t xml:space="preserve">ESPS Manuscript NO: </w:t>
      </w:r>
      <w:r w:rsidRPr="00656A98">
        <w:rPr>
          <w:rFonts w:ascii="Book Antiqua" w:hAnsi="Book Antiqua"/>
          <w:b/>
          <w:color w:val="000000" w:themeColor="text1"/>
          <w:sz w:val="24"/>
          <w:szCs w:val="24"/>
        </w:rPr>
        <w:t>16308</w:t>
      </w:r>
    </w:p>
    <w:p w:rsidR="004203EB" w:rsidRPr="00656A98" w:rsidRDefault="004203EB" w:rsidP="00656A98">
      <w:pPr>
        <w:snapToGrid w:val="0"/>
        <w:spacing w:line="360" w:lineRule="auto"/>
        <w:ind w:right="480"/>
        <w:rPr>
          <w:rFonts w:ascii="Book Antiqua" w:hAnsi="Book Antiqua"/>
          <w:b/>
          <w:sz w:val="24"/>
          <w:szCs w:val="24"/>
        </w:rPr>
      </w:pPr>
      <w:bookmarkStart w:id="0" w:name="OLE_LINK3"/>
      <w:bookmarkStart w:id="1" w:name="OLE_LINK4"/>
      <w:r w:rsidRPr="00656A98">
        <w:rPr>
          <w:rFonts w:ascii="Book Antiqua" w:hAnsi="Book Antiqua"/>
          <w:b/>
          <w:color w:val="0000FF"/>
          <w:kern w:val="0"/>
          <w:sz w:val="24"/>
          <w:szCs w:val="24"/>
        </w:rPr>
        <w:t>Columns:</w:t>
      </w:r>
      <w:bookmarkEnd w:id="0"/>
      <w:bookmarkEnd w:id="1"/>
      <w:r w:rsidRPr="00656A98">
        <w:rPr>
          <w:rFonts w:ascii="Book Antiqua" w:hAnsi="Book Antiqua"/>
          <w:b/>
          <w:color w:val="000000" w:themeColor="text1"/>
          <w:kern w:val="0"/>
          <w:sz w:val="24"/>
          <w:szCs w:val="24"/>
        </w:rPr>
        <w:t xml:space="preserve"> </w:t>
      </w:r>
      <w:r w:rsidRPr="00656A98">
        <w:rPr>
          <w:rFonts w:ascii="Book Antiqua" w:eastAsia="YouYuan" w:hAnsi="Book Antiqua"/>
          <w:b/>
          <w:color w:val="000000" w:themeColor="text1"/>
          <w:sz w:val="24"/>
          <w:szCs w:val="24"/>
          <w:lang w:val="nl-NL"/>
        </w:rPr>
        <w:t>CASE REPORT</w:t>
      </w:r>
    </w:p>
    <w:p w:rsidR="004203EB" w:rsidRPr="00656A98" w:rsidRDefault="004203EB" w:rsidP="00656A98">
      <w:pPr>
        <w:spacing w:line="360" w:lineRule="auto"/>
        <w:rPr>
          <w:rFonts w:ascii="Book Antiqua" w:hAnsi="Book Antiqua" w:cs="Times New Roman"/>
          <w:b/>
          <w:bCs/>
          <w:sz w:val="24"/>
          <w:szCs w:val="24"/>
        </w:rPr>
      </w:pPr>
    </w:p>
    <w:p w:rsidR="00A8707F" w:rsidRPr="00656A98" w:rsidRDefault="0039397A" w:rsidP="00656A98">
      <w:pPr>
        <w:spacing w:line="360" w:lineRule="auto"/>
        <w:rPr>
          <w:rFonts w:ascii="Book Antiqua" w:hAnsi="Book Antiqua" w:cs="Times New Roman"/>
          <w:b/>
          <w:bCs/>
          <w:sz w:val="24"/>
          <w:szCs w:val="24"/>
        </w:rPr>
      </w:pPr>
      <w:bookmarkStart w:id="2" w:name="OLE_LINK485"/>
      <w:bookmarkStart w:id="3" w:name="OLE_LINK486"/>
      <w:r w:rsidRPr="00656A98">
        <w:rPr>
          <w:rFonts w:ascii="Book Antiqua" w:hAnsi="Book Antiqua" w:cs="Times New Roman"/>
          <w:b/>
          <w:bCs/>
          <w:sz w:val="24"/>
          <w:szCs w:val="24"/>
        </w:rPr>
        <w:t xml:space="preserve">Wilson </w:t>
      </w:r>
      <w:r w:rsidR="00161876" w:rsidRPr="00656A98">
        <w:rPr>
          <w:rFonts w:ascii="Book Antiqua" w:hAnsi="Book Antiqua" w:cs="Times New Roman"/>
          <w:b/>
          <w:bCs/>
          <w:sz w:val="24"/>
          <w:szCs w:val="24"/>
        </w:rPr>
        <w:t xml:space="preserve">disease </w:t>
      </w:r>
      <w:r w:rsidRPr="00656A98">
        <w:rPr>
          <w:rFonts w:ascii="Book Antiqua" w:hAnsi="Book Antiqua" w:cs="Times New Roman"/>
          <w:b/>
          <w:bCs/>
          <w:sz w:val="24"/>
          <w:szCs w:val="24"/>
        </w:rPr>
        <w:t xml:space="preserve">with </w:t>
      </w:r>
      <w:r w:rsidR="00161876" w:rsidRPr="00656A98">
        <w:rPr>
          <w:rFonts w:ascii="Book Antiqua" w:hAnsi="Book Antiqua" w:cs="Times New Roman"/>
          <w:b/>
          <w:bCs/>
          <w:sz w:val="24"/>
          <w:szCs w:val="24"/>
        </w:rPr>
        <w:t xml:space="preserve">hepatic presentation </w:t>
      </w:r>
      <w:r w:rsidRPr="00656A98">
        <w:rPr>
          <w:rFonts w:ascii="Book Antiqua" w:hAnsi="Book Antiqua" w:cs="Times New Roman"/>
          <w:b/>
          <w:bCs/>
          <w:sz w:val="24"/>
          <w:szCs w:val="24"/>
        </w:rPr>
        <w:t>in a</w:t>
      </w:r>
      <w:r w:rsidR="00AF5DEC" w:rsidRPr="00656A98">
        <w:rPr>
          <w:rFonts w:ascii="Book Antiqua" w:hAnsi="Book Antiqua" w:cs="Times New Roman"/>
          <w:b/>
          <w:bCs/>
          <w:sz w:val="24"/>
          <w:szCs w:val="24"/>
        </w:rPr>
        <w:t>n</w:t>
      </w:r>
      <w:r w:rsidRPr="00656A98">
        <w:rPr>
          <w:rFonts w:ascii="Book Antiqua" w:hAnsi="Book Antiqua" w:cs="Times New Roman"/>
          <w:b/>
          <w:bCs/>
          <w:sz w:val="24"/>
          <w:szCs w:val="24"/>
        </w:rPr>
        <w:t xml:space="preserve"> </w:t>
      </w:r>
      <w:r w:rsidR="00760B89">
        <w:rPr>
          <w:rFonts w:ascii="Book Antiqua" w:hAnsi="Book Antiqua" w:cs="Times New Roman" w:hint="eastAsia"/>
          <w:b/>
          <w:bCs/>
          <w:sz w:val="24"/>
          <w:szCs w:val="24"/>
        </w:rPr>
        <w:t>eight</w:t>
      </w:r>
      <w:r w:rsidR="00EA0778">
        <w:rPr>
          <w:rFonts w:ascii="Book Antiqua" w:hAnsi="Book Antiqua" w:cs="Times New Roman"/>
          <w:b/>
          <w:bCs/>
          <w:sz w:val="24"/>
          <w:szCs w:val="24"/>
        </w:rPr>
        <w:t>-mo</w:t>
      </w:r>
      <w:r w:rsidR="00760B89">
        <w:rPr>
          <w:rFonts w:ascii="Book Antiqua" w:hAnsi="Book Antiqua" w:cs="Times New Roman" w:hint="eastAsia"/>
          <w:b/>
          <w:bCs/>
          <w:sz w:val="24"/>
          <w:szCs w:val="24"/>
        </w:rPr>
        <w:t>nth</w:t>
      </w:r>
      <w:r w:rsidRPr="00656A98">
        <w:rPr>
          <w:rFonts w:ascii="Book Antiqua" w:hAnsi="Book Antiqua" w:cs="Times New Roman"/>
          <w:b/>
          <w:bCs/>
          <w:sz w:val="24"/>
          <w:szCs w:val="24"/>
        </w:rPr>
        <w:t>-</w:t>
      </w:r>
      <w:r w:rsidR="0076702A" w:rsidRPr="00656A98">
        <w:rPr>
          <w:rFonts w:ascii="Book Antiqua" w:hAnsi="Book Antiqua" w:cs="Times New Roman"/>
          <w:b/>
          <w:bCs/>
          <w:sz w:val="24"/>
          <w:szCs w:val="24"/>
        </w:rPr>
        <w:t xml:space="preserve">old </w:t>
      </w:r>
      <w:r w:rsidR="00161876" w:rsidRPr="00656A98">
        <w:rPr>
          <w:rFonts w:ascii="Book Antiqua" w:hAnsi="Book Antiqua" w:cs="Times New Roman"/>
          <w:b/>
          <w:bCs/>
          <w:sz w:val="24"/>
          <w:szCs w:val="24"/>
        </w:rPr>
        <w:t>boy</w:t>
      </w:r>
    </w:p>
    <w:bookmarkEnd w:id="2"/>
    <w:bookmarkEnd w:id="3"/>
    <w:p w:rsidR="004364E2" w:rsidRPr="00656A98" w:rsidRDefault="004364E2" w:rsidP="00656A98">
      <w:pPr>
        <w:spacing w:line="360" w:lineRule="auto"/>
        <w:rPr>
          <w:rFonts w:ascii="Book Antiqua" w:hAnsi="Book Antiqua" w:cs="Times New Roman"/>
          <w:sz w:val="24"/>
          <w:szCs w:val="24"/>
        </w:rPr>
      </w:pPr>
    </w:p>
    <w:p w:rsidR="00161876" w:rsidRPr="00656A98" w:rsidRDefault="00161876" w:rsidP="00656A98">
      <w:pPr>
        <w:spacing w:line="360" w:lineRule="auto"/>
        <w:rPr>
          <w:rFonts w:ascii="Book Antiqua" w:hAnsi="Book Antiqua" w:cs="Times New Roman"/>
          <w:sz w:val="24"/>
          <w:szCs w:val="24"/>
        </w:rPr>
      </w:pPr>
      <w:r w:rsidRPr="00656A98">
        <w:rPr>
          <w:rFonts w:ascii="Book Antiqua" w:hAnsi="Book Antiqua" w:cs="Times New Roman"/>
          <w:sz w:val="24"/>
          <w:szCs w:val="24"/>
        </w:rPr>
        <w:t>Abuduxikuer</w:t>
      </w:r>
      <w:r w:rsidRPr="00656A98">
        <w:rPr>
          <w:rFonts w:ascii="Book Antiqua" w:hAnsi="Book Antiqua" w:cs="Times New Roman"/>
          <w:sz w:val="24"/>
          <w:szCs w:val="24"/>
          <w:vertAlign w:val="superscript"/>
        </w:rPr>
        <w:t xml:space="preserve"> </w:t>
      </w:r>
      <w:r w:rsidRPr="00656A98">
        <w:rPr>
          <w:rFonts w:ascii="Book Antiqua" w:hAnsi="Book Antiqua" w:cs="Times New Roman"/>
          <w:sz w:val="24"/>
          <w:szCs w:val="24"/>
        </w:rPr>
        <w:t xml:space="preserve">W </w:t>
      </w:r>
      <w:r w:rsidRPr="00656A98">
        <w:rPr>
          <w:rFonts w:ascii="Book Antiqua" w:hAnsi="Book Antiqua" w:cs="Times New Roman"/>
          <w:i/>
          <w:sz w:val="24"/>
          <w:szCs w:val="24"/>
        </w:rPr>
        <w:t>et al</w:t>
      </w:r>
      <w:r w:rsidRPr="00656A98">
        <w:rPr>
          <w:rFonts w:ascii="Book Antiqua" w:hAnsi="Book Antiqua" w:cs="Times New Roman"/>
          <w:sz w:val="24"/>
          <w:szCs w:val="24"/>
        </w:rPr>
        <w:t xml:space="preserve">. Wilson </w:t>
      </w:r>
      <w:r w:rsidR="00522C73" w:rsidRPr="00656A98">
        <w:rPr>
          <w:rFonts w:ascii="Book Antiqua" w:hAnsi="Book Antiqua" w:cs="Times New Roman"/>
          <w:sz w:val="24"/>
          <w:szCs w:val="24"/>
        </w:rPr>
        <w:t>disease</w:t>
      </w:r>
      <w:r w:rsidRPr="00656A98">
        <w:rPr>
          <w:rFonts w:ascii="Book Antiqua" w:hAnsi="Book Antiqua" w:cs="Times New Roman"/>
          <w:sz w:val="24"/>
          <w:szCs w:val="24"/>
        </w:rPr>
        <w:t>: Hepatic presentation at 8-mo</w:t>
      </w:r>
    </w:p>
    <w:p w:rsidR="00161876" w:rsidRPr="00656A98" w:rsidRDefault="00161876" w:rsidP="00656A98">
      <w:pPr>
        <w:spacing w:line="360" w:lineRule="auto"/>
        <w:rPr>
          <w:rFonts w:ascii="Book Antiqua" w:hAnsi="Book Antiqua" w:cs="Times New Roman"/>
          <w:sz w:val="24"/>
          <w:szCs w:val="24"/>
        </w:rPr>
      </w:pPr>
    </w:p>
    <w:p w:rsidR="005C24EC" w:rsidRPr="00656A98" w:rsidRDefault="005C24EC" w:rsidP="00656A98">
      <w:pPr>
        <w:spacing w:line="360" w:lineRule="auto"/>
        <w:rPr>
          <w:rFonts w:ascii="Book Antiqua" w:hAnsi="Book Antiqua" w:cs="Times New Roman"/>
          <w:sz w:val="24"/>
          <w:szCs w:val="24"/>
        </w:rPr>
      </w:pPr>
      <w:r w:rsidRPr="00656A98">
        <w:rPr>
          <w:rFonts w:ascii="Book Antiqua" w:hAnsi="Book Antiqua" w:cs="Times New Roman"/>
          <w:sz w:val="24"/>
          <w:szCs w:val="24"/>
        </w:rPr>
        <w:t>Kuerbanjiang Abuduxikuer</w:t>
      </w:r>
      <w:r w:rsidR="00161876" w:rsidRPr="00656A98">
        <w:rPr>
          <w:rFonts w:ascii="Book Antiqua" w:hAnsi="Book Antiqua" w:cs="Times New Roman"/>
          <w:sz w:val="24"/>
          <w:szCs w:val="24"/>
        </w:rPr>
        <w:t>,</w:t>
      </w:r>
      <w:r w:rsidRPr="00656A98">
        <w:rPr>
          <w:rFonts w:ascii="Book Antiqua" w:hAnsi="Book Antiqua" w:cs="Times New Roman"/>
          <w:sz w:val="24"/>
          <w:szCs w:val="24"/>
        </w:rPr>
        <w:t xml:space="preserve"> </w:t>
      </w:r>
      <w:r w:rsidR="00566FB5" w:rsidRPr="00656A98">
        <w:rPr>
          <w:rFonts w:ascii="Book Antiqua" w:hAnsi="Book Antiqua" w:cs="Times New Roman"/>
          <w:sz w:val="24"/>
          <w:szCs w:val="24"/>
        </w:rPr>
        <w:t>Li-Ting Li</w:t>
      </w:r>
      <w:r w:rsidR="00572AC8" w:rsidRPr="00656A98">
        <w:rPr>
          <w:rFonts w:ascii="Book Antiqua" w:hAnsi="Book Antiqua" w:cs="Times New Roman"/>
          <w:sz w:val="24"/>
          <w:szCs w:val="24"/>
        </w:rPr>
        <w:t>,</w:t>
      </w:r>
      <w:r w:rsidR="00224F46" w:rsidRPr="00656A98">
        <w:rPr>
          <w:rFonts w:ascii="Book Antiqua" w:hAnsi="Book Antiqua" w:cs="Times New Roman"/>
          <w:sz w:val="24"/>
          <w:szCs w:val="24"/>
        </w:rPr>
        <w:t xml:space="preserve"> </w:t>
      </w:r>
      <w:r w:rsidR="00566FB5" w:rsidRPr="00656A98">
        <w:rPr>
          <w:rFonts w:ascii="Book Antiqua" w:hAnsi="Book Antiqua" w:cs="Times New Roman"/>
          <w:sz w:val="24"/>
          <w:szCs w:val="24"/>
        </w:rPr>
        <w:t xml:space="preserve">Yi-Ling Qiu, Neng-Li Wang, </w:t>
      </w:r>
      <w:r w:rsidRPr="00656A98">
        <w:rPr>
          <w:rFonts w:ascii="Book Antiqua" w:hAnsi="Book Antiqua" w:cs="Times New Roman"/>
          <w:sz w:val="24"/>
          <w:szCs w:val="24"/>
        </w:rPr>
        <w:t>Jian</w:t>
      </w:r>
      <w:r w:rsidR="00572AC8" w:rsidRPr="00656A98">
        <w:rPr>
          <w:rFonts w:ascii="Book Antiqua" w:hAnsi="Book Antiqua" w:cs="Times New Roman"/>
          <w:sz w:val="24"/>
          <w:szCs w:val="24"/>
        </w:rPr>
        <w:t>-S</w:t>
      </w:r>
      <w:r w:rsidRPr="00656A98">
        <w:rPr>
          <w:rFonts w:ascii="Book Antiqua" w:hAnsi="Book Antiqua" w:cs="Times New Roman"/>
          <w:sz w:val="24"/>
          <w:szCs w:val="24"/>
        </w:rPr>
        <w:t>he Wang</w:t>
      </w:r>
    </w:p>
    <w:p w:rsidR="00EB50BD" w:rsidRPr="00656A98" w:rsidRDefault="00EB50BD" w:rsidP="00656A98">
      <w:pPr>
        <w:spacing w:line="360" w:lineRule="auto"/>
        <w:rPr>
          <w:rFonts w:ascii="Book Antiqua" w:hAnsi="Book Antiqua" w:cs="Times New Roman"/>
          <w:sz w:val="24"/>
          <w:szCs w:val="24"/>
        </w:rPr>
      </w:pPr>
    </w:p>
    <w:p w:rsidR="00882240" w:rsidRPr="00656A98" w:rsidRDefault="00161876" w:rsidP="00656A98">
      <w:pPr>
        <w:spacing w:line="360" w:lineRule="auto"/>
        <w:rPr>
          <w:rFonts w:ascii="Book Antiqua" w:hAnsi="Book Antiqua" w:cs="Times New Roman"/>
          <w:sz w:val="24"/>
          <w:szCs w:val="24"/>
        </w:rPr>
      </w:pPr>
      <w:r w:rsidRPr="00656A98">
        <w:rPr>
          <w:rFonts w:ascii="Book Antiqua" w:hAnsi="Book Antiqua" w:cs="Times New Roman"/>
          <w:b/>
          <w:sz w:val="24"/>
          <w:szCs w:val="24"/>
        </w:rPr>
        <w:t>Kuerbanjiang Abuduxikuer,</w:t>
      </w:r>
      <w:r w:rsidRPr="00656A98">
        <w:rPr>
          <w:rFonts w:ascii="Book Antiqua" w:hAnsi="Book Antiqua"/>
          <w:b/>
          <w:sz w:val="24"/>
          <w:szCs w:val="24"/>
        </w:rPr>
        <w:t xml:space="preserve"> </w:t>
      </w:r>
      <w:r w:rsidRPr="00656A98">
        <w:rPr>
          <w:rFonts w:ascii="Book Antiqua" w:hAnsi="Book Antiqua" w:cs="Times New Roman"/>
          <w:b/>
          <w:sz w:val="24"/>
          <w:szCs w:val="24"/>
        </w:rPr>
        <w:t>Li-Ting Li,</w:t>
      </w:r>
      <w:r w:rsidRPr="00656A98">
        <w:rPr>
          <w:rFonts w:ascii="Book Antiqua" w:hAnsi="Book Antiqua"/>
          <w:b/>
          <w:sz w:val="24"/>
          <w:szCs w:val="24"/>
        </w:rPr>
        <w:t xml:space="preserve"> </w:t>
      </w:r>
      <w:r w:rsidRPr="00656A98">
        <w:rPr>
          <w:rFonts w:ascii="Book Antiqua" w:hAnsi="Book Antiqua" w:cs="Times New Roman"/>
          <w:b/>
          <w:sz w:val="24"/>
          <w:szCs w:val="24"/>
        </w:rPr>
        <w:t>Yi-Ling Qiu,</w:t>
      </w:r>
      <w:r w:rsidRPr="00656A98">
        <w:rPr>
          <w:rFonts w:ascii="Book Antiqua" w:hAnsi="Book Antiqua"/>
          <w:b/>
          <w:sz w:val="24"/>
          <w:szCs w:val="24"/>
        </w:rPr>
        <w:t xml:space="preserve"> </w:t>
      </w:r>
      <w:r w:rsidRPr="00656A98">
        <w:rPr>
          <w:rFonts w:ascii="Book Antiqua" w:hAnsi="Book Antiqua" w:cs="Times New Roman"/>
          <w:b/>
          <w:sz w:val="24"/>
          <w:szCs w:val="24"/>
        </w:rPr>
        <w:t>Jian-She Wang,</w:t>
      </w:r>
      <w:r w:rsidRPr="00656A98">
        <w:rPr>
          <w:rFonts w:ascii="Book Antiqua" w:hAnsi="Book Antiqua"/>
          <w:sz w:val="24"/>
          <w:szCs w:val="24"/>
        </w:rPr>
        <w:t xml:space="preserve"> </w:t>
      </w:r>
      <w:r w:rsidR="005C24EC" w:rsidRPr="00656A98">
        <w:rPr>
          <w:rFonts w:ascii="Book Antiqua" w:hAnsi="Book Antiqua" w:cs="Times New Roman"/>
          <w:sz w:val="24"/>
          <w:szCs w:val="24"/>
        </w:rPr>
        <w:t>Liver Center, Children’s Hospital</w:t>
      </w:r>
      <w:r w:rsidR="00EC7B5B" w:rsidRPr="00656A98">
        <w:rPr>
          <w:rFonts w:ascii="Book Antiqua" w:hAnsi="Book Antiqua" w:cs="Times New Roman"/>
          <w:sz w:val="24"/>
          <w:szCs w:val="24"/>
        </w:rPr>
        <w:t xml:space="preserve"> of Fudan University</w:t>
      </w:r>
      <w:r w:rsidRPr="00656A98">
        <w:rPr>
          <w:rFonts w:ascii="Book Antiqua" w:hAnsi="Book Antiqua" w:cs="Times New Roman"/>
          <w:sz w:val="24"/>
          <w:szCs w:val="24"/>
        </w:rPr>
        <w:t>, Shanghai 200032, China</w:t>
      </w:r>
    </w:p>
    <w:p w:rsidR="005C24EC" w:rsidRPr="00656A98" w:rsidRDefault="00161876" w:rsidP="00656A98">
      <w:pPr>
        <w:spacing w:line="360" w:lineRule="auto"/>
        <w:rPr>
          <w:rFonts w:ascii="Book Antiqua" w:hAnsi="Book Antiqua" w:cs="Times New Roman"/>
          <w:b/>
          <w:bCs/>
          <w:sz w:val="24"/>
          <w:szCs w:val="24"/>
        </w:rPr>
      </w:pPr>
      <w:r w:rsidRPr="00656A98">
        <w:rPr>
          <w:rFonts w:ascii="Book Antiqua" w:hAnsi="Book Antiqua" w:cs="Times New Roman"/>
          <w:b/>
          <w:sz w:val="24"/>
          <w:szCs w:val="24"/>
        </w:rPr>
        <w:t xml:space="preserve">Neng-Li Wang, Jian-She Wang, </w:t>
      </w:r>
      <w:r w:rsidR="005C24EC" w:rsidRPr="00656A98">
        <w:rPr>
          <w:rFonts w:ascii="Book Antiqua" w:hAnsi="Book Antiqua" w:cs="Times New Roman"/>
          <w:sz w:val="24"/>
          <w:szCs w:val="24"/>
        </w:rPr>
        <w:t xml:space="preserve">Department of Pediatrics, </w:t>
      </w:r>
      <w:r w:rsidR="00EC7B5B" w:rsidRPr="00656A98">
        <w:rPr>
          <w:rFonts w:ascii="Book Antiqua" w:hAnsi="Book Antiqua" w:cs="Times New Roman"/>
          <w:sz w:val="24"/>
          <w:szCs w:val="24"/>
        </w:rPr>
        <w:t xml:space="preserve">Jinshan Hospital of </w:t>
      </w:r>
      <w:r w:rsidR="005C24EC" w:rsidRPr="00656A98">
        <w:rPr>
          <w:rFonts w:ascii="Book Antiqua" w:hAnsi="Book Antiqua" w:cs="Times New Roman"/>
          <w:sz w:val="24"/>
          <w:szCs w:val="24"/>
        </w:rPr>
        <w:t>Fudan University</w:t>
      </w:r>
      <w:r w:rsidRPr="00656A98">
        <w:rPr>
          <w:rFonts w:ascii="Book Antiqua" w:hAnsi="Book Antiqua" w:cs="Times New Roman"/>
          <w:sz w:val="24"/>
          <w:szCs w:val="24"/>
        </w:rPr>
        <w:t>, Shanghai 201508, China</w:t>
      </w:r>
    </w:p>
    <w:p w:rsidR="005C24EC" w:rsidRPr="00656A98" w:rsidRDefault="005C24EC" w:rsidP="00656A98">
      <w:pPr>
        <w:spacing w:line="360" w:lineRule="auto"/>
        <w:rPr>
          <w:rFonts w:ascii="Book Antiqua" w:hAnsi="Book Antiqua" w:cs="Times New Roman"/>
          <w:b/>
          <w:bCs/>
          <w:sz w:val="24"/>
          <w:szCs w:val="24"/>
        </w:rPr>
      </w:pPr>
    </w:p>
    <w:p w:rsidR="0095690C" w:rsidRPr="00656A98" w:rsidRDefault="0095690C" w:rsidP="00656A98">
      <w:pPr>
        <w:spacing w:line="360" w:lineRule="auto"/>
        <w:rPr>
          <w:rFonts w:ascii="Book Antiqua" w:hAnsi="Book Antiqua" w:cs="Times New Roman"/>
          <w:sz w:val="24"/>
          <w:szCs w:val="24"/>
        </w:rPr>
      </w:pPr>
      <w:r w:rsidRPr="00656A98">
        <w:rPr>
          <w:rFonts w:ascii="Book Antiqua" w:hAnsi="Book Antiqua" w:cs="Times New Roman"/>
          <w:b/>
          <w:bCs/>
          <w:sz w:val="24"/>
          <w:szCs w:val="24"/>
        </w:rPr>
        <w:t xml:space="preserve">Author Contributions: </w:t>
      </w:r>
      <w:r w:rsidRPr="00656A98">
        <w:rPr>
          <w:rFonts w:ascii="Book Antiqua" w:hAnsi="Book Antiqua" w:cs="Times New Roman"/>
          <w:sz w:val="24"/>
          <w:szCs w:val="24"/>
        </w:rPr>
        <w:t xml:space="preserve">Wang </w:t>
      </w:r>
      <w:r w:rsidR="00161876" w:rsidRPr="00656A98">
        <w:rPr>
          <w:rFonts w:ascii="Book Antiqua" w:hAnsi="Book Antiqua" w:cs="Times New Roman"/>
          <w:sz w:val="24"/>
          <w:szCs w:val="24"/>
        </w:rPr>
        <w:t xml:space="preserve">JS conceived </w:t>
      </w:r>
      <w:r w:rsidRPr="00656A98">
        <w:rPr>
          <w:rFonts w:ascii="Book Antiqua" w:hAnsi="Book Antiqua" w:cs="Times New Roman"/>
          <w:sz w:val="24"/>
          <w:szCs w:val="24"/>
        </w:rPr>
        <w:t xml:space="preserve">the study, treated and followed up the index patient, revised the manuscript, and approved the submission of </w:t>
      </w:r>
      <w:r w:rsidR="00F11556" w:rsidRPr="00656A98">
        <w:rPr>
          <w:rFonts w:ascii="Book Antiqua" w:hAnsi="Book Antiqua" w:cs="Times New Roman"/>
          <w:sz w:val="24"/>
          <w:szCs w:val="24"/>
        </w:rPr>
        <w:t xml:space="preserve">the </w:t>
      </w:r>
      <w:r w:rsidRPr="00656A98">
        <w:rPr>
          <w:rFonts w:ascii="Book Antiqua" w:hAnsi="Book Antiqua" w:cs="Times New Roman"/>
          <w:sz w:val="24"/>
          <w:szCs w:val="24"/>
        </w:rPr>
        <w:t xml:space="preserve">final draft; </w:t>
      </w:r>
      <w:r w:rsidR="006B4F20" w:rsidRPr="00656A98">
        <w:rPr>
          <w:rFonts w:ascii="Book Antiqua" w:hAnsi="Book Antiqua" w:cs="Times New Roman"/>
          <w:sz w:val="24"/>
          <w:szCs w:val="24"/>
        </w:rPr>
        <w:t xml:space="preserve">Abuduxikuer </w:t>
      </w:r>
      <w:r w:rsidR="00161876" w:rsidRPr="00656A98">
        <w:rPr>
          <w:rFonts w:ascii="Book Antiqua" w:hAnsi="Book Antiqua" w:cs="Times New Roman"/>
          <w:sz w:val="24"/>
          <w:szCs w:val="24"/>
        </w:rPr>
        <w:t xml:space="preserve">K </w:t>
      </w:r>
      <w:r w:rsidR="006B4F20" w:rsidRPr="00656A98">
        <w:rPr>
          <w:rFonts w:ascii="Book Antiqua" w:hAnsi="Book Antiqua" w:cs="Times New Roman"/>
          <w:sz w:val="24"/>
          <w:szCs w:val="24"/>
        </w:rPr>
        <w:t xml:space="preserve">wrote the manuscript, retrieved relevant information from patient files, contacted the family for further information, </w:t>
      </w:r>
      <w:r w:rsidR="00BF262C" w:rsidRPr="00656A98">
        <w:rPr>
          <w:rFonts w:ascii="Book Antiqua" w:hAnsi="Book Antiqua" w:cs="Times New Roman"/>
          <w:sz w:val="24"/>
          <w:szCs w:val="24"/>
        </w:rPr>
        <w:t xml:space="preserve">determined the nature of genetic mutations by consulting genetic databases, and </w:t>
      </w:r>
      <w:r w:rsidR="006B4F20" w:rsidRPr="00656A98">
        <w:rPr>
          <w:rFonts w:ascii="Book Antiqua" w:hAnsi="Book Antiqua" w:cs="Times New Roman"/>
          <w:sz w:val="24"/>
          <w:szCs w:val="24"/>
        </w:rPr>
        <w:t>submitted the approved draft; Li</w:t>
      </w:r>
      <w:r w:rsidR="00161876" w:rsidRPr="00656A98">
        <w:rPr>
          <w:rFonts w:ascii="Book Antiqua" w:hAnsi="Book Antiqua" w:cs="Times New Roman"/>
          <w:sz w:val="24"/>
          <w:szCs w:val="24"/>
        </w:rPr>
        <w:t xml:space="preserve"> LT</w:t>
      </w:r>
      <w:r w:rsidR="006B4F20" w:rsidRPr="00656A98">
        <w:rPr>
          <w:rFonts w:ascii="Book Antiqua" w:hAnsi="Book Antiqua" w:cs="Times New Roman"/>
          <w:sz w:val="24"/>
          <w:szCs w:val="24"/>
        </w:rPr>
        <w:t>, Qiu</w:t>
      </w:r>
      <w:r w:rsidR="00161876" w:rsidRPr="00656A98">
        <w:rPr>
          <w:rFonts w:ascii="Book Antiqua" w:hAnsi="Book Antiqua" w:cs="Times New Roman"/>
          <w:sz w:val="24"/>
          <w:szCs w:val="24"/>
        </w:rPr>
        <w:t xml:space="preserve"> YL</w:t>
      </w:r>
      <w:r w:rsidR="006B4F20" w:rsidRPr="00656A98">
        <w:rPr>
          <w:rFonts w:ascii="Book Antiqua" w:hAnsi="Book Antiqua" w:cs="Times New Roman"/>
          <w:sz w:val="24"/>
          <w:szCs w:val="24"/>
        </w:rPr>
        <w:t xml:space="preserve"> </w:t>
      </w:r>
      <w:r w:rsidR="003830DD" w:rsidRPr="00656A98">
        <w:rPr>
          <w:rFonts w:ascii="Book Antiqua" w:hAnsi="Book Antiqua" w:cs="Times New Roman"/>
          <w:sz w:val="24"/>
          <w:szCs w:val="24"/>
        </w:rPr>
        <w:t xml:space="preserve">and </w:t>
      </w:r>
      <w:r w:rsidR="006B4F20" w:rsidRPr="00656A98">
        <w:rPr>
          <w:rFonts w:ascii="Book Antiqua" w:hAnsi="Book Antiqua" w:cs="Times New Roman"/>
          <w:sz w:val="24"/>
          <w:szCs w:val="24"/>
        </w:rPr>
        <w:t>Wang</w:t>
      </w:r>
      <w:r w:rsidR="003830DD" w:rsidRPr="00656A98">
        <w:rPr>
          <w:rFonts w:ascii="Book Antiqua" w:hAnsi="Book Antiqua" w:cs="Times New Roman"/>
          <w:sz w:val="24"/>
          <w:szCs w:val="24"/>
        </w:rPr>
        <w:t xml:space="preserve"> </w:t>
      </w:r>
      <w:r w:rsidR="00161876" w:rsidRPr="00656A98">
        <w:rPr>
          <w:rFonts w:ascii="Book Antiqua" w:hAnsi="Book Antiqua" w:cs="Times New Roman"/>
          <w:sz w:val="24"/>
          <w:szCs w:val="24"/>
        </w:rPr>
        <w:t xml:space="preserve">NL </w:t>
      </w:r>
      <w:r w:rsidR="003830DD" w:rsidRPr="00656A98">
        <w:rPr>
          <w:rFonts w:ascii="Book Antiqua" w:hAnsi="Book Antiqua" w:cs="Times New Roman"/>
          <w:sz w:val="24"/>
          <w:szCs w:val="24"/>
        </w:rPr>
        <w:t>collected patient files, contributed to writing the manuscript,</w:t>
      </w:r>
      <w:r w:rsidR="00161876" w:rsidRPr="00656A98">
        <w:rPr>
          <w:rFonts w:ascii="Book Antiqua" w:hAnsi="Book Antiqua" w:cs="Times New Roman"/>
          <w:sz w:val="24"/>
          <w:szCs w:val="24"/>
        </w:rPr>
        <w:t xml:space="preserve"> and conducted genetic analysis.</w:t>
      </w:r>
    </w:p>
    <w:p w:rsidR="00572AC8" w:rsidRPr="00656A98" w:rsidRDefault="00572AC8" w:rsidP="00656A98">
      <w:pPr>
        <w:spacing w:line="360" w:lineRule="auto"/>
        <w:rPr>
          <w:rFonts w:ascii="Book Antiqua" w:hAnsi="Book Antiqua" w:cs="Times New Roman"/>
          <w:sz w:val="24"/>
          <w:szCs w:val="24"/>
        </w:rPr>
      </w:pPr>
    </w:p>
    <w:p w:rsidR="00572AC8" w:rsidRPr="00656A98" w:rsidRDefault="00161876" w:rsidP="00656A98">
      <w:pPr>
        <w:spacing w:line="360" w:lineRule="auto"/>
        <w:rPr>
          <w:rFonts w:ascii="Book Antiqua" w:hAnsi="Book Antiqua" w:cs="Times New Roman"/>
          <w:sz w:val="24"/>
          <w:szCs w:val="24"/>
        </w:rPr>
      </w:pPr>
      <w:r w:rsidRPr="00656A98">
        <w:rPr>
          <w:rFonts w:ascii="Book Antiqua" w:hAnsi="Book Antiqua" w:cs="Times New Roman"/>
          <w:b/>
          <w:bCs/>
          <w:sz w:val="24"/>
          <w:szCs w:val="24"/>
        </w:rPr>
        <w:t>Supported by</w:t>
      </w:r>
      <w:r w:rsidR="00572AC8" w:rsidRPr="00656A98">
        <w:rPr>
          <w:rFonts w:ascii="Book Antiqua" w:hAnsi="Book Antiqua" w:cs="Times New Roman"/>
          <w:b/>
          <w:bCs/>
          <w:sz w:val="24"/>
          <w:szCs w:val="24"/>
        </w:rPr>
        <w:t xml:space="preserve"> </w:t>
      </w:r>
      <w:r w:rsidR="009A5711" w:rsidRPr="00656A98">
        <w:rPr>
          <w:rFonts w:ascii="Book Antiqua" w:hAnsi="Book Antiqua" w:cs="Times New Roman"/>
          <w:sz w:val="24"/>
          <w:szCs w:val="24"/>
        </w:rPr>
        <w:t xml:space="preserve">National Natural Science Foundation of China, No. 81070281. </w:t>
      </w:r>
    </w:p>
    <w:p w:rsidR="009A5711" w:rsidRPr="00656A98" w:rsidRDefault="009A5711" w:rsidP="00656A98">
      <w:pPr>
        <w:spacing w:line="360" w:lineRule="auto"/>
        <w:rPr>
          <w:rFonts w:ascii="Book Antiqua" w:hAnsi="Book Antiqua" w:cs="Times New Roman"/>
          <w:sz w:val="24"/>
          <w:szCs w:val="24"/>
        </w:rPr>
      </w:pPr>
    </w:p>
    <w:p w:rsidR="00A96DFA" w:rsidRPr="00656A98" w:rsidRDefault="00A96DFA" w:rsidP="00656A98">
      <w:pPr>
        <w:autoSpaceDE w:val="0"/>
        <w:autoSpaceDN w:val="0"/>
        <w:adjustRightInd w:val="0"/>
        <w:spacing w:line="360" w:lineRule="auto"/>
        <w:rPr>
          <w:rFonts w:ascii="Book Antiqua" w:hAnsi="Book Antiqua" w:cs="Times New Roman"/>
          <w:kern w:val="0"/>
          <w:sz w:val="24"/>
          <w:szCs w:val="24"/>
        </w:rPr>
      </w:pPr>
      <w:r w:rsidRPr="00656A98">
        <w:rPr>
          <w:rFonts w:ascii="Book Antiqua" w:hAnsi="Book Antiqua" w:cs="Times New Roman"/>
          <w:b/>
          <w:bCs/>
          <w:kern w:val="0"/>
          <w:sz w:val="24"/>
          <w:szCs w:val="24"/>
        </w:rPr>
        <w:t xml:space="preserve">Ethics approval: </w:t>
      </w:r>
      <w:r w:rsidRPr="00656A98">
        <w:rPr>
          <w:rFonts w:ascii="Book Antiqua" w:hAnsi="Book Antiqua" w:cs="Times New Roman"/>
          <w:bCs/>
          <w:kern w:val="0"/>
          <w:sz w:val="24"/>
          <w:szCs w:val="24"/>
        </w:rPr>
        <w:t>I</w:t>
      </w:r>
      <w:r w:rsidRPr="00656A98">
        <w:rPr>
          <w:rFonts w:ascii="Book Antiqua" w:hAnsi="Book Antiqua" w:cs="Times New Roman"/>
          <w:kern w:val="0"/>
          <w:sz w:val="24"/>
          <w:szCs w:val="24"/>
        </w:rPr>
        <w:t>nstitutional Review Board in Children’s Hospital of Fudan University waived the need for ethical approval for this retrospective case analysis.</w:t>
      </w:r>
    </w:p>
    <w:p w:rsidR="001068A2" w:rsidRPr="00AB4FCF" w:rsidRDefault="001068A2" w:rsidP="001068A2">
      <w:pPr>
        <w:spacing w:line="360" w:lineRule="auto"/>
        <w:rPr>
          <w:rFonts w:ascii="Book Antiqua" w:hAnsi="Book Antiqua"/>
          <w:sz w:val="24"/>
        </w:rPr>
      </w:pPr>
      <w:r w:rsidRPr="00811398">
        <w:rPr>
          <w:rFonts w:ascii="Book Antiqua" w:hAnsi="Book Antiqua"/>
          <w:b/>
          <w:sz w:val="24"/>
        </w:rPr>
        <w:lastRenderedPageBreak/>
        <w:t>Informed consent</w:t>
      </w:r>
      <w:r>
        <w:rPr>
          <w:rFonts w:ascii="Book Antiqua" w:hAnsi="Book Antiqua" w:hint="eastAsia"/>
          <w:b/>
          <w:sz w:val="24"/>
        </w:rPr>
        <w:t>:</w:t>
      </w:r>
      <w:r w:rsidRPr="001068A2">
        <w:t xml:space="preserve"> </w:t>
      </w:r>
      <w:r w:rsidRPr="001068A2">
        <w:rPr>
          <w:rFonts w:ascii="Book Antiqua" w:hAnsi="Book Antiqua"/>
          <w:sz w:val="24"/>
        </w:rPr>
        <w:t>All study participants, or their legal guardian, provided informed written consent prior to study enrollment</w:t>
      </w:r>
      <w:r w:rsidR="00AB4FCF">
        <w:rPr>
          <w:rFonts w:ascii="Book Antiqua" w:hAnsi="Book Antiqua" w:hint="eastAsia"/>
          <w:sz w:val="24"/>
        </w:rPr>
        <w:t>.</w:t>
      </w:r>
    </w:p>
    <w:p w:rsidR="00EC7B5B" w:rsidRPr="00656A98" w:rsidRDefault="00A96DFA" w:rsidP="00656A98">
      <w:pPr>
        <w:autoSpaceDE w:val="0"/>
        <w:autoSpaceDN w:val="0"/>
        <w:adjustRightInd w:val="0"/>
        <w:spacing w:line="360" w:lineRule="auto"/>
        <w:rPr>
          <w:rFonts w:ascii="Book Antiqua" w:hAnsi="Book Antiqua" w:cs="Times New Roman"/>
          <w:b/>
          <w:bCs/>
          <w:kern w:val="0"/>
          <w:sz w:val="24"/>
          <w:szCs w:val="24"/>
        </w:rPr>
      </w:pPr>
      <w:r w:rsidRPr="00656A98">
        <w:rPr>
          <w:rFonts w:ascii="Book Antiqua" w:hAnsi="Book Antiqua" w:cs="Times New Roman"/>
          <w:b/>
          <w:bCs/>
          <w:kern w:val="0"/>
          <w:sz w:val="24"/>
          <w:szCs w:val="24"/>
        </w:rPr>
        <w:t xml:space="preserve">Conflict-of-interest: </w:t>
      </w:r>
      <w:r w:rsidRPr="00656A98">
        <w:rPr>
          <w:rFonts w:ascii="Book Antiqua" w:hAnsi="Book Antiqua" w:cs="Times New Roman"/>
          <w:kern w:val="0"/>
          <w:sz w:val="24"/>
          <w:szCs w:val="24"/>
        </w:rPr>
        <w:t>We have no conflict of interest to declare.</w:t>
      </w:r>
    </w:p>
    <w:p w:rsidR="00161876" w:rsidRPr="00656A98" w:rsidRDefault="00161876" w:rsidP="00656A98">
      <w:pPr>
        <w:spacing w:line="360" w:lineRule="auto"/>
        <w:rPr>
          <w:rFonts w:ascii="Book Antiqua" w:hAnsi="Book Antiqua" w:cs="Times New Roman"/>
          <w:b/>
          <w:bCs/>
          <w:sz w:val="24"/>
          <w:szCs w:val="24"/>
        </w:rPr>
      </w:pPr>
    </w:p>
    <w:p w:rsidR="001068A2" w:rsidRDefault="001068A2" w:rsidP="001068A2">
      <w:pPr>
        <w:widowControl/>
        <w:spacing w:line="360" w:lineRule="auto"/>
        <w:rPr>
          <w:rFonts w:ascii="Book Antiqua" w:hAnsi="Book Antiqua" w:cs="SimSun"/>
          <w:kern w:val="0"/>
          <w:sz w:val="24"/>
        </w:rPr>
      </w:pPr>
      <w:r>
        <w:rPr>
          <w:rFonts w:ascii="Book Antiqua" w:hAnsi="Book Antiqua"/>
          <w:b/>
          <w:color w:val="000000"/>
          <w:kern w:val="0"/>
          <w:sz w:val="24"/>
        </w:rPr>
        <w:t xml:space="preserve">Open-Access: </w:t>
      </w:r>
      <w:bookmarkStart w:id="4" w:name="OLE_LINK479"/>
      <w:bookmarkStart w:id="5" w:name="OLE_LINK496"/>
      <w:bookmarkStart w:id="6" w:name="OLE_LINK506"/>
      <w:bookmarkStart w:id="7" w:name="OLE_LINK507"/>
      <w:r>
        <w:rPr>
          <w:rFonts w:ascii="Book Antiqua" w:hAnsi="Book Antiqua"/>
          <w:color w:val="000000"/>
          <w:sz w:val="24"/>
        </w:rPr>
        <w:t xml:space="preserve">This article is an </w:t>
      </w:r>
      <w:r>
        <w:rPr>
          <w:rFonts w:ascii="Book Antiqua" w:hAnsi="Book Antiqua"/>
          <w:sz w:val="24"/>
        </w:rPr>
        <w:t xml:space="preserve">open-access article which </w:t>
      </w:r>
      <w:r w:rsidRPr="00FB6B60">
        <w:rPr>
          <w:rFonts w:ascii="Book Antiqua" w:hAnsi="Book Antiqua"/>
          <w:color w:val="000000"/>
          <w:sz w:val="24"/>
        </w:rPr>
        <w:t>was selected by an in-house editor and fully peer-reviewed by external reviewers. It is dis</w:t>
      </w:r>
      <w:r>
        <w:rPr>
          <w:rFonts w:ascii="Book Antiqua" w:hAnsi="Book Antiqua"/>
          <w:sz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Pr>
            <w:rStyle w:val="Hyperlink"/>
            <w:rFonts w:ascii="Book Antiqua" w:hAnsi="Book Antiqua"/>
            <w:sz w:val="24"/>
          </w:rPr>
          <w:t>http://creativecommons.org/licenses/by-nc/4.0/</w:t>
        </w:r>
      </w:hyperlink>
      <w:bookmarkEnd w:id="4"/>
      <w:bookmarkEnd w:id="5"/>
      <w:bookmarkEnd w:id="6"/>
      <w:bookmarkEnd w:id="7"/>
    </w:p>
    <w:p w:rsidR="001068A2" w:rsidRDefault="001068A2" w:rsidP="00656A98">
      <w:pPr>
        <w:spacing w:line="360" w:lineRule="auto"/>
        <w:rPr>
          <w:rFonts w:ascii="Book Antiqua" w:hAnsi="Book Antiqua"/>
          <w:b/>
          <w:sz w:val="24"/>
        </w:rPr>
      </w:pPr>
    </w:p>
    <w:p w:rsidR="00161876" w:rsidRPr="00656A98" w:rsidRDefault="00903995" w:rsidP="00656A98">
      <w:pPr>
        <w:spacing w:line="360" w:lineRule="auto"/>
        <w:rPr>
          <w:rStyle w:val="Hyperlink"/>
          <w:rFonts w:ascii="Book Antiqua" w:hAnsi="Book Antiqua" w:cs="Times New Roman"/>
          <w:color w:val="auto"/>
          <w:sz w:val="24"/>
          <w:szCs w:val="24"/>
        </w:rPr>
      </w:pPr>
      <w:r w:rsidRPr="00691EF4">
        <w:rPr>
          <w:rFonts w:ascii="Book Antiqua" w:hAnsi="Book Antiqua"/>
          <w:b/>
          <w:sz w:val="24"/>
        </w:rPr>
        <w:t>Correspondence to:</w:t>
      </w:r>
      <w:r>
        <w:rPr>
          <w:rFonts w:ascii="Book Antiqua" w:hAnsi="Book Antiqua" w:hint="eastAsia"/>
          <w:b/>
          <w:sz w:val="24"/>
        </w:rPr>
        <w:t xml:space="preserve"> </w:t>
      </w:r>
      <w:r w:rsidR="00161876" w:rsidRPr="00656A98">
        <w:rPr>
          <w:rFonts w:ascii="Book Antiqua" w:hAnsi="Book Antiqua" w:cs="Times New Roman"/>
          <w:b/>
          <w:sz w:val="24"/>
          <w:szCs w:val="24"/>
        </w:rPr>
        <w:t>Jian-She Wang, MD, PhD, Professor,</w:t>
      </w:r>
      <w:r w:rsidR="00161876" w:rsidRPr="00656A98">
        <w:rPr>
          <w:rFonts w:ascii="Book Antiqua" w:hAnsi="Book Antiqua" w:cs="Times New Roman"/>
          <w:sz w:val="24"/>
          <w:szCs w:val="24"/>
        </w:rPr>
        <w:t xml:space="preserve"> Department of Pediatrics, Jinshan Hospital of Fudan University, </w:t>
      </w:r>
      <w:r w:rsidR="00DA6F08">
        <w:rPr>
          <w:rFonts w:ascii="Book Antiqua" w:hAnsi="Book Antiqua" w:cs="Times New Roman" w:hint="eastAsia"/>
          <w:sz w:val="24"/>
          <w:szCs w:val="24"/>
        </w:rPr>
        <w:t xml:space="preserve">No. </w:t>
      </w:r>
      <w:r w:rsidR="00161876" w:rsidRPr="00656A98">
        <w:rPr>
          <w:rFonts w:ascii="Book Antiqua" w:hAnsi="Book Antiqua" w:cs="Times New Roman"/>
          <w:sz w:val="24"/>
          <w:szCs w:val="24"/>
        </w:rPr>
        <w:t xml:space="preserve">1508 Longhang Road, Jinshan District, Shanghai 201508, China. </w:t>
      </w:r>
      <w:hyperlink r:id="rId9" w:history="1">
        <w:r w:rsidR="00161876" w:rsidRPr="00656A98">
          <w:rPr>
            <w:rStyle w:val="Hyperlink"/>
            <w:rFonts w:ascii="Book Antiqua" w:hAnsi="Book Antiqua" w:cs="Times New Roman"/>
            <w:color w:val="auto"/>
            <w:sz w:val="24"/>
            <w:szCs w:val="24"/>
          </w:rPr>
          <w:t>jshwang@shmu.edu.cn</w:t>
        </w:r>
      </w:hyperlink>
    </w:p>
    <w:p w:rsidR="00161876" w:rsidRPr="00656A98" w:rsidRDefault="00914420" w:rsidP="00656A98">
      <w:pPr>
        <w:spacing w:line="360" w:lineRule="auto"/>
        <w:rPr>
          <w:rFonts w:ascii="Book Antiqua" w:hAnsi="Book Antiqua" w:cs="Times New Roman"/>
          <w:sz w:val="24"/>
          <w:szCs w:val="24"/>
        </w:rPr>
      </w:pPr>
      <w:r w:rsidRPr="00656A98">
        <w:rPr>
          <w:rFonts w:ascii="Book Antiqua" w:hAnsi="Book Antiqua" w:cs="Times New Roman"/>
          <w:b/>
          <w:sz w:val="24"/>
          <w:szCs w:val="24"/>
        </w:rPr>
        <w:t>Telephone:</w:t>
      </w:r>
      <w:r w:rsidR="000561A5">
        <w:rPr>
          <w:rFonts w:ascii="Book Antiqua" w:hAnsi="Book Antiqua" w:cs="Times New Roman" w:hint="eastAsia"/>
          <w:b/>
          <w:sz w:val="24"/>
          <w:szCs w:val="24"/>
        </w:rPr>
        <w:t xml:space="preserve"> </w:t>
      </w:r>
      <w:r w:rsidR="00161876" w:rsidRPr="00656A98">
        <w:rPr>
          <w:rFonts w:ascii="Book Antiqua" w:hAnsi="Book Antiqua" w:cs="Times New Roman"/>
          <w:sz w:val="24"/>
          <w:szCs w:val="24"/>
        </w:rPr>
        <w:t>+86-21-64931171</w:t>
      </w:r>
    </w:p>
    <w:p w:rsidR="00914420" w:rsidRPr="00656A98" w:rsidRDefault="00914420" w:rsidP="00656A98">
      <w:pPr>
        <w:spacing w:line="360" w:lineRule="auto"/>
        <w:rPr>
          <w:rFonts w:ascii="Book Antiqua" w:hAnsi="Book Antiqua"/>
          <w:b/>
          <w:sz w:val="24"/>
          <w:szCs w:val="24"/>
        </w:rPr>
      </w:pPr>
    </w:p>
    <w:p w:rsidR="00914420" w:rsidRPr="00656A98" w:rsidRDefault="00914420" w:rsidP="00656A98">
      <w:pPr>
        <w:spacing w:line="360" w:lineRule="auto"/>
        <w:rPr>
          <w:rFonts w:ascii="Book Antiqua" w:hAnsi="Book Antiqua"/>
          <w:b/>
          <w:sz w:val="24"/>
          <w:szCs w:val="24"/>
        </w:rPr>
      </w:pPr>
      <w:r w:rsidRPr="00656A98">
        <w:rPr>
          <w:rFonts w:ascii="Book Antiqua" w:hAnsi="Book Antiqua"/>
          <w:b/>
          <w:sz w:val="24"/>
          <w:szCs w:val="24"/>
        </w:rPr>
        <w:t xml:space="preserve">Received: </w:t>
      </w:r>
      <w:r w:rsidRPr="00656A98">
        <w:rPr>
          <w:rFonts w:ascii="Book Antiqua" w:hAnsi="Book Antiqua"/>
          <w:sz w:val="24"/>
          <w:szCs w:val="24"/>
        </w:rPr>
        <w:t>January 9, 2015</w:t>
      </w:r>
    </w:p>
    <w:p w:rsidR="00914420" w:rsidRPr="00656A98" w:rsidRDefault="00914420" w:rsidP="00656A98">
      <w:pPr>
        <w:spacing w:line="360" w:lineRule="auto"/>
        <w:rPr>
          <w:rFonts w:ascii="Book Antiqua" w:hAnsi="Book Antiqua"/>
          <w:b/>
          <w:sz w:val="24"/>
          <w:szCs w:val="24"/>
        </w:rPr>
      </w:pPr>
      <w:r w:rsidRPr="00656A98">
        <w:rPr>
          <w:rFonts w:ascii="Book Antiqua" w:hAnsi="Book Antiqua"/>
          <w:b/>
          <w:sz w:val="24"/>
          <w:szCs w:val="24"/>
        </w:rPr>
        <w:t>Peer-review started:</w:t>
      </w:r>
      <w:r w:rsidRPr="00656A98">
        <w:rPr>
          <w:rFonts w:ascii="Book Antiqua" w:hAnsi="Book Antiqua"/>
          <w:sz w:val="24"/>
          <w:szCs w:val="24"/>
        </w:rPr>
        <w:t xml:space="preserve"> January 10, 2015</w:t>
      </w:r>
    </w:p>
    <w:p w:rsidR="00914420" w:rsidRPr="00656A98" w:rsidRDefault="00914420" w:rsidP="00656A98">
      <w:pPr>
        <w:spacing w:line="360" w:lineRule="auto"/>
        <w:rPr>
          <w:rFonts w:ascii="Book Antiqua" w:hAnsi="Book Antiqua"/>
          <w:b/>
          <w:sz w:val="24"/>
          <w:szCs w:val="24"/>
        </w:rPr>
      </w:pPr>
      <w:r w:rsidRPr="00656A98">
        <w:rPr>
          <w:rFonts w:ascii="Book Antiqua" w:hAnsi="Book Antiqua"/>
          <w:b/>
          <w:sz w:val="24"/>
          <w:szCs w:val="24"/>
        </w:rPr>
        <w:t xml:space="preserve">First decision: </w:t>
      </w:r>
      <w:r w:rsidRPr="00656A98">
        <w:rPr>
          <w:rFonts w:ascii="Book Antiqua" w:hAnsi="Book Antiqua"/>
          <w:sz w:val="24"/>
          <w:szCs w:val="24"/>
        </w:rPr>
        <w:t>February 10, 2015</w:t>
      </w:r>
    </w:p>
    <w:p w:rsidR="00914420" w:rsidRPr="00656A98" w:rsidRDefault="00914420" w:rsidP="00656A98">
      <w:pPr>
        <w:spacing w:line="360" w:lineRule="auto"/>
        <w:rPr>
          <w:rFonts w:ascii="Book Antiqua" w:hAnsi="Book Antiqua"/>
          <w:b/>
          <w:sz w:val="24"/>
          <w:szCs w:val="24"/>
        </w:rPr>
      </w:pPr>
      <w:r w:rsidRPr="00656A98">
        <w:rPr>
          <w:rFonts w:ascii="Book Antiqua" w:hAnsi="Book Antiqua"/>
          <w:b/>
          <w:sz w:val="24"/>
          <w:szCs w:val="24"/>
        </w:rPr>
        <w:t xml:space="preserve">Revised: </w:t>
      </w:r>
      <w:r w:rsidRPr="00656A98">
        <w:rPr>
          <w:rFonts w:ascii="Book Antiqua" w:hAnsi="Book Antiqua"/>
          <w:sz w:val="24"/>
          <w:szCs w:val="24"/>
        </w:rPr>
        <w:t>March 26, 2015</w:t>
      </w:r>
    </w:p>
    <w:p w:rsidR="006156C9" w:rsidRPr="000213AF" w:rsidRDefault="00914420" w:rsidP="006156C9">
      <w:pPr>
        <w:rPr>
          <w:rFonts w:ascii="Book Antiqua" w:hAnsi="Book Antiqua"/>
          <w:color w:val="000000"/>
          <w:sz w:val="24"/>
        </w:rPr>
      </w:pPr>
      <w:r w:rsidRPr="00656A98">
        <w:rPr>
          <w:rFonts w:ascii="Book Antiqua" w:hAnsi="Book Antiqua"/>
          <w:b/>
          <w:sz w:val="24"/>
          <w:szCs w:val="24"/>
        </w:rPr>
        <w:t>Accepted:</w:t>
      </w:r>
      <w:bookmarkStart w:id="8" w:name="OLE_LINK98"/>
      <w:bookmarkStart w:id="9" w:name="OLE_LINK99"/>
      <w:bookmarkStart w:id="10" w:name="OLE_LINK104"/>
      <w:bookmarkStart w:id="11" w:name="OLE_LINK110"/>
      <w:bookmarkStart w:id="12" w:name="OLE_LINK111"/>
      <w:bookmarkStart w:id="13" w:name="OLE_LINK115"/>
      <w:bookmarkStart w:id="14" w:name="OLE_LINK116"/>
      <w:r w:rsidR="006156C9" w:rsidRPr="006156C9">
        <w:rPr>
          <w:rFonts w:ascii="Book Antiqua" w:hAnsi="Book Antiqua"/>
          <w:color w:val="000000"/>
          <w:sz w:val="24"/>
        </w:rPr>
        <w:t xml:space="preserve"> </w:t>
      </w:r>
      <w:r w:rsidR="006156C9">
        <w:rPr>
          <w:rFonts w:ascii="Book Antiqua" w:hAnsi="Book Antiqua"/>
          <w:color w:val="000000"/>
          <w:sz w:val="24"/>
        </w:rPr>
        <w:t>June 15, 2015</w:t>
      </w:r>
    </w:p>
    <w:bookmarkEnd w:id="8"/>
    <w:bookmarkEnd w:id="9"/>
    <w:bookmarkEnd w:id="10"/>
    <w:bookmarkEnd w:id="11"/>
    <w:bookmarkEnd w:id="12"/>
    <w:bookmarkEnd w:id="13"/>
    <w:bookmarkEnd w:id="14"/>
    <w:p w:rsidR="00914420" w:rsidRPr="00656A98" w:rsidRDefault="00914420" w:rsidP="00656A98">
      <w:pPr>
        <w:spacing w:line="360" w:lineRule="auto"/>
        <w:rPr>
          <w:rFonts w:ascii="Book Antiqua" w:hAnsi="Book Antiqua"/>
          <w:b/>
          <w:sz w:val="24"/>
          <w:szCs w:val="24"/>
        </w:rPr>
      </w:pPr>
      <w:r w:rsidRPr="00656A98">
        <w:rPr>
          <w:rFonts w:ascii="Book Antiqua" w:hAnsi="Book Antiqua"/>
          <w:b/>
          <w:sz w:val="24"/>
          <w:szCs w:val="24"/>
        </w:rPr>
        <w:t xml:space="preserve">  </w:t>
      </w:r>
    </w:p>
    <w:p w:rsidR="00914420" w:rsidRPr="00656A98" w:rsidRDefault="00914420" w:rsidP="00656A98">
      <w:pPr>
        <w:spacing w:line="360" w:lineRule="auto"/>
        <w:rPr>
          <w:rFonts w:ascii="Book Antiqua" w:hAnsi="Book Antiqua"/>
          <w:b/>
          <w:sz w:val="24"/>
          <w:szCs w:val="24"/>
        </w:rPr>
      </w:pPr>
      <w:r w:rsidRPr="00656A98">
        <w:rPr>
          <w:rFonts w:ascii="Book Antiqua" w:hAnsi="Book Antiqua"/>
          <w:b/>
          <w:sz w:val="24"/>
          <w:szCs w:val="24"/>
        </w:rPr>
        <w:t>Article in press:</w:t>
      </w:r>
    </w:p>
    <w:p w:rsidR="00914420" w:rsidRPr="00656A98" w:rsidRDefault="00914420" w:rsidP="00656A98">
      <w:pPr>
        <w:spacing w:line="360" w:lineRule="auto"/>
        <w:rPr>
          <w:rFonts w:ascii="Book Antiqua" w:hAnsi="Book Antiqua"/>
          <w:b/>
          <w:sz w:val="24"/>
          <w:szCs w:val="24"/>
        </w:rPr>
      </w:pPr>
      <w:r w:rsidRPr="00656A98">
        <w:rPr>
          <w:rFonts w:ascii="Book Antiqua" w:hAnsi="Book Antiqua"/>
          <w:b/>
          <w:sz w:val="24"/>
          <w:szCs w:val="24"/>
        </w:rPr>
        <w:t xml:space="preserve">Published online: </w:t>
      </w:r>
    </w:p>
    <w:p w:rsidR="00EC7B5B" w:rsidRPr="00656A98" w:rsidRDefault="00EC7B5B" w:rsidP="00656A98">
      <w:pPr>
        <w:autoSpaceDE w:val="0"/>
        <w:autoSpaceDN w:val="0"/>
        <w:adjustRightInd w:val="0"/>
        <w:spacing w:line="360" w:lineRule="auto"/>
        <w:rPr>
          <w:rFonts w:ascii="Book Antiqua" w:hAnsi="Book Antiqua" w:cs="Times New Roman"/>
          <w:kern w:val="0"/>
          <w:sz w:val="24"/>
          <w:szCs w:val="24"/>
        </w:rPr>
      </w:pPr>
    </w:p>
    <w:p w:rsidR="00161876" w:rsidRPr="00656A98" w:rsidRDefault="00161876" w:rsidP="00656A98">
      <w:pPr>
        <w:autoSpaceDE w:val="0"/>
        <w:autoSpaceDN w:val="0"/>
        <w:adjustRightInd w:val="0"/>
        <w:spacing w:line="360" w:lineRule="auto"/>
        <w:rPr>
          <w:rFonts w:ascii="Book Antiqua" w:hAnsi="Book Antiqua" w:cs="Times New Roman"/>
          <w:kern w:val="0"/>
          <w:sz w:val="24"/>
          <w:szCs w:val="24"/>
        </w:rPr>
      </w:pPr>
    </w:p>
    <w:p w:rsidR="006F523B" w:rsidRPr="00656A98" w:rsidRDefault="006F523B" w:rsidP="00656A98">
      <w:pPr>
        <w:autoSpaceDE w:val="0"/>
        <w:autoSpaceDN w:val="0"/>
        <w:adjustRightInd w:val="0"/>
        <w:spacing w:line="360" w:lineRule="auto"/>
        <w:rPr>
          <w:rFonts w:ascii="Book Antiqua" w:hAnsi="Book Antiqua" w:cs="Times New Roman"/>
          <w:b/>
          <w:bCs/>
          <w:kern w:val="0"/>
          <w:sz w:val="24"/>
          <w:szCs w:val="24"/>
        </w:rPr>
      </w:pPr>
      <w:r w:rsidRPr="00656A98">
        <w:rPr>
          <w:rFonts w:ascii="Book Antiqua" w:hAnsi="Book Antiqua" w:cs="Times New Roman"/>
          <w:b/>
          <w:bCs/>
          <w:kern w:val="0"/>
          <w:sz w:val="24"/>
          <w:szCs w:val="24"/>
        </w:rPr>
        <w:t>Abstract</w:t>
      </w:r>
    </w:p>
    <w:p w:rsidR="006F523B" w:rsidRPr="00656A98" w:rsidRDefault="006F523B" w:rsidP="00656A98">
      <w:pPr>
        <w:autoSpaceDE w:val="0"/>
        <w:autoSpaceDN w:val="0"/>
        <w:adjustRightInd w:val="0"/>
        <w:spacing w:line="360" w:lineRule="auto"/>
        <w:rPr>
          <w:rFonts w:ascii="Book Antiqua" w:hAnsi="Book Antiqua" w:cs="Times New Roman"/>
          <w:kern w:val="0"/>
          <w:sz w:val="24"/>
          <w:szCs w:val="24"/>
        </w:rPr>
      </w:pPr>
      <w:r w:rsidRPr="00656A98">
        <w:rPr>
          <w:rFonts w:ascii="Book Antiqua" w:hAnsi="Book Antiqua" w:cs="Times New Roman"/>
          <w:kern w:val="0"/>
          <w:sz w:val="24"/>
          <w:szCs w:val="24"/>
        </w:rPr>
        <w:t xml:space="preserve">Wilson disease is an autosomal recessive disorder of copper metabolism that </w:t>
      </w:r>
      <w:r w:rsidRPr="00656A98">
        <w:rPr>
          <w:rFonts w:ascii="Book Antiqua" w:hAnsi="Book Antiqua" w:cs="Times New Roman"/>
          <w:kern w:val="0"/>
          <w:sz w:val="24"/>
          <w:szCs w:val="24"/>
        </w:rPr>
        <w:lastRenderedPageBreak/>
        <w:t>can cause fatal neurological and hepatic disease if not diagnosed and treated. The youngest child with normal liver function reported so far is an 8-m</w:t>
      </w:r>
      <w:r w:rsidR="001C0981">
        <w:rPr>
          <w:rFonts w:ascii="Book Antiqua" w:hAnsi="Book Antiqua" w:cs="Times New Roman"/>
          <w:kern w:val="0"/>
          <w:sz w:val="24"/>
          <w:szCs w:val="24"/>
        </w:rPr>
        <w:t>o</w:t>
      </w:r>
      <w:r w:rsidRPr="00656A98">
        <w:rPr>
          <w:rFonts w:ascii="Book Antiqua" w:hAnsi="Book Antiqua" w:cs="Times New Roman"/>
          <w:kern w:val="0"/>
          <w:sz w:val="24"/>
          <w:szCs w:val="24"/>
        </w:rPr>
        <w:t>-old Japanese boy with low ceruloplasmin levels, and the youngest child with elevated aminotransferase e</w:t>
      </w:r>
      <w:r w:rsidR="001C0981">
        <w:rPr>
          <w:rFonts w:ascii="Book Antiqua" w:hAnsi="Book Antiqua" w:cs="Times New Roman"/>
          <w:kern w:val="0"/>
          <w:sz w:val="24"/>
          <w:szCs w:val="24"/>
        </w:rPr>
        <w:t>ver reported so far is a 9-mo</w:t>
      </w:r>
      <w:r w:rsidRPr="00656A98">
        <w:rPr>
          <w:rFonts w:ascii="Book Antiqua" w:hAnsi="Book Antiqua" w:cs="Times New Roman"/>
          <w:kern w:val="0"/>
          <w:sz w:val="24"/>
          <w:szCs w:val="24"/>
        </w:rPr>
        <w:t>-old Korean boy with confirmed by genetic te</w:t>
      </w:r>
      <w:r w:rsidR="001C0981">
        <w:rPr>
          <w:rFonts w:ascii="Book Antiqua" w:hAnsi="Book Antiqua" w:cs="Times New Roman"/>
          <w:kern w:val="0"/>
          <w:sz w:val="24"/>
          <w:szCs w:val="24"/>
        </w:rPr>
        <w:t>sting. Here we report an 8-mo</w:t>
      </w:r>
      <w:r w:rsidRPr="00656A98">
        <w:rPr>
          <w:rFonts w:ascii="Book Antiqua" w:hAnsi="Book Antiqua" w:cs="Times New Roman"/>
          <w:kern w:val="0"/>
          <w:sz w:val="24"/>
          <w:szCs w:val="24"/>
        </w:rPr>
        <w:t xml:space="preserve">-old Chinese boy presented with elevated liver enzymes, and low serum ceruloplasmin level. Genetic analysis of </w:t>
      </w:r>
      <w:r w:rsidRPr="004162FF">
        <w:rPr>
          <w:rFonts w:ascii="Book Antiqua" w:hAnsi="Book Antiqua" w:cs="Times New Roman"/>
          <w:i/>
          <w:kern w:val="0"/>
          <w:sz w:val="24"/>
          <w:szCs w:val="24"/>
        </w:rPr>
        <w:t>ATP7B</w:t>
      </w:r>
      <w:r w:rsidRPr="00656A98">
        <w:rPr>
          <w:rFonts w:ascii="Book Antiqua" w:hAnsi="Book Antiqua" w:cs="Times New Roman"/>
          <w:kern w:val="0"/>
          <w:sz w:val="24"/>
          <w:szCs w:val="24"/>
        </w:rPr>
        <w:t xml:space="preserve"> gene detected two heterozygous disease causing mutations (c.3809A&gt;G/p.A874V and c.2621C&gt;T/p.N1270S), and parental origins were determined. Persistent elevation of serum aminotransferase in this infant was normalizd after zinc therapy. To our best knowledge, this is the youngest patient with elevated liver enzymes ever reported worldwide. We hope that this will raise awareness among pediatricians, leading to earlier diagnosis, timely treatment, and better clinical outcome.</w:t>
      </w:r>
    </w:p>
    <w:p w:rsidR="006F523B" w:rsidRPr="00656A98" w:rsidRDefault="006F523B" w:rsidP="00656A98">
      <w:pPr>
        <w:autoSpaceDE w:val="0"/>
        <w:autoSpaceDN w:val="0"/>
        <w:adjustRightInd w:val="0"/>
        <w:spacing w:line="360" w:lineRule="auto"/>
        <w:rPr>
          <w:rFonts w:ascii="Book Antiqua" w:hAnsi="Book Antiqua" w:cs="Times New Roman"/>
          <w:kern w:val="0"/>
          <w:sz w:val="24"/>
          <w:szCs w:val="24"/>
        </w:rPr>
      </w:pPr>
    </w:p>
    <w:p w:rsidR="006F523B" w:rsidRPr="00656A98" w:rsidRDefault="006F523B" w:rsidP="00656A98">
      <w:pPr>
        <w:spacing w:line="360" w:lineRule="auto"/>
        <w:rPr>
          <w:rFonts w:ascii="Book Antiqua" w:hAnsi="Book Antiqua" w:cs="Times New Roman"/>
          <w:sz w:val="24"/>
          <w:szCs w:val="24"/>
        </w:rPr>
      </w:pPr>
      <w:r w:rsidRPr="00656A98">
        <w:rPr>
          <w:rFonts w:ascii="Book Antiqua" w:hAnsi="Book Antiqua" w:cs="Times New Roman"/>
          <w:b/>
          <w:bCs/>
          <w:sz w:val="24"/>
          <w:szCs w:val="24"/>
        </w:rPr>
        <w:t xml:space="preserve">Key </w:t>
      </w:r>
      <w:r w:rsidR="00914420" w:rsidRPr="00656A98">
        <w:rPr>
          <w:rFonts w:ascii="Book Antiqua" w:hAnsi="Book Antiqua" w:cs="Times New Roman"/>
          <w:b/>
          <w:bCs/>
          <w:sz w:val="24"/>
          <w:szCs w:val="24"/>
        </w:rPr>
        <w:t>words</w:t>
      </w:r>
      <w:r w:rsidRPr="00656A98">
        <w:rPr>
          <w:rFonts w:ascii="Book Antiqua" w:hAnsi="Book Antiqua" w:cs="Times New Roman"/>
          <w:b/>
          <w:bCs/>
          <w:sz w:val="24"/>
          <w:szCs w:val="24"/>
        </w:rPr>
        <w:t xml:space="preserve">: </w:t>
      </w:r>
      <w:r w:rsidRPr="00656A98">
        <w:rPr>
          <w:rFonts w:ascii="Book Antiqua" w:hAnsi="Book Antiqua" w:cs="Times New Roman"/>
          <w:sz w:val="24"/>
          <w:szCs w:val="24"/>
        </w:rPr>
        <w:t xml:space="preserve">Wilson </w:t>
      </w:r>
      <w:r w:rsidR="00914420" w:rsidRPr="00656A98">
        <w:rPr>
          <w:rFonts w:ascii="Book Antiqua" w:hAnsi="Book Antiqua" w:cs="Times New Roman"/>
          <w:sz w:val="24"/>
          <w:szCs w:val="24"/>
        </w:rPr>
        <w:t>disease</w:t>
      </w:r>
      <w:r w:rsidRPr="00656A98">
        <w:rPr>
          <w:rFonts w:ascii="Book Antiqua" w:hAnsi="Book Antiqua" w:cs="Times New Roman"/>
          <w:sz w:val="24"/>
          <w:szCs w:val="24"/>
        </w:rPr>
        <w:t xml:space="preserve">; Infant; Hepatic </w:t>
      </w:r>
      <w:r w:rsidR="00914420" w:rsidRPr="00656A98">
        <w:rPr>
          <w:rFonts w:ascii="Book Antiqua" w:hAnsi="Book Antiqua" w:cs="Times New Roman"/>
          <w:sz w:val="24"/>
          <w:szCs w:val="24"/>
        </w:rPr>
        <w:t xml:space="preserve">presentation; </w:t>
      </w:r>
      <w:r w:rsidR="00914420" w:rsidRPr="000561A5">
        <w:rPr>
          <w:rFonts w:ascii="Book Antiqua" w:hAnsi="Book Antiqua" w:cs="Times New Roman"/>
          <w:i/>
          <w:sz w:val="24"/>
          <w:szCs w:val="24"/>
        </w:rPr>
        <w:t>ATP7B</w:t>
      </w:r>
      <w:r w:rsidR="00914420" w:rsidRPr="00656A98">
        <w:rPr>
          <w:rFonts w:ascii="Book Antiqua" w:hAnsi="Book Antiqua" w:cs="Times New Roman"/>
          <w:sz w:val="24"/>
          <w:szCs w:val="24"/>
        </w:rPr>
        <w:t>; Copper; Zinc</w:t>
      </w:r>
    </w:p>
    <w:p w:rsidR="006F523B" w:rsidRPr="00656A98" w:rsidRDefault="006F523B" w:rsidP="00656A98">
      <w:pPr>
        <w:autoSpaceDE w:val="0"/>
        <w:autoSpaceDN w:val="0"/>
        <w:adjustRightInd w:val="0"/>
        <w:spacing w:line="360" w:lineRule="auto"/>
        <w:rPr>
          <w:rFonts w:ascii="Book Antiqua" w:hAnsi="Book Antiqua" w:cs="Times New Roman"/>
          <w:kern w:val="0"/>
          <w:sz w:val="24"/>
          <w:szCs w:val="24"/>
        </w:rPr>
      </w:pPr>
    </w:p>
    <w:p w:rsidR="00914420" w:rsidRPr="00656A98" w:rsidRDefault="00914420" w:rsidP="00656A98">
      <w:pPr>
        <w:spacing w:line="360" w:lineRule="auto"/>
        <w:rPr>
          <w:rFonts w:ascii="Book Antiqua" w:hAnsi="Book Antiqua"/>
          <w:sz w:val="24"/>
          <w:szCs w:val="24"/>
        </w:rPr>
      </w:pPr>
      <w:r w:rsidRPr="00656A98">
        <w:rPr>
          <w:rFonts w:ascii="Book Antiqua" w:hAnsi="Book Antiqua"/>
          <w:b/>
          <w:sz w:val="24"/>
          <w:szCs w:val="24"/>
        </w:rPr>
        <w:t>© The Author(s) 2015.</w:t>
      </w:r>
      <w:r w:rsidRPr="00656A98">
        <w:rPr>
          <w:rFonts w:ascii="Book Antiqua" w:hAnsi="Book Antiqua"/>
          <w:sz w:val="24"/>
          <w:szCs w:val="24"/>
        </w:rPr>
        <w:t xml:space="preserve"> Published by Baishideng Publishing Group Inc. All rights reserved.</w:t>
      </w:r>
    </w:p>
    <w:p w:rsidR="006F523B" w:rsidRPr="00656A98" w:rsidRDefault="006F523B" w:rsidP="00656A98">
      <w:pPr>
        <w:autoSpaceDE w:val="0"/>
        <w:autoSpaceDN w:val="0"/>
        <w:adjustRightInd w:val="0"/>
        <w:spacing w:line="360" w:lineRule="auto"/>
        <w:rPr>
          <w:rFonts w:ascii="Book Antiqua" w:hAnsi="Book Antiqua" w:cs="Times New Roman"/>
          <w:kern w:val="0"/>
          <w:sz w:val="24"/>
          <w:szCs w:val="24"/>
        </w:rPr>
      </w:pPr>
    </w:p>
    <w:p w:rsidR="00544314" w:rsidRPr="00656A98" w:rsidRDefault="00544314" w:rsidP="00656A98">
      <w:pPr>
        <w:autoSpaceDE w:val="0"/>
        <w:autoSpaceDN w:val="0"/>
        <w:adjustRightInd w:val="0"/>
        <w:spacing w:line="360" w:lineRule="auto"/>
        <w:rPr>
          <w:rFonts w:ascii="Book Antiqua" w:hAnsi="Book Antiqua" w:cs="Times New Roman"/>
          <w:kern w:val="0"/>
          <w:sz w:val="24"/>
          <w:szCs w:val="24"/>
        </w:rPr>
      </w:pPr>
      <w:r w:rsidRPr="00656A98">
        <w:rPr>
          <w:rFonts w:ascii="Book Antiqua" w:hAnsi="Book Antiqua" w:cs="Times New Roman"/>
          <w:b/>
          <w:bCs/>
          <w:kern w:val="0"/>
          <w:sz w:val="24"/>
          <w:szCs w:val="24"/>
        </w:rPr>
        <w:t xml:space="preserve">Core tip: </w:t>
      </w:r>
      <w:r w:rsidRPr="00656A98">
        <w:rPr>
          <w:rFonts w:ascii="Book Antiqua" w:hAnsi="Book Antiqua" w:cs="Times New Roman"/>
          <w:kern w:val="0"/>
          <w:sz w:val="24"/>
          <w:szCs w:val="24"/>
        </w:rPr>
        <w:t xml:space="preserve">Wilson </w:t>
      </w:r>
      <w:r w:rsidR="00914420" w:rsidRPr="00656A98">
        <w:rPr>
          <w:rFonts w:ascii="Book Antiqua" w:hAnsi="Book Antiqua" w:cs="Times New Roman"/>
          <w:kern w:val="0"/>
          <w:sz w:val="24"/>
          <w:szCs w:val="24"/>
        </w:rPr>
        <w:t xml:space="preserve">disease </w:t>
      </w:r>
      <w:r w:rsidRPr="00656A98">
        <w:rPr>
          <w:rFonts w:ascii="Book Antiqua" w:hAnsi="Book Antiqua" w:cs="Times New Roman"/>
          <w:kern w:val="0"/>
          <w:sz w:val="24"/>
          <w:szCs w:val="24"/>
        </w:rPr>
        <w:t>is rarely diagnosed during infancy. The youngest child with normal liver function reported so far is an 8-month-old Japanese boy, and the youngest child with liver f</w:t>
      </w:r>
      <w:r w:rsidR="001C0981">
        <w:rPr>
          <w:rFonts w:ascii="Book Antiqua" w:hAnsi="Book Antiqua" w:cs="Times New Roman"/>
          <w:kern w:val="0"/>
          <w:sz w:val="24"/>
          <w:szCs w:val="24"/>
        </w:rPr>
        <w:t>unction abnormality is a 9-mo</w:t>
      </w:r>
      <w:r w:rsidRPr="00656A98">
        <w:rPr>
          <w:rFonts w:ascii="Book Antiqua" w:hAnsi="Book Antiqua" w:cs="Times New Roman"/>
          <w:kern w:val="0"/>
          <w:sz w:val="24"/>
          <w:szCs w:val="24"/>
        </w:rPr>
        <w:t>-old Korea</w:t>
      </w:r>
      <w:r w:rsidR="001C0981">
        <w:rPr>
          <w:rFonts w:ascii="Book Antiqua" w:hAnsi="Book Antiqua" w:cs="Times New Roman"/>
          <w:kern w:val="0"/>
          <w:sz w:val="24"/>
          <w:szCs w:val="24"/>
        </w:rPr>
        <w:t>n boy. Here we report an 8-mo</w:t>
      </w:r>
      <w:r w:rsidRPr="00656A98">
        <w:rPr>
          <w:rFonts w:ascii="Book Antiqua" w:hAnsi="Book Antiqua" w:cs="Times New Roman"/>
          <w:kern w:val="0"/>
          <w:sz w:val="24"/>
          <w:szCs w:val="24"/>
        </w:rPr>
        <w:t xml:space="preserve">-old Chinese boy presented with </w:t>
      </w:r>
      <w:r w:rsidR="00451025" w:rsidRPr="00656A98">
        <w:rPr>
          <w:rFonts w:ascii="Book Antiqua" w:hAnsi="Book Antiqua" w:cs="Times New Roman"/>
          <w:kern w:val="0"/>
          <w:sz w:val="24"/>
          <w:szCs w:val="24"/>
        </w:rPr>
        <w:t xml:space="preserve">and </w:t>
      </w:r>
      <w:r w:rsidRPr="00656A98">
        <w:rPr>
          <w:rFonts w:ascii="Book Antiqua" w:hAnsi="Book Antiqua" w:cs="Times New Roman"/>
          <w:kern w:val="0"/>
          <w:sz w:val="24"/>
          <w:szCs w:val="24"/>
        </w:rPr>
        <w:t xml:space="preserve">elevated liver enzymes, and </w:t>
      </w:r>
      <w:r w:rsidR="00451025" w:rsidRPr="00656A98">
        <w:rPr>
          <w:rFonts w:ascii="Book Antiqua" w:hAnsi="Book Antiqua" w:cs="Times New Roman"/>
          <w:kern w:val="0"/>
          <w:sz w:val="24"/>
          <w:szCs w:val="24"/>
        </w:rPr>
        <w:t xml:space="preserve">a </w:t>
      </w:r>
      <w:r w:rsidRPr="00656A98">
        <w:rPr>
          <w:rFonts w:ascii="Book Antiqua" w:hAnsi="Book Antiqua" w:cs="Times New Roman"/>
          <w:kern w:val="0"/>
          <w:sz w:val="24"/>
          <w:szCs w:val="24"/>
        </w:rPr>
        <w:t>low serum ceruloplasmin level.</w:t>
      </w:r>
      <w:r w:rsidR="00594D1C" w:rsidRPr="00656A98">
        <w:rPr>
          <w:rFonts w:ascii="Book Antiqua" w:hAnsi="Book Antiqua" w:cs="Times New Roman"/>
          <w:kern w:val="0"/>
          <w:sz w:val="24"/>
          <w:szCs w:val="24"/>
        </w:rPr>
        <w:t xml:space="preserve"> </w:t>
      </w:r>
      <w:r w:rsidRPr="00656A98">
        <w:rPr>
          <w:rFonts w:ascii="Book Antiqua" w:hAnsi="Book Antiqua" w:cs="Times New Roman"/>
          <w:kern w:val="0"/>
          <w:sz w:val="24"/>
          <w:szCs w:val="24"/>
        </w:rPr>
        <w:t xml:space="preserve">Diagnosis of Wilson </w:t>
      </w:r>
      <w:r w:rsidR="00E10E7B" w:rsidRPr="00656A98">
        <w:rPr>
          <w:rFonts w:ascii="Book Antiqua" w:hAnsi="Book Antiqua" w:cs="Times New Roman"/>
          <w:kern w:val="0"/>
          <w:sz w:val="24"/>
          <w:szCs w:val="24"/>
        </w:rPr>
        <w:t xml:space="preserve">disease </w:t>
      </w:r>
      <w:r w:rsidRPr="00656A98">
        <w:rPr>
          <w:rFonts w:ascii="Book Antiqua" w:hAnsi="Book Antiqua" w:cs="Times New Roman"/>
          <w:kern w:val="0"/>
          <w:sz w:val="24"/>
          <w:szCs w:val="24"/>
        </w:rPr>
        <w:t xml:space="preserve">was confirmed with </w:t>
      </w:r>
      <w:r w:rsidRPr="00656A98">
        <w:rPr>
          <w:rFonts w:ascii="Book Antiqua" w:hAnsi="Book Antiqua" w:cs="Times New Roman"/>
          <w:i/>
          <w:iCs/>
          <w:kern w:val="0"/>
          <w:sz w:val="24"/>
          <w:szCs w:val="24"/>
        </w:rPr>
        <w:t>ATP7B</w:t>
      </w:r>
      <w:r w:rsidRPr="00656A98">
        <w:rPr>
          <w:rFonts w:ascii="Book Antiqua" w:hAnsi="Book Antiqua" w:cs="Times New Roman"/>
          <w:kern w:val="0"/>
          <w:sz w:val="24"/>
          <w:szCs w:val="24"/>
        </w:rPr>
        <w:t xml:space="preserve"> gene sequencing of </w:t>
      </w:r>
      <w:r w:rsidR="00451025" w:rsidRPr="00656A98">
        <w:rPr>
          <w:rFonts w:ascii="Book Antiqua" w:hAnsi="Book Antiqua" w:cs="Times New Roman"/>
          <w:kern w:val="0"/>
          <w:sz w:val="24"/>
          <w:szCs w:val="24"/>
        </w:rPr>
        <w:t xml:space="preserve">the </w:t>
      </w:r>
      <w:r w:rsidRPr="00656A98">
        <w:rPr>
          <w:rFonts w:ascii="Book Antiqua" w:hAnsi="Book Antiqua" w:cs="Times New Roman"/>
          <w:kern w:val="0"/>
          <w:sz w:val="24"/>
          <w:szCs w:val="24"/>
        </w:rPr>
        <w:t>index case, and parental origins of disease causing mutations were outlined. To our best knowledge, this is the youngest patient with elevated liver enzymes ever reported worldwide.</w:t>
      </w:r>
    </w:p>
    <w:p w:rsidR="00914420" w:rsidRPr="00656A98" w:rsidRDefault="00914420" w:rsidP="00656A98">
      <w:pPr>
        <w:spacing w:line="360" w:lineRule="auto"/>
        <w:rPr>
          <w:rFonts w:ascii="Book Antiqua" w:hAnsi="Book Antiqua" w:cs="Times New Roman"/>
          <w:sz w:val="24"/>
          <w:szCs w:val="24"/>
        </w:rPr>
      </w:pPr>
    </w:p>
    <w:p w:rsidR="006240C3" w:rsidRPr="00656A98" w:rsidRDefault="00914420" w:rsidP="00656A98">
      <w:pPr>
        <w:spacing w:line="360" w:lineRule="auto"/>
        <w:outlineLvl w:val="0"/>
        <w:rPr>
          <w:rFonts w:ascii="Book Antiqua" w:hAnsi="Book Antiqua"/>
          <w:sz w:val="24"/>
          <w:szCs w:val="24"/>
        </w:rPr>
      </w:pPr>
      <w:r w:rsidRPr="00656A98">
        <w:rPr>
          <w:rFonts w:ascii="Book Antiqua" w:hAnsi="Book Antiqua" w:cs="Times New Roman"/>
          <w:sz w:val="24"/>
          <w:szCs w:val="24"/>
        </w:rPr>
        <w:lastRenderedPageBreak/>
        <w:t>Abuduxikuer</w:t>
      </w:r>
      <w:r w:rsidR="006240C3" w:rsidRPr="00656A98">
        <w:rPr>
          <w:rFonts w:ascii="Book Antiqua" w:hAnsi="Book Antiqua" w:cs="Times New Roman"/>
          <w:sz w:val="24"/>
          <w:szCs w:val="24"/>
        </w:rPr>
        <w:t xml:space="preserve"> K</w:t>
      </w:r>
      <w:r w:rsidRPr="00656A98">
        <w:rPr>
          <w:rFonts w:ascii="Book Antiqua" w:hAnsi="Book Antiqua" w:cs="Times New Roman"/>
          <w:sz w:val="24"/>
          <w:szCs w:val="24"/>
        </w:rPr>
        <w:t>, Li</w:t>
      </w:r>
      <w:r w:rsidR="006240C3" w:rsidRPr="00656A98">
        <w:rPr>
          <w:rFonts w:ascii="Book Antiqua" w:hAnsi="Book Antiqua" w:cs="Times New Roman"/>
          <w:sz w:val="24"/>
          <w:szCs w:val="24"/>
        </w:rPr>
        <w:t xml:space="preserve"> LT</w:t>
      </w:r>
      <w:r w:rsidRPr="00656A98">
        <w:rPr>
          <w:rFonts w:ascii="Book Antiqua" w:hAnsi="Book Antiqua" w:cs="Times New Roman"/>
          <w:sz w:val="24"/>
          <w:szCs w:val="24"/>
        </w:rPr>
        <w:t>, Qiu</w:t>
      </w:r>
      <w:r w:rsidR="006240C3" w:rsidRPr="00656A98">
        <w:rPr>
          <w:rFonts w:ascii="Book Antiqua" w:hAnsi="Book Antiqua" w:cs="Times New Roman"/>
          <w:sz w:val="24"/>
          <w:szCs w:val="24"/>
        </w:rPr>
        <w:t xml:space="preserve"> YL</w:t>
      </w:r>
      <w:r w:rsidRPr="00656A98">
        <w:rPr>
          <w:rFonts w:ascii="Book Antiqua" w:hAnsi="Book Antiqua" w:cs="Times New Roman"/>
          <w:sz w:val="24"/>
          <w:szCs w:val="24"/>
        </w:rPr>
        <w:t>, Wang</w:t>
      </w:r>
      <w:r w:rsidR="006240C3" w:rsidRPr="00656A98">
        <w:rPr>
          <w:rFonts w:ascii="Book Antiqua" w:hAnsi="Book Antiqua" w:cs="Times New Roman"/>
          <w:sz w:val="24"/>
          <w:szCs w:val="24"/>
        </w:rPr>
        <w:t xml:space="preserve"> NL</w:t>
      </w:r>
      <w:r w:rsidRPr="00656A98">
        <w:rPr>
          <w:rFonts w:ascii="Book Antiqua" w:hAnsi="Book Antiqua" w:cs="Times New Roman"/>
          <w:sz w:val="24"/>
          <w:szCs w:val="24"/>
        </w:rPr>
        <w:t>, Wang</w:t>
      </w:r>
      <w:r w:rsidR="006240C3" w:rsidRPr="00656A98">
        <w:rPr>
          <w:rFonts w:ascii="Book Antiqua" w:hAnsi="Book Antiqua" w:cs="Times New Roman"/>
          <w:sz w:val="24"/>
          <w:szCs w:val="24"/>
        </w:rPr>
        <w:t xml:space="preserve"> JS. </w:t>
      </w:r>
      <w:r w:rsidR="00235BB6" w:rsidRPr="00235BB6">
        <w:rPr>
          <w:rFonts w:ascii="Book Antiqua" w:hAnsi="Book Antiqua" w:cs="Times New Roman"/>
          <w:bCs/>
          <w:sz w:val="24"/>
          <w:szCs w:val="24"/>
        </w:rPr>
        <w:t>Wilson disease with hepatic presentation in an eight-month-old boy</w:t>
      </w:r>
      <w:r w:rsidR="006240C3" w:rsidRPr="00656A98">
        <w:rPr>
          <w:rFonts w:ascii="Book Antiqua" w:hAnsi="Book Antiqua" w:cs="Times New Roman"/>
          <w:bCs/>
          <w:sz w:val="24"/>
          <w:szCs w:val="24"/>
        </w:rPr>
        <w:t>.</w:t>
      </w:r>
      <w:r w:rsidR="006240C3" w:rsidRPr="00656A98">
        <w:rPr>
          <w:rFonts w:ascii="Book Antiqua" w:hAnsi="Book Antiqua"/>
          <w:i/>
          <w:sz w:val="24"/>
          <w:szCs w:val="24"/>
        </w:rPr>
        <w:t xml:space="preserve"> World J Gastroenterol</w:t>
      </w:r>
      <w:r w:rsidR="006240C3" w:rsidRPr="00656A98">
        <w:rPr>
          <w:rFonts w:ascii="Book Antiqua" w:hAnsi="Book Antiqua"/>
          <w:sz w:val="24"/>
          <w:szCs w:val="24"/>
        </w:rPr>
        <w:t xml:space="preserve"> 2015; In press</w:t>
      </w:r>
    </w:p>
    <w:p w:rsidR="00914420" w:rsidRPr="00656A98" w:rsidRDefault="00914420" w:rsidP="00656A98">
      <w:pPr>
        <w:spacing w:line="360" w:lineRule="auto"/>
        <w:rPr>
          <w:rFonts w:ascii="Book Antiqua" w:hAnsi="Book Antiqua" w:cs="Times New Roman"/>
          <w:sz w:val="24"/>
          <w:szCs w:val="24"/>
        </w:rPr>
      </w:pPr>
    </w:p>
    <w:p w:rsidR="00161876" w:rsidRPr="00EA0778" w:rsidRDefault="00161876" w:rsidP="00656A98">
      <w:pPr>
        <w:autoSpaceDE w:val="0"/>
        <w:autoSpaceDN w:val="0"/>
        <w:adjustRightInd w:val="0"/>
        <w:spacing w:line="360" w:lineRule="auto"/>
        <w:rPr>
          <w:rFonts w:ascii="Book Antiqua" w:hAnsi="Book Antiqua" w:cs="Times New Roman"/>
          <w:kern w:val="0"/>
          <w:sz w:val="24"/>
          <w:szCs w:val="24"/>
        </w:rPr>
      </w:pPr>
    </w:p>
    <w:p w:rsidR="0016130F" w:rsidRPr="00656A98" w:rsidRDefault="006240C3" w:rsidP="00656A98">
      <w:pPr>
        <w:autoSpaceDE w:val="0"/>
        <w:autoSpaceDN w:val="0"/>
        <w:adjustRightInd w:val="0"/>
        <w:spacing w:line="360" w:lineRule="auto"/>
        <w:rPr>
          <w:rFonts w:ascii="Book Antiqua" w:hAnsi="Book Antiqua" w:cs="Times New Roman"/>
          <w:b/>
          <w:bCs/>
          <w:kern w:val="0"/>
          <w:sz w:val="24"/>
          <w:szCs w:val="24"/>
        </w:rPr>
      </w:pPr>
      <w:r w:rsidRPr="00656A98">
        <w:rPr>
          <w:rFonts w:ascii="Book Antiqua" w:hAnsi="Book Antiqua" w:cs="Times New Roman"/>
          <w:b/>
          <w:bCs/>
          <w:kern w:val="0"/>
          <w:sz w:val="24"/>
          <w:szCs w:val="24"/>
        </w:rPr>
        <w:t>INTRODUCTION</w:t>
      </w:r>
    </w:p>
    <w:p w:rsidR="00897562" w:rsidRPr="00656A98" w:rsidRDefault="006601DB" w:rsidP="00656A98">
      <w:pPr>
        <w:autoSpaceDE w:val="0"/>
        <w:autoSpaceDN w:val="0"/>
        <w:adjustRightInd w:val="0"/>
        <w:spacing w:line="360" w:lineRule="auto"/>
        <w:rPr>
          <w:rFonts w:ascii="Book Antiqua" w:hAnsi="Book Antiqua" w:cs="Times New Roman"/>
          <w:kern w:val="0"/>
          <w:sz w:val="24"/>
          <w:szCs w:val="24"/>
        </w:rPr>
      </w:pPr>
      <w:r w:rsidRPr="00656A98">
        <w:rPr>
          <w:rFonts w:ascii="Book Antiqua" w:hAnsi="Book Antiqua" w:cs="Times New Roman"/>
          <w:kern w:val="0"/>
          <w:sz w:val="24"/>
          <w:szCs w:val="24"/>
        </w:rPr>
        <w:t>Wilson disease (WD) is</w:t>
      </w:r>
      <w:r w:rsidR="00195AA2" w:rsidRPr="00656A98">
        <w:rPr>
          <w:rFonts w:ascii="Book Antiqua" w:hAnsi="Book Antiqua" w:cs="Times New Roman"/>
          <w:kern w:val="0"/>
          <w:sz w:val="24"/>
          <w:szCs w:val="24"/>
        </w:rPr>
        <w:t xml:space="preserve"> </w:t>
      </w:r>
      <w:r w:rsidRPr="00656A98">
        <w:rPr>
          <w:rFonts w:ascii="Book Antiqua" w:hAnsi="Book Antiqua" w:cs="Times New Roman"/>
          <w:kern w:val="0"/>
          <w:sz w:val="24"/>
          <w:szCs w:val="24"/>
        </w:rPr>
        <w:t>an autosomal recessive</w:t>
      </w:r>
      <w:r w:rsidR="00195AA2" w:rsidRPr="00656A98">
        <w:rPr>
          <w:rFonts w:ascii="Book Antiqua" w:hAnsi="Book Antiqua" w:cs="Times New Roman"/>
          <w:kern w:val="0"/>
          <w:sz w:val="24"/>
          <w:szCs w:val="24"/>
        </w:rPr>
        <w:t xml:space="preserve"> disorder of copper metabolism</w:t>
      </w:r>
      <w:r w:rsidR="00EC7CFD" w:rsidRPr="00656A98">
        <w:rPr>
          <w:rFonts w:ascii="Book Antiqua" w:hAnsi="Book Antiqua" w:cs="Times New Roman"/>
          <w:kern w:val="0"/>
          <w:sz w:val="24"/>
          <w:szCs w:val="24"/>
        </w:rPr>
        <w:t xml:space="preserve"> caused by </w:t>
      </w:r>
      <w:r w:rsidR="00EC7CFD" w:rsidRPr="00656A98">
        <w:rPr>
          <w:rFonts w:ascii="Book Antiqua" w:hAnsi="Book Antiqua" w:cs="Times New Roman"/>
          <w:i/>
          <w:iCs/>
          <w:kern w:val="0"/>
          <w:sz w:val="24"/>
          <w:szCs w:val="24"/>
        </w:rPr>
        <w:t>ATP7B</w:t>
      </w:r>
      <w:r w:rsidR="00EC7CFD" w:rsidRPr="00656A98">
        <w:rPr>
          <w:rFonts w:ascii="Book Antiqua" w:hAnsi="Book Antiqua" w:cs="Times New Roman"/>
          <w:kern w:val="0"/>
          <w:sz w:val="24"/>
          <w:szCs w:val="24"/>
        </w:rPr>
        <w:t xml:space="preserve"> gene mutation.</w:t>
      </w:r>
      <w:r w:rsidRPr="00656A98">
        <w:rPr>
          <w:rFonts w:ascii="Book Antiqua" w:hAnsi="Book Antiqua" w:cs="Times New Roman"/>
          <w:kern w:val="0"/>
          <w:sz w:val="24"/>
          <w:szCs w:val="24"/>
        </w:rPr>
        <w:t xml:space="preserve"> </w:t>
      </w:r>
      <w:r w:rsidR="00CD0033" w:rsidRPr="00656A98">
        <w:rPr>
          <w:rFonts w:ascii="Book Antiqua" w:hAnsi="Book Antiqua" w:cs="Times New Roman"/>
          <w:kern w:val="0"/>
          <w:sz w:val="24"/>
          <w:szCs w:val="24"/>
        </w:rPr>
        <w:t>It</w:t>
      </w:r>
      <w:r w:rsidRPr="00656A98">
        <w:rPr>
          <w:rFonts w:ascii="Book Antiqua" w:hAnsi="Book Antiqua" w:cs="Times New Roman"/>
          <w:kern w:val="0"/>
          <w:sz w:val="24"/>
          <w:szCs w:val="24"/>
        </w:rPr>
        <w:t xml:space="preserve"> can cause fatal damage</w:t>
      </w:r>
      <w:r w:rsidR="00D32CB4" w:rsidRPr="00656A98">
        <w:rPr>
          <w:rFonts w:ascii="Book Antiqua" w:hAnsi="Book Antiqua" w:cs="Times New Roman"/>
          <w:kern w:val="0"/>
          <w:sz w:val="24"/>
          <w:szCs w:val="24"/>
        </w:rPr>
        <w:t xml:space="preserve"> to the liver and </w:t>
      </w:r>
      <w:r w:rsidR="007E5023" w:rsidRPr="00656A98">
        <w:rPr>
          <w:rFonts w:ascii="Book Antiqua" w:hAnsi="Book Antiqua" w:cs="Times New Roman"/>
          <w:kern w:val="0"/>
          <w:sz w:val="24"/>
          <w:szCs w:val="24"/>
        </w:rPr>
        <w:t>brain</w:t>
      </w:r>
      <w:r w:rsidR="00AF5DEC" w:rsidRPr="00656A98">
        <w:rPr>
          <w:rFonts w:ascii="Book Antiqua" w:hAnsi="Book Antiqua" w:cs="Times New Roman"/>
          <w:kern w:val="0"/>
          <w:sz w:val="24"/>
          <w:szCs w:val="24"/>
        </w:rPr>
        <w:t xml:space="preserve"> </w:t>
      </w:r>
      <w:r w:rsidR="00D32CB4" w:rsidRPr="00656A98">
        <w:rPr>
          <w:rFonts w:ascii="Book Antiqua" w:hAnsi="Book Antiqua" w:cs="Times New Roman"/>
          <w:kern w:val="0"/>
          <w:sz w:val="24"/>
          <w:szCs w:val="24"/>
        </w:rPr>
        <w:t xml:space="preserve">tissues </w:t>
      </w:r>
      <w:r w:rsidRPr="00656A98">
        <w:rPr>
          <w:rFonts w:ascii="Book Antiqua" w:hAnsi="Book Antiqua" w:cs="Times New Roman"/>
          <w:kern w:val="0"/>
          <w:sz w:val="24"/>
          <w:szCs w:val="24"/>
        </w:rPr>
        <w:t>if not diagnosed and treated earlier.</w:t>
      </w:r>
      <w:r w:rsidR="00886A54" w:rsidRPr="00656A98">
        <w:rPr>
          <w:rFonts w:ascii="Book Antiqua" w:hAnsi="Book Antiqua" w:cs="Times New Roman"/>
          <w:kern w:val="0"/>
          <w:sz w:val="24"/>
          <w:szCs w:val="24"/>
        </w:rPr>
        <w:t xml:space="preserve"> Age </w:t>
      </w:r>
      <w:r w:rsidR="00D32CB4" w:rsidRPr="00656A98">
        <w:rPr>
          <w:rFonts w:ascii="Book Antiqua" w:hAnsi="Book Antiqua" w:cs="Times New Roman"/>
          <w:kern w:val="0"/>
          <w:sz w:val="24"/>
          <w:szCs w:val="24"/>
        </w:rPr>
        <w:t>at</w:t>
      </w:r>
      <w:r w:rsidR="00886A54" w:rsidRPr="00656A98">
        <w:rPr>
          <w:rFonts w:ascii="Book Antiqua" w:hAnsi="Book Antiqua" w:cs="Times New Roman"/>
          <w:kern w:val="0"/>
          <w:sz w:val="24"/>
          <w:szCs w:val="24"/>
        </w:rPr>
        <w:t xml:space="preserve"> disease onset or appearance of clinical symptoms can vary markedly among patients</w:t>
      </w:r>
      <w:r w:rsidR="00EC7CFD" w:rsidRPr="00656A98">
        <w:rPr>
          <w:rFonts w:ascii="Book Antiqua" w:hAnsi="Book Antiqua" w:cs="Times New Roman"/>
          <w:kern w:val="0"/>
          <w:sz w:val="24"/>
          <w:szCs w:val="24"/>
          <w:vertAlign w:val="superscript"/>
        </w:rPr>
        <w:t>[1]</w:t>
      </w:r>
      <w:r w:rsidR="00CA1E33" w:rsidRPr="00656A98">
        <w:rPr>
          <w:rFonts w:ascii="Book Antiqua" w:hAnsi="Book Antiqua" w:cs="Times New Roman"/>
          <w:kern w:val="0"/>
          <w:sz w:val="24"/>
          <w:szCs w:val="24"/>
        </w:rPr>
        <w:t xml:space="preserve">. </w:t>
      </w:r>
      <w:r w:rsidR="004B5B97" w:rsidRPr="00656A98">
        <w:rPr>
          <w:rFonts w:ascii="Book Antiqua" w:hAnsi="Book Antiqua" w:cs="Times New Roman"/>
          <w:kern w:val="0"/>
          <w:sz w:val="24"/>
          <w:szCs w:val="24"/>
        </w:rPr>
        <w:t>The youngest child with normal liver function reported so far is an 8</w:t>
      </w:r>
      <w:r w:rsidR="001C0981">
        <w:rPr>
          <w:rFonts w:ascii="Book Antiqua" w:hAnsi="Book Antiqua" w:cs="Times New Roman"/>
          <w:kern w:val="0"/>
          <w:sz w:val="24"/>
          <w:szCs w:val="24"/>
        </w:rPr>
        <w:t>-mo</w:t>
      </w:r>
      <w:r w:rsidR="00995AFE" w:rsidRPr="00656A98">
        <w:rPr>
          <w:rFonts w:ascii="Book Antiqua" w:hAnsi="Book Antiqua" w:cs="Times New Roman"/>
          <w:kern w:val="0"/>
          <w:sz w:val="24"/>
          <w:szCs w:val="24"/>
        </w:rPr>
        <w:t>-</w:t>
      </w:r>
      <w:r w:rsidR="004B5B97" w:rsidRPr="00656A98">
        <w:rPr>
          <w:rFonts w:ascii="Book Antiqua" w:hAnsi="Book Antiqua" w:cs="Times New Roman"/>
          <w:kern w:val="0"/>
          <w:sz w:val="24"/>
          <w:szCs w:val="24"/>
        </w:rPr>
        <w:t xml:space="preserve">old Japanese boy with </w:t>
      </w:r>
      <w:r w:rsidR="000D05BD" w:rsidRPr="00656A98">
        <w:rPr>
          <w:rFonts w:ascii="Book Antiqua" w:hAnsi="Book Antiqua" w:cs="Times New Roman"/>
          <w:kern w:val="0"/>
          <w:sz w:val="24"/>
          <w:szCs w:val="24"/>
        </w:rPr>
        <w:t xml:space="preserve">a </w:t>
      </w:r>
      <w:r w:rsidR="004B5B97" w:rsidRPr="00656A98">
        <w:rPr>
          <w:rFonts w:ascii="Book Antiqua" w:hAnsi="Book Antiqua" w:cs="Times New Roman"/>
          <w:kern w:val="0"/>
          <w:sz w:val="24"/>
          <w:szCs w:val="24"/>
        </w:rPr>
        <w:t>low ceruloplasmin level</w:t>
      </w:r>
      <w:r w:rsidR="00EC7CFD" w:rsidRPr="00656A98">
        <w:rPr>
          <w:rFonts w:ascii="Book Antiqua" w:hAnsi="Book Antiqua" w:cs="Times New Roman"/>
          <w:kern w:val="0"/>
          <w:sz w:val="24"/>
          <w:szCs w:val="24"/>
          <w:vertAlign w:val="superscript"/>
        </w:rPr>
        <w:t>[</w:t>
      </w:r>
      <w:r w:rsidR="00045CA3" w:rsidRPr="00656A98">
        <w:rPr>
          <w:rFonts w:ascii="Book Antiqua" w:hAnsi="Book Antiqua" w:cs="Times New Roman"/>
          <w:kern w:val="0"/>
          <w:sz w:val="24"/>
          <w:szCs w:val="24"/>
          <w:vertAlign w:val="superscript"/>
        </w:rPr>
        <w:t>2</w:t>
      </w:r>
      <w:r w:rsidR="00EC7CFD" w:rsidRPr="00656A98">
        <w:rPr>
          <w:rFonts w:ascii="Book Antiqua" w:hAnsi="Book Antiqua" w:cs="Times New Roman"/>
          <w:kern w:val="0"/>
          <w:sz w:val="24"/>
          <w:szCs w:val="24"/>
          <w:vertAlign w:val="superscript"/>
        </w:rPr>
        <w:t>]</w:t>
      </w:r>
      <w:r w:rsidR="004B5B97" w:rsidRPr="00656A98">
        <w:rPr>
          <w:rFonts w:ascii="Book Antiqua" w:hAnsi="Book Antiqua" w:cs="Times New Roman"/>
          <w:kern w:val="0"/>
          <w:sz w:val="24"/>
          <w:szCs w:val="24"/>
        </w:rPr>
        <w:t>. In terms of liver function abnormality, t</w:t>
      </w:r>
      <w:r w:rsidR="008E2AFD" w:rsidRPr="00656A98">
        <w:rPr>
          <w:rFonts w:ascii="Book Antiqua" w:hAnsi="Book Antiqua" w:cs="Times New Roman"/>
          <w:kern w:val="0"/>
          <w:sz w:val="24"/>
          <w:szCs w:val="24"/>
        </w:rPr>
        <w:t xml:space="preserve">he youngest child </w:t>
      </w:r>
      <w:r w:rsidRPr="00656A98">
        <w:rPr>
          <w:rFonts w:ascii="Book Antiqua" w:hAnsi="Book Antiqua" w:cs="Times New Roman"/>
          <w:kern w:val="0"/>
          <w:sz w:val="24"/>
          <w:szCs w:val="24"/>
        </w:rPr>
        <w:t xml:space="preserve">ever </w:t>
      </w:r>
      <w:r w:rsidR="001C0981">
        <w:rPr>
          <w:rFonts w:ascii="Book Antiqua" w:hAnsi="Book Antiqua" w:cs="Times New Roman"/>
          <w:kern w:val="0"/>
          <w:sz w:val="24"/>
          <w:szCs w:val="24"/>
        </w:rPr>
        <w:t>reported so far is a 9-mo</w:t>
      </w:r>
      <w:r w:rsidR="008E2AFD" w:rsidRPr="00656A98">
        <w:rPr>
          <w:rFonts w:ascii="Book Antiqua" w:hAnsi="Book Antiqua" w:cs="Times New Roman"/>
          <w:kern w:val="0"/>
          <w:sz w:val="24"/>
          <w:szCs w:val="24"/>
        </w:rPr>
        <w:t xml:space="preserve">-old Korean boy with elevated </w:t>
      </w:r>
      <w:r w:rsidR="00A753EE" w:rsidRPr="00656A98">
        <w:rPr>
          <w:rFonts w:ascii="Book Antiqua" w:hAnsi="Book Antiqua" w:cs="Times New Roman"/>
          <w:kern w:val="0"/>
          <w:sz w:val="24"/>
          <w:szCs w:val="24"/>
        </w:rPr>
        <w:t xml:space="preserve">aminotransferase </w:t>
      </w:r>
      <w:r w:rsidR="008E2AFD" w:rsidRPr="00656A98">
        <w:rPr>
          <w:rFonts w:ascii="Book Antiqua" w:hAnsi="Book Antiqua" w:cs="Times New Roman"/>
          <w:kern w:val="0"/>
          <w:sz w:val="24"/>
          <w:szCs w:val="24"/>
        </w:rPr>
        <w:t>confirmed by genetic testing</w:t>
      </w:r>
      <w:r w:rsidR="00045CA3" w:rsidRPr="00656A98">
        <w:rPr>
          <w:rFonts w:ascii="Book Antiqua" w:hAnsi="Book Antiqua" w:cs="Times New Roman"/>
          <w:kern w:val="0"/>
          <w:sz w:val="24"/>
          <w:szCs w:val="24"/>
          <w:vertAlign w:val="superscript"/>
        </w:rPr>
        <w:t>[3</w:t>
      </w:r>
      <w:r w:rsidR="00EC7CFD" w:rsidRPr="00656A98">
        <w:rPr>
          <w:rFonts w:ascii="Book Antiqua" w:hAnsi="Book Antiqua" w:cs="Times New Roman"/>
          <w:kern w:val="0"/>
          <w:sz w:val="24"/>
          <w:szCs w:val="24"/>
          <w:vertAlign w:val="superscript"/>
        </w:rPr>
        <w:t>]</w:t>
      </w:r>
      <w:r w:rsidR="00EC7CFD" w:rsidRPr="00656A98">
        <w:rPr>
          <w:rFonts w:ascii="Book Antiqua" w:hAnsi="Book Antiqua" w:cs="Times New Roman"/>
          <w:kern w:val="0"/>
          <w:sz w:val="24"/>
          <w:szCs w:val="24"/>
        </w:rPr>
        <w:t>.</w:t>
      </w:r>
      <w:r w:rsidR="00D62813" w:rsidRPr="00656A98">
        <w:rPr>
          <w:rFonts w:ascii="Book Antiqua" w:hAnsi="Book Antiqua" w:cs="Times New Roman"/>
          <w:kern w:val="0"/>
          <w:sz w:val="24"/>
          <w:szCs w:val="24"/>
        </w:rPr>
        <w:t xml:space="preserve"> </w:t>
      </w:r>
      <w:r w:rsidR="00351B86" w:rsidRPr="00656A98">
        <w:rPr>
          <w:rFonts w:ascii="Book Antiqua" w:hAnsi="Book Antiqua" w:cs="Times New Roman"/>
          <w:kern w:val="0"/>
          <w:sz w:val="24"/>
          <w:szCs w:val="24"/>
        </w:rPr>
        <w:t>Here w</w:t>
      </w:r>
      <w:r w:rsidR="001C0981">
        <w:rPr>
          <w:rFonts w:ascii="Book Antiqua" w:hAnsi="Book Antiqua" w:cs="Times New Roman"/>
          <w:kern w:val="0"/>
          <w:sz w:val="24"/>
          <w:szCs w:val="24"/>
        </w:rPr>
        <w:t>e report an 8-mo</w:t>
      </w:r>
      <w:r w:rsidR="003B0C34" w:rsidRPr="00656A98">
        <w:rPr>
          <w:rFonts w:ascii="Book Antiqua" w:hAnsi="Book Antiqua" w:cs="Times New Roman"/>
          <w:kern w:val="0"/>
          <w:sz w:val="24"/>
          <w:szCs w:val="24"/>
        </w:rPr>
        <w:t>-old Chinese boy who presented with</w:t>
      </w:r>
      <w:r w:rsidR="00451025" w:rsidRPr="00656A98">
        <w:rPr>
          <w:rFonts w:ascii="Book Antiqua" w:hAnsi="Book Antiqua" w:cs="Times New Roman"/>
          <w:kern w:val="0"/>
          <w:sz w:val="24"/>
          <w:szCs w:val="24"/>
        </w:rPr>
        <w:t xml:space="preserve"> </w:t>
      </w:r>
      <w:r w:rsidR="003B0C34" w:rsidRPr="00656A98">
        <w:rPr>
          <w:rFonts w:ascii="Book Antiqua" w:hAnsi="Book Antiqua" w:cs="Times New Roman"/>
          <w:kern w:val="0"/>
          <w:sz w:val="24"/>
          <w:szCs w:val="24"/>
        </w:rPr>
        <w:t xml:space="preserve">elevated liver enzymes, </w:t>
      </w:r>
      <w:r w:rsidR="00351B86" w:rsidRPr="00656A98">
        <w:rPr>
          <w:rFonts w:ascii="Book Antiqua" w:hAnsi="Book Antiqua" w:cs="Times New Roman"/>
          <w:kern w:val="0"/>
          <w:sz w:val="24"/>
          <w:szCs w:val="24"/>
        </w:rPr>
        <w:t>and</w:t>
      </w:r>
      <w:r w:rsidR="00451025" w:rsidRPr="00656A98">
        <w:rPr>
          <w:rFonts w:ascii="Book Antiqua" w:hAnsi="Book Antiqua" w:cs="Times New Roman"/>
          <w:kern w:val="0"/>
          <w:sz w:val="24"/>
          <w:szCs w:val="24"/>
        </w:rPr>
        <w:t xml:space="preserve"> the</w:t>
      </w:r>
      <w:r w:rsidR="00351B86" w:rsidRPr="00656A98">
        <w:rPr>
          <w:rFonts w:ascii="Book Antiqua" w:hAnsi="Book Antiqua" w:cs="Times New Roman"/>
          <w:kern w:val="0"/>
          <w:sz w:val="24"/>
          <w:szCs w:val="24"/>
        </w:rPr>
        <w:t xml:space="preserve"> diagnosis of </w:t>
      </w:r>
      <w:r w:rsidR="003B0C34" w:rsidRPr="00656A98">
        <w:rPr>
          <w:rFonts w:ascii="Book Antiqua" w:hAnsi="Book Antiqua" w:cs="Times New Roman"/>
          <w:kern w:val="0"/>
          <w:sz w:val="24"/>
          <w:szCs w:val="24"/>
        </w:rPr>
        <w:t xml:space="preserve">WD was confirmed after </w:t>
      </w:r>
      <w:r w:rsidR="003B0C34" w:rsidRPr="00656A98">
        <w:rPr>
          <w:rFonts w:ascii="Book Antiqua" w:hAnsi="Book Antiqua" w:cs="Times New Roman"/>
          <w:i/>
          <w:iCs/>
          <w:kern w:val="0"/>
          <w:sz w:val="24"/>
          <w:szCs w:val="24"/>
        </w:rPr>
        <w:t>ATP7B</w:t>
      </w:r>
      <w:r w:rsidR="003B0C34" w:rsidRPr="00656A98">
        <w:rPr>
          <w:rFonts w:ascii="Book Antiqua" w:hAnsi="Book Antiqua" w:cs="Times New Roman"/>
          <w:kern w:val="0"/>
          <w:sz w:val="24"/>
          <w:szCs w:val="24"/>
        </w:rPr>
        <w:t xml:space="preserve"> gene sequencing.</w:t>
      </w:r>
      <w:r w:rsidR="00861F82" w:rsidRPr="00656A98">
        <w:rPr>
          <w:rFonts w:ascii="Book Antiqua" w:hAnsi="Book Antiqua" w:cs="Times New Roman"/>
          <w:kern w:val="0"/>
          <w:sz w:val="24"/>
          <w:szCs w:val="24"/>
        </w:rPr>
        <w:t xml:space="preserve"> </w:t>
      </w:r>
    </w:p>
    <w:p w:rsidR="00782B4F" w:rsidRPr="00656A98" w:rsidRDefault="00782B4F" w:rsidP="00656A98">
      <w:pPr>
        <w:autoSpaceDE w:val="0"/>
        <w:autoSpaceDN w:val="0"/>
        <w:adjustRightInd w:val="0"/>
        <w:spacing w:line="360" w:lineRule="auto"/>
        <w:rPr>
          <w:rFonts w:ascii="Book Antiqua" w:hAnsi="Book Antiqua" w:cs="Times New Roman"/>
          <w:sz w:val="24"/>
          <w:szCs w:val="24"/>
        </w:rPr>
      </w:pPr>
    </w:p>
    <w:p w:rsidR="00A66A46" w:rsidRPr="00656A98" w:rsidRDefault="006240C3" w:rsidP="00656A98">
      <w:pPr>
        <w:autoSpaceDE w:val="0"/>
        <w:autoSpaceDN w:val="0"/>
        <w:adjustRightInd w:val="0"/>
        <w:spacing w:line="360" w:lineRule="auto"/>
        <w:rPr>
          <w:rFonts w:ascii="Book Antiqua" w:hAnsi="Book Antiqua" w:cs="Times New Roman"/>
          <w:b/>
          <w:bCs/>
          <w:kern w:val="0"/>
          <w:sz w:val="24"/>
          <w:szCs w:val="24"/>
        </w:rPr>
      </w:pPr>
      <w:r w:rsidRPr="00656A98">
        <w:rPr>
          <w:rFonts w:ascii="Book Antiqua" w:hAnsi="Book Antiqua" w:cs="Times New Roman"/>
          <w:b/>
          <w:bCs/>
          <w:sz w:val="24"/>
          <w:szCs w:val="24"/>
        </w:rPr>
        <w:t>CASE REPORT</w:t>
      </w:r>
    </w:p>
    <w:p w:rsidR="00982B57" w:rsidRPr="00656A98" w:rsidRDefault="0076702A" w:rsidP="00656A98">
      <w:pPr>
        <w:spacing w:line="360" w:lineRule="auto"/>
        <w:rPr>
          <w:rFonts w:ascii="Book Antiqua" w:hAnsi="Book Antiqua" w:cs="Times New Roman"/>
          <w:sz w:val="24"/>
          <w:szCs w:val="24"/>
        </w:rPr>
      </w:pPr>
      <w:r w:rsidRPr="00656A98">
        <w:rPr>
          <w:rFonts w:ascii="Book Antiqua" w:hAnsi="Book Antiqua" w:cs="Times New Roman"/>
          <w:sz w:val="24"/>
          <w:szCs w:val="24"/>
        </w:rPr>
        <w:t xml:space="preserve">This </w:t>
      </w:r>
      <w:r w:rsidR="00626910" w:rsidRPr="00656A98">
        <w:rPr>
          <w:rFonts w:ascii="Book Antiqua" w:hAnsi="Book Antiqua" w:cs="Times New Roman"/>
          <w:sz w:val="24"/>
          <w:szCs w:val="24"/>
        </w:rPr>
        <w:t>boy</w:t>
      </w:r>
      <w:r w:rsidR="000F5560" w:rsidRPr="00656A98">
        <w:rPr>
          <w:rFonts w:ascii="Book Antiqua" w:hAnsi="Book Antiqua" w:cs="Times New Roman"/>
          <w:sz w:val="24"/>
          <w:szCs w:val="24"/>
        </w:rPr>
        <w:t xml:space="preserve"> </w:t>
      </w:r>
      <w:r w:rsidRPr="00656A98">
        <w:rPr>
          <w:rFonts w:ascii="Book Antiqua" w:hAnsi="Book Antiqua" w:cs="Times New Roman"/>
          <w:sz w:val="24"/>
          <w:szCs w:val="24"/>
        </w:rPr>
        <w:t>first</w:t>
      </w:r>
      <w:r w:rsidR="00D365A8" w:rsidRPr="00656A98">
        <w:rPr>
          <w:rFonts w:ascii="Book Antiqua" w:hAnsi="Book Antiqua" w:cs="Times New Roman"/>
          <w:sz w:val="24"/>
          <w:szCs w:val="24"/>
        </w:rPr>
        <w:t xml:space="preserve"> discovered </w:t>
      </w:r>
      <w:r w:rsidR="00626910" w:rsidRPr="00656A98">
        <w:rPr>
          <w:rFonts w:ascii="Book Antiqua" w:hAnsi="Book Antiqua" w:cs="Times New Roman"/>
          <w:sz w:val="24"/>
          <w:szCs w:val="24"/>
        </w:rPr>
        <w:t xml:space="preserve">to have </w:t>
      </w:r>
      <w:r w:rsidR="002B40AE" w:rsidRPr="00656A98">
        <w:rPr>
          <w:rFonts w:ascii="Book Antiqua" w:hAnsi="Book Antiqua" w:cs="Times New Roman"/>
          <w:sz w:val="24"/>
          <w:szCs w:val="24"/>
        </w:rPr>
        <w:t xml:space="preserve">abnormal liver function after routine blood testing </w:t>
      </w:r>
      <w:r w:rsidR="00DF2C8F" w:rsidRPr="00656A98">
        <w:rPr>
          <w:rFonts w:ascii="Book Antiqua" w:hAnsi="Book Antiqua" w:cs="Times New Roman"/>
          <w:sz w:val="24"/>
          <w:szCs w:val="24"/>
        </w:rPr>
        <w:t>during</w:t>
      </w:r>
      <w:r w:rsidR="002B40AE" w:rsidRPr="00656A98">
        <w:rPr>
          <w:rFonts w:ascii="Book Antiqua" w:hAnsi="Book Antiqua" w:cs="Times New Roman"/>
          <w:sz w:val="24"/>
          <w:szCs w:val="24"/>
        </w:rPr>
        <w:t xml:space="preserve"> a diarrhea admission</w:t>
      </w:r>
      <w:r w:rsidR="001C0981">
        <w:rPr>
          <w:rFonts w:ascii="Book Antiqua" w:hAnsi="Book Antiqua" w:cs="Times New Roman"/>
          <w:sz w:val="24"/>
          <w:szCs w:val="24"/>
        </w:rPr>
        <w:t xml:space="preserve"> at 8-mo</w:t>
      </w:r>
      <w:r w:rsidR="00DF2C8F" w:rsidRPr="00656A98">
        <w:rPr>
          <w:rFonts w:ascii="Book Antiqua" w:hAnsi="Book Antiqua" w:cs="Times New Roman"/>
          <w:sz w:val="24"/>
          <w:szCs w:val="24"/>
        </w:rPr>
        <w:t xml:space="preserve"> of age</w:t>
      </w:r>
      <w:r w:rsidR="002B40AE" w:rsidRPr="00656A98">
        <w:rPr>
          <w:rFonts w:ascii="Book Antiqua" w:hAnsi="Book Antiqua" w:cs="Times New Roman"/>
          <w:sz w:val="24"/>
          <w:szCs w:val="24"/>
        </w:rPr>
        <w:t>.</w:t>
      </w:r>
      <w:r w:rsidR="00DF2C8F" w:rsidRPr="00656A98">
        <w:rPr>
          <w:rFonts w:ascii="Book Antiqua" w:hAnsi="Book Antiqua" w:cs="Times New Roman"/>
          <w:sz w:val="24"/>
          <w:szCs w:val="24"/>
        </w:rPr>
        <w:t xml:space="preserve"> </w:t>
      </w:r>
      <w:r w:rsidR="00AE4EA0" w:rsidRPr="00656A98">
        <w:rPr>
          <w:rFonts w:ascii="Book Antiqua" w:hAnsi="Book Antiqua" w:cs="Times New Roman"/>
          <w:sz w:val="24"/>
          <w:szCs w:val="24"/>
        </w:rPr>
        <w:t>After persistent elevation of s</w:t>
      </w:r>
      <w:r w:rsidR="00DF2C8F" w:rsidRPr="00656A98">
        <w:rPr>
          <w:rFonts w:ascii="Book Antiqua" w:hAnsi="Book Antiqua" w:cs="Times New Roman"/>
          <w:sz w:val="24"/>
          <w:szCs w:val="24"/>
        </w:rPr>
        <w:t xml:space="preserve">erum </w:t>
      </w:r>
      <w:r w:rsidR="002B40AE" w:rsidRPr="00656A98">
        <w:rPr>
          <w:rFonts w:ascii="Book Antiqua" w:hAnsi="Book Antiqua" w:cs="Times New Roman"/>
          <w:sz w:val="24"/>
          <w:szCs w:val="24"/>
        </w:rPr>
        <w:t>alanine aminotransferase (</w:t>
      </w:r>
      <w:r w:rsidR="00D365A8" w:rsidRPr="00656A98">
        <w:rPr>
          <w:rFonts w:ascii="Book Antiqua" w:hAnsi="Book Antiqua" w:cs="Times New Roman"/>
          <w:sz w:val="24"/>
          <w:szCs w:val="24"/>
        </w:rPr>
        <w:t>ALT</w:t>
      </w:r>
      <w:r w:rsidR="002B40AE" w:rsidRPr="00656A98">
        <w:rPr>
          <w:rFonts w:ascii="Book Antiqua" w:hAnsi="Book Antiqua" w:cs="Times New Roman"/>
          <w:sz w:val="24"/>
          <w:szCs w:val="24"/>
        </w:rPr>
        <w:t>)</w:t>
      </w:r>
      <w:r w:rsidR="001C0981">
        <w:rPr>
          <w:rFonts w:ascii="Book Antiqua" w:hAnsi="Book Antiqua" w:cs="Times New Roman" w:hint="eastAsia"/>
          <w:sz w:val="24"/>
          <w:szCs w:val="24"/>
        </w:rPr>
        <w:t xml:space="preserve">, </w:t>
      </w:r>
      <w:r w:rsidR="00363130" w:rsidRPr="00656A98">
        <w:rPr>
          <w:rFonts w:ascii="Book Antiqua" w:hAnsi="Book Antiqua" w:cs="Times New Roman"/>
          <w:sz w:val="24"/>
          <w:szCs w:val="24"/>
        </w:rPr>
        <w:t>and</w:t>
      </w:r>
      <w:r w:rsidR="00DF2C8F" w:rsidRPr="00656A98">
        <w:rPr>
          <w:rFonts w:ascii="Book Antiqua" w:hAnsi="Book Antiqua" w:cs="Times New Roman"/>
          <w:sz w:val="24"/>
          <w:szCs w:val="24"/>
        </w:rPr>
        <w:t xml:space="preserve"> </w:t>
      </w:r>
      <w:r w:rsidR="002B40AE" w:rsidRPr="00656A98">
        <w:rPr>
          <w:rFonts w:ascii="Book Antiqua" w:hAnsi="Book Antiqua" w:cs="Times New Roman"/>
          <w:sz w:val="24"/>
          <w:szCs w:val="24"/>
        </w:rPr>
        <w:t>aspartate aminotransferase (</w:t>
      </w:r>
      <w:r w:rsidR="00D365A8" w:rsidRPr="00656A98">
        <w:rPr>
          <w:rFonts w:ascii="Book Antiqua" w:hAnsi="Book Antiqua" w:cs="Times New Roman"/>
          <w:sz w:val="24"/>
          <w:szCs w:val="24"/>
        </w:rPr>
        <w:t>AST</w:t>
      </w:r>
      <w:r w:rsidR="002B40AE" w:rsidRPr="00656A98">
        <w:rPr>
          <w:rFonts w:ascii="Book Antiqua" w:hAnsi="Book Antiqua" w:cs="Times New Roman"/>
          <w:sz w:val="24"/>
          <w:szCs w:val="24"/>
        </w:rPr>
        <w:t>)</w:t>
      </w:r>
      <w:r w:rsidR="00DF2C8F" w:rsidRPr="00656A98">
        <w:rPr>
          <w:rFonts w:ascii="Book Antiqua" w:hAnsi="Book Antiqua" w:cs="Times New Roman"/>
          <w:sz w:val="24"/>
          <w:szCs w:val="24"/>
        </w:rPr>
        <w:t xml:space="preserve"> level</w:t>
      </w:r>
      <w:r w:rsidR="00363130" w:rsidRPr="00656A98">
        <w:rPr>
          <w:rFonts w:ascii="Book Antiqua" w:hAnsi="Book Antiqua" w:cs="Times New Roman"/>
          <w:sz w:val="24"/>
          <w:szCs w:val="24"/>
        </w:rPr>
        <w:t>s</w:t>
      </w:r>
      <w:r w:rsidR="00AE4EA0" w:rsidRPr="00656A98">
        <w:rPr>
          <w:rFonts w:ascii="Book Antiqua" w:hAnsi="Book Antiqua" w:cs="Times New Roman"/>
          <w:sz w:val="24"/>
          <w:szCs w:val="24"/>
        </w:rPr>
        <w:t>, WD was suspected</w:t>
      </w:r>
      <w:r w:rsidR="00FF2089" w:rsidRPr="00656A98">
        <w:rPr>
          <w:rFonts w:ascii="Book Antiqua" w:hAnsi="Book Antiqua" w:cs="Times New Roman"/>
          <w:sz w:val="24"/>
          <w:szCs w:val="24"/>
        </w:rPr>
        <w:t>.</w:t>
      </w:r>
      <w:r w:rsidR="00AE4EA0" w:rsidRPr="00656A98">
        <w:rPr>
          <w:rFonts w:ascii="Book Antiqua" w:hAnsi="Book Antiqua" w:cs="Times New Roman"/>
          <w:sz w:val="24"/>
          <w:szCs w:val="24"/>
        </w:rPr>
        <w:t xml:space="preserve"> </w:t>
      </w:r>
      <w:r w:rsidR="00FF2089" w:rsidRPr="00656A98">
        <w:rPr>
          <w:rFonts w:ascii="Book Antiqua" w:hAnsi="Book Antiqua" w:cs="Times New Roman"/>
          <w:sz w:val="24"/>
          <w:szCs w:val="24"/>
        </w:rPr>
        <w:t>S</w:t>
      </w:r>
      <w:r w:rsidR="00AE4EA0" w:rsidRPr="00656A98">
        <w:rPr>
          <w:rFonts w:ascii="Book Antiqua" w:hAnsi="Book Antiqua" w:cs="Times New Roman"/>
          <w:sz w:val="24"/>
          <w:szCs w:val="24"/>
        </w:rPr>
        <w:t>erum ceruloplasmin level was found to be extremely low</w:t>
      </w:r>
      <w:r w:rsidR="00982B57" w:rsidRPr="00656A98">
        <w:rPr>
          <w:rFonts w:ascii="Book Antiqua" w:hAnsi="Book Antiqua" w:cs="Times New Roman"/>
          <w:sz w:val="24"/>
          <w:szCs w:val="24"/>
        </w:rPr>
        <w:t>, and disease causing mutations were found on ATP7B gene sequencing</w:t>
      </w:r>
      <w:r w:rsidR="00AE4EA0" w:rsidRPr="00656A98">
        <w:rPr>
          <w:rFonts w:ascii="Book Antiqua" w:hAnsi="Book Antiqua" w:cs="Times New Roman"/>
          <w:sz w:val="24"/>
          <w:szCs w:val="24"/>
        </w:rPr>
        <w:t>.</w:t>
      </w:r>
      <w:r w:rsidR="000C0FA2" w:rsidRPr="00656A98">
        <w:rPr>
          <w:rFonts w:ascii="Book Antiqua" w:hAnsi="Book Antiqua" w:cs="Times New Roman"/>
          <w:sz w:val="24"/>
          <w:szCs w:val="24"/>
        </w:rPr>
        <w:t xml:space="preserve"> </w:t>
      </w:r>
      <w:r w:rsidR="00FF2089" w:rsidRPr="00656A98">
        <w:rPr>
          <w:rFonts w:ascii="Book Antiqua" w:hAnsi="Book Antiqua" w:cs="Times New Roman"/>
          <w:sz w:val="24"/>
          <w:szCs w:val="24"/>
        </w:rPr>
        <w:t>The p</w:t>
      </w:r>
      <w:r w:rsidR="000C0FA2" w:rsidRPr="00656A98">
        <w:rPr>
          <w:rFonts w:ascii="Book Antiqua" w:hAnsi="Book Antiqua" w:cs="Times New Roman"/>
          <w:sz w:val="24"/>
          <w:szCs w:val="24"/>
        </w:rPr>
        <w:t>atient was given oral zinc therapy with 10</w:t>
      </w:r>
      <w:r w:rsidR="00C000A8">
        <w:rPr>
          <w:rFonts w:ascii="Book Antiqua" w:hAnsi="Book Antiqua" w:cs="Times New Roman" w:hint="eastAsia"/>
          <w:sz w:val="24"/>
          <w:szCs w:val="24"/>
        </w:rPr>
        <w:t xml:space="preserve"> </w:t>
      </w:r>
      <w:r w:rsidR="000C0FA2" w:rsidRPr="00656A98">
        <w:rPr>
          <w:rFonts w:ascii="Book Antiqua" w:hAnsi="Book Antiqua" w:cs="Times New Roman"/>
          <w:sz w:val="24"/>
          <w:szCs w:val="24"/>
        </w:rPr>
        <w:t>mg of elemental zinc 3 times daily. At 1</w:t>
      </w:r>
      <w:r w:rsidR="007671E8" w:rsidRPr="00656A98">
        <w:rPr>
          <w:rFonts w:ascii="Book Antiqua" w:hAnsi="Book Antiqua" w:cs="Times New Roman"/>
          <w:sz w:val="24"/>
          <w:szCs w:val="24"/>
        </w:rPr>
        <w:t>4</w:t>
      </w:r>
      <w:r w:rsidR="009363ED" w:rsidRPr="00656A98">
        <w:rPr>
          <w:rFonts w:ascii="Book Antiqua" w:hAnsi="Book Antiqua" w:cs="Times New Roman"/>
          <w:sz w:val="24"/>
          <w:szCs w:val="24"/>
        </w:rPr>
        <w:t xml:space="preserve"> mo</w:t>
      </w:r>
      <w:r w:rsidR="000C0FA2" w:rsidRPr="00656A98">
        <w:rPr>
          <w:rFonts w:ascii="Book Antiqua" w:hAnsi="Book Antiqua" w:cs="Times New Roman"/>
          <w:sz w:val="24"/>
          <w:szCs w:val="24"/>
        </w:rPr>
        <w:t xml:space="preserve"> of age, </w:t>
      </w:r>
      <w:r w:rsidR="007671E8" w:rsidRPr="00656A98">
        <w:rPr>
          <w:rFonts w:ascii="Book Antiqua" w:hAnsi="Book Antiqua" w:cs="Times New Roman"/>
          <w:sz w:val="24"/>
          <w:szCs w:val="24"/>
        </w:rPr>
        <w:t xml:space="preserve">liver function significantly improved but ALT and AST levels were still above normal range. </w:t>
      </w:r>
      <w:r w:rsidR="00FF2089" w:rsidRPr="00656A98">
        <w:rPr>
          <w:rFonts w:ascii="Book Antiqua" w:hAnsi="Book Antiqua" w:cs="Times New Roman"/>
          <w:sz w:val="24"/>
          <w:szCs w:val="24"/>
        </w:rPr>
        <w:t>Persistent normalization was achieved after z</w:t>
      </w:r>
      <w:r w:rsidR="000C0FA2" w:rsidRPr="00656A98">
        <w:rPr>
          <w:rFonts w:ascii="Book Antiqua" w:hAnsi="Book Antiqua" w:cs="Times New Roman"/>
          <w:sz w:val="24"/>
          <w:szCs w:val="24"/>
        </w:rPr>
        <w:t>inc gluconate dosage was increased to 20</w:t>
      </w:r>
      <w:r w:rsidR="00ED75E1">
        <w:rPr>
          <w:rFonts w:ascii="Book Antiqua" w:hAnsi="Book Antiqua" w:cs="Times New Roman" w:hint="eastAsia"/>
          <w:sz w:val="24"/>
          <w:szCs w:val="24"/>
        </w:rPr>
        <w:t xml:space="preserve"> </w:t>
      </w:r>
      <w:r w:rsidR="000C0FA2" w:rsidRPr="00656A98">
        <w:rPr>
          <w:rFonts w:ascii="Book Antiqua" w:hAnsi="Book Antiqua" w:cs="Times New Roman"/>
          <w:sz w:val="24"/>
          <w:szCs w:val="24"/>
        </w:rPr>
        <w:t>mg/3-times</w:t>
      </w:r>
      <w:r w:rsidR="00CD0033" w:rsidRPr="00656A98">
        <w:rPr>
          <w:rFonts w:ascii="Book Antiqua" w:hAnsi="Book Antiqua" w:cs="Times New Roman"/>
          <w:sz w:val="24"/>
          <w:szCs w:val="24"/>
        </w:rPr>
        <w:t>-a-day</w:t>
      </w:r>
      <w:r w:rsidR="00FF2089" w:rsidRPr="00656A98">
        <w:rPr>
          <w:rFonts w:ascii="Book Antiqua" w:hAnsi="Book Antiqua" w:cs="Times New Roman"/>
          <w:sz w:val="24"/>
          <w:szCs w:val="24"/>
        </w:rPr>
        <w:t xml:space="preserve"> </w:t>
      </w:r>
      <w:r w:rsidR="00B2375D" w:rsidRPr="00656A98">
        <w:rPr>
          <w:rFonts w:ascii="Book Antiqua" w:hAnsi="Book Antiqua" w:cs="Times New Roman"/>
          <w:sz w:val="24"/>
          <w:szCs w:val="24"/>
        </w:rPr>
        <w:t>(Table 1)</w:t>
      </w:r>
      <w:r w:rsidR="007671E8" w:rsidRPr="00656A98">
        <w:rPr>
          <w:rFonts w:ascii="Book Antiqua" w:hAnsi="Book Antiqua" w:cs="Times New Roman"/>
          <w:sz w:val="24"/>
          <w:szCs w:val="24"/>
        </w:rPr>
        <w:t xml:space="preserve">. </w:t>
      </w:r>
      <w:r w:rsidR="00982B57" w:rsidRPr="00656A98">
        <w:rPr>
          <w:rFonts w:ascii="Book Antiqua" w:hAnsi="Book Antiqua" w:cs="Times New Roman"/>
          <w:sz w:val="24"/>
          <w:szCs w:val="24"/>
        </w:rPr>
        <w:t xml:space="preserve">Clinical examinations were negative for hepatomegaly, splenomegaly, K-F ring, and sunflower cataract. </w:t>
      </w:r>
      <w:r w:rsidR="006342E8" w:rsidRPr="00656A98">
        <w:rPr>
          <w:rFonts w:ascii="Book Antiqua" w:hAnsi="Book Antiqua" w:cs="Times New Roman"/>
          <w:sz w:val="24"/>
          <w:szCs w:val="24"/>
        </w:rPr>
        <w:t>O</w:t>
      </w:r>
      <w:r w:rsidR="00982B57" w:rsidRPr="00656A98">
        <w:rPr>
          <w:rFonts w:ascii="Book Antiqua" w:hAnsi="Book Antiqua" w:cs="Times New Roman"/>
          <w:sz w:val="24"/>
          <w:szCs w:val="24"/>
        </w:rPr>
        <w:t>ther causes of serum aminotransferase elevation</w:t>
      </w:r>
      <w:r w:rsidR="006342E8" w:rsidRPr="00656A98">
        <w:rPr>
          <w:rFonts w:ascii="Book Antiqua" w:hAnsi="Book Antiqua" w:cs="Times New Roman"/>
          <w:sz w:val="24"/>
          <w:szCs w:val="24"/>
        </w:rPr>
        <w:t xml:space="preserve">, such as viral hepatitis, muscle disorders, </w:t>
      </w:r>
      <w:r w:rsidR="006342E8" w:rsidRPr="00656A98">
        <w:rPr>
          <w:rFonts w:ascii="Book Antiqua" w:hAnsi="Book Antiqua" w:cs="Times New Roman"/>
          <w:sz w:val="24"/>
          <w:szCs w:val="24"/>
        </w:rPr>
        <w:lastRenderedPageBreak/>
        <w:t>and hemolytic diseases were</w:t>
      </w:r>
      <w:r w:rsidR="00982B57" w:rsidRPr="00656A98">
        <w:rPr>
          <w:rFonts w:ascii="Book Antiqua" w:hAnsi="Book Antiqua" w:cs="Times New Roman"/>
          <w:sz w:val="24"/>
          <w:szCs w:val="24"/>
        </w:rPr>
        <w:t xml:space="preserve"> ruled out with proper investigations.</w:t>
      </w:r>
    </w:p>
    <w:p w:rsidR="00982B57" w:rsidRPr="00656A98" w:rsidRDefault="00855DB0" w:rsidP="00656A98">
      <w:pPr>
        <w:spacing w:line="360" w:lineRule="auto"/>
        <w:ind w:firstLineChars="100" w:firstLine="240"/>
        <w:rPr>
          <w:rFonts w:ascii="Book Antiqua" w:hAnsi="Book Antiqua"/>
          <w:sz w:val="24"/>
          <w:szCs w:val="24"/>
        </w:rPr>
      </w:pPr>
      <w:r w:rsidRPr="00656A98">
        <w:rPr>
          <w:rFonts w:ascii="Book Antiqua" w:eastAsia="SimSun" w:hAnsi="Book Antiqua" w:cs="Times New Roman"/>
          <w:sz w:val="24"/>
          <w:szCs w:val="24"/>
        </w:rPr>
        <w:t xml:space="preserve">The </w:t>
      </w:r>
      <w:r w:rsidR="00982B57" w:rsidRPr="00656A98">
        <w:rPr>
          <w:rFonts w:ascii="Book Antiqua" w:eastAsia="SimSun" w:hAnsi="Book Antiqua" w:cs="Times New Roman"/>
          <w:i/>
          <w:iCs/>
          <w:sz w:val="24"/>
          <w:szCs w:val="24"/>
        </w:rPr>
        <w:t>ATP7B</w:t>
      </w:r>
      <w:r w:rsidR="00982B57" w:rsidRPr="00656A98">
        <w:rPr>
          <w:rFonts w:ascii="Book Antiqua" w:eastAsia="SimSun" w:hAnsi="Book Antiqua" w:cs="Times New Roman"/>
          <w:sz w:val="24"/>
          <w:szCs w:val="24"/>
        </w:rPr>
        <w:t xml:space="preserve"> gene sequencing detected two heterozygous mutations (</w:t>
      </w:r>
      <w:r w:rsidR="00982B57" w:rsidRPr="00656A98">
        <w:rPr>
          <w:rFonts w:ascii="Book Antiqua" w:eastAsia="SimSun" w:hAnsi="Book Antiqua" w:cs="Times New Roman"/>
          <w:kern w:val="0"/>
          <w:sz w:val="24"/>
          <w:szCs w:val="24"/>
        </w:rPr>
        <w:t>p.A874V and p.N1270S</w:t>
      </w:r>
      <w:r w:rsidR="00982B57" w:rsidRPr="00656A98">
        <w:rPr>
          <w:rFonts w:ascii="Book Antiqua" w:eastAsia="SimSun" w:hAnsi="Book Antiqua" w:cs="Times New Roman"/>
          <w:sz w:val="24"/>
          <w:szCs w:val="24"/>
        </w:rPr>
        <w:t>) that have been reported to cause WD in the Wilson Disease Mutation Database (</w:t>
      </w:r>
      <w:hyperlink r:id="rId10" w:history="1">
        <w:r w:rsidR="00FF2089" w:rsidRPr="00656A98">
          <w:rPr>
            <w:rStyle w:val="Hyperlink"/>
            <w:rFonts w:ascii="Book Antiqua" w:eastAsia="SimSun" w:hAnsi="Book Antiqua" w:cs="Times New Roman"/>
            <w:sz w:val="24"/>
            <w:szCs w:val="24"/>
          </w:rPr>
          <w:t>http://www.wilsondisease.med.ualberta.ca/database.asp</w:t>
        </w:r>
      </w:hyperlink>
      <w:r w:rsidR="00982B57" w:rsidRPr="00656A98">
        <w:rPr>
          <w:rFonts w:ascii="Book Antiqua" w:eastAsia="SimSun" w:hAnsi="Book Antiqua" w:cs="Times New Roman"/>
          <w:sz w:val="24"/>
          <w:szCs w:val="24"/>
        </w:rPr>
        <w:t xml:space="preserve">), and predicted to </w:t>
      </w:r>
      <w:r w:rsidRPr="00656A98">
        <w:rPr>
          <w:rFonts w:ascii="Book Antiqua" w:eastAsia="SimSun" w:hAnsi="Book Antiqua" w:cs="Times New Roman"/>
          <w:sz w:val="24"/>
          <w:szCs w:val="24"/>
        </w:rPr>
        <w:t>be disease causing by Mutation</w:t>
      </w:r>
      <w:r w:rsidR="00982B57" w:rsidRPr="00656A98">
        <w:rPr>
          <w:rFonts w:ascii="Book Antiqua" w:eastAsia="SimSun" w:hAnsi="Book Antiqua" w:cs="Times New Roman"/>
          <w:sz w:val="24"/>
          <w:szCs w:val="24"/>
        </w:rPr>
        <w:t>Taster (</w:t>
      </w:r>
      <w:hyperlink r:id="rId11" w:history="1">
        <w:r w:rsidR="00FF2089" w:rsidRPr="00656A98">
          <w:rPr>
            <w:rStyle w:val="Hyperlink"/>
            <w:rFonts w:ascii="Book Antiqua" w:eastAsia="SimSun" w:hAnsi="Book Antiqua" w:cs="Times New Roman"/>
            <w:sz w:val="24"/>
            <w:szCs w:val="24"/>
          </w:rPr>
          <w:t>http://www.mutationtaster.org</w:t>
        </w:r>
      </w:hyperlink>
      <w:r w:rsidR="00982B57" w:rsidRPr="00656A98">
        <w:rPr>
          <w:rFonts w:ascii="Book Antiqua" w:eastAsia="SimSun" w:hAnsi="Book Antiqua" w:cs="Times New Roman"/>
          <w:sz w:val="24"/>
          <w:szCs w:val="24"/>
        </w:rPr>
        <w:t xml:space="preserve">) (Figure 1). Sequencing also revealed 4 other heterozygous non-synonymous </w:t>
      </w:r>
      <w:r w:rsidR="00043229" w:rsidRPr="00656A98">
        <w:rPr>
          <w:rFonts w:ascii="Book Antiqua" w:eastAsia="SimSun" w:hAnsi="Book Antiqua" w:cs="Times New Roman"/>
          <w:sz w:val="24"/>
          <w:szCs w:val="24"/>
        </w:rPr>
        <w:t xml:space="preserve">allels </w:t>
      </w:r>
      <w:r w:rsidR="00982B57" w:rsidRPr="00656A98">
        <w:rPr>
          <w:rFonts w:ascii="Book Antiqua" w:eastAsia="SimSun" w:hAnsi="Book Antiqua" w:cs="Times New Roman"/>
          <w:sz w:val="24"/>
          <w:szCs w:val="24"/>
        </w:rPr>
        <w:t xml:space="preserve">and 1 </w:t>
      </w:r>
      <w:r w:rsidR="00043229" w:rsidRPr="00656A98">
        <w:rPr>
          <w:rFonts w:ascii="Book Antiqua" w:eastAsia="SimSun" w:hAnsi="Book Antiqua" w:cs="Times New Roman"/>
          <w:sz w:val="24"/>
          <w:szCs w:val="24"/>
        </w:rPr>
        <w:t>allel</w:t>
      </w:r>
      <w:r w:rsidR="00982B57" w:rsidRPr="00656A98">
        <w:rPr>
          <w:rFonts w:ascii="Book Antiqua" w:eastAsia="SimSun" w:hAnsi="Book Antiqua" w:cs="Times New Roman"/>
          <w:sz w:val="24"/>
          <w:szCs w:val="24"/>
        </w:rPr>
        <w:t xml:space="preserve"> in </w:t>
      </w:r>
      <w:r w:rsidR="00FF2089" w:rsidRPr="00656A98">
        <w:rPr>
          <w:rFonts w:ascii="Book Antiqua" w:eastAsia="SimSun" w:hAnsi="Book Antiqua" w:cs="Times New Roman"/>
          <w:sz w:val="24"/>
          <w:szCs w:val="24"/>
        </w:rPr>
        <w:t xml:space="preserve">the </w:t>
      </w:r>
      <w:r w:rsidR="00982B57" w:rsidRPr="00656A98">
        <w:rPr>
          <w:rFonts w:ascii="Book Antiqua" w:eastAsia="SimSun" w:hAnsi="Book Antiqua" w:cs="Times New Roman"/>
          <w:sz w:val="24"/>
          <w:szCs w:val="24"/>
        </w:rPr>
        <w:t>non-coding region</w:t>
      </w:r>
      <w:r w:rsidR="00043229" w:rsidRPr="00656A98">
        <w:rPr>
          <w:rFonts w:ascii="Book Antiqua" w:eastAsia="SimSun" w:hAnsi="Book Antiqua" w:cs="Times New Roman"/>
          <w:sz w:val="24"/>
          <w:szCs w:val="24"/>
        </w:rPr>
        <w:t xml:space="preserve">, </w:t>
      </w:r>
      <w:r w:rsidR="009363ED" w:rsidRPr="00656A98">
        <w:rPr>
          <w:rFonts w:ascii="Book Antiqua" w:eastAsia="SimSun" w:hAnsi="Book Antiqua" w:cs="Times New Roman"/>
          <w:sz w:val="24"/>
          <w:szCs w:val="24"/>
        </w:rPr>
        <w:t xml:space="preserve">mutationtaster </w:t>
      </w:r>
      <w:r w:rsidR="00043229" w:rsidRPr="00656A98">
        <w:rPr>
          <w:rFonts w:ascii="Book Antiqua" w:eastAsia="SimSun" w:hAnsi="Book Antiqua" w:cs="Times New Roman"/>
          <w:sz w:val="24"/>
          <w:szCs w:val="24"/>
        </w:rPr>
        <w:t xml:space="preserve">predicted them to be </w:t>
      </w:r>
      <w:r w:rsidR="00ED75E1" w:rsidRPr="00656A98">
        <w:rPr>
          <w:rFonts w:ascii="Book Antiqua" w:eastAsia="SimSun" w:hAnsi="Book Antiqua" w:cs="Times New Roman"/>
          <w:sz w:val="24"/>
          <w:szCs w:val="24"/>
        </w:rPr>
        <w:t xml:space="preserve">single </w:t>
      </w:r>
      <w:r w:rsidR="009363ED" w:rsidRPr="00656A98">
        <w:rPr>
          <w:rFonts w:ascii="Book Antiqua" w:eastAsia="SimSun" w:hAnsi="Book Antiqua" w:cs="Times New Roman"/>
          <w:sz w:val="24"/>
          <w:szCs w:val="24"/>
        </w:rPr>
        <w:t xml:space="preserve">nucleotide polymorphisms </w:t>
      </w:r>
      <w:r w:rsidR="00043229" w:rsidRPr="00656A98">
        <w:rPr>
          <w:rFonts w:ascii="Book Antiqua" w:eastAsia="SimSun" w:hAnsi="Book Antiqua" w:cs="Times New Roman"/>
          <w:sz w:val="24"/>
          <w:szCs w:val="24"/>
        </w:rPr>
        <w:t>(</w:t>
      </w:r>
      <w:r w:rsidR="009363ED" w:rsidRPr="00656A98">
        <w:rPr>
          <w:rFonts w:ascii="Book Antiqua" w:eastAsia="SimSun" w:hAnsi="Book Antiqua" w:cs="Times New Roman"/>
          <w:sz w:val="24"/>
          <w:szCs w:val="24"/>
        </w:rPr>
        <w:t>SNPs</w:t>
      </w:r>
      <w:r w:rsidR="00043229" w:rsidRPr="00656A98">
        <w:rPr>
          <w:rFonts w:ascii="Book Antiqua" w:eastAsia="SimSun" w:hAnsi="Book Antiqua" w:cs="Times New Roman"/>
          <w:sz w:val="24"/>
          <w:szCs w:val="24"/>
        </w:rPr>
        <w:t>)</w:t>
      </w:r>
      <w:r w:rsidR="00982B57" w:rsidRPr="00656A98">
        <w:rPr>
          <w:rFonts w:ascii="Book Antiqua" w:eastAsia="SimSun" w:hAnsi="Book Antiqua" w:cs="Times New Roman"/>
          <w:sz w:val="24"/>
          <w:szCs w:val="24"/>
        </w:rPr>
        <w:t xml:space="preserve">. </w:t>
      </w:r>
      <w:r w:rsidR="00043229" w:rsidRPr="00656A98">
        <w:rPr>
          <w:rFonts w:ascii="Book Antiqua" w:eastAsia="SimSun" w:hAnsi="Book Antiqua" w:cs="Times New Roman"/>
          <w:sz w:val="24"/>
          <w:szCs w:val="24"/>
        </w:rPr>
        <w:t>Both p</w:t>
      </w:r>
      <w:r w:rsidR="00982B57" w:rsidRPr="00656A98">
        <w:rPr>
          <w:rFonts w:ascii="Book Antiqua" w:eastAsia="SimSun" w:hAnsi="Book Antiqua" w:cs="Times New Roman"/>
          <w:sz w:val="24"/>
          <w:szCs w:val="24"/>
        </w:rPr>
        <w:t xml:space="preserve">arents were screened for disease causing mutations and the </w:t>
      </w:r>
      <w:r w:rsidR="00043229" w:rsidRPr="00656A98">
        <w:rPr>
          <w:rFonts w:ascii="Book Antiqua" w:eastAsia="SimSun" w:hAnsi="Book Antiqua" w:cs="Times New Roman"/>
          <w:sz w:val="24"/>
          <w:szCs w:val="24"/>
        </w:rPr>
        <w:t>SNP</w:t>
      </w:r>
      <w:r w:rsidR="00982B57" w:rsidRPr="00656A98">
        <w:rPr>
          <w:rFonts w:ascii="Book Antiqua" w:eastAsia="SimSun" w:hAnsi="Book Antiqua" w:cs="Times New Roman"/>
          <w:sz w:val="24"/>
          <w:szCs w:val="24"/>
        </w:rPr>
        <w:t xml:space="preserve"> in the non-coding region. Father was heterozygous for the mutation of c.3809A&gt;G (p.N1270S), and mother was heterozygous for c.2621C&gt;T (p.A874V)</w:t>
      </w:r>
      <w:r w:rsidR="00FF2089" w:rsidRPr="00656A98">
        <w:rPr>
          <w:rFonts w:ascii="Book Antiqua" w:eastAsia="SimSun" w:hAnsi="Book Antiqua" w:cs="Times New Roman"/>
          <w:sz w:val="24"/>
          <w:szCs w:val="24"/>
        </w:rPr>
        <w:t>,</w:t>
      </w:r>
      <w:r w:rsidR="00982B57" w:rsidRPr="00656A98">
        <w:rPr>
          <w:rFonts w:ascii="Book Antiqua" w:eastAsia="SimSun" w:hAnsi="Book Antiqua" w:cs="Times New Roman"/>
          <w:sz w:val="24"/>
          <w:szCs w:val="24"/>
        </w:rPr>
        <w:t xml:space="preserve"> and c.3903+6C&gt;T (Table 2).</w:t>
      </w:r>
    </w:p>
    <w:p w:rsidR="00B91832" w:rsidRPr="00656A98" w:rsidRDefault="007671E8" w:rsidP="00656A98">
      <w:pPr>
        <w:spacing w:line="360" w:lineRule="auto"/>
        <w:ind w:firstLineChars="100" w:firstLine="240"/>
        <w:rPr>
          <w:rFonts w:ascii="Book Antiqua" w:hAnsi="Book Antiqua" w:cs="Times New Roman"/>
          <w:sz w:val="24"/>
          <w:szCs w:val="24"/>
        </w:rPr>
      </w:pPr>
      <w:r w:rsidRPr="00656A98">
        <w:rPr>
          <w:rFonts w:ascii="Book Antiqua" w:hAnsi="Book Antiqua" w:cs="Times New Roman"/>
          <w:sz w:val="24"/>
          <w:szCs w:val="24"/>
        </w:rPr>
        <w:t xml:space="preserve">At </w:t>
      </w:r>
      <w:r w:rsidR="00043229" w:rsidRPr="00656A98">
        <w:rPr>
          <w:rFonts w:ascii="Book Antiqua" w:hAnsi="Book Antiqua" w:cs="Times New Roman"/>
          <w:sz w:val="24"/>
          <w:szCs w:val="24"/>
        </w:rPr>
        <w:t xml:space="preserve">the age of </w:t>
      </w:r>
      <w:r w:rsidR="00714D28" w:rsidRPr="00656A98">
        <w:rPr>
          <w:rFonts w:ascii="Book Antiqua" w:hAnsi="Book Antiqua" w:cs="Times New Roman"/>
          <w:sz w:val="24"/>
          <w:szCs w:val="24"/>
        </w:rPr>
        <w:t>23</w:t>
      </w:r>
      <w:r w:rsidR="009363ED" w:rsidRPr="00656A98">
        <w:rPr>
          <w:rFonts w:ascii="Book Antiqua" w:hAnsi="Book Antiqua" w:cs="Times New Roman"/>
          <w:sz w:val="24"/>
          <w:szCs w:val="24"/>
        </w:rPr>
        <w:t xml:space="preserve"> mo</w:t>
      </w:r>
      <w:r w:rsidRPr="00656A98">
        <w:rPr>
          <w:rFonts w:ascii="Book Antiqua" w:hAnsi="Book Antiqua" w:cs="Times New Roman"/>
          <w:sz w:val="24"/>
          <w:szCs w:val="24"/>
        </w:rPr>
        <w:t>, the patient was slightly undernourished with a weight of 11.5</w:t>
      </w:r>
      <w:r w:rsidR="009363ED" w:rsidRPr="00656A98">
        <w:rPr>
          <w:rFonts w:ascii="Book Antiqua" w:hAnsi="Book Antiqua" w:cs="Times New Roman"/>
          <w:sz w:val="24"/>
          <w:szCs w:val="24"/>
        </w:rPr>
        <w:t xml:space="preserve"> </w:t>
      </w:r>
      <w:r w:rsidRPr="00656A98">
        <w:rPr>
          <w:rFonts w:ascii="Book Antiqua" w:hAnsi="Book Antiqua" w:cs="Times New Roman"/>
          <w:sz w:val="24"/>
          <w:szCs w:val="24"/>
        </w:rPr>
        <w:t xml:space="preserve">kg </w:t>
      </w:r>
      <w:r w:rsidR="000F130B" w:rsidRPr="00656A98">
        <w:rPr>
          <w:rFonts w:ascii="Book Antiqua" w:hAnsi="Book Antiqua" w:cs="Times New Roman"/>
          <w:sz w:val="24"/>
          <w:szCs w:val="24"/>
        </w:rPr>
        <w:t>(below 50</w:t>
      </w:r>
      <w:r w:rsidR="000F130B" w:rsidRPr="00656A98">
        <w:rPr>
          <w:rFonts w:ascii="Book Antiqua" w:hAnsi="Book Antiqua" w:cs="Times New Roman"/>
          <w:sz w:val="24"/>
          <w:szCs w:val="24"/>
          <w:vertAlign w:val="superscript"/>
        </w:rPr>
        <w:t>th</w:t>
      </w:r>
      <w:r w:rsidR="000F130B" w:rsidRPr="00656A98">
        <w:rPr>
          <w:rFonts w:ascii="Book Antiqua" w:hAnsi="Book Antiqua" w:cs="Times New Roman"/>
          <w:sz w:val="24"/>
          <w:szCs w:val="24"/>
        </w:rPr>
        <w:t xml:space="preserve"> perc</w:t>
      </w:r>
      <w:r w:rsidR="00A12130" w:rsidRPr="00656A98">
        <w:rPr>
          <w:rFonts w:ascii="Book Antiqua" w:hAnsi="Book Antiqua" w:cs="Times New Roman"/>
          <w:sz w:val="24"/>
          <w:szCs w:val="24"/>
        </w:rPr>
        <w:t>en</w:t>
      </w:r>
      <w:r w:rsidR="000F130B" w:rsidRPr="00656A98">
        <w:rPr>
          <w:rFonts w:ascii="Book Antiqua" w:hAnsi="Book Antiqua" w:cs="Times New Roman"/>
          <w:sz w:val="24"/>
          <w:szCs w:val="24"/>
        </w:rPr>
        <w:t>tile</w:t>
      </w:r>
      <w:r w:rsidR="00A12130" w:rsidRPr="00656A98">
        <w:rPr>
          <w:rFonts w:ascii="Book Antiqua" w:hAnsi="Book Antiqua" w:cs="Times New Roman"/>
          <w:sz w:val="24"/>
          <w:szCs w:val="24"/>
        </w:rPr>
        <w:t xml:space="preserve"> by </w:t>
      </w:r>
      <w:r w:rsidR="00F908E3" w:rsidRPr="00656A98">
        <w:rPr>
          <w:rFonts w:ascii="Book Antiqua" w:hAnsi="Book Antiqua" w:cs="Times New Roman"/>
          <w:sz w:val="24"/>
          <w:szCs w:val="24"/>
        </w:rPr>
        <w:t xml:space="preserve">The </w:t>
      </w:r>
      <w:r w:rsidR="00A12130" w:rsidRPr="00656A98">
        <w:rPr>
          <w:rFonts w:ascii="Book Antiqua" w:hAnsi="Book Antiqua" w:cs="Times New Roman"/>
          <w:sz w:val="24"/>
          <w:szCs w:val="24"/>
        </w:rPr>
        <w:t xml:space="preserve">WHO </w:t>
      </w:r>
      <w:r w:rsidR="00F908E3" w:rsidRPr="00656A98">
        <w:rPr>
          <w:rFonts w:ascii="Book Antiqua" w:hAnsi="Book Antiqua" w:cs="Times New Roman"/>
          <w:sz w:val="24"/>
          <w:szCs w:val="24"/>
        </w:rPr>
        <w:t>C</w:t>
      </w:r>
      <w:r w:rsidR="00A12130" w:rsidRPr="00656A98">
        <w:rPr>
          <w:rFonts w:ascii="Book Antiqua" w:hAnsi="Book Antiqua" w:cs="Times New Roman"/>
          <w:sz w:val="24"/>
          <w:szCs w:val="24"/>
        </w:rPr>
        <w:t xml:space="preserve">hild </w:t>
      </w:r>
      <w:r w:rsidR="00F908E3" w:rsidRPr="00656A98">
        <w:rPr>
          <w:rFonts w:ascii="Book Antiqua" w:hAnsi="Book Antiqua" w:cs="Times New Roman"/>
          <w:sz w:val="24"/>
          <w:szCs w:val="24"/>
        </w:rPr>
        <w:t>G</w:t>
      </w:r>
      <w:r w:rsidR="00A12130" w:rsidRPr="00656A98">
        <w:rPr>
          <w:rFonts w:ascii="Book Antiqua" w:hAnsi="Book Antiqua" w:cs="Times New Roman"/>
          <w:sz w:val="24"/>
          <w:szCs w:val="24"/>
        </w:rPr>
        <w:t xml:space="preserve">rowth </w:t>
      </w:r>
      <w:r w:rsidR="00F908E3" w:rsidRPr="00656A98">
        <w:rPr>
          <w:rFonts w:ascii="Book Antiqua" w:hAnsi="Book Antiqua" w:cs="Times New Roman"/>
          <w:sz w:val="24"/>
          <w:szCs w:val="24"/>
        </w:rPr>
        <w:t>S</w:t>
      </w:r>
      <w:r w:rsidR="00A12130" w:rsidRPr="00656A98">
        <w:rPr>
          <w:rFonts w:ascii="Book Antiqua" w:hAnsi="Book Antiqua" w:cs="Times New Roman"/>
          <w:sz w:val="24"/>
          <w:szCs w:val="24"/>
        </w:rPr>
        <w:t xml:space="preserve">tandards: </w:t>
      </w:r>
      <w:hyperlink r:id="rId12" w:history="1">
        <w:r w:rsidR="00A12130" w:rsidRPr="00656A98">
          <w:rPr>
            <w:rStyle w:val="Hyperlink"/>
            <w:rFonts w:ascii="Book Antiqua" w:hAnsi="Book Antiqua" w:cs="Times New Roman"/>
            <w:sz w:val="24"/>
            <w:szCs w:val="24"/>
          </w:rPr>
          <w:t>http://www.who.int/childgrowth/standards/en/</w:t>
        </w:r>
      </w:hyperlink>
      <w:r w:rsidR="000F130B" w:rsidRPr="00656A98">
        <w:rPr>
          <w:rFonts w:ascii="Book Antiqua" w:hAnsi="Book Antiqua" w:cs="Times New Roman"/>
          <w:sz w:val="24"/>
          <w:szCs w:val="24"/>
        </w:rPr>
        <w:t xml:space="preserve">) </w:t>
      </w:r>
      <w:r w:rsidRPr="00656A98">
        <w:rPr>
          <w:rFonts w:ascii="Book Antiqua" w:hAnsi="Book Antiqua" w:cs="Times New Roman"/>
          <w:sz w:val="24"/>
          <w:szCs w:val="24"/>
        </w:rPr>
        <w:t>and a height of 83</w:t>
      </w:r>
      <w:r w:rsidR="009363ED" w:rsidRPr="00656A98">
        <w:rPr>
          <w:rFonts w:ascii="Book Antiqua" w:hAnsi="Book Antiqua" w:cs="Times New Roman"/>
          <w:sz w:val="24"/>
          <w:szCs w:val="24"/>
        </w:rPr>
        <w:t xml:space="preserve"> </w:t>
      </w:r>
      <w:r w:rsidRPr="00656A98">
        <w:rPr>
          <w:rFonts w:ascii="Book Antiqua" w:hAnsi="Book Antiqua" w:cs="Times New Roman"/>
          <w:sz w:val="24"/>
          <w:szCs w:val="24"/>
        </w:rPr>
        <w:t>cm (below 15</w:t>
      </w:r>
      <w:r w:rsidRPr="00656A98">
        <w:rPr>
          <w:rFonts w:ascii="Book Antiqua" w:hAnsi="Book Antiqua" w:cs="Times New Roman"/>
          <w:sz w:val="24"/>
          <w:szCs w:val="24"/>
          <w:vertAlign w:val="superscript"/>
        </w:rPr>
        <w:t>th</w:t>
      </w:r>
      <w:r w:rsidRPr="00656A98">
        <w:rPr>
          <w:rFonts w:ascii="Book Antiqua" w:hAnsi="Book Antiqua" w:cs="Times New Roman"/>
          <w:sz w:val="24"/>
          <w:szCs w:val="24"/>
        </w:rPr>
        <w:t xml:space="preserve"> percentile). At the last follow-u</w:t>
      </w:r>
      <w:r w:rsidR="009363ED" w:rsidRPr="00656A98">
        <w:rPr>
          <w:rFonts w:ascii="Book Antiqua" w:hAnsi="Book Antiqua" w:cs="Times New Roman"/>
          <w:sz w:val="24"/>
          <w:szCs w:val="24"/>
        </w:rPr>
        <w:t>p when the patient was 35 mo</w:t>
      </w:r>
      <w:r w:rsidRPr="00656A98">
        <w:rPr>
          <w:rFonts w:ascii="Book Antiqua" w:hAnsi="Book Antiqua" w:cs="Times New Roman"/>
          <w:sz w:val="24"/>
          <w:szCs w:val="24"/>
        </w:rPr>
        <w:t xml:space="preserve"> of age, liver function test was normal</w:t>
      </w:r>
      <w:r w:rsidR="00CD0033" w:rsidRPr="00656A98">
        <w:rPr>
          <w:rFonts w:ascii="Book Antiqua" w:hAnsi="Book Antiqua" w:cs="Times New Roman"/>
          <w:sz w:val="24"/>
          <w:szCs w:val="24"/>
        </w:rPr>
        <w:t>.</w:t>
      </w:r>
      <w:r w:rsidRPr="00656A98">
        <w:rPr>
          <w:rFonts w:ascii="Book Antiqua" w:hAnsi="Book Antiqua" w:cs="Times New Roman"/>
          <w:sz w:val="24"/>
          <w:szCs w:val="24"/>
        </w:rPr>
        <w:t xml:space="preserve"> Linear growth </w:t>
      </w:r>
      <w:r w:rsidR="00043229" w:rsidRPr="00656A98">
        <w:rPr>
          <w:rFonts w:ascii="Book Antiqua" w:hAnsi="Book Antiqua" w:cs="Times New Roman"/>
          <w:sz w:val="24"/>
          <w:szCs w:val="24"/>
        </w:rPr>
        <w:t xml:space="preserve">had </w:t>
      </w:r>
      <w:r w:rsidRPr="00656A98">
        <w:rPr>
          <w:rFonts w:ascii="Book Antiqua" w:hAnsi="Book Antiqua" w:cs="Times New Roman"/>
          <w:sz w:val="24"/>
          <w:szCs w:val="24"/>
        </w:rPr>
        <w:t xml:space="preserve">significantly improved with weight for age reaching above </w:t>
      </w:r>
      <w:r w:rsidR="00CA5096" w:rsidRPr="00656A98">
        <w:rPr>
          <w:rFonts w:ascii="Book Antiqua" w:hAnsi="Book Antiqua" w:cs="Times New Roman"/>
          <w:sz w:val="24"/>
          <w:szCs w:val="24"/>
        </w:rPr>
        <w:t xml:space="preserve">the </w:t>
      </w:r>
      <w:r w:rsidR="00982B57" w:rsidRPr="00656A98">
        <w:rPr>
          <w:rFonts w:ascii="Book Antiqua" w:hAnsi="Book Antiqua" w:cs="Times New Roman"/>
          <w:sz w:val="24"/>
          <w:szCs w:val="24"/>
        </w:rPr>
        <w:t>50</w:t>
      </w:r>
      <w:r w:rsidR="00982B57" w:rsidRPr="00656A98">
        <w:rPr>
          <w:rFonts w:ascii="Book Antiqua" w:hAnsi="Book Antiqua" w:cs="Times New Roman"/>
          <w:sz w:val="24"/>
          <w:szCs w:val="24"/>
          <w:vertAlign w:val="superscript"/>
        </w:rPr>
        <w:t>th</w:t>
      </w:r>
      <w:r w:rsidR="00982B57" w:rsidRPr="00656A98">
        <w:rPr>
          <w:rFonts w:ascii="Book Antiqua" w:hAnsi="Book Antiqua" w:cs="Times New Roman"/>
          <w:sz w:val="24"/>
          <w:szCs w:val="24"/>
        </w:rPr>
        <w:t xml:space="preserve"> </w:t>
      </w:r>
      <w:r w:rsidRPr="00656A98">
        <w:rPr>
          <w:rFonts w:ascii="Book Antiqua" w:hAnsi="Book Antiqua" w:cs="Times New Roman"/>
          <w:sz w:val="24"/>
          <w:szCs w:val="24"/>
        </w:rPr>
        <w:t>percentile</w:t>
      </w:r>
      <w:r w:rsidR="00C83A06" w:rsidRPr="00656A98">
        <w:rPr>
          <w:rFonts w:ascii="Book Antiqua" w:hAnsi="Book Antiqua" w:cs="Times New Roman"/>
          <w:sz w:val="24"/>
          <w:szCs w:val="24"/>
        </w:rPr>
        <w:t xml:space="preserve"> (93</w:t>
      </w:r>
      <w:r w:rsidR="00896054">
        <w:rPr>
          <w:rFonts w:ascii="Book Antiqua" w:hAnsi="Book Antiqua" w:cs="Times New Roman" w:hint="eastAsia"/>
          <w:sz w:val="24"/>
          <w:szCs w:val="24"/>
        </w:rPr>
        <w:t xml:space="preserve"> </w:t>
      </w:r>
      <w:r w:rsidR="00C83A06" w:rsidRPr="00656A98">
        <w:rPr>
          <w:rFonts w:ascii="Book Antiqua" w:hAnsi="Book Antiqua" w:cs="Times New Roman"/>
          <w:sz w:val="24"/>
          <w:szCs w:val="24"/>
        </w:rPr>
        <w:t>cm)</w:t>
      </w:r>
      <w:r w:rsidR="00043229" w:rsidRPr="00656A98">
        <w:rPr>
          <w:rFonts w:ascii="Book Antiqua" w:hAnsi="Book Antiqua" w:cs="Times New Roman"/>
          <w:sz w:val="24"/>
          <w:szCs w:val="24"/>
        </w:rPr>
        <w:t>, and height for age reaching above the 15</w:t>
      </w:r>
      <w:r w:rsidR="00043229" w:rsidRPr="00656A98">
        <w:rPr>
          <w:rFonts w:ascii="Book Antiqua" w:hAnsi="Book Antiqua" w:cs="Times New Roman"/>
          <w:sz w:val="24"/>
          <w:szCs w:val="24"/>
          <w:vertAlign w:val="superscript"/>
        </w:rPr>
        <w:t>th</w:t>
      </w:r>
      <w:r w:rsidR="00043229" w:rsidRPr="00656A98">
        <w:rPr>
          <w:rFonts w:ascii="Book Antiqua" w:hAnsi="Book Antiqua" w:cs="Times New Roman"/>
          <w:sz w:val="24"/>
          <w:szCs w:val="24"/>
        </w:rPr>
        <w:t xml:space="preserve"> percentile (14.5</w:t>
      </w:r>
      <w:r w:rsidR="00896054">
        <w:rPr>
          <w:rFonts w:ascii="Book Antiqua" w:hAnsi="Book Antiqua" w:cs="Times New Roman" w:hint="eastAsia"/>
          <w:sz w:val="24"/>
          <w:szCs w:val="24"/>
        </w:rPr>
        <w:t xml:space="preserve"> </w:t>
      </w:r>
      <w:r w:rsidR="00043229" w:rsidRPr="00656A98">
        <w:rPr>
          <w:rFonts w:ascii="Book Antiqua" w:hAnsi="Book Antiqua" w:cs="Times New Roman"/>
          <w:sz w:val="24"/>
          <w:szCs w:val="24"/>
        </w:rPr>
        <w:t>kg)</w:t>
      </w:r>
      <w:r w:rsidRPr="00656A98">
        <w:rPr>
          <w:rFonts w:ascii="Book Antiqua" w:hAnsi="Book Antiqua" w:cs="Times New Roman"/>
          <w:sz w:val="24"/>
          <w:szCs w:val="24"/>
        </w:rPr>
        <w:t>.</w:t>
      </w:r>
    </w:p>
    <w:p w:rsidR="00784608" w:rsidRPr="00896054" w:rsidRDefault="00784608" w:rsidP="00656A98">
      <w:pPr>
        <w:spacing w:line="360" w:lineRule="auto"/>
        <w:rPr>
          <w:rFonts w:ascii="Book Antiqua" w:eastAsia="SimSun" w:hAnsi="Book Antiqua" w:cs="Times New Roman"/>
          <w:sz w:val="24"/>
          <w:szCs w:val="24"/>
        </w:rPr>
      </w:pPr>
    </w:p>
    <w:p w:rsidR="00E31978" w:rsidRPr="00656A98" w:rsidRDefault="009363ED" w:rsidP="00656A98">
      <w:pPr>
        <w:spacing w:line="360" w:lineRule="auto"/>
        <w:rPr>
          <w:rFonts w:ascii="Book Antiqua" w:eastAsia="SimSun" w:hAnsi="Book Antiqua" w:cs="Times New Roman"/>
          <w:b/>
          <w:bCs/>
          <w:sz w:val="24"/>
          <w:szCs w:val="24"/>
        </w:rPr>
      </w:pPr>
      <w:r w:rsidRPr="00656A98">
        <w:rPr>
          <w:rFonts w:ascii="Book Antiqua" w:eastAsia="SimSun" w:hAnsi="Book Antiqua" w:cs="Times New Roman"/>
          <w:b/>
          <w:bCs/>
          <w:sz w:val="24"/>
          <w:szCs w:val="24"/>
        </w:rPr>
        <w:t xml:space="preserve">DISCUSSION </w:t>
      </w:r>
    </w:p>
    <w:p w:rsidR="00101404" w:rsidRPr="00656A98" w:rsidRDefault="009C257A" w:rsidP="00656A98">
      <w:pPr>
        <w:spacing w:line="360" w:lineRule="auto"/>
        <w:rPr>
          <w:rFonts w:ascii="Book Antiqua" w:eastAsia="SimSun" w:hAnsi="Book Antiqua" w:cs="Times New Roman"/>
          <w:sz w:val="24"/>
          <w:szCs w:val="24"/>
        </w:rPr>
      </w:pPr>
      <w:r w:rsidRPr="00656A98">
        <w:rPr>
          <w:rFonts w:ascii="Book Antiqua" w:eastAsia="SimSun" w:hAnsi="Book Antiqua" w:cs="Times New Roman"/>
          <w:sz w:val="24"/>
          <w:szCs w:val="24"/>
        </w:rPr>
        <w:t xml:space="preserve">Shimizu </w:t>
      </w:r>
      <w:r w:rsidRPr="00656A98">
        <w:rPr>
          <w:rFonts w:ascii="Book Antiqua" w:eastAsia="SimSun" w:hAnsi="Book Antiqua" w:cs="Times New Roman"/>
          <w:i/>
          <w:sz w:val="24"/>
          <w:szCs w:val="24"/>
        </w:rPr>
        <w:t>et al</w:t>
      </w:r>
      <w:r w:rsidRPr="00656A98">
        <w:rPr>
          <w:rFonts w:ascii="Book Antiqua" w:eastAsia="SimSun" w:hAnsi="Book Antiqua" w:cs="Times New Roman"/>
          <w:sz w:val="24"/>
          <w:szCs w:val="24"/>
          <w:vertAlign w:val="superscript"/>
        </w:rPr>
        <w:t>[</w:t>
      </w:r>
      <w:r w:rsidR="00045CA3" w:rsidRPr="00656A98">
        <w:rPr>
          <w:rFonts w:ascii="Book Antiqua" w:eastAsia="SimSun" w:hAnsi="Book Antiqua" w:cs="Times New Roman"/>
          <w:sz w:val="24"/>
          <w:szCs w:val="24"/>
          <w:vertAlign w:val="superscript"/>
        </w:rPr>
        <w:t>2</w:t>
      </w:r>
      <w:r w:rsidRPr="00656A98">
        <w:rPr>
          <w:rFonts w:ascii="Book Antiqua" w:eastAsia="SimSun" w:hAnsi="Book Antiqua" w:cs="Times New Roman"/>
          <w:sz w:val="24"/>
          <w:szCs w:val="24"/>
          <w:vertAlign w:val="superscript"/>
        </w:rPr>
        <w:t>]</w:t>
      </w:r>
      <w:r w:rsidRPr="00656A98">
        <w:rPr>
          <w:rFonts w:ascii="Book Antiqua" w:eastAsia="SimSun" w:hAnsi="Book Antiqua" w:cs="Times New Roman"/>
          <w:sz w:val="24"/>
          <w:szCs w:val="24"/>
        </w:rPr>
        <w:t xml:space="preserve"> reported an 8-months-old Japanese boy found to have low level of ceruloplasmin after mass screening. This child had normal liver function test results, and nor</w:t>
      </w:r>
      <w:r w:rsidR="00822851" w:rsidRPr="00656A98">
        <w:rPr>
          <w:rFonts w:ascii="Book Antiqua" w:eastAsia="SimSun" w:hAnsi="Book Antiqua" w:cs="Times New Roman"/>
          <w:sz w:val="24"/>
          <w:szCs w:val="24"/>
        </w:rPr>
        <w:t>mal urinary copper excretion. However</w:t>
      </w:r>
      <w:r w:rsidRPr="00656A98">
        <w:rPr>
          <w:rFonts w:ascii="Book Antiqua" w:eastAsia="SimSun" w:hAnsi="Book Antiqua" w:cs="Times New Roman"/>
          <w:sz w:val="24"/>
          <w:szCs w:val="24"/>
        </w:rPr>
        <w:t xml:space="preserve">, </w:t>
      </w:r>
      <w:r w:rsidR="00822851" w:rsidRPr="00656A98">
        <w:rPr>
          <w:rFonts w:ascii="Book Antiqua" w:eastAsia="SimSun" w:hAnsi="Book Antiqua" w:cs="Times New Roman"/>
          <w:sz w:val="24"/>
          <w:szCs w:val="24"/>
        </w:rPr>
        <w:t xml:space="preserve">the </w:t>
      </w:r>
      <w:r w:rsidRPr="00656A98">
        <w:rPr>
          <w:rFonts w:ascii="Book Antiqua" w:eastAsia="SimSun" w:hAnsi="Book Antiqua" w:cs="Times New Roman"/>
          <w:sz w:val="24"/>
          <w:szCs w:val="24"/>
        </w:rPr>
        <w:t>ATP7B gene sequencing detected a homozygous frame-shift m</w:t>
      </w:r>
      <w:r w:rsidR="009363ED" w:rsidRPr="00656A98">
        <w:rPr>
          <w:rFonts w:ascii="Book Antiqua" w:eastAsia="SimSun" w:hAnsi="Book Antiqua" w:cs="Times New Roman"/>
          <w:sz w:val="24"/>
          <w:szCs w:val="24"/>
        </w:rPr>
        <w:t xml:space="preserve">utation (c.2302insC). Kim </w:t>
      </w:r>
      <w:r w:rsidR="009363ED" w:rsidRPr="00656A98">
        <w:rPr>
          <w:rFonts w:ascii="Book Antiqua" w:eastAsia="SimSun" w:hAnsi="Book Antiqua" w:cs="Times New Roman"/>
          <w:i/>
          <w:sz w:val="24"/>
          <w:szCs w:val="24"/>
        </w:rPr>
        <w:t>et al</w:t>
      </w:r>
      <w:r w:rsidRPr="00656A98">
        <w:rPr>
          <w:rFonts w:ascii="Book Antiqua" w:hAnsi="Book Antiqua" w:cs="Times New Roman"/>
          <w:kern w:val="0"/>
          <w:sz w:val="24"/>
          <w:szCs w:val="24"/>
          <w:vertAlign w:val="superscript"/>
        </w:rPr>
        <w:t>[</w:t>
      </w:r>
      <w:r w:rsidR="00045CA3" w:rsidRPr="00656A98">
        <w:rPr>
          <w:rFonts w:ascii="Book Antiqua" w:hAnsi="Book Antiqua" w:cs="Times New Roman"/>
          <w:kern w:val="0"/>
          <w:sz w:val="24"/>
          <w:szCs w:val="24"/>
          <w:vertAlign w:val="superscript"/>
        </w:rPr>
        <w:t>3</w:t>
      </w:r>
      <w:r w:rsidRPr="00656A98">
        <w:rPr>
          <w:rFonts w:ascii="Book Antiqua" w:hAnsi="Book Antiqua" w:cs="Times New Roman"/>
          <w:kern w:val="0"/>
          <w:sz w:val="24"/>
          <w:szCs w:val="24"/>
          <w:vertAlign w:val="superscript"/>
        </w:rPr>
        <w:t>]</w:t>
      </w:r>
      <w:r w:rsidRPr="00656A98">
        <w:rPr>
          <w:rFonts w:ascii="Book Antiqua" w:hAnsi="Book Antiqua" w:cs="Times New Roman"/>
          <w:kern w:val="0"/>
          <w:sz w:val="24"/>
          <w:szCs w:val="24"/>
        </w:rPr>
        <w:t xml:space="preserve"> </w:t>
      </w:r>
      <w:r w:rsidRPr="00656A98">
        <w:rPr>
          <w:rFonts w:ascii="Book Antiqua" w:eastAsia="SimSun" w:hAnsi="Book Antiqua" w:cs="Times New Roman"/>
          <w:sz w:val="24"/>
          <w:szCs w:val="24"/>
        </w:rPr>
        <w:t xml:space="preserve">reported a 9-month-old male infant with elevated </w:t>
      </w:r>
      <w:r w:rsidR="001055C6" w:rsidRPr="00656A98">
        <w:rPr>
          <w:rFonts w:ascii="Book Antiqua" w:eastAsia="SimSun" w:hAnsi="Book Antiqua" w:cs="Times New Roman"/>
          <w:sz w:val="24"/>
          <w:szCs w:val="24"/>
        </w:rPr>
        <w:t xml:space="preserve">aminotransferase </w:t>
      </w:r>
      <w:r w:rsidRPr="00656A98">
        <w:rPr>
          <w:rFonts w:ascii="Book Antiqua" w:eastAsia="SimSun" w:hAnsi="Book Antiqua" w:cs="Times New Roman"/>
          <w:sz w:val="24"/>
          <w:szCs w:val="24"/>
        </w:rPr>
        <w:t xml:space="preserve">detected after routine blood testing for acute diarrhea. </w:t>
      </w:r>
      <w:r w:rsidR="00822851" w:rsidRPr="00656A98">
        <w:rPr>
          <w:rFonts w:ascii="Book Antiqua" w:eastAsia="SimSun" w:hAnsi="Book Antiqua" w:cs="Times New Roman"/>
          <w:sz w:val="24"/>
          <w:szCs w:val="24"/>
        </w:rPr>
        <w:t>The s</w:t>
      </w:r>
      <w:r w:rsidRPr="00656A98">
        <w:rPr>
          <w:rFonts w:ascii="Book Antiqua" w:eastAsia="SimSun" w:hAnsi="Book Antiqua" w:cs="Times New Roman"/>
          <w:sz w:val="24"/>
          <w:szCs w:val="24"/>
        </w:rPr>
        <w:t>erum ceruloplasmin level was below normal range, but</w:t>
      </w:r>
      <w:r w:rsidR="00822851" w:rsidRPr="00656A98">
        <w:rPr>
          <w:rFonts w:ascii="Book Antiqua" w:eastAsia="SimSun" w:hAnsi="Book Antiqua" w:cs="Times New Roman"/>
          <w:sz w:val="24"/>
          <w:szCs w:val="24"/>
        </w:rPr>
        <w:t xml:space="preserve"> the</w:t>
      </w:r>
      <w:r w:rsidR="009363ED" w:rsidRPr="00656A98">
        <w:rPr>
          <w:rFonts w:ascii="Book Antiqua" w:eastAsia="SimSun" w:hAnsi="Book Antiqua" w:cs="Times New Roman"/>
          <w:sz w:val="24"/>
          <w:szCs w:val="24"/>
        </w:rPr>
        <w:t xml:space="preserve"> 24-h</w:t>
      </w:r>
      <w:r w:rsidRPr="00656A98">
        <w:rPr>
          <w:rFonts w:ascii="Book Antiqua" w:eastAsia="SimSun" w:hAnsi="Book Antiqua" w:cs="Times New Roman"/>
          <w:sz w:val="24"/>
          <w:szCs w:val="24"/>
        </w:rPr>
        <w:t xml:space="preserve"> urinary copper excretion was normal. Compound heterozygous mutations were found with genetic analysis (known disease causing mutation of p.G1186S, </w:t>
      </w:r>
      <w:r w:rsidRPr="00656A98">
        <w:rPr>
          <w:rFonts w:ascii="Book Antiqua" w:eastAsia="SimSun" w:hAnsi="Book Antiqua" w:cs="Times New Roman"/>
          <w:sz w:val="24"/>
          <w:szCs w:val="24"/>
        </w:rPr>
        <w:lastRenderedPageBreak/>
        <w:t xml:space="preserve">and novel frameshift mutation of c.4006delA </w:t>
      </w:r>
      <w:r w:rsidR="00CD0033" w:rsidRPr="00656A98">
        <w:rPr>
          <w:rFonts w:ascii="Book Antiqua" w:eastAsia="SimSun" w:hAnsi="Book Antiqua" w:cs="Times New Roman"/>
          <w:sz w:val="24"/>
          <w:szCs w:val="24"/>
        </w:rPr>
        <w:t xml:space="preserve">that </w:t>
      </w:r>
      <w:r w:rsidRPr="00656A98">
        <w:rPr>
          <w:rFonts w:ascii="Book Antiqua" w:eastAsia="SimSun" w:hAnsi="Book Antiqua" w:cs="Times New Roman"/>
          <w:sz w:val="24"/>
          <w:szCs w:val="24"/>
        </w:rPr>
        <w:t>result</w:t>
      </w:r>
      <w:r w:rsidR="00CD0033" w:rsidRPr="00656A98">
        <w:rPr>
          <w:rFonts w:ascii="Book Antiqua" w:eastAsia="SimSun" w:hAnsi="Book Antiqua" w:cs="Times New Roman"/>
          <w:sz w:val="24"/>
          <w:szCs w:val="24"/>
        </w:rPr>
        <w:t>ed</w:t>
      </w:r>
      <w:r w:rsidR="00822851" w:rsidRPr="00656A98">
        <w:rPr>
          <w:rFonts w:ascii="Book Antiqua" w:eastAsia="SimSun" w:hAnsi="Book Antiqua" w:cs="Times New Roman"/>
          <w:sz w:val="24"/>
          <w:szCs w:val="24"/>
        </w:rPr>
        <w:t xml:space="preserve"> a</w:t>
      </w:r>
      <w:r w:rsidRPr="00656A98">
        <w:rPr>
          <w:rFonts w:ascii="Book Antiqua" w:eastAsia="SimSun" w:hAnsi="Book Antiqua" w:cs="Times New Roman"/>
          <w:sz w:val="24"/>
          <w:szCs w:val="24"/>
        </w:rPr>
        <w:t xml:space="preserve"> stop codon). </w:t>
      </w:r>
    </w:p>
    <w:p w:rsidR="0071071B" w:rsidRPr="00656A98" w:rsidRDefault="0071071B" w:rsidP="00656A98">
      <w:pPr>
        <w:spacing w:line="360" w:lineRule="auto"/>
        <w:ind w:firstLineChars="100" w:firstLine="240"/>
        <w:rPr>
          <w:rFonts w:ascii="Book Antiqua" w:eastAsia="SimSun" w:hAnsi="Book Antiqua" w:cs="Times New Roman"/>
          <w:sz w:val="24"/>
          <w:szCs w:val="24"/>
        </w:rPr>
      </w:pPr>
      <w:r w:rsidRPr="00656A98">
        <w:rPr>
          <w:rFonts w:ascii="Book Antiqua" w:eastAsia="SimSun" w:hAnsi="Book Antiqua" w:cs="Times New Roman"/>
          <w:sz w:val="24"/>
          <w:szCs w:val="24"/>
        </w:rPr>
        <w:t>The reason why this patient had such an early disease onset could be genetic, environmental, or combination of both. Two known disease causing mutations were detected in this patient, along with 5 other non-synonymous SNPs</w:t>
      </w:r>
      <w:r w:rsidR="00822851" w:rsidRPr="00656A98">
        <w:rPr>
          <w:rFonts w:ascii="Book Antiqua" w:eastAsia="SimSun" w:hAnsi="Book Antiqua" w:cs="Times New Roman"/>
          <w:sz w:val="24"/>
          <w:szCs w:val="24"/>
        </w:rPr>
        <w:t xml:space="preserve"> plus</w:t>
      </w:r>
      <w:r w:rsidRPr="00656A98">
        <w:rPr>
          <w:rFonts w:ascii="Book Antiqua" w:eastAsia="SimSun" w:hAnsi="Book Antiqua" w:cs="Times New Roman"/>
          <w:sz w:val="24"/>
          <w:szCs w:val="24"/>
        </w:rPr>
        <w:t xml:space="preserve"> 1 SNP in the non-coding region. Non-synonymous SNPs might not be disease causing when appeared alone, but it is </w:t>
      </w:r>
      <w:r w:rsidR="002C181F" w:rsidRPr="00656A98">
        <w:rPr>
          <w:rFonts w:ascii="Book Antiqua" w:eastAsia="SimSun" w:hAnsi="Book Antiqua" w:cs="Times New Roman"/>
          <w:sz w:val="24"/>
          <w:szCs w:val="24"/>
        </w:rPr>
        <w:t>unknown</w:t>
      </w:r>
      <w:r w:rsidRPr="00656A98">
        <w:rPr>
          <w:rFonts w:ascii="Book Antiqua" w:eastAsia="SimSun" w:hAnsi="Book Antiqua" w:cs="Times New Roman"/>
          <w:sz w:val="24"/>
          <w:szCs w:val="24"/>
        </w:rPr>
        <w:t xml:space="preserve"> whether it can contribute to disease process when </w:t>
      </w:r>
      <w:r w:rsidR="00822851" w:rsidRPr="00656A98">
        <w:rPr>
          <w:rFonts w:ascii="Book Antiqua" w:eastAsia="SimSun" w:hAnsi="Book Antiqua" w:cs="Times New Roman"/>
          <w:sz w:val="24"/>
          <w:szCs w:val="24"/>
        </w:rPr>
        <w:t xml:space="preserve">appeared </w:t>
      </w:r>
      <w:r w:rsidRPr="00656A98">
        <w:rPr>
          <w:rFonts w:ascii="Book Antiqua" w:eastAsia="SimSun" w:hAnsi="Book Antiqua" w:cs="Times New Roman"/>
          <w:sz w:val="24"/>
          <w:szCs w:val="24"/>
        </w:rPr>
        <w:t xml:space="preserve">in combination with other disease causing mutations, or </w:t>
      </w:r>
      <w:r w:rsidR="00043229" w:rsidRPr="00656A98">
        <w:rPr>
          <w:rFonts w:ascii="Book Antiqua" w:eastAsia="SimSun" w:hAnsi="Book Antiqua" w:cs="Times New Roman"/>
          <w:sz w:val="24"/>
          <w:szCs w:val="24"/>
        </w:rPr>
        <w:t xml:space="preserve">with </w:t>
      </w:r>
      <w:r w:rsidRPr="00656A98">
        <w:rPr>
          <w:rFonts w:ascii="Book Antiqua" w:eastAsia="SimSun" w:hAnsi="Book Antiqua" w:cs="Times New Roman"/>
          <w:sz w:val="24"/>
          <w:szCs w:val="24"/>
        </w:rPr>
        <w:t xml:space="preserve">other non-synonymous SNPs. </w:t>
      </w:r>
      <w:r w:rsidR="00E91FAD" w:rsidRPr="00656A98">
        <w:rPr>
          <w:rFonts w:ascii="Book Antiqua" w:eastAsia="SimSun" w:hAnsi="Book Antiqua" w:cs="Times New Roman"/>
          <w:sz w:val="24"/>
          <w:szCs w:val="24"/>
        </w:rPr>
        <w:t xml:space="preserve">Over consumption of copper </w:t>
      </w:r>
      <w:r w:rsidR="00822851" w:rsidRPr="00656A98">
        <w:rPr>
          <w:rFonts w:ascii="Book Antiqua" w:eastAsia="SimSun" w:hAnsi="Book Antiqua" w:cs="Times New Roman"/>
          <w:sz w:val="24"/>
          <w:szCs w:val="24"/>
        </w:rPr>
        <w:t>could</w:t>
      </w:r>
      <w:r w:rsidR="00E91FAD" w:rsidRPr="00656A98">
        <w:rPr>
          <w:rFonts w:ascii="Book Antiqua" w:eastAsia="SimSun" w:hAnsi="Book Antiqua" w:cs="Times New Roman"/>
          <w:sz w:val="24"/>
          <w:szCs w:val="24"/>
        </w:rPr>
        <w:t xml:space="preserve"> be considered as one of the causes of early WD onset. An epidemiologic study of serum copper</w:t>
      </w:r>
      <w:r w:rsidR="00822851" w:rsidRPr="00656A98">
        <w:rPr>
          <w:rFonts w:ascii="Book Antiqua" w:eastAsia="SimSun" w:hAnsi="Book Antiqua" w:cs="Times New Roman"/>
          <w:sz w:val="24"/>
          <w:szCs w:val="24"/>
        </w:rPr>
        <w:t xml:space="preserve"> levels</w:t>
      </w:r>
      <w:r w:rsidR="00E91FAD" w:rsidRPr="00656A98">
        <w:rPr>
          <w:rFonts w:ascii="Book Antiqua" w:eastAsia="SimSun" w:hAnsi="Book Antiqua" w:cs="Times New Roman"/>
          <w:sz w:val="24"/>
          <w:szCs w:val="24"/>
        </w:rPr>
        <w:t xml:space="preserve"> in 8 provinces of China revealed that serum copper levels in people from eastern China were significantly higher than that of middle and western China</w:t>
      </w:r>
      <w:r w:rsidR="00634461" w:rsidRPr="00656A98">
        <w:rPr>
          <w:rFonts w:ascii="Book Antiqua" w:eastAsia="SimSun" w:hAnsi="Book Antiqua" w:cs="Times New Roman"/>
          <w:sz w:val="24"/>
          <w:szCs w:val="24"/>
          <w:vertAlign w:val="superscript"/>
        </w:rPr>
        <w:t>[</w:t>
      </w:r>
      <w:r w:rsidR="00E91FAD" w:rsidRPr="00656A98">
        <w:rPr>
          <w:rFonts w:ascii="Book Antiqua" w:eastAsia="SimSun" w:hAnsi="Book Antiqua" w:cs="Times New Roman"/>
          <w:sz w:val="24"/>
          <w:szCs w:val="24"/>
          <w:vertAlign w:val="superscript"/>
        </w:rPr>
        <w:t>4</w:t>
      </w:r>
      <w:r w:rsidR="00634461" w:rsidRPr="00656A98">
        <w:rPr>
          <w:rFonts w:ascii="Book Antiqua" w:eastAsia="SimSun" w:hAnsi="Book Antiqua" w:cs="Times New Roman"/>
          <w:sz w:val="24"/>
          <w:szCs w:val="24"/>
          <w:vertAlign w:val="superscript"/>
        </w:rPr>
        <w:t>]</w:t>
      </w:r>
      <w:r w:rsidR="00E91FAD" w:rsidRPr="00656A98">
        <w:rPr>
          <w:rFonts w:ascii="Book Antiqua" w:eastAsia="SimSun" w:hAnsi="Book Antiqua" w:cs="Times New Roman"/>
          <w:sz w:val="24"/>
          <w:szCs w:val="24"/>
        </w:rPr>
        <w:t xml:space="preserve">. Authors also conducted a survey proving that more frequent sea food consumption led to significantly higher copper levels in the body. </w:t>
      </w:r>
      <w:r w:rsidR="00822851" w:rsidRPr="00656A98">
        <w:rPr>
          <w:rFonts w:ascii="Book Antiqua" w:eastAsia="SimSun" w:hAnsi="Book Antiqua" w:cs="Times New Roman"/>
          <w:sz w:val="24"/>
          <w:szCs w:val="24"/>
        </w:rPr>
        <w:t>D</w:t>
      </w:r>
      <w:r w:rsidR="00E91FAD" w:rsidRPr="00656A98">
        <w:rPr>
          <w:rFonts w:ascii="Book Antiqua" w:eastAsia="SimSun" w:hAnsi="Book Antiqua" w:cs="Times New Roman"/>
          <w:sz w:val="24"/>
          <w:szCs w:val="24"/>
        </w:rPr>
        <w:t xml:space="preserve">ietary and environmental factors may </w:t>
      </w:r>
      <w:r w:rsidR="00822851" w:rsidRPr="00656A98">
        <w:rPr>
          <w:rFonts w:ascii="Book Antiqua" w:eastAsia="SimSun" w:hAnsi="Book Antiqua" w:cs="Times New Roman"/>
          <w:sz w:val="24"/>
          <w:szCs w:val="24"/>
        </w:rPr>
        <w:t xml:space="preserve">have </w:t>
      </w:r>
      <w:r w:rsidR="00E91FAD" w:rsidRPr="00656A98">
        <w:rPr>
          <w:rFonts w:ascii="Book Antiqua" w:eastAsia="SimSun" w:hAnsi="Book Antiqua" w:cs="Times New Roman"/>
          <w:sz w:val="24"/>
          <w:szCs w:val="24"/>
        </w:rPr>
        <w:t>play</w:t>
      </w:r>
      <w:r w:rsidR="00822851" w:rsidRPr="00656A98">
        <w:rPr>
          <w:rFonts w:ascii="Book Antiqua" w:eastAsia="SimSun" w:hAnsi="Book Antiqua" w:cs="Times New Roman"/>
          <w:sz w:val="24"/>
          <w:szCs w:val="24"/>
        </w:rPr>
        <w:t>ed</w:t>
      </w:r>
      <w:r w:rsidR="00E91FAD" w:rsidRPr="00656A98">
        <w:rPr>
          <w:rFonts w:ascii="Book Antiqua" w:eastAsia="SimSun" w:hAnsi="Book Antiqua" w:cs="Times New Roman"/>
          <w:sz w:val="24"/>
          <w:szCs w:val="24"/>
        </w:rPr>
        <w:t xml:space="preserve"> a role since coastal regions in eastern China are more industrialized, and people living there consumes more sea food than the </w:t>
      </w:r>
      <w:r w:rsidR="00822851" w:rsidRPr="00656A98">
        <w:rPr>
          <w:rFonts w:ascii="Book Antiqua" w:eastAsia="SimSun" w:hAnsi="Book Antiqua" w:cs="Times New Roman"/>
          <w:sz w:val="24"/>
          <w:szCs w:val="24"/>
        </w:rPr>
        <w:t xml:space="preserve">people from </w:t>
      </w:r>
      <w:r w:rsidR="00E91FAD" w:rsidRPr="00656A98">
        <w:rPr>
          <w:rFonts w:ascii="Book Antiqua" w:eastAsia="SimSun" w:hAnsi="Book Antiqua" w:cs="Times New Roman"/>
          <w:sz w:val="24"/>
          <w:szCs w:val="24"/>
        </w:rPr>
        <w:t xml:space="preserve">other parts of the country. There is also evidence that long-term high copper intake in healthy men led to significantly higher copper retention in the body, and homeostatic regulation </w:t>
      </w:r>
      <w:r w:rsidR="00822851" w:rsidRPr="00656A98">
        <w:rPr>
          <w:rFonts w:ascii="Book Antiqua" w:eastAsia="SimSun" w:hAnsi="Book Antiqua" w:cs="Times New Roman"/>
          <w:sz w:val="24"/>
          <w:szCs w:val="24"/>
        </w:rPr>
        <w:t>was</w:t>
      </w:r>
      <w:r w:rsidR="00E91FAD" w:rsidRPr="00656A98">
        <w:rPr>
          <w:rFonts w:ascii="Book Antiqua" w:eastAsia="SimSun" w:hAnsi="Book Antiqua" w:cs="Times New Roman"/>
          <w:sz w:val="24"/>
          <w:szCs w:val="24"/>
        </w:rPr>
        <w:t xml:space="preserve"> not sufficient to maintain </w:t>
      </w:r>
      <w:r w:rsidR="00822851" w:rsidRPr="00656A98">
        <w:rPr>
          <w:rFonts w:ascii="Book Antiqua" w:eastAsia="SimSun" w:hAnsi="Book Antiqua" w:cs="Times New Roman"/>
          <w:sz w:val="24"/>
          <w:szCs w:val="24"/>
        </w:rPr>
        <w:t xml:space="preserve">a </w:t>
      </w:r>
      <w:r w:rsidR="00E91FAD" w:rsidRPr="00656A98">
        <w:rPr>
          <w:rFonts w:ascii="Book Antiqua" w:eastAsia="SimSun" w:hAnsi="Book Antiqua" w:cs="Times New Roman"/>
          <w:sz w:val="24"/>
          <w:szCs w:val="24"/>
        </w:rPr>
        <w:t xml:space="preserve">normal </w:t>
      </w:r>
      <w:r w:rsidR="00822851" w:rsidRPr="00656A98">
        <w:rPr>
          <w:rFonts w:ascii="Book Antiqua" w:eastAsia="SimSun" w:hAnsi="Book Antiqua" w:cs="Times New Roman"/>
          <w:sz w:val="24"/>
          <w:szCs w:val="24"/>
        </w:rPr>
        <w:t xml:space="preserve">copper </w:t>
      </w:r>
      <w:r w:rsidR="00E91FAD" w:rsidRPr="00656A98">
        <w:rPr>
          <w:rFonts w:ascii="Book Antiqua" w:eastAsia="SimSun" w:hAnsi="Book Antiqua" w:cs="Times New Roman"/>
          <w:sz w:val="24"/>
          <w:szCs w:val="24"/>
        </w:rPr>
        <w:t>absorption</w:t>
      </w:r>
      <w:r w:rsidR="008C0521" w:rsidRPr="00656A98">
        <w:rPr>
          <w:rFonts w:ascii="Book Antiqua" w:eastAsia="SimSun" w:hAnsi="Book Antiqua" w:cs="Times New Roman"/>
          <w:sz w:val="24"/>
          <w:szCs w:val="24"/>
          <w:vertAlign w:val="superscript"/>
        </w:rPr>
        <w:t>[</w:t>
      </w:r>
      <w:r w:rsidR="00E91FAD" w:rsidRPr="00656A98">
        <w:rPr>
          <w:rFonts w:ascii="Book Antiqua" w:eastAsia="SimSun" w:hAnsi="Book Antiqua" w:cs="Times New Roman"/>
          <w:sz w:val="24"/>
          <w:szCs w:val="24"/>
          <w:vertAlign w:val="superscript"/>
        </w:rPr>
        <w:t>5</w:t>
      </w:r>
      <w:r w:rsidR="008C0521" w:rsidRPr="00656A98">
        <w:rPr>
          <w:rFonts w:ascii="Book Antiqua" w:eastAsia="SimSun" w:hAnsi="Book Antiqua" w:cs="Times New Roman"/>
          <w:sz w:val="24"/>
          <w:szCs w:val="24"/>
          <w:vertAlign w:val="superscript"/>
        </w:rPr>
        <w:t>]</w:t>
      </w:r>
      <w:r w:rsidR="00E91FAD" w:rsidRPr="00656A98">
        <w:rPr>
          <w:rFonts w:ascii="Book Antiqua" w:eastAsia="SimSun" w:hAnsi="Book Antiqua" w:cs="Times New Roman"/>
          <w:sz w:val="24"/>
          <w:szCs w:val="24"/>
        </w:rPr>
        <w:t xml:space="preserve">. </w:t>
      </w:r>
      <w:r w:rsidR="00822851" w:rsidRPr="00656A98">
        <w:rPr>
          <w:rFonts w:ascii="Book Antiqua" w:eastAsia="SimSun" w:hAnsi="Book Antiqua" w:cs="Times New Roman"/>
          <w:sz w:val="24"/>
          <w:szCs w:val="24"/>
        </w:rPr>
        <w:t>Our</w:t>
      </w:r>
      <w:r w:rsidR="00E91FAD" w:rsidRPr="00656A98">
        <w:rPr>
          <w:rFonts w:ascii="Book Antiqua" w:eastAsia="SimSun" w:hAnsi="Book Antiqua" w:cs="Times New Roman"/>
          <w:sz w:val="24"/>
          <w:szCs w:val="24"/>
        </w:rPr>
        <w:t xml:space="preserve"> patient came from </w:t>
      </w:r>
      <w:r w:rsidR="00822851" w:rsidRPr="00656A98">
        <w:rPr>
          <w:rFonts w:ascii="Book Antiqua" w:eastAsia="SimSun" w:hAnsi="Book Antiqua" w:cs="Times New Roman"/>
          <w:sz w:val="24"/>
          <w:szCs w:val="24"/>
        </w:rPr>
        <w:t xml:space="preserve">the </w:t>
      </w:r>
      <w:r w:rsidR="00E91FAD" w:rsidRPr="00656A98">
        <w:rPr>
          <w:rFonts w:ascii="Book Antiqua" w:eastAsia="SimSun" w:hAnsi="Book Antiqua" w:cs="Times New Roman"/>
          <w:sz w:val="24"/>
          <w:szCs w:val="24"/>
        </w:rPr>
        <w:t xml:space="preserve">coastal Shandong Province in eastern China, and potentially higher exposure to dietary and environmental copper, coupled with </w:t>
      </w:r>
      <w:r w:rsidR="00822851" w:rsidRPr="00656A98">
        <w:rPr>
          <w:rFonts w:ascii="Book Antiqua" w:eastAsia="SimSun" w:hAnsi="Book Antiqua" w:cs="Times New Roman"/>
          <w:sz w:val="24"/>
          <w:szCs w:val="24"/>
        </w:rPr>
        <w:t xml:space="preserve">potentially severe </w:t>
      </w:r>
      <w:r w:rsidR="00E91FAD" w:rsidRPr="00656A98">
        <w:rPr>
          <w:rFonts w:ascii="Book Antiqua" w:eastAsia="SimSun" w:hAnsi="Book Antiqua" w:cs="Times New Roman"/>
          <w:sz w:val="24"/>
          <w:szCs w:val="24"/>
        </w:rPr>
        <w:t>disrupt</w:t>
      </w:r>
      <w:r w:rsidR="00822851" w:rsidRPr="00656A98">
        <w:rPr>
          <w:rFonts w:ascii="Book Antiqua" w:eastAsia="SimSun" w:hAnsi="Book Antiqua" w:cs="Times New Roman"/>
          <w:sz w:val="24"/>
          <w:szCs w:val="24"/>
        </w:rPr>
        <w:t>ion of</w:t>
      </w:r>
      <w:r w:rsidR="00E91FAD" w:rsidRPr="00656A98">
        <w:rPr>
          <w:rFonts w:ascii="Book Antiqua" w:eastAsia="SimSun" w:hAnsi="Book Antiqua" w:cs="Times New Roman"/>
          <w:sz w:val="24"/>
          <w:szCs w:val="24"/>
        </w:rPr>
        <w:t xml:space="preserve"> copper homeosta</w:t>
      </w:r>
      <w:r w:rsidR="00822851" w:rsidRPr="00656A98">
        <w:rPr>
          <w:rFonts w:ascii="Book Antiqua" w:eastAsia="SimSun" w:hAnsi="Book Antiqua" w:cs="Times New Roman"/>
          <w:sz w:val="24"/>
          <w:szCs w:val="24"/>
        </w:rPr>
        <w:t>s</w:t>
      </w:r>
      <w:r w:rsidR="00E91FAD" w:rsidRPr="00656A98">
        <w:rPr>
          <w:rFonts w:ascii="Book Antiqua" w:eastAsia="SimSun" w:hAnsi="Book Antiqua" w:cs="Times New Roman"/>
          <w:sz w:val="24"/>
          <w:szCs w:val="24"/>
        </w:rPr>
        <w:t xml:space="preserve">is caused by </w:t>
      </w:r>
      <w:r w:rsidR="00E91FAD" w:rsidRPr="002C181F">
        <w:rPr>
          <w:rFonts w:ascii="Book Antiqua" w:eastAsia="SimSun" w:hAnsi="Book Antiqua" w:cs="Times New Roman"/>
          <w:i/>
          <w:sz w:val="24"/>
          <w:szCs w:val="24"/>
        </w:rPr>
        <w:t>ATP7B</w:t>
      </w:r>
      <w:r w:rsidR="00E91FAD" w:rsidRPr="00656A98">
        <w:rPr>
          <w:rFonts w:ascii="Book Antiqua" w:eastAsia="SimSun" w:hAnsi="Book Antiqua" w:cs="Times New Roman"/>
          <w:sz w:val="24"/>
          <w:szCs w:val="24"/>
        </w:rPr>
        <w:t xml:space="preserve"> gene mutation</w:t>
      </w:r>
      <w:r w:rsidR="00307D50" w:rsidRPr="00656A98">
        <w:rPr>
          <w:rFonts w:ascii="Book Antiqua" w:eastAsia="SimSun" w:hAnsi="Book Antiqua" w:cs="Times New Roman"/>
          <w:sz w:val="24"/>
          <w:szCs w:val="24"/>
        </w:rPr>
        <w:t xml:space="preserve"> plus SNPs</w:t>
      </w:r>
      <w:r w:rsidR="00E91FAD" w:rsidRPr="00656A98">
        <w:rPr>
          <w:rFonts w:ascii="Book Antiqua" w:eastAsia="SimSun" w:hAnsi="Book Antiqua" w:cs="Times New Roman"/>
          <w:sz w:val="24"/>
          <w:szCs w:val="24"/>
        </w:rPr>
        <w:t xml:space="preserve"> may have led to enough copper accumulation, and caused liver damage at this young age. However, further studies need to be done in order to elucidate the complex interplay among genotype, phenotype, and environment</w:t>
      </w:r>
      <w:r w:rsidR="00307D50" w:rsidRPr="00656A98">
        <w:rPr>
          <w:rFonts w:ascii="Book Antiqua" w:eastAsia="SimSun" w:hAnsi="Book Antiqua" w:cs="Times New Roman"/>
          <w:sz w:val="24"/>
          <w:szCs w:val="24"/>
        </w:rPr>
        <w:t>al factors (such as diet and pollution)</w:t>
      </w:r>
      <w:r w:rsidR="00E91FAD" w:rsidRPr="00656A98">
        <w:rPr>
          <w:rFonts w:ascii="Book Antiqua" w:eastAsia="SimSun" w:hAnsi="Book Antiqua" w:cs="Times New Roman"/>
          <w:sz w:val="24"/>
          <w:szCs w:val="24"/>
        </w:rPr>
        <w:t>.</w:t>
      </w:r>
    </w:p>
    <w:p w:rsidR="0071071B" w:rsidRPr="00656A98" w:rsidRDefault="0071071B" w:rsidP="00656A98">
      <w:pPr>
        <w:spacing w:line="360" w:lineRule="auto"/>
        <w:ind w:firstLineChars="100" w:firstLine="240"/>
        <w:rPr>
          <w:rFonts w:ascii="Book Antiqua" w:eastAsia="SimSun" w:hAnsi="Book Antiqua" w:cs="Times New Roman"/>
          <w:sz w:val="24"/>
          <w:szCs w:val="24"/>
        </w:rPr>
      </w:pPr>
      <w:r w:rsidRPr="00656A98">
        <w:rPr>
          <w:rFonts w:ascii="Book Antiqua" w:eastAsia="SimSun" w:hAnsi="Book Antiqua" w:cs="Times New Roman"/>
          <w:sz w:val="24"/>
          <w:szCs w:val="24"/>
        </w:rPr>
        <w:t xml:space="preserve">In conclusion, </w:t>
      </w:r>
      <w:r w:rsidR="00043229" w:rsidRPr="00656A98">
        <w:rPr>
          <w:rFonts w:ascii="Book Antiqua" w:eastAsia="SimSun" w:hAnsi="Book Antiqua" w:cs="Times New Roman"/>
          <w:sz w:val="24"/>
          <w:szCs w:val="24"/>
        </w:rPr>
        <w:t xml:space="preserve">an </w:t>
      </w:r>
      <w:r w:rsidRPr="00656A98">
        <w:rPr>
          <w:rFonts w:ascii="Book Antiqua" w:eastAsia="SimSun" w:hAnsi="Book Antiqua" w:cs="Times New Roman"/>
          <w:sz w:val="24"/>
          <w:szCs w:val="24"/>
        </w:rPr>
        <w:t xml:space="preserve">elevation of serum aminotransferase during infancy should </w:t>
      </w:r>
      <w:r w:rsidR="00043229" w:rsidRPr="00656A98">
        <w:rPr>
          <w:rFonts w:ascii="Book Antiqua" w:eastAsia="SimSun" w:hAnsi="Book Antiqua" w:cs="Times New Roman"/>
          <w:sz w:val="24"/>
          <w:szCs w:val="24"/>
        </w:rPr>
        <w:t xml:space="preserve">always </w:t>
      </w:r>
      <w:r w:rsidRPr="00656A98">
        <w:rPr>
          <w:rFonts w:ascii="Book Antiqua" w:eastAsia="SimSun" w:hAnsi="Book Antiqua" w:cs="Times New Roman"/>
          <w:sz w:val="24"/>
          <w:szCs w:val="24"/>
        </w:rPr>
        <w:t xml:space="preserve">prompt pediatricians to exclude WD with genetic testing if other causes are negative. </w:t>
      </w:r>
    </w:p>
    <w:p w:rsidR="0071071B" w:rsidRPr="00656A98" w:rsidRDefault="0071071B" w:rsidP="00656A98">
      <w:pPr>
        <w:spacing w:line="360" w:lineRule="auto"/>
        <w:rPr>
          <w:rFonts w:ascii="Book Antiqua" w:eastAsia="SimSun" w:hAnsi="Book Antiqua" w:cs="Times New Roman"/>
          <w:sz w:val="24"/>
          <w:szCs w:val="24"/>
        </w:rPr>
      </w:pPr>
    </w:p>
    <w:p w:rsidR="00446A6D" w:rsidRPr="00656A98" w:rsidRDefault="00446A6D" w:rsidP="00656A98">
      <w:pPr>
        <w:autoSpaceDE w:val="0"/>
        <w:autoSpaceDN w:val="0"/>
        <w:adjustRightInd w:val="0"/>
        <w:spacing w:line="360" w:lineRule="auto"/>
        <w:rPr>
          <w:rFonts w:ascii="Book Antiqua" w:hAnsi="Book Antiqua" w:cs="Book Antiqua"/>
          <w:b/>
          <w:bCs/>
          <w:kern w:val="0"/>
          <w:sz w:val="24"/>
          <w:szCs w:val="24"/>
        </w:rPr>
      </w:pPr>
      <w:r w:rsidRPr="00656A98">
        <w:rPr>
          <w:rFonts w:ascii="Book Antiqua" w:hAnsi="Book Antiqua" w:cs="Book Antiqua"/>
          <w:b/>
          <w:bCs/>
          <w:kern w:val="0"/>
          <w:sz w:val="24"/>
          <w:szCs w:val="24"/>
        </w:rPr>
        <w:t>COMMENTS</w:t>
      </w:r>
    </w:p>
    <w:p w:rsidR="00446A6D" w:rsidRPr="00656A98" w:rsidRDefault="00446A6D" w:rsidP="00656A98">
      <w:pPr>
        <w:autoSpaceDE w:val="0"/>
        <w:autoSpaceDN w:val="0"/>
        <w:adjustRightInd w:val="0"/>
        <w:spacing w:line="360" w:lineRule="auto"/>
        <w:rPr>
          <w:rFonts w:ascii="Book Antiqua" w:hAnsi="Book Antiqua" w:cs="Book Antiqua"/>
          <w:b/>
          <w:bCs/>
          <w:i/>
          <w:kern w:val="0"/>
          <w:sz w:val="24"/>
          <w:szCs w:val="24"/>
        </w:rPr>
      </w:pPr>
      <w:r w:rsidRPr="00656A98">
        <w:rPr>
          <w:rFonts w:ascii="Book Antiqua" w:hAnsi="Book Antiqua" w:cs="Book Antiqua"/>
          <w:b/>
          <w:bCs/>
          <w:i/>
          <w:kern w:val="0"/>
          <w:sz w:val="24"/>
          <w:szCs w:val="24"/>
        </w:rPr>
        <w:t>Case characteristics</w:t>
      </w:r>
    </w:p>
    <w:p w:rsidR="00446A6D" w:rsidRPr="00656A98" w:rsidRDefault="00374741" w:rsidP="00656A98">
      <w:pPr>
        <w:autoSpaceDE w:val="0"/>
        <w:autoSpaceDN w:val="0"/>
        <w:adjustRightInd w:val="0"/>
        <w:spacing w:line="360" w:lineRule="auto"/>
        <w:rPr>
          <w:rFonts w:ascii="Book Antiqua" w:hAnsi="Book Antiqua" w:cs="Times New Roman"/>
          <w:kern w:val="0"/>
          <w:sz w:val="24"/>
          <w:szCs w:val="24"/>
        </w:rPr>
      </w:pPr>
      <w:r>
        <w:rPr>
          <w:rFonts w:ascii="Book Antiqua" w:hAnsi="Book Antiqua" w:cs="Times New Roman"/>
          <w:kern w:val="0"/>
          <w:sz w:val="24"/>
          <w:szCs w:val="24"/>
        </w:rPr>
        <w:t>An 8-mo</w:t>
      </w:r>
      <w:r w:rsidR="00446A6D" w:rsidRPr="00656A98">
        <w:rPr>
          <w:rFonts w:ascii="Book Antiqua" w:hAnsi="Book Antiqua" w:cs="Times New Roman"/>
          <w:kern w:val="0"/>
          <w:sz w:val="24"/>
          <w:szCs w:val="24"/>
        </w:rPr>
        <w:t xml:space="preserve">-old Chinese boy presented with elevated liver enzymes. </w:t>
      </w:r>
    </w:p>
    <w:p w:rsidR="009363ED" w:rsidRPr="00656A98" w:rsidRDefault="009363ED" w:rsidP="00656A98">
      <w:pPr>
        <w:autoSpaceDE w:val="0"/>
        <w:autoSpaceDN w:val="0"/>
        <w:adjustRightInd w:val="0"/>
        <w:spacing w:line="360" w:lineRule="auto"/>
        <w:rPr>
          <w:rFonts w:ascii="Book Antiqua" w:hAnsi="Book Antiqua" w:cs="Times New Roman"/>
          <w:kern w:val="0"/>
          <w:sz w:val="24"/>
          <w:szCs w:val="24"/>
        </w:rPr>
      </w:pPr>
    </w:p>
    <w:p w:rsidR="00446A6D" w:rsidRPr="00656A98" w:rsidRDefault="00446A6D" w:rsidP="00656A98">
      <w:pPr>
        <w:autoSpaceDE w:val="0"/>
        <w:autoSpaceDN w:val="0"/>
        <w:adjustRightInd w:val="0"/>
        <w:spacing w:line="360" w:lineRule="auto"/>
        <w:rPr>
          <w:rFonts w:ascii="Book Antiqua" w:hAnsi="Book Antiqua" w:cs="Book Antiqua"/>
          <w:b/>
          <w:bCs/>
          <w:i/>
          <w:kern w:val="0"/>
          <w:sz w:val="24"/>
          <w:szCs w:val="24"/>
        </w:rPr>
      </w:pPr>
      <w:r w:rsidRPr="00656A98">
        <w:rPr>
          <w:rFonts w:ascii="Book Antiqua" w:hAnsi="Book Antiqua" w:cs="Book Antiqua"/>
          <w:b/>
          <w:bCs/>
          <w:i/>
          <w:kern w:val="0"/>
          <w:sz w:val="24"/>
          <w:szCs w:val="24"/>
        </w:rPr>
        <w:t>Clinical diagnosis</w:t>
      </w:r>
    </w:p>
    <w:p w:rsidR="00446A6D" w:rsidRPr="00656A98" w:rsidRDefault="00446A6D" w:rsidP="00656A98">
      <w:pPr>
        <w:autoSpaceDE w:val="0"/>
        <w:autoSpaceDN w:val="0"/>
        <w:adjustRightInd w:val="0"/>
        <w:spacing w:line="360" w:lineRule="auto"/>
        <w:rPr>
          <w:rFonts w:ascii="Book Antiqua" w:hAnsi="Book Antiqua" w:cs="Book Antiqua"/>
          <w:kern w:val="0"/>
          <w:sz w:val="24"/>
          <w:szCs w:val="24"/>
        </w:rPr>
      </w:pPr>
      <w:r w:rsidRPr="00656A98">
        <w:rPr>
          <w:rFonts w:ascii="Book Antiqua" w:hAnsi="Book Antiqua" w:cs="Book Antiqua"/>
          <w:kern w:val="0"/>
          <w:sz w:val="24"/>
          <w:szCs w:val="24"/>
        </w:rPr>
        <w:t xml:space="preserve">Diagnosis of Wilson disease </w:t>
      </w:r>
      <w:r w:rsidR="00374741">
        <w:rPr>
          <w:rFonts w:ascii="Book Antiqua" w:hAnsi="Book Antiqua" w:cs="Book Antiqua" w:hint="eastAsia"/>
          <w:kern w:val="0"/>
          <w:sz w:val="24"/>
          <w:szCs w:val="24"/>
        </w:rPr>
        <w:t xml:space="preserve">(WD) </w:t>
      </w:r>
      <w:r w:rsidRPr="00656A98">
        <w:rPr>
          <w:rFonts w:ascii="Book Antiqua" w:hAnsi="Book Antiqua" w:cs="Book Antiqua"/>
          <w:kern w:val="0"/>
          <w:sz w:val="24"/>
          <w:szCs w:val="24"/>
        </w:rPr>
        <w:t xml:space="preserve">is made after a ceruloplasmin testing and </w:t>
      </w:r>
      <w:r w:rsidRPr="00656A98">
        <w:rPr>
          <w:rFonts w:ascii="Book Antiqua" w:hAnsi="Book Antiqua" w:cs="Book Antiqua"/>
          <w:i/>
          <w:iCs/>
          <w:kern w:val="0"/>
          <w:sz w:val="24"/>
          <w:szCs w:val="24"/>
        </w:rPr>
        <w:t>ATP7B</w:t>
      </w:r>
      <w:r w:rsidRPr="00656A98">
        <w:rPr>
          <w:rFonts w:ascii="Book Antiqua" w:hAnsi="Book Antiqua" w:cs="Book Antiqua"/>
          <w:kern w:val="0"/>
          <w:sz w:val="24"/>
          <w:szCs w:val="24"/>
        </w:rPr>
        <w:t xml:space="preserve"> gene sequencing.</w:t>
      </w:r>
    </w:p>
    <w:p w:rsidR="009363ED" w:rsidRPr="00656A98" w:rsidRDefault="009363ED" w:rsidP="00656A98">
      <w:pPr>
        <w:autoSpaceDE w:val="0"/>
        <w:autoSpaceDN w:val="0"/>
        <w:adjustRightInd w:val="0"/>
        <w:spacing w:line="360" w:lineRule="auto"/>
        <w:rPr>
          <w:rFonts w:ascii="Book Antiqua" w:hAnsi="Book Antiqua" w:cs="Book Antiqua"/>
          <w:kern w:val="0"/>
          <w:sz w:val="24"/>
          <w:szCs w:val="24"/>
        </w:rPr>
      </w:pPr>
    </w:p>
    <w:p w:rsidR="00446A6D" w:rsidRPr="00656A98" w:rsidRDefault="00446A6D" w:rsidP="00656A98">
      <w:pPr>
        <w:autoSpaceDE w:val="0"/>
        <w:autoSpaceDN w:val="0"/>
        <w:adjustRightInd w:val="0"/>
        <w:spacing w:line="360" w:lineRule="auto"/>
        <w:rPr>
          <w:rFonts w:ascii="Book Antiqua" w:hAnsi="Book Antiqua" w:cs="Book Antiqua"/>
          <w:b/>
          <w:bCs/>
          <w:i/>
          <w:kern w:val="0"/>
          <w:sz w:val="24"/>
          <w:szCs w:val="24"/>
        </w:rPr>
      </w:pPr>
      <w:r w:rsidRPr="00656A98">
        <w:rPr>
          <w:rFonts w:ascii="Book Antiqua" w:hAnsi="Book Antiqua" w:cs="Book Antiqua"/>
          <w:b/>
          <w:bCs/>
          <w:i/>
          <w:kern w:val="0"/>
          <w:sz w:val="24"/>
          <w:szCs w:val="24"/>
        </w:rPr>
        <w:t>Differential diagnosis</w:t>
      </w:r>
    </w:p>
    <w:p w:rsidR="00446A6D" w:rsidRPr="00656A98" w:rsidRDefault="00446A6D" w:rsidP="00656A98">
      <w:pPr>
        <w:autoSpaceDE w:val="0"/>
        <w:autoSpaceDN w:val="0"/>
        <w:adjustRightInd w:val="0"/>
        <w:spacing w:line="360" w:lineRule="auto"/>
        <w:rPr>
          <w:rFonts w:ascii="Book Antiqua" w:hAnsi="Book Antiqua" w:cs="Book Antiqua"/>
          <w:kern w:val="0"/>
          <w:sz w:val="24"/>
          <w:szCs w:val="24"/>
        </w:rPr>
      </w:pPr>
      <w:r w:rsidRPr="00656A98">
        <w:rPr>
          <w:rFonts w:ascii="Book Antiqua" w:hAnsi="Book Antiqua" w:cs="Book Antiqua"/>
          <w:kern w:val="0"/>
          <w:sz w:val="24"/>
          <w:szCs w:val="24"/>
        </w:rPr>
        <w:t>Other causes of serum aminotransferase elevation, such as viral hepatitis, muscle disorders, and hemolytic diseases were ruled out with proper investigations.</w:t>
      </w:r>
    </w:p>
    <w:p w:rsidR="009363ED" w:rsidRPr="00656A98" w:rsidRDefault="009363ED" w:rsidP="00656A98">
      <w:pPr>
        <w:autoSpaceDE w:val="0"/>
        <w:autoSpaceDN w:val="0"/>
        <w:adjustRightInd w:val="0"/>
        <w:spacing w:line="360" w:lineRule="auto"/>
        <w:rPr>
          <w:rFonts w:ascii="Book Antiqua" w:hAnsi="Book Antiqua" w:cs="Book Antiqua"/>
          <w:kern w:val="0"/>
          <w:sz w:val="24"/>
          <w:szCs w:val="24"/>
        </w:rPr>
      </w:pPr>
    </w:p>
    <w:p w:rsidR="00446A6D" w:rsidRPr="00656A98" w:rsidRDefault="00446A6D" w:rsidP="00656A98">
      <w:pPr>
        <w:autoSpaceDE w:val="0"/>
        <w:autoSpaceDN w:val="0"/>
        <w:adjustRightInd w:val="0"/>
        <w:spacing w:line="360" w:lineRule="auto"/>
        <w:rPr>
          <w:rFonts w:ascii="Book Antiqua" w:hAnsi="Book Antiqua" w:cs="Book Antiqua"/>
          <w:b/>
          <w:bCs/>
          <w:i/>
          <w:kern w:val="0"/>
          <w:sz w:val="24"/>
          <w:szCs w:val="24"/>
        </w:rPr>
      </w:pPr>
      <w:r w:rsidRPr="00656A98">
        <w:rPr>
          <w:rFonts w:ascii="Book Antiqua" w:hAnsi="Book Antiqua" w:cs="Book Antiqua"/>
          <w:b/>
          <w:bCs/>
          <w:i/>
          <w:kern w:val="0"/>
          <w:sz w:val="24"/>
          <w:szCs w:val="24"/>
        </w:rPr>
        <w:t>Laboratory diagnosis</w:t>
      </w:r>
    </w:p>
    <w:p w:rsidR="00446A6D" w:rsidRPr="00656A98" w:rsidRDefault="00446A6D" w:rsidP="00656A98">
      <w:pPr>
        <w:autoSpaceDE w:val="0"/>
        <w:autoSpaceDN w:val="0"/>
        <w:adjustRightInd w:val="0"/>
        <w:spacing w:line="360" w:lineRule="auto"/>
        <w:rPr>
          <w:rFonts w:ascii="Book Antiqua" w:hAnsi="Book Antiqua" w:cs="Book Antiqua"/>
          <w:kern w:val="0"/>
          <w:sz w:val="24"/>
          <w:szCs w:val="24"/>
        </w:rPr>
      </w:pPr>
      <w:r w:rsidRPr="00656A98">
        <w:rPr>
          <w:rFonts w:ascii="Book Antiqua" w:hAnsi="Book Antiqua" w:cs="Book Antiqua"/>
          <w:kern w:val="0"/>
          <w:sz w:val="24"/>
          <w:szCs w:val="24"/>
        </w:rPr>
        <w:t xml:space="preserve">The serum ceruloplasmin level was extremely low, </w:t>
      </w:r>
      <w:r w:rsidRPr="00656A98">
        <w:rPr>
          <w:rFonts w:ascii="Book Antiqua" w:hAnsi="Book Antiqua" w:cs="Book Antiqua"/>
          <w:i/>
          <w:iCs/>
          <w:kern w:val="0"/>
          <w:sz w:val="24"/>
          <w:szCs w:val="24"/>
        </w:rPr>
        <w:t>ATP7B</w:t>
      </w:r>
      <w:r w:rsidRPr="00656A98">
        <w:rPr>
          <w:rFonts w:ascii="Book Antiqua" w:hAnsi="Book Antiqua" w:cs="Book Antiqua"/>
          <w:kern w:val="0"/>
          <w:sz w:val="24"/>
          <w:szCs w:val="24"/>
        </w:rPr>
        <w:t xml:space="preserve"> gene sequencing revealed 2 disease causing mutations.</w:t>
      </w:r>
    </w:p>
    <w:p w:rsidR="009363ED" w:rsidRPr="00656A98" w:rsidRDefault="009363ED" w:rsidP="00656A98">
      <w:pPr>
        <w:autoSpaceDE w:val="0"/>
        <w:autoSpaceDN w:val="0"/>
        <w:adjustRightInd w:val="0"/>
        <w:spacing w:line="360" w:lineRule="auto"/>
        <w:rPr>
          <w:rFonts w:ascii="Book Antiqua" w:hAnsi="Book Antiqua" w:cs="Book Antiqua"/>
          <w:kern w:val="0"/>
          <w:sz w:val="24"/>
          <w:szCs w:val="24"/>
        </w:rPr>
      </w:pPr>
    </w:p>
    <w:p w:rsidR="00446A6D" w:rsidRPr="00656A98" w:rsidRDefault="00446A6D" w:rsidP="00656A98">
      <w:pPr>
        <w:autoSpaceDE w:val="0"/>
        <w:autoSpaceDN w:val="0"/>
        <w:adjustRightInd w:val="0"/>
        <w:spacing w:line="360" w:lineRule="auto"/>
        <w:rPr>
          <w:rFonts w:ascii="Book Antiqua" w:hAnsi="Book Antiqua" w:cs="Book Antiqua"/>
          <w:b/>
          <w:bCs/>
          <w:i/>
          <w:kern w:val="0"/>
          <w:sz w:val="24"/>
          <w:szCs w:val="24"/>
        </w:rPr>
      </w:pPr>
      <w:r w:rsidRPr="00656A98">
        <w:rPr>
          <w:rFonts w:ascii="Book Antiqua" w:hAnsi="Book Antiqua" w:cs="Book Antiqua"/>
          <w:b/>
          <w:bCs/>
          <w:i/>
          <w:kern w:val="0"/>
          <w:sz w:val="24"/>
          <w:szCs w:val="24"/>
        </w:rPr>
        <w:t>Imaging diagnosis</w:t>
      </w:r>
    </w:p>
    <w:p w:rsidR="00446A6D" w:rsidRPr="00656A98" w:rsidRDefault="00446A6D" w:rsidP="00656A98">
      <w:pPr>
        <w:autoSpaceDE w:val="0"/>
        <w:autoSpaceDN w:val="0"/>
        <w:adjustRightInd w:val="0"/>
        <w:spacing w:line="360" w:lineRule="auto"/>
        <w:rPr>
          <w:rFonts w:ascii="Book Antiqua" w:hAnsi="Book Antiqua" w:cs="Book Antiqua"/>
          <w:kern w:val="0"/>
          <w:sz w:val="24"/>
          <w:szCs w:val="24"/>
        </w:rPr>
      </w:pPr>
      <w:r w:rsidRPr="00656A98">
        <w:rPr>
          <w:rFonts w:ascii="Book Antiqua" w:hAnsi="Book Antiqua" w:cs="Book Antiqua"/>
          <w:kern w:val="0"/>
          <w:sz w:val="24"/>
          <w:szCs w:val="24"/>
        </w:rPr>
        <w:t xml:space="preserve">The liver and the gallbladder </w:t>
      </w:r>
      <w:r w:rsidR="00374741" w:rsidRPr="00656A98">
        <w:rPr>
          <w:rFonts w:ascii="Book Antiqua" w:hAnsi="Book Antiqua" w:cs="Book Antiqua"/>
          <w:kern w:val="0"/>
          <w:sz w:val="24"/>
          <w:szCs w:val="24"/>
        </w:rPr>
        <w:t>were</w:t>
      </w:r>
      <w:r w:rsidRPr="00656A98">
        <w:rPr>
          <w:rFonts w:ascii="Book Antiqua" w:hAnsi="Book Antiqua" w:cs="Book Antiqua"/>
          <w:kern w:val="0"/>
          <w:sz w:val="24"/>
          <w:szCs w:val="24"/>
        </w:rPr>
        <w:t xml:space="preserve"> normal on ultrasonography.</w:t>
      </w:r>
    </w:p>
    <w:p w:rsidR="009363ED" w:rsidRPr="00656A98" w:rsidRDefault="009363ED" w:rsidP="00656A98">
      <w:pPr>
        <w:autoSpaceDE w:val="0"/>
        <w:autoSpaceDN w:val="0"/>
        <w:adjustRightInd w:val="0"/>
        <w:spacing w:line="360" w:lineRule="auto"/>
        <w:rPr>
          <w:rFonts w:ascii="Book Antiqua" w:hAnsi="Book Antiqua" w:cs="Book Antiqua"/>
          <w:kern w:val="0"/>
          <w:sz w:val="24"/>
          <w:szCs w:val="24"/>
        </w:rPr>
      </w:pPr>
    </w:p>
    <w:p w:rsidR="00446A6D" w:rsidRPr="00656A98" w:rsidRDefault="00446A6D" w:rsidP="00656A98">
      <w:pPr>
        <w:autoSpaceDE w:val="0"/>
        <w:autoSpaceDN w:val="0"/>
        <w:adjustRightInd w:val="0"/>
        <w:spacing w:line="360" w:lineRule="auto"/>
        <w:rPr>
          <w:rFonts w:ascii="Book Antiqua" w:hAnsi="Book Antiqua" w:cs="Book Antiqua"/>
          <w:b/>
          <w:bCs/>
          <w:i/>
          <w:kern w:val="0"/>
          <w:sz w:val="24"/>
          <w:szCs w:val="24"/>
        </w:rPr>
      </w:pPr>
      <w:r w:rsidRPr="00656A98">
        <w:rPr>
          <w:rFonts w:ascii="Book Antiqua" w:hAnsi="Book Antiqua" w:cs="Book Antiqua"/>
          <w:b/>
          <w:bCs/>
          <w:i/>
          <w:kern w:val="0"/>
          <w:sz w:val="24"/>
          <w:szCs w:val="24"/>
        </w:rPr>
        <w:t>Treatment</w:t>
      </w:r>
    </w:p>
    <w:p w:rsidR="00446A6D" w:rsidRPr="00656A98" w:rsidRDefault="00446A6D" w:rsidP="00656A98">
      <w:pPr>
        <w:autoSpaceDE w:val="0"/>
        <w:autoSpaceDN w:val="0"/>
        <w:adjustRightInd w:val="0"/>
        <w:spacing w:line="360" w:lineRule="auto"/>
        <w:rPr>
          <w:rFonts w:ascii="Book Antiqua" w:hAnsi="Book Antiqua" w:cs="Book Antiqua"/>
          <w:kern w:val="0"/>
          <w:sz w:val="24"/>
          <w:szCs w:val="24"/>
        </w:rPr>
      </w:pPr>
      <w:r w:rsidRPr="00656A98">
        <w:rPr>
          <w:rFonts w:ascii="Book Antiqua" w:hAnsi="Book Antiqua" w:cs="Book Antiqua"/>
          <w:kern w:val="0"/>
          <w:sz w:val="24"/>
          <w:szCs w:val="24"/>
        </w:rPr>
        <w:t>Liver function improved and returned to normal after oral zinc gluconate therapy.</w:t>
      </w:r>
    </w:p>
    <w:p w:rsidR="009363ED" w:rsidRPr="00656A98" w:rsidRDefault="009363ED" w:rsidP="00656A98">
      <w:pPr>
        <w:autoSpaceDE w:val="0"/>
        <w:autoSpaceDN w:val="0"/>
        <w:adjustRightInd w:val="0"/>
        <w:spacing w:line="360" w:lineRule="auto"/>
        <w:rPr>
          <w:rFonts w:ascii="Book Antiqua" w:hAnsi="Book Antiqua" w:cs="Book Antiqua"/>
          <w:kern w:val="0"/>
          <w:sz w:val="24"/>
          <w:szCs w:val="24"/>
        </w:rPr>
      </w:pPr>
    </w:p>
    <w:p w:rsidR="00446A6D" w:rsidRPr="00656A98" w:rsidRDefault="00446A6D" w:rsidP="00656A98">
      <w:pPr>
        <w:autoSpaceDE w:val="0"/>
        <w:autoSpaceDN w:val="0"/>
        <w:adjustRightInd w:val="0"/>
        <w:spacing w:line="360" w:lineRule="auto"/>
        <w:rPr>
          <w:rFonts w:ascii="Book Antiqua" w:hAnsi="Book Antiqua" w:cs="Book Antiqua"/>
          <w:b/>
          <w:bCs/>
          <w:i/>
          <w:kern w:val="0"/>
          <w:sz w:val="24"/>
          <w:szCs w:val="24"/>
        </w:rPr>
      </w:pPr>
      <w:r w:rsidRPr="00656A98">
        <w:rPr>
          <w:rFonts w:ascii="Book Antiqua" w:hAnsi="Book Antiqua" w:cs="Book Antiqua"/>
          <w:b/>
          <w:bCs/>
          <w:i/>
          <w:kern w:val="0"/>
          <w:sz w:val="24"/>
          <w:szCs w:val="24"/>
        </w:rPr>
        <w:t>Related reports</w:t>
      </w:r>
    </w:p>
    <w:p w:rsidR="00446A6D" w:rsidRPr="00656A98" w:rsidRDefault="00446A6D" w:rsidP="00656A98">
      <w:pPr>
        <w:autoSpaceDE w:val="0"/>
        <w:autoSpaceDN w:val="0"/>
        <w:adjustRightInd w:val="0"/>
        <w:spacing w:line="360" w:lineRule="auto"/>
        <w:rPr>
          <w:rFonts w:ascii="Book Antiqua" w:hAnsi="Book Antiqua" w:cs="Book Antiqua"/>
          <w:kern w:val="0"/>
          <w:sz w:val="24"/>
          <w:szCs w:val="24"/>
        </w:rPr>
      </w:pPr>
      <w:r w:rsidRPr="00656A98">
        <w:rPr>
          <w:rFonts w:ascii="Book Antiqua" w:hAnsi="Book Antiqua" w:cs="Book Antiqua"/>
          <w:kern w:val="0"/>
          <w:sz w:val="24"/>
          <w:szCs w:val="24"/>
        </w:rPr>
        <w:t>The youngest WD child with normal liver function reported so far is an 8-month-old Japanese boy, and the youngest child with elevated aminotransferase is a 9-</w:t>
      </w:r>
      <w:r w:rsidR="00193E07">
        <w:rPr>
          <w:rFonts w:ascii="Book Antiqua" w:hAnsi="Book Antiqua" w:cs="Book Antiqua" w:hint="eastAsia"/>
          <w:kern w:val="0"/>
          <w:sz w:val="24"/>
          <w:szCs w:val="24"/>
        </w:rPr>
        <w:t>mo</w:t>
      </w:r>
      <w:r w:rsidRPr="00656A98">
        <w:rPr>
          <w:rFonts w:ascii="Book Antiqua" w:hAnsi="Book Antiqua" w:cs="Book Antiqua"/>
          <w:kern w:val="0"/>
          <w:sz w:val="24"/>
          <w:szCs w:val="24"/>
        </w:rPr>
        <w:t>-old Korean boy</w:t>
      </w:r>
      <w:r w:rsidR="009363ED" w:rsidRPr="00656A98">
        <w:rPr>
          <w:rFonts w:ascii="Book Antiqua" w:hAnsi="Book Antiqua" w:cs="Book Antiqua"/>
          <w:kern w:val="0"/>
          <w:sz w:val="24"/>
          <w:szCs w:val="24"/>
        </w:rPr>
        <w:t>.</w:t>
      </w:r>
    </w:p>
    <w:p w:rsidR="009363ED" w:rsidRPr="00656A98" w:rsidRDefault="009363ED" w:rsidP="00656A98">
      <w:pPr>
        <w:autoSpaceDE w:val="0"/>
        <w:autoSpaceDN w:val="0"/>
        <w:adjustRightInd w:val="0"/>
        <w:spacing w:line="360" w:lineRule="auto"/>
        <w:rPr>
          <w:rFonts w:ascii="Book Antiqua" w:hAnsi="Book Antiqua" w:cs="Times New Roman"/>
          <w:kern w:val="0"/>
          <w:sz w:val="24"/>
          <w:szCs w:val="24"/>
        </w:rPr>
      </w:pPr>
    </w:p>
    <w:p w:rsidR="00446A6D" w:rsidRPr="00656A98" w:rsidRDefault="00446A6D" w:rsidP="00656A98">
      <w:pPr>
        <w:autoSpaceDE w:val="0"/>
        <w:autoSpaceDN w:val="0"/>
        <w:adjustRightInd w:val="0"/>
        <w:spacing w:line="360" w:lineRule="auto"/>
        <w:rPr>
          <w:rFonts w:ascii="Book Antiqua" w:hAnsi="Book Antiqua" w:cs="Book Antiqua"/>
          <w:b/>
          <w:bCs/>
          <w:i/>
          <w:kern w:val="0"/>
          <w:sz w:val="24"/>
          <w:szCs w:val="24"/>
        </w:rPr>
      </w:pPr>
      <w:r w:rsidRPr="00656A98">
        <w:rPr>
          <w:rFonts w:ascii="Book Antiqua" w:hAnsi="Book Antiqua" w:cs="Book Antiqua"/>
          <w:b/>
          <w:bCs/>
          <w:i/>
          <w:kern w:val="0"/>
          <w:sz w:val="24"/>
          <w:szCs w:val="24"/>
        </w:rPr>
        <w:lastRenderedPageBreak/>
        <w:t>Experiences and lessons</w:t>
      </w:r>
    </w:p>
    <w:p w:rsidR="00446A6D" w:rsidRPr="00656A98" w:rsidRDefault="00446A6D" w:rsidP="00656A98">
      <w:pPr>
        <w:autoSpaceDE w:val="0"/>
        <w:autoSpaceDN w:val="0"/>
        <w:adjustRightInd w:val="0"/>
        <w:spacing w:line="360" w:lineRule="auto"/>
        <w:rPr>
          <w:rFonts w:ascii="Book Antiqua" w:hAnsi="Book Antiqua" w:cs="Book Antiqua"/>
          <w:kern w:val="0"/>
          <w:sz w:val="24"/>
          <w:szCs w:val="24"/>
        </w:rPr>
      </w:pPr>
      <w:r w:rsidRPr="00656A98">
        <w:rPr>
          <w:rFonts w:ascii="Book Antiqua" w:hAnsi="Book Antiqua" w:cs="Book Antiqua"/>
          <w:kern w:val="0"/>
          <w:sz w:val="24"/>
          <w:szCs w:val="24"/>
        </w:rPr>
        <w:t>An elevation of serum aminotransferase during infancy should always prompt pediatricians to exclude WD with genetic testing if other causes are negative.</w:t>
      </w:r>
    </w:p>
    <w:p w:rsidR="009363ED" w:rsidRPr="00656A98" w:rsidRDefault="009363ED" w:rsidP="00656A98">
      <w:pPr>
        <w:autoSpaceDE w:val="0"/>
        <w:autoSpaceDN w:val="0"/>
        <w:adjustRightInd w:val="0"/>
        <w:spacing w:line="360" w:lineRule="auto"/>
        <w:rPr>
          <w:rFonts w:ascii="Book Antiqua" w:hAnsi="Book Antiqua" w:cs="Book Antiqua"/>
          <w:kern w:val="0"/>
          <w:sz w:val="24"/>
          <w:szCs w:val="24"/>
        </w:rPr>
      </w:pPr>
    </w:p>
    <w:p w:rsidR="00446A6D" w:rsidRPr="00656A98" w:rsidRDefault="006156C9" w:rsidP="00656A98">
      <w:pPr>
        <w:autoSpaceDE w:val="0"/>
        <w:autoSpaceDN w:val="0"/>
        <w:adjustRightInd w:val="0"/>
        <w:spacing w:line="360" w:lineRule="auto"/>
        <w:rPr>
          <w:rFonts w:ascii="Book Antiqua" w:hAnsi="Book Antiqua" w:cs="Book Antiqua"/>
          <w:b/>
          <w:bCs/>
          <w:i/>
          <w:kern w:val="0"/>
          <w:sz w:val="24"/>
          <w:szCs w:val="24"/>
        </w:rPr>
      </w:pPr>
      <w:r>
        <w:rPr>
          <w:rFonts w:ascii="Book Antiqua" w:hAnsi="Book Antiqua" w:cs="Book Antiqua"/>
          <w:b/>
          <w:bCs/>
          <w:i/>
          <w:kern w:val="0"/>
          <w:sz w:val="24"/>
          <w:szCs w:val="24"/>
        </w:rPr>
        <w:t>Peer-</w:t>
      </w:r>
      <w:bookmarkStart w:id="15" w:name="_GoBack"/>
      <w:bookmarkEnd w:id="15"/>
      <w:r w:rsidR="00446A6D" w:rsidRPr="00656A98">
        <w:rPr>
          <w:rFonts w:ascii="Book Antiqua" w:hAnsi="Book Antiqua" w:cs="Book Antiqua"/>
          <w:b/>
          <w:bCs/>
          <w:i/>
          <w:kern w:val="0"/>
          <w:sz w:val="24"/>
          <w:szCs w:val="24"/>
        </w:rPr>
        <w:t>review</w:t>
      </w:r>
    </w:p>
    <w:p w:rsidR="00446A6D" w:rsidRDefault="00117BD7" w:rsidP="00656A98">
      <w:pPr>
        <w:spacing w:line="360" w:lineRule="auto"/>
        <w:rPr>
          <w:rFonts w:ascii="Book Antiqua" w:hAnsi="Book Antiqua" w:cs="Book Antiqua"/>
          <w:kern w:val="0"/>
          <w:sz w:val="24"/>
          <w:szCs w:val="24"/>
        </w:rPr>
      </w:pPr>
      <w:r w:rsidRPr="00117BD7">
        <w:rPr>
          <w:rFonts w:ascii="Book Antiqua" w:hAnsi="Book Antiqua" w:cs="Book Antiqua"/>
          <w:kern w:val="0"/>
          <w:sz w:val="24"/>
          <w:szCs w:val="24"/>
        </w:rPr>
        <w:t xml:space="preserve">Abuduxikuer </w:t>
      </w:r>
      <w:r w:rsidRPr="00117BD7">
        <w:rPr>
          <w:rFonts w:ascii="Book Antiqua" w:hAnsi="Book Antiqua" w:cs="Book Antiqua"/>
          <w:i/>
          <w:kern w:val="0"/>
          <w:sz w:val="24"/>
          <w:szCs w:val="24"/>
        </w:rPr>
        <w:t>et al</w:t>
      </w:r>
      <w:r>
        <w:rPr>
          <w:rFonts w:ascii="Book Antiqua" w:hAnsi="Book Antiqua" w:cs="Book Antiqua"/>
          <w:kern w:val="0"/>
          <w:sz w:val="24"/>
          <w:szCs w:val="24"/>
        </w:rPr>
        <w:t xml:space="preserve"> have reported a case about a</w:t>
      </w:r>
      <w:r>
        <w:rPr>
          <w:rFonts w:ascii="Book Antiqua" w:hAnsi="Book Antiqua" w:cs="Book Antiqua" w:hint="eastAsia"/>
          <w:kern w:val="0"/>
          <w:sz w:val="24"/>
          <w:szCs w:val="24"/>
        </w:rPr>
        <w:t xml:space="preserve">n </w:t>
      </w:r>
      <w:r>
        <w:rPr>
          <w:rFonts w:ascii="Book Antiqua" w:hAnsi="Book Antiqua" w:cs="Book Antiqua"/>
          <w:kern w:val="0"/>
          <w:sz w:val="24"/>
          <w:szCs w:val="24"/>
        </w:rPr>
        <w:t>8</w:t>
      </w:r>
      <w:r>
        <w:rPr>
          <w:rFonts w:ascii="Book Antiqua" w:hAnsi="Book Antiqua" w:cs="Book Antiqua" w:hint="eastAsia"/>
          <w:kern w:val="0"/>
          <w:sz w:val="24"/>
          <w:szCs w:val="24"/>
        </w:rPr>
        <w:t>-</w:t>
      </w:r>
      <w:r>
        <w:rPr>
          <w:rFonts w:ascii="Book Antiqua" w:hAnsi="Book Antiqua" w:cs="Book Antiqua"/>
          <w:kern w:val="0"/>
          <w:sz w:val="24"/>
          <w:szCs w:val="24"/>
        </w:rPr>
        <w:t>m</w:t>
      </w:r>
      <w:r>
        <w:rPr>
          <w:rFonts w:ascii="Book Antiqua" w:hAnsi="Book Antiqua" w:cs="Book Antiqua" w:hint="eastAsia"/>
          <w:kern w:val="0"/>
          <w:sz w:val="24"/>
          <w:szCs w:val="24"/>
        </w:rPr>
        <w:t>o-</w:t>
      </w:r>
      <w:r w:rsidRPr="00117BD7">
        <w:rPr>
          <w:rFonts w:ascii="Book Antiqua" w:hAnsi="Book Antiqua" w:cs="Book Antiqua"/>
          <w:kern w:val="0"/>
          <w:sz w:val="24"/>
          <w:szCs w:val="24"/>
        </w:rPr>
        <w:t xml:space="preserve">old Chinese boy that has been diagnosed with </w:t>
      </w:r>
      <w:r w:rsidR="00594804">
        <w:rPr>
          <w:rFonts w:ascii="Book Antiqua" w:hAnsi="Book Antiqua" w:cs="Book Antiqua" w:hint="eastAsia"/>
          <w:kern w:val="0"/>
          <w:sz w:val="24"/>
          <w:szCs w:val="24"/>
        </w:rPr>
        <w:t>WD</w:t>
      </w:r>
      <w:r w:rsidRPr="00117BD7">
        <w:rPr>
          <w:rFonts w:ascii="Book Antiqua" w:hAnsi="Book Antiqua" w:cs="Book Antiqua"/>
          <w:kern w:val="0"/>
          <w:sz w:val="24"/>
          <w:szCs w:val="24"/>
        </w:rPr>
        <w:t>. The case report is interesting and factual.</w:t>
      </w:r>
    </w:p>
    <w:p w:rsidR="00117BD7" w:rsidRPr="00656A98" w:rsidRDefault="00117BD7" w:rsidP="00656A98">
      <w:pPr>
        <w:spacing w:line="360" w:lineRule="auto"/>
        <w:rPr>
          <w:rFonts w:ascii="Book Antiqua" w:hAnsi="Book Antiqua" w:cs="Times New Roman"/>
          <w:color w:val="FF0000"/>
          <w:kern w:val="0"/>
          <w:sz w:val="24"/>
          <w:szCs w:val="24"/>
        </w:rPr>
      </w:pPr>
    </w:p>
    <w:p w:rsidR="0071071B" w:rsidRPr="00656A98" w:rsidRDefault="009363ED" w:rsidP="00656A98">
      <w:pPr>
        <w:spacing w:line="360" w:lineRule="auto"/>
        <w:rPr>
          <w:rFonts w:ascii="Book Antiqua" w:eastAsia="SimSun" w:hAnsi="Book Antiqua" w:cs="Times New Roman"/>
          <w:b/>
          <w:sz w:val="24"/>
          <w:szCs w:val="24"/>
        </w:rPr>
      </w:pPr>
      <w:r w:rsidRPr="00656A98">
        <w:rPr>
          <w:rFonts w:ascii="Book Antiqua" w:eastAsia="SimSun" w:hAnsi="Book Antiqua" w:cs="Times New Roman"/>
          <w:b/>
          <w:sz w:val="24"/>
          <w:szCs w:val="24"/>
        </w:rPr>
        <w:t>REFERRENCES</w:t>
      </w:r>
    </w:p>
    <w:p w:rsidR="009363ED" w:rsidRPr="009363ED" w:rsidRDefault="009363ED" w:rsidP="00656A98">
      <w:pPr>
        <w:widowControl/>
        <w:spacing w:line="360" w:lineRule="auto"/>
        <w:rPr>
          <w:rFonts w:ascii="Book Antiqua" w:eastAsia="SimSun" w:hAnsi="Book Antiqua" w:cs="SimSun"/>
          <w:kern w:val="0"/>
          <w:sz w:val="24"/>
          <w:szCs w:val="24"/>
        </w:rPr>
      </w:pPr>
      <w:r w:rsidRPr="009363ED">
        <w:rPr>
          <w:rFonts w:ascii="Book Antiqua" w:eastAsia="SimSun" w:hAnsi="Book Antiqua" w:cs="SimSun"/>
          <w:kern w:val="0"/>
          <w:sz w:val="24"/>
          <w:szCs w:val="24"/>
        </w:rPr>
        <w:t xml:space="preserve">1 </w:t>
      </w:r>
      <w:r w:rsidRPr="009363ED">
        <w:rPr>
          <w:rFonts w:ascii="Book Antiqua" w:eastAsia="SimSun" w:hAnsi="Book Antiqua" w:cs="SimSun"/>
          <w:b/>
          <w:bCs/>
          <w:kern w:val="0"/>
          <w:sz w:val="24"/>
          <w:szCs w:val="24"/>
        </w:rPr>
        <w:t>Patil M</w:t>
      </w:r>
      <w:r w:rsidRPr="009363ED">
        <w:rPr>
          <w:rFonts w:ascii="Book Antiqua" w:eastAsia="SimSun" w:hAnsi="Book Antiqua" w:cs="SimSun"/>
          <w:kern w:val="0"/>
          <w:sz w:val="24"/>
          <w:szCs w:val="24"/>
        </w:rPr>
        <w:t xml:space="preserve">, Sheth KA, Krishnamurthy AC, Devarbhavi H. A review and current perspective on Wilson disease. </w:t>
      </w:r>
      <w:r w:rsidRPr="009363ED">
        <w:rPr>
          <w:rFonts w:ascii="Book Antiqua" w:eastAsia="SimSun" w:hAnsi="Book Antiqua" w:cs="SimSun"/>
          <w:i/>
          <w:iCs/>
          <w:kern w:val="0"/>
          <w:sz w:val="24"/>
          <w:szCs w:val="24"/>
        </w:rPr>
        <w:t>J Clin Exp Hepatol</w:t>
      </w:r>
      <w:r w:rsidRPr="009363ED">
        <w:rPr>
          <w:rFonts w:ascii="Book Antiqua" w:eastAsia="SimSun" w:hAnsi="Book Antiqua" w:cs="SimSun"/>
          <w:kern w:val="0"/>
          <w:sz w:val="24"/>
          <w:szCs w:val="24"/>
        </w:rPr>
        <w:t xml:space="preserve"> 2013; </w:t>
      </w:r>
      <w:r w:rsidRPr="009363ED">
        <w:rPr>
          <w:rFonts w:ascii="Book Antiqua" w:eastAsia="SimSun" w:hAnsi="Book Antiqua" w:cs="SimSun"/>
          <w:b/>
          <w:bCs/>
          <w:kern w:val="0"/>
          <w:sz w:val="24"/>
          <w:szCs w:val="24"/>
        </w:rPr>
        <w:t>3</w:t>
      </w:r>
      <w:r w:rsidRPr="009363ED">
        <w:rPr>
          <w:rFonts w:ascii="Book Antiqua" w:eastAsia="SimSun" w:hAnsi="Book Antiqua" w:cs="SimSun"/>
          <w:kern w:val="0"/>
          <w:sz w:val="24"/>
          <w:szCs w:val="24"/>
        </w:rPr>
        <w:t xml:space="preserve">: 321-336 [PMID: 25755520 </w:t>
      </w:r>
      <w:r w:rsidRPr="00656A98">
        <w:rPr>
          <w:rFonts w:ascii="Book Antiqua" w:eastAsia="SimSun" w:hAnsi="Book Antiqua" w:cs="SimSun"/>
          <w:kern w:val="0"/>
          <w:sz w:val="24"/>
          <w:szCs w:val="24"/>
        </w:rPr>
        <w:t>DOI: 10.1016/j.jceh.2013.06.002</w:t>
      </w:r>
      <w:r w:rsidRPr="009363ED">
        <w:rPr>
          <w:rFonts w:ascii="Book Antiqua" w:eastAsia="SimSun" w:hAnsi="Book Antiqua" w:cs="SimSun"/>
          <w:kern w:val="0"/>
          <w:sz w:val="24"/>
          <w:szCs w:val="24"/>
        </w:rPr>
        <w:t>]</w:t>
      </w:r>
    </w:p>
    <w:p w:rsidR="009363ED" w:rsidRPr="009363ED" w:rsidRDefault="009363ED" w:rsidP="00656A98">
      <w:pPr>
        <w:widowControl/>
        <w:spacing w:line="360" w:lineRule="auto"/>
        <w:rPr>
          <w:rFonts w:ascii="Book Antiqua" w:eastAsia="SimSun" w:hAnsi="Book Antiqua" w:cs="SimSun"/>
          <w:kern w:val="0"/>
          <w:sz w:val="24"/>
          <w:szCs w:val="24"/>
        </w:rPr>
      </w:pPr>
      <w:r w:rsidRPr="009363ED">
        <w:rPr>
          <w:rFonts w:ascii="Book Antiqua" w:eastAsia="SimSun" w:hAnsi="Book Antiqua" w:cs="SimSun"/>
          <w:kern w:val="0"/>
          <w:sz w:val="24"/>
          <w:szCs w:val="24"/>
        </w:rPr>
        <w:t xml:space="preserve">2 </w:t>
      </w:r>
      <w:r w:rsidRPr="009363ED">
        <w:rPr>
          <w:rFonts w:ascii="Book Antiqua" w:eastAsia="SimSun" w:hAnsi="Book Antiqua" w:cs="SimSun"/>
          <w:b/>
          <w:bCs/>
          <w:kern w:val="0"/>
          <w:sz w:val="24"/>
          <w:szCs w:val="24"/>
        </w:rPr>
        <w:t>Shimizu N</w:t>
      </w:r>
      <w:r w:rsidRPr="009363ED">
        <w:rPr>
          <w:rFonts w:ascii="Book Antiqua" w:eastAsia="SimSun" w:hAnsi="Book Antiqua" w:cs="SimSun"/>
          <w:kern w:val="0"/>
          <w:sz w:val="24"/>
          <w:szCs w:val="24"/>
        </w:rPr>
        <w:t xml:space="preserve">, Nakazono H, Watanabe A, Yamaguci Y, Hemmi H, Aoki T. Molecular diagnosis of Wilson's disease. </w:t>
      </w:r>
      <w:r w:rsidRPr="009363ED">
        <w:rPr>
          <w:rFonts w:ascii="Book Antiqua" w:eastAsia="SimSun" w:hAnsi="Book Antiqua" w:cs="SimSun"/>
          <w:i/>
          <w:iCs/>
          <w:kern w:val="0"/>
          <w:sz w:val="24"/>
          <w:szCs w:val="24"/>
        </w:rPr>
        <w:t>Lancet</w:t>
      </w:r>
      <w:r w:rsidRPr="009363ED">
        <w:rPr>
          <w:rFonts w:ascii="Book Antiqua" w:eastAsia="SimSun" w:hAnsi="Book Antiqua" w:cs="SimSun"/>
          <w:kern w:val="0"/>
          <w:sz w:val="24"/>
          <w:szCs w:val="24"/>
        </w:rPr>
        <w:t xml:space="preserve"> 1997; </w:t>
      </w:r>
      <w:r w:rsidRPr="009363ED">
        <w:rPr>
          <w:rFonts w:ascii="Book Antiqua" w:eastAsia="SimSun" w:hAnsi="Book Antiqua" w:cs="SimSun"/>
          <w:b/>
          <w:bCs/>
          <w:kern w:val="0"/>
          <w:sz w:val="24"/>
          <w:szCs w:val="24"/>
        </w:rPr>
        <w:t>349</w:t>
      </w:r>
      <w:r w:rsidRPr="009363ED">
        <w:rPr>
          <w:rFonts w:ascii="Book Antiqua" w:eastAsia="SimSun" w:hAnsi="Book Antiqua" w:cs="SimSun"/>
          <w:kern w:val="0"/>
          <w:sz w:val="24"/>
          <w:szCs w:val="24"/>
        </w:rPr>
        <w:t>: 1811-1812 [PMID: 9269219 DOI</w:t>
      </w:r>
      <w:r w:rsidRPr="00656A98">
        <w:rPr>
          <w:rFonts w:ascii="Book Antiqua" w:eastAsia="SimSun" w:hAnsi="Book Antiqua" w:cs="SimSun"/>
          <w:kern w:val="0"/>
          <w:sz w:val="24"/>
          <w:szCs w:val="24"/>
        </w:rPr>
        <w:t>: 10.1016/S0140-6736(05)61691-1</w:t>
      </w:r>
      <w:r w:rsidRPr="009363ED">
        <w:rPr>
          <w:rFonts w:ascii="Book Antiqua" w:eastAsia="SimSun" w:hAnsi="Book Antiqua" w:cs="SimSun"/>
          <w:kern w:val="0"/>
          <w:sz w:val="24"/>
          <w:szCs w:val="24"/>
        </w:rPr>
        <w:t>]</w:t>
      </w:r>
    </w:p>
    <w:p w:rsidR="009363ED" w:rsidRPr="009363ED" w:rsidRDefault="009363ED" w:rsidP="00656A98">
      <w:pPr>
        <w:widowControl/>
        <w:spacing w:line="360" w:lineRule="auto"/>
        <w:rPr>
          <w:rFonts w:ascii="Book Antiqua" w:eastAsia="SimSun" w:hAnsi="Book Antiqua" w:cs="SimSun"/>
          <w:kern w:val="0"/>
          <w:sz w:val="24"/>
          <w:szCs w:val="24"/>
        </w:rPr>
      </w:pPr>
      <w:r w:rsidRPr="009363ED">
        <w:rPr>
          <w:rFonts w:ascii="Book Antiqua" w:eastAsia="SimSun" w:hAnsi="Book Antiqua" w:cs="SimSun"/>
          <w:kern w:val="0"/>
          <w:sz w:val="24"/>
          <w:szCs w:val="24"/>
        </w:rPr>
        <w:t xml:space="preserve">3 </w:t>
      </w:r>
      <w:r w:rsidRPr="009363ED">
        <w:rPr>
          <w:rFonts w:ascii="Book Antiqua" w:eastAsia="SimSun" w:hAnsi="Book Antiqua" w:cs="SimSun"/>
          <w:b/>
          <w:bCs/>
          <w:kern w:val="0"/>
          <w:sz w:val="24"/>
          <w:szCs w:val="24"/>
        </w:rPr>
        <w:t>Kim JW</w:t>
      </w:r>
      <w:r w:rsidRPr="009363ED">
        <w:rPr>
          <w:rFonts w:ascii="Book Antiqua" w:eastAsia="SimSun" w:hAnsi="Book Antiqua" w:cs="SimSun"/>
          <w:kern w:val="0"/>
          <w:sz w:val="24"/>
          <w:szCs w:val="24"/>
        </w:rPr>
        <w:t xml:space="preserve">, Kim JH, Seo JK, Ko JS, Chang JY, Yang HR, Kang KH. Genetically confirmed Wilson disease in a 9-month old boy with elevations of aminotransferases. </w:t>
      </w:r>
      <w:r w:rsidRPr="009363ED">
        <w:rPr>
          <w:rFonts w:ascii="Book Antiqua" w:eastAsia="SimSun" w:hAnsi="Book Antiqua" w:cs="SimSun"/>
          <w:i/>
          <w:iCs/>
          <w:kern w:val="0"/>
          <w:sz w:val="24"/>
          <w:szCs w:val="24"/>
        </w:rPr>
        <w:t>World J Hepatol</w:t>
      </w:r>
      <w:r w:rsidRPr="009363ED">
        <w:rPr>
          <w:rFonts w:ascii="Book Antiqua" w:eastAsia="SimSun" w:hAnsi="Book Antiqua" w:cs="SimSun"/>
          <w:kern w:val="0"/>
          <w:sz w:val="24"/>
          <w:szCs w:val="24"/>
        </w:rPr>
        <w:t xml:space="preserve"> 2013; </w:t>
      </w:r>
      <w:r w:rsidRPr="009363ED">
        <w:rPr>
          <w:rFonts w:ascii="Book Antiqua" w:eastAsia="SimSun" w:hAnsi="Book Antiqua" w:cs="SimSun"/>
          <w:b/>
          <w:bCs/>
          <w:kern w:val="0"/>
          <w:sz w:val="24"/>
          <w:szCs w:val="24"/>
        </w:rPr>
        <w:t>5</w:t>
      </w:r>
      <w:r w:rsidRPr="009363ED">
        <w:rPr>
          <w:rFonts w:ascii="Book Antiqua" w:eastAsia="SimSun" w:hAnsi="Book Antiqua" w:cs="SimSun"/>
          <w:kern w:val="0"/>
          <w:sz w:val="24"/>
          <w:szCs w:val="24"/>
        </w:rPr>
        <w:t>: 156-159 [PMID: 2355</w:t>
      </w:r>
      <w:r w:rsidRPr="00656A98">
        <w:rPr>
          <w:rFonts w:ascii="Book Antiqua" w:eastAsia="SimSun" w:hAnsi="Book Antiqua" w:cs="SimSun"/>
          <w:kern w:val="0"/>
          <w:sz w:val="24"/>
          <w:szCs w:val="24"/>
        </w:rPr>
        <w:t>6051 DOI: 10.4254/wjh.v5.i3.156</w:t>
      </w:r>
      <w:r w:rsidRPr="009363ED">
        <w:rPr>
          <w:rFonts w:ascii="Book Antiqua" w:eastAsia="SimSun" w:hAnsi="Book Antiqua" w:cs="SimSun"/>
          <w:kern w:val="0"/>
          <w:sz w:val="24"/>
          <w:szCs w:val="24"/>
        </w:rPr>
        <w:t>]</w:t>
      </w:r>
    </w:p>
    <w:p w:rsidR="009363ED" w:rsidRPr="009363ED" w:rsidRDefault="009363ED" w:rsidP="00656A98">
      <w:pPr>
        <w:widowControl/>
        <w:spacing w:line="360" w:lineRule="auto"/>
        <w:rPr>
          <w:rFonts w:ascii="Book Antiqua" w:eastAsia="SimSun" w:hAnsi="Book Antiqua" w:cs="SimSun"/>
          <w:kern w:val="0"/>
          <w:sz w:val="24"/>
          <w:szCs w:val="24"/>
        </w:rPr>
      </w:pPr>
      <w:r w:rsidRPr="009363ED">
        <w:rPr>
          <w:rFonts w:ascii="Book Antiqua" w:eastAsia="SimSun" w:hAnsi="Book Antiqua" w:cs="SimSun"/>
          <w:kern w:val="0"/>
          <w:sz w:val="24"/>
          <w:szCs w:val="24"/>
        </w:rPr>
        <w:t xml:space="preserve">4 </w:t>
      </w:r>
      <w:r w:rsidRPr="009363ED">
        <w:rPr>
          <w:rFonts w:ascii="Book Antiqua" w:eastAsia="SimSun" w:hAnsi="Book Antiqua" w:cs="SimSun"/>
          <w:b/>
          <w:bCs/>
          <w:kern w:val="0"/>
          <w:sz w:val="24"/>
          <w:szCs w:val="24"/>
        </w:rPr>
        <w:t>Pan X</w:t>
      </w:r>
      <w:r w:rsidRPr="009363ED">
        <w:rPr>
          <w:rFonts w:ascii="Book Antiqua" w:eastAsia="SimSun" w:hAnsi="Book Antiqua" w:cs="SimSun"/>
          <w:kern w:val="0"/>
          <w:sz w:val="24"/>
          <w:szCs w:val="24"/>
        </w:rPr>
        <w:t xml:space="preserve">, Ding C, Pan Y, Zhang A, Wu B, Huang H, Zhu C, Liu D, Zhu B, Xu G, Shao H, Peng S, Jiang X, Zhao C, Han C, Ji H, Yu S, Zhang X, Zhang L, Zheng Y, Yan H. [Distribution of copper and zinc in blood among general population from 8 provinces in China]. </w:t>
      </w:r>
      <w:r w:rsidRPr="009363ED">
        <w:rPr>
          <w:rFonts w:ascii="Book Antiqua" w:eastAsia="SimSun" w:hAnsi="Book Antiqua" w:cs="SimSun"/>
          <w:i/>
          <w:iCs/>
          <w:kern w:val="0"/>
          <w:sz w:val="24"/>
          <w:szCs w:val="24"/>
        </w:rPr>
        <w:t>Zhonghua Yu Fang Yi Xue Za Zhi</w:t>
      </w:r>
      <w:r w:rsidRPr="009363ED">
        <w:rPr>
          <w:rFonts w:ascii="Book Antiqua" w:eastAsia="SimSun" w:hAnsi="Book Antiqua" w:cs="SimSun"/>
          <w:kern w:val="0"/>
          <w:sz w:val="24"/>
          <w:szCs w:val="24"/>
        </w:rPr>
        <w:t xml:space="preserve"> 2014; </w:t>
      </w:r>
      <w:r w:rsidRPr="009363ED">
        <w:rPr>
          <w:rFonts w:ascii="Book Antiqua" w:eastAsia="SimSun" w:hAnsi="Book Antiqua" w:cs="SimSun"/>
          <w:b/>
          <w:bCs/>
          <w:kern w:val="0"/>
          <w:sz w:val="24"/>
          <w:szCs w:val="24"/>
        </w:rPr>
        <w:t>48</w:t>
      </w:r>
      <w:r w:rsidRPr="009363ED">
        <w:rPr>
          <w:rFonts w:ascii="Book Antiqua" w:eastAsia="SimSun" w:hAnsi="Book Antiqua" w:cs="SimSun"/>
          <w:kern w:val="0"/>
          <w:sz w:val="24"/>
          <w:szCs w:val="24"/>
        </w:rPr>
        <w:t>: 109-113 [PMID: 24746004 DOI: 10.3760/c</w:t>
      </w:r>
      <w:r w:rsidRPr="00656A98">
        <w:rPr>
          <w:rFonts w:ascii="Book Antiqua" w:eastAsia="SimSun" w:hAnsi="Book Antiqua" w:cs="SimSun"/>
          <w:kern w:val="0"/>
          <w:sz w:val="24"/>
          <w:szCs w:val="24"/>
        </w:rPr>
        <w:t>ma.j.issn.0253-9624.2014.02.007</w:t>
      </w:r>
      <w:r w:rsidRPr="009363ED">
        <w:rPr>
          <w:rFonts w:ascii="Book Antiqua" w:eastAsia="SimSun" w:hAnsi="Book Antiqua" w:cs="SimSun"/>
          <w:kern w:val="0"/>
          <w:sz w:val="24"/>
          <w:szCs w:val="24"/>
        </w:rPr>
        <w:t>]</w:t>
      </w:r>
    </w:p>
    <w:p w:rsidR="009363ED" w:rsidRPr="009363ED" w:rsidRDefault="009363ED" w:rsidP="00656A98">
      <w:pPr>
        <w:widowControl/>
        <w:spacing w:line="360" w:lineRule="auto"/>
        <w:rPr>
          <w:rFonts w:ascii="Book Antiqua" w:eastAsia="SimSun" w:hAnsi="Book Antiqua" w:cs="SimSun"/>
          <w:kern w:val="0"/>
          <w:sz w:val="24"/>
          <w:szCs w:val="24"/>
        </w:rPr>
      </w:pPr>
      <w:r w:rsidRPr="009363ED">
        <w:rPr>
          <w:rFonts w:ascii="Book Antiqua" w:eastAsia="SimSun" w:hAnsi="Book Antiqua" w:cs="SimSun"/>
          <w:kern w:val="0"/>
          <w:sz w:val="24"/>
          <w:szCs w:val="24"/>
        </w:rPr>
        <w:t xml:space="preserve">5 </w:t>
      </w:r>
      <w:r w:rsidRPr="009363ED">
        <w:rPr>
          <w:rFonts w:ascii="Book Antiqua" w:eastAsia="SimSun" w:hAnsi="Book Antiqua" w:cs="SimSun"/>
          <w:b/>
          <w:bCs/>
          <w:kern w:val="0"/>
          <w:sz w:val="24"/>
          <w:szCs w:val="24"/>
        </w:rPr>
        <w:t>Turnlund JR</w:t>
      </w:r>
      <w:r w:rsidRPr="009363ED">
        <w:rPr>
          <w:rFonts w:ascii="Book Antiqua" w:eastAsia="SimSun" w:hAnsi="Book Antiqua" w:cs="SimSun"/>
          <w:kern w:val="0"/>
          <w:sz w:val="24"/>
          <w:szCs w:val="24"/>
        </w:rPr>
        <w:t xml:space="preserve">, Keyes WR, Kim SK, Domek JM. Long-term high copper intake: effects on copper absorption, retention, and homeostasis in men. </w:t>
      </w:r>
      <w:r w:rsidRPr="009363ED">
        <w:rPr>
          <w:rFonts w:ascii="Book Antiqua" w:eastAsia="SimSun" w:hAnsi="Book Antiqua" w:cs="SimSun"/>
          <w:i/>
          <w:iCs/>
          <w:kern w:val="0"/>
          <w:sz w:val="24"/>
          <w:szCs w:val="24"/>
        </w:rPr>
        <w:t>Am J Clin Nutr</w:t>
      </w:r>
      <w:r w:rsidRPr="009363ED">
        <w:rPr>
          <w:rFonts w:ascii="Book Antiqua" w:eastAsia="SimSun" w:hAnsi="Book Antiqua" w:cs="SimSun"/>
          <w:kern w:val="0"/>
          <w:sz w:val="24"/>
          <w:szCs w:val="24"/>
        </w:rPr>
        <w:t xml:space="preserve"> 2005; </w:t>
      </w:r>
      <w:r w:rsidRPr="009363ED">
        <w:rPr>
          <w:rFonts w:ascii="Book Antiqua" w:eastAsia="SimSun" w:hAnsi="Book Antiqua" w:cs="SimSun"/>
          <w:b/>
          <w:bCs/>
          <w:kern w:val="0"/>
          <w:sz w:val="24"/>
          <w:szCs w:val="24"/>
        </w:rPr>
        <w:t>81</w:t>
      </w:r>
      <w:r w:rsidRPr="009363ED">
        <w:rPr>
          <w:rFonts w:ascii="Book Antiqua" w:eastAsia="SimSun" w:hAnsi="Book Antiqua" w:cs="SimSun"/>
          <w:kern w:val="0"/>
          <w:sz w:val="24"/>
          <w:szCs w:val="24"/>
        </w:rPr>
        <w:t>: 822-828 [PMID: 15817858]</w:t>
      </w:r>
    </w:p>
    <w:p w:rsidR="0067729D" w:rsidRPr="00656A98" w:rsidRDefault="0067729D" w:rsidP="00656A98">
      <w:pPr>
        <w:spacing w:line="360" w:lineRule="auto"/>
        <w:rPr>
          <w:rFonts w:ascii="Book Antiqua" w:eastAsia="SimSun" w:hAnsi="Book Antiqua" w:cs="Times New Roman"/>
          <w:sz w:val="24"/>
          <w:szCs w:val="24"/>
        </w:rPr>
      </w:pPr>
    </w:p>
    <w:p w:rsidR="00A96DFA" w:rsidRPr="00656A98" w:rsidRDefault="009363ED" w:rsidP="006F0A66">
      <w:pPr>
        <w:pStyle w:val="1"/>
        <w:spacing w:line="360" w:lineRule="auto"/>
        <w:ind w:left="360" w:right="84"/>
        <w:contextualSpacing w:val="0"/>
        <w:jc w:val="right"/>
        <w:rPr>
          <w:rFonts w:ascii="Book Antiqua" w:hAnsi="Book Antiqua"/>
          <w:b/>
          <w:bCs/>
          <w:lang w:eastAsia="zh-CN"/>
        </w:rPr>
      </w:pPr>
      <w:bookmarkStart w:id="16" w:name="OLE_LINK139"/>
      <w:bookmarkStart w:id="17" w:name="OLE_LINK142"/>
      <w:bookmarkStart w:id="18" w:name="OLE_LINK187"/>
      <w:r w:rsidRPr="00656A98">
        <w:rPr>
          <w:rStyle w:val="Strong"/>
          <w:rFonts w:ascii="Book Antiqua" w:hAnsi="Book Antiqua" w:cs="Arial"/>
          <w:noProof/>
        </w:rPr>
        <w:t>P-Reviewer</w:t>
      </w:r>
      <w:r w:rsidRPr="00656A98">
        <w:rPr>
          <w:rStyle w:val="Strong"/>
          <w:rFonts w:ascii="Book Antiqua" w:hAnsi="Book Antiqua" w:cs="Arial"/>
          <w:noProof/>
          <w:lang w:eastAsia="zh-CN"/>
        </w:rPr>
        <w:t>:</w:t>
      </w:r>
      <w:r w:rsidRPr="00656A98">
        <w:rPr>
          <w:rFonts w:ascii="Book Antiqua" w:hAnsi="Book Antiqua"/>
          <w:bCs/>
          <w:lang w:eastAsia="zh-CN"/>
        </w:rPr>
        <w:t xml:space="preserve"> </w:t>
      </w:r>
      <w:r w:rsidRPr="00656A98">
        <w:rPr>
          <w:rFonts w:ascii="Book Antiqua" w:hAnsi="Book Antiqua"/>
          <w:bCs/>
        </w:rPr>
        <w:t>Al-Gayyar</w:t>
      </w:r>
      <w:r w:rsidRPr="00656A98">
        <w:rPr>
          <w:rFonts w:ascii="Book Antiqua" w:hAnsi="Book Antiqua"/>
          <w:bCs/>
          <w:lang w:eastAsia="zh-CN"/>
        </w:rPr>
        <w:t xml:space="preserve"> </w:t>
      </w:r>
      <w:r w:rsidRPr="00656A98">
        <w:rPr>
          <w:rFonts w:ascii="Book Antiqua" w:hAnsi="Book Antiqua"/>
          <w:bCs/>
        </w:rPr>
        <w:t>MMH</w:t>
      </w:r>
      <w:r w:rsidRPr="00656A98">
        <w:rPr>
          <w:rFonts w:ascii="Book Antiqua" w:hAnsi="Book Antiqua"/>
          <w:bCs/>
          <w:lang w:eastAsia="zh-CN"/>
        </w:rPr>
        <w:t xml:space="preserve">, </w:t>
      </w:r>
      <w:r w:rsidRPr="00656A98">
        <w:rPr>
          <w:rFonts w:ascii="Book Antiqua" w:hAnsi="Book Antiqua"/>
          <w:bCs/>
        </w:rPr>
        <w:t>Carr</w:t>
      </w:r>
      <w:r w:rsidRPr="00656A98">
        <w:rPr>
          <w:rFonts w:ascii="Book Antiqua" w:hAnsi="Book Antiqua"/>
          <w:bCs/>
          <w:lang w:eastAsia="zh-CN"/>
        </w:rPr>
        <w:t xml:space="preserve"> </w:t>
      </w:r>
      <w:r w:rsidRPr="00656A98">
        <w:rPr>
          <w:rFonts w:ascii="Book Antiqua" w:hAnsi="Book Antiqua"/>
          <w:bCs/>
        </w:rPr>
        <w:t>SK</w:t>
      </w:r>
      <w:r w:rsidRPr="00656A98">
        <w:rPr>
          <w:rFonts w:ascii="Book Antiqua" w:hAnsi="Book Antiqua"/>
          <w:bCs/>
          <w:lang w:eastAsia="zh-CN"/>
        </w:rPr>
        <w:t xml:space="preserve"> </w:t>
      </w:r>
      <w:r w:rsidRPr="00656A98">
        <w:rPr>
          <w:rFonts w:ascii="Book Antiqua" w:hAnsi="Book Antiqua"/>
          <w:b/>
          <w:bCs/>
        </w:rPr>
        <w:t>S-Editor</w:t>
      </w:r>
      <w:r w:rsidRPr="00656A98">
        <w:rPr>
          <w:rFonts w:ascii="Book Antiqua" w:hAnsi="Book Antiqua"/>
          <w:b/>
          <w:bCs/>
          <w:lang w:eastAsia="zh-CN"/>
        </w:rPr>
        <w:t xml:space="preserve">: </w:t>
      </w:r>
      <w:r w:rsidRPr="00656A98">
        <w:rPr>
          <w:rFonts w:ascii="Book Antiqua" w:hAnsi="Book Antiqua"/>
          <w:bCs/>
          <w:lang w:eastAsia="zh-CN"/>
        </w:rPr>
        <w:t>Wang JL</w:t>
      </w:r>
      <w:r w:rsidRPr="00656A98">
        <w:rPr>
          <w:rFonts w:ascii="Book Antiqua" w:hAnsi="Book Antiqua"/>
          <w:bCs/>
        </w:rPr>
        <w:t xml:space="preserve"> </w:t>
      </w:r>
      <w:r w:rsidRPr="00656A98">
        <w:rPr>
          <w:rFonts w:ascii="Book Antiqua" w:hAnsi="Book Antiqua"/>
          <w:b/>
          <w:bCs/>
        </w:rPr>
        <w:t>L-Editor</w:t>
      </w:r>
      <w:r w:rsidRPr="00656A98">
        <w:rPr>
          <w:rFonts w:ascii="Book Antiqua" w:hAnsi="Book Antiqua"/>
          <w:b/>
          <w:bCs/>
          <w:lang w:eastAsia="zh-CN"/>
        </w:rPr>
        <w:t>:</w:t>
      </w:r>
      <w:r w:rsidRPr="00656A98">
        <w:rPr>
          <w:rFonts w:ascii="Book Antiqua" w:hAnsi="Book Antiqua"/>
          <w:b/>
          <w:bCs/>
        </w:rPr>
        <w:t xml:space="preserve">  </w:t>
      </w:r>
      <w:bookmarkEnd w:id="16"/>
      <w:bookmarkEnd w:id="17"/>
      <w:bookmarkEnd w:id="18"/>
    </w:p>
    <w:p w:rsidR="009363ED" w:rsidRPr="00656A98" w:rsidRDefault="009363ED" w:rsidP="00656A98">
      <w:pPr>
        <w:pStyle w:val="1"/>
        <w:spacing w:line="360" w:lineRule="auto"/>
        <w:ind w:left="360" w:right="600"/>
        <w:contextualSpacing w:val="0"/>
        <w:jc w:val="both"/>
        <w:rPr>
          <w:rFonts w:ascii="Book Antiqua" w:hAnsi="Book Antiqua"/>
          <w:lang w:eastAsia="zh-CN"/>
        </w:rPr>
      </w:pPr>
    </w:p>
    <w:p w:rsidR="00A96DFA" w:rsidRDefault="00A96DFA" w:rsidP="00656A98">
      <w:pPr>
        <w:spacing w:line="360" w:lineRule="auto"/>
        <w:rPr>
          <w:rFonts w:ascii="Book Antiqua" w:eastAsia="SimSun" w:hAnsi="Book Antiqua" w:cs="Times New Roman"/>
          <w:sz w:val="24"/>
          <w:szCs w:val="24"/>
        </w:rPr>
      </w:pPr>
    </w:p>
    <w:p w:rsidR="00CA09CA" w:rsidRDefault="00CA09CA" w:rsidP="00656A98">
      <w:pPr>
        <w:spacing w:line="360" w:lineRule="auto"/>
        <w:rPr>
          <w:rFonts w:ascii="Book Antiqua" w:eastAsia="SimSun" w:hAnsi="Book Antiqua" w:cs="Times New Roman"/>
          <w:sz w:val="24"/>
          <w:szCs w:val="24"/>
        </w:rPr>
      </w:pPr>
    </w:p>
    <w:p w:rsidR="00CA09CA" w:rsidRDefault="00CA09CA" w:rsidP="00656A98">
      <w:pPr>
        <w:spacing w:line="360" w:lineRule="auto"/>
        <w:rPr>
          <w:rFonts w:ascii="Book Antiqua" w:eastAsia="SimSun" w:hAnsi="Book Antiqua" w:cs="Times New Roman"/>
          <w:sz w:val="24"/>
          <w:szCs w:val="24"/>
        </w:rPr>
      </w:pPr>
    </w:p>
    <w:p w:rsidR="00CA09CA" w:rsidRDefault="00CA09CA" w:rsidP="00656A98">
      <w:pPr>
        <w:spacing w:line="360" w:lineRule="auto"/>
        <w:rPr>
          <w:rFonts w:ascii="Book Antiqua" w:eastAsia="SimSun" w:hAnsi="Book Antiqua" w:cs="Times New Roman"/>
          <w:sz w:val="24"/>
          <w:szCs w:val="24"/>
        </w:rPr>
      </w:pPr>
    </w:p>
    <w:p w:rsidR="00CA09CA" w:rsidRDefault="00CA09CA" w:rsidP="00656A98">
      <w:pPr>
        <w:spacing w:line="360" w:lineRule="auto"/>
        <w:rPr>
          <w:rFonts w:ascii="Book Antiqua" w:eastAsia="SimSun" w:hAnsi="Book Antiqua" w:cs="Times New Roman"/>
          <w:sz w:val="24"/>
          <w:szCs w:val="24"/>
        </w:rPr>
      </w:pPr>
    </w:p>
    <w:p w:rsidR="00CA09CA" w:rsidRDefault="00CA09CA" w:rsidP="00656A98">
      <w:pPr>
        <w:spacing w:line="360" w:lineRule="auto"/>
        <w:rPr>
          <w:rFonts w:ascii="Book Antiqua" w:eastAsia="SimSun" w:hAnsi="Book Antiqua" w:cs="Times New Roman"/>
          <w:sz w:val="24"/>
          <w:szCs w:val="24"/>
        </w:rPr>
      </w:pPr>
    </w:p>
    <w:p w:rsidR="00CA09CA" w:rsidRDefault="00CA09CA" w:rsidP="00656A98">
      <w:pPr>
        <w:spacing w:line="360" w:lineRule="auto"/>
        <w:rPr>
          <w:rFonts w:ascii="Book Antiqua" w:eastAsia="SimSun" w:hAnsi="Book Antiqua" w:cs="Times New Roman"/>
          <w:sz w:val="24"/>
          <w:szCs w:val="24"/>
        </w:rPr>
      </w:pPr>
    </w:p>
    <w:p w:rsidR="00A254B1" w:rsidRDefault="00A254B1" w:rsidP="00656A98">
      <w:pPr>
        <w:spacing w:line="360" w:lineRule="auto"/>
        <w:rPr>
          <w:rFonts w:ascii="Book Antiqua" w:eastAsia="SimSun" w:hAnsi="Book Antiqua" w:cs="Times New Roman"/>
          <w:sz w:val="24"/>
          <w:szCs w:val="24"/>
        </w:rPr>
      </w:pPr>
    </w:p>
    <w:p w:rsidR="00A254B1" w:rsidRPr="006F0A66" w:rsidRDefault="00A254B1" w:rsidP="00656A98">
      <w:pPr>
        <w:spacing w:line="360" w:lineRule="auto"/>
        <w:rPr>
          <w:rFonts w:ascii="Book Antiqua" w:eastAsia="SimSun" w:hAnsi="Book Antiqua" w:cs="Times New Roman"/>
          <w:sz w:val="24"/>
          <w:szCs w:val="24"/>
        </w:rPr>
      </w:pPr>
    </w:p>
    <w:p w:rsidR="00557F98" w:rsidRPr="00656A98" w:rsidRDefault="009363ED" w:rsidP="00656A98">
      <w:pPr>
        <w:spacing w:line="360" w:lineRule="auto"/>
        <w:rPr>
          <w:rFonts w:ascii="Book Antiqua" w:hAnsi="Book Antiqua" w:cs="Times New Roman"/>
          <w:sz w:val="24"/>
          <w:szCs w:val="24"/>
        </w:rPr>
      </w:pPr>
      <w:r w:rsidRPr="00656A98">
        <w:rPr>
          <w:rFonts w:ascii="Book Antiqua" w:eastAsia="SimSun" w:hAnsi="Book Antiqua" w:cs="Times New Roman"/>
          <w:b/>
          <w:noProof/>
          <w:sz w:val="24"/>
          <w:szCs w:val="24"/>
        </w:rPr>
        <w:t xml:space="preserve">Table 1 </w:t>
      </w:r>
      <w:r w:rsidR="00557F98" w:rsidRPr="00656A98">
        <w:rPr>
          <w:rFonts w:ascii="Book Antiqua" w:eastAsia="SimSun" w:hAnsi="Book Antiqua" w:cs="Times New Roman"/>
          <w:b/>
          <w:noProof/>
          <w:sz w:val="24"/>
          <w:szCs w:val="24"/>
        </w:rPr>
        <w:t xml:space="preserve">Biochemical test results </w:t>
      </w:r>
      <w:r w:rsidRPr="00656A98">
        <w:rPr>
          <w:rFonts w:ascii="Book Antiqua" w:eastAsia="SimSun" w:hAnsi="Book Antiqua" w:cs="Times New Roman"/>
          <w:b/>
          <w:noProof/>
          <w:sz w:val="24"/>
          <w:szCs w:val="24"/>
        </w:rPr>
        <w:t>and treatment at various stages</w:t>
      </w:r>
    </w:p>
    <w:tbl>
      <w:tblPr>
        <w:tblStyle w:val="TableGrid"/>
        <w:tblW w:w="8692" w:type="dxa"/>
        <w:jc w:val="center"/>
        <w:tblLook w:val="04A0" w:firstRow="1" w:lastRow="0" w:firstColumn="1" w:lastColumn="0" w:noHBand="0" w:noVBand="1"/>
      </w:tblPr>
      <w:tblGrid>
        <w:gridCol w:w="723"/>
        <w:gridCol w:w="1154"/>
        <w:gridCol w:w="1251"/>
        <w:gridCol w:w="1167"/>
        <w:gridCol w:w="1191"/>
        <w:gridCol w:w="1856"/>
        <w:gridCol w:w="1350"/>
      </w:tblGrid>
      <w:tr w:rsidR="00557F98" w:rsidRPr="00656A98" w:rsidTr="00EE256B">
        <w:trPr>
          <w:trHeight w:val="340"/>
          <w:jc w:val="center"/>
        </w:trPr>
        <w:tc>
          <w:tcPr>
            <w:tcW w:w="531" w:type="dxa"/>
          </w:tcPr>
          <w:p w:rsidR="00557F98" w:rsidRPr="00656A98" w:rsidRDefault="009363ED" w:rsidP="00656A98">
            <w:pPr>
              <w:spacing w:line="360" w:lineRule="auto"/>
              <w:rPr>
                <w:rFonts w:ascii="Book Antiqua" w:hAnsi="Book Antiqua" w:cs="Times New Roman"/>
                <w:b/>
                <w:bCs/>
                <w:sz w:val="24"/>
                <w:szCs w:val="24"/>
              </w:rPr>
            </w:pPr>
            <w:r w:rsidRPr="00656A98">
              <w:rPr>
                <w:rFonts w:ascii="Book Antiqua" w:hAnsi="Book Antiqua" w:cs="Times New Roman"/>
                <w:b/>
                <w:bCs/>
                <w:sz w:val="24"/>
                <w:szCs w:val="24"/>
              </w:rPr>
              <w:t>Age (mo</w:t>
            </w:r>
            <w:r w:rsidR="00557F98" w:rsidRPr="00656A98">
              <w:rPr>
                <w:rFonts w:ascii="Book Antiqua" w:hAnsi="Book Antiqua" w:cs="Times New Roman"/>
                <w:b/>
                <w:bCs/>
                <w:sz w:val="24"/>
                <w:szCs w:val="24"/>
              </w:rPr>
              <w:t>)</w:t>
            </w:r>
          </w:p>
        </w:tc>
        <w:tc>
          <w:tcPr>
            <w:tcW w:w="1222" w:type="dxa"/>
          </w:tcPr>
          <w:p w:rsidR="00557F98" w:rsidRPr="00656A98" w:rsidRDefault="00557F98" w:rsidP="00656A98">
            <w:pPr>
              <w:spacing w:line="360" w:lineRule="auto"/>
              <w:rPr>
                <w:rFonts w:ascii="Book Antiqua" w:hAnsi="Book Antiqua" w:cs="Times New Roman"/>
                <w:b/>
                <w:bCs/>
                <w:sz w:val="24"/>
                <w:szCs w:val="24"/>
              </w:rPr>
            </w:pPr>
            <w:r w:rsidRPr="00656A98">
              <w:rPr>
                <w:rFonts w:ascii="Book Antiqua" w:hAnsi="Book Antiqua" w:cs="Times New Roman"/>
                <w:b/>
                <w:bCs/>
                <w:sz w:val="24"/>
                <w:szCs w:val="24"/>
              </w:rPr>
              <w:t>ALT (Normal range 0-40 IU/L)</w:t>
            </w:r>
          </w:p>
        </w:tc>
        <w:tc>
          <w:tcPr>
            <w:tcW w:w="1701" w:type="dxa"/>
          </w:tcPr>
          <w:p w:rsidR="00557F98" w:rsidRPr="00656A98" w:rsidRDefault="00557F98" w:rsidP="00656A98">
            <w:pPr>
              <w:spacing w:line="360" w:lineRule="auto"/>
              <w:rPr>
                <w:rFonts w:ascii="Book Antiqua" w:hAnsi="Book Antiqua" w:cs="Times New Roman"/>
                <w:b/>
                <w:bCs/>
                <w:sz w:val="24"/>
                <w:szCs w:val="24"/>
              </w:rPr>
            </w:pPr>
            <w:r w:rsidRPr="00656A98">
              <w:rPr>
                <w:rFonts w:ascii="Book Antiqua" w:hAnsi="Book Antiqua" w:cs="Times New Roman"/>
                <w:b/>
                <w:bCs/>
                <w:sz w:val="24"/>
                <w:szCs w:val="24"/>
              </w:rPr>
              <w:t>AST (Normal range 0-40 IU/L)</w:t>
            </w:r>
          </w:p>
        </w:tc>
        <w:tc>
          <w:tcPr>
            <w:tcW w:w="1288" w:type="dxa"/>
          </w:tcPr>
          <w:p w:rsidR="00557F98" w:rsidRPr="00656A98" w:rsidRDefault="00557F98" w:rsidP="00656A98">
            <w:pPr>
              <w:spacing w:line="360" w:lineRule="auto"/>
              <w:rPr>
                <w:rFonts w:ascii="Book Antiqua" w:hAnsi="Book Antiqua" w:cs="Times New Roman"/>
                <w:b/>
                <w:bCs/>
                <w:sz w:val="24"/>
                <w:szCs w:val="24"/>
              </w:rPr>
            </w:pPr>
            <w:r w:rsidRPr="00656A98">
              <w:rPr>
                <w:rFonts w:ascii="Book Antiqua" w:hAnsi="Book Antiqua" w:cs="Times New Roman"/>
                <w:b/>
                <w:bCs/>
                <w:sz w:val="24"/>
                <w:szCs w:val="24"/>
              </w:rPr>
              <w:t>GGT (Normal range 7-50 IU/L)</w:t>
            </w:r>
          </w:p>
        </w:tc>
        <w:tc>
          <w:tcPr>
            <w:tcW w:w="1405" w:type="dxa"/>
          </w:tcPr>
          <w:p w:rsidR="00557F98" w:rsidRPr="00656A98" w:rsidRDefault="00557F98" w:rsidP="00656A98">
            <w:pPr>
              <w:spacing w:line="360" w:lineRule="auto"/>
              <w:rPr>
                <w:rFonts w:ascii="Book Antiqua" w:hAnsi="Book Antiqua" w:cs="Times New Roman"/>
                <w:b/>
                <w:bCs/>
                <w:sz w:val="24"/>
                <w:szCs w:val="24"/>
              </w:rPr>
            </w:pPr>
            <w:r w:rsidRPr="00656A98">
              <w:rPr>
                <w:rFonts w:ascii="Book Antiqua" w:hAnsi="Book Antiqua" w:cs="Times New Roman"/>
                <w:b/>
                <w:bCs/>
                <w:sz w:val="24"/>
                <w:szCs w:val="24"/>
              </w:rPr>
              <w:t>TBA (Normal range 0-10 umol/L)</w:t>
            </w:r>
          </w:p>
        </w:tc>
        <w:tc>
          <w:tcPr>
            <w:tcW w:w="1417" w:type="dxa"/>
          </w:tcPr>
          <w:p w:rsidR="00557F98" w:rsidRPr="00656A98" w:rsidRDefault="00557F98" w:rsidP="00656A98">
            <w:pPr>
              <w:spacing w:line="360" w:lineRule="auto"/>
              <w:rPr>
                <w:rFonts w:ascii="Book Antiqua" w:hAnsi="Book Antiqua" w:cs="Times New Roman"/>
                <w:b/>
                <w:bCs/>
                <w:sz w:val="24"/>
                <w:szCs w:val="24"/>
              </w:rPr>
            </w:pPr>
            <w:r w:rsidRPr="00656A98">
              <w:rPr>
                <w:rFonts w:ascii="Book Antiqua" w:hAnsi="Book Antiqua" w:cs="Times New Roman"/>
                <w:b/>
                <w:bCs/>
                <w:sz w:val="24"/>
                <w:szCs w:val="24"/>
              </w:rPr>
              <w:t>Ceruloplasmin (Normal range 0.21</w:t>
            </w:r>
            <w:r w:rsidR="00A254B1">
              <w:rPr>
                <w:rFonts w:ascii="Book Antiqua" w:hAnsi="Book Antiqua" w:cs="Times New Roman" w:hint="eastAsia"/>
                <w:b/>
                <w:bCs/>
                <w:sz w:val="24"/>
                <w:szCs w:val="24"/>
              </w:rPr>
              <w:t>-</w:t>
            </w:r>
            <w:r w:rsidRPr="00656A98">
              <w:rPr>
                <w:rFonts w:ascii="Book Antiqua" w:hAnsi="Book Antiqua" w:cs="Times New Roman"/>
                <w:b/>
                <w:bCs/>
                <w:sz w:val="24"/>
                <w:szCs w:val="24"/>
              </w:rPr>
              <w:t>0.53 g/L)</w:t>
            </w:r>
          </w:p>
        </w:tc>
        <w:tc>
          <w:tcPr>
            <w:tcW w:w="1128" w:type="dxa"/>
          </w:tcPr>
          <w:p w:rsidR="00557F98" w:rsidRPr="00656A98" w:rsidRDefault="00557F98" w:rsidP="00656A98">
            <w:pPr>
              <w:spacing w:line="360" w:lineRule="auto"/>
              <w:rPr>
                <w:rFonts w:ascii="Book Antiqua" w:hAnsi="Book Antiqua" w:cs="Times New Roman"/>
                <w:b/>
                <w:bCs/>
                <w:sz w:val="24"/>
                <w:szCs w:val="24"/>
              </w:rPr>
            </w:pPr>
            <w:r w:rsidRPr="00656A98">
              <w:rPr>
                <w:rFonts w:ascii="Book Antiqua" w:hAnsi="Book Antiqua" w:cs="Times New Roman"/>
                <w:b/>
                <w:bCs/>
                <w:sz w:val="24"/>
                <w:szCs w:val="24"/>
              </w:rPr>
              <w:t>Treatment</w:t>
            </w:r>
          </w:p>
        </w:tc>
      </w:tr>
      <w:tr w:rsidR="00557F98" w:rsidRPr="00656A98" w:rsidTr="00EE256B">
        <w:trPr>
          <w:trHeight w:val="232"/>
          <w:jc w:val="center"/>
        </w:trPr>
        <w:tc>
          <w:tcPr>
            <w:tcW w:w="531" w:type="dxa"/>
          </w:tcPr>
          <w:p w:rsidR="00557F98" w:rsidRPr="00656A98" w:rsidRDefault="00557F98" w:rsidP="00656A98">
            <w:pPr>
              <w:spacing w:line="360" w:lineRule="auto"/>
              <w:rPr>
                <w:rFonts w:ascii="Book Antiqua" w:hAnsi="Book Antiqua" w:cs="Times New Roman"/>
                <w:b/>
                <w:bCs/>
                <w:sz w:val="24"/>
                <w:szCs w:val="24"/>
              </w:rPr>
            </w:pPr>
            <w:r w:rsidRPr="00656A98">
              <w:rPr>
                <w:rFonts w:ascii="Book Antiqua" w:hAnsi="Book Antiqua" w:cs="Times New Roman"/>
                <w:b/>
                <w:bCs/>
                <w:sz w:val="24"/>
                <w:szCs w:val="24"/>
              </w:rPr>
              <w:t>8</w:t>
            </w:r>
          </w:p>
        </w:tc>
        <w:tc>
          <w:tcPr>
            <w:tcW w:w="1222"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247</w:t>
            </w:r>
          </w:p>
        </w:tc>
        <w:tc>
          <w:tcPr>
            <w:tcW w:w="1701"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193</w:t>
            </w:r>
          </w:p>
        </w:tc>
        <w:tc>
          <w:tcPr>
            <w:tcW w:w="1288"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ND</w:t>
            </w:r>
          </w:p>
        </w:tc>
        <w:tc>
          <w:tcPr>
            <w:tcW w:w="1405"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ND</w:t>
            </w:r>
          </w:p>
        </w:tc>
        <w:tc>
          <w:tcPr>
            <w:tcW w:w="1417"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ND</w:t>
            </w:r>
          </w:p>
        </w:tc>
        <w:tc>
          <w:tcPr>
            <w:tcW w:w="1128" w:type="dxa"/>
          </w:tcPr>
          <w:p w:rsidR="00557F98" w:rsidRPr="00656A98" w:rsidRDefault="00557F98" w:rsidP="00656A98">
            <w:pPr>
              <w:spacing w:line="360" w:lineRule="auto"/>
              <w:rPr>
                <w:rFonts w:ascii="Book Antiqua" w:hAnsi="Book Antiqua" w:cs="Times New Roman"/>
                <w:sz w:val="24"/>
                <w:szCs w:val="24"/>
              </w:rPr>
            </w:pPr>
          </w:p>
        </w:tc>
      </w:tr>
      <w:tr w:rsidR="00557F98" w:rsidRPr="00656A98" w:rsidTr="00EE256B">
        <w:trPr>
          <w:trHeight w:val="160"/>
          <w:jc w:val="center"/>
        </w:trPr>
        <w:tc>
          <w:tcPr>
            <w:tcW w:w="531" w:type="dxa"/>
          </w:tcPr>
          <w:p w:rsidR="00557F98" w:rsidRPr="00656A98" w:rsidRDefault="00557F98" w:rsidP="00656A98">
            <w:pPr>
              <w:spacing w:line="360" w:lineRule="auto"/>
              <w:rPr>
                <w:rFonts w:ascii="Book Antiqua" w:hAnsi="Book Antiqua" w:cs="Times New Roman"/>
                <w:b/>
                <w:bCs/>
                <w:sz w:val="24"/>
                <w:szCs w:val="24"/>
              </w:rPr>
            </w:pPr>
            <w:r w:rsidRPr="00656A98">
              <w:rPr>
                <w:rFonts w:ascii="Book Antiqua" w:hAnsi="Book Antiqua" w:cs="Times New Roman"/>
                <w:b/>
                <w:bCs/>
                <w:sz w:val="24"/>
                <w:szCs w:val="24"/>
              </w:rPr>
              <w:t xml:space="preserve">10 </w:t>
            </w:r>
          </w:p>
        </w:tc>
        <w:tc>
          <w:tcPr>
            <w:tcW w:w="1222"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270</w:t>
            </w:r>
          </w:p>
        </w:tc>
        <w:tc>
          <w:tcPr>
            <w:tcW w:w="1701"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104</w:t>
            </w:r>
          </w:p>
        </w:tc>
        <w:tc>
          <w:tcPr>
            <w:tcW w:w="1288"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75</w:t>
            </w:r>
          </w:p>
        </w:tc>
        <w:tc>
          <w:tcPr>
            <w:tcW w:w="1405"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47.5</w:t>
            </w:r>
          </w:p>
        </w:tc>
        <w:tc>
          <w:tcPr>
            <w:tcW w:w="1417"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ND</w:t>
            </w:r>
          </w:p>
        </w:tc>
        <w:tc>
          <w:tcPr>
            <w:tcW w:w="1128" w:type="dxa"/>
          </w:tcPr>
          <w:p w:rsidR="00557F98" w:rsidRPr="00656A98" w:rsidRDefault="00557F98" w:rsidP="00656A98">
            <w:pPr>
              <w:spacing w:line="360" w:lineRule="auto"/>
              <w:rPr>
                <w:rFonts w:ascii="Book Antiqua" w:hAnsi="Book Antiqua" w:cs="Times New Roman"/>
                <w:sz w:val="24"/>
                <w:szCs w:val="24"/>
              </w:rPr>
            </w:pPr>
          </w:p>
        </w:tc>
      </w:tr>
      <w:tr w:rsidR="00557F98" w:rsidRPr="00656A98" w:rsidTr="00EE256B">
        <w:trPr>
          <w:trHeight w:val="223"/>
          <w:jc w:val="center"/>
        </w:trPr>
        <w:tc>
          <w:tcPr>
            <w:tcW w:w="531" w:type="dxa"/>
          </w:tcPr>
          <w:p w:rsidR="00557F98" w:rsidRPr="00656A98" w:rsidRDefault="00557F98" w:rsidP="00656A98">
            <w:pPr>
              <w:spacing w:line="360" w:lineRule="auto"/>
              <w:rPr>
                <w:rFonts w:ascii="Book Antiqua" w:hAnsi="Book Antiqua" w:cs="Times New Roman"/>
                <w:b/>
                <w:bCs/>
                <w:sz w:val="24"/>
                <w:szCs w:val="24"/>
              </w:rPr>
            </w:pPr>
            <w:r w:rsidRPr="00656A98">
              <w:rPr>
                <w:rFonts w:ascii="Book Antiqua" w:hAnsi="Book Antiqua" w:cs="Times New Roman"/>
                <w:b/>
                <w:bCs/>
                <w:sz w:val="24"/>
                <w:szCs w:val="24"/>
              </w:rPr>
              <w:t xml:space="preserve">11 </w:t>
            </w:r>
          </w:p>
        </w:tc>
        <w:tc>
          <w:tcPr>
            <w:tcW w:w="1222"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350</w:t>
            </w:r>
          </w:p>
        </w:tc>
        <w:tc>
          <w:tcPr>
            <w:tcW w:w="1701"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185</w:t>
            </w:r>
          </w:p>
        </w:tc>
        <w:tc>
          <w:tcPr>
            <w:tcW w:w="1288"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ND</w:t>
            </w:r>
          </w:p>
        </w:tc>
        <w:tc>
          <w:tcPr>
            <w:tcW w:w="1405"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ND</w:t>
            </w:r>
          </w:p>
        </w:tc>
        <w:tc>
          <w:tcPr>
            <w:tcW w:w="1417"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0.079</w:t>
            </w:r>
          </w:p>
        </w:tc>
        <w:tc>
          <w:tcPr>
            <w:tcW w:w="1128"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zinc 30</w:t>
            </w:r>
            <w:r w:rsidR="00A254B1">
              <w:rPr>
                <w:rFonts w:ascii="Book Antiqua" w:hAnsi="Book Antiqua" w:cs="Times New Roman" w:hint="eastAsia"/>
                <w:sz w:val="24"/>
                <w:szCs w:val="24"/>
              </w:rPr>
              <w:t xml:space="preserve"> </w:t>
            </w:r>
            <w:r w:rsidR="00A254B1">
              <w:rPr>
                <w:rFonts w:ascii="Book Antiqua" w:hAnsi="Book Antiqua" w:cs="Times New Roman"/>
                <w:sz w:val="24"/>
                <w:szCs w:val="24"/>
              </w:rPr>
              <w:t>mg/d</w:t>
            </w:r>
          </w:p>
        </w:tc>
      </w:tr>
      <w:tr w:rsidR="00557F98" w:rsidRPr="00656A98" w:rsidTr="00EE256B">
        <w:trPr>
          <w:trHeight w:val="232"/>
          <w:jc w:val="center"/>
        </w:trPr>
        <w:tc>
          <w:tcPr>
            <w:tcW w:w="531" w:type="dxa"/>
          </w:tcPr>
          <w:p w:rsidR="00557F98" w:rsidRPr="00656A98" w:rsidRDefault="00557F98" w:rsidP="00656A98">
            <w:pPr>
              <w:spacing w:line="360" w:lineRule="auto"/>
              <w:rPr>
                <w:rFonts w:ascii="Book Antiqua" w:hAnsi="Book Antiqua" w:cs="Times New Roman"/>
                <w:b/>
                <w:bCs/>
                <w:sz w:val="24"/>
                <w:szCs w:val="24"/>
              </w:rPr>
            </w:pPr>
            <w:r w:rsidRPr="00656A98">
              <w:rPr>
                <w:rFonts w:ascii="Book Antiqua" w:hAnsi="Book Antiqua" w:cs="Times New Roman"/>
                <w:b/>
                <w:bCs/>
                <w:sz w:val="24"/>
                <w:szCs w:val="24"/>
              </w:rPr>
              <w:t xml:space="preserve">14 </w:t>
            </w:r>
          </w:p>
        </w:tc>
        <w:tc>
          <w:tcPr>
            <w:tcW w:w="1222"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152</w:t>
            </w:r>
          </w:p>
        </w:tc>
        <w:tc>
          <w:tcPr>
            <w:tcW w:w="1701"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83</w:t>
            </w:r>
          </w:p>
        </w:tc>
        <w:tc>
          <w:tcPr>
            <w:tcW w:w="1288"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ND</w:t>
            </w:r>
          </w:p>
        </w:tc>
        <w:tc>
          <w:tcPr>
            <w:tcW w:w="1405"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ND</w:t>
            </w:r>
          </w:p>
        </w:tc>
        <w:tc>
          <w:tcPr>
            <w:tcW w:w="1417"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ND</w:t>
            </w:r>
          </w:p>
        </w:tc>
        <w:tc>
          <w:tcPr>
            <w:tcW w:w="1128"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zinc 60</w:t>
            </w:r>
            <w:r w:rsidR="00A254B1">
              <w:rPr>
                <w:rFonts w:ascii="Book Antiqua" w:hAnsi="Book Antiqua" w:cs="Times New Roman" w:hint="eastAsia"/>
                <w:sz w:val="24"/>
                <w:szCs w:val="24"/>
              </w:rPr>
              <w:t xml:space="preserve"> </w:t>
            </w:r>
            <w:r w:rsidR="00A254B1">
              <w:rPr>
                <w:rFonts w:ascii="Book Antiqua" w:hAnsi="Book Antiqua" w:cs="Times New Roman"/>
                <w:sz w:val="24"/>
                <w:szCs w:val="24"/>
              </w:rPr>
              <w:t>mg/d</w:t>
            </w:r>
          </w:p>
        </w:tc>
      </w:tr>
      <w:tr w:rsidR="00557F98" w:rsidRPr="00656A98" w:rsidTr="00EE256B">
        <w:trPr>
          <w:trHeight w:val="232"/>
          <w:jc w:val="center"/>
        </w:trPr>
        <w:tc>
          <w:tcPr>
            <w:tcW w:w="531" w:type="dxa"/>
          </w:tcPr>
          <w:p w:rsidR="00557F98" w:rsidRPr="00656A98" w:rsidRDefault="00557F98" w:rsidP="00656A98">
            <w:pPr>
              <w:spacing w:line="360" w:lineRule="auto"/>
              <w:rPr>
                <w:rFonts w:ascii="Book Antiqua" w:hAnsi="Book Antiqua" w:cs="Times New Roman"/>
                <w:b/>
                <w:bCs/>
                <w:sz w:val="24"/>
                <w:szCs w:val="24"/>
              </w:rPr>
            </w:pPr>
            <w:r w:rsidRPr="00656A98">
              <w:rPr>
                <w:rFonts w:ascii="Book Antiqua" w:hAnsi="Book Antiqua" w:cs="Times New Roman"/>
                <w:b/>
                <w:bCs/>
                <w:sz w:val="24"/>
                <w:szCs w:val="24"/>
              </w:rPr>
              <w:t>24</w:t>
            </w:r>
          </w:p>
        </w:tc>
        <w:tc>
          <w:tcPr>
            <w:tcW w:w="1222"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43</w:t>
            </w:r>
          </w:p>
        </w:tc>
        <w:tc>
          <w:tcPr>
            <w:tcW w:w="1701"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30</w:t>
            </w:r>
          </w:p>
        </w:tc>
        <w:tc>
          <w:tcPr>
            <w:tcW w:w="1288"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22</w:t>
            </w:r>
          </w:p>
        </w:tc>
        <w:tc>
          <w:tcPr>
            <w:tcW w:w="1405"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2.9</w:t>
            </w:r>
          </w:p>
        </w:tc>
        <w:tc>
          <w:tcPr>
            <w:tcW w:w="1417"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ND</w:t>
            </w:r>
          </w:p>
        </w:tc>
        <w:tc>
          <w:tcPr>
            <w:tcW w:w="1128"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zinc 60</w:t>
            </w:r>
            <w:r w:rsidR="00A254B1">
              <w:rPr>
                <w:rFonts w:ascii="Book Antiqua" w:hAnsi="Book Antiqua" w:cs="Times New Roman" w:hint="eastAsia"/>
                <w:sz w:val="24"/>
                <w:szCs w:val="24"/>
              </w:rPr>
              <w:t xml:space="preserve"> </w:t>
            </w:r>
            <w:r w:rsidR="00A254B1">
              <w:rPr>
                <w:rFonts w:ascii="Book Antiqua" w:hAnsi="Book Antiqua" w:cs="Times New Roman"/>
                <w:sz w:val="24"/>
                <w:szCs w:val="24"/>
              </w:rPr>
              <w:t>mg/d</w:t>
            </w:r>
          </w:p>
        </w:tc>
      </w:tr>
      <w:tr w:rsidR="00557F98" w:rsidRPr="00656A98" w:rsidTr="00EE256B">
        <w:trPr>
          <w:trHeight w:val="232"/>
          <w:jc w:val="center"/>
        </w:trPr>
        <w:tc>
          <w:tcPr>
            <w:tcW w:w="531" w:type="dxa"/>
          </w:tcPr>
          <w:p w:rsidR="00557F98" w:rsidRPr="00656A98" w:rsidRDefault="00557F98" w:rsidP="00656A98">
            <w:pPr>
              <w:spacing w:line="360" w:lineRule="auto"/>
              <w:rPr>
                <w:rFonts w:ascii="Book Antiqua" w:hAnsi="Book Antiqua" w:cs="Times New Roman"/>
                <w:b/>
                <w:bCs/>
                <w:sz w:val="24"/>
                <w:szCs w:val="24"/>
              </w:rPr>
            </w:pPr>
            <w:r w:rsidRPr="00656A98">
              <w:rPr>
                <w:rFonts w:ascii="Book Antiqua" w:hAnsi="Book Antiqua" w:cs="Times New Roman"/>
                <w:b/>
                <w:bCs/>
                <w:sz w:val="24"/>
                <w:szCs w:val="24"/>
              </w:rPr>
              <w:t>35</w:t>
            </w:r>
          </w:p>
        </w:tc>
        <w:tc>
          <w:tcPr>
            <w:tcW w:w="1222"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37</w:t>
            </w:r>
          </w:p>
        </w:tc>
        <w:tc>
          <w:tcPr>
            <w:tcW w:w="1701"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26</w:t>
            </w:r>
          </w:p>
        </w:tc>
        <w:tc>
          <w:tcPr>
            <w:tcW w:w="1288"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ND</w:t>
            </w:r>
          </w:p>
        </w:tc>
        <w:tc>
          <w:tcPr>
            <w:tcW w:w="1405"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ND</w:t>
            </w:r>
          </w:p>
        </w:tc>
        <w:tc>
          <w:tcPr>
            <w:tcW w:w="1417"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ND</w:t>
            </w:r>
          </w:p>
        </w:tc>
        <w:tc>
          <w:tcPr>
            <w:tcW w:w="1128" w:type="dxa"/>
          </w:tcPr>
          <w:p w:rsidR="00557F98" w:rsidRPr="00656A98" w:rsidRDefault="00557F98" w:rsidP="00656A98">
            <w:pPr>
              <w:spacing w:line="360" w:lineRule="auto"/>
              <w:rPr>
                <w:rFonts w:ascii="Book Antiqua" w:hAnsi="Book Antiqua" w:cs="Times New Roman"/>
                <w:sz w:val="24"/>
                <w:szCs w:val="24"/>
              </w:rPr>
            </w:pPr>
            <w:r w:rsidRPr="00656A98">
              <w:rPr>
                <w:rFonts w:ascii="Book Antiqua" w:hAnsi="Book Antiqua" w:cs="Times New Roman"/>
                <w:sz w:val="24"/>
                <w:szCs w:val="24"/>
              </w:rPr>
              <w:t>zinc 60</w:t>
            </w:r>
            <w:r w:rsidR="00A254B1">
              <w:rPr>
                <w:rFonts w:ascii="Book Antiqua" w:hAnsi="Book Antiqua" w:cs="Times New Roman" w:hint="eastAsia"/>
                <w:sz w:val="24"/>
                <w:szCs w:val="24"/>
              </w:rPr>
              <w:t xml:space="preserve"> </w:t>
            </w:r>
            <w:r w:rsidR="00A254B1">
              <w:rPr>
                <w:rFonts w:ascii="Book Antiqua" w:hAnsi="Book Antiqua" w:cs="Times New Roman"/>
                <w:sz w:val="24"/>
                <w:szCs w:val="24"/>
              </w:rPr>
              <w:t>mg/d</w:t>
            </w:r>
          </w:p>
        </w:tc>
      </w:tr>
    </w:tbl>
    <w:p w:rsidR="00557F98" w:rsidRPr="00656A98" w:rsidRDefault="009363ED" w:rsidP="00656A98">
      <w:pPr>
        <w:spacing w:line="360" w:lineRule="auto"/>
        <w:rPr>
          <w:rFonts w:ascii="Book Antiqua" w:eastAsia="SimSun" w:hAnsi="Book Antiqua" w:cs="Times New Roman"/>
          <w:sz w:val="24"/>
          <w:szCs w:val="24"/>
        </w:rPr>
      </w:pPr>
      <w:r w:rsidRPr="00656A98">
        <w:rPr>
          <w:rFonts w:ascii="Book Antiqua" w:eastAsia="SimSun" w:hAnsi="Book Antiqua" w:cs="Times New Roman"/>
          <w:sz w:val="24"/>
          <w:szCs w:val="24"/>
        </w:rPr>
        <w:t xml:space="preserve">ALP: Alkaline phosphatase; ALT: Alaninaminotransferase; AST: </w:t>
      </w:r>
      <w:r w:rsidR="00557F98" w:rsidRPr="00656A98">
        <w:rPr>
          <w:rFonts w:ascii="Book Antiqua" w:eastAsia="SimSun" w:hAnsi="Book Antiqua" w:cs="Times New Roman"/>
          <w:sz w:val="24"/>
          <w:szCs w:val="24"/>
        </w:rPr>
        <w:t xml:space="preserve">Aspartate </w:t>
      </w:r>
      <w:r w:rsidRPr="00656A98">
        <w:rPr>
          <w:rFonts w:ascii="Book Antiqua" w:eastAsia="SimSun" w:hAnsi="Book Antiqua" w:cs="Times New Roman"/>
          <w:sz w:val="24"/>
          <w:szCs w:val="24"/>
        </w:rPr>
        <w:t xml:space="preserve">amino transferase; GGT: Gamma glutamyl transpeptidase; TBA: </w:t>
      </w:r>
      <w:r w:rsidR="00557F98" w:rsidRPr="00656A98">
        <w:rPr>
          <w:rFonts w:ascii="Book Antiqua" w:eastAsia="SimSun" w:hAnsi="Book Antiqua" w:cs="Times New Roman"/>
          <w:sz w:val="24"/>
          <w:szCs w:val="24"/>
        </w:rPr>
        <w:t xml:space="preserve">Total </w:t>
      </w:r>
      <w:r w:rsidRPr="00656A98">
        <w:rPr>
          <w:rFonts w:ascii="Book Antiqua" w:eastAsia="SimSun" w:hAnsi="Book Antiqua" w:cs="Times New Roman"/>
          <w:sz w:val="24"/>
          <w:szCs w:val="24"/>
        </w:rPr>
        <w:t>bile acid</w:t>
      </w:r>
      <w:r w:rsidR="00557F98" w:rsidRPr="00656A98">
        <w:rPr>
          <w:rFonts w:ascii="Book Antiqua" w:eastAsia="SimSun" w:hAnsi="Book Antiqua" w:cs="Times New Roman"/>
          <w:sz w:val="24"/>
          <w:szCs w:val="24"/>
        </w:rPr>
        <w:t>;</w:t>
      </w:r>
      <w:r w:rsidRPr="00656A98">
        <w:rPr>
          <w:rFonts w:ascii="Book Antiqua" w:eastAsia="SimSun" w:hAnsi="Book Antiqua" w:cs="Times New Roman"/>
          <w:sz w:val="24"/>
          <w:szCs w:val="24"/>
        </w:rPr>
        <w:t xml:space="preserve"> ND: Not done.</w:t>
      </w:r>
    </w:p>
    <w:p w:rsidR="00557F98" w:rsidRPr="00656A98" w:rsidRDefault="00557F98" w:rsidP="00656A98">
      <w:pPr>
        <w:spacing w:line="360" w:lineRule="auto"/>
        <w:rPr>
          <w:rFonts w:ascii="Book Antiqua" w:eastAsia="SimSun" w:hAnsi="Book Antiqua" w:cs="Times New Roman"/>
          <w:sz w:val="24"/>
          <w:szCs w:val="24"/>
        </w:rPr>
      </w:pPr>
    </w:p>
    <w:p w:rsidR="003E634B" w:rsidRPr="00656A98" w:rsidRDefault="003E634B" w:rsidP="00656A98">
      <w:pPr>
        <w:spacing w:line="360" w:lineRule="auto"/>
        <w:rPr>
          <w:rFonts w:ascii="Book Antiqua" w:eastAsia="SimSun" w:hAnsi="Book Antiqua" w:cs="Times New Roman"/>
          <w:sz w:val="24"/>
          <w:szCs w:val="24"/>
        </w:rPr>
      </w:pPr>
    </w:p>
    <w:p w:rsidR="003E634B" w:rsidRPr="00656A98" w:rsidRDefault="003E634B" w:rsidP="00656A98">
      <w:pPr>
        <w:spacing w:line="360" w:lineRule="auto"/>
        <w:rPr>
          <w:rFonts w:ascii="Book Antiqua" w:eastAsia="SimSun" w:hAnsi="Book Antiqua" w:cs="Times New Roman"/>
          <w:sz w:val="24"/>
          <w:szCs w:val="24"/>
        </w:rPr>
      </w:pPr>
    </w:p>
    <w:p w:rsidR="003E634B" w:rsidRPr="00656A98" w:rsidRDefault="003E634B" w:rsidP="00656A98">
      <w:pPr>
        <w:spacing w:line="360" w:lineRule="auto"/>
        <w:rPr>
          <w:rFonts w:ascii="Book Antiqua" w:eastAsia="SimSun" w:hAnsi="Book Antiqua" w:cs="Times New Roman"/>
          <w:sz w:val="24"/>
          <w:szCs w:val="24"/>
        </w:rPr>
      </w:pPr>
    </w:p>
    <w:p w:rsidR="003E634B" w:rsidRPr="00656A98" w:rsidRDefault="003E634B" w:rsidP="00656A98">
      <w:pPr>
        <w:spacing w:line="360" w:lineRule="auto"/>
        <w:rPr>
          <w:rFonts w:ascii="Book Antiqua" w:eastAsia="SimSun" w:hAnsi="Book Antiqua" w:cs="Times New Roman"/>
          <w:sz w:val="24"/>
          <w:szCs w:val="24"/>
        </w:rPr>
      </w:pPr>
    </w:p>
    <w:p w:rsidR="003E634B" w:rsidRPr="00656A98" w:rsidRDefault="003E634B" w:rsidP="00656A98">
      <w:pPr>
        <w:spacing w:line="360" w:lineRule="auto"/>
        <w:rPr>
          <w:rFonts w:ascii="Book Antiqua" w:eastAsia="SimSun" w:hAnsi="Book Antiqua" w:cs="Times New Roman"/>
          <w:sz w:val="24"/>
          <w:szCs w:val="24"/>
        </w:rPr>
      </w:pPr>
    </w:p>
    <w:p w:rsidR="003E634B" w:rsidRPr="00656A98" w:rsidRDefault="003E634B" w:rsidP="00656A98">
      <w:pPr>
        <w:spacing w:line="360" w:lineRule="auto"/>
        <w:rPr>
          <w:rFonts w:ascii="Book Antiqua" w:eastAsia="SimSun" w:hAnsi="Book Antiqua" w:cs="Times New Roman"/>
          <w:sz w:val="24"/>
          <w:szCs w:val="24"/>
        </w:rPr>
      </w:pPr>
    </w:p>
    <w:p w:rsidR="003E634B" w:rsidRPr="00656A98" w:rsidRDefault="003E634B" w:rsidP="00656A98">
      <w:pPr>
        <w:spacing w:line="360" w:lineRule="auto"/>
        <w:rPr>
          <w:rFonts w:ascii="Book Antiqua" w:eastAsia="SimSun" w:hAnsi="Book Antiqua" w:cs="Times New Roman"/>
          <w:sz w:val="24"/>
          <w:szCs w:val="24"/>
        </w:rPr>
      </w:pPr>
    </w:p>
    <w:p w:rsidR="003E634B" w:rsidRPr="00656A98" w:rsidRDefault="003E634B" w:rsidP="00656A98">
      <w:pPr>
        <w:spacing w:line="360" w:lineRule="auto"/>
        <w:rPr>
          <w:rFonts w:ascii="Book Antiqua" w:eastAsia="SimSun" w:hAnsi="Book Antiqua" w:cs="Times New Roman"/>
          <w:sz w:val="24"/>
          <w:szCs w:val="24"/>
        </w:rPr>
      </w:pPr>
    </w:p>
    <w:p w:rsidR="003E634B" w:rsidRPr="00656A98" w:rsidRDefault="003E634B" w:rsidP="00656A98">
      <w:pPr>
        <w:spacing w:line="360" w:lineRule="auto"/>
        <w:rPr>
          <w:rFonts w:ascii="Book Antiqua" w:eastAsia="SimSun" w:hAnsi="Book Antiqua" w:cs="Times New Roman"/>
          <w:sz w:val="24"/>
          <w:szCs w:val="24"/>
        </w:rPr>
      </w:pPr>
    </w:p>
    <w:p w:rsidR="003E634B" w:rsidRPr="00656A98" w:rsidRDefault="003E634B" w:rsidP="00656A98">
      <w:pPr>
        <w:spacing w:line="360" w:lineRule="auto"/>
        <w:rPr>
          <w:rFonts w:ascii="Book Antiqua" w:eastAsia="SimSun" w:hAnsi="Book Antiqua" w:cs="Times New Roman"/>
          <w:sz w:val="24"/>
          <w:szCs w:val="24"/>
        </w:rPr>
      </w:pPr>
    </w:p>
    <w:p w:rsidR="003E634B" w:rsidRPr="00656A98" w:rsidRDefault="003E634B" w:rsidP="00656A98">
      <w:pPr>
        <w:spacing w:line="360" w:lineRule="auto"/>
        <w:rPr>
          <w:rFonts w:ascii="Book Antiqua" w:eastAsia="SimSun" w:hAnsi="Book Antiqua" w:cs="Times New Roman"/>
          <w:sz w:val="24"/>
          <w:szCs w:val="24"/>
        </w:rPr>
      </w:pP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2338"/>
        <w:gridCol w:w="1984"/>
        <w:gridCol w:w="1560"/>
        <w:gridCol w:w="1758"/>
      </w:tblGrid>
      <w:tr w:rsidR="00136906" w:rsidRPr="00656A98" w:rsidTr="00136906">
        <w:trPr>
          <w:trHeight w:val="454"/>
          <w:jc w:val="center"/>
        </w:trPr>
        <w:tc>
          <w:tcPr>
            <w:tcW w:w="8536" w:type="dxa"/>
            <w:gridSpan w:val="5"/>
            <w:tcBorders>
              <w:top w:val="nil"/>
              <w:left w:val="nil"/>
              <w:bottom w:val="single" w:sz="4" w:space="0" w:color="auto"/>
              <w:right w:val="nil"/>
            </w:tcBorders>
            <w:shd w:val="clear" w:color="000000" w:fill="FFFFFF"/>
            <w:noWrap/>
            <w:vAlign w:val="center"/>
            <w:hideMark/>
          </w:tcPr>
          <w:p w:rsidR="00136906" w:rsidRPr="00656A98" w:rsidRDefault="009363ED" w:rsidP="00656A98">
            <w:pPr>
              <w:widowControl/>
              <w:spacing w:line="360" w:lineRule="auto"/>
              <w:rPr>
                <w:rFonts w:ascii="Book Antiqua" w:eastAsia="SimSun" w:hAnsi="Book Antiqua" w:cs="Times New Roman"/>
                <w:b/>
                <w:bCs/>
                <w:kern w:val="0"/>
                <w:sz w:val="24"/>
                <w:szCs w:val="24"/>
              </w:rPr>
            </w:pPr>
            <w:r w:rsidRPr="00656A98">
              <w:rPr>
                <w:rFonts w:ascii="Book Antiqua" w:eastAsia="SimSun" w:hAnsi="Book Antiqua" w:cs="Times New Roman"/>
                <w:b/>
                <w:noProof/>
                <w:sz w:val="24"/>
                <w:szCs w:val="24"/>
              </w:rPr>
              <w:t xml:space="preserve">Table 2 </w:t>
            </w:r>
            <w:r w:rsidR="00136906" w:rsidRPr="00656A98">
              <w:rPr>
                <w:rFonts w:ascii="Book Antiqua" w:eastAsia="SimSun" w:hAnsi="Book Antiqua" w:cs="Times New Roman"/>
                <w:b/>
                <w:i/>
                <w:iCs/>
                <w:noProof/>
                <w:sz w:val="24"/>
                <w:szCs w:val="24"/>
              </w:rPr>
              <w:t>ATP7B</w:t>
            </w:r>
            <w:r w:rsidR="00136906" w:rsidRPr="00656A98">
              <w:rPr>
                <w:rFonts w:ascii="Book Antiqua" w:eastAsia="SimSun" w:hAnsi="Book Antiqua" w:cs="Times New Roman"/>
                <w:b/>
                <w:noProof/>
                <w:sz w:val="24"/>
                <w:szCs w:val="24"/>
              </w:rPr>
              <w:t xml:space="preserve"> </w:t>
            </w:r>
            <w:r w:rsidR="00672999" w:rsidRPr="00656A98">
              <w:rPr>
                <w:rFonts w:ascii="Book Antiqua" w:eastAsia="SimSun" w:hAnsi="Book Antiqua" w:cs="Times New Roman"/>
                <w:b/>
                <w:noProof/>
                <w:sz w:val="24"/>
                <w:szCs w:val="24"/>
              </w:rPr>
              <w:t xml:space="preserve">gene sequencing </w:t>
            </w:r>
            <w:r w:rsidR="00136906" w:rsidRPr="00656A98">
              <w:rPr>
                <w:rFonts w:ascii="Book Antiqua" w:eastAsia="SimSun" w:hAnsi="Book Antiqua" w:cs="Times New Roman"/>
                <w:b/>
                <w:noProof/>
                <w:sz w:val="24"/>
                <w:szCs w:val="24"/>
              </w:rPr>
              <w:t>results</w:t>
            </w:r>
          </w:p>
        </w:tc>
      </w:tr>
      <w:tr w:rsidR="00557F98" w:rsidRPr="00656A98" w:rsidTr="00136906">
        <w:trPr>
          <w:trHeight w:val="454"/>
          <w:jc w:val="center"/>
        </w:trPr>
        <w:tc>
          <w:tcPr>
            <w:tcW w:w="896" w:type="dxa"/>
            <w:tcBorders>
              <w:top w:val="single" w:sz="4" w:space="0" w:color="auto"/>
            </w:tcBorders>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b/>
                <w:bCs/>
                <w:kern w:val="0"/>
                <w:sz w:val="24"/>
                <w:szCs w:val="24"/>
              </w:rPr>
            </w:pPr>
            <w:r w:rsidRPr="00656A98">
              <w:rPr>
                <w:rFonts w:ascii="Book Antiqua" w:eastAsia="SimSun" w:hAnsi="Book Antiqua" w:cs="Times New Roman"/>
                <w:b/>
                <w:bCs/>
                <w:kern w:val="0"/>
                <w:sz w:val="24"/>
                <w:szCs w:val="24"/>
              </w:rPr>
              <w:t>Exons</w:t>
            </w:r>
          </w:p>
        </w:tc>
        <w:tc>
          <w:tcPr>
            <w:tcW w:w="2338" w:type="dxa"/>
            <w:tcBorders>
              <w:top w:val="single" w:sz="4" w:space="0" w:color="auto"/>
            </w:tcBorders>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b/>
                <w:bCs/>
                <w:kern w:val="0"/>
                <w:sz w:val="24"/>
                <w:szCs w:val="24"/>
              </w:rPr>
            </w:pPr>
            <w:r w:rsidRPr="00656A98">
              <w:rPr>
                <w:rFonts w:ascii="Book Antiqua" w:eastAsia="SimSun" w:hAnsi="Book Antiqua" w:cs="Times New Roman"/>
                <w:b/>
                <w:bCs/>
                <w:kern w:val="0"/>
                <w:sz w:val="24"/>
                <w:szCs w:val="24"/>
              </w:rPr>
              <w:t xml:space="preserve">Heterozygous </w:t>
            </w:r>
            <w:r w:rsidR="00C214E1" w:rsidRPr="00656A98">
              <w:rPr>
                <w:rFonts w:ascii="Book Antiqua" w:eastAsia="SimSun" w:hAnsi="Book Antiqua" w:cs="Times New Roman"/>
                <w:b/>
                <w:bCs/>
                <w:kern w:val="0"/>
                <w:sz w:val="24"/>
                <w:szCs w:val="24"/>
              </w:rPr>
              <w:t>mutation</w:t>
            </w:r>
            <w:r w:rsidRPr="00656A98">
              <w:rPr>
                <w:rFonts w:ascii="Book Antiqua" w:eastAsia="SimSun" w:hAnsi="Book Antiqua" w:cs="Times New Roman"/>
                <w:b/>
                <w:bCs/>
                <w:kern w:val="0"/>
                <w:sz w:val="24"/>
                <w:szCs w:val="24"/>
              </w:rPr>
              <w:t xml:space="preserve">/Allel (Parental </w:t>
            </w:r>
            <w:r w:rsidR="00C214E1" w:rsidRPr="00656A98">
              <w:rPr>
                <w:rFonts w:ascii="Book Antiqua" w:eastAsia="SimSun" w:hAnsi="Book Antiqua" w:cs="Times New Roman"/>
                <w:b/>
                <w:bCs/>
                <w:kern w:val="0"/>
                <w:sz w:val="24"/>
                <w:szCs w:val="24"/>
              </w:rPr>
              <w:t>origin</w:t>
            </w:r>
            <w:r w:rsidRPr="00656A98">
              <w:rPr>
                <w:rFonts w:ascii="Book Antiqua" w:eastAsia="SimSun" w:hAnsi="Book Antiqua" w:cs="Times New Roman"/>
                <w:b/>
                <w:bCs/>
                <w:kern w:val="0"/>
                <w:sz w:val="24"/>
                <w:szCs w:val="24"/>
              </w:rPr>
              <w:t>)</w:t>
            </w:r>
          </w:p>
        </w:tc>
        <w:tc>
          <w:tcPr>
            <w:tcW w:w="1984" w:type="dxa"/>
            <w:tcBorders>
              <w:top w:val="single" w:sz="4" w:space="0" w:color="auto"/>
            </w:tcBorders>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b/>
                <w:bCs/>
                <w:kern w:val="0"/>
                <w:sz w:val="24"/>
                <w:szCs w:val="24"/>
              </w:rPr>
            </w:pPr>
            <w:r w:rsidRPr="00656A98">
              <w:rPr>
                <w:rFonts w:ascii="Book Antiqua" w:eastAsia="SimSun" w:hAnsi="Book Antiqua" w:cs="Times New Roman"/>
                <w:b/>
                <w:bCs/>
                <w:kern w:val="0"/>
                <w:sz w:val="24"/>
                <w:szCs w:val="24"/>
              </w:rPr>
              <w:t xml:space="preserve">SNP </w:t>
            </w:r>
            <w:r w:rsidR="00C214E1" w:rsidRPr="00656A98">
              <w:rPr>
                <w:rFonts w:ascii="Book Antiqua" w:eastAsia="SimSun" w:hAnsi="Book Antiqua" w:cs="Times New Roman"/>
                <w:b/>
                <w:bCs/>
                <w:kern w:val="0"/>
                <w:sz w:val="24"/>
                <w:szCs w:val="24"/>
              </w:rPr>
              <w:t>number</w:t>
            </w:r>
          </w:p>
        </w:tc>
        <w:tc>
          <w:tcPr>
            <w:tcW w:w="1560" w:type="dxa"/>
            <w:tcBorders>
              <w:top w:val="single" w:sz="4" w:space="0" w:color="auto"/>
            </w:tcBorders>
            <w:shd w:val="clear" w:color="000000" w:fill="FFFFFF"/>
            <w:vAlign w:val="center"/>
          </w:tcPr>
          <w:p w:rsidR="00557F98" w:rsidRPr="00656A98" w:rsidRDefault="00557F98" w:rsidP="00656A98">
            <w:pPr>
              <w:widowControl/>
              <w:spacing w:line="360" w:lineRule="auto"/>
              <w:rPr>
                <w:rFonts w:ascii="Book Antiqua" w:eastAsia="SimSun" w:hAnsi="Book Antiqua" w:cs="Times New Roman"/>
                <w:b/>
                <w:bCs/>
                <w:kern w:val="0"/>
                <w:sz w:val="24"/>
                <w:szCs w:val="24"/>
              </w:rPr>
            </w:pPr>
            <w:r w:rsidRPr="00656A98">
              <w:rPr>
                <w:rFonts w:ascii="Book Antiqua" w:eastAsia="SimSun" w:hAnsi="Book Antiqua" w:cs="Times New Roman"/>
                <w:b/>
                <w:bCs/>
                <w:kern w:val="0"/>
                <w:sz w:val="24"/>
                <w:szCs w:val="24"/>
              </w:rPr>
              <w:t xml:space="preserve">Status on WD </w:t>
            </w:r>
            <w:r w:rsidR="00C214E1" w:rsidRPr="00656A98">
              <w:rPr>
                <w:rFonts w:ascii="Book Antiqua" w:eastAsia="SimSun" w:hAnsi="Book Antiqua" w:cs="Times New Roman"/>
                <w:b/>
                <w:bCs/>
                <w:kern w:val="0"/>
                <w:sz w:val="24"/>
                <w:szCs w:val="24"/>
              </w:rPr>
              <w:t>mutation database</w:t>
            </w:r>
          </w:p>
        </w:tc>
        <w:tc>
          <w:tcPr>
            <w:tcW w:w="1758" w:type="dxa"/>
            <w:tcBorders>
              <w:top w:val="single" w:sz="4" w:space="0" w:color="auto"/>
            </w:tcBorders>
            <w:shd w:val="clear" w:color="000000" w:fill="FFFFFF"/>
            <w:vAlign w:val="center"/>
          </w:tcPr>
          <w:p w:rsidR="00557F98" w:rsidRPr="00656A98" w:rsidRDefault="00557F98" w:rsidP="00656A98">
            <w:pPr>
              <w:widowControl/>
              <w:spacing w:line="360" w:lineRule="auto"/>
              <w:rPr>
                <w:rFonts w:ascii="Book Antiqua" w:eastAsia="SimSun" w:hAnsi="Book Antiqua" w:cs="Times New Roman"/>
                <w:b/>
                <w:bCs/>
                <w:kern w:val="0"/>
                <w:sz w:val="24"/>
                <w:szCs w:val="24"/>
              </w:rPr>
            </w:pPr>
            <w:r w:rsidRPr="00656A98">
              <w:rPr>
                <w:rFonts w:ascii="Book Antiqua" w:eastAsia="SimSun" w:hAnsi="Book Antiqua" w:cs="Times New Roman"/>
                <w:b/>
                <w:bCs/>
                <w:kern w:val="0"/>
                <w:sz w:val="24"/>
                <w:szCs w:val="24"/>
              </w:rPr>
              <w:t xml:space="preserve">Mutation </w:t>
            </w:r>
            <w:r w:rsidR="00C214E1" w:rsidRPr="00656A98">
              <w:rPr>
                <w:rFonts w:ascii="Book Antiqua" w:eastAsia="SimSun" w:hAnsi="Book Antiqua" w:cs="Times New Roman"/>
                <w:b/>
                <w:bCs/>
                <w:kern w:val="0"/>
                <w:sz w:val="24"/>
                <w:szCs w:val="24"/>
              </w:rPr>
              <w:t xml:space="preserve">taster prediction </w:t>
            </w:r>
            <w:r w:rsidRPr="00656A98">
              <w:rPr>
                <w:rFonts w:ascii="Book Antiqua" w:eastAsia="SimSun" w:hAnsi="Book Antiqua" w:cs="Times New Roman"/>
                <w:b/>
                <w:bCs/>
                <w:kern w:val="0"/>
                <w:sz w:val="24"/>
                <w:szCs w:val="24"/>
              </w:rPr>
              <w:t>(score)</w:t>
            </w:r>
          </w:p>
        </w:tc>
      </w:tr>
      <w:tr w:rsidR="00557F98" w:rsidRPr="00656A98" w:rsidTr="00136906">
        <w:trPr>
          <w:trHeight w:val="141"/>
          <w:jc w:val="center"/>
        </w:trPr>
        <w:tc>
          <w:tcPr>
            <w:tcW w:w="896"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b/>
                <w:bCs/>
                <w:kern w:val="0"/>
                <w:sz w:val="24"/>
                <w:szCs w:val="24"/>
              </w:rPr>
            </w:pPr>
            <w:r w:rsidRPr="00656A98">
              <w:rPr>
                <w:rFonts w:ascii="Book Antiqua" w:eastAsia="SimSun" w:hAnsi="Book Antiqua" w:cs="Times New Roman"/>
                <w:b/>
                <w:bCs/>
                <w:kern w:val="0"/>
                <w:sz w:val="24"/>
                <w:szCs w:val="24"/>
              </w:rPr>
              <w:t>Exon2</w:t>
            </w:r>
          </w:p>
        </w:tc>
        <w:tc>
          <w:tcPr>
            <w:tcW w:w="2338"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c.1216T&gt;G, p.S406A (ND)</w:t>
            </w:r>
          </w:p>
        </w:tc>
        <w:tc>
          <w:tcPr>
            <w:tcW w:w="1984"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rs1801243</w:t>
            </w:r>
          </w:p>
        </w:tc>
        <w:tc>
          <w:tcPr>
            <w:tcW w:w="1560" w:type="dxa"/>
            <w:shd w:val="clear" w:color="000000" w:fill="FFFFFF"/>
            <w:vAlign w:val="center"/>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sz w:val="24"/>
                <w:szCs w:val="24"/>
              </w:rPr>
              <w:t>non disease causing</w:t>
            </w:r>
          </w:p>
        </w:tc>
        <w:tc>
          <w:tcPr>
            <w:tcW w:w="1758" w:type="dxa"/>
            <w:shd w:val="clear" w:color="000000" w:fill="FFFFFF"/>
            <w:vAlign w:val="center"/>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Polymorphism (99)</w:t>
            </w:r>
          </w:p>
        </w:tc>
      </w:tr>
      <w:tr w:rsidR="00557F98" w:rsidRPr="00656A98" w:rsidTr="00136906">
        <w:trPr>
          <w:trHeight w:val="141"/>
          <w:jc w:val="center"/>
        </w:trPr>
        <w:tc>
          <w:tcPr>
            <w:tcW w:w="896"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b/>
                <w:bCs/>
                <w:kern w:val="0"/>
                <w:sz w:val="24"/>
                <w:szCs w:val="24"/>
              </w:rPr>
            </w:pPr>
            <w:r w:rsidRPr="00656A98">
              <w:rPr>
                <w:rFonts w:ascii="Book Antiqua" w:eastAsia="SimSun" w:hAnsi="Book Antiqua" w:cs="Times New Roman"/>
                <w:b/>
                <w:bCs/>
                <w:kern w:val="0"/>
                <w:sz w:val="24"/>
                <w:szCs w:val="24"/>
              </w:rPr>
              <w:t>Exon3</w:t>
            </w:r>
          </w:p>
        </w:tc>
        <w:tc>
          <w:tcPr>
            <w:tcW w:w="2338"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c.1366G&gt;C, p.V456L (ND)</w:t>
            </w:r>
          </w:p>
        </w:tc>
        <w:tc>
          <w:tcPr>
            <w:tcW w:w="1984"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rs1801244</w:t>
            </w:r>
          </w:p>
        </w:tc>
        <w:tc>
          <w:tcPr>
            <w:tcW w:w="1560" w:type="dxa"/>
            <w:shd w:val="clear" w:color="000000" w:fill="FFFFFF"/>
            <w:vAlign w:val="center"/>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Not found</w:t>
            </w:r>
          </w:p>
        </w:tc>
        <w:tc>
          <w:tcPr>
            <w:tcW w:w="1758" w:type="dxa"/>
            <w:shd w:val="clear" w:color="000000" w:fill="FFFFFF"/>
            <w:vAlign w:val="center"/>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Polymorphism (32)</w:t>
            </w:r>
          </w:p>
        </w:tc>
      </w:tr>
      <w:tr w:rsidR="00557F98" w:rsidRPr="00656A98" w:rsidTr="00136906">
        <w:trPr>
          <w:trHeight w:val="141"/>
          <w:jc w:val="center"/>
        </w:trPr>
        <w:tc>
          <w:tcPr>
            <w:tcW w:w="896"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b/>
                <w:bCs/>
                <w:kern w:val="0"/>
                <w:sz w:val="24"/>
                <w:szCs w:val="24"/>
              </w:rPr>
            </w:pPr>
            <w:r w:rsidRPr="00656A98">
              <w:rPr>
                <w:rFonts w:ascii="Book Antiqua" w:eastAsia="SimSun" w:hAnsi="Book Antiqua" w:cs="Times New Roman"/>
                <w:b/>
                <w:bCs/>
                <w:kern w:val="0"/>
                <w:sz w:val="24"/>
                <w:szCs w:val="24"/>
              </w:rPr>
              <w:t>Exon10</w:t>
            </w:r>
          </w:p>
        </w:tc>
        <w:tc>
          <w:tcPr>
            <w:tcW w:w="2338"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c.2495A&gt;G, p.K832R (ND)</w:t>
            </w:r>
          </w:p>
        </w:tc>
        <w:tc>
          <w:tcPr>
            <w:tcW w:w="1984"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rs1061472</w:t>
            </w:r>
          </w:p>
        </w:tc>
        <w:tc>
          <w:tcPr>
            <w:tcW w:w="1560" w:type="dxa"/>
            <w:shd w:val="clear" w:color="000000" w:fill="FFFFFF"/>
            <w:vAlign w:val="center"/>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sz w:val="24"/>
                <w:szCs w:val="24"/>
              </w:rPr>
              <w:t>non disease causing</w:t>
            </w:r>
          </w:p>
        </w:tc>
        <w:tc>
          <w:tcPr>
            <w:tcW w:w="1758" w:type="dxa"/>
            <w:shd w:val="clear" w:color="000000" w:fill="FFFFFF"/>
            <w:vAlign w:val="center"/>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Polymorphism (26)</w:t>
            </w:r>
          </w:p>
        </w:tc>
      </w:tr>
      <w:tr w:rsidR="00557F98" w:rsidRPr="00656A98" w:rsidTr="00136906">
        <w:trPr>
          <w:trHeight w:val="141"/>
          <w:jc w:val="center"/>
        </w:trPr>
        <w:tc>
          <w:tcPr>
            <w:tcW w:w="896"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b/>
                <w:bCs/>
                <w:kern w:val="0"/>
                <w:sz w:val="24"/>
                <w:szCs w:val="24"/>
              </w:rPr>
            </w:pPr>
            <w:r w:rsidRPr="00656A98">
              <w:rPr>
                <w:rFonts w:ascii="Book Antiqua" w:eastAsia="SimSun" w:hAnsi="Book Antiqua" w:cs="Times New Roman"/>
                <w:b/>
                <w:bCs/>
                <w:kern w:val="0"/>
                <w:sz w:val="24"/>
                <w:szCs w:val="24"/>
              </w:rPr>
              <w:t>Exon11</w:t>
            </w:r>
          </w:p>
        </w:tc>
        <w:tc>
          <w:tcPr>
            <w:tcW w:w="2338"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b/>
                <w:bCs/>
                <w:kern w:val="0"/>
                <w:sz w:val="24"/>
                <w:szCs w:val="24"/>
              </w:rPr>
            </w:pPr>
            <w:r w:rsidRPr="00656A98">
              <w:rPr>
                <w:rFonts w:ascii="Book Antiqua" w:eastAsia="SimSun" w:hAnsi="Book Antiqua" w:cs="Times New Roman"/>
                <w:b/>
                <w:bCs/>
                <w:kern w:val="0"/>
                <w:sz w:val="24"/>
                <w:szCs w:val="24"/>
              </w:rPr>
              <w:t>c.2621C&gt;T, p.A874V (Mother)</w:t>
            </w:r>
          </w:p>
        </w:tc>
        <w:tc>
          <w:tcPr>
            <w:tcW w:w="1984"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rs121907994 / CM980173</w:t>
            </w:r>
          </w:p>
        </w:tc>
        <w:tc>
          <w:tcPr>
            <w:tcW w:w="1560" w:type="dxa"/>
            <w:shd w:val="clear" w:color="000000" w:fill="FFFFFF"/>
            <w:vAlign w:val="center"/>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disease causing</w:t>
            </w:r>
          </w:p>
        </w:tc>
        <w:tc>
          <w:tcPr>
            <w:tcW w:w="1758" w:type="dxa"/>
            <w:shd w:val="clear" w:color="000000" w:fill="FFFFFF"/>
            <w:vAlign w:val="center"/>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disease causing (64)</w:t>
            </w:r>
          </w:p>
        </w:tc>
      </w:tr>
      <w:tr w:rsidR="00557F98" w:rsidRPr="00656A98" w:rsidTr="00136906">
        <w:trPr>
          <w:trHeight w:val="141"/>
          <w:jc w:val="center"/>
        </w:trPr>
        <w:tc>
          <w:tcPr>
            <w:tcW w:w="896"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b/>
                <w:bCs/>
                <w:kern w:val="0"/>
                <w:sz w:val="24"/>
                <w:szCs w:val="24"/>
              </w:rPr>
            </w:pPr>
            <w:r w:rsidRPr="00656A98">
              <w:rPr>
                <w:rFonts w:ascii="Book Antiqua" w:eastAsia="SimSun" w:hAnsi="Book Antiqua" w:cs="Times New Roman"/>
                <w:b/>
                <w:bCs/>
                <w:kern w:val="0"/>
                <w:sz w:val="24"/>
                <w:szCs w:val="24"/>
              </w:rPr>
              <w:t>Exon12</w:t>
            </w:r>
          </w:p>
        </w:tc>
        <w:tc>
          <w:tcPr>
            <w:tcW w:w="2338"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c.2855G&gt;A, p.R952K (ND)</w:t>
            </w:r>
          </w:p>
        </w:tc>
        <w:tc>
          <w:tcPr>
            <w:tcW w:w="1984"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rs732774</w:t>
            </w:r>
          </w:p>
        </w:tc>
        <w:tc>
          <w:tcPr>
            <w:tcW w:w="1560" w:type="dxa"/>
            <w:shd w:val="clear" w:color="000000" w:fill="FFFFFF"/>
            <w:vAlign w:val="center"/>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Not found</w:t>
            </w:r>
          </w:p>
        </w:tc>
        <w:tc>
          <w:tcPr>
            <w:tcW w:w="1758" w:type="dxa"/>
            <w:shd w:val="clear" w:color="000000" w:fill="FFFFFF"/>
            <w:vAlign w:val="center"/>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Polymorphism (26)</w:t>
            </w:r>
          </w:p>
        </w:tc>
      </w:tr>
      <w:tr w:rsidR="00557F98" w:rsidRPr="00656A98" w:rsidTr="00136906">
        <w:trPr>
          <w:trHeight w:val="141"/>
          <w:jc w:val="center"/>
        </w:trPr>
        <w:tc>
          <w:tcPr>
            <w:tcW w:w="896"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b/>
                <w:bCs/>
                <w:kern w:val="0"/>
                <w:sz w:val="24"/>
                <w:szCs w:val="24"/>
              </w:rPr>
            </w:pPr>
            <w:r w:rsidRPr="00656A98">
              <w:rPr>
                <w:rFonts w:ascii="Book Antiqua" w:eastAsia="SimSun" w:hAnsi="Book Antiqua" w:cs="Times New Roman"/>
                <w:b/>
                <w:bCs/>
                <w:kern w:val="0"/>
                <w:sz w:val="24"/>
                <w:szCs w:val="24"/>
              </w:rPr>
              <w:t>Exon16</w:t>
            </w:r>
          </w:p>
        </w:tc>
        <w:tc>
          <w:tcPr>
            <w:tcW w:w="2338"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c.3419T&gt;C, p.V1140A (ND)</w:t>
            </w:r>
          </w:p>
        </w:tc>
        <w:tc>
          <w:tcPr>
            <w:tcW w:w="1984"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rs1801249</w:t>
            </w:r>
          </w:p>
        </w:tc>
        <w:tc>
          <w:tcPr>
            <w:tcW w:w="1560" w:type="dxa"/>
            <w:shd w:val="clear" w:color="000000" w:fill="FFFFFF"/>
            <w:vAlign w:val="center"/>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Not found</w:t>
            </w:r>
          </w:p>
        </w:tc>
        <w:tc>
          <w:tcPr>
            <w:tcW w:w="1758" w:type="dxa"/>
            <w:shd w:val="clear" w:color="000000" w:fill="FFFFFF"/>
            <w:vAlign w:val="center"/>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Polymorphism (64)</w:t>
            </w:r>
          </w:p>
        </w:tc>
      </w:tr>
      <w:tr w:rsidR="00557F98" w:rsidRPr="00656A98" w:rsidTr="00136906">
        <w:trPr>
          <w:trHeight w:val="141"/>
          <w:jc w:val="center"/>
        </w:trPr>
        <w:tc>
          <w:tcPr>
            <w:tcW w:w="896"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b/>
                <w:bCs/>
                <w:kern w:val="0"/>
                <w:sz w:val="24"/>
                <w:szCs w:val="24"/>
              </w:rPr>
            </w:pPr>
            <w:r w:rsidRPr="00656A98">
              <w:rPr>
                <w:rFonts w:ascii="Book Antiqua" w:eastAsia="SimSun" w:hAnsi="Book Antiqua" w:cs="Times New Roman"/>
                <w:b/>
                <w:bCs/>
                <w:kern w:val="0"/>
                <w:sz w:val="24"/>
                <w:szCs w:val="24"/>
              </w:rPr>
              <w:lastRenderedPageBreak/>
              <w:t>Exon18</w:t>
            </w:r>
          </w:p>
        </w:tc>
        <w:tc>
          <w:tcPr>
            <w:tcW w:w="2338"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b/>
                <w:bCs/>
                <w:kern w:val="0"/>
                <w:sz w:val="24"/>
                <w:szCs w:val="24"/>
              </w:rPr>
            </w:pPr>
            <w:r w:rsidRPr="00656A98">
              <w:rPr>
                <w:rFonts w:ascii="Book Antiqua" w:eastAsia="SimSun" w:hAnsi="Book Antiqua" w:cs="Times New Roman"/>
                <w:b/>
                <w:bCs/>
                <w:kern w:val="0"/>
                <w:sz w:val="24"/>
                <w:szCs w:val="24"/>
              </w:rPr>
              <w:t>c.3809A&gt;G, p.N1270S (Father)</w:t>
            </w:r>
          </w:p>
        </w:tc>
        <w:tc>
          <w:tcPr>
            <w:tcW w:w="1984" w:type="dxa"/>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rs121907990 / CM994116, CM930060</w:t>
            </w:r>
          </w:p>
        </w:tc>
        <w:tc>
          <w:tcPr>
            <w:tcW w:w="1560" w:type="dxa"/>
            <w:shd w:val="clear" w:color="000000" w:fill="FFFFFF"/>
            <w:vAlign w:val="center"/>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disease causing</w:t>
            </w:r>
          </w:p>
        </w:tc>
        <w:tc>
          <w:tcPr>
            <w:tcW w:w="1758" w:type="dxa"/>
            <w:shd w:val="clear" w:color="000000" w:fill="FFFFFF"/>
            <w:vAlign w:val="center"/>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disease causing (46)</w:t>
            </w:r>
          </w:p>
        </w:tc>
      </w:tr>
      <w:tr w:rsidR="00557F98" w:rsidRPr="00656A98" w:rsidTr="00136906">
        <w:trPr>
          <w:trHeight w:val="141"/>
          <w:jc w:val="center"/>
        </w:trPr>
        <w:tc>
          <w:tcPr>
            <w:tcW w:w="896" w:type="dxa"/>
            <w:tcBorders>
              <w:bottom w:val="single" w:sz="4" w:space="0" w:color="auto"/>
            </w:tcBorders>
            <w:shd w:val="clear" w:color="000000" w:fill="FFFFFF"/>
            <w:noWrap/>
            <w:vAlign w:val="center"/>
            <w:hideMark/>
          </w:tcPr>
          <w:p w:rsidR="00557F98" w:rsidRPr="00656A98" w:rsidRDefault="00620DAD" w:rsidP="00656A98">
            <w:pPr>
              <w:widowControl/>
              <w:spacing w:line="360" w:lineRule="auto"/>
              <w:rPr>
                <w:rFonts w:ascii="Book Antiqua" w:eastAsia="SimSun" w:hAnsi="Book Antiqua" w:cs="Times New Roman"/>
                <w:b/>
                <w:bCs/>
                <w:kern w:val="0"/>
                <w:sz w:val="24"/>
                <w:szCs w:val="24"/>
              </w:rPr>
            </w:pPr>
            <w:r w:rsidRPr="00656A98">
              <w:rPr>
                <w:rFonts w:ascii="Book Antiqua" w:eastAsia="SimSun" w:hAnsi="Book Antiqua" w:cs="Times New Roman"/>
                <w:b/>
                <w:bCs/>
                <w:kern w:val="0"/>
                <w:sz w:val="24"/>
                <w:szCs w:val="24"/>
              </w:rPr>
              <w:t>Intron</w:t>
            </w:r>
          </w:p>
        </w:tc>
        <w:tc>
          <w:tcPr>
            <w:tcW w:w="2338" w:type="dxa"/>
            <w:tcBorders>
              <w:bottom w:val="single" w:sz="4" w:space="0" w:color="auto"/>
            </w:tcBorders>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c.3903+6C&gt;T (Mother)</w:t>
            </w:r>
          </w:p>
        </w:tc>
        <w:tc>
          <w:tcPr>
            <w:tcW w:w="1984" w:type="dxa"/>
            <w:tcBorders>
              <w:bottom w:val="single" w:sz="4" w:space="0" w:color="auto"/>
            </w:tcBorders>
            <w:shd w:val="clear" w:color="000000" w:fill="FFFFFF"/>
            <w:noWrap/>
            <w:vAlign w:val="center"/>
            <w:hideMark/>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rs2282057</w:t>
            </w:r>
          </w:p>
        </w:tc>
        <w:tc>
          <w:tcPr>
            <w:tcW w:w="1560" w:type="dxa"/>
            <w:tcBorders>
              <w:bottom w:val="single" w:sz="4" w:space="0" w:color="auto"/>
            </w:tcBorders>
            <w:shd w:val="clear" w:color="000000" w:fill="FFFFFF"/>
            <w:vAlign w:val="center"/>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Not found</w:t>
            </w:r>
          </w:p>
        </w:tc>
        <w:tc>
          <w:tcPr>
            <w:tcW w:w="1758" w:type="dxa"/>
            <w:tcBorders>
              <w:bottom w:val="single" w:sz="4" w:space="0" w:color="auto"/>
            </w:tcBorders>
            <w:shd w:val="clear" w:color="000000" w:fill="FFFFFF"/>
            <w:vAlign w:val="center"/>
          </w:tcPr>
          <w:p w:rsidR="00557F98" w:rsidRPr="00656A98" w:rsidRDefault="00557F98"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kern w:val="0"/>
                <w:sz w:val="24"/>
                <w:szCs w:val="24"/>
              </w:rPr>
              <w:t>Polymorphism</w:t>
            </w:r>
          </w:p>
        </w:tc>
      </w:tr>
      <w:tr w:rsidR="00136906" w:rsidRPr="00656A98" w:rsidTr="00136906">
        <w:trPr>
          <w:trHeight w:val="141"/>
          <w:jc w:val="center"/>
        </w:trPr>
        <w:tc>
          <w:tcPr>
            <w:tcW w:w="8536" w:type="dxa"/>
            <w:gridSpan w:val="5"/>
            <w:tcBorders>
              <w:top w:val="single" w:sz="4" w:space="0" w:color="auto"/>
              <w:left w:val="nil"/>
              <w:bottom w:val="nil"/>
              <w:right w:val="nil"/>
            </w:tcBorders>
            <w:shd w:val="clear" w:color="000000" w:fill="FFFFFF"/>
            <w:noWrap/>
            <w:vAlign w:val="center"/>
            <w:hideMark/>
          </w:tcPr>
          <w:p w:rsidR="00136906" w:rsidRPr="00656A98" w:rsidRDefault="00136906" w:rsidP="00656A98">
            <w:pPr>
              <w:widowControl/>
              <w:spacing w:line="360" w:lineRule="auto"/>
              <w:rPr>
                <w:rFonts w:ascii="Book Antiqua" w:eastAsia="SimSun" w:hAnsi="Book Antiqua" w:cs="Times New Roman"/>
                <w:kern w:val="0"/>
                <w:sz w:val="24"/>
                <w:szCs w:val="24"/>
              </w:rPr>
            </w:pPr>
            <w:r w:rsidRPr="00656A98">
              <w:rPr>
                <w:rFonts w:ascii="Book Antiqua" w:eastAsia="SimSun" w:hAnsi="Book Antiqua" w:cs="Times New Roman"/>
                <w:sz w:val="24"/>
                <w:szCs w:val="24"/>
              </w:rPr>
              <w:t>Wilson Disease Mutation Database (</w:t>
            </w:r>
            <w:hyperlink r:id="rId13" w:history="1">
              <w:r w:rsidRPr="00656A98">
                <w:rPr>
                  <w:rFonts w:ascii="Book Antiqua" w:eastAsia="SimSun" w:hAnsi="Book Antiqua" w:cs="Times New Roman"/>
                  <w:sz w:val="24"/>
                  <w:szCs w:val="24"/>
                  <w:u w:val="single"/>
                </w:rPr>
                <w:t>http://www.wilsondisease.med.ualberta.ca/database.asp</w:t>
              </w:r>
            </w:hyperlink>
            <w:r w:rsidR="009363ED" w:rsidRPr="00656A98">
              <w:rPr>
                <w:rFonts w:ascii="Book Antiqua" w:eastAsia="SimSun" w:hAnsi="Book Antiqua" w:cs="Times New Roman"/>
                <w:sz w:val="24"/>
                <w:szCs w:val="24"/>
              </w:rPr>
              <w:t xml:space="preserve">); Mutation Taster </w:t>
            </w:r>
            <w:r w:rsidRPr="00656A98">
              <w:rPr>
                <w:rFonts w:ascii="Book Antiqua" w:eastAsia="SimSun" w:hAnsi="Book Antiqua" w:cs="Times New Roman"/>
                <w:sz w:val="24"/>
                <w:szCs w:val="24"/>
              </w:rPr>
              <w:t>(</w:t>
            </w:r>
            <w:hyperlink r:id="rId14" w:history="1">
              <w:r w:rsidRPr="00656A98">
                <w:rPr>
                  <w:rStyle w:val="Hyperlink"/>
                  <w:rFonts w:ascii="Book Antiqua" w:eastAsia="SimSun" w:hAnsi="Book Antiqua" w:cs="Times New Roman"/>
                  <w:sz w:val="24"/>
                  <w:szCs w:val="24"/>
                </w:rPr>
                <w:t>http://www.mutationtaster.org</w:t>
              </w:r>
            </w:hyperlink>
            <w:r w:rsidRPr="00656A98">
              <w:rPr>
                <w:rFonts w:ascii="Book Antiqua" w:eastAsia="SimSun" w:hAnsi="Book Antiqua" w:cs="Times New Roman"/>
                <w:sz w:val="24"/>
                <w:szCs w:val="24"/>
              </w:rPr>
              <w:t>); N</w:t>
            </w:r>
            <w:r w:rsidR="009363ED" w:rsidRPr="00656A98">
              <w:rPr>
                <w:rFonts w:ascii="Book Antiqua" w:eastAsia="SimSun" w:hAnsi="Book Antiqua" w:cs="Times New Roman"/>
                <w:sz w:val="24"/>
                <w:szCs w:val="24"/>
              </w:rPr>
              <w:t>D: Parental sequencing not done.</w:t>
            </w:r>
          </w:p>
        </w:tc>
      </w:tr>
    </w:tbl>
    <w:p w:rsidR="00557F98" w:rsidRPr="00656A98" w:rsidRDefault="00557F98" w:rsidP="00656A98">
      <w:pPr>
        <w:spacing w:line="360" w:lineRule="auto"/>
        <w:rPr>
          <w:rFonts w:ascii="Book Antiqua" w:eastAsia="SimSun" w:hAnsi="Book Antiqua" w:cs="Times New Roman"/>
          <w:sz w:val="24"/>
          <w:szCs w:val="24"/>
        </w:rPr>
      </w:pPr>
    </w:p>
    <w:p w:rsidR="00136906" w:rsidRPr="00656A98" w:rsidRDefault="00136906" w:rsidP="00656A98">
      <w:pPr>
        <w:spacing w:line="360" w:lineRule="auto"/>
        <w:rPr>
          <w:rFonts w:ascii="Book Antiqua" w:eastAsia="SimSun" w:hAnsi="Book Antiqua" w:cs="Times New Roman"/>
          <w:sz w:val="24"/>
          <w:szCs w:val="24"/>
        </w:rPr>
      </w:pPr>
    </w:p>
    <w:p w:rsidR="00136906" w:rsidRPr="00656A98" w:rsidRDefault="00136906" w:rsidP="00656A98">
      <w:pPr>
        <w:spacing w:line="360" w:lineRule="auto"/>
        <w:rPr>
          <w:rFonts w:ascii="Book Antiqua" w:eastAsia="SimSun" w:hAnsi="Book Antiqu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C426A6" w:rsidRPr="00656A98" w:rsidTr="00C426A6">
        <w:tc>
          <w:tcPr>
            <w:tcW w:w="8522" w:type="dxa"/>
          </w:tcPr>
          <w:p w:rsidR="00C426A6" w:rsidRPr="00656A98" w:rsidRDefault="00C426A6" w:rsidP="00656A98">
            <w:pPr>
              <w:spacing w:line="360" w:lineRule="auto"/>
              <w:ind w:firstLineChars="50" w:firstLine="120"/>
              <w:rPr>
                <w:rFonts w:ascii="Book Antiqua" w:eastAsia="SimSun" w:hAnsi="Book Antiqua" w:cs="Times New Roman"/>
                <w:sz w:val="24"/>
                <w:szCs w:val="24"/>
              </w:rPr>
            </w:pPr>
            <w:r w:rsidRPr="00656A98">
              <w:rPr>
                <w:rFonts w:ascii="Book Antiqua" w:eastAsia="SimSun" w:hAnsi="Book Antiqua" w:cs="Times New Roman"/>
                <w:noProof/>
                <w:sz w:val="24"/>
                <w:szCs w:val="24"/>
              </w:rPr>
              <w:drawing>
                <wp:inline distT="0" distB="0" distL="0" distR="0" wp14:anchorId="7AA23AE9" wp14:editId="3CBAF548">
                  <wp:extent cx="5263515" cy="3554095"/>
                  <wp:effectExtent l="19050" t="0" r="0" b="0"/>
                  <wp:docPr id="2" name="Picture 1" descr="D:\PhD Thesis\youngest WD Patient\hepatology submission\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D Thesis\youngest WD Patient\hepatology submission\Image.tif"/>
                          <pic:cNvPicPr>
                            <a:picLocks noChangeAspect="1" noChangeArrowheads="1"/>
                          </pic:cNvPicPr>
                        </pic:nvPicPr>
                        <pic:blipFill>
                          <a:blip r:embed="rId15"/>
                          <a:srcRect/>
                          <a:stretch>
                            <a:fillRect/>
                          </a:stretch>
                        </pic:blipFill>
                        <pic:spPr bwMode="auto">
                          <a:xfrm>
                            <a:off x="0" y="0"/>
                            <a:ext cx="5263515" cy="3554095"/>
                          </a:xfrm>
                          <a:prstGeom prst="rect">
                            <a:avLst/>
                          </a:prstGeom>
                          <a:noFill/>
                          <a:ln w="9525">
                            <a:noFill/>
                            <a:miter lim="800000"/>
                            <a:headEnd/>
                            <a:tailEnd/>
                          </a:ln>
                        </pic:spPr>
                      </pic:pic>
                    </a:graphicData>
                  </a:graphic>
                </wp:inline>
              </w:drawing>
            </w:r>
          </w:p>
        </w:tc>
      </w:tr>
      <w:tr w:rsidR="00C426A6" w:rsidRPr="00656A98" w:rsidTr="009363ED">
        <w:trPr>
          <w:trHeight w:val="1445"/>
        </w:trPr>
        <w:tc>
          <w:tcPr>
            <w:tcW w:w="8522" w:type="dxa"/>
          </w:tcPr>
          <w:p w:rsidR="00C426A6" w:rsidRPr="00656A98" w:rsidRDefault="00C426A6" w:rsidP="00656A98">
            <w:pPr>
              <w:spacing w:line="360" w:lineRule="auto"/>
              <w:rPr>
                <w:rFonts w:ascii="Book Antiqua" w:eastAsia="SimSun" w:hAnsi="Book Antiqua" w:cs="Times New Roman"/>
                <w:b/>
                <w:sz w:val="24"/>
                <w:szCs w:val="24"/>
              </w:rPr>
            </w:pPr>
            <w:r w:rsidRPr="00656A98">
              <w:rPr>
                <w:rFonts w:ascii="Book Antiqua" w:eastAsia="SimSun" w:hAnsi="Book Antiqua" w:cs="Times New Roman"/>
                <w:b/>
                <w:sz w:val="24"/>
                <w:szCs w:val="24"/>
              </w:rPr>
              <w:t>Figure 1</w:t>
            </w:r>
            <w:r w:rsidR="009363ED" w:rsidRPr="00656A98">
              <w:rPr>
                <w:rFonts w:ascii="Book Antiqua" w:eastAsia="SimSun" w:hAnsi="Book Antiqua" w:cs="Times New Roman"/>
                <w:b/>
                <w:sz w:val="24"/>
                <w:szCs w:val="24"/>
              </w:rPr>
              <w:t xml:space="preserve"> </w:t>
            </w:r>
            <w:r w:rsidRPr="00656A98">
              <w:rPr>
                <w:rFonts w:ascii="Book Antiqua" w:eastAsia="SimSun" w:hAnsi="Book Antiqua" w:cs="Times New Roman"/>
                <w:b/>
                <w:i/>
                <w:sz w:val="24"/>
                <w:szCs w:val="24"/>
              </w:rPr>
              <w:t>ATP7B</w:t>
            </w:r>
            <w:r w:rsidRPr="00656A98">
              <w:rPr>
                <w:rFonts w:ascii="Book Antiqua" w:eastAsia="SimSun" w:hAnsi="Book Antiqua" w:cs="Times New Roman"/>
                <w:b/>
                <w:sz w:val="24"/>
                <w:szCs w:val="24"/>
              </w:rPr>
              <w:t xml:space="preserve"> gene sequencing detected two heterozygous mutations (p.A874V and p.N1270S) that have been reported to cause </w:t>
            </w:r>
            <w:r w:rsidR="00C73D87" w:rsidRPr="00656A98">
              <w:rPr>
                <w:rFonts w:ascii="Book Antiqua" w:eastAsia="SimSun" w:hAnsi="Book Antiqua" w:cs="Times New Roman"/>
                <w:b/>
                <w:sz w:val="24"/>
                <w:szCs w:val="24"/>
              </w:rPr>
              <w:t xml:space="preserve">Wilson disease </w:t>
            </w:r>
            <w:r w:rsidRPr="00656A98">
              <w:rPr>
                <w:rFonts w:ascii="Book Antiqua" w:eastAsia="SimSun" w:hAnsi="Book Antiqua" w:cs="Times New Roman"/>
                <w:b/>
                <w:sz w:val="24"/>
                <w:szCs w:val="24"/>
              </w:rPr>
              <w:t>in the Wilson Disease Mutation Database (</w:t>
            </w:r>
            <w:hyperlink r:id="rId16" w:history="1">
              <w:r w:rsidRPr="00656A98">
                <w:rPr>
                  <w:rStyle w:val="Hyperlink"/>
                  <w:rFonts w:ascii="Book Antiqua" w:eastAsia="SimSun" w:hAnsi="Book Antiqua" w:cs="Times New Roman"/>
                  <w:b/>
                  <w:sz w:val="24"/>
                  <w:szCs w:val="24"/>
                </w:rPr>
                <w:t>http://www.wilsondisease.med.ualberta.ca/database.asp</w:t>
              </w:r>
            </w:hyperlink>
            <w:r w:rsidRPr="00656A98">
              <w:rPr>
                <w:rFonts w:ascii="Book Antiqua" w:eastAsia="SimSun" w:hAnsi="Book Antiqua" w:cs="Times New Roman"/>
                <w:b/>
                <w:sz w:val="24"/>
                <w:szCs w:val="24"/>
              </w:rPr>
              <w:t>), and predicted to be disease causing by Mutation Taster (</w:t>
            </w:r>
            <w:hyperlink r:id="rId17" w:history="1">
              <w:r w:rsidRPr="00656A98">
                <w:rPr>
                  <w:rStyle w:val="Hyperlink"/>
                  <w:rFonts w:ascii="Book Antiqua" w:eastAsia="SimSun" w:hAnsi="Book Antiqua" w:cs="Times New Roman"/>
                  <w:b/>
                  <w:sz w:val="24"/>
                  <w:szCs w:val="24"/>
                </w:rPr>
                <w:t>http://www.mutationtaster.org</w:t>
              </w:r>
            </w:hyperlink>
            <w:r w:rsidRPr="00656A98">
              <w:rPr>
                <w:rFonts w:ascii="Book Antiqua" w:eastAsia="SimSun" w:hAnsi="Book Antiqua" w:cs="Times New Roman"/>
                <w:b/>
                <w:sz w:val="24"/>
                <w:szCs w:val="24"/>
              </w:rPr>
              <w:t>).</w:t>
            </w:r>
          </w:p>
        </w:tc>
      </w:tr>
    </w:tbl>
    <w:p w:rsidR="00557F98" w:rsidRPr="00656A98" w:rsidRDefault="00557F98" w:rsidP="00656A98">
      <w:pPr>
        <w:spacing w:line="360" w:lineRule="auto"/>
        <w:rPr>
          <w:rFonts w:ascii="Book Antiqua" w:eastAsia="SimSun" w:hAnsi="Book Antiqua" w:cs="Times New Roman"/>
          <w:sz w:val="24"/>
          <w:szCs w:val="24"/>
        </w:rPr>
      </w:pPr>
    </w:p>
    <w:sectPr w:rsidR="00557F98" w:rsidRPr="00656A98" w:rsidSect="001F0E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CF7" w:rsidRDefault="00671CF7" w:rsidP="0076702A">
      <w:r>
        <w:separator/>
      </w:r>
    </w:p>
  </w:endnote>
  <w:endnote w:type="continuationSeparator" w:id="0">
    <w:p w:rsidR="00671CF7" w:rsidRDefault="00671CF7" w:rsidP="0076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CF7" w:rsidRDefault="00671CF7" w:rsidP="0076702A">
      <w:r>
        <w:separator/>
      </w:r>
    </w:p>
  </w:footnote>
  <w:footnote w:type="continuationSeparator" w:id="0">
    <w:p w:rsidR="00671CF7" w:rsidRDefault="00671CF7" w:rsidP="00767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95EB3"/>
    <w:multiLevelType w:val="hybridMultilevel"/>
    <w:tmpl w:val="86A83F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2A"/>
    <w:rsid w:val="00001C1A"/>
    <w:rsid w:val="00015376"/>
    <w:rsid w:val="00021947"/>
    <w:rsid w:val="00023227"/>
    <w:rsid w:val="00031F7F"/>
    <w:rsid w:val="00037064"/>
    <w:rsid w:val="00042D1E"/>
    <w:rsid w:val="00043229"/>
    <w:rsid w:val="00044B39"/>
    <w:rsid w:val="00045CA3"/>
    <w:rsid w:val="000561A5"/>
    <w:rsid w:val="00063615"/>
    <w:rsid w:val="00064B89"/>
    <w:rsid w:val="00064E67"/>
    <w:rsid w:val="00073C8F"/>
    <w:rsid w:val="00074EC9"/>
    <w:rsid w:val="000954E2"/>
    <w:rsid w:val="000B2ADE"/>
    <w:rsid w:val="000B2FD1"/>
    <w:rsid w:val="000B3706"/>
    <w:rsid w:val="000B5DBB"/>
    <w:rsid w:val="000C0FA2"/>
    <w:rsid w:val="000C73E7"/>
    <w:rsid w:val="000D05BD"/>
    <w:rsid w:val="000D209B"/>
    <w:rsid w:val="000D2B79"/>
    <w:rsid w:val="000D58A4"/>
    <w:rsid w:val="000D5B0E"/>
    <w:rsid w:val="000D5D39"/>
    <w:rsid w:val="000E0328"/>
    <w:rsid w:val="000E7140"/>
    <w:rsid w:val="000F130B"/>
    <w:rsid w:val="000F3400"/>
    <w:rsid w:val="000F5560"/>
    <w:rsid w:val="000F7719"/>
    <w:rsid w:val="00101404"/>
    <w:rsid w:val="00104BCB"/>
    <w:rsid w:val="001055C6"/>
    <w:rsid w:val="001068A2"/>
    <w:rsid w:val="001109E7"/>
    <w:rsid w:val="00117BD7"/>
    <w:rsid w:val="001265BD"/>
    <w:rsid w:val="00136906"/>
    <w:rsid w:val="00137DA7"/>
    <w:rsid w:val="001400A7"/>
    <w:rsid w:val="00141D0D"/>
    <w:rsid w:val="0014242F"/>
    <w:rsid w:val="00142CDD"/>
    <w:rsid w:val="00144CF4"/>
    <w:rsid w:val="00147893"/>
    <w:rsid w:val="00152003"/>
    <w:rsid w:val="00153375"/>
    <w:rsid w:val="001559D8"/>
    <w:rsid w:val="001574C3"/>
    <w:rsid w:val="0016130F"/>
    <w:rsid w:val="00161876"/>
    <w:rsid w:val="0016617E"/>
    <w:rsid w:val="00166CAE"/>
    <w:rsid w:val="001671F9"/>
    <w:rsid w:val="00170A24"/>
    <w:rsid w:val="0019155C"/>
    <w:rsid w:val="00193E07"/>
    <w:rsid w:val="0019549B"/>
    <w:rsid w:val="001954D4"/>
    <w:rsid w:val="00195AA2"/>
    <w:rsid w:val="001A2513"/>
    <w:rsid w:val="001A3EFC"/>
    <w:rsid w:val="001B118C"/>
    <w:rsid w:val="001B3243"/>
    <w:rsid w:val="001B57EE"/>
    <w:rsid w:val="001C0981"/>
    <w:rsid w:val="001C7C77"/>
    <w:rsid w:val="001E159C"/>
    <w:rsid w:val="001E563C"/>
    <w:rsid w:val="001E640E"/>
    <w:rsid w:val="001F0E74"/>
    <w:rsid w:val="001F3F25"/>
    <w:rsid w:val="001F53B4"/>
    <w:rsid w:val="001F7C4D"/>
    <w:rsid w:val="00200E8E"/>
    <w:rsid w:val="002044FB"/>
    <w:rsid w:val="00205451"/>
    <w:rsid w:val="002058E5"/>
    <w:rsid w:val="00206341"/>
    <w:rsid w:val="002078D5"/>
    <w:rsid w:val="0021163D"/>
    <w:rsid w:val="0021332C"/>
    <w:rsid w:val="0021349A"/>
    <w:rsid w:val="0021522E"/>
    <w:rsid w:val="0021581D"/>
    <w:rsid w:val="002213BD"/>
    <w:rsid w:val="002220AC"/>
    <w:rsid w:val="00223102"/>
    <w:rsid w:val="002239BF"/>
    <w:rsid w:val="00223DA0"/>
    <w:rsid w:val="00224F46"/>
    <w:rsid w:val="00225BF1"/>
    <w:rsid w:val="00225C31"/>
    <w:rsid w:val="002275BE"/>
    <w:rsid w:val="0023135D"/>
    <w:rsid w:val="00235BB6"/>
    <w:rsid w:val="0024030D"/>
    <w:rsid w:val="0024121F"/>
    <w:rsid w:val="002414AE"/>
    <w:rsid w:val="00246B7E"/>
    <w:rsid w:val="00246EEA"/>
    <w:rsid w:val="00250057"/>
    <w:rsid w:val="002564B0"/>
    <w:rsid w:val="0026365D"/>
    <w:rsid w:val="002727BC"/>
    <w:rsid w:val="002731B4"/>
    <w:rsid w:val="0027792A"/>
    <w:rsid w:val="002803E2"/>
    <w:rsid w:val="0028164E"/>
    <w:rsid w:val="002854A6"/>
    <w:rsid w:val="0029539F"/>
    <w:rsid w:val="0029577D"/>
    <w:rsid w:val="002A442E"/>
    <w:rsid w:val="002A544A"/>
    <w:rsid w:val="002B1322"/>
    <w:rsid w:val="002B40AE"/>
    <w:rsid w:val="002B4C3B"/>
    <w:rsid w:val="002C0FA3"/>
    <w:rsid w:val="002C181F"/>
    <w:rsid w:val="002C3139"/>
    <w:rsid w:val="002D2824"/>
    <w:rsid w:val="002D6F70"/>
    <w:rsid w:val="002E1D43"/>
    <w:rsid w:val="002E339A"/>
    <w:rsid w:val="002E3C12"/>
    <w:rsid w:val="002E7C21"/>
    <w:rsid w:val="002F0181"/>
    <w:rsid w:val="002F30D3"/>
    <w:rsid w:val="002F4766"/>
    <w:rsid w:val="00303F85"/>
    <w:rsid w:val="00306B7D"/>
    <w:rsid w:val="003070EF"/>
    <w:rsid w:val="00307D50"/>
    <w:rsid w:val="00327271"/>
    <w:rsid w:val="00343BFE"/>
    <w:rsid w:val="003503E9"/>
    <w:rsid w:val="00351B86"/>
    <w:rsid w:val="00361C7B"/>
    <w:rsid w:val="00363130"/>
    <w:rsid w:val="00374741"/>
    <w:rsid w:val="0038101D"/>
    <w:rsid w:val="003830DD"/>
    <w:rsid w:val="00387A9D"/>
    <w:rsid w:val="0039397A"/>
    <w:rsid w:val="00394EDA"/>
    <w:rsid w:val="003A499E"/>
    <w:rsid w:val="003B0C34"/>
    <w:rsid w:val="003B0FCA"/>
    <w:rsid w:val="003B682D"/>
    <w:rsid w:val="003B7E3C"/>
    <w:rsid w:val="003C1764"/>
    <w:rsid w:val="003C1FDE"/>
    <w:rsid w:val="003C2377"/>
    <w:rsid w:val="003D2158"/>
    <w:rsid w:val="003E1E41"/>
    <w:rsid w:val="003E50D3"/>
    <w:rsid w:val="003E634B"/>
    <w:rsid w:val="003F562F"/>
    <w:rsid w:val="00401F90"/>
    <w:rsid w:val="00404C90"/>
    <w:rsid w:val="00407AFB"/>
    <w:rsid w:val="004162FF"/>
    <w:rsid w:val="004203EB"/>
    <w:rsid w:val="004318A3"/>
    <w:rsid w:val="004364E2"/>
    <w:rsid w:val="00437CD6"/>
    <w:rsid w:val="00440C4C"/>
    <w:rsid w:val="00446A6D"/>
    <w:rsid w:val="00451025"/>
    <w:rsid w:val="00472DD4"/>
    <w:rsid w:val="0048372B"/>
    <w:rsid w:val="00492042"/>
    <w:rsid w:val="00492D28"/>
    <w:rsid w:val="0049553F"/>
    <w:rsid w:val="00496E98"/>
    <w:rsid w:val="004B5B97"/>
    <w:rsid w:val="004C22FE"/>
    <w:rsid w:val="004C517F"/>
    <w:rsid w:val="004D02DC"/>
    <w:rsid w:val="004D0B42"/>
    <w:rsid w:val="004D350C"/>
    <w:rsid w:val="004E6E42"/>
    <w:rsid w:val="00500DE6"/>
    <w:rsid w:val="00502EC1"/>
    <w:rsid w:val="00505BBE"/>
    <w:rsid w:val="00510220"/>
    <w:rsid w:val="0051514B"/>
    <w:rsid w:val="0051518F"/>
    <w:rsid w:val="00522C73"/>
    <w:rsid w:val="00537259"/>
    <w:rsid w:val="00544314"/>
    <w:rsid w:val="00547D63"/>
    <w:rsid w:val="00557F98"/>
    <w:rsid w:val="00566FB5"/>
    <w:rsid w:val="005703E7"/>
    <w:rsid w:val="00572AC8"/>
    <w:rsid w:val="005802B2"/>
    <w:rsid w:val="00581076"/>
    <w:rsid w:val="00582C8D"/>
    <w:rsid w:val="00583FAE"/>
    <w:rsid w:val="00586A40"/>
    <w:rsid w:val="00587145"/>
    <w:rsid w:val="00592ED3"/>
    <w:rsid w:val="00594201"/>
    <w:rsid w:val="00594804"/>
    <w:rsid w:val="00594D1C"/>
    <w:rsid w:val="00596CEA"/>
    <w:rsid w:val="00596EB0"/>
    <w:rsid w:val="005B133D"/>
    <w:rsid w:val="005B15E3"/>
    <w:rsid w:val="005B4612"/>
    <w:rsid w:val="005B7694"/>
    <w:rsid w:val="005C24EC"/>
    <w:rsid w:val="005D501C"/>
    <w:rsid w:val="005E28CE"/>
    <w:rsid w:val="005F52FB"/>
    <w:rsid w:val="005F5B76"/>
    <w:rsid w:val="00605A32"/>
    <w:rsid w:val="00607A58"/>
    <w:rsid w:val="006156C9"/>
    <w:rsid w:val="006201E7"/>
    <w:rsid w:val="00620DAD"/>
    <w:rsid w:val="006219FC"/>
    <w:rsid w:val="006240C3"/>
    <w:rsid w:val="006253E5"/>
    <w:rsid w:val="00626910"/>
    <w:rsid w:val="006271DC"/>
    <w:rsid w:val="006318E0"/>
    <w:rsid w:val="006342E8"/>
    <w:rsid w:val="00634461"/>
    <w:rsid w:val="00656A98"/>
    <w:rsid w:val="006601DB"/>
    <w:rsid w:val="00660B37"/>
    <w:rsid w:val="00664435"/>
    <w:rsid w:val="00664EA2"/>
    <w:rsid w:val="006671D0"/>
    <w:rsid w:val="0067191C"/>
    <w:rsid w:val="00671CF7"/>
    <w:rsid w:val="00672740"/>
    <w:rsid w:val="00672999"/>
    <w:rsid w:val="00672C5C"/>
    <w:rsid w:val="00672E9D"/>
    <w:rsid w:val="0067729D"/>
    <w:rsid w:val="006924D0"/>
    <w:rsid w:val="006941D5"/>
    <w:rsid w:val="006A01EC"/>
    <w:rsid w:val="006A1A53"/>
    <w:rsid w:val="006A4E5E"/>
    <w:rsid w:val="006B2985"/>
    <w:rsid w:val="006B4F20"/>
    <w:rsid w:val="006B51EE"/>
    <w:rsid w:val="006C531E"/>
    <w:rsid w:val="006C5E69"/>
    <w:rsid w:val="006C6CC0"/>
    <w:rsid w:val="006C758E"/>
    <w:rsid w:val="006D35CF"/>
    <w:rsid w:val="006D660F"/>
    <w:rsid w:val="006E2547"/>
    <w:rsid w:val="006F0A66"/>
    <w:rsid w:val="006F4583"/>
    <w:rsid w:val="006F4B5B"/>
    <w:rsid w:val="006F523B"/>
    <w:rsid w:val="007033AA"/>
    <w:rsid w:val="00703A3A"/>
    <w:rsid w:val="0071071B"/>
    <w:rsid w:val="00711DC4"/>
    <w:rsid w:val="00711FCE"/>
    <w:rsid w:val="00712E95"/>
    <w:rsid w:val="00714D28"/>
    <w:rsid w:val="00715E2B"/>
    <w:rsid w:val="00722BD2"/>
    <w:rsid w:val="00724470"/>
    <w:rsid w:val="00725BDA"/>
    <w:rsid w:val="0073358E"/>
    <w:rsid w:val="0073535C"/>
    <w:rsid w:val="00737DC6"/>
    <w:rsid w:val="007452C8"/>
    <w:rsid w:val="00746E21"/>
    <w:rsid w:val="0075372B"/>
    <w:rsid w:val="007575F8"/>
    <w:rsid w:val="00760069"/>
    <w:rsid w:val="00760B89"/>
    <w:rsid w:val="00766B28"/>
    <w:rsid w:val="0076702A"/>
    <w:rsid w:val="007671E8"/>
    <w:rsid w:val="0077467F"/>
    <w:rsid w:val="00774CE0"/>
    <w:rsid w:val="007760A9"/>
    <w:rsid w:val="00782B4F"/>
    <w:rsid w:val="007833A0"/>
    <w:rsid w:val="00784608"/>
    <w:rsid w:val="0078768C"/>
    <w:rsid w:val="007A22D7"/>
    <w:rsid w:val="007A6F0E"/>
    <w:rsid w:val="007B39EE"/>
    <w:rsid w:val="007B7B82"/>
    <w:rsid w:val="007C7A6E"/>
    <w:rsid w:val="007C7F9F"/>
    <w:rsid w:val="007D3D20"/>
    <w:rsid w:val="007E0CEE"/>
    <w:rsid w:val="007E25AE"/>
    <w:rsid w:val="007E3567"/>
    <w:rsid w:val="007E5023"/>
    <w:rsid w:val="007F4224"/>
    <w:rsid w:val="007F4F08"/>
    <w:rsid w:val="007F5E97"/>
    <w:rsid w:val="007F6B8B"/>
    <w:rsid w:val="008004C9"/>
    <w:rsid w:val="00800796"/>
    <w:rsid w:val="00800AFA"/>
    <w:rsid w:val="00803729"/>
    <w:rsid w:val="0080481D"/>
    <w:rsid w:val="00804DBB"/>
    <w:rsid w:val="008068B0"/>
    <w:rsid w:val="00807E91"/>
    <w:rsid w:val="00822851"/>
    <w:rsid w:val="00827B97"/>
    <w:rsid w:val="00834EB2"/>
    <w:rsid w:val="00835D31"/>
    <w:rsid w:val="00837256"/>
    <w:rsid w:val="00840337"/>
    <w:rsid w:val="00846D52"/>
    <w:rsid w:val="0085516D"/>
    <w:rsid w:val="00855DB0"/>
    <w:rsid w:val="00861F82"/>
    <w:rsid w:val="008622AA"/>
    <w:rsid w:val="008711E5"/>
    <w:rsid w:val="00876C13"/>
    <w:rsid w:val="008811D1"/>
    <w:rsid w:val="00882240"/>
    <w:rsid w:val="00882EAF"/>
    <w:rsid w:val="00886A54"/>
    <w:rsid w:val="008944C6"/>
    <w:rsid w:val="00896054"/>
    <w:rsid w:val="00897562"/>
    <w:rsid w:val="008A5FF9"/>
    <w:rsid w:val="008B0FC8"/>
    <w:rsid w:val="008B7513"/>
    <w:rsid w:val="008B7977"/>
    <w:rsid w:val="008C0521"/>
    <w:rsid w:val="008E096E"/>
    <w:rsid w:val="008E2AFD"/>
    <w:rsid w:val="008E338D"/>
    <w:rsid w:val="008F133C"/>
    <w:rsid w:val="008F428D"/>
    <w:rsid w:val="00903995"/>
    <w:rsid w:val="00907C5C"/>
    <w:rsid w:val="00911A93"/>
    <w:rsid w:val="00913497"/>
    <w:rsid w:val="00914420"/>
    <w:rsid w:val="00924EAB"/>
    <w:rsid w:val="00926B0A"/>
    <w:rsid w:val="00930E48"/>
    <w:rsid w:val="009363ED"/>
    <w:rsid w:val="009545DC"/>
    <w:rsid w:val="0095690C"/>
    <w:rsid w:val="009720C9"/>
    <w:rsid w:val="009774CE"/>
    <w:rsid w:val="0098218F"/>
    <w:rsid w:val="00982B57"/>
    <w:rsid w:val="00987513"/>
    <w:rsid w:val="00994A1B"/>
    <w:rsid w:val="00995AFE"/>
    <w:rsid w:val="009A5711"/>
    <w:rsid w:val="009B1535"/>
    <w:rsid w:val="009B31B1"/>
    <w:rsid w:val="009B68A9"/>
    <w:rsid w:val="009C1405"/>
    <w:rsid w:val="009C257A"/>
    <w:rsid w:val="009C408C"/>
    <w:rsid w:val="009D21AC"/>
    <w:rsid w:val="009D4DF3"/>
    <w:rsid w:val="009D6D2F"/>
    <w:rsid w:val="009E5BD9"/>
    <w:rsid w:val="009F0991"/>
    <w:rsid w:val="009F453D"/>
    <w:rsid w:val="00A0239D"/>
    <w:rsid w:val="00A05BB4"/>
    <w:rsid w:val="00A12130"/>
    <w:rsid w:val="00A1375C"/>
    <w:rsid w:val="00A15430"/>
    <w:rsid w:val="00A254B1"/>
    <w:rsid w:val="00A2589E"/>
    <w:rsid w:val="00A266A7"/>
    <w:rsid w:val="00A30E98"/>
    <w:rsid w:val="00A351B3"/>
    <w:rsid w:val="00A4525F"/>
    <w:rsid w:val="00A63421"/>
    <w:rsid w:val="00A635E2"/>
    <w:rsid w:val="00A648AE"/>
    <w:rsid w:val="00A659A8"/>
    <w:rsid w:val="00A66A46"/>
    <w:rsid w:val="00A71C82"/>
    <w:rsid w:val="00A74FA3"/>
    <w:rsid w:val="00A753EE"/>
    <w:rsid w:val="00A774E1"/>
    <w:rsid w:val="00A8707F"/>
    <w:rsid w:val="00A96AE2"/>
    <w:rsid w:val="00A96DFA"/>
    <w:rsid w:val="00A97400"/>
    <w:rsid w:val="00AA2776"/>
    <w:rsid w:val="00AA3833"/>
    <w:rsid w:val="00AB19F9"/>
    <w:rsid w:val="00AB496D"/>
    <w:rsid w:val="00AB4FCF"/>
    <w:rsid w:val="00AC3187"/>
    <w:rsid w:val="00AD3477"/>
    <w:rsid w:val="00AE1091"/>
    <w:rsid w:val="00AE4EA0"/>
    <w:rsid w:val="00AF2D2F"/>
    <w:rsid w:val="00AF5DEC"/>
    <w:rsid w:val="00B06BAB"/>
    <w:rsid w:val="00B07765"/>
    <w:rsid w:val="00B2090C"/>
    <w:rsid w:val="00B2375D"/>
    <w:rsid w:val="00B34099"/>
    <w:rsid w:val="00B47FB0"/>
    <w:rsid w:val="00B51A4F"/>
    <w:rsid w:val="00B604C2"/>
    <w:rsid w:val="00B60FAB"/>
    <w:rsid w:val="00B6286E"/>
    <w:rsid w:val="00B64F25"/>
    <w:rsid w:val="00B811E9"/>
    <w:rsid w:val="00B91832"/>
    <w:rsid w:val="00B94DBE"/>
    <w:rsid w:val="00B97BAE"/>
    <w:rsid w:val="00BA0CA1"/>
    <w:rsid w:val="00BA1471"/>
    <w:rsid w:val="00BA21EA"/>
    <w:rsid w:val="00BB5311"/>
    <w:rsid w:val="00BC3B17"/>
    <w:rsid w:val="00BC3BAE"/>
    <w:rsid w:val="00BC70C2"/>
    <w:rsid w:val="00BD1CD2"/>
    <w:rsid w:val="00BD7C6B"/>
    <w:rsid w:val="00BE3EDE"/>
    <w:rsid w:val="00BE5D7C"/>
    <w:rsid w:val="00BE78C2"/>
    <w:rsid w:val="00BF18BD"/>
    <w:rsid w:val="00BF262C"/>
    <w:rsid w:val="00BF3F92"/>
    <w:rsid w:val="00C000A8"/>
    <w:rsid w:val="00C0211A"/>
    <w:rsid w:val="00C02A02"/>
    <w:rsid w:val="00C11FDB"/>
    <w:rsid w:val="00C214E1"/>
    <w:rsid w:val="00C241B8"/>
    <w:rsid w:val="00C406E0"/>
    <w:rsid w:val="00C41325"/>
    <w:rsid w:val="00C426A6"/>
    <w:rsid w:val="00C50224"/>
    <w:rsid w:val="00C50415"/>
    <w:rsid w:val="00C5172B"/>
    <w:rsid w:val="00C549F6"/>
    <w:rsid w:val="00C6654E"/>
    <w:rsid w:val="00C73D87"/>
    <w:rsid w:val="00C74AFF"/>
    <w:rsid w:val="00C814C5"/>
    <w:rsid w:val="00C83A06"/>
    <w:rsid w:val="00C863EE"/>
    <w:rsid w:val="00CA09CA"/>
    <w:rsid w:val="00CA1E33"/>
    <w:rsid w:val="00CA5096"/>
    <w:rsid w:val="00CB03BE"/>
    <w:rsid w:val="00CB1331"/>
    <w:rsid w:val="00CC4686"/>
    <w:rsid w:val="00CC6E8E"/>
    <w:rsid w:val="00CD0033"/>
    <w:rsid w:val="00CD2DED"/>
    <w:rsid w:val="00CD49C4"/>
    <w:rsid w:val="00CF32B4"/>
    <w:rsid w:val="00D051EA"/>
    <w:rsid w:val="00D1368E"/>
    <w:rsid w:val="00D31ADF"/>
    <w:rsid w:val="00D32CB4"/>
    <w:rsid w:val="00D365A8"/>
    <w:rsid w:val="00D37D8B"/>
    <w:rsid w:val="00D413B6"/>
    <w:rsid w:val="00D453A3"/>
    <w:rsid w:val="00D52792"/>
    <w:rsid w:val="00D55B5B"/>
    <w:rsid w:val="00D55E38"/>
    <w:rsid w:val="00D57163"/>
    <w:rsid w:val="00D57B42"/>
    <w:rsid w:val="00D615A3"/>
    <w:rsid w:val="00D62813"/>
    <w:rsid w:val="00D70C42"/>
    <w:rsid w:val="00D720C8"/>
    <w:rsid w:val="00D7633A"/>
    <w:rsid w:val="00D81DF8"/>
    <w:rsid w:val="00D90B75"/>
    <w:rsid w:val="00D91A58"/>
    <w:rsid w:val="00D96F08"/>
    <w:rsid w:val="00DA514C"/>
    <w:rsid w:val="00DA6F08"/>
    <w:rsid w:val="00DB1318"/>
    <w:rsid w:val="00DB398C"/>
    <w:rsid w:val="00DC0118"/>
    <w:rsid w:val="00DC366E"/>
    <w:rsid w:val="00DC5005"/>
    <w:rsid w:val="00DC5CAD"/>
    <w:rsid w:val="00DD7542"/>
    <w:rsid w:val="00DE29C0"/>
    <w:rsid w:val="00DF2C8F"/>
    <w:rsid w:val="00E00959"/>
    <w:rsid w:val="00E0163F"/>
    <w:rsid w:val="00E07670"/>
    <w:rsid w:val="00E10E7B"/>
    <w:rsid w:val="00E11BE1"/>
    <w:rsid w:val="00E13B9D"/>
    <w:rsid w:val="00E20488"/>
    <w:rsid w:val="00E20753"/>
    <w:rsid w:val="00E31978"/>
    <w:rsid w:val="00E3307D"/>
    <w:rsid w:val="00E40CED"/>
    <w:rsid w:val="00E5137E"/>
    <w:rsid w:val="00E57A21"/>
    <w:rsid w:val="00E73477"/>
    <w:rsid w:val="00E91BCA"/>
    <w:rsid w:val="00E91FA8"/>
    <w:rsid w:val="00E91FAD"/>
    <w:rsid w:val="00EA0778"/>
    <w:rsid w:val="00EA16D0"/>
    <w:rsid w:val="00EB3CEF"/>
    <w:rsid w:val="00EB50BD"/>
    <w:rsid w:val="00EC404B"/>
    <w:rsid w:val="00EC7A74"/>
    <w:rsid w:val="00EC7B5B"/>
    <w:rsid w:val="00EC7CFD"/>
    <w:rsid w:val="00ED1CA4"/>
    <w:rsid w:val="00ED1F78"/>
    <w:rsid w:val="00ED52D6"/>
    <w:rsid w:val="00ED6ED5"/>
    <w:rsid w:val="00ED75E1"/>
    <w:rsid w:val="00ED7691"/>
    <w:rsid w:val="00EE1AAC"/>
    <w:rsid w:val="00EE256B"/>
    <w:rsid w:val="00EF11BB"/>
    <w:rsid w:val="00F03A71"/>
    <w:rsid w:val="00F065BC"/>
    <w:rsid w:val="00F069E1"/>
    <w:rsid w:val="00F11556"/>
    <w:rsid w:val="00F12FF9"/>
    <w:rsid w:val="00F2691D"/>
    <w:rsid w:val="00F3046C"/>
    <w:rsid w:val="00F32672"/>
    <w:rsid w:val="00F33964"/>
    <w:rsid w:val="00F33F91"/>
    <w:rsid w:val="00F349F4"/>
    <w:rsid w:val="00F45D03"/>
    <w:rsid w:val="00F4798D"/>
    <w:rsid w:val="00F47D34"/>
    <w:rsid w:val="00F53AF9"/>
    <w:rsid w:val="00F62B37"/>
    <w:rsid w:val="00F65387"/>
    <w:rsid w:val="00F75049"/>
    <w:rsid w:val="00F8057B"/>
    <w:rsid w:val="00F84D05"/>
    <w:rsid w:val="00F859A6"/>
    <w:rsid w:val="00F908E3"/>
    <w:rsid w:val="00F91DC9"/>
    <w:rsid w:val="00F9217C"/>
    <w:rsid w:val="00F949B4"/>
    <w:rsid w:val="00F951F2"/>
    <w:rsid w:val="00F97A4B"/>
    <w:rsid w:val="00F97E94"/>
    <w:rsid w:val="00FA2F4F"/>
    <w:rsid w:val="00FA3B14"/>
    <w:rsid w:val="00FA3B3D"/>
    <w:rsid w:val="00FC135A"/>
    <w:rsid w:val="00FC61E3"/>
    <w:rsid w:val="00FD3A71"/>
    <w:rsid w:val="00FD7CA4"/>
    <w:rsid w:val="00FE01BF"/>
    <w:rsid w:val="00FF2089"/>
    <w:rsid w:val="00FF463B"/>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760A29-32A4-4527-9EAA-B9E5BABA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48372B"/>
    <w:pPr>
      <w:widowControl/>
      <w:spacing w:before="100" w:beforeAutospacing="1" w:after="100" w:afterAutospacing="1"/>
      <w:jc w:val="left"/>
      <w:outlineLvl w:val="1"/>
    </w:pPr>
    <w:rPr>
      <w:rFonts w:ascii="SimSun" w:eastAsia="SimSun" w:hAnsi="SimSun" w:cs="SimSun"/>
      <w:b/>
      <w:bCs/>
      <w:kern w:val="0"/>
      <w:sz w:val="36"/>
      <w:szCs w:val="36"/>
    </w:rPr>
  </w:style>
  <w:style w:type="paragraph" w:styleId="Heading4">
    <w:name w:val="heading 4"/>
    <w:basedOn w:val="Normal"/>
    <w:link w:val="Heading4Char"/>
    <w:uiPriority w:val="9"/>
    <w:qFormat/>
    <w:rsid w:val="0048372B"/>
    <w:pPr>
      <w:widowControl/>
      <w:spacing w:before="100" w:beforeAutospacing="1" w:after="100" w:afterAutospacing="1"/>
      <w:jc w:val="left"/>
      <w:outlineLvl w:val="3"/>
    </w:pPr>
    <w:rPr>
      <w:rFonts w:ascii="SimSun" w:eastAsia="SimSun" w:hAnsi="SimSun" w:cs="SimSu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0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6702A"/>
    <w:rPr>
      <w:sz w:val="18"/>
      <w:szCs w:val="18"/>
    </w:rPr>
  </w:style>
  <w:style w:type="paragraph" w:styleId="Footer">
    <w:name w:val="footer"/>
    <w:basedOn w:val="Normal"/>
    <w:link w:val="FooterChar"/>
    <w:uiPriority w:val="99"/>
    <w:unhideWhenUsed/>
    <w:rsid w:val="007670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6702A"/>
    <w:rPr>
      <w:sz w:val="18"/>
      <w:szCs w:val="18"/>
    </w:rPr>
  </w:style>
  <w:style w:type="table" w:styleId="TableGrid">
    <w:name w:val="Table Grid"/>
    <w:basedOn w:val="TableNormal"/>
    <w:uiPriority w:val="59"/>
    <w:rsid w:val="00582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57B42"/>
    <w:rPr>
      <w:sz w:val="16"/>
      <w:szCs w:val="16"/>
    </w:rPr>
  </w:style>
  <w:style w:type="character" w:customStyle="1" w:styleId="BalloonTextChar">
    <w:name w:val="Balloon Text Char"/>
    <w:basedOn w:val="DefaultParagraphFont"/>
    <w:link w:val="BalloonText"/>
    <w:uiPriority w:val="99"/>
    <w:semiHidden/>
    <w:rsid w:val="00D57B42"/>
    <w:rPr>
      <w:sz w:val="16"/>
      <w:szCs w:val="16"/>
    </w:rPr>
  </w:style>
  <w:style w:type="character" w:customStyle="1" w:styleId="Heading2Char">
    <w:name w:val="Heading 2 Char"/>
    <w:basedOn w:val="DefaultParagraphFont"/>
    <w:link w:val="Heading2"/>
    <w:uiPriority w:val="9"/>
    <w:rsid w:val="0048372B"/>
    <w:rPr>
      <w:rFonts w:ascii="SimSun" w:eastAsia="SimSun" w:hAnsi="SimSun" w:cs="SimSun"/>
      <w:b/>
      <w:bCs/>
      <w:kern w:val="0"/>
      <w:sz w:val="36"/>
      <w:szCs w:val="36"/>
    </w:rPr>
  </w:style>
  <w:style w:type="character" w:customStyle="1" w:styleId="Heading4Char">
    <w:name w:val="Heading 4 Char"/>
    <w:basedOn w:val="DefaultParagraphFont"/>
    <w:link w:val="Heading4"/>
    <w:uiPriority w:val="9"/>
    <w:rsid w:val="0048372B"/>
    <w:rPr>
      <w:rFonts w:ascii="SimSun" w:eastAsia="SimSun" w:hAnsi="SimSun" w:cs="SimSun"/>
      <w:b/>
      <w:bCs/>
      <w:kern w:val="0"/>
      <w:sz w:val="24"/>
      <w:szCs w:val="24"/>
    </w:rPr>
  </w:style>
  <w:style w:type="paragraph" w:styleId="NormalWeb">
    <w:name w:val="Normal (Web)"/>
    <w:basedOn w:val="Normal"/>
    <w:uiPriority w:val="99"/>
    <w:semiHidden/>
    <w:unhideWhenUsed/>
    <w:rsid w:val="0048372B"/>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basedOn w:val="DefaultParagraphFont"/>
    <w:unhideWhenUsed/>
    <w:rsid w:val="0048372B"/>
    <w:rPr>
      <w:color w:val="0000FF"/>
      <w:u w:val="single"/>
    </w:rPr>
  </w:style>
  <w:style w:type="character" w:styleId="Emphasis">
    <w:name w:val="Emphasis"/>
    <w:basedOn w:val="DefaultParagraphFont"/>
    <w:uiPriority w:val="20"/>
    <w:qFormat/>
    <w:rsid w:val="0048372B"/>
    <w:rPr>
      <w:i/>
      <w:iCs/>
    </w:rPr>
  </w:style>
  <w:style w:type="character" w:customStyle="1" w:styleId="apple-converted-space">
    <w:name w:val="apple-converted-space"/>
    <w:basedOn w:val="DefaultParagraphFont"/>
    <w:rsid w:val="0048372B"/>
  </w:style>
  <w:style w:type="character" w:customStyle="1" w:styleId="ej-references-cited-here">
    <w:name w:val="ej-references-cited-here"/>
    <w:basedOn w:val="DefaultParagraphFont"/>
    <w:rsid w:val="0048372B"/>
  </w:style>
  <w:style w:type="paragraph" w:customStyle="1" w:styleId="ej-this-article-cited">
    <w:name w:val="ej-this-article-cited"/>
    <w:basedOn w:val="Normal"/>
    <w:rsid w:val="0048372B"/>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48372B"/>
    <w:rPr>
      <w:b/>
      <w:bCs/>
    </w:rPr>
  </w:style>
  <w:style w:type="character" w:customStyle="1" w:styleId="ej-article-cited-by-ej-title">
    <w:name w:val="ej-article-cited-by-ej-title"/>
    <w:basedOn w:val="DefaultParagraphFont"/>
    <w:rsid w:val="0048372B"/>
  </w:style>
  <w:style w:type="character" w:customStyle="1" w:styleId="ej-article-cited-by-article-title">
    <w:name w:val="ej-article-cited-by-article-title"/>
    <w:basedOn w:val="DefaultParagraphFont"/>
    <w:rsid w:val="0048372B"/>
  </w:style>
  <w:style w:type="character" w:customStyle="1" w:styleId="ej-article-cited-by-author">
    <w:name w:val="ej-article-cited-by-author"/>
    <w:basedOn w:val="DefaultParagraphFont"/>
    <w:rsid w:val="0048372B"/>
  </w:style>
  <w:style w:type="paragraph" w:customStyle="1" w:styleId="ej-article-copyright">
    <w:name w:val="ej-article-copyright"/>
    <w:basedOn w:val="Normal"/>
    <w:rsid w:val="0048372B"/>
    <w:pPr>
      <w:widowControl/>
      <w:spacing w:before="100" w:beforeAutospacing="1" w:after="100" w:afterAutospacing="1"/>
      <w:jc w:val="left"/>
    </w:pPr>
    <w:rPr>
      <w:rFonts w:ascii="SimSun" w:eastAsia="SimSun" w:hAnsi="SimSun" w:cs="SimSun"/>
      <w:kern w:val="0"/>
      <w:sz w:val="24"/>
      <w:szCs w:val="24"/>
    </w:rPr>
  </w:style>
  <w:style w:type="paragraph" w:styleId="ListParagraph">
    <w:name w:val="List Paragraph"/>
    <w:basedOn w:val="Normal"/>
    <w:uiPriority w:val="34"/>
    <w:qFormat/>
    <w:rsid w:val="00A266A7"/>
    <w:pPr>
      <w:ind w:firstLineChars="200" w:firstLine="420"/>
    </w:pPr>
  </w:style>
  <w:style w:type="character" w:styleId="CommentReference">
    <w:name w:val="annotation reference"/>
    <w:basedOn w:val="DefaultParagraphFont"/>
    <w:uiPriority w:val="99"/>
    <w:semiHidden/>
    <w:unhideWhenUsed/>
    <w:rsid w:val="00401F90"/>
    <w:rPr>
      <w:sz w:val="21"/>
      <w:szCs w:val="21"/>
    </w:rPr>
  </w:style>
  <w:style w:type="paragraph" w:styleId="CommentText">
    <w:name w:val="annotation text"/>
    <w:basedOn w:val="Normal"/>
    <w:link w:val="CommentTextChar"/>
    <w:uiPriority w:val="99"/>
    <w:semiHidden/>
    <w:unhideWhenUsed/>
    <w:rsid w:val="00401F90"/>
    <w:pPr>
      <w:jc w:val="left"/>
    </w:pPr>
  </w:style>
  <w:style w:type="character" w:customStyle="1" w:styleId="CommentTextChar">
    <w:name w:val="Comment Text Char"/>
    <w:basedOn w:val="DefaultParagraphFont"/>
    <w:link w:val="CommentText"/>
    <w:uiPriority w:val="99"/>
    <w:semiHidden/>
    <w:rsid w:val="00401F90"/>
  </w:style>
  <w:style w:type="paragraph" w:styleId="CommentSubject">
    <w:name w:val="annotation subject"/>
    <w:basedOn w:val="CommentText"/>
    <w:next w:val="CommentText"/>
    <w:link w:val="CommentSubjectChar"/>
    <w:uiPriority w:val="99"/>
    <w:semiHidden/>
    <w:unhideWhenUsed/>
    <w:rsid w:val="00401F90"/>
    <w:rPr>
      <w:b/>
      <w:bCs/>
    </w:rPr>
  </w:style>
  <w:style w:type="character" w:customStyle="1" w:styleId="CommentSubjectChar">
    <w:name w:val="Comment Subject Char"/>
    <w:basedOn w:val="CommentTextChar"/>
    <w:link w:val="CommentSubject"/>
    <w:uiPriority w:val="99"/>
    <w:semiHidden/>
    <w:rsid w:val="00401F90"/>
    <w:rPr>
      <w:b/>
      <w:bCs/>
    </w:rPr>
  </w:style>
  <w:style w:type="paragraph" w:styleId="Revision">
    <w:name w:val="Revision"/>
    <w:hidden/>
    <w:uiPriority w:val="99"/>
    <w:semiHidden/>
    <w:rsid w:val="00104BCB"/>
  </w:style>
  <w:style w:type="character" w:styleId="FollowedHyperlink">
    <w:name w:val="FollowedHyperlink"/>
    <w:basedOn w:val="DefaultParagraphFont"/>
    <w:uiPriority w:val="99"/>
    <w:semiHidden/>
    <w:unhideWhenUsed/>
    <w:rsid w:val="00A74FA3"/>
    <w:rPr>
      <w:color w:val="800080" w:themeColor="followedHyperlink"/>
      <w:u w:val="single"/>
    </w:rPr>
  </w:style>
  <w:style w:type="paragraph" w:customStyle="1" w:styleId="1">
    <w:name w:val="列出段落1"/>
    <w:basedOn w:val="Normal"/>
    <w:rsid w:val="009363ED"/>
    <w:pPr>
      <w:widowControl/>
      <w:ind w:left="720"/>
      <w:contextualSpacing/>
      <w:jc w:val="left"/>
    </w:pPr>
    <w:rPr>
      <w:rFonts w:ascii="Cambria" w:eastAsia="SimSun" w:hAnsi="Cambria" w:cs="Times New Roman"/>
      <w:kern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802">
      <w:bodyDiv w:val="1"/>
      <w:marLeft w:val="0"/>
      <w:marRight w:val="0"/>
      <w:marTop w:val="0"/>
      <w:marBottom w:val="0"/>
      <w:divBdr>
        <w:top w:val="none" w:sz="0" w:space="0" w:color="auto"/>
        <w:left w:val="none" w:sz="0" w:space="0" w:color="auto"/>
        <w:bottom w:val="none" w:sz="0" w:space="0" w:color="auto"/>
        <w:right w:val="none" w:sz="0" w:space="0" w:color="auto"/>
      </w:divBdr>
    </w:div>
    <w:div w:id="178398043">
      <w:bodyDiv w:val="1"/>
      <w:marLeft w:val="0"/>
      <w:marRight w:val="0"/>
      <w:marTop w:val="0"/>
      <w:marBottom w:val="0"/>
      <w:divBdr>
        <w:top w:val="none" w:sz="0" w:space="0" w:color="auto"/>
        <w:left w:val="none" w:sz="0" w:space="0" w:color="auto"/>
        <w:bottom w:val="none" w:sz="0" w:space="0" w:color="auto"/>
        <w:right w:val="none" w:sz="0" w:space="0" w:color="auto"/>
      </w:divBdr>
    </w:div>
    <w:div w:id="298190454">
      <w:bodyDiv w:val="1"/>
      <w:marLeft w:val="0"/>
      <w:marRight w:val="0"/>
      <w:marTop w:val="0"/>
      <w:marBottom w:val="0"/>
      <w:divBdr>
        <w:top w:val="none" w:sz="0" w:space="0" w:color="auto"/>
        <w:left w:val="none" w:sz="0" w:space="0" w:color="auto"/>
        <w:bottom w:val="none" w:sz="0" w:space="0" w:color="auto"/>
        <w:right w:val="none" w:sz="0" w:space="0" w:color="auto"/>
      </w:divBdr>
    </w:div>
    <w:div w:id="395594999">
      <w:bodyDiv w:val="1"/>
      <w:marLeft w:val="0"/>
      <w:marRight w:val="0"/>
      <w:marTop w:val="0"/>
      <w:marBottom w:val="0"/>
      <w:divBdr>
        <w:top w:val="none" w:sz="0" w:space="0" w:color="auto"/>
        <w:left w:val="none" w:sz="0" w:space="0" w:color="auto"/>
        <w:bottom w:val="none" w:sz="0" w:space="0" w:color="auto"/>
        <w:right w:val="none" w:sz="0" w:space="0" w:color="auto"/>
      </w:divBdr>
    </w:div>
    <w:div w:id="431556392">
      <w:bodyDiv w:val="1"/>
      <w:marLeft w:val="0"/>
      <w:marRight w:val="0"/>
      <w:marTop w:val="0"/>
      <w:marBottom w:val="0"/>
      <w:divBdr>
        <w:top w:val="none" w:sz="0" w:space="0" w:color="auto"/>
        <w:left w:val="none" w:sz="0" w:space="0" w:color="auto"/>
        <w:bottom w:val="none" w:sz="0" w:space="0" w:color="auto"/>
        <w:right w:val="none" w:sz="0" w:space="0" w:color="auto"/>
      </w:divBdr>
    </w:div>
    <w:div w:id="533885775">
      <w:bodyDiv w:val="1"/>
      <w:marLeft w:val="0"/>
      <w:marRight w:val="0"/>
      <w:marTop w:val="0"/>
      <w:marBottom w:val="0"/>
      <w:divBdr>
        <w:top w:val="none" w:sz="0" w:space="0" w:color="auto"/>
        <w:left w:val="none" w:sz="0" w:space="0" w:color="auto"/>
        <w:bottom w:val="none" w:sz="0" w:space="0" w:color="auto"/>
        <w:right w:val="none" w:sz="0" w:space="0" w:color="auto"/>
      </w:divBdr>
    </w:div>
    <w:div w:id="573975334">
      <w:bodyDiv w:val="1"/>
      <w:marLeft w:val="0"/>
      <w:marRight w:val="0"/>
      <w:marTop w:val="0"/>
      <w:marBottom w:val="0"/>
      <w:divBdr>
        <w:top w:val="none" w:sz="0" w:space="0" w:color="auto"/>
        <w:left w:val="none" w:sz="0" w:space="0" w:color="auto"/>
        <w:bottom w:val="none" w:sz="0" w:space="0" w:color="auto"/>
        <w:right w:val="none" w:sz="0" w:space="0" w:color="auto"/>
      </w:divBdr>
    </w:div>
    <w:div w:id="602806279">
      <w:bodyDiv w:val="1"/>
      <w:marLeft w:val="0"/>
      <w:marRight w:val="0"/>
      <w:marTop w:val="0"/>
      <w:marBottom w:val="0"/>
      <w:divBdr>
        <w:top w:val="none" w:sz="0" w:space="0" w:color="auto"/>
        <w:left w:val="none" w:sz="0" w:space="0" w:color="auto"/>
        <w:bottom w:val="none" w:sz="0" w:space="0" w:color="auto"/>
        <w:right w:val="none" w:sz="0" w:space="0" w:color="auto"/>
      </w:divBdr>
    </w:div>
    <w:div w:id="633801514">
      <w:bodyDiv w:val="1"/>
      <w:marLeft w:val="0"/>
      <w:marRight w:val="0"/>
      <w:marTop w:val="0"/>
      <w:marBottom w:val="0"/>
      <w:divBdr>
        <w:top w:val="none" w:sz="0" w:space="0" w:color="auto"/>
        <w:left w:val="none" w:sz="0" w:space="0" w:color="auto"/>
        <w:bottom w:val="none" w:sz="0" w:space="0" w:color="auto"/>
        <w:right w:val="none" w:sz="0" w:space="0" w:color="auto"/>
      </w:divBdr>
    </w:div>
    <w:div w:id="739794723">
      <w:bodyDiv w:val="1"/>
      <w:marLeft w:val="0"/>
      <w:marRight w:val="0"/>
      <w:marTop w:val="0"/>
      <w:marBottom w:val="0"/>
      <w:divBdr>
        <w:top w:val="none" w:sz="0" w:space="0" w:color="auto"/>
        <w:left w:val="none" w:sz="0" w:space="0" w:color="auto"/>
        <w:bottom w:val="none" w:sz="0" w:space="0" w:color="auto"/>
        <w:right w:val="none" w:sz="0" w:space="0" w:color="auto"/>
      </w:divBdr>
      <w:divsChild>
        <w:div w:id="566837919">
          <w:marLeft w:val="0"/>
          <w:marRight w:val="0"/>
          <w:marTop w:val="113"/>
          <w:marBottom w:val="75"/>
          <w:divBdr>
            <w:top w:val="none" w:sz="0" w:space="0" w:color="auto"/>
            <w:left w:val="none" w:sz="0" w:space="0" w:color="auto"/>
            <w:bottom w:val="none" w:sz="0" w:space="0" w:color="auto"/>
            <w:right w:val="none" w:sz="0" w:space="0" w:color="auto"/>
          </w:divBdr>
          <w:divsChild>
            <w:div w:id="1772361323">
              <w:marLeft w:val="0"/>
              <w:marRight w:val="0"/>
              <w:marTop w:val="0"/>
              <w:marBottom w:val="0"/>
              <w:divBdr>
                <w:top w:val="none" w:sz="0" w:space="0" w:color="auto"/>
                <w:left w:val="none" w:sz="0" w:space="0" w:color="auto"/>
                <w:bottom w:val="none" w:sz="0" w:space="0" w:color="auto"/>
                <w:right w:val="none" w:sz="0" w:space="0" w:color="auto"/>
              </w:divBdr>
            </w:div>
          </w:divsChild>
        </w:div>
        <w:div w:id="1679891636">
          <w:marLeft w:val="0"/>
          <w:marRight w:val="0"/>
          <w:marTop w:val="188"/>
          <w:marBottom w:val="313"/>
          <w:divBdr>
            <w:top w:val="none" w:sz="0" w:space="0" w:color="auto"/>
            <w:left w:val="none" w:sz="0" w:space="0" w:color="auto"/>
            <w:bottom w:val="none" w:sz="0" w:space="0" w:color="auto"/>
            <w:right w:val="none" w:sz="0" w:space="0" w:color="auto"/>
          </w:divBdr>
        </w:div>
        <w:div w:id="743263415">
          <w:marLeft w:val="0"/>
          <w:marRight w:val="0"/>
          <w:marTop w:val="188"/>
          <w:marBottom w:val="188"/>
          <w:divBdr>
            <w:top w:val="dashed" w:sz="4" w:space="0" w:color="787878"/>
            <w:left w:val="dashed" w:sz="4" w:space="0" w:color="787878"/>
            <w:bottom w:val="dashed" w:sz="4" w:space="0" w:color="787878"/>
            <w:right w:val="dashed" w:sz="4" w:space="0" w:color="787878"/>
          </w:divBdr>
          <w:divsChild>
            <w:div w:id="773478027">
              <w:marLeft w:val="0"/>
              <w:marRight w:val="0"/>
              <w:marTop w:val="0"/>
              <w:marBottom w:val="0"/>
              <w:divBdr>
                <w:top w:val="none" w:sz="0" w:space="0" w:color="auto"/>
                <w:left w:val="none" w:sz="0" w:space="0" w:color="auto"/>
                <w:bottom w:val="none" w:sz="0" w:space="0" w:color="auto"/>
                <w:right w:val="none" w:sz="0" w:space="0" w:color="auto"/>
              </w:divBdr>
            </w:div>
            <w:div w:id="1146363894">
              <w:marLeft w:val="0"/>
              <w:marRight w:val="0"/>
              <w:marTop w:val="0"/>
              <w:marBottom w:val="0"/>
              <w:divBdr>
                <w:top w:val="none" w:sz="0" w:space="0" w:color="auto"/>
                <w:left w:val="none" w:sz="0" w:space="0" w:color="auto"/>
                <w:bottom w:val="none" w:sz="0" w:space="0" w:color="auto"/>
                <w:right w:val="none" w:sz="0" w:space="0" w:color="auto"/>
              </w:divBdr>
            </w:div>
          </w:divsChild>
        </w:div>
        <w:div w:id="354156944">
          <w:marLeft w:val="0"/>
          <w:marRight w:val="0"/>
          <w:marTop w:val="188"/>
          <w:marBottom w:val="313"/>
          <w:divBdr>
            <w:top w:val="none" w:sz="0" w:space="0" w:color="auto"/>
            <w:left w:val="none" w:sz="0" w:space="0" w:color="auto"/>
            <w:bottom w:val="none" w:sz="0" w:space="0" w:color="auto"/>
            <w:right w:val="none" w:sz="0" w:space="0" w:color="auto"/>
          </w:divBdr>
        </w:div>
        <w:div w:id="1867332563">
          <w:marLeft w:val="0"/>
          <w:marRight w:val="0"/>
          <w:marTop w:val="0"/>
          <w:marBottom w:val="0"/>
          <w:divBdr>
            <w:top w:val="none" w:sz="0" w:space="0" w:color="auto"/>
            <w:left w:val="none" w:sz="0" w:space="0" w:color="auto"/>
            <w:bottom w:val="none" w:sz="0" w:space="0" w:color="auto"/>
            <w:right w:val="none" w:sz="0" w:space="0" w:color="auto"/>
          </w:divBdr>
        </w:div>
        <w:div w:id="581570206">
          <w:marLeft w:val="0"/>
          <w:marRight w:val="0"/>
          <w:marTop w:val="0"/>
          <w:marBottom w:val="0"/>
          <w:divBdr>
            <w:top w:val="none" w:sz="0" w:space="0" w:color="auto"/>
            <w:left w:val="none" w:sz="0" w:space="0" w:color="auto"/>
            <w:bottom w:val="none" w:sz="0" w:space="0" w:color="auto"/>
            <w:right w:val="none" w:sz="0" w:space="0" w:color="auto"/>
          </w:divBdr>
        </w:div>
        <w:div w:id="1469084007">
          <w:marLeft w:val="0"/>
          <w:marRight w:val="0"/>
          <w:marTop w:val="0"/>
          <w:marBottom w:val="0"/>
          <w:divBdr>
            <w:top w:val="none" w:sz="0" w:space="0" w:color="auto"/>
            <w:left w:val="none" w:sz="0" w:space="0" w:color="auto"/>
            <w:bottom w:val="none" w:sz="0" w:space="0" w:color="auto"/>
            <w:right w:val="none" w:sz="0" w:space="0" w:color="auto"/>
          </w:divBdr>
        </w:div>
        <w:div w:id="899637521">
          <w:marLeft w:val="0"/>
          <w:marRight w:val="0"/>
          <w:marTop w:val="0"/>
          <w:marBottom w:val="0"/>
          <w:divBdr>
            <w:top w:val="none" w:sz="0" w:space="0" w:color="auto"/>
            <w:left w:val="none" w:sz="0" w:space="0" w:color="auto"/>
            <w:bottom w:val="none" w:sz="0" w:space="0" w:color="auto"/>
            <w:right w:val="none" w:sz="0" w:space="0" w:color="auto"/>
          </w:divBdr>
        </w:div>
        <w:div w:id="1803306791">
          <w:marLeft w:val="0"/>
          <w:marRight w:val="0"/>
          <w:marTop w:val="0"/>
          <w:marBottom w:val="0"/>
          <w:divBdr>
            <w:top w:val="none" w:sz="0" w:space="0" w:color="auto"/>
            <w:left w:val="none" w:sz="0" w:space="0" w:color="auto"/>
            <w:bottom w:val="none" w:sz="0" w:space="0" w:color="auto"/>
            <w:right w:val="none" w:sz="0" w:space="0" w:color="auto"/>
          </w:divBdr>
        </w:div>
        <w:div w:id="1086658774">
          <w:marLeft w:val="0"/>
          <w:marRight w:val="0"/>
          <w:marTop w:val="0"/>
          <w:marBottom w:val="0"/>
          <w:divBdr>
            <w:top w:val="none" w:sz="0" w:space="0" w:color="auto"/>
            <w:left w:val="none" w:sz="0" w:space="0" w:color="auto"/>
            <w:bottom w:val="none" w:sz="0" w:space="0" w:color="auto"/>
            <w:right w:val="none" w:sz="0" w:space="0" w:color="auto"/>
          </w:divBdr>
        </w:div>
        <w:div w:id="140469575">
          <w:marLeft w:val="0"/>
          <w:marRight w:val="0"/>
          <w:marTop w:val="0"/>
          <w:marBottom w:val="188"/>
          <w:divBdr>
            <w:top w:val="none" w:sz="0" w:space="0" w:color="auto"/>
            <w:left w:val="none" w:sz="0" w:space="0" w:color="auto"/>
            <w:bottom w:val="none" w:sz="0" w:space="0" w:color="auto"/>
            <w:right w:val="none" w:sz="0" w:space="0" w:color="auto"/>
          </w:divBdr>
          <w:divsChild>
            <w:div w:id="1374768721">
              <w:marLeft w:val="0"/>
              <w:marRight w:val="0"/>
              <w:marTop w:val="0"/>
              <w:marBottom w:val="0"/>
              <w:divBdr>
                <w:top w:val="none" w:sz="0" w:space="0" w:color="auto"/>
                <w:left w:val="none" w:sz="0" w:space="0" w:color="auto"/>
                <w:bottom w:val="none" w:sz="0" w:space="0" w:color="auto"/>
                <w:right w:val="none" w:sz="0" w:space="0" w:color="auto"/>
              </w:divBdr>
            </w:div>
          </w:divsChild>
        </w:div>
        <w:div w:id="1750930214">
          <w:marLeft w:val="0"/>
          <w:marRight w:val="0"/>
          <w:marTop w:val="0"/>
          <w:marBottom w:val="188"/>
          <w:divBdr>
            <w:top w:val="none" w:sz="0" w:space="0" w:color="auto"/>
            <w:left w:val="none" w:sz="0" w:space="0" w:color="auto"/>
            <w:bottom w:val="none" w:sz="0" w:space="0" w:color="auto"/>
            <w:right w:val="none" w:sz="0" w:space="0" w:color="auto"/>
          </w:divBdr>
          <w:divsChild>
            <w:div w:id="228000978">
              <w:marLeft w:val="0"/>
              <w:marRight w:val="0"/>
              <w:marTop w:val="0"/>
              <w:marBottom w:val="0"/>
              <w:divBdr>
                <w:top w:val="none" w:sz="0" w:space="0" w:color="auto"/>
                <w:left w:val="none" w:sz="0" w:space="0" w:color="auto"/>
                <w:bottom w:val="none" w:sz="0" w:space="0" w:color="auto"/>
                <w:right w:val="none" w:sz="0" w:space="0" w:color="auto"/>
              </w:divBdr>
            </w:div>
          </w:divsChild>
        </w:div>
        <w:div w:id="1111127169">
          <w:marLeft w:val="0"/>
          <w:marRight w:val="0"/>
          <w:marTop w:val="0"/>
          <w:marBottom w:val="188"/>
          <w:divBdr>
            <w:top w:val="none" w:sz="0" w:space="0" w:color="auto"/>
            <w:left w:val="none" w:sz="0" w:space="0" w:color="auto"/>
            <w:bottom w:val="none" w:sz="0" w:space="0" w:color="auto"/>
            <w:right w:val="none" w:sz="0" w:space="0" w:color="auto"/>
          </w:divBdr>
          <w:divsChild>
            <w:div w:id="459542200">
              <w:marLeft w:val="0"/>
              <w:marRight w:val="0"/>
              <w:marTop w:val="0"/>
              <w:marBottom w:val="0"/>
              <w:divBdr>
                <w:top w:val="none" w:sz="0" w:space="0" w:color="auto"/>
                <w:left w:val="none" w:sz="0" w:space="0" w:color="auto"/>
                <w:bottom w:val="none" w:sz="0" w:space="0" w:color="auto"/>
                <w:right w:val="none" w:sz="0" w:space="0" w:color="auto"/>
              </w:divBdr>
            </w:div>
          </w:divsChild>
        </w:div>
        <w:div w:id="1814326787">
          <w:marLeft w:val="0"/>
          <w:marRight w:val="0"/>
          <w:marTop w:val="0"/>
          <w:marBottom w:val="188"/>
          <w:divBdr>
            <w:top w:val="none" w:sz="0" w:space="0" w:color="auto"/>
            <w:left w:val="none" w:sz="0" w:space="0" w:color="auto"/>
            <w:bottom w:val="none" w:sz="0" w:space="0" w:color="auto"/>
            <w:right w:val="none" w:sz="0" w:space="0" w:color="auto"/>
          </w:divBdr>
          <w:divsChild>
            <w:div w:id="672609910">
              <w:marLeft w:val="0"/>
              <w:marRight w:val="0"/>
              <w:marTop w:val="0"/>
              <w:marBottom w:val="0"/>
              <w:divBdr>
                <w:top w:val="none" w:sz="0" w:space="0" w:color="auto"/>
                <w:left w:val="none" w:sz="0" w:space="0" w:color="auto"/>
                <w:bottom w:val="none" w:sz="0" w:space="0" w:color="auto"/>
                <w:right w:val="none" w:sz="0" w:space="0" w:color="auto"/>
              </w:divBdr>
            </w:div>
          </w:divsChild>
        </w:div>
        <w:div w:id="211381838">
          <w:marLeft w:val="0"/>
          <w:marRight w:val="0"/>
          <w:marTop w:val="0"/>
          <w:marBottom w:val="188"/>
          <w:divBdr>
            <w:top w:val="none" w:sz="0" w:space="0" w:color="auto"/>
            <w:left w:val="none" w:sz="0" w:space="0" w:color="auto"/>
            <w:bottom w:val="none" w:sz="0" w:space="0" w:color="auto"/>
            <w:right w:val="none" w:sz="0" w:space="0" w:color="auto"/>
          </w:divBdr>
          <w:divsChild>
            <w:div w:id="354311438">
              <w:marLeft w:val="0"/>
              <w:marRight w:val="0"/>
              <w:marTop w:val="0"/>
              <w:marBottom w:val="0"/>
              <w:divBdr>
                <w:top w:val="none" w:sz="0" w:space="0" w:color="auto"/>
                <w:left w:val="none" w:sz="0" w:space="0" w:color="auto"/>
                <w:bottom w:val="none" w:sz="0" w:space="0" w:color="auto"/>
                <w:right w:val="none" w:sz="0" w:space="0" w:color="auto"/>
              </w:divBdr>
            </w:div>
          </w:divsChild>
        </w:div>
        <w:div w:id="1298533725">
          <w:marLeft w:val="0"/>
          <w:marRight w:val="0"/>
          <w:marTop w:val="188"/>
          <w:marBottom w:val="313"/>
          <w:divBdr>
            <w:top w:val="none" w:sz="0" w:space="0" w:color="auto"/>
            <w:left w:val="none" w:sz="0" w:space="0" w:color="auto"/>
            <w:bottom w:val="none" w:sz="0" w:space="0" w:color="auto"/>
            <w:right w:val="none" w:sz="0" w:space="0" w:color="auto"/>
          </w:divBdr>
        </w:div>
      </w:divsChild>
    </w:div>
    <w:div w:id="914245041">
      <w:bodyDiv w:val="1"/>
      <w:marLeft w:val="0"/>
      <w:marRight w:val="0"/>
      <w:marTop w:val="0"/>
      <w:marBottom w:val="0"/>
      <w:divBdr>
        <w:top w:val="none" w:sz="0" w:space="0" w:color="auto"/>
        <w:left w:val="none" w:sz="0" w:space="0" w:color="auto"/>
        <w:bottom w:val="none" w:sz="0" w:space="0" w:color="auto"/>
        <w:right w:val="none" w:sz="0" w:space="0" w:color="auto"/>
      </w:divBdr>
    </w:div>
    <w:div w:id="918828571">
      <w:bodyDiv w:val="1"/>
      <w:marLeft w:val="0"/>
      <w:marRight w:val="0"/>
      <w:marTop w:val="0"/>
      <w:marBottom w:val="0"/>
      <w:divBdr>
        <w:top w:val="none" w:sz="0" w:space="0" w:color="auto"/>
        <w:left w:val="none" w:sz="0" w:space="0" w:color="auto"/>
        <w:bottom w:val="none" w:sz="0" w:space="0" w:color="auto"/>
        <w:right w:val="none" w:sz="0" w:space="0" w:color="auto"/>
      </w:divBdr>
    </w:div>
    <w:div w:id="1064062855">
      <w:bodyDiv w:val="1"/>
      <w:marLeft w:val="0"/>
      <w:marRight w:val="0"/>
      <w:marTop w:val="0"/>
      <w:marBottom w:val="0"/>
      <w:divBdr>
        <w:top w:val="none" w:sz="0" w:space="0" w:color="auto"/>
        <w:left w:val="none" w:sz="0" w:space="0" w:color="auto"/>
        <w:bottom w:val="none" w:sz="0" w:space="0" w:color="auto"/>
        <w:right w:val="none" w:sz="0" w:space="0" w:color="auto"/>
      </w:divBdr>
    </w:div>
    <w:div w:id="1066805206">
      <w:bodyDiv w:val="1"/>
      <w:marLeft w:val="0"/>
      <w:marRight w:val="0"/>
      <w:marTop w:val="0"/>
      <w:marBottom w:val="0"/>
      <w:divBdr>
        <w:top w:val="none" w:sz="0" w:space="0" w:color="auto"/>
        <w:left w:val="none" w:sz="0" w:space="0" w:color="auto"/>
        <w:bottom w:val="none" w:sz="0" w:space="0" w:color="auto"/>
        <w:right w:val="none" w:sz="0" w:space="0" w:color="auto"/>
      </w:divBdr>
      <w:divsChild>
        <w:div w:id="373769231">
          <w:marLeft w:val="0"/>
          <w:marRight w:val="0"/>
          <w:marTop w:val="0"/>
          <w:marBottom w:val="0"/>
          <w:divBdr>
            <w:top w:val="none" w:sz="0" w:space="0" w:color="auto"/>
            <w:left w:val="none" w:sz="0" w:space="0" w:color="auto"/>
            <w:bottom w:val="none" w:sz="0" w:space="0" w:color="auto"/>
            <w:right w:val="none" w:sz="0" w:space="0" w:color="auto"/>
          </w:divBdr>
          <w:divsChild>
            <w:div w:id="1436364788">
              <w:marLeft w:val="0"/>
              <w:marRight w:val="0"/>
              <w:marTop w:val="0"/>
              <w:marBottom w:val="0"/>
              <w:divBdr>
                <w:top w:val="none" w:sz="0" w:space="0" w:color="auto"/>
                <w:left w:val="none" w:sz="0" w:space="0" w:color="auto"/>
                <w:bottom w:val="none" w:sz="0" w:space="0" w:color="auto"/>
                <w:right w:val="none" w:sz="0" w:space="0" w:color="auto"/>
              </w:divBdr>
            </w:div>
            <w:div w:id="944767747">
              <w:marLeft w:val="0"/>
              <w:marRight w:val="0"/>
              <w:marTop w:val="0"/>
              <w:marBottom w:val="0"/>
              <w:divBdr>
                <w:top w:val="none" w:sz="0" w:space="0" w:color="auto"/>
                <w:left w:val="none" w:sz="0" w:space="0" w:color="auto"/>
                <w:bottom w:val="none" w:sz="0" w:space="0" w:color="auto"/>
                <w:right w:val="none" w:sz="0" w:space="0" w:color="auto"/>
              </w:divBdr>
            </w:div>
            <w:div w:id="502743668">
              <w:marLeft w:val="0"/>
              <w:marRight w:val="0"/>
              <w:marTop w:val="0"/>
              <w:marBottom w:val="0"/>
              <w:divBdr>
                <w:top w:val="none" w:sz="0" w:space="0" w:color="auto"/>
                <w:left w:val="none" w:sz="0" w:space="0" w:color="auto"/>
                <w:bottom w:val="none" w:sz="0" w:space="0" w:color="auto"/>
                <w:right w:val="none" w:sz="0" w:space="0" w:color="auto"/>
              </w:divBdr>
            </w:div>
            <w:div w:id="55713727">
              <w:marLeft w:val="0"/>
              <w:marRight w:val="0"/>
              <w:marTop w:val="0"/>
              <w:marBottom w:val="0"/>
              <w:divBdr>
                <w:top w:val="none" w:sz="0" w:space="0" w:color="auto"/>
                <w:left w:val="none" w:sz="0" w:space="0" w:color="auto"/>
                <w:bottom w:val="none" w:sz="0" w:space="0" w:color="auto"/>
                <w:right w:val="none" w:sz="0" w:space="0" w:color="auto"/>
              </w:divBdr>
            </w:div>
            <w:div w:id="17228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963">
      <w:bodyDiv w:val="1"/>
      <w:marLeft w:val="0"/>
      <w:marRight w:val="0"/>
      <w:marTop w:val="0"/>
      <w:marBottom w:val="0"/>
      <w:divBdr>
        <w:top w:val="none" w:sz="0" w:space="0" w:color="auto"/>
        <w:left w:val="none" w:sz="0" w:space="0" w:color="auto"/>
        <w:bottom w:val="none" w:sz="0" w:space="0" w:color="auto"/>
        <w:right w:val="none" w:sz="0" w:space="0" w:color="auto"/>
      </w:divBdr>
    </w:div>
    <w:div w:id="1140003569">
      <w:bodyDiv w:val="1"/>
      <w:marLeft w:val="0"/>
      <w:marRight w:val="0"/>
      <w:marTop w:val="0"/>
      <w:marBottom w:val="0"/>
      <w:divBdr>
        <w:top w:val="none" w:sz="0" w:space="0" w:color="auto"/>
        <w:left w:val="none" w:sz="0" w:space="0" w:color="auto"/>
        <w:bottom w:val="none" w:sz="0" w:space="0" w:color="auto"/>
        <w:right w:val="none" w:sz="0" w:space="0" w:color="auto"/>
      </w:divBdr>
    </w:div>
    <w:div w:id="1209680464">
      <w:bodyDiv w:val="1"/>
      <w:marLeft w:val="0"/>
      <w:marRight w:val="0"/>
      <w:marTop w:val="0"/>
      <w:marBottom w:val="0"/>
      <w:divBdr>
        <w:top w:val="none" w:sz="0" w:space="0" w:color="auto"/>
        <w:left w:val="none" w:sz="0" w:space="0" w:color="auto"/>
        <w:bottom w:val="none" w:sz="0" w:space="0" w:color="auto"/>
        <w:right w:val="none" w:sz="0" w:space="0" w:color="auto"/>
      </w:divBdr>
    </w:div>
    <w:div w:id="1281182568">
      <w:bodyDiv w:val="1"/>
      <w:marLeft w:val="0"/>
      <w:marRight w:val="0"/>
      <w:marTop w:val="0"/>
      <w:marBottom w:val="0"/>
      <w:divBdr>
        <w:top w:val="none" w:sz="0" w:space="0" w:color="auto"/>
        <w:left w:val="none" w:sz="0" w:space="0" w:color="auto"/>
        <w:bottom w:val="none" w:sz="0" w:space="0" w:color="auto"/>
        <w:right w:val="none" w:sz="0" w:space="0" w:color="auto"/>
      </w:divBdr>
      <w:divsChild>
        <w:div w:id="857964311">
          <w:marLeft w:val="0"/>
          <w:marRight w:val="0"/>
          <w:marTop w:val="0"/>
          <w:marBottom w:val="0"/>
          <w:divBdr>
            <w:top w:val="none" w:sz="0" w:space="0" w:color="auto"/>
            <w:left w:val="none" w:sz="0" w:space="0" w:color="auto"/>
            <w:bottom w:val="none" w:sz="0" w:space="0" w:color="auto"/>
            <w:right w:val="none" w:sz="0" w:space="0" w:color="auto"/>
          </w:divBdr>
        </w:div>
      </w:divsChild>
    </w:div>
    <w:div w:id="1342313245">
      <w:bodyDiv w:val="1"/>
      <w:marLeft w:val="0"/>
      <w:marRight w:val="0"/>
      <w:marTop w:val="0"/>
      <w:marBottom w:val="0"/>
      <w:divBdr>
        <w:top w:val="none" w:sz="0" w:space="0" w:color="auto"/>
        <w:left w:val="none" w:sz="0" w:space="0" w:color="auto"/>
        <w:bottom w:val="none" w:sz="0" w:space="0" w:color="auto"/>
        <w:right w:val="none" w:sz="0" w:space="0" w:color="auto"/>
      </w:divBdr>
    </w:div>
    <w:div w:id="1579748848">
      <w:bodyDiv w:val="1"/>
      <w:marLeft w:val="0"/>
      <w:marRight w:val="0"/>
      <w:marTop w:val="0"/>
      <w:marBottom w:val="0"/>
      <w:divBdr>
        <w:top w:val="none" w:sz="0" w:space="0" w:color="auto"/>
        <w:left w:val="none" w:sz="0" w:space="0" w:color="auto"/>
        <w:bottom w:val="none" w:sz="0" w:space="0" w:color="auto"/>
        <w:right w:val="none" w:sz="0" w:space="0" w:color="auto"/>
      </w:divBdr>
    </w:div>
    <w:div w:id="1860194417">
      <w:bodyDiv w:val="1"/>
      <w:marLeft w:val="0"/>
      <w:marRight w:val="0"/>
      <w:marTop w:val="0"/>
      <w:marBottom w:val="0"/>
      <w:divBdr>
        <w:top w:val="none" w:sz="0" w:space="0" w:color="auto"/>
        <w:left w:val="none" w:sz="0" w:space="0" w:color="auto"/>
        <w:bottom w:val="none" w:sz="0" w:space="0" w:color="auto"/>
        <w:right w:val="none" w:sz="0" w:space="0" w:color="auto"/>
      </w:divBdr>
    </w:div>
    <w:div w:id="1867787374">
      <w:bodyDiv w:val="1"/>
      <w:marLeft w:val="0"/>
      <w:marRight w:val="0"/>
      <w:marTop w:val="0"/>
      <w:marBottom w:val="0"/>
      <w:divBdr>
        <w:top w:val="none" w:sz="0" w:space="0" w:color="auto"/>
        <w:left w:val="none" w:sz="0" w:space="0" w:color="auto"/>
        <w:bottom w:val="none" w:sz="0" w:space="0" w:color="auto"/>
        <w:right w:val="none" w:sz="0" w:space="0" w:color="auto"/>
      </w:divBdr>
      <w:divsChild>
        <w:div w:id="1612976199">
          <w:marLeft w:val="0"/>
          <w:marRight w:val="0"/>
          <w:marTop w:val="0"/>
          <w:marBottom w:val="0"/>
          <w:divBdr>
            <w:top w:val="none" w:sz="0" w:space="0" w:color="auto"/>
            <w:left w:val="none" w:sz="0" w:space="0" w:color="auto"/>
            <w:bottom w:val="none" w:sz="0" w:space="0" w:color="auto"/>
            <w:right w:val="none" w:sz="0" w:space="0" w:color="auto"/>
          </w:divBdr>
          <w:divsChild>
            <w:div w:id="1528255392">
              <w:marLeft w:val="0"/>
              <w:marRight w:val="0"/>
              <w:marTop w:val="0"/>
              <w:marBottom w:val="0"/>
              <w:divBdr>
                <w:top w:val="none" w:sz="0" w:space="0" w:color="auto"/>
                <w:left w:val="none" w:sz="0" w:space="0" w:color="auto"/>
                <w:bottom w:val="none" w:sz="0" w:space="0" w:color="auto"/>
                <w:right w:val="none" w:sz="0" w:space="0" w:color="auto"/>
              </w:divBdr>
            </w:div>
            <w:div w:id="1094932734">
              <w:marLeft w:val="0"/>
              <w:marRight w:val="0"/>
              <w:marTop w:val="0"/>
              <w:marBottom w:val="0"/>
              <w:divBdr>
                <w:top w:val="none" w:sz="0" w:space="0" w:color="auto"/>
                <w:left w:val="none" w:sz="0" w:space="0" w:color="auto"/>
                <w:bottom w:val="none" w:sz="0" w:space="0" w:color="auto"/>
                <w:right w:val="none" w:sz="0" w:space="0" w:color="auto"/>
              </w:divBdr>
            </w:div>
            <w:div w:id="817920029">
              <w:marLeft w:val="0"/>
              <w:marRight w:val="0"/>
              <w:marTop w:val="0"/>
              <w:marBottom w:val="0"/>
              <w:divBdr>
                <w:top w:val="none" w:sz="0" w:space="0" w:color="auto"/>
                <w:left w:val="none" w:sz="0" w:space="0" w:color="auto"/>
                <w:bottom w:val="none" w:sz="0" w:space="0" w:color="auto"/>
                <w:right w:val="none" w:sz="0" w:space="0" w:color="auto"/>
              </w:divBdr>
            </w:div>
            <w:div w:id="418452945">
              <w:marLeft w:val="0"/>
              <w:marRight w:val="0"/>
              <w:marTop w:val="0"/>
              <w:marBottom w:val="0"/>
              <w:divBdr>
                <w:top w:val="none" w:sz="0" w:space="0" w:color="auto"/>
                <w:left w:val="none" w:sz="0" w:space="0" w:color="auto"/>
                <w:bottom w:val="none" w:sz="0" w:space="0" w:color="auto"/>
                <w:right w:val="none" w:sz="0" w:space="0" w:color="auto"/>
              </w:divBdr>
            </w:div>
            <w:div w:id="19062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5882">
      <w:bodyDiv w:val="1"/>
      <w:marLeft w:val="0"/>
      <w:marRight w:val="0"/>
      <w:marTop w:val="0"/>
      <w:marBottom w:val="0"/>
      <w:divBdr>
        <w:top w:val="none" w:sz="0" w:space="0" w:color="auto"/>
        <w:left w:val="none" w:sz="0" w:space="0" w:color="auto"/>
        <w:bottom w:val="none" w:sz="0" w:space="0" w:color="auto"/>
        <w:right w:val="none" w:sz="0" w:space="0" w:color="auto"/>
      </w:divBdr>
      <w:divsChild>
        <w:div w:id="1012339359">
          <w:marLeft w:val="0"/>
          <w:marRight w:val="0"/>
          <w:marTop w:val="240"/>
          <w:marBottom w:val="100"/>
          <w:divBdr>
            <w:top w:val="none" w:sz="0" w:space="0" w:color="auto"/>
            <w:left w:val="none" w:sz="0" w:space="0" w:color="auto"/>
            <w:bottom w:val="none" w:sz="0" w:space="0" w:color="auto"/>
            <w:right w:val="none" w:sz="0" w:space="0" w:color="auto"/>
          </w:divBdr>
          <w:divsChild>
            <w:div w:id="14870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6291">
      <w:bodyDiv w:val="1"/>
      <w:marLeft w:val="0"/>
      <w:marRight w:val="0"/>
      <w:marTop w:val="0"/>
      <w:marBottom w:val="0"/>
      <w:divBdr>
        <w:top w:val="none" w:sz="0" w:space="0" w:color="auto"/>
        <w:left w:val="none" w:sz="0" w:space="0" w:color="auto"/>
        <w:bottom w:val="none" w:sz="0" w:space="0" w:color="auto"/>
        <w:right w:val="none" w:sz="0" w:space="0" w:color="auto"/>
      </w:divBdr>
      <w:divsChild>
        <w:div w:id="390888280">
          <w:marLeft w:val="0"/>
          <w:marRight w:val="0"/>
          <w:marTop w:val="34"/>
          <w:marBottom w:val="34"/>
          <w:divBdr>
            <w:top w:val="none" w:sz="0" w:space="0" w:color="auto"/>
            <w:left w:val="none" w:sz="0" w:space="0" w:color="auto"/>
            <w:bottom w:val="none" w:sz="0" w:space="0" w:color="auto"/>
            <w:right w:val="none" w:sz="0" w:space="0" w:color="auto"/>
          </w:divBdr>
        </w:div>
        <w:div w:id="9610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wilsondisease.med.ualberta.ca/database.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childgrowth/standards/en/" TargetMode="External"/><Relationship Id="rId17" Type="http://schemas.openxmlformats.org/officeDocument/2006/relationships/hyperlink" Target="http://www.mutationtaster.org" TargetMode="External"/><Relationship Id="rId2" Type="http://schemas.openxmlformats.org/officeDocument/2006/relationships/numbering" Target="numbering.xml"/><Relationship Id="rId16" Type="http://schemas.openxmlformats.org/officeDocument/2006/relationships/hyperlink" Target="http://www.wilsondisease.med.ualberta.ca/databas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tationtaster.org" TargetMode="External"/><Relationship Id="rId5" Type="http://schemas.openxmlformats.org/officeDocument/2006/relationships/webSettings" Target="webSettings.xml"/><Relationship Id="rId15" Type="http://schemas.openxmlformats.org/officeDocument/2006/relationships/image" Target="media/image1.tiff"/><Relationship Id="rId10" Type="http://schemas.openxmlformats.org/officeDocument/2006/relationships/hyperlink" Target="http://www.wilsondisease.med.ualberta.ca/database.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hwang@shmu.edu.cn" TargetMode="External"/><Relationship Id="rId14" Type="http://schemas.openxmlformats.org/officeDocument/2006/relationships/hyperlink" Target="http://www.mutationtaster.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A32C6-42E5-4AD2-80D2-1A9BAC56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LS Ma</cp:lastModifiedBy>
  <cp:revision>2</cp:revision>
  <dcterms:created xsi:type="dcterms:W3CDTF">2015-06-15T06:52:00Z</dcterms:created>
  <dcterms:modified xsi:type="dcterms:W3CDTF">2015-06-15T06:52:00Z</dcterms:modified>
</cp:coreProperties>
</file>