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B2" w:rsidRPr="0002547C" w:rsidRDefault="006231B2" w:rsidP="00021C83">
      <w:pPr>
        <w:adjustRightInd w:val="0"/>
        <w:snapToGrid w:val="0"/>
        <w:spacing w:after="0" w:line="360" w:lineRule="auto"/>
        <w:jc w:val="both"/>
        <w:rPr>
          <w:rFonts w:ascii="Book Antiqua" w:hAnsi="Book Antiqua" w:cs="Tahoma"/>
          <w:b/>
          <w:sz w:val="24"/>
          <w:szCs w:val="24"/>
        </w:rPr>
      </w:pPr>
      <w:bookmarkStart w:id="0" w:name="OLE_LINK333"/>
      <w:bookmarkStart w:id="1" w:name="OLE_LINK334"/>
      <w:bookmarkStart w:id="2" w:name="OLE_LINK1492"/>
      <w:r w:rsidRPr="0002547C">
        <w:rPr>
          <w:rFonts w:ascii="Book Antiqua" w:hAnsi="Book Antiqua" w:cs="Tahoma"/>
          <w:b/>
          <w:sz w:val="24"/>
          <w:szCs w:val="24"/>
        </w:rPr>
        <w:t>Name of journal:</w:t>
      </w:r>
      <w:bookmarkStart w:id="3" w:name="OLE_LINK1436"/>
      <w:bookmarkStart w:id="4" w:name="OLE_LINK1437"/>
      <w:r w:rsidRPr="0002547C">
        <w:rPr>
          <w:rFonts w:ascii="Book Antiqua" w:hAnsi="Book Antiqua" w:cs="Tahoma"/>
          <w:b/>
          <w:sz w:val="24"/>
          <w:szCs w:val="24"/>
        </w:rPr>
        <w:t xml:space="preserve"> </w:t>
      </w:r>
      <w:bookmarkStart w:id="5" w:name="OLE_LINK718"/>
      <w:bookmarkStart w:id="6" w:name="OLE_LINK719"/>
      <w:bookmarkStart w:id="7" w:name="OLE_LINK645"/>
      <w:bookmarkStart w:id="8" w:name="OLE_LINK661"/>
      <w:bookmarkStart w:id="9" w:name="OLE_LINK696"/>
      <w:bookmarkStart w:id="10" w:name="OLE_LINK1068"/>
      <w:bookmarkStart w:id="11" w:name="OLE_LINK335"/>
      <w:r w:rsidRPr="0002547C">
        <w:rPr>
          <w:rFonts w:ascii="Book Antiqua" w:eastAsia="Times New Roman" w:hAnsi="Book Antiqua" w:cs="SimSun"/>
          <w:i/>
          <w:sz w:val="24"/>
          <w:szCs w:val="24"/>
        </w:rPr>
        <w:t>World Journal of Gastroenterology</w:t>
      </w:r>
      <w:bookmarkEnd w:id="3"/>
      <w:bookmarkEnd w:id="4"/>
      <w:bookmarkEnd w:id="5"/>
      <w:bookmarkEnd w:id="6"/>
      <w:bookmarkEnd w:id="7"/>
      <w:bookmarkEnd w:id="8"/>
      <w:bookmarkEnd w:id="9"/>
      <w:bookmarkEnd w:id="10"/>
      <w:bookmarkEnd w:id="11"/>
    </w:p>
    <w:p w:rsidR="006231B2" w:rsidRPr="0002547C" w:rsidRDefault="006231B2" w:rsidP="00021C83">
      <w:pPr>
        <w:adjustRightInd w:val="0"/>
        <w:snapToGrid w:val="0"/>
        <w:spacing w:after="0" w:line="360" w:lineRule="auto"/>
        <w:jc w:val="both"/>
        <w:rPr>
          <w:rFonts w:ascii="Book Antiqua" w:eastAsiaTheme="minorEastAsia" w:hAnsi="Book Antiqua" w:cs="Tahoma"/>
          <w:b/>
          <w:sz w:val="24"/>
          <w:szCs w:val="24"/>
          <w:lang w:eastAsia="zh-CN"/>
        </w:rPr>
      </w:pPr>
      <w:r w:rsidRPr="0002547C">
        <w:rPr>
          <w:rFonts w:ascii="Book Antiqua" w:hAnsi="Book Antiqua" w:cs="Tahoma"/>
          <w:b/>
          <w:sz w:val="24"/>
          <w:szCs w:val="24"/>
        </w:rPr>
        <w:t>ESPS Manuscript NO:</w:t>
      </w:r>
      <w:r w:rsidR="00D644FB" w:rsidRPr="0002547C">
        <w:rPr>
          <w:rFonts w:ascii="Book Antiqua" w:eastAsiaTheme="minorEastAsia" w:hAnsi="Book Antiqua" w:cs="Tahoma"/>
          <w:b/>
          <w:sz w:val="24"/>
          <w:szCs w:val="24"/>
          <w:lang w:eastAsia="zh-CN"/>
        </w:rPr>
        <w:t xml:space="preserve"> 16</w:t>
      </w:r>
      <w:r w:rsidRPr="0002547C">
        <w:rPr>
          <w:rFonts w:ascii="Book Antiqua" w:eastAsiaTheme="minorEastAsia" w:hAnsi="Book Antiqua" w:cs="Tahoma"/>
          <w:b/>
          <w:sz w:val="24"/>
          <w:szCs w:val="24"/>
          <w:lang w:eastAsia="zh-CN"/>
        </w:rPr>
        <w:t>374</w:t>
      </w:r>
    </w:p>
    <w:p w:rsidR="006231B2" w:rsidRPr="0002547C" w:rsidRDefault="006231B2" w:rsidP="00021C83">
      <w:pPr>
        <w:adjustRightInd w:val="0"/>
        <w:snapToGrid w:val="0"/>
        <w:spacing w:after="0" w:line="360" w:lineRule="auto"/>
        <w:jc w:val="both"/>
        <w:rPr>
          <w:rFonts w:ascii="Book Antiqua" w:eastAsia="YouYuan" w:hAnsi="Book Antiqua"/>
          <w:b/>
          <w:sz w:val="24"/>
          <w:szCs w:val="24"/>
        </w:rPr>
      </w:pPr>
      <w:bookmarkStart w:id="12" w:name="OLE_LINK3"/>
      <w:bookmarkStart w:id="13" w:name="OLE_LINK4"/>
      <w:r w:rsidRPr="0002547C">
        <w:rPr>
          <w:rFonts w:ascii="Book Antiqua" w:hAnsi="Book Antiqua"/>
          <w:b/>
          <w:sz w:val="24"/>
          <w:szCs w:val="24"/>
        </w:rPr>
        <w:t>Columns:</w:t>
      </w:r>
      <w:bookmarkEnd w:id="12"/>
      <w:bookmarkEnd w:id="13"/>
      <w:r w:rsidRPr="0002547C">
        <w:rPr>
          <w:rFonts w:ascii="Book Antiqua" w:eastAsia="YouYuan" w:hAnsi="Book Antiqua"/>
          <w:b/>
          <w:sz w:val="24"/>
          <w:szCs w:val="24"/>
        </w:rPr>
        <w:t xml:space="preserve"> SYSTEMATIC REVIEWS</w:t>
      </w:r>
    </w:p>
    <w:bookmarkEnd w:id="0"/>
    <w:bookmarkEnd w:id="1"/>
    <w:bookmarkEnd w:id="2"/>
    <w:p w:rsidR="001233D6" w:rsidRPr="0002547C" w:rsidRDefault="001233D6" w:rsidP="00021C83">
      <w:pPr>
        <w:adjustRightInd w:val="0"/>
        <w:snapToGrid w:val="0"/>
        <w:spacing w:after="0" w:line="360" w:lineRule="auto"/>
        <w:jc w:val="both"/>
        <w:rPr>
          <w:rFonts w:ascii="Book Antiqua" w:hAnsi="Book Antiqua"/>
          <w:b/>
          <w:sz w:val="24"/>
          <w:szCs w:val="24"/>
        </w:rPr>
      </w:pPr>
    </w:p>
    <w:p w:rsidR="00BE2EA5" w:rsidRPr="00925932" w:rsidRDefault="00225928" w:rsidP="00021C83">
      <w:pPr>
        <w:adjustRightInd w:val="0"/>
        <w:snapToGrid w:val="0"/>
        <w:spacing w:after="0" w:line="360" w:lineRule="auto"/>
        <w:jc w:val="both"/>
        <w:rPr>
          <w:rFonts w:ascii="Book Antiqua" w:eastAsiaTheme="minorEastAsia" w:hAnsi="Book Antiqua"/>
          <w:b/>
          <w:sz w:val="24"/>
          <w:szCs w:val="24"/>
          <w:lang w:eastAsia="zh-CN"/>
        </w:rPr>
      </w:pPr>
      <w:bookmarkStart w:id="14" w:name="OLE_LINK143"/>
      <w:bookmarkStart w:id="15" w:name="OLE_LINK144"/>
      <w:r w:rsidRPr="0002547C">
        <w:rPr>
          <w:rFonts w:ascii="Book Antiqua" w:hAnsi="Book Antiqua"/>
          <w:b/>
          <w:sz w:val="24"/>
          <w:szCs w:val="24"/>
        </w:rPr>
        <w:t xml:space="preserve">Current </w:t>
      </w:r>
      <w:r w:rsidR="006746EB" w:rsidRPr="0002547C">
        <w:rPr>
          <w:rFonts w:ascii="Book Antiqua" w:hAnsi="Book Antiqua"/>
          <w:b/>
          <w:sz w:val="24"/>
          <w:szCs w:val="24"/>
        </w:rPr>
        <w:t>state of laparoscopic parastomal hernia repair</w:t>
      </w:r>
      <w:r w:rsidR="00925932">
        <w:rPr>
          <w:rFonts w:ascii="Book Antiqua" w:eastAsiaTheme="minorEastAsia" w:hAnsi="Book Antiqua" w:hint="eastAsia"/>
          <w:b/>
          <w:sz w:val="24"/>
          <w:szCs w:val="24"/>
          <w:lang w:eastAsia="zh-CN"/>
        </w:rPr>
        <w:t>: A meta-analysis</w:t>
      </w:r>
    </w:p>
    <w:bookmarkEnd w:id="14"/>
    <w:bookmarkEnd w:id="15"/>
    <w:p w:rsidR="0036565A" w:rsidRPr="0002547C" w:rsidRDefault="0036565A" w:rsidP="00021C83">
      <w:pPr>
        <w:adjustRightInd w:val="0"/>
        <w:snapToGrid w:val="0"/>
        <w:spacing w:after="0" w:line="360" w:lineRule="auto"/>
        <w:jc w:val="both"/>
        <w:rPr>
          <w:rFonts w:ascii="Book Antiqua" w:eastAsiaTheme="minorEastAsia" w:hAnsi="Book Antiqua"/>
          <w:b/>
          <w:sz w:val="24"/>
          <w:szCs w:val="24"/>
          <w:lang w:eastAsia="zh-CN"/>
        </w:rPr>
      </w:pPr>
    </w:p>
    <w:p w:rsidR="00BE2EA5" w:rsidRPr="0002547C" w:rsidRDefault="00BE2EA5"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t xml:space="preserve">DeAsis FJ </w:t>
      </w:r>
      <w:r w:rsidRPr="0002547C">
        <w:rPr>
          <w:rFonts w:ascii="Book Antiqua" w:hAnsi="Book Antiqua"/>
          <w:i/>
          <w:sz w:val="24"/>
          <w:szCs w:val="24"/>
        </w:rPr>
        <w:t>et al</w:t>
      </w:r>
      <w:r w:rsidRPr="0002547C">
        <w:rPr>
          <w:rFonts w:ascii="Book Antiqua" w:hAnsi="Book Antiqua"/>
          <w:sz w:val="24"/>
          <w:szCs w:val="24"/>
        </w:rPr>
        <w:t xml:space="preserve"> </w:t>
      </w:r>
      <w:r w:rsidR="001233D6" w:rsidRPr="0002547C">
        <w:rPr>
          <w:rFonts w:ascii="Book Antiqua" w:hAnsi="Book Antiqua"/>
          <w:sz w:val="24"/>
          <w:szCs w:val="24"/>
        </w:rPr>
        <w:t>Laparoscopic</w:t>
      </w:r>
      <w:r w:rsidR="007233ED" w:rsidRPr="0002547C">
        <w:rPr>
          <w:rFonts w:ascii="Book Antiqua" w:hAnsi="Book Antiqua"/>
          <w:sz w:val="24"/>
          <w:szCs w:val="24"/>
        </w:rPr>
        <w:t xml:space="preserve"> parastomal hernia repair</w:t>
      </w:r>
    </w:p>
    <w:p w:rsidR="001233D6" w:rsidRPr="0002547C" w:rsidRDefault="001233D6" w:rsidP="00021C83">
      <w:pPr>
        <w:adjustRightInd w:val="0"/>
        <w:snapToGrid w:val="0"/>
        <w:spacing w:after="0" w:line="360" w:lineRule="auto"/>
        <w:jc w:val="both"/>
        <w:rPr>
          <w:rFonts w:ascii="Book Antiqua" w:hAnsi="Book Antiqua"/>
          <w:sz w:val="24"/>
          <w:szCs w:val="24"/>
        </w:rPr>
      </w:pPr>
    </w:p>
    <w:p w:rsidR="00BE2EA5" w:rsidRPr="0002547C" w:rsidRDefault="0036565A" w:rsidP="00021C83">
      <w:pPr>
        <w:adjustRightInd w:val="0"/>
        <w:snapToGrid w:val="0"/>
        <w:spacing w:after="0" w:line="360" w:lineRule="auto"/>
        <w:jc w:val="both"/>
        <w:rPr>
          <w:rFonts w:ascii="Book Antiqua" w:hAnsi="Book Antiqua" w:cs="Cambria"/>
          <w:sz w:val="24"/>
          <w:szCs w:val="24"/>
        </w:rPr>
      </w:pPr>
      <w:r w:rsidRPr="0002547C">
        <w:rPr>
          <w:rFonts w:ascii="Book Antiqua" w:hAnsi="Book Antiqua" w:cs="Cambria"/>
          <w:sz w:val="24"/>
          <w:szCs w:val="24"/>
        </w:rPr>
        <w:t>Francis J</w:t>
      </w:r>
      <w:r w:rsidR="00BE2EA5" w:rsidRPr="0002547C">
        <w:rPr>
          <w:rFonts w:ascii="Book Antiqua" w:hAnsi="Book Antiqua" w:cs="Cambria"/>
          <w:sz w:val="24"/>
          <w:szCs w:val="24"/>
        </w:rPr>
        <w:t xml:space="preserve"> DeAsis, </w:t>
      </w:r>
      <w:r w:rsidR="00D22F4B" w:rsidRPr="0002547C">
        <w:rPr>
          <w:rFonts w:ascii="Book Antiqua" w:hAnsi="Book Antiqua" w:cs="Cambria"/>
          <w:sz w:val="24"/>
          <w:szCs w:val="24"/>
        </w:rPr>
        <w:t xml:space="preserve">Brittany Lapin, </w:t>
      </w:r>
      <w:r w:rsidR="00BE2EA5" w:rsidRPr="0002547C">
        <w:rPr>
          <w:rFonts w:ascii="Book Antiqua" w:hAnsi="Book Antiqua" w:cs="Cambria"/>
          <w:sz w:val="24"/>
          <w:szCs w:val="24"/>
        </w:rPr>
        <w:t>Matthew E Gitelis</w:t>
      </w:r>
      <w:r w:rsidR="009E5615" w:rsidRPr="0002547C">
        <w:rPr>
          <w:rFonts w:ascii="Book Antiqua" w:hAnsi="Book Antiqua" w:cs="Cambria"/>
          <w:sz w:val="24"/>
          <w:szCs w:val="24"/>
        </w:rPr>
        <w:t xml:space="preserve">, </w:t>
      </w:r>
      <w:r w:rsidRPr="0002547C">
        <w:rPr>
          <w:rFonts w:ascii="Book Antiqua" w:hAnsi="Book Antiqua" w:cs="Cambria"/>
          <w:sz w:val="24"/>
          <w:szCs w:val="24"/>
        </w:rPr>
        <w:t>Michael B</w:t>
      </w:r>
      <w:r w:rsidR="00BE2EA5" w:rsidRPr="0002547C">
        <w:rPr>
          <w:rFonts w:ascii="Book Antiqua" w:hAnsi="Book Antiqua" w:cs="Cambria"/>
          <w:sz w:val="24"/>
          <w:szCs w:val="24"/>
        </w:rPr>
        <w:t xml:space="preserve"> Ujiki </w:t>
      </w:r>
    </w:p>
    <w:p w:rsidR="001233D6" w:rsidRPr="0002547C" w:rsidRDefault="001233D6" w:rsidP="00021C83">
      <w:pPr>
        <w:adjustRightInd w:val="0"/>
        <w:snapToGrid w:val="0"/>
        <w:spacing w:after="0" w:line="360" w:lineRule="auto"/>
        <w:jc w:val="both"/>
        <w:rPr>
          <w:rFonts w:ascii="Book Antiqua" w:hAnsi="Book Antiqua" w:cs="Cambria"/>
          <w:sz w:val="24"/>
          <w:szCs w:val="24"/>
        </w:rPr>
      </w:pPr>
    </w:p>
    <w:p w:rsidR="001233D6" w:rsidRPr="0002547C" w:rsidRDefault="0036565A" w:rsidP="00021C83">
      <w:pPr>
        <w:adjustRightInd w:val="0"/>
        <w:snapToGrid w:val="0"/>
        <w:spacing w:after="0" w:line="360" w:lineRule="auto"/>
        <w:jc w:val="both"/>
        <w:rPr>
          <w:rFonts w:ascii="Book Antiqua" w:hAnsi="Book Antiqua" w:cs="Cambria"/>
          <w:sz w:val="24"/>
          <w:szCs w:val="24"/>
        </w:rPr>
      </w:pPr>
      <w:r w:rsidRPr="0002547C">
        <w:rPr>
          <w:rFonts w:ascii="Book Antiqua" w:hAnsi="Book Antiqua" w:cs="Cambria"/>
          <w:b/>
          <w:sz w:val="24"/>
          <w:szCs w:val="24"/>
        </w:rPr>
        <w:t>Francis J</w:t>
      </w:r>
      <w:r w:rsidR="00BE2EA5" w:rsidRPr="0002547C">
        <w:rPr>
          <w:rFonts w:ascii="Book Antiqua" w:hAnsi="Book Antiqua" w:cs="Cambria"/>
          <w:b/>
          <w:sz w:val="24"/>
          <w:szCs w:val="24"/>
        </w:rPr>
        <w:t xml:space="preserve"> DeAsis, </w:t>
      </w:r>
      <w:r w:rsidR="00D22F4B" w:rsidRPr="0002547C">
        <w:rPr>
          <w:rFonts w:ascii="Book Antiqua" w:hAnsi="Book Antiqua" w:cs="Cambria"/>
          <w:b/>
          <w:sz w:val="24"/>
          <w:szCs w:val="24"/>
        </w:rPr>
        <w:t xml:space="preserve">Brittany Lapin, </w:t>
      </w:r>
      <w:r w:rsidRPr="0002547C">
        <w:rPr>
          <w:rFonts w:ascii="Book Antiqua" w:hAnsi="Book Antiqua" w:cs="Cambria"/>
          <w:b/>
          <w:sz w:val="24"/>
          <w:szCs w:val="24"/>
        </w:rPr>
        <w:t>Matthew E Gitelis, Michael B</w:t>
      </w:r>
      <w:r w:rsidR="00BE2EA5" w:rsidRPr="0002547C">
        <w:rPr>
          <w:rFonts w:ascii="Book Antiqua" w:hAnsi="Book Antiqua" w:cs="Cambria"/>
          <w:b/>
          <w:sz w:val="24"/>
          <w:szCs w:val="24"/>
        </w:rPr>
        <w:t xml:space="preserve"> Ujiki</w:t>
      </w:r>
      <w:r w:rsidRPr="0002547C">
        <w:rPr>
          <w:rFonts w:ascii="Book Antiqua" w:eastAsiaTheme="minorEastAsia" w:hAnsi="Book Antiqua" w:cs="Cambria" w:hint="eastAsia"/>
          <w:b/>
          <w:sz w:val="24"/>
          <w:szCs w:val="24"/>
          <w:lang w:eastAsia="zh-CN"/>
        </w:rPr>
        <w:t>,</w:t>
      </w:r>
      <w:r w:rsidR="00BE2EA5" w:rsidRPr="0002547C">
        <w:rPr>
          <w:rFonts w:ascii="Book Antiqua" w:hAnsi="Book Antiqua" w:cs="Cambria"/>
          <w:b/>
          <w:sz w:val="24"/>
          <w:szCs w:val="24"/>
        </w:rPr>
        <w:t xml:space="preserve"> </w:t>
      </w:r>
      <w:r w:rsidR="00BE2EA5" w:rsidRPr="0002547C">
        <w:rPr>
          <w:rFonts w:ascii="Book Antiqua" w:hAnsi="Book Antiqua" w:cs="Cambria"/>
          <w:sz w:val="24"/>
          <w:szCs w:val="24"/>
        </w:rPr>
        <w:t>Section of Minimally Invasive Surgery, Department of Surgery, NorthShore Univer</w:t>
      </w:r>
      <w:r w:rsidRPr="0002547C">
        <w:rPr>
          <w:rFonts w:ascii="Book Antiqua" w:hAnsi="Book Antiqua" w:cs="Cambria"/>
          <w:sz w:val="24"/>
          <w:szCs w:val="24"/>
        </w:rPr>
        <w:t>sity Health</w:t>
      </w:r>
      <w:r w:rsidR="006F32A5" w:rsidRPr="0002547C">
        <w:rPr>
          <w:rFonts w:ascii="Book Antiqua" w:eastAsiaTheme="minorEastAsia" w:hAnsi="Book Antiqua" w:cs="Cambria" w:hint="eastAsia"/>
          <w:sz w:val="24"/>
          <w:szCs w:val="24"/>
          <w:lang w:eastAsia="zh-CN"/>
        </w:rPr>
        <w:t xml:space="preserve"> </w:t>
      </w:r>
      <w:r w:rsidRPr="0002547C">
        <w:rPr>
          <w:rFonts w:ascii="Book Antiqua" w:hAnsi="Book Antiqua" w:cs="Cambria"/>
          <w:sz w:val="24"/>
          <w:szCs w:val="24"/>
        </w:rPr>
        <w:t>System, Evanston, IL</w:t>
      </w:r>
      <w:r w:rsidR="00BE2EA5" w:rsidRPr="0002547C">
        <w:rPr>
          <w:rFonts w:ascii="Book Antiqua" w:hAnsi="Book Antiqua" w:cs="Cambria"/>
          <w:sz w:val="24"/>
          <w:szCs w:val="24"/>
        </w:rPr>
        <w:t xml:space="preserve"> 60201, United States</w:t>
      </w:r>
    </w:p>
    <w:p w:rsidR="003B3257" w:rsidRPr="0002547C" w:rsidRDefault="003B3257" w:rsidP="00021C83">
      <w:pPr>
        <w:adjustRightInd w:val="0"/>
        <w:snapToGrid w:val="0"/>
        <w:spacing w:after="0" w:line="360" w:lineRule="auto"/>
        <w:jc w:val="both"/>
        <w:rPr>
          <w:rFonts w:ascii="Book Antiqua" w:hAnsi="Book Antiqua" w:cs="Cambria"/>
          <w:sz w:val="24"/>
          <w:szCs w:val="24"/>
        </w:rPr>
      </w:pPr>
    </w:p>
    <w:p w:rsidR="001233D6" w:rsidRPr="0002547C" w:rsidRDefault="009C29CC" w:rsidP="00021C83">
      <w:pPr>
        <w:adjustRightInd w:val="0"/>
        <w:snapToGrid w:val="0"/>
        <w:spacing w:after="0" w:line="360" w:lineRule="auto"/>
        <w:jc w:val="both"/>
        <w:rPr>
          <w:rFonts w:ascii="Book Antiqua" w:hAnsi="Book Antiqua" w:cs="Cambria"/>
          <w:sz w:val="24"/>
          <w:szCs w:val="24"/>
        </w:rPr>
      </w:pPr>
      <w:r w:rsidRPr="0002547C">
        <w:rPr>
          <w:rFonts w:ascii="Book Antiqua" w:hAnsi="Book Antiqua"/>
          <w:b/>
          <w:snapToGrid w:val="0"/>
          <w:kern w:val="10"/>
          <w:sz w:val="24"/>
        </w:rPr>
        <w:t xml:space="preserve">Author contributions: </w:t>
      </w:r>
      <w:r w:rsidR="00BE2EA5" w:rsidRPr="0002547C">
        <w:rPr>
          <w:rFonts w:ascii="Book Antiqua" w:hAnsi="Book Antiqua" w:cs="Cambria"/>
          <w:sz w:val="24"/>
          <w:szCs w:val="24"/>
        </w:rPr>
        <w:t xml:space="preserve">DeAsis FJ, </w:t>
      </w:r>
      <w:r w:rsidR="00EA53D7" w:rsidRPr="0002547C">
        <w:rPr>
          <w:rFonts w:ascii="Book Antiqua" w:hAnsi="Book Antiqua" w:cs="Cambria"/>
          <w:sz w:val="24"/>
          <w:szCs w:val="24"/>
        </w:rPr>
        <w:t xml:space="preserve">Lapin B, </w:t>
      </w:r>
      <w:r w:rsidR="00BE2EA5" w:rsidRPr="0002547C">
        <w:rPr>
          <w:rFonts w:ascii="Book Antiqua" w:hAnsi="Book Antiqua" w:cs="Cambria"/>
          <w:sz w:val="24"/>
          <w:szCs w:val="24"/>
        </w:rPr>
        <w:t xml:space="preserve">Gitelis ME, </w:t>
      </w:r>
      <w:r w:rsidR="00381BE6" w:rsidRPr="0002547C">
        <w:rPr>
          <w:rFonts w:ascii="Book Antiqua" w:hAnsi="Book Antiqua" w:cs="Cambria"/>
          <w:sz w:val="24"/>
          <w:szCs w:val="24"/>
        </w:rPr>
        <w:t xml:space="preserve">Ujiki MB </w:t>
      </w:r>
      <w:r w:rsidR="00BE2EA5" w:rsidRPr="0002547C">
        <w:rPr>
          <w:rFonts w:ascii="Book Antiqua" w:hAnsi="Book Antiqua" w:cs="Cambria"/>
          <w:sz w:val="24"/>
          <w:szCs w:val="24"/>
        </w:rPr>
        <w:t>contributed solely to this paper.</w:t>
      </w:r>
    </w:p>
    <w:p w:rsidR="000D0A41" w:rsidRPr="0002547C" w:rsidRDefault="000D0A41" w:rsidP="00021C83">
      <w:pPr>
        <w:adjustRightInd w:val="0"/>
        <w:snapToGrid w:val="0"/>
        <w:spacing w:after="0" w:line="360" w:lineRule="auto"/>
        <w:jc w:val="both"/>
        <w:rPr>
          <w:rFonts w:ascii="Book Antiqua" w:hAnsi="Book Antiqua" w:cs="Cambria"/>
          <w:sz w:val="24"/>
          <w:szCs w:val="24"/>
        </w:rPr>
      </w:pPr>
    </w:p>
    <w:p w:rsidR="00D22F4B" w:rsidRPr="0002547C" w:rsidRDefault="009C29CC" w:rsidP="00021C83">
      <w:pPr>
        <w:autoSpaceDE w:val="0"/>
        <w:autoSpaceDN w:val="0"/>
        <w:adjustRightInd w:val="0"/>
        <w:spacing w:line="360" w:lineRule="auto"/>
        <w:jc w:val="both"/>
        <w:rPr>
          <w:rFonts w:ascii="Book Antiqua" w:hAnsi="Book Antiqua" w:cs="TimesNewRomanPS-BoldItalicMT"/>
          <w:b/>
          <w:bCs/>
          <w:iCs/>
          <w:sz w:val="24"/>
        </w:rPr>
      </w:pPr>
      <w:r w:rsidRPr="0002547C">
        <w:rPr>
          <w:rFonts w:ascii="Book Antiqua" w:hAnsi="Book Antiqua" w:cs="TimesNewRomanPS-BoldItalicMT"/>
          <w:b/>
          <w:bCs/>
          <w:iCs/>
          <w:sz w:val="24"/>
        </w:rPr>
        <w:t>Conflict-of-interest</w:t>
      </w:r>
      <w:r w:rsidRPr="0002547C">
        <w:rPr>
          <w:rFonts w:ascii="Book Antiqua" w:hAnsi="Book Antiqua" w:cs="TimesNewRomanPS-BoldItalicMT" w:hint="eastAsia"/>
          <w:b/>
          <w:bCs/>
          <w:iCs/>
          <w:sz w:val="24"/>
        </w:rPr>
        <w:t>:</w:t>
      </w:r>
      <w:r w:rsidR="00A855E8" w:rsidRPr="0002547C">
        <w:rPr>
          <w:rFonts w:ascii="Book Antiqua" w:eastAsiaTheme="minorEastAsia" w:hAnsi="Book Antiqua" w:cs="TimesNewRomanPS-BoldItalicMT" w:hint="eastAsia"/>
          <w:b/>
          <w:bCs/>
          <w:iCs/>
          <w:sz w:val="24"/>
          <w:lang w:eastAsia="zh-CN"/>
        </w:rPr>
        <w:t xml:space="preserve"> </w:t>
      </w:r>
      <w:r w:rsidR="00A855E8" w:rsidRPr="0002547C">
        <w:rPr>
          <w:rFonts w:ascii="Book Antiqua" w:hAnsi="Book Antiqua" w:cs="Cambria"/>
          <w:sz w:val="24"/>
          <w:szCs w:val="24"/>
        </w:rPr>
        <w:t>Michael B</w:t>
      </w:r>
      <w:r w:rsidR="00381BE6" w:rsidRPr="0002547C">
        <w:rPr>
          <w:rFonts w:ascii="Book Antiqua" w:hAnsi="Book Antiqua" w:cs="Cambria"/>
          <w:sz w:val="24"/>
          <w:szCs w:val="24"/>
        </w:rPr>
        <w:t xml:space="preserve"> Ujiki </w:t>
      </w:r>
      <w:r w:rsidR="001233D6" w:rsidRPr="0002547C">
        <w:rPr>
          <w:rFonts w:ascii="Book Antiqua" w:hAnsi="Book Antiqua" w:cs="Cambria"/>
          <w:sz w:val="24"/>
          <w:szCs w:val="24"/>
        </w:rPr>
        <w:t>is a consultant for Covidien</w:t>
      </w:r>
      <w:r w:rsidR="00D22F4B" w:rsidRPr="0002547C">
        <w:rPr>
          <w:rFonts w:ascii="Book Antiqua" w:hAnsi="Book Antiqua" w:cs="Cambria"/>
          <w:sz w:val="24"/>
          <w:szCs w:val="24"/>
        </w:rPr>
        <w:t xml:space="preserve"> and a speaker for Gore</w:t>
      </w:r>
      <w:r w:rsidR="00EA53D7" w:rsidRPr="0002547C">
        <w:rPr>
          <w:rFonts w:ascii="Book Antiqua" w:hAnsi="Book Antiqua" w:cs="Cambria"/>
          <w:sz w:val="24"/>
          <w:szCs w:val="24"/>
        </w:rPr>
        <w:t>.</w:t>
      </w:r>
      <w:r w:rsidR="00381BE6" w:rsidRPr="0002547C">
        <w:rPr>
          <w:rFonts w:ascii="Book Antiqua" w:hAnsi="Book Antiqua" w:cs="Cambria"/>
          <w:sz w:val="24"/>
          <w:szCs w:val="24"/>
        </w:rPr>
        <w:t xml:space="preserve"> </w:t>
      </w:r>
      <w:r w:rsidR="00A855E8" w:rsidRPr="0002547C">
        <w:rPr>
          <w:rFonts w:ascii="Book Antiqua" w:hAnsi="Book Antiqua" w:cs="Cambria"/>
          <w:sz w:val="24"/>
          <w:szCs w:val="24"/>
        </w:rPr>
        <w:t>Francis J</w:t>
      </w:r>
      <w:r w:rsidR="000D0A41" w:rsidRPr="0002547C">
        <w:rPr>
          <w:rFonts w:ascii="Book Antiqua" w:hAnsi="Book Antiqua" w:cs="Cambria"/>
          <w:sz w:val="24"/>
          <w:szCs w:val="24"/>
        </w:rPr>
        <w:t xml:space="preserve"> DeAsis</w:t>
      </w:r>
      <w:r w:rsidR="00A855E8" w:rsidRPr="0002547C">
        <w:rPr>
          <w:rFonts w:ascii="Book Antiqua" w:hAnsi="Book Antiqua" w:cs="Cambria"/>
          <w:sz w:val="24"/>
          <w:szCs w:val="24"/>
        </w:rPr>
        <w:t>, Brittany Lapin, and Matthew E</w:t>
      </w:r>
      <w:r w:rsidR="000D0A41" w:rsidRPr="0002547C">
        <w:rPr>
          <w:rFonts w:ascii="Book Antiqua" w:hAnsi="Book Antiqua" w:cs="Cambria"/>
          <w:sz w:val="24"/>
          <w:szCs w:val="24"/>
        </w:rPr>
        <w:t xml:space="preserve"> Gitelis</w:t>
      </w:r>
      <w:r w:rsidR="00381BE6" w:rsidRPr="0002547C">
        <w:rPr>
          <w:rFonts w:ascii="Book Antiqua" w:hAnsi="Book Antiqua" w:cs="Cambria"/>
          <w:sz w:val="24"/>
          <w:szCs w:val="24"/>
        </w:rPr>
        <w:t xml:space="preserve"> r</w:t>
      </w:r>
      <w:r w:rsidR="00A855E8" w:rsidRPr="0002547C">
        <w:rPr>
          <w:rFonts w:ascii="Book Antiqua" w:hAnsi="Book Antiqua" w:cs="Cambria"/>
          <w:sz w:val="24"/>
          <w:szCs w:val="24"/>
        </w:rPr>
        <w:t>eport no potential conflicts of</w:t>
      </w:r>
      <w:r w:rsidR="00A855E8" w:rsidRPr="0002547C">
        <w:rPr>
          <w:rFonts w:ascii="Book Antiqua" w:eastAsiaTheme="minorEastAsia" w:hAnsi="Book Antiqua" w:cs="Cambria" w:hint="eastAsia"/>
          <w:sz w:val="24"/>
          <w:szCs w:val="24"/>
          <w:lang w:eastAsia="zh-CN"/>
        </w:rPr>
        <w:t xml:space="preserve"> </w:t>
      </w:r>
      <w:r w:rsidR="00381BE6" w:rsidRPr="0002547C">
        <w:rPr>
          <w:rFonts w:ascii="Book Antiqua" w:hAnsi="Book Antiqua" w:cs="Cambria"/>
          <w:sz w:val="24"/>
          <w:szCs w:val="24"/>
        </w:rPr>
        <w:t>interest.</w:t>
      </w:r>
    </w:p>
    <w:p w:rsidR="000D0A41" w:rsidRPr="0002547C" w:rsidRDefault="000D0A41" w:rsidP="00021C83">
      <w:pPr>
        <w:adjustRightInd w:val="0"/>
        <w:snapToGrid w:val="0"/>
        <w:spacing w:after="0" w:line="360" w:lineRule="auto"/>
        <w:jc w:val="both"/>
        <w:rPr>
          <w:rFonts w:ascii="Book Antiqua" w:hAnsi="Book Antiqua" w:cs="Cambria"/>
          <w:sz w:val="24"/>
          <w:szCs w:val="24"/>
        </w:rPr>
      </w:pPr>
    </w:p>
    <w:p w:rsidR="00D644FB" w:rsidRPr="0002547C" w:rsidRDefault="00D644FB" w:rsidP="00021C83">
      <w:pPr>
        <w:autoSpaceDE w:val="0"/>
        <w:autoSpaceDN w:val="0"/>
        <w:adjustRightInd w:val="0"/>
        <w:snapToGrid w:val="0"/>
        <w:spacing w:after="0" w:line="360" w:lineRule="auto"/>
        <w:jc w:val="both"/>
        <w:rPr>
          <w:rFonts w:ascii="Book Antiqua" w:hAnsi="Book Antiqua" w:cs="TimesNewRomanPS-BoldItalicMT"/>
          <w:bCs/>
          <w:iCs/>
          <w:sz w:val="24"/>
          <w:szCs w:val="24"/>
        </w:rPr>
      </w:pPr>
      <w:r w:rsidRPr="0002547C">
        <w:rPr>
          <w:rFonts w:ascii="Book Antiqua" w:hAnsi="Book Antiqua" w:cs="TimesNewRomanPS-BoldItalicMT"/>
          <w:b/>
          <w:bCs/>
          <w:iCs/>
          <w:sz w:val="24"/>
          <w:szCs w:val="24"/>
        </w:rPr>
        <w:t>Data sharing:</w:t>
      </w:r>
      <w:r w:rsidR="008E2491">
        <w:rPr>
          <w:rFonts w:ascii="Book Antiqua" w:eastAsiaTheme="minorEastAsia" w:hAnsi="Book Antiqua" w:cs="TimesNewRomanPS-BoldItalicMT" w:hint="eastAsia"/>
          <w:b/>
          <w:bCs/>
          <w:iCs/>
          <w:sz w:val="24"/>
          <w:szCs w:val="24"/>
          <w:lang w:eastAsia="zh-CN"/>
        </w:rPr>
        <w:t xml:space="preserve"> </w:t>
      </w:r>
      <w:r w:rsidR="000D0A41" w:rsidRPr="0002547C">
        <w:rPr>
          <w:rFonts w:ascii="Book Antiqua" w:hAnsi="Book Antiqua" w:cs="TimesNewRomanPS-BoldItalicMT"/>
          <w:bCs/>
          <w:iCs/>
          <w:sz w:val="24"/>
          <w:szCs w:val="24"/>
        </w:rPr>
        <w:t>Dataset available from the corresponding author at mujiki@northshore.org</w:t>
      </w:r>
    </w:p>
    <w:p w:rsidR="00D22F4B" w:rsidRPr="0002547C" w:rsidRDefault="00D22F4B" w:rsidP="00021C83">
      <w:pPr>
        <w:adjustRightInd w:val="0"/>
        <w:snapToGrid w:val="0"/>
        <w:spacing w:after="0" w:line="360" w:lineRule="auto"/>
        <w:jc w:val="both"/>
        <w:rPr>
          <w:rFonts w:ascii="Book Antiqua" w:hAnsi="Book Antiqua" w:cs="Cambria"/>
          <w:b/>
          <w:sz w:val="24"/>
          <w:szCs w:val="24"/>
        </w:rPr>
      </w:pPr>
    </w:p>
    <w:p w:rsidR="00E13549" w:rsidRPr="0002547C" w:rsidRDefault="00BE2EA5" w:rsidP="00021C83">
      <w:pPr>
        <w:spacing w:line="360" w:lineRule="auto"/>
        <w:jc w:val="both"/>
        <w:rPr>
          <w:rFonts w:ascii="Times New Roman" w:eastAsia="SimSun" w:hAnsi="Times New Roman" w:cs="Times New Roman"/>
          <w:kern w:val="2"/>
          <w:sz w:val="21"/>
          <w:szCs w:val="24"/>
          <w:lang w:eastAsia="zh-CN"/>
        </w:rPr>
      </w:pPr>
      <w:r w:rsidRPr="0002547C">
        <w:rPr>
          <w:rFonts w:ascii="Book Antiqua" w:hAnsi="Book Antiqua"/>
          <w:b/>
          <w:sz w:val="24"/>
          <w:szCs w:val="24"/>
        </w:rPr>
        <w:t xml:space="preserve">Open-Access: </w:t>
      </w:r>
      <w:bookmarkStart w:id="16" w:name="OLE_LINK507"/>
      <w:bookmarkStart w:id="17" w:name="OLE_LINK506"/>
      <w:bookmarkStart w:id="18" w:name="OLE_LINK496"/>
      <w:bookmarkStart w:id="19" w:name="OLE_LINK479"/>
      <w:bookmarkStart w:id="20" w:name="OLE_LINK147"/>
      <w:bookmarkStart w:id="21" w:name="OLE_LINK150"/>
      <w:r w:rsidR="00E13549" w:rsidRPr="0002547C">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00E13549" w:rsidRPr="0002547C">
        <w:rPr>
          <w:rFonts w:ascii="Book Antiqua" w:eastAsia="SimSun" w:hAnsi="Book Antiqua" w:cs="Times New Roman"/>
          <w:kern w:val="2"/>
          <w:sz w:val="24"/>
          <w:szCs w:val="24"/>
          <w:lang w:eastAsia="zh-CN"/>
        </w:rPr>
        <w:lastRenderedPageBreak/>
        <w:t xml:space="preserve">provided the original work is properly cited and the use is non-commercial. See: </w:t>
      </w:r>
      <w:hyperlink r:id="rId9" w:history="1">
        <w:r w:rsidR="00E13549" w:rsidRPr="0002547C">
          <w:rPr>
            <w:rFonts w:ascii="Book Antiqua" w:eastAsia="SimSun" w:hAnsi="Book Antiqua" w:cs="Times New Roman"/>
            <w:kern w:val="2"/>
            <w:sz w:val="24"/>
            <w:szCs w:val="24"/>
            <w:u w:val="single"/>
            <w:lang w:eastAsia="zh-CN"/>
          </w:rPr>
          <w:t>http://creativecommons.org/licenses/by-nc/4.0/</w:t>
        </w:r>
      </w:hyperlink>
      <w:bookmarkEnd w:id="16"/>
      <w:bookmarkEnd w:id="17"/>
      <w:bookmarkEnd w:id="18"/>
      <w:bookmarkEnd w:id="19"/>
    </w:p>
    <w:bookmarkEnd w:id="20"/>
    <w:bookmarkEnd w:id="21"/>
    <w:p w:rsidR="00FA723B" w:rsidRPr="0002547C" w:rsidRDefault="00FA723B" w:rsidP="00021C83">
      <w:pPr>
        <w:spacing w:line="360" w:lineRule="auto"/>
        <w:jc w:val="both"/>
        <w:rPr>
          <w:rFonts w:ascii="Book Antiqua" w:eastAsia="SimSun" w:hAnsi="Book Antiqua" w:cs="SimSun"/>
          <w:sz w:val="24"/>
          <w:szCs w:val="24"/>
          <w:lang w:eastAsia="zh-CN"/>
        </w:rPr>
      </w:pPr>
    </w:p>
    <w:p w:rsidR="00BE2EA5" w:rsidRPr="0002547C" w:rsidRDefault="00BE2EA5" w:rsidP="00021C83">
      <w:pPr>
        <w:adjustRightInd w:val="0"/>
        <w:snapToGrid w:val="0"/>
        <w:spacing w:after="0" w:line="360" w:lineRule="auto"/>
        <w:jc w:val="both"/>
        <w:rPr>
          <w:rFonts w:ascii="Book Antiqua" w:hAnsi="Book Antiqua"/>
          <w:sz w:val="24"/>
          <w:szCs w:val="24"/>
        </w:rPr>
      </w:pPr>
      <w:r w:rsidRPr="0002547C">
        <w:rPr>
          <w:rFonts w:ascii="Book Antiqua" w:hAnsi="Book Antiqua" w:cs="Cambria"/>
          <w:b/>
          <w:sz w:val="24"/>
          <w:szCs w:val="24"/>
        </w:rPr>
        <w:t>Correspondence to</w:t>
      </w:r>
      <w:r w:rsidR="00FA723B" w:rsidRPr="0002547C">
        <w:rPr>
          <w:rFonts w:ascii="Book Antiqua" w:hAnsi="Book Antiqua" w:cs="Cambria"/>
          <w:sz w:val="24"/>
          <w:szCs w:val="24"/>
        </w:rPr>
        <w:t xml:space="preserve">: </w:t>
      </w:r>
      <w:bookmarkStart w:id="22" w:name="OLE_LINK151"/>
      <w:bookmarkStart w:id="23" w:name="OLE_LINK152"/>
      <w:r w:rsidR="00FA723B" w:rsidRPr="0002547C">
        <w:rPr>
          <w:rFonts w:ascii="Book Antiqua" w:hAnsi="Book Antiqua" w:cs="Cambria"/>
          <w:b/>
          <w:sz w:val="24"/>
          <w:szCs w:val="24"/>
        </w:rPr>
        <w:t>Michael B</w:t>
      </w:r>
      <w:r w:rsidRPr="0002547C">
        <w:rPr>
          <w:rFonts w:ascii="Book Antiqua" w:hAnsi="Book Antiqua" w:cs="Cambria"/>
          <w:b/>
          <w:sz w:val="24"/>
          <w:szCs w:val="24"/>
        </w:rPr>
        <w:t xml:space="preserve"> Ujiki, MD</w:t>
      </w:r>
      <w:r w:rsidR="00FA723B" w:rsidRPr="0002547C">
        <w:rPr>
          <w:rFonts w:ascii="Book Antiqua" w:eastAsiaTheme="minorEastAsia" w:hAnsi="Book Antiqua" w:cs="Cambria" w:hint="eastAsia"/>
          <w:b/>
          <w:sz w:val="24"/>
          <w:szCs w:val="24"/>
          <w:lang w:eastAsia="zh-CN"/>
        </w:rPr>
        <w:t>,</w:t>
      </w:r>
      <w:r w:rsidRPr="0002547C">
        <w:rPr>
          <w:rFonts w:ascii="Book Antiqua" w:hAnsi="Book Antiqua" w:cs="Cambria"/>
          <w:b/>
          <w:sz w:val="24"/>
          <w:szCs w:val="24"/>
        </w:rPr>
        <w:t xml:space="preserve"> FACS, </w:t>
      </w:r>
      <w:r w:rsidRPr="0002547C">
        <w:rPr>
          <w:rFonts w:ascii="Book Antiqua" w:hAnsi="Book Antiqua" w:cs="Cambria"/>
          <w:sz w:val="24"/>
          <w:szCs w:val="24"/>
        </w:rPr>
        <w:t>Department of Surgery NorthShore University Health System</w:t>
      </w:r>
      <w:r w:rsidR="006F32A5" w:rsidRPr="0002547C">
        <w:rPr>
          <w:rFonts w:ascii="Book Antiqua" w:eastAsiaTheme="minorEastAsia" w:hAnsi="Book Antiqua" w:cs="Cambria" w:hint="eastAsia"/>
          <w:sz w:val="24"/>
          <w:szCs w:val="24"/>
          <w:lang w:eastAsia="zh-CN"/>
        </w:rPr>
        <w:t>,</w:t>
      </w:r>
      <w:r w:rsidRPr="0002547C">
        <w:rPr>
          <w:rFonts w:ascii="Book Antiqua" w:hAnsi="Book Antiqua" w:cs="Cambria"/>
          <w:sz w:val="24"/>
          <w:szCs w:val="24"/>
        </w:rPr>
        <w:t xml:space="preserve"> 2650 Ridge Avenue Evanston, IL 60201, United States</w:t>
      </w:r>
      <w:r w:rsidR="00FA723B" w:rsidRPr="0002547C">
        <w:rPr>
          <w:rFonts w:ascii="Book Antiqua" w:eastAsiaTheme="minorEastAsia" w:hAnsi="Book Antiqua" w:cs="Cambria" w:hint="eastAsia"/>
          <w:sz w:val="24"/>
          <w:szCs w:val="24"/>
          <w:lang w:eastAsia="zh-CN"/>
        </w:rPr>
        <w:t>.</w:t>
      </w:r>
      <w:r w:rsidR="000417F3" w:rsidRPr="0002547C">
        <w:rPr>
          <w:rFonts w:ascii="Book Antiqua" w:hAnsi="Book Antiqua" w:cs="Cambria"/>
          <w:sz w:val="24"/>
          <w:szCs w:val="24"/>
        </w:rPr>
        <w:t xml:space="preserve"> </w:t>
      </w:r>
      <w:hyperlink r:id="rId10" w:history="1">
        <w:r w:rsidRPr="0002547C">
          <w:rPr>
            <w:rStyle w:val="Hyperlink"/>
            <w:rFonts w:ascii="Book Antiqua" w:hAnsi="Book Antiqua" w:cs="Cambria"/>
            <w:color w:val="auto"/>
            <w:sz w:val="24"/>
            <w:szCs w:val="24"/>
          </w:rPr>
          <w:t>mujiki@northshore.org</w:t>
        </w:r>
      </w:hyperlink>
    </w:p>
    <w:bookmarkEnd w:id="22"/>
    <w:bookmarkEnd w:id="23"/>
    <w:p w:rsidR="006F32A5" w:rsidRPr="0002547C" w:rsidRDefault="006F32A5" w:rsidP="00021C83">
      <w:pPr>
        <w:adjustRightInd w:val="0"/>
        <w:snapToGrid w:val="0"/>
        <w:spacing w:after="0" w:line="360" w:lineRule="auto"/>
        <w:jc w:val="both"/>
        <w:rPr>
          <w:rFonts w:ascii="Book Antiqua" w:eastAsiaTheme="minorEastAsia" w:hAnsi="Book Antiqua" w:cs="Cambria"/>
          <w:sz w:val="24"/>
          <w:szCs w:val="24"/>
          <w:lang w:eastAsia="zh-CN"/>
        </w:rPr>
      </w:pPr>
      <w:r w:rsidRPr="0002547C">
        <w:rPr>
          <w:rFonts w:ascii="Book Antiqua" w:hAnsi="Book Antiqua"/>
          <w:b/>
          <w:snapToGrid w:val="0"/>
          <w:kern w:val="10"/>
          <w:sz w:val="24"/>
        </w:rPr>
        <w:t xml:space="preserve">Telephone: </w:t>
      </w:r>
      <w:r w:rsidRPr="0002547C">
        <w:rPr>
          <w:rFonts w:ascii="Book Antiqua" w:eastAsiaTheme="minorEastAsia" w:hAnsi="Book Antiqua" w:hint="eastAsia"/>
          <w:b/>
          <w:snapToGrid w:val="0"/>
          <w:kern w:val="10"/>
          <w:sz w:val="24"/>
          <w:lang w:eastAsia="zh-CN"/>
        </w:rPr>
        <w:t>+</w:t>
      </w:r>
      <w:r w:rsidR="00BE2EA5" w:rsidRPr="0002547C">
        <w:rPr>
          <w:rFonts w:ascii="Book Antiqua" w:hAnsi="Book Antiqua" w:cs="Cambria"/>
          <w:sz w:val="24"/>
          <w:szCs w:val="24"/>
        </w:rPr>
        <w:t>1-847-5701700</w:t>
      </w:r>
      <w:r w:rsidR="000417F3" w:rsidRPr="0002547C">
        <w:rPr>
          <w:rFonts w:ascii="Book Antiqua" w:hAnsi="Book Antiqua" w:cs="Cambria"/>
          <w:sz w:val="24"/>
          <w:szCs w:val="24"/>
        </w:rPr>
        <w:t xml:space="preserve"> </w:t>
      </w:r>
    </w:p>
    <w:p w:rsidR="00451824" w:rsidRPr="0002547C" w:rsidRDefault="00BE2EA5" w:rsidP="00021C83">
      <w:pPr>
        <w:adjustRightInd w:val="0"/>
        <w:snapToGrid w:val="0"/>
        <w:spacing w:after="0" w:line="360" w:lineRule="auto"/>
        <w:jc w:val="both"/>
        <w:rPr>
          <w:rFonts w:ascii="Book Antiqua" w:eastAsiaTheme="minorEastAsia" w:hAnsi="Book Antiqua" w:cs="Cambria"/>
          <w:sz w:val="24"/>
          <w:szCs w:val="24"/>
          <w:lang w:eastAsia="zh-CN"/>
        </w:rPr>
      </w:pPr>
      <w:r w:rsidRPr="0002547C">
        <w:rPr>
          <w:rFonts w:ascii="Book Antiqua" w:hAnsi="Book Antiqua" w:cs="Cambria"/>
          <w:b/>
          <w:sz w:val="24"/>
          <w:szCs w:val="24"/>
        </w:rPr>
        <w:t xml:space="preserve">Fax: </w:t>
      </w:r>
      <w:r w:rsidR="006F32A5" w:rsidRPr="0002547C">
        <w:rPr>
          <w:rFonts w:ascii="Book Antiqua" w:eastAsiaTheme="minorEastAsia" w:hAnsi="Book Antiqua" w:cs="Cambria" w:hint="eastAsia"/>
          <w:b/>
          <w:sz w:val="24"/>
          <w:szCs w:val="24"/>
          <w:lang w:eastAsia="zh-CN"/>
        </w:rPr>
        <w:t>+</w:t>
      </w:r>
      <w:r w:rsidR="001A552A">
        <w:rPr>
          <w:rFonts w:ascii="Book Antiqua" w:hAnsi="Book Antiqua" w:cs="Cambria"/>
          <w:sz w:val="24"/>
          <w:szCs w:val="24"/>
        </w:rPr>
        <w:t>1-847-570</w:t>
      </w:r>
      <w:r w:rsidRPr="0002547C">
        <w:rPr>
          <w:rFonts w:ascii="Book Antiqua" w:hAnsi="Book Antiqua" w:cs="Cambria"/>
          <w:sz w:val="24"/>
          <w:szCs w:val="24"/>
        </w:rPr>
        <w:t>1330</w:t>
      </w:r>
    </w:p>
    <w:p w:rsidR="006F32A5" w:rsidRPr="0002547C" w:rsidRDefault="006F32A5" w:rsidP="00021C83">
      <w:pPr>
        <w:widowControl w:val="0"/>
        <w:spacing w:after="0" w:line="360" w:lineRule="auto"/>
        <w:jc w:val="both"/>
        <w:rPr>
          <w:rFonts w:ascii="Book Antiqua" w:eastAsia="SimSun" w:hAnsi="Book Antiqua" w:cs="Times New Roman"/>
          <w:b/>
          <w:kern w:val="2"/>
          <w:sz w:val="24"/>
          <w:szCs w:val="24"/>
          <w:lang w:eastAsia="zh-CN"/>
        </w:rPr>
      </w:pPr>
      <w:r w:rsidRPr="0002547C">
        <w:rPr>
          <w:rFonts w:ascii="Book Antiqua" w:eastAsia="SimSun" w:hAnsi="Book Antiqua" w:cs="Times New Roman"/>
          <w:b/>
          <w:kern w:val="2"/>
          <w:sz w:val="24"/>
          <w:szCs w:val="24"/>
          <w:lang w:eastAsia="zh-CN"/>
        </w:rPr>
        <w:t>Received:</w:t>
      </w:r>
      <w:r w:rsidR="000417F3" w:rsidRPr="0002547C">
        <w:rPr>
          <w:rFonts w:ascii="Book Antiqua" w:eastAsia="SimSun" w:hAnsi="Book Antiqua" w:cs="Times New Roman"/>
          <w:b/>
          <w:kern w:val="2"/>
          <w:sz w:val="24"/>
          <w:szCs w:val="24"/>
          <w:lang w:eastAsia="zh-CN"/>
        </w:rPr>
        <w:t xml:space="preserve"> </w:t>
      </w:r>
      <w:r w:rsidR="00451824" w:rsidRPr="0002547C">
        <w:rPr>
          <w:rFonts w:ascii="Book Antiqua" w:eastAsia="SimSun" w:hAnsi="Book Antiqua" w:cs="Times New Roman" w:hint="eastAsia"/>
          <w:kern w:val="2"/>
          <w:sz w:val="24"/>
          <w:szCs w:val="24"/>
          <w:lang w:eastAsia="zh-CN"/>
        </w:rPr>
        <w:t>January 14, 2015</w:t>
      </w:r>
    </w:p>
    <w:p w:rsidR="006F32A5" w:rsidRPr="0002547C" w:rsidRDefault="006F32A5" w:rsidP="00021C83">
      <w:pPr>
        <w:widowControl w:val="0"/>
        <w:spacing w:after="0" w:line="360" w:lineRule="auto"/>
        <w:jc w:val="both"/>
        <w:rPr>
          <w:rFonts w:ascii="Book Antiqua" w:eastAsia="SimSun" w:hAnsi="Book Antiqua" w:cs="Times New Roman"/>
          <w:b/>
          <w:kern w:val="2"/>
          <w:sz w:val="24"/>
          <w:szCs w:val="24"/>
          <w:lang w:eastAsia="zh-CN"/>
        </w:rPr>
      </w:pPr>
      <w:r w:rsidRPr="0002547C">
        <w:rPr>
          <w:rFonts w:ascii="Book Antiqua" w:eastAsia="SimSun" w:hAnsi="Book Antiqua" w:cs="Times New Roman"/>
          <w:b/>
          <w:kern w:val="2"/>
          <w:sz w:val="24"/>
          <w:szCs w:val="24"/>
          <w:lang w:eastAsia="zh-CN"/>
        </w:rPr>
        <w:t>Peer-review started:</w:t>
      </w:r>
      <w:r w:rsidR="00451824" w:rsidRPr="0002547C">
        <w:rPr>
          <w:rFonts w:ascii="Book Antiqua" w:eastAsia="SimSun" w:hAnsi="Book Antiqua" w:cs="Times New Roman" w:hint="eastAsia"/>
          <w:b/>
          <w:kern w:val="2"/>
          <w:sz w:val="24"/>
          <w:szCs w:val="24"/>
          <w:lang w:eastAsia="zh-CN"/>
        </w:rPr>
        <w:t xml:space="preserve"> </w:t>
      </w:r>
      <w:r w:rsidR="00451824" w:rsidRPr="0002547C">
        <w:rPr>
          <w:rFonts w:ascii="Book Antiqua" w:eastAsia="SimSun" w:hAnsi="Book Antiqua" w:cs="Times New Roman" w:hint="eastAsia"/>
          <w:kern w:val="2"/>
          <w:sz w:val="24"/>
          <w:szCs w:val="24"/>
          <w:lang w:eastAsia="zh-CN"/>
        </w:rPr>
        <w:t>January 14, 2015</w:t>
      </w:r>
    </w:p>
    <w:p w:rsidR="006F32A5" w:rsidRPr="0002547C" w:rsidRDefault="006F32A5" w:rsidP="00021C83">
      <w:pPr>
        <w:widowControl w:val="0"/>
        <w:spacing w:after="0" w:line="360" w:lineRule="auto"/>
        <w:jc w:val="both"/>
        <w:rPr>
          <w:rFonts w:ascii="Book Antiqua" w:eastAsia="SimSun" w:hAnsi="Book Antiqua" w:cs="Times New Roman"/>
          <w:b/>
          <w:kern w:val="2"/>
          <w:sz w:val="24"/>
          <w:szCs w:val="24"/>
          <w:lang w:eastAsia="zh-CN"/>
        </w:rPr>
      </w:pPr>
      <w:r w:rsidRPr="0002547C">
        <w:rPr>
          <w:rFonts w:ascii="Book Antiqua" w:eastAsia="SimSun" w:hAnsi="Book Antiqua" w:cs="Times New Roman"/>
          <w:b/>
          <w:kern w:val="2"/>
          <w:sz w:val="24"/>
          <w:szCs w:val="24"/>
          <w:lang w:eastAsia="zh-CN"/>
        </w:rPr>
        <w:t>First decision:</w:t>
      </w:r>
      <w:r w:rsidR="00451824" w:rsidRPr="0002547C">
        <w:rPr>
          <w:rFonts w:ascii="Book Antiqua" w:eastAsia="SimSun" w:hAnsi="Book Antiqua" w:cs="Times New Roman" w:hint="eastAsia"/>
          <w:b/>
          <w:kern w:val="2"/>
          <w:sz w:val="24"/>
          <w:szCs w:val="24"/>
          <w:lang w:eastAsia="zh-CN"/>
        </w:rPr>
        <w:t xml:space="preserve"> </w:t>
      </w:r>
      <w:r w:rsidR="00451824" w:rsidRPr="0002547C">
        <w:rPr>
          <w:rFonts w:ascii="Book Antiqua" w:eastAsia="SimSun" w:hAnsi="Book Antiqua" w:cs="Times New Roman" w:hint="eastAsia"/>
          <w:kern w:val="2"/>
          <w:sz w:val="24"/>
          <w:szCs w:val="24"/>
          <w:lang w:eastAsia="zh-CN"/>
        </w:rPr>
        <w:t>March 26, 2015</w:t>
      </w:r>
    </w:p>
    <w:p w:rsidR="006F32A5" w:rsidRPr="0002547C" w:rsidRDefault="006F32A5" w:rsidP="00021C83">
      <w:pPr>
        <w:widowControl w:val="0"/>
        <w:spacing w:after="0" w:line="360" w:lineRule="auto"/>
        <w:jc w:val="both"/>
        <w:rPr>
          <w:rFonts w:ascii="Book Antiqua" w:eastAsia="SimSun" w:hAnsi="Book Antiqua" w:cs="Times New Roman"/>
          <w:kern w:val="2"/>
          <w:sz w:val="24"/>
          <w:szCs w:val="24"/>
          <w:lang w:eastAsia="zh-CN"/>
        </w:rPr>
      </w:pPr>
      <w:r w:rsidRPr="0002547C">
        <w:rPr>
          <w:rFonts w:ascii="Book Antiqua" w:eastAsia="SimSun" w:hAnsi="Book Antiqua" w:cs="Times New Roman"/>
          <w:b/>
          <w:kern w:val="2"/>
          <w:sz w:val="24"/>
          <w:szCs w:val="24"/>
          <w:lang w:eastAsia="zh-CN"/>
        </w:rPr>
        <w:t xml:space="preserve">Revised: </w:t>
      </w:r>
      <w:r w:rsidR="00451824" w:rsidRPr="0002547C">
        <w:rPr>
          <w:rFonts w:ascii="Book Antiqua" w:eastAsia="SimSun" w:hAnsi="Book Antiqua" w:cs="Times New Roman" w:hint="eastAsia"/>
          <w:kern w:val="2"/>
          <w:sz w:val="24"/>
          <w:szCs w:val="24"/>
          <w:lang w:eastAsia="zh-CN"/>
        </w:rPr>
        <w:t>April 8, 2015</w:t>
      </w:r>
    </w:p>
    <w:p w:rsidR="00FB4413" w:rsidRPr="000213AF" w:rsidRDefault="006F32A5" w:rsidP="00FB4413">
      <w:pPr>
        <w:rPr>
          <w:rFonts w:ascii="Book Antiqua" w:hAnsi="Book Antiqua"/>
          <w:color w:val="000000"/>
          <w:sz w:val="24"/>
        </w:rPr>
      </w:pPr>
      <w:r w:rsidRPr="0002547C">
        <w:rPr>
          <w:rFonts w:ascii="Book Antiqua" w:eastAsia="SimSun" w:hAnsi="Book Antiqua" w:cs="Times New Roman"/>
          <w:b/>
          <w:kern w:val="2"/>
          <w:sz w:val="24"/>
          <w:szCs w:val="24"/>
          <w:lang w:eastAsia="zh-CN"/>
        </w:rPr>
        <w:t>Accepted:</w:t>
      </w:r>
      <w:bookmarkStart w:id="24" w:name="OLE_LINK98"/>
      <w:bookmarkStart w:id="25" w:name="OLE_LINK99"/>
      <w:bookmarkStart w:id="26" w:name="OLE_LINK104"/>
      <w:bookmarkStart w:id="27" w:name="OLE_LINK110"/>
      <w:bookmarkStart w:id="28" w:name="OLE_LINK111"/>
      <w:bookmarkStart w:id="29" w:name="OLE_LINK115"/>
      <w:r w:rsidR="00FB4413" w:rsidRPr="00FB4413">
        <w:rPr>
          <w:rFonts w:ascii="Book Antiqua" w:hAnsi="Book Antiqua"/>
          <w:color w:val="000000"/>
          <w:sz w:val="24"/>
        </w:rPr>
        <w:t xml:space="preserve"> </w:t>
      </w:r>
      <w:r w:rsidR="00FB4413">
        <w:rPr>
          <w:rFonts w:ascii="Book Antiqua" w:hAnsi="Book Antiqua"/>
          <w:color w:val="000000"/>
          <w:sz w:val="24"/>
        </w:rPr>
        <w:t>May 20</w:t>
      </w:r>
      <w:r w:rsidR="00FB4413" w:rsidRPr="000213AF">
        <w:rPr>
          <w:rFonts w:ascii="Book Antiqua" w:hAnsi="Book Antiqua"/>
          <w:color w:val="000000"/>
          <w:sz w:val="24"/>
        </w:rPr>
        <w:t>, 2015</w:t>
      </w:r>
    </w:p>
    <w:p w:rsidR="006F32A5" w:rsidRPr="0002547C" w:rsidRDefault="006F32A5" w:rsidP="00021C83">
      <w:pPr>
        <w:widowControl w:val="0"/>
        <w:spacing w:after="0" w:line="360" w:lineRule="auto"/>
        <w:jc w:val="both"/>
        <w:rPr>
          <w:rFonts w:ascii="Book Antiqua" w:eastAsia="SimSun" w:hAnsi="Book Antiqua" w:cs="Times New Roman"/>
          <w:b/>
          <w:kern w:val="2"/>
          <w:sz w:val="24"/>
          <w:szCs w:val="24"/>
          <w:lang w:eastAsia="zh-CN"/>
        </w:rPr>
      </w:pPr>
      <w:bookmarkStart w:id="30" w:name="_GoBack"/>
      <w:bookmarkEnd w:id="24"/>
      <w:bookmarkEnd w:id="25"/>
      <w:bookmarkEnd w:id="26"/>
      <w:bookmarkEnd w:id="27"/>
      <w:bookmarkEnd w:id="28"/>
      <w:bookmarkEnd w:id="29"/>
      <w:bookmarkEnd w:id="30"/>
      <w:r w:rsidRPr="0002547C">
        <w:rPr>
          <w:rFonts w:ascii="Book Antiqua" w:eastAsia="SimSun" w:hAnsi="Book Antiqua" w:cs="Times New Roman"/>
          <w:b/>
          <w:kern w:val="2"/>
          <w:sz w:val="24"/>
          <w:szCs w:val="24"/>
          <w:lang w:eastAsia="zh-CN"/>
        </w:rPr>
        <w:t xml:space="preserve"> </w:t>
      </w:r>
    </w:p>
    <w:p w:rsidR="006F32A5" w:rsidRPr="0002547C" w:rsidRDefault="006F32A5" w:rsidP="00021C83">
      <w:pPr>
        <w:widowControl w:val="0"/>
        <w:spacing w:after="0" w:line="360" w:lineRule="auto"/>
        <w:jc w:val="both"/>
        <w:rPr>
          <w:rFonts w:ascii="Book Antiqua" w:eastAsia="SimSun" w:hAnsi="Book Antiqua" w:cs="Times New Roman"/>
          <w:b/>
          <w:kern w:val="2"/>
          <w:sz w:val="24"/>
          <w:szCs w:val="24"/>
          <w:lang w:eastAsia="zh-CN"/>
        </w:rPr>
      </w:pPr>
      <w:r w:rsidRPr="0002547C">
        <w:rPr>
          <w:rFonts w:ascii="Book Antiqua" w:eastAsia="SimSun" w:hAnsi="Book Antiqua" w:cs="Times New Roman"/>
          <w:b/>
          <w:kern w:val="2"/>
          <w:sz w:val="24"/>
          <w:szCs w:val="24"/>
          <w:lang w:eastAsia="zh-CN"/>
        </w:rPr>
        <w:t>Article in press:</w:t>
      </w:r>
    </w:p>
    <w:p w:rsidR="006F32A5" w:rsidRPr="0002547C" w:rsidRDefault="006F32A5" w:rsidP="00021C83">
      <w:pPr>
        <w:widowControl w:val="0"/>
        <w:spacing w:after="0" w:line="360" w:lineRule="auto"/>
        <w:jc w:val="both"/>
        <w:rPr>
          <w:rFonts w:ascii="Book Antiqua" w:eastAsia="SimSun" w:hAnsi="Book Antiqua" w:cs="Times New Roman"/>
          <w:b/>
          <w:kern w:val="2"/>
          <w:sz w:val="24"/>
          <w:szCs w:val="24"/>
          <w:lang w:eastAsia="zh-CN"/>
        </w:rPr>
      </w:pPr>
      <w:r w:rsidRPr="0002547C">
        <w:rPr>
          <w:rFonts w:ascii="Book Antiqua" w:eastAsia="SimSun" w:hAnsi="Book Antiqua" w:cs="Times New Roman"/>
          <w:b/>
          <w:kern w:val="2"/>
          <w:sz w:val="24"/>
          <w:szCs w:val="24"/>
          <w:lang w:eastAsia="zh-CN"/>
        </w:rPr>
        <w:t xml:space="preserve">Published online: </w:t>
      </w:r>
    </w:p>
    <w:p w:rsidR="001233D6" w:rsidRPr="0002547C" w:rsidRDefault="001233D6" w:rsidP="00021C83">
      <w:pPr>
        <w:adjustRightInd w:val="0"/>
        <w:snapToGrid w:val="0"/>
        <w:spacing w:after="0" w:line="360" w:lineRule="auto"/>
        <w:jc w:val="both"/>
        <w:rPr>
          <w:rFonts w:ascii="Book Antiqua" w:eastAsiaTheme="minorEastAsia" w:hAnsi="Book Antiqua"/>
          <w:b/>
          <w:sz w:val="24"/>
          <w:szCs w:val="24"/>
          <w:lang w:eastAsia="zh-CN"/>
        </w:rPr>
      </w:pPr>
    </w:p>
    <w:p w:rsidR="001233D6" w:rsidRPr="0002547C" w:rsidRDefault="00F60D5E" w:rsidP="00021C83">
      <w:pPr>
        <w:adjustRightInd w:val="0"/>
        <w:snapToGrid w:val="0"/>
        <w:spacing w:after="0" w:line="360" w:lineRule="auto"/>
        <w:jc w:val="both"/>
        <w:rPr>
          <w:rFonts w:ascii="Book Antiqua" w:eastAsiaTheme="minorEastAsia" w:hAnsi="Book Antiqua"/>
          <w:b/>
          <w:sz w:val="24"/>
          <w:szCs w:val="24"/>
          <w:lang w:eastAsia="zh-CN"/>
        </w:rPr>
      </w:pPr>
      <w:r w:rsidRPr="0002547C">
        <w:rPr>
          <w:rFonts w:ascii="Book Antiqua" w:hAnsi="Book Antiqua"/>
          <w:b/>
          <w:sz w:val="24"/>
          <w:szCs w:val="24"/>
        </w:rPr>
        <w:t>Abstract</w:t>
      </w:r>
    </w:p>
    <w:p w:rsidR="00A66225" w:rsidRPr="0002547C" w:rsidRDefault="00B16A40"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b/>
          <w:sz w:val="24"/>
          <w:szCs w:val="24"/>
        </w:rPr>
        <w:t>AIM</w:t>
      </w:r>
      <w:r w:rsidR="0015090B" w:rsidRPr="0002547C">
        <w:rPr>
          <w:rFonts w:ascii="Book Antiqua" w:hAnsi="Book Antiqua"/>
          <w:b/>
          <w:sz w:val="24"/>
          <w:szCs w:val="24"/>
        </w:rPr>
        <w:t xml:space="preserve">: </w:t>
      </w:r>
      <w:r w:rsidR="007F008D" w:rsidRPr="0002547C">
        <w:rPr>
          <w:rFonts w:ascii="Book Antiqua" w:hAnsi="Book Antiqua"/>
          <w:sz w:val="24"/>
          <w:szCs w:val="24"/>
        </w:rPr>
        <w:t>To evaluate</w:t>
      </w:r>
      <w:r w:rsidR="0015090B" w:rsidRPr="0002547C">
        <w:rPr>
          <w:rFonts w:ascii="Book Antiqua" w:hAnsi="Book Antiqua"/>
          <w:sz w:val="24"/>
          <w:szCs w:val="24"/>
        </w:rPr>
        <w:t xml:space="preserve"> the efficacy and safety of the laparoscopic </w:t>
      </w:r>
      <w:r w:rsidR="00EC04BF" w:rsidRPr="0002547C">
        <w:rPr>
          <w:rFonts w:ascii="Book Antiqua" w:hAnsi="Book Antiqua"/>
          <w:sz w:val="24"/>
          <w:szCs w:val="24"/>
        </w:rPr>
        <w:t xml:space="preserve">approaches for parastomal hernia repair </w:t>
      </w:r>
      <w:r w:rsidR="0015090B" w:rsidRPr="0002547C">
        <w:rPr>
          <w:rFonts w:ascii="Book Antiqua" w:hAnsi="Book Antiqua"/>
          <w:sz w:val="24"/>
          <w:szCs w:val="24"/>
        </w:rPr>
        <w:t>reported</w:t>
      </w:r>
      <w:r w:rsidR="00A66225" w:rsidRPr="0002547C">
        <w:rPr>
          <w:rFonts w:ascii="Book Antiqua" w:hAnsi="Book Antiqua"/>
          <w:sz w:val="24"/>
          <w:szCs w:val="24"/>
        </w:rPr>
        <w:t xml:space="preserve"> in the literature.</w:t>
      </w:r>
    </w:p>
    <w:p w:rsidR="00B42FD6" w:rsidRPr="0002547C" w:rsidRDefault="00B42FD6" w:rsidP="00021C83">
      <w:pPr>
        <w:adjustRightInd w:val="0"/>
        <w:snapToGrid w:val="0"/>
        <w:spacing w:after="0" w:line="360" w:lineRule="auto"/>
        <w:jc w:val="both"/>
        <w:rPr>
          <w:rFonts w:ascii="Book Antiqua" w:eastAsiaTheme="minorEastAsia" w:hAnsi="Book Antiqua"/>
          <w:sz w:val="24"/>
          <w:szCs w:val="24"/>
          <w:lang w:eastAsia="zh-CN"/>
        </w:rPr>
      </w:pPr>
    </w:p>
    <w:p w:rsidR="00A66225" w:rsidRPr="0002547C" w:rsidRDefault="00EC04BF" w:rsidP="00021C83">
      <w:pPr>
        <w:adjustRightInd w:val="0"/>
        <w:snapToGrid w:val="0"/>
        <w:spacing w:after="0" w:line="360" w:lineRule="auto"/>
        <w:jc w:val="both"/>
        <w:rPr>
          <w:rFonts w:ascii="Book Antiqua" w:hAnsi="Book Antiqua" w:cs="Arial"/>
          <w:sz w:val="24"/>
          <w:szCs w:val="24"/>
          <w:shd w:val="clear" w:color="auto" w:fill="FFFFFF"/>
        </w:rPr>
      </w:pPr>
      <w:r w:rsidRPr="0002547C">
        <w:rPr>
          <w:rFonts w:ascii="Book Antiqua" w:hAnsi="Book Antiqua"/>
          <w:b/>
          <w:sz w:val="24"/>
          <w:szCs w:val="24"/>
        </w:rPr>
        <w:t>M</w:t>
      </w:r>
      <w:r w:rsidR="00266E2A" w:rsidRPr="0002547C">
        <w:rPr>
          <w:rFonts w:ascii="Book Antiqua" w:hAnsi="Book Antiqua"/>
          <w:b/>
          <w:sz w:val="24"/>
          <w:szCs w:val="24"/>
        </w:rPr>
        <w:t>ETHODS</w:t>
      </w:r>
      <w:r w:rsidRPr="0002547C">
        <w:rPr>
          <w:rFonts w:ascii="Book Antiqua" w:hAnsi="Book Antiqua"/>
          <w:b/>
          <w:sz w:val="24"/>
          <w:szCs w:val="24"/>
        </w:rPr>
        <w:t xml:space="preserve">: </w:t>
      </w:r>
      <w:r w:rsidR="004E05EE" w:rsidRPr="0002547C">
        <w:rPr>
          <w:rFonts w:ascii="Book Antiqua" w:hAnsi="Book Antiqua"/>
          <w:sz w:val="24"/>
          <w:szCs w:val="24"/>
        </w:rPr>
        <w:t>A s</w:t>
      </w:r>
      <w:r w:rsidRPr="0002547C">
        <w:rPr>
          <w:rFonts w:ascii="Book Antiqua" w:hAnsi="Book Antiqua"/>
          <w:sz w:val="24"/>
          <w:szCs w:val="24"/>
        </w:rPr>
        <w:t xml:space="preserve">ystematic review of PubMed and </w:t>
      </w:r>
      <w:r w:rsidR="00F60D5E" w:rsidRPr="0002547C">
        <w:rPr>
          <w:rFonts w:ascii="Book Antiqua" w:hAnsi="Book Antiqua"/>
          <w:sz w:val="24"/>
          <w:szCs w:val="24"/>
        </w:rPr>
        <w:t xml:space="preserve">MEDLINE </w:t>
      </w:r>
      <w:r w:rsidRPr="0002547C">
        <w:rPr>
          <w:rFonts w:ascii="Book Antiqua" w:hAnsi="Book Antiqua"/>
          <w:sz w:val="24"/>
          <w:szCs w:val="24"/>
        </w:rPr>
        <w:t xml:space="preserve">databases was conducted using various combination of the following keywords: stoma repair, laparoscopic, parastomal, and hernia. Case reports, studies with less than 5 patients, and articles not written in English were excluded. </w:t>
      </w:r>
      <w:r w:rsidR="00A66225" w:rsidRPr="0002547C">
        <w:rPr>
          <w:rFonts w:ascii="Book Antiqua" w:hAnsi="Book Antiqua"/>
          <w:sz w:val="24"/>
          <w:szCs w:val="24"/>
        </w:rPr>
        <w:t xml:space="preserve">Eligible studies were further scrutinized with the </w:t>
      </w:r>
      <w:r w:rsidR="003D57B5" w:rsidRPr="0002547C">
        <w:rPr>
          <w:rFonts w:ascii="Book Antiqua" w:hAnsi="Book Antiqua"/>
          <w:sz w:val="24"/>
          <w:szCs w:val="24"/>
        </w:rPr>
        <w:t>2011 levels of evidence from the Oxford Centre for Evidence-Based Medicine.</w:t>
      </w:r>
      <w:r w:rsidR="00266E2A" w:rsidRPr="0002547C">
        <w:rPr>
          <w:rFonts w:ascii="Book Antiqua" w:hAnsi="Book Antiqua"/>
          <w:sz w:val="24"/>
          <w:szCs w:val="24"/>
        </w:rPr>
        <w:t xml:space="preserve"> Two authors reviewed and analyzed each study. If there was any discrepancy between scores, the study in question was referred to another author. </w:t>
      </w:r>
      <w:r w:rsidR="004362B5" w:rsidRPr="0002547C">
        <w:rPr>
          <w:rFonts w:ascii="Book Antiqua" w:hAnsi="Book Antiqua" w:cs="Arial"/>
          <w:sz w:val="24"/>
          <w:szCs w:val="24"/>
          <w:shd w:val="clear" w:color="auto" w:fill="FFFFFF"/>
        </w:rPr>
        <w:t xml:space="preserve">A meta -analysis was </w:t>
      </w:r>
      <w:r w:rsidR="004362B5" w:rsidRPr="0002547C">
        <w:rPr>
          <w:rFonts w:ascii="Book Antiqua" w:hAnsi="Book Antiqua" w:cs="Arial"/>
          <w:sz w:val="24"/>
          <w:szCs w:val="24"/>
          <w:shd w:val="clear" w:color="auto" w:fill="FFFFFF"/>
        </w:rPr>
        <w:lastRenderedPageBreak/>
        <w:t>performed using both random and fixed-effect models. Publication bias was evaluated using Begg's funnel plot and Egger's regression test.</w:t>
      </w:r>
      <w:r w:rsidR="000D59D6" w:rsidRPr="0002547C">
        <w:rPr>
          <w:rFonts w:ascii="Book Antiqua" w:hAnsi="Book Antiqua" w:cs="Arial"/>
          <w:sz w:val="24"/>
          <w:szCs w:val="24"/>
          <w:shd w:val="clear" w:color="auto" w:fill="FFFFFF"/>
        </w:rPr>
        <w:t xml:space="preserve"> </w:t>
      </w:r>
      <w:r w:rsidR="000D59D6" w:rsidRPr="0002547C">
        <w:rPr>
          <w:rFonts w:ascii="Book Antiqua" w:hAnsi="Book Antiqua"/>
          <w:sz w:val="24"/>
          <w:szCs w:val="24"/>
        </w:rPr>
        <w:t>The primary outcome analyzed was recurrence of parastomal hernia. Secondary outcomes were mesh infection, surgical site infection, obstruction requiring reoperation, death, and other complications. Studies were grouped by operative technique where indicated. Except for recurrence, most postoperative morbidities were reported for the overall cohort and not by approach so they were analyzed across approach.</w:t>
      </w:r>
    </w:p>
    <w:p w:rsidR="00266E2A" w:rsidRPr="0002547C" w:rsidRDefault="00266E2A" w:rsidP="00021C83">
      <w:pPr>
        <w:adjustRightInd w:val="0"/>
        <w:snapToGrid w:val="0"/>
        <w:spacing w:after="0" w:line="360" w:lineRule="auto"/>
        <w:jc w:val="both"/>
        <w:rPr>
          <w:rFonts w:ascii="Book Antiqua" w:hAnsi="Book Antiqua"/>
          <w:sz w:val="24"/>
          <w:szCs w:val="24"/>
        </w:rPr>
      </w:pPr>
    </w:p>
    <w:p w:rsidR="004362B5" w:rsidRPr="0002547C" w:rsidRDefault="00EC04BF" w:rsidP="00021C83">
      <w:pPr>
        <w:adjustRightInd w:val="0"/>
        <w:snapToGrid w:val="0"/>
        <w:spacing w:after="0" w:line="360" w:lineRule="auto"/>
        <w:jc w:val="both"/>
        <w:rPr>
          <w:rFonts w:ascii="Book Antiqua" w:hAnsi="Book Antiqua"/>
          <w:sz w:val="24"/>
          <w:szCs w:val="24"/>
        </w:rPr>
      </w:pPr>
      <w:r w:rsidRPr="0002547C">
        <w:rPr>
          <w:rFonts w:ascii="Book Antiqua" w:hAnsi="Book Antiqua"/>
          <w:b/>
          <w:sz w:val="24"/>
          <w:szCs w:val="24"/>
        </w:rPr>
        <w:t>R</w:t>
      </w:r>
      <w:r w:rsidR="00266E2A" w:rsidRPr="0002547C">
        <w:rPr>
          <w:rFonts w:ascii="Book Antiqua" w:hAnsi="Book Antiqua"/>
          <w:b/>
          <w:sz w:val="24"/>
          <w:szCs w:val="24"/>
        </w:rPr>
        <w:t>ESULTS</w:t>
      </w:r>
      <w:r w:rsidRPr="0002547C">
        <w:rPr>
          <w:rFonts w:ascii="Book Antiqua" w:hAnsi="Book Antiqua"/>
          <w:b/>
          <w:sz w:val="24"/>
          <w:szCs w:val="24"/>
        </w:rPr>
        <w:t xml:space="preserve">: </w:t>
      </w:r>
      <w:r w:rsidR="004362B5" w:rsidRPr="0002547C">
        <w:rPr>
          <w:rFonts w:ascii="Book Antiqua" w:hAnsi="Book Antiqua"/>
          <w:sz w:val="24"/>
          <w:szCs w:val="24"/>
        </w:rPr>
        <w:t>Fifteen articles with a total of 469 patients were deemed eligible for review.</w:t>
      </w:r>
    </w:p>
    <w:p w:rsidR="004362B5" w:rsidRPr="0002547C" w:rsidRDefault="004362B5"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t xml:space="preserve">Most postoperative morbidities were reported for the overall cohort, and not by approach. The overall postoperative morbidity rate was 1.8% </w:t>
      </w:r>
      <w:r w:rsidR="00647640" w:rsidRPr="0002547C">
        <w:rPr>
          <w:rFonts w:ascii="Book Antiqua" w:eastAsiaTheme="minorEastAsia" w:hAnsi="Book Antiqua" w:hint="eastAsia"/>
          <w:sz w:val="24"/>
          <w:szCs w:val="24"/>
          <w:lang w:eastAsia="zh-CN"/>
        </w:rPr>
        <w:t>[</w:t>
      </w:r>
      <w:r w:rsidR="00647640" w:rsidRPr="0002547C">
        <w:rPr>
          <w:rFonts w:ascii="Book Antiqua" w:hAnsi="Book Antiqua"/>
          <w:sz w:val="24"/>
          <w:szCs w:val="24"/>
        </w:rPr>
        <w:t xml:space="preserve">95% confidence intervals </w:t>
      </w:r>
      <w:r w:rsidRPr="0002547C">
        <w:rPr>
          <w:rFonts w:ascii="Book Antiqua" w:hAnsi="Book Antiqua"/>
          <w:sz w:val="24"/>
          <w:szCs w:val="24"/>
        </w:rPr>
        <w:t>(</w:t>
      </w:r>
      <w:r w:rsidR="00F60D5E" w:rsidRPr="0002547C">
        <w:rPr>
          <w:rFonts w:ascii="Book Antiqua" w:hAnsi="Book Antiqua"/>
          <w:sz w:val="24"/>
          <w:szCs w:val="24"/>
        </w:rPr>
        <w:t>CI</w:t>
      </w:r>
      <w:r w:rsidR="00647640" w:rsidRPr="0002547C">
        <w:rPr>
          <w:rFonts w:ascii="Book Antiqua" w:eastAsiaTheme="minorEastAsia" w:hAnsi="Book Antiqua" w:hint="eastAsia"/>
          <w:sz w:val="24"/>
          <w:szCs w:val="24"/>
          <w:lang w:eastAsia="zh-CN"/>
        </w:rPr>
        <w:t>s)</w:t>
      </w:r>
      <w:r w:rsidR="00F60D5E" w:rsidRPr="0002547C">
        <w:rPr>
          <w:rFonts w:ascii="Book Antiqua" w:hAnsi="Book Antiqua"/>
          <w:sz w:val="24"/>
          <w:szCs w:val="24"/>
        </w:rPr>
        <w:t>:</w:t>
      </w:r>
      <w:r w:rsidR="00647640" w:rsidRPr="0002547C">
        <w:rPr>
          <w:rFonts w:ascii="Book Antiqua" w:hAnsi="Book Antiqua"/>
          <w:sz w:val="24"/>
          <w:szCs w:val="24"/>
        </w:rPr>
        <w:t xml:space="preserve"> 0.8-3.2</w:t>
      </w:r>
      <w:r w:rsidR="00647640" w:rsidRPr="0002547C">
        <w:rPr>
          <w:rFonts w:ascii="Book Antiqua" w:eastAsiaTheme="minorEastAsia" w:hAnsi="Book Antiqua" w:hint="eastAsia"/>
          <w:sz w:val="24"/>
          <w:szCs w:val="24"/>
          <w:lang w:eastAsia="zh-CN"/>
        </w:rPr>
        <w:t>]</w:t>
      </w:r>
      <w:r w:rsidRPr="0002547C">
        <w:rPr>
          <w:rFonts w:ascii="Book Antiqua" w:hAnsi="Book Antiqua"/>
          <w:sz w:val="24"/>
          <w:szCs w:val="24"/>
        </w:rPr>
        <w:t>, and there was no difference between techniques. The most common postoperative complication was surgical site infection, which was seen in 3.8% (</w:t>
      </w:r>
      <w:r w:rsidR="00F60D5E" w:rsidRPr="0002547C">
        <w:rPr>
          <w:rFonts w:ascii="Book Antiqua" w:hAnsi="Book Antiqua"/>
          <w:sz w:val="24"/>
          <w:szCs w:val="24"/>
        </w:rPr>
        <w:t>95</w:t>
      </w:r>
      <w:r w:rsidR="00F60D5E" w:rsidRPr="0002547C">
        <w:rPr>
          <w:rFonts w:ascii="Book Antiqua" w:eastAsiaTheme="minorEastAsia" w:hAnsi="Book Antiqua" w:hint="eastAsia"/>
          <w:sz w:val="24"/>
          <w:szCs w:val="24"/>
          <w:lang w:eastAsia="zh-CN"/>
        </w:rPr>
        <w:t>%</w:t>
      </w:r>
      <w:r w:rsidR="00F60D5E" w:rsidRPr="0002547C">
        <w:rPr>
          <w:rFonts w:ascii="Book Antiqua" w:hAnsi="Book Antiqua"/>
          <w:sz w:val="24"/>
          <w:szCs w:val="24"/>
        </w:rPr>
        <w:t>CI:</w:t>
      </w:r>
      <w:r w:rsidRPr="0002547C">
        <w:rPr>
          <w:rFonts w:ascii="Book Antiqua" w:hAnsi="Book Antiqua"/>
          <w:sz w:val="24"/>
          <w:szCs w:val="24"/>
        </w:rPr>
        <w:t xml:space="preserve"> 2.3-5.7). Infected mesh was observed in 1.7% (</w:t>
      </w:r>
      <w:r w:rsidR="00F60D5E" w:rsidRPr="0002547C">
        <w:rPr>
          <w:rFonts w:ascii="Book Antiqua" w:hAnsi="Book Antiqua"/>
          <w:sz w:val="24"/>
          <w:szCs w:val="24"/>
        </w:rPr>
        <w:t>95%CI:</w:t>
      </w:r>
      <w:r w:rsidRPr="0002547C">
        <w:rPr>
          <w:rFonts w:ascii="Book Antiqua" w:hAnsi="Book Antiqua"/>
          <w:sz w:val="24"/>
          <w:szCs w:val="24"/>
        </w:rPr>
        <w:t xml:space="preserve"> 0.7-3.1), and obstruction requiring reoperation also occurred in 1.7% (</w:t>
      </w:r>
      <w:r w:rsidR="00F60D5E" w:rsidRPr="0002547C">
        <w:rPr>
          <w:rFonts w:ascii="Book Antiqua" w:hAnsi="Book Antiqua"/>
          <w:sz w:val="24"/>
          <w:szCs w:val="24"/>
        </w:rPr>
        <w:t>95%CI:</w:t>
      </w:r>
      <w:r w:rsidRPr="0002547C">
        <w:rPr>
          <w:rFonts w:ascii="Book Antiqua" w:hAnsi="Book Antiqua"/>
          <w:sz w:val="24"/>
          <w:szCs w:val="24"/>
        </w:rPr>
        <w:t xml:space="preserve"> 0.7-3.0). Other complications such as ileus, pneumonia, or urinary tract infection were noted in 16.6% (</w:t>
      </w:r>
      <w:r w:rsidR="00F60D5E" w:rsidRPr="0002547C">
        <w:rPr>
          <w:rFonts w:ascii="Book Antiqua" w:hAnsi="Book Antiqua"/>
          <w:sz w:val="24"/>
          <w:szCs w:val="24"/>
        </w:rPr>
        <w:t>95%CI:</w:t>
      </w:r>
      <w:r w:rsidRPr="0002547C">
        <w:rPr>
          <w:rFonts w:ascii="Book Antiqua" w:hAnsi="Book Antiqua"/>
          <w:sz w:val="24"/>
          <w:szCs w:val="24"/>
        </w:rPr>
        <w:t xml:space="preserve"> 11.9-22.1). Eighty-one recurrences were reported overall for a recurrence rate of 17.4% (</w:t>
      </w:r>
      <w:r w:rsidR="00F60D5E" w:rsidRPr="0002547C">
        <w:rPr>
          <w:rFonts w:ascii="Book Antiqua" w:hAnsi="Book Antiqua"/>
          <w:sz w:val="24"/>
          <w:szCs w:val="24"/>
        </w:rPr>
        <w:t>95%CI:</w:t>
      </w:r>
      <w:r w:rsidRPr="0002547C">
        <w:rPr>
          <w:rFonts w:ascii="Book Antiqua" w:hAnsi="Book Antiqua"/>
          <w:sz w:val="24"/>
          <w:szCs w:val="24"/>
        </w:rPr>
        <w:t xml:space="preserve"> 9.5-26.9). The recurrence rate was 10.2% (</w:t>
      </w:r>
      <w:r w:rsidR="00F60D5E" w:rsidRPr="0002547C">
        <w:rPr>
          <w:rFonts w:ascii="Book Antiqua" w:hAnsi="Book Antiqua"/>
          <w:sz w:val="24"/>
          <w:szCs w:val="24"/>
        </w:rPr>
        <w:t>95%CI:</w:t>
      </w:r>
      <w:r w:rsidRPr="0002547C">
        <w:rPr>
          <w:rFonts w:ascii="Book Antiqua" w:hAnsi="Book Antiqua"/>
          <w:sz w:val="24"/>
          <w:szCs w:val="24"/>
        </w:rPr>
        <w:t xml:space="preserve"> 3.9-19.0) for the modified laparoscopic Sugarbaker approach, whereas the recurrence rate was 27.9% (</w:t>
      </w:r>
      <w:r w:rsidR="00F60D5E" w:rsidRPr="0002547C">
        <w:rPr>
          <w:rFonts w:ascii="Book Antiqua" w:hAnsi="Book Antiqua"/>
          <w:sz w:val="24"/>
          <w:szCs w:val="24"/>
        </w:rPr>
        <w:t>95%CI:</w:t>
      </w:r>
      <w:r w:rsidRPr="0002547C">
        <w:rPr>
          <w:rFonts w:ascii="Book Antiqua" w:hAnsi="Book Antiqua"/>
          <w:sz w:val="24"/>
          <w:szCs w:val="24"/>
        </w:rPr>
        <w:t xml:space="preserve"> 12.3-46.9) for the keyhole approach. There were no intraoperative mortalities reported and six mortalities during the postoperative course.</w:t>
      </w:r>
    </w:p>
    <w:p w:rsidR="004362B5" w:rsidRPr="0002547C" w:rsidRDefault="004362B5" w:rsidP="00021C83">
      <w:pPr>
        <w:adjustRightInd w:val="0"/>
        <w:snapToGrid w:val="0"/>
        <w:spacing w:after="0" w:line="360" w:lineRule="auto"/>
        <w:jc w:val="both"/>
        <w:rPr>
          <w:rFonts w:ascii="Book Antiqua" w:hAnsi="Book Antiqua"/>
          <w:sz w:val="24"/>
          <w:szCs w:val="24"/>
        </w:rPr>
      </w:pPr>
    </w:p>
    <w:p w:rsidR="00390D3D" w:rsidRPr="0002547C" w:rsidRDefault="00EC04BF" w:rsidP="00021C83">
      <w:pPr>
        <w:adjustRightInd w:val="0"/>
        <w:snapToGrid w:val="0"/>
        <w:spacing w:after="0" w:line="360" w:lineRule="auto"/>
        <w:jc w:val="both"/>
        <w:rPr>
          <w:rFonts w:ascii="Book Antiqua" w:eastAsiaTheme="minorEastAsia" w:hAnsi="Book Antiqua"/>
          <w:b/>
          <w:sz w:val="24"/>
          <w:szCs w:val="24"/>
          <w:lang w:eastAsia="zh-CN"/>
        </w:rPr>
      </w:pPr>
      <w:r w:rsidRPr="0002547C">
        <w:rPr>
          <w:rFonts w:ascii="Book Antiqua" w:hAnsi="Book Antiqua"/>
          <w:b/>
          <w:sz w:val="24"/>
          <w:szCs w:val="24"/>
        </w:rPr>
        <w:t>C</w:t>
      </w:r>
      <w:r w:rsidR="000D0A41" w:rsidRPr="0002547C">
        <w:rPr>
          <w:rFonts w:ascii="Book Antiqua" w:hAnsi="Book Antiqua"/>
          <w:b/>
          <w:sz w:val="24"/>
          <w:szCs w:val="24"/>
        </w:rPr>
        <w:t>ONCLUSION</w:t>
      </w:r>
      <w:r w:rsidRPr="0002547C">
        <w:rPr>
          <w:rFonts w:ascii="Book Antiqua" w:hAnsi="Book Antiqua"/>
          <w:b/>
          <w:sz w:val="24"/>
          <w:szCs w:val="24"/>
        </w:rPr>
        <w:t>:</w:t>
      </w:r>
      <w:r w:rsidR="00F60D5E" w:rsidRPr="0002547C">
        <w:rPr>
          <w:rFonts w:ascii="Book Antiqua" w:eastAsiaTheme="minorEastAsia" w:hAnsi="Book Antiqua" w:hint="eastAsia"/>
          <w:b/>
          <w:sz w:val="24"/>
          <w:szCs w:val="24"/>
          <w:lang w:eastAsia="zh-CN"/>
        </w:rPr>
        <w:t xml:space="preserve"> </w:t>
      </w:r>
      <w:r w:rsidR="00F91456" w:rsidRPr="0002547C">
        <w:rPr>
          <w:rFonts w:ascii="Book Antiqua" w:hAnsi="Book Antiqua"/>
          <w:sz w:val="24"/>
          <w:szCs w:val="24"/>
        </w:rPr>
        <w:t>L</w:t>
      </w:r>
      <w:r w:rsidR="00A66225" w:rsidRPr="0002547C">
        <w:rPr>
          <w:rFonts w:ascii="Book Antiqua" w:hAnsi="Book Antiqua"/>
          <w:sz w:val="24"/>
          <w:szCs w:val="24"/>
        </w:rPr>
        <w:t xml:space="preserve">aparoscopic intraperitoneal mesh repair </w:t>
      </w:r>
      <w:r w:rsidR="00F91456" w:rsidRPr="0002547C">
        <w:rPr>
          <w:rFonts w:ascii="Book Antiqua" w:hAnsi="Book Antiqua"/>
          <w:sz w:val="24"/>
          <w:szCs w:val="24"/>
        </w:rPr>
        <w:t>is</w:t>
      </w:r>
      <w:r w:rsidR="00A66225" w:rsidRPr="0002547C">
        <w:rPr>
          <w:rFonts w:ascii="Book Antiqua" w:hAnsi="Book Antiqua"/>
          <w:sz w:val="24"/>
          <w:szCs w:val="24"/>
        </w:rPr>
        <w:t xml:space="preserve"> safe and effective for treating parastomal hernia. </w:t>
      </w:r>
      <w:r w:rsidR="00F91456" w:rsidRPr="0002547C">
        <w:rPr>
          <w:rFonts w:ascii="Book Antiqua" w:hAnsi="Book Antiqua"/>
          <w:sz w:val="24"/>
          <w:szCs w:val="24"/>
        </w:rPr>
        <w:t>A modified Sugarbaker approach appears to provide the best outcomes.</w:t>
      </w:r>
      <w:r w:rsidR="00390D3D" w:rsidRPr="0002547C">
        <w:rPr>
          <w:rFonts w:ascii="Book Antiqua" w:hAnsi="Book Antiqua"/>
          <w:sz w:val="24"/>
          <w:szCs w:val="24"/>
        </w:rPr>
        <w:t xml:space="preserve"> </w:t>
      </w:r>
    </w:p>
    <w:p w:rsidR="001233D6" w:rsidRPr="0002547C" w:rsidRDefault="001233D6" w:rsidP="00021C83">
      <w:pPr>
        <w:adjustRightInd w:val="0"/>
        <w:snapToGrid w:val="0"/>
        <w:spacing w:after="0" w:line="360" w:lineRule="auto"/>
        <w:jc w:val="both"/>
        <w:rPr>
          <w:rFonts w:ascii="Book Antiqua" w:hAnsi="Book Antiqua"/>
          <w:b/>
          <w:sz w:val="24"/>
          <w:szCs w:val="24"/>
        </w:rPr>
      </w:pPr>
    </w:p>
    <w:p w:rsidR="001233D6" w:rsidRPr="0002547C" w:rsidRDefault="001233D6" w:rsidP="00021C83">
      <w:pPr>
        <w:adjustRightInd w:val="0"/>
        <w:snapToGrid w:val="0"/>
        <w:spacing w:after="0" w:line="360" w:lineRule="auto"/>
        <w:jc w:val="both"/>
        <w:rPr>
          <w:rFonts w:ascii="Book Antiqua" w:hAnsi="Book Antiqua"/>
          <w:sz w:val="24"/>
          <w:szCs w:val="24"/>
        </w:rPr>
      </w:pPr>
      <w:r w:rsidRPr="0002547C">
        <w:rPr>
          <w:rFonts w:ascii="Book Antiqua" w:hAnsi="Book Antiqua"/>
          <w:b/>
          <w:sz w:val="24"/>
          <w:szCs w:val="24"/>
        </w:rPr>
        <w:t>Key</w:t>
      </w:r>
      <w:r w:rsidR="004D3E35">
        <w:rPr>
          <w:rFonts w:ascii="Book Antiqua" w:eastAsiaTheme="minorEastAsia" w:hAnsi="Book Antiqua" w:hint="eastAsia"/>
          <w:b/>
          <w:sz w:val="24"/>
          <w:szCs w:val="24"/>
          <w:lang w:eastAsia="zh-CN"/>
        </w:rPr>
        <w:t xml:space="preserve"> </w:t>
      </w:r>
      <w:r w:rsidRPr="0002547C">
        <w:rPr>
          <w:rFonts w:ascii="Book Antiqua" w:hAnsi="Book Antiqua"/>
          <w:b/>
          <w:sz w:val="24"/>
          <w:szCs w:val="24"/>
        </w:rPr>
        <w:t>words:</w:t>
      </w:r>
      <w:bookmarkStart w:id="31" w:name="OLE_LINK153"/>
      <w:bookmarkStart w:id="32" w:name="OLE_LINK154"/>
      <w:r w:rsidRPr="0002547C">
        <w:rPr>
          <w:rFonts w:ascii="Book Antiqua" w:hAnsi="Book Antiqua"/>
          <w:b/>
          <w:sz w:val="24"/>
          <w:szCs w:val="24"/>
        </w:rPr>
        <w:t xml:space="preserve"> </w:t>
      </w:r>
      <w:r w:rsidRPr="0002547C">
        <w:rPr>
          <w:rFonts w:ascii="Book Antiqua" w:hAnsi="Book Antiqua"/>
          <w:sz w:val="24"/>
          <w:szCs w:val="24"/>
        </w:rPr>
        <w:t>Parastomal</w:t>
      </w:r>
      <w:r w:rsidR="006D2C26" w:rsidRPr="0002547C">
        <w:rPr>
          <w:rFonts w:ascii="Book Antiqua" w:hAnsi="Book Antiqua"/>
          <w:sz w:val="24"/>
          <w:szCs w:val="24"/>
        </w:rPr>
        <w:t>; H</w:t>
      </w:r>
      <w:r w:rsidRPr="0002547C">
        <w:rPr>
          <w:rFonts w:ascii="Book Antiqua" w:hAnsi="Book Antiqua"/>
          <w:sz w:val="24"/>
          <w:szCs w:val="24"/>
        </w:rPr>
        <w:t>ernia; Laparoscopic; Repair</w:t>
      </w:r>
      <w:r w:rsidR="00EC04BF" w:rsidRPr="0002547C">
        <w:rPr>
          <w:rFonts w:ascii="Book Antiqua" w:hAnsi="Book Antiqua"/>
          <w:sz w:val="24"/>
          <w:szCs w:val="24"/>
        </w:rPr>
        <w:t>; Treatment; Sugarbaker; Keyhole; Sandwich</w:t>
      </w:r>
      <w:r w:rsidR="006D2C26" w:rsidRPr="0002547C">
        <w:rPr>
          <w:rFonts w:ascii="Book Antiqua" w:hAnsi="Book Antiqua"/>
          <w:sz w:val="24"/>
          <w:szCs w:val="24"/>
        </w:rPr>
        <w:t>; Ileostomy; Colostom</w:t>
      </w:r>
      <w:bookmarkEnd w:id="31"/>
      <w:bookmarkEnd w:id="32"/>
      <w:r w:rsidR="006D2C26" w:rsidRPr="0002547C">
        <w:rPr>
          <w:rFonts w:ascii="Book Antiqua" w:hAnsi="Book Antiqua"/>
          <w:sz w:val="24"/>
          <w:szCs w:val="24"/>
        </w:rPr>
        <w:t>y</w:t>
      </w:r>
    </w:p>
    <w:p w:rsidR="001233D6" w:rsidRPr="00741F31" w:rsidRDefault="001233D6" w:rsidP="00021C83">
      <w:pPr>
        <w:adjustRightInd w:val="0"/>
        <w:snapToGrid w:val="0"/>
        <w:spacing w:after="0" w:line="360" w:lineRule="auto"/>
        <w:jc w:val="both"/>
        <w:rPr>
          <w:rFonts w:ascii="Book Antiqua" w:eastAsiaTheme="minorEastAsia" w:hAnsi="Book Antiqua"/>
          <w:sz w:val="24"/>
          <w:szCs w:val="24"/>
          <w:lang w:eastAsia="zh-CN"/>
        </w:rPr>
      </w:pPr>
    </w:p>
    <w:p w:rsidR="00F60D5E" w:rsidRPr="0002547C" w:rsidRDefault="00F60D5E" w:rsidP="00021C83">
      <w:pPr>
        <w:widowControl w:val="0"/>
        <w:spacing w:after="0" w:line="380" w:lineRule="exact"/>
        <w:jc w:val="both"/>
        <w:rPr>
          <w:rFonts w:ascii="Book Antiqua" w:eastAsia="SimSun" w:hAnsi="Book Antiqua" w:cs="Times New Roman"/>
          <w:kern w:val="2"/>
          <w:sz w:val="24"/>
          <w:szCs w:val="24"/>
          <w:lang w:eastAsia="zh-CN"/>
        </w:rPr>
      </w:pPr>
      <w:bookmarkStart w:id="33" w:name="OLE_LINK145"/>
      <w:bookmarkStart w:id="34" w:name="OLE_LINK146"/>
      <w:r w:rsidRPr="0002547C">
        <w:rPr>
          <w:rFonts w:ascii="Book Antiqua" w:eastAsia="SimSun" w:hAnsi="Book Antiqua" w:cs="Times New Roman" w:hint="eastAsia"/>
          <w:b/>
          <w:kern w:val="2"/>
          <w:sz w:val="24"/>
          <w:szCs w:val="24"/>
          <w:lang w:eastAsia="zh-CN"/>
        </w:rPr>
        <w:lastRenderedPageBreak/>
        <w:t>©</w:t>
      </w:r>
      <w:r w:rsidRPr="0002547C">
        <w:rPr>
          <w:rFonts w:ascii="Book Antiqua" w:eastAsia="SimSun" w:hAnsi="Book Antiqua" w:cs="Times New Roman"/>
          <w:b/>
          <w:kern w:val="2"/>
          <w:sz w:val="24"/>
          <w:szCs w:val="24"/>
          <w:lang w:eastAsia="zh-CN"/>
        </w:rPr>
        <w:t xml:space="preserve"> The Author(s) 2015.</w:t>
      </w:r>
      <w:r w:rsidRPr="0002547C">
        <w:rPr>
          <w:rFonts w:ascii="Book Antiqua" w:eastAsia="SimSun" w:hAnsi="Book Antiqua" w:cs="Times New Roman"/>
          <w:kern w:val="2"/>
          <w:sz w:val="24"/>
          <w:szCs w:val="24"/>
          <w:lang w:eastAsia="zh-CN"/>
        </w:rPr>
        <w:t xml:space="preserve"> Published by Baishideng Publishing Group Inc. All rights reserved.</w:t>
      </w:r>
    </w:p>
    <w:bookmarkEnd w:id="33"/>
    <w:bookmarkEnd w:id="34"/>
    <w:p w:rsidR="00F60D5E" w:rsidRPr="0002547C" w:rsidRDefault="00F60D5E" w:rsidP="00021C83">
      <w:pPr>
        <w:adjustRightInd w:val="0"/>
        <w:snapToGrid w:val="0"/>
        <w:spacing w:after="0" w:line="360" w:lineRule="auto"/>
        <w:jc w:val="both"/>
        <w:rPr>
          <w:rFonts w:ascii="Book Antiqua" w:eastAsiaTheme="minorEastAsia" w:hAnsi="Book Antiqua"/>
          <w:sz w:val="24"/>
          <w:szCs w:val="24"/>
          <w:lang w:eastAsia="zh-CN"/>
        </w:rPr>
      </w:pPr>
    </w:p>
    <w:p w:rsidR="001233D6" w:rsidRPr="0002547C" w:rsidRDefault="001233D6" w:rsidP="00021C83">
      <w:pPr>
        <w:adjustRightInd w:val="0"/>
        <w:snapToGrid w:val="0"/>
        <w:spacing w:after="0" w:line="360" w:lineRule="auto"/>
        <w:jc w:val="both"/>
        <w:rPr>
          <w:rFonts w:ascii="Book Antiqua" w:hAnsi="Book Antiqua"/>
          <w:sz w:val="24"/>
          <w:szCs w:val="24"/>
        </w:rPr>
      </w:pPr>
      <w:r w:rsidRPr="0002547C">
        <w:rPr>
          <w:rFonts w:ascii="Book Antiqua" w:hAnsi="Book Antiqua"/>
          <w:b/>
          <w:sz w:val="24"/>
          <w:szCs w:val="24"/>
        </w:rPr>
        <w:t xml:space="preserve">Core tip: </w:t>
      </w:r>
      <w:bookmarkStart w:id="35" w:name="OLE_LINK155"/>
      <w:bookmarkStart w:id="36" w:name="OLE_LINK156"/>
      <w:r w:rsidRPr="0002547C">
        <w:rPr>
          <w:rFonts w:ascii="Book Antiqua" w:hAnsi="Book Antiqua"/>
          <w:sz w:val="24"/>
          <w:szCs w:val="24"/>
        </w:rPr>
        <w:t xml:space="preserve">Parastomal hernia is a common morbidity following stoma creation. </w:t>
      </w:r>
      <w:r w:rsidR="004127C0" w:rsidRPr="0002547C">
        <w:rPr>
          <w:rFonts w:ascii="Book Antiqua" w:hAnsi="Book Antiqua"/>
          <w:sz w:val="24"/>
          <w:szCs w:val="24"/>
        </w:rPr>
        <w:t xml:space="preserve">Outcomes following repair of such hernias are relatively poor. Given the success of laparoscopy in repairing ventral hernia, </w:t>
      </w:r>
      <w:r w:rsidR="00257264" w:rsidRPr="0002547C">
        <w:rPr>
          <w:rFonts w:ascii="Book Antiqua" w:hAnsi="Book Antiqua"/>
          <w:sz w:val="24"/>
          <w:szCs w:val="24"/>
        </w:rPr>
        <w:t xml:space="preserve">we </w:t>
      </w:r>
      <w:r w:rsidRPr="0002547C">
        <w:rPr>
          <w:rFonts w:ascii="Book Antiqua" w:hAnsi="Book Antiqua"/>
          <w:sz w:val="24"/>
          <w:szCs w:val="24"/>
        </w:rPr>
        <w:t>present the</w:t>
      </w:r>
      <w:r w:rsidR="00D11B0F" w:rsidRPr="0002547C">
        <w:rPr>
          <w:rFonts w:ascii="Book Antiqua" w:hAnsi="Book Antiqua"/>
          <w:sz w:val="24"/>
          <w:szCs w:val="24"/>
        </w:rPr>
        <w:t xml:space="preserve"> current</w:t>
      </w:r>
      <w:r w:rsidRPr="0002547C">
        <w:rPr>
          <w:rFonts w:ascii="Book Antiqua" w:hAnsi="Book Antiqua"/>
          <w:sz w:val="24"/>
          <w:szCs w:val="24"/>
        </w:rPr>
        <w:t xml:space="preserve"> laparoscopic options for repairing the defect.</w:t>
      </w:r>
      <w:bookmarkEnd w:id="35"/>
      <w:bookmarkEnd w:id="36"/>
    </w:p>
    <w:p w:rsidR="001233D6" w:rsidRPr="0002547C" w:rsidRDefault="001233D6" w:rsidP="00021C83">
      <w:pPr>
        <w:adjustRightInd w:val="0"/>
        <w:snapToGrid w:val="0"/>
        <w:spacing w:after="0" w:line="360" w:lineRule="auto"/>
        <w:jc w:val="both"/>
        <w:rPr>
          <w:rFonts w:ascii="Book Antiqua" w:eastAsiaTheme="minorEastAsia" w:hAnsi="Book Antiqua"/>
          <w:sz w:val="24"/>
          <w:szCs w:val="24"/>
          <w:lang w:eastAsia="zh-CN"/>
        </w:rPr>
      </w:pPr>
    </w:p>
    <w:p w:rsidR="001233D6" w:rsidRPr="0002547C" w:rsidRDefault="001233D6" w:rsidP="00021C83">
      <w:pPr>
        <w:adjustRightInd w:val="0"/>
        <w:snapToGrid w:val="0"/>
        <w:spacing w:after="0" w:line="360" w:lineRule="auto"/>
        <w:jc w:val="both"/>
        <w:rPr>
          <w:rFonts w:ascii="Book Antiqua" w:hAnsi="Book Antiqua" w:cs="Cambria"/>
          <w:sz w:val="24"/>
          <w:szCs w:val="24"/>
        </w:rPr>
      </w:pPr>
      <w:bookmarkStart w:id="37" w:name="OLE_LINK157"/>
      <w:bookmarkStart w:id="38" w:name="OLE_LINK158"/>
      <w:r w:rsidRPr="0002547C">
        <w:rPr>
          <w:rFonts w:ascii="Book Antiqua" w:hAnsi="Book Antiqua" w:cs="Cambria"/>
          <w:sz w:val="24"/>
          <w:szCs w:val="24"/>
        </w:rPr>
        <w:t xml:space="preserve">DeAsis FJ, </w:t>
      </w:r>
      <w:r w:rsidR="00D23B18" w:rsidRPr="0002547C">
        <w:rPr>
          <w:rFonts w:ascii="Book Antiqua" w:hAnsi="Book Antiqua" w:cs="Cambria"/>
          <w:sz w:val="24"/>
          <w:szCs w:val="24"/>
        </w:rPr>
        <w:t xml:space="preserve">Lapin B, </w:t>
      </w:r>
      <w:r w:rsidRPr="0002547C">
        <w:rPr>
          <w:rFonts w:ascii="Book Antiqua" w:hAnsi="Book Antiqua" w:cs="Cambria"/>
          <w:sz w:val="24"/>
          <w:szCs w:val="24"/>
        </w:rPr>
        <w:t xml:space="preserve">Gitelis ME, </w:t>
      </w:r>
      <w:r w:rsidR="004E05EE" w:rsidRPr="0002547C">
        <w:rPr>
          <w:rFonts w:ascii="Book Antiqua" w:hAnsi="Book Antiqua" w:cs="Cambria"/>
          <w:sz w:val="24"/>
          <w:szCs w:val="24"/>
        </w:rPr>
        <w:t xml:space="preserve">Ujiki MB. Current </w:t>
      </w:r>
      <w:r w:rsidR="00DD612B" w:rsidRPr="0002547C">
        <w:rPr>
          <w:rFonts w:ascii="Book Antiqua" w:hAnsi="Book Antiqua" w:cs="Cambria"/>
          <w:sz w:val="24"/>
          <w:szCs w:val="24"/>
        </w:rPr>
        <w:t>state of laparoscopic parastomal hernia repair</w:t>
      </w:r>
      <w:r w:rsidR="00FE714A" w:rsidRPr="00FE714A">
        <w:rPr>
          <w:rFonts w:ascii="Book Antiqua" w:hAnsi="Book Antiqua" w:cs="Cambria"/>
          <w:sz w:val="24"/>
          <w:szCs w:val="24"/>
        </w:rPr>
        <w:t>: A meta-analysis</w:t>
      </w:r>
      <w:r w:rsidRPr="0002547C">
        <w:rPr>
          <w:rFonts w:ascii="Book Antiqua" w:hAnsi="Book Antiqua" w:cs="Cambria"/>
          <w:sz w:val="24"/>
          <w:szCs w:val="24"/>
        </w:rPr>
        <w:t xml:space="preserve">. </w:t>
      </w:r>
      <w:r w:rsidR="00E4784E" w:rsidRPr="0002547C">
        <w:rPr>
          <w:rFonts w:ascii="Book Antiqua" w:hAnsi="Book Antiqua"/>
          <w:i/>
          <w:sz w:val="24"/>
        </w:rPr>
        <w:t>World J Gastroenterol</w:t>
      </w:r>
      <w:r w:rsidR="00E4784E" w:rsidRPr="0002547C">
        <w:rPr>
          <w:rFonts w:ascii="Book Antiqua" w:hAnsi="Book Antiqua"/>
          <w:sz w:val="24"/>
        </w:rPr>
        <w:t xml:space="preserve"> </w:t>
      </w:r>
      <w:r w:rsidR="00E4784E" w:rsidRPr="0002547C">
        <w:rPr>
          <w:rFonts w:ascii="Book Antiqua" w:hAnsi="Book Antiqua" w:hint="eastAsia"/>
          <w:sz w:val="24"/>
        </w:rPr>
        <w:t>2015</w:t>
      </w:r>
      <w:r w:rsidR="00E4784E" w:rsidRPr="0002547C">
        <w:rPr>
          <w:rFonts w:ascii="Book Antiqua" w:hAnsi="Book Antiqua"/>
          <w:sz w:val="24"/>
        </w:rPr>
        <w:t>; In press</w:t>
      </w:r>
    </w:p>
    <w:bookmarkEnd w:id="37"/>
    <w:bookmarkEnd w:id="38"/>
    <w:p w:rsidR="001233D6" w:rsidRDefault="001233D6" w:rsidP="00021C83">
      <w:pPr>
        <w:adjustRightInd w:val="0"/>
        <w:snapToGrid w:val="0"/>
        <w:spacing w:after="0" w:line="360" w:lineRule="auto"/>
        <w:jc w:val="both"/>
        <w:rPr>
          <w:rFonts w:ascii="Book Antiqua" w:eastAsiaTheme="minorEastAsia" w:hAnsi="Book Antiqua" w:cs="Cambria"/>
          <w:sz w:val="24"/>
          <w:szCs w:val="24"/>
          <w:lang w:eastAsia="zh-CN"/>
        </w:rPr>
      </w:pPr>
    </w:p>
    <w:p w:rsidR="00DA3B04" w:rsidRPr="0002547C" w:rsidRDefault="00DA3B04" w:rsidP="00021C83">
      <w:pPr>
        <w:adjustRightInd w:val="0"/>
        <w:snapToGrid w:val="0"/>
        <w:spacing w:after="0" w:line="360" w:lineRule="auto"/>
        <w:jc w:val="both"/>
        <w:rPr>
          <w:rFonts w:ascii="Book Antiqua" w:eastAsiaTheme="minorEastAsia" w:hAnsi="Book Antiqua" w:cs="Cambria"/>
          <w:sz w:val="24"/>
          <w:szCs w:val="24"/>
          <w:lang w:eastAsia="zh-CN"/>
        </w:rPr>
      </w:pPr>
    </w:p>
    <w:p w:rsidR="001233D6" w:rsidRPr="0002547C" w:rsidRDefault="003D1DF3" w:rsidP="00021C83">
      <w:pPr>
        <w:adjustRightInd w:val="0"/>
        <w:snapToGrid w:val="0"/>
        <w:spacing w:after="0" w:line="360" w:lineRule="auto"/>
        <w:jc w:val="both"/>
        <w:rPr>
          <w:rFonts w:ascii="Book Antiqua" w:hAnsi="Book Antiqua"/>
          <w:b/>
          <w:sz w:val="24"/>
          <w:szCs w:val="24"/>
        </w:rPr>
      </w:pPr>
      <w:r w:rsidRPr="0002547C">
        <w:rPr>
          <w:rFonts w:ascii="Book Antiqua" w:hAnsi="Book Antiqua"/>
          <w:b/>
          <w:sz w:val="24"/>
          <w:szCs w:val="24"/>
        </w:rPr>
        <w:t>INTRODUCTION</w:t>
      </w:r>
    </w:p>
    <w:p w:rsidR="001233D6" w:rsidRPr="0002547C" w:rsidRDefault="00F80112"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t xml:space="preserve">One of the most frequent complications following stoma formation is parastomal hernia (PH), which has been reported to occur in nearly half of patients within 2 years after repair. </w:t>
      </w:r>
      <w:r w:rsidR="004E05EE" w:rsidRPr="0002547C">
        <w:rPr>
          <w:rFonts w:ascii="Book Antiqua" w:hAnsi="Book Antiqua"/>
          <w:sz w:val="24"/>
          <w:szCs w:val="24"/>
        </w:rPr>
        <w:t>Risk factors for PH include obesity, steroid use, increased age, and increa</w:t>
      </w:r>
      <w:r w:rsidR="003D1DF3" w:rsidRPr="0002547C">
        <w:rPr>
          <w:rFonts w:ascii="Book Antiqua" w:hAnsi="Book Antiqua"/>
          <w:sz w:val="24"/>
          <w:szCs w:val="24"/>
        </w:rPr>
        <w:t>sed intra-abdominal pressure</w:t>
      </w:r>
      <w:r w:rsidR="004E05EE" w:rsidRPr="0002547C">
        <w:rPr>
          <w:rFonts w:ascii="Book Antiqua" w:hAnsi="Book Antiqua"/>
          <w:sz w:val="24"/>
          <w:szCs w:val="24"/>
          <w:vertAlign w:val="superscript"/>
        </w:rPr>
        <w:t>[</w:t>
      </w:r>
      <w:r w:rsidR="003F7D7A" w:rsidRPr="0002547C">
        <w:rPr>
          <w:rFonts w:ascii="Book Antiqua" w:hAnsi="Book Antiqua"/>
          <w:sz w:val="24"/>
          <w:szCs w:val="24"/>
          <w:vertAlign w:val="superscript"/>
        </w:rPr>
        <w:t>1-4</w:t>
      </w:r>
      <w:r w:rsidR="000970E0" w:rsidRPr="0002547C">
        <w:rPr>
          <w:rFonts w:ascii="Book Antiqua" w:hAnsi="Book Antiqua"/>
          <w:sz w:val="24"/>
          <w:szCs w:val="24"/>
          <w:vertAlign w:val="superscript"/>
        </w:rPr>
        <w:t>]</w:t>
      </w:r>
      <w:r w:rsidR="00B066C4" w:rsidRPr="0002547C">
        <w:rPr>
          <w:rFonts w:ascii="Book Antiqua" w:hAnsi="Book Antiqua"/>
          <w:sz w:val="24"/>
          <w:szCs w:val="24"/>
        </w:rPr>
        <w:t>.</w:t>
      </w:r>
      <w:r w:rsidR="000970E0" w:rsidRPr="0002547C">
        <w:rPr>
          <w:rFonts w:ascii="Book Antiqua" w:hAnsi="Book Antiqua"/>
          <w:sz w:val="24"/>
          <w:szCs w:val="24"/>
        </w:rPr>
        <w:t xml:space="preserve"> </w:t>
      </w:r>
      <w:r w:rsidRPr="0002547C">
        <w:rPr>
          <w:rFonts w:ascii="Book Antiqua" w:hAnsi="Book Antiqua"/>
          <w:sz w:val="24"/>
          <w:szCs w:val="24"/>
        </w:rPr>
        <w:t>While patients can be managed conservatively if they are asymptomatic, 30%</w:t>
      </w:r>
      <w:r w:rsidR="004E05EE" w:rsidRPr="0002547C">
        <w:rPr>
          <w:rFonts w:ascii="Book Antiqua" w:hAnsi="Book Antiqua"/>
          <w:sz w:val="24"/>
          <w:szCs w:val="24"/>
        </w:rPr>
        <w:t xml:space="preserve"> to 70%</w:t>
      </w:r>
      <w:r w:rsidRPr="0002547C">
        <w:rPr>
          <w:rFonts w:ascii="Book Antiqua" w:hAnsi="Book Antiqua"/>
          <w:sz w:val="24"/>
          <w:szCs w:val="24"/>
        </w:rPr>
        <w:t xml:space="preserve"> will eventually require surgical intervention.</w:t>
      </w:r>
      <w:r w:rsidR="004E05EE" w:rsidRPr="0002547C">
        <w:rPr>
          <w:rFonts w:ascii="Book Antiqua" w:hAnsi="Book Antiqua"/>
          <w:sz w:val="24"/>
          <w:szCs w:val="24"/>
        </w:rPr>
        <w:t xml:space="preserve"> Common indications for repair are pain, obstruction, incarceration,</w:t>
      </w:r>
      <w:r w:rsidR="003D1DF3" w:rsidRPr="0002547C">
        <w:rPr>
          <w:rFonts w:ascii="Book Antiqua" w:hAnsi="Book Antiqua"/>
          <w:sz w:val="24"/>
          <w:szCs w:val="24"/>
        </w:rPr>
        <w:t xml:space="preserve"> and stoma appliance discomfort</w:t>
      </w:r>
      <w:r w:rsidR="004E05EE" w:rsidRPr="0002547C">
        <w:rPr>
          <w:rFonts w:ascii="Book Antiqua" w:hAnsi="Book Antiqua"/>
          <w:sz w:val="24"/>
          <w:szCs w:val="24"/>
          <w:vertAlign w:val="superscript"/>
        </w:rPr>
        <w:t>[</w:t>
      </w:r>
      <w:r w:rsidR="003F7D7A" w:rsidRPr="0002547C">
        <w:rPr>
          <w:rFonts w:ascii="Book Antiqua" w:hAnsi="Book Antiqua"/>
          <w:sz w:val="24"/>
          <w:szCs w:val="24"/>
          <w:vertAlign w:val="superscript"/>
        </w:rPr>
        <w:t>2</w:t>
      </w:r>
      <w:r w:rsidR="003D1DF3" w:rsidRPr="0002547C">
        <w:rPr>
          <w:rFonts w:ascii="Book Antiqua" w:hAnsi="Book Antiqua"/>
          <w:sz w:val="24"/>
          <w:szCs w:val="24"/>
          <w:vertAlign w:val="superscript"/>
        </w:rPr>
        <w:t>,5,</w:t>
      </w:r>
      <w:r w:rsidR="003F7D7A" w:rsidRPr="0002547C">
        <w:rPr>
          <w:rFonts w:ascii="Book Antiqua" w:hAnsi="Book Antiqua"/>
          <w:sz w:val="24"/>
          <w:szCs w:val="24"/>
          <w:vertAlign w:val="superscript"/>
        </w:rPr>
        <w:t>6</w:t>
      </w:r>
      <w:r w:rsidR="004E05EE" w:rsidRPr="0002547C">
        <w:rPr>
          <w:rFonts w:ascii="Book Antiqua" w:hAnsi="Book Antiqua"/>
          <w:sz w:val="24"/>
          <w:szCs w:val="24"/>
          <w:vertAlign w:val="superscript"/>
        </w:rPr>
        <w:t>]</w:t>
      </w:r>
      <w:r w:rsidR="00B066C4" w:rsidRPr="0002547C">
        <w:rPr>
          <w:rFonts w:ascii="Book Antiqua" w:hAnsi="Book Antiqua"/>
          <w:sz w:val="24"/>
          <w:szCs w:val="24"/>
        </w:rPr>
        <w:t>.</w:t>
      </w:r>
      <w:r w:rsidR="004E05EE" w:rsidRPr="0002547C">
        <w:rPr>
          <w:rFonts w:ascii="Book Antiqua" w:hAnsi="Book Antiqua"/>
          <w:sz w:val="24"/>
          <w:szCs w:val="24"/>
        </w:rPr>
        <w:t xml:space="preserve"> </w:t>
      </w:r>
      <w:r w:rsidRPr="0002547C">
        <w:rPr>
          <w:rFonts w:ascii="Book Antiqua" w:hAnsi="Book Antiqua"/>
          <w:sz w:val="24"/>
          <w:szCs w:val="24"/>
        </w:rPr>
        <w:t xml:space="preserve">Options for surgical repair include stoma relocation and </w:t>
      </w:r>
      <w:r w:rsidR="001E2840" w:rsidRPr="0002547C">
        <w:rPr>
          <w:rFonts w:ascii="Book Antiqua" w:hAnsi="Book Antiqua"/>
          <w:sz w:val="24"/>
          <w:szCs w:val="24"/>
        </w:rPr>
        <w:t xml:space="preserve">onlay, sublay, or intraperitoneal </w:t>
      </w:r>
      <w:r w:rsidR="003D1DF3" w:rsidRPr="0002547C">
        <w:rPr>
          <w:rFonts w:ascii="Book Antiqua" w:hAnsi="Book Antiqua"/>
          <w:sz w:val="24"/>
          <w:szCs w:val="24"/>
        </w:rPr>
        <w:t>mesh repair</w:t>
      </w:r>
      <w:r w:rsidR="001E2840" w:rsidRPr="0002547C">
        <w:rPr>
          <w:rFonts w:ascii="Book Antiqua" w:hAnsi="Book Antiqua"/>
          <w:sz w:val="24"/>
          <w:szCs w:val="24"/>
          <w:vertAlign w:val="superscript"/>
        </w:rPr>
        <w:t>[</w:t>
      </w:r>
      <w:r w:rsidR="003D1DF3" w:rsidRPr="0002547C">
        <w:rPr>
          <w:rFonts w:ascii="Book Antiqua" w:hAnsi="Book Antiqua"/>
          <w:sz w:val="24"/>
          <w:szCs w:val="24"/>
          <w:vertAlign w:val="superscript"/>
        </w:rPr>
        <w:t>7,</w:t>
      </w:r>
      <w:r w:rsidR="003F7D7A" w:rsidRPr="0002547C">
        <w:rPr>
          <w:rFonts w:ascii="Book Antiqua" w:hAnsi="Book Antiqua"/>
          <w:sz w:val="24"/>
          <w:szCs w:val="24"/>
          <w:vertAlign w:val="superscript"/>
        </w:rPr>
        <w:t>8</w:t>
      </w:r>
      <w:r w:rsidR="001E2840" w:rsidRPr="0002547C">
        <w:rPr>
          <w:rFonts w:ascii="Book Antiqua" w:hAnsi="Book Antiqua"/>
          <w:sz w:val="24"/>
          <w:szCs w:val="24"/>
          <w:vertAlign w:val="superscript"/>
        </w:rPr>
        <w:t>]</w:t>
      </w:r>
      <w:r w:rsidR="00B066C4" w:rsidRPr="0002547C">
        <w:rPr>
          <w:rFonts w:ascii="Book Antiqua" w:hAnsi="Book Antiqua"/>
          <w:sz w:val="24"/>
          <w:szCs w:val="24"/>
        </w:rPr>
        <w:t>.</w:t>
      </w:r>
      <w:r w:rsidRPr="0002547C">
        <w:rPr>
          <w:rFonts w:ascii="Book Antiqua" w:hAnsi="Book Antiqua"/>
          <w:sz w:val="24"/>
          <w:szCs w:val="24"/>
        </w:rPr>
        <w:t xml:space="preserve"> With the success of laparoscopic mesh repair for ventral hernia, such an approach has been applied for PH repair, and several groups have report</w:t>
      </w:r>
      <w:r w:rsidR="003D1DF3" w:rsidRPr="0002547C">
        <w:rPr>
          <w:rFonts w:ascii="Book Antiqua" w:hAnsi="Book Antiqua"/>
          <w:sz w:val="24"/>
          <w:szCs w:val="24"/>
        </w:rPr>
        <w:t>ed low morbidity and recurrence</w:t>
      </w:r>
      <w:r w:rsidRPr="0002547C">
        <w:rPr>
          <w:rFonts w:ascii="Book Antiqua" w:hAnsi="Book Antiqua"/>
          <w:sz w:val="24"/>
          <w:szCs w:val="24"/>
          <w:vertAlign w:val="superscript"/>
        </w:rPr>
        <w:t>[</w:t>
      </w:r>
      <w:r w:rsidR="003F7D7A" w:rsidRPr="0002547C">
        <w:rPr>
          <w:rFonts w:ascii="Book Antiqua" w:hAnsi="Book Antiqua"/>
          <w:sz w:val="24"/>
          <w:szCs w:val="24"/>
          <w:vertAlign w:val="superscript"/>
        </w:rPr>
        <w:t>3,9-16</w:t>
      </w:r>
      <w:r w:rsidRPr="0002547C">
        <w:rPr>
          <w:rFonts w:ascii="Book Antiqua" w:hAnsi="Book Antiqua"/>
          <w:sz w:val="24"/>
          <w:szCs w:val="24"/>
          <w:vertAlign w:val="superscript"/>
        </w:rPr>
        <w:t>]</w:t>
      </w:r>
      <w:r w:rsidR="00B066C4" w:rsidRPr="0002547C">
        <w:rPr>
          <w:rFonts w:ascii="Book Antiqua" w:hAnsi="Book Antiqua"/>
          <w:sz w:val="24"/>
          <w:szCs w:val="24"/>
        </w:rPr>
        <w:t>.</w:t>
      </w:r>
      <w:r w:rsidRPr="0002547C">
        <w:rPr>
          <w:rFonts w:ascii="Book Antiqua" w:hAnsi="Book Antiqua"/>
          <w:sz w:val="24"/>
          <w:szCs w:val="24"/>
        </w:rPr>
        <w:t xml:space="preserve"> The two most cited minimally invasive techniques are the </w:t>
      </w:r>
      <w:r w:rsidR="002A2EDE" w:rsidRPr="0002547C">
        <w:rPr>
          <w:rFonts w:ascii="Book Antiqua" w:hAnsi="Book Antiqua"/>
          <w:sz w:val="24"/>
          <w:szCs w:val="24"/>
        </w:rPr>
        <w:t xml:space="preserve">Keyhole </w:t>
      </w:r>
      <w:r w:rsidRPr="0002547C">
        <w:rPr>
          <w:rFonts w:ascii="Book Antiqua" w:hAnsi="Book Antiqua"/>
          <w:sz w:val="24"/>
          <w:szCs w:val="24"/>
        </w:rPr>
        <w:t>(K</w:t>
      </w:r>
      <w:r w:rsidR="00B066C4" w:rsidRPr="0002547C">
        <w:rPr>
          <w:rFonts w:ascii="Book Antiqua" w:hAnsi="Book Antiqua"/>
          <w:sz w:val="24"/>
          <w:szCs w:val="24"/>
        </w:rPr>
        <w:t>H) and modified Sugarbaker (SB)</w:t>
      </w:r>
      <w:r w:rsidRPr="0002547C">
        <w:rPr>
          <w:rFonts w:ascii="Book Antiqua" w:hAnsi="Book Antiqua"/>
          <w:sz w:val="24"/>
          <w:szCs w:val="24"/>
          <w:vertAlign w:val="superscript"/>
        </w:rPr>
        <w:t>[</w:t>
      </w:r>
      <w:r w:rsidR="003F7D7A" w:rsidRPr="0002547C">
        <w:rPr>
          <w:rFonts w:ascii="Book Antiqua" w:hAnsi="Book Antiqua"/>
          <w:sz w:val="24"/>
          <w:szCs w:val="24"/>
          <w:vertAlign w:val="superscript"/>
        </w:rPr>
        <w:t>17-19</w:t>
      </w:r>
      <w:r w:rsidRPr="0002547C">
        <w:rPr>
          <w:rFonts w:ascii="Book Antiqua" w:hAnsi="Book Antiqua"/>
          <w:sz w:val="24"/>
          <w:szCs w:val="24"/>
          <w:vertAlign w:val="superscript"/>
        </w:rPr>
        <w:t>]</w:t>
      </w:r>
      <w:r w:rsidR="00B066C4" w:rsidRPr="0002547C">
        <w:rPr>
          <w:rFonts w:ascii="Book Antiqua" w:hAnsi="Book Antiqua"/>
          <w:sz w:val="24"/>
          <w:szCs w:val="24"/>
        </w:rPr>
        <w:t>.</w:t>
      </w:r>
      <w:r w:rsidRPr="0002547C">
        <w:rPr>
          <w:rFonts w:ascii="Book Antiqua" w:hAnsi="Book Antiqua"/>
          <w:sz w:val="24"/>
          <w:szCs w:val="24"/>
        </w:rPr>
        <w:t xml:space="preserve"> This review</w:t>
      </w:r>
      <w:r w:rsidR="00CB3DCB" w:rsidRPr="0002547C">
        <w:rPr>
          <w:rFonts w:ascii="Book Antiqua" w:hAnsi="Book Antiqua"/>
          <w:sz w:val="24"/>
          <w:szCs w:val="24"/>
        </w:rPr>
        <w:t xml:space="preserve"> discusses the current options for laparoscopic parastomal hernia repair and compares the outcomes for each. The primary focus</w:t>
      </w:r>
      <w:r w:rsidR="00591C1A" w:rsidRPr="0002547C">
        <w:rPr>
          <w:rFonts w:ascii="Book Antiqua" w:hAnsi="Book Antiqua"/>
          <w:sz w:val="24"/>
          <w:szCs w:val="24"/>
        </w:rPr>
        <w:t xml:space="preserve"> was</w:t>
      </w:r>
      <w:r w:rsidR="00CB3DCB" w:rsidRPr="0002547C">
        <w:rPr>
          <w:rFonts w:ascii="Book Antiqua" w:hAnsi="Book Antiqua"/>
          <w:sz w:val="24"/>
          <w:szCs w:val="24"/>
        </w:rPr>
        <w:t xml:space="preserve"> recurrence, and the secondary focus </w:t>
      </w:r>
      <w:r w:rsidR="00591C1A" w:rsidRPr="0002547C">
        <w:rPr>
          <w:rFonts w:ascii="Book Antiqua" w:hAnsi="Book Antiqua"/>
          <w:sz w:val="24"/>
          <w:szCs w:val="24"/>
        </w:rPr>
        <w:t>was</w:t>
      </w:r>
      <w:r w:rsidR="00CB3DCB" w:rsidRPr="0002547C">
        <w:rPr>
          <w:rFonts w:ascii="Book Antiqua" w:hAnsi="Book Antiqua"/>
          <w:sz w:val="24"/>
          <w:szCs w:val="24"/>
        </w:rPr>
        <w:t xml:space="preserve"> morbidity </w:t>
      </w:r>
      <w:r w:rsidR="00591C1A" w:rsidRPr="0002547C">
        <w:rPr>
          <w:rFonts w:ascii="Book Antiqua" w:hAnsi="Book Antiqua"/>
          <w:sz w:val="24"/>
          <w:szCs w:val="24"/>
        </w:rPr>
        <w:t>postoperatively</w:t>
      </w:r>
      <w:r w:rsidR="00CB3DCB" w:rsidRPr="0002547C">
        <w:rPr>
          <w:rFonts w:ascii="Book Antiqua" w:hAnsi="Book Antiqua"/>
          <w:sz w:val="24"/>
          <w:szCs w:val="24"/>
        </w:rPr>
        <w:t>.</w:t>
      </w:r>
    </w:p>
    <w:p w:rsidR="007D1A3A" w:rsidRPr="0002547C" w:rsidRDefault="007D1A3A" w:rsidP="00021C83">
      <w:pPr>
        <w:adjustRightInd w:val="0"/>
        <w:snapToGrid w:val="0"/>
        <w:spacing w:after="0" w:line="360" w:lineRule="auto"/>
        <w:jc w:val="both"/>
        <w:rPr>
          <w:rFonts w:ascii="Book Antiqua" w:hAnsi="Book Antiqua"/>
          <w:sz w:val="24"/>
          <w:szCs w:val="24"/>
        </w:rPr>
      </w:pPr>
    </w:p>
    <w:p w:rsidR="00CB3DCB" w:rsidRPr="0002547C" w:rsidRDefault="002434EC" w:rsidP="00021C83">
      <w:pPr>
        <w:adjustRightInd w:val="0"/>
        <w:snapToGrid w:val="0"/>
        <w:spacing w:after="0" w:line="360" w:lineRule="auto"/>
        <w:jc w:val="both"/>
        <w:rPr>
          <w:rFonts w:ascii="Book Antiqua" w:hAnsi="Book Antiqua"/>
          <w:b/>
          <w:sz w:val="24"/>
          <w:szCs w:val="24"/>
        </w:rPr>
      </w:pPr>
      <w:r w:rsidRPr="0002547C">
        <w:rPr>
          <w:rFonts w:ascii="Book Antiqua" w:hAnsi="Book Antiqua"/>
          <w:b/>
          <w:sz w:val="24"/>
          <w:szCs w:val="24"/>
        </w:rPr>
        <w:t>MATERIALS AND METHODS</w:t>
      </w:r>
    </w:p>
    <w:p w:rsidR="00AB2912" w:rsidRPr="0002547C" w:rsidRDefault="00CB3DCB"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lastRenderedPageBreak/>
        <w:t>The search strategy used is detail</w:t>
      </w:r>
      <w:r w:rsidR="004E05EE" w:rsidRPr="0002547C">
        <w:rPr>
          <w:rFonts w:ascii="Book Antiqua" w:hAnsi="Book Antiqua"/>
          <w:sz w:val="24"/>
          <w:szCs w:val="24"/>
        </w:rPr>
        <w:t xml:space="preserve">ed in Figure 1. </w:t>
      </w:r>
      <w:r w:rsidR="00647640" w:rsidRPr="0002547C">
        <w:rPr>
          <w:rFonts w:ascii="Book Antiqua" w:hAnsi="Book Antiqua"/>
          <w:sz w:val="24"/>
          <w:szCs w:val="24"/>
        </w:rPr>
        <w:t xml:space="preserve">MEDLINE </w:t>
      </w:r>
      <w:r w:rsidR="004E05EE" w:rsidRPr="0002547C">
        <w:rPr>
          <w:rFonts w:ascii="Book Antiqua" w:hAnsi="Book Antiqua"/>
          <w:sz w:val="24"/>
          <w:szCs w:val="24"/>
        </w:rPr>
        <w:t>and PubM</w:t>
      </w:r>
      <w:r w:rsidRPr="0002547C">
        <w:rPr>
          <w:rFonts w:ascii="Book Antiqua" w:hAnsi="Book Antiqua"/>
          <w:sz w:val="24"/>
          <w:szCs w:val="24"/>
        </w:rPr>
        <w:t>ed databases were queried for this review (January 1950-December 2014). The search terms used were various combinations of hernia, repair stoma, parastomal, ileostomy, colostomy, laparoscopic, Sugarbaker, non-slit, keyhole, slit, and mesh. References from other studies were cross-checked for more articles. Only papers published in English were included. For studies</w:t>
      </w:r>
      <w:r w:rsidR="00535ED7" w:rsidRPr="0002547C">
        <w:rPr>
          <w:rFonts w:ascii="Book Antiqua" w:hAnsi="Book Antiqua"/>
          <w:sz w:val="24"/>
          <w:szCs w:val="24"/>
        </w:rPr>
        <w:t xml:space="preserve"> from</w:t>
      </w:r>
      <w:r w:rsidRPr="0002547C">
        <w:rPr>
          <w:rFonts w:ascii="Book Antiqua" w:hAnsi="Book Antiqua"/>
          <w:sz w:val="24"/>
          <w:szCs w:val="24"/>
        </w:rPr>
        <w:t xml:space="preserve"> the same author group, the most recent </w:t>
      </w:r>
      <w:r w:rsidR="00535ED7" w:rsidRPr="0002547C">
        <w:rPr>
          <w:rFonts w:ascii="Book Antiqua" w:hAnsi="Book Antiqua"/>
          <w:sz w:val="24"/>
          <w:szCs w:val="24"/>
        </w:rPr>
        <w:t xml:space="preserve">publication was chosen if the patient cohorts </w:t>
      </w:r>
      <w:r w:rsidR="004E05EE" w:rsidRPr="0002547C">
        <w:rPr>
          <w:rFonts w:ascii="Book Antiqua" w:hAnsi="Book Antiqua"/>
          <w:sz w:val="24"/>
          <w:szCs w:val="24"/>
        </w:rPr>
        <w:t>were overlapping.</w:t>
      </w:r>
      <w:r w:rsidR="000417F3" w:rsidRPr="0002547C">
        <w:rPr>
          <w:rFonts w:ascii="Book Antiqua" w:hAnsi="Book Antiqua"/>
          <w:sz w:val="24"/>
          <w:szCs w:val="24"/>
        </w:rPr>
        <w:t xml:space="preserve"> </w:t>
      </w:r>
      <w:r w:rsidR="00535ED7" w:rsidRPr="0002547C">
        <w:rPr>
          <w:rFonts w:ascii="Book Antiqua" w:hAnsi="Book Antiqua"/>
          <w:sz w:val="24"/>
          <w:szCs w:val="24"/>
        </w:rPr>
        <w:t xml:space="preserve">The exclusion criteria </w:t>
      </w:r>
      <w:r w:rsidR="00B61114" w:rsidRPr="0002547C">
        <w:rPr>
          <w:rFonts w:ascii="Book Antiqua" w:hAnsi="Book Antiqua"/>
          <w:sz w:val="24"/>
          <w:szCs w:val="24"/>
        </w:rPr>
        <w:t xml:space="preserve">for our analysis </w:t>
      </w:r>
      <w:r w:rsidR="00535ED7" w:rsidRPr="0002547C">
        <w:rPr>
          <w:rFonts w:ascii="Book Antiqua" w:hAnsi="Book Antiqua"/>
          <w:sz w:val="24"/>
          <w:szCs w:val="24"/>
        </w:rPr>
        <w:t xml:space="preserve">were the following: no abstract available, case studies, </w:t>
      </w:r>
      <w:r w:rsidR="00B61114" w:rsidRPr="0002547C">
        <w:rPr>
          <w:rFonts w:ascii="Book Antiqua" w:hAnsi="Book Antiqua"/>
          <w:sz w:val="24"/>
          <w:szCs w:val="24"/>
        </w:rPr>
        <w:t>experimental studies</w:t>
      </w:r>
      <w:r w:rsidR="004E05EE" w:rsidRPr="0002547C">
        <w:rPr>
          <w:rFonts w:ascii="Book Antiqua" w:hAnsi="Book Antiqua"/>
          <w:sz w:val="24"/>
          <w:szCs w:val="24"/>
        </w:rPr>
        <w:t>,</w:t>
      </w:r>
      <w:r w:rsidR="00B61114" w:rsidRPr="0002547C">
        <w:rPr>
          <w:rFonts w:ascii="Book Antiqua" w:hAnsi="Book Antiqua"/>
          <w:sz w:val="24"/>
          <w:szCs w:val="24"/>
        </w:rPr>
        <w:t xml:space="preserve"> </w:t>
      </w:r>
      <w:r w:rsidR="00535ED7" w:rsidRPr="0002547C">
        <w:rPr>
          <w:rFonts w:ascii="Book Antiqua" w:hAnsi="Book Antiqua"/>
          <w:sz w:val="24"/>
          <w:szCs w:val="24"/>
        </w:rPr>
        <w:t>cohort less than 5 patients, and unrelated topic. Articles we</w:t>
      </w:r>
      <w:r w:rsidR="001C6430" w:rsidRPr="0002547C">
        <w:rPr>
          <w:rFonts w:ascii="Book Antiqua" w:hAnsi="Book Antiqua"/>
          <w:sz w:val="24"/>
          <w:szCs w:val="24"/>
        </w:rPr>
        <w:t>re reviewed by two authors (FJD</w:t>
      </w:r>
      <w:r w:rsidR="00535ED7" w:rsidRPr="0002547C">
        <w:rPr>
          <w:rFonts w:ascii="Book Antiqua" w:hAnsi="Book Antiqua"/>
          <w:sz w:val="24"/>
          <w:szCs w:val="24"/>
        </w:rPr>
        <w:t xml:space="preserve"> and MEG) using </w:t>
      </w:r>
      <w:r w:rsidR="00633286" w:rsidRPr="0002547C">
        <w:rPr>
          <w:rFonts w:ascii="Book Antiqua" w:hAnsi="Book Antiqua"/>
          <w:sz w:val="24"/>
          <w:szCs w:val="24"/>
        </w:rPr>
        <w:t>the 2011 levels of evidence from the Oxford Cen</w:t>
      </w:r>
      <w:r w:rsidR="001C6430" w:rsidRPr="0002547C">
        <w:rPr>
          <w:rFonts w:ascii="Book Antiqua" w:hAnsi="Book Antiqua"/>
          <w:sz w:val="24"/>
          <w:szCs w:val="24"/>
        </w:rPr>
        <w:t>tre for Evidence-Based Medicine</w:t>
      </w:r>
      <w:r w:rsidR="00633286" w:rsidRPr="0002547C">
        <w:rPr>
          <w:rFonts w:ascii="Book Antiqua" w:hAnsi="Book Antiqua"/>
          <w:sz w:val="24"/>
          <w:szCs w:val="24"/>
          <w:vertAlign w:val="superscript"/>
        </w:rPr>
        <w:t>[</w:t>
      </w:r>
      <w:r w:rsidR="003F7D7A" w:rsidRPr="0002547C">
        <w:rPr>
          <w:rFonts w:ascii="Book Antiqua" w:hAnsi="Book Antiqua"/>
          <w:sz w:val="24"/>
          <w:szCs w:val="24"/>
          <w:vertAlign w:val="superscript"/>
        </w:rPr>
        <w:t>20</w:t>
      </w:r>
      <w:r w:rsidR="00633286" w:rsidRPr="0002547C">
        <w:rPr>
          <w:rFonts w:ascii="Book Antiqua" w:hAnsi="Book Antiqua"/>
          <w:sz w:val="24"/>
          <w:szCs w:val="24"/>
          <w:vertAlign w:val="superscript"/>
        </w:rPr>
        <w:t>]</w:t>
      </w:r>
      <w:r w:rsidR="001C6430" w:rsidRPr="0002547C">
        <w:rPr>
          <w:rFonts w:ascii="Book Antiqua" w:hAnsi="Book Antiqua"/>
          <w:sz w:val="24"/>
          <w:szCs w:val="24"/>
        </w:rPr>
        <w:t>.</w:t>
      </w:r>
      <w:r w:rsidR="00633286" w:rsidRPr="0002547C">
        <w:rPr>
          <w:rFonts w:ascii="Book Antiqua" w:hAnsi="Book Antiqua"/>
          <w:sz w:val="24"/>
          <w:szCs w:val="24"/>
        </w:rPr>
        <w:t xml:space="preserve"> </w:t>
      </w:r>
      <w:r w:rsidR="00535ED7" w:rsidRPr="0002547C">
        <w:rPr>
          <w:rFonts w:ascii="Book Antiqua" w:hAnsi="Book Antiqua"/>
          <w:sz w:val="24"/>
          <w:szCs w:val="24"/>
        </w:rPr>
        <w:t xml:space="preserve">If there was </w:t>
      </w:r>
      <w:r w:rsidR="005A19E4" w:rsidRPr="0002547C">
        <w:rPr>
          <w:rFonts w:ascii="Book Antiqua" w:hAnsi="Book Antiqua"/>
          <w:sz w:val="24"/>
          <w:szCs w:val="24"/>
        </w:rPr>
        <w:t xml:space="preserve">any discrepancy between </w:t>
      </w:r>
      <w:r w:rsidR="00762DC5" w:rsidRPr="0002547C">
        <w:rPr>
          <w:rFonts w:ascii="Book Antiqua" w:hAnsi="Book Antiqua"/>
          <w:sz w:val="24"/>
          <w:szCs w:val="24"/>
        </w:rPr>
        <w:t>scores,</w:t>
      </w:r>
      <w:r w:rsidR="005A19E4" w:rsidRPr="0002547C">
        <w:rPr>
          <w:rFonts w:ascii="Book Antiqua" w:hAnsi="Book Antiqua"/>
          <w:sz w:val="24"/>
          <w:szCs w:val="24"/>
        </w:rPr>
        <w:t xml:space="preserve"> the study in question was referred to </w:t>
      </w:r>
      <w:r w:rsidR="004E05EE" w:rsidRPr="0002547C">
        <w:rPr>
          <w:rFonts w:ascii="Book Antiqua" w:hAnsi="Book Antiqua"/>
          <w:sz w:val="24"/>
          <w:szCs w:val="24"/>
        </w:rPr>
        <w:t xml:space="preserve">another author </w:t>
      </w:r>
      <w:r w:rsidR="005A19E4" w:rsidRPr="0002547C">
        <w:rPr>
          <w:rFonts w:ascii="Book Antiqua" w:hAnsi="Book Antiqua"/>
          <w:sz w:val="24"/>
          <w:szCs w:val="24"/>
        </w:rPr>
        <w:t xml:space="preserve">(MBU). </w:t>
      </w:r>
    </w:p>
    <w:p w:rsidR="00383C7A" w:rsidRPr="0002547C" w:rsidRDefault="00762DC5" w:rsidP="00021C8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02547C">
        <w:rPr>
          <w:rFonts w:ascii="Book Antiqua" w:hAnsi="Book Antiqua"/>
          <w:sz w:val="24"/>
          <w:szCs w:val="24"/>
        </w:rPr>
        <w:t xml:space="preserve">The primary outcome analyzed was recurrence of parastomal hernia. Secondary outcomes were mesh infection, surgical site infection, obstruction requiring reoperation, </w:t>
      </w:r>
      <w:r w:rsidR="00383C7A" w:rsidRPr="0002547C">
        <w:rPr>
          <w:rFonts w:ascii="Book Antiqua" w:hAnsi="Book Antiqua"/>
          <w:sz w:val="24"/>
          <w:szCs w:val="24"/>
        </w:rPr>
        <w:t>death, and other complications.</w:t>
      </w:r>
      <w:r w:rsidR="00AB2912" w:rsidRPr="0002547C">
        <w:rPr>
          <w:rFonts w:ascii="Book Antiqua" w:hAnsi="Book Antiqua"/>
          <w:sz w:val="24"/>
          <w:szCs w:val="24"/>
        </w:rPr>
        <w:t xml:space="preserve"> </w:t>
      </w:r>
      <w:r w:rsidR="00383C7A" w:rsidRPr="0002547C">
        <w:rPr>
          <w:rFonts w:ascii="Book Antiqua" w:hAnsi="Book Antiqua"/>
          <w:sz w:val="24"/>
          <w:szCs w:val="24"/>
        </w:rPr>
        <w:t xml:space="preserve">All studies were </w:t>
      </w:r>
      <w:r w:rsidR="0095051C" w:rsidRPr="0002547C">
        <w:rPr>
          <w:rFonts w:ascii="Book Antiqua" w:hAnsi="Book Antiqua"/>
          <w:sz w:val="24"/>
          <w:szCs w:val="24"/>
        </w:rPr>
        <w:t>meticulously</w:t>
      </w:r>
      <w:r w:rsidR="00383C7A" w:rsidRPr="0002547C">
        <w:rPr>
          <w:rFonts w:ascii="Book Antiqua" w:hAnsi="Book Antiqua"/>
          <w:sz w:val="24"/>
          <w:szCs w:val="24"/>
        </w:rPr>
        <w:t xml:space="preserve"> reviewed for eligibility. Publication year, study design, sample size, laparoscopic technique (Sugarbaker, keyhole, and sandwich), mesh type used, postoperative morbidity</w:t>
      </w:r>
      <w:r w:rsidR="0095051C" w:rsidRPr="0002547C">
        <w:rPr>
          <w:rFonts w:ascii="Book Antiqua" w:hAnsi="Book Antiqua"/>
          <w:sz w:val="24"/>
          <w:szCs w:val="24"/>
        </w:rPr>
        <w:t xml:space="preserve"> (mesh infection, surgical site infection, obstruction requiring reoperation, mortality, and other complications)</w:t>
      </w:r>
      <w:r w:rsidR="00383C7A" w:rsidRPr="0002547C">
        <w:rPr>
          <w:rFonts w:ascii="Book Antiqua" w:hAnsi="Book Antiqua"/>
          <w:sz w:val="24"/>
          <w:szCs w:val="24"/>
        </w:rPr>
        <w:t>, and follow-up time were recorded. Studies were grouped by operative technique</w:t>
      </w:r>
      <w:r w:rsidR="00FC4073" w:rsidRPr="0002547C">
        <w:rPr>
          <w:rFonts w:ascii="Book Antiqua" w:hAnsi="Book Antiqua"/>
          <w:sz w:val="24"/>
          <w:szCs w:val="24"/>
        </w:rPr>
        <w:t xml:space="preserve"> where indicated</w:t>
      </w:r>
      <w:r w:rsidR="00383C7A" w:rsidRPr="0002547C">
        <w:rPr>
          <w:rFonts w:ascii="Book Antiqua" w:hAnsi="Book Antiqua"/>
          <w:sz w:val="24"/>
          <w:szCs w:val="24"/>
        </w:rPr>
        <w:t>.</w:t>
      </w:r>
      <w:r w:rsidR="00037CCE" w:rsidRPr="0002547C">
        <w:rPr>
          <w:rFonts w:ascii="Book Antiqua" w:hAnsi="Book Antiqua"/>
          <w:sz w:val="24"/>
          <w:szCs w:val="24"/>
        </w:rPr>
        <w:t xml:space="preserve"> Except for recurrence, most postoperative morbidities were reported for the overall cohort and not by approach so they were analyzed across approach. To increase sample size an overall complication rate was calculated as mesh infection, surgical site infection, obstruction requiring reoperation, other complications, or death. </w:t>
      </w:r>
    </w:p>
    <w:p w:rsidR="00647640" w:rsidRPr="0002547C" w:rsidRDefault="00647640" w:rsidP="00021C83">
      <w:pPr>
        <w:adjustRightInd w:val="0"/>
        <w:snapToGrid w:val="0"/>
        <w:spacing w:after="0" w:line="360" w:lineRule="auto"/>
        <w:ind w:firstLineChars="100" w:firstLine="240"/>
        <w:jc w:val="both"/>
        <w:rPr>
          <w:rFonts w:ascii="Book Antiqua" w:eastAsiaTheme="minorEastAsia" w:hAnsi="Book Antiqua"/>
          <w:sz w:val="24"/>
          <w:szCs w:val="24"/>
          <w:lang w:eastAsia="zh-CN"/>
        </w:rPr>
      </w:pPr>
    </w:p>
    <w:p w:rsidR="00FB70A2" w:rsidRPr="0002547C" w:rsidRDefault="00FB70A2" w:rsidP="00021C83">
      <w:pPr>
        <w:adjustRightInd w:val="0"/>
        <w:snapToGrid w:val="0"/>
        <w:spacing w:after="0" w:line="360" w:lineRule="auto"/>
        <w:jc w:val="both"/>
        <w:rPr>
          <w:rFonts w:ascii="Book Antiqua" w:eastAsiaTheme="minorEastAsia" w:hAnsi="Book Antiqua"/>
          <w:b/>
          <w:i/>
          <w:sz w:val="24"/>
          <w:szCs w:val="24"/>
          <w:lang w:eastAsia="zh-CN"/>
        </w:rPr>
      </w:pPr>
      <w:bookmarkStart w:id="39" w:name="OLE_LINK676"/>
      <w:bookmarkStart w:id="40" w:name="OLE_LINK677"/>
      <w:bookmarkStart w:id="41" w:name="OLE_LINK1199"/>
      <w:bookmarkStart w:id="42" w:name="OLE_LINK1200"/>
      <w:bookmarkStart w:id="43" w:name="OLE_LINK107"/>
      <w:bookmarkStart w:id="44" w:name="OLE_LINK130"/>
      <w:bookmarkStart w:id="45" w:name="OLE_LINK284"/>
      <w:bookmarkStart w:id="46" w:name="OLE_LINK728"/>
      <w:bookmarkStart w:id="47" w:name="OLE_LINK729"/>
      <w:bookmarkStart w:id="48" w:name="OLE_LINK865"/>
      <w:bookmarkStart w:id="49" w:name="OLE_LINK933"/>
      <w:bookmarkStart w:id="50" w:name="OLE_LINK997"/>
      <w:bookmarkStart w:id="51" w:name="OLE_LINK999"/>
      <w:bookmarkStart w:id="52" w:name="OLE_LINK1000"/>
      <w:bookmarkStart w:id="53" w:name="OLE_LINK1142"/>
      <w:bookmarkStart w:id="54" w:name="OLE_LINK1143"/>
      <w:bookmarkStart w:id="55" w:name="OLE_LINK1197"/>
      <w:bookmarkStart w:id="56" w:name="OLE_LINK1187"/>
      <w:bookmarkStart w:id="57" w:name="OLE_LINK1307"/>
      <w:bookmarkStart w:id="58" w:name="OLE_LINK1691"/>
      <w:bookmarkStart w:id="59" w:name="OLE_LINK1654"/>
      <w:bookmarkStart w:id="60" w:name="OLE_LINK2086"/>
      <w:bookmarkStart w:id="61" w:name="OLE_LINK2164"/>
      <w:bookmarkStart w:id="62" w:name="OLE_LINK2578"/>
      <w:bookmarkStart w:id="63" w:name="OLE_LINK2539"/>
      <w:bookmarkStart w:id="64" w:name="OLE_LINK2540"/>
      <w:bookmarkStart w:id="65" w:name="OLE_LINK2171"/>
      <w:bookmarkStart w:id="66" w:name="OLE_LINK2624"/>
      <w:bookmarkStart w:id="67" w:name="OLE_LINK806"/>
      <w:r w:rsidRPr="0002547C">
        <w:rPr>
          <w:rFonts w:ascii="Book Antiqua" w:hAnsi="Book Antiqua"/>
          <w:b/>
          <w:i/>
          <w:sz w:val="24"/>
          <w:szCs w:val="24"/>
        </w:rPr>
        <w:t>Statistical analysis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5717B" w:rsidRPr="0002547C" w:rsidRDefault="009D283B"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t xml:space="preserve">Weighted pooled proportions with </w:t>
      </w:r>
      <w:bookmarkStart w:id="68" w:name="OLE_LINK486"/>
      <w:bookmarkStart w:id="69" w:name="OLE_LINK487"/>
      <w:r w:rsidRPr="0002547C">
        <w:rPr>
          <w:rFonts w:ascii="Book Antiqua" w:hAnsi="Book Antiqua"/>
          <w:sz w:val="24"/>
          <w:szCs w:val="24"/>
        </w:rPr>
        <w:t>95% confidence intervals</w:t>
      </w:r>
      <w:bookmarkEnd w:id="68"/>
      <w:bookmarkEnd w:id="69"/>
      <w:r w:rsidR="007042AC" w:rsidRPr="0002547C">
        <w:rPr>
          <w:rFonts w:ascii="Book Antiqua" w:eastAsiaTheme="minorEastAsia" w:hAnsi="Book Antiqua" w:hint="eastAsia"/>
          <w:sz w:val="24"/>
          <w:szCs w:val="24"/>
          <w:lang w:eastAsia="zh-CN"/>
        </w:rPr>
        <w:t xml:space="preserve"> (CIs)</w:t>
      </w:r>
      <w:r w:rsidRPr="0002547C">
        <w:rPr>
          <w:rFonts w:ascii="Book Antiqua" w:hAnsi="Book Antiqua"/>
          <w:sz w:val="24"/>
          <w:szCs w:val="24"/>
        </w:rPr>
        <w:t xml:space="preserve"> were </w:t>
      </w:r>
      <w:r w:rsidR="00C84ED3" w:rsidRPr="0002547C">
        <w:rPr>
          <w:rFonts w:ascii="Book Antiqua" w:hAnsi="Book Antiqua"/>
          <w:sz w:val="24"/>
          <w:szCs w:val="24"/>
        </w:rPr>
        <w:t>generated</w:t>
      </w:r>
      <w:r w:rsidRPr="0002547C">
        <w:rPr>
          <w:rFonts w:ascii="Book Antiqua" w:hAnsi="Book Antiqua"/>
          <w:sz w:val="24"/>
          <w:szCs w:val="24"/>
        </w:rPr>
        <w:t xml:space="preserve"> for recurrence rates, mesh infection, surgical site infection, obstruction, other complications, mortality, and overall complication rates for each study reporting rates. The </w:t>
      </w:r>
      <w:r w:rsidRPr="0002547C">
        <w:rPr>
          <w:rFonts w:ascii="Book Antiqua" w:hAnsi="Book Antiqua"/>
          <w:sz w:val="24"/>
          <w:szCs w:val="24"/>
        </w:rPr>
        <w:lastRenderedPageBreak/>
        <w:t>heterogeneity of</w:t>
      </w:r>
      <w:r w:rsidR="00760BE6" w:rsidRPr="0002547C">
        <w:rPr>
          <w:rFonts w:ascii="Book Antiqua" w:hAnsi="Book Antiqua"/>
          <w:sz w:val="24"/>
          <w:szCs w:val="24"/>
        </w:rPr>
        <w:t xml:space="preserve"> each</w:t>
      </w:r>
      <w:r w:rsidRPr="0002547C">
        <w:rPr>
          <w:rFonts w:ascii="Book Antiqua" w:hAnsi="Book Antiqua"/>
          <w:sz w:val="24"/>
          <w:szCs w:val="24"/>
        </w:rPr>
        <w:t xml:space="preserve"> </w:t>
      </w:r>
      <w:r w:rsidR="00760BE6" w:rsidRPr="0002547C">
        <w:rPr>
          <w:rFonts w:ascii="Book Antiqua" w:hAnsi="Book Antiqua"/>
          <w:sz w:val="24"/>
          <w:szCs w:val="24"/>
        </w:rPr>
        <w:t>pooled</w:t>
      </w:r>
      <w:r w:rsidRPr="0002547C">
        <w:rPr>
          <w:rFonts w:ascii="Book Antiqua" w:hAnsi="Book Antiqua"/>
          <w:sz w:val="24"/>
          <w:szCs w:val="24"/>
        </w:rPr>
        <w:t xml:space="preserve"> </w:t>
      </w:r>
      <w:r w:rsidR="00760BE6" w:rsidRPr="0002547C">
        <w:rPr>
          <w:rFonts w:ascii="Book Antiqua" w:hAnsi="Book Antiqua"/>
          <w:sz w:val="24"/>
          <w:szCs w:val="24"/>
        </w:rPr>
        <w:t xml:space="preserve">estimate </w:t>
      </w:r>
      <w:r w:rsidRPr="0002547C">
        <w:rPr>
          <w:rFonts w:ascii="Book Antiqua" w:hAnsi="Book Antiqua"/>
          <w:sz w:val="24"/>
          <w:szCs w:val="24"/>
        </w:rPr>
        <w:t xml:space="preserve">was assessed using the Cochran </w:t>
      </w:r>
      <w:r w:rsidRPr="0002547C">
        <w:rPr>
          <w:rFonts w:ascii="Book Antiqua" w:hAnsi="Book Antiqua"/>
          <w:i/>
          <w:sz w:val="24"/>
          <w:szCs w:val="24"/>
        </w:rPr>
        <w:t>Q</w:t>
      </w:r>
      <w:r w:rsidRPr="0002547C">
        <w:rPr>
          <w:rFonts w:ascii="Book Antiqua" w:hAnsi="Book Antiqua"/>
          <w:sz w:val="24"/>
          <w:szCs w:val="24"/>
        </w:rPr>
        <w:t xml:space="preserve"> </w:t>
      </w:r>
      <w:r w:rsidR="007042AC" w:rsidRPr="0002547C">
        <w:rPr>
          <w:rFonts w:ascii="Book Antiqua" w:hAnsi="Book Antiqua"/>
          <w:sz w:val="24"/>
          <w:szCs w:val="24"/>
        </w:rPr>
        <w:t>χ</w:t>
      </w:r>
      <w:r w:rsidR="007042AC" w:rsidRPr="0002547C">
        <w:rPr>
          <w:rFonts w:ascii="Book Antiqua" w:eastAsiaTheme="minorEastAsia" w:hAnsi="Book Antiqua" w:hint="eastAsia"/>
          <w:sz w:val="24"/>
          <w:szCs w:val="24"/>
          <w:vertAlign w:val="superscript"/>
          <w:lang w:eastAsia="zh-CN"/>
        </w:rPr>
        <w:t>2</w:t>
      </w:r>
      <w:r w:rsidR="007042AC" w:rsidRPr="0002547C">
        <w:rPr>
          <w:rFonts w:ascii="Book Antiqua" w:eastAsiaTheme="minorEastAsia" w:hAnsi="Book Antiqua" w:hint="eastAsia"/>
          <w:sz w:val="24"/>
          <w:szCs w:val="24"/>
          <w:lang w:eastAsia="zh-CN"/>
        </w:rPr>
        <w:t xml:space="preserve"> </w:t>
      </w:r>
      <w:r w:rsidR="00760BE6" w:rsidRPr="0002547C">
        <w:rPr>
          <w:rFonts w:ascii="Book Antiqua" w:hAnsi="Book Antiqua"/>
          <w:sz w:val="24"/>
          <w:szCs w:val="24"/>
        </w:rPr>
        <w:t xml:space="preserve">test and </w:t>
      </w:r>
      <w:r w:rsidRPr="0002547C">
        <w:rPr>
          <w:rFonts w:ascii="Book Antiqua" w:hAnsi="Book Antiqua"/>
          <w:sz w:val="24"/>
          <w:szCs w:val="24"/>
        </w:rPr>
        <w:t xml:space="preserve">the </w:t>
      </w:r>
      <w:r w:rsidRPr="0002547C">
        <w:rPr>
          <w:rFonts w:ascii="Book Antiqua" w:hAnsi="Book Antiqua"/>
          <w:i/>
          <w:sz w:val="24"/>
          <w:szCs w:val="24"/>
        </w:rPr>
        <w:t>I</w:t>
      </w:r>
      <w:r w:rsidRPr="0002547C">
        <w:rPr>
          <w:rFonts w:ascii="Book Antiqua" w:hAnsi="Book Antiqua"/>
          <w:sz w:val="24"/>
          <w:szCs w:val="24"/>
          <w:vertAlign w:val="superscript"/>
        </w:rPr>
        <w:t>2</w:t>
      </w:r>
      <w:r w:rsidRPr="0002547C">
        <w:rPr>
          <w:rFonts w:ascii="Book Antiqua" w:hAnsi="Book Antiqua"/>
          <w:sz w:val="24"/>
          <w:szCs w:val="24"/>
        </w:rPr>
        <w:t xml:space="preserve"> statistic. In </w:t>
      </w:r>
      <w:r w:rsidR="00566E5C" w:rsidRPr="0002547C">
        <w:rPr>
          <w:rFonts w:ascii="Book Antiqua" w:hAnsi="Book Antiqua"/>
          <w:sz w:val="24"/>
          <w:szCs w:val="24"/>
        </w:rPr>
        <w:t>c</w:t>
      </w:r>
      <w:r w:rsidRPr="0002547C">
        <w:rPr>
          <w:rFonts w:ascii="Book Antiqua" w:hAnsi="Book Antiqua"/>
          <w:sz w:val="24"/>
          <w:szCs w:val="24"/>
        </w:rPr>
        <w:t xml:space="preserve">ases with a </w:t>
      </w:r>
      <w:r w:rsidR="00760BE6" w:rsidRPr="0002547C">
        <w:rPr>
          <w:rFonts w:ascii="Book Antiqua" w:hAnsi="Book Antiqua"/>
          <w:sz w:val="24"/>
          <w:szCs w:val="24"/>
        </w:rPr>
        <w:t>significant</w:t>
      </w:r>
      <w:r w:rsidRPr="0002547C">
        <w:rPr>
          <w:rFonts w:ascii="Book Antiqua" w:hAnsi="Book Antiqua"/>
          <w:sz w:val="24"/>
          <w:szCs w:val="24"/>
        </w:rPr>
        <w:t xml:space="preserve"> Cochran’s </w:t>
      </w:r>
      <w:r w:rsidRPr="0002547C">
        <w:rPr>
          <w:rFonts w:ascii="Book Antiqua" w:hAnsi="Book Antiqua"/>
          <w:i/>
          <w:sz w:val="24"/>
          <w:szCs w:val="24"/>
        </w:rPr>
        <w:t>Q</w:t>
      </w:r>
      <w:r w:rsidRPr="0002547C">
        <w:rPr>
          <w:rFonts w:ascii="Book Antiqua" w:hAnsi="Book Antiqua"/>
          <w:sz w:val="24"/>
          <w:szCs w:val="24"/>
        </w:rPr>
        <w:t xml:space="preserve"> test (</w:t>
      </w:r>
      <w:r w:rsidR="007042AC" w:rsidRPr="0002547C">
        <w:rPr>
          <w:rFonts w:ascii="Book Antiqua" w:hAnsi="Book Antiqua"/>
          <w:i/>
          <w:sz w:val="24"/>
          <w:szCs w:val="24"/>
        </w:rPr>
        <w:t>P</w:t>
      </w:r>
      <w:r w:rsidR="007042AC" w:rsidRPr="0002547C">
        <w:rPr>
          <w:rFonts w:ascii="Book Antiqua" w:eastAsiaTheme="minorEastAsia" w:hAnsi="Book Antiqua" w:hint="eastAsia"/>
          <w:sz w:val="24"/>
          <w:szCs w:val="24"/>
          <w:lang w:eastAsia="zh-CN"/>
        </w:rPr>
        <w:t xml:space="preserve"> </w:t>
      </w:r>
      <w:r w:rsidRPr="0002547C">
        <w:rPr>
          <w:rFonts w:ascii="Book Antiqua" w:hAnsi="Book Antiqua"/>
          <w:sz w:val="24"/>
          <w:szCs w:val="24"/>
        </w:rPr>
        <w:t>&lt;</w:t>
      </w:r>
      <w:r w:rsidR="007042AC" w:rsidRPr="0002547C">
        <w:rPr>
          <w:rFonts w:ascii="Book Antiqua" w:eastAsiaTheme="minorEastAsia" w:hAnsi="Book Antiqua" w:hint="eastAsia"/>
          <w:sz w:val="24"/>
          <w:szCs w:val="24"/>
          <w:lang w:eastAsia="zh-CN"/>
        </w:rPr>
        <w:t xml:space="preserve"> </w:t>
      </w:r>
      <w:r w:rsidRPr="0002547C">
        <w:rPr>
          <w:rFonts w:ascii="Book Antiqua" w:hAnsi="Book Antiqua"/>
          <w:sz w:val="24"/>
          <w:szCs w:val="24"/>
        </w:rPr>
        <w:t>0.</w:t>
      </w:r>
      <w:r w:rsidR="00760BE6" w:rsidRPr="0002547C">
        <w:rPr>
          <w:rFonts w:ascii="Book Antiqua" w:hAnsi="Book Antiqua"/>
          <w:sz w:val="24"/>
          <w:szCs w:val="24"/>
        </w:rPr>
        <w:t>10</w:t>
      </w:r>
      <w:r w:rsidRPr="0002547C">
        <w:rPr>
          <w:rFonts w:ascii="Book Antiqua" w:hAnsi="Book Antiqua"/>
          <w:sz w:val="24"/>
          <w:szCs w:val="24"/>
        </w:rPr>
        <w:t>) and a</w:t>
      </w:r>
      <w:r w:rsidR="00760BE6" w:rsidRPr="0002547C">
        <w:rPr>
          <w:rFonts w:ascii="Book Antiqua" w:hAnsi="Book Antiqua"/>
          <w:sz w:val="24"/>
          <w:szCs w:val="24"/>
        </w:rPr>
        <w:t>n</w:t>
      </w:r>
      <w:r w:rsidRPr="0002547C">
        <w:rPr>
          <w:rFonts w:ascii="Book Antiqua" w:hAnsi="Book Antiqua"/>
          <w:sz w:val="24"/>
          <w:szCs w:val="24"/>
        </w:rPr>
        <w:t xml:space="preserve"> </w:t>
      </w:r>
      <w:r w:rsidRPr="0002547C">
        <w:rPr>
          <w:rFonts w:ascii="Book Antiqua" w:hAnsi="Book Antiqua"/>
          <w:i/>
          <w:sz w:val="24"/>
          <w:szCs w:val="24"/>
        </w:rPr>
        <w:t>I</w:t>
      </w:r>
      <w:r w:rsidRPr="0002547C">
        <w:rPr>
          <w:rFonts w:ascii="Book Antiqua" w:hAnsi="Book Antiqua"/>
          <w:sz w:val="24"/>
          <w:szCs w:val="24"/>
          <w:vertAlign w:val="superscript"/>
        </w:rPr>
        <w:t>2</w:t>
      </w:r>
      <w:r w:rsidRPr="0002547C">
        <w:rPr>
          <w:rFonts w:ascii="Book Antiqua" w:hAnsi="Book Antiqua"/>
          <w:sz w:val="24"/>
          <w:szCs w:val="24"/>
        </w:rPr>
        <w:t xml:space="preserve"> </w:t>
      </w:r>
      <w:r w:rsidR="00760BE6" w:rsidRPr="0002547C">
        <w:rPr>
          <w:rFonts w:ascii="Book Antiqua" w:hAnsi="Book Antiqua"/>
          <w:sz w:val="24"/>
          <w:szCs w:val="24"/>
        </w:rPr>
        <w:t>&gt;50%</w:t>
      </w:r>
      <w:r w:rsidRPr="0002547C">
        <w:rPr>
          <w:rFonts w:ascii="Book Antiqua" w:hAnsi="Book Antiqua"/>
          <w:sz w:val="24"/>
          <w:szCs w:val="24"/>
        </w:rPr>
        <w:t xml:space="preserve">, </w:t>
      </w:r>
      <w:r w:rsidR="00760BE6" w:rsidRPr="0002547C">
        <w:rPr>
          <w:rFonts w:ascii="Book Antiqua" w:hAnsi="Book Antiqua"/>
          <w:sz w:val="24"/>
          <w:szCs w:val="24"/>
        </w:rPr>
        <w:t>estimates were summarized using</w:t>
      </w:r>
      <w:r w:rsidRPr="0002547C">
        <w:rPr>
          <w:rFonts w:ascii="Book Antiqua" w:hAnsi="Book Antiqua"/>
          <w:sz w:val="24"/>
          <w:szCs w:val="24"/>
        </w:rPr>
        <w:t xml:space="preserve"> the DerSimonian</w:t>
      </w:r>
      <w:r w:rsidR="003F7D7A" w:rsidRPr="0002547C">
        <w:rPr>
          <w:rFonts w:ascii="Book Antiqua" w:hAnsi="Book Antiqua"/>
          <w:sz w:val="24"/>
          <w:szCs w:val="24"/>
        </w:rPr>
        <w:t xml:space="preserve"> </w:t>
      </w:r>
      <w:r w:rsidR="003F7D7A" w:rsidRPr="0002547C">
        <w:rPr>
          <w:rFonts w:ascii="Book Antiqua" w:hAnsi="Book Antiqua"/>
          <w:sz w:val="24"/>
          <w:szCs w:val="24"/>
          <w:vertAlign w:val="superscript"/>
        </w:rPr>
        <w:t>[21]</w:t>
      </w:r>
      <w:r w:rsidRPr="0002547C">
        <w:rPr>
          <w:rFonts w:ascii="Book Antiqua" w:hAnsi="Book Antiqua"/>
          <w:sz w:val="24"/>
          <w:szCs w:val="24"/>
        </w:rPr>
        <w:t xml:space="preserve"> and Laird random-effects model.</w:t>
      </w:r>
      <w:r w:rsidR="00760BE6" w:rsidRPr="0002547C">
        <w:rPr>
          <w:rFonts w:ascii="Book Antiqua" w:hAnsi="Book Antiqua"/>
          <w:sz w:val="24"/>
          <w:szCs w:val="24"/>
        </w:rPr>
        <w:t xml:space="preserve"> If significant heterogeneity was not found, a fixed-effects model was chosen for summary statistics. </w:t>
      </w:r>
    </w:p>
    <w:p w:rsidR="009D283B" w:rsidRPr="0002547C" w:rsidRDefault="009D283B" w:rsidP="00021C83">
      <w:pPr>
        <w:adjustRightInd w:val="0"/>
        <w:snapToGrid w:val="0"/>
        <w:spacing w:after="0" w:line="360" w:lineRule="auto"/>
        <w:ind w:firstLineChars="100" w:firstLine="240"/>
        <w:jc w:val="both"/>
        <w:rPr>
          <w:rFonts w:ascii="Book Antiqua" w:hAnsi="Book Antiqua"/>
          <w:sz w:val="24"/>
          <w:szCs w:val="24"/>
        </w:rPr>
      </w:pPr>
      <w:r w:rsidRPr="0002547C">
        <w:rPr>
          <w:rFonts w:ascii="Book Antiqua" w:hAnsi="Book Antiqua"/>
          <w:sz w:val="24"/>
          <w:szCs w:val="24"/>
        </w:rPr>
        <w:t xml:space="preserve">Funnel plots and Egger’s regression test were used to assess the potential risk of publication bias. Statistical analyses were performed by a biostatistician using SAS 9.3 statistical software (SAS Institute, Cary, NC) and StatsDirect statistical software (StatsDirect Ltd, Altrincham, UK; </w:t>
      </w:r>
      <w:hyperlink r:id="rId11" w:history="1">
        <w:r w:rsidR="00633286" w:rsidRPr="0002547C">
          <w:rPr>
            <w:rStyle w:val="Hyperlink"/>
            <w:rFonts w:ascii="Book Antiqua" w:hAnsi="Book Antiqua"/>
            <w:color w:val="auto"/>
            <w:sz w:val="24"/>
            <w:szCs w:val="24"/>
          </w:rPr>
          <w:t>http://www.statsdirect.com</w:t>
        </w:r>
      </w:hyperlink>
      <w:r w:rsidRPr="0002547C">
        <w:rPr>
          <w:rFonts w:ascii="Book Antiqua" w:hAnsi="Book Antiqua"/>
          <w:sz w:val="24"/>
          <w:szCs w:val="24"/>
        </w:rPr>
        <w:t>).</w:t>
      </w:r>
    </w:p>
    <w:p w:rsidR="003B0454" w:rsidRPr="0002547C" w:rsidRDefault="003B0454" w:rsidP="00021C83">
      <w:pPr>
        <w:adjustRightInd w:val="0"/>
        <w:snapToGrid w:val="0"/>
        <w:spacing w:after="0" w:line="360" w:lineRule="auto"/>
        <w:jc w:val="both"/>
        <w:rPr>
          <w:rFonts w:ascii="Book Antiqua" w:hAnsi="Book Antiqua"/>
          <w:sz w:val="24"/>
          <w:szCs w:val="24"/>
        </w:rPr>
      </w:pPr>
    </w:p>
    <w:p w:rsidR="00A5717B" w:rsidRPr="0002547C" w:rsidRDefault="007042AC" w:rsidP="00021C83">
      <w:pPr>
        <w:adjustRightInd w:val="0"/>
        <w:snapToGrid w:val="0"/>
        <w:spacing w:after="0" w:line="360" w:lineRule="auto"/>
        <w:jc w:val="both"/>
        <w:rPr>
          <w:rFonts w:ascii="Book Antiqua" w:hAnsi="Book Antiqua"/>
          <w:b/>
          <w:sz w:val="24"/>
          <w:szCs w:val="24"/>
        </w:rPr>
      </w:pPr>
      <w:r w:rsidRPr="0002547C">
        <w:rPr>
          <w:rFonts w:ascii="Book Antiqua" w:hAnsi="Book Antiqua"/>
          <w:b/>
          <w:sz w:val="24"/>
          <w:szCs w:val="24"/>
        </w:rPr>
        <w:t>RESULTS</w:t>
      </w:r>
    </w:p>
    <w:p w:rsidR="00C044EB" w:rsidRPr="0002547C" w:rsidRDefault="004E05EE"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t>A query of Medline and PubM</w:t>
      </w:r>
      <w:r w:rsidR="00A5717B" w:rsidRPr="0002547C">
        <w:rPr>
          <w:rFonts w:ascii="Book Antiqua" w:hAnsi="Book Antiqua"/>
          <w:sz w:val="24"/>
          <w:szCs w:val="24"/>
        </w:rPr>
        <w:t>ed databases using the aforementioned keywords yielded 108 possible studies. After initial screening, 2</w:t>
      </w:r>
      <w:r w:rsidR="004538C1" w:rsidRPr="0002547C">
        <w:rPr>
          <w:rFonts w:ascii="Book Antiqua" w:hAnsi="Book Antiqua"/>
          <w:sz w:val="24"/>
          <w:szCs w:val="24"/>
        </w:rPr>
        <w:t>5</w:t>
      </w:r>
      <w:r w:rsidR="00A5717B" w:rsidRPr="0002547C">
        <w:rPr>
          <w:rFonts w:ascii="Book Antiqua" w:hAnsi="Book Antiqua"/>
          <w:sz w:val="24"/>
          <w:szCs w:val="24"/>
        </w:rPr>
        <w:t xml:space="preserve"> full-length articles were </w:t>
      </w:r>
      <w:r w:rsidR="009C37AF" w:rsidRPr="0002547C">
        <w:rPr>
          <w:rFonts w:ascii="Book Antiqua" w:hAnsi="Book Antiqua"/>
          <w:sz w:val="24"/>
          <w:szCs w:val="24"/>
        </w:rPr>
        <w:t>retrieved for full assessment with our eligibility criteria as well as</w:t>
      </w:r>
      <w:r w:rsidR="00A5717B" w:rsidRPr="0002547C">
        <w:rPr>
          <w:rFonts w:ascii="Book Antiqua" w:hAnsi="Book Antiqua"/>
          <w:sz w:val="24"/>
          <w:szCs w:val="24"/>
        </w:rPr>
        <w:t xml:space="preserve"> the </w:t>
      </w:r>
      <w:r w:rsidR="001E2840" w:rsidRPr="0002547C">
        <w:rPr>
          <w:rFonts w:ascii="Book Antiqua" w:hAnsi="Book Antiqua"/>
          <w:sz w:val="24"/>
          <w:szCs w:val="24"/>
        </w:rPr>
        <w:t>Oxford levels of evidence</w:t>
      </w:r>
      <w:r w:rsidR="00A5717B" w:rsidRPr="0002547C">
        <w:rPr>
          <w:rFonts w:ascii="Book Antiqua" w:hAnsi="Book Antiqua"/>
          <w:sz w:val="24"/>
          <w:szCs w:val="24"/>
        </w:rPr>
        <w:t>.</w:t>
      </w:r>
      <w:r w:rsidR="000417F3" w:rsidRPr="0002547C">
        <w:rPr>
          <w:rFonts w:ascii="Book Antiqua" w:hAnsi="Book Antiqua"/>
          <w:sz w:val="24"/>
          <w:szCs w:val="24"/>
        </w:rPr>
        <w:t xml:space="preserve"> </w:t>
      </w:r>
      <w:r w:rsidR="00FB43E5" w:rsidRPr="0002547C">
        <w:rPr>
          <w:rFonts w:ascii="Book Antiqua" w:hAnsi="Book Antiqua"/>
          <w:sz w:val="24"/>
          <w:szCs w:val="24"/>
        </w:rPr>
        <w:t>Upon assessment, 1</w:t>
      </w:r>
      <w:r w:rsidR="004538C1" w:rsidRPr="0002547C">
        <w:rPr>
          <w:rFonts w:ascii="Book Antiqua" w:hAnsi="Book Antiqua"/>
          <w:sz w:val="24"/>
          <w:szCs w:val="24"/>
        </w:rPr>
        <w:t>5</w:t>
      </w:r>
      <w:r w:rsidR="00FB43E5" w:rsidRPr="0002547C">
        <w:rPr>
          <w:rFonts w:ascii="Book Antiqua" w:hAnsi="Book Antiqua"/>
          <w:sz w:val="24"/>
          <w:szCs w:val="24"/>
        </w:rPr>
        <w:t xml:space="preserve"> studies with </w:t>
      </w:r>
      <w:r w:rsidR="00944207" w:rsidRPr="0002547C">
        <w:rPr>
          <w:rFonts w:ascii="Book Antiqua" w:hAnsi="Book Antiqua"/>
          <w:sz w:val="24"/>
          <w:szCs w:val="24"/>
        </w:rPr>
        <w:t xml:space="preserve">a </w:t>
      </w:r>
      <w:r w:rsidR="00FB43E5" w:rsidRPr="0002547C">
        <w:rPr>
          <w:rFonts w:ascii="Book Antiqua" w:hAnsi="Book Antiqua"/>
          <w:sz w:val="24"/>
          <w:szCs w:val="24"/>
        </w:rPr>
        <w:t xml:space="preserve">total of </w:t>
      </w:r>
      <w:r w:rsidR="00944207" w:rsidRPr="0002547C">
        <w:rPr>
          <w:rFonts w:ascii="Book Antiqua" w:hAnsi="Book Antiqua"/>
          <w:sz w:val="24"/>
          <w:szCs w:val="24"/>
        </w:rPr>
        <w:t>4</w:t>
      </w:r>
      <w:r w:rsidR="004538C1" w:rsidRPr="0002547C">
        <w:rPr>
          <w:rFonts w:ascii="Book Antiqua" w:hAnsi="Book Antiqua"/>
          <w:sz w:val="24"/>
          <w:szCs w:val="24"/>
        </w:rPr>
        <w:t>69</w:t>
      </w:r>
      <w:r w:rsidR="00FB43E5" w:rsidRPr="0002547C">
        <w:rPr>
          <w:rFonts w:ascii="Book Antiqua" w:hAnsi="Book Antiqua"/>
          <w:sz w:val="24"/>
          <w:szCs w:val="24"/>
        </w:rPr>
        <w:t xml:space="preserve"> patients were deemed eligible based on primary and secon</w:t>
      </w:r>
      <w:r w:rsidR="001C6430" w:rsidRPr="0002547C">
        <w:rPr>
          <w:rFonts w:ascii="Book Antiqua" w:hAnsi="Book Antiqua"/>
          <w:sz w:val="24"/>
          <w:szCs w:val="24"/>
        </w:rPr>
        <w:t>dary outcomes</w:t>
      </w:r>
      <w:r w:rsidR="00FB43E5" w:rsidRPr="0002547C">
        <w:rPr>
          <w:rFonts w:ascii="Book Antiqua" w:hAnsi="Book Antiqua"/>
          <w:sz w:val="24"/>
          <w:szCs w:val="24"/>
        </w:rPr>
        <w:t xml:space="preserve"> </w:t>
      </w:r>
      <w:r w:rsidR="009E0B2B" w:rsidRPr="0002547C">
        <w:rPr>
          <w:rFonts w:ascii="Book Antiqua" w:hAnsi="Book Antiqua"/>
          <w:sz w:val="24"/>
          <w:szCs w:val="24"/>
        </w:rPr>
        <w:t>(Figure 1)</w:t>
      </w:r>
      <w:r w:rsidR="001C6430" w:rsidRPr="0002547C">
        <w:rPr>
          <w:rFonts w:ascii="Book Antiqua" w:hAnsi="Book Antiqua"/>
          <w:sz w:val="24"/>
          <w:szCs w:val="24"/>
        </w:rPr>
        <w:t>.</w:t>
      </w:r>
      <w:r w:rsidR="009E0B2B" w:rsidRPr="0002547C">
        <w:rPr>
          <w:rFonts w:ascii="Book Antiqua" w:hAnsi="Book Antiqua"/>
          <w:sz w:val="24"/>
          <w:szCs w:val="24"/>
        </w:rPr>
        <w:t xml:space="preserve"> </w:t>
      </w:r>
      <w:r w:rsidR="00FB43E5" w:rsidRPr="0002547C">
        <w:rPr>
          <w:rFonts w:ascii="Book Antiqua" w:hAnsi="Book Antiqua"/>
          <w:sz w:val="24"/>
          <w:szCs w:val="24"/>
        </w:rPr>
        <w:t>Six studies reported results with both modified laparoscopic Sugarbaker and keyhole repair cohorts. For</w:t>
      </w:r>
      <w:r w:rsidR="009C37AF" w:rsidRPr="0002547C">
        <w:rPr>
          <w:rFonts w:ascii="Book Antiqua" w:hAnsi="Book Antiqua"/>
          <w:sz w:val="24"/>
          <w:szCs w:val="24"/>
        </w:rPr>
        <w:t xml:space="preserve"> slit mesh Keyhole repair</w:t>
      </w:r>
      <w:r w:rsidR="00FB43E5" w:rsidRPr="0002547C">
        <w:rPr>
          <w:rFonts w:ascii="Book Antiqua" w:hAnsi="Book Antiqua"/>
          <w:sz w:val="24"/>
          <w:szCs w:val="24"/>
        </w:rPr>
        <w:t>,</w:t>
      </w:r>
      <w:r w:rsidR="009C37AF" w:rsidRPr="0002547C">
        <w:rPr>
          <w:rFonts w:ascii="Book Antiqua" w:hAnsi="Book Antiqua"/>
          <w:sz w:val="24"/>
          <w:szCs w:val="24"/>
        </w:rPr>
        <w:t xml:space="preserve"> </w:t>
      </w:r>
      <w:r w:rsidR="00FB43E5" w:rsidRPr="0002547C">
        <w:rPr>
          <w:rFonts w:ascii="Book Antiqua" w:hAnsi="Book Antiqua"/>
          <w:sz w:val="24"/>
          <w:szCs w:val="24"/>
        </w:rPr>
        <w:t>there was a</w:t>
      </w:r>
      <w:r w:rsidR="009C37AF" w:rsidRPr="0002547C">
        <w:rPr>
          <w:rFonts w:ascii="Book Antiqua" w:hAnsi="Book Antiqua"/>
          <w:sz w:val="24"/>
          <w:szCs w:val="24"/>
        </w:rPr>
        <w:t xml:space="preserve"> total of </w:t>
      </w:r>
      <w:r w:rsidR="00FB43E5" w:rsidRPr="0002547C">
        <w:rPr>
          <w:rFonts w:ascii="Book Antiqua" w:hAnsi="Book Antiqua"/>
          <w:sz w:val="24"/>
          <w:szCs w:val="24"/>
        </w:rPr>
        <w:t>2</w:t>
      </w:r>
      <w:r w:rsidR="00944207" w:rsidRPr="0002547C">
        <w:rPr>
          <w:rFonts w:ascii="Book Antiqua" w:hAnsi="Book Antiqua"/>
          <w:sz w:val="24"/>
          <w:szCs w:val="24"/>
        </w:rPr>
        <w:t>31</w:t>
      </w:r>
      <w:r w:rsidR="009C37AF" w:rsidRPr="0002547C">
        <w:rPr>
          <w:rFonts w:ascii="Book Antiqua" w:hAnsi="Book Antiqua"/>
          <w:sz w:val="24"/>
          <w:szCs w:val="24"/>
        </w:rPr>
        <w:t xml:space="preserve"> patients</w:t>
      </w:r>
      <w:r w:rsidR="00FB43E5" w:rsidRPr="0002547C">
        <w:rPr>
          <w:rFonts w:ascii="Book Antiqua" w:hAnsi="Book Antiqua"/>
          <w:sz w:val="24"/>
          <w:szCs w:val="24"/>
        </w:rPr>
        <w:t xml:space="preserve"> from </w:t>
      </w:r>
      <w:r w:rsidR="00944207" w:rsidRPr="0002547C">
        <w:rPr>
          <w:rFonts w:ascii="Book Antiqua" w:hAnsi="Book Antiqua"/>
          <w:sz w:val="24"/>
          <w:szCs w:val="24"/>
        </w:rPr>
        <w:t>eleven</w:t>
      </w:r>
      <w:r w:rsidR="00FB43E5" w:rsidRPr="0002547C">
        <w:rPr>
          <w:rFonts w:ascii="Book Antiqua" w:hAnsi="Book Antiqua"/>
          <w:sz w:val="24"/>
          <w:szCs w:val="24"/>
        </w:rPr>
        <w:t xml:space="preserve"> studies</w:t>
      </w:r>
      <w:r w:rsidR="009C37AF" w:rsidRPr="0002547C">
        <w:rPr>
          <w:rFonts w:ascii="Book Antiqua" w:hAnsi="Book Antiqua"/>
          <w:sz w:val="24"/>
          <w:szCs w:val="24"/>
        </w:rPr>
        <w:t xml:space="preserve">. </w:t>
      </w:r>
      <w:r w:rsidR="00FB43E5" w:rsidRPr="0002547C">
        <w:rPr>
          <w:rFonts w:ascii="Book Antiqua" w:hAnsi="Book Antiqua"/>
          <w:sz w:val="24"/>
          <w:szCs w:val="24"/>
        </w:rPr>
        <w:t>For</w:t>
      </w:r>
      <w:r w:rsidR="009C37AF" w:rsidRPr="0002547C">
        <w:rPr>
          <w:rFonts w:ascii="Book Antiqua" w:hAnsi="Book Antiqua"/>
          <w:sz w:val="24"/>
          <w:szCs w:val="24"/>
        </w:rPr>
        <w:t xml:space="preserve"> non-slit mesh modified Sugarbaker repair</w:t>
      </w:r>
      <w:r w:rsidR="00FB43E5" w:rsidRPr="0002547C">
        <w:rPr>
          <w:rFonts w:ascii="Book Antiqua" w:hAnsi="Book Antiqua"/>
          <w:sz w:val="24"/>
          <w:szCs w:val="24"/>
        </w:rPr>
        <w:t>, there were</w:t>
      </w:r>
      <w:r w:rsidR="009C37AF" w:rsidRPr="0002547C">
        <w:rPr>
          <w:rFonts w:ascii="Book Antiqua" w:hAnsi="Book Antiqua"/>
          <w:sz w:val="24"/>
          <w:szCs w:val="24"/>
        </w:rPr>
        <w:t xml:space="preserve"> a total of </w:t>
      </w:r>
      <w:r w:rsidR="004538C1" w:rsidRPr="0002547C">
        <w:rPr>
          <w:rFonts w:ascii="Book Antiqua" w:hAnsi="Book Antiqua"/>
          <w:sz w:val="24"/>
          <w:szCs w:val="24"/>
        </w:rPr>
        <w:t>191</w:t>
      </w:r>
      <w:r w:rsidR="009C37AF" w:rsidRPr="0002547C">
        <w:rPr>
          <w:rFonts w:ascii="Book Antiqua" w:hAnsi="Book Antiqua"/>
          <w:sz w:val="24"/>
          <w:szCs w:val="24"/>
        </w:rPr>
        <w:t xml:space="preserve"> patients</w:t>
      </w:r>
      <w:r w:rsidR="00FB43E5" w:rsidRPr="0002547C">
        <w:rPr>
          <w:rFonts w:ascii="Book Antiqua" w:hAnsi="Book Antiqua"/>
          <w:sz w:val="24"/>
          <w:szCs w:val="24"/>
        </w:rPr>
        <w:t xml:space="preserve"> from </w:t>
      </w:r>
      <w:r w:rsidR="004538C1" w:rsidRPr="0002547C">
        <w:rPr>
          <w:rFonts w:ascii="Book Antiqua" w:hAnsi="Book Antiqua"/>
          <w:sz w:val="24"/>
          <w:szCs w:val="24"/>
        </w:rPr>
        <w:t>nine</w:t>
      </w:r>
      <w:r w:rsidR="00FB43E5" w:rsidRPr="0002547C">
        <w:rPr>
          <w:rFonts w:ascii="Book Antiqua" w:hAnsi="Book Antiqua"/>
          <w:sz w:val="24"/>
          <w:szCs w:val="24"/>
        </w:rPr>
        <w:t xml:space="preserve"> studies</w:t>
      </w:r>
      <w:r w:rsidR="009C37AF" w:rsidRPr="0002547C">
        <w:rPr>
          <w:rFonts w:ascii="Book Antiqua" w:hAnsi="Book Antiqua"/>
          <w:sz w:val="24"/>
          <w:szCs w:val="24"/>
        </w:rPr>
        <w:t>. One study reported a sandwic</w:t>
      </w:r>
      <w:r w:rsidR="001B4AE7" w:rsidRPr="0002547C">
        <w:rPr>
          <w:rFonts w:ascii="Book Antiqua" w:hAnsi="Book Antiqua"/>
          <w:sz w:val="24"/>
          <w:szCs w:val="24"/>
        </w:rPr>
        <w:t xml:space="preserve">h </w:t>
      </w:r>
      <w:r w:rsidR="00C52163" w:rsidRPr="0002547C">
        <w:rPr>
          <w:rFonts w:ascii="Book Antiqua" w:hAnsi="Book Antiqua"/>
          <w:sz w:val="24"/>
          <w:szCs w:val="24"/>
        </w:rPr>
        <w:t>two-</w:t>
      </w:r>
      <w:r w:rsidR="001B4AE7" w:rsidRPr="0002547C">
        <w:rPr>
          <w:rFonts w:ascii="Book Antiqua" w:hAnsi="Book Antiqua"/>
          <w:sz w:val="24"/>
          <w:szCs w:val="24"/>
        </w:rPr>
        <w:t>mesh technique in a total of 47</w:t>
      </w:r>
      <w:r w:rsidR="009C37AF" w:rsidRPr="0002547C">
        <w:rPr>
          <w:rFonts w:ascii="Book Antiqua" w:hAnsi="Book Antiqua"/>
          <w:sz w:val="24"/>
          <w:szCs w:val="24"/>
        </w:rPr>
        <w:t xml:space="preserve"> patients. </w:t>
      </w:r>
      <w:r w:rsidR="004538C1" w:rsidRPr="0002547C">
        <w:rPr>
          <w:rFonts w:ascii="Book Antiqua" w:hAnsi="Book Antiqua"/>
          <w:sz w:val="24"/>
          <w:szCs w:val="24"/>
        </w:rPr>
        <w:t>Eleven</w:t>
      </w:r>
      <w:r w:rsidR="00390494" w:rsidRPr="0002547C">
        <w:rPr>
          <w:rFonts w:ascii="Book Antiqua" w:hAnsi="Book Antiqua"/>
          <w:sz w:val="24"/>
          <w:szCs w:val="24"/>
        </w:rPr>
        <w:t xml:space="preserve"> studies used only expanded polytetrafluoroethylene (ePTFE) mesh for repai</w:t>
      </w:r>
      <w:r w:rsidR="001C6430" w:rsidRPr="0002547C">
        <w:rPr>
          <w:rFonts w:ascii="Book Antiqua" w:hAnsi="Book Antiqua"/>
          <w:sz w:val="24"/>
          <w:szCs w:val="24"/>
        </w:rPr>
        <w:t>r, either Sugarbaker or keyhole</w:t>
      </w:r>
      <w:r w:rsidR="00390494" w:rsidRPr="0002547C">
        <w:rPr>
          <w:rFonts w:ascii="Book Antiqua" w:hAnsi="Book Antiqua"/>
          <w:sz w:val="24"/>
          <w:szCs w:val="24"/>
          <w:vertAlign w:val="superscript"/>
        </w:rPr>
        <w:t>[</w:t>
      </w:r>
      <w:r w:rsidR="003F7D7A" w:rsidRPr="0002547C">
        <w:rPr>
          <w:rFonts w:ascii="Book Antiqua" w:hAnsi="Book Antiqua"/>
          <w:sz w:val="24"/>
          <w:szCs w:val="24"/>
          <w:vertAlign w:val="superscript"/>
        </w:rPr>
        <w:t>3,9</w:t>
      </w:r>
      <w:r w:rsidR="007042AC" w:rsidRPr="0002547C">
        <w:rPr>
          <w:rFonts w:ascii="Book Antiqua" w:hAnsi="Book Antiqua"/>
          <w:sz w:val="24"/>
          <w:szCs w:val="24"/>
          <w:vertAlign w:val="superscript"/>
        </w:rPr>
        <w:t>,</w:t>
      </w:r>
      <w:r w:rsidR="003F7D7A" w:rsidRPr="0002547C">
        <w:rPr>
          <w:rFonts w:ascii="Book Antiqua" w:hAnsi="Book Antiqua"/>
          <w:sz w:val="24"/>
          <w:szCs w:val="24"/>
          <w:vertAlign w:val="superscript"/>
        </w:rPr>
        <w:t>11-14,16</w:t>
      </w:r>
      <w:r w:rsidR="007042AC" w:rsidRPr="0002547C">
        <w:rPr>
          <w:rFonts w:ascii="Book Antiqua" w:hAnsi="Book Antiqua"/>
          <w:sz w:val="24"/>
          <w:szCs w:val="24"/>
          <w:vertAlign w:val="superscript"/>
        </w:rPr>
        <w:t>,</w:t>
      </w:r>
      <w:r w:rsidR="003F7D7A" w:rsidRPr="0002547C">
        <w:rPr>
          <w:rFonts w:ascii="Book Antiqua" w:hAnsi="Book Antiqua"/>
          <w:sz w:val="24"/>
          <w:szCs w:val="24"/>
          <w:vertAlign w:val="superscript"/>
        </w:rPr>
        <w:t>22-24</w:t>
      </w:r>
      <w:r w:rsidR="007042AC" w:rsidRPr="0002547C">
        <w:rPr>
          <w:rFonts w:ascii="Book Antiqua" w:eastAsiaTheme="minorEastAsia" w:hAnsi="Book Antiqua" w:hint="eastAsia"/>
          <w:sz w:val="24"/>
          <w:szCs w:val="24"/>
          <w:vertAlign w:val="superscript"/>
          <w:lang w:eastAsia="zh-CN"/>
        </w:rPr>
        <w:t>,</w:t>
      </w:r>
      <w:r w:rsidR="003F7D7A" w:rsidRPr="0002547C">
        <w:rPr>
          <w:rFonts w:ascii="Book Antiqua" w:hAnsi="Book Antiqua"/>
          <w:sz w:val="24"/>
          <w:szCs w:val="24"/>
          <w:vertAlign w:val="superscript"/>
        </w:rPr>
        <w:t>27</w:t>
      </w:r>
      <w:r w:rsidR="00390494" w:rsidRPr="0002547C">
        <w:rPr>
          <w:rFonts w:ascii="Book Antiqua" w:hAnsi="Book Antiqua"/>
          <w:sz w:val="24"/>
          <w:szCs w:val="24"/>
          <w:vertAlign w:val="superscript"/>
        </w:rPr>
        <w:t>]</w:t>
      </w:r>
      <w:r w:rsidR="001C6430" w:rsidRPr="0002547C">
        <w:rPr>
          <w:rFonts w:ascii="Book Antiqua" w:hAnsi="Book Antiqua"/>
          <w:sz w:val="24"/>
          <w:szCs w:val="24"/>
        </w:rPr>
        <w:t>.</w:t>
      </w:r>
      <w:r w:rsidR="000417F3" w:rsidRPr="0002547C">
        <w:rPr>
          <w:rFonts w:ascii="Book Antiqua" w:hAnsi="Book Antiqua"/>
          <w:sz w:val="24"/>
          <w:szCs w:val="24"/>
        </w:rPr>
        <w:t xml:space="preserve"> </w:t>
      </w:r>
      <w:r w:rsidR="00390494" w:rsidRPr="0002547C">
        <w:rPr>
          <w:rFonts w:ascii="Book Antiqua" w:hAnsi="Book Antiqua"/>
          <w:sz w:val="24"/>
          <w:szCs w:val="24"/>
        </w:rPr>
        <w:t xml:space="preserve">One study used </w:t>
      </w:r>
      <w:r w:rsidR="000B6A74" w:rsidRPr="0002547C">
        <w:rPr>
          <w:rFonts w:ascii="Book Antiqua" w:hAnsi="Book Antiqua"/>
          <w:sz w:val="24"/>
          <w:szCs w:val="24"/>
        </w:rPr>
        <w:t>polypropylene</w:t>
      </w:r>
      <w:r w:rsidR="005370A6" w:rsidRPr="0002547C">
        <w:rPr>
          <w:rFonts w:ascii="Book Antiqua" w:hAnsi="Book Antiqua"/>
          <w:sz w:val="24"/>
          <w:szCs w:val="24"/>
        </w:rPr>
        <w:t xml:space="preserve"> mesh</w:t>
      </w:r>
      <w:r w:rsidR="00390494" w:rsidRPr="0002547C">
        <w:rPr>
          <w:rFonts w:ascii="Book Antiqua" w:hAnsi="Book Antiqua"/>
          <w:sz w:val="24"/>
          <w:szCs w:val="24"/>
        </w:rPr>
        <w:t xml:space="preserve"> for keyhole repair </w:t>
      </w:r>
      <w:r w:rsidR="001C6430" w:rsidRPr="0002547C">
        <w:rPr>
          <w:rFonts w:ascii="Book Antiqua" w:hAnsi="Book Antiqua"/>
          <w:sz w:val="24"/>
          <w:szCs w:val="24"/>
        </w:rPr>
        <w:t>and ePTFE for Sugarbaker repair</w:t>
      </w:r>
      <w:r w:rsidR="00390494" w:rsidRPr="0002547C">
        <w:rPr>
          <w:rFonts w:ascii="Book Antiqua" w:hAnsi="Book Antiqua"/>
          <w:sz w:val="24"/>
          <w:szCs w:val="24"/>
          <w:vertAlign w:val="superscript"/>
        </w:rPr>
        <w:t>[</w:t>
      </w:r>
      <w:r w:rsidR="003F7D7A" w:rsidRPr="0002547C">
        <w:rPr>
          <w:rFonts w:ascii="Book Antiqua" w:hAnsi="Book Antiqua"/>
          <w:sz w:val="24"/>
          <w:szCs w:val="24"/>
          <w:vertAlign w:val="superscript"/>
        </w:rPr>
        <w:t>15</w:t>
      </w:r>
      <w:r w:rsidR="00390494" w:rsidRPr="0002547C">
        <w:rPr>
          <w:rFonts w:ascii="Book Antiqua" w:hAnsi="Book Antiqua"/>
          <w:sz w:val="24"/>
          <w:szCs w:val="24"/>
          <w:vertAlign w:val="superscript"/>
        </w:rPr>
        <w:t>]</w:t>
      </w:r>
      <w:r w:rsidR="001C6430" w:rsidRPr="0002547C">
        <w:rPr>
          <w:rFonts w:ascii="Book Antiqua" w:hAnsi="Book Antiqua"/>
          <w:sz w:val="24"/>
          <w:szCs w:val="24"/>
        </w:rPr>
        <w:t>.</w:t>
      </w:r>
      <w:r w:rsidR="00390494" w:rsidRPr="0002547C">
        <w:rPr>
          <w:rFonts w:ascii="Book Antiqua" w:hAnsi="Book Antiqua"/>
          <w:sz w:val="24"/>
          <w:szCs w:val="24"/>
        </w:rPr>
        <w:t xml:space="preserve"> One study used </w:t>
      </w:r>
      <w:r w:rsidR="005370A6" w:rsidRPr="0002547C">
        <w:rPr>
          <w:rFonts w:ascii="Book Antiqua" w:hAnsi="Book Antiqua"/>
          <w:sz w:val="24"/>
          <w:szCs w:val="24"/>
        </w:rPr>
        <w:t xml:space="preserve">only </w:t>
      </w:r>
      <w:r w:rsidR="000B6A74" w:rsidRPr="0002547C">
        <w:rPr>
          <w:rFonts w:ascii="Book Antiqua" w:hAnsi="Book Antiqua"/>
          <w:sz w:val="24"/>
          <w:szCs w:val="24"/>
        </w:rPr>
        <w:t>polypropylene</w:t>
      </w:r>
      <w:r w:rsidR="00390494" w:rsidRPr="0002547C">
        <w:rPr>
          <w:rFonts w:ascii="Book Antiqua" w:hAnsi="Book Antiqua"/>
          <w:sz w:val="24"/>
          <w:szCs w:val="24"/>
        </w:rPr>
        <w:t xml:space="preserve"> </w:t>
      </w:r>
      <w:r w:rsidR="005370A6" w:rsidRPr="0002547C">
        <w:rPr>
          <w:rFonts w:ascii="Book Antiqua" w:hAnsi="Book Antiqua"/>
          <w:sz w:val="24"/>
          <w:szCs w:val="24"/>
        </w:rPr>
        <w:t xml:space="preserve">mesh </w:t>
      </w:r>
      <w:r w:rsidR="003F7D7A" w:rsidRPr="0002547C">
        <w:rPr>
          <w:rFonts w:ascii="Book Antiqua" w:hAnsi="Book Antiqua"/>
          <w:sz w:val="24"/>
          <w:szCs w:val="24"/>
        </w:rPr>
        <w:t>for keyhole repair</w:t>
      </w:r>
      <w:r w:rsidR="003F7D7A" w:rsidRPr="0002547C">
        <w:rPr>
          <w:rFonts w:ascii="Book Antiqua" w:hAnsi="Book Antiqua"/>
          <w:sz w:val="24"/>
          <w:szCs w:val="24"/>
          <w:vertAlign w:val="superscript"/>
        </w:rPr>
        <w:t>[25]</w:t>
      </w:r>
      <w:r w:rsidR="001C6430" w:rsidRPr="0002547C">
        <w:rPr>
          <w:rFonts w:ascii="Book Antiqua" w:hAnsi="Book Antiqua"/>
          <w:sz w:val="24"/>
          <w:szCs w:val="24"/>
        </w:rPr>
        <w:t>.</w:t>
      </w:r>
      <w:r w:rsidR="00390494" w:rsidRPr="0002547C">
        <w:rPr>
          <w:rFonts w:ascii="Book Antiqua" w:hAnsi="Book Antiqua"/>
          <w:sz w:val="24"/>
          <w:szCs w:val="24"/>
        </w:rPr>
        <w:t xml:space="preserve"> One study used a hybrid ePTFE-polypr</w:t>
      </w:r>
      <w:r w:rsidR="001C6430" w:rsidRPr="0002547C">
        <w:rPr>
          <w:rFonts w:ascii="Book Antiqua" w:hAnsi="Book Antiqua"/>
          <w:sz w:val="24"/>
          <w:szCs w:val="24"/>
        </w:rPr>
        <w:t>opylene mesh for keyhole repair</w:t>
      </w:r>
      <w:r w:rsidR="006F2C48" w:rsidRPr="0002547C">
        <w:rPr>
          <w:rFonts w:ascii="Book Antiqua" w:hAnsi="Book Antiqua"/>
          <w:sz w:val="24"/>
          <w:szCs w:val="24"/>
          <w:vertAlign w:val="superscript"/>
        </w:rPr>
        <w:t>[</w:t>
      </w:r>
      <w:r w:rsidR="003F7D7A" w:rsidRPr="0002547C">
        <w:rPr>
          <w:rFonts w:ascii="Book Antiqua" w:hAnsi="Book Antiqua"/>
          <w:sz w:val="24"/>
          <w:szCs w:val="24"/>
          <w:vertAlign w:val="superscript"/>
        </w:rPr>
        <w:t>26</w:t>
      </w:r>
      <w:r w:rsidR="006F2C48" w:rsidRPr="0002547C">
        <w:rPr>
          <w:rFonts w:ascii="Book Antiqua" w:hAnsi="Book Antiqua"/>
          <w:sz w:val="24"/>
          <w:szCs w:val="24"/>
          <w:vertAlign w:val="superscript"/>
        </w:rPr>
        <w:t>]</w:t>
      </w:r>
      <w:r w:rsidR="001C6430" w:rsidRPr="0002547C">
        <w:rPr>
          <w:rFonts w:ascii="Book Antiqua" w:hAnsi="Book Antiqua"/>
          <w:sz w:val="24"/>
          <w:szCs w:val="24"/>
        </w:rPr>
        <w:t>.</w:t>
      </w:r>
      <w:r w:rsidR="006F2C48" w:rsidRPr="0002547C">
        <w:rPr>
          <w:rFonts w:ascii="Book Antiqua" w:hAnsi="Book Antiqua"/>
          <w:sz w:val="24"/>
          <w:szCs w:val="24"/>
        </w:rPr>
        <w:t xml:space="preserve"> </w:t>
      </w:r>
      <w:r w:rsidR="00390494" w:rsidRPr="0002547C">
        <w:rPr>
          <w:rFonts w:ascii="Book Antiqua" w:hAnsi="Book Antiqua"/>
          <w:sz w:val="24"/>
          <w:szCs w:val="24"/>
        </w:rPr>
        <w:t>One study used a dual layer polyvinylidene fluoride</w:t>
      </w:r>
      <w:r w:rsidR="00CE6889" w:rsidRPr="0002547C">
        <w:rPr>
          <w:rFonts w:ascii="Book Antiqua" w:hAnsi="Book Antiqua"/>
          <w:sz w:val="24"/>
          <w:szCs w:val="24"/>
        </w:rPr>
        <w:t>-polypropylene</w:t>
      </w:r>
      <w:r w:rsidR="00390494" w:rsidRPr="0002547C">
        <w:rPr>
          <w:rFonts w:ascii="Book Antiqua" w:hAnsi="Book Antiqua"/>
          <w:sz w:val="24"/>
          <w:szCs w:val="24"/>
        </w:rPr>
        <w:t xml:space="preserve"> </w:t>
      </w:r>
      <w:r w:rsidR="00CF3F1B" w:rsidRPr="0002547C">
        <w:rPr>
          <w:rFonts w:ascii="Book Antiqua" w:hAnsi="Book Antiqua"/>
          <w:sz w:val="24"/>
          <w:szCs w:val="24"/>
        </w:rPr>
        <w:t xml:space="preserve">(PVDF-PP) </w:t>
      </w:r>
      <w:r w:rsidR="00390494" w:rsidRPr="0002547C">
        <w:rPr>
          <w:rFonts w:ascii="Book Antiqua" w:hAnsi="Book Antiqua"/>
          <w:sz w:val="24"/>
          <w:szCs w:val="24"/>
        </w:rPr>
        <w:t xml:space="preserve">mesh for sandwich </w:t>
      </w:r>
      <w:r w:rsidR="001C6430" w:rsidRPr="0002547C">
        <w:rPr>
          <w:rFonts w:ascii="Book Antiqua" w:hAnsi="Book Antiqua"/>
          <w:sz w:val="24"/>
          <w:szCs w:val="24"/>
        </w:rPr>
        <w:t>repair</w:t>
      </w:r>
      <w:r w:rsidR="00390494" w:rsidRPr="0002547C">
        <w:rPr>
          <w:rFonts w:ascii="Book Antiqua" w:hAnsi="Book Antiqua"/>
          <w:sz w:val="24"/>
          <w:szCs w:val="24"/>
          <w:vertAlign w:val="superscript"/>
        </w:rPr>
        <w:t>[</w:t>
      </w:r>
      <w:r w:rsidR="003F7D7A" w:rsidRPr="0002547C">
        <w:rPr>
          <w:rFonts w:ascii="Book Antiqua" w:hAnsi="Book Antiqua"/>
          <w:sz w:val="24"/>
          <w:szCs w:val="24"/>
          <w:vertAlign w:val="superscript"/>
        </w:rPr>
        <w:t>29</w:t>
      </w:r>
      <w:r w:rsidR="00390494" w:rsidRPr="0002547C">
        <w:rPr>
          <w:rFonts w:ascii="Book Antiqua" w:hAnsi="Book Antiqua"/>
          <w:sz w:val="24"/>
          <w:szCs w:val="24"/>
          <w:vertAlign w:val="superscript"/>
        </w:rPr>
        <w:t>]</w:t>
      </w:r>
      <w:r w:rsidR="001C6430" w:rsidRPr="0002547C">
        <w:rPr>
          <w:rFonts w:ascii="Book Antiqua" w:hAnsi="Book Antiqua"/>
          <w:sz w:val="24"/>
          <w:szCs w:val="24"/>
        </w:rPr>
        <w:t>.</w:t>
      </w:r>
      <w:r w:rsidR="003F7D7A" w:rsidRPr="0002547C">
        <w:rPr>
          <w:rFonts w:ascii="Book Antiqua" w:hAnsi="Book Antiqua"/>
          <w:sz w:val="24"/>
          <w:szCs w:val="24"/>
        </w:rPr>
        <w:t xml:space="preserve"> </w:t>
      </w:r>
      <w:r w:rsidR="00944207" w:rsidRPr="0002547C">
        <w:rPr>
          <w:rFonts w:ascii="Book Antiqua" w:hAnsi="Book Antiqua"/>
          <w:sz w:val="24"/>
          <w:szCs w:val="24"/>
        </w:rPr>
        <w:t>For all repairs, the conversion rate was 3.</w:t>
      </w:r>
      <w:r w:rsidR="00A50308" w:rsidRPr="0002547C">
        <w:rPr>
          <w:rFonts w:ascii="Book Antiqua" w:hAnsi="Book Antiqua"/>
          <w:sz w:val="24"/>
          <w:szCs w:val="24"/>
        </w:rPr>
        <w:t>1</w:t>
      </w:r>
      <w:r w:rsidR="00002EB2" w:rsidRPr="0002547C">
        <w:rPr>
          <w:rFonts w:ascii="Book Antiqua" w:hAnsi="Book Antiqua"/>
          <w:sz w:val="24"/>
          <w:szCs w:val="24"/>
        </w:rPr>
        <w:t>% (15 of 4</w:t>
      </w:r>
      <w:r w:rsidR="004538C1" w:rsidRPr="0002547C">
        <w:rPr>
          <w:rFonts w:ascii="Book Antiqua" w:hAnsi="Book Antiqua"/>
          <w:sz w:val="24"/>
          <w:szCs w:val="24"/>
        </w:rPr>
        <w:t>69</w:t>
      </w:r>
      <w:r w:rsidR="00002EB2" w:rsidRPr="0002547C">
        <w:rPr>
          <w:rFonts w:ascii="Book Antiqua" w:hAnsi="Book Antiqua"/>
          <w:sz w:val="24"/>
          <w:szCs w:val="24"/>
        </w:rPr>
        <w:t xml:space="preserve">). The primary reasons for this were bowel perforation and </w:t>
      </w:r>
      <w:r w:rsidR="001C6430" w:rsidRPr="0002547C">
        <w:rPr>
          <w:rFonts w:ascii="Book Antiqua" w:hAnsi="Book Antiqua"/>
          <w:sz w:val="24"/>
          <w:szCs w:val="24"/>
        </w:rPr>
        <w:t>the presence of dense adhesions</w:t>
      </w:r>
      <w:r w:rsidR="00002EB2" w:rsidRPr="0002547C">
        <w:rPr>
          <w:rFonts w:ascii="Book Antiqua" w:hAnsi="Book Antiqua"/>
          <w:sz w:val="24"/>
          <w:szCs w:val="24"/>
          <w:vertAlign w:val="superscript"/>
        </w:rPr>
        <w:t>[</w:t>
      </w:r>
      <w:r w:rsidR="003F7D7A" w:rsidRPr="0002547C">
        <w:rPr>
          <w:rFonts w:ascii="Book Antiqua" w:hAnsi="Book Antiqua"/>
          <w:sz w:val="24"/>
          <w:szCs w:val="24"/>
          <w:vertAlign w:val="superscript"/>
        </w:rPr>
        <w:t>13</w:t>
      </w:r>
      <w:r w:rsidR="007042AC" w:rsidRPr="0002547C">
        <w:rPr>
          <w:rFonts w:ascii="Book Antiqua" w:hAnsi="Book Antiqua"/>
          <w:sz w:val="24"/>
          <w:szCs w:val="24"/>
          <w:vertAlign w:val="superscript"/>
        </w:rPr>
        <w:t>,22,</w:t>
      </w:r>
      <w:r w:rsidR="003F7D7A" w:rsidRPr="0002547C">
        <w:rPr>
          <w:rFonts w:ascii="Book Antiqua" w:hAnsi="Book Antiqua"/>
          <w:sz w:val="24"/>
          <w:szCs w:val="24"/>
          <w:vertAlign w:val="superscript"/>
        </w:rPr>
        <w:t>26</w:t>
      </w:r>
      <w:r w:rsidR="00002EB2" w:rsidRPr="0002547C">
        <w:rPr>
          <w:rFonts w:ascii="Book Antiqua" w:hAnsi="Book Antiqua"/>
          <w:sz w:val="24"/>
          <w:szCs w:val="24"/>
          <w:vertAlign w:val="superscript"/>
        </w:rPr>
        <w:t>]</w:t>
      </w:r>
      <w:r w:rsidR="001C6430" w:rsidRPr="0002547C">
        <w:rPr>
          <w:rFonts w:ascii="Book Antiqua" w:hAnsi="Book Antiqua"/>
          <w:sz w:val="24"/>
          <w:szCs w:val="24"/>
        </w:rPr>
        <w:t>.</w:t>
      </w:r>
      <w:r w:rsidR="00C044EB" w:rsidRPr="0002547C">
        <w:rPr>
          <w:rFonts w:ascii="Book Antiqua" w:hAnsi="Book Antiqua"/>
          <w:sz w:val="24"/>
          <w:szCs w:val="24"/>
        </w:rPr>
        <w:t xml:space="preserve"> There wer</w:t>
      </w:r>
      <w:r w:rsidR="001C6430" w:rsidRPr="0002547C">
        <w:rPr>
          <w:rFonts w:ascii="Book Antiqua" w:hAnsi="Book Antiqua"/>
          <w:sz w:val="24"/>
          <w:szCs w:val="24"/>
        </w:rPr>
        <w:t>e no intraoperative mortalities</w:t>
      </w:r>
      <w:r w:rsidR="00C044EB" w:rsidRPr="0002547C">
        <w:rPr>
          <w:rFonts w:ascii="Book Antiqua" w:hAnsi="Book Antiqua"/>
          <w:sz w:val="24"/>
          <w:szCs w:val="24"/>
        </w:rPr>
        <w:t xml:space="preserve"> </w:t>
      </w:r>
      <w:r w:rsidR="009E0B2B" w:rsidRPr="0002547C">
        <w:rPr>
          <w:rFonts w:ascii="Book Antiqua" w:hAnsi="Book Antiqua"/>
          <w:sz w:val="24"/>
          <w:szCs w:val="24"/>
        </w:rPr>
        <w:t>(Table 1)</w:t>
      </w:r>
      <w:r w:rsidR="001C6430" w:rsidRPr="0002547C">
        <w:rPr>
          <w:rFonts w:ascii="Book Antiqua" w:hAnsi="Book Antiqua"/>
          <w:sz w:val="24"/>
          <w:szCs w:val="24"/>
        </w:rPr>
        <w:t>.</w:t>
      </w:r>
    </w:p>
    <w:p w:rsidR="007042AC" w:rsidRPr="0002547C" w:rsidRDefault="007042AC" w:rsidP="00021C83">
      <w:pPr>
        <w:adjustRightInd w:val="0"/>
        <w:snapToGrid w:val="0"/>
        <w:spacing w:after="0" w:line="360" w:lineRule="auto"/>
        <w:jc w:val="both"/>
        <w:rPr>
          <w:rFonts w:ascii="Book Antiqua" w:eastAsiaTheme="minorEastAsia" w:hAnsi="Book Antiqua"/>
          <w:sz w:val="24"/>
          <w:szCs w:val="24"/>
          <w:lang w:eastAsia="zh-CN"/>
        </w:rPr>
      </w:pPr>
    </w:p>
    <w:p w:rsidR="00B35D44" w:rsidRPr="0002547C" w:rsidRDefault="00B35D44" w:rsidP="00021C83">
      <w:pPr>
        <w:adjustRightInd w:val="0"/>
        <w:snapToGrid w:val="0"/>
        <w:spacing w:after="0" w:line="360" w:lineRule="auto"/>
        <w:jc w:val="both"/>
        <w:rPr>
          <w:rFonts w:ascii="Book Antiqua" w:hAnsi="Book Antiqua"/>
          <w:b/>
          <w:i/>
          <w:sz w:val="24"/>
          <w:szCs w:val="24"/>
        </w:rPr>
      </w:pPr>
      <w:r w:rsidRPr="0002547C">
        <w:rPr>
          <w:rFonts w:ascii="Book Antiqua" w:hAnsi="Book Antiqua"/>
          <w:b/>
          <w:i/>
          <w:sz w:val="24"/>
          <w:szCs w:val="24"/>
        </w:rPr>
        <w:lastRenderedPageBreak/>
        <w:t xml:space="preserve">Postoperative </w:t>
      </w:r>
      <w:r w:rsidR="007042AC" w:rsidRPr="0002547C">
        <w:rPr>
          <w:rFonts w:ascii="Book Antiqua" w:hAnsi="Book Antiqua"/>
          <w:b/>
          <w:i/>
          <w:sz w:val="24"/>
          <w:szCs w:val="24"/>
        </w:rPr>
        <w:t>morbidity</w:t>
      </w:r>
    </w:p>
    <w:p w:rsidR="007E76A8" w:rsidRPr="0002547C" w:rsidRDefault="005370A6"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t>Except for recurrence, most postoperative morbidities were reported for the overall cohort, and not by approach. As such,</w:t>
      </w:r>
      <w:r w:rsidR="00C044EB" w:rsidRPr="0002547C">
        <w:rPr>
          <w:rFonts w:ascii="Book Antiqua" w:hAnsi="Book Antiqua"/>
          <w:sz w:val="24"/>
          <w:szCs w:val="24"/>
        </w:rPr>
        <w:t xml:space="preserve"> the most common postoperative complication was</w:t>
      </w:r>
      <w:r w:rsidRPr="0002547C">
        <w:rPr>
          <w:rFonts w:ascii="Book Antiqua" w:hAnsi="Book Antiqua"/>
          <w:sz w:val="24"/>
          <w:szCs w:val="24"/>
        </w:rPr>
        <w:t xml:space="preserve"> </w:t>
      </w:r>
      <w:r w:rsidR="00C044EB" w:rsidRPr="0002547C">
        <w:rPr>
          <w:rFonts w:ascii="Book Antiqua" w:hAnsi="Book Antiqua"/>
          <w:sz w:val="24"/>
          <w:szCs w:val="24"/>
        </w:rPr>
        <w:t>surgical site infection, which</w:t>
      </w:r>
      <w:r w:rsidRPr="0002547C">
        <w:rPr>
          <w:rFonts w:ascii="Book Antiqua" w:hAnsi="Book Antiqua"/>
          <w:sz w:val="24"/>
          <w:szCs w:val="24"/>
        </w:rPr>
        <w:t xml:space="preserve"> was seen in </w:t>
      </w:r>
      <w:r w:rsidR="00566E5C" w:rsidRPr="0002547C">
        <w:rPr>
          <w:rFonts w:ascii="Book Antiqua" w:hAnsi="Book Antiqua"/>
          <w:sz w:val="24"/>
          <w:szCs w:val="24"/>
        </w:rPr>
        <w:t>3.8</w:t>
      </w:r>
      <w:r w:rsidRPr="0002547C">
        <w:rPr>
          <w:rFonts w:ascii="Book Antiqua" w:hAnsi="Book Antiqua"/>
          <w:sz w:val="24"/>
          <w:szCs w:val="24"/>
        </w:rPr>
        <w:t xml:space="preserve">% </w:t>
      </w:r>
      <w:r w:rsidR="00566E5C" w:rsidRPr="0002547C">
        <w:rPr>
          <w:rFonts w:ascii="Book Antiqua" w:hAnsi="Book Antiqua"/>
          <w:sz w:val="24"/>
          <w:szCs w:val="24"/>
        </w:rPr>
        <w:t>(</w:t>
      </w:r>
      <w:r w:rsidR="00F60D5E" w:rsidRPr="0002547C">
        <w:rPr>
          <w:rFonts w:ascii="Book Antiqua" w:hAnsi="Book Antiqua"/>
          <w:sz w:val="24"/>
          <w:szCs w:val="24"/>
        </w:rPr>
        <w:t>95%CI:</w:t>
      </w:r>
      <w:r w:rsidR="00566E5C" w:rsidRPr="0002547C">
        <w:rPr>
          <w:rFonts w:ascii="Book Antiqua" w:hAnsi="Book Antiqua"/>
          <w:sz w:val="24"/>
          <w:szCs w:val="24"/>
        </w:rPr>
        <w:t xml:space="preserve"> 2.3-5.7)</w:t>
      </w:r>
      <w:r w:rsidR="009E17DB" w:rsidRPr="0002547C">
        <w:rPr>
          <w:rFonts w:ascii="Book Antiqua" w:hAnsi="Book Antiqua"/>
          <w:sz w:val="24"/>
          <w:szCs w:val="24"/>
        </w:rPr>
        <w:t xml:space="preserve"> (Table</w:t>
      </w:r>
      <w:r w:rsidR="002228DE" w:rsidRPr="0002547C">
        <w:rPr>
          <w:rFonts w:ascii="Book Antiqua" w:eastAsiaTheme="minorEastAsia" w:hAnsi="Book Antiqua" w:hint="eastAsia"/>
          <w:sz w:val="24"/>
          <w:szCs w:val="24"/>
          <w:lang w:eastAsia="zh-CN"/>
        </w:rPr>
        <w:t>s</w:t>
      </w:r>
      <w:r w:rsidR="009E17DB" w:rsidRPr="0002547C">
        <w:rPr>
          <w:rFonts w:ascii="Book Antiqua" w:hAnsi="Book Antiqua"/>
          <w:sz w:val="24"/>
          <w:szCs w:val="24"/>
        </w:rPr>
        <w:t xml:space="preserve"> 2</w:t>
      </w:r>
      <w:r w:rsidR="002228DE" w:rsidRPr="0002547C">
        <w:rPr>
          <w:rFonts w:ascii="Book Antiqua" w:eastAsiaTheme="minorEastAsia" w:hAnsi="Book Antiqua" w:hint="eastAsia"/>
          <w:sz w:val="24"/>
          <w:szCs w:val="24"/>
          <w:lang w:eastAsia="zh-CN"/>
        </w:rPr>
        <w:t>-4</w:t>
      </w:r>
      <w:r w:rsidR="00F97FA7" w:rsidRPr="0002547C">
        <w:rPr>
          <w:rFonts w:ascii="Book Antiqua" w:hAnsi="Book Antiqua"/>
          <w:sz w:val="24"/>
          <w:szCs w:val="24"/>
        </w:rPr>
        <w:t>, Figure 2</w:t>
      </w:r>
      <w:r w:rsidR="009E17DB" w:rsidRPr="0002547C">
        <w:rPr>
          <w:rFonts w:ascii="Book Antiqua" w:hAnsi="Book Antiqua"/>
          <w:sz w:val="24"/>
          <w:szCs w:val="24"/>
        </w:rPr>
        <w:t>)</w:t>
      </w:r>
      <w:r w:rsidR="00C044EB" w:rsidRPr="0002547C">
        <w:rPr>
          <w:rFonts w:ascii="Book Antiqua" w:hAnsi="Book Antiqua"/>
          <w:sz w:val="24"/>
          <w:szCs w:val="24"/>
        </w:rPr>
        <w:t>.</w:t>
      </w:r>
      <w:r w:rsidR="000417F3" w:rsidRPr="0002547C">
        <w:rPr>
          <w:rFonts w:ascii="Book Antiqua" w:hAnsi="Book Antiqua"/>
          <w:sz w:val="24"/>
          <w:szCs w:val="24"/>
        </w:rPr>
        <w:t xml:space="preserve"> </w:t>
      </w:r>
      <w:r w:rsidR="00C044EB" w:rsidRPr="0002547C">
        <w:rPr>
          <w:rFonts w:ascii="Book Antiqua" w:hAnsi="Book Antiqua"/>
          <w:sz w:val="24"/>
          <w:szCs w:val="24"/>
        </w:rPr>
        <w:t xml:space="preserve">Infected mesh was observed in </w:t>
      </w:r>
      <w:r w:rsidR="00566E5C" w:rsidRPr="0002547C">
        <w:rPr>
          <w:rFonts w:ascii="Book Antiqua" w:hAnsi="Book Antiqua"/>
          <w:sz w:val="24"/>
          <w:szCs w:val="24"/>
        </w:rPr>
        <w:t>1.</w:t>
      </w:r>
      <w:r w:rsidR="009E17DB" w:rsidRPr="0002547C">
        <w:rPr>
          <w:rFonts w:ascii="Book Antiqua" w:hAnsi="Book Antiqua"/>
          <w:sz w:val="24"/>
          <w:szCs w:val="24"/>
        </w:rPr>
        <w:t>7</w:t>
      </w:r>
      <w:r w:rsidR="00C044EB" w:rsidRPr="0002547C">
        <w:rPr>
          <w:rFonts w:ascii="Book Antiqua" w:hAnsi="Book Antiqua"/>
          <w:sz w:val="24"/>
          <w:szCs w:val="24"/>
        </w:rPr>
        <w:t>%</w:t>
      </w:r>
      <w:r w:rsidR="009E17DB" w:rsidRPr="0002547C">
        <w:rPr>
          <w:rFonts w:ascii="Book Antiqua" w:hAnsi="Book Antiqua"/>
          <w:sz w:val="24"/>
          <w:szCs w:val="24"/>
        </w:rPr>
        <w:t xml:space="preserve"> (</w:t>
      </w:r>
      <w:r w:rsidR="00F60D5E" w:rsidRPr="0002547C">
        <w:rPr>
          <w:rFonts w:ascii="Book Antiqua" w:hAnsi="Book Antiqua"/>
          <w:sz w:val="24"/>
          <w:szCs w:val="24"/>
        </w:rPr>
        <w:t>95%CI:</w:t>
      </w:r>
      <w:r w:rsidR="009E17DB" w:rsidRPr="0002547C">
        <w:rPr>
          <w:rFonts w:ascii="Book Antiqua" w:hAnsi="Book Antiqua"/>
          <w:sz w:val="24"/>
          <w:szCs w:val="24"/>
        </w:rPr>
        <w:t xml:space="preserve"> 0.7-3.1)</w:t>
      </w:r>
      <w:r w:rsidR="00C044EB" w:rsidRPr="0002547C">
        <w:rPr>
          <w:rFonts w:ascii="Book Antiqua" w:hAnsi="Book Antiqua"/>
          <w:sz w:val="24"/>
          <w:szCs w:val="24"/>
        </w:rPr>
        <w:t xml:space="preserve">. Obstruction requiring reoperation occurred in </w:t>
      </w:r>
      <w:r w:rsidR="009E17DB" w:rsidRPr="0002547C">
        <w:rPr>
          <w:rFonts w:ascii="Book Antiqua" w:hAnsi="Book Antiqua"/>
          <w:sz w:val="24"/>
          <w:szCs w:val="24"/>
        </w:rPr>
        <w:t>1.7% (</w:t>
      </w:r>
      <w:r w:rsidR="00F60D5E" w:rsidRPr="0002547C">
        <w:rPr>
          <w:rFonts w:ascii="Book Antiqua" w:hAnsi="Book Antiqua"/>
          <w:sz w:val="24"/>
          <w:szCs w:val="24"/>
        </w:rPr>
        <w:t>95%CI:</w:t>
      </w:r>
      <w:r w:rsidR="009E17DB" w:rsidRPr="0002547C">
        <w:rPr>
          <w:rFonts w:ascii="Book Antiqua" w:hAnsi="Book Antiqua"/>
          <w:sz w:val="24"/>
          <w:szCs w:val="24"/>
        </w:rPr>
        <w:t xml:space="preserve"> 0.7-3.0)</w:t>
      </w:r>
      <w:r w:rsidR="007E76A8" w:rsidRPr="0002547C">
        <w:rPr>
          <w:rFonts w:ascii="Book Antiqua" w:hAnsi="Book Antiqua"/>
          <w:sz w:val="24"/>
          <w:szCs w:val="24"/>
        </w:rPr>
        <w:t xml:space="preserve">. There were </w:t>
      </w:r>
      <w:r w:rsidR="004538C1" w:rsidRPr="0002547C">
        <w:rPr>
          <w:rFonts w:ascii="Book Antiqua" w:hAnsi="Book Antiqua"/>
          <w:sz w:val="24"/>
          <w:szCs w:val="24"/>
        </w:rPr>
        <w:t>six</w:t>
      </w:r>
      <w:r w:rsidR="007E76A8" w:rsidRPr="0002547C">
        <w:rPr>
          <w:rFonts w:ascii="Book Antiqua" w:hAnsi="Book Antiqua"/>
          <w:sz w:val="24"/>
          <w:szCs w:val="24"/>
        </w:rPr>
        <w:t xml:space="preserve"> mortalities during the postoperative course. Two patient</w:t>
      </w:r>
      <w:r w:rsidR="00C00D98" w:rsidRPr="0002547C">
        <w:rPr>
          <w:rFonts w:ascii="Book Antiqua" w:hAnsi="Book Antiqua"/>
          <w:sz w:val="24"/>
          <w:szCs w:val="24"/>
        </w:rPr>
        <w:t>s</w:t>
      </w:r>
      <w:r w:rsidR="007E76A8" w:rsidRPr="0002547C">
        <w:rPr>
          <w:rFonts w:ascii="Book Antiqua" w:hAnsi="Book Antiqua"/>
          <w:sz w:val="24"/>
          <w:szCs w:val="24"/>
        </w:rPr>
        <w:t xml:space="preserve"> died from aspiration</w:t>
      </w:r>
      <w:r w:rsidR="00C00D98" w:rsidRPr="0002547C">
        <w:rPr>
          <w:rFonts w:ascii="Book Antiqua" w:hAnsi="Book Antiqua"/>
          <w:sz w:val="24"/>
          <w:szCs w:val="24"/>
        </w:rPr>
        <w:t xml:space="preserve"> events</w:t>
      </w:r>
      <w:r w:rsidR="007E76A8" w:rsidRPr="0002547C">
        <w:rPr>
          <w:rFonts w:ascii="Book Antiqua" w:hAnsi="Book Antiqua"/>
          <w:sz w:val="24"/>
          <w:szCs w:val="24"/>
          <w:vertAlign w:val="superscript"/>
        </w:rPr>
        <w:t>[</w:t>
      </w:r>
      <w:r w:rsidR="007042AC" w:rsidRPr="0002547C">
        <w:rPr>
          <w:rFonts w:ascii="Book Antiqua" w:hAnsi="Book Antiqua"/>
          <w:sz w:val="24"/>
          <w:szCs w:val="24"/>
          <w:vertAlign w:val="superscript"/>
        </w:rPr>
        <w:t>9,</w:t>
      </w:r>
      <w:r w:rsidR="003F7D7A" w:rsidRPr="0002547C">
        <w:rPr>
          <w:rFonts w:ascii="Book Antiqua" w:hAnsi="Book Antiqua"/>
          <w:sz w:val="24"/>
          <w:szCs w:val="24"/>
          <w:vertAlign w:val="superscript"/>
        </w:rPr>
        <w:t>14</w:t>
      </w:r>
      <w:r w:rsidR="007E76A8" w:rsidRPr="0002547C">
        <w:rPr>
          <w:rFonts w:ascii="Book Antiqua" w:hAnsi="Book Antiqua"/>
          <w:sz w:val="24"/>
          <w:szCs w:val="24"/>
          <w:vertAlign w:val="superscript"/>
        </w:rPr>
        <w:t>]</w:t>
      </w:r>
      <w:r w:rsidR="001C6430" w:rsidRPr="0002547C">
        <w:rPr>
          <w:rFonts w:ascii="Book Antiqua" w:hAnsi="Book Antiqua"/>
          <w:sz w:val="24"/>
          <w:szCs w:val="24"/>
        </w:rPr>
        <w:t>.</w:t>
      </w:r>
      <w:r w:rsidR="007E76A8" w:rsidRPr="0002547C">
        <w:rPr>
          <w:rFonts w:ascii="Book Antiqua" w:hAnsi="Book Antiqua"/>
          <w:sz w:val="24"/>
          <w:szCs w:val="24"/>
        </w:rPr>
        <w:t xml:space="preserve"> </w:t>
      </w:r>
      <w:r w:rsidR="00C00D98" w:rsidRPr="0002547C">
        <w:rPr>
          <w:rFonts w:ascii="Book Antiqua" w:hAnsi="Book Antiqua"/>
          <w:sz w:val="24"/>
          <w:szCs w:val="24"/>
        </w:rPr>
        <w:t>One patient died from hemorrhage secondary</w:t>
      </w:r>
      <w:r w:rsidR="001C6430" w:rsidRPr="0002547C">
        <w:rPr>
          <w:rFonts w:ascii="Book Antiqua" w:hAnsi="Book Antiqua"/>
          <w:sz w:val="24"/>
          <w:szCs w:val="24"/>
        </w:rPr>
        <w:t xml:space="preserve"> to unknown portal hypertension</w:t>
      </w:r>
      <w:r w:rsidR="00C00D98" w:rsidRPr="0002547C">
        <w:rPr>
          <w:rFonts w:ascii="Book Antiqua" w:hAnsi="Book Antiqua"/>
          <w:sz w:val="24"/>
          <w:szCs w:val="24"/>
          <w:vertAlign w:val="superscript"/>
        </w:rPr>
        <w:t>[</w:t>
      </w:r>
      <w:r w:rsidR="003F7D7A" w:rsidRPr="0002547C">
        <w:rPr>
          <w:rFonts w:ascii="Book Antiqua" w:hAnsi="Book Antiqua"/>
          <w:sz w:val="24"/>
          <w:szCs w:val="24"/>
          <w:vertAlign w:val="superscript"/>
        </w:rPr>
        <w:t>26</w:t>
      </w:r>
      <w:r w:rsidR="00C00D98" w:rsidRPr="0002547C">
        <w:rPr>
          <w:rFonts w:ascii="Book Antiqua" w:hAnsi="Book Antiqua"/>
          <w:sz w:val="24"/>
          <w:szCs w:val="24"/>
          <w:vertAlign w:val="superscript"/>
        </w:rPr>
        <w:t>]</w:t>
      </w:r>
      <w:r w:rsidR="001C6430" w:rsidRPr="0002547C">
        <w:rPr>
          <w:rFonts w:ascii="Book Antiqua" w:hAnsi="Book Antiqua"/>
          <w:sz w:val="24"/>
          <w:szCs w:val="24"/>
        </w:rPr>
        <w:t>.</w:t>
      </w:r>
      <w:r w:rsidR="007042AC" w:rsidRPr="0002547C">
        <w:rPr>
          <w:rFonts w:ascii="Book Antiqua" w:hAnsi="Book Antiqua"/>
          <w:sz w:val="24"/>
          <w:szCs w:val="24"/>
        </w:rPr>
        <w:t xml:space="preserve"> One patient died due to sepsis</w:t>
      </w:r>
      <w:r w:rsidR="00C00D98" w:rsidRPr="0002547C">
        <w:rPr>
          <w:rFonts w:ascii="Book Antiqua" w:hAnsi="Book Antiqua"/>
          <w:sz w:val="24"/>
          <w:szCs w:val="24"/>
          <w:vertAlign w:val="superscript"/>
        </w:rPr>
        <w:t>[</w:t>
      </w:r>
      <w:r w:rsidR="003F7D7A" w:rsidRPr="0002547C">
        <w:rPr>
          <w:rFonts w:ascii="Book Antiqua" w:hAnsi="Book Antiqua"/>
          <w:sz w:val="24"/>
          <w:szCs w:val="24"/>
          <w:vertAlign w:val="superscript"/>
        </w:rPr>
        <w:t>23</w:t>
      </w:r>
      <w:r w:rsidR="00C00D98" w:rsidRPr="0002547C">
        <w:rPr>
          <w:rFonts w:ascii="Book Antiqua" w:hAnsi="Book Antiqua"/>
          <w:sz w:val="24"/>
          <w:szCs w:val="24"/>
          <w:vertAlign w:val="superscript"/>
        </w:rPr>
        <w:t>]</w:t>
      </w:r>
      <w:r w:rsidR="001C6430" w:rsidRPr="0002547C">
        <w:rPr>
          <w:rFonts w:ascii="Book Antiqua" w:hAnsi="Book Antiqua"/>
          <w:sz w:val="24"/>
          <w:szCs w:val="24"/>
        </w:rPr>
        <w:t>.</w:t>
      </w:r>
      <w:r w:rsidR="00C00D98" w:rsidRPr="0002547C">
        <w:rPr>
          <w:rFonts w:ascii="Book Antiqua" w:hAnsi="Book Antiqua"/>
          <w:sz w:val="24"/>
          <w:szCs w:val="24"/>
        </w:rPr>
        <w:t xml:space="preserve"> One patient died from multiorgan failure secondary t</w:t>
      </w:r>
      <w:r w:rsidR="001C6430" w:rsidRPr="0002547C">
        <w:rPr>
          <w:rFonts w:ascii="Book Antiqua" w:hAnsi="Book Antiqua"/>
          <w:sz w:val="24"/>
          <w:szCs w:val="24"/>
        </w:rPr>
        <w:t>o a hidden bowel injury</w:t>
      </w:r>
      <w:r w:rsidR="003F7D7A" w:rsidRPr="0002547C">
        <w:rPr>
          <w:rFonts w:ascii="Book Antiqua" w:hAnsi="Book Antiqua"/>
          <w:sz w:val="24"/>
          <w:szCs w:val="24"/>
          <w:vertAlign w:val="superscript"/>
        </w:rPr>
        <w:t>[26]</w:t>
      </w:r>
      <w:r w:rsidR="001C6430" w:rsidRPr="0002547C">
        <w:rPr>
          <w:rFonts w:ascii="Book Antiqua" w:hAnsi="Book Antiqua"/>
          <w:sz w:val="24"/>
          <w:szCs w:val="24"/>
        </w:rPr>
        <w:t>.</w:t>
      </w:r>
      <w:r w:rsidR="00C00D98" w:rsidRPr="0002547C">
        <w:rPr>
          <w:rFonts w:ascii="Book Antiqua" w:hAnsi="Book Antiqua"/>
          <w:sz w:val="24"/>
          <w:szCs w:val="24"/>
        </w:rPr>
        <w:t xml:space="preserve"> </w:t>
      </w:r>
      <w:r w:rsidR="004538C1" w:rsidRPr="0002547C">
        <w:rPr>
          <w:rFonts w:ascii="Book Antiqua" w:hAnsi="Book Antiqua"/>
          <w:sz w:val="24"/>
          <w:szCs w:val="24"/>
        </w:rPr>
        <w:t>One patient died from bowel obstruction seconda</w:t>
      </w:r>
      <w:r w:rsidR="001C6430" w:rsidRPr="0002547C">
        <w:rPr>
          <w:rFonts w:ascii="Book Antiqua" w:hAnsi="Book Antiqua"/>
          <w:sz w:val="24"/>
          <w:szCs w:val="24"/>
        </w:rPr>
        <w:t>ry to lung carcinoma metastasis</w:t>
      </w:r>
      <w:r w:rsidR="004538C1" w:rsidRPr="0002547C">
        <w:rPr>
          <w:rFonts w:ascii="Book Antiqua" w:hAnsi="Book Antiqua"/>
          <w:sz w:val="24"/>
          <w:szCs w:val="24"/>
        </w:rPr>
        <w:t xml:space="preserve"> </w:t>
      </w:r>
      <w:r w:rsidR="004538C1" w:rsidRPr="0002547C">
        <w:rPr>
          <w:rFonts w:ascii="Book Antiqua" w:hAnsi="Book Antiqua"/>
          <w:sz w:val="24"/>
          <w:szCs w:val="24"/>
          <w:vertAlign w:val="superscript"/>
        </w:rPr>
        <w:t>[</w:t>
      </w:r>
      <w:r w:rsidR="003F7D7A" w:rsidRPr="0002547C">
        <w:rPr>
          <w:rFonts w:ascii="Book Antiqua" w:hAnsi="Book Antiqua"/>
          <w:sz w:val="24"/>
          <w:szCs w:val="24"/>
          <w:vertAlign w:val="superscript"/>
        </w:rPr>
        <w:t>27</w:t>
      </w:r>
      <w:r w:rsidR="004538C1" w:rsidRPr="0002547C">
        <w:rPr>
          <w:rFonts w:ascii="Book Antiqua" w:hAnsi="Book Antiqua"/>
          <w:sz w:val="24"/>
          <w:szCs w:val="24"/>
          <w:vertAlign w:val="superscript"/>
        </w:rPr>
        <w:t>]</w:t>
      </w:r>
      <w:r w:rsidR="001C6430" w:rsidRPr="0002547C">
        <w:rPr>
          <w:rFonts w:ascii="Book Antiqua" w:hAnsi="Book Antiqua"/>
          <w:sz w:val="24"/>
          <w:szCs w:val="24"/>
        </w:rPr>
        <w:t>.</w:t>
      </w:r>
      <w:r w:rsidR="004538C1" w:rsidRPr="0002547C">
        <w:rPr>
          <w:rFonts w:ascii="Book Antiqua" w:hAnsi="Book Antiqua"/>
          <w:sz w:val="24"/>
          <w:szCs w:val="24"/>
        </w:rPr>
        <w:t xml:space="preserve"> </w:t>
      </w:r>
      <w:r w:rsidR="007E76A8" w:rsidRPr="0002547C">
        <w:rPr>
          <w:rFonts w:ascii="Book Antiqua" w:hAnsi="Book Antiqua"/>
          <w:sz w:val="24"/>
          <w:szCs w:val="24"/>
        </w:rPr>
        <w:t xml:space="preserve">Other complications </w:t>
      </w:r>
      <w:r w:rsidR="0095051C" w:rsidRPr="0002547C">
        <w:rPr>
          <w:rFonts w:ascii="Book Antiqua" w:hAnsi="Book Antiqua"/>
          <w:sz w:val="24"/>
          <w:szCs w:val="24"/>
        </w:rPr>
        <w:t>such as</w:t>
      </w:r>
      <w:r w:rsidR="007E76A8" w:rsidRPr="0002547C">
        <w:rPr>
          <w:rFonts w:ascii="Book Antiqua" w:hAnsi="Book Antiqua"/>
          <w:sz w:val="24"/>
          <w:szCs w:val="24"/>
        </w:rPr>
        <w:t xml:space="preserve"> ileus, pneumonia, </w:t>
      </w:r>
      <w:r w:rsidR="0095051C" w:rsidRPr="0002547C">
        <w:rPr>
          <w:rFonts w:ascii="Book Antiqua" w:hAnsi="Book Antiqua"/>
          <w:sz w:val="24"/>
          <w:szCs w:val="24"/>
        </w:rPr>
        <w:t xml:space="preserve">or </w:t>
      </w:r>
      <w:r w:rsidR="007E76A8" w:rsidRPr="0002547C">
        <w:rPr>
          <w:rFonts w:ascii="Book Antiqua" w:hAnsi="Book Antiqua"/>
          <w:sz w:val="24"/>
          <w:szCs w:val="24"/>
        </w:rPr>
        <w:t>urinary tract infection were noted in</w:t>
      </w:r>
      <w:r w:rsidR="009E17DB" w:rsidRPr="0002547C">
        <w:rPr>
          <w:rFonts w:ascii="Book Antiqua" w:hAnsi="Book Antiqua"/>
          <w:sz w:val="24"/>
          <w:szCs w:val="24"/>
        </w:rPr>
        <w:t xml:space="preserve"> 16.6% (</w:t>
      </w:r>
      <w:r w:rsidR="00F60D5E" w:rsidRPr="0002547C">
        <w:rPr>
          <w:rFonts w:ascii="Book Antiqua" w:hAnsi="Book Antiqua"/>
          <w:sz w:val="24"/>
          <w:szCs w:val="24"/>
        </w:rPr>
        <w:t>95%CI:</w:t>
      </w:r>
      <w:r w:rsidR="009E17DB" w:rsidRPr="0002547C">
        <w:rPr>
          <w:rFonts w:ascii="Book Antiqua" w:hAnsi="Book Antiqua"/>
          <w:sz w:val="24"/>
          <w:szCs w:val="24"/>
        </w:rPr>
        <w:t xml:space="preserve"> 11.9-22.1)</w:t>
      </w:r>
      <w:r w:rsidR="007E76A8" w:rsidRPr="0002547C">
        <w:rPr>
          <w:rFonts w:ascii="Book Antiqua" w:hAnsi="Book Antiqua"/>
          <w:sz w:val="24"/>
          <w:szCs w:val="24"/>
        </w:rPr>
        <w:t xml:space="preserve">. The overall postoperative morbidity rate was </w:t>
      </w:r>
      <w:r w:rsidR="009E17DB" w:rsidRPr="0002547C">
        <w:rPr>
          <w:rFonts w:ascii="Book Antiqua" w:hAnsi="Book Antiqua"/>
          <w:sz w:val="24"/>
          <w:szCs w:val="24"/>
        </w:rPr>
        <w:t>1.8% (</w:t>
      </w:r>
      <w:r w:rsidR="00F60D5E" w:rsidRPr="0002547C">
        <w:rPr>
          <w:rFonts w:ascii="Book Antiqua" w:hAnsi="Book Antiqua"/>
          <w:sz w:val="24"/>
          <w:szCs w:val="24"/>
        </w:rPr>
        <w:t>95%CI:</w:t>
      </w:r>
      <w:r w:rsidR="009E17DB" w:rsidRPr="0002547C">
        <w:rPr>
          <w:rFonts w:ascii="Book Antiqua" w:hAnsi="Book Antiqua"/>
          <w:sz w:val="24"/>
          <w:szCs w:val="24"/>
        </w:rPr>
        <w:t xml:space="preserve"> 0.8-3.2)</w:t>
      </w:r>
      <w:r w:rsidR="009E0B2B" w:rsidRPr="0002547C">
        <w:rPr>
          <w:rFonts w:ascii="Book Antiqua" w:hAnsi="Book Antiqua"/>
          <w:sz w:val="24"/>
          <w:szCs w:val="24"/>
        </w:rPr>
        <w:t xml:space="preserve"> (Table</w:t>
      </w:r>
      <w:r w:rsidR="001E2840" w:rsidRPr="0002547C">
        <w:rPr>
          <w:rFonts w:ascii="Book Antiqua" w:hAnsi="Book Antiqua"/>
          <w:sz w:val="24"/>
          <w:szCs w:val="24"/>
        </w:rPr>
        <w:t xml:space="preserve"> 1</w:t>
      </w:r>
      <w:r w:rsidR="009E0B2B" w:rsidRPr="0002547C">
        <w:rPr>
          <w:rFonts w:ascii="Book Antiqua" w:hAnsi="Book Antiqua"/>
          <w:sz w:val="24"/>
          <w:szCs w:val="24"/>
        </w:rPr>
        <w:t>)</w:t>
      </w:r>
      <w:r w:rsidR="001C6430" w:rsidRPr="0002547C">
        <w:rPr>
          <w:rFonts w:ascii="Book Antiqua" w:hAnsi="Book Antiqua"/>
          <w:sz w:val="24"/>
          <w:szCs w:val="24"/>
        </w:rPr>
        <w:t>.</w:t>
      </w:r>
    </w:p>
    <w:p w:rsidR="007042AC" w:rsidRPr="0002547C" w:rsidRDefault="007042AC" w:rsidP="00021C83">
      <w:pPr>
        <w:adjustRightInd w:val="0"/>
        <w:snapToGrid w:val="0"/>
        <w:spacing w:after="0" w:line="360" w:lineRule="auto"/>
        <w:jc w:val="both"/>
        <w:rPr>
          <w:rFonts w:ascii="Book Antiqua" w:eastAsiaTheme="minorEastAsia" w:hAnsi="Book Antiqua"/>
          <w:sz w:val="24"/>
          <w:szCs w:val="24"/>
          <w:lang w:eastAsia="zh-CN"/>
        </w:rPr>
      </w:pPr>
    </w:p>
    <w:p w:rsidR="00B35D44" w:rsidRPr="0002547C" w:rsidRDefault="00B35D44" w:rsidP="00021C83">
      <w:pPr>
        <w:adjustRightInd w:val="0"/>
        <w:snapToGrid w:val="0"/>
        <w:spacing w:after="0" w:line="360" w:lineRule="auto"/>
        <w:jc w:val="both"/>
        <w:rPr>
          <w:rFonts w:ascii="Book Antiqua" w:hAnsi="Book Antiqua"/>
          <w:b/>
          <w:i/>
          <w:sz w:val="24"/>
          <w:szCs w:val="24"/>
        </w:rPr>
      </w:pPr>
      <w:r w:rsidRPr="0002547C">
        <w:rPr>
          <w:rFonts w:ascii="Book Antiqua" w:hAnsi="Book Antiqua"/>
          <w:b/>
          <w:i/>
          <w:sz w:val="24"/>
          <w:szCs w:val="24"/>
        </w:rPr>
        <w:t xml:space="preserve">Recurrence </w:t>
      </w:r>
      <w:r w:rsidR="007042AC" w:rsidRPr="0002547C">
        <w:rPr>
          <w:rFonts w:ascii="Book Antiqua" w:hAnsi="Book Antiqua"/>
          <w:b/>
          <w:i/>
          <w:sz w:val="24"/>
          <w:szCs w:val="24"/>
        </w:rPr>
        <w:t>rate</w:t>
      </w:r>
    </w:p>
    <w:p w:rsidR="00A5717B" w:rsidRPr="0002547C" w:rsidRDefault="00C37176"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t>Eighty-one</w:t>
      </w:r>
      <w:r w:rsidR="00015737" w:rsidRPr="0002547C">
        <w:rPr>
          <w:rFonts w:ascii="Book Antiqua" w:hAnsi="Book Antiqua"/>
          <w:sz w:val="24"/>
          <w:szCs w:val="24"/>
        </w:rPr>
        <w:t xml:space="preserve"> recurrences were report</w:t>
      </w:r>
      <w:r w:rsidR="00FD02D2" w:rsidRPr="0002547C">
        <w:rPr>
          <w:rFonts w:ascii="Book Antiqua" w:hAnsi="Book Antiqua"/>
          <w:sz w:val="24"/>
          <w:szCs w:val="24"/>
        </w:rPr>
        <w:t xml:space="preserve">ed </w:t>
      </w:r>
      <w:r w:rsidR="009E17DB" w:rsidRPr="0002547C">
        <w:rPr>
          <w:rFonts w:ascii="Book Antiqua" w:hAnsi="Book Antiqua"/>
          <w:sz w:val="24"/>
          <w:szCs w:val="24"/>
        </w:rPr>
        <w:t xml:space="preserve">overall </w:t>
      </w:r>
      <w:r w:rsidR="00FD02D2" w:rsidRPr="0002547C">
        <w:rPr>
          <w:rFonts w:ascii="Book Antiqua" w:hAnsi="Book Antiqua"/>
          <w:sz w:val="24"/>
          <w:szCs w:val="24"/>
        </w:rPr>
        <w:t xml:space="preserve">for a recurrence rate of </w:t>
      </w:r>
      <w:r w:rsidR="009E17DB" w:rsidRPr="0002547C">
        <w:rPr>
          <w:rFonts w:ascii="Book Antiqua" w:hAnsi="Book Antiqua"/>
          <w:sz w:val="24"/>
          <w:szCs w:val="24"/>
        </w:rPr>
        <w:t>17.4% (</w:t>
      </w:r>
      <w:r w:rsidR="00F60D5E" w:rsidRPr="0002547C">
        <w:rPr>
          <w:rFonts w:ascii="Book Antiqua" w:hAnsi="Book Antiqua"/>
          <w:sz w:val="24"/>
          <w:szCs w:val="24"/>
        </w:rPr>
        <w:t>95%CI:</w:t>
      </w:r>
      <w:r w:rsidR="009E17DB" w:rsidRPr="0002547C">
        <w:rPr>
          <w:rFonts w:ascii="Book Antiqua" w:hAnsi="Book Antiqua"/>
          <w:sz w:val="24"/>
          <w:szCs w:val="24"/>
        </w:rPr>
        <w:t xml:space="preserve"> 9.5-26.9)</w:t>
      </w:r>
      <w:r w:rsidR="00F97FA7" w:rsidRPr="0002547C">
        <w:rPr>
          <w:rFonts w:ascii="Book Antiqua" w:hAnsi="Book Antiqua"/>
          <w:sz w:val="24"/>
          <w:szCs w:val="24"/>
        </w:rPr>
        <w:t xml:space="preserve"> (Table </w:t>
      </w:r>
      <w:r w:rsidR="001E2840" w:rsidRPr="0002547C">
        <w:rPr>
          <w:rFonts w:ascii="Book Antiqua" w:hAnsi="Book Antiqua"/>
          <w:sz w:val="24"/>
          <w:szCs w:val="24"/>
        </w:rPr>
        <w:t>2</w:t>
      </w:r>
      <w:r w:rsidR="00F97FA7" w:rsidRPr="0002547C">
        <w:rPr>
          <w:rFonts w:ascii="Book Antiqua" w:hAnsi="Book Antiqua"/>
          <w:sz w:val="24"/>
          <w:szCs w:val="24"/>
        </w:rPr>
        <w:t>)</w:t>
      </w:r>
      <w:r w:rsidR="00FD02D2" w:rsidRPr="0002547C">
        <w:rPr>
          <w:rFonts w:ascii="Book Antiqua" w:hAnsi="Book Antiqua"/>
          <w:sz w:val="24"/>
          <w:szCs w:val="24"/>
        </w:rPr>
        <w:t xml:space="preserve">. The recurrence rate was </w:t>
      </w:r>
      <w:r w:rsidR="009E17DB" w:rsidRPr="0002547C">
        <w:rPr>
          <w:rFonts w:ascii="Book Antiqua" w:hAnsi="Book Antiqua"/>
          <w:sz w:val="24"/>
          <w:szCs w:val="24"/>
        </w:rPr>
        <w:t>10.2% (</w:t>
      </w:r>
      <w:r w:rsidR="00F60D5E" w:rsidRPr="0002547C">
        <w:rPr>
          <w:rFonts w:ascii="Book Antiqua" w:hAnsi="Book Antiqua"/>
          <w:sz w:val="24"/>
          <w:szCs w:val="24"/>
        </w:rPr>
        <w:t>95%CI:</w:t>
      </w:r>
      <w:r w:rsidR="009E17DB" w:rsidRPr="0002547C">
        <w:rPr>
          <w:rFonts w:ascii="Book Antiqua" w:hAnsi="Book Antiqua"/>
          <w:sz w:val="24"/>
          <w:szCs w:val="24"/>
        </w:rPr>
        <w:t xml:space="preserve"> 3.9-19.0)</w:t>
      </w:r>
      <w:r w:rsidR="00FD02D2" w:rsidRPr="0002547C">
        <w:rPr>
          <w:rFonts w:ascii="Book Antiqua" w:hAnsi="Book Antiqua"/>
          <w:sz w:val="24"/>
          <w:szCs w:val="24"/>
        </w:rPr>
        <w:t xml:space="preserve"> for </w:t>
      </w:r>
      <w:r w:rsidR="00664E44" w:rsidRPr="0002547C">
        <w:rPr>
          <w:rFonts w:ascii="Book Antiqua" w:hAnsi="Book Antiqua"/>
          <w:sz w:val="24"/>
          <w:szCs w:val="24"/>
        </w:rPr>
        <w:t xml:space="preserve">the </w:t>
      </w:r>
      <w:r w:rsidR="00FD02D2" w:rsidRPr="0002547C">
        <w:rPr>
          <w:rFonts w:ascii="Book Antiqua" w:hAnsi="Book Antiqua"/>
          <w:sz w:val="24"/>
          <w:szCs w:val="24"/>
        </w:rPr>
        <w:t xml:space="preserve">modified </w:t>
      </w:r>
      <w:r w:rsidR="002B7805" w:rsidRPr="0002547C">
        <w:rPr>
          <w:rFonts w:ascii="Book Antiqua" w:hAnsi="Book Antiqua"/>
          <w:sz w:val="24"/>
          <w:szCs w:val="24"/>
        </w:rPr>
        <w:t>l</w:t>
      </w:r>
      <w:r w:rsidR="00FD02D2" w:rsidRPr="0002547C">
        <w:rPr>
          <w:rFonts w:ascii="Book Antiqua" w:hAnsi="Book Antiqua"/>
          <w:sz w:val="24"/>
          <w:szCs w:val="24"/>
        </w:rPr>
        <w:t xml:space="preserve">aparoscopic Sugarbaker approach, whereas the recurrence rate was </w:t>
      </w:r>
      <w:r w:rsidR="009E17DB" w:rsidRPr="0002547C">
        <w:rPr>
          <w:rFonts w:ascii="Book Antiqua" w:hAnsi="Book Antiqua"/>
          <w:sz w:val="24"/>
          <w:szCs w:val="24"/>
        </w:rPr>
        <w:t>27.9% (</w:t>
      </w:r>
      <w:r w:rsidR="00F60D5E" w:rsidRPr="0002547C">
        <w:rPr>
          <w:rFonts w:ascii="Book Antiqua" w:hAnsi="Book Antiqua"/>
          <w:sz w:val="24"/>
          <w:szCs w:val="24"/>
        </w:rPr>
        <w:t>95%CI:</w:t>
      </w:r>
      <w:r w:rsidR="009E17DB" w:rsidRPr="0002547C">
        <w:rPr>
          <w:rFonts w:ascii="Book Antiqua" w:hAnsi="Book Antiqua"/>
          <w:sz w:val="24"/>
          <w:szCs w:val="24"/>
        </w:rPr>
        <w:t xml:space="preserve"> 12.3-46.9)</w:t>
      </w:r>
      <w:r w:rsidR="00FD02D2" w:rsidRPr="0002547C">
        <w:rPr>
          <w:rFonts w:ascii="Book Antiqua" w:hAnsi="Book Antiqua"/>
          <w:sz w:val="24"/>
          <w:szCs w:val="24"/>
        </w:rPr>
        <w:t xml:space="preserve"> for the keyhole approach</w:t>
      </w:r>
      <w:r w:rsidR="00F97FA7" w:rsidRPr="0002547C">
        <w:rPr>
          <w:rFonts w:ascii="Book Antiqua" w:hAnsi="Book Antiqua"/>
          <w:sz w:val="24"/>
          <w:szCs w:val="24"/>
        </w:rPr>
        <w:t xml:space="preserve"> (Table </w:t>
      </w:r>
      <w:r w:rsidR="002228DE" w:rsidRPr="0002547C">
        <w:rPr>
          <w:rFonts w:ascii="Book Antiqua" w:eastAsiaTheme="minorEastAsia" w:hAnsi="Book Antiqua" w:hint="eastAsia"/>
          <w:sz w:val="24"/>
          <w:szCs w:val="24"/>
          <w:lang w:eastAsia="zh-CN"/>
        </w:rPr>
        <w:t>3</w:t>
      </w:r>
      <w:r w:rsidR="00F97FA7" w:rsidRPr="0002547C">
        <w:rPr>
          <w:rFonts w:ascii="Book Antiqua" w:hAnsi="Book Antiqua"/>
          <w:sz w:val="24"/>
          <w:szCs w:val="24"/>
        </w:rPr>
        <w:t xml:space="preserve">, Figure 3 and Table </w:t>
      </w:r>
      <w:r w:rsidR="002228DE" w:rsidRPr="0002547C">
        <w:rPr>
          <w:rFonts w:ascii="Book Antiqua" w:eastAsiaTheme="minorEastAsia" w:hAnsi="Book Antiqua" w:hint="eastAsia"/>
          <w:sz w:val="24"/>
          <w:szCs w:val="24"/>
          <w:lang w:eastAsia="zh-CN"/>
        </w:rPr>
        <w:t>4</w:t>
      </w:r>
      <w:r w:rsidR="00F97FA7" w:rsidRPr="0002547C">
        <w:rPr>
          <w:rFonts w:ascii="Book Antiqua" w:hAnsi="Book Antiqua"/>
          <w:sz w:val="24"/>
          <w:szCs w:val="24"/>
        </w:rPr>
        <w:t>, Figure 4, respectively)</w:t>
      </w:r>
      <w:r w:rsidR="002B7805" w:rsidRPr="0002547C">
        <w:rPr>
          <w:rFonts w:ascii="Book Antiqua" w:hAnsi="Book Antiqua"/>
          <w:sz w:val="24"/>
          <w:szCs w:val="24"/>
          <w:vertAlign w:val="superscript"/>
        </w:rPr>
        <w:t>[</w:t>
      </w:r>
      <w:r w:rsidR="007042AC" w:rsidRPr="0002547C">
        <w:rPr>
          <w:rFonts w:ascii="Book Antiqua" w:hAnsi="Book Antiqua"/>
          <w:sz w:val="24"/>
          <w:szCs w:val="24"/>
          <w:vertAlign w:val="superscript"/>
        </w:rPr>
        <w:t>3,</w:t>
      </w:r>
      <w:r w:rsidR="003F7D7A" w:rsidRPr="0002547C">
        <w:rPr>
          <w:rFonts w:ascii="Book Antiqua" w:hAnsi="Book Antiqua"/>
          <w:sz w:val="24"/>
          <w:szCs w:val="24"/>
          <w:vertAlign w:val="superscript"/>
        </w:rPr>
        <w:t>9</w:t>
      </w:r>
      <w:r w:rsidR="007042AC" w:rsidRPr="0002547C">
        <w:rPr>
          <w:rFonts w:ascii="Book Antiqua" w:hAnsi="Book Antiqua"/>
          <w:sz w:val="24"/>
          <w:szCs w:val="24"/>
          <w:vertAlign w:val="superscript"/>
        </w:rPr>
        <w:t>,</w:t>
      </w:r>
      <w:r w:rsidR="003F7D7A" w:rsidRPr="0002547C">
        <w:rPr>
          <w:rFonts w:ascii="Book Antiqua" w:hAnsi="Book Antiqua"/>
          <w:sz w:val="24"/>
          <w:szCs w:val="24"/>
          <w:vertAlign w:val="superscript"/>
        </w:rPr>
        <w:t>11</w:t>
      </w:r>
      <w:r w:rsidR="005429D5" w:rsidRPr="0002547C">
        <w:rPr>
          <w:rFonts w:ascii="Book Antiqua" w:hAnsi="Book Antiqua"/>
          <w:sz w:val="24"/>
          <w:szCs w:val="24"/>
          <w:vertAlign w:val="superscript"/>
        </w:rPr>
        <w:t>-</w:t>
      </w:r>
      <w:r w:rsidR="003F7D7A" w:rsidRPr="0002547C">
        <w:rPr>
          <w:rFonts w:ascii="Book Antiqua" w:hAnsi="Book Antiqua"/>
          <w:sz w:val="24"/>
          <w:szCs w:val="24"/>
          <w:vertAlign w:val="superscript"/>
        </w:rPr>
        <w:t>1</w:t>
      </w:r>
      <w:r w:rsidR="005429D5" w:rsidRPr="0002547C">
        <w:rPr>
          <w:rFonts w:ascii="Book Antiqua" w:hAnsi="Book Antiqua"/>
          <w:sz w:val="24"/>
          <w:szCs w:val="24"/>
          <w:vertAlign w:val="superscript"/>
        </w:rPr>
        <w:t>6</w:t>
      </w:r>
      <w:r w:rsidR="007042AC" w:rsidRPr="0002547C">
        <w:rPr>
          <w:rFonts w:ascii="Book Antiqua" w:hAnsi="Book Antiqua"/>
          <w:sz w:val="24"/>
          <w:szCs w:val="24"/>
          <w:vertAlign w:val="superscript"/>
        </w:rPr>
        <w:t>,</w:t>
      </w:r>
      <w:r w:rsidR="005429D5" w:rsidRPr="0002547C">
        <w:rPr>
          <w:rFonts w:ascii="Book Antiqua" w:hAnsi="Book Antiqua"/>
          <w:sz w:val="24"/>
          <w:szCs w:val="24"/>
          <w:vertAlign w:val="superscript"/>
        </w:rPr>
        <w:t>22-27</w:t>
      </w:r>
      <w:r w:rsidR="002B7805" w:rsidRPr="0002547C">
        <w:rPr>
          <w:rFonts w:ascii="Book Antiqua" w:hAnsi="Book Antiqua"/>
          <w:sz w:val="24"/>
          <w:szCs w:val="24"/>
          <w:vertAlign w:val="superscript"/>
        </w:rPr>
        <w:t>]</w:t>
      </w:r>
      <w:r w:rsidR="001C6430" w:rsidRPr="0002547C">
        <w:rPr>
          <w:rFonts w:ascii="Book Antiqua" w:hAnsi="Book Antiqua"/>
          <w:sz w:val="24"/>
          <w:szCs w:val="24"/>
        </w:rPr>
        <w:t>.</w:t>
      </w:r>
      <w:r w:rsidR="005429D5" w:rsidRPr="0002547C">
        <w:rPr>
          <w:rFonts w:ascii="Book Antiqua" w:hAnsi="Book Antiqua"/>
          <w:sz w:val="24"/>
          <w:szCs w:val="24"/>
        </w:rPr>
        <w:t xml:space="preserve"> </w:t>
      </w:r>
      <w:r w:rsidR="009E0B2B" w:rsidRPr="0002547C">
        <w:rPr>
          <w:rFonts w:ascii="Book Antiqua" w:hAnsi="Book Antiqua"/>
          <w:sz w:val="24"/>
          <w:szCs w:val="24"/>
        </w:rPr>
        <w:t xml:space="preserve">One study did not separate recurrence by technique, so these patients were </w:t>
      </w:r>
      <w:r w:rsidR="0095051C" w:rsidRPr="0002547C">
        <w:rPr>
          <w:rFonts w:ascii="Book Antiqua" w:hAnsi="Book Antiqua"/>
          <w:sz w:val="24"/>
          <w:szCs w:val="24"/>
        </w:rPr>
        <w:t>included only in the overall recurrence rate and excluded from recurrence rates by technique</w:t>
      </w:r>
      <w:r w:rsidR="009E0B2B" w:rsidRPr="0002547C">
        <w:rPr>
          <w:rFonts w:ascii="Book Antiqua" w:hAnsi="Book Antiqua"/>
          <w:sz w:val="24"/>
          <w:szCs w:val="24"/>
          <w:vertAlign w:val="superscript"/>
        </w:rPr>
        <w:t>[</w:t>
      </w:r>
      <w:r w:rsidR="005429D5" w:rsidRPr="0002547C">
        <w:rPr>
          <w:rFonts w:ascii="Book Antiqua" w:hAnsi="Book Antiqua"/>
          <w:sz w:val="24"/>
          <w:szCs w:val="24"/>
          <w:vertAlign w:val="superscript"/>
        </w:rPr>
        <w:t>11</w:t>
      </w:r>
      <w:r w:rsidR="009E0B2B" w:rsidRPr="0002547C">
        <w:rPr>
          <w:rFonts w:ascii="Book Antiqua" w:hAnsi="Book Antiqua"/>
          <w:sz w:val="24"/>
          <w:szCs w:val="24"/>
          <w:vertAlign w:val="superscript"/>
        </w:rPr>
        <w:t>]</w:t>
      </w:r>
      <w:r w:rsidR="001C6430" w:rsidRPr="0002547C">
        <w:rPr>
          <w:rFonts w:ascii="Book Antiqua" w:hAnsi="Book Antiqua"/>
          <w:sz w:val="24"/>
          <w:szCs w:val="24"/>
        </w:rPr>
        <w:t>.</w:t>
      </w:r>
      <w:r w:rsidR="002B7805" w:rsidRPr="0002547C">
        <w:rPr>
          <w:rFonts w:ascii="Book Antiqua" w:hAnsi="Book Antiqua"/>
          <w:sz w:val="24"/>
          <w:szCs w:val="24"/>
          <w:vertAlign w:val="superscript"/>
        </w:rPr>
        <w:t xml:space="preserve"> </w:t>
      </w:r>
      <w:r w:rsidR="00FD02D2" w:rsidRPr="0002547C">
        <w:rPr>
          <w:rFonts w:ascii="Book Antiqua" w:hAnsi="Book Antiqua"/>
          <w:sz w:val="24"/>
          <w:szCs w:val="24"/>
        </w:rPr>
        <w:t xml:space="preserve">For the sandwich </w:t>
      </w:r>
      <w:r w:rsidR="009E0B2B" w:rsidRPr="0002547C">
        <w:rPr>
          <w:rFonts w:ascii="Book Antiqua" w:hAnsi="Book Antiqua"/>
          <w:sz w:val="24"/>
          <w:szCs w:val="24"/>
        </w:rPr>
        <w:t>techni</w:t>
      </w:r>
      <w:r w:rsidR="00B35D44" w:rsidRPr="0002547C">
        <w:rPr>
          <w:rFonts w:ascii="Book Antiqua" w:hAnsi="Book Antiqua"/>
          <w:sz w:val="24"/>
          <w:szCs w:val="24"/>
        </w:rPr>
        <w:t xml:space="preserve">que, which is a combination of the keyhole and the Sugarbaker approach, </w:t>
      </w:r>
      <w:r w:rsidR="00FD02D2" w:rsidRPr="0002547C">
        <w:rPr>
          <w:rFonts w:ascii="Book Antiqua" w:hAnsi="Book Antiqua"/>
          <w:sz w:val="24"/>
          <w:szCs w:val="24"/>
        </w:rPr>
        <w:t>the</w:t>
      </w:r>
      <w:r w:rsidR="009E17DB" w:rsidRPr="0002547C">
        <w:rPr>
          <w:rFonts w:ascii="Book Antiqua" w:hAnsi="Book Antiqua"/>
          <w:sz w:val="24"/>
          <w:szCs w:val="24"/>
        </w:rPr>
        <w:t>re was 1</w:t>
      </w:r>
      <w:r w:rsidR="00FD02D2" w:rsidRPr="0002547C">
        <w:rPr>
          <w:rFonts w:ascii="Book Antiqua" w:hAnsi="Book Antiqua"/>
          <w:sz w:val="24"/>
          <w:szCs w:val="24"/>
        </w:rPr>
        <w:t xml:space="preserve"> recurrence </w:t>
      </w:r>
      <w:r w:rsidR="009E17DB" w:rsidRPr="0002547C">
        <w:rPr>
          <w:rFonts w:ascii="Book Antiqua" w:hAnsi="Book Antiqua"/>
          <w:sz w:val="24"/>
          <w:szCs w:val="24"/>
        </w:rPr>
        <w:t>out</w:t>
      </w:r>
      <w:r w:rsidR="00FD02D2" w:rsidRPr="0002547C">
        <w:rPr>
          <w:rFonts w:ascii="Book Antiqua" w:hAnsi="Book Antiqua"/>
          <w:sz w:val="24"/>
          <w:szCs w:val="24"/>
        </w:rPr>
        <w:t xml:space="preserve"> of 47</w:t>
      </w:r>
      <w:r w:rsidR="009E17DB" w:rsidRPr="0002547C">
        <w:rPr>
          <w:rFonts w:ascii="Book Antiqua" w:hAnsi="Book Antiqua"/>
          <w:sz w:val="24"/>
          <w:szCs w:val="24"/>
        </w:rPr>
        <w:t xml:space="preserve"> repairs</w:t>
      </w:r>
      <w:r w:rsidR="002B7805" w:rsidRPr="0002547C">
        <w:rPr>
          <w:rFonts w:ascii="Book Antiqua" w:hAnsi="Book Antiqua"/>
          <w:sz w:val="24"/>
          <w:szCs w:val="24"/>
          <w:vertAlign w:val="superscript"/>
        </w:rPr>
        <w:t>[</w:t>
      </w:r>
      <w:r w:rsidR="005429D5" w:rsidRPr="0002547C">
        <w:rPr>
          <w:rFonts w:ascii="Book Antiqua" w:hAnsi="Book Antiqua"/>
          <w:sz w:val="24"/>
          <w:szCs w:val="24"/>
          <w:vertAlign w:val="superscript"/>
        </w:rPr>
        <w:t>29</w:t>
      </w:r>
      <w:r w:rsidR="002B7805" w:rsidRPr="0002547C">
        <w:rPr>
          <w:rFonts w:ascii="Book Antiqua" w:hAnsi="Book Antiqua"/>
          <w:sz w:val="24"/>
          <w:szCs w:val="24"/>
          <w:vertAlign w:val="superscript"/>
        </w:rPr>
        <w:t>]</w:t>
      </w:r>
      <w:r w:rsidR="001C6430" w:rsidRPr="0002547C">
        <w:rPr>
          <w:rFonts w:ascii="Book Antiqua" w:hAnsi="Book Antiqua"/>
          <w:sz w:val="24"/>
          <w:szCs w:val="24"/>
        </w:rPr>
        <w:t>.</w:t>
      </w:r>
      <w:r w:rsidR="002B7805" w:rsidRPr="0002547C">
        <w:rPr>
          <w:rFonts w:ascii="Book Antiqua" w:hAnsi="Book Antiqua"/>
          <w:sz w:val="24"/>
          <w:szCs w:val="24"/>
        </w:rPr>
        <w:t xml:space="preserve"> For the </w:t>
      </w:r>
      <w:r w:rsidR="005A6F8C" w:rsidRPr="0002547C">
        <w:rPr>
          <w:rFonts w:ascii="Book Antiqua" w:hAnsi="Book Antiqua"/>
          <w:sz w:val="24"/>
          <w:szCs w:val="24"/>
        </w:rPr>
        <w:t>five</w:t>
      </w:r>
      <w:r w:rsidR="002B7805" w:rsidRPr="0002547C">
        <w:rPr>
          <w:rFonts w:ascii="Book Antiqua" w:hAnsi="Book Antiqua"/>
          <w:sz w:val="24"/>
          <w:szCs w:val="24"/>
        </w:rPr>
        <w:t xml:space="preserve"> studies that reported both Sugarbaker and keyhole repairs, recurrence was lower for Sugarbaker</w:t>
      </w:r>
      <w:r w:rsidR="005A6F8C" w:rsidRPr="0002547C">
        <w:rPr>
          <w:rFonts w:ascii="Book Antiqua" w:hAnsi="Book Antiqua"/>
          <w:sz w:val="24"/>
          <w:szCs w:val="24"/>
        </w:rPr>
        <w:t xml:space="preserve"> </w:t>
      </w:r>
      <w:r w:rsidR="002B7805" w:rsidRPr="0002547C">
        <w:rPr>
          <w:rFonts w:ascii="Book Antiqua" w:hAnsi="Book Antiqua"/>
          <w:sz w:val="24"/>
          <w:szCs w:val="24"/>
        </w:rPr>
        <w:t>in 3</w:t>
      </w:r>
      <w:r w:rsidR="005A6F8C" w:rsidRPr="0002547C">
        <w:rPr>
          <w:rFonts w:ascii="Book Antiqua" w:hAnsi="Book Antiqua"/>
          <w:sz w:val="24"/>
          <w:szCs w:val="24"/>
        </w:rPr>
        <w:t xml:space="preserve"> </w:t>
      </w:r>
      <w:r w:rsidR="002B7805" w:rsidRPr="0002547C">
        <w:rPr>
          <w:rFonts w:ascii="Book Antiqua" w:hAnsi="Book Antiqua"/>
          <w:sz w:val="24"/>
          <w:szCs w:val="24"/>
        </w:rPr>
        <w:t>studies</w:t>
      </w:r>
      <w:r w:rsidR="007042AC" w:rsidRPr="0002547C">
        <w:rPr>
          <w:rFonts w:ascii="Book Antiqua" w:hAnsi="Book Antiqua"/>
          <w:sz w:val="24"/>
          <w:szCs w:val="24"/>
          <w:vertAlign w:val="superscript"/>
        </w:rPr>
        <w:t>[3,15,</w:t>
      </w:r>
      <w:r w:rsidR="005A6F8C" w:rsidRPr="0002547C">
        <w:rPr>
          <w:rFonts w:ascii="Book Antiqua" w:hAnsi="Book Antiqua"/>
          <w:sz w:val="24"/>
          <w:szCs w:val="24"/>
          <w:vertAlign w:val="superscript"/>
        </w:rPr>
        <w:t>16]</w:t>
      </w:r>
      <w:r w:rsidR="002B7805" w:rsidRPr="0002547C">
        <w:rPr>
          <w:rFonts w:ascii="Book Antiqua" w:hAnsi="Book Antiqua"/>
          <w:sz w:val="24"/>
          <w:szCs w:val="24"/>
        </w:rPr>
        <w:t>, lower for Keyhole</w:t>
      </w:r>
      <w:r w:rsidR="005A6F8C" w:rsidRPr="0002547C">
        <w:rPr>
          <w:rFonts w:ascii="Book Antiqua" w:hAnsi="Book Antiqua"/>
          <w:sz w:val="24"/>
          <w:szCs w:val="24"/>
        </w:rPr>
        <w:t xml:space="preserve"> </w:t>
      </w:r>
      <w:r w:rsidR="002B7805" w:rsidRPr="0002547C">
        <w:rPr>
          <w:rFonts w:ascii="Book Antiqua" w:hAnsi="Book Antiqua"/>
          <w:sz w:val="24"/>
          <w:szCs w:val="24"/>
        </w:rPr>
        <w:t>in 1</w:t>
      </w:r>
      <w:r w:rsidR="005A6F8C" w:rsidRPr="0002547C">
        <w:rPr>
          <w:rFonts w:ascii="Book Antiqua" w:hAnsi="Book Antiqua"/>
          <w:sz w:val="24"/>
          <w:szCs w:val="24"/>
          <w:vertAlign w:val="superscript"/>
        </w:rPr>
        <w:t>[9]</w:t>
      </w:r>
      <w:r w:rsidR="002B7805" w:rsidRPr="0002547C">
        <w:rPr>
          <w:rFonts w:ascii="Book Antiqua" w:hAnsi="Book Antiqua"/>
          <w:sz w:val="24"/>
          <w:szCs w:val="24"/>
        </w:rPr>
        <w:t xml:space="preserve">, and equal in </w:t>
      </w:r>
      <w:r w:rsidR="009E0B2B" w:rsidRPr="0002547C">
        <w:rPr>
          <w:rFonts w:ascii="Book Antiqua" w:hAnsi="Book Antiqua"/>
          <w:sz w:val="24"/>
          <w:szCs w:val="24"/>
        </w:rPr>
        <w:t>1</w:t>
      </w:r>
      <w:r w:rsidR="002B7805" w:rsidRPr="0002547C">
        <w:rPr>
          <w:rFonts w:ascii="Book Antiqua" w:hAnsi="Book Antiqua"/>
          <w:sz w:val="24"/>
          <w:szCs w:val="24"/>
          <w:vertAlign w:val="superscript"/>
        </w:rPr>
        <w:t>[</w:t>
      </w:r>
      <w:r w:rsidR="005429D5" w:rsidRPr="0002547C">
        <w:rPr>
          <w:rFonts w:ascii="Book Antiqua" w:hAnsi="Book Antiqua"/>
          <w:sz w:val="24"/>
          <w:szCs w:val="24"/>
          <w:vertAlign w:val="superscript"/>
        </w:rPr>
        <w:t>1</w:t>
      </w:r>
      <w:r w:rsidR="005A6F8C" w:rsidRPr="0002547C">
        <w:rPr>
          <w:rFonts w:ascii="Book Antiqua" w:hAnsi="Book Antiqua"/>
          <w:sz w:val="24"/>
          <w:szCs w:val="24"/>
          <w:vertAlign w:val="superscript"/>
        </w:rPr>
        <w:t>3</w:t>
      </w:r>
      <w:r w:rsidR="002B7805" w:rsidRPr="0002547C">
        <w:rPr>
          <w:rFonts w:ascii="Book Antiqua" w:hAnsi="Book Antiqua"/>
          <w:sz w:val="24"/>
          <w:szCs w:val="24"/>
          <w:vertAlign w:val="superscript"/>
        </w:rPr>
        <w:t>]</w:t>
      </w:r>
      <w:r w:rsidR="001C6430" w:rsidRPr="0002547C">
        <w:rPr>
          <w:rFonts w:ascii="Book Antiqua" w:hAnsi="Book Antiqua"/>
          <w:sz w:val="24"/>
          <w:szCs w:val="24"/>
        </w:rPr>
        <w:t>.</w:t>
      </w:r>
      <w:r w:rsidR="00FD02D2" w:rsidRPr="0002547C">
        <w:rPr>
          <w:rFonts w:ascii="Book Antiqua" w:hAnsi="Book Antiqua"/>
          <w:sz w:val="24"/>
          <w:szCs w:val="24"/>
        </w:rPr>
        <w:t xml:space="preserve"> </w:t>
      </w:r>
      <w:r w:rsidR="002B7805" w:rsidRPr="0002547C">
        <w:rPr>
          <w:rFonts w:ascii="Book Antiqua" w:hAnsi="Book Antiqua"/>
          <w:sz w:val="24"/>
          <w:szCs w:val="24"/>
        </w:rPr>
        <w:t>Every study had follow-up</w:t>
      </w:r>
      <w:r w:rsidR="0095051C" w:rsidRPr="0002547C">
        <w:rPr>
          <w:rFonts w:ascii="Book Antiqua" w:hAnsi="Book Antiqua"/>
          <w:sz w:val="24"/>
          <w:szCs w:val="24"/>
        </w:rPr>
        <w:t xml:space="preserve"> time</w:t>
      </w:r>
      <w:r w:rsidR="002B7805" w:rsidRPr="0002547C">
        <w:rPr>
          <w:rFonts w:ascii="Book Antiqua" w:hAnsi="Book Antiqua"/>
          <w:sz w:val="24"/>
          <w:szCs w:val="24"/>
        </w:rPr>
        <w:t xml:space="preserve"> of at least 12 </w:t>
      </w:r>
      <w:r w:rsidR="007042AC" w:rsidRPr="0002547C">
        <w:rPr>
          <w:rFonts w:ascii="Book Antiqua" w:eastAsiaTheme="minorEastAsia" w:hAnsi="Book Antiqua" w:hint="eastAsia"/>
          <w:sz w:val="24"/>
          <w:szCs w:val="24"/>
          <w:lang w:eastAsia="zh-CN"/>
        </w:rPr>
        <w:t>mo</w:t>
      </w:r>
      <w:r w:rsidR="002B7805" w:rsidRPr="0002547C">
        <w:rPr>
          <w:rFonts w:ascii="Book Antiqua" w:hAnsi="Book Antiqua"/>
          <w:sz w:val="24"/>
          <w:szCs w:val="24"/>
        </w:rPr>
        <w:t xml:space="preserve"> </w:t>
      </w:r>
      <w:r w:rsidR="009E0B2B" w:rsidRPr="0002547C">
        <w:rPr>
          <w:rFonts w:ascii="Book Antiqua" w:hAnsi="Book Antiqua"/>
          <w:sz w:val="24"/>
          <w:szCs w:val="24"/>
        </w:rPr>
        <w:t>(Table 1)</w:t>
      </w:r>
      <w:r w:rsidR="001C6430" w:rsidRPr="0002547C">
        <w:rPr>
          <w:rFonts w:ascii="Book Antiqua" w:hAnsi="Book Antiqua"/>
          <w:sz w:val="24"/>
          <w:szCs w:val="24"/>
        </w:rPr>
        <w:t>.</w:t>
      </w:r>
    </w:p>
    <w:p w:rsidR="00B35D44" w:rsidRPr="0002547C" w:rsidRDefault="00B35D44" w:rsidP="00021C83">
      <w:pPr>
        <w:adjustRightInd w:val="0"/>
        <w:snapToGrid w:val="0"/>
        <w:spacing w:after="0" w:line="360" w:lineRule="auto"/>
        <w:jc w:val="both"/>
        <w:rPr>
          <w:rFonts w:ascii="Book Antiqua" w:hAnsi="Book Antiqua"/>
          <w:sz w:val="24"/>
          <w:szCs w:val="24"/>
        </w:rPr>
      </w:pPr>
    </w:p>
    <w:p w:rsidR="00B35D44" w:rsidRPr="0002547C" w:rsidRDefault="007042AC" w:rsidP="00021C83">
      <w:pPr>
        <w:adjustRightInd w:val="0"/>
        <w:snapToGrid w:val="0"/>
        <w:spacing w:after="0" w:line="360" w:lineRule="auto"/>
        <w:jc w:val="both"/>
        <w:rPr>
          <w:rFonts w:ascii="Book Antiqua" w:hAnsi="Book Antiqua"/>
          <w:b/>
          <w:sz w:val="24"/>
          <w:szCs w:val="24"/>
        </w:rPr>
      </w:pPr>
      <w:r w:rsidRPr="0002547C">
        <w:rPr>
          <w:rFonts w:ascii="Book Antiqua" w:hAnsi="Book Antiqua"/>
          <w:b/>
          <w:sz w:val="24"/>
          <w:szCs w:val="24"/>
        </w:rPr>
        <w:t>DISCUSSION</w:t>
      </w:r>
    </w:p>
    <w:p w:rsidR="00B13D46" w:rsidRPr="0002547C" w:rsidRDefault="00050B33"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lastRenderedPageBreak/>
        <w:t>The emergence of laparoscopy for ventral hernia repair has yielded numerous benefits for patients, including quicker recovery and lower postoperative pain. As such, this approach has been applied to the repair of parastomal hernia, considering that it is minimally invasive and may possibly allow for a more precise repair, as it allows for a be</w:t>
      </w:r>
      <w:r w:rsidR="001C6430" w:rsidRPr="0002547C">
        <w:rPr>
          <w:rFonts w:ascii="Book Antiqua" w:hAnsi="Book Antiqua"/>
          <w:sz w:val="24"/>
          <w:szCs w:val="24"/>
        </w:rPr>
        <w:t>tter view of the abdominal wall</w:t>
      </w:r>
      <w:r w:rsidRPr="0002547C">
        <w:rPr>
          <w:rFonts w:ascii="Book Antiqua" w:hAnsi="Book Antiqua"/>
          <w:sz w:val="24"/>
          <w:szCs w:val="24"/>
          <w:vertAlign w:val="superscript"/>
        </w:rPr>
        <w:t>[</w:t>
      </w:r>
      <w:r w:rsidR="005F388C" w:rsidRPr="0002547C">
        <w:rPr>
          <w:rFonts w:ascii="Book Antiqua" w:hAnsi="Book Antiqua"/>
          <w:sz w:val="24"/>
          <w:szCs w:val="24"/>
          <w:vertAlign w:val="superscript"/>
        </w:rPr>
        <w:t>10,</w:t>
      </w:r>
      <w:r w:rsidR="005429D5" w:rsidRPr="0002547C">
        <w:rPr>
          <w:rFonts w:ascii="Book Antiqua" w:hAnsi="Book Antiqua"/>
          <w:sz w:val="24"/>
          <w:szCs w:val="24"/>
          <w:vertAlign w:val="superscript"/>
        </w:rPr>
        <w:t>22</w:t>
      </w:r>
      <w:r w:rsidRPr="0002547C">
        <w:rPr>
          <w:rFonts w:ascii="Book Antiqua" w:hAnsi="Book Antiqua"/>
          <w:sz w:val="24"/>
          <w:szCs w:val="24"/>
          <w:vertAlign w:val="superscript"/>
        </w:rPr>
        <w:t>]</w:t>
      </w:r>
      <w:r w:rsidR="001C6430" w:rsidRPr="0002547C">
        <w:rPr>
          <w:rFonts w:ascii="Book Antiqua" w:hAnsi="Book Antiqua"/>
          <w:sz w:val="24"/>
          <w:szCs w:val="24"/>
        </w:rPr>
        <w:t>.</w:t>
      </w:r>
      <w:r w:rsidR="0095051C" w:rsidRPr="0002547C">
        <w:rPr>
          <w:rFonts w:ascii="Book Antiqua" w:hAnsi="Book Antiqua"/>
          <w:sz w:val="24"/>
          <w:szCs w:val="24"/>
          <w:vertAlign w:val="superscript"/>
        </w:rPr>
        <w:t xml:space="preserve"> </w:t>
      </w:r>
      <w:r w:rsidR="0095051C" w:rsidRPr="0002547C">
        <w:rPr>
          <w:rFonts w:ascii="Book Antiqua" w:hAnsi="Book Antiqua"/>
          <w:sz w:val="24"/>
          <w:szCs w:val="24"/>
        </w:rPr>
        <w:t>Key steps for the laparoscopic approach are hernia sac reduction, adhesiolysis, and proper mesh fixation.</w:t>
      </w:r>
      <w:r w:rsidRPr="0002547C">
        <w:rPr>
          <w:rFonts w:ascii="Book Antiqua" w:hAnsi="Book Antiqua"/>
          <w:sz w:val="24"/>
          <w:szCs w:val="24"/>
        </w:rPr>
        <w:t xml:space="preserve"> </w:t>
      </w:r>
      <w:r w:rsidR="00165958" w:rsidRPr="0002547C">
        <w:rPr>
          <w:rFonts w:ascii="Book Antiqua" w:hAnsi="Book Antiqua"/>
          <w:sz w:val="24"/>
          <w:szCs w:val="24"/>
        </w:rPr>
        <w:t>As shown in this review, the laparoscopic approach has been relatively successful for repairing parastomal hernia, since conversion rates, mesh infection, surgical site infection, and mortality rates are reasonably low.</w:t>
      </w:r>
      <w:r w:rsidR="000417F3" w:rsidRPr="0002547C">
        <w:rPr>
          <w:rFonts w:ascii="Book Antiqua" w:hAnsi="Book Antiqua"/>
          <w:sz w:val="24"/>
          <w:szCs w:val="24"/>
        </w:rPr>
        <w:t xml:space="preserve"> </w:t>
      </w:r>
      <w:r w:rsidR="00165958" w:rsidRPr="0002547C">
        <w:rPr>
          <w:rFonts w:ascii="Book Antiqua" w:hAnsi="Book Antiqua"/>
          <w:sz w:val="24"/>
          <w:szCs w:val="24"/>
        </w:rPr>
        <w:t xml:space="preserve">Currently, the most cited laparoscopic </w:t>
      </w:r>
      <w:r w:rsidR="002D54B4" w:rsidRPr="0002547C">
        <w:rPr>
          <w:rFonts w:ascii="Book Antiqua" w:hAnsi="Book Antiqua"/>
          <w:sz w:val="24"/>
          <w:szCs w:val="24"/>
        </w:rPr>
        <w:t>technique</w:t>
      </w:r>
      <w:r w:rsidR="00165958" w:rsidRPr="0002547C">
        <w:rPr>
          <w:rFonts w:ascii="Book Antiqua" w:hAnsi="Book Antiqua"/>
          <w:sz w:val="24"/>
          <w:szCs w:val="24"/>
        </w:rPr>
        <w:t>s for parastomal hernia repair are the slit mesh Keyhole technique and the non-slit mes</w:t>
      </w:r>
      <w:r w:rsidR="001C6430" w:rsidRPr="0002547C">
        <w:rPr>
          <w:rFonts w:ascii="Book Antiqua" w:hAnsi="Book Antiqua"/>
          <w:sz w:val="24"/>
          <w:szCs w:val="24"/>
        </w:rPr>
        <w:t>h modified Sugarbaker technique</w:t>
      </w:r>
      <w:r w:rsidR="006F2C48" w:rsidRPr="0002547C">
        <w:rPr>
          <w:rFonts w:ascii="Book Antiqua" w:hAnsi="Book Antiqua"/>
          <w:sz w:val="24"/>
          <w:szCs w:val="24"/>
          <w:vertAlign w:val="superscript"/>
        </w:rPr>
        <w:t>[</w:t>
      </w:r>
      <w:r w:rsidR="005429D5" w:rsidRPr="0002547C">
        <w:rPr>
          <w:rFonts w:ascii="Book Antiqua" w:hAnsi="Book Antiqua"/>
          <w:sz w:val="24"/>
          <w:szCs w:val="24"/>
          <w:vertAlign w:val="superscript"/>
        </w:rPr>
        <w:t>17-19</w:t>
      </w:r>
      <w:r w:rsidR="006F2C48" w:rsidRPr="0002547C">
        <w:rPr>
          <w:rFonts w:ascii="Book Antiqua" w:hAnsi="Book Antiqua"/>
          <w:sz w:val="24"/>
          <w:szCs w:val="24"/>
          <w:vertAlign w:val="superscript"/>
        </w:rPr>
        <w:t>]</w:t>
      </w:r>
      <w:r w:rsidR="001C6430" w:rsidRPr="0002547C">
        <w:rPr>
          <w:rFonts w:ascii="Book Antiqua" w:hAnsi="Book Antiqua"/>
          <w:sz w:val="24"/>
          <w:szCs w:val="24"/>
        </w:rPr>
        <w:t>.</w:t>
      </w:r>
      <w:r w:rsidR="000417F3" w:rsidRPr="0002547C">
        <w:rPr>
          <w:rFonts w:ascii="Book Antiqua" w:hAnsi="Book Antiqua"/>
          <w:sz w:val="24"/>
          <w:szCs w:val="24"/>
        </w:rPr>
        <w:t xml:space="preserve"> </w:t>
      </w:r>
    </w:p>
    <w:p w:rsidR="006077E8" w:rsidRPr="0002547C" w:rsidRDefault="00305DD3" w:rsidP="00021C83">
      <w:pPr>
        <w:adjustRightInd w:val="0"/>
        <w:snapToGrid w:val="0"/>
        <w:spacing w:after="0" w:line="360" w:lineRule="auto"/>
        <w:ind w:firstLineChars="100" w:firstLine="240"/>
        <w:jc w:val="both"/>
        <w:rPr>
          <w:rFonts w:ascii="Book Antiqua" w:hAnsi="Book Antiqua"/>
          <w:sz w:val="24"/>
          <w:szCs w:val="24"/>
        </w:rPr>
      </w:pPr>
      <w:r w:rsidRPr="0002547C">
        <w:rPr>
          <w:rFonts w:ascii="Book Antiqua" w:hAnsi="Book Antiqua"/>
          <w:sz w:val="24"/>
          <w:szCs w:val="24"/>
        </w:rPr>
        <w:t xml:space="preserve">The primary differences between </w:t>
      </w:r>
      <w:r w:rsidR="00AA7D6A" w:rsidRPr="0002547C">
        <w:rPr>
          <w:rFonts w:ascii="Book Antiqua" w:hAnsi="Book Antiqua"/>
          <w:sz w:val="24"/>
          <w:szCs w:val="24"/>
        </w:rPr>
        <w:t xml:space="preserve">keyhole repair and Sugarbaker repair </w:t>
      </w:r>
      <w:r w:rsidRPr="0002547C">
        <w:rPr>
          <w:rFonts w:ascii="Book Antiqua" w:hAnsi="Book Antiqua"/>
          <w:sz w:val="24"/>
          <w:szCs w:val="24"/>
        </w:rPr>
        <w:t xml:space="preserve">are the orientation of the bowel and the </w:t>
      </w:r>
      <w:r w:rsidR="002D54B4" w:rsidRPr="0002547C">
        <w:rPr>
          <w:rFonts w:ascii="Book Antiqua" w:hAnsi="Book Antiqua"/>
          <w:sz w:val="24"/>
          <w:szCs w:val="24"/>
        </w:rPr>
        <w:t xml:space="preserve">presence of a slit in the mesh. In the modified Sugarbaker approach, the bowel is exteriorized through the side of the mesh, whereas in the Keyhole approach the bowel is inserted through a </w:t>
      </w:r>
      <w:r w:rsidR="000B6A74" w:rsidRPr="0002547C">
        <w:rPr>
          <w:rFonts w:ascii="Book Antiqua" w:hAnsi="Book Antiqua"/>
          <w:sz w:val="24"/>
          <w:szCs w:val="24"/>
        </w:rPr>
        <w:t xml:space="preserve">2 to 3 cm </w:t>
      </w:r>
      <w:r w:rsidR="002D54B4" w:rsidRPr="0002547C">
        <w:rPr>
          <w:rFonts w:ascii="Book Antiqua" w:hAnsi="Book Antiqua"/>
          <w:sz w:val="24"/>
          <w:szCs w:val="24"/>
        </w:rPr>
        <w:t>slit in the center of mesh.</w:t>
      </w:r>
      <w:r w:rsidR="004A57B2" w:rsidRPr="0002547C">
        <w:rPr>
          <w:rFonts w:ascii="Book Antiqua" w:hAnsi="Book Antiqua"/>
          <w:sz w:val="24"/>
          <w:szCs w:val="24"/>
        </w:rPr>
        <w:t xml:space="preserve"> Both methods apply the mesh intraperitoneally. </w:t>
      </w:r>
      <w:r w:rsidR="00B13D46" w:rsidRPr="0002547C">
        <w:rPr>
          <w:rFonts w:ascii="Book Antiqua" w:hAnsi="Book Antiqua"/>
          <w:sz w:val="24"/>
          <w:szCs w:val="24"/>
        </w:rPr>
        <w:t xml:space="preserve">Most studies used ePTFE as their choice of mesh, and it is thought that this is </w:t>
      </w:r>
      <w:r w:rsidR="00823E30" w:rsidRPr="0002547C">
        <w:rPr>
          <w:rFonts w:ascii="Book Antiqua" w:hAnsi="Book Antiqua"/>
          <w:sz w:val="24"/>
          <w:szCs w:val="24"/>
        </w:rPr>
        <w:t xml:space="preserve">one of </w:t>
      </w:r>
      <w:r w:rsidR="00B13D46" w:rsidRPr="0002547C">
        <w:rPr>
          <w:rFonts w:ascii="Book Antiqua" w:hAnsi="Book Antiqua"/>
          <w:sz w:val="24"/>
          <w:szCs w:val="24"/>
        </w:rPr>
        <w:t>the reason</w:t>
      </w:r>
      <w:r w:rsidR="00823E30" w:rsidRPr="0002547C">
        <w:rPr>
          <w:rFonts w:ascii="Book Antiqua" w:hAnsi="Book Antiqua"/>
          <w:sz w:val="24"/>
          <w:szCs w:val="24"/>
        </w:rPr>
        <w:t>s</w:t>
      </w:r>
      <w:r w:rsidR="00B13D46" w:rsidRPr="0002547C">
        <w:rPr>
          <w:rFonts w:ascii="Book Antiqua" w:hAnsi="Book Antiqua"/>
          <w:sz w:val="24"/>
          <w:szCs w:val="24"/>
        </w:rPr>
        <w:t xml:space="preserve"> for the modified Sugarbaker approach having lower recurrence rates. </w:t>
      </w:r>
      <w:r w:rsidR="005429D5" w:rsidRPr="0002547C">
        <w:rPr>
          <w:rFonts w:ascii="Book Antiqua" w:hAnsi="Book Antiqua"/>
          <w:sz w:val="24"/>
          <w:szCs w:val="24"/>
        </w:rPr>
        <w:t xml:space="preserve">According to </w:t>
      </w:r>
      <w:r w:rsidR="009E5615" w:rsidRPr="0002547C">
        <w:rPr>
          <w:rFonts w:ascii="Book Antiqua" w:hAnsi="Book Antiqua"/>
          <w:sz w:val="24"/>
          <w:szCs w:val="24"/>
        </w:rPr>
        <w:t>Hansson</w:t>
      </w:r>
      <w:r w:rsidR="009E5615" w:rsidRPr="0002547C">
        <w:rPr>
          <w:rFonts w:ascii="Book Antiqua" w:hAnsi="Book Antiqua"/>
          <w:i/>
          <w:sz w:val="24"/>
          <w:szCs w:val="24"/>
        </w:rPr>
        <w:t xml:space="preserve"> et al</w:t>
      </w:r>
      <w:r w:rsidR="005F388C" w:rsidRPr="0002547C">
        <w:rPr>
          <w:rFonts w:ascii="Book Antiqua" w:hAnsi="Book Antiqua"/>
          <w:sz w:val="24"/>
          <w:szCs w:val="24"/>
          <w:vertAlign w:val="superscript"/>
        </w:rPr>
        <w:t>[28]</w:t>
      </w:r>
      <w:r w:rsidR="009E5615" w:rsidRPr="0002547C">
        <w:rPr>
          <w:rFonts w:ascii="Book Antiqua" w:hAnsi="Book Antiqua"/>
          <w:sz w:val="24"/>
          <w:szCs w:val="24"/>
        </w:rPr>
        <w:t>, this is because ePTFE has a tendency to shrink, which subsequently widens the slit in the mesh. Because of the enlarged hole, the bow</w:t>
      </w:r>
      <w:r w:rsidR="00E7738B" w:rsidRPr="0002547C">
        <w:rPr>
          <w:rFonts w:ascii="Book Antiqua" w:hAnsi="Book Antiqua"/>
          <w:sz w:val="24"/>
          <w:szCs w:val="24"/>
        </w:rPr>
        <w:t xml:space="preserve">el has a higher propensity to </w:t>
      </w:r>
      <w:r w:rsidR="009E5615" w:rsidRPr="0002547C">
        <w:rPr>
          <w:rFonts w:ascii="Book Antiqua" w:hAnsi="Book Antiqua"/>
          <w:sz w:val="24"/>
          <w:szCs w:val="24"/>
        </w:rPr>
        <w:t xml:space="preserve">herniate. </w:t>
      </w:r>
      <w:r w:rsidR="006077E8" w:rsidRPr="0002547C">
        <w:rPr>
          <w:rFonts w:ascii="Book Antiqua" w:hAnsi="Book Antiqua"/>
          <w:sz w:val="24"/>
          <w:szCs w:val="24"/>
        </w:rPr>
        <w:t>The largest Sugarba</w:t>
      </w:r>
      <w:r w:rsidR="00F41486" w:rsidRPr="0002547C">
        <w:rPr>
          <w:rFonts w:ascii="Book Antiqua" w:hAnsi="Book Antiqua"/>
          <w:sz w:val="24"/>
          <w:szCs w:val="24"/>
        </w:rPr>
        <w:t>ker and Keyhole cohorts using e</w:t>
      </w:r>
      <w:r w:rsidR="006077E8" w:rsidRPr="0002547C">
        <w:rPr>
          <w:rFonts w:ascii="Book Antiqua" w:hAnsi="Book Antiqua"/>
          <w:sz w:val="24"/>
          <w:szCs w:val="24"/>
        </w:rPr>
        <w:t>PTFE mesh have both been published by Hansson and colleagues in two separate studies</w:t>
      </w:r>
      <w:r w:rsidR="006077E8" w:rsidRPr="0002547C">
        <w:rPr>
          <w:rFonts w:ascii="Book Antiqua" w:hAnsi="Book Antiqua"/>
          <w:sz w:val="24"/>
          <w:szCs w:val="24"/>
          <w:vertAlign w:val="superscript"/>
        </w:rPr>
        <w:t>[</w:t>
      </w:r>
      <w:r w:rsidR="005F388C" w:rsidRPr="0002547C">
        <w:rPr>
          <w:rFonts w:ascii="Book Antiqua" w:hAnsi="Book Antiqua"/>
          <w:sz w:val="24"/>
          <w:szCs w:val="24"/>
          <w:vertAlign w:val="superscript"/>
        </w:rPr>
        <w:t>22,</w:t>
      </w:r>
      <w:r w:rsidR="00A707E2" w:rsidRPr="0002547C">
        <w:rPr>
          <w:rFonts w:ascii="Book Antiqua" w:hAnsi="Book Antiqua"/>
          <w:sz w:val="24"/>
          <w:szCs w:val="24"/>
          <w:vertAlign w:val="superscript"/>
        </w:rPr>
        <w:t>27]</w:t>
      </w:r>
      <w:r w:rsidR="001C6430" w:rsidRPr="0002547C">
        <w:rPr>
          <w:rFonts w:ascii="Book Antiqua" w:hAnsi="Book Antiqua"/>
          <w:sz w:val="24"/>
          <w:szCs w:val="24"/>
        </w:rPr>
        <w:t>.</w:t>
      </w:r>
      <w:r w:rsidR="006077E8" w:rsidRPr="0002547C">
        <w:rPr>
          <w:rFonts w:ascii="Book Antiqua" w:hAnsi="Book Antiqua"/>
          <w:sz w:val="24"/>
          <w:szCs w:val="24"/>
        </w:rPr>
        <w:t xml:space="preserve"> In cohorts of 55 Keyhole repairs and 61 Sugarbaker repairs, they found recurrence rates to be 36% and 5%, respectively. As such, in comparing the pooled recurrence rates for each technique, it appears that a modified Sugarbaker approach is superior to the keyhole approach given that current studies show lower recurrence rates for the modified Sugarbaker approach.</w:t>
      </w:r>
      <w:r w:rsidR="00983EC9" w:rsidRPr="0002547C">
        <w:rPr>
          <w:rFonts w:ascii="Book Antiqua" w:hAnsi="Book Antiqua"/>
          <w:sz w:val="24"/>
          <w:szCs w:val="24"/>
        </w:rPr>
        <w:t xml:space="preserve"> </w:t>
      </w:r>
    </w:p>
    <w:p w:rsidR="003B0454" w:rsidRPr="0002547C" w:rsidRDefault="00A0632F" w:rsidP="00021C8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02547C">
        <w:rPr>
          <w:rFonts w:ascii="Book Antiqua" w:hAnsi="Book Antiqua"/>
          <w:sz w:val="24"/>
          <w:szCs w:val="24"/>
        </w:rPr>
        <w:t>In 2011,</w:t>
      </w:r>
      <w:bookmarkStart w:id="70" w:name="OLE_LINK488"/>
      <w:bookmarkStart w:id="71" w:name="OLE_LINK489"/>
      <w:r w:rsidRPr="0002547C">
        <w:rPr>
          <w:rFonts w:ascii="Book Antiqua" w:hAnsi="Book Antiqua"/>
          <w:sz w:val="24"/>
          <w:szCs w:val="24"/>
        </w:rPr>
        <w:t xml:space="preserve"> </w:t>
      </w:r>
      <w:r w:rsidR="00A707E2" w:rsidRPr="0002547C">
        <w:rPr>
          <w:rFonts w:ascii="Book Antiqua" w:hAnsi="Book Antiqua"/>
          <w:sz w:val="24"/>
          <w:szCs w:val="24"/>
        </w:rPr>
        <w:t>Wara</w:t>
      </w:r>
      <w:r w:rsidR="00A707E2" w:rsidRPr="0002547C">
        <w:rPr>
          <w:rFonts w:ascii="Book Antiqua" w:hAnsi="Book Antiqua"/>
          <w:sz w:val="24"/>
          <w:szCs w:val="24"/>
          <w:vertAlign w:val="superscript"/>
        </w:rPr>
        <w:t xml:space="preserve"> </w:t>
      </w:r>
      <w:r w:rsidR="005F388C" w:rsidRPr="0002547C">
        <w:rPr>
          <w:rFonts w:ascii="Book Antiqua" w:eastAsiaTheme="minorEastAsia" w:hAnsi="Book Antiqua" w:hint="eastAsia"/>
          <w:i/>
          <w:sz w:val="24"/>
          <w:szCs w:val="24"/>
          <w:lang w:eastAsia="zh-CN"/>
        </w:rPr>
        <w:t>et al</w:t>
      </w:r>
      <w:r w:rsidR="00A707E2" w:rsidRPr="0002547C">
        <w:rPr>
          <w:rFonts w:ascii="Book Antiqua" w:hAnsi="Book Antiqua"/>
          <w:sz w:val="24"/>
          <w:szCs w:val="24"/>
          <w:vertAlign w:val="superscript"/>
        </w:rPr>
        <w:t>[26]</w:t>
      </w:r>
      <w:bookmarkEnd w:id="70"/>
      <w:bookmarkEnd w:id="71"/>
      <w:r w:rsidR="006077E8" w:rsidRPr="0002547C">
        <w:rPr>
          <w:rFonts w:ascii="Book Antiqua" w:hAnsi="Book Antiqua"/>
          <w:sz w:val="24"/>
          <w:szCs w:val="24"/>
        </w:rPr>
        <w:t xml:space="preserve"> </w:t>
      </w:r>
      <w:r w:rsidRPr="0002547C">
        <w:rPr>
          <w:rFonts w:ascii="Book Antiqua" w:hAnsi="Book Antiqua"/>
          <w:sz w:val="24"/>
          <w:szCs w:val="24"/>
        </w:rPr>
        <w:t>published their long-term results using a composite e</w:t>
      </w:r>
      <w:r w:rsidR="00823E30" w:rsidRPr="0002547C">
        <w:rPr>
          <w:rFonts w:ascii="Book Antiqua" w:hAnsi="Book Antiqua"/>
          <w:sz w:val="24"/>
          <w:szCs w:val="24"/>
        </w:rPr>
        <w:t xml:space="preserve">PFTE-PP mesh for </w:t>
      </w:r>
      <w:r w:rsidR="0057243B" w:rsidRPr="0002547C">
        <w:rPr>
          <w:rFonts w:ascii="Book Antiqua" w:hAnsi="Book Antiqua"/>
          <w:sz w:val="24"/>
          <w:szCs w:val="24"/>
        </w:rPr>
        <w:t xml:space="preserve">laparoscopic </w:t>
      </w:r>
      <w:r w:rsidR="00823E30" w:rsidRPr="0002547C">
        <w:rPr>
          <w:rFonts w:ascii="Book Antiqua" w:hAnsi="Book Antiqua"/>
          <w:sz w:val="24"/>
          <w:szCs w:val="24"/>
        </w:rPr>
        <w:t>keyhole repair. The PP side was affixed to the parietal side while the ePFTE side faced the viscera.</w:t>
      </w:r>
      <w:r w:rsidRPr="0002547C">
        <w:rPr>
          <w:rFonts w:ascii="Book Antiqua" w:hAnsi="Book Antiqua"/>
          <w:sz w:val="24"/>
          <w:szCs w:val="24"/>
        </w:rPr>
        <w:t xml:space="preserve"> With a cohort of 72 patients and a median follow-up of </w:t>
      </w:r>
      <w:r w:rsidRPr="0002547C">
        <w:rPr>
          <w:rFonts w:ascii="Book Antiqua" w:hAnsi="Book Antiqua"/>
          <w:sz w:val="24"/>
          <w:szCs w:val="24"/>
        </w:rPr>
        <w:lastRenderedPageBreak/>
        <w:t>3 years, they reported 2 recurrences for a recurrence rate of 3%. However, they also reported relatively high postoperative morbidity as 5 patients required reoperation due to mesh-related issues.</w:t>
      </w:r>
      <w:r w:rsidR="00823E30" w:rsidRPr="0002547C">
        <w:rPr>
          <w:rFonts w:ascii="Book Antiqua" w:hAnsi="Book Antiqua"/>
          <w:sz w:val="24"/>
          <w:szCs w:val="24"/>
        </w:rPr>
        <w:t xml:space="preserve"> As </w:t>
      </w:r>
      <w:r w:rsidR="00983EC9" w:rsidRPr="0002547C">
        <w:rPr>
          <w:rFonts w:ascii="Book Antiqua" w:hAnsi="Book Antiqua"/>
          <w:sz w:val="24"/>
          <w:szCs w:val="24"/>
        </w:rPr>
        <w:t>stated by the authors</w:t>
      </w:r>
      <w:r w:rsidR="00823E30" w:rsidRPr="0002547C">
        <w:rPr>
          <w:rFonts w:ascii="Book Antiqua" w:hAnsi="Book Antiqua"/>
          <w:sz w:val="24"/>
          <w:szCs w:val="24"/>
        </w:rPr>
        <w:t>, it remains to be seen whether the low chance of recurrence</w:t>
      </w:r>
      <w:r w:rsidR="00983EC9" w:rsidRPr="0002547C">
        <w:rPr>
          <w:rFonts w:ascii="Book Antiqua" w:hAnsi="Book Antiqua"/>
          <w:sz w:val="24"/>
          <w:szCs w:val="24"/>
        </w:rPr>
        <w:t xml:space="preserve"> is worth the high morbidity</w:t>
      </w:r>
      <w:r w:rsidR="00823E30" w:rsidRPr="0002547C">
        <w:rPr>
          <w:rFonts w:ascii="Book Antiqua" w:hAnsi="Book Antiqua"/>
          <w:sz w:val="24"/>
          <w:szCs w:val="24"/>
        </w:rPr>
        <w:t>.</w:t>
      </w:r>
      <w:r w:rsidR="0057243B" w:rsidRPr="0002547C">
        <w:rPr>
          <w:rFonts w:ascii="Book Antiqua" w:hAnsi="Book Antiqua"/>
          <w:sz w:val="24"/>
          <w:szCs w:val="24"/>
        </w:rPr>
        <w:t xml:space="preserve"> </w:t>
      </w:r>
    </w:p>
    <w:p w:rsidR="005F388C" w:rsidRPr="0002547C" w:rsidRDefault="005F388C" w:rsidP="00021C83">
      <w:pPr>
        <w:adjustRightInd w:val="0"/>
        <w:snapToGrid w:val="0"/>
        <w:spacing w:after="0" w:line="360" w:lineRule="auto"/>
        <w:ind w:firstLineChars="100" w:firstLine="240"/>
        <w:jc w:val="both"/>
        <w:rPr>
          <w:rFonts w:ascii="Book Antiqua" w:eastAsiaTheme="minorEastAsia" w:hAnsi="Book Antiqua"/>
          <w:sz w:val="24"/>
          <w:szCs w:val="24"/>
          <w:lang w:eastAsia="zh-CN"/>
        </w:rPr>
      </w:pPr>
    </w:p>
    <w:p w:rsidR="00A447C4" w:rsidRPr="0002547C" w:rsidRDefault="00A447C4" w:rsidP="00021C83">
      <w:pPr>
        <w:adjustRightInd w:val="0"/>
        <w:snapToGrid w:val="0"/>
        <w:spacing w:after="0" w:line="360" w:lineRule="auto"/>
        <w:jc w:val="both"/>
        <w:rPr>
          <w:rFonts w:ascii="Book Antiqua" w:hAnsi="Book Antiqua"/>
          <w:b/>
          <w:i/>
          <w:sz w:val="24"/>
          <w:szCs w:val="24"/>
        </w:rPr>
      </w:pPr>
      <w:r w:rsidRPr="0002547C">
        <w:rPr>
          <w:rFonts w:ascii="Book Antiqua" w:hAnsi="Book Antiqua"/>
          <w:b/>
          <w:i/>
          <w:sz w:val="24"/>
          <w:szCs w:val="24"/>
        </w:rPr>
        <w:t xml:space="preserve">Sandwich </w:t>
      </w:r>
      <w:r w:rsidR="005F388C" w:rsidRPr="0002547C">
        <w:rPr>
          <w:rFonts w:ascii="Book Antiqua" w:hAnsi="Book Antiqua"/>
          <w:b/>
          <w:i/>
          <w:sz w:val="24"/>
          <w:szCs w:val="24"/>
        </w:rPr>
        <w:t>repair</w:t>
      </w:r>
    </w:p>
    <w:p w:rsidR="003B0454" w:rsidRPr="0002547C" w:rsidRDefault="00A707E2"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t xml:space="preserve">Berger </w:t>
      </w:r>
      <w:r w:rsidR="005F388C" w:rsidRPr="0002547C">
        <w:rPr>
          <w:rFonts w:ascii="Book Antiqua" w:eastAsiaTheme="minorEastAsia" w:hAnsi="Book Antiqua" w:hint="eastAsia"/>
          <w:i/>
          <w:sz w:val="24"/>
          <w:szCs w:val="24"/>
          <w:lang w:eastAsia="zh-CN"/>
        </w:rPr>
        <w:t>et al</w:t>
      </w:r>
      <w:r w:rsidRPr="0002547C">
        <w:rPr>
          <w:rFonts w:ascii="Book Antiqua" w:hAnsi="Book Antiqua"/>
          <w:sz w:val="24"/>
          <w:szCs w:val="24"/>
          <w:vertAlign w:val="superscript"/>
        </w:rPr>
        <w:t>[29]</w:t>
      </w:r>
      <w:r w:rsidR="009E5615" w:rsidRPr="0002547C">
        <w:rPr>
          <w:rFonts w:ascii="Book Antiqua" w:hAnsi="Book Antiqua"/>
          <w:sz w:val="24"/>
          <w:szCs w:val="24"/>
        </w:rPr>
        <w:t xml:space="preserve"> recently described their experience with a </w:t>
      </w:r>
      <w:r w:rsidR="002619FB" w:rsidRPr="0002547C">
        <w:rPr>
          <w:rFonts w:ascii="Book Antiqua" w:hAnsi="Book Antiqua"/>
          <w:sz w:val="24"/>
          <w:szCs w:val="24"/>
        </w:rPr>
        <w:t>two</w:t>
      </w:r>
      <w:r w:rsidR="009E5615" w:rsidRPr="0002547C">
        <w:rPr>
          <w:rFonts w:ascii="Book Antiqua" w:hAnsi="Book Antiqua"/>
          <w:sz w:val="24"/>
          <w:szCs w:val="24"/>
        </w:rPr>
        <w:t xml:space="preserve"> mesh sandwich technique. </w:t>
      </w:r>
      <w:r w:rsidR="00E63B5A" w:rsidRPr="0002547C">
        <w:rPr>
          <w:rFonts w:ascii="Book Antiqua" w:hAnsi="Book Antiqua"/>
          <w:sz w:val="24"/>
          <w:szCs w:val="24"/>
        </w:rPr>
        <w:t xml:space="preserve">Using a composite PVDF-PP mesh, they reported a recurrence rate of 2.1% (1 of 47). This technique is a combination of </w:t>
      </w:r>
      <w:r w:rsidR="002619FB" w:rsidRPr="0002547C">
        <w:rPr>
          <w:rFonts w:ascii="Book Antiqua" w:hAnsi="Book Antiqua"/>
          <w:sz w:val="24"/>
          <w:szCs w:val="24"/>
        </w:rPr>
        <w:t xml:space="preserve">both the Keyhole and modified Sugarbaker approaches. The first mesh, which consists of PP, is fixated to the parietal side of the abdomen and a 2 cm gap is created in the center. The stoma is then threaded through the slit, and the mesh slit is secured by is tacks and transfascial sutures. Then, the second mesh, which is composed of PVDF, </w:t>
      </w:r>
      <w:r w:rsidR="00F97EB8" w:rsidRPr="0002547C">
        <w:rPr>
          <w:rFonts w:ascii="Book Antiqua" w:hAnsi="Book Antiqua"/>
          <w:sz w:val="24"/>
          <w:szCs w:val="24"/>
        </w:rPr>
        <w:t>is placed under the first mesh. This mesh covers the entirety of the first mesh as well as the abdominal wall. The stoma loop is then lateralized through the side of the second mesh. While outcomes have been positive after 1 year of follow-up, more studies are needed to validate these results.</w:t>
      </w:r>
    </w:p>
    <w:p w:rsidR="005F388C" w:rsidRPr="0002547C" w:rsidRDefault="005F388C" w:rsidP="00021C83">
      <w:pPr>
        <w:adjustRightInd w:val="0"/>
        <w:snapToGrid w:val="0"/>
        <w:spacing w:after="0" w:line="360" w:lineRule="auto"/>
        <w:jc w:val="both"/>
        <w:rPr>
          <w:rFonts w:ascii="Book Antiqua" w:eastAsiaTheme="minorEastAsia" w:hAnsi="Book Antiqua"/>
          <w:sz w:val="24"/>
          <w:szCs w:val="24"/>
          <w:lang w:eastAsia="zh-CN"/>
        </w:rPr>
      </w:pPr>
    </w:p>
    <w:p w:rsidR="00A447C4" w:rsidRPr="0002547C" w:rsidRDefault="00A447C4" w:rsidP="00021C83">
      <w:pPr>
        <w:adjustRightInd w:val="0"/>
        <w:snapToGrid w:val="0"/>
        <w:spacing w:after="0" w:line="360" w:lineRule="auto"/>
        <w:jc w:val="both"/>
        <w:rPr>
          <w:rFonts w:ascii="Book Antiqua" w:hAnsi="Book Antiqua"/>
          <w:b/>
          <w:i/>
          <w:sz w:val="24"/>
          <w:szCs w:val="24"/>
        </w:rPr>
      </w:pPr>
      <w:r w:rsidRPr="0002547C">
        <w:rPr>
          <w:rFonts w:ascii="Book Antiqua" w:hAnsi="Book Antiqua"/>
          <w:b/>
          <w:i/>
          <w:sz w:val="24"/>
          <w:szCs w:val="24"/>
        </w:rPr>
        <w:t>Single-</w:t>
      </w:r>
      <w:r w:rsidR="005F388C" w:rsidRPr="0002547C">
        <w:rPr>
          <w:rFonts w:ascii="Book Antiqua" w:hAnsi="Book Antiqua"/>
          <w:b/>
          <w:i/>
          <w:sz w:val="24"/>
          <w:szCs w:val="24"/>
        </w:rPr>
        <w:t>port laparoscopic repair</w:t>
      </w:r>
    </w:p>
    <w:p w:rsidR="00591C1A" w:rsidRPr="0002547C" w:rsidRDefault="00DD0645"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t>A single-port laparoscopic approach</w:t>
      </w:r>
      <w:r w:rsidR="00B35D44" w:rsidRPr="0002547C">
        <w:rPr>
          <w:rFonts w:ascii="Book Antiqua" w:hAnsi="Book Antiqua"/>
          <w:sz w:val="24"/>
          <w:szCs w:val="24"/>
        </w:rPr>
        <w:t xml:space="preserve"> is the newest development for parastomal hernia repair. Earlier this year, two institutions reported their initial results following this approach. </w:t>
      </w:r>
      <w:r w:rsidR="00665B5A" w:rsidRPr="0002547C">
        <w:rPr>
          <w:rFonts w:ascii="Book Antiqua" w:hAnsi="Book Antiqua"/>
          <w:sz w:val="24"/>
          <w:szCs w:val="24"/>
        </w:rPr>
        <w:t>Tran</w:t>
      </w:r>
      <w:r w:rsidR="005F388C" w:rsidRPr="0002547C">
        <w:rPr>
          <w:rFonts w:ascii="Book Antiqua" w:eastAsiaTheme="minorEastAsia" w:hAnsi="Book Antiqua" w:hint="eastAsia"/>
          <w:sz w:val="24"/>
          <w:szCs w:val="24"/>
          <w:lang w:eastAsia="zh-CN"/>
        </w:rPr>
        <w:t xml:space="preserve"> </w:t>
      </w:r>
      <w:r w:rsidR="005F388C" w:rsidRPr="0002547C">
        <w:rPr>
          <w:rFonts w:ascii="Book Antiqua" w:eastAsiaTheme="minorEastAsia" w:hAnsi="Book Antiqua" w:hint="eastAsia"/>
          <w:i/>
          <w:sz w:val="24"/>
          <w:szCs w:val="24"/>
          <w:lang w:eastAsia="zh-CN"/>
        </w:rPr>
        <w:t>et al</w:t>
      </w:r>
      <w:r w:rsidR="00A707E2" w:rsidRPr="0002547C">
        <w:rPr>
          <w:rFonts w:ascii="Book Antiqua" w:hAnsi="Book Antiqua"/>
          <w:sz w:val="24"/>
          <w:szCs w:val="24"/>
          <w:vertAlign w:val="superscript"/>
        </w:rPr>
        <w:t>[30</w:t>
      </w:r>
      <w:r w:rsidR="00665B5A" w:rsidRPr="0002547C">
        <w:rPr>
          <w:rFonts w:ascii="Book Antiqua" w:hAnsi="Book Antiqua"/>
          <w:sz w:val="24"/>
          <w:szCs w:val="24"/>
          <w:vertAlign w:val="superscript"/>
        </w:rPr>
        <w:t>]</w:t>
      </w:r>
      <w:r w:rsidR="00665B5A" w:rsidRPr="0002547C">
        <w:rPr>
          <w:rFonts w:ascii="Book Antiqua" w:hAnsi="Book Antiqua"/>
          <w:sz w:val="24"/>
          <w:szCs w:val="24"/>
        </w:rPr>
        <w:t xml:space="preserve"> reported their outcomes using a single-port modified Sugarbaker technique in 5 patients. </w:t>
      </w:r>
      <w:r w:rsidRPr="0002547C">
        <w:rPr>
          <w:rFonts w:ascii="Book Antiqua" w:hAnsi="Book Antiqua"/>
          <w:sz w:val="24"/>
          <w:szCs w:val="24"/>
        </w:rPr>
        <w:t xml:space="preserve">Their choice of mesh was ePTFE. </w:t>
      </w:r>
      <w:r w:rsidR="00665B5A" w:rsidRPr="0002547C">
        <w:rPr>
          <w:rFonts w:ascii="Book Antiqua" w:hAnsi="Book Antiqua"/>
          <w:sz w:val="24"/>
          <w:szCs w:val="24"/>
        </w:rPr>
        <w:t>With a mean follow-up of 12 months, they report no recurrences, morbidity, or mortality.</w:t>
      </w:r>
      <w:r w:rsidR="000417F3" w:rsidRPr="0002547C">
        <w:rPr>
          <w:rFonts w:ascii="Book Antiqua" w:hAnsi="Book Antiqua"/>
          <w:sz w:val="24"/>
          <w:szCs w:val="24"/>
        </w:rPr>
        <w:t xml:space="preserve"> </w:t>
      </w:r>
      <w:r w:rsidR="00665B5A" w:rsidRPr="0002547C">
        <w:rPr>
          <w:rFonts w:ascii="Book Antiqua" w:hAnsi="Book Antiqua"/>
          <w:sz w:val="24"/>
          <w:szCs w:val="24"/>
        </w:rPr>
        <w:t>Kohler</w:t>
      </w:r>
      <w:r w:rsidR="00A707E2" w:rsidRPr="0002547C">
        <w:rPr>
          <w:rFonts w:ascii="Book Antiqua" w:hAnsi="Book Antiqua"/>
          <w:sz w:val="24"/>
          <w:szCs w:val="24"/>
        </w:rPr>
        <w:t xml:space="preserve"> </w:t>
      </w:r>
      <w:r w:rsidR="005F388C" w:rsidRPr="0002547C">
        <w:rPr>
          <w:rFonts w:ascii="Book Antiqua" w:eastAsiaTheme="minorEastAsia" w:hAnsi="Book Antiqua" w:hint="eastAsia"/>
          <w:i/>
          <w:sz w:val="24"/>
          <w:szCs w:val="24"/>
          <w:lang w:eastAsia="zh-CN"/>
        </w:rPr>
        <w:t>et al</w:t>
      </w:r>
      <w:r w:rsidR="00A707E2" w:rsidRPr="0002547C">
        <w:rPr>
          <w:rFonts w:ascii="Book Antiqua" w:hAnsi="Book Antiqua"/>
          <w:sz w:val="24"/>
          <w:szCs w:val="24"/>
          <w:vertAlign w:val="superscript"/>
        </w:rPr>
        <w:t>[31</w:t>
      </w:r>
      <w:r w:rsidR="00771C64" w:rsidRPr="0002547C">
        <w:rPr>
          <w:rFonts w:ascii="Book Antiqua" w:hAnsi="Book Antiqua"/>
          <w:sz w:val="24"/>
          <w:szCs w:val="24"/>
          <w:vertAlign w:val="superscript"/>
        </w:rPr>
        <w:t>]</w:t>
      </w:r>
      <w:r w:rsidR="00665B5A" w:rsidRPr="0002547C">
        <w:rPr>
          <w:rFonts w:ascii="Book Antiqua" w:hAnsi="Book Antiqua"/>
          <w:sz w:val="24"/>
          <w:szCs w:val="24"/>
        </w:rPr>
        <w:t xml:space="preserve"> report their outcomes with a single-port approach using their novel technique that combines stoma relocation</w:t>
      </w:r>
      <w:r w:rsidR="00771C64" w:rsidRPr="0002547C">
        <w:rPr>
          <w:rFonts w:ascii="Book Antiqua" w:hAnsi="Book Antiqua"/>
          <w:sz w:val="24"/>
          <w:szCs w:val="24"/>
        </w:rPr>
        <w:t xml:space="preserve"> and mesh reinforcement</w:t>
      </w:r>
      <w:r w:rsidR="007F008D" w:rsidRPr="0002547C">
        <w:rPr>
          <w:rFonts w:ascii="Book Antiqua" w:hAnsi="Book Antiqua"/>
          <w:sz w:val="24"/>
          <w:szCs w:val="24"/>
        </w:rPr>
        <w:t xml:space="preserve"> </w:t>
      </w:r>
      <w:r w:rsidR="007F008D" w:rsidRPr="0002547C">
        <w:rPr>
          <w:rFonts w:ascii="Book Antiqua" w:hAnsi="Book Antiqua"/>
          <w:i/>
          <w:sz w:val="24"/>
          <w:szCs w:val="24"/>
        </w:rPr>
        <w:t>via</w:t>
      </w:r>
      <w:r w:rsidR="007F008D" w:rsidRPr="0002547C">
        <w:rPr>
          <w:rFonts w:ascii="Book Antiqua" w:hAnsi="Book Antiqua"/>
          <w:sz w:val="24"/>
          <w:szCs w:val="24"/>
        </w:rPr>
        <w:t xml:space="preserve"> an intraperitoneal onlay approach</w:t>
      </w:r>
      <w:r w:rsidR="00771C64" w:rsidRPr="0002547C">
        <w:rPr>
          <w:rFonts w:ascii="Book Antiqua" w:hAnsi="Book Antiqua"/>
          <w:b/>
          <w:sz w:val="24"/>
          <w:szCs w:val="24"/>
        </w:rPr>
        <w:t xml:space="preserve">. </w:t>
      </w:r>
      <w:r w:rsidRPr="0002547C">
        <w:rPr>
          <w:rFonts w:ascii="Book Antiqua" w:hAnsi="Book Antiqua"/>
          <w:sz w:val="24"/>
          <w:szCs w:val="24"/>
        </w:rPr>
        <w:t xml:space="preserve">They used a composite </w:t>
      </w:r>
      <w:r w:rsidR="00CF3F1B" w:rsidRPr="0002547C">
        <w:rPr>
          <w:rFonts w:ascii="Book Antiqua" w:hAnsi="Book Antiqua"/>
          <w:sz w:val="24"/>
          <w:szCs w:val="24"/>
        </w:rPr>
        <w:t xml:space="preserve">PVDF-PP mesh </w:t>
      </w:r>
      <w:r w:rsidRPr="0002547C">
        <w:rPr>
          <w:rFonts w:ascii="Book Antiqua" w:hAnsi="Book Antiqua"/>
          <w:sz w:val="24"/>
          <w:szCs w:val="24"/>
        </w:rPr>
        <w:t>wherein</w:t>
      </w:r>
      <w:r w:rsidR="00CF3F1B" w:rsidRPr="0002547C">
        <w:rPr>
          <w:rFonts w:ascii="Book Antiqua" w:hAnsi="Book Antiqua"/>
          <w:sz w:val="24"/>
          <w:szCs w:val="24"/>
        </w:rPr>
        <w:t xml:space="preserve"> the PVDF side was affixed to the viscera while the PP side was oriented to the contents of the abdomen. </w:t>
      </w:r>
      <w:r w:rsidR="00771C64" w:rsidRPr="0002547C">
        <w:rPr>
          <w:rFonts w:ascii="Book Antiqua" w:hAnsi="Book Antiqua"/>
          <w:sz w:val="24"/>
          <w:szCs w:val="24"/>
        </w:rPr>
        <w:t xml:space="preserve">With a mean follow-up of 10.5 </w:t>
      </w:r>
      <w:r w:rsidR="005F388C" w:rsidRPr="0002547C">
        <w:rPr>
          <w:rFonts w:ascii="Book Antiqua" w:eastAsiaTheme="minorEastAsia" w:hAnsi="Book Antiqua" w:hint="eastAsia"/>
          <w:sz w:val="24"/>
          <w:szCs w:val="24"/>
          <w:lang w:eastAsia="zh-CN"/>
        </w:rPr>
        <w:t>wk</w:t>
      </w:r>
      <w:r w:rsidR="00771C64" w:rsidRPr="0002547C">
        <w:rPr>
          <w:rFonts w:ascii="Book Antiqua" w:hAnsi="Book Antiqua"/>
          <w:sz w:val="24"/>
          <w:szCs w:val="24"/>
        </w:rPr>
        <w:t>, they also report no recurr</w:t>
      </w:r>
      <w:r w:rsidR="00F81AD1" w:rsidRPr="0002547C">
        <w:rPr>
          <w:rFonts w:ascii="Book Antiqua" w:hAnsi="Book Antiqua"/>
          <w:sz w:val="24"/>
          <w:szCs w:val="24"/>
        </w:rPr>
        <w:t>ences, morbidity or</w:t>
      </w:r>
      <w:r w:rsidR="00771C64" w:rsidRPr="0002547C">
        <w:rPr>
          <w:rFonts w:ascii="Book Antiqua" w:hAnsi="Book Antiqua"/>
          <w:sz w:val="24"/>
          <w:szCs w:val="24"/>
        </w:rPr>
        <w:t xml:space="preserve"> mortality. However, two patients did require additional port insertion due to the presence of dense adhesions and scarring.</w:t>
      </w:r>
      <w:r w:rsidR="000417F3" w:rsidRPr="0002547C">
        <w:rPr>
          <w:rFonts w:ascii="Book Antiqua" w:hAnsi="Book Antiqua"/>
          <w:sz w:val="24"/>
          <w:szCs w:val="24"/>
        </w:rPr>
        <w:t xml:space="preserve"> </w:t>
      </w:r>
      <w:r w:rsidR="0051550A" w:rsidRPr="0002547C">
        <w:rPr>
          <w:rFonts w:ascii="Book Antiqua" w:hAnsi="Book Antiqua"/>
          <w:sz w:val="24"/>
          <w:szCs w:val="24"/>
        </w:rPr>
        <w:lastRenderedPageBreak/>
        <w:t xml:space="preserve">Although both groups have had positive experiences so far, </w:t>
      </w:r>
      <w:r w:rsidR="000B6A74" w:rsidRPr="0002547C">
        <w:rPr>
          <w:rFonts w:ascii="Book Antiqua" w:hAnsi="Book Antiqua"/>
          <w:sz w:val="24"/>
          <w:szCs w:val="24"/>
        </w:rPr>
        <w:t>studies with higher power and longer follow-up are</w:t>
      </w:r>
      <w:r w:rsidR="0051550A" w:rsidRPr="0002547C">
        <w:rPr>
          <w:rFonts w:ascii="Book Antiqua" w:hAnsi="Book Antiqua"/>
          <w:sz w:val="24"/>
          <w:szCs w:val="24"/>
        </w:rPr>
        <w:t xml:space="preserve"> needed to assess the viability of single-port repair as a potential option. </w:t>
      </w:r>
    </w:p>
    <w:p w:rsidR="00916349" w:rsidRPr="0002547C" w:rsidRDefault="00916349" w:rsidP="00021C83">
      <w:pPr>
        <w:adjustRightInd w:val="0"/>
        <w:snapToGrid w:val="0"/>
        <w:spacing w:after="0" w:line="360" w:lineRule="auto"/>
        <w:jc w:val="both"/>
        <w:rPr>
          <w:rFonts w:ascii="Book Antiqua" w:eastAsiaTheme="minorEastAsia" w:hAnsi="Book Antiqua"/>
          <w:sz w:val="24"/>
          <w:szCs w:val="24"/>
          <w:lang w:eastAsia="zh-CN"/>
        </w:rPr>
      </w:pPr>
    </w:p>
    <w:p w:rsidR="003E7E5A" w:rsidRPr="0002547C" w:rsidRDefault="003E7E5A" w:rsidP="00021C83">
      <w:pPr>
        <w:adjustRightInd w:val="0"/>
        <w:snapToGrid w:val="0"/>
        <w:spacing w:after="0" w:line="360" w:lineRule="auto"/>
        <w:jc w:val="both"/>
        <w:rPr>
          <w:rFonts w:ascii="Book Antiqua" w:hAnsi="Book Antiqua"/>
          <w:b/>
          <w:i/>
          <w:sz w:val="24"/>
          <w:szCs w:val="24"/>
        </w:rPr>
      </w:pPr>
      <w:r w:rsidRPr="0002547C">
        <w:rPr>
          <w:rFonts w:ascii="Book Antiqua" w:hAnsi="Book Antiqua"/>
          <w:b/>
          <w:i/>
          <w:sz w:val="24"/>
          <w:szCs w:val="24"/>
        </w:rPr>
        <w:t xml:space="preserve">Stoma </w:t>
      </w:r>
      <w:r w:rsidR="009B5CF1" w:rsidRPr="0002547C">
        <w:rPr>
          <w:rFonts w:ascii="Book Antiqua" w:hAnsi="Book Antiqua"/>
          <w:b/>
          <w:i/>
          <w:sz w:val="24"/>
          <w:szCs w:val="24"/>
        </w:rPr>
        <w:t>relocation</w:t>
      </w:r>
    </w:p>
    <w:p w:rsidR="00E44CC9" w:rsidRPr="0002547C" w:rsidRDefault="00F81AD1"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t>Open stoma relocation has long been associated with poor outcomes primarily because in creating another stoma, the hernia risk is not actually reduced but instead increased further. However, there have been isolated reports of relocating the stoma laparosc</w:t>
      </w:r>
      <w:r w:rsidR="007F3A8D" w:rsidRPr="0002547C">
        <w:rPr>
          <w:rFonts w:ascii="Book Antiqua" w:hAnsi="Book Antiqua"/>
          <w:sz w:val="24"/>
          <w:szCs w:val="24"/>
        </w:rPr>
        <w:t>opically</w:t>
      </w:r>
      <w:r w:rsidR="009B5CF1" w:rsidRPr="0002547C">
        <w:rPr>
          <w:rFonts w:ascii="Book Antiqua" w:eastAsiaTheme="minorEastAsia" w:hAnsi="Book Antiqua" w:hint="eastAsia"/>
          <w:sz w:val="24"/>
          <w:szCs w:val="24"/>
          <w:lang w:eastAsia="zh-CN"/>
        </w:rPr>
        <w:t xml:space="preserve">, </w:t>
      </w:r>
      <w:r w:rsidR="009B5CF1" w:rsidRPr="0002547C">
        <w:rPr>
          <w:rFonts w:ascii="Book Antiqua" w:eastAsiaTheme="minorEastAsia" w:hAnsi="Book Antiqua"/>
          <w:sz w:val="24"/>
          <w:szCs w:val="24"/>
          <w:lang w:eastAsia="zh-CN"/>
        </w:rPr>
        <w:t xml:space="preserve">Garcia-Vallejo </w:t>
      </w:r>
      <w:r w:rsidR="009B5CF1" w:rsidRPr="0002547C">
        <w:rPr>
          <w:rFonts w:ascii="Book Antiqua" w:eastAsiaTheme="minorEastAsia" w:hAnsi="Book Antiqua" w:hint="eastAsia"/>
          <w:i/>
          <w:sz w:val="24"/>
          <w:szCs w:val="24"/>
          <w:lang w:eastAsia="zh-CN"/>
        </w:rPr>
        <w:t>et al</w:t>
      </w:r>
      <w:r w:rsidRPr="0002547C">
        <w:rPr>
          <w:rFonts w:ascii="Book Antiqua" w:hAnsi="Book Antiqua"/>
          <w:sz w:val="24"/>
          <w:szCs w:val="24"/>
          <w:vertAlign w:val="superscript"/>
        </w:rPr>
        <w:t>[</w:t>
      </w:r>
      <w:r w:rsidR="007F3A8D" w:rsidRPr="0002547C">
        <w:rPr>
          <w:rFonts w:ascii="Book Antiqua" w:hAnsi="Book Antiqua"/>
          <w:sz w:val="24"/>
          <w:szCs w:val="24"/>
          <w:vertAlign w:val="superscript"/>
        </w:rPr>
        <w:t>32</w:t>
      </w:r>
      <w:r w:rsidRPr="0002547C">
        <w:rPr>
          <w:rFonts w:ascii="Book Antiqua" w:hAnsi="Book Antiqua"/>
          <w:sz w:val="24"/>
          <w:szCs w:val="24"/>
          <w:vertAlign w:val="superscript"/>
        </w:rPr>
        <w:t>]</w:t>
      </w:r>
      <w:r w:rsidRPr="0002547C">
        <w:rPr>
          <w:rFonts w:ascii="Book Antiqua" w:hAnsi="Book Antiqua"/>
          <w:sz w:val="24"/>
          <w:szCs w:val="24"/>
        </w:rPr>
        <w:t xml:space="preserve"> presented a case report of a 65 year old patient whom they performed a laparoscopic stoma relocation on. After 18 </w:t>
      </w:r>
      <w:r w:rsidR="009B5CF1" w:rsidRPr="0002547C">
        <w:rPr>
          <w:rFonts w:ascii="Book Antiqua" w:eastAsiaTheme="minorEastAsia" w:hAnsi="Book Antiqua" w:hint="eastAsia"/>
          <w:sz w:val="24"/>
          <w:szCs w:val="24"/>
          <w:lang w:eastAsia="zh-CN"/>
        </w:rPr>
        <w:t>mo</w:t>
      </w:r>
      <w:r w:rsidRPr="0002547C">
        <w:rPr>
          <w:rFonts w:ascii="Book Antiqua" w:hAnsi="Book Antiqua"/>
          <w:sz w:val="24"/>
          <w:szCs w:val="24"/>
        </w:rPr>
        <w:t xml:space="preserve"> of follow-up, the patient reports no recurrence or morbidity. As mentioned ab</w:t>
      </w:r>
      <w:r w:rsidR="0011703E" w:rsidRPr="0002547C">
        <w:rPr>
          <w:rFonts w:ascii="Book Antiqua" w:hAnsi="Book Antiqua"/>
          <w:sz w:val="24"/>
          <w:szCs w:val="24"/>
        </w:rPr>
        <w:t xml:space="preserve">ove, Kohler </w:t>
      </w:r>
      <w:r w:rsidR="009B5CF1" w:rsidRPr="0002547C">
        <w:rPr>
          <w:rFonts w:ascii="Book Antiqua" w:hAnsi="Book Antiqua"/>
          <w:i/>
          <w:sz w:val="24"/>
          <w:szCs w:val="24"/>
        </w:rPr>
        <w:t>et al</w:t>
      </w:r>
      <w:r w:rsidR="0011703E" w:rsidRPr="0002547C">
        <w:rPr>
          <w:rFonts w:ascii="Book Antiqua" w:hAnsi="Book Antiqua"/>
          <w:sz w:val="24"/>
          <w:szCs w:val="24"/>
          <w:vertAlign w:val="superscript"/>
        </w:rPr>
        <w:t>[31]</w:t>
      </w:r>
      <w:r w:rsidR="009B5CF1" w:rsidRPr="0002547C">
        <w:rPr>
          <w:rFonts w:ascii="Book Antiqua" w:hAnsi="Book Antiqua"/>
          <w:sz w:val="24"/>
          <w:szCs w:val="24"/>
        </w:rPr>
        <w:t xml:space="preserve"> </w:t>
      </w:r>
      <w:r w:rsidRPr="0002547C">
        <w:rPr>
          <w:rFonts w:ascii="Book Antiqua" w:hAnsi="Book Antiqua"/>
          <w:sz w:val="24"/>
          <w:szCs w:val="24"/>
        </w:rPr>
        <w:t xml:space="preserve">recently described their single-port technique that combines stoma relocation and mesh reinforcement, reporting no recurrences or morbidity after 2.5 </w:t>
      </w:r>
      <w:r w:rsidR="009B5CF1" w:rsidRPr="0002547C">
        <w:rPr>
          <w:rFonts w:ascii="Book Antiqua" w:eastAsiaTheme="minorEastAsia" w:hAnsi="Book Antiqua" w:hint="eastAsia"/>
          <w:sz w:val="24"/>
          <w:szCs w:val="24"/>
          <w:lang w:eastAsia="zh-CN"/>
        </w:rPr>
        <w:t>mo</w:t>
      </w:r>
      <w:r w:rsidRPr="0002547C">
        <w:rPr>
          <w:rFonts w:ascii="Book Antiqua" w:hAnsi="Book Antiqua"/>
          <w:sz w:val="24"/>
          <w:szCs w:val="24"/>
        </w:rPr>
        <w:t xml:space="preserve">. Due to the limited </w:t>
      </w:r>
      <w:r w:rsidR="00AF3572" w:rsidRPr="0002547C">
        <w:rPr>
          <w:rFonts w:ascii="Book Antiqua" w:hAnsi="Book Antiqua"/>
          <w:sz w:val="24"/>
          <w:szCs w:val="24"/>
        </w:rPr>
        <w:t>amount of data, it is not possible to make a firm recommendation for laparoscopic stoma relocation at this time.</w:t>
      </w:r>
    </w:p>
    <w:p w:rsidR="009B5CF1" w:rsidRPr="0002547C" w:rsidRDefault="009B5CF1" w:rsidP="00021C83">
      <w:pPr>
        <w:adjustRightInd w:val="0"/>
        <w:snapToGrid w:val="0"/>
        <w:spacing w:after="0" w:line="360" w:lineRule="auto"/>
        <w:jc w:val="both"/>
        <w:rPr>
          <w:rFonts w:ascii="Book Antiqua" w:eastAsiaTheme="minorEastAsia" w:hAnsi="Book Antiqua"/>
          <w:sz w:val="24"/>
          <w:szCs w:val="24"/>
          <w:lang w:eastAsia="zh-CN"/>
        </w:rPr>
      </w:pPr>
    </w:p>
    <w:p w:rsidR="00E44CC9" w:rsidRPr="0002547C" w:rsidRDefault="00E44CC9" w:rsidP="00021C83">
      <w:pPr>
        <w:adjustRightInd w:val="0"/>
        <w:snapToGrid w:val="0"/>
        <w:spacing w:after="0" w:line="360" w:lineRule="auto"/>
        <w:jc w:val="both"/>
        <w:rPr>
          <w:rFonts w:ascii="Book Antiqua" w:hAnsi="Book Antiqua"/>
          <w:b/>
          <w:i/>
          <w:sz w:val="24"/>
          <w:szCs w:val="24"/>
        </w:rPr>
      </w:pPr>
      <w:r w:rsidRPr="0002547C">
        <w:rPr>
          <w:rFonts w:ascii="Book Antiqua" w:hAnsi="Book Antiqua"/>
          <w:b/>
          <w:i/>
          <w:sz w:val="24"/>
          <w:szCs w:val="24"/>
        </w:rPr>
        <w:t xml:space="preserve">Mesh </w:t>
      </w:r>
      <w:r w:rsidR="009B5CF1" w:rsidRPr="0002547C">
        <w:rPr>
          <w:rFonts w:ascii="Book Antiqua" w:hAnsi="Book Antiqua"/>
          <w:b/>
          <w:i/>
          <w:sz w:val="24"/>
          <w:szCs w:val="24"/>
        </w:rPr>
        <w:t>choice</w:t>
      </w:r>
    </w:p>
    <w:p w:rsidR="000970E0" w:rsidRPr="0002547C" w:rsidRDefault="00E44CC9"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t>In all the laparoscopic Keyhole and Sugarbaker studies reviewed, the cho</w:t>
      </w:r>
      <w:r w:rsidR="00B96527" w:rsidRPr="0002547C">
        <w:rPr>
          <w:rFonts w:ascii="Book Antiqua" w:hAnsi="Book Antiqua"/>
          <w:sz w:val="24"/>
          <w:szCs w:val="24"/>
        </w:rPr>
        <w:t>ice of mesh was ePTFE, as it has been shown that use of polypropylene mesh for intraperitoneal repair results in dense adhesions, which can subsequentl</w:t>
      </w:r>
      <w:r w:rsidR="007F3A8D" w:rsidRPr="0002547C">
        <w:rPr>
          <w:rFonts w:ascii="Book Antiqua" w:hAnsi="Book Antiqua"/>
          <w:sz w:val="24"/>
          <w:szCs w:val="24"/>
        </w:rPr>
        <w:t>y result in mesh erosion</w:t>
      </w:r>
      <w:r w:rsidR="00876BDD" w:rsidRPr="0002547C">
        <w:rPr>
          <w:rFonts w:ascii="Book Antiqua" w:hAnsi="Book Antiqua"/>
          <w:sz w:val="24"/>
          <w:szCs w:val="24"/>
          <w:vertAlign w:val="superscript"/>
        </w:rPr>
        <w:t>[17,</w:t>
      </w:r>
      <w:r w:rsidR="007F3A8D" w:rsidRPr="0002547C">
        <w:rPr>
          <w:rFonts w:ascii="Book Antiqua" w:hAnsi="Book Antiqua"/>
          <w:sz w:val="24"/>
          <w:szCs w:val="24"/>
          <w:vertAlign w:val="superscript"/>
        </w:rPr>
        <w:t>33</w:t>
      </w:r>
      <w:r w:rsidR="00872FF8" w:rsidRPr="0002547C">
        <w:rPr>
          <w:rFonts w:ascii="Book Antiqua" w:hAnsi="Book Antiqua"/>
          <w:sz w:val="24"/>
          <w:szCs w:val="24"/>
          <w:vertAlign w:val="superscript"/>
        </w:rPr>
        <w:t>]</w:t>
      </w:r>
      <w:r w:rsidR="007F3A8D" w:rsidRPr="0002547C">
        <w:rPr>
          <w:rFonts w:ascii="Book Antiqua" w:hAnsi="Book Antiqua"/>
          <w:sz w:val="24"/>
          <w:szCs w:val="24"/>
        </w:rPr>
        <w:t>.</w:t>
      </w:r>
      <w:r w:rsidR="00872FF8" w:rsidRPr="0002547C">
        <w:rPr>
          <w:rFonts w:ascii="Book Antiqua" w:hAnsi="Book Antiqua"/>
          <w:sz w:val="24"/>
          <w:szCs w:val="24"/>
        </w:rPr>
        <w:t xml:space="preserve"> The advantage of ePTFE </w:t>
      </w:r>
      <w:r w:rsidR="00B96527" w:rsidRPr="0002547C">
        <w:rPr>
          <w:rFonts w:ascii="Book Antiqua" w:hAnsi="Book Antiqua"/>
          <w:sz w:val="24"/>
          <w:szCs w:val="24"/>
        </w:rPr>
        <w:t>is due to the micropores</w:t>
      </w:r>
      <w:r w:rsidR="00872FF8" w:rsidRPr="0002547C">
        <w:rPr>
          <w:rFonts w:ascii="Book Antiqua" w:hAnsi="Book Antiqua"/>
          <w:sz w:val="24"/>
          <w:szCs w:val="24"/>
        </w:rPr>
        <w:t>, which inhibit tissue ingrowth into the mesh thus resulting in fewer adhesions. As such, the mesh is fixated to the fascia using sutures a</w:t>
      </w:r>
      <w:r w:rsidR="00E942B8" w:rsidRPr="0002547C">
        <w:rPr>
          <w:rFonts w:ascii="Book Antiqua" w:hAnsi="Book Antiqua"/>
          <w:sz w:val="24"/>
          <w:szCs w:val="24"/>
        </w:rPr>
        <w:t>nd tacks, and it is eventually encased by fibrocollagen, fu</w:t>
      </w:r>
      <w:r w:rsidR="00876BDD" w:rsidRPr="0002547C">
        <w:rPr>
          <w:rFonts w:ascii="Book Antiqua" w:hAnsi="Book Antiqua"/>
          <w:sz w:val="24"/>
          <w:szCs w:val="24"/>
        </w:rPr>
        <w:t>lly anchoring it to the fascia</w:t>
      </w:r>
      <w:r w:rsidR="00E942B8" w:rsidRPr="0002547C">
        <w:rPr>
          <w:rFonts w:ascii="Book Antiqua" w:hAnsi="Book Antiqua"/>
          <w:sz w:val="24"/>
          <w:szCs w:val="24"/>
          <w:vertAlign w:val="superscript"/>
        </w:rPr>
        <w:t>[</w:t>
      </w:r>
      <w:r w:rsidR="0011703E" w:rsidRPr="0002547C">
        <w:rPr>
          <w:rFonts w:ascii="Book Antiqua" w:hAnsi="Book Antiqua"/>
          <w:sz w:val="24"/>
          <w:szCs w:val="24"/>
          <w:vertAlign w:val="superscript"/>
        </w:rPr>
        <w:t>9</w:t>
      </w:r>
      <w:r w:rsidR="00876BDD" w:rsidRPr="0002547C">
        <w:rPr>
          <w:rFonts w:ascii="Book Antiqua" w:hAnsi="Book Antiqua"/>
          <w:sz w:val="24"/>
          <w:szCs w:val="24"/>
          <w:vertAlign w:val="superscript"/>
        </w:rPr>
        <w:t>,</w:t>
      </w:r>
      <w:r w:rsidR="0011703E" w:rsidRPr="0002547C">
        <w:rPr>
          <w:rFonts w:ascii="Book Antiqua" w:hAnsi="Book Antiqua"/>
          <w:sz w:val="24"/>
          <w:szCs w:val="24"/>
          <w:vertAlign w:val="superscript"/>
        </w:rPr>
        <w:t>10</w:t>
      </w:r>
      <w:r w:rsidR="00876BDD" w:rsidRPr="0002547C">
        <w:rPr>
          <w:rFonts w:ascii="Book Antiqua" w:hAnsi="Book Antiqua"/>
          <w:sz w:val="24"/>
          <w:szCs w:val="24"/>
          <w:vertAlign w:val="superscript"/>
        </w:rPr>
        <w:t>,</w:t>
      </w:r>
      <w:r w:rsidR="0011703E" w:rsidRPr="0002547C">
        <w:rPr>
          <w:rFonts w:ascii="Book Antiqua" w:hAnsi="Book Antiqua"/>
          <w:sz w:val="24"/>
          <w:szCs w:val="24"/>
          <w:vertAlign w:val="superscript"/>
        </w:rPr>
        <w:t>27</w:t>
      </w:r>
      <w:r w:rsidR="00E942B8" w:rsidRPr="0002547C">
        <w:rPr>
          <w:rFonts w:ascii="Book Antiqua" w:hAnsi="Book Antiqua"/>
          <w:sz w:val="24"/>
          <w:szCs w:val="24"/>
          <w:vertAlign w:val="superscript"/>
        </w:rPr>
        <w:t>]</w:t>
      </w:r>
      <w:r w:rsidR="0011703E" w:rsidRPr="0002547C">
        <w:rPr>
          <w:rFonts w:ascii="Book Antiqua" w:hAnsi="Book Antiqua"/>
          <w:sz w:val="24"/>
          <w:szCs w:val="24"/>
        </w:rPr>
        <w:t>.</w:t>
      </w:r>
      <w:r w:rsidR="00E942B8" w:rsidRPr="0002547C">
        <w:rPr>
          <w:rFonts w:ascii="Book Antiqua" w:hAnsi="Book Antiqua"/>
          <w:sz w:val="24"/>
          <w:szCs w:val="24"/>
        </w:rPr>
        <w:t xml:space="preserve"> There is concern that will cause the mesh to shrink as the surrounding tissue retracts, and so it advised that at least 4 cm overlap be used</w:t>
      </w:r>
      <w:r w:rsidR="0011703E" w:rsidRPr="0002547C">
        <w:rPr>
          <w:rFonts w:ascii="Book Antiqua" w:hAnsi="Book Antiqua"/>
          <w:sz w:val="24"/>
          <w:szCs w:val="24"/>
          <w:vertAlign w:val="superscript"/>
        </w:rPr>
        <w:t>[27]</w:t>
      </w:r>
      <w:r w:rsidR="0011703E" w:rsidRPr="0002547C">
        <w:rPr>
          <w:rFonts w:ascii="Book Antiqua" w:hAnsi="Book Antiqua"/>
          <w:sz w:val="24"/>
          <w:szCs w:val="24"/>
        </w:rPr>
        <w:t xml:space="preserve">. </w:t>
      </w:r>
      <w:r w:rsidR="00BD46A9" w:rsidRPr="0002547C">
        <w:rPr>
          <w:rFonts w:ascii="Book Antiqua" w:hAnsi="Book Antiqua"/>
          <w:sz w:val="24"/>
          <w:szCs w:val="24"/>
        </w:rPr>
        <w:t xml:space="preserve">While ePTFE mesh is compatible with the Sugarbaker approach, it has not had the same success with the Keyhole approach. This is </w:t>
      </w:r>
      <w:r w:rsidR="003E7E5A" w:rsidRPr="0002547C">
        <w:rPr>
          <w:rFonts w:ascii="Book Antiqua" w:hAnsi="Book Antiqua"/>
          <w:sz w:val="24"/>
          <w:szCs w:val="24"/>
        </w:rPr>
        <w:t>because of ePTFE’s propensity to shrink, which in the Keyhole method causes the mesh slit to widen. Combined with the forces from intra-abdominal pressure, recurrence becomes much more likely</w:t>
      </w:r>
      <w:r w:rsidR="0011703E" w:rsidRPr="0002547C">
        <w:rPr>
          <w:rFonts w:ascii="Book Antiqua" w:hAnsi="Book Antiqua"/>
          <w:sz w:val="24"/>
          <w:szCs w:val="24"/>
          <w:vertAlign w:val="superscript"/>
        </w:rPr>
        <w:t>[22]</w:t>
      </w:r>
      <w:r w:rsidR="003E7E5A" w:rsidRPr="0002547C">
        <w:rPr>
          <w:rFonts w:ascii="Book Antiqua" w:hAnsi="Book Antiqua"/>
          <w:sz w:val="24"/>
          <w:szCs w:val="24"/>
        </w:rPr>
        <w:t xml:space="preserve">. </w:t>
      </w:r>
    </w:p>
    <w:p w:rsidR="00823D3D" w:rsidRPr="0002547C" w:rsidRDefault="00823D3D" w:rsidP="00021C83">
      <w:pPr>
        <w:adjustRightInd w:val="0"/>
        <w:snapToGrid w:val="0"/>
        <w:spacing w:after="0" w:line="360" w:lineRule="auto"/>
        <w:ind w:firstLineChars="100" w:firstLine="240"/>
        <w:jc w:val="both"/>
        <w:rPr>
          <w:rFonts w:ascii="Book Antiqua" w:hAnsi="Book Antiqua"/>
          <w:sz w:val="24"/>
          <w:szCs w:val="24"/>
        </w:rPr>
      </w:pPr>
      <w:r w:rsidRPr="0002547C">
        <w:rPr>
          <w:rFonts w:ascii="Book Antiqua" w:hAnsi="Book Antiqua"/>
          <w:sz w:val="24"/>
          <w:szCs w:val="24"/>
        </w:rPr>
        <w:lastRenderedPageBreak/>
        <w:t xml:space="preserve">There have been </w:t>
      </w:r>
      <w:r w:rsidR="005E1EDA" w:rsidRPr="0002547C">
        <w:rPr>
          <w:rFonts w:ascii="Book Antiqua" w:hAnsi="Book Antiqua"/>
          <w:sz w:val="24"/>
          <w:szCs w:val="24"/>
        </w:rPr>
        <w:t xml:space="preserve">a couple </w:t>
      </w:r>
      <w:r w:rsidRPr="0002547C">
        <w:rPr>
          <w:rFonts w:ascii="Book Antiqua" w:hAnsi="Book Antiqua"/>
          <w:sz w:val="24"/>
          <w:szCs w:val="24"/>
        </w:rPr>
        <w:t>reports regarding</w:t>
      </w:r>
      <w:r w:rsidR="0011703E" w:rsidRPr="0002547C">
        <w:rPr>
          <w:rFonts w:ascii="Book Antiqua" w:hAnsi="Book Antiqua"/>
          <w:sz w:val="24"/>
          <w:szCs w:val="24"/>
        </w:rPr>
        <w:t xml:space="preserve"> the use of hybrid mesh types. </w:t>
      </w:r>
      <w:r w:rsidR="005F388C" w:rsidRPr="0002547C">
        <w:rPr>
          <w:rFonts w:ascii="Book Antiqua" w:hAnsi="Book Antiqua"/>
          <w:sz w:val="24"/>
          <w:szCs w:val="24"/>
        </w:rPr>
        <w:t>Wara</w:t>
      </w:r>
      <w:r w:rsidR="005F388C" w:rsidRPr="0002547C">
        <w:rPr>
          <w:rFonts w:ascii="Book Antiqua" w:hAnsi="Book Antiqua"/>
          <w:sz w:val="24"/>
          <w:szCs w:val="24"/>
          <w:vertAlign w:val="superscript"/>
        </w:rPr>
        <w:t xml:space="preserve"> </w:t>
      </w:r>
      <w:r w:rsidR="005F388C" w:rsidRPr="0002547C">
        <w:rPr>
          <w:rFonts w:ascii="Book Antiqua" w:hAnsi="Book Antiqua" w:hint="eastAsia"/>
          <w:i/>
          <w:sz w:val="24"/>
          <w:szCs w:val="24"/>
        </w:rPr>
        <w:t>et al</w:t>
      </w:r>
      <w:r w:rsidR="005F388C" w:rsidRPr="0002547C">
        <w:rPr>
          <w:rFonts w:ascii="Book Antiqua" w:hAnsi="Book Antiqua"/>
          <w:sz w:val="24"/>
          <w:szCs w:val="24"/>
          <w:vertAlign w:val="superscript"/>
        </w:rPr>
        <w:t>[26]</w:t>
      </w:r>
      <w:r w:rsidRPr="0002547C">
        <w:rPr>
          <w:rFonts w:ascii="Book Antiqua" w:hAnsi="Book Antiqua"/>
          <w:sz w:val="24"/>
          <w:szCs w:val="24"/>
        </w:rPr>
        <w:t xml:space="preserve"> used a </w:t>
      </w:r>
      <w:r w:rsidR="005E1EDA" w:rsidRPr="0002547C">
        <w:rPr>
          <w:rFonts w:ascii="Book Antiqua" w:hAnsi="Book Antiqua"/>
          <w:sz w:val="24"/>
          <w:szCs w:val="24"/>
        </w:rPr>
        <w:t xml:space="preserve">ePTFE-PPM hybrid for the Keyhole approach. While it resulted in 3% recurrence, there were mesh-related complications requiring </w:t>
      </w:r>
      <w:r w:rsidR="0011703E" w:rsidRPr="0002547C">
        <w:rPr>
          <w:rFonts w:ascii="Book Antiqua" w:hAnsi="Book Antiqua"/>
          <w:sz w:val="24"/>
          <w:szCs w:val="24"/>
        </w:rPr>
        <w:t xml:space="preserve">reoperation in 7% of patients. </w:t>
      </w:r>
      <w:r w:rsidR="005E1EDA" w:rsidRPr="0002547C">
        <w:rPr>
          <w:rFonts w:ascii="Book Antiqua" w:hAnsi="Book Antiqua"/>
          <w:sz w:val="24"/>
          <w:szCs w:val="24"/>
        </w:rPr>
        <w:t>Berger</w:t>
      </w:r>
      <w:r w:rsidR="0011703E" w:rsidRPr="0002547C">
        <w:rPr>
          <w:rFonts w:ascii="Book Antiqua" w:hAnsi="Book Antiqua"/>
          <w:sz w:val="24"/>
          <w:szCs w:val="24"/>
        </w:rPr>
        <w:t xml:space="preserve"> </w:t>
      </w:r>
      <w:r w:rsidR="0011703E" w:rsidRPr="0002547C">
        <w:rPr>
          <w:rFonts w:ascii="Book Antiqua" w:hAnsi="Book Antiqua"/>
          <w:sz w:val="24"/>
          <w:szCs w:val="24"/>
          <w:vertAlign w:val="superscript"/>
        </w:rPr>
        <w:t>[29</w:t>
      </w:r>
      <w:r w:rsidR="005E1EDA" w:rsidRPr="0002547C">
        <w:rPr>
          <w:rFonts w:ascii="Book Antiqua" w:hAnsi="Book Antiqua"/>
          <w:sz w:val="24"/>
          <w:szCs w:val="24"/>
          <w:vertAlign w:val="superscript"/>
        </w:rPr>
        <w:t>]</w:t>
      </w:r>
      <w:r w:rsidR="005E1EDA" w:rsidRPr="0002547C">
        <w:rPr>
          <w:rFonts w:ascii="Book Antiqua" w:hAnsi="Book Antiqua"/>
          <w:sz w:val="24"/>
          <w:szCs w:val="24"/>
        </w:rPr>
        <w:t xml:space="preserve"> and Bientzle used a PVDF-PPM combination for their sandwich repairs. They reported mesh-related complications in 8% of patients (4 of 47). One was a wound infection while the other three were revisions. More data is needed before combination mesh types can be recommended.</w:t>
      </w:r>
    </w:p>
    <w:p w:rsidR="00CF3EF1" w:rsidRPr="0002547C" w:rsidRDefault="00CF3EF1" w:rsidP="00021C83">
      <w:pPr>
        <w:adjustRightInd w:val="0"/>
        <w:snapToGrid w:val="0"/>
        <w:spacing w:after="0" w:line="360" w:lineRule="auto"/>
        <w:ind w:firstLineChars="100" w:firstLine="240"/>
        <w:jc w:val="both"/>
        <w:rPr>
          <w:rFonts w:ascii="Book Antiqua" w:hAnsi="Book Antiqua"/>
          <w:sz w:val="24"/>
          <w:szCs w:val="24"/>
        </w:rPr>
      </w:pPr>
      <w:r w:rsidRPr="0002547C">
        <w:rPr>
          <w:rFonts w:ascii="Book Antiqua" w:hAnsi="Book Antiqua"/>
          <w:sz w:val="24"/>
          <w:szCs w:val="24"/>
        </w:rPr>
        <w:t>While short-term outcomes have been relatively well-covered, there is a paucity of long-term (</w:t>
      </w:r>
      <w:r w:rsidRPr="0002547C">
        <w:rPr>
          <w:rFonts w:ascii="Book Antiqua" w:hAnsi="Book Antiqua"/>
          <w:i/>
          <w:sz w:val="24"/>
          <w:szCs w:val="24"/>
        </w:rPr>
        <w:t>i.e.</w:t>
      </w:r>
      <w:r w:rsidR="0035154A" w:rsidRPr="0002547C">
        <w:rPr>
          <w:rFonts w:ascii="Book Antiqua" w:eastAsiaTheme="minorEastAsia" w:hAnsi="Book Antiqua" w:hint="eastAsia"/>
          <w:sz w:val="24"/>
          <w:szCs w:val="24"/>
          <w:lang w:eastAsia="zh-CN"/>
        </w:rPr>
        <w:t>,</w:t>
      </w:r>
      <w:r w:rsidRPr="0002547C">
        <w:rPr>
          <w:rFonts w:ascii="Book Antiqua" w:hAnsi="Book Antiqua"/>
          <w:sz w:val="24"/>
          <w:szCs w:val="24"/>
        </w:rPr>
        <w:t xml:space="preserve"> 5 years or more) follow-up.</w:t>
      </w:r>
      <w:r w:rsidR="000417F3" w:rsidRPr="0002547C">
        <w:rPr>
          <w:rFonts w:ascii="Book Antiqua" w:hAnsi="Book Antiqua"/>
          <w:sz w:val="24"/>
          <w:szCs w:val="24"/>
        </w:rPr>
        <w:t xml:space="preserve"> </w:t>
      </w:r>
      <w:r w:rsidR="00776061" w:rsidRPr="0002547C">
        <w:rPr>
          <w:rFonts w:ascii="Book Antiqua" w:hAnsi="Book Antiqua"/>
          <w:sz w:val="24"/>
          <w:szCs w:val="24"/>
        </w:rPr>
        <w:t xml:space="preserve">The longest reported for the Keyhole and Sugarbaker approaches have been 3 </w:t>
      </w:r>
      <w:r w:rsidR="00594631" w:rsidRPr="0002547C">
        <w:rPr>
          <w:rFonts w:ascii="Book Antiqua" w:hAnsi="Book Antiqua"/>
          <w:sz w:val="24"/>
          <w:szCs w:val="24"/>
        </w:rPr>
        <w:t>years and 2 years, respectively</w:t>
      </w:r>
      <w:r w:rsidR="00776061" w:rsidRPr="0002547C">
        <w:rPr>
          <w:rFonts w:ascii="Book Antiqua" w:hAnsi="Book Antiqua"/>
          <w:sz w:val="24"/>
          <w:szCs w:val="24"/>
          <w:vertAlign w:val="superscript"/>
        </w:rPr>
        <w:t>[</w:t>
      </w:r>
      <w:r w:rsidR="0011703E" w:rsidRPr="0002547C">
        <w:rPr>
          <w:rFonts w:ascii="Book Antiqua" w:hAnsi="Book Antiqua"/>
          <w:sz w:val="24"/>
          <w:szCs w:val="24"/>
          <w:vertAlign w:val="superscript"/>
        </w:rPr>
        <w:t>22</w:t>
      </w:r>
      <w:r w:rsidR="00594631" w:rsidRPr="0002547C">
        <w:rPr>
          <w:rFonts w:ascii="Book Antiqua" w:hAnsi="Book Antiqua"/>
          <w:sz w:val="24"/>
          <w:szCs w:val="24"/>
          <w:vertAlign w:val="superscript"/>
        </w:rPr>
        <w:t>,</w:t>
      </w:r>
      <w:r w:rsidR="0011703E" w:rsidRPr="0002547C">
        <w:rPr>
          <w:rFonts w:ascii="Book Antiqua" w:hAnsi="Book Antiqua"/>
          <w:sz w:val="24"/>
          <w:szCs w:val="24"/>
          <w:vertAlign w:val="superscript"/>
        </w:rPr>
        <w:t>27</w:t>
      </w:r>
      <w:r w:rsidR="00776061" w:rsidRPr="0002547C">
        <w:rPr>
          <w:rFonts w:ascii="Book Antiqua" w:hAnsi="Book Antiqua"/>
          <w:sz w:val="24"/>
          <w:szCs w:val="24"/>
          <w:vertAlign w:val="superscript"/>
        </w:rPr>
        <w:t>]</w:t>
      </w:r>
      <w:r w:rsidR="00776061" w:rsidRPr="0002547C">
        <w:rPr>
          <w:rFonts w:ascii="Book Antiqua" w:hAnsi="Book Antiqua"/>
          <w:sz w:val="24"/>
          <w:szCs w:val="24"/>
        </w:rPr>
        <w:t>. Thus, given the short-term success of the modified Sugarbaker approach, the next question to</w:t>
      </w:r>
      <w:r w:rsidR="00F20054" w:rsidRPr="0002547C">
        <w:rPr>
          <w:rFonts w:ascii="Book Antiqua" w:hAnsi="Book Antiqua"/>
          <w:sz w:val="24"/>
          <w:szCs w:val="24"/>
        </w:rPr>
        <w:t xml:space="preserve"> be answered is the longevity of repair: will patients still be recurrence and infection free?</w:t>
      </w:r>
      <w:r w:rsidR="00776061" w:rsidRPr="0002547C">
        <w:rPr>
          <w:rFonts w:ascii="Book Antiqua" w:hAnsi="Book Antiqua"/>
          <w:sz w:val="24"/>
          <w:szCs w:val="24"/>
        </w:rPr>
        <w:t xml:space="preserve"> </w:t>
      </w:r>
      <w:r w:rsidR="00F20054" w:rsidRPr="0002547C">
        <w:rPr>
          <w:rFonts w:ascii="Book Antiqua" w:hAnsi="Book Antiqua"/>
          <w:sz w:val="24"/>
          <w:szCs w:val="24"/>
        </w:rPr>
        <w:t>In fact, one of the concerns with ePTFE is that it is more prone to infection because it</w:t>
      </w:r>
      <w:r w:rsidR="007F3A8D" w:rsidRPr="0002547C">
        <w:rPr>
          <w:rFonts w:ascii="Book Antiqua" w:hAnsi="Book Antiqua"/>
          <w:sz w:val="24"/>
          <w:szCs w:val="24"/>
        </w:rPr>
        <w:t xml:space="preserve"> is hydrophobic and microporous</w:t>
      </w:r>
      <w:r w:rsidR="00F20054" w:rsidRPr="0002547C">
        <w:rPr>
          <w:rFonts w:ascii="Book Antiqua" w:hAnsi="Book Antiqua"/>
          <w:sz w:val="24"/>
          <w:szCs w:val="24"/>
          <w:vertAlign w:val="superscript"/>
        </w:rPr>
        <w:t>[</w:t>
      </w:r>
      <w:r w:rsidR="007F3A8D" w:rsidRPr="0002547C">
        <w:rPr>
          <w:rFonts w:ascii="Book Antiqua" w:hAnsi="Book Antiqua"/>
          <w:sz w:val="24"/>
          <w:szCs w:val="24"/>
          <w:vertAlign w:val="superscript"/>
        </w:rPr>
        <w:t>34</w:t>
      </w:r>
      <w:r w:rsidR="00F20054" w:rsidRPr="0002547C">
        <w:rPr>
          <w:rFonts w:ascii="Book Antiqua" w:hAnsi="Book Antiqua"/>
          <w:sz w:val="24"/>
          <w:szCs w:val="24"/>
          <w:vertAlign w:val="superscript"/>
        </w:rPr>
        <w:t>]</w:t>
      </w:r>
      <w:r w:rsidR="007F3A8D" w:rsidRPr="0002547C">
        <w:rPr>
          <w:rFonts w:ascii="Book Antiqua" w:hAnsi="Book Antiqua"/>
          <w:sz w:val="24"/>
          <w:szCs w:val="24"/>
        </w:rPr>
        <w:t>.</w:t>
      </w:r>
      <w:r w:rsidR="00F20054" w:rsidRPr="0002547C">
        <w:rPr>
          <w:rFonts w:ascii="Book Antiqua" w:hAnsi="Book Antiqua"/>
          <w:sz w:val="24"/>
          <w:szCs w:val="24"/>
        </w:rPr>
        <w:t xml:space="preserve"> While this review found low rates of infection in studies using ePTFE, outcomes were short-term, and it is possible that longer and more complete follow-up may change these results. Shrinkage of t</w:t>
      </w:r>
      <w:r w:rsidR="007F3A8D" w:rsidRPr="0002547C">
        <w:rPr>
          <w:rFonts w:ascii="Book Antiqua" w:hAnsi="Book Antiqua"/>
          <w:sz w:val="24"/>
          <w:szCs w:val="24"/>
        </w:rPr>
        <w:t xml:space="preserve">he mesh is also a concern, but </w:t>
      </w:r>
      <w:r w:rsidR="00F20054" w:rsidRPr="0002547C">
        <w:rPr>
          <w:rFonts w:ascii="Book Antiqua" w:hAnsi="Book Antiqua"/>
          <w:sz w:val="24"/>
          <w:szCs w:val="24"/>
        </w:rPr>
        <w:t>Carter</w:t>
      </w:r>
      <w:r w:rsidR="007F3A8D" w:rsidRPr="0002547C">
        <w:rPr>
          <w:rFonts w:ascii="Book Antiqua" w:hAnsi="Book Antiqua"/>
          <w:sz w:val="24"/>
          <w:szCs w:val="24"/>
          <w:vertAlign w:val="superscript"/>
        </w:rPr>
        <w:t>[35</w:t>
      </w:r>
      <w:r w:rsidR="00F20054" w:rsidRPr="0002547C">
        <w:rPr>
          <w:rFonts w:ascii="Book Antiqua" w:hAnsi="Book Antiqua"/>
          <w:sz w:val="24"/>
          <w:szCs w:val="24"/>
          <w:vertAlign w:val="superscript"/>
        </w:rPr>
        <w:t>]</w:t>
      </w:r>
      <w:r w:rsidR="00F20054" w:rsidRPr="0002547C">
        <w:rPr>
          <w:rFonts w:ascii="Book Antiqua" w:hAnsi="Book Antiqua"/>
          <w:sz w:val="24"/>
          <w:szCs w:val="24"/>
        </w:rPr>
        <w:t xml:space="preserve"> and colleagues demonstra</w:t>
      </w:r>
      <w:r w:rsidR="00C91F4E" w:rsidRPr="0002547C">
        <w:rPr>
          <w:rFonts w:ascii="Book Antiqua" w:hAnsi="Book Antiqua"/>
          <w:sz w:val="24"/>
          <w:szCs w:val="24"/>
        </w:rPr>
        <w:t>ted minimal mesh shrinkage in the clinical setting, with an average shrinkage of 6.7% in 815 patients.</w:t>
      </w:r>
    </w:p>
    <w:p w:rsidR="006B0256" w:rsidRPr="0002547C" w:rsidRDefault="00E7439C" w:rsidP="00021C83">
      <w:pPr>
        <w:adjustRightInd w:val="0"/>
        <w:snapToGrid w:val="0"/>
        <w:spacing w:after="0" w:line="360" w:lineRule="auto"/>
        <w:ind w:firstLineChars="100" w:firstLine="240"/>
        <w:jc w:val="both"/>
        <w:rPr>
          <w:rFonts w:ascii="Book Antiqua" w:hAnsi="Book Antiqua"/>
          <w:sz w:val="24"/>
          <w:szCs w:val="24"/>
        </w:rPr>
      </w:pPr>
      <w:r w:rsidRPr="0002547C">
        <w:rPr>
          <w:rFonts w:ascii="Book Antiqua" w:eastAsiaTheme="minorEastAsia" w:hAnsi="Book Antiqua" w:hint="eastAsia"/>
          <w:sz w:val="24"/>
          <w:szCs w:val="24"/>
          <w:lang w:eastAsia="zh-CN"/>
        </w:rPr>
        <w:t xml:space="preserve">In conclusion, </w:t>
      </w:r>
      <w:r w:rsidRPr="0002547C">
        <w:rPr>
          <w:rFonts w:ascii="Book Antiqua" w:hAnsi="Book Antiqua"/>
          <w:sz w:val="24"/>
          <w:szCs w:val="24"/>
        </w:rPr>
        <w:t xml:space="preserve">based </w:t>
      </w:r>
      <w:r w:rsidR="00B13D46" w:rsidRPr="0002547C">
        <w:rPr>
          <w:rFonts w:ascii="Book Antiqua" w:hAnsi="Book Antiqua"/>
          <w:sz w:val="24"/>
          <w:szCs w:val="24"/>
        </w:rPr>
        <w:t>on this current review, l</w:t>
      </w:r>
      <w:r w:rsidR="000B6A74" w:rsidRPr="0002547C">
        <w:rPr>
          <w:rFonts w:ascii="Book Antiqua" w:hAnsi="Book Antiqua"/>
          <w:sz w:val="24"/>
          <w:szCs w:val="24"/>
        </w:rPr>
        <w:t xml:space="preserve">aparoscopic intraperitoneal mesh repair is an effective means for surgically treating parastomal hernia. </w:t>
      </w:r>
      <w:r w:rsidR="00B13D46" w:rsidRPr="0002547C">
        <w:rPr>
          <w:rFonts w:ascii="Book Antiqua" w:hAnsi="Book Antiqua"/>
          <w:sz w:val="24"/>
          <w:szCs w:val="24"/>
        </w:rPr>
        <w:t xml:space="preserve">The non-slit mesh modified Sugarbaker approach and the slit mesh Keyhole approach are currently the most reported options for laparoscopic repair. </w:t>
      </w:r>
      <w:r w:rsidR="000B6A74" w:rsidRPr="0002547C">
        <w:rPr>
          <w:rFonts w:ascii="Book Antiqua" w:hAnsi="Book Antiqua"/>
          <w:sz w:val="24"/>
          <w:szCs w:val="24"/>
        </w:rPr>
        <w:t xml:space="preserve">When choosing between </w:t>
      </w:r>
      <w:r w:rsidR="00B13D46" w:rsidRPr="0002547C">
        <w:rPr>
          <w:rFonts w:ascii="Book Antiqua" w:hAnsi="Book Antiqua"/>
          <w:sz w:val="24"/>
          <w:szCs w:val="24"/>
        </w:rPr>
        <w:t>the two</w:t>
      </w:r>
      <w:r w:rsidR="000B6A74" w:rsidRPr="0002547C">
        <w:rPr>
          <w:rFonts w:ascii="Book Antiqua" w:hAnsi="Book Antiqua"/>
          <w:sz w:val="24"/>
          <w:szCs w:val="24"/>
        </w:rPr>
        <w:t xml:space="preserve">, a modified Sugarbaker technique appears to be </w:t>
      </w:r>
      <w:r w:rsidR="00B13D46" w:rsidRPr="0002547C">
        <w:rPr>
          <w:rFonts w:ascii="Book Antiqua" w:hAnsi="Book Antiqua"/>
          <w:sz w:val="24"/>
          <w:szCs w:val="24"/>
        </w:rPr>
        <w:t>a superior method given the low recurrence rates compared to the keyhole technique</w:t>
      </w:r>
      <w:r w:rsidR="00E66FBA" w:rsidRPr="0002547C">
        <w:rPr>
          <w:rFonts w:ascii="Book Antiqua" w:hAnsi="Book Antiqua"/>
          <w:sz w:val="24"/>
          <w:szCs w:val="24"/>
        </w:rPr>
        <w:t xml:space="preserve"> if an ePTFE mesh is used</w:t>
      </w:r>
      <w:r w:rsidR="00B13D46" w:rsidRPr="0002547C">
        <w:rPr>
          <w:rFonts w:ascii="Book Antiqua" w:hAnsi="Book Antiqua"/>
          <w:sz w:val="24"/>
          <w:szCs w:val="24"/>
        </w:rPr>
        <w:t xml:space="preserve">. Other techniques include a single-port approach and a </w:t>
      </w:r>
      <w:r w:rsidR="002619FB" w:rsidRPr="0002547C">
        <w:rPr>
          <w:rFonts w:ascii="Book Antiqua" w:hAnsi="Book Antiqua"/>
          <w:sz w:val="24"/>
          <w:szCs w:val="24"/>
        </w:rPr>
        <w:t>two</w:t>
      </w:r>
      <w:r w:rsidR="00B13D46" w:rsidRPr="0002547C">
        <w:rPr>
          <w:rFonts w:ascii="Book Antiqua" w:hAnsi="Book Antiqua"/>
          <w:sz w:val="24"/>
          <w:szCs w:val="24"/>
        </w:rPr>
        <w:t xml:space="preserve"> mesh sandwich technique. </w:t>
      </w:r>
      <w:r w:rsidR="00A50308" w:rsidRPr="0002547C">
        <w:rPr>
          <w:rFonts w:ascii="Book Antiqua" w:hAnsi="Book Antiqua"/>
          <w:sz w:val="24"/>
          <w:szCs w:val="24"/>
        </w:rPr>
        <w:t>T</w:t>
      </w:r>
      <w:r w:rsidR="00B13D46" w:rsidRPr="0002547C">
        <w:rPr>
          <w:rFonts w:ascii="Book Antiqua" w:hAnsi="Book Antiqua"/>
          <w:sz w:val="24"/>
          <w:szCs w:val="24"/>
        </w:rPr>
        <w:t xml:space="preserve">hough these techniques have shown promising outcomes, more studies are needed to assess their efficacy. </w:t>
      </w:r>
      <w:r w:rsidR="00F10619" w:rsidRPr="0002547C">
        <w:rPr>
          <w:rFonts w:ascii="Book Antiqua" w:hAnsi="Book Antiqua"/>
          <w:sz w:val="24"/>
          <w:szCs w:val="24"/>
        </w:rPr>
        <w:t xml:space="preserve">Overall, the majority of studies concerning laparoscopic intraperitoneal mesh repair for parastomal hernia have been retrospective with relatively small cohorts. Although results have been positive, the scarcity of </w:t>
      </w:r>
      <w:r w:rsidR="00E66FBA" w:rsidRPr="0002547C">
        <w:rPr>
          <w:rFonts w:ascii="Book Antiqua" w:hAnsi="Book Antiqua"/>
          <w:sz w:val="24"/>
          <w:szCs w:val="24"/>
        </w:rPr>
        <w:t xml:space="preserve">well-powered controlled </w:t>
      </w:r>
      <w:r w:rsidR="00A66225" w:rsidRPr="0002547C">
        <w:rPr>
          <w:rFonts w:ascii="Book Antiqua" w:hAnsi="Book Antiqua"/>
          <w:sz w:val="24"/>
          <w:szCs w:val="24"/>
        </w:rPr>
        <w:lastRenderedPageBreak/>
        <w:t xml:space="preserve">prospective, </w:t>
      </w:r>
      <w:r w:rsidR="00F10619" w:rsidRPr="0002547C">
        <w:rPr>
          <w:rFonts w:ascii="Book Antiqua" w:hAnsi="Book Antiqua"/>
          <w:sz w:val="24"/>
          <w:szCs w:val="24"/>
        </w:rPr>
        <w:t xml:space="preserve">comparative studies </w:t>
      </w:r>
      <w:r w:rsidR="00E516AE" w:rsidRPr="0002547C">
        <w:rPr>
          <w:rFonts w:ascii="Book Antiqua" w:hAnsi="Book Antiqua"/>
          <w:sz w:val="24"/>
          <w:szCs w:val="24"/>
        </w:rPr>
        <w:t xml:space="preserve">with long-term follow-up </w:t>
      </w:r>
      <w:r w:rsidR="00F10619" w:rsidRPr="0002547C">
        <w:rPr>
          <w:rFonts w:ascii="Book Antiqua" w:hAnsi="Book Antiqua"/>
          <w:sz w:val="24"/>
          <w:szCs w:val="24"/>
        </w:rPr>
        <w:t xml:space="preserve">makes it difficult to definitively recommend one laparoscopic approach over another. </w:t>
      </w:r>
    </w:p>
    <w:p w:rsidR="007F3A8D" w:rsidRPr="0002547C" w:rsidRDefault="007F3A8D" w:rsidP="00021C83">
      <w:pPr>
        <w:adjustRightInd w:val="0"/>
        <w:snapToGrid w:val="0"/>
        <w:spacing w:after="0" w:line="360" w:lineRule="auto"/>
        <w:jc w:val="both"/>
        <w:rPr>
          <w:rFonts w:ascii="Book Antiqua" w:eastAsiaTheme="minorEastAsia" w:hAnsi="Book Antiqua"/>
          <w:sz w:val="24"/>
          <w:szCs w:val="24"/>
          <w:lang w:eastAsia="zh-CN"/>
        </w:rPr>
      </w:pPr>
    </w:p>
    <w:p w:rsidR="00A131C5" w:rsidRPr="0002547C" w:rsidRDefault="00594631" w:rsidP="00021C83">
      <w:pPr>
        <w:adjustRightInd w:val="0"/>
        <w:snapToGrid w:val="0"/>
        <w:spacing w:after="0" w:line="360" w:lineRule="auto"/>
        <w:jc w:val="both"/>
        <w:rPr>
          <w:rFonts w:ascii="Book Antiqua" w:eastAsiaTheme="minorEastAsia" w:hAnsi="Book Antiqua"/>
          <w:b/>
          <w:sz w:val="24"/>
          <w:szCs w:val="24"/>
          <w:lang w:eastAsia="zh-CN"/>
        </w:rPr>
      </w:pPr>
      <w:r w:rsidRPr="0002547C">
        <w:rPr>
          <w:rFonts w:ascii="Book Antiqua" w:eastAsiaTheme="minorEastAsia" w:hAnsi="Book Antiqua" w:hint="eastAsia"/>
          <w:b/>
          <w:sz w:val="24"/>
          <w:szCs w:val="24"/>
          <w:lang w:eastAsia="zh-CN"/>
        </w:rPr>
        <w:t>COMMENTS</w:t>
      </w:r>
    </w:p>
    <w:p w:rsidR="00594631" w:rsidRPr="0002547C" w:rsidRDefault="00594631" w:rsidP="00021C83">
      <w:pPr>
        <w:adjustRightInd w:val="0"/>
        <w:snapToGrid w:val="0"/>
        <w:spacing w:after="0" w:line="360" w:lineRule="auto"/>
        <w:jc w:val="both"/>
        <w:rPr>
          <w:rFonts w:ascii="Book Antiqua" w:hAnsi="Book Antiqua"/>
          <w:b/>
          <w:bCs/>
          <w:i/>
          <w:sz w:val="24"/>
          <w:szCs w:val="24"/>
        </w:rPr>
      </w:pPr>
      <w:bookmarkStart w:id="72" w:name="OLE_LINK614"/>
      <w:bookmarkStart w:id="73" w:name="OLE_LINK615"/>
      <w:bookmarkStart w:id="74" w:name="OLE_LINK843"/>
      <w:bookmarkStart w:id="75" w:name="OLE_LINK844"/>
      <w:r w:rsidRPr="0002547C">
        <w:rPr>
          <w:rFonts w:ascii="Book Antiqua" w:hAnsi="Book Antiqua"/>
          <w:b/>
          <w:bCs/>
          <w:i/>
          <w:sz w:val="24"/>
          <w:szCs w:val="24"/>
        </w:rPr>
        <w:t>Background</w:t>
      </w:r>
    </w:p>
    <w:bookmarkEnd w:id="72"/>
    <w:bookmarkEnd w:id="73"/>
    <w:p w:rsidR="00594631" w:rsidRPr="0002547C" w:rsidRDefault="00594631"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t>Parastomal hernia repair is one of the more complex abdominal procedures. With high recurrence rates and postoperative morbidity in open repair, the need for better surgical options is crucial. Given the success of laparoscopy for ventral hernia repair, similar options for repairing parastomal hernia has arisen. Thus, it is crucial that the current laparoscopic options be analyzed.</w:t>
      </w:r>
      <w:r w:rsidR="000417F3" w:rsidRPr="0002547C">
        <w:rPr>
          <w:rFonts w:ascii="Book Antiqua" w:hAnsi="Book Antiqua"/>
          <w:sz w:val="24"/>
          <w:szCs w:val="24"/>
        </w:rPr>
        <w:t xml:space="preserve"> </w:t>
      </w:r>
    </w:p>
    <w:p w:rsidR="00594631" w:rsidRPr="0002547C" w:rsidRDefault="00594631" w:rsidP="00021C83">
      <w:pPr>
        <w:adjustRightInd w:val="0"/>
        <w:snapToGrid w:val="0"/>
        <w:spacing w:after="0" w:line="360" w:lineRule="auto"/>
        <w:jc w:val="both"/>
        <w:rPr>
          <w:rFonts w:ascii="Book Antiqua" w:eastAsiaTheme="minorEastAsia" w:hAnsi="Book Antiqua"/>
          <w:sz w:val="24"/>
          <w:szCs w:val="24"/>
          <w:lang w:eastAsia="zh-CN"/>
        </w:rPr>
      </w:pPr>
    </w:p>
    <w:p w:rsidR="00594631" w:rsidRPr="0002547C" w:rsidRDefault="00594631" w:rsidP="00021C83">
      <w:pPr>
        <w:adjustRightInd w:val="0"/>
        <w:snapToGrid w:val="0"/>
        <w:spacing w:after="0" w:line="360" w:lineRule="auto"/>
        <w:jc w:val="both"/>
        <w:rPr>
          <w:rFonts w:ascii="Book Antiqua" w:hAnsi="Book Antiqua"/>
          <w:b/>
          <w:bCs/>
          <w:i/>
          <w:sz w:val="24"/>
          <w:szCs w:val="24"/>
        </w:rPr>
      </w:pPr>
      <w:r w:rsidRPr="0002547C">
        <w:rPr>
          <w:rFonts w:ascii="Book Antiqua" w:hAnsi="Book Antiqua"/>
          <w:b/>
          <w:bCs/>
          <w:i/>
          <w:sz w:val="24"/>
          <w:szCs w:val="24"/>
        </w:rPr>
        <w:t>Research frontiers</w:t>
      </w:r>
    </w:p>
    <w:p w:rsidR="00594631" w:rsidRPr="0002547C" w:rsidRDefault="00594631"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t>The most reported laparoscopic options for parastomal hernia repair are the Keyhole (slit mesh) and the modified Sugarbaker (non-slit mesh) technique Other options include sandwich repair and a single port approach, though these are isolated reports.</w:t>
      </w:r>
    </w:p>
    <w:p w:rsidR="00594631" w:rsidRPr="0002547C" w:rsidRDefault="00594631" w:rsidP="00021C83">
      <w:pPr>
        <w:adjustRightInd w:val="0"/>
        <w:snapToGrid w:val="0"/>
        <w:spacing w:after="0" w:line="360" w:lineRule="auto"/>
        <w:jc w:val="both"/>
        <w:rPr>
          <w:rFonts w:ascii="Book Antiqua" w:eastAsiaTheme="minorEastAsia" w:hAnsi="Book Antiqua"/>
          <w:sz w:val="24"/>
          <w:szCs w:val="24"/>
          <w:lang w:eastAsia="zh-CN"/>
        </w:rPr>
      </w:pPr>
    </w:p>
    <w:p w:rsidR="00594631" w:rsidRPr="0002547C" w:rsidRDefault="00594631" w:rsidP="00021C83">
      <w:pPr>
        <w:adjustRightInd w:val="0"/>
        <w:snapToGrid w:val="0"/>
        <w:spacing w:after="0" w:line="360" w:lineRule="auto"/>
        <w:jc w:val="both"/>
        <w:rPr>
          <w:rFonts w:ascii="Book Antiqua" w:hAnsi="Book Antiqua"/>
          <w:i/>
          <w:sz w:val="24"/>
          <w:szCs w:val="24"/>
        </w:rPr>
      </w:pPr>
      <w:r w:rsidRPr="0002547C">
        <w:rPr>
          <w:rFonts w:ascii="Book Antiqua" w:hAnsi="Book Antiqua"/>
          <w:b/>
          <w:bCs/>
          <w:i/>
          <w:sz w:val="24"/>
          <w:szCs w:val="24"/>
        </w:rPr>
        <w:t>Innovations and breakthroughs</w:t>
      </w:r>
    </w:p>
    <w:p w:rsidR="00594631" w:rsidRPr="0002547C" w:rsidRDefault="00594631"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t>Of the two primary laparoscopic approaches, the modified Sugarbaker approach has been shown to result in lower recurrence rates and morbidity. Expanded polytetrafluoroethylene (ePTFE) is the preferred mesh because it does not cause dense adhesions to develop.</w:t>
      </w:r>
    </w:p>
    <w:p w:rsidR="00594631" w:rsidRPr="0002547C" w:rsidRDefault="00594631" w:rsidP="00021C83">
      <w:pPr>
        <w:adjustRightInd w:val="0"/>
        <w:snapToGrid w:val="0"/>
        <w:spacing w:after="0" w:line="360" w:lineRule="auto"/>
        <w:jc w:val="both"/>
        <w:rPr>
          <w:rFonts w:ascii="Book Antiqua" w:eastAsiaTheme="minorEastAsia" w:hAnsi="Book Antiqua"/>
          <w:sz w:val="24"/>
          <w:szCs w:val="24"/>
          <w:lang w:eastAsia="zh-CN"/>
        </w:rPr>
      </w:pPr>
    </w:p>
    <w:p w:rsidR="00594631" w:rsidRPr="0002547C" w:rsidRDefault="00594631" w:rsidP="00021C83">
      <w:pPr>
        <w:adjustRightInd w:val="0"/>
        <w:snapToGrid w:val="0"/>
        <w:spacing w:after="0" w:line="360" w:lineRule="auto"/>
        <w:jc w:val="both"/>
        <w:rPr>
          <w:rFonts w:ascii="Book Antiqua" w:hAnsi="Book Antiqua"/>
          <w:b/>
          <w:bCs/>
          <w:i/>
          <w:sz w:val="24"/>
          <w:szCs w:val="24"/>
        </w:rPr>
      </w:pPr>
      <w:bookmarkStart w:id="76" w:name="OLE_LINK1860"/>
      <w:bookmarkStart w:id="77" w:name="OLE_LINK1861"/>
      <w:r w:rsidRPr="0002547C">
        <w:rPr>
          <w:rFonts w:ascii="Book Antiqua" w:hAnsi="Book Antiqua"/>
          <w:b/>
          <w:bCs/>
          <w:i/>
          <w:sz w:val="24"/>
          <w:szCs w:val="24"/>
        </w:rPr>
        <w:t xml:space="preserve">Applications </w:t>
      </w:r>
    </w:p>
    <w:bookmarkEnd w:id="76"/>
    <w:bookmarkEnd w:id="77"/>
    <w:p w:rsidR="00594631" w:rsidRPr="0002547C" w:rsidRDefault="00594631" w:rsidP="00021C83">
      <w:pPr>
        <w:adjustRightInd w:val="0"/>
        <w:snapToGrid w:val="0"/>
        <w:spacing w:after="0" w:line="360" w:lineRule="auto"/>
        <w:jc w:val="both"/>
        <w:rPr>
          <w:rFonts w:ascii="Book Antiqua" w:hAnsi="Book Antiqua"/>
          <w:sz w:val="24"/>
          <w:szCs w:val="24"/>
        </w:rPr>
      </w:pPr>
      <w:r w:rsidRPr="0002547C">
        <w:rPr>
          <w:rFonts w:ascii="Book Antiqua" w:hAnsi="Book Antiqua"/>
          <w:sz w:val="24"/>
          <w:szCs w:val="24"/>
        </w:rPr>
        <w:t>The results of this review suggest that the modified Sugarbaker approach with ePTFE mesh should be the primary option for laparoscopic Sugarbaker repair. The sandwich technique has shown promise, but there is currently one published report about it.</w:t>
      </w:r>
    </w:p>
    <w:p w:rsidR="00594631" w:rsidRPr="00873C9E" w:rsidRDefault="00594631" w:rsidP="00021C83">
      <w:pPr>
        <w:adjustRightInd w:val="0"/>
        <w:snapToGrid w:val="0"/>
        <w:spacing w:after="0" w:line="360" w:lineRule="auto"/>
        <w:jc w:val="both"/>
        <w:rPr>
          <w:rFonts w:ascii="Book Antiqua" w:eastAsiaTheme="minorEastAsia" w:hAnsi="Book Antiqua"/>
          <w:sz w:val="24"/>
          <w:szCs w:val="24"/>
          <w:lang w:eastAsia="zh-CN"/>
        </w:rPr>
      </w:pPr>
    </w:p>
    <w:p w:rsidR="00594631" w:rsidRPr="0002547C" w:rsidRDefault="00594631" w:rsidP="00021C83">
      <w:pPr>
        <w:adjustRightInd w:val="0"/>
        <w:snapToGrid w:val="0"/>
        <w:spacing w:after="0" w:line="360" w:lineRule="auto"/>
        <w:jc w:val="both"/>
        <w:rPr>
          <w:rFonts w:ascii="Book Antiqua" w:hAnsi="Book Antiqua"/>
          <w:b/>
          <w:bCs/>
          <w:i/>
          <w:sz w:val="24"/>
          <w:szCs w:val="24"/>
        </w:rPr>
      </w:pPr>
      <w:r w:rsidRPr="0002547C">
        <w:rPr>
          <w:rFonts w:ascii="Book Antiqua" w:hAnsi="Book Antiqua"/>
          <w:b/>
          <w:bCs/>
          <w:i/>
          <w:sz w:val="24"/>
          <w:szCs w:val="24"/>
        </w:rPr>
        <w:t>Terminology</w:t>
      </w:r>
    </w:p>
    <w:p w:rsidR="00594631" w:rsidRPr="0002547C" w:rsidRDefault="00594631"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lastRenderedPageBreak/>
        <w:t xml:space="preserve">Parastomal hernia occurs when abdominal content protrudes through incision created during stoma formation. </w:t>
      </w:r>
    </w:p>
    <w:p w:rsidR="00594631" w:rsidRPr="0002547C" w:rsidRDefault="00594631" w:rsidP="00021C83">
      <w:pPr>
        <w:adjustRightInd w:val="0"/>
        <w:snapToGrid w:val="0"/>
        <w:spacing w:after="0" w:line="360" w:lineRule="auto"/>
        <w:jc w:val="both"/>
        <w:rPr>
          <w:rFonts w:ascii="Book Antiqua" w:eastAsiaTheme="minorEastAsia" w:hAnsi="Book Antiqua"/>
          <w:sz w:val="24"/>
          <w:szCs w:val="24"/>
          <w:lang w:eastAsia="zh-CN"/>
        </w:rPr>
      </w:pPr>
    </w:p>
    <w:p w:rsidR="00594631" w:rsidRPr="0002547C" w:rsidRDefault="00594631" w:rsidP="00021C83">
      <w:pPr>
        <w:adjustRightInd w:val="0"/>
        <w:snapToGrid w:val="0"/>
        <w:spacing w:after="0" w:line="360" w:lineRule="auto"/>
        <w:jc w:val="both"/>
        <w:rPr>
          <w:rFonts w:ascii="Book Antiqua" w:hAnsi="Book Antiqua"/>
          <w:b/>
          <w:bCs/>
          <w:i/>
          <w:sz w:val="24"/>
          <w:szCs w:val="24"/>
        </w:rPr>
      </w:pPr>
      <w:bookmarkStart w:id="78" w:name="OLE_LINK2204"/>
      <w:bookmarkStart w:id="79" w:name="OLE_LINK2135"/>
      <w:bookmarkStart w:id="80" w:name="OLE_LINK2585"/>
      <w:bookmarkStart w:id="81" w:name="OLE_LINK2586"/>
      <w:bookmarkStart w:id="82" w:name="OLE_LINK2709"/>
      <w:bookmarkStart w:id="83" w:name="OLE_LINK2926"/>
      <w:bookmarkStart w:id="84" w:name="OLE_LINK678"/>
      <w:bookmarkStart w:id="85" w:name="OLE_LINK679"/>
      <w:r w:rsidRPr="0002547C">
        <w:rPr>
          <w:rFonts w:ascii="Book Antiqua" w:hAnsi="Book Antiqua"/>
          <w:b/>
          <w:bCs/>
          <w:i/>
          <w:sz w:val="24"/>
          <w:szCs w:val="24"/>
        </w:rPr>
        <w:t>Peer</w:t>
      </w:r>
      <w:r w:rsidRPr="0002547C">
        <w:rPr>
          <w:rFonts w:ascii="Book Antiqua" w:eastAsiaTheme="minorEastAsia" w:hAnsi="Book Antiqua" w:hint="eastAsia"/>
          <w:b/>
          <w:bCs/>
          <w:i/>
          <w:sz w:val="24"/>
          <w:szCs w:val="24"/>
          <w:lang w:eastAsia="zh-CN"/>
        </w:rPr>
        <w:t>-</w:t>
      </w:r>
      <w:r w:rsidRPr="0002547C">
        <w:rPr>
          <w:rFonts w:ascii="Book Antiqua" w:hAnsi="Book Antiqua"/>
          <w:b/>
          <w:bCs/>
          <w:i/>
          <w:sz w:val="24"/>
          <w:szCs w:val="24"/>
        </w:rPr>
        <w:t>review</w:t>
      </w:r>
    </w:p>
    <w:bookmarkEnd w:id="78"/>
    <w:bookmarkEnd w:id="79"/>
    <w:bookmarkEnd w:id="80"/>
    <w:bookmarkEnd w:id="81"/>
    <w:bookmarkEnd w:id="82"/>
    <w:bookmarkEnd w:id="83"/>
    <w:p w:rsidR="00594631" w:rsidRPr="0002547C" w:rsidRDefault="00594631" w:rsidP="00021C83">
      <w:pPr>
        <w:adjustRightInd w:val="0"/>
        <w:snapToGrid w:val="0"/>
        <w:spacing w:after="0" w:line="360" w:lineRule="auto"/>
        <w:jc w:val="both"/>
        <w:rPr>
          <w:rFonts w:ascii="Book Antiqua" w:eastAsiaTheme="minorEastAsia" w:hAnsi="Book Antiqua"/>
          <w:b/>
          <w:sz w:val="24"/>
          <w:szCs w:val="24"/>
          <w:lang w:eastAsia="zh-CN"/>
        </w:rPr>
      </w:pPr>
      <w:r w:rsidRPr="0002547C">
        <w:rPr>
          <w:rFonts w:ascii="Book Antiqua" w:hAnsi="Book Antiqua"/>
          <w:sz w:val="24"/>
          <w:szCs w:val="24"/>
        </w:rPr>
        <w:t>Because of the poor outcome following open surgical repair of parastomal hernia and in the abscence of hard data from controlled studies, review of promising laparoscopic methods - like the present - is needed. Selection of studies for the review and list of references are appropriate.</w:t>
      </w:r>
      <w:bookmarkEnd w:id="74"/>
      <w:bookmarkEnd w:id="75"/>
      <w:bookmarkEnd w:id="84"/>
      <w:bookmarkEnd w:id="85"/>
    </w:p>
    <w:p w:rsidR="00A131C5" w:rsidRPr="0002547C" w:rsidRDefault="00A131C5" w:rsidP="00021C83">
      <w:pPr>
        <w:adjustRightInd w:val="0"/>
        <w:snapToGrid w:val="0"/>
        <w:spacing w:after="0" w:line="360" w:lineRule="auto"/>
        <w:jc w:val="both"/>
        <w:rPr>
          <w:rFonts w:ascii="Book Antiqua" w:eastAsiaTheme="minorEastAsia" w:hAnsi="Book Antiqua"/>
          <w:sz w:val="24"/>
          <w:szCs w:val="24"/>
          <w:lang w:eastAsia="zh-CN"/>
        </w:rPr>
      </w:pPr>
    </w:p>
    <w:p w:rsidR="00C17BE7" w:rsidRPr="0002547C" w:rsidRDefault="00594631" w:rsidP="00021C83">
      <w:pPr>
        <w:adjustRightInd w:val="0"/>
        <w:snapToGrid w:val="0"/>
        <w:spacing w:after="0" w:line="360" w:lineRule="auto"/>
        <w:jc w:val="both"/>
        <w:rPr>
          <w:rFonts w:ascii="Book Antiqua" w:eastAsiaTheme="minorEastAsia" w:hAnsi="Book Antiqua"/>
          <w:b/>
          <w:sz w:val="24"/>
          <w:szCs w:val="24"/>
          <w:lang w:eastAsia="zh-CN"/>
        </w:rPr>
      </w:pPr>
      <w:r w:rsidRPr="0002547C">
        <w:rPr>
          <w:rFonts w:ascii="Book Antiqua" w:hAnsi="Book Antiqua"/>
          <w:b/>
          <w:sz w:val="24"/>
          <w:szCs w:val="24"/>
        </w:rPr>
        <w:t>REFERENCES</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 </w:t>
      </w:r>
      <w:r w:rsidRPr="0002547C">
        <w:rPr>
          <w:rFonts w:ascii="Book Antiqua" w:eastAsia="SimSun" w:hAnsi="Book Antiqua" w:cs="SimSun"/>
          <w:b/>
          <w:bCs/>
          <w:sz w:val="24"/>
          <w:szCs w:val="24"/>
          <w:lang w:eastAsia="zh-CN"/>
        </w:rPr>
        <w:t>Carne PW</w:t>
      </w:r>
      <w:r w:rsidRPr="0002547C">
        <w:rPr>
          <w:rFonts w:ascii="Book Antiqua" w:eastAsia="SimSun" w:hAnsi="Book Antiqua" w:cs="SimSun"/>
          <w:sz w:val="24"/>
          <w:szCs w:val="24"/>
          <w:lang w:eastAsia="zh-CN"/>
        </w:rPr>
        <w:t xml:space="preserve">, Robertson GM, Frizelle FA. Parastomal hernia. </w:t>
      </w:r>
      <w:r w:rsidRPr="0002547C">
        <w:rPr>
          <w:rFonts w:ascii="Book Antiqua" w:eastAsia="SimSun" w:hAnsi="Book Antiqua" w:cs="SimSun"/>
          <w:i/>
          <w:iCs/>
          <w:sz w:val="24"/>
          <w:szCs w:val="24"/>
          <w:lang w:eastAsia="zh-CN"/>
        </w:rPr>
        <w:t>Br J Surg</w:t>
      </w:r>
      <w:r w:rsidRPr="0002547C">
        <w:rPr>
          <w:rFonts w:ascii="Book Antiqua" w:eastAsia="SimSun" w:hAnsi="Book Antiqua" w:cs="SimSun"/>
          <w:sz w:val="24"/>
          <w:szCs w:val="24"/>
          <w:lang w:eastAsia="zh-CN"/>
        </w:rPr>
        <w:t xml:space="preserve"> 2003; </w:t>
      </w:r>
      <w:r w:rsidRPr="0002547C">
        <w:rPr>
          <w:rFonts w:ascii="Book Antiqua" w:eastAsia="SimSun" w:hAnsi="Book Antiqua" w:cs="SimSun"/>
          <w:b/>
          <w:bCs/>
          <w:sz w:val="24"/>
          <w:szCs w:val="24"/>
          <w:lang w:eastAsia="zh-CN"/>
        </w:rPr>
        <w:t>90</w:t>
      </w:r>
      <w:r w:rsidRPr="0002547C">
        <w:rPr>
          <w:rFonts w:ascii="Book Antiqua" w:eastAsia="SimSun" w:hAnsi="Book Antiqua" w:cs="SimSun"/>
          <w:sz w:val="24"/>
          <w:szCs w:val="24"/>
          <w:lang w:eastAsia="zh-CN"/>
        </w:rPr>
        <w:t>: 784-793 [PMID: 12854101]</w:t>
      </w:r>
    </w:p>
    <w:p w:rsidR="00D83D0D" w:rsidRPr="0002547C" w:rsidRDefault="00BF2C94"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2</w:t>
      </w:r>
      <w:r w:rsidR="00D83D0D" w:rsidRPr="0002547C">
        <w:rPr>
          <w:rFonts w:ascii="Book Antiqua" w:eastAsia="SimSun" w:hAnsi="Book Antiqua" w:cs="SimSun"/>
          <w:sz w:val="24"/>
          <w:szCs w:val="24"/>
          <w:lang w:eastAsia="zh-CN"/>
        </w:rPr>
        <w:t xml:space="preserve"> </w:t>
      </w:r>
      <w:r w:rsidR="00D83D0D" w:rsidRPr="0002547C">
        <w:rPr>
          <w:rFonts w:ascii="Book Antiqua" w:eastAsia="SimSun" w:hAnsi="Book Antiqua" w:cs="SimSun"/>
          <w:b/>
          <w:sz w:val="24"/>
          <w:szCs w:val="24"/>
          <w:lang w:eastAsia="zh-CN"/>
        </w:rPr>
        <w:t>Israelsson LA</w:t>
      </w:r>
      <w:r w:rsidR="00D83D0D" w:rsidRPr="0002547C">
        <w:rPr>
          <w:rFonts w:ascii="Book Antiqua" w:eastAsia="SimSun" w:hAnsi="Book Antiqua" w:cs="SimSun"/>
          <w:sz w:val="24"/>
          <w:szCs w:val="24"/>
          <w:lang w:eastAsia="zh-CN"/>
        </w:rPr>
        <w:t>. Parasto</w:t>
      </w:r>
      <w:r w:rsidRPr="0002547C">
        <w:rPr>
          <w:rFonts w:ascii="Book Antiqua" w:eastAsia="SimSun" w:hAnsi="Book Antiqua" w:cs="SimSun"/>
          <w:sz w:val="24"/>
          <w:szCs w:val="24"/>
          <w:lang w:eastAsia="zh-CN"/>
        </w:rPr>
        <w:t>mal hernias.</w:t>
      </w:r>
      <w:r w:rsidRPr="0002547C">
        <w:rPr>
          <w:rFonts w:ascii="Book Antiqua" w:eastAsia="SimSun" w:hAnsi="Book Antiqua" w:cs="SimSun"/>
          <w:i/>
          <w:sz w:val="24"/>
          <w:szCs w:val="24"/>
          <w:lang w:eastAsia="zh-CN"/>
        </w:rPr>
        <w:t xml:space="preserve"> Surg Clin North Am</w:t>
      </w:r>
      <w:r w:rsidR="00D83D0D" w:rsidRPr="0002547C">
        <w:rPr>
          <w:rFonts w:ascii="Book Antiqua" w:eastAsia="SimSun" w:hAnsi="Book Antiqua" w:cs="SimSun"/>
          <w:sz w:val="24"/>
          <w:szCs w:val="24"/>
          <w:lang w:eastAsia="zh-CN"/>
        </w:rPr>
        <w:t xml:space="preserve"> 2008; </w:t>
      </w:r>
      <w:r w:rsidR="00D83D0D" w:rsidRPr="0002547C">
        <w:rPr>
          <w:rFonts w:ascii="Book Antiqua" w:eastAsia="SimSun" w:hAnsi="Book Antiqua" w:cs="SimSun"/>
          <w:b/>
          <w:sz w:val="24"/>
          <w:szCs w:val="24"/>
          <w:lang w:eastAsia="zh-CN"/>
        </w:rPr>
        <w:t>88</w:t>
      </w:r>
      <w:r w:rsidRPr="0002547C">
        <w:rPr>
          <w:rFonts w:ascii="Book Antiqua" w:eastAsia="SimSun" w:hAnsi="Book Antiqua" w:cs="SimSun"/>
          <w:sz w:val="24"/>
          <w:szCs w:val="24"/>
          <w:lang w:eastAsia="zh-CN"/>
        </w:rPr>
        <w:t>: 113–125</w:t>
      </w:r>
      <w:r w:rsidR="00D83D0D" w:rsidRPr="0002547C">
        <w:rPr>
          <w:rFonts w:ascii="Book Antiqua" w:eastAsia="SimSun" w:hAnsi="Book Antiqua" w:cs="SimSun"/>
          <w:sz w:val="24"/>
          <w:szCs w:val="24"/>
          <w:lang w:eastAsia="zh-CN"/>
        </w:rPr>
        <w:t xml:space="preserve"> [PMID 18267165 DOI: 10.1016/j.suc.2007.10.003</w:t>
      </w:r>
      <w:r w:rsidR="00922193" w:rsidRPr="0002547C">
        <w:rPr>
          <w:rFonts w:ascii="Book Antiqua" w:eastAsia="SimSun" w:hAnsi="Book Antiqua" w:cs="SimSun"/>
          <w:sz w:val="24"/>
          <w:szCs w:val="24"/>
          <w:lang w:eastAsia="zh-CN"/>
        </w:rPr>
        <w:t>]</w:t>
      </w:r>
    </w:p>
    <w:p w:rsidR="00D83D0D" w:rsidRPr="0002547C" w:rsidRDefault="00BF2C94"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3</w:t>
      </w:r>
      <w:r w:rsidR="00D83D0D" w:rsidRPr="0002547C">
        <w:rPr>
          <w:rFonts w:ascii="Book Antiqua" w:eastAsia="SimSun" w:hAnsi="Book Antiqua" w:cs="SimSun"/>
          <w:sz w:val="24"/>
          <w:szCs w:val="24"/>
          <w:lang w:eastAsia="zh-CN"/>
        </w:rPr>
        <w:t xml:space="preserve"> </w:t>
      </w:r>
      <w:r w:rsidR="00D83D0D" w:rsidRPr="0002547C">
        <w:rPr>
          <w:rFonts w:ascii="Book Antiqua" w:eastAsia="SimSun" w:hAnsi="Book Antiqua" w:cs="SimSun"/>
          <w:b/>
          <w:sz w:val="24"/>
          <w:szCs w:val="24"/>
          <w:lang w:eastAsia="zh-CN"/>
        </w:rPr>
        <w:t>Craft RO</w:t>
      </w:r>
      <w:r w:rsidR="00D83D0D" w:rsidRPr="0002547C">
        <w:rPr>
          <w:rFonts w:ascii="Book Antiqua" w:eastAsia="SimSun" w:hAnsi="Book Antiqua" w:cs="SimSun"/>
          <w:sz w:val="24"/>
          <w:szCs w:val="24"/>
          <w:lang w:eastAsia="zh-CN"/>
        </w:rPr>
        <w:t>, Huguet KL, McLemore EC, Harold KL. Laparoscopic parastomal hernia re</w:t>
      </w:r>
      <w:r w:rsidRPr="0002547C">
        <w:rPr>
          <w:rFonts w:ascii="Book Antiqua" w:eastAsia="SimSun" w:hAnsi="Book Antiqua" w:cs="SimSun"/>
          <w:sz w:val="24"/>
          <w:szCs w:val="24"/>
          <w:lang w:eastAsia="zh-CN"/>
        </w:rPr>
        <w:t xml:space="preserve">pair. </w:t>
      </w:r>
      <w:r w:rsidRPr="0002547C">
        <w:rPr>
          <w:rFonts w:ascii="Book Antiqua" w:eastAsia="SimSun" w:hAnsi="Book Antiqua" w:cs="SimSun"/>
          <w:i/>
          <w:sz w:val="24"/>
          <w:szCs w:val="24"/>
          <w:lang w:eastAsia="zh-CN"/>
        </w:rPr>
        <w:t xml:space="preserve">Hernia </w:t>
      </w:r>
      <w:r w:rsidRPr="0002547C">
        <w:rPr>
          <w:rFonts w:ascii="Book Antiqua" w:eastAsia="SimSun" w:hAnsi="Book Antiqua" w:cs="SimSun"/>
          <w:sz w:val="24"/>
          <w:szCs w:val="24"/>
          <w:lang w:eastAsia="zh-CN"/>
        </w:rPr>
        <w:t xml:space="preserve">2008; </w:t>
      </w:r>
      <w:r w:rsidRPr="0002547C">
        <w:rPr>
          <w:rFonts w:ascii="Book Antiqua" w:eastAsia="SimSun" w:hAnsi="Book Antiqua" w:cs="SimSun"/>
          <w:b/>
          <w:sz w:val="24"/>
          <w:szCs w:val="24"/>
          <w:lang w:eastAsia="zh-CN"/>
        </w:rPr>
        <w:t>12</w:t>
      </w:r>
      <w:r w:rsidRPr="0002547C">
        <w:rPr>
          <w:rFonts w:ascii="Book Antiqua" w:eastAsia="SimSun" w:hAnsi="Book Antiqua" w:cs="SimSun"/>
          <w:sz w:val="24"/>
          <w:szCs w:val="24"/>
          <w:lang w:eastAsia="zh-CN"/>
        </w:rPr>
        <w:t>: 137–140</w:t>
      </w:r>
      <w:r w:rsidR="00D83D0D" w:rsidRPr="0002547C">
        <w:rPr>
          <w:rFonts w:ascii="Book Antiqua" w:eastAsia="SimSun" w:hAnsi="Book Antiqua" w:cs="SimSun"/>
          <w:sz w:val="24"/>
          <w:szCs w:val="24"/>
          <w:lang w:eastAsia="zh-CN"/>
        </w:rPr>
        <w:t xml:space="preserve"> [PMID 17999128]</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4 </w:t>
      </w:r>
      <w:r w:rsidRPr="0002547C">
        <w:rPr>
          <w:rFonts w:ascii="Book Antiqua" w:eastAsia="SimSun" w:hAnsi="Book Antiqua" w:cs="SimSun"/>
          <w:b/>
          <w:sz w:val="24"/>
          <w:szCs w:val="24"/>
          <w:lang w:eastAsia="zh-CN"/>
        </w:rPr>
        <w:t>Londono-Schimmer EE</w:t>
      </w:r>
      <w:r w:rsidRPr="0002547C">
        <w:rPr>
          <w:rFonts w:ascii="Book Antiqua" w:eastAsia="SimSun" w:hAnsi="Book Antiqua" w:cs="SimSun"/>
          <w:sz w:val="24"/>
          <w:szCs w:val="24"/>
          <w:lang w:eastAsia="zh-CN"/>
        </w:rPr>
        <w:t>, Leong APK, Phillips RKS. Life table analysis of stomal complications follow</w:t>
      </w:r>
      <w:r w:rsidR="00BF2C94" w:rsidRPr="0002547C">
        <w:rPr>
          <w:rFonts w:ascii="Book Antiqua" w:eastAsia="SimSun" w:hAnsi="Book Antiqua" w:cs="SimSun"/>
          <w:sz w:val="24"/>
          <w:szCs w:val="24"/>
          <w:lang w:eastAsia="zh-CN"/>
        </w:rPr>
        <w:t xml:space="preserve">ing colostomy. </w:t>
      </w:r>
      <w:r w:rsidR="00BF2C94" w:rsidRPr="0002547C">
        <w:rPr>
          <w:rFonts w:ascii="Book Antiqua" w:eastAsia="SimSun" w:hAnsi="Book Antiqua" w:cs="SimSun"/>
          <w:i/>
          <w:sz w:val="24"/>
          <w:szCs w:val="24"/>
          <w:lang w:eastAsia="zh-CN"/>
        </w:rPr>
        <w:t>Dis Colon Rectum</w:t>
      </w:r>
      <w:r w:rsidRPr="0002547C">
        <w:rPr>
          <w:rFonts w:ascii="Book Antiqua" w:eastAsia="SimSun" w:hAnsi="Book Antiqua" w:cs="SimSun"/>
          <w:sz w:val="24"/>
          <w:szCs w:val="24"/>
          <w:lang w:eastAsia="zh-CN"/>
        </w:rPr>
        <w:t xml:space="preserve"> 1994; </w:t>
      </w:r>
      <w:r w:rsidRPr="0002547C">
        <w:rPr>
          <w:rFonts w:ascii="Book Antiqua" w:eastAsia="SimSun" w:hAnsi="Book Antiqua" w:cs="SimSun"/>
          <w:b/>
          <w:sz w:val="24"/>
          <w:szCs w:val="24"/>
          <w:lang w:eastAsia="zh-CN"/>
        </w:rPr>
        <w:t>37</w:t>
      </w:r>
      <w:r w:rsidR="00BF2C94" w:rsidRPr="0002547C">
        <w:rPr>
          <w:rFonts w:ascii="Book Antiqua" w:eastAsia="SimSun" w:hAnsi="Book Antiqua" w:cs="SimSun"/>
          <w:sz w:val="24"/>
          <w:szCs w:val="24"/>
          <w:lang w:eastAsia="zh-CN"/>
        </w:rPr>
        <w:t>: 916–920</w:t>
      </w:r>
      <w:r w:rsidRPr="0002547C">
        <w:rPr>
          <w:rFonts w:ascii="Book Antiqua" w:eastAsia="SimSun" w:hAnsi="Book Antiqua" w:cs="SimSun"/>
          <w:sz w:val="24"/>
          <w:szCs w:val="24"/>
          <w:lang w:eastAsia="zh-CN"/>
        </w:rPr>
        <w:t xml:space="preserve"> [PMID 8976492]</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5</w:t>
      </w:r>
      <w:r w:rsidR="00922193" w:rsidRPr="0002547C">
        <w:rPr>
          <w:rFonts w:ascii="Book Antiqua" w:hAnsi="Book Antiqua" w:cs="Arial"/>
          <w:b/>
          <w:sz w:val="24"/>
          <w:szCs w:val="24"/>
        </w:rPr>
        <w:t xml:space="preserve"> </w:t>
      </w:r>
      <w:r w:rsidR="00922193" w:rsidRPr="0002547C">
        <w:rPr>
          <w:rFonts w:ascii="Book Antiqua" w:eastAsia="SimSun" w:hAnsi="Book Antiqua" w:cs="SimSun"/>
          <w:b/>
          <w:sz w:val="24"/>
          <w:szCs w:val="24"/>
          <w:lang w:eastAsia="zh-CN"/>
        </w:rPr>
        <w:t>López-Cano M</w:t>
      </w:r>
      <w:r w:rsidR="00922193" w:rsidRPr="0002547C">
        <w:rPr>
          <w:rFonts w:ascii="Book Antiqua" w:eastAsia="SimSun" w:hAnsi="Book Antiqua" w:cs="SimSun"/>
          <w:sz w:val="24"/>
          <w:szCs w:val="24"/>
          <w:lang w:eastAsia="zh-CN"/>
        </w:rPr>
        <w:t xml:space="preserve">, Lozoya-Trujillo R, Quiroga S, Sánchez JL, Vallribera F, Martí M, Jiménez LM, Armengol-Carrasco M, Espín E. </w:t>
      </w:r>
      <w:r w:rsidRPr="0002547C">
        <w:rPr>
          <w:rFonts w:ascii="Book Antiqua" w:eastAsia="SimSun" w:hAnsi="Book Antiqua" w:cs="SimSun"/>
          <w:sz w:val="24"/>
          <w:szCs w:val="24"/>
          <w:lang w:eastAsia="zh-CN"/>
        </w:rPr>
        <w:t>Use of a prosthetic mesh to prevent parastomal hernia during laparoscopic abdominoperineal resection: a randomized controlled t</w:t>
      </w:r>
      <w:r w:rsidR="00922193" w:rsidRPr="0002547C">
        <w:rPr>
          <w:rFonts w:ascii="Book Antiqua" w:eastAsia="SimSun" w:hAnsi="Book Antiqua" w:cs="SimSun"/>
          <w:sz w:val="24"/>
          <w:szCs w:val="24"/>
          <w:lang w:eastAsia="zh-CN"/>
        </w:rPr>
        <w:t xml:space="preserve">rial. </w:t>
      </w:r>
      <w:r w:rsidR="00922193" w:rsidRPr="0002547C">
        <w:rPr>
          <w:rFonts w:ascii="Book Antiqua" w:eastAsia="SimSun" w:hAnsi="Book Antiqua" w:cs="SimSun"/>
          <w:i/>
          <w:sz w:val="24"/>
          <w:szCs w:val="24"/>
          <w:lang w:eastAsia="zh-CN"/>
        </w:rPr>
        <w:t>Hernia</w:t>
      </w:r>
      <w:r w:rsidR="00922193" w:rsidRPr="0002547C">
        <w:rPr>
          <w:rFonts w:ascii="Book Antiqua" w:eastAsia="SimSun" w:hAnsi="Book Antiqua" w:cs="SimSun"/>
          <w:sz w:val="24"/>
          <w:szCs w:val="24"/>
          <w:lang w:eastAsia="zh-CN"/>
        </w:rPr>
        <w:t xml:space="preserve"> 2012; </w:t>
      </w:r>
      <w:r w:rsidR="00922193" w:rsidRPr="0002547C">
        <w:rPr>
          <w:rFonts w:ascii="Book Antiqua" w:eastAsia="SimSun" w:hAnsi="Book Antiqua" w:cs="SimSun"/>
          <w:b/>
          <w:sz w:val="24"/>
          <w:szCs w:val="24"/>
          <w:lang w:eastAsia="zh-CN"/>
        </w:rPr>
        <w:t>16</w:t>
      </w:r>
      <w:r w:rsidR="00922193" w:rsidRPr="0002547C">
        <w:rPr>
          <w:rFonts w:ascii="Book Antiqua" w:eastAsia="SimSun" w:hAnsi="Book Antiqua" w:cs="SimSun"/>
          <w:sz w:val="24"/>
          <w:szCs w:val="24"/>
          <w:lang w:eastAsia="zh-CN"/>
        </w:rPr>
        <w:t>: 661-</w:t>
      </w:r>
      <w:r w:rsidR="00922193" w:rsidRPr="0002547C">
        <w:rPr>
          <w:rFonts w:ascii="Book Antiqua" w:eastAsia="SimSun" w:hAnsi="Book Antiqua" w:cs="SimSun" w:hint="eastAsia"/>
          <w:sz w:val="24"/>
          <w:szCs w:val="24"/>
          <w:lang w:eastAsia="zh-CN"/>
        </w:rPr>
        <w:t>66</w:t>
      </w:r>
      <w:r w:rsidR="00922193" w:rsidRPr="0002547C">
        <w:rPr>
          <w:rFonts w:ascii="Book Antiqua" w:eastAsia="SimSun" w:hAnsi="Book Antiqua" w:cs="SimSun"/>
          <w:sz w:val="24"/>
          <w:szCs w:val="24"/>
          <w:lang w:eastAsia="zh-CN"/>
        </w:rPr>
        <w:t>7</w:t>
      </w:r>
      <w:r w:rsidRPr="0002547C">
        <w:rPr>
          <w:rFonts w:ascii="Book Antiqua" w:eastAsia="SimSun" w:hAnsi="Book Antiqua" w:cs="SimSun"/>
          <w:sz w:val="24"/>
          <w:szCs w:val="24"/>
          <w:lang w:eastAsia="zh-CN"/>
        </w:rPr>
        <w:t xml:space="preserve"> [PMID 22782367 DOI: 10.1007/s10029-012-0952-z</w:t>
      </w:r>
      <w:r w:rsidR="00922193" w:rsidRPr="0002547C">
        <w:rPr>
          <w:rFonts w:ascii="Book Antiqua" w:eastAsia="SimSun" w:hAnsi="Book Antiqua" w:cs="SimSun"/>
          <w:sz w:val="24"/>
          <w:szCs w:val="24"/>
          <w:lang w:eastAsia="zh-CN"/>
        </w:rPr>
        <w:t>]</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6</w:t>
      </w:r>
      <w:r w:rsidR="00922193" w:rsidRPr="0002547C">
        <w:rPr>
          <w:rFonts w:ascii="Book Antiqua" w:eastAsia="SimSun" w:hAnsi="Book Antiqua" w:cs="SimSun" w:hint="eastAsia"/>
          <w:sz w:val="24"/>
          <w:szCs w:val="24"/>
          <w:lang w:eastAsia="zh-CN"/>
        </w:rPr>
        <w:t xml:space="preserve"> </w:t>
      </w:r>
      <w:r w:rsidRPr="0002547C">
        <w:rPr>
          <w:rFonts w:ascii="Book Antiqua" w:eastAsia="SimSun" w:hAnsi="Book Antiqua" w:cs="SimSun"/>
          <w:b/>
          <w:sz w:val="24"/>
          <w:szCs w:val="24"/>
          <w:lang w:eastAsia="zh-CN"/>
        </w:rPr>
        <w:t>Ripoche J</w:t>
      </w:r>
      <w:r w:rsidRPr="0002547C">
        <w:rPr>
          <w:rFonts w:ascii="Book Antiqua" w:eastAsia="SimSun" w:hAnsi="Book Antiqua" w:cs="SimSun"/>
          <w:sz w:val="24"/>
          <w:szCs w:val="24"/>
          <w:lang w:eastAsia="zh-CN"/>
        </w:rPr>
        <w:t xml:space="preserve">, Basurko C, Fabbro-Perray P, Prudhomme M. Parastomal hernia. A study of the French federation </w:t>
      </w:r>
      <w:r w:rsidR="00922193" w:rsidRPr="0002547C">
        <w:rPr>
          <w:rFonts w:ascii="Book Antiqua" w:eastAsia="SimSun" w:hAnsi="Book Antiqua" w:cs="SimSun"/>
          <w:sz w:val="24"/>
          <w:szCs w:val="24"/>
          <w:lang w:eastAsia="zh-CN"/>
        </w:rPr>
        <w:t xml:space="preserve">of ostomy patients. </w:t>
      </w:r>
      <w:r w:rsidR="00922193" w:rsidRPr="0002547C">
        <w:rPr>
          <w:rFonts w:ascii="Book Antiqua" w:eastAsia="SimSun" w:hAnsi="Book Antiqua" w:cs="SimSun"/>
          <w:i/>
          <w:sz w:val="24"/>
          <w:szCs w:val="24"/>
          <w:lang w:eastAsia="zh-CN"/>
        </w:rPr>
        <w:t>J Visc Surg</w:t>
      </w:r>
      <w:r w:rsidRPr="0002547C">
        <w:rPr>
          <w:rFonts w:ascii="Book Antiqua" w:eastAsia="SimSun" w:hAnsi="Book Antiqua" w:cs="SimSun"/>
          <w:i/>
          <w:sz w:val="24"/>
          <w:szCs w:val="24"/>
          <w:lang w:eastAsia="zh-CN"/>
        </w:rPr>
        <w:t xml:space="preserve"> </w:t>
      </w:r>
      <w:r w:rsidRPr="0002547C">
        <w:rPr>
          <w:rFonts w:ascii="Book Antiqua" w:eastAsia="SimSun" w:hAnsi="Book Antiqua" w:cs="SimSun"/>
          <w:sz w:val="24"/>
          <w:szCs w:val="24"/>
          <w:lang w:eastAsia="zh-CN"/>
        </w:rPr>
        <w:t xml:space="preserve">2011; </w:t>
      </w:r>
      <w:r w:rsidRPr="0002547C">
        <w:rPr>
          <w:rFonts w:ascii="Book Antiqua" w:eastAsia="SimSun" w:hAnsi="Book Antiqua" w:cs="SimSun"/>
          <w:b/>
          <w:sz w:val="24"/>
          <w:szCs w:val="24"/>
          <w:lang w:eastAsia="zh-CN"/>
        </w:rPr>
        <w:t>148</w:t>
      </w:r>
      <w:r w:rsidRPr="0002547C">
        <w:rPr>
          <w:rFonts w:ascii="Book Antiqua" w:eastAsia="SimSun" w:hAnsi="Book Antiqua" w:cs="SimSun"/>
          <w:sz w:val="24"/>
          <w:szCs w:val="24"/>
          <w:lang w:eastAsia="zh-CN"/>
        </w:rPr>
        <w:t>: e435-</w:t>
      </w:r>
      <w:r w:rsidR="00922193" w:rsidRPr="0002547C">
        <w:rPr>
          <w:rFonts w:ascii="Book Antiqua" w:eastAsia="SimSun" w:hAnsi="Book Antiqua" w:cs="SimSun" w:hint="eastAsia"/>
          <w:sz w:val="24"/>
          <w:szCs w:val="24"/>
          <w:lang w:eastAsia="zh-CN"/>
        </w:rPr>
        <w:t>e</w:t>
      </w:r>
      <w:r w:rsidRPr="0002547C">
        <w:rPr>
          <w:rFonts w:ascii="Book Antiqua" w:eastAsia="SimSun" w:hAnsi="Book Antiqua" w:cs="SimSun"/>
          <w:sz w:val="24"/>
          <w:szCs w:val="24"/>
          <w:lang w:eastAsia="zh-CN"/>
        </w:rPr>
        <w:t>41 [PMID 22130074 DOI: 10.1016/j.jviscsurg.2011.10.006</w:t>
      </w:r>
      <w:r w:rsidR="00922193" w:rsidRPr="0002547C">
        <w:rPr>
          <w:rFonts w:ascii="Book Antiqua" w:eastAsia="SimSun" w:hAnsi="Book Antiqua" w:cs="SimSun"/>
          <w:sz w:val="24"/>
          <w:szCs w:val="24"/>
          <w:lang w:eastAsia="zh-CN"/>
        </w:rPr>
        <w:t>]</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7 </w:t>
      </w:r>
      <w:r w:rsidRPr="0002547C">
        <w:rPr>
          <w:rFonts w:ascii="Book Antiqua" w:eastAsia="SimSun" w:hAnsi="Book Antiqua" w:cs="SimSun"/>
          <w:b/>
          <w:bCs/>
          <w:sz w:val="24"/>
          <w:szCs w:val="24"/>
          <w:lang w:eastAsia="zh-CN"/>
        </w:rPr>
        <w:t>Rosin JD</w:t>
      </w:r>
      <w:r w:rsidRPr="0002547C">
        <w:rPr>
          <w:rFonts w:ascii="Book Antiqua" w:eastAsia="SimSun" w:hAnsi="Book Antiqua" w:cs="SimSun"/>
          <w:sz w:val="24"/>
          <w:szCs w:val="24"/>
          <w:lang w:eastAsia="zh-CN"/>
        </w:rPr>
        <w:t xml:space="preserve">, Bonardi RA. Paracolostomy hernia repair with Marlex mesh: a new technique. </w:t>
      </w:r>
      <w:r w:rsidRPr="0002547C">
        <w:rPr>
          <w:rFonts w:ascii="Book Antiqua" w:eastAsia="SimSun" w:hAnsi="Book Antiqua" w:cs="SimSun"/>
          <w:i/>
          <w:iCs/>
          <w:sz w:val="24"/>
          <w:szCs w:val="24"/>
          <w:lang w:eastAsia="zh-CN"/>
        </w:rPr>
        <w:t>Dis Colon Rectum</w:t>
      </w:r>
      <w:r w:rsidRPr="0002547C">
        <w:rPr>
          <w:rFonts w:ascii="Book Antiqua" w:eastAsia="SimSun" w:hAnsi="Book Antiqua" w:cs="SimSun"/>
          <w:sz w:val="24"/>
          <w:szCs w:val="24"/>
          <w:lang w:eastAsia="zh-CN"/>
        </w:rPr>
        <w:t xml:space="preserve"> </w:t>
      </w:r>
      <w:r w:rsidR="00947338" w:rsidRPr="0002547C">
        <w:rPr>
          <w:rFonts w:ascii="Book Antiqua" w:eastAsia="SimSun" w:hAnsi="Book Antiqua" w:cs="SimSun"/>
          <w:sz w:val="24"/>
          <w:szCs w:val="24"/>
          <w:lang w:eastAsia="zh-CN"/>
        </w:rPr>
        <w:t>1977</w:t>
      </w:r>
      <w:r w:rsidRPr="0002547C">
        <w:rPr>
          <w:rFonts w:ascii="Book Antiqua" w:eastAsia="SimSun" w:hAnsi="Book Antiqua" w:cs="SimSun"/>
          <w:sz w:val="24"/>
          <w:szCs w:val="24"/>
          <w:lang w:eastAsia="zh-CN"/>
        </w:rPr>
        <w:t xml:space="preserve">; </w:t>
      </w:r>
      <w:r w:rsidRPr="0002547C">
        <w:rPr>
          <w:rFonts w:ascii="Book Antiqua" w:eastAsia="SimSun" w:hAnsi="Book Antiqua" w:cs="SimSun"/>
          <w:b/>
          <w:bCs/>
          <w:sz w:val="24"/>
          <w:szCs w:val="24"/>
          <w:lang w:eastAsia="zh-CN"/>
        </w:rPr>
        <w:t>20</w:t>
      </w:r>
      <w:r w:rsidRPr="0002547C">
        <w:rPr>
          <w:rFonts w:ascii="Book Antiqua" w:eastAsia="SimSun" w:hAnsi="Book Antiqua" w:cs="SimSun"/>
          <w:sz w:val="24"/>
          <w:szCs w:val="24"/>
          <w:lang w:eastAsia="zh-CN"/>
        </w:rPr>
        <w:t>: 299-302 [PMID: 862490]</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8 </w:t>
      </w:r>
      <w:r w:rsidRPr="0002547C">
        <w:rPr>
          <w:rFonts w:ascii="Book Antiqua" w:eastAsia="SimSun" w:hAnsi="Book Antiqua" w:cs="SimSun"/>
          <w:b/>
          <w:bCs/>
          <w:sz w:val="24"/>
          <w:szCs w:val="24"/>
          <w:lang w:eastAsia="zh-CN"/>
        </w:rPr>
        <w:t>Ogata S</w:t>
      </w:r>
      <w:r w:rsidRPr="0002547C">
        <w:rPr>
          <w:rFonts w:ascii="Book Antiqua" w:eastAsia="SimSun" w:hAnsi="Book Antiqua" w:cs="SimSun"/>
          <w:sz w:val="24"/>
          <w:szCs w:val="24"/>
          <w:lang w:eastAsia="zh-CN"/>
        </w:rPr>
        <w:t xml:space="preserve">, Hongo M. Bacteriophages of the genus Clostridium. </w:t>
      </w:r>
      <w:r w:rsidRPr="0002547C">
        <w:rPr>
          <w:rFonts w:ascii="Book Antiqua" w:eastAsia="SimSun" w:hAnsi="Book Antiqua" w:cs="SimSun"/>
          <w:i/>
          <w:iCs/>
          <w:sz w:val="24"/>
          <w:szCs w:val="24"/>
          <w:lang w:eastAsia="zh-CN"/>
        </w:rPr>
        <w:t>Adv Appl Microbiol</w:t>
      </w:r>
      <w:r w:rsidRPr="0002547C">
        <w:rPr>
          <w:rFonts w:ascii="Book Antiqua" w:eastAsia="SimSun" w:hAnsi="Book Antiqua" w:cs="SimSun"/>
          <w:sz w:val="24"/>
          <w:szCs w:val="24"/>
          <w:lang w:eastAsia="zh-CN"/>
        </w:rPr>
        <w:t xml:space="preserve"> 1979; </w:t>
      </w:r>
      <w:r w:rsidRPr="0002547C">
        <w:rPr>
          <w:rFonts w:ascii="Book Antiqua" w:eastAsia="SimSun" w:hAnsi="Book Antiqua" w:cs="SimSun"/>
          <w:b/>
          <w:bCs/>
          <w:sz w:val="24"/>
          <w:szCs w:val="24"/>
          <w:lang w:eastAsia="zh-CN"/>
        </w:rPr>
        <w:t>25</w:t>
      </w:r>
      <w:r w:rsidRPr="0002547C">
        <w:rPr>
          <w:rFonts w:ascii="Book Antiqua" w:eastAsia="SimSun" w:hAnsi="Book Antiqua" w:cs="SimSun"/>
          <w:sz w:val="24"/>
          <w:szCs w:val="24"/>
          <w:lang w:eastAsia="zh-CN"/>
        </w:rPr>
        <w:t>: 241-273 [PMID: 397738]</w:t>
      </w:r>
    </w:p>
    <w:p w:rsidR="00D83D0D" w:rsidRPr="0002547C" w:rsidRDefault="00922193"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9</w:t>
      </w:r>
      <w:r w:rsidR="00D83D0D" w:rsidRPr="0002547C">
        <w:rPr>
          <w:rFonts w:ascii="Book Antiqua" w:eastAsia="SimSun" w:hAnsi="Book Antiqua" w:cs="SimSun"/>
          <w:sz w:val="24"/>
          <w:szCs w:val="24"/>
          <w:lang w:eastAsia="zh-CN"/>
        </w:rPr>
        <w:t xml:space="preserve"> </w:t>
      </w:r>
      <w:r w:rsidR="00D83D0D" w:rsidRPr="0002547C">
        <w:rPr>
          <w:rFonts w:ascii="Book Antiqua" w:eastAsia="SimSun" w:hAnsi="Book Antiqua" w:cs="SimSun"/>
          <w:b/>
          <w:sz w:val="24"/>
          <w:szCs w:val="24"/>
          <w:lang w:eastAsia="zh-CN"/>
        </w:rPr>
        <w:t>LeBlanc KA</w:t>
      </w:r>
      <w:r w:rsidR="00D83D0D" w:rsidRPr="0002547C">
        <w:rPr>
          <w:rFonts w:ascii="Book Antiqua" w:eastAsia="SimSun" w:hAnsi="Book Antiqua" w:cs="SimSun"/>
          <w:sz w:val="24"/>
          <w:szCs w:val="24"/>
          <w:lang w:eastAsia="zh-CN"/>
        </w:rPr>
        <w:t xml:space="preserve">, Bellanger DE, Whitaker JM, Hausmann MG. Laparoscopic parastomal hernia repair. </w:t>
      </w:r>
      <w:r w:rsidR="00D83D0D" w:rsidRPr="0002547C">
        <w:rPr>
          <w:rFonts w:ascii="Book Antiqua" w:eastAsia="SimSun" w:hAnsi="Book Antiqua" w:cs="SimSun"/>
          <w:i/>
          <w:sz w:val="24"/>
          <w:szCs w:val="24"/>
          <w:lang w:eastAsia="zh-CN"/>
        </w:rPr>
        <w:t>Hernia</w:t>
      </w:r>
      <w:r w:rsidR="00D83D0D" w:rsidRPr="0002547C">
        <w:rPr>
          <w:rFonts w:ascii="Book Antiqua" w:eastAsia="SimSun" w:hAnsi="Book Antiqua" w:cs="SimSun"/>
          <w:sz w:val="24"/>
          <w:szCs w:val="24"/>
          <w:lang w:eastAsia="zh-CN"/>
        </w:rPr>
        <w:t xml:space="preserve"> 2005; </w:t>
      </w:r>
      <w:r w:rsidR="00D83D0D" w:rsidRPr="0002547C">
        <w:rPr>
          <w:rFonts w:ascii="Book Antiqua" w:eastAsia="SimSun" w:hAnsi="Book Antiqua" w:cs="SimSun"/>
          <w:b/>
          <w:sz w:val="24"/>
          <w:szCs w:val="24"/>
          <w:lang w:eastAsia="zh-CN"/>
        </w:rPr>
        <w:t>9</w:t>
      </w:r>
      <w:r w:rsidRPr="0002547C">
        <w:rPr>
          <w:rFonts w:ascii="Book Antiqua" w:eastAsia="SimSun" w:hAnsi="Book Antiqua" w:cs="SimSun"/>
          <w:sz w:val="24"/>
          <w:szCs w:val="24"/>
          <w:lang w:eastAsia="zh-CN"/>
        </w:rPr>
        <w:t>: 140–144</w:t>
      </w:r>
      <w:r w:rsidR="00D83D0D" w:rsidRPr="0002547C">
        <w:rPr>
          <w:rFonts w:ascii="Book Antiqua" w:eastAsia="SimSun" w:hAnsi="Book Antiqua" w:cs="SimSun"/>
          <w:sz w:val="24"/>
          <w:szCs w:val="24"/>
          <w:lang w:eastAsia="zh-CN"/>
        </w:rPr>
        <w:t xml:space="preserve"> [PMID 15602627]</w:t>
      </w:r>
    </w:p>
    <w:p w:rsidR="00D83D0D" w:rsidRPr="0002547C" w:rsidRDefault="00922193"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10 </w:t>
      </w:r>
      <w:r w:rsidR="00D83D0D" w:rsidRPr="0002547C">
        <w:rPr>
          <w:rFonts w:ascii="Book Antiqua" w:eastAsia="SimSun" w:hAnsi="Book Antiqua" w:cs="SimSun"/>
          <w:b/>
          <w:sz w:val="24"/>
          <w:szCs w:val="24"/>
          <w:lang w:eastAsia="zh-CN"/>
        </w:rPr>
        <w:t>Hansson BM</w:t>
      </w:r>
      <w:r w:rsidR="00D83D0D" w:rsidRPr="0002547C">
        <w:rPr>
          <w:rFonts w:ascii="Book Antiqua" w:eastAsia="SimSun" w:hAnsi="Book Antiqua" w:cs="SimSun"/>
          <w:sz w:val="24"/>
          <w:szCs w:val="24"/>
          <w:lang w:eastAsia="zh-CN"/>
        </w:rPr>
        <w:t>, de Hingh IH, Bleichrodt RP. Laparoscopic parastomal hernia repair is feasible and safe: early results of a prospective clinical study including 55 co</w:t>
      </w:r>
      <w:r w:rsidRPr="0002547C">
        <w:rPr>
          <w:rFonts w:ascii="Book Antiqua" w:eastAsia="SimSun" w:hAnsi="Book Antiqua" w:cs="SimSun"/>
          <w:sz w:val="24"/>
          <w:szCs w:val="24"/>
          <w:lang w:eastAsia="zh-CN"/>
        </w:rPr>
        <w:t>nsecutive patients.</w:t>
      </w:r>
      <w:r w:rsidRPr="0002547C">
        <w:rPr>
          <w:rFonts w:ascii="Book Antiqua" w:eastAsia="SimSun" w:hAnsi="Book Antiqua" w:cs="SimSun"/>
          <w:i/>
          <w:sz w:val="24"/>
          <w:szCs w:val="24"/>
          <w:lang w:eastAsia="zh-CN"/>
        </w:rPr>
        <w:t xml:space="preserve"> Surg Endosc</w:t>
      </w:r>
      <w:r w:rsidR="00D83D0D" w:rsidRPr="0002547C">
        <w:rPr>
          <w:rFonts w:ascii="Book Antiqua" w:eastAsia="SimSun" w:hAnsi="Book Antiqua" w:cs="SimSun"/>
          <w:sz w:val="24"/>
          <w:szCs w:val="24"/>
          <w:lang w:eastAsia="zh-CN"/>
        </w:rPr>
        <w:t xml:space="preserve"> 2007; </w:t>
      </w:r>
      <w:r w:rsidR="00D83D0D" w:rsidRPr="0002547C">
        <w:rPr>
          <w:rFonts w:ascii="Book Antiqua" w:eastAsia="SimSun" w:hAnsi="Book Antiqua" w:cs="SimSun"/>
          <w:b/>
          <w:sz w:val="24"/>
          <w:szCs w:val="24"/>
          <w:lang w:eastAsia="zh-CN"/>
        </w:rPr>
        <w:t>21</w:t>
      </w:r>
      <w:r w:rsidRPr="0002547C">
        <w:rPr>
          <w:rFonts w:ascii="Book Antiqua" w:eastAsia="SimSun" w:hAnsi="Book Antiqua" w:cs="SimSun"/>
          <w:sz w:val="24"/>
          <w:szCs w:val="24"/>
          <w:lang w:eastAsia="zh-CN"/>
        </w:rPr>
        <w:t>: 989-9</w:t>
      </w:r>
      <w:r w:rsidRPr="0002547C">
        <w:rPr>
          <w:rFonts w:ascii="Book Antiqua" w:eastAsia="SimSun" w:hAnsi="Book Antiqua" w:cs="SimSun" w:hint="eastAsia"/>
          <w:sz w:val="24"/>
          <w:szCs w:val="24"/>
          <w:lang w:eastAsia="zh-CN"/>
        </w:rPr>
        <w:t>9</w:t>
      </w:r>
      <w:r w:rsidRPr="0002547C">
        <w:rPr>
          <w:rFonts w:ascii="Book Antiqua" w:eastAsia="SimSun" w:hAnsi="Book Antiqua" w:cs="SimSun"/>
          <w:sz w:val="24"/>
          <w:szCs w:val="24"/>
          <w:lang w:eastAsia="zh-CN"/>
        </w:rPr>
        <w:t>3</w:t>
      </w:r>
      <w:r w:rsidR="00D83D0D" w:rsidRPr="0002547C">
        <w:rPr>
          <w:rFonts w:ascii="Book Antiqua" w:eastAsia="SimSun" w:hAnsi="Book Antiqua" w:cs="SimSun"/>
          <w:sz w:val="24"/>
          <w:szCs w:val="24"/>
          <w:lang w:eastAsia="zh-CN"/>
        </w:rPr>
        <w:t xml:space="preserve"> [PMID 17353985]</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11 </w:t>
      </w:r>
      <w:r w:rsidRPr="0002547C">
        <w:rPr>
          <w:rFonts w:ascii="Book Antiqua" w:eastAsia="SimSun" w:hAnsi="Book Antiqua" w:cs="SimSun"/>
          <w:b/>
          <w:bCs/>
          <w:sz w:val="24"/>
          <w:szCs w:val="24"/>
          <w:lang w:eastAsia="zh-CN"/>
        </w:rPr>
        <w:t>McLemore EC</w:t>
      </w:r>
      <w:r w:rsidRPr="0002547C">
        <w:rPr>
          <w:rFonts w:ascii="Book Antiqua" w:eastAsia="SimSun" w:hAnsi="Book Antiqua" w:cs="SimSun"/>
          <w:sz w:val="24"/>
          <w:szCs w:val="24"/>
          <w:lang w:eastAsia="zh-CN"/>
        </w:rPr>
        <w:t xml:space="preserve">, Harold KL, Efron JE, Laxa BU, Young-Fadok TM, Heppell JP. Parastomal hernia: short-term outcome after laparoscopic and conventional repairs. </w:t>
      </w:r>
      <w:r w:rsidRPr="0002547C">
        <w:rPr>
          <w:rFonts w:ascii="Book Antiqua" w:eastAsia="SimSun" w:hAnsi="Book Antiqua" w:cs="SimSun"/>
          <w:i/>
          <w:iCs/>
          <w:sz w:val="24"/>
          <w:szCs w:val="24"/>
          <w:lang w:eastAsia="zh-CN"/>
        </w:rPr>
        <w:t>Surg Innov</w:t>
      </w:r>
      <w:r w:rsidRPr="0002547C">
        <w:rPr>
          <w:rFonts w:ascii="Book Antiqua" w:eastAsia="SimSun" w:hAnsi="Book Antiqua" w:cs="SimSun"/>
          <w:sz w:val="24"/>
          <w:szCs w:val="24"/>
          <w:lang w:eastAsia="zh-CN"/>
        </w:rPr>
        <w:t xml:space="preserve"> 2007; </w:t>
      </w:r>
      <w:r w:rsidRPr="0002547C">
        <w:rPr>
          <w:rFonts w:ascii="Book Antiqua" w:eastAsia="SimSun" w:hAnsi="Book Antiqua" w:cs="SimSun"/>
          <w:b/>
          <w:bCs/>
          <w:sz w:val="24"/>
          <w:szCs w:val="24"/>
          <w:lang w:eastAsia="zh-CN"/>
        </w:rPr>
        <w:t>14</w:t>
      </w:r>
      <w:r w:rsidRPr="0002547C">
        <w:rPr>
          <w:rFonts w:ascii="Book Antiqua" w:eastAsia="SimSun" w:hAnsi="Book Antiqua" w:cs="SimSun"/>
          <w:sz w:val="24"/>
          <w:szCs w:val="24"/>
          <w:lang w:eastAsia="zh-CN"/>
        </w:rPr>
        <w:t>: 199-204 [PMID: 17928619]</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lastRenderedPageBreak/>
        <w:t xml:space="preserve">12 </w:t>
      </w:r>
      <w:r w:rsidRPr="0002547C">
        <w:rPr>
          <w:rFonts w:ascii="Book Antiqua" w:eastAsia="SimSun" w:hAnsi="Book Antiqua" w:cs="SimSun"/>
          <w:b/>
          <w:bCs/>
          <w:sz w:val="24"/>
          <w:szCs w:val="24"/>
          <w:lang w:eastAsia="zh-CN"/>
        </w:rPr>
        <w:t>Berger D</w:t>
      </w:r>
      <w:r w:rsidRPr="0002547C">
        <w:rPr>
          <w:rFonts w:ascii="Book Antiqua" w:eastAsia="SimSun" w:hAnsi="Book Antiqua" w:cs="SimSun"/>
          <w:sz w:val="24"/>
          <w:szCs w:val="24"/>
          <w:lang w:eastAsia="zh-CN"/>
        </w:rPr>
        <w:t xml:space="preserve">, Bientzle M. Laparoscopic repair of parastomal hernias: a single surgeon's experience in 66 patients. </w:t>
      </w:r>
      <w:r w:rsidRPr="0002547C">
        <w:rPr>
          <w:rFonts w:ascii="Book Antiqua" w:eastAsia="SimSun" w:hAnsi="Book Antiqua" w:cs="SimSun"/>
          <w:i/>
          <w:iCs/>
          <w:sz w:val="24"/>
          <w:szCs w:val="24"/>
          <w:lang w:eastAsia="zh-CN"/>
        </w:rPr>
        <w:t>Dis Colon Rectum</w:t>
      </w:r>
      <w:r w:rsidRPr="0002547C">
        <w:rPr>
          <w:rFonts w:ascii="Book Antiqua" w:eastAsia="SimSun" w:hAnsi="Book Antiqua" w:cs="SimSun"/>
          <w:sz w:val="24"/>
          <w:szCs w:val="24"/>
          <w:lang w:eastAsia="zh-CN"/>
        </w:rPr>
        <w:t xml:space="preserve"> 2007; </w:t>
      </w:r>
      <w:r w:rsidRPr="0002547C">
        <w:rPr>
          <w:rFonts w:ascii="Book Antiqua" w:eastAsia="SimSun" w:hAnsi="Book Antiqua" w:cs="SimSun"/>
          <w:b/>
          <w:bCs/>
          <w:sz w:val="24"/>
          <w:szCs w:val="24"/>
          <w:lang w:eastAsia="zh-CN"/>
        </w:rPr>
        <w:t>50</w:t>
      </w:r>
      <w:r w:rsidRPr="0002547C">
        <w:rPr>
          <w:rFonts w:ascii="Book Antiqua" w:eastAsia="SimSun" w:hAnsi="Book Antiqua" w:cs="SimSun"/>
          <w:sz w:val="24"/>
          <w:szCs w:val="24"/>
          <w:lang w:eastAsia="zh-CN"/>
        </w:rPr>
        <w:t>: 1668-1673 [PMID: 17680310]</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13 </w:t>
      </w:r>
      <w:r w:rsidRPr="0002547C">
        <w:rPr>
          <w:rFonts w:ascii="Book Antiqua" w:eastAsia="SimSun" w:hAnsi="Book Antiqua" w:cs="SimSun"/>
          <w:b/>
          <w:bCs/>
          <w:sz w:val="24"/>
          <w:szCs w:val="24"/>
          <w:lang w:eastAsia="zh-CN"/>
        </w:rPr>
        <w:t>Pastor DM</w:t>
      </w:r>
      <w:r w:rsidRPr="0002547C">
        <w:rPr>
          <w:rFonts w:ascii="Book Antiqua" w:eastAsia="SimSun" w:hAnsi="Book Antiqua" w:cs="SimSun"/>
          <w:sz w:val="24"/>
          <w:szCs w:val="24"/>
          <w:lang w:eastAsia="zh-CN"/>
        </w:rPr>
        <w:t xml:space="preserve">, Pauli EM, Koltun WA, Haluck RS, Shope TR, Poritz LS. Parastomal hernia repair: a single center experience. </w:t>
      </w:r>
      <w:r w:rsidRPr="0002547C">
        <w:rPr>
          <w:rFonts w:ascii="Book Antiqua" w:eastAsia="SimSun" w:hAnsi="Book Antiqua" w:cs="SimSun"/>
          <w:i/>
          <w:iCs/>
          <w:sz w:val="24"/>
          <w:szCs w:val="24"/>
          <w:lang w:eastAsia="zh-CN"/>
        </w:rPr>
        <w:t>JSLS</w:t>
      </w:r>
      <w:r w:rsidRPr="0002547C">
        <w:rPr>
          <w:rFonts w:ascii="Book Antiqua" w:eastAsia="SimSun" w:hAnsi="Book Antiqua" w:cs="SimSun"/>
          <w:sz w:val="24"/>
          <w:szCs w:val="24"/>
          <w:lang w:eastAsia="zh-CN"/>
        </w:rPr>
        <w:t xml:space="preserve"> </w:t>
      </w:r>
      <w:r w:rsidR="00947338" w:rsidRPr="0002547C">
        <w:rPr>
          <w:rFonts w:ascii="Book Antiqua" w:eastAsia="SimSun" w:hAnsi="Book Antiqua" w:cs="SimSun"/>
          <w:sz w:val="24"/>
          <w:szCs w:val="24"/>
          <w:lang w:eastAsia="zh-CN"/>
        </w:rPr>
        <w:t>2009</w:t>
      </w:r>
      <w:r w:rsidRPr="0002547C">
        <w:rPr>
          <w:rFonts w:ascii="Book Antiqua" w:eastAsia="SimSun" w:hAnsi="Book Antiqua" w:cs="SimSun"/>
          <w:sz w:val="24"/>
          <w:szCs w:val="24"/>
          <w:lang w:eastAsia="zh-CN"/>
        </w:rPr>
        <w:t xml:space="preserve">; </w:t>
      </w:r>
      <w:r w:rsidRPr="0002547C">
        <w:rPr>
          <w:rFonts w:ascii="Book Antiqua" w:eastAsia="SimSun" w:hAnsi="Book Antiqua" w:cs="SimSun"/>
          <w:b/>
          <w:bCs/>
          <w:sz w:val="24"/>
          <w:szCs w:val="24"/>
          <w:lang w:eastAsia="zh-CN"/>
        </w:rPr>
        <w:t>13</w:t>
      </w:r>
      <w:r w:rsidRPr="0002547C">
        <w:rPr>
          <w:rFonts w:ascii="Book Antiqua" w:eastAsia="SimSun" w:hAnsi="Book Antiqua" w:cs="SimSun"/>
          <w:sz w:val="24"/>
          <w:szCs w:val="24"/>
          <w:lang w:eastAsia="zh-CN"/>
        </w:rPr>
        <w:t>: 170-175 [PMID: 19660211]</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14 </w:t>
      </w:r>
      <w:r w:rsidRPr="0002547C">
        <w:rPr>
          <w:rFonts w:ascii="Book Antiqua" w:eastAsia="SimSun" w:hAnsi="Book Antiqua" w:cs="SimSun"/>
          <w:b/>
          <w:bCs/>
          <w:sz w:val="24"/>
          <w:szCs w:val="24"/>
          <w:lang w:eastAsia="zh-CN"/>
        </w:rPr>
        <w:t>Mancini GJ</w:t>
      </w:r>
      <w:r w:rsidRPr="0002547C">
        <w:rPr>
          <w:rFonts w:ascii="Book Antiqua" w:eastAsia="SimSun" w:hAnsi="Book Antiqua" w:cs="SimSun"/>
          <w:sz w:val="24"/>
          <w:szCs w:val="24"/>
          <w:lang w:eastAsia="zh-CN"/>
        </w:rPr>
        <w:t xml:space="preserve">, McClusky DA, Khaitan L, Goldenberg EA, Heniford BT, Novitsky YW, Park AE, Kavic S, LeBlanc KA, Elieson MJ, Voeller GR, Ramshaw BJ. Laparoscopic parastomal hernia repair using a nonslit mesh technique. </w:t>
      </w:r>
      <w:r w:rsidRPr="0002547C">
        <w:rPr>
          <w:rFonts w:ascii="Book Antiqua" w:eastAsia="SimSun" w:hAnsi="Book Antiqua" w:cs="SimSun"/>
          <w:i/>
          <w:iCs/>
          <w:sz w:val="24"/>
          <w:szCs w:val="24"/>
          <w:lang w:eastAsia="zh-CN"/>
        </w:rPr>
        <w:t>Surg Endosc</w:t>
      </w:r>
      <w:r w:rsidRPr="0002547C">
        <w:rPr>
          <w:rFonts w:ascii="Book Antiqua" w:eastAsia="SimSun" w:hAnsi="Book Antiqua" w:cs="SimSun"/>
          <w:sz w:val="24"/>
          <w:szCs w:val="24"/>
          <w:lang w:eastAsia="zh-CN"/>
        </w:rPr>
        <w:t xml:space="preserve"> 2007; </w:t>
      </w:r>
      <w:r w:rsidRPr="0002547C">
        <w:rPr>
          <w:rFonts w:ascii="Book Antiqua" w:eastAsia="SimSun" w:hAnsi="Book Antiqua" w:cs="SimSun"/>
          <w:b/>
          <w:bCs/>
          <w:sz w:val="24"/>
          <w:szCs w:val="24"/>
          <w:lang w:eastAsia="zh-CN"/>
        </w:rPr>
        <w:t>21</w:t>
      </w:r>
      <w:r w:rsidRPr="0002547C">
        <w:rPr>
          <w:rFonts w:ascii="Book Antiqua" w:eastAsia="SimSun" w:hAnsi="Book Antiqua" w:cs="SimSun"/>
          <w:sz w:val="24"/>
          <w:szCs w:val="24"/>
          <w:lang w:eastAsia="zh-CN"/>
        </w:rPr>
        <w:t>: 1487-1491 [PMID: 17593454]</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15 </w:t>
      </w:r>
      <w:r w:rsidRPr="0002547C">
        <w:rPr>
          <w:rFonts w:ascii="Book Antiqua" w:eastAsia="SimSun" w:hAnsi="Book Antiqua" w:cs="SimSun"/>
          <w:b/>
          <w:bCs/>
          <w:sz w:val="24"/>
          <w:szCs w:val="24"/>
          <w:lang w:eastAsia="zh-CN"/>
        </w:rPr>
        <w:t>Muysoms F</w:t>
      </w:r>
      <w:r w:rsidRPr="0002547C">
        <w:rPr>
          <w:rFonts w:ascii="Book Antiqua" w:eastAsia="SimSun" w:hAnsi="Book Antiqua" w:cs="SimSun"/>
          <w:sz w:val="24"/>
          <w:szCs w:val="24"/>
          <w:lang w:eastAsia="zh-CN"/>
        </w:rPr>
        <w:t xml:space="preserve">. Laparoscopic repair of parastomal hernias with a modified Sugarbaker technique. </w:t>
      </w:r>
      <w:r w:rsidRPr="0002547C">
        <w:rPr>
          <w:rFonts w:ascii="Book Antiqua" w:eastAsia="SimSun" w:hAnsi="Book Antiqua" w:cs="SimSun"/>
          <w:i/>
          <w:iCs/>
          <w:sz w:val="24"/>
          <w:szCs w:val="24"/>
          <w:lang w:eastAsia="zh-CN"/>
        </w:rPr>
        <w:t>Acta Chir Belg</w:t>
      </w:r>
      <w:r w:rsidRPr="0002547C">
        <w:rPr>
          <w:rFonts w:ascii="Book Antiqua" w:eastAsia="SimSun" w:hAnsi="Book Antiqua" w:cs="SimSun"/>
          <w:sz w:val="24"/>
          <w:szCs w:val="24"/>
          <w:lang w:eastAsia="zh-CN"/>
        </w:rPr>
        <w:t xml:space="preserve"> </w:t>
      </w:r>
      <w:r w:rsidR="00947338" w:rsidRPr="0002547C">
        <w:rPr>
          <w:rFonts w:ascii="Book Antiqua" w:eastAsia="SimSun" w:hAnsi="Book Antiqua" w:cs="SimSun"/>
          <w:sz w:val="24"/>
          <w:szCs w:val="24"/>
          <w:lang w:eastAsia="zh-CN"/>
        </w:rPr>
        <w:t>2007</w:t>
      </w:r>
      <w:r w:rsidRPr="0002547C">
        <w:rPr>
          <w:rFonts w:ascii="Book Antiqua" w:eastAsia="SimSun" w:hAnsi="Book Antiqua" w:cs="SimSun"/>
          <w:sz w:val="24"/>
          <w:szCs w:val="24"/>
          <w:lang w:eastAsia="zh-CN"/>
        </w:rPr>
        <w:t xml:space="preserve">; </w:t>
      </w:r>
      <w:r w:rsidRPr="0002547C">
        <w:rPr>
          <w:rFonts w:ascii="Book Antiqua" w:eastAsia="SimSun" w:hAnsi="Book Antiqua" w:cs="SimSun"/>
          <w:b/>
          <w:bCs/>
          <w:sz w:val="24"/>
          <w:szCs w:val="24"/>
          <w:lang w:eastAsia="zh-CN"/>
        </w:rPr>
        <w:t>107</w:t>
      </w:r>
      <w:r w:rsidRPr="0002547C">
        <w:rPr>
          <w:rFonts w:ascii="Book Antiqua" w:eastAsia="SimSun" w:hAnsi="Book Antiqua" w:cs="SimSun"/>
          <w:sz w:val="24"/>
          <w:szCs w:val="24"/>
          <w:lang w:eastAsia="zh-CN"/>
        </w:rPr>
        <w:t>: 476-480 [PMID: 17966555]</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16 </w:t>
      </w:r>
      <w:r w:rsidRPr="0002547C">
        <w:rPr>
          <w:rFonts w:ascii="Book Antiqua" w:eastAsia="SimSun" w:hAnsi="Book Antiqua" w:cs="SimSun"/>
          <w:b/>
          <w:bCs/>
          <w:sz w:val="24"/>
          <w:szCs w:val="24"/>
          <w:lang w:eastAsia="zh-CN"/>
        </w:rPr>
        <w:t>Asif A</w:t>
      </w:r>
      <w:r w:rsidRPr="0002547C">
        <w:rPr>
          <w:rFonts w:ascii="Book Antiqua" w:eastAsia="SimSun" w:hAnsi="Book Antiqua" w:cs="SimSun"/>
          <w:sz w:val="24"/>
          <w:szCs w:val="24"/>
          <w:lang w:eastAsia="zh-CN"/>
        </w:rPr>
        <w:t xml:space="preserve">, Ruiz M, Yetasook A, Denham W, Linn J, Carbray J, Ujiki MB. Laparoscopic modified Sugarbaker technique results in superior recurrence rate. </w:t>
      </w:r>
      <w:r w:rsidRPr="0002547C">
        <w:rPr>
          <w:rFonts w:ascii="Book Antiqua" w:eastAsia="SimSun" w:hAnsi="Book Antiqua" w:cs="SimSun"/>
          <w:i/>
          <w:iCs/>
          <w:sz w:val="24"/>
          <w:szCs w:val="24"/>
          <w:lang w:eastAsia="zh-CN"/>
        </w:rPr>
        <w:t>Surg Endosc</w:t>
      </w:r>
      <w:r w:rsidRPr="0002547C">
        <w:rPr>
          <w:rFonts w:ascii="Book Antiqua" w:eastAsia="SimSun" w:hAnsi="Book Antiqua" w:cs="SimSun"/>
          <w:sz w:val="24"/>
          <w:szCs w:val="24"/>
          <w:lang w:eastAsia="zh-CN"/>
        </w:rPr>
        <w:t xml:space="preserve"> 2012; </w:t>
      </w:r>
      <w:r w:rsidRPr="0002547C">
        <w:rPr>
          <w:rFonts w:ascii="Book Antiqua" w:eastAsia="SimSun" w:hAnsi="Book Antiqua" w:cs="SimSun"/>
          <w:b/>
          <w:bCs/>
          <w:sz w:val="24"/>
          <w:szCs w:val="24"/>
          <w:lang w:eastAsia="zh-CN"/>
        </w:rPr>
        <w:t>26</w:t>
      </w:r>
      <w:r w:rsidRPr="0002547C">
        <w:rPr>
          <w:rFonts w:ascii="Book Antiqua" w:eastAsia="SimSun" w:hAnsi="Book Antiqua" w:cs="SimSun"/>
          <w:sz w:val="24"/>
          <w:szCs w:val="24"/>
          <w:lang w:eastAsia="zh-CN"/>
        </w:rPr>
        <w:t>: 3430-3434 [PMID: 22648122 DOI: 10.1007/s00464-012-2358-5</w:t>
      </w:r>
      <w:r w:rsidR="00922193" w:rsidRPr="0002547C">
        <w:rPr>
          <w:rFonts w:ascii="Book Antiqua" w:eastAsia="SimSun" w:hAnsi="Book Antiqua" w:cs="SimSun"/>
          <w:sz w:val="24"/>
          <w:szCs w:val="24"/>
          <w:lang w:eastAsia="zh-CN"/>
        </w:rPr>
        <w:t>]</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17 </w:t>
      </w:r>
      <w:r w:rsidRPr="0002547C">
        <w:rPr>
          <w:rFonts w:ascii="Book Antiqua" w:eastAsia="SimSun" w:hAnsi="Book Antiqua" w:cs="SimSun"/>
          <w:b/>
          <w:bCs/>
          <w:sz w:val="24"/>
          <w:szCs w:val="24"/>
          <w:lang w:eastAsia="zh-CN"/>
        </w:rPr>
        <w:t>Hansson BM</w:t>
      </w:r>
      <w:r w:rsidRPr="0002547C">
        <w:rPr>
          <w:rFonts w:ascii="Book Antiqua" w:eastAsia="SimSun" w:hAnsi="Book Antiqua" w:cs="SimSun"/>
          <w:sz w:val="24"/>
          <w:szCs w:val="24"/>
          <w:lang w:eastAsia="zh-CN"/>
        </w:rPr>
        <w:t xml:space="preserve">, Slater NJ, van der Velden AS, Groenewoud HM, Buyne OR, de Hingh IH, Bleichrodt RP. Surgical techniques for parastomal hernia repair: a systematic review of the literature. </w:t>
      </w:r>
      <w:r w:rsidRPr="0002547C">
        <w:rPr>
          <w:rFonts w:ascii="Book Antiqua" w:eastAsia="SimSun" w:hAnsi="Book Antiqua" w:cs="SimSun"/>
          <w:i/>
          <w:iCs/>
          <w:sz w:val="24"/>
          <w:szCs w:val="24"/>
          <w:lang w:eastAsia="zh-CN"/>
        </w:rPr>
        <w:t>Ann Surg</w:t>
      </w:r>
      <w:r w:rsidRPr="0002547C">
        <w:rPr>
          <w:rFonts w:ascii="Book Antiqua" w:eastAsia="SimSun" w:hAnsi="Book Antiqua" w:cs="SimSun"/>
          <w:sz w:val="24"/>
          <w:szCs w:val="24"/>
          <w:lang w:eastAsia="zh-CN"/>
        </w:rPr>
        <w:t xml:space="preserve"> 2012; </w:t>
      </w:r>
      <w:r w:rsidRPr="0002547C">
        <w:rPr>
          <w:rFonts w:ascii="Book Antiqua" w:eastAsia="SimSun" w:hAnsi="Book Antiqua" w:cs="SimSun"/>
          <w:b/>
          <w:bCs/>
          <w:sz w:val="24"/>
          <w:szCs w:val="24"/>
          <w:lang w:eastAsia="zh-CN"/>
        </w:rPr>
        <w:t>255</w:t>
      </w:r>
      <w:r w:rsidRPr="0002547C">
        <w:rPr>
          <w:rFonts w:ascii="Book Antiqua" w:eastAsia="SimSun" w:hAnsi="Book Antiqua" w:cs="SimSun"/>
          <w:sz w:val="24"/>
          <w:szCs w:val="24"/>
          <w:lang w:eastAsia="zh-CN"/>
        </w:rPr>
        <w:t>: 685-695 [PMID: 22418006 DOI: 10.1097/SLA.0b013e31824b44b1]</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18 </w:t>
      </w:r>
      <w:r w:rsidRPr="0002547C">
        <w:rPr>
          <w:rFonts w:ascii="Book Antiqua" w:eastAsia="SimSun" w:hAnsi="Book Antiqua" w:cs="SimSun"/>
          <w:b/>
          <w:bCs/>
          <w:sz w:val="24"/>
          <w:szCs w:val="24"/>
          <w:lang w:eastAsia="zh-CN"/>
        </w:rPr>
        <w:t>Shah NR</w:t>
      </w:r>
      <w:r w:rsidRPr="0002547C">
        <w:rPr>
          <w:rFonts w:ascii="Book Antiqua" w:eastAsia="SimSun" w:hAnsi="Book Antiqua" w:cs="SimSun"/>
          <w:sz w:val="24"/>
          <w:szCs w:val="24"/>
          <w:lang w:eastAsia="zh-CN"/>
        </w:rPr>
        <w:t xml:space="preserve">, Craft RO, Harold KL. Parastomal hernia repair. </w:t>
      </w:r>
      <w:r w:rsidRPr="0002547C">
        <w:rPr>
          <w:rFonts w:ascii="Book Antiqua" w:eastAsia="SimSun" w:hAnsi="Book Antiqua" w:cs="SimSun"/>
          <w:i/>
          <w:iCs/>
          <w:sz w:val="24"/>
          <w:szCs w:val="24"/>
          <w:lang w:eastAsia="zh-CN"/>
        </w:rPr>
        <w:t>Surg Clin North Am</w:t>
      </w:r>
      <w:r w:rsidRPr="0002547C">
        <w:rPr>
          <w:rFonts w:ascii="Book Antiqua" w:eastAsia="SimSun" w:hAnsi="Book Antiqua" w:cs="SimSun"/>
          <w:sz w:val="24"/>
          <w:szCs w:val="24"/>
          <w:lang w:eastAsia="zh-CN"/>
        </w:rPr>
        <w:t xml:space="preserve"> 2013; </w:t>
      </w:r>
      <w:r w:rsidRPr="0002547C">
        <w:rPr>
          <w:rFonts w:ascii="Book Antiqua" w:eastAsia="SimSun" w:hAnsi="Book Antiqua" w:cs="SimSun"/>
          <w:b/>
          <w:bCs/>
          <w:sz w:val="24"/>
          <w:szCs w:val="24"/>
          <w:lang w:eastAsia="zh-CN"/>
        </w:rPr>
        <w:t>93</w:t>
      </w:r>
      <w:r w:rsidRPr="0002547C">
        <w:rPr>
          <w:rFonts w:ascii="Book Antiqua" w:eastAsia="SimSun" w:hAnsi="Book Antiqua" w:cs="SimSun"/>
          <w:sz w:val="24"/>
          <w:szCs w:val="24"/>
          <w:lang w:eastAsia="zh-CN"/>
        </w:rPr>
        <w:t>: 1185-1198 [PMID: 24035081 DOI: 10.1016/j.suc.2013.06.011</w:t>
      </w:r>
      <w:r w:rsidR="00922193" w:rsidRPr="0002547C">
        <w:rPr>
          <w:rFonts w:ascii="Book Antiqua" w:eastAsia="SimSun" w:hAnsi="Book Antiqua" w:cs="SimSun"/>
          <w:sz w:val="24"/>
          <w:szCs w:val="24"/>
          <w:lang w:eastAsia="zh-CN"/>
        </w:rPr>
        <w:t>]</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19 </w:t>
      </w:r>
      <w:r w:rsidRPr="0002547C">
        <w:rPr>
          <w:rFonts w:ascii="Book Antiqua" w:eastAsia="SimSun" w:hAnsi="Book Antiqua" w:cs="SimSun"/>
          <w:b/>
          <w:bCs/>
          <w:sz w:val="24"/>
          <w:szCs w:val="24"/>
          <w:lang w:eastAsia="zh-CN"/>
        </w:rPr>
        <w:t>Hotouras A</w:t>
      </w:r>
      <w:r w:rsidRPr="0002547C">
        <w:rPr>
          <w:rFonts w:ascii="Book Antiqua" w:eastAsia="SimSun" w:hAnsi="Book Antiqua" w:cs="SimSun"/>
          <w:sz w:val="24"/>
          <w:szCs w:val="24"/>
          <w:lang w:eastAsia="zh-CN"/>
        </w:rPr>
        <w:t xml:space="preserve">, Murphy J, Thaha M, Chan CL. The persistent challenge of parastomal herniation: a review of the literature and future developments. </w:t>
      </w:r>
      <w:r w:rsidRPr="0002547C">
        <w:rPr>
          <w:rFonts w:ascii="Book Antiqua" w:eastAsia="SimSun" w:hAnsi="Book Antiqua" w:cs="SimSun"/>
          <w:i/>
          <w:iCs/>
          <w:sz w:val="24"/>
          <w:szCs w:val="24"/>
          <w:lang w:eastAsia="zh-CN"/>
        </w:rPr>
        <w:t>Colorectal Dis</w:t>
      </w:r>
      <w:r w:rsidRPr="0002547C">
        <w:rPr>
          <w:rFonts w:ascii="Book Antiqua" w:eastAsia="SimSun" w:hAnsi="Book Antiqua" w:cs="SimSun"/>
          <w:sz w:val="24"/>
          <w:szCs w:val="24"/>
          <w:lang w:eastAsia="zh-CN"/>
        </w:rPr>
        <w:t xml:space="preserve"> 2013; </w:t>
      </w:r>
      <w:r w:rsidRPr="0002547C">
        <w:rPr>
          <w:rFonts w:ascii="Book Antiqua" w:eastAsia="SimSun" w:hAnsi="Book Antiqua" w:cs="SimSun"/>
          <w:b/>
          <w:bCs/>
          <w:sz w:val="24"/>
          <w:szCs w:val="24"/>
          <w:lang w:eastAsia="zh-CN"/>
        </w:rPr>
        <w:t>15</w:t>
      </w:r>
      <w:r w:rsidRPr="0002547C">
        <w:rPr>
          <w:rFonts w:ascii="Book Antiqua" w:eastAsia="SimSun" w:hAnsi="Book Antiqua" w:cs="SimSun"/>
          <w:sz w:val="24"/>
          <w:szCs w:val="24"/>
          <w:lang w:eastAsia="zh-CN"/>
        </w:rPr>
        <w:t>: e202-e214 [PMID: 23374759 DOI: 10.1111/codi.12156]</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20</w:t>
      </w:r>
      <w:r w:rsidRPr="0002547C">
        <w:rPr>
          <w:rFonts w:ascii="Book Antiqua" w:eastAsia="SimSun" w:hAnsi="Book Antiqua" w:cs="SimSun"/>
          <w:b/>
          <w:sz w:val="24"/>
          <w:szCs w:val="24"/>
          <w:lang w:eastAsia="zh-CN"/>
        </w:rPr>
        <w:t xml:space="preserve"> </w:t>
      </w:r>
      <w:r w:rsidR="00922193" w:rsidRPr="0002547C">
        <w:rPr>
          <w:rFonts w:ascii="Book Antiqua" w:eastAsia="SimSun" w:hAnsi="Book Antiqua" w:cs="SimSun"/>
          <w:b/>
          <w:bCs/>
          <w:sz w:val="24"/>
          <w:szCs w:val="24"/>
          <w:lang w:eastAsia="zh-CN"/>
        </w:rPr>
        <w:t>OCEBM Levels of Evidence Working Group</w:t>
      </w:r>
      <w:r w:rsidRPr="0002547C">
        <w:rPr>
          <w:rFonts w:ascii="Book Antiqua" w:eastAsia="SimSun" w:hAnsi="Book Antiqua" w:cs="SimSun"/>
          <w:b/>
          <w:sz w:val="24"/>
          <w:szCs w:val="24"/>
          <w:lang w:eastAsia="zh-CN"/>
        </w:rPr>
        <w:t>.</w:t>
      </w:r>
      <w:r w:rsidRPr="0002547C">
        <w:rPr>
          <w:rFonts w:ascii="Book Antiqua" w:eastAsia="SimSun" w:hAnsi="Book Antiqua" w:cs="SimSun"/>
          <w:sz w:val="24"/>
          <w:szCs w:val="24"/>
          <w:lang w:eastAsia="zh-CN"/>
        </w:rPr>
        <w:t xml:space="preserve"> The Oxford 2011 Levels of Evidence. Oxford Centre for Evidence-Based Medicine.</w:t>
      </w:r>
      <w:r w:rsidR="000417F3" w:rsidRPr="0002547C">
        <w:rPr>
          <w:rFonts w:ascii="Book Antiqua" w:eastAsia="SimSun" w:hAnsi="Book Antiqua" w:cs="SimSun"/>
          <w:sz w:val="24"/>
          <w:szCs w:val="24"/>
          <w:lang w:eastAsia="zh-CN"/>
        </w:rPr>
        <w:t xml:space="preserve"> </w:t>
      </w:r>
      <w:bookmarkStart w:id="86" w:name="OLE_LINK213"/>
      <w:bookmarkStart w:id="87" w:name="OLE_LINK214"/>
      <w:r w:rsidR="005D5D5C" w:rsidRPr="0002547C">
        <w:rPr>
          <w:rFonts w:ascii="Book Antiqua" w:hAnsi="Book Antiqua" w:cs="Garamond"/>
          <w:szCs w:val="21"/>
        </w:rPr>
        <w:t xml:space="preserve">Available from: URL: </w:t>
      </w:r>
      <w:bookmarkEnd w:id="86"/>
      <w:bookmarkEnd w:id="87"/>
      <w:r w:rsidRPr="0002547C">
        <w:rPr>
          <w:rFonts w:ascii="Book Antiqua" w:eastAsia="SimSun" w:hAnsi="Book Antiqua" w:cs="SimSun"/>
          <w:sz w:val="24"/>
          <w:szCs w:val="24"/>
          <w:lang w:eastAsia="zh-CN"/>
        </w:rPr>
        <w:t>http: //www.cebm.net/index.aspx?o=5653 (accessed December 2014)</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21 </w:t>
      </w:r>
      <w:r w:rsidRPr="0002547C">
        <w:rPr>
          <w:rFonts w:ascii="Book Antiqua" w:eastAsia="SimSun" w:hAnsi="Book Antiqua" w:cs="SimSun"/>
          <w:b/>
          <w:bCs/>
          <w:sz w:val="24"/>
          <w:szCs w:val="24"/>
          <w:lang w:eastAsia="zh-CN"/>
        </w:rPr>
        <w:t>DerSimonian R</w:t>
      </w:r>
      <w:r w:rsidRPr="0002547C">
        <w:rPr>
          <w:rFonts w:ascii="Book Antiqua" w:eastAsia="SimSun" w:hAnsi="Book Antiqua" w:cs="SimSun"/>
          <w:sz w:val="24"/>
          <w:szCs w:val="24"/>
          <w:lang w:eastAsia="zh-CN"/>
        </w:rPr>
        <w:t xml:space="preserve">, Kacker R. Random-effects model for meta-analysis of clinical trials: an update. </w:t>
      </w:r>
      <w:r w:rsidRPr="0002547C">
        <w:rPr>
          <w:rFonts w:ascii="Book Antiqua" w:eastAsia="SimSun" w:hAnsi="Book Antiqua" w:cs="SimSun"/>
          <w:i/>
          <w:iCs/>
          <w:sz w:val="24"/>
          <w:szCs w:val="24"/>
          <w:lang w:eastAsia="zh-CN"/>
        </w:rPr>
        <w:t>Contemp Clin Trials</w:t>
      </w:r>
      <w:r w:rsidRPr="0002547C">
        <w:rPr>
          <w:rFonts w:ascii="Book Antiqua" w:eastAsia="SimSun" w:hAnsi="Book Antiqua" w:cs="SimSun"/>
          <w:sz w:val="24"/>
          <w:szCs w:val="24"/>
          <w:lang w:eastAsia="zh-CN"/>
        </w:rPr>
        <w:t xml:space="preserve"> 2007; </w:t>
      </w:r>
      <w:r w:rsidRPr="0002547C">
        <w:rPr>
          <w:rFonts w:ascii="Book Antiqua" w:eastAsia="SimSun" w:hAnsi="Book Antiqua" w:cs="SimSun"/>
          <w:b/>
          <w:bCs/>
          <w:sz w:val="24"/>
          <w:szCs w:val="24"/>
          <w:lang w:eastAsia="zh-CN"/>
        </w:rPr>
        <w:t>28</w:t>
      </w:r>
      <w:r w:rsidRPr="0002547C">
        <w:rPr>
          <w:rFonts w:ascii="Book Antiqua" w:eastAsia="SimSun" w:hAnsi="Book Antiqua" w:cs="SimSun"/>
          <w:sz w:val="24"/>
          <w:szCs w:val="24"/>
          <w:lang w:eastAsia="zh-CN"/>
        </w:rPr>
        <w:t>: 105-114 [PMID: 16807131]</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22 </w:t>
      </w:r>
      <w:r w:rsidRPr="0002547C">
        <w:rPr>
          <w:rFonts w:ascii="Book Antiqua" w:eastAsia="SimSun" w:hAnsi="Book Antiqua" w:cs="SimSun"/>
          <w:b/>
          <w:bCs/>
          <w:sz w:val="24"/>
          <w:szCs w:val="24"/>
          <w:lang w:eastAsia="zh-CN"/>
        </w:rPr>
        <w:t>Hansson BM</w:t>
      </w:r>
      <w:r w:rsidRPr="0002547C">
        <w:rPr>
          <w:rFonts w:ascii="Book Antiqua" w:eastAsia="SimSun" w:hAnsi="Book Antiqua" w:cs="SimSun"/>
          <w:sz w:val="24"/>
          <w:szCs w:val="24"/>
          <w:lang w:eastAsia="zh-CN"/>
        </w:rPr>
        <w:t xml:space="preserve">, Bleichrodt RP, de Hingh IH. Laparoscopic parastomal hernia repair using a keyhole technique results in a high recurrence rate. </w:t>
      </w:r>
      <w:r w:rsidRPr="0002547C">
        <w:rPr>
          <w:rFonts w:ascii="Book Antiqua" w:eastAsia="SimSun" w:hAnsi="Book Antiqua" w:cs="SimSun"/>
          <w:i/>
          <w:iCs/>
          <w:sz w:val="24"/>
          <w:szCs w:val="24"/>
          <w:lang w:eastAsia="zh-CN"/>
        </w:rPr>
        <w:t>Surg Endosc</w:t>
      </w:r>
      <w:r w:rsidRPr="0002547C">
        <w:rPr>
          <w:rFonts w:ascii="Book Antiqua" w:eastAsia="SimSun" w:hAnsi="Book Antiqua" w:cs="SimSun"/>
          <w:sz w:val="24"/>
          <w:szCs w:val="24"/>
          <w:lang w:eastAsia="zh-CN"/>
        </w:rPr>
        <w:t xml:space="preserve"> 2009; </w:t>
      </w:r>
      <w:r w:rsidRPr="0002547C">
        <w:rPr>
          <w:rFonts w:ascii="Book Antiqua" w:eastAsia="SimSun" w:hAnsi="Book Antiqua" w:cs="SimSun"/>
          <w:b/>
          <w:bCs/>
          <w:sz w:val="24"/>
          <w:szCs w:val="24"/>
          <w:lang w:eastAsia="zh-CN"/>
        </w:rPr>
        <w:t>23</w:t>
      </w:r>
      <w:r w:rsidRPr="0002547C">
        <w:rPr>
          <w:rFonts w:ascii="Book Antiqua" w:eastAsia="SimSun" w:hAnsi="Book Antiqua" w:cs="SimSun"/>
          <w:sz w:val="24"/>
          <w:szCs w:val="24"/>
          <w:lang w:eastAsia="zh-CN"/>
        </w:rPr>
        <w:t>: 1456-1459 [PMID: 19118435 DOI: 10.1007/s00464-008-0253-x]</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23 </w:t>
      </w:r>
      <w:r w:rsidRPr="0002547C">
        <w:rPr>
          <w:rFonts w:ascii="Book Antiqua" w:eastAsia="SimSun" w:hAnsi="Book Antiqua" w:cs="SimSun"/>
          <w:b/>
          <w:sz w:val="24"/>
          <w:szCs w:val="24"/>
          <w:lang w:eastAsia="zh-CN"/>
        </w:rPr>
        <w:t>Mizrahi H</w:t>
      </w:r>
      <w:r w:rsidRPr="0002547C">
        <w:rPr>
          <w:rFonts w:ascii="Book Antiqua" w:eastAsia="SimSun" w:hAnsi="Book Antiqua" w:cs="SimSun"/>
          <w:sz w:val="24"/>
          <w:szCs w:val="24"/>
          <w:lang w:eastAsia="zh-CN"/>
        </w:rPr>
        <w:t>, Battacharya P, Parker MC. Laparoscopic slit mesh repair of parastomal hernia using a designated mesh:</w:t>
      </w:r>
      <w:r w:rsidR="005D5D5C" w:rsidRPr="0002547C">
        <w:rPr>
          <w:rFonts w:ascii="Book Antiqua" w:eastAsia="SimSun" w:hAnsi="Book Antiqua" w:cs="SimSun"/>
          <w:sz w:val="24"/>
          <w:szCs w:val="24"/>
          <w:lang w:eastAsia="zh-CN"/>
        </w:rPr>
        <w:t xml:space="preserve"> long term results. </w:t>
      </w:r>
      <w:r w:rsidR="005D5D5C" w:rsidRPr="0002547C">
        <w:rPr>
          <w:rFonts w:ascii="Book Antiqua" w:eastAsia="SimSun" w:hAnsi="Book Antiqua" w:cs="SimSun"/>
          <w:i/>
          <w:sz w:val="24"/>
          <w:szCs w:val="24"/>
          <w:lang w:eastAsia="zh-CN"/>
        </w:rPr>
        <w:t>Surg Endosc</w:t>
      </w:r>
      <w:r w:rsidRPr="0002547C">
        <w:rPr>
          <w:rFonts w:ascii="Book Antiqua" w:eastAsia="SimSun" w:hAnsi="Book Antiqua" w:cs="SimSun"/>
          <w:sz w:val="24"/>
          <w:szCs w:val="24"/>
          <w:lang w:eastAsia="zh-CN"/>
        </w:rPr>
        <w:t xml:space="preserve"> 2012; </w:t>
      </w:r>
      <w:r w:rsidRPr="0002547C">
        <w:rPr>
          <w:rFonts w:ascii="Book Antiqua" w:eastAsia="SimSun" w:hAnsi="Book Antiqua" w:cs="SimSun"/>
          <w:b/>
          <w:sz w:val="24"/>
          <w:szCs w:val="24"/>
          <w:lang w:eastAsia="zh-CN"/>
        </w:rPr>
        <w:t>26</w:t>
      </w:r>
      <w:r w:rsidRPr="0002547C">
        <w:rPr>
          <w:rFonts w:ascii="Book Antiqua" w:eastAsia="SimSun" w:hAnsi="Book Antiqua" w:cs="SimSun"/>
          <w:sz w:val="24"/>
          <w:szCs w:val="24"/>
          <w:lang w:eastAsia="zh-CN"/>
        </w:rPr>
        <w:t>: 267-270 [PMID 21858569 DOI: 10.1007//s00464-011-1866-z]</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24 </w:t>
      </w:r>
      <w:r w:rsidRPr="0002547C">
        <w:rPr>
          <w:rFonts w:ascii="Book Antiqua" w:eastAsia="SimSun" w:hAnsi="Book Antiqua" w:cs="SimSun"/>
          <w:b/>
          <w:bCs/>
          <w:sz w:val="24"/>
          <w:szCs w:val="24"/>
          <w:lang w:eastAsia="zh-CN"/>
        </w:rPr>
        <w:t>Safadi B</w:t>
      </w:r>
      <w:r w:rsidRPr="0002547C">
        <w:rPr>
          <w:rFonts w:ascii="Book Antiqua" w:eastAsia="SimSun" w:hAnsi="Book Antiqua" w:cs="SimSun"/>
          <w:sz w:val="24"/>
          <w:szCs w:val="24"/>
          <w:lang w:eastAsia="zh-CN"/>
        </w:rPr>
        <w:t xml:space="preserve">. Laparoscopic repair of parastomal hernias: early results. </w:t>
      </w:r>
      <w:r w:rsidRPr="0002547C">
        <w:rPr>
          <w:rFonts w:ascii="Book Antiqua" w:eastAsia="SimSun" w:hAnsi="Book Antiqua" w:cs="SimSun"/>
          <w:i/>
          <w:iCs/>
          <w:sz w:val="24"/>
          <w:szCs w:val="24"/>
          <w:lang w:eastAsia="zh-CN"/>
        </w:rPr>
        <w:t>Surg Endosc</w:t>
      </w:r>
      <w:r w:rsidRPr="0002547C">
        <w:rPr>
          <w:rFonts w:ascii="Book Antiqua" w:eastAsia="SimSun" w:hAnsi="Book Antiqua" w:cs="SimSun"/>
          <w:sz w:val="24"/>
          <w:szCs w:val="24"/>
          <w:lang w:eastAsia="zh-CN"/>
        </w:rPr>
        <w:t xml:space="preserve"> 2004; </w:t>
      </w:r>
      <w:r w:rsidRPr="0002547C">
        <w:rPr>
          <w:rFonts w:ascii="Book Antiqua" w:eastAsia="SimSun" w:hAnsi="Book Antiqua" w:cs="SimSun"/>
          <w:b/>
          <w:bCs/>
          <w:sz w:val="24"/>
          <w:szCs w:val="24"/>
          <w:lang w:eastAsia="zh-CN"/>
        </w:rPr>
        <w:t>18</w:t>
      </w:r>
      <w:r w:rsidRPr="0002547C">
        <w:rPr>
          <w:rFonts w:ascii="Book Antiqua" w:eastAsia="SimSun" w:hAnsi="Book Antiqua" w:cs="SimSun"/>
          <w:sz w:val="24"/>
          <w:szCs w:val="24"/>
          <w:lang w:eastAsia="zh-CN"/>
        </w:rPr>
        <w:t>: 676-680 [PMID: 15026932]</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25 </w:t>
      </w:r>
      <w:r w:rsidRPr="0002547C">
        <w:rPr>
          <w:rFonts w:ascii="Book Antiqua" w:eastAsia="SimSun" w:hAnsi="Book Antiqua" w:cs="SimSun"/>
          <w:b/>
          <w:bCs/>
          <w:sz w:val="24"/>
          <w:szCs w:val="24"/>
          <w:lang w:eastAsia="zh-CN"/>
        </w:rPr>
        <w:t>Jani K</w:t>
      </w:r>
      <w:r w:rsidRPr="0002547C">
        <w:rPr>
          <w:rFonts w:ascii="Book Antiqua" w:eastAsia="SimSun" w:hAnsi="Book Antiqua" w:cs="SimSun"/>
          <w:sz w:val="24"/>
          <w:szCs w:val="24"/>
          <w:lang w:eastAsia="zh-CN"/>
        </w:rPr>
        <w:t xml:space="preserve">. Laparoscopic paracolostomy hernia repair: a retrospective case series at a tertiary care center. </w:t>
      </w:r>
      <w:r w:rsidRPr="0002547C">
        <w:rPr>
          <w:rFonts w:ascii="Book Antiqua" w:eastAsia="SimSun" w:hAnsi="Book Antiqua" w:cs="SimSun"/>
          <w:i/>
          <w:iCs/>
          <w:sz w:val="24"/>
          <w:szCs w:val="24"/>
          <w:lang w:eastAsia="zh-CN"/>
        </w:rPr>
        <w:t>Surg Laparosc Endosc Percutan Tech</w:t>
      </w:r>
      <w:r w:rsidRPr="0002547C">
        <w:rPr>
          <w:rFonts w:ascii="Book Antiqua" w:eastAsia="SimSun" w:hAnsi="Book Antiqua" w:cs="SimSun"/>
          <w:sz w:val="24"/>
          <w:szCs w:val="24"/>
          <w:lang w:eastAsia="zh-CN"/>
        </w:rPr>
        <w:t xml:space="preserve"> 2010; </w:t>
      </w:r>
      <w:r w:rsidRPr="0002547C">
        <w:rPr>
          <w:rFonts w:ascii="Book Antiqua" w:eastAsia="SimSun" w:hAnsi="Book Antiqua" w:cs="SimSun"/>
          <w:b/>
          <w:bCs/>
          <w:sz w:val="24"/>
          <w:szCs w:val="24"/>
          <w:lang w:eastAsia="zh-CN"/>
        </w:rPr>
        <w:t>20</w:t>
      </w:r>
      <w:r w:rsidRPr="0002547C">
        <w:rPr>
          <w:rFonts w:ascii="Book Antiqua" w:eastAsia="SimSun" w:hAnsi="Book Antiqua" w:cs="SimSun"/>
          <w:sz w:val="24"/>
          <w:szCs w:val="24"/>
          <w:lang w:eastAsia="zh-CN"/>
        </w:rPr>
        <w:t>: 395-398 [PMID: 21150417 DOI: 10.1097/SLE.0b013e3182009ae7]</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26 </w:t>
      </w:r>
      <w:r w:rsidRPr="0002547C">
        <w:rPr>
          <w:rFonts w:ascii="Book Antiqua" w:eastAsia="SimSun" w:hAnsi="Book Antiqua" w:cs="SimSun"/>
          <w:b/>
          <w:bCs/>
          <w:sz w:val="24"/>
          <w:szCs w:val="24"/>
          <w:lang w:eastAsia="zh-CN"/>
        </w:rPr>
        <w:t>Wara P</w:t>
      </w:r>
      <w:r w:rsidRPr="0002547C">
        <w:rPr>
          <w:rFonts w:ascii="Book Antiqua" w:eastAsia="SimSun" w:hAnsi="Book Antiqua" w:cs="SimSun"/>
          <w:sz w:val="24"/>
          <w:szCs w:val="24"/>
          <w:lang w:eastAsia="zh-CN"/>
        </w:rPr>
        <w:t xml:space="preserve">, Andersen LM. Long-term follow-up of laparoscopic repair of parastomal hernia using a bilayer mesh with a slit. </w:t>
      </w:r>
      <w:r w:rsidRPr="0002547C">
        <w:rPr>
          <w:rFonts w:ascii="Book Antiqua" w:eastAsia="SimSun" w:hAnsi="Book Antiqua" w:cs="SimSun"/>
          <w:i/>
          <w:iCs/>
          <w:sz w:val="24"/>
          <w:szCs w:val="24"/>
          <w:lang w:eastAsia="zh-CN"/>
        </w:rPr>
        <w:t>Surg Endosc</w:t>
      </w:r>
      <w:r w:rsidRPr="0002547C">
        <w:rPr>
          <w:rFonts w:ascii="Book Antiqua" w:eastAsia="SimSun" w:hAnsi="Book Antiqua" w:cs="SimSun"/>
          <w:sz w:val="24"/>
          <w:szCs w:val="24"/>
          <w:lang w:eastAsia="zh-CN"/>
        </w:rPr>
        <w:t xml:space="preserve"> 2011; </w:t>
      </w:r>
      <w:r w:rsidRPr="0002547C">
        <w:rPr>
          <w:rFonts w:ascii="Book Antiqua" w:eastAsia="SimSun" w:hAnsi="Book Antiqua" w:cs="SimSun"/>
          <w:b/>
          <w:bCs/>
          <w:sz w:val="24"/>
          <w:szCs w:val="24"/>
          <w:lang w:eastAsia="zh-CN"/>
        </w:rPr>
        <w:t>25</w:t>
      </w:r>
      <w:r w:rsidRPr="0002547C">
        <w:rPr>
          <w:rFonts w:ascii="Book Antiqua" w:eastAsia="SimSun" w:hAnsi="Book Antiqua" w:cs="SimSun"/>
          <w:sz w:val="24"/>
          <w:szCs w:val="24"/>
          <w:lang w:eastAsia="zh-CN"/>
        </w:rPr>
        <w:t>: 526-530 [PMID: 20632192 DOI: 10.1007/s00464-010-1205-9]</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27 </w:t>
      </w:r>
      <w:r w:rsidRPr="0002547C">
        <w:rPr>
          <w:rFonts w:ascii="Book Antiqua" w:eastAsia="SimSun" w:hAnsi="Book Antiqua" w:cs="SimSun"/>
          <w:b/>
          <w:bCs/>
          <w:sz w:val="24"/>
          <w:szCs w:val="24"/>
          <w:lang w:eastAsia="zh-CN"/>
        </w:rPr>
        <w:t>Hansson BM</w:t>
      </w:r>
      <w:r w:rsidRPr="0002547C">
        <w:rPr>
          <w:rFonts w:ascii="Book Antiqua" w:eastAsia="SimSun" w:hAnsi="Book Antiqua" w:cs="SimSun"/>
          <w:sz w:val="24"/>
          <w:szCs w:val="24"/>
          <w:lang w:eastAsia="zh-CN"/>
        </w:rPr>
        <w:t xml:space="preserve">, Morales-Conde S, Mussack T, Valdes J, Muysoms FE, Bleichrodt RP. The laparoscopic modified Sugarbaker technique is safe and has a low recurrence rate: a </w:t>
      </w:r>
      <w:r w:rsidRPr="0002547C">
        <w:rPr>
          <w:rFonts w:ascii="Book Antiqua" w:eastAsia="SimSun" w:hAnsi="Book Antiqua" w:cs="SimSun"/>
          <w:sz w:val="24"/>
          <w:szCs w:val="24"/>
          <w:lang w:eastAsia="zh-CN"/>
        </w:rPr>
        <w:lastRenderedPageBreak/>
        <w:t xml:space="preserve">multicenter cohort study. </w:t>
      </w:r>
      <w:r w:rsidRPr="0002547C">
        <w:rPr>
          <w:rFonts w:ascii="Book Antiqua" w:eastAsia="SimSun" w:hAnsi="Book Antiqua" w:cs="SimSun"/>
          <w:i/>
          <w:iCs/>
          <w:sz w:val="24"/>
          <w:szCs w:val="24"/>
          <w:lang w:eastAsia="zh-CN"/>
        </w:rPr>
        <w:t>Surg Endosc</w:t>
      </w:r>
      <w:r w:rsidRPr="0002547C">
        <w:rPr>
          <w:rFonts w:ascii="Book Antiqua" w:eastAsia="SimSun" w:hAnsi="Book Antiqua" w:cs="SimSun"/>
          <w:sz w:val="24"/>
          <w:szCs w:val="24"/>
          <w:lang w:eastAsia="zh-CN"/>
        </w:rPr>
        <w:t xml:space="preserve"> 2013; </w:t>
      </w:r>
      <w:r w:rsidRPr="0002547C">
        <w:rPr>
          <w:rFonts w:ascii="Book Antiqua" w:eastAsia="SimSun" w:hAnsi="Book Antiqua" w:cs="SimSun"/>
          <w:b/>
          <w:bCs/>
          <w:sz w:val="24"/>
          <w:szCs w:val="24"/>
          <w:lang w:eastAsia="zh-CN"/>
        </w:rPr>
        <w:t>27</w:t>
      </w:r>
      <w:r w:rsidRPr="0002547C">
        <w:rPr>
          <w:rFonts w:ascii="Book Antiqua" w:eastAsia="SimSun" w:hAnsi="Book Antiqua" w:cs="SimSun"/>
          <w:sz w:val="24"/>
          <w:szCs w:val="24"/>
          <w:lang w:eastAsia="zh-CN"/>
        </w:rPr>
        <w:t>: 494-500 [PMID: 23052490 DOI: 10.1007/s00464-012-2464-4</w:t>
      </w:r>
      <w:r w:rsidR="00922193" w:rsidRPr="0002547C">
        <w:rPr>
          <w:rFonts w:ascii="Book Antiqua" w:eastAsia="SimSun" w:hAnsi="Book Antiqua" w:cs="SimSun"/>
          <w:sz w:val="24"/>
          <w:szCs w:val="24"/>
          <w:lang w:eastAsia="zh-CN"/>
        </w:rPr>
        <w:t>]</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28 </w:t>
      </w:r>
      <w:r w:rsidRPr="0002547C">
        <w:rPr>
          <w:rFonts w:ascii="Book Antiqua" w:eastAsia="SimSun" w:hAnsi="Book Antiqua" w:cs="SimSun"/>
          <w:b/>
          <w:bCs/>
          <w:sz w:val="24"/>
          <w:szCs w:val="24"/>
          <w:lang w:eastAsia="zh-CN"/>
        </w:rPr>
        <w:t>Hansson BM</w:t>
      </w:r>
      <w:r w:rsidRPr="0002547C">
        <w:rPr>
          <w:rFonts w:ascii="Book Antiqua" w:eastAsia="SimSun" w:hAnsi="Book Antiqua" w:cs="SimSun"/>
          <w:sz w:val="24"/>
          <w:szCs w:val="24"/>
          <w:lang w:eastAsia="zh-CN"/>
        </w:rPr>
        <w:t xml:space="preserve">, van Nieuwenhoven EJ, Bleichrodt RP. Promising new technique in the repair of parastomal hernia. </w:t>
      </w:r>
      <w:r w:rsidRPr="0002547C">
        <w:rPr>
          <w:rFonts w:ascii="Book Antiqua" w:eastAsia="SimSun" w:hAnsi="Book Antiqua" w:cs="SimSun"/>
          <w:i/>
          <w:iCs/>
          <w:sz w:val="24"/>
          <w:szCs w:val="24"/>
          <w:lang w:eastAsia="zh-CN"/>
        </w:rPr>
        <w:t>Surg Endosc</w:t>
      </w:r>
      <w:r w:rsidRPr="0002547C">
        <w:rPr>
          <w:rFonts w:ascii="Book Antiqua" w:eastAsia="SimSun" w:hAnsi="Book Antiqua" w:cs="SimSun"/>
          <w:sz w:val="24"/>
          <w:szCs w:val="24"/>
          <w:lang w:eastAsia="zh-CN"/>
        </w:rPr>
        <w:t xml:space="preserve"> 2003; </w:t>
      </w:r>
      <w:r w:rsidRPr="0002547C">
        <w:rPr>
          <w:rFonts w:ascii="Book Antiqua" w:eastAsia="SimSun" w:hAnsi="Book Antiqua" w:cs="SimSun"/>
          <w:b/>
          <w:bCs/>
          <w:sz w:val="24"/>
          <w:szCs w:val="24"/>
          <w:lang w:eastAsia="zh-CN"/>
        </w:rPr>
        <w:t>17</w:t>
      </w:r>
      <w:r w:rsidRPr="0002547C">
        <w:rPr>
          <w:rFonts w:ascii="Book Antiqua" w:eastAsia="SimSun" w:hAnsi="Book Antiqua" w:cs="SimSun"/>
          <w:sz w:val="24"/>
          <w:szCs w:val="24"/>
          <w:lang w:eastAsia="zh-CN"/>
        </w:rPr>
        <w:t>: 1789-1791 [PMID: 14508669]</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29 </w:t>
      </w:r>
      <w:r w:rsidRPr="0002547C">
        <w:rPr>
          <w:rFonts w:ascii="Book Antiqua" w:eastAsia="SimSun" w:hAnsi="Book Antiqua" w:cs="SimSun"/>
          <w:b/>
          <w:bCs/>
          <w:sz w:val="24"/>
          <w:szCs w:val="24"/>
          <w:lang w:eastAsia="zh-CN"/>
        </w:rPr>
        <w:t>Berger D</w:t>
      </w:r>
      <w:r w:rsidRPr="0002547C">
        <w:rPr>
          <w:rFonts w:ascii="Book Antiqua" w:eastAsia="SimSun" w:hAnsi="Book Antiqua" w:cs="SimSun"/>
          <w:sz w:val="24"/>
          <w:szCs w:val="24"/>
          <w:lang w:eastAsia="zh-CN"/>
        </w:rPr>
        <w:t xml:space="preserve">, Bientzle M. Polyvinylidene fluoride: a suitable mesh material for laparoscopic incisional and parastomal hernia repair! A prospective, observational study with 344 patients. </w:t>
      </w:r>
      <w:r w:rsidRPr="0002547C">
        <w:rPr>
          <w:rFonts w:ascii="Book Antiqua" w:eastAsia="SimSun" w:hAnsi="Book Antiqua" w:cs="SimSun"/>
          <w:i/>
          <w:iCs/>
          <w:sz w:val="24"/>
          <w:szCs w:val="24"/>
          <w:lang w:eastAsia="zh-CN"/>
        </w:rPr>
        <w:t>Hernia</w:t>
      </w:r>
      <w:r w:rsidRPr="0002547C">
        <w:rPr>
          <w:rFonts w:ascii="Book Antiqua" w:eastAsia="SimSun" w:hAnsi="Book Antiqua" w:cs="SimSun"/>
          <w:sz w:val="24"/>
          <w:szCs w:val="24"/>
          <w:lang w:eastAsia="zh-CN"/>
        </w:rPr>
        <w:t xml:space="preserve"> 2009; </w:t>
      </w:r>
      <w:r w:rsidRPr="0002547C">
        <w:rPr>
          <w:rFonts w:ascii="Book Antiqua" w:eastAsia="SimSun" w:hAnsi="Book Antiqua" w:cs="SimSun"/>
          <w:b/>
          <w:bCs/>
          <w:sz w:val="24"/>
          <w:szCs w:val="24"/>
          <w:lang w:eastAsia="zh-CN"/>
        </w:rPr>
        <w:t>13</w:t>
      </w:r>
      <w:r w:rsidRPr="0002547C">
        <w:rPr>
          <w:rFonts w:ascii="Book Antiqua" w:eastAsia="SimSun" w:hAnsi="Book Antiqua" w:cs="SimSun"/>
          <w:sz w:val="24"/>
          <w:szCs w:val="24"/>
          <w:lang w:eastAsia="zh-CN"/>
        </w:rPr>
        <w:t>: 167-172 [PMID: 18853228 DOI: 10.1007/s10029-008-0435-4</w:t>
      </w:r>
      <w:r w:rsidR="00922193" w:rsidRPr="0002547C">
        <w:rPr>
          <w:rFonts w:ascii="Book Antiqua" w:eastAsia="SimSun" w:hAnsi="Book Antiqua" w:cs="SimSun"/>
          <w:sz w:val="24"/>
          <w:szCs w:val="24"/>
          <w:lang w:eastAsia="zh-CN"/>
        </w:rPr>
        <w:t>]</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30 </w:t>
      </w:r>
      <w:r w:rsidRPr="0002547C">
        <w:rPr>
          <w:rFonts w:ascii="Book Antiqua" w:eastAsia="SimSun" w:hAnsi="Book Antiqua" w:cs="SimSun"/>
          <w:b/>
          <w:bCs/>
          <w:sz w:val="24"/>
          <w:szCs w:val="24"/>
          <w:lang w:eastAsia="zh-CN"/>
        </w:rPr>
        <w:t>Tran H</w:t>
      </w:r>
      <w:r w:rsidRPr="0002547C">
        <w:rPr>
          <w:rFonts w:ascii="Book Antiqua" w:eastAsia="SimSun" w:hAnsi="Book Antiqua" w:cs="SimSun"/>
          <w:sz w:val="24"/>
          <w:szCs w:val="24"/>
          <w:lang w:eastAsia="zh-CN"/>
        </w:rPr>
        <w:t xml:space="preserve">, Turingan I, Zajkowska M, Tran K. Single-port laparoscopic parastomal hernia repair with modified sugarbaker technique. </w:t>
      </w:r>
      <w:r w:rsidRPr="0002547C">
        <w:rPr>
          <w:rFonts w:ascii="Book Antiqua" w:eastAsia="SimSun" w:hAnsi="Book Antiqua" w:cs="SimSun"/>
          <w:i/>
          <w:iCs/>
          <w:sz w:val="24"/>
          <w:szCs w:val="24"/>
          <w:lang w:eastAsia="zh-CN"/>
        </w:rPr>
        <w:t>JSLS</w:t>
      </w:r>
      <w:r w:rsidRPr="0002547C">
        <w:rPr>
          <w:rFonts w:ascii="Book Antiqua" w:eastAsia="SimSun" w:hAnsi="Book Antiqua" w:cs="SimSun"/>
          <w:sz w:val="24"/>
          <w:szCs w:val="24"/>
          <w:lang w:eastAsia="zh-CN"/>
        </w:rPr>
        <w:t xml:space="preserve"> </w:t>
      </w:r>
      <w:r w:rsidR="00947338" w:rsidRPr="0002547C">
        <w:rPr>
          <w:rFonts w:ascii="Book Antiqua" w:eastAsia="SimSun" w:hAnsi="Book Antiqua" w:cs="SimSun"/>
          <w:sz w:val="24"/>
          <w:szCs w:val="24"/>
          <w:lang w:eastAsia="zh-CN"/>
        </w:rPr>
        <w:t>2014</w:t>
      </w:r>
      <w:r w:rsidRPr="0002547C">
        <w:rPr>
          <w:rFonts w:ascii="Book Antiqua" w:eastAsia="SimSun" w:hAnsi="Book Antiqua" w:cs="SimSun"/>
          <w:sz w:val="24"/>
          <w:szCs w:val="24"/>
          <w:lang w:eastAsia="zh-CN"/>
        </w:rPr>
        <w:t xml:space="preserve">; </w:t>
      </w:r>
      <w:r w:rsidRPr="0002547C">
        <w:rPr>
          <w:rFonts w:ascii="Book Antiqua" w:eastAsia="SimSun" w:hAnsi="Book Antiqua" w:cs="SimSun"/>
          <w:b/>
          <w:bCs/>
          <w:sz w:val="24"/>
          <w:szCs w:val="24"/>
          <w:lang w:eastAsia="zh-CN"/>
        </w:rPr>
        <w:t>18</w:t>
      </w:r>
      <w:r w:rsidRPr="0002547C">
        <w:rPr>
          <w:rFonts w:ascii="Book Antiqua" w:eastAsia="SimSun" w:hAnsi="Book Antiqua" w:cs="SimSun"/>
          <w:sz w:val="24"/>
          <w:szCs w:val="24"/>
          <w:lang w:eastAsia="zh-CN"/>
        </w:rPr>
        <w:t>: 34-40 [PMID: 24680140 DOI: 10.4293/108680813X13693422519190]</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31 </w:t>
      </w:r>
      <w:r w:rsidRPr="0002547C">
        <w:rPr>
          <w:rFonts w:ascii="Book Antiqua" w:eastAsia="SimSun" w:hAnsi="Book Antiqua" w:cs="SimSun"/>
          <w:b/>
          <w:bCs/>
          <w:sz w:val="24"/>
          <w:szCs w:val="24"/>
          <w:lang w:eastAsia="zh-CN"/>
        </w:rPr>
        <w:t>Köhler G</w:t>
      </w:r>
      <w:r w:rsidRPr="0002547C">
        <w:rPr>
          <w:rFonts w:ascii="Book Antiqua" w:eastAsia="SimSun" w:hAnsi="Book Antiqua" w:cs="SimSun"/>
          <w:sz w:val="24"/>
          <w:szCs w:val="24"/>
          <w:lang w:eastAsia="zh-CN"/>
        </w:rPr>
        <w:t xml:space="preserve">, Emmanuel K, Schrittwieser R. Single-port parastomal hernia repair by using 3-d textile implants. </w:t>
      </w:r>
      <w:r w:rsidRPr="0002547C">
        <w:rPr>
          <w:rFonts w:ascii="Book Antiqua" w:eastAsia="SimSun" w:hAnsi="Book Antiqua" w:cs="SimSun"/>
          <w:i/>
          <w:iCs/>
          <w:sz w:val="24"/>
          <w:szCs w:val="24"/>
          <w:lang w:eastAsia="zh-CN"/>
        </w:rPr>
        <w:t>JSLS</w:t>
      </w:r>
      <w:r w:rsidRPr="0002547C">
        <w:rPr>
          <w:rFonts w:ascii="Book Antiqua" w:eastAsia="SimSun" w:hAnsi="Book Antiqua" w:cs="SimSun"/>
          <w:sz w:val="24"/>
          <w:szCs w:val="24"/>
          <w:lang w:eastAsia="zh-CN"/>
        </w:rPr>
        <w:t xml:space="preserve"> 2014; </w:t>
      </w:r>
      <w:r w:rsidRPr="0002547C">
        <w:rPr>
          <w:rFonts w:ascii="Book Antiqua" w:eastAsia="SimSun" w:hAnsi="Book Antiqua" w:cs="SimSun"/>
          <w:b/>
          <w:bCs/>
          <w:sz w:val="24"/>
          <w:szCs w:val="24"/>
          <w:lang w:eastAsia="zh-CN"/>
        </w:rPr>
        <w:t>18</w:t>
      </w:r>
      <w:r w:rsidRPr="0002547C">
        <w:rPr>
          <w:rFonts w:ascii="Book Antiqua" w:eastAsia="SimSun" w:hAnsi="Book Antiqua" w:cs="SimSun"/>
          <w:sz w:val="24"/>
          <w:szCs w:val="24"/>
          <w:lang w:eastAsia="zh-CN"/>
        </w:rPr>
        <w:t>: [PMID: 25392655 DOI: 10.4293/JSLS.2014.00034</w:t>
      </w:r>
      <w:r w:rsidR="00922193" w:rsidRPr="0002547C">
        <w:rPr>
          <w:rFonts w:ascii="Book Antiqua" w:eastAsia="SimSun" w:hAnsi="Book Antiqua" w:cs="SimSun"/>
          <w:sz w:val="24"/>
          <w:szCs w:val="24"/>
          <w:lang w:eastAsia="zh-CN"/>
        </w:rPr>
        <w:t>]</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32 </w:t>
      </w:r>
      <w:r w:rsidRPr="0002547C">
        <w:rPr>
          <w:rFonts w:ascii="Book Antiqua" w:eastAsia="SimSun" w:hAnsi="Book Antiqua" w:cs="SimSun"/>
          <w:b/>
          <w:bCs/>
          <w:sz w:val="24"/>
          <w:szCs w:val="24"/>
          <w:lang w:eastAsia="zh-CN"/>
        </w:rPr>
        <w:t>García-Vallejo L</w:t>
      </w:r>
      <w:r w:rsidRPr="0002547C">
        <w:rPr>
          <w:rFonts w:ascii="Book Antiqua" w:eastAsia="SimSun" w:hAnsi="Book Antiqua" w:cs="SimSun"/>
          <w:sz w:val="24"/>
          <w:szCs w:val="24"/>
          <w:lang w:eastAsia="zh-CN"/>
        </w:rPr>
        <w:t xml:space="preserve">, Concheiro P, Mena E, Baltar J, Baamonde I, Folgar L. Parastomal hernia repair: laparoscopic ventral hernia meshplasty with stoma relocation. The current state and a clinical case presentation. </w:t>
      </w:r>
      <w:r w:rsidRPr="0002547C">
        <w:rPr>
          <w:rFonts w:ascii="Book Antiqua" w:eastAsia="SimSun" w:hAnsi="Book Antiqua" w:cs="SimSun"/>
          <w:i/>
          <w:iCs/>
          <w:sz w:val="24"/>
          <w:szCs w:val="24"/>
          <w:lang w:eastAsia="zh-CN"/>
        </w:rPr>
        <w:t>Hernia</w:t>
      </w:r>
      <w:r w:rsidRPr="0002547C">
        <w:rPr>
          <w:rFonts w:ascii="Book Antiqua" w:eastAsia="SimSun" w:hAnsi="Book Antiqua" w:cs="SimSun"/>
          <w:sz w:val="24"/>
          <w:szCs w:val="24"/>
          <w:lang w:eastAsia="zh-CN"/>
        </w:rPr>
        <w:t xml:space="preserve"> 2011; </w:t>
      </w:r>
      <w:r w:rsidRPr="0002547C">
        <w:rPr>
          <w:rFonts w:ascii="Book Antiqua" w:eastAsia="SimSun" w:hAnsi="Book Antiqua" w:cs="SimSun"/>
          <w:b/>
          <w:bCs/>
          <w:sz w:val="24"/>
          <w:szCs w:val="24"/>
          <w:lang w:eastAsia="zh-CN"/>
        </w:rPr>
        <w:t>15</w:t>
      </w:r>
      <w:r w:rsidRPr="0002547C">
        <w:rPr>
          <w:rFonts w:ascii="Book Antiqua" w:eastAsia="SimSun" w:hAnsi="Book Antiqua" w:cs="SimSun"/>
          <w:sz w:val="24"/>
          <w:szCs w:val="24"/>
          <w:lang w:eastAsia="zh-CN"/>
        </w:rPr>
        <w:t>: 85-91 [PMID: 20084419 DOI: 10.1007/s10029-009-0617-8</w:t>
      </w:r>
      <w:r w:rsidR="00922193" w:rsidRPr="0002547C">
        <w:rPr>
          <w:rFonts w:ascii="Book Antiqua" w:eastAsia="SimSun" w:hAnsi="Book Antiqua" w:cs="SimSun"/>
          <w:sz w:val="24"/>
          <w:szCs w:val="24"/>
          <w:lang w:eastAsia="zh-CN"/>
        </w:rPr>
        <w:t>]</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33 </w:t>
      </w:r>
      <w:r w:rsidRPr="0002547C">
        <w:rPr>
          <w:rFonts w:ascii="Book Antiqua" w:eastAsia="SimSun" w:hAnsi="Book Antiqua" w:cs="SimSun"/>
          <w:b/>
          <w:bCs/>
          <w:sz w:val="24"/>
          <w:szCs w:val="24"/>
          <w:lang w:eastAsia="zh-CN"/>
        </w:rPr>
        <w:t>Halm JA</w:t>
      </w:r>
      <w:r w:rsidRPr="0002547C">
        <w:rPr>
          <w:rFonts w:ascii="Book Antiqua" w:eastAsia="SimSun" w:hAnsi="Book Antiqua" w:cs="SimSun"/>
          <w:sz w:val="24"/>
          <w:szCs w:val="24"/>
          <w:lang w:eastAsia="zh-CN"/>
        </w:rPr>
        <w:t xml:space="preserve">, de Wall LL, Steyerberg EW, Jeekel J, Lange JF. Intraperitoneal polypropylene mesh hernia repair complicates subsequent abdominal surgery. </w:t>
      </w:r>
      <w:r w:rsidRPr="0002547C">
        <w:rPr>
          <w:rFonts w:ascii="Book Antiqua" w:eastAsia="SimSun" w:hAnsi="Book Antiqua" w:cs="SimSun"/>
          <w:i/>
          <w:iCs/>
          <w:sz w:val="24"/>
          <w:szCs w:val="24"/>
          <w:lang w:eastAsia="zh-CN"/>
        </w:rPr>
        <w:t>World J Surg</w:t>
      </w:r>
      <w:r w:rsidRPr="0002547C">
        <w:rPr>
          <w:rFonts w:ascii="Book Antiqua" w:eastAsia="SimSun" w:hAnsi="Book Antiqua" w:cs="SimSun"/>
          <w:sz w:val="24"/>
          <w:szCs w:val="24"/>
          <w:lang w:eastAsia="zh-CN"/>
        </w:rPr>
        <w:t xml:space="preserve"> 2007; </w:t>
      </w:r>
      <w:r w:rsidRPr="0002547C">
        <w:rPr>
          <w:rFonts w:ascii="Book Antiqua" w:eastAsia="SimSun" w:hAnsi="Book Antiqua" w:cs="SimSun"/>
          <w:b/>
          <w:bCs/>
          <w:sz w:val="24"/>
          <w:szCs w:val="24"/>
          <w:lang w:eastAsia="zh-CN"/>
        </w:rPr>
        <w:t>31</w:t>
      </w:r>
      <w:r w:rsidRPr="0002547C">
        <w:rPr>
          <w:rFonts w:ascii="Book Antiqua" w:eastAsia="SimSun" w:hAnsi="Book Antiqua" w:cs="SimSun"/>
          <w:sz w:val="24"/>
          <w:szCs w:val="24"/>
          <w:lang w:eastAsia="zh-CN"/>
        </w:rPr>
        <w:t>: 423-49; discussion 430 [PMID: 17180562]</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34 </w:t>
      </w:r>
      <w:r w:rsidRPr="0002547C">
        <w:rPr>
          <w:rFonts w:ascii="Book Antiqua" w:eastAsia="SimSun" w:hAnsi="Book Antiqua" w:cs="SimSun"/>
          <w:b/>
          <w:bCs/>
          <w:sz w:val="24"/>
          <w:szCs w:val="24"/>
          <w:lang w:eastAsia="zh-CN"/>
        </w:rPr>
        <w:t>Bleichrodt RP</w:t>
      </w:r>
      <w:r w:rsidRPr="0002547C">
        <w:rPr>
          <w:rFonts w:ascii="Book Antiqua" w:eastAsia="SimSun" w:hAnsi="Book Antiqua" w:cs="SimSun"/>
          <w:sz w:val="24"/>
          <w:szCs w:val="24"/>
          <w:lang w:eastAsia="zh-CN"/>
        </w:rPr>
        <w:t xml:space="preserve">, Simmermacher RK, van der Lei B, Schakenraad JM. Expanded polytetrafluoroethylene patch versus polypropylene mesh for the repair of contaminated defects of the abdominal wall. </w:t>
      </w:r>
      <w:r w:rsidRPr="0002547C">
        <w:rPr>
          <w:rFonts w:ascii="Book Antiqua" w:eastAsia="SimSun" w:hAnsi="Book Antiqua" w:cs="SimSun"/>
          <w:i/>
          <w:iCs/>
          <w:sz w:val="24"/>
          <w:szCs w:val="24"/>
          <w:lang w:eastAsia="zh-CN"/>
        </w:rPr>
        <w:t>Surg Gynecol Obstet</w:t>
      </w:r>
      <w:r w:rsidRPr="0002547C">
        <w:rPr>
          <w:rFonts w:ascii="Book Antiqua" w:eastAsia="SimSun" w:hAnsi="Book Antiqua" w:cs="SimSun"/>
          <w:sz w:val="24"/>
          <w:szCs w:val="24"/>
          <w:lang w:eastAsia="zh-CN"/>
        </w:rPr>
        <w:t xml:space="preserve"> 1993; </w:t>
      </w:r>
      <w:r w:rsidRPr="0002547C">
        <w:rPr>
          <w:rFonts w:ascii="Book Antiqua" w:eastAsia="SimSun" w:hAnsi="Book Antiqua" w:cs="SimSun"/>
          <w:b/>
          <w:bCs/>
          <w:sz w:val="24"/>
          <w:szCs w:val="24"/>
          <w:lang w:eastAsia="zh-CN"/>
        </w:rPr>
        <w:t>176</w:t>
      </w:r>
      <w:r w:rsidRPr="0002547C">
        <w:rPr>
          <w:rFonts w:ascii="Book Antiqua" w:eastAsia="SimSun" w:hAnsi="Book Antiqua" w:cs="SimSun"/>
          <w:sz w:val="24"/>
          <w:szCs w:val="24"/>
          <w:lang w:eastAsia="zh-CN"/>
        </w:rPr>
        <w:t>: 18-24 [PMID: 8427001]</w:t>
      </w:r>
    </w:p>
    <w:p w:rsidR="00D83D0D" w:rsidRPr="0002547C" w:rsidRDefault="00D83D0D" w:rsidP="00021C83">
      <w:pPr>
        <w:adjustRightInd w:val="0"/>
        <w:snapToGrid w:val="0"/>
        <w:spacing w:after="0" w:line="240" w:lineRule="auto"/>
        <w:rPr>
          <w:rFonts w:ascii="Book Antiqua" w:eastAsia="SimSun" w:hAnsi="Book Antiqua" w:cs="SimSun"/>
          <w:sz w:val="24"/>
          <w:szCs w:val="24"/>
          <w:lang w:eastAsia="zh-CN"/>
        </w:rPr>
      </w:pPr>
      <w:r w:rsidRPr="0002547C">
        <w:rPr>
          <w:rFonts w:ascii="Book Antiqua" w:eastAsia="SimSun" w:hAnsi="Book Antiqua" w:cs="SimSun"/>
          <w:sz w:val="24"/>
          <w:szCs w:val="24"/>
          <w:lang w:eastAsia="zh-CN"/>
        </w:rPr>
        <w:t xml:space="preserve">35 </w:t>
      </w:r>
      <w:r w:rsidRPr="0002547C">
        <w:rPr>
          <w:rFonts w:ascii="Book Antiqua" w:eastAsia="SimSun" w:hAnsi="Book Antiqua" w:cs="SimSun"/>
          <w:b/>
          <w:bCs/>
          <w:sz w:val="24"/>
          <w:szCs w:val="24"/>
          <w:lang w:eastAsia="zh-CN"/>
        </w:rPr>
        <w:t>Carter PR</w:t>
      </w:r>
      <w:r w:rsidRPr="0002547C">
        <w:rPr>
          <w:rFonts w:ascii="Book Antiqua" w:eastAsia="SimSun" w:hAnsi="Book Antiqua" w:cs="SimSun"/>
          <w:sz w:val="24"/>
          <w:szCs w:val="24"/>
          <w:lang w:eastAsia="zh-CN"/>
        </w:rPr>
        <w:t xml:space="preserve">, LeBlanc KA, Hausmann MG, Whitaker JM, Rhynes VK, Kleinpeter KP, Allain BW. Does expanded polytetrafluoroethylene mesh really shrink after laparoscopic ventral hernia repair? </w:t>
      </w:r>
      <w:r w:rsidRPr="0002547C">
        <w:rPr>
          <w:rFonts w:ascii="Book Antiqua" w:eastAsia="SimSun" w:hAnsi="Book Antiqua" w:cs="SimSun"/>
          <w:i/>
          <w:iCs/>
          <w:sz w:val="24"/>
          <w:szCs w:val="24"/>
          <w:lang w:eastAsia="zh-CN"/>
        </w:rPr>
        <w:t>Hernia</w:t>
      </w:r>
      <w:r w:rsidRPr="0002547C">
        <w:rPr>
          <w:rFonts w:ascii="Book Antiqua" w:eastAsia="SimSun" w:hAnsi="Book Antiqua" w:cs="SimSun"/>
          <w:sz w:val="24"/>
          <w:szCs w:val="24"/>
          <w:lang w:eastAsia="zh-CN"/>
        </w:rPr>
        <w:t xml:space="preserve"> 2012; </w:t>
      </w:r>
      <w:r w:rsidRPr="0002547C">
        <w:rPr>
          <w:rFonts w:ascii="Book Antiqua" w:eastAsia="SimSun" w:hAnsi="Book Antiqua" w:cs="SimSun"/>
          <w:b/>
          <w:bCs/>
          <w:sz w:val="24"/>
          <w:szCs w:val="24"/>
          <w:lang w:eastAsia="zh-CN"/>
        </w:rPr>
        <w:t>16</w:t>
      </w:r>
      <w:r w:rsidRPr="0002547C">
        <w:rPr>
          <w:rFonts w:ascii="Book Antiqua" w:eastAsia="SimSun" w:hAnsi="Book Antiqua" w:cs="SimSun"/>
          <w:sz w:val="24"/>
          <w:szCs w:val="24"/>
          <w:lang w:eastAsia="zh-CN"/>
        </w:rPr>
        <w:t>: 321-325 [PMID: 22169984 DOI: 10.1007/s10029-011-0898-6]</w:t>
      </w:r>
    </w:p>
    <w:p w:rsidR="001C7341" w:rsidRPr="0002547C" w:rsidRDefault="001C7341" w:rsidP="00021C83">
      <w:pPr>
        <w:pStyle w:val="ListParagraph"/>
        <w:wordWrap w:val="0"/>
        <w:spacing w:line="360" w:lineRule="auto"/>
        <w:jc w:val="right"/>
        <w:rPr>
          <w:rFonts w:ascii="Book Antiqua" w:hAnsi="Book Antiqua"/>
          <w:sz w:val="24"/>
        </w:rPr>
      </w:pPr>
      <w:bookmarkStart w:id="88" w:name="OLE_LINK51"/>
      <w:bookmarkStart w:id="89" w:name="OLE_LINK52"/>
      <w:bookmarkStart w:id="90" w:name="OLE_LINK75"/>
      <w:bookmarkStart w:id="91" w:name="OLE_LINK120"/>
      <w:bookmarkStart w:id="92" w:name="OLE_LINK148"/>
      <w:bookmarkStart w:id="93" w:name="OLE_LINK72"/>
      <w:bookmarkStart w:id="94" w:name="OLE_LINK112"/>
      <w:bookmarkStart w:id="95" w:name="OLE_LINK320"/>
      <w:bookmarkStart w:id="96" w:name="OLE_LINK387"/>
      <w:bookmarkStart w:id="97" w:name="OLE_LINK183"/>
      <w:bookmarkStart w:id="98" w:name="OLE_LINK254"/>
      <w:bookmarkStart w:id="99" w:name="OLE_LINK149"/>
      <w:bookmarkStart w:id="100" w:name="OLE_LINK225"/>
      <w:bookmarkStart w:id="101" w:name="OLE_LINK207"/>
      <w:bookmarkStart w:id="102" w:name="OLE_LINK226"/>
      <w:bookmarkStart w:id="103" w:name="OLE_LINK212"/>
      <w:bookmarkStart w:id="104" w:name="OLE_LINK250"/>
      <w:bookmarkStart w:id="105" w:name="OLE_LINK281"/>
      <w:bookmarkStart w:id="106" w:name="OLE_LINK240"/>
      <w:bookmarkStart w:id="107" w:name="OLE_LINK282"/>
      <w:bookmarkStart w:id="108" w:name="OLE_LINK313"/>
      <w:bookmarkStart w:id="109" w:name="OLE_LINK304"/>
      <w:bookmarkStart w:id="110" w:name="OLE_LINK321"/>
      <w:bookmarkStart w:id="111" w:name="OLE_LINK385"/>
      <w:bookmarkStart w:id="112" w:name="OLE_LINK400"/>
      <w:bookmarkStart w:id="113" w:name="OLE_LINK346"/>
      <w:bookmarkStart w:id="114" w:name="OLE_LINK371"/>
      <w:bookmarkStart w:id="115" w:name="OLE_LINK1830"/>
      <w:bookmarkStart w:id="116" w:name="OLE_LINK442"/>
      <w:bookmarkStart w:id="117" w:name="OLE_LINK457"/>
      <w:bookmarkStart w:id="118" w:name="OLE_LINK288"/>
      <w:bookmarkStart w:id="119" w:name="OLE_LINK384"/>
      <w:bookmarkStart w:id="120" w:name="OLE_LINK379"/>
      <w:bookmarkStart w:id="121" w:name="OLE_LINK303"/>
      <w:bookmarkStart w:id="122" w:name="OLE_LINK449"/>
      <w:r w:rsidRPr="0002547C">
        <w:rPr>
          <w:rFonts w:ascii="Book Antiqua" w:hAnsi="Book Antiqua"/>
          <w:b/>
          <w:bCs/>
          <w:sz w:val="24"/>
        </w:rPr>
        <w:t xml:space="preserve">P-Reviewer: </w:t>
      </w:r>
      <w:r w:rsidRPr="0002547C">
        <w:rPr>
          <w:rFonts w:ascii="Book Antiqua" w:hAnsi="Book Antiqua"/>
          <w:bCs/>
          <w:sz w:val="24"/>
        </w:rPr>
        <w:t>Garcia-Vallejo L</w:t>
      </w:r>
      <w:r w:rsidRPr="0002547C">
        <w:rPr>
          <w:rFonts w:ascii="Book Antiqua" w:eastAsiaTheme="minorEastAsia" w:hAnsi="Book Antiqua" w:hint="eastAsia"/>
          <w:bCs/>
          <w:sz w:val="24"/>
          <w:lang w:eastAsia="zh-CN"/>
        </w:rPr>
        <w:t xml:space="preserve">, </w:t>
      </w:r>
      <w:r w:rsidRPr="0002547C">
        <w:rPr>
          <w:rFonts w:ascii="Book Antiqua" w:eastAsiaTheme="minorEastAsia" w:hAnsi="Book Antiqua"/>
          <w:bCs/>
          <w:sz w:val="24"/>
          <w:lang w:eastAsia="zh-CN"/>
        </w:rPr>
        <w:t>Wara P</w:t>
      </w:r>
      <w:r w:rsidRPr="0002547C">
        <w:rPr>
          <w:rFonts w:ascii="Book Antiqua" w:hAnsi="Book Antiqua"/>
          <w:bCs/>
          <w:sz w:val="24"/>
        </w:rPr>
        <w:t xml:space="preserve"> </w:t>
      </w:r>
      <w:r w:rsidRPr="0002547C">
        <w:rPr>
          <w:rFonts w:ascii="Book Antiqua" w:hAnsi="Book Antiqua"/>
          <w:b/>
          <w:bCs/>
          <w:sz w:val="24"/>
        </w:rPr>
        <w:t>S-Editor:</w:t>
      </w:r>
      <w:r w:rsidRPr="0002547C">
        <w:rPr>
          <w:rFonts w:ascii="Book Antiqua" w:hAnsi="Book Antiqua"/>
          <w:sz w:val="24"/>
        </w:rPr>
        <w:t xml:space="preserve"> </w:t>
      </w:r>
      <w:r w:rsidRPr="0002547C">
        <w:rPr>
          <w:rFonts w:ascii="Book Antiqua" w:hAnsi="Book Antiqua" w:hint="eastAsia"/>
          <w:sz w:val="24"/>
        </w:rPr>
        <w:t>Yu J</w:t>
      </w:r>
      <w:r w:rsidRPr="0002547C">
        <w:rPr>
          <w:rFonts w:ascii="Book Antiqua" w:hAnsi="Book Antiqua"/>
          <w:sz w:val="24"/>
        </w:rPr>
        <w:t xml:space="preserve"> </w:t>
      </w:r>
      <w:r w:rsidRPr="0002547C">
        <w:rPr>
          <w:rFonts w:ascii="Book Antiqua" w:hAnsi="Book Antiqua"/>
          <w:b/>
          <w:bCs/>
          <w:sz w:val="24"/>
        </w:rPr>
        <w:t>L-Editor:</w:t>
      </w:r>
      <w:r w:rsidR="000417F3" w:rsidRPr="0002547C">
        <w:rPr>
          <w:rFonts w:ascii="Book Antiqua" w:hAnsi="Book Antiqua"/>
          <w:sz w:val="24"/>
        </w:rPr>
        <w:t xml:space="preserve"> </w:t>
      </w:r>
      <w:r w:rsidRPr="0002547C">
        <w:rPr>
          <w:rFonts w:ascii="Book Antiqua" w:hAnsi="Book Antiqua"/>
          <w:b/>
          <w:bCs/>
          <w:sz w:val="24"/>
        </w:rPr>
        <w:t>E-Editor:</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173019" w:rsidRPr="0002547C" w:rsidRDefault="00173019" w:rsidP="00021C83">
      <w:pPr>
        <w:pStyle w:val="ListParagraph"/>
        <w:autoSpaceDE w:val="0"/>
        <w:autoSpaceDN w:val="0"/>
        <w:adjustRightInd w:val="0"/>
        <w:snapToGrid w:val="0"/>
        <w:spacing w:after="0" w:line="360" w:lineRule="auto"/>
        <w:ind w:left="0"/>
        <w:contextualSpacing w:val="0"/>
        <w:jc w:val="both"/>
        <w:rPr>
          <w:rFonts w:ascii="Book Antiqua" w:hAnsi="Book Antiqua" w:cs="AdvTimes"/>
          <w:sz w:val="24"/>
          <w:szCs w:val="24"/>
        </w:rPr>
      </w:pPr>
    </w:p>
    <w:p w:rsidR="002228DE" w:rsidRPr="0002547C" w:rsidRDefault="002228DE" w:rsidP="002228DE">
      <w:pPr>
        <w:autoSpaceDE w:val="0"/>
        <w:autoSpaceDN w:val="0"/>
        <w:adjustRightInd w:val="0"/>
        <w:snapToGrid w:val="0"/>
        <w:spacing w:after="0" w:line="360" w:lineRule="auto"/>
        <w:jc w:val="both"/>
        <w:rPr>
          <w:rFonts w:ascii="Book Antiqua" w:eastAsiaTheme="minorEastAsia" w:hAnsi="Book Antiqua" w:cs="TimesNewRomanPS"/>
          <w:b/>
          <w:bCs/>
          <w:sz w:val="24"/>
          <w:szCs w:val="24"/>
          <w:lang w:eastAsia="zh-CN"/>
        </w:rPr>
      </w:pPr>
    </w:p>
    <w:p w:rsidR="002228DE" w:rsidRPr="0002547C" w:rsidRDefault="002228DE" w:rsidP="002228DE">
      <w:pPr>
        <w:autoSpaceDE w:val="0"/>
        <w:autoSpaceDN w:val="0"/>
        <w:adjustRightInd w:val="0"/>
        <w:snapToGrid w:val="0"/>
        <w:spacing w:after="0" w:line="360" w:lineRule="auto"/>
        <w:jc w:val="both"/>
        <w:rPr>
          <w:rFonts w:ascii="Book Antiqua" w:eastAsiaTheme="minorEastAsia" w:hAnsi="Book Antiqua" w:cs="TimesNewRomanPS"/>
          <w:b/>
          <w:bCs/>
          <w:sz w:val="24"/>
          <w:szCs w:val="24"/>
          <w:lang w:eastAsia="zh-CN"/>
        </w:rPr>
      </w:pPr>
    </w:p>
    <w:p w:rsidR="002228DE" w:rsidRPr="0002547C" w:rsidRDefault="002228DE" w:rsidP="002228DE">
      <w:pPr>
        <w:autoSpaceDE w:val="0"/>
        <w:autoSpaceDN w:val="0"/>
        <w:adjustRightInd w:val="0"/>
        <w:snapToGrid w:val="0"/>
        <w:spacing w:after="0" w:line="360" w:lineRule="auto"/>
        <w:jc w:val="both"/>
        <w:rPr>
          <w:rFonts w:ascii="Book Antiqua" w:eastAsiaTheme="minorEastAsia" w:hAnsi="Book Antiqua" w:cs="TimesNewRomanPS"/>
          <w:b/>
          <w:bCs/>
          <w:sz w:val="24"/>
          <w:szCs w:val="24"/>
          <w:lang w:eastAsia="zh-CN"/>
        </w:rPr>
      </w:pPr>
      <w:r w:rsidRPr="0002547C">
        <w:rPr>
          <w:noProof/>
          <w:lang w:eastAsia="zh-CN"/>
        </w:rPr>
        <w:lastRenderedPageBreak/>
        <w:drawing>
          <wp:inline distT="0" distB="0" distL="0" distR="0" wp14:anchorId="25EDDD50" wp14:editId="31501410">
            <wp:extent cx="4895850" cy="50006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5850" cy="5000625"/>
                    </a:xfrm>
                    <a:prstGeom prst="rect">
                      <a:avLst/>
                    </a:prstGeom>
                  </pic:spPr>
                </pic:pic>
              </a:graphicData>
            </a:graphic>
          </wp:inline>
        </w:drawing>
      </w:r>
    </w:p>
    <w:p w:rsidR="002228DE" w:rsidRPr="0002547C" w:rsidRDefault="002228DE" w:rsidP="002228DE">
      <w:pPr>
        <w:autoSpaceDE w:val="0"/>
        <w:autoSpaceDN w:val="0"/>
        <w:adjustRightInd w:val="0"/>
        <w:snapToGrid w:val="0"/>
        <w:spacing w:after="0" w:line="360" w:lineRule="auto"/>
        <w:jc w:val="both"/>
        <w:rPr>
          <w:rFonts w:ascii="Book Antiqua" w:eastAsiaTheme="minorEastAsia" w:hAnsi="Book Antiqua" w:cs="TimesNewRomanPS"/>
          <w:sz w:val="24"/>
          <w:szCs w:val="24"/>
          <w:lang w:eastAsia="zh-CN"/>
        </w:rPr>
      </w:pPr>
      <w:r w:rsidRPr="0002547C">
        <w:rPr>
          <w:rFonts w:ascii="Book Antiqua" w:hAnsi="Book Antiqua" w:cs="TimesNewRomanPS"/>
          <w:b/>
          <w:bCs/>
          <w:sz w:val="24"/>
          <w:szCs w:val="24"/>
        </w:rPr>
        <w:t>Figure 1 Flow-chart of screening criteria</w:t>
      </w:r>
      <w:r w:rsidRPr="0002547C">
        <w:rPr>
          <w:rFonts w:ascii="Book Antiqua" w:eastAsiaTheme="minorEastAsia" w:hAnsi="Book Antiqua" w:cs="TimesNewRomanPS" w:hint="eastAsia"/>
          <w:b/>
          <w:bCs/>
          <w:sz w:val="24"/>
          <w:szCs w:val="24"/>
          <w:lang w:eastAsia="zh-CN"/>
        </w:rPr>
        <w:t>.</w:t>
      </w:r>
    </w:p>
    <w:p w:rsidR="00C17BE7" w:rsidRPr="0002547C" w:rsidRDefault="00C17BE7" w:rsidP="00021C83">
      <w:pPr>
        <w:autoSpaceDE w:val="0"/>
        <w:autoSpaceDN w:val="0"/>
        <w:adjustRightInd w:val="0"/>
        <w:snapToGrid w:val="0"/>
        <w:spacing w:after="0" w:line="360" w:lineRule="auto"/>
        <w:jc w:val="both"/>
        <w:rPr>
          <w:rFonts w:ascii="Book Antiqua" w:hAnsi="Book Antiqua" w:cs="TimesNewRomanPS"/>
          <w:sz w:val="24"/>
          <w:szCs w:val="24"/>
        </w:rPr>
      </w:pPr>
    </w:p>
    <w:p w:rsidR="00173019" w:rsidRPr="0002547C" w:rsidRDefault="00173019" w:rsidP="00021C83">
      <w:pPr>
        <w:autoSpaceDE w:val="0"/>
        <w:autoSpaceDN w:val="0"/>
        <w:adjustRightInd w:val="0"/>
        <w:snapToGrid w:val="0"/>
        <w:spacing w:after="0" w:line="360" w:lineRule="auto"/>
        <w:jc w:val="both"/>
        <w:rPr>
          <w:rFonts w:ascii="Book Antiqua" w:hAnsi="Book Antiqua" w:cs="TimesNewRomanPS"/>
          <w:sz w:val="24"/>
          <w:szCs w:val="24"/>
        </w:rPr>
      </w:pPr>
    </w:p>
    <w:p w:rsidR="00173019" w:rsidRPr="0002547C" w:rsidRDefault="00173019" w:rsidP="00021C83">
      <w:pPr>
        <w:autoSpaceDE w:val="0"/>
        <w:autoSpaceDN w:val="0"/>
        <w:adjustRightInd w:val="0"/>
        <w:snapToGrid w:val="0"/>
        <w:spacing w:after="0" w:line="360" w:lineRule="auto"/>
        <w:jc w:val="both"/>
        <w:rPr>
          <w:rFonts w:ascii="Book Antiqua" w:hAnsi="Book Antiqua" w:cs="TimesNewRomanPS"/>
          <w:sz w:val="24"/>
          <w:szCs w:val="24"/>
        </w:rPr>
      </w:pPr>
    </w:p>
    <w:p w:rsidR="00173019" w:rsidRPr="0002547C" w:rsidRDefault="00173019" w:rsidP="00021C83">
      <w:pPr>
        <w:autoSpaceDE w:val="0"/>
        <w:autoSpaceDN w:val="0"/>
        <w:adjustRightInd w:val="0"/>
        <w:snapToGrid w:val="0"/>
        <w:spacing w:after="0" w:line="360" w:lineRule="auto"/>
        <w:jc w:val="both"/>
        <w:rPr>
          <w:rFonts w:ascii="Book Antiqua" w:hAnsi="Book Antiqua" w:cs="TimesNewRomanPS"/>
          <w:sz w:val="24"/>
          <w:szCs w:val="24"/>
        </w:rPr>
      </w:pPr>
    </w:p>
    <w:p w:rsidR="00173019" w:rsidRPr="0002547C" w:rsidRDefault="00173019" w:rsidP="00021C83">
      <w:pPr>
        <w:autoSpaceDE w:val="0"/>
        <w:autoSpaceDN w:val="0"/>
        <w:adjustRightInd w:val="0"/>
        <w:snapToGrid w:val="0"/>
        <w:spacing w:after="0" w:line="360" w:lineRule="auto"/>
        <w:jc w:val="both"/>
        <w:rPr>
          <w:rFonts w:ascii="Book Antiqua" w:hAnsi="Book Antiqua" w:cs="TimesNewRomanPS"/>
          <w:sz w:val="24"/>
          <w:szCs w:val="24"/>
        </w:rPr>
      </w:pPr>
    </w:p>
    <w:p w:rsidR="00173019" w:rsidRPr="0002547C" w:rsidRDefault="00173019" w:rsidP="00021C83">
      <w:pPr>
        <w:autoSpaceDE w:val="0"/>
        <w:autoSpaceDN w:val="0"/>
        <w:adjustRightInd w:val="0"/>
        <w:snapToGrid w:val="0"/>
        <w:spacing w:after="0" w:line="360" w:lineRule="auto"/>
        <w:jc w:val="both"/>
        <w:rPr>
          <w:rFonts w:ascii="Book Antiqua" w:hAnsi="Book Antiqua" w:cs="TimesNewRomanPS"/>
          <w:sz w:val="24"/>
          <w:szCs w:val="24"/>
        </w:rPr>
      </w:pPr>
    </w:p>
    <w:p w:rsidR="00173019" w:rsidRPr="0002547C" w:rsidRDefault="00173019" w:rsidP="00021C83">
      <w:pPr>
        <w:autoSpaceDE w:val="0"/>
        <w:autoSpaceDN w:val="0"/>
        <w:adjustRightInd w:val="0"/>
        <w:snapToGrid w:val="0"/>
        <w:spacing w:after="0" w:line="360" w:lineRule="auto"/>
        <w:jc w:val="both"/>
        <w:rPr>
          <w:rFonts w:ascii="Book Antiqua" w:hAnsi="Book Antiqua" w:cs="TimesNewRomanPS"/>
          <w:sz w:val="24"/>
          <w:szCs w:val="24"/>
        </w:rPr>
      </w:pPr>
    </w:p>
    <w:p w:rsidR="00173019" w:rsidRPr="0002547C" w:rsidRDefault="00173019" w:rsidP="00021C83">
      <w:pPr>
        <w:autoSpaceDE w:val="0"/>
        <w:autoSpaceDN w:val="0"/>
        <w:adjustRightInd w:val="0"/>
        <w:snapToGrid w:val="0"/>
        <w:spacing w:after="0" w:line="360" w:lineRule="auto"/>
        <w:jc w:val="both"/>
        <w:rPr>
          <w:rFonts w:ascii="Book Antiqua" w:hAnsi="Book Antiqua" w:cs="TimesNewRomanPS"/>
          <w:sz w:val="24"/>
          <w:szCs w:val="24"/>
        </w:rPr>
      </w:pPr>
    </w:p>
    <w:p w:rsidR="00173019" w:rsidRPr="0002547C" w:rsidRDefault="00173019" w:rsidP="00021C83">
      <w:pPr>
        <w:autoSpaceDE w:val="0"/>
        <w:autoSpaceDN w:val="0"/>
        <w:adjustRightInd w:val="0"/>
        <w:snapToGrid w:val="0"/>
        <w:spacing w:after="0" w:line="360" w:lineRule="auto"/>
        <w:jc w:val="both"/>
        <w:rPr>
          <w:rFonts w:ascii="Book Antiqua" w:hAnsi="Book Antiqua" w:cs="TimesNewRomanPS"/>
          <w:sz w:val="24"/>
          <w:szCs w:val="24"/>
        </w:rPr>
      </w:pPr>
    </w:p>
    <w:p w:rsidR="00C17BE7" w:rsidRPr="0002547C" w:rsidRDefault="0009537A" w:rsidP="00021C83">
      <w:pPr>
        <w:autoSpaceDE w:val="0"/>
        <w:autoSpaceDN w:val="0"/>
        <w:adjustRightInd w:val="0"/>
        <w:snapToGrid w:val="0"/>
        <w:spacing w:after="0" w:line="360" w:lineRule="auto"/>
        <w:jc w:val="both"/>
        <w:rPr>
          <w:rFonts w:ascii="Book Antiqua" w:eastAsiaTheme="minorEastAsia" w:hAnsi="Book Antiqua" w:cs="TimesNewRomanPS"/>
          <w:sz w:val="24"/>
          <w:szCs w:val="24"/>
          <w:lang w:eastAsia="zh-CN"/>
        </w:rPr>
      </w:pPr>
      <w:r w:rsidRPr="0002547C">
        <w:rPr>
          <w:rFonts w:ascii="Book Antiqua" w:eastAsiaTheme="minorEastAsia" w:hAnsi="Book Antiqua" w:cs="TimesNewRomanPS"/>
          <w:noProof/>
          <w:sz w:val="24"/>
          <w:szCs w:val="24"/>
          <w:lang w:eastAsia="zh-CN"/>
        </w:rPr>
        <w:lastRenderedPageBreak/>
        <w:drawing>
          <wp:inline distT="0" distB="0" distL="0" distR="0" wp14:anchorId="0A7A65F6" wp14:editId="14A64C1C">
            <wp:extent cx="4233973" cy="3338624"/>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srcRect/>
                    <a:stretch>
                      <a:fillRect/>
                    </a:stretch>
                  </pic:blipFill>
                  <pic:spPr bwMode="auto">
                    <a:xfrm>
                      <a:off x="0" y="0"/>
                      <a:ext cx="4230850" cy="3336162"/>
                    </a:xfrm>
                    <a:prstGeom prst="rect">
                      <a:avLst/>
                    </a:prstGeom>
                    <a:noFill/>
                    <a:ln w="1">
                      <a:noFill/>
                      <a:miter lim="800000"/>
                      <a:headEnd/>
                      <a:tailEnd type="none" w="med" len="med"/>
                    </a:ln>
                    <a:effectLst/>
                  </pic:spPr>
                </pic:pic>
              </a:graphicData>
            </a:graphic>
          </wp:inline>
        </w:drawing>
      </w:r>
    </w:p>
    <w:p w:rsidR="006B0256" w:rsidRPr="0002547C" w:rsidRDefault="008C2BCE"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b/>
          <w:sz w:val="24"/>
          <w:szCs w:val="24"/>
        </w:rPr>
        <w:t>Figure 2 Meta-analysis of proportion of overall complications for all techniques</w:t>
      </w:r>
      <w:r w:rsidRPr="0002547C">
        <w:rPr>
          <w:rFonts w:ascii="Book Antiqua" w:hAnsi="Book Antiqua"/>
          <w:sz w:val="24"/>
          <w:szCs w:val="24"/>
        </w:rPr>
        <w:t xml:space="preserve"> </w:t>
      </w:r>
      <w:r w:rsidRPr="0002547C">
        <w:rPr>
          <w:rFonts w:ascii="Book Antiqua" w:hAnsi="Book Antiqua"/>
          <w:b/>
          <w:sz w:val="24"/>
          <w:szCs w:val="24"/>
        </w:rPr>
        <w:t xml:space="preserve">(random effects model; </w:t>
      </w:r>
      <w:r w:rsidRPr="0002547C">
        <w:rPr>
          <w:rFonts w:ascii="Book Antiqua" w:hAnsi="Book Antiqua"/>
          <w:b/>
          <w:i/>
          <w:sz w:val="24"/>
          <w:szCs w:val="24"/>
        </w:rPr>
        <w:t>I</w:t>
      </w:r>
      <w:r w:rsidRPr="0002547C">
        <w:rPr>
          <w:rFonts w:ascii="Book Antiqua" w:hAnsi="Book Antiqua"/>
          <w:b/>
          <w:sz w:val="24"/>
          <w:szCs w:val="24"/>
          <w:vertAlign w:val="superscript"/>
        </w:rPr>
        <w:t>2</w:t>
      </w:r>
      <w:r w:rsidR="00B175E2" w:rsidRPr="0002547C">
        <w:rPr>
          <w:rFonts w:ascii="Book Antiqua" w:eastAsiaTheme="minorEastAsia" w:hAnsi="Book Antiqua" w:hint="eastAsia"/>
          <w:b/>
          <w:sz w:val="24"/>
          <w:szCs w:val="24"/>
          <w:vertAlign w:val="superscript"/>
          <w:lang w:eastAsia="zh-CN"/>
        </w:rPr>
        <w:t xml:space="preserve"> </w:t>
      </w:r>
      <w:r w:rsidR="00B175E2" w:rsidRPr="0002547C">
        <w:rPr>
          <w:rFonts w:ascii="Book Antiqua" w:hAnsi="Book Antiqua"/>
          <w:b/>
          <w:sz w:val="24"/>
          <w:szCs w:val="24"/>
        </w:rPr>
        <w:t>=</w:t>
      </w:r>
      <w:r w:rsidR="00B175E2" w:rsidRPr="0002547C">
        <w:rPr>
          <w:rFonts w:ascii="Book Antiqua" w:eastAsiaTheme="minorEastAsia" w:hAnsi="Book Antiqua" w:hint="eastAsia"/>
          <w:b/>
          <w:sz w:val="24"/>
          <w:szCs w:val="24"/>
          <w:lang w:eastAsia="zh-CN"/>
        </w:rPr>
        <w:t xml:space="preserve"> </w:t>
      </w:r>
      <w:r w:rsidR="00B175E2" w:rsidRPr="0002547C">
        <w:rPr>
          <w:rFonts w:ascii="Book Antiqua" w:hAnsi="Book Antiqua"/>
          <w:b/>
          <w:sz w:val="24"/>
          <w:szCs w:val="24"/>
        </w:rPr>
        <w:t xml:space="preserve">69.9%, </w:t>
      </w:r>
      <w:r w:rsidR="00B175E2" w:rsidRPr="0002547C">
        <w:rPr>
          <w:rFonts w:ascii="Book Antiqua" w:hAnsi="Book Antiqua"/>
          <w:b/>
          <w:i/>
          <w:sz w:val="24"/>
          <w:szCs w:val="24"/>
        </w:rPr>
        <w:t>P</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&lt;</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0.001; Egger’s Bias</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w:t>
      </w:r>
      <w:r w:rsidR="00B175E2" w:rsidRPr="0002547C">
        <w:rPr>
          <w:rFonts w:ascii="Book Antiqua" w:eastAsiaTheme="minorEastAsia" w:hAnsi="Book Antiqua" w:hint="eastAsia"/>
          <w:b/>
          <w:sz w:val="24"/>
          <w:szCs w:val="24"/>
          <w:lang w:eastAsia="zh-CN"/>
        </w:rPr>
        <w:t xml:space="preserve"> </w:t>
      </w:r>
      <w:r w:rsidR="00B175E2" w:rsidRPr="0002547C">
        <w:rPr>
          <w:rFonts w:ascii="Book Antiqua" w:hAnsi="Book Antiqua"/>
          <w:b/>
          <w:sz w:val="24"/>
          <w:szCs w:val="24"/>
        </w:rPr>
        <w:t xml:space="preserve">3.13, </w:t>
      </w:r>
      <w:r w:rsidR="00B175E2" w:rsidRPr="0002547C">
        <w:rPr>
          <w:rFonts w:ascii="Book Antiqua" w:hAnsi="Book Antiqua"/>
          <w:b/>
          <w:i/>
          <w:sz w:val="24"/>
          <w:szCs w:val="24"/>
        </w:rPr>
        <w:t xml:space="preserve">P </w:t>
      </w:r>
      <w:r w:rsidRPr="0002547C">
        <w:rPr>
          <w:rFonts w:ascii="Book Antiqua" w:hAnsi="Book Antiqua"/>
          <w:b/>
          <w:sz w:val="24"/>
          <w:szCs w:val="24"/>
        </w:rPr>
        <w:t>=</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0.003).</w:t>
      </w:r>
      <w:r w:rsidRPr="0002547C">
        <w:rPr>
          <w:rFonts w:ascii="Book Antiqua" w:hAnsi="Book Antiqua"/>
          <w:sz w:val="24"/>
          <w:szCs w:val="24"/>
        </w:rPr>
        <w:t xml:space="preserve"> The square size represents the weight of the study, and the horizontal lines represent the 95% confidence interval of the effect estimate.</w:t>
      </w:r>
    </w:p>
    <w:p w:rsidR="0009537A" w:rsidRPr="0002547C" w:rsidRDefault="0009537A" w:rsidP="00021C83">
      <w:pPr>
        <w:adjustRightInd w:val="0"/>
        <w:snapToGrid w:val="0"/>
        <w:spacing w:after="0" w:line="360" w:lineRule="auto"/>
        <w:jc w:val="both"/>
        <w:rPr>
          <w:rFonts w:ascii="Book Antiqua" w:eastAsiaTheme="minorEastAsia" w:hAnsi="Book Antiqua"/>
          <w:sz w:val="24"/>
          <w:szCs w:val="24"/>
          <w:lang w:eastAsia="zh-CN"/>
        </w:rPr>
      </w:pPr>
    </w:p>
    <w:p w:rsidR="0009537A" w:rsidRPr="0002547C" w:rsidRDefault="0009537A"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eastAsiaTheme="minorEastAsia" w:hAnsi="Book Antiqua"/>
          <w:noProof/>
          <w:sz w:val="24"/>
          <w:szCs w:val="24"/>
          <w:lang w:eastAsia="zh-CN"/>
        </w:rPr>
        <w:drawing>
          <wp:inline distT="0" distB="0" distL="0" distR="0" wp14:anchorId="4310D4FD" wp14:editId="77C7D96E">
            <wp:extent cx="4829175" cy="33051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cstate="print"/>
                    <a:srcRect/>
                    <a:stretch>
                      <a:fillRect/>
                    </a:stretch>
                  </pic:blipFill>
                  <pic:spPr bwMode="auto">
                    <a:xfrm>
                      <a:off x="0" y="0"/>
                      <a:ext cx="4829175" cy="3305175"/>
                    </a:xfrm>
                    <a:prstGeom prst="rect">
                      <a:avLst/>
                    </a:prstGeom>
                    <a:noFill/>
                    <a:ln w="1">
                      <a:noFill/>
                      <a:miter lim="800000"/>
                      <a:headEnd/>
                      <a:tailEnd type="none" w="med" len="med"/>
                    </a:ln>
                    <a:effectLst/>
                  </pic:spPr>
                </pic:pic>
              </a:graphicData>
            </a:graphic>
          </wp:inline>
        </w:drawing>
      </w:r>
      <w:r w:rsidRPr="0002547C">
        <w:rPr>
          <w:rFonts w:ascii="Book Antiqua" w:eastAsiaTheme="minorEastAsia" w:hAnsi="Book Antiqua"/>
          <w:sz w:val="24"/>
          <w:szCs w:val="24"/>
          <w:lang w:eastAsia="zh-CN"/>
        </w:rPr>
        <w:br w:type="page"/>
      </w:r>
    </w:p>
    <w:p w:rsidR="008C2BCE" w:rsidRPr="0002547C" w:rsidRDefault="008C2BCE" w:rsidP="00021C83">
      <w:pPr>
        <w:adjustRightInd w:val="0"/>
        <w:snapToGrid w:val="0"/>
        <w:spacing w:after="0" w:line="360" w:lineRule="auto"/>
        <w:jc w:val="both"/>
        <w:rPr>
          <w:rFonts w:ascii="Book Antiqua" w:hAnsi="Book Antiqua"/>
          <w:sz w:val="24"/>
          <w:szCs w:val="24"/>
        </w:rPr>
      </w:pPr>
      <w:r w:rsidRPr="0002547C">
        <w:rPr>
          <w:rFonts w:ascii="Book Antiqua" w:hAnsi="Book Antiqua"/>
          <w:b/>
          <w:sz w:val="24"/>
          <w:szCs w:val="24"/>
        </w:rPr>
        <w:lastRenderedPageBreak/>
        <w:t xml:space="preserve">Figure 3 Meta-analysis of proportion of recurrences of Sugarbaker (random effects model; </w:t>
      </w:r>
      <w:r w:rsidRPr="0002547C">
        <w:rPr>
          <w:rFonts w:ascii="Book Antiqua" w:hAnsi="Book Antiqua"/>
          <w:b/>
          <w:i/>
          <w:sz w:val="24"/>
          <w:szCs w:val="24"/>
        </w:rPr>
        <w:t>I</w:t>
      </w:r>
      <w:r w:rsidRPr="0002547C">
        <w:rPr>
          <w:rFonts w:ascii="Book Antiqua" w:hAnsi="Book Antiqua"/>
          <w:b/>
          <w:sz w:val="24"/>
          <w:szCs w:val="24"/>
          <w:vertAlign w:val="superscript"/>
        </w:rPr>
        <w:t>2</w:t>
      </w:r>
      <w:r w:rsidR="00B175E2" w:rsidRPr="0002547C">
        <w:rPr>
          <w:rFonts w:ascii="Book Antiqua" w:eastAsiaTheme="minorEastAsia" w:hAnsi="Book Antiqua" w:hint="eastAsia"/>
          <w:b/>
          <w:sz w:val="24"/>
          <w:szCs w:val="24"/>
          <w:vertAlign w:val="superscript"/>
          <w:lang w:eastAsia="zh-CN"/>
        </w:rPr>
        <w:t xml:space="preserve"> </w:t>
      </w:r>
      <w:r w:rsidRPr="0002547C">
        <w:rPr>
          <w:rFonts w:ascii="Book Antiqua" w:hAnsi="Book Antiqua"/>
          <w:b/>
          <w:sz w:val="24"/>
          <w:szCs w:val="24"/>
        </w:rPr>
        <w:t>=</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 xml:space="preserve">58.1%, </w:t>
      </w:r>
      <w:r w:rsidR="00B175E2" w:rsidRPr="0002547C">
        <w:rPr>
          <w:rFonts w:ascii="Book Antiqua" w:hAnsi="Book Antiqua"/>
          <w:b/>
          <w:i/>
          <w:sz w:val="24"/>
          <w:szCs w:val="24"/>
        </w:rPr>
        <w:t>P</w:t>
      </w:r>
      <w:r w:rsidR="00B175E2" w:rsidRPr="0002547C">
        <w:rPr>
          <w:rFonts w:ascii="Book Antiqua" w:hAnsi="Book Antiqua"/>
          <w:b/>
          <w:sz w:val="24"/>
          <w:szCs w:val="24"/>
        </w:rPr>
        <w:t xml:space="preserve"> </w:t>
      </w:r>
      <w:r w:rsidRPr="0002547C">
        <w:rPr>
          <w:rFonts w:ascii="Book Antiqua" w:hAnsi="Book Antiqua"/>
          <w:b/>
          <w:sz w:val="24"/>
          <w:szCs w:val="24"/>
        </w:rPr>
        <w:t>=0.020; Egger’s Bias</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 xml:space="preserve">1.92, </w:t>
      </w:r>
      <w:r w:rsidR="00B175E2" w:rsidRPr="0002547C">
        <w:rPr>
          <w:rFonts w:ascii="Book Antiqua" w:hAnsi="Book Antiqua"/>
          <w:b/>
          <w:i/>
          <w:sz w:val="24"/>
          <w:szCs w:val="24"/>
        </w:rPr>
        <w:t>P</w:t>
      </w:r>
      <w:r w:rsidR="00B175E2" w:rsidRPr="0002547C">
        <w:rPr>
          <w:rFonts w:ascii="Book Antiqua" w:eastAsiaTheme="minorEastAsia" w:hAnsi="Book Antiqua"/>
          <w:b/>
          <w:i/>
          <w:sz w:val="24"/>
          <w:szCs w:val="24"/>
          <w:lang w:eastAsia="zh-CN"/>
        </w:rPr>
        <w:t xml:space="preserve"> </w:t>
      </w:r>
      <w:r w:rsidRPr="0002547C">
        <w:rPr>
          <w:rFonts w:ascii="Book Antiqua" w:hAnsi="Book Antiqua"/>
          <w:b/>
          <w:sz w:val="24"/>
          <w:szCs w:val="24"/>
        </w:rPr>
        <w:t>=</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0.068).</w:t>
      </w:r>
      <w:r w:rsidRPr="0002547C">
        <w:rPr>
          <w:rFonts w:ascii="Book Antiqua" w:hAnsi="Book Antiqua"/>
          <w:sz w:val="24"/>
          <w:szCs w:val="24"/>
        </w:rPr>
        <w:t xml:space="preserve"> The square size represents the weight of the study, and the horizontal lines represent the 95% confidence interval of the effect estimate.</w:t>
      </w:r>
    </w:p>
    <w:p w:rsidR="008C2BCE" w:rsidRPr="0002547C" w:rsidRDefault="008C2BCE" w:rsidP="00021C83">
      <w:pPr>
        <w:adjustRightInd w:val="0"/>
        <w:snapToGrid w:val="0"/>
        <w:spacing w:after="0" w:line="360" w:lineRule="auto"/>
        <w:jc w:val="both"/>
        <w:rPr>
          <w:rFonts w:ascii="Book Antiqua" w:eastAsiaTheme="minorEastAsia" w:hAnsi="Book Antiqua"/>
          <w:b/>
          <w:sz w:val="24"/>
          <w:szCs w:val="24"/>
          <w:lang w:eastAsia="zh-CN"/>
        </w:rPr>
      </w:pPr>
    </w:p>
    <w:p w:rsidR="0009537A" w:rsidRPr="0002547C" w:rsidRDefault="0009537A" w:rsidP="00021C83">
      <w:pPr>
        <w:adjustRightInd w:val="0"/>
        <w:snapToGrid w:val="0"/>
        <w:spacing w:after="0" w:line="360" w:lineRule="auto"/>
        <w:jc w:val="both"/>
        <w:rPr>
          <w:rFonts w:ascii="Book Antiqua" w:eastAsiaTheme="minorEastAsia" w:hAnsi="Book Antiqua"/>
          <w:b/>
          <w:sz w:val="24"/>
          <w:szCs w:val="24"/>
          <w:lang w:eastAsia="zh-CN"/>
        </w:rPr>
      </w:pPr>
      <w:r w:rsidRPr="0002547C">
        <w:rPr>
          <w:rFonts w:ascii="Book Antiqua" w:eastAsiaTheme="minorEastAsia" w:hAnsi="Book Antiqua"/>
          <w:b/>
          <w:noProof/>
          <w:sz w:val="24"/>
          <w:szCs w:val="24"/>
          <w:lang w:eastAsia="zh-CN"/>
        </w:rPr>
        <w:drawing>
          <wp:inline distT="0" distB="0" distL="0" distR="0" wp14:anchorId="6183B2F3" wp14:editId="14751169">
            <wp:extent cx="4905375" cy="355282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cstate="print"/>
                    <a:srcRect/>
                    <a:stretch>
                      <a:fillRect/>
                    </a:stretch>
                  </pic:blipFill>
                  <pic:spPr bwMode="auto">
                    <a:xfrm>
                      <a:off x="0" y="0"/>
                      <a:ext cx="4905375" cy="3552825"/>
                    </a:xfrm>
                    <a:prstGeom prst="rect">
                      <a:avLst/>
                    </a:prstGeom>
                    <a:noFill/>
                    <a:ln w="1">
                      <a:noFill/>
                      <a:miter lim="800000"/>
                      <a:headEnd/>
                      <a:tailEnd type="none" w="med" len="med"/>
                    </a:ln>
                    <a:effectLst/>
                  </pic:spPr>
                </pic:pic>
              </a:graphicData>
            </a:graphic>
          </wp:inline>
        </w:drawing>
      </w:r>
      <w:r w:rsidRPr="0002547C">
        <w:rPr>
          <w:rFonts w:ascii="Book Antiqua" w:eastAsiaTheme="minorEastAsia" w:hAnsi="Book Antiqua"/>
          <w:b/>
          <w:sz w:val="24"/>
          <w:szCs w:val="24"/>
          <w:lang w:eastAsia="zh-CN"/>
        </w:rPr>
        <w:t xml:space="preserve"> </w:t>
      </w:r>
    </w:p>
    <w:p w:rsidR="008C2BCE" w:rsidRPr="0002547C" w:rsidRDefault="008C2BCE" w:rsidP="00021C83">
      <w:pPr>
        <w:adjustRightInd w:val="0"/>
        <w:snapToGrid w:val="0"/>
        <w:spacing w:after="0" w:line="360" w:lineRule="auto"/>
        <w:jc w:val="both"/>
        <w:rPr>
          <w:rFonts w:ascii="Book Antiqua" w:hAnsi="Book Antiqua"/>
          <w:sz w:val="24"/>
          <w:szCs w:val="24"/>
        </w:rPr>
      </w:pPr>
      <w:r w:rsidRPr="0002547C">
        <w:rPr>
          <w:rFonts w:ascii="Book Antiqua" w:hAnsi="Book Antiqua"/>
          <w:b/>
          <w:sz w:val="24"/>
          <w:szCs w:val="24"/>
        </w:rPr>
        <w:t xml:space="preserve">Figure 4 Meta-analysis of proportion of recurrences of Keyhole (random effects model; </w:t>
      </w:r>
      <w:r w:rsidRPr="0002547C">
        <w:rPr>
          <w:rFonts w:ascii="Book Antiqua" w:hAnsi="Book Antiqua"/>
          <w:b/>
          <w:i/>
          <w:sz w:val="24"/>
          <w:szCs w:val="24"/>
        </w:rPr>
        <w:t>I</w:t>
      </w:r>
      <w:r w:rsidRPr="0002547C">
        <w:rPr>
          <w:rFonts w:ascii="Book Antiqua" w:hAnsi="Book Antiqua"/>
          <w:b/>
          <w:sz w:val="24"/>
          <w:szCs w:val="24"/>
          <w:vertAlign w:val="superscript"/>
        </w:rPr>
        <w:t>2</w:t>
      </w:r>
      <w:r w:rsidR="00B706A6" w:rsidRPr="0002547C">
        <w:rPr>
          <w:rFonts w:ascii="Book Antiqua" w:eastAsiaTheme="minorEastAsia" w:hAnsi="Book Antiqua" w:hint="eastAsia"/>
          <w:b/>
          <w:sz w:val="24"/>
          <w:szCs w:val="24"/>
          <w:vertAlign w:val="superscript"/>
          <w:lang w:eastAsia="zh-CN"/>
        </w:rPr>
        <w:t xml:space="preserve"> </w:t>
      </w:r>
      <w:r w:rsidRPr="0002547C">
        <w:rPr>
          <w:rFonts w:ascii="Book Antiqua" w:hAnsi="Book Antiqua"/>
          <w:b/>
          <w:sz w:val="24"/>
          <w:szCs w:val="24"/>
        </w:rPr>
        <w:t>=</w:t>
      </w:r>
      <w:r w:rsidR="00B706A6"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 xml:space="preserve">87.4%, </w:t>
      </w:r>
      <w:r w:rsidR="00B175E2" w:rsidRPr="0002547C">
        <w:rPr>
          <w:rFonts w:ascii="Book Antiqua" w:hAnsi="Book Antiqua"/>
          <w:b/>
          <w:i/>
          <w:sz w:val="24"/>
          <w:szCs w:val="24"/>
        </w:rPr>
        <w:t>P</w:t>
      </w:r>
      <w:r w:rsidR="00B175E2" w:rsidRPr="0002547C">
        <w:rPr>
          <w:rFonts w:ascii="Book Antiqua" w:eastAsiaTheme="minorEastAsia" w:hAnsi="Book Antiqua"/>
          <w:b/>
          <w:i/>
          <w:sz w:val="24"/>
          <w:szCs w:val="24"/>
          <w:lang w:eastAsia="zh-CN"/>
        </w:rPr>
        <w:t xml:space="preserve"> </w:t>
      </w:r>
      <w:r w:rsidRPr="0002547C">
        <w:rPr>
          <w:rFonts w:ascii="Book Antiqua" w:hAnsi="Book Antiqua"/>
          <w:b/>
          <w:sz w:val="24"/>
          <w:szCs w:val="24"/>
        </w:rPr>
        <w:t>&lt;</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0.001; Egger’s Bias</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w:t>
      </w:r>
      <w:r w:rsidR="00B175E2" w:rsidRPr="0002547C">
        <w:rPr>
          <w:rFonts w:ascii="Book Antiqua" w:eastAsiaTheme="minorEastAsia" w:hAnsi="Book Antiqua" w:hint="eastAsia"/>
          <w:b/>
          <w:sz w:val="24"/>
          <w:szCs w:val="24"/>
          <w:lang w:eastAsia="zh-CN"/>
        </w:rPr>
        <w:t xml:space="preserve"> </w:t>
      </w:r>
      <w:r w:rsidR="00B175E2" w:rsidRPr="0002547C">
        <w:rPr>
          <w:rFonts w:ascii="Book Antiqua" w:hAnsi="Book Antiqua"/>
          <w:b/>
          <w:sz w:val="24"/>
          <w:szCs w:val="24"/>
        </w:rPr>
        <w:t xml:space="preserve">3.10, </w:t>
      </w:r>
      <w:r w:rsidR="00B175E2" w:rsidRPr="0002547C">
        <w:rPr>
          <w:rFonts w:ascii="Book Antiqua" w:hAnsi="Book Antiqua"/>
          <w:b/>
          <w:i/>
          <w:sz w:val="24"/>
          <w:szCs w:val="24"/>
        </w:rPr>
        <w:t>P</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w:t>
      </w:r>
      <w:r w:rsidR="00B175E2" w:rsidRPr="0002547C">
        <w:rPr>
          <w:rFonts w:ascii="Book Antiqua" w:eastAsiaTheme="minorEastAsia" w:hAnsi="Book Antiqua" w:hint="eastAsia"/>
          <w:b/>
          <w:sz w:val="24"/>
          <w:szCs w:val="24"/>
          <w:lang w:eastAsia="zh-CN"/>
        </w:rPr>
        <w:t xml:space="preserve"> </w:t>
      </w:r>
      <w:r w:rsidRPr="0002547C">
        <w:rPr>
          <w:rFonts w:ascii="Book Antiqua" w:hAnsi="Book Antiqua"/>
          <w:b/>
          <w:sz w:val="24"/>
          <w:szCs w:val="24"/>
        </w:rPr>
        <w:t>0.025).</w:t>
      </w:r>
      <w:r w:rsidRPr="0002547C">
        <w:rPr>
          <w:rFonts w:ascii="Book Antiqua" w:hAnsi="Book Antiqua"/>
          <w:sz w:val="24"/>
          <w:szCs w:val="24"/>
        </w:rPr>
        <w:t xml:space="preserve"> The square size represents the weight of the study, and the horizontal lines represent the 95% confidence interval of the effect estimate.</w:t>
      </w:r>
    </w:p>
    <w:p w:rsidR="008F5E8D" w:rsidRPr="0002547C" w:rsidRDefault="008F5E8D" w:rsidP="00021C83">
      <w:pPr>
        <w:adjustRightInd w:val="0"/>
        <w:snapToGrid w:val="0"/>
        <w:spacing w:after="0" w:line="360" w:lineRule="auto"/>
        <w:jc w:val="both"/>
        <w:rPr>
          <w:rFonts w:ascii="Book Antiqua" w:hAnsi="Book Antiqua"/>
          <w:sz w:val="24"/>
          <w:szCs w:val="24"/>
        </w:rPr>
      </w:pPr>
    </w:p>
    <w:p w:rsidR="008F5E8D" w:rsidRPr="0002547C" w:rsidRDefault="008F5E8D" w:rsidP="00021C83">
      <w:pPr>
        <w:adjustRightInd w:val="0"/>
        <w:snapToGrid w:val="0"/>
        <w:spacing w:after="0" w:line="360" w:lineRule="auto"/>
        <w:jc w:val="both"/>
        <w:rPr>
          <w:rFonts w:ascii="Book Antiqua" w:hAnsi="Book Antiqua"/>
          <w:sz w:val="24"/>
          <w:szCs w:val="24"/>
        </w:rPr>
      </w:pPr>
    </w:p>
    <w:p w:rsidR="008F5E8D" w:rsidRPr="0002547C" w:rsidRDefault="008F5E8D" w:rsidP="00021C83">
      <w:pPr>
        <w:adjustRightInd w:val="0"/>
        <w:snapToGrid w:val="0"/>
        <w:spacing w:after="0" w:line="360" w:lineRule="auto"/>
        <w:jc w:val="both"/>
        <w:rPr>
          <w:rFonts w:ascii="Book Antiqua" w:hAnsi="Book Antiqua"/>
          <w:sz w:val="24"/>
          <w:szCs w:val="24"/>
        </w:rPr>
      </w:pPr>
    </w:p>
    <w:p w:rsidR="008F5E8D" w:rsidRPr="0002547C" w:rsidRDefault="008F5E8D" w:rsidP="00021C83">
      <w:pPr>
        <w:adjustRightInd w:val="0"/>
        <w:snapToGrid w:val="0"/>
        <w:spacing w:after="0" w:line="360" w:lineRule="auto"/>
        <w:jc w:val="both"/>
        <w:rPr>
          <w:rFonts w:ascii="Book Antiqua" w:hAnsi="Book Antiqua"/>
          <w:sz w:val="24"/>
          <w:szCs w:val="24"/>
        </w:rPr>
      </w:pPr>
    </w:p>
    <w:p w:rsidR="008F5E8D" w:rsidRPr="0002547C" w:rsidRDefault="008F5E8D" w:rsidP="00021C83">
      <w:pPr>
        <w:adjustRightInd w:val="0"/>
        <w:snapToGrid w:val="0"/>
        <w:spacing w:after="0" w:line="360" w:lineRule="auto"/>
        <w:jc w:val="both"/>
        <w:rPr>
          <w:rFonts w:ascii="Book Antiqua" w:hAnsi="Book Antiqua"/>
          <w:sz w:val="24"/>
          <w:szCs w:val="24"/>
        </w:rPr>
      </w:pPr>
    </w:p>
    <w:p w:rsidR="008F5E8D" w:rsidRPr="0002547C" w:rsidRDefault="008F5E8D" w:rsidP="00021C83">
      <w:pPr>
        <w:adjustRightInd w:val="0"/>
        <w:snapToGrid w:val="0"/>
        <w:spacing w:after="0" w:line="360" w:lineRule="auto"/>
        <w:jc w:val="both"/>
        <w:rPr>
          <w:rFonts w:ascii="Book Antiqua" w:hAnsi="Book Antiqua"/>
          <w:sz w:val="24"/>
          <w:szCs w:val="24"/>
        </w:rPr>
      </w:pPr>
    </w:p>
    <w:p w:rsidR="008F5E8D" w:rsidRPr="0002547C" w:rsidRDefault="008F5E8D" w:rsidP="00021C83">
      <w:pPr>
        <w:adjustRightInd w:val="0"/>
        <w:snapToGrid w:val="0"/>
        <w:spacing w:after="0" w:line="360" w:lineRule="auto"/>
        <w:jc w:val="both"/>
        <w:rPr>
          <w:rFonts w:ascii="Book Antiqua" w:hAnsi="Book Antiqua"/>
          <w:sz w:val="24"/>
          <w:szCs w:val="24"/>
        </w:rPr>
      </w:pP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pPr>
    </w:p>
    <w:p w:rsidR="00601FDB" w:rsidRPr="0002547C" w:rsidRDefault="00601FDB" w:rsidP="00601FDB">
      <w:pPr>
        <w:adjustRightInd w:val="0"/>
        <w:snapToGrid w:val="0"/>
        <w:spacing w:after="0" w:line="360" w:lineRule="auto"/>
        <w:jc w:val="both"/>
        <w:rPr>
          <w:rFonts w:ascii="Book Antiqua" w:eastAsiaTheme="minorEastAsia" w:hAnsi="Book Antiqua"/>
          <w:b/>
          <w:sz w:val="24"/>
          <w:szCs w:val="24"/>
          <w:lang w:eastAsia="zh-CN"/>
        </w:rPr>
      </w:pPr>
      <w:r w:rsidRPr="0002547C">
        <w:rPr>
          <w:rFonts w:ascii="Book Antiqua" w:eastAsiaTheme="minorEastAsia" w:hAnsi="Book Antiqua"/>
          <w:b/>
          <w:sz w:val="24"/>
          <w:szCs w:val="24"/>
          <w:lang w:eastAsia="zh-CN"/>
        </w:rPr>
        <w:t>Table 1 Study characteristics and complication outcomes</w:t>
      </w: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sectPr w:rsidR="00601FDB" w:rsidRPr="0002547C" w:rsidSect="00021C83">
          <w:headerReference w:type="default" r:id="rId16"/>
          <w:pgSz w:w="12240" w:h="15840"/>
          <w:pgMar w:top="1440" w:right="1440" w:bottom="1440" w:left="1440" w:header="720" w:footer="720" w:gutter="0"/>
          <w:cols w:space="720"/>
          <w:docGrid w:linePitch="299"/>
        </w:sectPr>
      </w:pPr>
    </w:p>
    <w:tbl>
      <w:tblPr>
        <w:tblpPr w:leftFromText="180" w:rightFromText="180" w:vertAnchor="text" w:horzAnchor="margin" w:tblpXSpec="center" w:tblpY="406"/>
        <w:tblOverlap w:val="never"/>
        <w:tblW w:w="16062" w:type="dxa"/>
        <w:tblLook w:val="04A0" w:firstRow="1" w:lastRow="0" w:firstColumn="1" w:lastColumn="0" w:noHBand="0" w:noVBand="1"/>
      </w:tblPr>
      <w:tblGrid>
        <w:gridCol w:w="1364"/>
        <w:gridCol w:w="710"/>
        <w:gridCol w:w="1216"/>
        <w:gridCol w:w="1389"/>
        <w:gridCol w:w="1136"/>
        <w:gridCol w:w="1749"/>
        <w:gridCol w:w="1459"/>
        <w:gridCol w:w="1459"/>
        <w:gridCol w:w="1536"/>
        <w:gridCol w:w="1749"/>
        <w:gridCol w:w="1257"/>
        <w:gridCol w:w="1350"/>
      </w:tblGrid>
      <w:tr w:rsidR="00601FDB" w:rsidRPr="0002547C" w:rsidTr="00601FDB">
        <w:trPr>
          <w:trHeight w:val="510"/>
        </w:trPr>
        <w:tc>
          <w:tcPr>
            <w:tcW w:w="1364" w:type="dxa"/>
            <w:tcBorders>
              <w:top w:val="single" w:sz="4" w:space="0" w:color="auto"/>
              <w:left w:val="nil"/>
              <w:bottom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lastRenderedPageBreak/>
              <w:t>Reference</w:t>
            </w:r>
          </w:p>
        </w:tc>
        <w:tc>
          <w:tcPr>
            <w:tcW w:w="0" w:type="auto"/>
            <w:tcBorders>
              <w:top w:val="single" w:sz="4" w:space="0" w:color="auto"/>
              <w:bottom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Year</w:t>
            </w:r>
          </w:p>
        </w:tc>
        <w:tc>
          <w:tcPr>
            <w:tcW w:w="0" w:type="auto"/>
            <w:tcBorders>
              <w:top w:val="single" w:sz="4" w:space="0" w:color="auto"/>
              <w:bottom w:val="single" w:sz="4" w:space="0" w:color="auto"/>
            </w:tcBorders>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p>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Evidence</w:t>
            </w:r>
          </w:p>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level</w:t>
            </w:r>
          </w:p>
        </w:tc>
        <w:tc>
          <w:tcPr>
            <w:tcW w:w="0" w:type="auto"/>
            <w:tcBorders>
              <w:top w:val="single" w:sz="4" w:space="0" w:color="auto"/>
              <w:bottom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Technique</w:t>
            </w:r>
          </w:p>
        </w:tc>
        <w:tc>
          <w:tcPr>
            <w:tcW w:w="0" w:type="auto"/>
            <w:tcBorders>
              <w:top w:val="single" w:sz="4" w:space="0" w:color="auto"/>
              <w:bottom w:val="single" w:sz="4" w:space="0" w:color="auto"/>
            </w:tcBorders>
            <w:shd w:val="clear" w:color="auto" w:fill="auto"/>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Number of Repairs</w:t>
            </w:r>
          </w:p>
        </w:tc>
        <w:tc>
          <w:tcPr>
            <w:tcW w:w="0" w:type="auto"/>
            <w:tcBorders>
              <w:top w:val="single" w:sz="4" w:space="0" w:color="auto"/>
              <w:bottom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Overall</w:t>
            </w:r>
          </w:p>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complications</w:t>
            </w:r>
          </w:p>
        </w:tc>
        <w:tc>
          <w:tcPr>
            <w:tcW w:w="0" w:type="auto"/>
            <w:tcBorders>
              <w:top w:val="single" w:sz="4" w:space="0" w:color="auto"/>
              <w:bottom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Mesh</w:t>
            </w:r>
          </w:p>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infection</w:t>
            </w:r>
          </w:p>
        </w:tc>
        <w:tc>
          <w:tcPr>
            <w:tcW w:w="0" w:type="auto"/>
            <w:tcBorders>
              <w:top w:val="single" w:sz="4" w:space="0" w:color="auto"/>
              <w:bottom w:val="single" w:sz="4" w:space="0" w:color="auto"/>
            </w:tcBorders>
            <w:shd w:val="clear" w:color="auto" w:fill="auto"/>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Surgical site infection</w:t>
            </w:r>
          </w:p>
        </w:tc>
        <w:tc>
          <w:tcPr>
            <w:tcW w:w="0" w:type="auto"/>
            <w:tcBorders>
              <w:top w:val="single" w:sz="4" w:space="0" w:color="auto"/>
              <w:bottom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Obstruction</w:t>
            </w:r>
          </w:p>
        </w:tc>
        <w:tc>
          <w:tcPr>
            <w:tcW w:w="0" w:type="auto"/>
            <w:tcBorders>
              <w:top w:val="single" w:sz="4" w:space="0" w:color="auto"/>
              <w:bottom w:val="single" w:sz="4" w:space="0" w:color="auto"/>
            </w:tcBorders>
            <w:shd w:val="clear" w:color="auto" w:fill="auto"/>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Other complications</w:t>
            </w:r>
          </w:p>
        </w:tc>
        <w:tc>
          <w:tcPr>
            <w:tcW w:w="1257" w:type="dxa"/>
            <w:tcBorders>
              <w:top w:val="single" w:sz="4" w:space="0" w:color="auto"/>
              <w:bottom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Mortality</w:t>
            </w:r>
          </w:p>
        </w:tc>
        <w:tc>
          <w:tcPr>
            <w:tcW w:w="0" w:type="auto"/>
            <w:tcBorders>
              <w:top w:val="single" w:sz="4" w:space="0" w:color="auto"/>
              <w:bottom w:val="single" w:sz="4" w:space="0" w:color="auto"/>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Follow-up</w:t>
            </w:r>
          </w:p>
          <w:p w:rsidR="00601FDB" w:rsidRPr="0002547C" w:rsidRDefault="00601FDB" w:rsidP="00601FDB">
            <w:pPr>
              <w:adjustRightInd w:val="0"/>
              <w:snapToGrid w:val="0"/>
              <w:spacing w:after="0" w:line="360" w:lineRule="auto"/>
              <w:jc w:val="center"/>
              <w:rPr>
                <w:rFonts w:ascii="Book Antiqua" w:eastAsia="Times New Roman" w:hAnsi="Book Antiqua" w:cs="Times New Roman"/>
                <w:b/>
                <w:bCs/>
                <w:sz w:val="24"/>
                <w:szCs w:val="24"/>
              </w:rPr>
            </w:pPr>
            <w:r w:rsidRPr="0002547C">
              <w:rPr>
                <w:rFonts w:ascii="Book Antiqua" w:eastAsia="Times New Roman" w:hAnsi="Book Antiqua" w:cs="Times New Roman"/>
                <w:b/>
                <w:bCs/>
                <w:sz w:val="24"/>
                <w:szCs w:val="24"/>
              </w:rPr>
              <w:t>months</w:t>
            </w:r>
          </w:p>
        </w:tc>
      </w:tr>
      <w:tr w:rsidR="00601FDB" w:rsidRPr="0002547C" w:rsidTr="00601FDB">
        <w:trPr>
          <w:trHeight w:val="255"/>
        </w:trPr>
        <w:tc>
          <w:tcPr>
            <w:tcW w:w="0" w:type="auto"/>
            <w:tcBorders>
              <w:top w:val="single" w:sz="4" w:space="0" w:color="auto"/>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Safadi</w:t>
            </w:r>
          </w:p>
        </w:tc>
        <w:tc>
          <w:tcPr>
            <w:tcW w:w="0" w:type="auto"/>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2004</w:t>
            </w:r>
          </w:p>
        </w:tc>
        <w:tc>
          <w:tcPr>
            <w:tcW w:w="0" w:type="auto"/>
            <w:tcBorders>
              <w:top w:val="single" w:sz="4" w:space="0" w:color="auto"/>
            </w:tcBorders>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w:t>
            </w:r>
          </w:p>
        </w:tc>
        <w:tc>
          <w:tcPr>
            <w:tcW w:w="0" w:type="auto"/>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9</w:t>
            </w:r>
          </w:p>
        </w:tc>
        <w:tc>
          <w:tcPr>
            <w:tcW w:w="0" w:type="auto"/>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3</w:t>
            </w:r>
          </w:p>
        </w:tc>
        <w:tc>
          <w:tcPr>
            <w:tcW w:w="0" w:type="auto"/>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3</w:t>
            </w:r>
          </w:p>
        </w:tc>
        <w:tc>
          <w:tcPr>
            <w:tcW w:w="1257" w:type="dxa"/>
            <w:tcBorders>
              <w:top w:val="single" w:sz="4"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top w:val="single" w:sz="4" w:space="0" w:color="auto"/>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24</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LeBlanc</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2005</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3</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Berger</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2007</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3</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24</w:t>
            </w:r>
            <w:r w:rsidRPr="0002547C">
              <w:rPr>
                <w:rFonts w:ascii="Book Antiqua" w:eastAsia="Times New Roman" w:hAnsi="Book Antiqua" w:cs="Times New Roman"/>
                <w:sz w:val="24"/>
                <w:szCs w:val="24"/>
                <w:vertAlign w:val="superscript"/>
              </w:rPr>
              <w:t>1</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Mancini</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2007</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25</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5</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3</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19</w:t>
            </w:r>
            <w:r w:rsidRPr="0002547C">
              <w:rPr>
                <w:rFonts w:ascii="Book Antiqua" w:eastAsia="Times New Roman" w:hAnsi="Book Antiqua" w:cs="Times New Roman"/>
                <w:sz w:val="24"/>
                <w:szCs w:val="24"/>
                <w:vertAlign w:val="superscript"/>
              </w:rPr>
              <w:t>1</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McLemore</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2007</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19</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8</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Muysoms</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2008</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22</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Berger</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2008</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Sandwich</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47</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Hansson</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2008</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55</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6</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36</w:t>
            </w:r>
            <w:r w:rsidRPr="0002547C">
              <w:rPr>
                <w:rFonts w:ascii="Book Antiqua" w:eastAsia="Times New Roman" w:hAnsi="Book Antiqua" w:cs="Times New Roman"/>
                <w:sz w:val="24"/>
                <w:szCs w:val="24"/>
                <w:vertAlign w:val="superscript"/>
              </w:rPr>
              <w:t>1</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Craft</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2008</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8</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14</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Pastor</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2009</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14</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Jani</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2010</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9</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13</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Wara</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2011</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72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17</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36</w:t>
            </w:r>
            <w:r w:rsidRPr="0002547C">
              <w:rPr>
                <w:rFonts w:ascii="Book Antiqua" w:eastAsia="Times New Roman" w:hAnsi="Book Antiqua" w:cs="Times New Roman"/>
                <w:sz w:val="24"/>
                <w:szCs w:val="24"/>
                <w:vertAlign w:val="superscript"/>
              </w:rPr>
              <w:t>1</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Asif</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2012</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33</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13</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8</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12</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Mizrahi</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2012</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KH</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29</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6</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28</w:t>
            </w:r>
          </w:p>
        </w:tc>
      </w:tr>
      <w:tr w:rsidR="00601FDB" w:rsidRPr="0002547C" w:rsidTr="00601FDB">
        <w:trPr>
          <w:trHeight w:val="255"/>
        </w:trPr>
        <w:tc>
          <w:tcPr>
            <w:tcW w:w="0" w:type="auto"/>
            <w:tcBorders>
              <w:left w:val="nil"/>
            </w:tcBorders>
            <w:shd w:val="clear" w:color="auto" w:fill="auto"/>
            <w:noWrap/>
            <w:vAlign w:val="bottom"/>
            <w:hideMark/>
          </w:tcPr>
          <w:p w:rsidR="00601FDB" w:rsidRPr="0002547C" w:rsidRDefault="00601FDB" w:rsidP="00601FDB">
            <w:pPr>
              <w:adjustRightInd w:val="0"/>
              <w:snapToGrid w:val="0"/>
              <w:spacing w:after="0" w:line="360" w:lineRule="auto"/>
              <w:jc w:val="both"/>
              <w:rPr>
                <w:rFonts w:ascii="Book Antiqua" w:eastAsia="Times New Roman" w:hAnsi="Book Antiqua" w:cs="Times New Roman"/>
                <w:sz w:val="24"/>
                <w:szCs w:val="24"/>
              </w:rPr>
            </w:pPr>
            <w:r w:rsidRPr="0002547C">
              <w:rPr>
                <w:rFonts w:ascii="Book Antiqua" w:eastAsia="Times New Roman" w:hAnsi="Book Antiqua" w:cs="Times New Roman"/>
                <w:sz w:val="24"/>
                <w:szCs w:val="24"/>
              </w:rPr>
              <w:t>Hansson</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2013</w:t>
            </w:r>
          </w:p>
        </w:tc>
        <w:tc>
          <w:tcPr>
            <w:tcW w:w="0" w:type="auto"/>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4</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SB</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61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12</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0</w:t>
            </w:r>
          </w:p>
        </w:tc>
        <w:tc>
          <w:tcPr>
            <w:tcW w:w="0" w:type="auto"/>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9</w:t>
            </w:r>
          </w:p>
        </w:tc>
        <w:tc>
          <w:tcPr>
            <w:tcW w:w="1257" w:type="dxa"/>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1</w:t>
            </w:r>
          </w:p>
        </w:tc>
        <w:tc>
          <w:tcPr>
            <w:tcW w:w="0" w:type="auto"/>
            <w:tcBorders>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r w:rsidRPr="0002547C">
              <w:rPr>
                <w:rFonts w:ascii="Book Antiqua" w:eastAsia="Times New Roman" w:hAnsi="Book Antiqua" w:cs="Times New Roman"/>
                <w:sz w:val="24"/>
                <w:szCs w:val="24"/>
              </w:rPr>
              <w:t>26</w:t>
            </w:r>
          </w:p>
        </w:tc>
      </w:tr>
      <w:tr w:rsidR="00601FDB" w:rsidRPr="0002547C" w:rsidTr="00601FDB">
        <w:trPr>
          <w:trHeight w:val="465"/>
        </w:trPr>
        <w:tc>
          <w:tcPr>
            <w:tcW w:w="0" w:type="auto"/>
            <w:gridSpan w:val="4"/>
            <w:tcBorders>
              <w:left w:val="nil"/>
              <w:bottom w:val="single" w:sz="8" w:space="0" w:color="auto"/>
            </w:tcBorders>
          </w:tcPr>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p>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 xml:space="preserve">Weighted </w:t>
            </w:r>
            <w:r w:rsidR="0009537A" w:rsidRPr="0002547C">
              <w:rPr>
                <w:rFonts w:ascii="Book Antiqua" w:eastAsia="Times New Roman" w:hAnsi="Book Antiqua" w:cs="Times New Roman"/>
                <w:bCs/>
                <w:sz w:val="24"/>
                <w:szCs w:val="24"/>
              </w:rPr>
              <w:t xml:space="preserve">pooled </w:t>
            </w:r>
            <w:r w:rsidRPr="0002547C">
              <w:rPr>
                <w:rFonts w:ascii="Book Antiqua" w:eastAsia="Times New Roman" w:hAnsi="Book Antiqua" w:cs="Times New Roman"/>
                <w:bCs/>
                <w:sz w:val="24"/>
                <w:szCs w:val="24"/>
              </w:rPr>
              <w:t>% (95%CI)</w:t>
            </w:r>
          </w:p>
        </w:tc>
        <w:tc>
          <w:tcPr>
            <w:tcW w:w="0" w:type="auto"/>
            <w:tcBorders>
              <w:bottom w:val="single" w:sz="8"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p>
        </w:tc>
        <w:tc>
          <w:tcPr>
            <w:tcW w:w="0" w:type="auto"/>
            <w:tcBorders>
              <w:bottom w:val="single" w:sz="8"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24.9%</w:t>
            </w:r>
          </w:p>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(17.9</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-32.7</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w:t>
            </w:r>
          </w:p>
        </w:tc>
        <w:tc>
          <w:tcPr>
            <w:tcW w:w="0" w:type="auto"/>
            <w:tcBorders>
              <w:bottom w:val="single" w:sz="8"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1.7%</w:t>
            </w:r>
          </w:p>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(0.7</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-3.1</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w:t>
            </w:r>
          </w:p>
        </w:tc>
        <w:tc>
          <w:tcPr>
            <w:tcW w:w="0" w:type="auto"/>
            <w:tcBorders>
              <w:bottom w:val="single" w:sz="8"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3.8%</w:t>
            </w:r>
          </w:p>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(2.3</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-5.7</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w:t>
            </w:r>
          </w:p>
        </w:tc>
        <w:tc>
          <w:tcPr>
            <w:tcW w:w="0" w:type="auto"/>
            <w:tcBorders>
              <w:bottom w:val="single" w:sz="8"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1.7%</w:t>
            </w:r>
          </w:p>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(0.7</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-3.0</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w:t>
            </w:r>
          </w:p>
        </w:tc>
        <w:tc>
          <w:tcPr>
            <w:tcW w:w="0" w:type="auto"/>
            <w:tcBorders>
              <w:bottom w:val="single" w:sz="8"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16.6%</w:t>
            </w:r>
          </w:p>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(11.9</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-22.1</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w:t>
            </w:r>
          </w:p>
        </w:tc>
        <w:tc>
          <w:tcPr>
            <w:tcW w:w="1257" w:type="dxa"/>
            <w:tcBorders>
              <w:bottom w:val="single" w:sz="8" w:space="0" w:color="auto"/>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1.8%</w:t>
            </w:r>
          </w:p>
          <w:p w:rsidR="00601FDB" w:rsidRPr="0002547C" w:rsidRDefault="00601FDB" w:rsidP="00601FDB">
            <w:pPr>
              <w:adjustRightInd w:val="0"/>
              <w:snapToGrid w:val="0"/>
              <w:spacing w:after="0" w:line="360" w:lineRule="auto"/>
              <w:jc w:val="center"/>
              <w:rPr>
                <w:rFonts w:ascii="Book Antiqua" w:eastAsia="Times New Roman" w:hAnsi="Book Antiqua" w:cs="Times New Roman"/>
                <w:bCs/>
                <w:sz w:val="24"/>
                <w:szCs w:val="24"/>
              </w:rPr>
            </w:pPr>
            <w:r w:rsidRPr="0002547C">
              <w:rPr>
                <w:rFonts w:ascii="Book Antiqua" w:eastAsia="Times New Roman" w:hAnsi="Book Antiqua" w:cs="Times New Roman"/>
                <w:bCs/>
                <w:sz w:val="24"/>
                <w:szCs w:val="24"/>
              </w:rPr>
              <w:t>(0.8</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w:t>
            </w:r>
            <w:r w:rsidRPr="0002547C">
              <w:rPr>
                <w:rFonts w:ascii="Book Antiqua" w:eastAsia="Times New Roman" w:hAnsi="Book Antiqua" w:cs="Times New Roman"/>
                <w:bCs/>
                <w:sz w:val="24"/>
                <w:szCs w:val="24"/>
              </w:rPr>
              <w:lastRenderedPageBreak/>
              <w:t>3.2</w:t>
            </w:r>
            <w:r w:rsidRPr="0002547C">
              <w:rPr>
                <w:rFonts w:ascii="Book Antiqua" w:eastAsiaTheme="minorEastAsia" w:hAnsi="Book Antiqua" w:cs="Times New Roman" w:hint="eastAsia"/>
                <w:bCs/>
                <w:sz w:val="24"/>
                <w:szCs w:val="24"/>
                <w:lang w:eastAsia="zh-CN"/>
              </w:rPr>
              <w:t>%</w:t>
            </w:r>
            <w:r w:rsidRPr="0002547C">
              <w:rPr>
                <w:rFonts w:ascii="Book Antiqua" w:eastAsia="Times New Roman" w:hAnsi="Book Antiqua" w:cs="Times New Roman"/>
                <w:bCs/>
                <w:sz w:val="24"/>
                <w:szCs w:val="24"/>
              </w:rPr>
              <w:t>)</w:t>
            </w:r>
          </w:p>
        </w:tc>
        <w:tc>
          <w:tcPr>
            <w:tcW w:w="0" w:type="auto"/>
            <w:tcBorders>
              <w:bottom w:val="single" w:sz="8" w:space="0" w:color="auto"/>
              <w:right w:val="nil"/>
            </w:tcBorders>
            <w:shd w:val="clear" w:color="auto" w:fill="auto"/>
            <w:noWrap/>
            <w:vAlign w:val="center"/>
            <w:hideMark/>
          </w:tcPr>
          <w:p w:rsidR="00601FDB" w:rsidRPr="0002547C" w:rsidRDefault="00601FDB" w:rsidP="00601FDB">
            <w:pPr>
              <w:adjustRightInd w:val="0"/>
              <w:snapToGrid w:val="0"/>
              <w:spacing w:after="0" w:line="360" w:lineRule="auto"/>
              <w:jc w:val="center"/>
              <w:rPr>
                <w:rFonts w:ascii="Book Antiqua" w:eastAsia="Times New Roman" w:hAnsi="Book Antiqua" w:cs="Times New Roman"/>
                <w:sz w:val="24"/>
                <w:szCs w:val="24"/>
              </w:rPr>
            </w:pPr>
          </w:p>
        </w:tc>
      </w:tr>
    </w:tbl>
    <w:p w:rsidR="006B0256" w:rsidRPr="0002547C" w:rsidRDefault="00C0748B"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vertAlign w:val="superscript"/>
        </w:rPr>
        <w:lastRenderedPageBreak/>
        <w:t>1</w:t>
      </w:r>
      <w:r w:rsidR="006B0256" w:rsidRPr="0002547C">
        <w:rPr>
          <w:rFonts w:ascii="Book Antiqua" w:hAnsi="Book Antiqua"/>
          <w:sz w:val="24"/>
          <w:szCs w:val="24"/>
        </w:rPr>
        <w:t>Months in median instead of mean</w:t>
      </w:r>
      <w:r w:rsidRPr="0002547C">
        <w:rPr>
          <w:rFonts w:ascii="Book Antiqua" w:eastAsiaTheme="minorEastAsia" w:hAnsi="Book Antiqua" w:hint="eastAsia"/>
          <w:sz w:val="24"/>
          <w:szCs w:val="24"/>
          <w:lang w:eastAsia="zh-CN"/>
        </w:rPr>
        <w:t>.</w:t>
      </w:r>
    </w:p>
    <w:p w:rsidR="006B0256" w:rsidRPr="0002547C" w:rsidRDefault="006B0256" w:rsidP="00021C83">
      <w:pPr>
        <w:adjustRightInd w:val="0"/>
        <w:snapToGrid w:val="0"/>
        <w:spacing w:after="0" w:line="360" w:lineRule="auto"/>
        <w:jc w:val="both"/>
        <w:rPr>
          <w:rFonts w:ascii="Book Antiqua" w:hAnsi="Book Antiqua"/>
          <w:sz w:val="24"/>
          <w:szCs w:val="24"/>
        </w:rPr>
        <w:sectPr w:rsidR="006B0256" w:rsidRPr="0002547C" w:rsidSect="00021C83">
          <w:pgSz w:w="15840" w:h="12240" w:orient="landscape"/>
          <w:pgMar w:top="1440" w:right="1440" w:bottom="1440" w:left="1440" w:header="720" w:footer="720" w:gutter="0"/>
          <w:cols w:space="720"/>
          <w:docGrid w:linePitch="299"/>
        </w:sectPr>
      </w:pP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pPr>
    </w:p>
    <w:p w:rsidR="006B0256" w:rsidRPr="0002547C" w:rsidRDefault="006B0256" w:rsidP="00021C83">
      <w:pPr>
        <w:adjustRightInd w:val="0"/>
        <w:snapToGrid w:val="0"/>
        <w:spacing w:after="0" w:line="360" w:lineRule="auto"/>
        <w:jc w:val="both"/>
        <w:rPr>
          <w:rFonts w:ascii="Book Antiqua" w:hAnsi="Book Antiqua"/>
          <w:b/>
          <w:sz w:val="24"/>
          <w:szCs w:val="24"/>
        </w:rPr>
      </w:pPr>
      <w:r w:rsidRPr="0002547C">
        <w:rPr>
          <w:rFonts w:ascii="Book Antiqua" w:hAnsi="Book Antiqua"/>
          <w:b/>
          <w:sz w:val="24"/>
          <w:szCs w:val="24"/>
        </w:rPr>
        <w:t xml:space="preserve">Table </w:t>
      </w:r>
      <w:r w:rsidR="001E2840" w:rsidRPr="0002547C">
        <w:rPr>
          <w:rFonts w:ascii="Book Antiqua" w:hAnsi="Book Antiqua"/>
          <w:b/>
          <w:sz w:val="24"/>
          <w:szCs w:val="24"/>
        </w:rPr>
        <w:t>2</w:t>
      </w:r>
      <w:r w:rsidRPr="0002547C">
        <w:rPr>
          <w:rFonts w:ascii="Book Antiqua" w:hAnsi="Book Antiqua"/>
          <w:b/>
          <w:sz w:val="24"/>
          <w:szCs w:val="24"/>
        </w:rPr>
        <w:t xml:space="preserve"> Study </w:t>
      </w:r>
      <w:r w:rsidR="00601FDB" w:rsidRPr="0002547C">
        <w:rPr>
          <w:rFonts w:ascii="Book Antiqua" w:hAnsi="Book Antiqua"/>
          <w:b/>
          <w:sz w:val="24"/>
          <w:szCs w:val="24"/>
        </w:rPr>
        <w:t>characteristics and overall recurrences</w:t>
      </w:r>
    </w:p>
    <w:tbl>
      <w:tblPr>
        <w:tblW w:w="0" w:type="auto"/>
        <w:tblLayout w:type="fixed"/>
        <w:tblCellMar>
          <w:left w:w="0" w:type="dxa"/>
          <w:right w:w="0" w:type="dxa"/>
        </w:tblCellMar>
        <w:tblLook w:val="04A0" w:firstRow="1" w:lastRow="0" w:firstColumn="1" w:lastColumn="0" w:noHBand="0" w:noVBand="1"/>
      </w:tblPr>
      <w:tblGrid>
        <w:gridCol w:w="1366"/>
        <w:gridCol w:w="1334"/>
        <w:gridCol w:w="1170"/>
        <w:gridCol w:w="1080"/>
        <w:gridCol w:w="1986"/>
      </w:tblGrid>
      <w:tr w:rsidR="0002547C" w:rsidRPr="0002547C" w:rsidTr="001E01F3">
        <w:trPr>
          <w:trHeight w:val="645"/>
        </w:trPr>
        <w:tc>
          <w:tcPr>
            <w:tcW w:w="1366" w:type="dxa"/>
            <w:tcBorders>
              <w:top w:val="single" w:sz="4" w:space="0" w:color="auto"/>
              <w:left w:val="nil"/>
              <w:bottom w:val="single" w:sz="4" w:space="0" w:color="auto"/>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b/>
                <w:bCs/>
                <w:sz w:val="24"/>
                <w:szCs w:val="24"/>
                <w:lang w:eastAsia="zh-CN"/>
              </w:rPr>
            </w:pPr>
            <w:r w:rsidRPr="0002547C">
              <w:rPr>
                <w:rFonts w:ascii="Book Antiqua" w:eastAsiaTheme="minorEastAsia" w:hAnsi="Book Antiqua"/>
                <w:b/>
                <w:bCs/>
                <w:sz w:val="24"/>
                <w:szCs w:val="24"/>
                <w:lang w:eastAsia="zh-CN"/>
              </w:rPr>
              <w:t>Reference</w:t>
            </w:r>
          </w:p>
        </w:tc>
        <w:tc>
          <w:tcPr>
            <w:tcW w:w="1334" w:type="dxa"/>
            <w:tcBorders>
              <w:top w:val="single" w:sz="4" w:space="0" w:color="auto"/>
              <w:left w:val="nil"/>
              <w:bottom w:val="single" w:sz="4" w:space="0" w:color="auto"/>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b/>
                <w:bCs/>
                <w:sz w:val="24"/>
                <w:szCs w:val="24"/>
                <w:lang w:eastAsia="zh-CN"/>
              </w:rPr>
            </w:pPr>
            <w:r w:rsidRPr="0002547C">
              <w:rPr>
                <w:rFonts w:ascii="Book Antiqua" w:eastAsiaTheme="minorEastAsia" w:hAnsi="Book Antiqua"/>
                <w:b/>
                <w:bCs/>
                <w:sz w:val="24"/>
                <w:szCs w:val="24"/>
                <w:lang w:eastAsia="zh-CN"/>
              </w:rPr>
              <w:t>Year</w:t>
            </w:r>
          </w:p>
        </w:tc>
        <w:tc>
          <w:tcPr>
            <w:tcW w:w="1170" w:type="dxa"/>
            <w:tcBorders>
              <w:top w:val="single" w:sz="4" w:space="0" w:color="auto"/>
              <w:left w:val="nil"/>
              <w:bottom w:val="single" w:sz="4" w:space="0" w:color="auto"/>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b/>
                <w:bCs/>
                <w:sz w:val="24"/>
                <w:szCs w:val="24"/>
                <w:lang w:eastAsia="zh-CN"/>
              </w:rPr>
            </w:pPr>
            <w:r w:rsidRPr="0002547C">
              <w:rPr>
                <w:rFonts w:ascii="Book Antiqua" w:eastAsiaTheme="minorEastAsia" w:hAnsi="Book Antiqua"/>
                <w:b/>
                <w:bCs/>
                <w:sz w:val="24"/>
                <w:szCs w:val="24"/>
                <w:lang w:eastAsia="zh-CN"/>
              </w:rPr>
              <w:t>Technique</w:t>
            </w:r>
          </w:p>
        </w:tc>
        <w:tc>
          <w:tcPr>
            <w:tcW w:w="1080" w:type="dxa"/>
            <w:tcBorders>
              <w:top w:val="single" w:sz="4" w:space="0" w:color="auto"/>
              <w:bottom w:val="single" w:sz="4" w:space="0" w:color="auto"/>
            </w:tcBorders>
            <w:shd w:val="clear" w:color="auto" w:fill="auto"/>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b/>
                <w:bCs/>
                <w:sz w:val="24"/>
                <w:szCs w:val="24"/>
                <w:lang w:eastAsia="zh-CN"/>
              </w:rPr>
            </w:pPr>
            <w:r w:rsidRPr="0002547C">
              <w:rPr>
                <w:rFonts w:ascii="Book Antiqua" w:eastAsiaTheme="minorEastAsia" w:hAnsi="Book Antiqua"/>
                <w:b/>
                <w:bCs/>
                <w:sz w:val="24"/>
                <w:szCs w:val="24"/>
                <w:lang w:eastAsia="zh-CN"/>
              </w:rPr>
              <w:t xml:space="preserve">Number of </w:t>
            </w:r>
            <w:r w:rsidR="00043583" w:rsidRPr="0002547C">
              <w:rPr>
                <w:rFonts w:ascii="Book Antiqua" w:eastAsiaTheme="minorEastAsia" w:hAnsi="Book Antiqua"/>
                <w:b/>
                <w:bCs/>
                <w:sz w:val="24"/>
                <w:szCs w:val="24"/>
                <w:lang w:eastAsia="zh-CN"/>
              </w:rPr>
              <w:t>repairs</w:t>
            </w:r>
          </w:p>
        </w:tc>
        <w:tc>
          <w:tcPr>
            <w:tcW w:w="1986" w:type="dxa"/>
            <w:tcBorders>
              <w:top w:val="single" w:sz="4" w:space="0" w:color="auto"/>
              <w:bottom w:val="single" w:sz="4" w:space="0" w:color="auto"/>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b/>
                <w:bCs/>
                <w:sz w:val="24"/>
                <w:szCs w:val="24"/>
                <w:lang w:eastAsia="zh-CN"/>
              </w:rPr>
            </w:pPr>
            <w:r w:rsidRPr="0002547C">
              <w:rPr>
                <w:rFonts w:ascii="Book Antiqua" w:eastAsiaTheme="minorEastAsia" w:hAnsi="Book Antiqua"/>
                <w:b/>
                <w:bCs/>
                <w:sz w:val="24"/>
                <w:szCs w:val="24"/>
                <w:lang w:eastAsia="zh-CN"/>
              </w:rPr>
              <w:t>Recurrences</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Safadi</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2004</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9</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4</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LeBlanc</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2005</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KH/SB</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12</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Berger</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2007</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SB</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41</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8</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Mancini</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2007</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SB</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25</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McLemore</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2007</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KH/SB</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19</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Muysoms</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2008</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KH/SB</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24</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10</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Berger</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2008</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Sandwich</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47</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Hansson</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2008</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55</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Craft</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2008</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KH/SB</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21</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Pastor</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2009</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KH/SB</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12</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4</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Jani</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2010</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9</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0</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Wara</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2011</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72</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Asif</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2012</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KH/SB</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33</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11</w:t>
            </w:r>
          </w:p>
        </w:tc>
      </w:tr>
      <w:tr w:rsidR="0002547C" w:rsidRPr="0002547C" w:rsidTr="001E01F3">
        <w:trPr>
          <w:trHeight w:val="345"/>
        </w:trPr>
        <w:tc>
          <w:tcPr>
            <w:tcW w:w="1366"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Mizrahi</w:t>
            </w:r>
          </w:p>
        </w:tc>
        <w:tc>
          <w:tcPr>
            <w:tcW w:w="1334" w:type="dxa"/>
            <w:tcBorders>
              <w:top w:val="nil"/>
              <w:left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2012</w:t>
            </w:r>
          </w:p>
        </w:tc>
        <w:tc>
          <w:tcPr>
            <w:tcW w:w="1170" w:type="dxa"/>
            <w:tcBorders>
              <w:top w:val="nil"/>
              <w:left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KH</w:t>
            </w:r>
          </w:p>
        </w:tc>
        <w:tc>
          <w:tcPr>
            <w:tcW w:w="1080" w:type="dxa"/>
            <w:tcBorders>
              <w:top w:val="nil"/>
              <w:bottom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29</w:t>
            </w:r>
          </w:p>
        </w:tc>
        <w:tc>
          <w:tcPr>
            <w:tcW w:w="1986" w:type="dxa"/>
            <w:tcBorders>
              <w:top w:val="nil"/>
              <w:bottom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13</w:t>
            </w:r>
          </w:p>
        </w:tc>
      </w:tr>
      <w:tr w:rsidR="0002547C" w:rsidRPr="0002547C" w:rsidTr="001E01F3">
        <w:trPr>
          <w:trHeight w:val="345"/>
        </w:trPr>
        <w:tc>
          <w:tcPr>
            <w:tcW w:w="1366" w:type="dxa"/>
            <w:tcBorders>
              <w:top w:val="nil"/>
              <w:left w:val="nil"/>
              <w:right w:val="nil"/>
            </w:tcBorders>
            <w:shd w:val="clear" w:color="auto" w:fill="auto"/>
            <w:noWrap/>
            <w:vAlign w:val="center"/>
            <w:hideMark/>
          </w:tcPr>
          <w:p w:rsidR="00973B15" w:rsidRPr="0002547C" w:rsidRDefault="00973B15" w:rsidP="00973B15">
            <w:pPr>
              <w:adjustRightInd w:val="0"/>
              <w:snapToGrid w:val="0"/>
              <w:spacing w:after="0" w:line="360" w:lineRule="auto"/>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Hansson</w:t>
            </w:r>
          </w:p>
        </w:tc>
        <w:tc>
          <w:tcPr>
            <w:tcW w:w="1334" w:type="dxa"/>
            <w:tcBorders>
              <w:top w:val="nil"/>
              <w:left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2013</w:t>
            </w:r>
          </w:p>
        </w:tc>
        <w:tc>
          <w:tcPr>
            <w:tcW w:w="1170" w:type="dxa"/>
            <w:tcBorders>
              <w:top w:val="nil"/>
              <w:lef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SB</w:t>
            </w:r>
          </w:p>
        </w:tc>
        <w:tc>
          <w:tcPr>
            <w:tcW w:w="1080" w:type="dxa"/>
            <w:tcBorders>
              <w:top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61</w:t>
            </w:r>
          </w:p>
        </w:tc>
        <w:tc>
          <w:tcPr>
            <w:tcW w:w="1986" w:type="dxa"/>
            <w:tcBorders>
              <w:top w:val="nil"/>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r w:rsidRPr="0002547C">
              <w:rPr>
                <w:rFonts w:ascii="Book Antiqua" w:eastAsiaTheme="minorEastAsia" w:hAnsi="Book Antiqua"/>
                <w:sz w:val="24"/>
                <w:szCs w:val="24"/>
                <w:lang w:eastAsia="zh-CN"/>
              </w:rPr>
              <w:t>3</w:t>
            </w:r>
          </w:p>
        </w:tc>
      </w:tr>
      <w:tr w:rsidR="0002547C" w:rsidRPr="0002547C" w:rsidTr="001E01F3">
        <w:trPr>
          <w:trHeight w:val="345"/>
        </w:trPr>
        <w:tc>
          <w:tcPr>
            <w:tcW w:w="2700" w:type="dxa"/>
            <w:gridSpan w:val="2"/>
            <w:tcBorders>
              <w:left w:val="nil"/>
              <w:bottom w:val="single" w:sz="8" w:space="0" w:color="auto"/>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bCs/>
                <w:sz w:val="24"/>
                <w:szCs w:val="24"/>
                <w:lang w:eastAsia="zh-CN"/>
              </w:rPr>
            </w:pPr>
            <w:r w:rsidRPr="0002547C">
              <w:rPr>
                <w:rFonts w:ascii="Book Antiqua" w:eastAsiaTheme="minorEastAsia" w:hAnsi="Book Antiqua"/>
                <w:bCs/>
                <w:sz w:val="24"/>
                <w:szCs w:val="24"/>
                <w:lang w:eastAsia="zh-CN"/>
              </w:rPr>
              <w:t xml:space="preserve">Weighted </w:t>
            </w:r>
            <w:r w:rsidR="00043583" w:rsidRPr="0002547C">
              <w:rPr>
                <w:rFonts w:ascii="Book Antiqua" w:eastAsiaTheme="minorEastAsia" w:hAnsi="Book Antiqua"/>
                <w:bCs/>
                <w:sz w:val="24"/>
                <w:szCs w:val="24"/>
                <w:lang w:eastAsia="zh-CN"/>
              </w:rPr>
              <w:t>pooled</w:t>
            </w:r>
            <w:r w:rsidRPr="0002547C">
              <w:rPr>
                <w:rFonts w:ascii="Book Antiqua" w:eastAsiaTheme="minorEastAsia" w:hAnsi="Book Antiqua"/>
                <w:bCs/>
                <w:sz w:val="24"/>
                <w:szCs w:val="24"/>
                <w:lang w:eastAsia="zh-CN"/>
              </w:rPr>
              <w:t>% (95% CI)</w:t>
            </w:r>
          </w:p>
        </w:tc>
        <w:tc>
          <w:tcPr>
            <w:tcW w:w="1170" w:type="dxa"/>
            <w:tcBorders>
              <w:left w:val="nil"/>
              <w:bottom w:val="single" w:sz="8" w:space="0" w:color="auto"/>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p>
        </w:tc>
        <w:tc>
          <w:tcPr>
            <w:tcW w:w="1080" w:type="dxa"/>
            <w:tcBorders>
              <w:bottom w:val="single" w:sz="4" w:space="0" w:color="auto"/>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sz w:val="24"/>
                <w:szCs w:val="24"/>
                <w:lang w:eastAsia="zh-CN"/>
              </w:rPr>
            </w:pPr>
          </w:p>
        </w:tc>
        <w:tc>
          <w:tcPr>
            <w:tcW w:w="1986" w:type="dxa"/>
            <w:tcBorders>
              <w:bottom w:val="single" w:sz="4" w:space="0" w:color="auto"/>
              <w:right w:val="nil"/>
            </w:tcBorders>
            <w:shd w:val="clear" w:color="auto" w:fill="auto"/>
            <w:noWrap/>
            <w:vAlign w:val="center"/>
            <w:hideMark/>
          </w:tcPr>
          <w:p w:rsidR="00973B15" w:rsidRPr="0002547C" w:rsidRDefault="00973B15" w:rsidP="00973B15">
            <w:pPr>
              <w:adjustRightInd w:val="0"/>
              <w:snapToGrid w:val="0"/>
              <w:spacing w:after="0" w:line="360" w:lineRule="auto"/>
              <w:jc w:val="center"/>
              <w:rPr>
                <w:rFonts w:ascii="Book Antiqua" w:eastAsiaTheme="minorEastAsia" w:hAnsi="Book Antiqua"/>
                <w:bCs/>
                <w:sz w:val="24"/>
                <w:szCs w:val="24"/>
                <w:lang w:eastAsia="zh-CN"/>
              </w:rPr>
            </w:pPr>
            <w:r w:rsidRPr="0002547C">
              <w:rPr>
                <w:rFonts w:ascii="Book Antiqua" w:eastAsiaTheme="minorEastAsia" w:hAnsi="Book Antiqua"/>
                <w:bCs/>
                <w:sz w:val="24"/>
                <w:szCs w:val="24"/>
                <w:lang w:eastAsia="zh-CN"/>
              </w:rPr>
              <w:t>17.4% (9.5</w:t>
            </w:r>
            <w:r w:rsidR="00043583" w:rsidRPr="0002547C">
              <w:rPr>
                <w:rFonts w:ascii="Book Antiqua" w:eastAsiaTheme="minorEastAsia" w:hAnsi="Book Antiqua" w:hint="eastAsia"/>
                <w:bCs/>
                <w:sz w:val="24"/>
                <w:szCs w:val="24"/>
                <w:lang w:eastAsia="zh-CN"/>
              </w:rPr>
              <w:t>%</w:t>
            </w:r>
            <w:r w:rsidRPr="0002547C">
              <w:rPr>
                <w:rFonts w:ascii="Book Antiqua" w:eastAsiaTheme="minorEastAsia" w:hAnsi="Book Antiqua"/>
                <w:bCs/>
                <w:sz w:val="24"/>
                <w:szCs w:val="24"/>
                <w:lang w:eastAsia="zh-CN"/>
              </w:rPr>
              <w:t>-26.9</w:t>
            </w:r>
            <w:r w:rsidR="00043583" w:rsidRPr="0002547C">
              <w:rPr>
                <w:rFonts w:ascii="Book Antiqua" w:eastAsiaTheme="minorEastAsia" w:hAnsi="Book Antiqua" w:hint="eastAsia"/>
                <w:bCs/>
                <w:sz w:val="24"/>
                <w:szCs w:val="24"/>
                <w:lang w:eastAsia="zh-CN"/>
              </w:rPr>
              <w:t>%</w:t>
            </w:r>
            <w:r w:rsidRPr="0002547C">
              <w:rPr>
                <w:rFonts w:ascii="Book Antiqua" w:eastAsiaTheme="minorEastAsia" w:hAnsi="Book Antiqua"/>
                <w:bCs/>
                <w:sz w:val="24"/>
                <w:szCs w:val="24"/>
                <w:lang w:eastAsia="zh-CN"/>
              </w:rPr>
              <w:t>)</w:t>
            </w:r>
          </w:p>
        </w:tc>
      </w:tr>
    </w:tbl>
    <w:p w:rsidR="00601FDB" w:rsidRPr="0002547C" w:rsidRDefault="002A2EDE" w:rsidP="002A2EDE">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eastAsiaTheme="minorEastAsia" w:hAnsi="Book Antiqua" w:hint="eastAsia"/>
          <w:sz w:val="24"/>
          <w:szCs w:val="24"/>
          <w:lang w:eastAsia="zh-CN"/>
        </w:rPr>
        <w:t xml:space="preserve">KH: Keyhole; </w:t>
      </w:r>
      <w:r w:rsidR="00C326BF" w:rsidRPr="0002547C">
        <w:rPr>
          <w:rFonts w:ascii="Book Antiqua" w:eastAsiaTheme="minorEastAsia" w:hAnsi="Book Antiqua" w:hint="eastAsia"/>
          <w:sz w:val="24"/>
          <w:szCs w:val="24"/>
          <w:lang w:eastAsia="zh-CN"/>
        </w:rPr>
        <w:t xml:space="preserve">SB: </w:t>
      </w:r>
      <w:r w:rsidR="00C326BF" w:rsidRPr="0002547C">
        <w:rPr>
          <w:rFonts w:ascii="Book Antiqua" w:eastAsiaTheme="minorEastAsia" w:hAnsi="Book Antiqua"/>
          <w:sz w:val="24"/>
          <w:szCs w:val="24"/>
          <w:lang w:eastAsia="zh-CN"/>
        </w:rPr>
        <w:t>Sugarbaker</w:t>
      </w:r>
      <w:r w:rsidR="00C326BF" w:rsidRPr="0002547C">
        <w:rPr>
          <w:rFonts w:ascii="Book Antiqua" w:eastAsiaTheme="minorEastAsia" w:hAnsi="Book Antiqua" w:hint="eastAsia"/>
          <w:sz w:val="24"/>
          <w:szCs w:val="24"/>
          <w:lang w:eastAsia="zh-CN"/>
        </w:rPr>
        <w:t>.</w:t>
      </w:r>
    </w:p>
    <w:p w:rsidR="00601FDB" w:rsidRPr="0002547C" w:rsidRDefault="00601FDB" w:rsidP="00601FDB">
      <w:pPr>
        <w:adjustRightInd w:val="0"/>
        <w:snapToGrid w:val="0"/>
        <w:spacing w:after="0" w:line="360" w:lineRule="auto"/>
        <w:jc w:val="center"/>
        <w:rPr>
          <w:rFonts w:ascii="Book Antiqua" w:eastAsiaTheme="minorEastAsia" w:hAnsi="Book Antiqua"/>
          <w:sz w:val="24"/>
          <w:szCs w:val="24"/>
          <w:lang w:eastAsia="zh-CN"/>
        </w:rPr>
      </w:pPr>
    </w:p>
    <w:p w:rsidR="00601FDB" w:rsidRPr="0002547C" w:rsidRDefault="00601FDB" w:rsidP="00601FDB">
      <w:pPr>
        <w:adjustRightInd w:val="0"/>
        <w:snapToGrid w:val="0"/>
        <w:spacing w:after="0" w:line="360" w:lineRule="auto"/>
        <w:jc w:val="center"/>
        <w:rPr>
          <w:rFonts w:ascii="Book Antiqua" w:eastAsiaTheme="minorEastAsia" w:hAnsi="Book Antiqua"/>
          <w:sz w:val="24"/>
          <w:szCs w:val="24"/>
          <w:lang w:eastAsia="zh-CN"/>
        </w:rPr>
      </w:pPr>
    </w:p>
    <w:p w:rsidR="00601FDB" w:rsidRPr="0002547C" w:rsidRDefault="00601FDB" w:rsidP="00601FDB">
      <w:pPr>
        <w:adjustRightInd w:val="0"/>
        <w:snapToGrid w:val="0"/>
        <w:spacing w:after="0" w:line="360" w:lineRule="auto"/>
        <w:jc w:val="center"/>
        <w:rPr>
          <w:rFonts w:ascii="Book Antiqua" w:eastAsiaTheme="minorEastAsia" w:hAnsi="Book Antiqua"/>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sz w:val="24"/>
          <w:szCs w:val="24"/>
          <w:lang w:eastAsia="zh-CN"/>
        </w:rPr>
      </w:pPr>
    </w:p>
    <w:p w:rsidR="00973B15" w:rsidRPr="0002547C" w:rsidRDefault="006B0256" w:rsidP="00021C83">
      <w:pPr>
        <w:adjustRightInd w:val="0"/>
        <w:snapToGrid w:val="0"/>
        <w:spacing w:after="0" w:line="360" w:lineRule="auto"/>
        <w:jc w:val="both"/>
        <w:rPr>
          <w:rFonts w:ascii="Book Antiqua" w:eastAsiaTheme="minorEastAsia" w:hAnsi="Book Antiqua"/>
          <w:sz w:val="24"/>
          <w:szCs w:val="24"/>
          <w:lang w:eastAsia="zh-CN"/>
        </w:rPr>
      </w:pPr>
      <w:r w:rsidRPr="0002547C">
        <w:rPr>
          <w:rFonts w:ascii="Book Antiqua" w:hAnsi="Book Antiqua"/>
          <w:sz w:val="24"/>
          <w:szCs w:val="24"/>
        </w:rPr>
        <w:lastRenderedPageBreak/>
        <w:t xml:space="preserve"> </w:t>
      </w:r>
      <w:r w:rsidR="00043583" w:rsidRPr="0002547C">
        <w:rPr>
          <w:rFonts w:ascii="Book Antiqua" w:hAnsi="Book Antiqua"/>
          <w:b/>
          <w:sz w:val="24"/>
          <w:szCs w:val="24"/>
        </w:rPr>
        <w:t xml:space="preserve">Table </w:t>
      </w:r>
      <w:r w:rsidR="00043583" w:rsidRPr="0002547C">
        <w:rPr>
          <w:rFonts w:ascii="Book Antiqua" w:eastAsiaTheme="minorEastAsia" w:hAnsi="Book Antiqua" w:hint="eastAsia"/>
          <w:b/>
          <w:sz w:val="24"/>
          <w:szCs w:val="24"/>
          <w:lang w:eastAsia="zh-CN"/>
        </w:rPr>
        <w:t>3</w:t>
      </w:r>
      <w:r w:rsidR="00043583" w:rsidRPr="0002547C">
        <w:rPr>
          <w:rFonts w:ascii="Book Antiqua" w:hAnsi="Book Antiqua"/>
          <w:b/>
          <w:sz w:val="24"/>
          <w:szCs w:val="24"/>
        </w:rPr>
        <w:t xml:space="preserve"> Study characteristics and recurrences in Sugarbaker</w:t>
      </w:r>
    </w:p>
    <w:p w:rsidR="006B0256" w:rsidRPr="0002547C" w:rsidRDefault="006B0256" w:rsidP="00021C83">
      <w:pPr>
        <w:adjustRightInd w:val="0"/>
        <w:snapToGrid w:val="0"/>
        <w:spacing w:after="0" w:line="360" w:lineRule="auto"/>
        <w:jc w:val="both"/>
        <w:rPr>
          <w:rFonts w:ascii="Book Antiqua" w:hAnsi="Book Antiqua"/>
          <w:b/>
          <w:sz w:val="24"/>
          <w:szCs w:val="24"/>
        </w:rPr>
      </w:pPr>
    </w:p>
    <w:tbl>
      <w:tblPr>
        <w:tblpPr w:leftFromText="180" w:rightFromText="180" w:vertAnchor="text" w:horzAnchor="margin" w:tblpY="-74"/>
        <w:tblOverlap w:val="never"/>
        <w:tblW w:w="0" w:type="auto"/>
        <w:tblLayout w:type="fixed"/>
        <w:tblCellMar>
          <w:left w:w="0" w:type="dxa"/>
          <w:right w:w="0" w:type="dxa"/>
        </w:tblCellMar>
        <w:tblLook w:val="04A0" w:firstRow="1" w:lastRow="0" w:firstColumn="1" w:lastColumn="0" w:noHBand="0" w:noVBand="1"/>
      </w:tblPr>
      <w:tblGrid>
        <w:gridCol w:w="1366"/>
        <w:gridCol w:w="1694"/>
        <w:gridCol w:w="1260"/>
        <w:gridCol w:w="1446"/>
      </w:tblGrid>
      <w:tr w:rsidR="0002547C" w:rsidRPr="0002547C" w:rsidTr="00973B15">
        <w:trPr>
          <w:trHeight w:val="645"/>
        </w:trPr>
        <w:tc>
          <w:tcPr>
            <w:tcW w:w="1366" w:type="dxa"/>
            <w:tcBorders>
              <w:top w:val="single" w:sz="4" w:space="0" w:color="auto"/>
              <w:left w:val="nil"/>
              <w:bottom w:val="single" w:sz="4" w:space="0" w:color="auto"/>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b/>
                <w:bCs/>
                <w:sz w:val="24"/>
                <w:szCs w:val="24"/>
              </w:rPr>
            </w:pPr>
            <w:r w:rsidRPr="0002547C">
              <w:rPr>
                <w:rFonts w:ascii="Book Antiqua" w:hAnsi="Book Antiqua"/>
                <w:b/>
                <w:bCs/>
                <w:sz w:val="24"/>
                <w:szCs w:val="24"/>
              </w:rPr>
              <w:t>Reference</w:t>
            </w:r>
          </w:p>
        </w:tc>
        <w:tc>
          <w:tcPr>
            <w:tcW w:w="1694" w:type="dxa"/>
            <w:tcBorders>
              <w:top w:val="single" w:sz="4" w:space="0" w:color="auto"/>
              <w:left w:val="nil"/>
              <w:bottom w:val="single" w:sz="4" w:space="0" w:color="auto"/>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b/>
                <w:bCs/>
                <w:sz w:val="24"/>
                <w:szCs w:val="24"/>
              </w:rPr>
            </w:pPr>
            <w:r w:rsidRPr="0002547C">
              <w:rPr>
                <w:rFonts w:ascii="Book Antiqua" w:hAnsi="Book Antiqua"/>
                <w:b/>
                <w:bCs/>
                <w:sz w:val="24"/>
                <w:szCs w:val="24"/>
              </w:rPr>
              <w:t>Year</w:t>
            </w:r>
          </w:p>
        </w:tc>
        <w:tc>
          <w:tcPr>
            <w:tcW w:w="1260" w:type="dxa"/>
            <w:tcBorders>
              <w:top w:val="single" w:sz="4" w:space="0" w:color="auto"/>
              <w:bottom w:val="single" w:sz="4" w:space="0" w:color="auto"/>
            </w:tcBorders>
            <w:shd w:val="clear" w:color="auto" w:fill="auto"/>
            <w:vAlign w:val="center"/>
            <w:hideMark/>
          </w:tcPr>
          <w:p w:rsidR="006B0256" w:rsidRPr="0002547C" w:rsidRDefault="006B0256" w:rsidP="00973B15">
            <w:pPr>
              <w:adjustRightInd w:val="0"/>
              <w:snapToGrid w:val="0"/>
              <w:spacing w:after="0" w:line="360" w:lineRule="auto"/>
              <w:jc w:val="center"/>
              <w:rPr>
                <w:rFonts w:ascii="Book Antiqua" w:hAnsi="Book Antiqua"/>
                <w:b/>
                <w:bCs/>
                <w:sz w:val="24"/>
                <w:szCs w:val="24"/>
              </w:rPr>
            </w:pPr>
            <w:r w:rsidRPr="0002547C">
              <w:rPr>
                <w:rFonts w:ascii="Book Antiqua" w:hAnsi="Book Antiqua"/>
                <w:b/>
                <w:bCs/>
                <w:sz w:val="24"/>
                <w:szCs w:val="24"/>
              </w:rPr>
              <w:t xml:space="preserve">Number of </w:t>
            </w:r>
            <w:r w:rsidR="0009537A" w:rsidRPr="0002547C">
              <w:rPr>
                <w:rFonts w:ascii="Book Antiqua" w:hAnsi="Book Antiqua"/>
                <w:b/>
                <w:bCs/>
                <w:sz w:val="24"/>
                <w:szCs w:val="24"/>
              </w:rPr>
              <w:t>repairs</w:t>
            </w:r>
          </w:p>
        </w:tc>
        <w:tc>
          <w:tcPr>
            <w:tcW w:w="1446" w:type="dxa"/>
            <w:tcBorders>
              <w:top w:val="single" w:sz="4" w:space="0" w:color="auto"/>
              <w:bottom w:val="single" w:sz="4" w:space="0" w:color="auto"/>
              <w:right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b/>
                <w:bCs/>
                <w:sz w:val="24"/>
                <w:szCs w:val="24"/>
              </w:rPr>
            </w:pPr>
            <w:r w:rsidRPr="0002547C">
              <w:rPr>
                <w:rFonts w:ascii="Book Antiqua" w:hAnsi="Book Antiqua"/>
                <w:b/>
                <w:bCs/>
                <w:sz w:val="24"/>
                <w:szCs w:val="24"/>
              </w:rPr>
              <w:t>Recurrences</w:t>
            </w:r>
          </w:p>
        </w:tc>
      </w:tr>
      <w:tr w:rsidR="0002547C" w:rsidRPr="0002547C" w:rsidTr="00973B15">
        <w:trPr>
          <w:trHeight w:val="345"/>
        </w:trPr>
        <w:tc>
          <w:tcPr>
            <w:tcW w:w="1366" w:type="dxa"/>
            <w:tcBorders>
              <w:top w:val="nil"/>
              <w:left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LeBlanc</w:t>
            </w:r>
          </w:p>
        </w:tc>
        <w:tc>
          <w:tcPr>
            <w:tcW w:w="1694" w:type="dxa"/>
            <w:tcBorders>
              <w:top w:val="nil"/>
              <w:left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2005</w:t>
            </w:r>
          </w:p>
        </w:tc>
        <w:tc>
          <w:tcPr>
            <w:tcW w:w="1260" w:type="dxa"/>
            <w:tcBorders>
              <w:top w:val="nil"/>
              <w:bottom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5</w:t>
            </w:r>
          </w:p>
        </w:tc>
        <w:tc>
          <w:tcPr>
            <w:tcW w:w="1446" w:type="dxa"/>
            <w:tcBorders>
              <w:top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w:t>
            </w:r>
          </w:p>
        </w:tc>
      </w:tr>
      <w:tr w:rsidR="0002547C" w:rsidRPr="0002547C" w:rsidTr="00973B15">
        <w:trPr>
          <w:trHeight w:val="345"/>
        </w:trPr>
        <w:tc>
          <w:tcPr>
            <w:tcW w:w="1366" w:type="dxa"/>
            <w:tcBorders>
              <w:top w:val="nil"/>
              <w:left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Berger</w:t>
            </w:r>
          </w:p>
        </w:tc>
        <w:tc>
          <w:tcPr>
            <w:tcW w:w="1694" w:type="dxa"/>
            <w:tcBorders>
              <w:top w:val="nil"/>
              <w:left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2007</w:t>
            </w:r>
          </w:p>
        </w:tc>
        <w:tc>
          <w:tcPr>
            <w:tcW w:w="1260" w:type="dxa"/>
            <w:tcBorders>
              <w:top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41</w:t>
            </w:r>
          </w:p>
        </w:tc>
        <w:tc>
          <w:tcPr>
            <w:tcW w:w="1446" w:type="dxa"/>
            <w:tcBorders>
              <w:top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8</w:t>
            </w:r>
          </w:p>
        </w:tc>
      </w:tr>
      <w:tr w:rsidR="0002547C" w:rsidRPr="0002547C" w:rsidTr="00973B15">
        <w:trPr>
          <w:trHeight w:val="345"/>
        </w:trPr>
        <w:tc>
          <w:tcPr>
            <w:tcW w:w="1366" w:type="dxa"/>
            <w:tcBorders>
              <w:top w:val="nil"/>
              <w:left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Mancini</w:t>
            </w:r>
          </w:p>
        </w:tc>
        <w:tc>
          <w:tcPr>
            <w:tcW w:w="1694" w:type="dxa"/>
            <w:tcBorders>
              <w:top w:val="nil"/>
              <w:left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2007</w:t>
            </w:r>
          </w:p>
        </w:tc>
        <w:tc>
          <w:tcPr>
            <w:tcW w:w="1260" w:type="dxa"/>
            <w:tcBorders>
              <w:top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25</w:t>
            </w:r>
          </w:p>
        </w:tc>
        <w:tc>
          <w:tcPr>
            <w:tcW w:w="1446" w:type="dxa"/>
            <w:tcBorders>
              <w:top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w:t>
            </w:r>
          </w:p>
        </w:tc>
      </w:tr>
      <w:tr w:rsidR="0002547C" w:rsidRPr="0002547C" w:rsidTr="00973B15">
        <w:trPr>
          <w:trHeight w:val="345"/>
        </w:trPr>
        <w:tc>
          <w:tcPr>
            <w:tcW w:w="1366" w:type="dxa"/>
            <w:tcBorders>
              <w:top w:val="nil"/>
              <w:left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McLemore</w:t>
            </w:r>
          </w:p>
        </w:tc>
        <w:tc>
          <w:tcPr>
            <w:tcW w:w="1694" w:type="dxa"/>
            <w:tcBorders>
              <w:top w:val="nil"/>
              <w:left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2007</w:t>
            </w:r>
          </w:p>
        </w:tc>
        <w:tc>
          <w:tcPr>
            <w:tcW w:w="1260" w:type="dxa"/>
            <w:tcBorders>
              <w:top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w:t>
            </w:r>
            <w:r w:rsidR="008C2BCE" w:rsidRPr="0002547C">
              <w:rPr>
                <w:rFonts w:ascii="Book Antiqua" w:hAnsi="Book Antiqua"/>
                <w:sz w:val="24"/>
                <w:szCs w:val="24"/>
              </w:rPr>
              <w:t>4</w:t>
            </w:r>
          </w:p>
        </w:tc>
        <w:tc>
          <w:tcPr>
            <w:tcW w:w="1446" w:type="dxa"/>
            <w:tcBorders>
              <w:top w:val="nil"/>
              <w:bottom w:val="nil"/>
              <w:right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w:t>
            </w:r>
          </w:p>
        </w:tc>
      </w:tr>
      <w:tr w:rsidR="0002547C" w:rsidRPr="0002547C" w:rsidTr="00973B15">
        <w:trPr>
          <w:trHeight w:val="345"/>
        </w:trPr>
        <w:tc>
          <w:tcPr>
            <w:tcW w:w="1366" w:type="dxa"/>
            <w:tcBorders>
              <w:top w:val="nil"/>
              <w:left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Muysoms</w:t>
            </w:r>
          </w:p>
        </w:tc>
        <w:tc>
          <w:tcPr>
            <w:tcW w:w="1694" w:type="dxa"/>
            <w:tcBorders>
              <w:top w:val="nil"/>
              <w:left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2008</w:t>
            </w:r>
          </w:p>
        </w:tc>
        <w:tc>
          <w:tcPr>
            <w:tcW w:w="1260" w:type="dxa"/>
            <w:tcBorders>
              <w:top w:val="nil"/>
              <w:bottom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13</w:t>
            </w:r>
          </w:p>
        </w:tc>
        <w:tc>
          <w:tcPr>
            <w:tcW w:w="1446" w:type="dxa"/>
            <w:tcBorders>
              <w:top w:val="nil"/>
              <w:bottom w:val="nil"/>
              <w:right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w:t>
            </w:r>
          </w:p>
        </w:tc>
      </w:tr>
      <w:tr w:rsidR="0002547C" w:rsidRPr="0002547C" w:rsidTr="00973B15">
        <w:trPr>
          <w:trHeight w:val="345"/>
        </w:trPr>
        <w:tc>
          <w:tcPr>
            <w:tcW w:w="1366" w:type="dxa"/>
            <w:tcBorders>
              <w:top w:val="nil"/>
              <w:left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Craft</w:t>
            </w:r>
          </w:p>
        </w:tc>
        <w:tc>
          <w:tcPr>
            <w:tcW w:w="1694" w:type="dxa"/>
            <w:tcBorders>
              <w:top w:val="nil"/>
              <w:left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2008</w:t>
            </w:r>
          </w:p>
        </w:tc>
        <w:tc>
          <w:tcPr>
            <w:tcW w:w="1260" w:type="dxa"/>
            <w:tcBorders>
              <w:top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w:t>
            </w:r>
            <w:r w:rsidR="008C2BCE" w:rsidRPr="0002547C">
              <w:rPr>
                <w:rFonts w:ascii="Book Antiqua" w:hAnsi="Book Antiqua"/>
                <w:sz w:val="24"/>
                <w:szCs w:val="24"/>
              </w:rPr>
              <w:t>5</w:t>
            </w:r>
          </w:p>
        </w:tc>
        <w:tc>
          <w:tcPr>
            <w:tcW w:w="1446" w:type="dxa"/>
            <w:tcBorders>
              <w:top w:val="nil"/>
              <w:bottom w:val="nil"/>
              <w:right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0</w:t>
            </w:r>
          </w:p>
        </w:tc>
      </w:tr>
      <w:tr w:rsidR="0002547C" w:rsidRPr="0002547C" w:rsidTr="00973B15">
        <w:trPr>
          <w:trHeight w:val="345"/>
        </w:trPr>
        <w:tc>
          <w:tcPr>
            <w:tcW w:w="1366" w:type="dxa"/>
            <w:tcBorders>
              <w:top w:val="nil"/>
              <w:left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Pastor</w:t>
            </w:r>
          </w:p>
        </w:tc>
        <w:tc>
          <w:tcPr>
            <w:tcW w:w="1694" w:type="dxa"/>
            <w:tcBorders>
              <w:top w:val="nil"/>
              <w:left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2009</w:t>
            </w:r>
          </w:p>
        </w:tc>
        <w:tc>
          <w:tcPr>
            <w:tcW w:w="1260" w:type="dxa"/>
            <w:tcBorders>
              <w:top w:val="nil"/>
              <w:bottom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3</w:t>
            </w:r>
          </w:p>
        </w:tc>
        <w:tc>
          <w:tcPr>
            <w:tcW w:w="1446" w:type="dxa"/>
            <w:tcBorders>
              <w:top w:val="nil"/>
              <w:bottom w:val="nil"/>
              <w:right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w:t>
            </w:r>
          </w:p>
        </w:tc>
      </w:tr>
      <w:tr w:rsidR="0002547C" w:rsidRPr="0002547C" w:rsidTr="00973B15">
        <w:trPr>
          <w:trHeight w:val="345"/>
        </w:trPr>
        <w:tc>
          <w:tcPr>
            <w:tcW w:w="1366" w:type="dxa"/>
            <w:tcBorders>
              <w:top w:val="nil"/>
              <w:left w:val="nil"/>
              <w:bottom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Asif</w:t>
            </w:r>
          </w:p>
        </w:tc>
        <w:tc>
          <w:tcPr>
            <w:tcW w:w="1694" w:type="dxa"/>
            <w:tcBorders>
              <w:top w:val="nil"/>
              <w:left w:val="nil"/>
              <w:bottom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2012</w:t>
            </w:r>
          </w:p>
        </w:tc>
        <w:tc>
          <w:tcPr>
            <w:tcW w:w="1260" w:type="dxa"/>
            <w:tcBorders>
              <w:top w:val="nil"/>
              <w:bottom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14</w:t>
            </w:r>
          </w:p>
        </w:tc>
        <w:tc>
          <w:tcPr>
            <w:tcW w:w="1446" w:type="dxa"/>
            <w:tcBorders>
              <w:top w:val="nil"/>
              <w:bottom w:val="nil"/>
              <w:right w:val="nil"/>
            </w:tcBorders>
            <w:shd w:val="clear" w:color="auto" w:fill="auto"/>
            <w:noWrap/>
            <w:vAlign w:val="center"/>
            <w:hideMark/>
          </w:tcPr>
          <w:p w:rsidR="006B0256"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0</w:t>
            </w:r>
          </w:p>
        </w:tc>
      </w:tr>
      <w:tr w:rsidR="0002547C" w:rsidRPr="0002547C" w:rsidTr="00973B15">
        <w:trPr>
          <w:trHeight w:val="345"/>
        </w:trPr>
        <w:tc>
          <w:tcPr>
            <w:tcW w:w="1366" w:type="dxa"/>
            <w:tcBorders>
              <w:top w:val="nil"/>
              <w:left w:val="nil"/>
              <w:right w:val="nil"/>
            </w:tcBorders>
            <w:shd w:val="clear" w:color="auto" w:fill="auto"/>
            <w:noWrap/>
            <w:vAlign w:val="center"/>
            <w:hideMark/>
          </w:tcPr>
          <w:p w:rsidR="006B0256" w:rsidRPr="0002547C" w:rsidRDefault="006B0256" w:rsidP="00973B15">
            <w:pPr>
              <w:adjustRightInd w:val="0"/>
              <w:snapToGrid w:val="0"/>
              <w:spacing w:after="0" w:line="360" w:lineRule="auto"/>
              <w:rPr>
                <w:rFonts w:ascii="Book Antiqua" w:hAnsi="Book Antiqua"/>
                <w:sz w:val="24"/>
                <w:szCs w:val="24"/>
              </w:rPr>
            </w:pPr>
            <w:r w:rsidRPr="0002547C">
              <w:rPr>
                <w:rFonts w:ascii="Book Antiqua" w:hAnsi="Book Antiqua"/>
                <w:sz w:val="24"/>
                <w:szCs w:val="24"/>
              </w:rPr>
              <w:t>Hansson</w:t>
            </w:r>
          </w:p>
        </w:tc>
        <w:tc>
          <w:tcPr>
            <w:tcW w:w="1694" w:type="dxa"/>
            <w:tcBorders>
              <w:top w:val="nil"/>
              <w:left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2013</w:t>
            </w:r>
          </w:p>
        </w:tc>
        <w:tc>
          <w:tcPr>
            <w:tcW w:w="1260" w:type="dxa"/>
            <w:tcBorders>
              <w:top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61</w:t>
            </w:r>
          </w:p>
        </w:tc>
        <w:tc>
          <w:tcPr>
            <w:tcW w:w="1446" w:type="dxa"/>
            <w:tcBorders>
              <w:top w:val="nil"/>
              <w:right w:val="nil"/>
            </w:tcBorders>
            <w:shd w:val="clear" w:color="auto" w:fill="auto"/>
            <w:noWrap/>
            <w:vAlign w:val="center"/>
            <w:hideMark/>
          </w:tcPr>
          <w:p w:rsidR="006B0256" w:rsidRPr="0002547C" w:rsidRDefault="006B0256" w:rsidP="00973B15">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3</w:t>
            </w:r>
          </w:p>
        </w:tc>
      </w:tr>
      <w:tr w:rsidR="0002547C" w:rsidRPr="0002547C" w:rsidTr="00973B15">
        <w:trPr>
          <w:trHeight w:val="345"/>
        </w:trPr>
        <w:tc>
          <w:tcPr>
            <w:tcW w:w="3060" w:type="dxa"/>
            <w:gridSpan w:val="2"/>
            <w:tcBorders>
              <w:top w:val="nil"/>
              <w:left w:val="nil"/>
              <w:bottom w:val="single" w:sz="4" w:space="0" w:color="auto"/>
            </w:tcBorders>
            <w:shd w:val="clear" w:color="auto" w:fill="auto"/>
            <w:noWrap/>
            <w:vAlign w:val="center"/>
            <w:hideMark/>
          </w:tcPr>
          <w:p w:rsidR="008C2BCE" w:rsidRPr="0002547C" w:rsidRDefault="00043583" w:rsidP="00973B15">
            <w:pPr>
              <w:adjustRightInd w:val="0"/>
              <w:snapToGrid w:val="0"/>
              <w:spacing w:after="0" w:line="360" w:lineRule="auto"/>
              <w:jc w:val="center"/>
              <w:rPr>
                <w:rFonts w:ascii="Book Antiqua" w:hAnsi="Book Antiqua"/>
                <w:sz w:val="24"/>
                <w:szCs w:val="24"/>
              </w:rPr>
            </w:pPr>
            <w:r w:rsidRPr="0002547C">
              <w:rPr>
                <w:rFonts w:ascii="Book Antiqua" w:hAnsi="Book Antiqua"/>
                <w:bCs/>
                <w:sz w:val="24"/>
                <w:szCs w:val="24"/>
              </w:rPr>
              <w:t>Weighted pooled</w:t>
            </w:r>
            <w:r w:rsidR="008C2BCE" w:rsidRPr="0002547C">
              <w:rPr>
                <w:rFonts w:ascii="Book Antiqua" w:hAnsi="Book Antiqua"/>
                <w:bCs/>
                <w:sz w:val="24"/>
                <w:szCs w:val="24"/>
              </w:rPr>
              <w:t>% (</w:t>
            </w:r>
            <w:r w:rsidRPr="0002547C">
              <w:rPr>
                <w:rFonts w:ascii="Book Antiqua" w:hAnsi="Book Antiqua"/>
                <w:bCs/>
                <w:sz w:val="24"/>
                <w:szCs w:val="24"/>
              </w:rPr>
              <w:t>95%CI</w:t>
            </w:r>
            <w:r w:rsidR="008C2BCE" w:rsidRPr="0002547C">
              <w:rPr>
                <w:rFonts w:ascii="Book Antiqua" w:hAnsi="Book Antiqua"/>
                <w:bCs/>
                <w:sz w:val="24"/>
                <w:szCs w:val="24"/>
              </w:rPr>
              <w:t>)</w:t>
            </w:r>
          </w:p>
        </w:tc>
        <w:tc>
          <w:tcPr>
            <w:tcW w:w="2706" w:type="dxa"/>
            <w:gridSpan w:val="2"/>
            <w:tcBorders>
              <w:top w:val="nil"/>
              <w:bottom w:val="single" w:sz="4" w:space="0" w:color="auto"/>
            </w:tcBorders>
            <w:shd w:val="clear" w:color="auto" w:fill="auto"/>
            <w:noWrap/>
            <w:vAlign w:val="center"/>
            <w:hideMark/>
          </w:tcPr>
          <w:p w:rsidR="008C2BCE" w:rsidRPr="0002547C" w:rsidRDefault="008C2BCE" w:rsidP="00973B15">
            <w:pPr>
              <w:adjustRightInd w:val="0"/>
              <w:snapToGrid w:val="0"/>
              <w:spacing w:after="0" w:line="360" w:lineRule="auto"/>
              <w:jc w:val="center"/>
              <w:rPr>
                <w:rFonts w:ascii="Book Antiqua" w:hAnsi="Book Antiqua"/>
                <w:sz w:val="24"/>
                <w:szCs w:val="24"/>
              </w:rPr>
            </w:pPr>
            <w:r w:rsidRPr="0002547C">
              <w:rPr>
                <w:rFonts w:ascii="Book Antiqua" w:hAnsi="Book Antiqua"/>
                <w:bCs/>
                <w:sz w:val="24"/>
                <w:szCs w:val="24"/>
              </w:rPr>
              <w:t>10.2% (3.9</w:t>
            </w:r>
            <w:r w:rsidR="00043583" w:rsidRPr="0002547C">
              <w:rPr>
                <w:rFonts w:ascii="Book Antiqua" w:eastAsiaTheme="minorEastAsia" w:hAnsi="Book Antiqua" w:hint="eastAsia"/>
                <w:bCs/>
                <w:sz w:val="24"/>
                <w:szCs w:val="24"/>
                <w:lang w:eastAsia="zh-CN"/>
              </w:rPr>
              <w:t>%</w:t>
            </w:r>
            <w:r w:rsidRPr="0002547C">
              <w:rPr>
                <w:rFonts w:ascii="Book Antiqua" w:hAnsi="Book Antiqua"/>
                <w:bCs/>
                <w:sz w:val="24"/>
                <w:szCs w:val="24"/>
              </w:rPr>
              <w:t>-19.0</w:t>
            </w:r>
            <w:r w:rsidR="00043583" w:rsidRPr="0002547C">
              <w:rPr>
                <w:rFonts w:ascii="Book Antiqua" w:eastAsiaTheme="minorEastAsia" w:hAnsi="Book Antiqua" w:hint="eastAsia"/>
                <w:bCs/>
                <w:sz w:val="24"/>
                <w:szCs w:val="24"/>
                <w:lang w:eastAsia="zh-CN"/>
              </w:rPr>
              <w:t>%</w:t>
            </w:r>
            <w:r w:rsidRPr="0002547C">
              <w:rPr>
                <w:rFonts w:ascii="Book Antiqua" w:hAnsi="Book Antiqua"/>
                <w:bCs/>
                <w:sz w:val="24"/>
                <w:szCs w:val="24"/>
              </w:rPr>
              <w:t>)</w:t>
            </w:r>
          </w:p>
        </w:tc>
      </w:tr>
    </w:tbl>
    <w:p w:rsidR="006B0256" w:rsidRPr="0002547C" w:rsidRDefault="006B0256" w:rsidP="00021C83">
      <w:pPr>
        <w:adjustRightInd w:val="0"/>
        <w:snapToGrid w:val="0"/>
        <w:spacing w:after="0" w:line="360" w:lineRule="auto"/>
        <w:jc w:val="both"/>
        <w:rPr>
          <w:rFonts w:ascii="Book Antiqua" w:hAnsi="Book Antiqua"/>
          <w:sz w:val="24"/>
          <w:szCs w:val="24"/>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973B15" w:rsidRPr="0002547C" w:rsidRDefault="00973B15" w:rsidP="00973B15">
      <w:pPr>
        <w:adjustRightInd w:val="0"/>
        <w:snapToGrid w:val="0"/>
        <w:spacing w:after="0" w:line="360" w:lineRule="auto"/>
        <w:jc w:val="both"/>
        <w:rPr>
          <w:rFonts w:ascii="Book Antiqua" w:eastAsiaTheme="minorEastAsia" w:hAnsi="Book Antiqua"/>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01FDB" w:rsidRPr="0002547C" w:rsidRDefault="00601FDB" w:rsidP="00021C83">
      <w:pPr>
        <w:adjustRightInd w:val="0"/>
        <w:snapToGrid w:val="0"/>
        <w:spacing w:after="0" w:line="360" w:lineRule="auto"/>
        <w:jc w:val="both"/>
        <w:rPr>
          <w:rFonts w:ascii="Book Antiqua" w:eastAsiaTheme="minorEastAsia" w:hAnsi="Book Antiqua"/>
          <w:b/>
          <w:sz w:val="24"/>
          <w:szCs w:val="24"/>
          <w:lang w:eastAsia="zh-CN"/>
        </w:rPr>
      </w:pPr>
    </w:p>
    <w:p w:rsidR="006B0256" w:rsidRPr="0002547C" w:rsidRDefault="006B0256" w:rsidP="00021C83">
      <w:pPr>
        <w:adjustRightInd w:val="0"/>
        <w:snapToGrid w:val="0"/>
        <w:spacing w:after="0" w:line="360" w:lineRule="auto"/>
        <w:jc w:val="both"/>
        <w:rPr>
          <w:rFonts w:ascii="Book Antiqua" w:hAnsi="Book Antiqua"/>
          <w:b/>
          <w:sz w:val="24"/>
          <w:szCs w:val="24"/>
        </w:rPr>
      </w:pPr>
      <w:r w:rsidRPr="0002547C">
        <w:rPr>
          <w:rFonts w:ascii="Book Antiqua" w:hAnsi="Book Antiqua"/>
          <w:b/>
          <w:sz w:val="24"/>
          <w:szCs w:val="24"/>
        </w:rPr>
        <w:t xml:space="preserve">Table </w:t>
      </w:r>
      <w:r w:rsidR="00043583" w:rsidRPr="0002547C">
        <w:rPr>
          <w:rFonts w:ascii="Book Antiqua" w:eastAsiaTheme="minorEastAsia" w:hAnsi="Book Antiqua" w:hint="eastAsia"/>
          <w:b/>
          <w:sz w:val="24"/>
          <w:szCs w:val="24"/>
          <w:lang w:eastAsia="zh-CN"/>
        </w:rPr>
        <w:t>4</w:t>
      </w:r>
      <w:r w:rsidRPr="0002547C">
        <w:rPr>
          <w:rFonts w:ascii="Book Antiqua" w:hAnsi="Book Antiqua"/>
          <w:b/>
          <w:sz w:val="24"/>
          <w:szCs w:val="24"/>
        </w:rPr>
        <w:t xml:space="preserve"> Study </w:t>
      </w:r>
      <w:r w:rsidR="0009537A" w:rsidRPr="0002547C">
        <w:rPr>
          <w:rFonts w:ascii="Book Antiqua" w:hAnsi="Book Antiqua"/>
          <w:b/>
          <w:sz w:val="24"/>
          <w:szCs w:val="24"/>
        </w:rPr>
        <w:t xml:space="preserve">characteristics and recurrences in </w:t>
      </w:r>
      <w:r w:rsidR="00043583" w:rsidRPr="0002547C">
        <w:rPr>
          <w:rFonts w:ascii="Book Antiqua" w:hAnsi="Book Antiqua"/>
          <w:b/>
          <w:sz w:val="24"/>
          <w:szCs w:val="24"/>
        </w:rPr>
        <w:t>Keyhole</w:t>
      </w:r>
    </w:p>
    <w:tbl>
      <w:tblPr>
        <w:tblpPr w:leftFromText="180" w:rightFromText="180" w:vertAnchor="text" w:tblpX="-142" w:tblpY="1"/>
        <w:tblOverlap w:val="never"/>
        <w:tblW w:w="0" w:type="auto"/>
        <w:tblLayout w:type="fixed"/>
        <w:tblCellMar>
          <w:left w:w="0" w:type="dxa"/>
          <w:right w:w="0" w:type="dxa"/>
        </w:tblCellMar>
        <w:tblLook w:val="04A0" w:firstRow="1" w:lastRow="0" w:firstColumn="1" w:lastColumn="0" w:noHBand="0" w:noVBand="1"/>
      </w:tblPr>
      <w:tblGrid>
        <w:gridCol w:w="1508"/>
        <w:gridCol w:w="1694"/>
        <w:gridCol w:w="1260"/>
        <w:gridCol w:w="1446"/>
      </w:tblGrid>
      <w:tr w:rsidR="0002547C" w:rsidRPr="0002547C" w:rsidTr="00043583">
        <w:trPr>
          <w:trHeight w:val="645"/>
        </w:trPr>
        <w:tc>
          <w:tcPr>
            <w:tcW w:w="1508" w:type="dxa"/>
            <w:tcBorders>
              <w:top w:val="single" w:sz="4" w:space="0" w:color="auto"/>
              <w:left w:val="nil"/>
              <w:bottom w:val="single" w:sz="4" w:space="0" w:color="auto"/>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b/>
                <w:bCs/>
                <w:sz w:val="24"/>
                <w:szCs w:val="24"/>
              </w:rPr>
            </w:pPr>
            <w:r w:rsidRPr="0002547C">
              <w:rPr>
                <w:rFonts w:ascii="Book Antiqua" w:hAnsi="Book Antiqua"/>
                <w:b/>
                <w:bCs/>
                <w:sz w:val="24"/>
                <w:szCs w:val="24"/>
              </w:rPr>
              <w:t>Reference</w:t>
            </w:r>
          </w:p>
        </w:tc>
        <w:tc>
          <w:tcPr>
            <w:tcW w:w="1694" w:type="dxa"/>
            <w:tcBorders>
              <w:top w:val="single" w:sz="4" w:space="0" w:color="auto"/>
              <w:left w:val="nil"/>
              <w:bottom w:val="single" w:sz="4" w:space="0" w:color="auto"/>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b/>
                <w:bCs/>
                <w:sz w:val="24"/>
                <w:szCs w:val="24"/>
              </w:rPr>
            </w:pPr>
            <w:r w:rsidRPr="0002547C">
              <w:rPr>
                <w:rFonts w:ascii="Book Antiqua" w:hAnsi="Book Antiqua"/>
                <w:b/>
                <w:bCs/>
                <w:sz w:val="24"/>
                <w:szCs w:val="24"/>
              </w:rPr>
              <w:t>Year</w:t>
            </w:r>
          </w:p>
        </w:tc>
        <w:tc>
          <w:tcPr>
            <w:tcW w:w="1260" w:type="dxa"/>
            <w:tcBorders>
              <w:top w:val="single" w:sz="4" w:space="0" w:color="auto"/>
              <w:bottom w:val="single" w:sz="4" w:space="0" w:color="auto"/>
            </w:tcBorders>
            <w:shd w:val="clear" w:color="auto" w:fill="auto"/>
            <w:vAlign w:val="center"/>
            <w:hideMark/>
          </w:tcPr>
          <w:p w:rsidR="008C2BCE" w:rsidRPr="0002547C" w:rsidRDefault="008C2BCE" w:rsidP="00043583">
            <w:pPr>
              <w:adjustRightInd w:val="0"/>
              <w:snapToGrid w:val="0"/>
              <w:spacing w:after="0" w:line="360" w:lineRule="auto"/>
              <w:jc w:val="center"/>
              <w:rPr>
                <w:rFonts w:ascii="Book Antiqua" w:hAnsi="Book Antiqua"/>
                <w:b/>
                <w:bCs/>
                <w:sz w:val="24"/>
                <w:szCs w:val="24"/>
              </w:rPr>
            </w:pPr>
            <w:r w:rsidRPr="0002547C">
              <w:rPr>
                <w:rFonts w:ascii="Book Antiqua" w:hAnsi="Book Antiqua"/>
                <w:b/>
                <w:bCs/>
                <w:sz w:val="24"/>
                <w:szCs w:val="24"/>
              </w:rPr>
              <w:t xml:space="preserve">Number of </w:t>
            </w:r>
            <w:r w:rsidR="00973B15" w:rsidRPr="0002547C">
              <w:rPr>
                <w:rFonts w:ascii="Book Antiqua" w:hAnsi="Book Antiqua"/>
                <w:b/>
                <w:bCs/>
                <w:sz w:val="24"/>
                <w:szCs w:val="24"/>
              </w:rPr>
              <w:t>repairs</w:t>
            </w:r>
          </w:p>
        </w:tc>
        <w:tc>
          <w:tcPr>
            <w:tcW w:w="1446" w:type="dxa"/>
            <w:tcBorders>
              <w:top w:val="single" w:sz="4" w:space="0" w:color="auto"/>
              <w:bottom w:val="single" w:sz="4" w:space="0" w:color="auto"/>
              <w:right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b/>
                <w:bCs/>
                <w:sz w:val="24"/>
                <w:szCs w:val="24"/>
              </w:rPr>
            </w:pPr>
            <w:r w:rsidRPr="0002547C">
              <w:rPr>
                <w:rFonts w:ascii="Book Antiqua" w:hAnsi="Book Antiqua"/>
                <w:b/>
                <w:bCs/>
                <w:sz w:val="24"/>
                <w:szCs w:val="24"/>
              </w:rPr>
              <w:t>Recurrences</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Safadi</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2004</w:t>
            </w:r>
          </w:p>
        </w:tc>
        <w:tc>
          <w:tcPr>
            <w:tcW w:w="1260" w:type="dxa"/>
            <w:tcBorders>
              <w:top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9</w:t>
            </w:r>
          </w:p>
        </w:tc>
        <w:tc>
          <w:tcPr>
            <w:tcW w:w="1446" w:type="dxa"/>
            <w:tcBorders>
              <w:top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4</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LeBlanc</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2005</w:t>
            </w:r>
          </w:p>
        </w:tc>
        <w:tc>
          <w:tcPr>
            <w:tcW w:w="1260" w:type="dxa"/>
            <w:tcBorders>
              <w:top w:val="nil"/>
              <w:bottom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7</w:t>
            </w:r>
          </w:p>
        </w:tc>
        <w:tc>
          <w:tcPr>
            <w:tcW w:w="1446" w:type="dxa"/>
            <w:tcBorders>
              <w:top w:val="nil"/>
              <w:bottom w:val="nil"/>
              <w:right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0</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McLemore</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2007</w:t>
            </w:r>
          </w:p>
        </w:tc>
        <w:tc>
          <w:tcPr>
            <w:tcW w:w="1260" w:type="dxa"/>
            <w:tcBorders>
              <w:top w:val="nil"/>
              <w:bottom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5</w:t>
            </w:r>
          </w:p>
        </w:tc>
        <w:tc>
          <w:tcPr>
            <w:tcW w:w="1446" w:type="dxa"/>
            <w:tcBorders>
              <w:top w:val="nil"/>
              <w:bottom w:val="nil"/>
              <w:right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Muysoms</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2008</w:t>
            </w:r>
          </w:p>
        </w:tc>
        <w:tc>
          <w:tcPr>
            <w:tcW w:w="1260" w:type="dxa"/>
            <w:tcBorders>
              <w:top w:val="nil"/>
              <w:bottom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11</w:t>
            </w:r>
          </w:p>
        </w:tc>
        <w:tc>
          <w:tcPr>
            <w:tcW w:w="1446" w:type="dxa"/>
            <w:tcBorders>
              <w:top w:val="nil"/>
              <w:bottom w:val="nil"/>
              <w:right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8</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Hansson</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2008</w:t>
            </w:r>
          </w:p>
        </w:tc>
        <w:tc>
          <w:tcPr>
            <w:tcW w:w="1260" w:type="dxa"/>
            <w:tcBorders>
              <w:top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55</w:t>
            </w:r>
          </w:p>
        </w:tc>
        <w:tc>
          <w:tcPr>
            <w:tcW w:w="1446" w:type="dxa"/>
            <w:tcBorders>
              <w:top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Craft</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2008</w:t>
            </w:r>
          </w:p>
        </w:tc>
        <w:tc>
          <w:tcPr>
            <w:tcW w:w="1260" w:type="dxa"/>
            <w:tcBorders>
              <w:top w:val="nil"/>
              <w:bottom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6</w:t>
            </w:r>
          </w:p>
        </w:tc>
        <w:tc>
          <w:tcPr>
            <w:tcW w:w="1446" w:type="dxa"/>
            <w:tcBorders>
              <w:top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Pastor</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2009</w:t>
            </w:r>
          </w:p>
        </w:tc>
        <w:tc>
          <w:tcPr>
            <w:tcW w:w="1260" w:type="dxa"/>
            <w:tcBorders>
              <w:top w:val="nil"/>
              <w:bottom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9</w:t>
            </w:r>
          </w:p>
        </w:tc>
        <w:tc>
          <w:tcPr>
            <w:tcW w:w="1446" w:type="dxa"/>
            <w:tcBorders>
              <w:top w:val="nil"/>
              <w:bottom w:val="nil"/>
              <w:right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Jani</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2010</w:t>
            </w:r>
          </w:p>
        </w:tc>
        <w:tc>
          <w:tcPr>
            <w:tcW w:w="1260" w:type="dxa"/>
            <w:tcBorders>
              <w:top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9</w:t>
            </w:r>
          </w:p>
        </w:tc>
        <w:tc>
          <w:tcPr>
            <w:tcW w:w="1446" w:type="dxa"/>
            <w:tcBorders>
              <w:top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0</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Wara</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2011</w:t>
            </w:r>
          </w:p>
        </w:tc>
        <w:tc>
          <w:tcPr>
            <w:tcW w:w="1260" w:type="dxa"/>
            <w:tcBorders>
              <w:top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72</w:t>
            </w:r>
          </w:p>
        </w:tc>
        <w:tc>
          <w:tcPr>
            <w:tcW w:w="1446" w:type="dxa"/>
            <w:tcBorders>
              <w:top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rPr>
                <w:rFonts w:ascii="Book Antiqua" w:hAnsi="Book Antiqua"/>
                <w:sz w:val="24"/>
                <w:szCs w:val="24"/>
              </w:rPr>
            </w:pPr>
            <w:r w:rsidRPr="0002547C">
              <w:rPr>
                <w:rFonts w:ascii="Book Antiqua" w:hAnsi="Book Antiqua"/>
                <w:sz w:val="24"/>
                <w:szCs w:val="24"/>
              </w:rPr>
              <w:t>Asif</w:t>
            </w:r>
          </w:p>
        </w:tc>
        <w:tc>
          <w:tcPr>
            <w:tcW w:w="1694" w:type="dxa"/>
            <w:tcBorders>
              <w:top w:val="nil"/>
              <w:left w:val="nil"/>
              <w:bottom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2012</w:t>
            </w:r>
          </w:p>
        </w:tc>
        <w:tc>
          <w:tcPr>
            <w:tcW w:w="1260" w:type="dxa"/>
            <w:tcBorders>
              <w:top w:val="nil"/>
              <w:bottom w:val="nil"/>
            </w:tcBorders>
            <w:shd w:val="clear" w:color="auto" w:fill="auto"/>
            <w:noWrap/>
            <w:vAlign w:val="center"/>
            <w:hideMark/>
          </w:tcPr>
          <w:p w:rsidR="008C2BCE" w:rsidRPr="0002547C" w:rsidRDefault="003C012C"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19</w:t>
            </w:r>
          </w:p>
        </w:tc>
        <w:tc>
          <w:tcPr>
            <w:tcW w:w="1446" w:type="dxa"/>
            <w:tcBorders>
              <w:top w:val="nil"/>
              <w:bottom w:val="nil"/>
              <w:right w:val="nil"/>
            </w:tcBorders>
            <w:shd w:val="clear" w:color="auto" w:fill="auto"/>
            <w:noWrap/>
            <w:vAlign w:val="center"/>
            <w:hideMark/>
          </w:tcPr>
          <w:p w:rsidR="008C2BCE" w:rsidRPr="0002547C" w:rsidRDefault="008C2BCE" w:rsidP="00043583">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11</w:t>
            </w:r>
          </w:p>
        </w:tc>
      </w:tr>
      <w:tr w:rsidR="0002547C" w:rsidRPr="0002547C" w:rsidTr="00043583">
        <w:trPr>
          <w:trHeight w:val="345"/>
        </w:trPr>
        <w:tc>
          <w:tcPr>
            <w:tcW w:w="1508" w:type="dxa"/>
            <w:tcBorders>
              <w:top w:val="nil"/>
              <w:left w:val="nil"/>
              <w:bottom w:val="nil"/>
              <w:right w:val="nil"/>
            </w:tcBorders>
            <w:shd w:val="clear" w:color="auto" w:fill="auto"/>
            <w:noWrap/>
            <w:vAlign w:val="center"/>
            <w:hideMark/>
          </w:tcPr>
          <w:p w:rsidR="008C2BCE" w:rsidRPr="0002547C" w:rsidRDefault="008C2BCE" w:rsidP="0020579A">
            <w:pPr>
              <w:adjustRightInd w:val="0"/>
              <w:snapToGrid w:val="0"/>
              <w:spacing w:after="0" w:line="360" w:lineRule="auto"/>
              <w:rPr>
                <w:rFonts w:ascii="Book Antiqua" w:hAnsi="Book Antiqua"/>
                <w:sz w:val="24"/>
                <w:szCs w:val="24"/>
              </w:rPr>
            </w:pPr>
            <w:r w:rsidRPr="0002547C">
              <w:rPr>
                <w:rFonts w:ascii="Book Antiqua" w:hAnsi="Book Antiqua"/>
                <w:sz w:val="24"/>
                <w:szCs w:val="24"/>
              </w:rPr>
              <w:lastRenderedPageBreak/>
              <w:t>Mizrahi</w:t>
            </w:r>
          </w:p>
        </w:tc>
        <w:tc>
          <w:tcPr>
            <w:tcW w:w="1694" w:type="dxa"/>
            <w:tcBorders>
              <w:top w:val="nil"/>
              <w:left w:val="nil"/>
              <w:bottom w:val="nil"/>
            </w:tcBorders>
            <w:shd w:val="clear" w:color="auto" w:fill="auto"/>
            <w:noWrap/>
            <w:vAlign w:val="center"/>
            <w:hideMark/>
          </w:tcPr>
          <w:p w:rsidR="008C2BCE" w:rsidRPr="0002547C" w:rsidRDefault="008C2BCE" w:rsidP="0020579A">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2012</w:t>
            </w:r>
          </w:p>
        </w:tc>
        <w:tc>
          <w:tcPr>
            <w:tcW w:w="1260" w:type="dxa"/>
            <w:tcBorders>
              <w:top w:val="nil"/>
              <w:bottom w:val="nil"/>
            </w:tcBorders>
            <w:shd w:val="clear" w:color="auto" w:fill="auto"/>
            <w:noWrap/>
            <w:vAlign w:val="center"/>
            <w:hideMark/>
          </w:tcPr>
          <w:p w:rsidR="008C2BCE" w:rsidRPr="0002547C" w:rsidRDefault="008C2BCE" w:rsidP="0020579A">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29</w:t>
            </w:r>
          </w:p>
        </w:tc>
        <w:tc>
          <w:tcPr>
            <w:tcW w:w="1446" w:type="dxa"/>
            <w:tcBorders>
              <w:top w:val="nil"/>
              <w:bottom w:val="nil"/>
              <w:right w:val="nil"/>
            </w:tcBorders>
            <w:shd w:val="clear" w:color="auto" w:fill="auto"/>
            <w:noWrap/>
            <w:vAlign w:val="center"/>
            <w:hideMark/>
          </w:tcPr>
          <w:p w:rsidR="008C2BCE" w:rsidRPr="0002547C" w:rsidRDefault="008C2BCE" w:rsidP="0020579A">
            <w:pPr>
              <w:adjustRightInd w:val="0"/>
              <w:snapToGrid w:val="0"/>
              <w:spacing w:after="0" w:line="360" w:lineRule="auto"/>
              <w:jc w:val="center"/>
              <w:rPr>
                <w:rFonts w:ascii="Book Antiqua" w:hAnsi="Book Antiqua"/>
                <w:sz w:val="24"/>
                <w:szCs w:val="24"/>
              </w:rPr>
            </w:pPr>
            <w:r w:rsidRPr="0002547C">
              <w:rPr>
                <w:rFonts w:ascii="Book Antiqua" w:hAnsi="Book Antiqua"/>
                <w:sz w:val="24"/>
                <w:szCs w:val="24"/>
              </w:rPr>
              <w:t>13</w:t>
            </w:r>
          </w:p>
        </w:tc>
      </w:tr>
      <w:tr w:rsidR="0002547C" w:rsidRPr="0002547C" w:rsidTr="00043583">
        <w:trPr>
          <w:trHeight w:val="345"/>
        </w:trPr>
        <w:tc>
          <w:tcPr>
            <w:tcW w:w="3202" w:type="dxa"/>
            <w:gridSpan w:val="2"/>
            <w:tcBorders>
              <w:top w:val="nil"/>
              <w:left w:val="nil"/>
              <w:bottom w:val="single" w:sz="4" w:space="0" w:color="auto"/>
            </w:tcBorders>
            <w:shd w:val="clear" w:color="auto" w:fill="auto"/>
            <w:noWrap/>
            <w:vAlign w:val="center"/>
            <w:hideMark/>
          </w:tcPr>
          <w:p w:rsidR="008C2BCE" w:rsidRPr="0002547C" w:rsidRDefault="008C2BCE" w:rsidP="00043583">
            <w:pPr>
              <w:adjustRightInd w:val="0"/>
              <w:snapToGrid w:val="0"/>
              <w:spacing w:after="0" w:line="360" w:lineRule="auto"/>
              <w:jc w:val="both"/>
              <w:rPr>
                <w:rFonts w:ascii="Book Antiqua" w:hAnsi="Book Antiqua"/>
                <w:sz w:val="24"/>
                <w:szCs w:val="24"/>
              </w:rPr>
            </w:pPr>
            <w:r w:rsidRPr="0002547C">
              <w:rPr>
                <w:rFonts w:ascii="Book Antiqua" w:hAnsi="Book Antiqua"/>
                <w:bCs/>
                <w:sz w:val="24"/>
                <w:szCs w:val="24"/>
              </w:rPr>
              <w:t xml:space="preserve">Weighted </w:t>
            </w:r>
            <w:r w:rsidR="002228DE" w:rsidRPr="0002547C">
              <w:rPr>
                <w:rFonts w:ascii="Book Antiqua" w:hAnsi="Book Antiqua"/>
                <w:bCs/>
                <w:sz w:val="24"/>
                <w:szCs w:val="24"/>
              </w:rPr>
              <w:t>pooled</w:t>
            </w:r>
            <w:r w:rsidRPr="0002547C">
              <w:rPr>
                <w:rFonts w:ascii="Book Antiqua" w:hAnsi="Book Antiqua"/>
                <w:bCs/>
                <w:sz w:val="24"/>
                <w:szCs w:val="24"/>
              </w:rPr>
              <w:t>% (</w:t>
            </w:r>
            <w:r w:rsidR="002228DE" w:rsidRPr="0002547C">
              <w:rPr>
                <w:rFonts w:ascii="Book Antiqua" w:hAnsi="Book Antiqua"/>
                <w:bCs/>
                <w:sz w:val="24"/>
                <w:szCs w:val="24"/>
              </w:rPr>
              <w:t>95%CI</w:t>
            </w:r>
            <w:r w:rsidRPr="0002547C">
              <w:rPr>
                <w:rFonts w:ascii="Book Antiqua" w:hAnsi="Book Antiqua"/>
                <w:bCs/>
                <w:sz w:val="24"/>
                <w:szCs w:val="24"/>
              </w:rPr>
              <w:t>)</w:t>
            </w:r>
          </w:p>
        </w:tc>
        <w:tc>
          <w:tcPr>
            <w:tcW w:w="2706" w:type="dxa"/>
            <w:gridSpan w:val="2"/>
            <w:tcBorders>
              <w:top w:val="nil"/>
              <w:bottom w:val="single" w:sz="4" w:space="0" w:color="auto"/>
            </w:tcBorders>
            <w:shd w:val="clear" w:color="auto" w:fill="auto"/>
            <w:noWrap/>
            <w:vAlign w:val="center"/>
            <w:hideMark/>
          </w:tcPr>
          <w:p w:rsidR="008C2BCE" w:rsidRPr="0002547C" w:rsidRDefault="003C012C" w:rsidP="00043583">
            <w:pPr>
              <w:adjustRightInd w:val="0"/>
              <w:snapToGrid w:val="0"/>
              <w:spacing w:after="0" w:line="360" w:lineRule="auto"/>
              <w:jc w:val="both"/>
              <w:rPr>
                <w:rFonts w:ascii="Book Antiqua" w:hAnsi="Book Antiqua"/>
                <w:sz w:val="24"/>
                <w:szCs w:val="24"/>
              </w:rPr>
            </w:pPr>
            <w:r w:rsidRPr="0002547C">
              <w:rPr>
                <w:rFonts w:ascii="Book Antiqua" w:hAnsi="Book Antiqua"/>
                <w:bCs/>
                <w:sz w:val="24"/>
                <w:szCs w:val="24"/>
              </w:rPr>
              <w:t>27.9</w:t>
            </w:r>
            <w:r w:rsidR="008C2BCE" w:rsidRPr="0002547C">
              <w:rPr>
                <w:rFonts w:ascii="Book Antiqua" w:hAnsi="Book Antiqua"/>
                <w:bCs/>
                <w:sz w:val="24"/>
                <w:szCs w:val="24"/>
              </w:rPr>
              <w:t>% (</w:t>
            </w:r>
            <w:r w:rsidRPr="0002547C">
              <w:rPr>
                <w:rFonts w:ascii="Book Antiqua" w:hAnsi="Book Antiqua"/>
                <w:bCs/>
                <w:sz w:val="24"/>
                <w:szCs w:val="24"/>
              </w:rPr>
              <w:t>12.3</w:t>
            </w:r>
            <w:r w:rsidR="002228DE" w:rsidRPr="0002547C">
              <w:rPr>
                <w:rFonts w:ascii="Book Antiqua" w:eastAsiaTheme="minorEastAsia" w:hAnsi="Book Antiqua" w:hint="eastAsia"/>
                <w:bCs/>
                <w:sz w:val="24"/>
                <w:szCs w:val="24"/>
                <w:lang w:eastAsia="zh-CN"/>
              </w:rPr>
              <w:t>%</w:t>
            </w:r>
            <w:r w:rsidR="008C2BCE" w:rsidRPr="0002547C">
              <w:rPr>
                <w:rFonts w:ascii="Book Antiqua" w:hAnsi="Book Antiqua"/>
                <w:bCs/>
                <w:sz w:val="24"/>
                <w:szCs w:val="24"/>
              </w:rPr>
              <w:t>-</w:t>
            </w:r>
            <w:r w:rsidRPr="0002547C">
              <w:rPr>
                <w:rFonts w:ascii="Book Antiqua" w:hAnsi="Book Antiqua"/>
                <w:bCs/>
                <w:sz w:val="24"/>
                <w:szCs w:val="24"/>
              </w:rPr>
              <w:t>4</w:t>
            </w:r>
            <w:r w:rsidR="008C2BCE" w:rsidRPr="0002547C">
              <w:rPr>
                <w:rFonts w:ascii="Book Antiqua" w:hAnsi="Book Antiqua"/>
                <w:bCs/>
                <w:sz w:val="24"/>
                <w:szCs w:val="24"/>
              </w:rPr>
              <w:t>6.9</w:t>
            </w:r>
            <w:r w:rsidR="002228DE" w:rsidRPr="0002547C">
              <w:rPr>
                <w:rFonts w:ascii="Book Antiqua" w:eastAsiaTheme="minorEastAsia" w:hAnsi="Book Antiqua" w:hint="eastAsia"/>
                <w:bCs/>
                <w:sz w:val="24"/>
                <w:szCs w:val="24"/>
                <w:lang w:eastAsia="zh-CN"/>
              </w:rPr>
              <w:t>%</w:t>
            </w:r>
            <w:r w:rsidR="008C2BCE" w:rsidRPr="0002547C">
              <w:rPr>
                <w:rFonts w:ascii="Book Antiqua" w:hAnsi="Book Antiqua"/>
                <w:bCs/>
                <w:sz w:val="24"/>
                <w:szCs w:val="24"/>
              </w:rPr>
              <w:t>)</w:t>
            </w:r>
          </w:p>
        </w:tc>
      </w:tr>
    </w:tbl>
    <w:p w:rsidR="006B0256" w:rsidRPr="0002547C" w:rsidRDefault="006B0256" w:rsidP="00021C83">
      <w:pPr>
        <w:adjustRightInd w:val="0"/>
        <w:snapToGrid w:val="0"/>
        <w:spacing w:after="0" w:line="360" w:lineRule="auto"/>
        <w:jc w:val="both"/>
        <w:rPr>
          <w:rFonts w:ascii="Book Antiqua" w:hAnsi="Book Antiqua"/>
          <w:sz w:val="24"/>
          <w:szCs w:val="24"/>
        </w:rPr>
      </w:pPr>
    </w:p>
    <w:p w:rsidR="0009537A" w:rsidRPr="0002547C" w:rsidRDefault="0009537A" w:rsidP="00021C83">
      <w:pPr>
        <w:adjustRightInd w:val="0"/>
        <w:snapToGrid w:val="0"/>
        <w:spacing w:after="0" w:line="360" w:lineRule="auto"/>
        <w:jc w:val="both"/>
        <w:rPr>
          <w:rFonts w:ascii="Book Antiqua" w:eastAsiaTheme="minorEastAsia" w:hAnsi="Book Antiqua"/>
          <w:b/>
          <w:sz w:val="24"/>
          <w:szCs w:val="24"/>
          <w:lang w:eastAsia="zh-CN"/>
        </w:rPr>
      </w:pPr>
    </w:p>
    <w:p w:rsidR="0009537A" w:rsidRPr="0002547C" w:rsidRDefault="0009537A" w:rsidP="00021C83">
      <w:pPr>
        <w:adjustRightInd w:val="0"/>
        <w:snapToGrid w:val="0"/>
        <w:spacing w:after="0" w:line="360" w:lineRule="auto"/>
        <w:jc w:val="both"/>
        <w:rPr>
          <w:rFonts w:ascii="Book Antiqua" w:eastAsiaTheme="minorEastAsia" w:hAnsi="Book Antiqua"/>
          <w:b/>
          <w:sz w:val="24"/>
          <w:szCs w:val="24"/>
          <w:lang w:eastAsia="zh-CN"/>
        </w:rPr>
      </w:pPr>
    </w:p>
    <w:p w:rsidR="0009537A" w:rsidRPr="0002547C" w:rsidRDefault="0009537A" w:rsidP="00021C83">
      <w:pPr>
        <w:adjustRightInd w:val="0"/>
        <w:snapToGrid w:val="0"/>
        <w:spacing w:after="0" w:line="360" w:lineRule="auto"/>
        <w:jc w:val="both"/>
        <w:rPr>
          <w:rFonts w:ascii="Book Antiqua" w:eastAsiaTheme="minorEastAsia" w:hAnsi="Book Antiqua"/>
          <w:b/>
          <w:sz w:val="24"/>
          <w:szCs w:val="24"/>
          <w:lang w:eastAsia="zh-CN"/>
        </w:rPr>
      </w:pPr>
    </w:p>
    <w:sectPr w:rsidR="0009537A" w:rsidRPr="0002547C" w:rsidSect="00021C83">
      <w:pgSz w:w="12240" w:h="15840"/>
      <w:pgMar w:top="1440" w:right="1440" w:bottom="1440" w:left="144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31" w:rsidRDefault="00016431" w:rsidP="00BB3D0C">
      <w:pPr>
        <w:spacing w:after="0" w:line="240" w:lineRule="auto"/>
      </w:pPr>
      <w:r>
        <w:separator/>
      </w:r>
    </w:p>
  </w:endnote>
  <w:endnote w:type="continuationSeparator" w:id="0">
    <w:p w:rsidR="00016431" w:rsidRDefault="00016431" w:rsidP="00BB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Times">
    <w:altName w:val="SimSun"/>
    <w:panose1 w:val="00000000000000000000"/>
    <w:charset w:val="86"/>
    <w:family w:val="auto"/>
    <w:notTrueType/>
    <w:pitch w:val="default"/>
    <w:sig w:usb0="00000001" w:usb1="080E0000" w:usb2="00000010" w:usb3="00000000" w:csb0="00040000" w:csb1="00000000"/>
  </w:font>
  <w:font w:name="TimesNewRoman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31" w:rsidRDefault="00016431" w:rsidP="00BB3D0C">
      <w:pPr>
        <w:spacing w:after="0" w:line="240" w:lineRule="auto"/>
      </w:pPr>
      <w:r>
        <w:separator/>
      </w:r>
    </w:p>
  </w:footnote>
  <w:footnote w:type="continuationSeparator" w:id="0">
    <w:p w:rsidR="00016431" w:rsidRDefault="00016431" w:rsidP="00BB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658"/>
      <w:docPartObj>
        <w:docPartGallery w:val="Page Numbers (Top of Page)"/>
        <w:docPartUnique/>
      </w:docPartObj>
    </w:sdtPr>
    <w:sdtEndPr/>
    <w:sdtContent>
      <w:p w:rsidR="0009537A" w:rsidRDefault="0009537A">
        <w:pPr>
          <w:pStyle w:val="Header"/>
          <w:jc w:val="right"/>
        </w:pPr>
        <w:r>
          <w:fldChar w:fldCharType="begin"/>
        </w:r>
        <w:r>
          <w:instrText xml:space="preserve"> PAGE   \* MERGEFORMAT </w:instrText>
        </w:r>
        <w:r>
          <w:fldChar w:fldCharType="separate"/>
        </w:r>
        <w:r w:rsidR="000B1D35">
          <w:rPr>
            <w:noProof/>
          </w:rPr>
          <w:t>24</w:t>
        </w:r>
        <w:r>
          <w:rPr>
            <w:noProof/>
          </w:rPr>
          <w:fldChar w:fldCharType="end"/>
        </w:r>
      </w:p>
    </w:sdtContent>
  </w:sdt>
  <w:p w:rsidR="0009537A" w:rsidRDefault="0009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552"/>
    <w:multiLevelType w:val="hybridMultilevel"/>
    <w:tmpl w:val="FCEEB982"/>
    <w:lvl w:ilvl="0" w:tplc="603690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A5"/>
    <w:rsid w:val="00002EB2"/>
    <w:rsid w:val="00004165"/>
    <w:rsid w:val="00015737"/>
    <w:rsid w:val="00016431"/>
    <w:rsid w:val="00021C83"/>
    <w:rsid w:val="0002547C"/>
    <w:rsid w:val="00037CCE"/>
    <w:rsid w:val="000417F3"/>
    <w:rsid w:val="00043583"/>
    <w:rsid w:val="00050B33"/>
    <w:rsid w:val="000947BA"/>
    <w:rsid w:val="00094EA2"/>
    <w:rsid w:val="0009537A"/>
    <w:rsid w:val="000968E1"/>
    <w:rsid w:val="000970E0"/>
    <w:rsid w:val="000B1D35"/>
    <w:rsid w:val="000B6A74"/>
    <w:rsid w:val="000D0A41"/>
    <w:rsid w:val="000D59D6"/>
    <w:rsid w:val="000D77B3"/>
    <w:rsid w:val="000F1059"/>
    <w:rsid w:val="0011703E"/>
    <w:rsid w:val="001233D6"/>
    <w:rsid w:val="00132E2E"/>
    <w:rsid w:val="001404C0"/>
    <w:rsid w:val="00140CCA"/>
    <w:rsid w:val="001508E0"/>
    <w:rsid w:val="0015090B"/>
    <w:rsid w:val="00164AE1"/>
    <w:rsid w:val="00165958"/>
    <w:rsid w:val="00173019"/>
    <w:rsid w:val="001A039C"/>
    <w:rsid w:val="001A552A"/>
    <w:rsid w:val="001B4AE7"/>
    <w:rsid w:val="001C6430"/>
    <w:rsid w:val="001C681A"/>
    <w:rsid w:val="001C7341"/>
    <w:rsid w:val="001D1462"/>
    <w:rsid w:val="001D38D8"/>
    <w:rsid w:val="001D65AD"/>
    <w:rsid w:val="001E2840"/>
    <w:rsid w:val="001E34D0"/>
    <w:rsid w:val="0020579A"/>
    <w:rsid w:val="002228DE"/>
    <w:rsid w:val="00225928"/>
    <w:rsid w:val="002404AA"/>
    <w:rsid w:val="002434EC"/>
    <w:rsid w:val="002447D3"/>
    <w:rsid w:val="00257264"/>
    <w:rsid w:val="002619FB"/>
    <w:rsid w:val="00266E2A"/>
    <w:rsid w:val="002A2EDE"/>
    <w:rsid w:val="002B7805"/>
    <w:rsid w:val="002D54B4"/>
    <w:rsid w:val="00305DD3"/>
    <w:rsid w:val="00315B4E"/>
    <w:rsid w:val="00331924"/>
    <w:rsid w:val="003375A0"/>
    <w:rsid w:val="0035154A"/>
    <w:rsid w:val="0036565A"/>
    <w:rsid w:val="003656B6"/>
    <w:rsid w:val="00381BE6"/>
    <w:rsid w:val="00383C7A"/>
    <w:rsid w:val="00390494"/>
    <w:rsid w:val="00390D3D"/>
    <w:rsid w:val="003B0454"/>
    <w:rsid w:val="003B3257"/>
    <w:rsid w:val="003C012C"/>
    <w:rsid w:val="003D1DF3"/>
    <w:rsid w:val="003D57B5"/>
    <w:rsid w:val="003E7E5A"/>
    <w:rsid w:val="003F7D7A"/>
    <w:rsid w:val="004054BE"/>
    <w:rsid w:val="0041165F"/>
    <w:rsid w:val="004127C0"/>
    <w:rsid w:val="00416D11"/>
    <w:rsid w:val="004362B5"/>
    <w:rsid w:val="00451824"/>
    <w:rsid w:val="004538C1"/>
    <w:rsid w:val="00470937"/>
    <w:rsid w:val="004A57B2"/>
    <w:rsid w:val="004B3E28"/>
    <w:rsid w:val="004D3E35"/>
    <w:rsid w:val="004D6EFB"/>
    <w:rsid w:val="004E05EE"/>
    <w:rsid w:val="004E6635"/>
    <w:rsid w:val="0051550A"/>
    <w:rsid w:val="00535974"/>
    <w:rsid w:val="00535ED7"/>
    <w:rsid w:val="005370A6"/>
    <w:rsid w:val="005429D5"/>
    <w:rsid w:val="00566E5C"/>
    <w:rsid w:val="0057243B"/>
    <w:rsid w:val="00591C1A"/>
    <w:rsid w:val="00594631"/>
    <w:rsid w:val="005A19E4"/>
    <w:rsid w:val="005A6F8C"/>
    <w:rsid w:val="005D5D5C"/>
    <w:rsid w:val="005E1EDA"/>
    <w:rsid w:val="005E2D0E"/>
    <w:rsid w:val="005F346B"/>
    <w:rsid w:val="005F388C"/>
    <w:rsid w:val="00601FDB"/>
    <w:rsid w:val="006077E8"/>
    <w:rsid w:val="006231B2"/>
    <w:rsid w:val="006263CD"/>
    <w:rsid w:val="00633286"/>
    <w:rsid w:val="00647640"/>
    <w:rsid w:val="006628D3"/>
    <w:rsid w:val="00664E44"/>
    <w:rsid w:val="00665B5A"/>
    <w:rsid w:val="00671F90"/>
    <w:rsid w:val="006746EB"/>
    <w:rsid w:val="00684E94"/>
    <w:rsid w:val="006936C5"/>
    <w:rsid w:val="006B0256"/>
    <w:rsid w:val="006D2C26"/>
    <w:rsid w:val="006E2BB0"/>
    <w:rsid w:val="006F2C48"/>
    <w:rsid w:val="006F32A5"/>
    <w:rsid w:val="006F6163"/>
    <w:rsid w:val="007042AC"/>
    <w:rsid w:val="00723075"/>
    <w:rsid w:val="007233ED"/>
    <w:rsid w:val="00723AD4"/>
    <w:rsid w:val="00741F31"/>
    <w:rsid w:val="00760BE6"/>
    <w:rsid w:val="00762DC5"/>
    <w:rsid w:val="00771C64"/>
    <w:rsid w:val="00776061"/>
    <w:rsid w:val="00791BE0"/>
    <w:rsid w:val="007C7489"/>
    <w:rsid w:val="007D1A3A"/>
    <w:rsid w:val="007E76A8"/>
    <w:rsid w:val="007F008D"/>
    <w:rsid w:val="007F3A8D"/>
    <w:rsid w:val="00801667"/>
    <w:rsid w:val="00823D3D"/>
    <w:rsid w:val="00823E30"/>
    <w:rsid w:val="008528DB"/>
    <w:rsid w:val="008718B7"/>
    <w:rsid w:val="00872FF8"/>
    <w:rsid w:val="008739EB"/>
    <w:rsid w:val="00873C9E"/>
    <w:rsid w:val="00876BDD"/>
    <w:rsid w:val="00877EB6"/>
    <w:rsid w:val="00880026"/>
    <w:rsid w:val="008C2BCE"/>
    <w:rsid w:val="008C72AA"/>
    <w:rsid w:val="008D3DEE"/>
    <w:rsid w:val="008E2491"/>
    <w:rsid w:val="008F5E8D"/>
    <w:rsid w:val="00916349"/>
    <w:rsid w:val="00922193"/>
    <w:rsid w:val="00925932"/>
    <w:rsid w:val="00933921"/>
    <w:rsid w:val="00944207"/>
    <w:rsid w:val="00947338"/>
    <w:rsid w:val="0095051C"/>
    <w:rsid w:val="009572BD"/>
    <w:rsid w:val="00973B15"/>
    <w:rsid w:val="00975774"/>
    <w:rsid w:val="00981B8F"/>
    <w:rsid w:val="00983EC9"/>
    <w:rsid w:val="009A5C40"/>
    <w:rsid w:val="009B5CF1"/>
    <w:rsid w:val="009C2686"/>
    <w:rsid w:val="009C29CC"/>
    <w:rsid w:val="009C37AF"/>
    <w:rsid w:val="009C68E4"/>
    <w:rsid w:val="009D283B"/>
    <w:rsid w:val="009E0B2B"/>
    <w:rsid w:val="009E17DB"/>
    <w:rsid w:val="009E5615"/>
    <w:rsid w:val="00A04D5A"/>
    <w:rsid w:val="00A0632F"/>
    <w:rsid w:val="00A131C5"/>
    <w:rsid w:val="00A447C4"/>
    <w:rsid w:val="00A50308"/>
    <w:rsid w:val="00A5717B"/>
    <w:rsid w:val="00A65644"/>
    <w:rsid w:val="00A66225"/>
    <w:rsid w:val="00A707E2"/>
    <w:rsid w:val="00A75E26"/>
    <w:rsid w:val="00A855E8"/>
    <w:rsid w:val="00A94BF8"/>
    <w:rsid w:val="00AA7D6A"/>
    <w:rsid w:val="00AB2912"/>
    <w:rsid w:val="00AD5002"/>
    <w:rsid w:val="00AF3572"/>
    <w:rsid w:val="00B027FA"/>
    <w:rsid w:val="00B066C4"/>
    <w:rsid w:val="00B13D46"/>
    <w:rsid w:val="00B16A40"/>
    <w:rsid w:val="00B175E2"/>
    <w:rsid w:val="00B208DC"/>
    <w:rsid w:val="00B21842"/>
    <w:rsid w:val="00B21EF6"/>
    <w:rsid w:val="00B35D44"/>
    <w:rsid w:val="00B42B62"/>
    <w:rsid w:val="00B42FD6"/>
    <w:rsid w:val="00B61114"/>
    <w:rsid w:val="00B6418D"/>
    <w:rsid w:val="00B706A6"/>
    <w:rsid w:val="00B96527"/>
    <w:rsid w:val="00BB3D0C"/>
    <w:rsid w:val="00BD46A9"/>
    <w:rsid w:val="00BE2EA5"/>
    <w:rsid w:val="00BF2C94"/>
    <w:rsid w:val="00BF6FC0"/>
    <w:rsid w:val="00C00D98"/>
    <w:rsid w:val="00C044EB"/>
    <w:rsid w:val="00C0748B"/>
    <w:rsid w:val="00C17BE7"/>
    <w:rsid w:val="00C326BF"/>
    <w:rsid w:val="00C37176"/>
    <w:rsid w:val="00C52163"/>
    <w:rsid w:val="00C84ED3"/>
    <w:rsid w:val="00C91F4E"/>
    <w:rsid w:val="00CB3DCB"/>
    <w:rsid w:val="00CE6889"/>
    <w:rsid w:val="00CF3EF1"/>
    <w:rsid w:val="00CF3F1B"/>
    <w:rsid w:val="00D11B0F"/>
    <w:rsid w:val="00D22F4B"/>
    <w:rsid w:val="00D23B18"/>
    <w:rsid w:val="00D31EA1"/>
    <w:rsid w:val="00D644FB"/>
    <w:rsid w:val="00D83D0D"/>
    <w:rsid w:val="00DA3B04"/>
    <w:rsid w:val="00DD0645"/>
    <w:rsid w:val="00DD612B"/>
    <w:rsid w:val="00E13549"/>
    <w:rsid w:val="00E44CC9"/>
    <w:rsid w:val="00E4784E"/>
    <w:rsid w:val="00E516AE"/>
    <w:rsid w:val="00E605DF"/>
    <w:rsid w:val="00E63B5A"/>
    <w:rsid w:val="00E66FBA"/>
    <w:rsid w:val="00E7439C"/>
    <w:rsid w:val="00E7629B"/>
    <w:rsid w:val="00E7738B"/>
    <w:rsid w:val="00E942B8"/>
    <w:rsid w:val="00EA35C3"/>
    <w:rsid w:val="00EA53D7"/>
    <w:rsid w:val="00EC02A1"/>
    <w:rsid w:val="00EC04BF"/>
    <w:rsid w:val="00EC1277"/>
    <w:rsid w:val="00F10619"/>
    <w:rsid w:val="00F20054"/>
    <w:rsid w:val="00F41486"/>
    <w:rsid w:val="00F422A8"/>
    <w:rsid w:val="00F6068C"/>
    <w:rsid w:val="00F60D5E"/>
    <w:rsid w:val="00F80112"/>
    <w:rsid w:val="00F81AD1"/>
    <w:rsid w:val="00F91456"/>
    <w:rsid w:val="00F97EB8"/>
    <w:rsid w:val="00F97FA7"/>
    <w:rsid w:val="00FA723B"/>
    <w:rsid w:val="00FB43E5"/>
    <w:rsid w:val="00FB4413"/>
    <w:rsid w:val="00FB70A2"/>
    <w:rsid w:val="00FC4073"/>
    <w:rsid w:val="00FD02D2"/>
    <w:rsid w:val="00FE714A"/>
    <w:rsid w:val="00FF0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52584-A1B9-4519-8F57-13868738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A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A5"/>
    <w:rPr>
      <w:color w:val="0000FF"/>
      <w:u w:val="single"/>
    </w:rPr>
  </w:style>
  <w:style w:type="paragraph" w:styleId="Header">
    <w:name w:val="header"/>
    <w:basedOn w:val="Normal"/>
    <w:link w:val="HeaderChar"/>
    <w:uiPriority w:val="99"/>
    <w:unhideWhenUsed/>
    <w:rsid w:val="00BB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0C"/>
    <w:rPr>
      <w:rFonts w:ascii="Calibri" w:eastAsia="Calibri" w:hAnsi="Calibri" w:cs="Calibri"/>
    </w:rPr>
  </w:style>
  <w:style w:type="paragraph" w:styleId="Footer">
    <w:name w:val="footer"/>
    <w:basedOn w:val="Normal"/>
    <w:link w:val="FooterChar"/>
    <w:uiPriority w:val="99"/>
    <w:unhideWhenUsed/>
    <w:rsid w:val="00BB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0C"/>
    <w:rPr>
      <w:rFonts w:ascii="Calibri" w:eastAsia="Calibri" w:hAnsi="Calibri" w:cs="Calibri"/>
    </w:rPr>
  </w:style>
  <w:style w:type="paragraph" w:styleId="BalloonText">
    <w:name w:val="Balloon Text"/>
    <w:basedOn w:val="Normal"/>
    <w:link w:val="BalloonTextChar"/>
    <w:uiPriority w:val="99"/>
    <w:semiHidden/>
    <w:unhideWhenUsed/>
    <w:rsid w:val="009D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3B"/>
    <w:rPr>
      <w:rFonts w:ascii="Tahoma" w:eastAsia="Calibri" w:hAnsi="Tahoma" w:cs="Tahoma"/>
      <w:sz w:val="16"/>
      <w:szCs w:val="16"/>
    </w:rPr>
  </w:style>
  <w:style w:type="character" w:styleId="CommentReference">
    <w:name w:val="annotation reference"/>
    <w:basedOn w:val="DefaultParagraphFont"/>
    <w:uiPriority w:val="99"/>
    <w:semiHidden/>
    <w:unhideWhenUsed/>
    <w:rsid w:val="00760BE6"/>
    <w:rPr>
      <w:sz w:val="16"/>
      <w:szCs w:val="16"/>
    </w:rPr>
  </w:style>
  <w:style w:type="paragraph" w:styleId="CommentText">
    <w:name w:val="annotation text"/>
    <w:basedOn w:val="Normal"/>
    <w:link w:val="CommentTextChar"/>
    <w:uiPriority w:val="99"/>
    <w:unhideWhenUsed/>
    <w:rsid w:val="00760BE6"/>
    <w:pPr>
      <w:spacing w:line="240" w:lineRule="auto"/>
    </w:pPr>
    <w:rPr>
      <w:sz w:val="20"/>
      <w:szCs w:val="20"/>
    </w:rPr>
  </w:style>
  <w:style w:type="character" w:customStyle="1" w:styleId="CommentTextChar">
    <w:name w:val="Comment Text Char"/>
    <w:basedOn w:val="DefaultParagraphFont"/>
    <w:link w:val="CommentText"/>
    <w:uiPriority w:val="99"/>
    <w:semiHidden/>
    <w:rsid w:val="00760BE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60BE6"/>
    <w:rPr>
      <w:b/>
      <w:bCs/>
    </w:rPr>
  </w:style>
  <w:style w:type="character" w:customStyle="1" w:styleId="CommentSubjectChar">
    <w:name w:val="Comment Subject Char"/>
    <w:basedOn w:val="CommentTextChar"/>
    <w:link w:val="CommentSubject"/>
    <w:uiPriority w:val="99"/>
    <w:semiHidden/>
    <w:rsid w:val="00760BE6"/>
    <w:rPr>
      <w:rFonts w:ascii="Calibri" w:eastAsia="Calibri" w:hAnsi="Calibri" w:cs="Calibri"/>
      <w:b/>
      <w:bCs/>
      <w:sz w:val="20"/>
      <w:szCs w:val="20"/>
    </w:rPr>
  </w:style>
  <w:style w:type="paragraph" w:styleId="ListParagraph">
    <w:name w:val="List Paragraph"/>
    <w:basedOn w:val="Normal"/>
    <w:uiPriority w:val="34"/>
    <w:qFormat/>
    <w:rsid w:val="00C17BE7"/>
    <w:pPr>
      <w:ind w:left="720"/>
      <w:contextualSpacing/>
    </w:pPr>
    <w:rPr>
      <w:rFonts w:asciiTheme="minorHAnsi" w:eastAsiaTheme="minorHAnsi" w:hAnsiTheme="minorHAnsi" w:cstheme="minorBidi"/>
    </w:rPr>
  </w:style>
  <w:style w:type="character" w:customStyle="1" w:styleId="highlight2">
    <w:name w:val="highlight2"/>
    <w:basedOn w:val="DefaultParagraphFont"/>
    <w:rsid w:val="00C17BE7"/>
  </w:style>
  <w:style w:type="character" w:customStyle="1" w:styleId="Char1">
    <w:name w:val="批注文字 Char1"/>
    <w:uiPriority w:val="99"/>
    <w:rsid w:val="00B42FD6"/>
    <w:rPr>
      <w:rFonts w:eastAsia="SimSun"/>
      <w:kern w:val="2"/>
      <w:sz w:val="21"/>
      <w:szCs w:val="24"/>
      <w:lang w:val="en-US" w:eastAsia="zh-CN" w:bidi="ar-SA"/>
    </w:rPr>
  </w:style>
  <w:style w:type="character" w:customStyle="1" w:styleId="trans">
    <w:name w:val="trans"/>
    <w:basedOn w:val="DefaultParagraphFont"/>
    <w:rsid w:val="00FB70A2"/>
  </w:style>
  <w:style w:type="character" w:customStyle="1" w:styleId="webdict">
    <w:name w:val="webdict"/>
    <w:basedOn w:val="DefaultParagraphFont"/>
    <w:rsid w:val="00FB70A2"/>
  </w:style>
  <w:style w:type="character" w:styleId="FollowedHyperlink">
    <w:name w:val="FollowedHyperlink"/>
    <w:basedOn w:val="DefaultParagraphFont"/>
    <w:uiPriority w:val="99"/>
    <w:semiHidden/>
    <w:unhideWhenUsed/>
    <w:rsid w:val="008F5E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567">
      <w:bodyDiv w:val="1"/>
      <w:marLeft w:val="0"/>
      <w:marRight w:val="0"/>
      <w:marTop w:val="0"/>
      <w:marBottom w:val="0"/>
      <w:divBdr>
        <w:top w:val="none" w:sz="0" w:space="0" w:color="auto"/>
        <w:left w:val="none" w:sz="0" w:space="0" w:color="auto"/>
        <w:bottom w:val="none" w:sz="0" w:space="0" w:color="auto"/>
        <w:right w:val="none" w:sz="0" w:space="0" w:color="auto"/>
      </w:divBdr>
      <w:divsChild>
        <w:div w:id="490947165">
          <w:marLeft w:val="0"/>
          <w:marRight w:val="0"/>
          <w:marTop w:val="0"/>
          <w:marBottom w:val="0"/>
          <w:divBdr>
            <w:top w:val="none" w:sz="0" w:space="0" w:color="auto"/>
            <w:left w:val="none" w:sz="0" w:space="0" w:color="auto"/>
            <w:bottom w:val="none" w:sz="0" w:space="0" w:color="auto"/>
            <w:right w:val="none" w:sz="0" w:space="0" w:color="auto"/>
          </w:divBdr>
          <w:divsChild>
            <w:div w:id="1913470068">
              <w:marLeft w:val="0"/>
              <w:marRight w:val="0"/>
              <w:marTop w:val="0"/>
              <w:marBottom w:val="0"/>
              <w:divBdr>
                <w:top w:val="none" w:sz="0" w:space="0" w:color="auto"/>
                <w:left w:val="none" w:sz="0" w:space="0" w:color="auto"/>
                <w:bottom w:val="none" w:sz="0" w:space="0" w:color="auto"/>
                <w:right w:val="none" w:sz="0" w:space="0" w:color="auto"/>
              </w:divBdr>
            </w:div>
            <w:div w:id="1059011319">
              <w:marLeft w:val="0"/>
              <w:marRight w:val="0"/>
              <w:marTop w:val="0"/>
              <w:marBottom w:val="0"/>
              <w:divBdr>
                <w:top w:val="none" w:sz="0" w:space="0" w:color="auto"/>
                <w:left w:val="none" w:sz="0" w:space="0" w:color="auto"/>
                <w:bottom w:val="none" w:sz="0" w:space="0" w:color="auto"/>
                <w:right w:val="none" w:sz="0" w:space="0" w:color="auto"/>
              </w:divBdr>
            </w:div>
            <w:div w:id="602610007">
              <w:marLeft w:val="0"/>
              <w:marRight w:val="0"/>
              <w:marTop w:val="0"/>
              <w:marBottom w:val="0"/>
              <w:divBdr>
                <w:top w:val="none" w:sz="0" w:space="0" w:color="auto"/>
                <w:left w:val="none" w:sz="0" w:space="0" w:color="auto"/>
                <w:bottom w:val="none" w:sz="0" w:space="0" w:color="auto"/>
                <w:right w:val="none" w:sz="0" w:space="0" w:color="auto"/>
              </w:divBdr>
            </w:div>
            <w:div w:id="870268823">
              <w:marLeft w:val="0"/>
              <w:marRight w:val="0"/>
              <w:marTop w:val="0"/>
              <w:marBottom w:val="0"/>
              <w:divBdr>
                <w:top w:val="none" w:sz="0" w:space="0" w:color="auto"/>
                <w:left w:val="none" w:sz="0" w:space="0" w:color="auto"/>
                <w:bottom w:val="none" w:sz="0" w:space="0" w:color="auto"/>
                <w:right w:val="none" w:sz="0" w:space="0" w:color="auto"/>
              </w:divBdr>
            </w:div>
            <w:div w:id="221673109">
              <w:marLeft w:val="0"/>
              <w:marRight w:val="0"/>
              <w:marTop w:val="0"/>
              <w:marBottom w:val="0"/>
              <w:divBdr>
                <w:top w:val="none" w:sz="0" w:space="0" w:color="auto"/>
                <w:left w:val="none" w:sz="0" w:space="0" w:color="auto"/>
                <w:bottom w:val="none" w:sz="0" w:space="0" w:color="auto"/>
                <w:right w:val="none" w:sz="0" w:space="0" w:color="auto"/>
              </w:divBdr>
            </w:div>
            <w:div w:id="1700623406">
              <w:marLeft w:val="0"/>
              <w:marRight w:val="0"/>
              <w:marTop w:val="0"/>
              <w:marBottom w:val="0"/>
              <w:divBdr>
                <w:top w:val="none" w:sz="0" w:space="0" w:color="auto"/>
                <w:left w:val="none" w:sz="0" w:space="0" w:color="auto"/>
                <w:bottom w:val="none" w:sz="0" w:space="0" w:color="auto"/>
                <w:right w:val="none" w:sz="0" w:space="0" w:color="auto"/>
              </w:divBdr>
            </w:div>
            <w:div w:id="562106794">
              <w:marLeft w:val="0"/>
              <w:marRight w:val="0"/>
              <w:marTop w:val="0"/>
              <w:marBottom w:val="0"/>
              <w:divBdr>
                <w:top w:val="none" w:sz="0" w:space="0" w:color="auto"/>
                <w:left w:val="none" w:sz="0" w:space="0" w:color="auto"/>
                <w:bottom w:val="none" w:sz="0" w:space="0" w:color="auto"/>
                <w:right w:val="none" w:sz="0" w:space="0" w:color="auto"/>
              </w:divBdr>
            </w:div>
            <w:div w:id="595554245">
              <w:marLeft w:val="0"/>
              <w:marRight w:val="0"/>
              <w:marTop w:val="0"/>
              <w:marBottom w:val="0"/>
              <w:divBdr>
                <w:top w:val="none" w:sz="0" w:space="0" w:color="auto"/>
                <w:left w:val="none" w:sz="0" w:space="0" w:color="auto"/>
                <w:bottom w:val="none" w:sz="0" w:space="0" w:color="auto"/>
                <w:right w:val="none" w:sz="0" w:space="0" w:color="auto"/>
              </w:divBdr>
            </w:div>
            <w:div w:id="268781091">
              <w:marLeft w:val="0"/>
              <w:marRight w:val="0"/>
              <w:marTop w:val="0"/>
              <w:marBottom w:val="0"/>
              <w:divBdr>
                <w:top w:val="none" w:sz="0" w:space="0" w:color="auto"/>
                <w:left w:val="none" w:sz="0" w:space="0" w:color="auto"/>
                <w:bottom w:val="none" w:sz="0" w:space="0" w:color="auto"/>
                <w:right w:val="none" w:sz="0" w:space="0" w:color="auto"/>
              </w:divBdr>
            </w:div>
            <w:div w:id="1074666469">
              <w:marLeft w:val="0"/>
              <w:marRight w:val="0"/>
              <w:marTop w:val="0"/>
              <w:marBottom w:val="0"/>
              <w:divBdr>
                <w:top w:val="none" w:sz="0" w:space="0" w:color="auto"/>
                <w:left w:val="none" w:sz="0" w:space="0" w:color="auto"/>
                <w:bottom w:val="none" w:sz="0" w:space="0" w:color="auto"/>
                <w:right w:val="none" w:sz="0" w:space="0" w:color="auto"/>
              </w:divBdr>
            </w:div>
            <w:div w:id="874119530">
              <w:marLeft w:val="0"/>
              <w:marRight w:val="0"/>
              <w:marTop w:val="0"/>
              <w:marBottom w:val="0"/>
              <w:divBdr>
                <w:top w:val="none" w:sz="0" w:space="0" w:color="auto"/>
                <w:left w:val="none" w:sz="0" w:space="0" w:color="auto"/>
                <w:bottom w:val="none" w:sz="0" w:space="0" w:color="auto"/>
                <w:right w:val="none" w:sz="0" w:space="0" w:color="auto"/>
              </w:divBdr>
            </w:div>
            <w:div w:id="912004010">
              <w:marLeft w:val="0"/>
              <w:marRight w:val="0"/>
              <w:marTop w:val="0"/>
              <w:marBottom w:val="0"/>
              <w:divBdr>
                <w:top w:val="none" w:sz="0" w:space="0" w:color="auto"/>
                <w:left w:val="none" w:sz="0" w:space="0" w:color="auto"/>
                <w:bottom w:val="none" w:sz="0" w:space="0" w:color="auto"/>
                <w:right w:val="none" w:sz="0" w:space="0" w:color="auto"/>
              </w:divBdr>
            </w:div>
            <w:div w:id="2085519076">
              <w:marLeft w:val="0"/>
              <w:marRight w:val="0"/>
              <w:marTop w:val="0"/>
              <w:marBottom w:val="0"/>
              <w:divBdr>
                <w:top w:val="none" w:sz="0" w:space="0" w:color="auto"/>
                <w:left w:val="none" w:sz="0" w:space="0" w:color="auto"/>
                <w:bottom w:val="none" w:sz="0" w:space="0" w:color="auto"/>
                <w:right w:val="none" w:sz="0" w:space="0" w:color="auto"/>
              </w:divBdr>
            </w:div>
            <w:div w:id="607354830">
              <w:marLeft w:val="0"/>
              <w:marRight w:val="0"/>
              <w:marTop w:val="0"/>
              <w:marBottom w:val="0"/>
              <w:divBdr>
                <w:top w:val="none" w:sz="0" w:space="0" w:color="auto"/>
                <w:left w:val="none" w:sz="0" w:space="0" w:color="auto"/>
                <w:bottom w:val="none" w:sz="0" w:space="0" w:color="auto"/>
                <w:right w:val="none" w:sz="0" w:space="0" w:color="auto"/>
              </w:divBdr>
            </w:div>
            <w:div w:id="694768246">
              <w:marLeft w:val="0"/>
              <w:marRight w:val="0"/>
              <w:marTop w:val="0"/>
              <w:marBottom w:val="0"/>
              <w:divBdr>
                <w:top w:val="none" w:sz="0" w:space="0" w:color="auto"/>
                <w:left w:val="none" w:sz="0" w:space="0" w:color="auto"/>
                <w:bottom w:val="none" w:sz="0" w:space="0" w:color="auto"/>
                <w:right w:val="none" w:sz="0" w:space="0" w:color="auto"/>
              </w:divBdr>
            </w:div>
            <w:div w:id="298846236">
              <w:marLeft w:val="0"/>
              <w:marRight w:val="0"/>
              <w:marTop w:val="0"/>
              <w:marBottom w:val="0"/>
              <w:divBdr>
                <w:top w:val="none" w:sz="0" w:space="0" w:color="auto"/>
                <w:left w:val="none" w:sz="0" w:space="0" w:color="auto"/>
                <w:bottom w:val="none" w:sz="0" w:space="0" w:color="auto"/>
                <w:right w:val="none" w:sz="0" w:space="0" w:color="auto"/>
              </w:divBdr>
            </w:div>
            <w:div w:id="653025785">
              <w:marLeft w:val="0"/>
              <w:marRight w:val="0"/>
              <w:marTop w:val="0"/>
              <w:marBottom w:val="0"/>
              <w:divBdr>
                <w:top w:val="none" w:sz="0" w:space="0" w:color="auto"/>
                <w:left w:val="none" w:sz="0" w:space="0" w:color="auto"/>
                <w:bottom w:val="none" w:sz="0" w:space="0" w:color="auto"/>
                <w:right w:val="none" w:sz="0" w:space="0" w:color="auto"/>
              </w:divBdr>
            </w:div>
            <w:div w:id="1087267785">
              <w:marLeft w:val="0"/>
              <w:marRight w:val="0"/>
              <w:marTop w:val="0"/>
              <w:marBottom w:val="0"/>
              <w:divBdr>
                <w:top w:val="none" w:sz="0" w:space="0" w:color="auto"/>
                <w:left w:val="none" w:sz="0" w:space="0" w:color="auto"/>
                <w:bottom w:val="none" w:sz="0" w:space="0" w:color="auto"/>
                <w:right w:val="none" w:sz="0" w:space="0" w:color="auto"/>
              </w:divBdr>
            </w:div>
            <w:div w:id="927495577">
              <w:marLeft w:val="0"/>
              <w:marRight w:val="0"/>
              <w:marTop w:val="0"/>
              <w:marBottom w:val="0"/>
              <w:divBdr>
                <w:top w:val="none" w:sz="0" w:space="0" w:color="auto"/>
                <w:left w:val="none" w:sz="0" w:space="0" w:color="auto"/>
                <w:bottom w:val="none" w:sz="0" w:space="0" w:color="auto"/>
                <w:right w:val="none" w:sz="0" w:space="0" w:color="auto"/>
              </w:divBdr>
            </w:div>
            <w:div w:id="285742834">
              <w:marLeft w:val="0"/>
              <w:marRight w:val="0"/>
              <w:marTop w:val="0"/>
              <w:marBottom w:val="0"/>
              <w:divBdr>
                <w:top w:val="none" w:sz="0" w:space="0" w:color="auto"/>
                <w:left w:val="none" w:sz="0" w:space="0" w:color="auto"/>
                <w:bottom w:val="none" w:sz="0" w:space="0" w:color="auto"/>
                <w:right w:val="none" w:sz="0" w:space="0" w:color="auto"/>
              </w:divBdr>
            </w:div>
            <w:div w:id="1523284521">
              <w:marLeft w:val="0"/>
              <w:marRight w:val="0"/>
              <w:marTop w:val="0"/>
              <w:marBottom w:val="0"/>
              <w:divBdr>
                <w:top w:val="none" w:sz="0" w:space="0" w:color="auto"/>
                <w:left w:val="none" w:sz="0" w:space="0" w:color="auto"/>
                <w:bottom w:val="none" w:sz="0" w:space="0" w:color="auto"/>
                <w:right w:val="none" w:sz="0" w:space="0" w:color="auto"/>
              </w:divBdr>
            </w:div>
            <w:div w:id="751854141">
              <w:marLeft w:val="0"/>
              <w:marRight w:val="0"/>
              <w:marTop w:val="0"/>
              <w:marBottom w:val="0"/>
              <w:divBdr>
                <w:top w:val="none" w:sz="0" w:space="0" w:color="auto"/>
                <w:left w:val="none" w:sz="0" w:space="0" w:color="auto"/>
                <w:bottom w:val="none" w:sz="0" w:space="0" w:color="auto"/>
                <w:right w:val="none" w:sz="0" w:space="0" w:color="auto"/>
              </w:divBdr>
            </w:div>
            <w:div w:id="1444691658">
              <w:marLeft w:val="0"/>
              <w:marRight w:val="0"/>
              <w:marTop w:val="0"/>
              <w:marBottom w:val="0"/>
              <w:divBdr>
                <w:top w:val="none" w:sz="0" w:space="0" w:color="auto"/>
                <w:left w:val="none" w:sz="0" w:space="0" w:color="auto"/>
                <w:bottom w:val="none" w:sz="0" w:space="0" w:color="auto"/>
                <w:right w:val="none" w:sz="0" w:space="0" w:color="auto"/>
              </w:divBdr>
            </w:div>
            <w:div w:id="1466316229">
              <w:marLeft w:val="0"/>
              <w:marRight w:val="0"/>
              <w:marTop w:val="0"/>
              <w:marBottom w:val="0"/>
              <w:divBdr>
                <w:top w:val="none" w:sz="0" w:space="0" w:color="auto"/>
                <w:left w:val="none" w:sz="0" w:space="0" w:color="auto"/>
                <w:bottom w:val="none" w:sz="0" w:space="0" w:color="auto"/>
                <w:right w:val="none" w:sz="0" w:space="0" w:color="auto"/>
              </w:divBdr>
            </w:div>
            <w:div w:id="1724213803">
              <w:marLeft w:val="0"/>
              <w:marRight w:val="0"/>
              <w:marTop w:val="0"/>
              <w:marBottom w:val="0"/>
              <w:divBdr>
                <w:top w:val="none" w:sz="0" w:space="0" w:color="auto"/>
                <w:left w:val="none" w:sz="0" w:space="0" w:color="auto"/>
                <w:bottom w:val="none" w:sz="0" w:space="0" w:color="auto"/>
                <w:right w:val="none" w:sz="0" w:space="0" w:color="auto"/>
              </w:divBdr>
            </w:div>
            <w:div w:id="709962122">
              <w:marLeft w:val="0"/>
              <w:marRight w:val="0"/>
              <w:marTop w:val="0"/>
              <w:marBottom w:val="0"/>
              <w:divBdr>
                <w:top w:val="none" w:sz="0" w:space="0" w:color="auto"/>
                <w:left w:val="none" w:sz="0" w:space="0" w:color="auto"/>
                <w:bottom w:val="none" w:sz="0" w:space="0" w:color="auto"/>
                <w:right w:val="none" w:sz="0" w:space="0" w:color="auto"/>
              </w:divBdr>
            </w:div>
            <w:div w:id="788670307">
              <w:marLeft w:val="0"/>
              <w:marRight w:val="0"/>
              <w:marTop w:val="0"/>
              <w:marBottom w:val="0"/>
              <w:divBdr>
                <w:top w:val="none" w:sz="0" w:space="0" w:color="auto"/>
                <w:left w:val="none" w:sz="0" w:space="0" w:color="auto"/>
                <w:bottom w:val="none" w:sz="0" w:space="0" w:color="auto"/>
                <w:right w:val="none" w:sz="0" w:space="0" w:color="auto"/>
              </w:divBdr>
            </w:div>
            <w:div w:id="660356834">
              <w:marLeft w:val="0"/>
              <w:marRight w:val="0"/>
              <w:marTop w:val="0"/>
              <w:marBottom w:val="0"/>
              <w:divBdr>
                <w:top w:val="none" w:sz="0" w:space="0" w:color="auto"/>
                <w:left w:val="none" w:sz="0" w:space="0" w:color="auto"/>
                <w:bottom w:val="none" w:sz="0" w:space="0" w:color="auto"/>
                <w:right w:val="none" w:sz="0" w:space="0" w:color="auto"/>
              </w:divBdr>
            </w:div>
            <w:div w:id="2013796092">
              <w:marLeft w:val="0"/>
              <w:marRight w:val="0"/>
              <w:marTop w:val="0"/>
              <w:marBottom w:val="0"/>
              <w:divBdr>
                <w:top w:val="none" w:sz="0" w:space="0" w:color="auto"/>
                <w:left w:val="none" w:sz="0" w:space="0" w:color="auto"/>
                <w:bottom w:val="none" w:sz="0" w:space="0" w:color="auto"/>
                <w:right w:val="none" w:sz="0" w:space="0" w:color="auto"/>
              </w:divBdr>
            </w:div>
            <w:div w:id="1084692363">
              <w:marLeft w:val="0"/>
              <w:marRight w:val="0"/>
              <w:marTop w:val="0"/>
              <w:marBottom w:val="0"/>
              <w:divBdr>
                <w:top w:val="none" w:sz="0" w:space="0" w:color="auto"/>
                <w:left w:val="none" w:sz="0" w:space="0" w:color="auto"/>
                <w:bottom w:val="none" w:sz="0" w:space="0" w:color="auto"/>
                <w:right w:val="none" w:sz="0" w:space="0" w:color="auto"/>
              </w:divBdr>
            </w:div>
            <w:div w:id="1226063503">
              <w:marLeft w:val="0"/>
              <w:marRight w:val="0"/>
              <w:marTop w:val="0"/>
              <w:marBottom w:val="0"/>
              <w:divBdr>
                <w:top w:val="none" w:sz="0" w:space="0" w:color="auto"/>
                <w:left w:val="none" w:sz="0" w:space="0" w:color="auto"/>
                <w:bottom w:val="none" w:sz="0" w:space="0" w:color="auto"/>
                <w:right w:val="none" w:sz="0" w:space="0" w:color="auto"/>
              </w:divBdr>
            </w:div>
            <w:div w:id="207571561">
              <w:marLeft w:val="0"/>
              <w:marRight w:val="0"/>
              <w:marTop w:val="0"/>
              <w:marBottom w:val="0"/>
              <w:divBdr>
                <w:top w:val="none" w:sz="0" w:space="0" w:color="auto"/>
                <w:left w:val="none" w:sz="0" w:space="0" w:color="auto"/>
                <w:bottom w:val="none" w:sz="0" w:space="0" w:color="auto"/>
                <w:right w:val="none" w:sz="0" w:space="0" w:color="auto"/>
              </w:divBdr>
            </w:div>
            <w:div w:id="753477096">
              <w:marLeft w:val="0"/>
              <w:marRight w:val="0"/>
              <w:marTop w:val="0"/>
              <w:marBottom w:val="0"/>
              <w:divBdr>
                <w:top w:val="none" w:sz="0" w:space="0" w:color="auto"/>
                <w:left w:val="none" w:sz="0" w:space="0" w:color="auto"/>
                <w:bottom w:val="none" w:sz="0" w:space="0" w:color="auto"/>
                <w:right w:val="none" w:sz="0" w:space="0" w:color="auto"/>
              </w:divBdr>
            </w:div>
            <w:div w:id="1018854417">
              <w:marLeft w:val="0"/>
              <w:marRight w:val="0"/>
              <w:marTop w:val="0"/>
              <w:marBottom w:val="0"/>
              <w:divBdr>
                <w:top w:val="none" w:sz="0" w:space="0" w:color="auto"/>
                <w:left w:val="none" w:sz="0" w:space="0" w:color="auto"/>
                <w:bottom w:val="none" w:sz="0" w:space="0" w:color="auto"/>
                <w:right w:val="none" w:sz="0" w:space="0" w:color="auto"/>
              </w:divBdr>
            </w:div>
            <w:div w:id="8457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1564">
      <w:bodyDiv w:val="1"/>
      <w:marLeft w:val="0"/>
      <w:marRight w:val="0"/>
      <w:marTop w:val="0"/>
      <w:marBottom w:val="0"/>
      <w:divBdr>
        <w:top w:val="none" w:sz="0" w:space="0" w:color="auto"/>
        <w:left w:val="none" w:sz="0" w:space="0" w:color="auto"/>
        <w:bottom w:val="none" w:sz="0" w:space="0" w:color="auto"/>
        <w:right w:val="none" w:sz="0" w:space="0" w:color="auto"/>
      </w:divBdr>
    </w:div>
    <w:div w:id="319967795">
      <w:bodyDiv w:val="1"/>
      <w:marLeft w:val="0"/>
      <w:marRight w:val="0"/>
      <w:marTop w:val="0"/>
      <w:marBottom w:val="0"/>
      <w:divBdr>
        <w:top w:val="none" w:sz="0" w:space="0" w:color="auto"/>
        <w:left w:val="none" w:sz="0" w:space="0" w:color="auto"/>
        <w:bottom w:val="none" w:sz="0" w:space="0" w:color="auto"/>
        <w:right w:val="none" w:sz="0" w:space="0" w:color="auto"/>
      </w:divBdr>
    </w:div>
    <w:div w:id="659845124">
      <w:bodyDiv w:val="1"/>
      <w:marLeft w:val="0"/>
      <w:marRight w:val="0"/>
      <w:marTop w:val="0"/>
      <w:marBottom w:val="0"/>
      <w:divBdr>
        <w:top w:val="none" w:sz="0" w:space="0" w:color="auto"/>
        <w:left w:val="none" w:sz="0" w:space="0" w:color="auto"/>
        <w:bottom w:val="none" w:sz="0" w:space="0" w:color="auto"/>
        <w:right w:val="none" w:sz="0" w:space="0" w:color="auto"/>
      </w:divBdr>
    </w:div>
    <w:div w:id="774448608">
      <w:bodyDiv w:val="1"/>
      <w:marLeft w:val="0"/>
      <w:marRight w:val="0"/>
      <w:marTop w:val="0"/>
      <w:marBottom w:val="0"/>
      <w:divBdr>
        <w:top w:val="none" w:sz="0" w:space="0" w:color="auto"/>
        <w:left w:val="none" w:sz="0" w:space="0" w:color="auto"/>
        <w:bottom w:val="none" w:sz="0" w:space="0" w:color="auto"/>
        <w:right w:val="none" w:sz="0" w:space="0" w:color="auto"/>
      </w:divBdr>
    </w:div>
    <w:div w:id="1134328799">
      <w:bodyDiv w:val="1"/>
      <w:marLeft w:val="0"/>
      <w:marRight w:val="0"/>
      <w:marTop w:val="0"/>
      <w:marBottom w:val="0"/>
      <w:divBdr>
        <w:top w:val="none" w:sz="0" w:space="0" w:color="auto"/>
        <w:left w:val="none" w:sz="0" w:space="0" w:color="auto"/>
        <w:bottom w:val="none" w:sz="0" w:space="0" w:color="auto"/>
        <w:right w:val="none" w:sz="0" w:space="0" w:color="auto"/>
      </w:divBdr>
    </w:div>
    <w:div w:id="1180588366">
      <w:bodyDiv w:val="1"/>
      <w:marLeft w:val="0"/>
      <w:marRight w:val="0"/>
      <w:marTop w:val="0"/>
      <w:marBottom w:val="0"/>
      <w:divBdr>
        <w:top w:val="none" w:sz="0" w:space="0" w:color="auto"/>
        <w:left w:val="none" w:sz="0" w:space="0" w:color="auto"/>
        <w:bottom w:val="none" w:sz="0" w:space="0" w:color="auto"/>
        <w:right w:val="none" w:sz="0" w:space="0" w:color="auto"/>
      </w:divBdr>
    </w:div>
    <w:div w:id="1287353553">
      <w:bodyDiv w:val="1"/>
      <w:marLeft w:val="0"/>
      <w:marRight w:val="0"/>
      <w:marTop w:val="0"/>
      <w:marBottom w:val="0"/>
      <w:divBdr>
        <w:top w:val="none" w:sz="0" w:space="0" w:color="auto"/>
        <w:left w:val="none" w:sz="0" w:space="0" w:color="auto"/>
        <w:bottom w:val="none" w:sz="0" w:space="0" w:color="auto"/>
        <w:right w:val="none" w:sz="0" w:space="0" w:color="auto"/>
      </w:divBdr>
    </w:div>
    <w:div w:id="1615090128">
      <w:bodyDiv w:val="1"/>
      <w:marLeft w:val="0"/>
      <w:marRight w:val="0"/>
      <w:marTop w:val="0"/>
      <w:marBottom w:val="0"/>
      <w:divBdr>
        <w:top w:val="none" w:sz="0" w:space="0" w:color="auto"/>
        <w:left w:val="none" w:sz="0" w:space="0" w:color="auto"/>
        <w:bottom w:val="none" w:sz="0" w:space="0" w:color="auto"/>
        <w:right w:val="none" w:sz="0" w:space="0" w:color="auto"/>
      </w:divBdr>
    </w:div>
    <w:div w:id="1795951070">
      <w:bodyDiv w:val="1"/>
      <w:marLeft w:val="0"/>
      <w:marRight w:val="0"/>
      <w:marTop w:val="0"/>
      <w:marBottom w:val="0"/>
      <w:divBdr>
        <w:top w:val="none" w:sz="0" w:space="0" w:color="auto"/>
        <w:left w:val="none" w:sz="0" w:space="0" w:color="auto"/>
        <w:bottom w:val="none" w:sz="0" w:space="0" w:color="auto"/>
        <w:right w:val="none" w:sz="0" w:space="0" w:color="auto"/>
      </w:divBdr>
    </w:div>
    <w:div w:id="1961760459">
      <w:bodyDiv w:val="1"/>
      <w:marLeft w:val="0"/>
      <w:marRight w:val="0"/>
      <w:marTop w:val="0"/>
      <w:marBottom w:val="0"/>
      <w:divBdr>
        <w:top w:val="none" w:sz="0" w:space="0" w:color="auto"/>
        <w:left w:val="none" w:sz="0" w:space="0" w:color="auto"/>
        <w:bottom w:val="none" w:sz="0" w:space="0" w:color="auto"/>
        <w:right w:val="none" w:sz="0" w:space="0" w:color="auto"/>
      </w:divBdr>
      <w:divsChild>
        <w:div w:id="468478950">
          <w:marLeft w:val="0"/>
          <w:marRight w:val="0"/>
          <w:marTop w:val="0"/>
          <w:marBottom w:val="0"/>
          <w:divBdr>
            <w:top w:val="none" w:sz="0" w:space="0" w:color="auto"/>
            <w:left w:val="none" w:sz="0" w:space="0" w:color="auto"/>
            <w:bottom w:val="none" w:sz="0" w:space="0" w:color="auto"/>
            <w:right w:val="none" w:sz="0" w:space="0" w:color="auto"/>
          </w:divBdr>
          <w:divsChild>
            <w:div w:id="142547116">
              <w:marLeft w:val="0"/>
              <w:marRight w:val="0"/>
              <w:marTop w:val="0"/>
              <w:marBottom w:val="0"/>
              <w:divBdr>
                <w:top w:val="none" w:sz="0" w:space="0" w:color="auto"/>
                <w:left w:val="none" w:sz="0" w:space="0" w:color="auto"/>
                <w:bottom w:val="none" w:sz="0" w:space="0" w:color="auto"/>
                <w:right w:val="none" w:sz="0" w:space="0" w:color="auto"/>
              </w:divBdr>
            </w:div>
            <w:div w:id="539172209">
              <w:marLeft w:val="0"/>
              <w:marRight w:val="0"/>
              <w:marTop w:val="0"/>
              <w:marBottom w:val="0"/>
              <w:divBdr>
                <w:top w:val="none" w:sz="0" w:space="0" w:color="auto"/>
                <w:left w:val="none" w:sz="0" w:space="0" w:color="auto"/>
                <w:bottom w:val="none" w:sz="0" w:space="0" w:color="auto"/>
                <w:right w:val="none" w:sz="0" w:space="0" w:color="auto"/>
              </w:divBdr>
            </w:div>
            <w:div w:id="2114398435">
              <w:marLeft w:val="0"/>
              <w:marRight w:val="0"/>
              <w:marTop w:val="0"/>
              <w:marBottom w:val="0"/>
              <w:divBdr>
                <w:top w:val="none" w:sz="0" w:space="0" w:color="auto"/>
                <w:left w:val="none" w:sz="0" w:space="0" w:color="auto"/>
                <w:bottom w:val="none" w:sz="0" w:space="0" w:color="auto"/>
                <w:right w:val="none" w:sz="0" w:space="0" w:color="auto"/>
              </w:divBdr>
            </w:div>
            <w:div w:id="543903594">
              <w:marLeft w:val="0"/>
              <w:marRight w:val="0"/>
              <w:marTop w:val="0"/>
              <w:marBottom w:val="0"/>
              <w:divBdr>
                <w:top w:val="none" w:sz="0" w:space="0" w:color="auto"/>
                <w:left w:val="none" w:sz="0" w:space="0" w:color="auto"/>
                <w:bottom w:val="none" w:sz="0" w:space="0" w:color="auto"/>
                <w:right w:val="none" w:sz="0" w:space="0" w:color="auto"/>
              </w:divBdr>
            </w:div>
            <w:div w:id="801313493">
              <w:marLeft w:val="0"/>
              <w:marRight w:val="0"/>
              <w:marTop w:val="0"/>
              <w:marBottom w:val="0"/>
              <w:divBdr>
                <w:top w:val="none" w:sz="0" w:space="0" w:color="auto"/>
                <w:left w:val="none" w:sz="0" w:space="0" w:color="auto"/>
                <w:bottom w:val="none" w:sz="0" w:space="0" w:color="auto"/>
                <w:right w:val="none" w:sz="0" w:space="0" w:color="auto"/>
              </w:divBdr>
            </w:div>
            <w:div w:id="1933316830">
              <w:marLeft w:val="0"/>
              <w:marRight w:val="0"/>
              <w:marTop w:val="0"/>
              <w:marBottom w:val="0"/>
              <w:divBdr>
                <w:top w:val="none" w:sz="0" w:space="0" w:color="auto"/>
                <w:left w:val="none" w:sz="0" w:space="0" w:color="auto"/>
                <w:bottom w:val="none" w:sz="0" w:space="0" w:color="auto"/>
                <w:right w:val="none" w:sz="0" w:space="0" w:color="auto"/>
              </w:divBdr>
            </w:div>
            <w:div w:id="1552225844">
              <w:marLeft w:val="0"/>
              <w:marRight w:val="0"/>
              <w:marTop w:val="0"/>
              <w:marBottom w:val="0"/>
              <w:divBdr>
                <w:top w:val="none" w:sz="0" w:space="0" w:color="auto"/>
                <w:left w:val="none" w:sz="0" w:space="0" w:color="auto"/>
                <w:bottom w:val="none" w:sz="0" w:space="0" w:color="auto"/>
                <w:right w:val="none" w:sz="0" w:space="0" w:color="auto"/>
              </w:divBdr>
            </w:div>
            <w:div w:id="1447428624">
              <w:marLeft w:val="0"/>
              <w:marRight w:val="0"/>
              <w:marTop w:val="0"/>
              <w:marBottom w:val="0"/>
              <w:divBdr>
                <w:top w:val="none" w:sz="0" w:space="0" w:color="auto"/>
                <w:left w:val="none" w:sz="0" w:space="0" w:color="auto"/>
                <w:bottom w:val="none" w:sz="0" w:space="0" w:color="auto"/>
                <w:right w:val="none" w:sz="0" w:space="0" w:color="auto"/>
              </w:divBdr>
            </w:div>
            <w:div w:id="768545283">
              <w:marLeft w:val="0"/>
              <w:marRight w:val="0"/>
              <w:marTop w:val="0"/>
              <w:marBottom w:val="0"/>
              <w:divBdr>
                <w:top w:val="none" w:sz="0" w:space="0" w:color="auto"/>
                <w:left w:val="none" w:sz="0" w:space="0" w:color="auto"/>
                <w:bottom w:val="none" w:sz="0" w:space="0" w:color="auto"/>
                <w:right w:val="none" w:sz="0" w:space="0" w:color="auto"/>
              </w:divBdr>
            </w:div>
            <w:div w:id="2086023280">
              <w:marLeft w:val="0"/>
              <w:marRight w:val="0"/>
              <w:marTop w:val="0"/>
              <w:marBottom w:val="0"/>
              <w:divBdr>
                <w:top w:val="none" w:sz="0" w:space="0" w:color="auto"/>
                <w:left w:val="none" w:sz="0" w:space="0" w:color="auto"/>
                <w:bottom w:val="none" w:sz="0" w:space="0" w:color="auto"/>
                <w:right w:val="none" w:sz="0" w:space="0" w:color="auto"/>
              </w:divBdr>
            </w:div>
            <w:div w:id="1022827622">
              <w:marLeft w:val="0"/>
              <w:marRight w:val="0"/>
              <w:marTop w:val="0"/>
              <w:marBottom w:val="0"/>
              <w:divBdr>
                <w:top w:val="none" w:sz="0" w:space="0" w:color="auto"/>
                <w:left w:val="none" w:sz="0" w:space="0" w:color="auto"/>
                <w:bottom w:val="none" w:sz="0" w:space="0" w:color="auto"/>
                <w:right w:val="none" w:sz="0" w:space="0" w:color="auto"/>
              </w:divBdr>
            </w:div>
            <w:div w:id="2052917231">
              <w:marLeft w:val="0"/>
              <w:marRight w:val="0"/>
              <w:marTop w:val="0"/>
              <w:marBottom w:val="0"/>
              <w:divBdr>
                <w:top w:val="none" w:sz="0" w:space="0" w:color="auto"/>
                <w:left w:val="none" w:sz="0" w:space="0" w:color="auto"/>
                <w:bottom w:val="none" w:sz="0" w:space="0" w:color="auto"/>
                <w:right w:val="none" w:sz="0" w:space="0" w:color="auto"/>
              </w:divBdr>
            </w:div>
            <w:div w:id="1874531999">
              <w:marLeft w:val="0"/>
              <w:marRight w:val="0"/>
              <w:marTop w:val="0"/>
              <w:marBottom w:val="0"/>
              <w:divBdr>
                <w:top w:val="none" w:sz="0" w:space="0" w:color="auto"/>
                <w:left w:val="none" w:sz="0" w:space="0" w:color="auto"/>
                <w:bottom w:val="none" w:sz="0" w:space="0" w:color="auto"/>
                <w:right w:val="none" w:sz="0" w:space="0" w:color="auto"/>
              </w:divBdr>
            </w:div>
            <w:div w:id="1761172033">
              <w:marLeft w:val="0"/>
              <w:marRight w:val="0"/>
              <w:marTop w:val="0"/>
              <w:marBottom w:val="0"/>
              <w:divBdr>
                <w:top w:val="none" w:sz="0" w:space="0" w:color="auto"/>
                <w:left w:val="none" w:sz="0" w:space="0" w:color="auto"/>
                <w:bottom w:val="none" w:sz="0" w:space="0" w:color="auto"/>
                <w:right w:val="none" w:sz="0" w:space="0" w:color="auto"/>
              </w:divBdr>
            </w:div>
            <w:div w:id="354617582">
              <w:marLeft w:val="0"/>
              <w:marRight w:val="0"/>
              <w:marTop w:val="0"/>
              <w:marBottom w:val="0"/>
              <w:divBdr>
                <w:top w:val="none" w:sz="0" w:space="0" w:color="auto"/>
                <w:left w:val="none" w:sz="0" w:space="0" w:color="auto"/>
                <w:bottom w:val="none" w:sz="0" w:space="0" w:color="auto"/>
                <w:right w:val="none" w:sz="0" w:space="0" w:color="auto"/>
              </w:divBdr>
            </w:div>
            <w:div w:id="172887676">
              <w:marLeft w:val="0"/>
              <w:marRight w:val="0"/>
              <w:marTop w:val="0"/>
              <w:marBottom w:val="0"/>
              <w:divBdr>
                <w:top w:val="none" w:sz="0" w:space="0" w:color="auto"/>
                <w:left w:val="none" w:sz="0" w:space="0" w:color="auto"/>
                <w:bottom w:val="none" w:sz="0" w:space="0" w:color="auto"/>
                <w:right w:val="none" w:sz="0" w:space="0" w:color="auto"/>
              </w:divBdr>
            </w:div>
            <w:div w:id="1027750977">
              <w:marLeft w:val="0"/>
              <w:marRight w:val="0"/>
              <w:marTop w:val="0"/>
              <w:marBottom w:val="0"/>
              <w:divBdr>
                <w:top w:val="none" w:sz="0" w:space="0" w:color="auto"/>
                <w:left w:val="none" w:sz="0" w:space="0" w:color="auto"/>
                <w:bottom w:val="none" w:sz="0" w:space="0" w:color="auto"/>
                <w:right w:val="none" w:sz="0" w:space="0" w:color="auto"/>
              </w:divBdr>
            </w:div>
            <w:div w:id="377168262">
              <w:marLeft w:val="0"/>
              <w:marRight w:val="0"/>
              <w:marTop w:val="0"/>
              <w:marBottom w:val="0"/>
              <w:divBdr>
                <w:top w:val="none" w:sz="0" w:space="0" w:color="auto"/>
                <w:left w:val="none" w:sz="0" w:space="0" w:color="auto"/>
                <w:bottom w:val="none" w:sz="0" w:space="0" w:color="auto"/>
                <w:right w:val="none" w:sz="0" w:space="0" w:color="auto"/>
              </w:divBdr>
            </w:div>
            <w:div w:id="294600003">
              <w:marLeft w:val="0"/>
              <w:marRight w:val="0"/>
              <w:marTop w:val="0"/>
              <w:marBottom w:val="0"/>
              <w:divBdr>
                <w:top w:val="none" w:sz="0" w:space="0" w:color="auto"/>
                <w:left w:val="none" w:sz="0" w:space="0" w:color="auto"/>
                <w:bottom w:val="none" w:sz="0" w:space="0" w:color="auto"/>
                <w:right w:val="none" w:sz="0" w:space="0" w:color="auto"/>
              </w:divBdr>
            </w:div>
            <w:div w:id="1192575736">
              <w:marLeft w:val="0"/>
              <w:marRight w:val="0"/>
              <w:marTop w:val="0"/>
              <w:marBottom w:val="0"/>
              <w:divBdr>
                <w:top w:val="none" w:sz="0" w:space="0" w:color="auto"/>
                <w:left w:val="none" w:sz="0" w:space="0" w:color="auto"/>
                <w:bottom w:val="none" w:sz="0" w:space="0" w:color="auto"/>
                <w:right w:val="none" w:sz="0" w:space="0" w:color="auto"/>
              </w:divBdr>
            </w:div>
            <w:div w:id="874393025">
              <w:marLeft w:val="0"/>
              <w:marRight w:val="0"/>
              <w:marTop w:val="0"/>
              <w:marBottom w:val="0"/>
              <w:divBdr>
                <w:top w:val="none" w:sz="0" w:space="0" w:color="auto"/>
                <w:left w:val="none" w:sz="0" w:space="0" w:color="auto"/>
                <w:bottom w:val="none" w:sz="0" w:space="0" w:color="auto"/>
                <w:right w:val="none" w:sz="0" w:space="0" w:color="auto"/>
              </w:divBdr>
            </w:div>
            <w:div w:id="1579099047">
              <w:marLeft w:val="0"/>
              <w:marRight w:val="0"/>
              <w:marTop w:val="0"/>
              <w:marBottom w:val="0"/>
              <w:divBdr>
                <w:top w:val="none" w:sz="0" w:space="0" w:color="auto"/>
                <w:left w:val="none" w:sz="0" w:space="0" w:color="auto"/>
                <w:bottom w:val="none" w:sz="0" w:space="0" w:color="auto"/>
                <w:right w:val="none" w:sz="0" w:space="0" w:color="auto"/>
              </w:divBdr>
            </w:div>
            <w:div w:id="1037121603">
              <w:marLeft w:val="0"/>
              <w:marRight w:val="0"/>
              <w:marTop w:val="0"/>
              <w:marBottom w:val="0"/>
              <w:divBdr>
                <w:top w:val="none" w:sz="0" w:space="0" w:color="auto"/>
                <w:left w:val="none" w:sz="0" w:space="0" w:color="auto"/>
                <w:bottom w:val="none" w:sz="0" w:space="0" w:color="auto"/>
                <w:right w:val="none" w:sz="0" w:space="0" w:color="auto"/>
              </w:divBdr>
            </w:div>
            <w:div w:id="1781952443">
              <w:marLeft w:val="0"/>
              <w:marRight w:val="0"/>
              <w:marTop w:val="0"/>
              <w:marBottom w:val="0"/>
              <w:divBdr>
                <w:top w:val="none" w:sz="0" w:space="0" w:color="auto"/>
                <w:left w:val="none" w:sz="0" w:space="0" w:color="auto"/>
                <w:bottom w:val="none" w:sz="0" w:space="0" w:color="auto"/>
                <w:right w:val="none" w:sz="0" w:space="0" w:color="auto"/>
              </w:divBdr>
            </w:div>
            <w:div w:id="340594380">
              <w:marLeft w:val="0"/>
              <w:marRight w:val="0"/>
              <w:marTop w:val="0"/>
              <w:marBottom w:val="0"/>
              <w:divBdr>
                <w:top w:val="none" w:sz="0" w:space="0" w:color="auto"/>
                <w:left w:val="none" w:sz="0" w:space="0" w:color="auto"/>
                <w:bottom w:val="none" w:sz="0" w:space="0" w:color="auto"/>
                <w:right w:val="none" w:sz="0" w:space="0" w:color="auto"/>
              </w:divBdr>
            </w:div>
            <w:div w:id="968707913">
              <w:marLeft w:val="0"/>
              <w:marRight w:val="0"/>
              <w:marTop w:val="0"/>
              <w:marBottom w:val="0"/>
              <w:divBdr>
                <w:top w:val="none" w:sz="0" w:space="0" w:color="auto"/>
                <w:left w:val="none" w:sz="0" w:space="0" w:color="auto"/>
                <w:bottom w:val="none" w:sz="0" w:space="0" w:color="auto"/>
                <w:right w:val="none" w:sz="0" w:space="0" w:color="auto"/>
              </w:divBdr>
            </w:div>
            <w:div w:id="942343184">
              <w:marLeft w:val="0"/>
              <w:marRight w:val="0"/>
              <w:marTop w:val="0"/>
              <w:marBottom w:val="0"/>
              <w:divBdr>
                <w:top w:val="none" w:sz="0" w:space="0" w:color="auto"/>
                <w:left w:val="none" w:sz="0" w:space="0" w:color="auto"/>
                <w:bottom w:val="none" w:sz="0" w:space="0" w:color="auto"/>
                <w:right w:val="none" w:sz="0" w:space="0" w:color="auto"/>
              </w:divBdr>
            </w:div>
            <w:div w:id="1948927387">
              <w:marLeft w:val="0"/>
              <w:marRight w:val="0"/>
              <w:marTop w:val="0"/>
              <w:marBottom w:val="0"/>
              <w:divBdr>
                <w:top w:val="none" w:sz="0" w:space="0" w:color="auto"/>
                <w:left w:val="none" w:sz="0" w:space="0" w:color="auto"/>
                <w:bottom w:val="none" w:sz="0" w:space="0" w:color="auto"/>
                <w:right w:val="none" w:sz="0" w:space="0" w:color="auto"/>
              </w:divBdr>
            </w:div>
            <w:div w:id="2053923663">
              <w:marLeft w:val="0"/>
              <w:marRight w:val="0"/>
              <w:marTop w:val="0"/>
              <w:marBottom w:val="0"/>
              <w:divBdr>
                <w:top w:val="none" w:sz="0" w:space="0" w:color="auto"/>
                <w:left w:val="none" w:sz="0" w:space="0" w:color="auto"/>
                <w:bottom w:val="none" w:sz="0" w:space="0" w:color="auto"/>
                <w:right w:val="none" w:sz="0" w:space="0" w:color="auto"/>
              </w:divBdr>
            </w:div>
            <w:div w:id="1728724969">
              <w:marLeft w:val="0"/>
              <w:marRight w:val="0"/>
              <w:marTop w:val="0"/>
              <w:marBottom w:val="0"/>
              <w:divBdr>
                <w:top w:val="none" w:sz="0" w:space="0" w:color="auto"/>
                <w:left w:val="none" w:sz="0" w:space="0" w:color="auto"/>
                <w:bottom w:val="none" w:sz="0" w:space="0" w:color="auto"/>
                <w:right w:val="none" w:sz="0" w:space="0" w:color="auto"/>
              </w:divBdr>
            </w:div>
            <w:div w:id="1743023561">
              <w:marLeft w:val="0"/>
              <w:marRight w:val="0"/>
              <w:marTop w:val="0"/>
              <w:marBottom w:val="0"/>
              <w:divBdr>
                <w:top w:val="none" w:sz="0" w:space="0" w:color="auto"/>
                <w:left w:val="none" w:sz="0" w:space="0" w:color="auto"/>
                <w:bottom w:val="none" w:sz="0" w:space="0" w:color="auto"/>
                <w:right w:val="none" w:sz="0" w:space="0" w:color="auto"/>
              </w:divBdr>
            </w:div>
            <w:div w:id="1508012817">
              <w:marLeft w:val="0"/>
              <w:marRight w:val="0"/>
              <w:marTop w:val="0"/>
              <w:marBottom w:val="0"/>
              <w:divBdr>
                <w:top w:val="none" w:sz="0" w:space="0" w:color="auto"/>
                <w:left w:val="none" w:sz="0" w:space="0" w:color="auto"/>
                <w:bottom w:val="none" w:sz="0" w:space="0" w:color="auto"/>
                <w:right w:val="none" w:sz="0" w:space="0" w:color="auto"/>
              </w:divBdr>
            </w:div>
            <w:div w:id="2052920054">
              <w:marLeft w:val="0"/>
              <w:marRight w:val="0"/>
              <w:marTop w:val="0"/>
              <w:marBottom w:val="0"/>
              <w:divBdr>
                <w:top w:val="none" w:sz="0" w:space="0" w:color="auto"/>
                <w:left w:val="none" w:sz="0" w:space="0" w:color="auto"/>
                <w:bottom w:val="none" w:sz="0" w:space="0" w:color="auto"/>
                <w:right w:val="none" w:sz="0" w:space="0" w:color="auto"/>
              </w:divBdr>
            </w:div>
            <w:div w:id="127630513">
              <w:marLeft w:val="0"/>
              <w:marRight w:val="0"/>
              <w:marTop w:val="0"/>
              <w:marBottom w:val="0"/>
              <w:divBdr>
                <w:top w:val="none" w:sz="0" w:space="0" w:color="auto"/>
                <w:left w:val="none" w:sz="0" w:space="0" w:color="auto"/>
                <w:bottom w:val="none" w:sz="0" w:space="0" w:color="auto"/>
                <w:right w:val="none" w:sz="0" w:space="0" w:color="auto"/>
              </w:divBdr>
            </w:div>
            <w:div w:id="10609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atsdirect.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file:///C:\Users\ujikim\AppData\Local\Microsoft\Windows\Temporary%20Internet%20Files\Content.Outlook\ZIV3TIPI\mujiki@northshore.org"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D5061-1E45-40CF-9330-D5256B13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33385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deasisf</dc:creator>
  <cp:lastModifiedBy>LS Ma</cp:lastModifiedBy>
  <cp:revision>2</cp:revision>
  <dcterms:created xsi:type="dcterms:W3CDTF">2015-05-20T15:56:00Z</dcterms:created>
  <dcterms:modified xsi:type="dcterms:W3CDTF">2015-05-20T15:56:00Z</dcterms:modified>
</cp:coreProperties>
</file>