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FB" w:rsidRPr="00502659" w:rsidRDefault="002430FB" w:rsidP="004C056D">
      <w:pPr>
        <w:spacing w:after="0" w:line="360" w:lineRule="auto"/>
        <w:jc w:val="both"/>
        <w:rPr>
          <w:rFonts w:ascii="Book Antiqua" w:hAnsi="Book Antiqua"/>
          <w:b/>
          <w:color w:val="000000"/>
          <w:sz w:val="24"/>
          <w:szCs w:val="24"/>
        </w:rPr>
      </w:pPr>
      <w:r w:rsidRPr="00502659">
        <w:rPr>
          <w:rFonts w:ascii="Book Antiqua" w:hAnsi="Book Antiqua"/>
          <w:b/>
          <w:color w:val="000000"/>
          <w:sz w:val="24"/>
          <w:szCs w:val="24"/>
        </w:rPr>
        <w:t xml:space="preserve">Name of journal: </w:t>
      </w:r>
      <w:r w:rsidRPr="00502659">
        <w:rPr>
          <w:rFonts w:ascii="Book Antiqua" w:hAnsi="Book Antiqua"/>
          <w:b/>
          <w:i/>
          <w:color w:val="000000"/>
          <w:sz w:val="24"/>
          <w:szCs w:val="24"/>
        </w:rPr>
        <w:t>World Journal of Clinical Infectious Diseases</w:t>
      </w:r>
    </w:p>
    <w:p w:rsidR="002430FB" w:rsidRPr="00502659" w:rsidRDefault="002430FB" w:rsidP="004C056D">
      <w:pPr>
        <w:spacing w:after="0" w:line="360" w:lineRule="auto"/>
        <w:jc w:val="both"/>
        <w:rPr>
          <w:rFonts w:ascii="Book Antiqua" w:hAnsi="Book Antiqua"/>
          <w:b/>
          <w:color w:val="000000"/>
          <w:sz w:val="24"/>
          <w:szCs w:val="24"/>
        </w:rPr>
      </w:pPr>
      <w:r w:rsidRPr="00502659">
        <w:rPr>
          <w:rFonts w:ascii="Book Antiqua" w:hAnsi="Book Antiqua"/>
          <w:b/>
          <w:color w:val="000000"/>
          <w:sz w:val="24"/>
          <w:szCs w:val="24"/>
        </w:rPr>
        <w:t>ESPS Manuscript NO: 16405</w:t>
      </w:r>
    </w:p>
    <w:p w:rsidR="002430FB" w:rsidRPr="00502659" w:rsidRDefault="002430FB" w:rsidP="004C056D">
      <w:pPr>
        <w:spacing w:after="0" w:line="360" w:lineRule="auto"/>
        <w:jc w:val="both"/>
        <w:rPr>
          <w:rFonts w:ascii="Book Antiqua" w:hAnsi="Book Antiqua"/>
          <w:b/>
          <w:color w:val="000000"/>
          <w:sz w:val="24"/>
          <w:szCs w:val="24"/>
          <w:lang w:eastAsia="zh-CN"/>
        </w:rPr>
      </w:pPr>
      <w:r w:rsidRPr="00502659">
        <w:rPr>
          <w:rFonts w:ascii="Book Antiqua" w:hAnsi="Book Antiqua"/>
          <w:b/>
          <w:color w:val="000000"/>
          <w:sz w:val="24"/>
          <w:szCs w:val="24"/>
        </w:rPr>
        <w:t xml:space="preserve">Manuscript Type: </w:t>
      </w:r>
      <w:r>
        <w:rPr>
          <w:rFonts w:ascii="Book Antiqua" w:hAnsi="Book Antiqua"/>
          <w:b/>
          <w:color w:val="000000"/>
          <w:sz w:val="24"/>
          <w:szCs w:val="24"/>
          <w:lang w:eastAsia="zh-CN"/>
        </w:rPr>
        <w:t>Review</w:t>
      </w:r>
    </w:p>
    <w:p w:rsidR="002430FB" w:rsidRPr="00502659" w:rsidRDefault="002430FB" w:rsidP="004C056D">
      <w:pPr>
        <w:pStyle w:val="NoSpacing"/>
        <w:spacing w:line="360" w:lineRule="auto"/>
        <w:jc w:val="both"/>
        <w:rPr>
          <w:rFonts w:ascii="Book Antiqua" w:hAnsi="Book Antiqua"/>
          <w:b/>
          <w:sz w:val="24"/>
          <w:szCs w:val="24"/>
          <w:lang w:eastAsia="zh-CN"/>
        </w:rPr>
      </w:pPr>
    </w:p>
    <w:p w:rsidR="002430FB" w:rsidRPr="00502659" w:rsidRDefault="002430FB" w:rsidP="004C056D">
      <w:pPr>
        <w:pStyle w:val="NoSpacing"/>
        <w:spacing w:line="360" w:lineRule="auto"/>
        <w:jc w:val="both"/>
        <w:rPr>
          <w:rFonts w:ascii="Book Antiqua" w:hAnsi="Book Antiqua"/>
          <w:b/>
          <w:sz w:val="24"/>
          <w:szCs w:val="24"/>
          <w:lang w:eastAsia="zh-CN"/>
        </w:rPr>
      </w:pPr>
      <w:r w:rsidRPr="00502659">
        <w:rPr>
          <w:rFonts w:ascii="Book Antiqua" w:hAnsi="Book Antiqua"/>
          <w:b/>
          <w:sz w:val="24"/>
          <w:szCs w:val="24"/>
        </w:rPr>
        <w:t>Epidemiological perspective of drug resistant extrapulmonary tuberculosis</w:t>
      </w:r>
    </w:p>
    <w:p w:rsidR="002430FB" w:rsidRPr="00502659" w:rsidRDefault="002430FB" w:rsidP="004C056D">
      <w:pPr>
        <w:pStyle w:val="NoSpacing"/>
        <w:spacing w:line="360" w:lineRule="auto"/>
        <w:jc w:val="both"/>
        <w:rPr>
          <w:rFonts w:ascii="Book Antiqua" w:hAnsi="Book Antiqua"/>
          <w:b/>
          <w:sz w:val="24"/>
          <w:szCs w:val="24"/>
          <w:lang w:eastAsia="zh-CN"/>
        </w:rPr>
      </w:pPr>
    </w:p>
    <w:p w:rsidR="002430FB" w:rsidRPr="00502659" w:rsidRDefault="002430FB" w:rsidP="004C056D">
      <w:pPr>
        <w:pStyle w:val="CommentText"/>
        <w:spacing w:before="0" w:after="0" w:line="360" w:lineRule="auto"/>
        <w:jc w:val="both"/>
        <w:rPr>
          <w:rFonts w:ascii="Book Antiqua" w:hAnsi="Book Antiqua"/>
          <w:sz w:val="24"/>
          <w:szCs w:val="24"/>
          <w:lang w:eastAsia="zh-CN"/>
        </w:rPr>
      </w:pPr>
      <w:smartTag w:uri="urn:schemas-microsoft-com:office:smarttags" w:element="place">
        <w:smartTag w:uri="urn:schemas-microsoft-com:office:smarttags" w:element="Street">
          <w:r w:rsidRPr="00502659">
            <w:rPr>
              <w:rFonts w:ascii="Book Antiqua" w:hAnsi="Book Antiqua"/>
              <w:sz w:val="24"/>
              <w:szCs w:val="24"/>
            </w:rPr>
            <w:t>Singh</w:t>
          </w:r>
          <w:r w:rsidRPr="00502659">
            <w:rPr>
              <w:rFonts w:ascii="Book Antiqua" w:hAnsi="Book Antiqua"/>
              <w:sz w:val="24"/>
              <w:szCs w:val="24"/>
              <w:lang w:eastAsia="zh-CN"/>
            </w:rPr>
            <w:t xml:space="preserve"> PK</w:t>
          </w:r>
        </w:smartTag>
        <w:r w:rsidRPr="00502659">
          <w:rPr>
            <w:rFonts w:ascii="Book Antiqua" w:hAnsi="Book Antiqua"/>
            <w:i/>
            <w:sz w:val="24"/>
            <w:szCs w:val="24"/>
            <w:lang w:eastAsia="zh-CN"/>
          </w:rPr>
          <w:t xml:space="preserve"> et al</w:t>
        </w:r>
        <w:r w:rsidRPr="00502659">
          <w:rPr>
            <w:rFonts w:ascii="Book Antiqua" w:hAnsi="Book Antiqua"/>
            <w:sz w:val="24"/>
            <w:szCs w:val="24"/>
            <w:lang w:eastAsia="zh-CN"/>
          </w:rPr>
          <w:t>.</w:t>
        </w:r>
      </w:smartTag>
      <w:r w:rsidRPr="00502659">
        <w:rPr>
          <w:rFonts w:ascii="Book Antiqua" w:hAnsi="Book Antiqua"/>
          <w:sz w:val="24"/>
          <w:szCs w:val="24"/>
          <w:lang w:eastAsia="zh-CN"/>
        </w:rPr>
        <w:t xml:space="preserve"> Drug resistant extrapulmonary tuberculosis</w:t>
      </w:r>
    </w:p>
    <w:p w:rsidR="002430FB" w:rsidRPr="00502659" w:rsidRDefault="002430FB" w:rsidP="004C056D">
      <w:pPr>
        <w:pStyle w:val="NoSpacing"/>
        <w:spacing w:line="360" w:lineRule="auto"/>
        <w:jc w:val="both"/>
        <w:rPr>
          <w:rFonts w:ascii="Book Antiqua" w:hAnsi="Book Antiqua"/>
          <w:b/>
          <w:sz w:val="24"/>
          <w:szCs w:val="24"/>
          <w:lang w:eastAsia="zh-CN"/>
        </w:rPr>
      </w:pPr>
    </w:p>
    <w:p w:rsidR="002430FB" w:rsidRPr="00502659" w:rsidRDefault="002430FB" w:rsidP="004C056D">
      <w:pPr>
        <w:pStyle w:val="NoSpacing"/>
        <w:spacing w:line="360" w:lineRule="auto"/>
        <w:jc w:val="both"/>
        <w:rPr>
          <w:rFonts w:ascii="Book Antiqua" w:hAnsi="Book Antiqua"/>
          <w:b/>
          <w:sz w:val="24"/>
          <w:szCs w:val="24"/>
          <w:lang w:eastAsia="zh-CN"/>
        </w:rPr>
      </w:pPr>
      <w:r w:rsidRPr="00502659">
        <w:rPr>
          <w:rFonts w:ascii="Book Antiqua" w:hAnsi="Book Antiqua"/>
          <w:b/>
          <w:sz w:val="24"/>
          <w:szCs w:val="24"/>
        </w:rPr>
        <w:t>Pravin Kumar Singh</w:t>
      </w:r>
      <w:r w:rsidRPr="00502659">
        <w:rPr>
          <w:rFonts w:ascii="Book Antiqua" w:hAnsi="Book Antiqua"/>
          <w:b/>
          <w:sz w:val="24"/>
          <w:szCs w:val="24"/>
          <w:lang w:eastAsia="zh-CN"/>
        </w:rPr>
        <w:t>,</w:t>
      </w:r>
      <w:r w:rsidRPr="00502659">
        <w:rPr>
          <w:rFonts w:ascii="Book Antiqua" w:hAnsi="Book Antiqua"/>
          <w:b/>
          <w:sz w:val="24"/>
          <w:szCs w:val="24"/>
        </w:rPr>
        <w:t xml:space="preserve"> Amita Jain</w:t>
      </w:r>
    </w:p>
    <w:p w:rsidR="002430FB" w:rsidRPr="00502659" w:rsidRDefault="002430FB" w:rsidP="004C056D">
      <w:pPr>
        <w:pStyle w:val="NoSpacing"/>
        <w:spacing w:line="360" w:lineRule="auto"/>
        <w:jc w:val="both"/>
        <w:rPr>
          <w:rFonts w:ascii="Book Antiqua" w:hAnsi="Book Antiqua"/>
          <w:sz w:val="24"/>
          <w:szCs w:val="24"/>
          <w:lang w:eastAsia="zh-CN"/>
        </w:rPr>
      </w:pPr>
    </w:p>
    <w:p w:rsidR="002430FB" w:rsidRPr="00502659" w:rsidRDefault="002430FB" w:rsidP="004C056D">
      <w:pPr>
        <w:pStyle w:val="NoSpacing"/>
        <w:spacing w:line="360" w:lineRule="auto"/>
        <w:jc w:val="both"/>
        <w:rPr>
          <w:rFonts w:ascii="Book Antiqua" w:hAnsi="Book Antiqua"/>
          <w:sz w:val="24"/>
          <w:szCs w:val="24"/>
          <w:lang w:eastAsia="zh-CN"/>
        </w:rPr>
      </w:pPr>
      <w:r w:rsidRPr="00502659">
        <w:rPr>
          <w:rFonts w:ascii="Book Antiqua" w:hAnsi="Book Antiqua"/>
          <w:b/>
          <w:sz w:val="24"/>
          <w:szCs w:val="24"/>
        </w:rPr>
        <w:t>Pravin Kumar Singh</w:t>
      </w:r>
      <w:r w:rsidRPr="00502659">
        <w:rPr>
          <w:rFonts w:ascii="Book Antiqua" w:hAnsi="Book Antiqua"/>
          <w:b/>
          <w:sz w:val="24"/>
          <w:szCs w:val="24"/>
          <w:lang w:eastAsia="zh-CN"/>
        </w:rPr>
        <w:t>,</w:t>
      </w:r>
      <w:r w:rsidRPr="00502659">
        <w:rPr>
          <w:rFonts w:ascii="Book Antiqua" w:hAnsi="Book Antiqua"/>
          <w:b/>
          <w:sz w:val="24"/>
          <w:szCs w:val="24"/>
        </w:rPr>
        <w:t xml:space="preserve"> Amita Jain</w:t>
      </w:r>
      <w:r w:rsidRPr="00502659">
        <w:rPr>
          <w:rFonts w:ascii="Book Antiqua" w:hAnsi="Book Antiqua"/>
          <w:b/>
          <w:sz w:val="24"/>
          <w:szCs w:val="24"/>
          <w:lang w:eastAsia="zh-CN"/>
        </w:rPr>
        <w:t>,</w:t>
      </w:r>
      <w:r w:rsidRPr="00502659">
        <w:rPr>
          <w:rFonts w:ascii="Book Antiqua" w:hAnsi="Book Antiqua"/>
          <w:sz w:val="24"/>
          <w:szCs w:val="24"/>
          <w:lang w:eastAsia="zh-CN"/>
        </w:rPr>
        <w:t xml:space="preserve"> </w:t>
      </w:r>
      <w:r w:rsidRPr="00502659">
        <w:rPr>
          <w:rFonts w:ascii="Book Antiqua" w:hAnsi="Book Antiqua"/>
          <w:sz w:val="24"/>
          <w:szCs w:val="24"/>
        </w:rPr>
        <w:t>Department of Microbiology, King George’s Medical University,</w:t>
      </w:r>
      <w:r w:rsidRPr="00502659">
        <w:rPr>
          <w:rFonts w:ascii="Book Antiqua" w:hAnsi="Book Antiqua"/>
          <w:sz w:val="24"/>
          <w:szCs w:val="24"/>
          <w:lang w:eastAsia="zh-CN"/>
        </w:rPr>
        <w:t xml:space="preserve"> </w:t>
      </w:r>
      <w:r w:rsidRPr="00502659">
        <w:rPr>
          <w:rFonts w:ascii="Book Antiqua" w:hAnsi="Book Antiqua"/>
          <w:sz w:val="24"/>
          <w:szCs w:val="24"/>
        </w:rPr>
        <w:t>Lucknow (UP) 226003, India</w:t>
      </w:r>
    </w:p>
    <w:p w:rsidR="002430FB" w:rsidRPr="00502659" w:rsidRDefault="002430FB" w:rsidP="004C056D">
      <w:pPr>
        <w:pStyle w:val="NoSpacing"/>
        <w:spacing w:line="360" w:lineRule="auto"/>
        <w:jc w:val="both"/>
        <w:rPr>
          <w:rFonts w:ascii="Book Antiqua" w:hAnsi="Book Antiqua"/>
          <w:b/>
          <w:sz w:val="24"/>
          <w:szCs w:val="24"/>
        </w:rPr>
      </w:pPr>
    </w:p>
    <w:p w:rsidR="002430FB" w:rsidRPr="00502659" w:rsidRDefault="002430FB" w:rsidP="004C056D">
      <w:pPr>
        <w:spacing w:after="0" w:line="360" w:lineRule="auto"/>
        <w:jc w:val="both"/>
        <w:rPr>
          <w:rFonts w:ascii="Book Antiqua" w:hAnsi="Book Antiqua"/>
          <w:b/>
          <w:sz w:val="24"/>
          <w:szCs w:val="24"/>
          <w:lang w:eastAsia="zh-CN"/>
        </w:rPr>
      </w:pPr>
      <w:r w:rsidRPr="00502659">
        <w:rPr>
          <w:rFonts w:ascii="Book Antiqua" w:hAnsi="Book Antiqua"/>
          <w:b/>
          <w:sz w:val="24"/>
          <w:szCs w:val="24"/>
        </w:rPr>
        <w:t>Author contributions:</w:t>
      </w:r>
      <w:r w:rsidRPr="00502659">
        <w:rPr>
          <w:rFonts w:ascii="Book Antiqua" w:hAnsi="Book Antiqua"/>
          <w:b/>
          <w:sz w:val="24"/>
          <w:szCs w:val="24"/>
          <w:lang w:eastAsia="zh-CN"/>
        </w:rPr>
        <w:t xml:space="preserve"> </w:t>
      </w:r>
      <w:r w:rsidRPr="00502659">
        <w:rPr>
          <w:rFonts w:ascii="Book Antiqua" w:hAnsi="Book Antiqua"/>
          <w:sz w:val="24"/>
          <w:szCs w:val="24"/>
        </w:rPr>
        <w:t>Both the authors collected the relevant information and wrote the paper</w:t>
      </w:r>
      <w:r w:rsidRPr="00502659">
        <w:rPr>
          <w:rFonts w:ascii="Book Antiqua" w:hAnsi="Book Antiqua"/>
          <w:sz w:val="24"/>
          <w:szCs w:val="24"/>
          <w:lang w:eastAsia="zh-CN"/>
        </w:rPr>
        <w:t>.</w:t>
      </w:r>
    </w:p>
    <w:p w:rsidR="002430FB" w:rsidRPr="00502659" w:rsidRDefault="002430FB" w:rsidP="004C056D">
      <w:pPr>
        <w:autoSpaceDE w:val="0"/>
        <w:autoSpaceDN w:val="0"/>
        <w:adjustRightInd w:val="0"/>
        <w:spacing w:after="0" w:line="360" w:lineRule="auto"/>
        <w:jc w:val="both"/>
        <w:rPr>
          <w:rFonts w:ascii="Book Antiqua" w:hAnsi="Book Antiqua"/>
          <w:b/>
          <w:sz w:val="24"/>
          <w:szCs w:val="24"/>
        </w:rPr>
      </w:pPr>
    </w:p>
    <w:p w:rsidR="002430FB" w:rsidRPr="00502659" w:rsidRDefault="002430FB" w:rsidP="004C056D">
      <w:pPr>
        <w:autoSpaceDE w:val="0"/>
        <w:autoSpaceDN w:val="0"/>
        <w:adjustRightInd w:val="0"/>
        <w:spacing w:after="0" w:line="360" w:lineRule="auto"/>
        <w:jc w:val="both"/>
        <w:rPr>
          <w:rFonts w:ascii="Book Antiqua" w:hAnsi="Book Antiqua"/>
          <w:sz w:val="24"/>
          <w:szCs w:val="24"/>
        </w:rPr>
      </w:pPr>
      <w:r w:rsidRPr="00502659">
        <w:rPr>
          <w:rFonts w:ascii="Book Antiqua" w:hAnsi="Book Antiqua"/>
          <w:b/>
          <w:sz w:val="24"/>
          <w:szCs w:val="24"/>
        </w:rPr>
        <w:t xml:space="preserve">Conflict-of-interest statement: </w:t>
      </w:r>
      <w:r w:rsidRPr="00502659">
        <w:rPr>
          <w:rFonts w:ascii="Book Antiqua" w:hAnsi="Book Antiqua"/>
          <w:sz w:val="24"/>
          <w:szCs w:val="24"/>
        </w:rPr>
        <w:t xml:space="preserve">Pravin Kumar Singh is employed by Foundation for Innovative New Diagnostic, however author alone is responsible for the views expressed in this paper. </w:t>
      </w:r>
    </w:p>
    <w:p w:rsidR="002430FB" w:rsidRPr="00502659" w:rsidRDefault="002430FB" w:rsidP="004C056D">
      <w:pPr>
        <w:pStyle w:val="NoSpacing"/>
        <w:spacing w:line="360" w:lineRule="auto"/>
        <w:jc w:val="both"/>
        <w:rPr>
          <w:rFonts w:ascii="Book Antiqua" w:hAnsi="Book Antiqua"/>
          <w:b/>
          <w:sz w:val="24"/>
          <w:szCs w:val="24"/>
          <w:lang w:eastAsia="zh-CN"/>
        </w:rPr>
      </w:pPr>
    </w:p>
    <w:p w:rsidR="002430FB" w:rsidRPr="00502659" w:rsidRDefault="002430FB" w:rsidP="004C056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02659">
        <w:rPr>
          <w:rFonts w:ascii="Book Antiqua" w:hAnsi="Book Antiqua"/>
          <w:b/>
          <w:sz w:val="24"/>
          <w:szCs w:val="24"/>
        </w:rPr>
        <w:t xml:space="preserve">Open-Access: </w:t>
      </w:r>
      <w:r w:rsidRPr="0050265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430FB" w:rsidRPr="00502659" w:rsidRDefault="002430FB" w:rsidP="004C056D">
      <w:pPr>
        <w:pStyle w:val="NoSpacing"/>
        <w:spacing w:line="360" w:lineRule="auto"/>
        <w:jc w:val="both"/>
        <w:rPr>
          <w:rFonts w:ascii="Book Antiqua" w:hAnsi="Book Antiqua"/>
          <w:b/>
          <w:sz w:val="24"/>
          <w:szCs w:val="24"/>
          <w:lang w:eastAsia="zh-CN"/>
        </w:rPr>
      </w:pP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b/>
          <w:sz w:val="24"/>
          <w:szCs w:val="24"/>
        </w:rPr>
        <w:t>Correspondence to:</w:t>
      </w:r>
      <w:r w:rsidRPr="00502659">
        <w:rPr>
          <w:rFonts w:ascii="Book Antiqua" w:hAnsi="Book Antiqua"/>
          <w:b/>
          <w:sz w:val="24"/>
          <w:szCs w:val="24"/>
          <w:lang w:eastAsia="zh-CN"/>
        </w:rPr>
        <w:t xml:space="preserve"> </w:t>
      </w:r>
      <w:r w:rsidRPr="00502659">
        <w:rPr>
          <w:rFonts w:ascii="Book Antiqua" w:hAnsi="Book Antiqua"/>
          <w:b/>
          <w:sz w:val="24"/>
          <w:szCs w:val="24"/>
        </w:rPr>
        <w:t>Amita Jain, Professor,</w:t>
      </w:r>
      <w:r w:rsidRPr="00502659">
        <w:rPr>
          <w:rFonts w:ascii="Book Antiqua" w:hAnsi="Book Antiqua"/>
          <w:sz w:val="24"/>
          <w:szCs w:val="24"/>
        </w:rPr>
        <w:t xml:space="preserve"> Department of Microbiology, King George’s Medical University, Shah Mina Road, Chowk, Lucknow (UP) 226003, India. amita602002@yahoo.com</w:t>
      </w: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b/>
          <w:bCs/>
          <w:color w:val="000000"/>
          <w:sz w:val="24"/>
          <w:szCs w:val="24"/>
        </w:rPr>
        <w:t>Telephone:</w:t>
      </w:r>
      <w:r w:rsidRPr="00502659">
        <w:rPr>
          <w:rFonts w:ascii="Book Antiqua" w:hAnsi="Book Antiqua"/>
          <w:b/>
          <w:bCs/>
          <w:color w:val="000000"/>
          <w:sz w:val="24"/>
          <w:szCs w:val="24"/>
          <w:lang w:eastAsia="zh-CN"/>
        </w:rPr>
        <w:t xml:space="preserve"> </w:t>
      </w:r>
      <w:r w:rsidRPr="00502659">
        <w:rPr>
          <w:rFonts w:ascii="Book Antiqua" w:hAnsi="Book Antiqua"/>
          <w:sz w:val="24"/>
          <w:szCs w:val="24"/>
        </w:rPr>
        <w:t>+91</w:t>
      </w:r>
      <w:r w:rsidRPr="00502659">
        <w:rPr>
          <w:rFonts w:ascii="Book Antiqua" w:hAnsi="Book Antiqua"/>
          <w:sz w:val="24"/>
          <w:szCs w:val="24"/>
          <w:lang w:eastAsia="zh-CN"/>
        </w:rPr>
        <w:t>-</w:t>
      </w:r>
      <w:r w:rsidRPr="00502659">
        <w:rPr>
          <w:rFonts w:ascii="Book Antiqua" w:hAnsi="Book Antiqua"/>
          <w:sz w:val="24"/>
          <w:szCs w:val="24"/>
        </w:rPr>
        <w:t>522</w:t>
      </w:r>
      <w:r w:rsidRPr="00502659">
        <w:rPr>
          <w:rFonts w:ascii="Book Antiqua" w:hAnsi="Book Antiqua"/>
          <w:sz w:val="24"/>
          <w:szCs w:val="24"/>
          <w:lang w:eastAsia="zh-CN"/>
        </w:rPr>
        <w:t>-</w:t>
      </w:r>
      <w:r w:rsidRPr="00502659">
        <w:rPr>
          <w:rFonts w:ascii="Book Antiqua" w:hAnsi="Book Antiqua"/>
          <w:sz w:val="24"/>
          <w:szCs w:val="24"/>
        </w:rPr>
        <w:t>2258633</w:t>
      </w: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b/>
          <w:sz w:val="24"/>
          <w:szCs w:val="24"/>
        </w:rPr>
        <w:t>Fax:</w:t>
      </w:r>
      <w:r w:rsidRPr="00502659">
        <w:rPr>
          <w:rFonts w:ascii="Book Antiqua" w:hAnsi="Book Antiqua"/>
          <w:sz w:val="24"/>
          <w:szCs w:val="24"/>
        </w:rPr>
        <w:t xml:space="preserve"> +91</w:t>
      </w:r>
      <w:r w:rsidRPr="00502659">
        <w:rPr>
          <w:rFonts w:ascii="Book Antiqua" w:hAnsi="Book Antiqua"/>
          <w:sz w:val="24"/>
          <w:szCs w:val="24"/>
          <w:lang w:eastAsia="zh-CN"/>
        </w:rPr>
        <w:t>-</w:t>
      </w:r>
      <w:r w:rsidRPr="00502659">
        <w:rPr>
          <w:rFonts w:ascii="Book Antiqua" w:hAnsi="Book Antiqua"/>
          <w:sz w:val="24"/>
          <w:szCs w:val="24"/>
        </w:rPr>
        <w:t>522</w:t>
      </w:r>
      <w:r w:rsidRPr="00502659">
        <w:rPr>
          <w:rFonts w:ascii="Book Antiqua" w:hAnsi="Book Antiqua"/>
          <w:sz w:val="24"/>
          <w:szCs w:val="24"/>
          <w:lang w:eastAsia="zh-CN"/>
        </w:rPr>
        <w:t>-</w:t>
      </w:r>
      <w:r w:rsidRPr="00502659">
        <w:rPr>
          <w:rFonts w:ascii="Book Antiqua" w:hAnsi="Book Antiqua"/>
          <w:sz w:val="24"/>
          <w:szCs w:val="24"/>
        </w:rPr>
        <w:t>2258633</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1E17FC">
      <w:pPr>
        <w:spacing w:after="0" w:line="360" w:lineRule="auto"/>
        <w:rPr>
          <w:rFonts w:ascii="Book Antiqua" w:hAnsi="Book Antiqua"/>
          <w:iCs/>
          <w:sz w:val="24"/>
          <w:szCs w:val="24"/>
          <w:lang w:eastAsia="zh-CN"/>
        </w:rPr>
      </w:pPr>
      <w:r w:rsidRPr="00502659">
        <w:rPr>
          <w:rFonts w:ascii="Book Antiqua" w:hAnsi="Book Antiqua"/>
          <w:b/>
          <w:sz w:val="24"/>
          <w:szCs w:val="24"/>
        </w:rPr>
        <w:t xml:space="preserve">Received: </w:t>
      </w:r>
      <w:r w:rsidRPr="00502659">
        <w:rPr>
          <w:rFonts w:ascii="Book Antiqua" w:hAnsi="Book Antiqua"/>
          <w:iCs/>
          <w:sz w:val="24"/>
          <w:szCs w:val="24"/>
        </w:rPr>
        <w:t xml:space="preserve">January </w:t>
      </w:r>
      <w:r w:rsidRPr="00502659">
        <w:rPr>
          <w:rFonts w:ascii="Book Antiqua" w:hAnsi="Book Antiqua"/>
          <w:iCs/>
          <w:sz w:val="24"/>
          <w:szCs w:val="24"/>
          <w:lang w:eastAsia="zh-CN"/>
        </w:rPr>
        <w:t>15, 2015</w:t>
      </w:r>
    </w:p>
    <w:p w:rsidR="002430FB" w:rsidRPr="00502659" w:rsidRDefault="002430FB" w:rsidP="001E17FC">
      <w:pPr>
        <w:spacing w:after="0" w:line="360" w:lineRule="auto"/>
        <w:jc w:val="both"/>
        <w:rPr>
          <w:rFonts w:ascii="Book Antiqua" w:hAnsi="Book Antiqua"/>
          <w:b/>
          <w:sz w:val="24"/>
          <w:szCs w:val="24"/>
          <w:lang w:eastAsia="zh-CN"/>
        </w:rPr>
      </w:pPr>
      <w:r w:rsidRPr="00502659">
        <w:rPr>
          <w:rFonts w:ascii="Book Antiqua" w:hAnsi="Book Antiqua"/>
          <w:b/>
          <w:sz w:val="24"/>
          <w:szCs w:val="24"/>
        </w:rPr>
        <w:t>Peer-review started:</w:t>
      </w:r>
      <w:r w:rsidRPr="00502659">
        <w:rPr>
          <w:rFonts w:ascii="Book Antiqua" w:hAnsi="Book Antiqua"/>
          <w:b/>
          <w:sz w:val="24"/>
          <w:szCs w:val="24"/>
          <w:lang w:eastAsia="zh-CN"/>
        </w:rPr>
        <w:t xml:space="preserve"> </w:t>
      </w:r>
      <w:r w:rsidRPr="00502659">
        <w:rPr>
          <w:rFonts w:ascii="Book Antiqua" w:hAnsi="Book Antiqua"/>
          <w:iCs/>
          <w:sz w:val="24"/>
          <w:szCs w:val="24"/>
        </w:rPr>
        <w:t xml:space="preserve">January </w:t>
      </w:r>
      <w:r w:rsidRPr="00502659">
        <w:rPr>
          <w:rFonts w:ascii="Book Antiqua" w:hAnsi="Book Antiqua"/>
          <w:iCs/>
          <w:sz w:val="24"/>
          <w:szCs w:val="24"/>
          <w:lang w:eastAsia="zh-CN"/>
        </w:rPr>
        <w:t>16, 2015</w:t>
      </w:r>
    </w:p>
    <w:p w:rsidR="002430FB" w:rsidRPr="00502659" w:rsidRDefault="002430FB" w:rsidP="001E17FC">
      <w:pPr>
        <w:spacing w:after="0" w:line="360" w:lineRule="auto"/>
        <w:rPr>
          <w:rFonts w:ascii="Book Antiqua" w:hAnsi="Book Antiqua"/>
          <w:iCs/>
          <w:sz w:val="24"/>
          <w:szCs w:val="24"/>
          <w:lang w:eastAsia="zh-CN"/>
        </w:rPr>
      </w:pPr>
      <w:r w:rsidRPr="00502659">
        <w:rPr>
          <w:rFonts w:ascii="Book Antiqua" w:hAnsi="Book Antiqua"/>
          <w:b/>
          <w:sz w:val="24"/>
          <w:szCs w:val="24"/>
        </w:rPr>
        <w:t>First decision:</w:t>
      </w:r>
      <w:r w:rsidRPr="00502659">
        <w:rPr>
          <w:rFonts w:ascii="Book Antiqua" w:hAnsi="Book Antiqua"/>
          <w:b/>
          <w:sz w:val="24"/>
          <w:szCs w:val="24"/>
          <w:lang w:eastAsia="zh-CN"/>
        </w:rPr>
        <w:t xml:space="preserve"> </w:t>
      </w:r>
      <w:r w:rsidRPr="00502659">
        <w:rPr>
          <w:rFonts w:ascii="Book Antiqua" w:hAnsi="Book Antiqua"/>
          <w:iCs/>
          <w:sz w:val="24"/>
          <w:szCs w:val="24"/>
        </w:rPr>
        <w:t>March</w:t>
      </w:r>
      <w:r w:rsidRPr="00502659">
        <w:rPr>
          <w:rFonts w:ascii="Book Antiqua" w:hAnsi="Book Antiqua"/>
          <w:iCs/>
          <w:sz w:val="24"/>
          <w:szCs w:val="24"/>
          <w:lang w:eastAsia="zh-CN"/>
        </w:rPr>
        <w:t xml:space="preserve"> 20, 2015</w:t>
      </w:r>
    </w:p>
    <w:p w:rsidR="002430FB" w:rsidRPr="00502659" w:rsidRDefault="002430FB" w:rsidP="001E17FC">
      <w:pPr>
        <w:spacing w:after="0" w:line="360" w:lineRule="auto"/>
        <w:jc w:val="both"/>
        <w:rPr>
          <w:rFonts w:ascii="Book Antiqua" w:hAnsi="Book Antiqua"/>
          <w:b/>
          <w:sz w:val="24"/>
          <w:szCs w:val="24"/>
          <w:lang w:eastAsia="zh-CN"/>
        </w:rPr>
      </w:pPr>
      <w:r w:rsidRPr="00502659">
        <w:rPr>
          <w:rFonts w:ascii="Book Antiqua" w:hAnsi="Book Antiqua"/>
          <w:b/>
          <w:sz w:val="24"/>
          <w:szCs w:val="24"/>
        </w:rPr>
        <w:t xml:space="preserve">Revised: </w:t>
      </w:r>
      <w:r w:rsidRPr="00502659">
        <w:rPr>
          <w:rFonts w:ascii="Book Antiqua" w:hAnsi="Book Antiqua"/>
          <w:sz w:val="24"/>
          <w:szCs w:val="24"/>
        </w:rPr>
        <w:t>August</w:t>
      </w:r>
      <w:r w:rsidRPr="00502659">
        <w:rPr>
          <w:rFonts w:ascii="Book Antiqua" w:hAnsi="Book Antiqua"/>
          <w:sz w:val="24"/>
          <w:szCs w:val="24"/>
          <w:lang w:eastAsia="zh-CN"/>
        </w:rPr>
        <w:t xml:space="preserve"> 11, 2015</w:t>
      </w:r>
    </w:p>
    <w:p w:rsidR="002430FB" w:rsidRPr="0074427A" w:rsidRDefault="002430FB" w:rsidP="001E17FC">
      <w:pPr>
        <w:spacing w:after="0" w:line="360" w:lineRule="auto"/>
        <w:rPr>
          <w:rFonts w:ascii="Book Antiqua" w:hAnsi="Book Antiqua" w:cs="宋体"/>
          <w:sz w:val="24"/>
        </w:rPr>
      </w:pPr>
      <w:r w:rsidRPr="00502659">
        <w:rPr>
          <w:rFonts w:ascii="Book Antiqua" w:hAnsi="Book Antiqua"/>
          <w:b/>
          <w:sz w:val="24"/>
          <w:szCs w:val="24"/>
        </w:rPr>
        <w:t xml:space="preserve">Accepted: </w:t>
      </w:r>
      <w:r>
        <w:rPr>
          <w:rFonts w:ascii="Book Antiqua" w:hAnsi="Book Antiqua" w:cs="宋体"/>
          <w:sz w:val="24"/>
        </w:rPr>
        <w:t>September 7</w:t>
      </w:r>
      <w:r w:rsidRPr="00AF30D4">
        <w:rPr>
          <w:rFonts w:ascii="Book Antiqua" w:hAnsi="Book Antiqua" w:cs="宋体"/>
          <w:sz w:val="24"/>
        </w:rPr>
        <w:t>, 2015</w:t>
      </w:r>
    </w:p>
    <w:p w:rsidR="002430FB" w:rsidRPr="00502659" w:rsidRDefault="002430FB" w:rsidP="001E17FC">
      <w:pPr>
        <w:spacing w:after="0" w:line="360" w:lineRule="auto"/>
        <w:jc w:val="both"/>
        <w:rPr>
          <w:rFonts w:ascii="Book Antiqua" w:hAnsi="Book Antiqua"/>
          <w:b/>
          <w:sz w:val="24"/>
          <w:szCs w:val="24"/>
        </w:rPr>
      </w:pPr>
      <w:r w:rsidRPr="00502659">
        <w:rPr>
          <w:rFonts w:ascii="Book Antiqua" w:hAnsi="Book Antiqua"/>
          <w:b/>
          <w:sz w:val="24"/>
          <w:szCs w:val="24"/>
        </w:rPr>
        <w:t>Article in press:</w:t>
      </w:r>
    </w:p>
    <w:p w:rsidR="002430FB" w:rsidRPr="00502659" w:rsidRDefault="002430FB" w:rsidP="001E17FC">
      <w:pPr>
        <w:spacing w:after="0" w:line="360" w:lineRule="auto"/>
        <w:jc w:val="both"/>
        <w:rPr>
          <w:rFonts w:ascii="Book Antiqua" w:hAnsi="Book Antiqua" w:cs="Arial"/>
          <w:b/>
          <w:bCs/>
          <w:sz w:val="24"/>
          <w:szCs w:val="24"/>
          <w:lang w:eastAsia="zh-CN"/>
        </w:rPr>
      </w:pPr>
      <w:r w:rsidRPr="00502659">
        <w:rPr>
          <w:rFonts w:ascii="Book Antiqua" w:hAnsi="Book Antiqua"/>
          <w:b/>
          <w:sz w:val="24"/>
          <w:szCs w:val="24"/>
        </w:rPr>
        <w:t>Published online:</w:t>
      </w: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sz w:val="24"/>
          <w:szCs w:val="24"/>
        </w:rPr>
        <w:br w:type="page"/>
      </w:r>
      <w:r w:rsidRPr="00502659">
        <w:rPr>
          <w:rFonts w:ascii="Book Antiqua" w:hAnsi="Book Antiqua"/>
          <w:b/>
          <w:sz w:val="24"/>
          <w:szCs w:val="24"/>
        </w:rPr>
        <w:t>Abstract</w:t>
      </w: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sz w:val="24"/>
          <w:szCs w:val="24"/>
        </w:rPr>
        <w:t xml:space="preserve">Tuberculosis (TB) remains one of the leading infectious diseases causing significant morbidity and mortality worldwide. Although, pulmonary TB is the most common presentation and is the main transmissible form of the disease, extrapulmonary TB also significantly contributes to the burden of disease and can cause severe complications and disabilities. At present, the most serious </w:t>
      </w:r>
      <w:r w:rsidRPr="00502659">
        <w:rPr>
          <w:rStyle w:val="Emphasis"/>
          <w:rFonts w:ascii="Book Antiqua" w:hAnsi="Book Antiqua"/>
          <w:bCs/>
          <w:i w:val="0"/>
          <w:iCs w:val="0"/>
          <w:sz w:val="24"/>
          <w:szCs w:val="24"/>
          <w:shd w:val="clear" w:color="auto" w:fill="FFFFFF"/>
        </w:rPr>
        <w:t>issue</w:t>
      </w:r>
      <w:r w:rsidRPr="00502659">
        <w:rPr>
          <w:rStyle w:val="apple-converted-space"/>
          <w:rFonts w:ascii="Book Antiqua" w:hAnsi="Book Antiqua"/>
          <w:sz w:val="24"/>
          <w:szCs w:val="24"/>
          <w:shd w:val="clear" w:color="auto" w:fill="FFFFFF"/>
        </w:rPr>
        <w:t> </w:t>
      </w:r>
      <w:r w:rsidRPr="00502659">
        <w:rPr>
          <w:rFonts w:ascii="Book Antiqua" w:hAnsi="Book Antiqua"/>
          <w:sz w:val="24"/>
          <w:szCs w:val="24"/>
          <w:shd w:val="clear" w:color="auto" w:fill="FFFFFF"/>
        </w:rPr>
        <w:t>with</w:t>
      </w:r>
      <w:r w:rsidRPr="00502659">
        <w:rPr>
          <w:rStyle w:val="apple-converted-space"/>
          <w:rFonts w:ascii="Book Antiqua" w:hAnsi="Book Antiqua"/>
          <w:sz w:val="24"/>
          <w:szCs w:val="24"/>
          <w:shd w:val="clear" w:color="auto" w:fill="FFFFFF"/>
        </w:rPr>
        <w:t xml:space="preserve"> TB control programme </w:t>
      </w:r>
      <w:r w:rsidRPr="00502659">
        <w:rPr>
          <w:rFonts w:ascii="Book Antiqua" w:hAnsi="Book Antiqua"/>
          <w:sz w:val="24"/>
          <w:szCs w:val="24"/>
          <w:shd w:val="clear" w:color="auto" w:fill="FFFFFF"/>
        </w:rPr>
        <w:t xml:space="preserve">is emergence of multi and extensively drug resistant </w:t>
      </w:r>
      <w:r w:rsidRPr="00502659">
        <w:rPr>
          <w:rFonts w:ascii="Book Antiqua" w:hAnsi="Book Antiqua"/>
          <w:i/>
          <w:sz w:val="24"/>
          <w:szCs w:val="24"/>
        </w:rPr>
        <w:t>Mycobacterium</w:t>
      </w:r>
      <w:r w:rsidRPr="00502659">
        <w:rPr>
          <w:rFonts w:ascii="Book Antiqua" w:hAnsi="Book Antiqua"/>
          <w:i/>
          <w:sz w:val="24"/>
          <w:szCs w:val="24"/>
          <w:shd w:val="clear" w:color="auto" w:fill="FFFFFF"/>
        </w:rPr>
        <w:t xml:space="preserve"> tuberculosis</w:t>
      </w:r>
      <w:r w:rsidRPr="00502659">
        <w:rPr>
          <w:rFonts w:ascii="Book Antiqua" w:hAnsi="Book Antiqua"/>
          <w:sz w:val="24"/>
          <w:szCs w:val="24"/>
          <w:shd w:val="clear" w:color="auto" w:fill="FFFFFF"/>
        </w:rPr>
        <w:t xml:space="preserve"> strain world-wide. </w:t>
      </w:r>
      <w:r w:rsidRPr="00502659">
        <w:rPr>
          <w:rFonts w:ascii="Book Antiqua" w:hAnsi="Book Antiqua"/>
          <w:sz w:val="24"/>
          <w:szCs w:val="24"/>
        </w:rPr>
        <w:t xml:space="preserve">As the number of drug resistant pulmonary TB is increasing around the world, the number of drug resistant TB with extrapulmonary manifestations are also on rise. However, there is surprisingly scant information in medical literatures on prevalence and impact of extrapulmonary drug-resistant TB. Here, we appraise the recent epidemiological studies that underpin the status and impact of drug resistance in TB cases with extrapulmonary manifestations. </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b/>
          <w:sz w:val="24"/>
          <w:szCs w:val="24"/>
        </w:rPr>
        <w:t>Key</w:t>
      </w:r>
      <w:r w:rsidRPr="00502659">
        <w:rPr>
          <w:rFonts w:ascii="Book Antiqua" w:hAnsi="Book Antiqua"/>
          <w:b/>
          <w:sz w:val="24"/>
          <w:szCs w:val="24"/>
          <w:lang w:eastAsia="zh-CN"/>
        </w:rPr>
        <w:t xml:space="preserve"> </w:t>
      </w:r>
      <w:r w:rsidRPr="00502659">
        <w:rPr>
          <w:rFonts w:ascii="Book Antiqua" w:hAnsi="Book Antiqua"/>
          <w:b/>
          <w:sz w:val="24"/>
          <w:szCs w:val="24"/>
        </w:rPr>
        <w:t>words:</w:t>
      </w:r>
      <w:r w:rsidRPr="00502659">
        <w:rPr>
          <w:rFonts w:ascii="Book Antiqua" w:hAnsi="Book Antiqua"/>
          <w:sz w:val="24"/>
          <w:szCs w:val="24"/>
        </w:rPr>
        <w:t xml:space="preserve"> Tuberculosis; Extrapulmonary tuberculosis; Drug resistance; </w:t>
      </w:r>
      <w:r w:rsidRPr="00502659">
        <w:rPr>
          <w:rFonts w:ascii="Book Antiqua" w:hAnsi="Book Antiqua"/>
          <w:i/>
          <w:sz w:val="24"/>
          <w:szCs w:val="24"/>
        </w:rPr>
        <w:t>Mycobacterium tuberculosis</w:t>
      </w:r>
      <w:r w:rsidRPr="00502659">
        <w:rPr>
          <w:rFonts w:ascii="Book Antiqua" w:hAnsi="Book Antiqua"/>
          <w:sz w:val="24"/>
          <w:szCs w:val="24"/>
          <w:lang w:eastAsia="zh-CN"/>
        </w:rPr>
        <w:t>;</w:t>
      </w:r>
      <w:r w:rsidRPr="00502659">
        <w:rPr>
          <w:rFonts w:ascii="Book Antiqua" w:hAnsi="Book Antiqua"/>
          <w:sz w:val="24"/>
          <w:szCs w:val="24"/>
        </w:rPr>
        <w:t xml:space="preserve"> Epidemiology</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4C056D">
      <w:pPr>
        <w:spacing w:after="0" w:line="360" w:lineRule="auto"/>
        <w:jc w:val="both"/>
        <w:rPr>
          <w:rFonts w:ascii="Book Antiqua" w:hAnsi="Book Antiqua"/>
          <w:sz w:val="24"/>
          <w:szCs w:val="24"/>
        </w:rPr>
      </w:pPr>
      <w:r w:rsidRPr="00502659">
        <w:rPr>
          <w:rFonts w:ascii="Book Antiqua" w:hAnsi="Book Antiqua"/>
          <w:sz w:val="24"/>
          <w:szCs w:val="24"/>
        </w:rPr>
        <w:t xml:space="preserve">© </w:t>
      </w:r>
      <w:r w:rsidRPr="00502659">
        <w:rPr>
          <w:rFonts w:ascii="Book Antiqua" w:hAnsi="Book Antiqua"/>
          <w:b/>
          <w:sz w:val="24"/>
          <w:szCs w:val="24"/>
        </w:rPr>
        <w:t>The Author(s) 2015</w:t>
      </w:r>
      <w:r w:rsidRPr="00502659">
        <w:rPr>
          <w:rFonts w:ascii="Book Antiqua" w:hAnsi="Book Antiqua"/>
          <w:sz w:val="24"/>
          <w:szCs w:val="24"/>
        </w:rPr>
        <w:t>. Published by Baishideng Publishing Group Inc. All rights reserved.</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4C056D">
      <w:pPr>
        <w:spacing w:after="0" w:line="360" w:lineRule="auto"/>
        <w:jc w:val="both"/>
        <w:rPr>
          <w:rFonts w:ascii="Book Antiqua" w:hAnsi="Book Antiqua"/>
          <w:sz w:val="24"/>
          <w:szCs w:val="24"/>
        </w:rPr>
      </w:pPr>
      <w:r w:rsidRPr="00502659">
        <w:rPr>
          <w:rFonts w:ascii="Book Antiqua" w:hAnsi="Book Antiqua"/>
          <w:b/>
          <w:sz w:val="24"/>
          <w:szCs w:val="24"/>
        </w:rPr>
        <w:t xml:space="preserve">Core tip: </w:t>
      </w:r>
      <w:r w:rsidRPr="00502659">
        <w:rPr>
          <w:rFonts w:ascii="Book Antiqua" w:hAnsi="Book Antiqua"/>
          <w:sz w:val="24"/>
          <w:szCs w:val="24"/>
        </w:rPr>
        <w:t xml:space="preserve">The emergence of highly drug resistant (DR) </w:t>
      </w:r>
      <w:r w:rsidRPr="00502659">
        <w:rPr>
          <w:rFonts w:ascii="Book Antiqua" w:hAnsi="Book Antiqua"/>
          <w:i/>
          <w:sz w:val="24"/>
          <w:szCs w:val="24"/>
        </w:rPr>
        <w:t>Mycobacterium tuberculosis</w:t>
      </w:r>
      <w:r w:rsidRPr="00502659">
        <w:rPr>
          <w:rFonts w:ascii="Book Antiqua" w:hAnsi="Book Antiqua"/>
          <w:sz w:val="24"/>
          <w:szCs w:val="24"/>
        </w:rPr>
        <w:t xml:space="preserve"> and </w:t>
      </w:r>
      <w:r w:rsidRPr="00C94209">
        <w:rPr>
          <w:rFonts w:ascii="Book Antiqua" w:hAnsi="Book Antiqua"/>
          <w:sz w:val="24"/>
          <w:szCs w:val="24"/>
        </w:rPr>
        <w:t>human immunodeficiency virus</w:t>
      </w:r>
      <w:r w:rsidRPr="00502659">
        <w:rPr>
          <w:rFonts w:ascii="Book Antiqua" w:hAnsi="Book Antiqua"/>
          <w:sz w:val="24"/>
          <w:szCs w:val="24"/>
        </w:rPr>
        <w:t xml:space="preserve"> epidemic has paved the way for resurgence of tuberculosis </w:t>
      </w:r>
      <w:r w:rsidRPr="00502659">
        <w:rPr>
          <w:rFonts w:ascii="Book Antiqua" w:hAnsi="Book Antiqua"/>
          <w:sz w:val="24"/>
          <w:szCs w:val="24"/>
          <w:lang w:eastAsia="zh-CN"/>
        </w:rPr>
        <w:t>(</w:t>
      </w:r>
      <w:r w:rsidRPr="00502659">
        <w:rPr>
          <w:rFonts w:ascii="Book Antiqua" w:hAnsi="Book Antiqua"/>
          <w:sz w:val="24"/>
          <w:szCs w:val="24"/>
        </w:rPr>
        <w:t>TB</w:t>
      </w:r>
      <w:r w:rsidRPr="00502659">
        <w:rPr>
          <w:rFonts w:ascii="Book Antiqua" w:hAnsi="Book Antiqua"/>
          <w:sz w:val="24"/>
          <w:szCs w:val="24"/>
          <w:lang w:eastAsia="zh-CN"/>
        </w:rPr>
        <w:t>)</w:t>
      </w:r>
      <w:r w:rsidRPr="00502659">
        <w:rPr>
          <w:rFonts w:ascii="Book Antiqua" w:hAnsi="Book Antiqua"/>
          <w:sz w:val="24"/>
          <w:szCs w:val="24"/>
        </w:rPr>
        <w:t>. Extrapulmonary tuberculosis (EPTB), accounts for a significant proportion of all notified TB cases, is a persistent global health issue. Although DR</w:t>
      </w:r>
      <w:r w:rsidRPr="00502659">
        <w:rPr>
          <w:rFonts w:ascii="Book Antiqua" w:hAnsi="Book Antiqua"/>
          <w:sz w:val="24"/>
          <w:szCs w:val="24"/>
          <w:lang w:eastAsia="zh-CN"/>
        </w:rPr>
        <w:t>-</w:t>
      </w:r>
      <w:r w:rsidRPr="00502659">
        <w:rPr>
          <w:rFonts w:ascii="Book Antiqua" w:hAnsi="Book Antiqua"/>
          <w:sz w:val="24"/>
          <w:szCs w:val="24"/>
        </w:rPr>
        <w:t>EPTB is uncommon, but the increasing rate of DR-pulmonary TB around the world has heightened our concern for DR-EPTB too. Unfortunately, systematic surveillance data on DR-EPTB is lacking, however, sporadic information from different countries has begun to accumulate. Here, we aim to provide current understanding on epidemiological scenario of DR-EPTB and also to address some of the key challenges associated with diagnosis, control and management of DR-EPTB.</w:t>
      </w:r>
    </w:p>
    <w:p w:rsidR="002430FB" w:rsidRPr="00502659" w:rsidRDefault="002430FB" w:rsidP="004C056D">
      <w:pPr>
        <w:spacing w:after="0" w:line="360" w:lineRule="auto"/>
        <w:jc w:val="both"/>
        <w:rPr>
          <w:rFonts w:ascii="Book Antiqua" w:hAnsi="Book Antiqua"/>
          <w:b/>
          <w:sz w:val="24"/>
          <w:szCs w:val="24"/>
          <w:lang w:eastAsia="zh-CN"/>
        </w:rPr>
      </w:pPr>
    </w:p>
    <w:p w:rsidR="002430FB" w:rsidRPr="00502659" w:rsidRDefault="002430FB" w:rsidP="004C056D">
      <w:pPr>
        <w:pStyle w:val="NoSpacing"/>
        <w:spacing w:line="360" w:lineRule="auto"/>
        <w:jc w:val="both"/>
        <w:rPr>
          <w:rFonts w:ascii="Book Antiqua" w:hAnsi="Book Antiqua"/>
          <w:sz w:val="24"/>
          <w:szCs w:val="24"/>
          <w:lang w:eastAsia="zh-CN"/>
        </w:rPr>
      </w:pPr>
      <w:smartTag w:uri="urn:schemas-microsoft-com:office:smarttags" w:element="place">
        <w:r w:rsidRPr="00502659">
          <w:rPr>
            <w:rFonts w:ascii="Book Antiqua" w:hAnsi="Book Antiqua"/>
            <w:sz w:val="24"/>
            <w:szCs w:val="24"/>
          </w:rPr>
          <w:t>Singh</w:t>
        </w:r>
        <w:r w:rsidRPr="00502659">
          <w:rPr>
            <w:rFonts w:ascii="Book Antiqua" w:hAnsi="Book Antiqua"/>
            <w:sz w:val="24"/>
            <w:szCs w:val="24"/>
            <w:lang w:eastAsia="zh-CN"/>
          </w:rPr>
          <w:t xml:space="preserve"> PK</w:t>
        </w:r>
      </w:smartTag>
      <w:r w:rsidRPr="00502659">
        <w:rPr>
          <w:rFonts w:ascii="Book Antiqua" w:hAnsi="Book Antiqua"/>
          <w:sz w:val="24"/>
          <w:szCs w:val="24"/>
          <w:lang w:eastAsia="zh-CN"/>
        </w:rPr>
        <w:t>,</w:t>
      </w:r>
      <w:r w:rsidRPr="00502659">
        <w:rPr>
          <w:rFonts w:ascii="Book Antiqua" w:hAnsi="Book Antiqua"/>
          <w:sz w:val="24"/>
          <w:szCs w:val="24"/>
        </w:rPr>
        <w:t xml:space="preserve"> Jain</w:t>
      </w:r>
      <w:r w:rsidRPr="00502659">
        <w:rPr>
          <w:rFonts w:ascii="Book Antiqua" w:hAnsi="Book Antiqua"/>
          <w:sz w:val="24"/>
          <w:szCs w:val="24"/>
          <w:lang w:eastAsia="zh-CN"/>
        </w:rPr>
        <w:t xml:space="preserve"> A. </w:t>
      </w:r>
      <w:r w:rsidRPr="00502659">
        <w:rPr>
          <w:rFonts w:ascii="Book Antiqua" w:hAnsi="Book Antiqua"/>
          <w:sz w:val="24"/>
          <w:szCs w:val="24"/>
        </w:rPr>
        <w:t>Epidemiological perspective of drug resistant extrapulmonary tuberculosis</w:t>
      </w:r>
      <w:r w:rsidRPr="00502659">
        <w:rPr>
          <w:rFonts w:ascii="Book Antiqua" w:hAnsi="Book Antiqua"/>
          <w:sz w:val="24"/>
          <w:szCs w:val="24"/>
          <w:lang w:eastAsia="zh-CN"/>
        </w:rPr>
        <w:t xml:space="preserve">. </w:t>
      </w:r>
      <w:r w:rsidRPr="00502659">
        <w:rPr>
          <w:rFonts w:ascii="Book Antiqua" w:hAnsi="Book Antiqua"/>
          <w:i/>
          <w:iCs/>
          <w:sz w:val="24"/>
          <w:szCs w:val="24"/>
        </w:rPr>
        <w:t>World J Clin Infect Dis</w:t>
      </w:r>
      <w:r w:rsidRPr="00502659">
        <w:rPr>
          <w:rFonts w:ascii="Book Antiqua" w:hAnsi="Book Antiqua"/>
          <w:iCs/>
          <w:sz w:val="24"/>
          <w:szCs w:val="24"/>
          <w:lang w:eastAsia="zh-CN"/>
        </w:rPr>
        <w:t xml:space="preserve"> 2015; In press</w:t>
      </w:r>
    </w:p>
    <w:p w:rsidR="002430FB" w:rsidRPr="00502659" w:rsidRDefault="002430FB" w:rsidP="004C056D">
      <w:pPr>
        <w:spacing w:after="0" w:line="360" w:lineRule="auto"/>
        <w:jc w:val="both"/>
        <w:rPr>
          <w:rFonts w:ascii="Book Antiqua" w:hAnsi="Book Antiqua"/>
          <w:b/>
          <w:sz w:val="24"/>
          <w:szCs w:val="24"/>
          <w:lang w:eastAsia="zh-CN"/>
        </w:rPr>
      </w:pPr>
      <w:r w:rsidRPr="00502659">
        <w:rPr>
          <w:rFonts w:ascii="Book Antiqua" w:hAnsi="Book Antiqua"/>
          <w:b/>
          <w:sz w:val="24"/>
          <w:szCs w:val="24"/>
          <w:lang w:eastAsia="zh-CN"/>
        </w:rPr>
        <w:br w:type="page"/>
      </w:r>
      <w:r w:rsidRPr="00502659">
        <w:rPr>
          <w:rFonts w:ascii="Book Antiqua" w:hAnsi="Book Antiqua"/>
          <w:b/>
          <w:sz w:val="24"/>
          <w:szCs w:val="24"/>
        </w:rPr>
        <w:t>INTRODUCTION</w:t>
      </w:r>
    </w:p>
    <w:p w:rsidR="002430FB" w:rsidRPr="00502659" w:rsidRDefault="002430FB" w:rsidP="004C056D">
      <w:pPr>
        <w:spacing w:after="0" w:line="360" w:lineRule="auto"/>
        <w:jc w:val="both"/>
        <w:rPr>
          <w:rFonts w:ascii="Book Antiqua" w:hAnsi="Book Antiqua"/>
          <w:sz w:val="24"/>
          <w:szCs w:val="24"/>
        </w:rPr>
      </w:pPr>
      <w:r w:rsidRPr="00502659">
        <w:rPr>
          <w:rFonts w:ascii="Book Antiqua" w:hAnsi="Book Antiqua"/>
          <w:sz w:val="24"/>
          <w:szCs w:val="24"/>
        </w:rPr>
        <w:t>Despite the availability of effective treatment for many decades, tuberculosis (TB) remains an enormous global health problem, responsible for about 1.5 million deaths annually</w:t>
      </w:r>
      <w:r w:rsidRPr="00502659">
        <w:rPr>
          <w:rFonts w:ascii="Book Antiqua" w:hAnsi="Book Antiqua"/>
          <w:sz w:val="24"/>
          <w:szCs w:val="24"/>
          <w:vertAlign w:val="superscript"/>
        </w:rPr>
        <w:t>[1]</w:t>
      </w:r>
      <w:r w:rsidRPr="00502659">
        <w:rPr>
          <w:rFonts w:ascii="Book Antiqua" w:hAnsi="Book Antiqua"/>
          <w:sz w:val="24"/>
          <w:szCs w:val="24"/>
        </w:rPr>
        <w:t xml:space="preserve">. </w:t>
      </w:r>
      <w:r w:rsidRPr="00502659">
        <w:rPr>
          <w:rFonts w:ascii="Book Antiqua" w:hAnsi="Book Antiqua"/>
          <w:i/>
          <w:sz w:val="24"/>
          <w:szCs w:val="24"/>
        </w:rPr>
        <w:t>Mycobacterium tuberculosis</w:t>
      </w:r>
      <w:r w:rsidRPr="00502659">
        <w:rPr>
          <w:rFonts w:ascii="Book Antiqua" w:hAnsi="Book Antiqua"/>
          <w:sz w:val="24"/>
          <w:szCs w:val="24"/>
        </w:rPr>
        <w:t xml:space="preserve">, the causative agent, usually affects the lungs </w:t>
      </w:r>
      <w:r w:rsidRPr="00502659">
        <w:rPr>
          <w:rFonts w:ascii="Book Antiqua" w:hAnsi="Book Antiqua"/>
          <w:sz w:val="24"/>
          <w:szCs w:val="24"/>
          <w:lang w:eastAsia="zh-CN"/>
        </w:rPr>
        <w:t>[</w:t>
      </w:r>
      <w:r w:rsidRPr="00502659">
        <w:rPr>
          <w:rFonts w:ascii="Book Antiqua" w:hAnsi="Book Antiqua"/>
          <w:sz w:val="24"/>
          <w:szCs w:val="24"/>
        </w:rPr>
        <w:t xml:space="preserve">pulmonary TB </w:t>
      </w:r>
      <w:r w:rsidRPr="00502659">
        <w:rPr>
          <w:rFonts w:ascii="Book Antiqua" w:hAnsi="Book Antiqua"/>
          <w:sz w:val="24"/>
          <w:szCs w:val="24"/>
          <w:lang w:eastAsia="zh-CN"/>
        </w:rPr>
        <w:t>(</w:t>
      </w:r>
      <w:r w:rsidRPr="00502659">
        <w:rPr>
          <w:rFonts w:ascii="Book Antiqua" w:hAnsi="Book Antiqua"/>
          <w:sz w:val="24"/>
          <w:szCs w:val="24"/>
        </w:rPr>
        <w:t>PTB</w:t>
      </w:r>
      <w:r w:rsidRPr="00502659">
        <w:rPr>
          <w:rFonts w:ascii="Book Antiqua" w:hAnsi="Book Antiqua"/>
          <w:sz w:val="24"/>
          <w:szCs w:val="24"/>
          <w:lang w:eastAsia="zh-CN"/>
        </w:rPr>
        <w:t>)]</w:t>
      </w:r>
      <w:r w:rsidRPr="00502659">
        <w:rPr>
          <w:rFonts w:ascii="Book Antiqua" w:hAnsi="Book Antiqua"/>
          <w:sz w:val="24"/>
          <w:szCs w:val="24"/>
        </w:rPr>
        <w:t>, however it may spread through lymphatic or hematogenous dissemination to virtually any organs and tissues of body resulting in the development of extrapulmonary TB (EPTB). In last few decades, extensive information has been gathered describing the clinical pictures of different common and rare forms of EPTB. The distribution of various types of EPTB may vary among different populations and countries. However, the most common sites of EPTB includes peripheral lymph nodes, pleura, genitourinary sites, bones and joints, abdomen (peritoneum and gastrointestinal tract), and the central nervous system</w:t>
      </w:r>
      <w:r w:rsidRPr="00502659">
        <w:rPr>
          <w:rFonts w:ascii="Book Antiqua" w:hAnsi="Book Antiqua"/>
          <w:sz w:val="24"/>
          <w:szCs w:val="24"/>
          <w:vertAlign w:val="superscript"/>
        </w:rPr>
        <w:t>[2,3]</w:t>
      </w:r>
      <w:r w:rsidRPr="00502659">
        <w:rPr>
          <w:rFonts w:ascii="Book Antiqua" w:hAnsi="Book Antiqua"/>
          <w:sz w:val="24"/>
          <w:szCs w:val="24"/>
        </w:rPr>
        <w:t>. A detailed discussion on clinical aspect of each form of EPTB is beyond the scope of this review but can be found elsewhere</w:t>
      </w:r>
      <w:r w:rsidRPr="00502659">
        <w:rPr>
          <w:rFonts w:ascii="Book Antiqua" w:hAnsi="Book Antiqua"/>
          <w:sz w:val="24"/>
          <w:szCs w:val="24"/>
          <w:vertAlign w:val="superscript"/>
        </w:rPr>
        <w:t>[2,3]</w:t>
      </w:r>
      <w:r w:rsidRPr="00502659">
        <w:rPr>
          <w:rFonts w:ascii="Book Antiqua" w:hAnsi="Book Antiqua"/>
          <w:sz w:val="24"/>
          <w:szCs w:val="24"/>
        </w:rPr>
        <w:t xml:space="preserve">. </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The existence of EPTB is centuries old however the prime attention of global TB control programme has been principally focused on contagious pulmonary TB. Indeed, EPTB is milder and less contagious as compared to PTB it cannot be overlooked as it constitutes about 20% of all form of TB among immuno-competent adults</w:t>
      </w:r>
      <w:r w:rsidRPr="00502659">
        <w:rPr>
          <w:rFonts w:ascii="Book Antiqua" w:hAnsi="Book Antiqua"/>
          <w:sz w:val="24"/>
          <w:szCs w:val="24"/>
          <w:vertAlign w:val="superscript"/>
        </w:rPr>
        <w:t>[2]</w:t>
      </w:r>
      <w:r w:rsidRPr="00502659">
        <w:rPr>
          <w:rFonts w:ascii="Book Antiqua" w:hAnsi="Book Antiqua"/>
          <w:sz w:val="24"/>
          <w:szCs w:val="24"/>
        </w:rPr>
        <w:t>. Moreover, EPTB result in significant morbidity and mortality dependent on the organs affected (like central nervous system) and also due to various difficulties encountered in achieving a timely and definite diagnosis</w:t>
      </w:r>
      <w:r w:rsidRPr="00502659">
        <w:rPr>
          <w:rFonts w:ascii="Book Antiqua" w:hAnsi="Book Antiqua"/>
          <w:sz w:val="24"/>
          <w:szCs w:val="24"/>
          <w:vertAlign w:val="superscript"/>
        </w:rPr>
        <w:t>[4]</w:t>
      </w:r>
      <w:r w:rsidRPr="00502659">
        <w:rPr>
          <w:rFonts w:ascii="Book Antiqua" w:hAnsi="Book Antiqua"/>
          <w:sz w:val="24"/>
          <w:szCs w:val="24"/>
        </w:rPr>
        <w:t xml:space="preserve">. EPTB became more common world-wide since the advent of human immunodeficiency virus </w:t>
      </w:r>
      <w:r w:rsidRPr="00502659">
        <w:rPr>
          <w:rFonts w:ascii="Book Antiqua" w:hAnsi="Book Antiqua"/>
          <w:sz w:val="24"/>
          <w:szCs w:val="24"/>
          <w:lang w:eastAsia="zh-CN"/>
        </w:rPr>
        <w:t>(</w:t>
      </w:r>
      <w:r w:rsidRPr="00502659">
        <w:rPr>
          <w:rFonts w:ascii="Book Antiqua" w:hAnsi="Book Antiqua"/>
          <w:sz w:val="24"/>
          <w:szCs w:val="24"/>
        </w:rPr>
        <w:t>HIV</w:t>
      </w:r>
      <w:r w:rsidRPr="00502659">
        <w:rPr>
          <w:rFonts w:ascii="Book Antiqua" w:hAnsi="Book Antiqua"/>
          <w:sz w:val="24"/>
          <w:szCs w:val="24"/>
          <w:lang w:eastAsia="zh-CN"/>
        </w:rPr>
        <w:t>)</w:t>
      </w:r>
      <w:r w:rsidRPr="00502659">
        <w:rPr>
          <w:rFonts w:ascii="Book Antiqua" w:hAnsi="Book Antiqua"/>
          <w:sz w:val="24"/>
          <w:szCs w:val="24"/>
        </w:rPr>
        <w:t xml:space="preserve"> infection. Consequently, a significantly high predisposition to the development of EPTB can be found in patients with concurrent AIDS and TB</w:t>
      </w:r>
      <w:r w:rsidRPr="00502659">
        <w:rPr>
          <w:rFonts w:ascii="Book Antiqua" w:hAnsi="Book Antiqua"/>
          <w:sz w:val="24"/>
          <w:szCs w:val="24"/>
          <w:vertAlign w:val="superscript"/>
        </w:rPr>
        <w:t>[3]</w:t>
      </w:r>
      <w:r w:rsidRPr="00502659">
        <w:rPr>
          <w:rFonts w:ascii="Book Antiqua" w:hAnsi="Book Antiqua"/>
          <w:sz w:val="24"/>
          <w:szCs w:val="24"/>
        </w:rPr>
        <w:t>. Younger age is another potential risk factor for developing EPTB and even some aggressive form of TB like tubercular meningitis or miliary TB are commonly reported in children</w:t>
      </w:r>
      <w:r w:rsidRPr="00502659">
        <w:rPr>
          <w:rFonts w:ascii="Book Antiqua" w:hAnsi="Book Antiqua"/>
          <w:sz w:val="24"/>
          <w:szCs w:val="24"/>
          <w:vertAlign w:val="superscript"/>
        </w:rPr>
        <w:t>[5,6]</w:t>
      </w:r>
      <w:r w:rsidRPr="00502659">
        <w:rPr>
          <w:rFonts w:ascii="Book Antiqua" w:hAnsi="Book Antiqua"/>
          <w:sz w:val="24"/>
          <w:szCs w:val="24"/>
        </w:rPr>
        <w:t>. Such mounting significance of EPTB is suggestive to consider EPTB as much a public health priority as pulmonary TB (</w:t>
      </w:r>
      <w:r w:rsidRPr="00502659">
        <w:rPr>
          <w:rFonts w:ascii="Book Antiqua" w:hAnsi="Book Antiqua"/>
          <w:sz w:val="24"/>
          <w:szCs w:val="24"/>
          <w:lang w:eastAsia="zh-CN"/>
        </w:rPr>
        <w:t>Table</w:t>
      </w:r>
      <w:r w:rsidRPr="00502659">
        <w:rPr>
          <w:rFonts w:ascii="Book Antiqua" w:hAnsi="Book Antiqua"/>
          <w:sz w:val="24"/>
          <w:szCs w:val="24"/>
        </w:rPr>
        <w:t xml:space="preserve"> 1).</w:t>
      </w:r>
    </w:p>
    <w:p w:rsidR="002430FB" w:rsidRPr="00502659" w:rsidRDefault="002430FB" w:rsidP="001E17FC">
      <w:pPr>
        <w:spacing w:after="0" w:line="360" w:lineRule="auto"/>
        <w:ind w:firstLineChars="100" w:firstLine="31680"/>
        <w:jc w:val="both"/>
        <w:rPr>
          <w:rFonts w:ascii="Book Antiqua" w:hAnsi="Book Antiqua"/>
          <w:sz w:val="24"/>
          <w:szCs w:val="24"/>
          <w:lang w:eastAsia="zh-CN"/>
        </w:rPr>
      </w:pPr>
      <w:r w:rsidRPr="00502659">
        <w:rPr>
          <w:rFonts w:ascii="Book Antiqua" w:hAnsi="Book Antiqua"/>
          <w:sz w:val="24"/>
          <w:szCs w:val="24"/>
        </w:rPr>
        <w:t xml:space="preserve">At present, the global emergence of multi-drug resistant (MDR) and even extensively drug resistant (XDR) TB is a great challenge to success of global TB control efforts. </w:t>
      </w:r>
      <w:r w:rsidRPr="00502659">
        <w:rPr>
          <w:rFonts w:ascii="Book Antiqua" w:hAnsi="Book Antiqua"/>
          <w:sz w:val="24"/>
          <w:szCs w:val="24"/>
          <w:shd w:val="clear" w:color="auto" w:fill="FFFFFF"/>
        </w:rPr>
        <w:t xml:space="preserve">MDR-TB is usually caused by spontaneous genetic mutation in </w:t>
      </w:r>
      <w:r w:rsidRPr="00502659">
        <w:rPr>
          <w:rFonts w:ascii="Book Antiqua" w:hAnsi="Book Antiqua"/>
          <w:i/>
          <w:sz w:val="24"/>
          <w:szCs w:val="24"/>
        </w:rPr>
        <w:t>Mycobacterium tuberculosis</w:t>
      </w:r>
      <w:r w:rsidRPr="00502659">
        <w:rPr>
          <w:rFonts w:ascii="Book Antiqua" w:hAnsi="Book Antiqua"/>
          <w:sz w:val="24"/>
          <w:szCs w:val="24"/>
          <w:shd w:val="clear" w:color="auto" w:fill="FFFFFF"/>
        </w:rPr>
        <w:t xml:space="preserve"> </w:t>
      </w:r>
      <w:r w:rsidRPr="00502659">
        <w:rPr>
          <w:rFonts w:ascii="Book Antiqua" w:hAnsi="Book Antiqua"/>
          <w:sz w:val="24"/>
          <w:szCs w:val="24"/>
          <w:shd w:val="clear" w:color="auto" w:fill="FFFFFF"/>
          <w:lang w:eastAsia="zh-CN"/>
        </w:rPr>
        <w:t>(</w:t>
      </w:r>
      <w:r w:rsidRPr="00502659">
        <w:rPr>
          <w:rFonts w:ascii="Book Antiqua" w:hAnsi="Book Antiqua"/>
          <w:i/>
          <w:sz w:val="24"/>
          <w:szCs w:val="24"/>
          <w:shd w:val="clear" w:color="auto" w:fill="FFFFFF"/>
        </w:rPr>
        <w:t>M. tuberculosis</w:t>
      </w:r>
      <w:r w:rsidRPr="00502659">
        <w:rPr>
          <w:rFonts w:ascii="Book Antiqua" w:hAnsi="Book Antiqua"/>
          <w:i/>
          <w:sz w:val="24"/>
          <w:szCs w:val="24"/>
          <w:shd w:val="clear" w:color="auto" w:fill="FFFFFF"/>
          <w:lang w:eastAsia="zh-CN"/>
        </w:rPr>
        <w:t>)</w:t>
      </w:r>
      <w:r w:rsidRPr="00502659">
        <w:rPr>
          <w:rFonts w:ascii="Book Antiqua" w:hAnsi="Book Antiqua"/>
          <w:i/>
          <w:sz w:val="24"/>
          <w:szCs w:val="24"/>
          <w:shd w:val="clear" w:color="auto" w:fill="FFFFFF"/>
        </w:rPr>
        <w:t xml:space="preserve"> </w:t>
      </w:r>
      <w:r w:rsidRPr="00502659">
        <w:rPr>
          <w:rFonts w:ascii="Book Antiqua" w:hAnsi="Book Antiqua"/>
          <w:sz w:val="24"/>
          <w:szCs w:val="24"/>
          <w:shd w:val="clear" w:color="auto" w:fill="FFFFFF"/>
        </w:rPr>
        <w:t>that confers resistance to the two main first line antimicrobials rifampicin (</w:t>
      </w:r>
      <w:smartTag w:uri="urn:schemas-microsoft-com:office:smarttags" w:element="place">
        <w:r w:rsidRPr="00502659">
          <w:rPr>
            <w:rFonts w:ascii="Book Antiqua" w:hAnsi="Book Antiqua"/>
            <w:sz w:val="24"/>
            <w:szCs w:val="24"/>
            <w:shd w:val="clear" w:color="auto" w:fill="FFFFFF"/>
          </w:rPr>
          <w:t>RIF</w:t>
        </w:r>
      </w:smartTag>
      <w:r w:rsidRPr="00502659">
        <w:rPr>
          <w:rFonts w:ascii="Book Antiqua" w:hAnsi="Book Antiqua"/>
          <w:sz w:val="24"/>
          <w:szCs w:val="24"/>
          <w:shd w:val="clear" w:color="auto" w:fill="FFFFFF"/>
        </w:rPr>
        <w:t xml:space="preserve">) and isoniazid (INH). Mutation in a hotspot region (81-bp) of </w:t>
      </w:r>
      <w:r w:rsidRPr="00502659">
        <w:rPr>
          <w:rFonts w:ascii="Book Antiqua" w:hAnsi="Book Antiqua"/>
          <w:i/>
          <w:sz w:val="24"/>
          <w:szCs w:val="24"/>
          <w:shd w:val="clear" w:color="auto" w:fill="FFFFFF"/>
        </w:rPr>
        <w:t>rpoB</w:t>
      </w:r>
      <w:r w:rsidRPr="00502659">
        <w:rPr>
          <w:rFonts w:ascii="Book Antiqua" w:hAnsi="Book Antiqua"/>
          <w:sz w:val="24"/>
          <w:szCs w:val="24"/>
          <w:shd w:val="clear" w:color="auto" w:fill="FFFFFF"/>
        </w:rPr>
        <w:t xml:space="preserve"> gene (encoding beta-subunit of DNA dependent RNA polymerase) is responsible for rifampicin resistance while INH resistance is largely conferred by mutations in </w:t>
      </w:r>
      <w:r w:rsidRPr="00502659">
        <w:rPr>
          <w:rFonts w:ascii="Book Antiqua" w:hAnsi="Book Antiqua"/>
          <w:i/>
          <w:sz w:val="24"/>
          <w:szCs w:val="24"/>
          <w:shd w:val="clear" w:color="auto" w:fill="FFFFFF"/>
        </w:rPr>
        <w:t>katG</w:t>
      </w:r>
      <w:r w:rsidRPr="00502659">
        <w:rPr>
          <w:rFonts w:ascii="Book Antiqua" w:hAnsi="Book Antiqua"/>
          <w:sz w:val="24"/>
          <w:szCs w:val="24"/>
          <w:shd w:val="clear" w:color="auto" w:fill="FFFFFF"/>
        </w:rPr>
        <w:t xml:space="preserve"> gene and </w:t>
      </w:r>
      <w:r w:rsidRPr="00502659">
        <w:rPr>
          <w:rFonts w:ascii="Book Antiqua" w:hAnsi="Book Antiqua"/>
          <w:i/>
          <w:sz w:val="24"/>
          <w:szCs w:val="24"/>
          <w:shd w:val="clear" w:color="auto" w:fill="FFFFFF"/>
        </w:rPr>
        <w:t>inhA</w:t>
      </w:r>
      <w:r w:rsidRPr="00502659">
        <w:rPr>
          <w:rFonts w:ascii="Book Antiqua" w:hAnsi="Book Antiqua"/>
          <w:sz w:val="24"/>
          <w:szCs w:val="24"/>
          <w:shd w:val="clear" w:color="auto" w:fill="FFFFFF"/>
        </w:rPr>
        <w:t xml:space="preserve"> gene</w:t>
      </w:r>
      <w:r w:rsidRPr="00502659">
        <w:rPr>
          <w:rFonts w:ascii="Book Antiqua" w:hAnsi="Book Antiqua"/>
          <w:sz w:val="24"/>
          <w:szCs w:val="24"/>
          <w:shd w:val="clear" w:color="auto" w:fill="FFFFFF"/>
          <w:vertAlign w:val="superscript"/>
        </w:rPr>
        <w:t>[7]</w:t>
      </w:r>
      <w:r w:rsidRPr="00502659">
        <w:rPr>
          <w:rFonts w:ascii="Book Antiqua" w:hAnsi="Book Antiqua"/>
          <w:sz w:val="24"/>
          <w:szCs w:val="24"/>
          <w:shd w:val="clear" w:color="auto" w:fill="FFFFFF"/>
        </w:rPr>
        <w:t xml:space="preserve">. When MDR </w:t>
      </w:r>
      <w:r w:rsidRPr="00502659">
        <w:rPr>
          <w:rFonts w:ascii="Book Antiqua" w:hAnsi="Book Antiqua"/>
          <w:i/>
          <w:sz w:val="24"/>
          <w:szCs w:val="24"/>
          <w:shd w:val="clear" w:color="auto" w:fill="FFFFFF"/>
        </w:rPr>
        <w:t>M. tuberculosis</w:t>
      </w:r>
      <w:r w:rsidRPr="00502659">
        <w:rPr>
          <w:rFonts w:ascii="Book Antiqua" w:hAnsi="Book Antiqua"/>
          <w:sz w:val="24"/>
          <w:szCs w:val="24"/>
          <w:shd w:val="clear" w:color="auto" w:fill="FFFFFF"/>
        </w:rPr>
        <w:t xml:space="preserve"> develops additional resistance to a fluroquinolone and a second line injectable drug (</w:t>
      </w:r>
      <w:r w:rsidRPr="00502659">
        <w:rPr>
          <w:rFonts w:ascii="Book Antiqua" w:hAnsi="Book Antiqua"/>
          <w:i/>
          <w:sz w:val="24"/>
          <w:szCs w:val="24"/>
          <w:shd w:val="clear" w:color="auto" w:fill="FFFFFF"/>
        </w:rPr>
        <w:t>i.e.</w:t>
      </w:r>
      <w:r w:rsidRPr="00502659">
        <w:rPr>
          <w:rFonts w:ascii="Book Antiqua" w:hAnsi="Book Antiqua"/>
          <w:sz w:val="24"/>
          <w:szCs w:val="24"/>
          <w:shd w:val="clear" w:color="auto" w:fill="FFFFFF"/>
        </w:rPr>
        <w:t xml:space="preserve"> amikacin, kanamycin or capreomycin), it is termed as XDR. </w:t>
      </w:r>
      <w:r w:rsidRPr="00502659">
        <w:rPr>
          <w:rFonts w:ascii="Book Antiqua" w:hAnsi="Book Antiqua"/>
          <w:sz w:val="24"/>
          <w:szCs w:val="24"/>
        </w:rPr>
        <w:t xml:space="preserve">Although, drug resistance in PTB has been extensively studied on various aspects, status of drug resistant (DR) EPTB is not clear. While some presentations of EPTB may be life threatening, the involvement of drug resistant </w:t>
      </w:r>
      <w:r w:rsidRPr="00502659">
        <w:rPr>
          <w:rFonts w:ascii="Book Antiqua" w:hAnsi="Book Antiqua"/>
          <w:i/>
          <w:sz w:val="24"/>
          <w:szCs w:val="24"/>
        </w:rPr>
        <w:t>M. tuberculosis</w:t>
      </w:r>
      <w:r w:rsidRPr="00502659">
        <w:rPr>
          <w:rFonts w:ascii="Book Antiqua" w:hAnsi="Book Antiqua"/>
          <w:sz w:val="24"/>
          <w:szCs w:val="24"/>
        </w:rPr>
        <w:t xml:space="preserve"> strain may amplify the risk of morality. Thus, in the present era of HIV pandemic coupled with global emergence of MDR and XDR </w:t>
      </w:r>
      <w:r w:rsidRPr="00502659">
        <w:rPr>
          <w:rFonts w:ascii="Book Antiqua" w:hAnsi="Book Antiqua"/>
          <w:i/>
          <w:sz w:val="24"/>
          <w:szCs w:val="24"/>
        </w:rPr>
        <w:t>M. tuberculosis</w:t>
      </w:r>
      <w:r w:rsidRPr="00502659">
        <w:rPr>
          <w:rFonts w:ascii="Book Antiqua" w:hAnsi="Book Antiqua"/>
          <w:sz w:val="24"/>
          <w:szCs w:val="24"/>
        </w:rPr>
        <w:t>, DR-EPTB represents as a real and new significant challenge to public health that is yet to receive serious attention. In this review, we aim to provide an epidemiological overview of drug resistant EPTB and to discuss some of key challenges associated with diagnosis and control of disease.</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4C056D">
      <w:pPr>
        <w:spacing w:after="0" w:line="360" w:lineRule="auto"/>
        <w:jc w:val="both"/>
        <w:rPr>
          <w:rFonts w:ascii="Book Antiqua" w:hAnsi="Book Antiqua"/>
          <w:b/>
          <w:sz w:val="24"/>
          <w:szCs w:val="24"/>
          <w:lang w:eastAsia="zh-CN"/>
        </w:rPr>
      </w:pPr>
      <w:r w:rsidRPr="00502659">
        <w:rPr>
          <w:rFonts w:ascii="Book Antiqua" w:hAnsi="Book Antiqua"/>
          <w:b/>
          <w:sz w:val="24"/>
          <w:szCs w:val="24"/>
        </w:rPr>
        <w:t>EPIDEMIOLOGICAL SCENARIO</w:t>
      </w:r>
    </w:p>
    <w:p w:rsidR="002430FB" w:rsidRPr="00502659" w:rsidRDefault="002430FB" w:rsidP="004C056D">
      <w:pPr>
        <w:spacing w:after="0" w:line="360" w:lineRule="auto"/>
        <w:jc w:val="both"/>
        <w:rPr>
          <w:rFonts w:ascii="Book Antiqua" w:hAnsi="Book Antiqua"/>
          <w:sz w:val="24"/>
          <w:szCs w:val="24"/>
        </w:rPr>
      </w:pPr>
      <w:r w:rsidRPr="00502659">
        <w:rPr>
          <w:rFonts w:ascii="Book Antiqua" w:hAnsi="Book Antiqua"/>
          <w:sz w:val="24"/>
          <w:szCs w:val="24"/>
        </w:rPr>
        <w:t>As many population based TB surveys of different countries are more confined to smear positive PTB especially in adult populations, the knowledge of the global epidemiology of EPTB is rather limited. Despite this, surveys from different parts of world have accumulated that demonstrate substantial increase of global burden of EPTB in both developed and developing countries, particularly in regions where the prevalence of HIV infection is high. In the areas where adequate diagnostic and reporting systems are available, EPTB accounts for 20</w:t>
      </w:r>
      <w:r w:rsidRPr="00502659">
        <w:rPr>
          <w:rFonts w:ascii="Book Antiqua" w:hAnsi="Book Antiqua"/>
          <w:sz w:val="24"/>
          <w:szCs w:val="24"/>
          <w:lang w:eastAsia="zh-CN"/>
        </w:rPr>
        <w:t>%-</w:t>
      </w:r>
      <w:r w:rsidRPr="00502659">
        <w:rPr>
          <w:rFonts w:ascii="Book Antiqua" w:hAnsi="Book Antiqua"/>
          <w:sz w:val="24"/>
          <w:szCs w:val="24"/>
        </w:rPr>
        <w:t>25% of reported cases</w:t>
      </w:r>
      <w:r w:rsidRPr="00502659">
        <w:rPr>
          <w:rFonts w:ascii="Book Antiqua" w:hAnsi="Book Antiqua"/>
          <w:sz w:val="24"/>
          <w:szCs w:val="24"/>
          <w:vertAlign w:val="superscript"/>
        </w:rPr>
        <w:t>[8]</w:t>
      </w:r>
      <w:r w:rsidRPr="00502659">
        <w:rPr>
          <w:rFonts w:ascii="Book Antiqua" w:hAnsi="Book Antiqua"/>
          <w:sz w:val="24"/>
          <w:szCs w:val="24"/>
        </w:rPr>
        <w:t>.</w:t>
      </w:r>
      <w:r w:rsidRPr="00502659">
        <w:rPr>
          <w:rFonts w:ascii="Book Antiqua" w:hAnsi="Book Antiqua"/>
          <w:b/>
          <w:sz w:val="24"/>
          <w:szCs w:val="24"/>
        </w:rPr>
        <w:t xml:space="preserve"> </w:t>
      </w:r>
      <w:r w:rsidRPr="00502659">
        <w:rPr>
          <w:rFonts w:ascii="Book Antiqua" w:hAnsi="Book Antiqua"/>
          <w:sz w:val="24"/>
          <w:szCs w:val="24"/>
        </w:rPr>
        <w:t>Recent</w:t>
      </w:r>
      <w:r w:rsidRPr="00502659">
        <w:rPr>
          <w:rFonts w:ascii="Book Antiqua" w:hAnsi="Book Antiqua"/>
          <w:b/>
          <w:sz w:val="24"/>
          <w:szCs w:val="24"/>
        </w:rPr>
        <w:t xml:space="preserve"> </w:t>
      </w:r>
      <w:r w:rsidRPr="00502659">
        <w:rPr>
          <w:rFonts w:ascii="Book Antiqua" w:hAnsi="Book Antiqua"/>
          <w:sz w:val="24"/>
          <w:szCs w:val="24"/>
        </w:rPr>
        <w:t>estimate of WHO showed that among 5.4 million new TB cases, 0.8 million had EPTB of which a significant proportion (about 70%) were localized into Southeast and African regions</w:t>
      </w:r>
      <w:r w:rsidRPr="00502659">
        <w:rPr>
          <w:rFonts w:ascii="Book Antiqua" w:hAnsi="Book Antiqua"/>
          <w:sz w:val="24"/>
          <w:szCs w:val="24"/>
          <w:vertAlign w:val="superscript"/>
        </w:rPr>
        <w:t>[1]</w:t>
      </w:r>
      <w:r w:rsidRPr="00502659">
        <w:rPr>
          <w:rFonts w:ascii="Book Antiqua" w:hAnsi="Book Antiqua"/>
          <w:sz w:val="24"/>
          <w:szCs w:val="24"/>
        </w:rPr>
        <w:t>. In developed countries, 10</w:t>
      </w:r>
      <w:r w:rsidRPr="00502659">
        <w:rPr>
          <w:rFonts w:ascii="Book Antiqua" w:hAnsi="Book Antiqua"/>
          <w:sz w:val="24"/>
          <w:szCs w:val="24"/>
          <w:lang w:eastAsia="zh-CN"/>
        </w:rPr>
        <w:t>%</w:t>
      </w:r>
      <w:r w:rsidRPr="00502659">
        <w:rPr>
          <w:rFonts w:ascii="Book Antiqua" w:hAnsi="Book Antiqua"/>
          <w:sz w:val="24"/>
          <w:szCs w:val="24"/>
        </w:rPr>
        <w:t>-15% of TB cases have extra-pulmonary involvement, but this rate is much higher in patients belonging to high TB burden countries</w:t>
      </w:r>
      <w:r w:rsidRPr="00502659">
        <w:rPr>
          <w:rFonts w:ascii="Book Antiqua" w:hAnsi="Book Antiqua"/>
          <w:sz w:val="24"/>
          <w:szCs w:val="24"/>
          <w:vertAlign w:val="superscript"/>
        </w:rPr>
        <w:t>[3]</w:t>
      </w:r>
      <w:r w:rsidRPr="00502659">
        <w:rPr>
          <w:rFonts w:ascii="Book Antiqua" w:hAnsi="Book Antiqua"/>
          <w:sz w:val="24"/>
          <w:szCs w:val="24"/>
        </w:rPr>
        <w:t>. India ranks first in having maximum number (about 0.35 million) of EPTB among new cases</w:t>
      </w:r>
      <w:r w:rsidRPr="00502659">
        <w:rPr>
          <w:rFonts w:ascii="Book Antiqua" w:hAnsi="Book Antiqua"/>
          <w:sz w:val="24"/>
          <w:szCs w:val="24"/>
          <w:vertAlign w:val="superscript"/>
        </w:rPr>
        <w:t>[1]</w:t>
      </w:r>
      <w:r w:rsidRPr="00502659">
        <w:rPr>
          <w:rFonts w:ascii="Book Antiqua" w:hAnsi="Book Antiqua"/>
          <w:sz w:val="24"/>
          <w:szCs w:val="24"/>
        </w:rPr>
        <w:t>. The successful TB control program in many developed countries resulted into a declining trend of incidence of pulmonary TB; however the rate of EPTB has remained constant or increased substantially. In USA, EPTB ratio has increased from 8% to 17.5% during year 1964 to 1986</w:t>
      </w:r>
      <w:r w:rsidRPr="00502659">
        <w:rPr>
          <w:rFonts w:ascii="Book Antiqua" w:hAnsi="Book Antiqua"/>
          <w:sz w:val="24"/>
          <w:szCs w:val="24"/>
          <w:vertAlign w:val="superscript"/>
        </w:rPr>
        <w:t>[9]</w:t>
      </w:r>
      <w:r w:rsidRPr="00502659">
        <w:rPr>
          <w:rFonts w:ascii="Book Antiqua" w:hAnsi="Book Antiqua"/>
          <w:sz w:val="24"/>
          <w:szCs w:val="24"/>
        </w:rPr>
        <w:t xml:space="preserve">. </w:t>
      </w:r>
      <w:r w:rsidRPr="00502659">
        <w:rPr>
          <w:rFonts w:ascii="Book Antiqua" w:hAnsi="Book Antiqua"/>
          <w:sz w:val="24"/>
          <w:szCs w:val="24"/>
          <w:shd w:val="clear" w:color="auto" w:fill="FFFFFF"/>
        </w:rPr>
        <w:t xml:space="preserve">Similarly, </w:t>
      </w:r>
      <w:r w:rsidRPr="00502659">
        <w:rPr>
          <w:rFonts w:ascii="Book Antiqua" w:hAnsi="Book Antiqua"/>
          <w:sz w:val="24"/>
          <w:szCs w:val="24"/>
        </w:rPr>
        <w:t>an increase in prevalence of EPTB had been reported as 21% in Western Europe and 10% in Eastern Europe</w:t>
      </w:r>
      <w:r w:rsidRPr="00502659">
        <w:rPr>
          <w:rFonts w:ascii="Book Antiqua" w:hAnsi="Book Antiqua"/>
          <w:sz w:val="24"/>
          <w:szCs w:val="24"/>
          <w:vertAlign w:val="superscript"/>
        </w:rPr>
        <w:t>[10]</w:t>
      </w:r>
      <w:r w:rsidRPr="00502659">
        <w:rPr>
          <w:rFonts w:ascii="Book Antiqua" w:hAnsi="Book Antiqua"/>
          <w:sz w:val="24"/>
          <w:szCs w:val="24"/>
        </w:rPr>
        <w:t>. Recently, the incidence of EPTB is reported as 22% and about 50% of all diagnosed TB cases in USA and UK, respectively</w:t>
      </w:r>
      <w:r w:rsidRPr="00502659">
        <w:rPr>
          <w:rFonts w:ascii="Book Antiqua" w:hAnsi="Book Antiqua"/>
          <w:sz w:val="24"/>
          <w:szCs w:val="24"/>
          <w:vertAlign w:val="superscript"/>
        </w:rPr>
        <w:t>[11,12]</w:t>
      </w:r>
      <w:r w:rsidRPr="00502659">
        <w:rPr>
          <w:rFonts w:ascii="Book Antiqua" w:hAnsi="Book Antiqua"/>
          <w:sz w:val="24"/>
          <w:szCs w:val="24"/>
        </w:rPr>
        <w:t xml:space="preserve">. </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 xml:space="preserve">Unlike pulmonary TB, systematic drug resistant surveillance for EPTB has not been conducted. Furthermore, drug susceptibility testing for EPTB is not routinely undertaken in many resource-limited countries, thus no authentic estimates on prevalence of drug resistant EPTB could be made available. However, sporadic information mostly derived either from retrospective cohort studies or TB surveillance data is now available from different parts of world and is summarized in Table </w:t>
      </w:r>
      <w:r w:rsidRPr="00502659">
        <w:rPr>
          <w:rFonts w:ascii="Book Antiqua" w:hAnsi="Book Antiqua"/>
          <w:sz w:val="24"/>
          <w:szCs w:val="24"/>
          <w:lang w:eastAsia="zh-CN"/>
        </w:rPr>
        <w:t>2</w:t>
      </w:r>
      <w:r w:rsidRPr="00502659">
        <w:rPr>
          <w:rFonts w:ascii="Book Antiqua" w:hAnsi="Book Antiqua"/>
          <w:sz w:val="24"/>
          <w:szCs w:val="24"/>
        </w:rPr>
        <w:t>. As per data accrued thus from different countries, the prevalence of MDR may lie between 1</w:t>
      </w:r>
      <w:r w:rsidRPr="00502659">
        <w:rPr>
          <w:rFonts w:ascii="Book Antiqua" w:hAnsi="Book Antiqua"/>
          <w:sz w:val="24"/>
          <w:szCs w:val="24"/>
          <w:lang w:eastAsia="zh-CN"/>
        </w:rPr>
        <w:t>%</w:t>
      </w:r>
      <w:r w:rsidRPr="00502659">
        <w:rPr>
          <w:rFonts w:ascii="Book Antiqua" w:hAnsi="Book Antiqua"/>
          <w:sz w:val="24"/>
          <w:szCs w:val="24"/>
        </w:rPr>
        <w:t>-69% of total of EPTB cases; whereas, the proportion of resistant cases to any one anti-tuberculosis drug is about 10</w:t>
      </w:r>
      <w:r w:rsidRPr="00502659">
        <w:rPr>
          <w:rFonts w:ascii="Book Antiqua" w:hAnsi="Book Antiqua"/>
          <w:sz w:val="24"/>
          <w:szCs w:val="24"/>
          <w:lang w:eastAsia="zh-CN"/>
        </w:rPr>
        <w:t>%</w:t>
      </w:r>
      <w:r w:rsidRPr="00502659">
        <w:rPr>
          <w:rFonts w:ascii="Book Antiqua" w:hAnsi="Book Antiqua"/>
          <w:sz w:val="24"/>
          <w:szCs w:val="24"/>
        </w:rPr>
        <w:t xml:space="preserve">-75% (Table </w:t>
      </w:r>
      <w:r w:rsidRPr="00502659">
        <w:rPr>
          <w:rFonts w:ascii="Book Antiqua" w:hAnsi="Book Antiqua"/>
          <w:sz w:val="24"/>
          <w:szCs w:val="24"/>
          <w:lang w:eastAsia="zh-CN"/>
        </w:rPr>
        <w:t>2</w:t>
      </w:r>
      <w:r w:rsidRPr="00502659">
        <w:rPr>
          <w:rFonts w:ascii="Book Antiqua" w:hAnsi="Book Antiqua"/>
          <w:sz w:val="24"/>
          <w:szCs w:val="24"/>
        </w:rPr>
        <w:t xml:space="preserve">). The wide variation in proportion of drug resistant EPTB among different studies is probably due to variation in study settings, burden of MDR-TB and quality of medical services in particular region, demographic characteristic and HIV status of patients, types of EPTB cases investigated, sample size and its selection criteria </w:t>
      </w:r>
      <w:r w:rsidRPr="00502659">
        <w:rPr>
          <w:rFonts w:ascii="Book Antiqua" w:hAnsi="Book Antiqua"/>
          <w:i/>
          <w:sz w:val="24"/>
          <w:szCs w:val="24"/>
        </w:rPr>
        <w:t>etc</w:t>
      </w:r>
      <w:r w:rsidRPr="00502659">
        <w:rPr>
          <w:rFonts w:ascii="Book Antiqua" w:hAnsi="Book Antiqua"/>
          <w:sz w:val="24"/>
          <w:szCs w:val="24"/>
        </w:rPr>
        <w:t>. The comprehensive public health surveillance data of USA showed that about only 1% of total EPTB cases studied during 1993-2006 were MDR-EPTB</w:t>
      </w:r>
      <w:r w:rsidRPr="00502659">
        <w:rPr>
          <w:rFonts w:ascii="Book Antiqua" w:hAnsi="Book Antiqua"/>
          <w:sz w:val="24"/>
          <w:szCs w:val="24"/>
          <w:vertAlign w:val="superscript"/>
        </w:rPr>
        <w:t>[13]</w:t>
      </w:r>
      <w:r w:rsidRPr="00502659">
        <w:rPr>
          <w:rFonts w:ascii="Book Antiqua" w:hAnsi="Book Antiqua"/>
          <w:sz w:val="24"/>
          <w:szCs w:val="24"/>
        </w:rPr>
        <w:t xml:space="preserve">. On the other hand, some studies were published from high TB burden countries with much higher rate of DR-EPTB (Table </w:t>
      </w:r>
      <w:r w:rsidRPr="00502659">
        <w:rPr>
          <w:rFonts w:ascii="Book Antiqua" w:hAnsi="Book Antiqua"/>
          <w:sz w:val="24"/>
          <w:szCs w:val="24"/>
          <w:lang w:eastAsia="zh-CN"/>
        </w:rPr>
        <w:t>2</w:t>
      </w:r>
      <w:r w:rsidRPr="00502659">
        <w:rPr>
          <w:rFonts w:ascii="Book Antiqua" w:hAnsi="Book Antiqua"/>
          <w:sz w:val="24"/>
          <w:szCs w:val="24"/>
        </w:rPr>
        <w:t xml:space="preserve">). However in most of these studies data were collected from a cohort in a specific programmatic setting, mostly tertiary health care facility/hospitals that serves underprivileged population. In addition to this, the prevalence estimates in most of the tabulated studies collected from only a subset cases </w:t>
      </w:r>
      <w:r w:rsidRPr="00502659">
        <w:rPr>
          <w:rFonts w:ascii="Book Antiqua" w:hAnsi="Book Antiqua"/>
          <w:i/>
          <w:sz w:val="24"/>
          <w:szCs w:val="24"/>
        </w:rPr>
        <w:t>i.e.</w:t>
      </w:r>
      <w:r w:rsidRPr="00502659">
        <w:rPr>
          <w:rFonts w:ascii="Book Antiqua" w:hAnsi="Book Antiqua"/>
          <w:sz w:val="24"/>
          <w:szCs w:val="24"/>
          <w:lang w:eastAsia="zh-CN"/>
        </w:rPr>
        <w:t>,</w:t>
      </w:r>
      <w:r w:rsidRPr="00502659">
        <w:rPr>
          <w:rFonts w:ascii="Book Antiqua" w:hAnsi="Book Antiqua"/>
          <w:sz w:val="24"/>
          <w:szCs w:val="24"/>
        </w:rPr>
        <w:t xml:space="preserve"> culture confirmed EPTB cases. Looking at these potential limitations the prevalence figures may not be truly representative to that particular region or country; nonetheless, these studies are definitely concerning. Further, it is worth-while to note that the deadly combination of drug resistance among cases of TBM has been reported increasingly in many countries (Table </w:t>
      </w:r>
      <w:r w:rsidRPr="00502659">
        <w:rPr>
          <w:rFonts w:ascii="Book Antiqua" w:hAnsi="Book Antiqua"/>
          <w:sz w:val="24"/>
          <w:szCs w:val="24"/>
          <w:lang w:eastAsia="zh-CN"/>
        </w:rPr>
        <w:t>2</w:t>
      </w:r>
      <w:r w:rsidRPr="00502659">
        <w:rPr>
          <w:rFonts w:ascii="Book Antiqua" w:hAnsi="Book Antiqua"/>
          <w:sz w:val="24"/>
          <w:szCs w:val="24"/>
        </w:rPr>
        <w:t>). Recently, the rare possibility for the presence of XDR strain in extraplumonary site has also been documented in India</w:t>
      </w:r>
      <w:r w:rsidRPr="00502659">
        <w:rPr>
          <w:rFonts w:ascii="Book Antiqua" w:hAnsi="Book Antiqua"/>
          <w:sz w:val="24"/>
          <w:szCs w:val="24"/>
          <w:vertAlign w:val="superscript"/>
        </w:rPr>
        <w:t>[14]</w:t>
      </w:r>
      <w:r w:rsidRPr="00502659">
        <w:rPr>
          <w:rFonts w:ascii="Book Antiqua" w:hAnsi="Book Antiqua"/>
          <w:sz w:val="24"/>
          <w:szCs w:val="24"/>
        </w:rPr>
        <w:t>.</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 xml:space="preserve">Although, the behavior of the mycobacterium does not differ from site to site, drug resistance including MDR-TB is less common in cases of EPTB as compared to PTB. Studies from different countries have compared the drug resistance profiles between </w:t>
      </w:r>
      <w:r w:rsidRPr="00502659">
        <w:rPr>
          <w:rFonts w:ascii="Book Antiqua" w:hAnsi="Book Antiqua"/>
          <w:i/>
          <w:sz w:val="24"/>
          <w:szCs w:val="24"/>
        </w:rPr>
        <w:t>Mycobacterium tuberculosis</w:t>
      </w:r>
      <w:r w:rsidRPr="00502659">
        <w:rPr>
          <w:rFonts w:ascii="Book Antiqua" w:hAnsi="Book Antiqua"/>
          <w:sz w:val="24"/>
          <w:szCs w:val="24"/>
        </w:rPr>
        <w:t xml:space="preserve"> </w:t>
      </w:r>
      <w:r w:rsidRPr="00502659">
        <w:rPr>
          <w:rFonts w:ascii="Book Antiqua" w:hAnsi="Book Antiqua"/>
          <w:sz w:val="24"/>
          <w:szCs w:val="24"/>
          <w:lang w:eastAsia="zh-CN"/>
        </w:rPr>
        <w:t>(</w:t>
      </w:r>
      <w:r w:rsidRPr="00502659">
        <w:rPr>
          <w:rFonts w:ascii="Book Antiqua" w:hAnsi="Book Antiqua"/>
          <w:sz w:val="24"/>
          <w:szCs w:val="24"/>
        </w:rPr>
        <w:t>MTB</w:t>
      </w:r>
      <w:r w:rsidRPr="00502659">
        <w:rPr>
          <w:rFonts w:ascii="Book Antiqua" w:hAnsi="Book Antiqua"/>
          <w:sz w:val="24"/>
          <w:szCs w:val="24"/>
          <w:lang w:eastAsia="zh-CN"/>
        </w:rPr>
        <w:t>)</w:t>
      </w:r>
      <w:r w:rsidRPr="00502659">
        <w:rPr>
          <w:rFonts w:ascii="Book Antiqua" w:hAnsi="Book Antiqua"/>
          <w:sz w:val="24"/>
          <w:szCs w:val="24"/>
        </w:rPr>
        <w:t xml:space="preserve"> isolates recovered from pulmonary and extra-pulmonary sites and showed negative association of EPTB with anti-TB drug resistance</w:t>
      </w:r>
      <w:r w:rsidRPr="00502659">
        <w:rPr>
          <w:rFonts w:ascii="Book Antiqua" w:hAnsi="Book Antiqua"/>
          <w:sz w:val="24"/>
          <w:szCs w:val="24"/>
          <w:vertAlign w:val="superscript"/>
        </w:rPr>
        <w:t>[14</w:t>
      </w:r>
      <w:r w:rsidRPr="00502659">
        <w:rPr>
          <w:rFonts w:ascii="Book Antiqua" w:hAnsi="Book Antiqua"/>
          <w:sz w:val="24"/>
          <w:szCs w:val="24"/>
          <w:vertAlign w:val="superscript"/>
          <w:lang w:eastAsia="zh-CN"/>
        </w:rPr>
        <w:t>-</w:t>
      </w:r>
      <w:r w:rsidRPr="00502659">
        <w:rPr>
          <w:rFonts w:ascii="Book Antiqua" w:hAnsi="Book Antiqua"/>
          <w:sz w:val="24"/>
          <w:szCs w:val="24"/>
          <w:vertAlign w:val="superscript"/>
        </w:rPr>
        <w:t>17]</w:t>
      </w:r>
      <w:r w:rsidRPr="00502659">
        <w:rPr>
          <w:rFonts w:ascii="Book Antiqua" w:hAnsi="Book Antiqua"/>
          <w:sz w:val="24"/>
          <w:szCs w:val="24"/>
        </w:rPr>
        <w:t xml:space="preserve">. This is due to the fact that the selective multiplication of resistant mutants of </w:t>
      </w:r>
      <w:r w:rsidRPr="00502659">
        <w:rPr>
          <w:rFonts w:ascii="Book Antiqua" w:hAnsi="Book Antiqua"/>
          <w:i/>
          <w:sz w:val="24"/>
          <w:szCs w:val="24"/>
        </w:rPr>
        <w:t>M. tuberculosis</w:t>
      </w:r>
      <w:r w:rsidRPr="00502659">
        <w:rPr>
          <w:rFonts w:ascii="Book Antiqua" w:hAnsi="Book Antiqua"/>
          <w:sz w:val="24"/>
          <w:szCs w:val="24"/>
        </w:rPr>
        <w:t xml:space="preserve"> in caseous focal lesions of extrapulmonary sites is much less than in cavitary lesions of pulmonary sites. The development of DR-EPTB is mainly acquired through previous improper anti-tuberculosis regimen, poor patient compliance, a prolonged diagnosis of drug resistance and the spreading of drug-resistant strains. Drug resistance in EPTB is more common in previously treated patients</w:t>
      </w:r>
      <w:r w:rsidRPr="00502659">
        <w:rPr>
          <w:rFonts w:ascii="Book Antiqua" w:hAnsi="Book Antiqua"/>
          <w:sz w:val="24"/>
          <w:szCs w:val="24"/>
          <w:vertAlign w:val="superscript"/>
        </w:rPr>
        <w:t>[18]</w:t>
      </w:r>
      <w:r w:rsidRPr="00502659">
        <w:rPr>
          <w:rFonts w:ascii="Book Antiqua" w:hAnsi="Book Antiqua"/>
          <w:sz w:val="24"/>
          <w:szCs w:val="24"/>
        </w:rPr>
        <w:t>. Recently, a high level drug resistance among treatment failure PTB (48.1%) and EPTB cases (52.7%) from north India was reported</w:t>
      </w:r>
      <w:r w:rsidRPr="00502659">
        <w:rPr>
          <w:rFonts w:ascii="Book Antiqua" w:hAnsi="Book Antiqua"/>
          <w:sz w:val="24"/>
          <w:szCs w:val="24"/>
          <w:vertAlign w:val="superscript"/>
        </w:rPr>
        <w:t>[19]</w:t>
      </w:r>
      <w:r w:rsidRPr="00502659">
        <w:rPr>
          <w:rFonts w:ascii="Book Antiqua" w:hAnsi="Book Antiqua"/>
          <w:sz w:val="24"/>
          <w:szCs w:val="24"/>
        </w:rPr>
        <w:t>. Similarly, in another study, about 73% patients with drug resistant TBM had a history of prior exposure to anti-tuberculosis drugs</w:t>
      </w:r>
      <w:r w:rsidRPr="00502659">
        <w:rPr>
          <w:rFonts w:ascii="Book Antiqua" w:hAnsi="Book Antiqua"/>
          <w:sz w:val="24"/>
          <w:szCs w:val="24"/>
          <w:vertAlign w:val="superscript"/>
        </w:rPr>
        <w:t>[20]</w:t>
      </w:r>
      <w:r w:rsidRPr="00502659">
        <w:rPr>
          <w:rFonts w:ascii="Book Antiqua" w:hAnsi="Book Antiqua"/>
          <w:sz w:val="24"/>
          <w:szCs w:val="24"/>
        </w:rPr>
        <w:t xml:space="preserve">. </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 xml:space="preserve">The heterogeneous nature of extrapulmonary samples is another factor that not only contributes the variability in sensitivity values of various diagnostics but may also contribute to variation in drug resistance profile. In a study conducted in Taiwan, drug resistance profile of </w:t>
      </w:r>
      <w:r w:rsidRPr="00502659">
        <w:rPr>
          <w:rFonts w:ascii="Book Antiqua" w:hAnsi="Book Antiqua"/>
          <w:i/>
          <w:sz w:val="24"/>
          <w:szCs w:val="24"/>
        </w:rPr>
        <w:t>M. tuberculosis</w:t>
      </w:r>
      <w:r w:rsidRPr="00502659">
        <w:rPr>
          <w:rFonts w:ascii="Book Antiqua" w:hAnsi="Book Antiqua"/>
          <w:sz w:val="24"/>
          <w:szCs w:val="24"/>
        </w:rPr>
        <w:t xml:space="preserve"> isolates in specimens derived from various extrapulmonary sites was compared. In this study, isoniazid-resistant (or resistant to any first line drugs) </w:t>
      </w:r>
      <w:r w:rsidRPr="00502659">
        <w:rPr>
          <w:rFonts w:ascii="Book Antiqua" w:hAnsi="Book Antiqua"/>
          <w:i/>
          <w:sz w:val="24"/>
          <w:szCs w:val="24"/>
        </w:rPr>
        <w:t>M. tuberculosis</w:t>
      </w:r>
      <w:r w:rsidRPr="00502659">
        <w:rPr>
          <w:rFonts w:ascii="Book Antiqua" w:hAnsi="Book Antiqua"/>
          <w:sz w:val="24"/>
          <w:szCs w:val="24"/>
        </w:rPr>
        <w:t xml:space="preserve"> was more common in genitourinary and pleural sites followed by skin and soft tissue, peritoneum and lymphnode</w:t>
      </w:r>
      <w:r w:rsidRPr="00502659">
        <w:rPr>
          <w:rFonts w:ascii="Book Antiqua" w:hAnsi="Book Antiqua"/>
          <w:sz w:val="24"/>
          <w:szCs w:val="24"/>
          <w:vertAlign w:val="superscript"/>
        </w:rPr>
        <w:t>[17]</w:t>
      </w:r>
      <w:r w:rsidRPr="00502659">
        <w:rPr>
          <w:rFonts w:ascii="Book Antiqua" w:hAnsi="Book Antiqua"/>
          <w:sz w:val="24"/>
          <w:szCs w:val="24"/>
        </w:rPr>
        <w:t>. Cerebrospinal fluid, a preferred sample for diagnosis of TBM was not included in this study but drug resistance among TBM cases have been reported relatively high in different countries. Different Indian studies investigated the cerebrospinal fluid (CSF) collected from the cases of TBM and a high prevalence of drug resistant strain (MDR: about 2%; Resistance to any one first line drugs: 18</w:t>
      </w:r>
      <w:r w:rsidRPr="00502659">
        <w:rPr>
          <w:rFonts w:ascii="Book Antiqua" w:hAnsi="Book Antiqua"/>
          <w:sz w:val="24"/>
          <w:szCs w:val="24"/>
          <w:lang w:eastAsia="zh-CN"/>
        </w:rPr>
        <w:t>%</w:t>
      </w:r>
      <w:r w:rsidRPr="00502659">
        <w:rPr>
          <w:rFonts w:ascii="Book Antiqua" w:hAnsi="Book Antiqua"/>
          <w:sz w:val="24"/>
          <w:szCs w:val="24"/>
        </w:rPr>
        <w:t>-33%) were found. Previous studies from different parts of the world showed a predominant resistance to isoniazid (INH) in EPTB cases especially in TBM</w:t>
      </w:r>
      <w:r w:rsidRPr="00502659">
        <w:rPr>
          <w:rFonts w:ascii="Book Antiqua" w:hAnsi="Book Antiqua"/>
          <w:sz w:val="24"/>
          <w:szCs w:val="24"/>
          <w:vertAlign w:val="superscript"/>
        </w:rPr>
        <w:t>[17,21</w:t>
      </w:r>
      <w:r w:rsidRPr="00502659">
        <w:rPr>
          <w:rFonts w:ascii="Book Antiqua" w:hAnsi="Book Antiqua"/>
          <w:sz w:val="24"/>
          <w:szCs w:val="24"/>
          <w:vertAlign w:val="superscript"/>
          <w:lang w:eastAsia="zh-CN"/>
        </w:rPr>
        <w:t>-</w:t>
      </w:r>
      <w:r w:rsidRPr="00502659">
        <w:rPr>
          <w:rFonts w:ascii="Book Antiqua" w:hAnsi="Book Antiqua"/>
          <w:sz w:val="24"/>
          <w:szCs w:val="24"/>
          <w:vertAlign w:val="superscript"/>
        </w:rPr>
        <w:t>23]</w:t>
      </w:r>
      <w:r w:rsidRPr="00502659">
        <w:rPr>
          <w:rFonts w:ascii="Book Antiqua" w:hAnsi="Book Antiqua"/>
          <w:sz w:val="24"/>
          <w:szCs w:val="24"/>
        </w:rPr>
        <w:t>. Among the first line drugs, INH is the only bactericidal agent that easily crosses the blood-brain barrier and is known to penetrate freely into the CSF. Therefore, INH resistance is a potential threat to the successful treatment and causes significant mortality in EPTB especially when meningeal involvement is present</w:t>
      </w:r>
      <w:r w:rsidRPr="00502659">
        <w:rPr>
          <w:rFonts w:ascii="Book Antiqua" w:hAnsi="Book Antiqua"/>
          <w:sz w:val="24"/>
          <w:szCs w:val="24"/>
          <w:vertAlign w:val="superscript"/>
        </w:rPr>
        <w:t>[24,25]</w:t>
      </w:r>
      <w:r w:rsidRPr="00502659">
        <w:rPr>
          <w:rFonts w:ascii="Book Antiqua" w:hAnsi="Book Antiqua"/>
          <w:sz w:val="24"/>
          <w:szCs w:val="24"/>
        </w:rPr>
        <w:t xml:space="preserve">. </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EPTB is more common in HIV infected individuals and it may be undiagnosed until advance stages of the disease</w:t>
      </w:r>
      <w:r w:rsidRPr="00502659">
        <w:rPr>
          <w:rFonts w:ascii="Book Antiqua" w:hAnsi="Book Antiqua"/>
          <w:sz w:val="24"/>
          <w:szCs w:val="24"/>
          <w:vertAlign w:val="superscript"/>
        </w:rPr>
        <w:t>[26]</w:t>
      </w:r>
      <w:r w:rsidRPr="00502659">
        <w:rPr>
          <w:rFonts w:ascii="Book Antiqua" w:hAnsi="Book Antiqua"/>
          <w:sz w:val="24"/>
          <w:szCs w:val="24"/>
        </w:rPr>
        <w:t>. In addition to this, recently it is found that HIV status may also influence the incidence of drug resistance among cases of EPTB especially in TBM. Studies from Vietnam demonstrated that a significantly higher proportion (&gt;</w:t>
      </w:r>
      <w:r w:rsidRPr="00502659">
        <w:rPr>
          <w:rFonts w:ascii="Book Antiqua" w:hAnsi="Book Antiqua"/>
          <w:sz w:val="24"/>
          <w:szCs w:val="24"/>
          <w:lang w:eastAsia="zh-CN"/>
        </w:rPr>
        <w:t xml:space="preserve"> </w:t>
      </w:r>
      <w:r w:rsidRPr="00502659">
        <w:rPr>
          <w:rFonts w:ascii="Book Antiqua" w:hAnsi="Book Antiqua"/>
          <w:sz w:val="24"/>
          <w:szCs w:val="24"/>
        </w:rPr>
        <w:t>50%) of CSF mycobacterial isolates from TBM patients were resistant to one or more first-line anti-tuberculous drugs</w:t>
      </w:r>
      <w:r w:rsidRPr="00502659">
        <w:rPr>
          <w:rFonts w:ascii="Book Antiqua" w:hAnsi="Book Antiqua"/>
          <w:sz w:val="24"/>
          <w:szCs w:val="24"/>
          <w:vertAlign w:val="superscript"/>
        </w:rPr>
        <w:t>[27,28]</w:t>
      </w:r>
      <w:r w:rsidRPr="00502659">
        <w:rPr>
          <w:rFonts w:ascii="Book Antiqua" w:hAnsi="Book Antiqua"/>
          <w:sz w:val="24"/>
          <w:szCs w:val="24"/>
        </w:rPr>
        <w:t>. In contrast, no significant association between HIV infection and drug resistance among TBM cases were seen in some other studies</w:t>
      </w:r>
      <w:r w:rsidRPr="00502659">
        <w:rPr>
          <w:rFonts w:ascii="Book Antiqua" w:hAnsi="Book Antiqua"/>
          <w:sz w:val="24"/>
          <w:szCs w:val="24"/>
          <w:vertAlign w:val="superscript"/>
        </w:rPr>
        <w:t>[21</w:t>
      </w:r>
      <w:r w:rsidRPr="00502659">
        <w:rPr>
          <w:rFonts w:ascii="Book Antiqua" w:hAnsi="Book Antiqua"/>
          <w:sz w:val="24"/>
          <w:szCs w:val="24"/>
          <w:vertAlign w:val="superscript"/>
          <w:lang w:eastAsia="zh-CN"/>
        </w:rPr>
        <w:t>,</w:t>
      </w:r>
      <w:r w:rsidRPr="00502659">
        <w:rPr>
          <w:rFonts w:ascii="Book Antiqua" w:hAnsi="Book Antiqua"/>
          <w:sz w:val="24"/>
          <w:szCs w:val="24"/>
          <w:vertAlign w:val="superscript"/>
        </w:rPr>
        <w:t>24]</w:t>
      </w:r>
      <w:r w:rsidRPr="00502659">
        <w:rPr>
          <w:rFonts w:ascii="Book Antiqua" w:hAnsi="Book Antiqua"/>
          <w:sz w:val="24"/>
          <w:szCs w:val="24"/>
        </w:rPr>
        <w:t xml:space="preserve">. </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 xml:space="preserve">Recent studies suggest that different lineages of </w:t>
      </w:r>
      <w:r w:rsidRPr="00502659">
        <w:rPr>
          <w:rFonts w:ascii="Book Antiqua" w:hAnsi="Book Antiqua"/>
          <w:i/>
          <w:sz w:val="24"/>
          <w:szCs w:val="24"/>
        </w:rPr>
        <w:t>M.tuberculosis</w:t>
      </w:r>
      <w:r w:rsidRPr="00502659">
        <w:rPr>
          <w:rFonts w:ascii="Book Antiqua" w:hAnsi="Book Antiqua"/>
          <w:sz w:val="24"/>
          <w:szCs w:val="24"/>
        </w:rPr>
        <w:t xml:space="preserve"> may have different clinical manifestation. Indo-Oceanic and East-African Indian lineages were associated with exclusively extrapulmonary tuberculosis disease</w:t>
      </w:r>
      <w:r w:rsidRPr="00502659">
        <w:rPr>
          <w:rFonts w:ascii="Book Antiqua" w:hAnsi="Book Antiqua"/>
          <w:sz w:val="24"/>
          <w:szCs w:val="24"/>
          <w:vertAlign w:val="superscript"/>
        </w:rPr>
        <w:t>[29]</w:t>
      </w:r>
      <w:r w:rsidRPr="00502659">
        <w:rPr>
          <w:rFonts w:ascii="Book Antiqua" w:hAnsi="Book Antiqua"/>
          <w:sz w:val="24"/>
          <w:szCs w:val="24"/>
        </w:rPr>
        <w:t xml:space="preserve">. Interestingly, a strong association between </w:t>
      </w:r>
      <w:r w:rsidRPr="00502659">
        <w:rPr>
          <w:rFonts w:ascii="Book Antiqua" w:hAnsi="Book Antiqua"/>
          <w:sz w:val="24"/>
          <w:szCs w:val="24"/>
          <w:lang w:eastAsia="zh-CN"/>
        </w:rPr>
        <w:t>“</w:t>
      </w:r>
      <w:r w:rsidRPr="00502659">
        <w:rPr>
          <w:rFonts w:ascii="Book Antiqua" w:hAnsi="Book Antiqua"/>
          <w:sz w:val="24"/>
          <w:szCs w:val="24"/>
        </w:rPr>
        <w:t>Beijing genotype</w:t>
      </w:r>
      <w:r w:rsidRPr="00502659">
        <w:rPr>
          <w:rFonts w:ascii="Book Antiqua" w:hAnsi="Book Antiqua"/>
          <w:sz w:val="24"/>
          <w:szCs w:val="24"/>
          <w:lang w:eastAsia="zh-CN"/>
        </w:rPr>
        <w:t>”</w:t>
      </w:r>
      <w:r w:rsidRPr="00502659">
        <w:rPr>
          <w:rFonts w:ascii="Book Antiqua" w:hAnsi="Book Antiqua"/>
          <w:sz w:val="24"/>
          <w:szCs w:val="24"/>
        </w:rPr>
        <w:t xml:space="preserve"> lineage, drug resistance, and HIV infection in a cohort of TBM patients has been shown</w:t>
      </w:r>
      <w:r w:rsidRPr="00502659">
        <w:rPr>
          <w:rFonts w:ascii="Book Antiqua" w:hAnsi="Book Antiqua"/>
          <w:sz w:val="24"/>
          <w:szCs w:val="24"/>
          <w:vertAlign w:val="superscript"/>
        </w:rPr>
        <w:t>[28]</w:t>
      </w:r>
      <w:r w:rsidRPr="00502659">
        <w:rPr>
          <w:rFonts w:ascii="Book Antiqua" w:hAnsi="Book Antiqua"/>
          <w:sz w:val="24"/>
          <w:szCs w:val="24"/>
        </w:rPr>
        <w:t xml:space="preserve">. Similarly, a Russian study also observed prominent association of </w:t>
      </w:r>
      <w:r w:rsidRPr="00502659">
        <w:rPr>
          <w:rFonts w:ascii="Book Antiqua" w:hAnsi="Book Antiqua"/>
          <w:bCs/>
          <w:sz w:val="24"/>
          <w:szCs w:val="24"/>
        </w:rPr>
        <w:t xml:space="preserve">Beijing genotype with multi-drug resistance (out of 80 Beijing genotype isolates, 90.5% were multi-drug resistant) </w:t>
      </w:r>
      <w:r w:rsidRPr="00502659">
        <w:rPr>
          <w:rFonts w:ascii="Book Antiqua" w:hAnsi="Book Antiqua"/>
          <w:sz w:val="24"/>
          <w:szCs w:val="24"/>
        </w:rPr>
        <w:t xml:space="preserve">in </w:t>
      </w:r>
      <w:r w:rsidRPr="00502659">
        <w:rPr>
          <w:rFonts w:ascii="Book Antiqua" w:hAnsi="Book Antiqua"/>
          <w:bCs/>
          <w:sz w:val="24"/>
          <w:szCs w:val="24"/>
        </w:rPr>
        <w:t xml:space="preserve">cases of </w:t>
      </w:r>
      <w:r w:rsidRPr="00502659">
        <w:rPr>
          <w:rFonts w:ascii="Book Antiqua" w:hAnsi="Book Antiqua"/>
          <w:sz w:val="24"/>
          <w:szCs w:val="24"/>
        </w:rPr>
        <w:t>tuberculous spondylitis</w:t>
      </w:r>
      <w:r w:rsidRPr="00502659">
        <w:rPr>
          <w:rFonts w:ascii="Book Antiqua" w:hAnsi="Book Antiqua"/>
          <w:sz w:val="24"/>
          <w:szCs w:val="24"/>
          <w:vertAlign w:val="superscript"/>
        </w:rPr>
        <w:t>[30]</w:t>
      </w:r>
      <w:r w:rsidRPr="00502659">
        <w:rPr>
          <w:rFonts w:ascii="Book Antiqua" w:hAnsi="Book Antiqua"/>
          <w:sz w:val="24"/>
          <w:szCs w:val="24"/>
        </w:rPr>
        <w:t xml:space="preserve">. However, it seems that such association may be influenced by variable distributions of </w:t>
      </w:r>
      <w:r w:rsidRPr="00502659">
        <w:rPr>
          <w:rFonts w:ascii="Book Antiqua" w:hAnsi="Book Antiqua"/>
          <w:i/>
          <w:sz w:val="24"/>
          <w:szCs w:val="24"/>
        </w:rPr>
        <w:t>M. tuberculosis</w:t>
      </w:r>
      <w:r w:rsidRPr="00502659">
        <w:rPr>
          <w:rFonts w:ascii="Book Antiqua" w:hAnsi="Book Antiqua"/>
          <w:sz w:val="24"/>
          <w:szCs w:val="24"/>
        </w:rPr>
        <w:t xml:space="preserve"> lineages in different parts of world. Despite this possibility, the Beijing family of </w:t>
      </w:r>
      <w:r w:rsidRPr="00502659">
        <w:rPr>
          <w:rFonts w:ascii="Book Antiqua" w:hAnsi="Book Antiqua"/>
          <w:i/>
          <w:sz w:val="24"/>
          <w:szCs w:val="24"/>
        </w:rPr>
        <w:t>M. tuberculosis</w:t>
      </w:r>
      <w:r w:rsidRPr="00502659">
        <w:rPr>
          <w:rFonts w:ascii="Book Antiqua" w:hAnsi="Book Antiqua"/>
          <w:sz w:val="24"/>
          <w:szCs w:val="24"/>
        </w:rPr>
        <w:t xml:space="preserve"> is considered highly virulent and associated with drug resistance in several settings</w:t>
      </w:r>
      <w:r w:rsidRPr="00502659">
        <w:rPr>
          <w:rFonts w:ascii="Book Antiqua" w:hAnsi="Book Antiqua"/>
          <w:sz w:val="24"/>
          <w:szCs w:val="24"/>
          <w:vertAlign w:val="superscript"/>
        </w:rPr>
        <w:t>[31,32]</w:t>
      </w:r>
      <w:r w:rsidRPr="00502659">
        <w:rPr>
          <w:rFonts w:ascii="Book Antiqua" w:hAnsi="Book Antiqua"/>
          <w:sz w:val="24"/>
          <w:szCs w:val="24"/>
        </w:rPr>
        <w:t>.</w:t>
      </w:r>
    </w:p>
    <w:p w:rsidR="002430FB" w:rsidRPr="00502659" w:rsidRDefault="002430FB" w:rsidP="004C056D">
      <w:pPr>
        <w:spacing w:after="0" w:line="360" w:lineRule="auto"/>
        <w:jc w:val="both"/>
        <w:rPr>
          <w:rFonts w:ascii="Book Antiqua" w:hAnsi="Book Antiqua"/>
          <w:b/>
          <w:sz w:val="24"/>
          <w:szCs w:val="24"/>
        </w:rPr>
      </w:pPr>
    </w:p>
    <w:p w:rsidR="002430FB" w:rsidRPr="00502659" w:rsidRDefault="002430FB" w:rsidP="004C056D">
      <w:pPr>
        <w:spacing w:after="0" w:line="360" w:lineRule="auto"/>
        <w:jc w:val="both"/>
        <w:rPr>
          <w:rFonts w:ascii="Book Antiqua" w:hAnsi="Book Antiqua"/>
          <w:b/>
          <w:sz w:val="24"/>
          <w:szCs w:val="24"/>
          <w:lang w:eastAsia="zh-CN"/>
        </w:rPr>
      </w:pPr>
      <w:r w:rsidRPr="00502659">
        <w:rPr>
          <w:rFonts w:ascii="Book Antiqua" w:hAnsi="Book Antiqua"/>
          <w:b/>
          <w:sz w:val="24"/>
          <w:szCs w:val="24"/>
        </w:rPr>
        <w:t>CHALLENGES IN DIAGNOSIS, TREATMENT AND MANAGEMENT</w:t>
      </w:r>
    </w:p>
    <w:p w:rsidR="002430FB" w:rsidRPr="00502659" w:rsidRDefault="002430FB" w:rsidP="004C056D">
      <w:pPr>
        <w:autoSpaceDE w:val="0"/>
        <w:autoSpaceDN w:val="0"/>
        <w:adjustRightInd w:val="0"/>
        <w:spacing w:after="0" w:line="360" w:lineRule="auto"/>
        <w:jc w:val="both"/>
        <w:rPr>
          <w:rFonts w:ascii="Book Antiqua" w:hAnsi="Book Antiqua"/>
          <w:sz w:val="24"/>
          <w:szCs w:val="24"/>
        </w:rPr>
      </w:pPr>
      <w:r w:rsidRPr="00502659">
        <w:rPr>
          <w:rFonts w:ascii="Book Antiqua" w:hAnsi="Book Antiqua"/>
          <w:sz w:val="24"/>
          <w:szCs w:val="24"/>
        </w:rPr>
        <w:t xml:space="preserve">Respiratory tract infections caused by pathogens other than </w:t>
      </w:r>
      <w:r w:rsidRPr="00502659">
        <w:rPr>
          <w:rFonts w:ascii="Book Antiqua" w:hAnsi="Book Antiqua"/>
          <w:i/>
          <w:sz w:val="24"/>
          <w:szCs w:val="24"/>
        </w:rPr>
        <w:t xml:space="preserve">Mycobacteria </w:t>
      </w:r>
      <w:r w:rsidRPr="00502659">
        <w:rPr>
          <w:rFonts w:ascii="Book Antiqua" w:hAnsi="Book Antiqua"/>
          <w:iCs/>
          <w:sz w:val="24"/>
          <w:szCs w:val="24"/>
        </w:rPr>
        <w:t>is</w:t>
      </w:r>
      <w:r w:rsidRPr="00502659">
        <w:rPr>
          <w:rFonts w:ascii="Book Antiqua" w:hAnsi="Book Antiqua"/>
          <w:i/>
          <w:iCs/>
          <w:sz w:val="24"/>
          <w:szCs w:val="24"/>
        </w:rPr>
        <w:t xml:space="preserve"> </w:t>
      </w:r>
      <w:r w:rsidRPr="00502659">
        <w:rPr>
          <w:rFonts w:ascii="Book Antiqua" w:hAnsi="Book Antiqua"/>
          <w:sz w:val="24"/>
          <w:szCs w:val="24"/>
        </w:rPr>
        <w:t>often implicated by physician. But the treatment failure and recurrence or persistence of symptoms led to suspicion and investigation of PTB. Despite this initial delay, the definite diagnosis and effective treatment management of PTB is feasible. Unlike PTB, the diagnosis of EPTB is a major challenge for clinician. As the clinical manifestation of EPTB is highly heterogeneous, many of patients are examined by different specialists with little awareness in TB diagnosis thus may cause significant delay in including the EPTB into differential diagnosis panel. Data from many countries shows that 20</w:t>
      </w:r>
      <w:r w:rsidRPr="00502659">
        <w:rPr>
          <w:rFonts w:ascii="Book Antiqua" w:hAnsi="Book Antiqua"/>
          <w:sz w:val="24"/>
          <w:szCs w:val="24"/>
          <w:lang w:eastAsia="zh-CN"/>
        </w:rPr>
        <w:t>%-</w:t>
      </w:r>
      <w:r w:rsidRPr="00502659">
        <w:rPr>
          <w:rFonts w:ascii="Book Antiqua" w:hAnsi="Book Antiqua"/>
          <w:sz w:val="24"/>
          <w:szCs w:val="24"/>
        </w:rPr>
        <w:t>50% cases of EPTB are diagnosed post-mortem</w:t>
      </w:r>
      <w:r w:rsidRPr="00502659">
        <w:rPr>
          <w:rFonts w:ascii="Book Antiqua" w:hAnsi="Book Antiqua"/>
          <w:sz w:val="24"/>
          <w:szCs w:val="24"/>
          <w:vertAlign w:val="superscript"/>
        </w:rPr>
        <w:t>[33]</w:t>
      </w:r>
      <w:r w:rsidRPr="00502659">
        <w:rPr>
          <w:rFonts w:ascii="Book Antiqua" w:hAnsi="Book Antiqua"/>
          <w:sz w:val="24"/>
          <w:szCs w:val="24"/>
        </w:rPr>
        <w:t xml:space="preserve">; which not only highlights our limited ability to diagnose the EPTB but also provide a possible reason for lower incidence of EPTB in many countries. Lack of strong laboratory backup at peripheral health facility level in many high TB burden countries also contribute significantly for excess delay and difficulty to establish EPTB. </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It is believed that a small amount of tubercle bacilli even sensitive to anti-tubercular drugs often cause great damage in some aggressive form of TB like TBM. Therefore, diagnostic delay in EPTB poses great risk of mortality. Previous studies demonstrated, a delay of 3 d between TBM presentation and initiation of anti-tuberculous therapy among pediatric as well as adult cases is associated with increased risk of death</w:t>
      </w:r>
      <w:r w:rsidRPr="00502659">
        <w:rPr>
          <w:rFonts w:ascii="Book Antiqua" w:hAnsi="Book Antiqua"/>
          <w:sz w:val="24"/>
          <w:szCs w:val="24"/>
          <w:vertAlign w:val="superscript"/>
        </w:rPr>
        <w:t>[34,35]</w:t>
      </w:r>
      <w:r w:rsidRPr="00502659">
        <w:rPr>
          <w:rFonts w:ascii="Book Antiqua" w:hAnsi="Book Antiqua"/>
          <w:sz w:val="24"/>
          <w:szCs w:val="24"/>
        </w:rPr>
        <w:t>. Further, drug resistance may severely complicate the situation because a twofold increase in mortality was observed recently among the isoniazid drug resistant TBM cases</w:t>
      </w:r>
      <w:r w:rsidRPr="00502659">
        <w:rPr>
          <w:rFonts w:ascii="Book Antiqua" w:hAnsi="Book Antiqua"/>
          <w:sz w:val="24"/>
          <w:szCs w:val="24"/>
          <w:vertAlign w:val="superscript"/>
        </w:rPr>
        <w:t>[36]</w:t>
      </w:r>
      <w:r w:rsidRPr="00502659">
        <w:rPr>
          <w:rFonts w:ascii="Book Antiqua" w:hAnsi="Book Antiqua"/>
          <w:sz w:val="24"/>
          <w:szCs w:val="24"/>
        </w:rPr>
        <w:t xml:space="preserve">. The various hurdles making the diagnosis of DR-EPTB an issue are highlighted in </w:t>
      </w:r>
      <w:r w:rsidRPr="00502659">
        <w:rPr>
          <w:rFonts w:ascii="Book Antiqua" w:hAnsi="Book Antiqua"/>
          <w:sz w:val="24"/>
          <w:szCs w:val="24"/>
          <w:lang w:eastAsia="zh-CN"/>
        </w:rPr>
        <w:t>Table 3</w:t>
      </w:r>
      <w:r w:rsidRPr="00502659">
        <w:rPr>
          <w:rFonts w:ascii="Book Antiqua" w:hAnsi="Book Antiqua"/>
          <w:sz w:val="24"/>
          <w:szCs w:val="24"/>
        </w:rPr>
        <w:t>.</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Although, EPTB is not considered as contagious but concomitant contagious PTB may spread the infection to others. European TB surveillance report</w:t>
      </w:r>
      <w:r w:rsidRPr="00502659">
        <w:rPr>
          <w:rFonts w:ascii="Book Antiqua" w:hAnsi="Book Antiqua"/>
          <w:sz w:val="24"/>
          <w:szCs w:val="24"/>
          <w:vertAlign w:val="superscript"/>
        </w:rPr>
        <w:t>[37]</w:t>
      </w:r>
      <w:r w:rsidRPr="00502659">
        <w:rPr>
          <w:rFonts w:ascii="Book Antiqua" w:hAnsi="Book Antiqua"/>
          <w:sz w:val="24"/>
          <w:szCs w:val="24"/>
        </w:rPr>
        <w:t xml:space="preserve"> showed that about 1/4</w:t>
      </w:r>
      <w:r w:rsidRPr="00502659">
        <w:rPr>
          <w:rFonts w:ascii="Book Antiqua" w:hAnsi="Book Antiqua"/>
          <w:sz w:val="24"/>
          <w:szCs w:val="24"/>
          <w:vertAlign w:val="superscript"/>
        </w:rPr>
        <w:t>th</w:t>
      </w:r>
      <w:r w:rsidRPr="00502659">
        <w:rPr>
          <w:rFonts w:ascii="Book Antiqua" w:hAnsi="Book Antiqua"/>
          <w:sz w:val="24"/>
          <w:szCs w:val="24"/>
        </w:rPr>
        <w:t xml:space="preserve"> of all EPTB cases had also pulmonary involvement. Thus the presence of EPTB does not exclude the pulmonary involvement, even though such cases are nevertheless classified as contagious PTB</w:t>
      </w:r>
      <w:r w:rsidRPr="00502659">
        <w:rPr>
          <w:rFonts w:ascii="Book Antiqua" w:hAnsi="Book Antiqua"/>
          <w:sz w:val="24"/>
          <w:szCs w:val="24"/>
          <w:vertAlign w:val="superscript"/>
        </w:rPr>
        <w:t>[1]</w:t>
      </w:r>
      <w:r w:rsidRPr="00502659">
        <w:rPr>
          <w:rFonts w:ascii="Book Antiqua" w:hAnsi="Book Antiqua"/>
          <w:sz w:val="24"/>
          <w:szCs w:val="24"/>
        </w:rPr>
        <w:t>. Recent studies have found that even with a normal chest radiograph, the concomitant pulmonary involvement may be present in considerable proportion (up to 18%) of patients</w:t>
      </w:r>
      <w:r w:rsidRPr="00502659">
        <w:rPr>
          <w:rFonts w:ascii="Book Antiqua" w:hAnsi="Book Antiqua"/>
          <w:sz w:val="24"/>
          <w:szCs w:val="24"/>
          <w:vertAlign w:val="superscript"/>
        </w:rPr>
        <w:t>[38</w:t>
      </w:r>
      <w:r w:rsidRPr="00502659">
        <w:rPr>
          <w:rFonts w:ascii="Book Antiqua" w:hAnsi="Book Antiqua"/>
          <w:sz w:val="24"/>
          <w:szCs w:val="24"/>
          <w:vertAlign w:val="superscript"/>
          <w:lang w:eastAsia="zh-CN"/>
        </w:rPr>
        <w:t>,</w:t>
      </w:r>
      <w:r w:rsidRPr="00502659">
        <w:rPr>
          <w:rFonts w:ascii="Book Antiqua" w:hAnsi="Book Antiqua"/>
          <w:sz w:val="24"/>
          <w:szCs w:val="24"/>
          <w:vertAlign w:val="superscript"/>
        </w:rPr>
        <w:t>39]</w:t>
      </w:r>
      <w:r w:rsidRPr="00502659">
        <w:rPr>
          <w:rFonts w:ascii="Book Antiqua" w:hAnsi="Book Antiqua"/>
          <w:sz w:val="24"/>
          <w:szCs w:val="24"/>
        </w:rPr>
        <w:t xml:space="preserve">. However still in routine practice, the existence of PTB in cases of EPTB is not generally ruled out. </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For a definite diagnosis of EPTB, WHO recommends that it should be on the basis of culture-positive specimen and/or positive histology and/or strong clinical evidence consistent with active EPTB</w:t>
      </w:r>
      <w:r w:rsidRPr="00502659">
        <w:rPr>
          <w:rFonts w:ascii="Book Antiqua" w:hAnsi="Book Antiqua"/>
          <w:sz w:val="24"/>
          <w:szCs w:val="24"/>
          <w:vertAlign w:val="superscript"/>
        </w:rPr>
        <w:t>[1]</w:t>
      </w:r>
      <w:r w:rsidRPr="00502659">
        <w:rPr>
          <w:rFonts w:ascii="Book Antiqua" w:hAnsi="Book Antiqua"/>
          <w:sz w:val="24"/>
          <w:szCs w:val="24"/>
        </w:rPr>
        <w:t xml:space="preserve">. A cautious investigation of clinical, radiological and histopathological representations in different form of EPTB may provide some clues to achieve the diagnosis even than seeking the laboratory based diagnosis is important to establish the disease. Although laboratory testing for EPTB follows the same principles as for PTB, but it is very difficult and negative test result does not rule out the EPTB. </w:t>
      </w:r>
    </w:p>
    <w:p w:rsidR="002430FB" w:rsidRPr="00502659" w:rsidRDefault="002430FB" w:rsidP="001E17FC">
      <w:pPr>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The multiplication of tubercle bacilli is generally hindered within the caseous foci lesion/tissues of extrapulomnary sites due to low availability of oxygen as well as acidic pH, and the presence of toxic fatty acids</w:t>
      </w:r>
      <w:r w:rsidRPr="00502659">
        <w:rPr>
          <w:rFonts w:ascii="Book Antiqua" w:hAnsi="Book Antiqua"/>
          <w:sz w:val="24"/>
          <w:szCs w:val="24"/>
          <w:vertAlign w:val="superscript"/>
        </w:rPr>
        <w:t>[40]</w:t>
      </w:r>
      <w:r w:rsidRPr="00502659">
        <w:rPr>
          <w:rFonts w:ascii="Book Antiqua" w:hAnsi="Book Antiqua"/>
          <w:sz w:val="24"/>
          <w:szCs w:val="24"/>
        </w:rPr>
        <w:t>. Therefore under these stress condition, EPTB is generally found in pauci-bacillary that may be skipped to be detected by conventional diagnostic tests. Direct visualization of acid-fast bacteria is still the first and most preferred microbiological test but it is far from being sensitive to diagnose EPTB</w:t>
      </w:r>
      <w:r w:rsidRPr="00502659">
        <w:rPr>
          <w:rFonts w:ascii="Book Antiqua" w:hAnsi="Book Antiqua"/>
          <w:sz w:val="24"/>
          <w:szCs w:val="24"/>
          <w:vertAlign w:val="superscript"/>
        </w:rPr>
        <w:t>[41]</w:t>
      </w:r>
      <w:r w:rsidRPr="00502659">
        <w:rPr>
          <w:rFonts w:ascii="Book Antiqua" w:hAnsi="Book Antiqua"/>
          <w:sz w:val="24"/>
          <w:szCs w:val="24"/>
        </w:rPr>
        <w:t xml:space="preserve">. At present, microbiological confirmation (either by solid or liquid culture method) of </w:t>
      </w:r>
      <w:r w:rsidRPr="00502659">
        <w:rPr>
          <w:rFonts w:ascii="Book Antiqua" w:hAnsi="Book Antiqua"/>
          <w:i/>
          <w:sz w:val="24"/>
          <w:szCs w:val="24"/>
        </w:rPr>
        <w:t>M. tuberculosis</w:t>
      </w:r>
      <w:r w:rsidRPr="00502659">
        <w:rPr>
          <w:rFonts w:ascii="Book Antiqua" w:hAnsi="Book Antiqua"/>
          <w:sz w:val="24"/>
          <w:szCs w:val="24"/>
        </w:rPr>
        <w:t xml:space="preserve"> in samples from the affected sites of EPTB is considered as gold standard which also gives the opportunity to identify the </w:t>
      </w:r>
      <w:r w:rsidRPr="00502659">
        <w:rPr>
          <w:rFonts w:ascii="Book Antiqua" w:hAnsi="Book Antiqua"/>
          <w:i/>
          <w:sz w:val="24"/>
          <w:szCs w:val="24"/>
        </w:rPr>
        <w:t>Mycobacterium</w:t>
      </w:r>
      <w:r w:rsidRPr="00502659">
        <w:rPr>
          <w:rFonts w:ascii="Book Antiqua" w:hAnsi="Book Antiqua"/>
          <w:sz w:val="24"/>
          <w:szCs w:val="24"/>
        </w:rPr>
        <w:t xml:space="preserve"> species and to perform phenotypic drug-susceptibility tests as well as genotyping for molecular epidemiology studies. However, the main drawback of culture is long turn-around time and compromised sensitivity due to lower and non-uniform distribution of bacillary load at extrapulmonary sites as well as compromised quality and quantity of specimen. It has been demonstrated that concentration of large volumes of sampled fluid (CSF, ascites, </w:t>
      </w:r>
      <w:r w:rsidRPr="00502659">
        <w:rPr>
          <w:rFonts w:ascii="Book Antiqua" w:hAnsi="Book Antiqua"/>
          <w:i/>
          <w:sz w:val="24"/>
          <w:szCs w:val="24"/>
        </w:rPr>
        <w:t>etc</w:t>
      </w:r>
      <w:r w:rsidRPr="00502659">
        <w:rPr>
          <w:rFonts w:ascii="Book Antiqua" w:hAnsi="Book Antiqua"/>
          <w:sz w:val="24"/>
          <w:szCs w:val="24"/>
        </w:rPr>
        <w:t>.) and repeated analyses can increase the diagnostic yield</w:t>
      </w:r>
      <w:r w:rsidRPr="00502659">
        <w:rPr>
          <w:rFonts w:ascii="Book Antiqua" w:hAnsi="Book Antiqua"/>
          <w:sz w:val="24"/>
          <w:szCs w:val="24"/>
          <w:vertAlign w:val="superscript"/>
        </w:rPr>
        <w:t>[42]</w:t>
      </w:r>
      <w:r w:rsidRPr="00502659">
        <w:rPr>
          <w:rFonts w:ascii="Book Antiqua" w:hAnsi="Book Antiqua"/>
          <w:sz w:val="24"/>
          <w:szCs w:val="24"/>
        </w:rPr>
        <w:t xml:space="preserve"> however, it is often too difficult to get additional and adequate amount of samples from the patients.</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 xml:space="preserve">As discussed above, delay in diagnosis may not be acceptable in the management of aggressive TB cases like TBM or HIV-associated EPTB, a rapid and sensitive diagnosis and DST method is always pre-requisite. In the same regard, several nucleic-acid amplification tests (NAAT) are now available that can detect </w:t>
      </w:r>
      <w:r w:rsidRPr="00502659">
        <w:rPr>
          <w:rFonts w:ascii="Book Antiqua" w:hAnsi="Book Antiqua"/>
          <w:i/>
          <w:sz w:val="24"/>
          <w:szCs w:val="24"/>
        </w:rPr>
        <w:t>M. tuberculosis</w:t>
      </w:r>
      <w:r w:rsidRPr="00502659">
        <w:rPr>
          <w:rFonts w:ascii="Book Antiqua" w:hAnsi="Book Antiqua"/>
          <w:sz w:val="24"/>
          <w:szCs w:val="24"/>
        </w:rPr>
        <w:t xml:space="preserve"> and can also determine the drug resistance to some key drugs. Of the various NAAT, Xpert MTB/RIF seems most promising as it is fully automated cartridge-based real-time PCR based test that efficiently detects both TB and resistance to rifampicin in less than 2 h. WHO reviewed a set of studies and concluded into an excellent sensitivity and specificity of Xpert MTB/RIF from pooled data on samples collected from various extrapulmonary sites (CSFs, gastric fluids and biopsies)</w:t>
      </w:r>
      <w:r w:rsidRPr="00502659">
        <w:rPr>
          <w:rFonts w:ascii="Book Antiqua" w:hAnsi="Book Antiqua"/>
          <w:sz w:val="24"/>
          <w:szCs w:val="24"/>
          <w:vertAlign w:val="superscript"/>
        </w:rPr>
        <w:t>[43]</w:t>
      </w:r>
      <w:r w:rsidRPr="00502659">
        <w:rPr>
          <w:rFonts w:ascii="Book Antiqua" w:hAnsi="Book Antiqua"/>
          <w:sz w:val="24"/>
          <w:szCs w:val="24"/>
        </w:rPr>
        <w:t xml:space="preserve">. Unfortunately, this system does not determine the isoniazid resistance which is known to be significantly associated with mortality among TBM cases. The cost of the test, dependency on electric supply, the cartridge supply and storage conditions and the difficulty to carry and implement the system in limited resource settings are some other challenges. Nevertheless, Xpert MTB/RIF assay coupled with its speed, simplicity and less biohazard problems could play an important routine role in diagnosis of EPTB. </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Like diagnosis, the treatment and management of EPTB is also full of challenges and recently a meta-analysis showed that treatment outcomes were poor in patients with DR-TB</w:t>
      </w:r>
      <w:r w:rsidRPr="00502659">
        <w:rPr>
          <w:rFonts w:ascii="Book Antiqua" w:hAnsi="Book Antiqua"/>
          <w:sz w:val="24"/>
          <w:szCs w:val="24"/>
          <w:vertAlign w:val="superscript"/>
        </w:rPr>
        <w:t>[44]</w:t>
      </w:r>
      <w:r w:rsidRPr="00502659">
        <w:rPr>
          <w:rFonts w:ascii="Book Antiqua" w:hAnsi="Book Antiqua"/>
          <w:sz w:val="24"/>
          <w:szCs w:val="24"/>
        </w:rPr>
        <w:t>. This is especially due to poor drug penetration to the affected tissue and the lack of accessibility of tissue/sample for assessing the treatment response by serial cultures. Further, any degree of drug resistance hinders the treatment and may results into poor outcomes especially in severe form of disease. The problem gets compounded among HIV infected individual as it has been shown that multidrug-resistant tuberculosis at treatment initiation, positive human immunodeficiency virus status among EPTB cases are significantly associated with mortality</w:t>
      </w:r>
      <w:r w:rsidRPr="00502659">
        <w:rPr>
          <w:rFonts w:ascii="Book Antiqua" w:hAnsi="Book Antiqua"/>
          <w:sz w:val="24"/>
          <w:szCs w:val="24"/>
          <w:vertAlign w:val="superscript"/>
        </w:rPr>
        <w:t>[24,45]</w:t>
      </w:r>
      <w:r w:rsidRPr="00502659">
        <w:rPr>
          <w:rFonts w:ascii="Book Antiqua" w:hAnsi="Book Antiqua"/>
          <w:sz w:val="24"/>
          <w:szCs w:val="24"/>
        </w:rPr>
        <w:t>. WHO recommended the treatment of MDR-EPTB with the same strategy involving the same regimen and duration as pulmonary MDR-TB. However in severe complication, individualized chemotherapy and some other means like surgery, a</w:t>
      </w:r>
      <w:r w:rsidRPr="00502659">
        <w:rPr>
          <w:rFonts w:ascii="Book Antiqua" w:hAnsi="Book Antiqua"/>
          <w:bCs/>
          <w:sz w:val="24"/>
          <w:szCs w:val="24"/>
        </w:rPr>
        <w:t xml:space="preserve">djunctive corticosteroids, </w:t>
      </w:r>
      <w:r w:rsidRPr="00502659">
        <w:rPr>
          <w:rFonts w:ascii="Book Antiqua" w:hAnsi="Book Antiqua"/>
          <w:sz w:val="24"/>
          <w:szCs w:val="24"/>
        </w:rPr>
        <w:t>immune-modulators may result into good treatment outcomes</w:t>
      </w:r>
      <w:r w:rsidRPr="00502659">
        <w:rPr>
          <w:rFonts w:ascii="Book Antiqua" w:hAnsi="Book Antiqua"/>
          <w:sz w:val="24"/>
          <w:szCs w:val="24"/>
          <w:vertAlign w:val="superscript"/>
        </w:rPr>
        <w:t>[46</w:t>
      </w:r>
      <w:r w:rsidRPr="00502659">
        <w:rPr>
          <w:rFonts w:ascii="Book Antiqua" w:hAnsi="Book Antiqua"/>
          <w:sz w:val="24"/>
          <w:szCs w:val="24"/>
          <w:vertAlign w:val="superscript"/>
          <w:lang w:eastAsia="zh-CN"/>
        </w:rPr>
        <w:t>,</w:t>
      </w:r>
      <w:r w:rsidRPr="00502659">
        <w:rPr>
          <w:rFonts w:ascii="Book Antiqua" w:hAnsi="Book Antiqua"/>
          <w:sz w:val="24"/>
          <w:szCs w:val="24"/>
          <w:vertAlign w:val="superscript"/>
        </w:rPr>
        <w:t>47]</w:t>
      </w:r>
      <w:r w:rsidRPr="00502659">
        <w:rPr>
          <w:rFonts w:ascii="Book Antiqua" w:hAnsi="Book Antiqua"/>
          <w:sz w:val="24"/>
          <w:szCs w:val="24"/>
        </w:rPr>
        <w:t xml:space="preserve">. Owing to increasing incidence of drug resistance and severity of some kinds of EPTB, there is an urgent need for effective short-term regimens with newer drugs having better penetration at various sites in body. </w:t>
      </w:r>
    </w:p>
    <w:p w:rsidR="002430FB" w:rsidRPr="00502659" w:rsidRDefault="002430FB" w:rsidP="001E17FC">
      <w:pPr>
        <w:autoSpaceDE w:val="0"/>
        <w:autoSpaceDN w:val="0"/>
        <w:adjustRightInd w:val="0"/>
        <w:spacing w:after="0" w:line="360" w:lineRule="auto"/>
        <w:ind w:firstLineChars="100" w:firstLine="31680"/>
        <w:jc w:val="both"/>
        <w:rPr>
          <w:rFonts w:ascii="Book Antiqua" w:hAnsi="Book Antiqua"/>
          <w:sz w:val="24"/>
          <w:szCs w:val="24"/>
        </w:rPr>
      </w:pPr>
      <w:r w:rsidRPr="00502659">
        <w:rPr>
          <w:rFonts w:ascii="Book Antiqua" w:hAnsi="Book Antiqua"/>
          <w:sz w:val="24"/>
          <w:szCs w:val="24"/>
        </w:rPr>
        <w:t>At programmatic management level, EPTB also deserves special attention to ensure access of quality diagnosis, drug susceptibility testing and prompt initiation of appropriate therapy. The political commitment and support in this regard is utmost important. In many high TB burden countries, the peripheral health centers are still devoid of strong laboratory back-up and sensitized medical staff. In India, EPTB is predominantly managed in the private sector and these cases are rarely notified to government agencies. Additionally, in private sector the diagnostic and treatment practices is not firmly followed as per national or international standards and usually treatment is started without having culture confirmation and drug susceptibility testing</w:t>
      </w:r>
      <w:r w:rsidRPr="00502659">
        <w:rPr>
          <w:rFonts w:ascii="Book Antiqua" w:hAnsi="Book Antiqua"/>
          <w:sz w:val="24"/>
          <w:szCs w:val="24"/>
          <w:vertAlign w:val="superscript"/>
        </w:rPr>
        <w:t>[48]</w:t>
      </w:r>
      <w:r w:rsidRPr="00502659">
        <w:rPr>
          <w:rFonts w:ascii="Book Antiqua" w:hAnsi="Book Antiqua"/>
          <w:sz w:val="24"/>
          <w:szCs w:val="24"/>
        </w:rPr>
        <w:t>. Taking all these challenges into consideration, it is anticipated that MDR-TB affecting extrapulmonary site may continue to increase.</w:t>
      </w:r>
    </w:p>
    <w:p w:rsidR="002430FB" w:rsidRPr="00502659" w:rsidRDefault="002430FB" w:rsidP="004C056D">
      <w:pPr>
        <w:spacing w:after="0" w:line="360" w:lineRule="auto"/>
        <w:jc w:val="both"/>
        <w:rPr>
          <w:rFonts w:ascii="Book Antiqua" w:hAnsi="Book Antiqua"/>
          <w:b/>
          <w:sz w:val="24"/>
          <w:szCs w:val="24"/>
        </w:rPr>
      </w:pPr>
    </w:p>
    <w:p w:rsidR="002430FB" w:rsidRPr="00502659" w:rsidRDefault="002430FB" w:rsidP="004C056D">
      <w:pPr>
        <w:spacing w:after="0" w:line="360" w:lineRule="auto"/>
        <w:jc w:val="both"/>
        <w:rPr>
          <w:rFonts w:ascii="Book Antiqua" w:hAnsi="Book Antiqua"/>
          <w:b/>
          <w:sz w:val="24"/>
          <w:szCs w:val="24"/>
          <w:lang w:eastAsia="zh-CN"/>
        </w:rPr>
      </w:pPr>
      <w:r w:rsidRPr="00502659">
        <w:rPr>
          <w:rFonts w:ascii="Book Antiqua" w:hAnsi="Book Antiqua"/>
          <w:b/>
          <w:sz w:val="24"/>
          <w:szCs w:val="24"/>
        </w:rPr>
        <w:t>CONCLUSION</w:t>
      </w:r>
    </w:p>
    <w:p w:rsidR="002430FB" w:rsidRPr="00502659" w:rsidRDefault="002430FB" w:rsidP="004C056D">
      <w:pPr>
        <w:autoSpaceDE w:val="0"/>
        <w:autoSpaceDN w:val="0"/>
        <w:adjustRightInd w:val="0"/>
        <w:spacing w:after="0" w:line="360" w:lineRule="auto"/>
        <w:jc w:val="both"/>
        <w:rPr>
          <w:rFonts w:ascii="Book Antiqua" w:hAnsi="Book Antiqua"/>
          <w:sz w:val="24"/>
          <w:szCs w:val="24"/>
        </w:rPr>
      </w:pPr>
      <w:r w:rsidRPr="00502659">
        <w:rPr>
          <w:rFonts w:ascii="Book Antiqua" w:hAnsi="Book Antiqua"/>
          <w:sz w:val="24"/>
          <w:szCs w:val="24"/>
        </w:rPr>
        <w:t>Drug resistance among cases of EPTB is a definitely rising problem in most of the countries where ever it has been investigated. Since survey study on similar line begun to accumulate only recently, a continued effort in future will be of exquisite importance to achieve reliable estimates of the incidence in different parts of world. Such information will be imperative in establishment of strategic frameworks</w:t>
      </w:r>
      <w:r w:rsidRPr="00502659">
        <w:rPr>
          <w:rFonts w:ascii="Book Antiqua" w:hAnsi="Book Antiqua"/>
          <w:b/>
          <w:sz w:val="24"/>
          <w:szCs w:val="24"/>
        </w:rPr>
        <w:t xml:space="preserve"> </w:t>
      </w:r>
      <w:r w:rsidRPr="00502659">
        <w:rPr>
          <w:rFonts w:ascii="Book Antiqua" w:hAnsi="Book Antiqua"/>
          <w:sz w:val="24"/>
          <w:szCs w:val="24"/>
        </w:rPr>
        <w:t xml:space="preserve">for intensified cases finding, effective treatment management and also to garner the resources necessary for the prevention of associated high morbidity and mortality. Further, there is an urgent need for increasing awareness of the clinician to rising incidence drug resistant EPTB and to consider the drug resistance testing before start of therapy for better treatment outcomes. We hope this preliminary review will encourage the future systematic studies to precisely define the epidemiological picture of drug-resistance EPTB. </w:t>
      </w:r>
    </w:p>
    <w:p w:rsidR="002430FB" w:rsidRPr="00502659" w:rsidRDefault="002430FB" w:rsidP="004C056D">
      <w:pPr>
        <w:autoSpaceDE w:val="0"/>
        <w:autoSpaceDN w:val="0"/>
        <w:adjustRightInd w:val="0"/>
        <w:spacing w:after="0" w:line="360" w:lineRule="auto"/>
        <w:jc w:val="both"/>
        <w:rPr>
          <w:rFonts w:ascii="Book Antiqua" w:hAnsi="Book Antiqua"/>
          <w:sz w:val="24"/>
          <w:szCs w:val="24"/>
        </w:rPr>
      </w:pPr>
    </w:p>
    <w:p w:rsidR="002430FB" w:rsidRPr="00502659" w:rsidRDefault="002430FB" w:rsidP="004C056D">
      <w:pPr>
        <w:spacing w:after="0" w:line="360" w:lineRule="auto"/>
        <w:jc w:val="both"/>
        <w:rPr>
          <w:rFonts w:ascii="Book Antiqua" w:hAnsi="Book Antiqua"/>
          <w:b/>
          <w:sz w:val="24"/>
          <w:szCs w:val="24"/>
        </w:rPr>
      </w:pPr>
      <w:r w:rsidRPr="00502659">
        <w:rPr>
          <w:rFonts w:ascii="Book Antiqua" w:hAnsi="Book Antiqua"/>
          <w:b/>
          <w:sz w:val="24"/>
          <w:szCs w:val="24"/>
        </w:rPr>
        <w:br w:type="page"/>
        <w:t>REFERENCES</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1 </w:t>
      </w:r>
      <w:r w:rsidRPr="00502659">
        <w:rPr>
          <w:rFonts w:ascii="Book Antiqua" w:hAnsi="Book Antiqua" w:cs="宋体"/>
          <w:b/>
          <w:color w:val="000000"/>
          <w:sz w:val="24"/>
          <w:szCs w:val="24"/>
        </w:rPr>
        <w:t>World Health Organization</w:t>
      </w:r>
      <w:r w:rsidRPr="00502659">
        <w:rPr>
          <w:rFonts w:ascii="Book Antiqua" w:hAnsi="Book Antiqua" w:cs="宋体"/>
          <w:color w:val="000000"/>
          <w:sz w:val="24"/>
          <w:szCs w:val="24"/>
        </w:rPr>
        <w:t>. Global Tuberculosis Re</w:t>
      </w:r>
      <w:r>
        <w:rPr>
          <w:rFonts w:ascii="Book Antiqua" w:hAnsi="Book Antiqua" w:cs="宋体"/>
          <w:color w:val="000000"/>
          <w:sz w:val="24"/>
          <w:szCs w:val="24"/>
        </w:rPr>
        <w:t>port 2013. Geneva: WHO, 2013. [a</w:t>
      </w:r>
      <w:r w:rsidRPr="00502659">
        <w:rPr>
          <w:rFonts w:ascii="Book Antiqua" w:hAnsi="Book Antiqua" w:cs="宋体"/>
          <w:color w:val="000000"/>
          <w:sz w:val="24"/>
          <w:szCs w:val="24"/>
        </w:rPr>
        <w:t>ccessed</w:t>
      </w:r>
      <w:r>
        <w:rPr>
          <w:rFonts w:ascii="宋体" w:hAnsi="宋体" w:cs="宋体"/>
          <w:color w:val="000000"/>
          <w:sz w:val="24"/>
          <w:szCs w:val="24"/>
        </w:rPr>
        <w:t xml:space="preserve"> </w:t>
      </w:r>
      <w:r w:rsidRPr="00502659">
        <w:rPr>
          <w:rFonts w:ascii="Book Antiqua" w:hAnsi="Book Antiqua" w:cs="宋体"/>
          <w:color w:val="000000"/>
          <w:sz w:val="24"/>
          <w:szCs w:val="24"/>
        </w:rPr>
        <w:t>2015</w:t>
      </w:r>
      <w:r w:rsidRPr="0074427A">
        <w:rPr>
          <w:rFonts w:ascii="Book Antiqua" w:hAnsi="Book Antiqua" w:cs="宋体"/>
          <w:color w:val="000000"/>
          <w:sz w:val="24"/>
          <w:szCs w:val="24"/>
        </w:rPr>
        <w:t xml:space="preserve"> </w:t>
      </w:r>
      <w:r>
        <w:rPr>
          <w:rFonts w:ascii="Book Antiqua" w:hAnsi="Book Antiqua" w:cs="宋体"/>
          <w:color w:val="000000"/>
          <w:sz w:val="24"/>
          <w:szCs w:val="24"/>
        </w:rPr>
        <w:t>Jan 5</w:t>
      </w:r>
      <w:r w:rsidRPr="00502659">
        <w:rPr>
          <w:rFonts w:ascii="Book Antiqua" w:hAnsi="Book Antiqua" w:cs="宋体"/>
          <w:color w:val="000000"/>
          <w:sz w:val="24"/>
          <w:szCs w:val="24"/>
        </w:rPr>
        <w:t xml:space="preserve">]. Available from: URL: </w:t>
      </w:r>
      <w:r w:rsidRPr="00502659">
        <w:rPr>
          <w:rFonts w:ascii="Book Antiqua" w:hAnsi="Book Antiqua"/>
          <w:sz w:val="24"/>
          <w:szCs w:val="24"/>
        </w:rPr>
        <w:t>http://apps.who.int/iris/bitstream/10665/91355/1/9789241564656_eng.pdf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2 </w:t>
      </w:r>
      <w:r w:rsidRPr="00502659">
        <w:rPr>
          <w:rFonts w:ascii="Book Antiqua" w:hAnsi="Book Antiqua" w:cs="宋体"/>
          <w:b/>
          <w:bCs/>
          <w:color w:val="000000"/>
          <w:sz w:val="24"/>
          <w:szCs w:val="24"/>
        </w:rPr>
        <w:t>Sharma SK</w:t>
      </w:r>
      <w:r w:rsidRPr="00502659">
        <w:rPr>
          <w:rFonts w:ascii="Book Antiqua" w:hAnsi="Book Antiqua" w:cs="宋体"/>
          <w:color w:val="000000"/>
          <w:sz w:val="24"/>
          <w:szCs w:val="24"/>
        </w:rPr>
        <w:t>, Mohan A. Extrapulmonary tuberculosis. </w:t>
      </w:r>
      <w:r w:rsidRPr="00502659">
        <w:rPr>
          <w:rFonts w:ascii="Book Antiqua" w:hAnsi="Book Antiqua" w:cs="宋体"/>
          <w:i/>
          <w:iCs/>
          <w:color w:val="000000"/>
          <w:sz w:val="24"/>
          <w:szCs w:val="24"/>
        </w:rPr>
        <w:t>Indian J Med Res</w:t>
      </w:r>
      <w:r w:rsidRPr="00502659">
        <w:rPr>
          <w:rFonts w:ascii="Book Antiqua" w:hAnsi="Book Antiqua" w:cs="宋体"/>
          <w:color w:val="000000"/>
          <w:sz w:val="24"/>
          <w:szCs w:val="24"/>
        </w:rPr>
        <w:t> 2004; </w:t>
      </w:r>
      <w:r w:rsidRPr="00502659">
        <w:rPr>
          <w:rFonts w:ascii="Book Antiqua" w:hAnsi="Book Antiqua" w:cs="宋体"/>
          <w:b/>
          <w:bCs/>
          <w:color w:val="000000"/>
          <w:sz w:val="24"/>
          <w:szCs w:val="24"/>
        </w:rPr>
        <w:t>120</w:t>
      </w:r>
      <w:r w:rsidRPr="00502659">
        <w:rPr>
          <w:rFonts w:ascii="Book Antiqua" w:hAnsi="Book Antiqua" w:cs="宋体"/>
          <w:color w:val="000000"/>
          <w:sz w:val="24"/>
          <w:szCs w:val="24"/>
        </w:rPr>
        <w:t>: 316-353 [PMID: 15520485]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3 </w:t>
      </w:r>
      <w:r w:rsidRPr="00502659">
        <w:rPr>
          <w:rFonts w:ascii="Book Antiqua" w:hAnsi="Book Antiqua" w:cs="宋体"/>
          <w:b/>
          <w:bCs/>
          <w:color w:val="000000"/>
          <w:sz w:val="24"/>
          <w:szCs w:val="24"/>
        </w:rPr>
        <w:t>Golden MP</w:t>
      </w:r>
      <w:r w:rsidRPr="00502659">
        <w:rPr>
          <w:rFonts w:ascii="Book Antiqua" w:hAnsi="Book Antiqua" w:cs="宋体"/>
          <w:color w:val="000000"/>
          <w:sz w:val="24"/>
          <w:szCs w:val="24"/>
        </w:rPr>
        <w:t>, Vikram HR. Extrapulmonary tuberculosis: an overview. </w:t>
      </w:r>
      <w:r w:rsidRPr="00502659">
        <w:rPr>
          <w:rFonts w:ascii="Book Antiqua" w:hAnsi="Book Antiqua" w:cs="宋体"/>
          <w:i/>
          <w:iCs/>
          <w:color w:val="000000"/>
          <w:sz w:val="24"/>
          <w:szCs w:val="24"/>
        </w:rPr>
        <w:t>Am Fam Physician</w:t>
      </w:r>
      <w:r w:rsidRPr="00502659">
        <w:rPr>
          <w:rFonts w:ascii="Book Antiqua" w:hAnsi="Book Antiqua" w:cs="宋体"/>
          <w:color w:val="000000"/>
          <w:sz w:val="24"/>
          <w:szCs w:val="24"/>
        </w:rPr>
        <w:t> 2005; </w:t>
      </w:r>
      <w:r w:rsidRPr="00502659">
        <w:rPr>
          <w:rFonts w:ascii="Book Antiqua" w:hAnsi="Book Antiqua" w:cs="宋体"/>
          <w:b/>
          <w:bCs/>
          <w:color w:val="000000"/>
          <w:sz w:val="24"/>
          <w:szCs w:val="24"/>
        </w:rPr>
        <w:t>72</w:t>
      </w:r>
      <w:r w:rsidRPr="00502659">
        <w:rPr>
          <w:rFonts w:ascii="Book Antiqua" w:hAnsi="Book Antiqua" w:cs="宋体"/>
          <w:color w:val="000000"/>
          <w:sz w:val="24"/>
          <w:szCs w:val="24"/>
        </w:rPr>
        <w:t>: 1761-1768 [PMID: 16300038]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4 </w:t>
      </w:r>
      <w:r w:rsidRPr="00502659">
        <w:rPr>
          <w:rFonts w:ascii="Book Antiqua" w:hAnsi="Book Antiqua" w:cs="宋体"/>
          <w:b/>
          <w:bCs/>
          <w:color w:val="000000"/>
          <w:sz w:val="24"/>
          <w:szCs w:val="24"/>
        </w:rPr>
        <w:t>Rossato Silva D</w:t>
      </w:r>
      <w:r w:rsidRPr="00502659">
        <w:rPr>
          <w:rFonts w:ascii="Book Antiqua" w:hAnsi="Book Antiqua" w:cs="宋体"/>
          <w:color w:val="000000"/>
          <w:sz w:val="24"/>
          <w:szCs w:val="24"/>
        </w:rPr>
        <w:t>, Müller AM, Dalcin Pde T. Factors associated with delayed diagnosis of tuberculosis in hospitalized patients in a high TB and HIV burden setting: a cross-sectional study. </w:t>
      </w:r>
      <w:r w:rsidRPr="00502659">
        <w:rPr>
          <w:rFonts w:ascii="Book Antiqua" w:hAnsi="Book Antiqua" w:cs="宋体"/>
          <w:i/>
          <w:iCs/>
          <w:color w:val="000000"/>
          <w:sz w:val="24"/>
          <w:szCs w:val="24"/>
        </w:rPr>
        <w:t>BMC Infect Dis</w:t>
      </w:r>
      <w:r w:rsidRPr="00502659">
        <w:rPr>
          <w:rFonts w:ascii="Book Antiqua" w:hAnsi="Book Antiqua" w:cs="宋体"/>
          <w:color w:val="000000"/>
          <w:sz w:val="24"/>
          <w:szCs w:val="24"/>
        </w:rPr>
        <w:t> 2012; </w:t>
      </w:r>
      <w:r w:rsidRPr="00502659">
        <w:rPr>
          <w:rFonts w:ascii="Book Antiqua" w:hAnsi="Book Antiqua" w:cs="宋体"/>
          <w:b/>
          <w:bCs/>
          <w:color w:val="000000"/>
          <w:sz w:val="24"/>
          <w:szCs w:val="24"/>
        </w:rPr>
        <w:t>12</w:t>
      </w:r>
      <w:r w:rsidRPr="00502659">
        <w:rPr>
          <w:rFonts w:ascii="Book Antiqua" w:hAnsi="Book Antiqua" w:cs="宋体"/>
          <w:color w:val="000000"/>
          <w:sz w:val="24"/>
          <w:szCs w:val="24"/>
        </w:rPr>
        <w:t>: 57 [PMID: 22420509 DOI: 10.1186/1471-2334-12-57]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5 </w:t>
      </w:r>
      <w:r w:rsidRPr="00502659">
        <w:rPr>
          <w:rFonts w:ascii="Book Antiqua" w:hAnsi="Book Antiqua" w:cs="宋体"/>
          <w:b/>
          <w:bCs/>
          <w:color w:val="000000"/>
          <w:sz w:val="24"/>
          <w:szCs w:val="24"/>
        </w:rPr>
        <w:t>Nelson LJ</w:t>
      </w:r>
      <w:r w:rsidRPr="00502659">
        <w:rPr>
          <w:rFonts w:ascii="Book Antiqua" w:hAnsi="Book Antiqua" w:cs="宋体"/>
          <w:color w:val="000000"/>
          <w:sz w:val="24"/>
          <w:szCs w:val="24"/>
        </w:rPr>
        <w:t>, Wells CD. Global epidemiology of childhood tuberculosis.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2004; </w:t>
      </w:r>
      <w:r w:rsidRPr="00502659">
        <w:rPr>
          <w:rFonts w:ascii="Book Antiqua" w:hAnsi="Book Antiqua" w:cs="宋体"/>
          <w:b/>
          <w:bCs/>
          <w:color w:val="000000"/>
          <w:sz w:val="24"/>
          <w:szCs w:val="24"/>
        </w:rPr>
        <w:t>8</w:t>
      </w:r>
      <w:r w:rsidRPr="00502659">
        <w:rPr>
          <w:rFonts w:ascii="Book Antiqua" w:hAnsi="Book Antiqua" w:cs="宋体"/>
          <w:color w:val="000000"/>
          <w:sz w:val="24"/>
          <w:szCs w:val="24"/>
        </w:rPr>
        <w:t>: 636-647 [PMID: 15137548]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6 </w:t>
      </w:r>
      <w:r w:rsidRPr="00502659">
        <w:rPr>
          <w:rFonts w:ascii="Book Antiqua" w:hAnsi="Book Antiqua" w:cs="宋体"/>
          <w:b/>
          <w:bCs/>
          <w:color w:val="000000"/>
          <w:sz w:val="24"/>
          <w:szCs w:val="24"/>
        </w:rPr>
        <w:t>Carrol ED</w:t>
      </w:r>
      <w:r w:rsidRPr="00502659">
        <w:rPr>
          <w:rFonts w:ascii="Book Antiqua" w:hAnsi="Book Antiqua" w:cs="宋体"/>
          <w:color w:val="000000"/>
          <w:sz w:val="24"/>
          <w:szCs w:val="24"/>
        </w:rPr>
        <w:t>, Clark JE, Cant AJ. Non-pulmonary tuberculosis. </w:t>
      </w:r>
      <w:r w:rsidRPr="00502659">
        <w:rPr>
          <w:rFonts w:ascii="Book Antiqua" w:hAnsi="Book Antiqua" w:cs="宋体"/>
          <w:i/>
          <w:iCs/>
          <w:color w:val="000000"/>
          <w:sz w:val="24"/>
          <w:szCs w:val="24"/>
        </w:rPr>
        <w:t>Paediatr Respir Rev</w:t>
      </w:r>
      <w:r w:rsidRPr="00502659">
        <w:rPr>
          <w:rFonts w:ascii="Book Antiqua" w:hAnsi="Book Antiqua" w:cs="宋体"/>
          <w:color w:val="000000"/>
          <w:sz w:val="24"/>
          <w:szCs w:val="24"/>
        </w:rPr>
        <w:t> 2001; </w:t>
      </w:r>
      <w:r w:rsidRPr="00502659">
        <w:rPr>
          <w:rFonts w:ascii="Book Antiqua" w:hAnsi="Book Antiqua" w:cs="宋体"/>
          <w:b/>
          <w:bCs/>
          <w:color w:val="000000"/>
          <w:sz w:val="24"/>
          <w:szCs w:val="24"/>
        </w:rPr>
        <w:t>2</w:t>
      </w:r>
      <w:r w:rsidRPr="00502659">
        <w:rPr>
          <w:rFonts w:ascii="Book Antiqua" w:hAnsi="Book Antiqua" w:cs="宋体"/>
          <w:color w:val="000000"/>
          <w:sz w:val="24"/>
          <w:szCs w:val="24"/>
        </w:rPr>
        <w:t xml:space="preserve">: 113-119 [PMID: 12531057 DOI: </w:t>
      </w:r>
      <w:r w:rsidRPr="00502659">
        <w:rPr>
          <w:rFonts w:ascii="Book Antiqua" w:hAnsi="Book Antiqua"/>
          <w:sz w:val="24"/>
          <w:szCs w:val="24"/>
          <w:shd w:val="clear" w:color="auto" w:fill="FFFFFF"/>
        </w:rPr>
        <w:t>10.1053/prrv.2000.0118</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7 </w:t>
      </w:r>
      <w:r w:rsidRPr="00502659">
        <w:rPr>
          <w:rFonts w:ascii="Book Antiqua" w:hAnsi="Book Antiqua" w:cs="宋体"/>
          <w:b/>
          <w:bCs/>
          <w:color w:val="000000"/>
          <w:sz w:val="24"/>
          <w:szCs w:val="24"/>
        </w:rPr>
        <w:t>Zhang Y</w:t>
      </w:r>
      <w:r w:rsidRPr="00502659">
        <w:rPr>
          <w:rFonts w:ascii="Book Antiqua" w:hAnsi="Book Antiqua" w:cs="宋体"/>
          <w:color w:val="000000"/>
          <w:sz w:val="24"/>
          <w:szCs w:val="24"/>
        </w:rPr>
        <w:t>, Yew WW. Mechanisms of drug resistance in Mycobacterium tuberculosis.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2009; </w:t>
      </w:r>
      <w:r w:rsidRPr="00502659">
        <w:rPr>
          <w:rFonts w:ascii="Book Antiqua" w:hAnsi="Book Antiqua" w:cs="宋体"/>
          <w:b/>
          <w:bCs/>
          <w:color w:val="000000"/>
          <w:sz w:val="24"/>
          <w:szCs w:val="24"/>
        </w:rPr>
        <w:t>13</w:t>
      </w:r>
      <w:r w:rsidRPr="00502659">
        <w:rPr>
          <w:rFonts w:ascii="Book Antiqua" w:hAnsi="Book Antiqua" w:cs="宋体"/>
          <w:color w:val="000000"/>
          <w:sz w:val="24"/>
          <w:szCs w:val="24"/>
        </w:rPr>
        <w:t>: 1320-1330 [PMID: 19861002]</w:t>
      </w:r>
    </w:p>
    <w:p w:rsidR="002430FB" w:rsidRPr="00502659" w:rsidRDefault="002430FB" w:rsidP="00231332">
      <w:pPr>
        <w:wordWrap w:val="0"/>
        <w:spacing w:after="0" w:line="360" w:lineRule="auto"/>
        <w:jc w:val="both"/>
        <w:rPr>
          <w:rFonts w:ascii="Book Antiqua" w:hAnsi="Book Antiqua" w:cs="宋体"/>
          <w:color w:val="000000"/>
          <w:sz w:val="24"/>
          <w:szCs w:val="24"/>
          <w:lang w:eastAsia="zh-CN"/>
        </w:rPr>
      </w:pPr>
      <w:r w:rsidRPr="00502659">
        <w:rPr>
          <w:rFonts w:ascii="Book Antiqua" w:hAnsi="Book Antiqua" w:cs="宋体"/>
          <w:color w:val="000000"/>
          <w:sz w:val="24"/>
          <w:szCs w:val="24"/>
        </w:rPr>
        <w:t xml:space="preserve">8 </w:t>
      </w:r>
      <w:r w:rsidRPr="00502659">
        <w:rPr>
          <w:rFonts w:ascii="Book Antiqua" w:hAnsi="Book Antiqua" w:cs="宋体"/>
          <w:b/>
          <w:color w:val="000000"/>
          <w:sz w:val="24"/>
          <w:szCs w:val="24"/>
        </w:rPr>
        <w:t>World Health Organization</w:t>
      </w:r>
      <w:r w:rsidRPr="00502659">
        <w:rPr>
          <w:rFonts w:ascii="Book Antiqua" w:hAnsi="Book Antiqua" w:cs="宋体"/>
          <w:color w:val="000000"/>
          <w:sz w:val="24"/>
          <w:szCs w:val="24"/>
        </w:rPr>
        <w:t>. Treatment of tuberculosis: Guidelines. 4th ed</w:t>
      </w:r>
      <w:r w:rsidRPr="00502659">
        <w:rPr>
          <w:rFonts w:ascii="Book Antiqua" w:hAnsi="Book Antiqua" w:cs="宋体"/>
          <w:color w:val="000000"/>
          <w:sz w:val="24"/>
          <w:szCs w:val="24"/>
          <w:lang w:eastAsia="zh-CN"/>
        </w:rPr>
        <w:t xml:space="preserve">. </w:t>
      </w:r>
      <w:r w:rsidRPr="00502659">
        <w:rPr>
          <w:rFonts w:ascii="Book Antiqua" w:hAnsi="Book Antiqua" w:cs="宋体"/>
          <w:color w:val="000000"/>
          <w:sz w:val="24"/>
          <w:szCs w:val="24"/>
        </w:rPr>
        <w:t>Available from: URL:</w:t>
      </w:r>
      <w:r w:rsidRPr="00502659">
        <w:rPr>
          <w:rFonts w:ascii="Book Antiqua" w:hAnsi="Book Antiqua" w:cs="宋体"/>
          <w:color w:val="000000"/>
          <w:sz w:val="24"/>
          <w:szCs w:val="24"/>
          <w:lang w:eastAsia="zh-CN"/>
        </w:rPr>
        <w:t xml:space="preserve"> http://apps.who.int/iris/bitstream/10665/44165/1/9789241547833_eng.pdf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9 </w:t>
      </w:r>
      <w:r w:rsidRPr="00502659">
        <w:rPr>
          <w:rFonts w:ascii="Book Antiqua" w:hAnsi="Book Antiqua" w:cs="宋体"/>
          <w:b/>
          <w:bCs/>
          <w:color w:val="000000"/>
          <w:sz w:val="24"/>
          <w:szCs w:val="24"/>
        </w:rPr>
        <w:t>Gonzalez OY</w:t>
      </w:r>
      <w:r w:rsidRPr="00502659">
        <w:rPr>
          <w:rFonts w:ascii="Book Antiqua" w:hAnsi="Book Antiqua" w:cs="宋体"/>
          <w:color w:val="000000"/>
          <w:sz w:val="24"/>
          <w:szCs w:val="24"/>
        </w:rPr>
        <w:t>, Adams G, Teeter LD, Bui TT, Musser JM, Graviss EA. Extra-pulmonary manifestations in a large metropolitan area with a low incidence of tuberculosis.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2003; </w:t>
      </w:r>
      <w:r w:rsidRPr="00502659">
        <w:rPr>
          <w:rFonts w:ascii="Book Antiqua" w:hAnsi="Book Antiqua" w:cs="宋体"/>
          <w:b/>
          <w:bCs/>
          <w:color w:val="000000"/>
          <w:sz w:val="24"/>
          <w:szCs w:val="24"/>
        </w:rPr>
        <w:t>7</w:t>
      </w:r>
      <w:r w:rsidRPr="00502659">
        <w:rPr>
          <w:rFonts w:ascii="Book Antiqua" w:hAnsi="Book Antiqua" w:cs="宋体"/>
          <w:color w:val="000000"/>
          <w:sz w:val="24"/>
          <w:szCs w:val="24"/>
        </w:rPr>
        <w:t>: 1178-1185 [PMID: 14677893]</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10 </w:t>
      </w:r>
      <w:r w:rsidRPr="00502659">
        <w:rPr>
          <w:rFonts w:ascii="Book Antiqua" w:hAnsi="Book Antiqua" w:cs="宋体"/>
          <w:b/>
          <w:color w:val="000000"/>
          <w:sz w:val="24"/>
          <w:szCs w:val="24"/>
        </w:rPr>
        <w:t>Euro TB</w:t>
      </w:r>
      <w:r w:rsidRPr="00502659">
        <w:rPr>
          <w:rFonts w:ascii="Book Antiqua" w:hAnsi="Book Antiqua" w:cs="宋体"/>
          <w:color w:val="000000"/>
          <w:sz w:val="24"/>
          <w:szCs w:val="24"/>
        </w:rPr>
        <w:t xml:space="preserve">. (InVS/KNCV) and the national coordinators for tuberculosis surveillance in the WHO European Region. Surveillance of tuberculosis in Europe. Report on tuberculosis </w:t>
      </w:r>
      <w:r>
        <w:rPr>
          <w:rFonts w:ascii="Book Antiqua" w:hAnsi="Book Antiqua" w:cs="宋体"/>
          <w:color w:val="000000"/>
          <w:sz w:val="24"/>
          <w:szCs w:val="24"/>
        </w:rPr>
        <w:t>cases notified in 1998. 2001. [a</w:t>
      </w:r>
      <w:r w:rsidRPr="00502659">
        <w:rPr>
          <w:rFonts w:ascii="Book Antiqua" w:hAnsi="Book Antiqua" w:cs="宋体"/>
          <w:color w:val="000000"/>
          <w:sz w:val="24"/>
          <w:szCs w:val="24"/>
        </w:rPr>
        <w:t>ccessed 2015</w:t>
      </w:r>
      <w:r w:rsidRPr="0074427A">
        <w:rPr>
          <w:rFonts w:ascii="Book Antiqua" w:hAnsi="Book Antiqua" w:cs="宋体"/>
          <w:color w:val="000000"/>
          <w:sz w:val="24"/>
          <w:szCs w:val="24"/>
        </w:rPr>
        <w:t xml:space="preserve"> </w:t>
      </w:r>
      <w:r>
        <w:rPr>
          <w:rFonts w:ascii="Book Antiqua" w:hAnsi="Book Antiqua" w:cs="宋体"/>
          <w:color w:val="000000"/>
          <w:sz w:val="24"/>
          <w:szCs w:val="24"/>
        </w:rPr>
        <w:t>Jan 5</w:t>
      </w:r>
      <w:r w:rsidRPr="00502659">
        <w:rPr>
          <w:rFonts w:ascii="Book Antiqua" w:hAnsi="Book Antiqua" w:cs="宋体"/>
          <w:color w:val="000000"/>
          <w:sz w:val="24"/>
          <w:szCs w:val="24"/>
        </w:rPr>
        <w:t xml:space="preserve">]. Available from: URL: </w:t>
      </w:r>
      <w:r w:rsidRPr="00502659">
        <w:rPr>
          <w:rFonts w:ascii="Book Antiqua" w:hAnsi="Book Antiqua"/>
          <w:sz w:val="24"/>
          <w:szCs w:val="24"/>
        </w:rPr>
        <w:t>http://opac.invs.sante.fr/doc_num.php?explnum_id=5656</w:t>
      </w:r>
    </w:p>
    <w:p w:rsidR="002430FB" w:rsidRPr="00502659" w:rsidRDefault="002430FB" w:rsidP="004C056D">
      <w:pPr>
        <w:spacing w:after="0" w:line="360" w:lineRule="auto"/>
        <w:jc w:val="both"/>
        <w:rPr>
          <w:rFonts w:ascii="Book Antiqua" w:hAnsi="Book Antiqua" w:cs="宋体"/>
          <w:color w:val="000000"/>
          <w:sz w:val="24"/>
          <w:szCs w:val="24"/>
        </w:rPr>
      </w:pP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11</w:t>
      </w:r>
      <w:r w:rsidRPr="00502659">
        <w:rPr>
          <w:rStyle w:val="apple-converted-space"/>
          <w:rFonts w:ascii="Book Antiqua" w:hAnsi="Book Antiqua" w:cs="Arial"/>
          <w:i/>
          <w:iCs/>
          <w:color w:val="DD4B39"/>
          <w:sz w:val="24"/>
          <w:szCs w:val="24"/>
          <w:shd w:val="clear" w:color="auto" w:fill="FFFFFF"/>
        </w:rPr>
        <w:t xml:space="preserve"> </w:t>
      </w:r>
      <w:r w:rsidRPr="00502659">
        <w:rPr>
          <w:rFonts w:ascii="Book Antiqua" w:hAnsi="Book Antiqua" w:cs="宋体"/>
          <w:b/>
          <w:color w:val="000000"/>
          <w:sz w:val="24"/>
          <w:szCs w:val="24"/>
        </w:rPr>
        <w:t>Centers for Disease Control and Prevention.</w:t>
      </w:r>
      <w:r w:rsidRPr="00502659">
        <w:rPr>
          <w:rFonts w:ascii="Book Antiqua" w:hAnsi="Book Antiqua" w:cs="宋体"/>
          <w:color w:val="000000"/>
          <w:sz w:val="24"/>
          <w:szCs w:val="24"/>
        </w:rPr>
        <w:t xml:space="preserve"> Reported Tuberculosis in the United States, 2010. Atlanta, GA: CDC, 2011</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12 </w:t>
      </w:r>
      <w:r w:rsidRPr="00502659">
        <w:rPr>
          <w:rFonts w:ascii="Book Antiqua" w:hAnsi="Book Antiqua" w:cs="宋体"/>
          <w:b/>
          <w:color w:val="000000"/>
          <w:sz w:val="24"/>
          <w:szCs w:val="24"/>
        </w:rPr>
        <w:t>Health Protection Agency</w:t>
      </w:r>
      <w:r w:rsidRPr="00502659">
        <w:rPr>
          <w:rFonts w:ascii="Book Antiqua" w:hAnsi="Book Antiqua" w:cs="宋体"/>
          <w:color w:val="000000"/>
          <w:sz w:val="24"/>
          <w:szCs w:val="24"/>
          <w:lang w:eastAsia="zh-CN"/>
        </w:rPr>
        <w:t>.</w:t>
      </w:r>
      <w:r w:rsidRPr="00502659">
        <w:rPr>
          <w:rFonts w:ascii="Book Antiqua" w:hAnsi="Book Antiqua" w:cs="宋体"/>
          <w:color w:val="000000"/>
          <w:sz w:val="24"/>
          <w:szCs w:val="24"/>
        </w:rPr>
        <w:t xml:space="preserve"> Tuberculosis in the UK: Annual report on tuberculosis surveillance in the UK, 2012. Available from:</w:t>
      </w:r>
      <w:r w:rsidRPr="00502659">
        <w:rPr>
          <w:rFonts w:ascii="Book Antiqua" w:hAnsi="Book Antiqua" w:cs="宋体"/>
          <w:color w:val="000000"/>
          <w:sz w:val="24"/>
          <w:szCs w:val="24"/>
          <w:lang w:eastAsia="zh-CN"/>
        </w:rPr>
        <w:t xml:space="preserve"> </w:t>
      </w:r>
      <w:r w:rsidRPr="00502659">
        <w:rPr>
          <w:rFonts w:ascii="Book Antiqua" w:hAnsi="Book Antiqua" w:cs="宋体"/>
          <w:color w:val="000000"/>
          <w:sz w:val="24"/>
          <w:szCs w:val="24"/>
        </w:rPr>
        <w:t>URL: https://www.gov.uk/government/uploads/system/uploads/attachment_data/file/332560/TB_Annual_Report_2012.pdf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13 </w:t>
      </w:r>
      <w:r w:rsidRPr="00502659">
        <w:rPr>
          <w:rFonts w:ascii="Book Antiqua" w:hAnsi="Book Antiqua" w:cs="宋体"/>
          <w:b/>
          <w:bCs/>
          <w:color w:val="000000"/>
          <w:sz w:val="24"/>
          <w:szCs w:val="24"/>
        </w:rPr>
        <w:t>Peto HM</w:t>
      </w:r>
      <w:r w:rsidRPr="00502659">
        <w:rPr>
          <w:rFonts w:ascii="Book Antiqua" w:hAnsi="Book Antiqua" w:cs="宋体"/>
          <w:color w:val="000000"/>
          <w:sz w:val="24"/>
          <w:szCs w:val="24"/>
        </w:rPr>
        <w:t>, Pratt RH, Harrington TA, LoBue PA, Armstrong LR. Epidemiology of extrapulmonary tuberculosis in the United States, 1993-2006. </w:t>
      </w:r>
      <w:r w:rsidRPr="00502659">
        <w:rPr>
          <w:rFonts w:ascii="Book Antiqua" w:hAnsi="Book Antiqua" w:cs="宋体"/>
          <w:i/>
          <w:iCs/>
          <w:color w:val="000000"/>
          <w:sz w:val="24"/>
          <w:szCs w:val="24"/>
        </w:rPr>
        <w:t>Clin Infect Dis</w:t>
      </w:r>
      <w:r w:rsidRPr="00502659">
        <w:rPr>
          <w:rFonts w:ascii="Book Antiqua" w:hAnsi="Book Antiqua" w:cs="宋体"/>
          <w:color w:val="000000"/>
          <w:sz w:val="24"/>
          <w:szCs w:val="24"/>
        </w:rPr>
        <w:t> 2009; </w:t>
      </w:r>
      <w:r w:rsidRPr="00502659">
        <w:rPr>
          <w:rFonts w:ascii="Book Antiqua" w:hAnsi="Book Antiqua" w:cs="宋体"/>
          <w:b/>
          <w:bCs/>
          <w:color w:val="000000"/>
          <w:sz w:val="24"/>
          <w:szCs w:val="24"/>
        </w:rPr>
        <w:t>49</w:t>
      </w:r>
      <w:r w:rsidRPr="00502659">
        <w:rPr>
          <w:rFonts w:ascii="Book Antiqua" w:hAnsi="Book Antiqua" w:cs="宋体"/>
          <w:color w:val="000000"/>
          <w:sz w:val="24"/>
          <w:szCs w:val="24"/>
        </w:rPr>
        <w:t>: 1350-1357 [PMID: 19793000 DOI: 10.1086/605559]</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14 </w:t>
      </w:r>
      <w:r w:rsidRPr="00502659">
        <w:rPr>
          <w:rFonts w:ascii="Book Antiqua" w:hAnsi="Book Antiqua" w:cs="宋体"/>
          <w:b/>
          <w:bCs/>
          <w:color w:val="000000"/>
          <w:sz w:val="24"/>
          <w:szCs w:val="24"/>
        </w:rPr>
        <w:t>Balaji V</w:t>
      </w:r>
      <w:r w:rsidRPr="00502659">
        <w:rPr>
          <w:rFonts w:ascii="Book Antiqua" w:hAnsi="Book Antiqua" w:cs="宋体"/>
          <w:color w:val="000000"/>
          <w:sz w:val="24"/>
          <w:szCs w:val="24"/>
        </w:rPr>
        <w:t>, Daley P, Anand AA, Sudarsanam T, Michael JS, Sahni RD, Chordia P, George IA, Thomas K, Ganesh A, John KR, Mathai D. Risk factors for MDR and XDR-TB in a tertiary referral hospital in India. </w:t>
      </w:r>
      <w:r w:rsidRPr="00502659">
        <w:rPr>
          <w:rFonts w:ascii="Book Antiqua" w:hAnsi="Book Antiqua" w:cs="宋体"/>
          <w:i/>
          <w:iCs/>
          <w:color w:val="000000"/>
          <w:sz w:val="24"/>
          <w:szCs w:val="24"/>
        </w:rPr>
        <w:t>PLoS One</w:t>
      </w:r>
      <w:r w:rsidRPr="00502659">
        <w:rPr>
          <w:rFonts w:ascii="Book Antiqua" w:hAnsi="Book Antiqua" w:cs="宋体"/>
          <w:color w:val="000000"/>
          <w:sz w:val="24"/>
          <w:szCs w:val="24"/>
        </w:rPr>
        <w:t> 2010; </w:t>
      </w:r>
      <w:r w:rsidRPr="00502659">
        <w:rPr>
          <w:rFonts w:ascii="Book Antiqua" w:hAnsi="Book Antiqua" w:cs="宋体"/>
          <w:b/>
          <w:bCs/>
          <w:color w:val="000000"/>
          <w:sz w:val="24"/>
          <w:szCs w:val="24"/>
        </w:rPr>
        <w:t>5</w:t>
      </w:r>
      <w:r w:rsidRPr="00502659">
        <w:rPr>
          <w:rFonts w:ascii="Book Antiqua" w:hAnsi="Book Antiqua" w:cs="宋体"/>
          <w:color w:val="000000"/>
          <w:sz w:val="24"/>
          <w:szCs w:val="24"/>
        </w:rPr>
        <w:t>: e9527 [PMID: 20209106 DOI: 10.1371/journal.pone.0009527]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15 </w:t>
      </w:r>
      <w:r w:rsidRPr="00502659">
        <w:rPr>
          <w:rFonts w:ascii="Book Antiqua" w:hAnsi="Book Antiqua" w:cs="宋体"/>
          <w:b/>
          <w:bCs/>
          <w:color w:val="000000"/>
          <w:sz w:val="24"/>
          <w:szCs w:val="24"/>
        </w:rPr>
        <w:t>Baumann MH</w:t>
      </w:r>
      <w:r w:rsidRPr="00502659">
        <w:rPr>
          <w:rFonts w:ascii="Book Antiqua" w:hAnsi="Book Antiqua" w:cs="宋体"/>
          <w:color w:val="000000"/>
          <w:sz w:val="24"/>
          <w:szCs w:val="24"/>
        </w:rPr>
        <w:t>, Nolan R, Petrini M, Lee YC, Light RW, Schneider E. Pleural tuberculosis in the United States: incidence and drug resistance. </w:t>
      </w:r>
      <w:r w:rsidRPr="00502659">
        <w:rPr>
          <w:rFonts w:ascii="Book Antiqua" w:hAnsi="Book Antiqua" w:cs="宋体"/>
          <w:i/>
          <w:iCs/>
          <w:color w:val="000000"/>
          <w:sz w:val="24"/>
          <w:szCs w:val="24"/>
        </w:rPr>
        <w:t>Chest</w:t>
      </w:r>
      <w:r w:rsidRPr="00502659">
        <w:rPr>
          <w:rFonts w:ascii="Book Antiqua" w:hAnsi="Book Antiqua" w:cs="宋体"/>
          <w:color w:val="000000"/>
          <w:sz w:val="24"/>
          <w:szCs w:val="24"/>
        </w:rPr>
        <w:t> 2007; </w:t>
      </w:r>
      <w:r w:rsidRPr="00502659">
        <w:rPr>
          <w:rFonts w:ascii="Book Antiqua" w:hAnsi="Book Antiqua" w:cs="宋体"/>
          <w:b/>
          <w:bCs/>
          <w:color w:val="000000"/>
          <w:sz w:val="24"/>
          <w:szCs w:val="24"/>
        </w:rPr>
        <w:t>131</w:t>
      </w:r>
      <w:r w:rsidRPr="00502659">
        <w:rPr>
          <w:rFonts w:ascii="Book Antiqua" w:hAnsi="Book Antiqua" w:cs="宋体"/>
          <w:color w:val="000000"/>
          <w:sz w:val="24"/>
          <w:szCs w:val="24"/>
        </w:rPr>
        <w:t xml:space="preserve">: 1125-1132 [PMID: 17426219 DOI: </w:t>
      </w:r>
      <w:r w:rsidRPr="00502659">
        <w:rPr>
          <w:rFonts w:ascii="Book Antiqua" w:hAnsi="Book Antiqua"/>
          <w:sz w:val="24"/>
          <w:szCs w:val="24"/>
          <w:shd w:val="clear" w:color="auto" w:fill="FFFFFF"/>
        </w:rPr>
        <w:t>10.1378/chest.06-2352</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16 </w:t>
      </w:r>
      <w:r w:rsidRPr="00502659">
        <w:rPr>
          <w:rFonts w:ascii="Book Antiqua" w:hAnsi="Book Antiqua" w:cs="宋体"/>
          <w:b/>
          <w:bCs/>
          <w:color w:val="000000"/>
          <w:sz w:val="24"/>
          <w:szCs w:val="24"/>
        </w:rPr>
        <w:t>Robert J</w:t>
      </w:r>
      <w:r w:rsidRPr="00502659">
        <w:rPr>
          <w:rFonts w:ascii="Book Antiqua" w:hAnsi="Book Antiqua" w:cs="宋体"/>
          <w:color w:val="000000"/>
          <w:sz w:val="24"/>
          <w:szCs w:val="24"/>
        </w:rPr>
        <w:t>, Trystram D, Truffot-Pernot C, Jarlier V. Multidrug-resistant tuberculosis: eight years of surveillance in France. </w:t>
      </w:r>
      <w:r w:rsidRPr="00502659">
        <w:rPr>
          <w:rFonts w:ascii="Book Antiqua" w:hAnsi="Book Antiqua" w:cs="宋体"/>
          <w:i/>
          <w:iCs/>
          <w:color w:val="000000"/>
          <w:sz w:val="24"/>
          <w:szCs w:val="24"/>
        </w:rPr>
        <w:t>Eur Respir J</w:t>
      </w:r>
      <w:r w:rsidRPr="00502659">
        <w:rPr>
          <w:rFonts w:ascii="Book Antiqua" w:hAnsi="Book Antiqua" w:cs="宋体"/>
          <w:color w:val="000000"/>
          <w:sz w:val="24"/>
          <w:szCs w:val="24"/>
        </w:rPr>
        <w:t> 2003; </w:t>
      </w:r>
      <w:r w:rsidRPr="00502659">
        <w:rPr>
          <w:rFonts w:ascii="Book Antiqua" w:hAnsi="Book Antiqua" w:cs="宋体"/>
          <w:b/>
          <w:bCs/>
          <w:color w:val="000000"/>
          <w:sz w:val="24"/>
          <w:szCs w:val="24"/>
        </w:rPr>
        <w:t>22</w:t>
      </w:r>
      <w:r w:rsidRPr="00502659">
        <w:rPr>
          <w:rFonts w:ascii="Book Antiqua" w:hAnsi="Book Antiqua" w:cs="宋体"/>
          <w:color w:val="000000"/>
          <w:sz w:val="24"/>
          <w:szCs w:val="24"/>
        </w:rPr>
        <w:t xml:space="preserve">: 833-837 [PMID: 14621093 DOI: </w:t>
      </w:r>
      <w:r w:rsidRPr="00502659">
        <w:rPr>
          <w:rFonts w:ascii="Book Antiqua" w:hAnsi="Book Antiqua"/>
          <w:sz w:val="24"/>
          <w:szCs w:val="24"/>
          <w:shd w:val="clear" w:color="auto" w:fill="FFFFFF"/>
        </w:rPr>
        <w:t>10.1183/09031936.03.00014103</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17 </w:t>
      </w:r>
      <w:r w:rsidRPr="00502659">
        <w:rPr>
          <w:rFonts w:ascii="Book Antiqua" w:hAnsi="Book Antiqua" w:cs="宋体"/>
          <w:b/>
          <w:bCs/>
          <w:color w:val="000000"/>
          <w:sz w:val="24"/>
          <w:szCs w:val="24"/>
        </w:rPr>
        <w:t>Lai CC</w:t>
      </w:r>
      <w:r w:rsidRPr="00502659">
        <w:rPr>
          <w:rFonts w:ascii="Book Antiqua" w:hAnsi="Book Antiqua" w:cs="宋体"/>
          <w:color w:val="000000"/>
          <w:sz w:val="24"/>
          <w:szCs w:val="24"/>
        </w:rPr>
        <w:t>, Liu WL, Tan CK, Huang YC, Chung KP, Lee MR, Hsueh PR. Differences in drug resistance profiles of Mycobacterium tuberculosis isolates causing pulmonary and extrapulmonary tuberculosis in a medical centre in Taiwan, 2000-2010. </w:t>
      </w:r>
      <w:r w:rsidRPr="00502659">
        <w:rPr>
          <w:rFonts w:ascii="Book Antiqua" w:hAnsi="Book Antiqua" w:cs="宋体"/>
          <w:i/>
          <w:iCs/>
          <w:color w:val="000000"/>
          <w:sz w:val="24"/>
          <w:szCs w:val="24"/>
        </w:rPr>
        <w:t>Int J Antimicrob Agents</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38</w:t>
      </w:r>
      <w:r w:rsidRPr="00502659">
        <w:rPr>
          <w:rFonts w:ascii="Book Antiqua" w:hAnsi="Book Antiqua" w:cs="宋体"/>
          <w:color w:val="000000"/>
          <w:sz w:val="24"/>
          <w:szCs w:val="24"/>
        </w:rPr>
        <w:t>: 125-129 [PMID: 21592735 DOI: 10.1016/j.ijantimicag.2011.03.016]</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18 </w:t>
      </w:r>
      <w:r w:rsidRPr="00502659">
        <w:rPr>
          <w:rFonts w:ascii="Book Antiqua" w:hAnsi="Book Antiqua" w:cs="宋体"/>
          <w:b/>
          <w:bCs/>
          <w:color w:val="000000"/>
          <w:sz w:val="24"/>
          <w:szCs w:val="24"/>
        </w:rPr>
        <w:t>Maurya AK</w:t>
      </w:r>
      <w:r w:rsidRPr="00502659">
        <w:rPr>
          <w:rFonts w:ascii="Book Antiqua" w:hAnsi="Book Antiqua" w:cs="宋体"/>
          <w:color w:val="000000"/>
          <w:sz w:val="24"/>
          <w:szCs w:val="24"/>
        </w:rPr>
        <w:t>, Kant S, Nag VL, Kushwaha R, Dhole TN. Detection of 123 bp fragment of insertion element IS6110 Mycobacterium tuberculosis for diagnosis of extrapulmonary tuberculosis. </w:t>
      </w:r>
      <w:r w:rsidRPr="00502659">
        <w:rPr>
          <w:rFonts w:ascii="Book Antiqua" w:hAnsi="Book Antiqua" w:cs="宋体"/>
          <w:i/>
          <w:iCs/>
          <w:color w:val="000000"/>
          <w:sz w:val="24"/>
          <w:szCs w:val="24"/>
        </w:rPr>
        <w:t>Indian J Med Microbiol</w:t>
      </w:r>
      <w:r w:rsidRPr="00502659">
        <w:rPr>
          <w:rFonts w:ascii="Book Antiqua" w:hAnsi="Book Antiqua" w:cs="宋体"/>
          <w:color w:val="000000"/>
          <w:sz w:val="24"/>
          <w:szCs w:val="24"/>
        </w:rPr>
        <w:t> 2012; </w:t>
      </w:r>
      <w:r w:rsidRPr="00502659">
        <w:rPr>
          <w:rFonts w:ascii="Book Antiqua" w:hAnsi="Book Antiqua" w:cs="宋体"/>
          <w:b/>
          <w:bCs/>
          <w:color w:val="000000"/>
          <w:sz w:val="24"/>
          <w:szCs w:val="24"/>
        </w:rPr>
        <w:t>30</w:t>
      </w:r>
      <w:r w:rsidRPr="00502659">
        <w:rPr>
          <w:rFonts w:ascii="Book Antiqua" w:hAnsi="Book Antiqua" w:cs="宋体"/>
          <w:color w:val="000000"/>
          <w:sz w:val="24"/>
          <w:szCs w:val="24"/>
        </w:rPr>
        <w:t>: 182-186 [PMID: 22664434 DOI: 10.4103/0255-0857.96688]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19 </w:t>
      </w:r>
      <w:r w:rsidRPr="00502659">
        <w:rPr>
          <w:rFonts w:ascii="Book Antiqua" w:hAnsi="Book Antiqua" w:cs="宋体"/>
          <w:b/>
          <w:color w:val="000000"/>
          <w:sz w:val="24"/>
          <w:szCs w:val="24"/>
        </w:rPr>
        <w:t>Sethi S</w:t>
      </w:r>
      <w:r w:rsidRPr="00502659">
        <w:rPr>
          <w:rFonts w:ascii="Book Antiqua" w:hAnsi="Book Antiqua" w:cs="宋体"/>
          <w:color w:val="000000"/>
          <w:sz w:val="24"/>
          <w:szCs w:val="24"/>
        </w:rPr>
        <w:t xml:space="preserve">, Biswal M, Chatterjee SS, Mewara A, Gupta D, Kumar S, Sharma M. Susceptibility pattern among pulmonary and extrapulmonary isolates of Mycobacterium tuberculosis in north India. </w:t>
      </w:r>
      <w:r w:rsidRPr="00502659">
        <w:rPr>
          <w:rFonts w:ascii="Book Antiqua" w:hAnsi="Book Antiqua" w:cs="宋体"/>
          <w:i/>
          <w:color w:val="000000"/>
          <w:sz w:val="24"/>
          <w:szCs w:val="24"/>
        </w:rPr>
        <w:t xml:space="preserve">African J Microbiol Res </w:t>
      </w:r>
      <w:r w:rsidRPr="00502659">
        <w:rPr>
          <w:rFonts w:ascii="Book Antiqua" w:hAnsi="Book Antiqua" w:cs="宋体"/>
          <w:color w:val="000000"/>
          <w:sz w:val="24"/>
          <w:szCs w:val="24"/>
        </w:rPr>
        <w:t xml:space="preserve">2012; </w:t>
      </w:r>
      <w:r w:rsidRPr="00502659">
        <w:rPr>
          <w:rFonts w:ascii="Book Antiqua" w:hAnsi="Book Antiqua" w:cs="宋体"/>
          <w:b/>
          <w:color w:val="000000"/>
          <w:sz w:val="24"/>
          <w:szCs w:val="24"/>
        </w:rPr>
        <w:t>6</w:t>
      </w:r>
      <w:r w:rsidRPr="00502659">
        <w:rPr>
          <w:rFonts w:ascii="Book Antiqua" w:hAnsi="Book Antiqua" w:cs="宋体"/>
          <w:color w:val="000000"/>
          <w:sz w:val="24"/>
          <w:szCs w:val="24"/>
        </w:rPr>
        <w:t>: 3696-3699</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20 </w:t>
      </w:r>
      <w:r w:rsidRPr="00502659">
        <w:rPr>
          <w:rFonts w:ascii="Book Antiqua" w:hAnsi="Book Antiqua" w:cs="宋体"/>
          <w:b/>
          <w:bCs/>
          <w:color w:val="000000"/>
          <w:sz w:val="24"/>
          <w:szCs w:val="24"/>
        </w:rPr>
        <w:t>Patel VB</w:t>
      </w:r>
      <w:r w:rsidRPr="00502659">
        <w:rPr>
          <w:rFonts w:ascii="Book Antiqua" w:hAnsi="Book Antiqua" w:cs="宋体"/>
          <w:color w:val="000000"/>
          <w:sz w:val="24"/>
          <w:szCs w:val="24"/>
        </w:rPr>
        <w:t>, Padayatchi N, Bhigjee AI, Allen J, Bhagwan B, Moodley AA, Mthiyane T. Multidrug-resistant tuberculous meningitis in KwaZulu-Natal, South Africa. </w:t>
      </w:r>
      <w:r w:rsidRPr="00502659">
        <w:rPr>
          <w:rFonts w:ascii="Book Antiqua" w:hAnsi="Book Antiqua" w:cs="宋体"/>
          <w:i/>
          <w:iCs/>
          <w:color w:val="000000"/>
          <w:sz w:val="24"/>
          <w:szCs w:val="24"/>
        </w:rPr>
        <w:t>Clin Infect Dis</w:t>
      </w:r>
      <w:r w:rsidRPr="00502659">
        <w:rPr>
          <w:rFonts w:ascii="Book Antiqua" w:hAnsi="Book Antiqua" w:cs="宋体"/>
          <w:color w:val="000000"/>
          <w:sz w:val="24"/>
          <w:szCs w:val="24"/>
        </w:rPr>
        <w:t> 2004; </w:t>
      </w:r>
      <w:r w:rsidRPr="00502659">
        <w:rPr>
          <w:rFonts w:ascii="Book Antiqua" w:hAnsi="Book Antiqua" w:cs="宋体"/>
          <w:b/>
          <w:bCs/>
          <w:color w:val="000000"/>
          <w:sz w:val="24"/>
          <w:szCs w:val="24"/>
        </w:rPr>
        <w:t>38</w:t>
      </w:r>
      <w:r w:rsidRPr="00502659">
        <w:rPr>
          <w:rFonts w:ascii="Book Antiqua" w:hAnsi="Book Antiqua" w:cs="宋体"/>
          <w:color w:val="000000"/>
          <w:sz w:val="24"/>
          <w:szCs w:val="24"/>
        </w:rPr>
        <w:t>: 851-856 [PMID: 14999630]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21 </w:t>
      </w:r>
      <w:r w:rsidRPr="00502659">
        <w:rPr>
          <w:rFonts w:ascii="Book Antiqua" w:hAnsi="Book Antiqua" w:cs="宋体"/>
          <w:b/>
          <w:bCs/>
          <w:color w:val="000000"/>
          <w:sz w:val="24"/>
          <w:szCs w:val="24"/>
        </w:rPr>
        <w:t>Vinnard C</w:t>
      </w:r>
      <w:r w:rsidRPr="00502659">
        <w:rPr>
          <w:rFonts w:ascii="Book Antiqua" w:hAnsi="Book Antiqua" w:cs="宋体"/>
          <w:color w:val="000000"/>
          <w:sz w:val="24"/>
          <w:szCs w:val="24"/>
        </w:rPr>
        <w:t>, Winston CA, Wileyto EP, MacGregor RR, Bisson GP. Isoniazid-resistant tuberculous meningitis, United States, 1993-2005. </w:t>
      </w:r>
      <w:r w:rsidRPr="00502659">
        <w:rPr>
          <w:rFonts w:ascii="Book Antiqua" w:hAnsi="Book Antiqua" w:cs="宋体"/>
          <w:i/>
          <w:iCs/>
          <w:color w:val="000000"/>
          <w:sz w:val="24"/>
          <w:szCs w:val="24"/>
        </w:rPr>
        <w:t>Emerg Infect Dis</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17</w:t>
      </w:r>
      <w:r w:rsidRPr="00502659">
        <w:rPr>
          <w:rFonts w:ascii="Book Antiqua" w:hAnsi="Book Antiqua" w:cs="宋体"/>
          <w:color w:val="000000"/>
          <w:sz w:val="24"/>
          <w:szCs w:val="24"/>
        </w:rPr>
        <w:t>: 539-542 [PMID: 21392454 DOI: 10.3201/eid1703.101715]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22 </w:t>
      </w:r>
      <w:r w:rsidRPr="00502659">
        <w:rPr>
          <w:rFonts w:ascii="Book Antiqua" w:hAnsi="Book Antiqua" w:cs="宋体"/>
          <w:b/>
          <w:bCs/>
          <w:color w:val="000000"/>
          <w:sz w:val="24"/>
          <w:szCs w:val="24"/>
        </w:rPr>
        <w:t>Venkataswamy MM</w:t>
      </w:r>
      <w:r w:rsidRPr="00502659">
        <w:rPr>
          <w:rFonts w:ascii="Book Antiqua" w:hAnsi="Book Antiqua" w:cs="宋体"/>
          <w:color w:val="000000"/>
          <w:sz w:val="24"/>
          <w:szCs w:val="24"/>
        </w:rPr>
        <w:t>, Rafi W, Nagarathna S, Ravi V, Chandramuki A. Comparative evaluation of BACTEC 460TB system and Lowenstein-Jensen medium for the isolation of M. tuberculosis from cerebrospinal fluid samples of tuberculous meningitis patients. </w:t>
      </w:r>
      <w:r w:rsidRPr="00502659">
        <w:rPr>
          <w:rFonts w:ascii="Book Antiqua" w:hAnsi="Book Antiqua" w:cs="宋体"/>
          <w:i/>
          <w:iCs/>
          <w:color w:val="000000"/>
          <w:sz w:val="24"/>
          <w:szCs w:val="24"/>
        </w:rPr>
        <w:t>Indian J Med Microbiol</w:t>
      </w:r>
      <w:r w:rsidRPr="00502659">
        <w:rPr>
          <w:rFonts w:ascii="Book Antiqua" w:hAnsi="Book Antiqua" w:cs="宋体"/>
          <w:color w:val="000000"/>
          <w:sz w:val="24"/>
          <w:szCs w:val="24"/>
        </w:rPr>
        <w:t> 2007; </w:t>
      </w:r>
      <w:r w:rsidRPr="00502659">
        <w:rPr>
          <w:rFonts w:ascii="Book Antiqua" w:hAnsi="Book Antiqua" w:cs="宋体"/>
          <w:b/>
          <w:bCs/>
          <w:color w:val="000000"/>
          <w:sz w:val="24"/>
          <w:szCs w:val="24"/>
        </w:rPr>
        <w:t>25</w:t>
      </w:r>
      <w:r w:rsidRPr="00502659">
        <w:rPr>
          <w:rFonts w:ascii="Book Antiqua" w:hAnsi="Book Antiqua" w:cs="宋体"/>
          <w:color w:val="000000"/>
          <w:sz w:val="24"/>
          <w:szCs w:val="24"/>
        </w:rPr>
        <w:t>: 236-240 [PMID: 17901641]</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23 </w:t>
      </w:r>
      <w:r w:rsidRPr="00502659">
        <w:rPr>
          <w:rFonts w:ascii="Book Antiqua" w:hAnsi="Book Antiqua" w:cs="宋体"/>
          <w:b/>
          <w:bCs/>
          <w:color w:val="000000"/>
          <w:sz w:val="24"/>
          <w:szCs w:val="24"/>
        </w:rPr>
        <w:t>Rock RB</w:t>
      </w:r>
      <w:r w:rsidRPr="00502659">
        <w:rPr>
          <w:rFonts w:ascii="Book Antiqua" w:hAnsi="Book Antiqua" w:cs="宋体"/>
          <w:color w:val="000000"/>
          <w:sz w:val="24"/>
          <w:szCs w:val="24"/>
        </w:rPr>
        <w:t>, Sutherland WM, Baker C, Williams DN. Extrapulmonary Tuberculosis among Somalis in Minnesota. </w:t>
      </w:r>
      <w:r w:rsidRPr="00502659">
        <w:rPr>
          <w:rFonts w:ascii="Book Antiqua" w:hAnsi="Book Antiqua" w:cs="宋体"/>
          <w:i/>
          <w:iCs/>
          <w:color w:val="000000"/>
          <w:sz w:val="24"/>
          <w:szCs w:val="24"/>
        </w:rPr>
        <w:t>Emerg Infect Dis</w:t>
      </w:r>
      <w:r w:rsidRPr="00502659">
        <w:rPr>
          <w:rFonts w:ascii="Book Antiqua" w:hAnsi="Book Antiqua" w:cs="宋体"/>
          <w:color w:val="000000"/>
          <w:sz w:val="24"/>
          <w:szCs w:val="24"/>
        </w:rPr>
        <w:t> 2006; </w:t>
      </w:r>
      <w:r w:rsidRPr="00502659">
        <w:rPr>
          <w:rFonts w:ascii="Book Antiqua" w:hAnsi="Book Antiqua" w:cs="宋体"/>
          <w:b/>
          <w:bCs/>
          <w:color w:val="000000"/>
          <w:sz w:val="24"/>
          <w:szCs w:val="24"/>
        </w:rPr>
        <w:t>12</w:t>
      </w:r>
      <w:r w:rsidRPr="00502659">
        <w:rPr>
          <w:rFonts w:ascii="Book Antiqua" w:hAnsi="Book Antiqua" w:cs="宋体"/>
          <w:color w:val="000000"/>
          <w:sz w:val="24"/>
          <w:szCs w:val="24"/>
        </w:rPr>
        <w:t>: 1434-1436 [PMID: 17073097]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24 </w:t>
      </w:r>
      <w:r w:rsidRPr="00502659">
        <w:rPr>
          <w:rFonts w:ascii="Book Antiqua" w:hAnsi="Book Antiqua" w:cs="宋体"/>
          <w:b/>
          <w:bCs/>
          <w:color w:val="000000"/>
          <w:sz w:val="24"/>
          <w:szCs w:val="24"/>
        </w:rPr>
        <w:t>Vinnard C</w:t>
      </w:r>
      <w:r w:rsidRPr="00502659">
        <w:rPr>
          <w:rFonts w:ascii="Book Antiqua" w:hAnsi="Book Antiqua" w:cs="宋体"/>
          <w:color w:val="000000"/>
          <w:sz w:val="24"/>
          <w:szCs w:val="24"/>
        </w:rPr>
        <w:t>, Winston CA, Wileyto EP, Macgregor RR, Bisson GP. Isoniazid resistance and death in patients with tuberculous meningitis: retrospective cohort study. </w:t>
      </w:r>
      <w:r w:rsidRPr="00502659">
        <w:rPr>
          <w:rFonts w:ascii="Book Antiqua" w:hAnsi="Book Antiqua" w:cs="宋体"/>
          <w:i/>
          <w:iCs/>
          <w:color w:val="000000"/>
          <w:sz w:val="24"/>
          <w:szCs w:val="24"/>
        </w:rPr>
        <w:t>BMJ</w:t>
      </w:r>
      <w:r w:rsidRPr="00502659">
        <w:rPr>
          <w:rFonts w:ascii="Book Antiqua" w:hAnsi="Book Antiqua" w:cs="宋体"/>
          <w:color w:val="000000"/>
          <w:sz w:val="24"/>
          <w:szCs w:val="24"/>
        </w:rPr>
        <w:t> 2010; </w:t>
      </w:r>
      <w:r w:rsidRPr="00502659">
        <w:rPr>
          <w:rFonts w:ascii="Book Antiqua" w:hAnsi="Book Antiqua" w:cs="宋体"/>
          <w:b/>
          <w:bCs/>
          <w:color w:val="000000"/>
          <w:sz w:val="24"/>
          <w:szCs w:val="24"/>
        </w:rPr>
        <w:t>341</w:t>
      </w:r>
      <w:r w:rsidRPr="00502659">
        <w:rPr>
          <w:rFonts w:ascii="Book Antiqua" w:hAnsi="Book Antiqua" w:cs="宋体"/>
          <w:color w:val="000000"/>
          <w:sz w:val="24"/>
          <w:szCs w:val="24"/>
        </w:rPr>
        <w:t>: c4451 [PMID: 20819874 DOI: 10.1136/bmj.c4451]</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25 </w:t>
      </w:r>
      <w:r w:rsidRPr="00502659">
        <w:rPr>
          <w:rFonts w:ascii="Book Antiqua" w:hAnsi="Book Antiqua" w:cs="宋体"/>
          <w:b/>
          <w:bCs/>
          <w:color w:val="000000"/>
          <w:sz w:val="24"/>
          <w:szCs w:val="24"/>
        </w:rPr>
        <w:t>Daikos GL</w:t>
      </w:r>
      <w:r w:rsidRPr="00502659">
        <w:rPr>
          <w:rFonts w:ascii="Book Antiqua" w:hAnsi="Book Antiqua" w:cs="宋体"/>
          <w:color w:val="000000"/>
          <w:sz w:val="24"/>
          <w:szCs w:val="24"/>
        </w:rPr>
        <w:t>, Cleary T, Rodriguez A, Fischl MA. Multidrug-resistant tuberculous meningitis in patients with AIDS.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2003; </w:t>
      </w:r>
      <w:r w:rsidRPr="00502659">
        <w:rPr>
          <w:rFonts w:ascii="Book Antiqua" w:hAnsi="Book Antiqua" w:cs="宋体"/>
          <w:b/>
          <w:bCs/>
          <w:color w:val="000000"/>
          <w:sz w:val="24"/>
          <w:szCs w:val="24"/>
        </w:rPr>
        <w:t>7</w:t>
      </w:r>
      <w:r w:rsidRPr="00502659">
        <w:rPr>
          <w:rFonts w:ascii="Book Antiqua" w:hAnsi="Book Antiqua" w:cs="宋体"/>
          <w:color w:val="000000"/>
          <w:sz w:val="24"/>
          <w:szCs w:val="24"/>
        </w:rPr>
        <w:t>: 394-398 [PMID: 12729347]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26 </w:t>
      </w:r>
      <w:r w:rsidRPr="00502659">
        <w:rPr>
          <w:rFonts w:ascii="Book Antiqua" w:hAnsi="Book Antiqua" w:cs="宋体"/>
          <w:b/>
          <w:color w:val="000000"/>
          <w:sz w:val="24"/>
          <w:szCs w:val="24"/>
        </w:rPr>
        <w:t>Centers for Diseases Control and Prevention</w:t>
      </w:r>
      <w:r w:rsidRPr="00502659">
        <w:rPr>
          <w:rFonts w:ascii="Book Antiqua" w:hAnsi="Book Antiqua" w:cs="宋体"/>
          <w:color w:val="000000"/>
          <w:sz w:val="24"/>
          <w:szCs w:val="24"/>
          <w:lang w:eastAsia="zh-CN"/>
        </w:rPr>
        <w:t>.</w:t>
      </w:r>
      <w:r w:rsidRPr="00502659">
        <w:rPr>
          <w:rFonts w:ascii="Book Antiqua" w:hAnsi="Book Antiqua" w:cs="宋体"/>
          <w:color w:val="000000"/>
          <w:sz w:val="24"/>
          <w:szCs w:val="24"/>
        </w:rPr>
        <w:t xml:space="preserve"> CDC grand rounds: the TB/HIV syndemic. </w:t>
      </w:r>
      <w:r w:rsidRPr="00502659">
        <w:rPr>
          <w:rFonts w:ascii="Book Antiqua" w:hAnsi="Book Antiqua" w:cs="宋体"/>
          <w:i/>
          <w:color w:val="000000"/>
          <w:sz w:val="24"/>
          <w:szCs w:val="24"/>
        </w:rPr>
        <w:t>MMWR</w:t>
      </w:r>
      <w:r w:rsidRPr="00502659">
        <w:rPr>
          <w:rFonts w:ascii="Book Antiqua" w:hAnsi="Book Antiqua" w:cs="宋体"/>
          <w:color w:val="000000"/>
          <w:sz w:val="24"/>
          <w:szCs w:val="24"/>
        </w:rPr>
        <w:t xml:space="preserve"> 2012; </w:t>
      </w:r>
      <w:r w:rsidRPr="00502659">
        <w:rPr>
          <w:rFonts w:ascii="Book Antiqua" w:hAnsi="Book Antiqua" w:cs="宋体"/>
          <w:b/>
          <w:color w:val="000000"/>
          <w:sz w:val="24"/>
          <w:szCs w:val="24"/>
        </w:rPr>
        <w:t>61</w:t>
      </w:r>
      <w:r w:rsidRPr="00502659">
        <w:rPr>
          <w:rFonts w:ascii="Book Antiqua" w:hAnsi="Book Antiqua" w:cs="宋体"/>
          <w:color w:val="000000"/>
          <w:sz w:val="24"/>
          <w:szCs w:val="24"/>
        </w:rPr>
        <w:t>:</w:t>
      </w:r>
      <w:r>
        <w:rPr>
          <w:rFonts w:ascii="Book Antiqua" w:hAnsi="Book Antiqua" w:cs="宋体"/>
          <w:color w:val="000000"/>
          <w:sz w:val="24"/>
          <w:szCs w:val="24"/>
        </w:rPr>
        <w:t xml:space="preserve"> 484-489. [a</w:t>
      </w:r>
      <w:r w:rsidRPr="00502659">
        <w:rPr>
          <w:rFonts w:ascii="Book Antiqua" w:hAnsi="Book Antiqua" w:cs="宋体"/>
          <w:color w:val="000000"/>
          <w:sz w:val="24"/>
          <w:szCs w:val="24"/>
        </w:rPr>
        <w:t>ccessed 2015</w:t>
      </w:r>
      <w:r w:rsidRPr="0074427A">
        <w:rPr>
          <w:rFonts w:ascii="Book Antiqua" w:hAnsi="Book Antiqua" w:cs="宋体"/>
          <w:color w:val="000000"/>
          <w:sz w:val="24"/>
          <w:szCs w:val="24"/>
        </w:rPr>
        <w:t xml:space="preserve"> </w:t>
      </w:r>
      <w:r w:rsidRPr="00502659">
        <w:rPr>
          <w:rFonts w:ascii="Book Antiqua" w:hAnsi="Book Antiqua" w:cs="宋体"/>
          <w:color w:val="000000"/>
          <w:sz w:val="24"/>
          <w:szCs w:val="24"/>
        </w:rPr>
        <w:t>Jan 5]. Available from: URL: http://www.cdc.gov/mmwr/preview/mmwrhtml/mm6126a3.htm</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27 </w:t>
      </w:r>
      <w:r w:rsidRPr="00502659">
        <w:rPr>
          <w:rFonts w:ascii="Book Antiqua" w:hAnsi="Book Antiqua" w:cs="宋体"/>
          <w:b/>
          <w:bCs/>
          <w:color w:val="000000"/>
          <w:sz w:val="24"/>
          <w:szCs w:val="24"/>
        </w:rPr>
        <w:t>Torok ME</w:t>
      </w:r>
      <w:r w:rsidRPr="00502659">
        <w:rPr>
          <w:rFonts w:ascii="Book Antiqua" w:hAnsi="Book Antiqua" w:cs="宋体"/>
          <w:color w:val="000000"/>
          <w:sz w:val="24"/>
          <w:szCs w:val="24"/>
        </w:rPr>
        <w:t>, Chau TT, Mai PP, Phong ND, Dung NT, Chuong LV, Lee SJ, Caws M, de Jong MD, Hien TT, Farrar JJ. Clinical and microbiological features of HIV-associated tuberculous meningitis in Vietnamese adults. </w:t>
      </w:r>
      <w:r w:rsidRPr="00502659">
        <w:rPr>
          <w:rFonts w:ascii="Book Antiqua" w:hAnsi="Book Antiqua" w:cs="宋体"/>
          <w:i/>
          <w:iCs/>
          <w:color w:val="000000"/>
          <w:sz w:val="24"/>
          <w:szCs w:val="24"/>
        </w:rPr>
        <w:t>PLoS One</w:t>
      </w:r>
      <w:r w:rsidRPr="00502659">
        <w:rPr>
          <w:rFonts w:ascii="Book Antiqua" w:hAnsi="Book Antiqua" w:cs="宋体"/>
          <w:color w:val="000000"/>
          <w:sz w:val="24"/>
          <w:szCs w:val="24"/>
        </w:rPr>
        <w:t> 2008; </w:t>
      </w:r>
      <w:r w:rsidRPr="00502659">
        <w:rPr>
          <w:rFonts w:ascii="Book Antiqua" w:hAnsi="Book Antiqua" w:cs="宋体"/>
          <w:b/>
          <w:bCs/>
          <w:color w:val="000000"/>
          <w:sz w:val="24"/>
          <w:szCs w:val="24"/>
        </w:rPr>
        <w:t>3</w:t>
      </w:r>
      <w:r w:rsidRPr="00502659">
        <w:rPr>
          <w:rFonts w:ascii="Book Antiqua" w:hAnsi="Book Antiqua" w:cs="宋体"/>
          <w:color w:val="000000"/>
          <w:sz w:val="24"/>
          <w:szCs w:val="24"/>
        </w:rPr>
        <w:t>: e1772 [PMID: 18350135 DOI: 10.1371/journal.pone.0001772]</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28 </w:t>
      </w:r>
      <w:r w:rsidRPr="00502659">
        <w:rPr>
          <w:rFonts w:ascii="Book Antiqua" w:hAnsi="Book Antiqua" w:cs="宋体"/>
          <w:b/>
          <w:bCs/>
          <w:color w:val="000000"/>
          <w:sz w:val="24"/>
          <w:szCs w:val="24"/>
        </w:rPr>
        <w:t>Caws M</w:t>
      </w:r>
      <w:r w:rsidRPr="00502659">
        <w:rPr>
          <w:rFonts w:ascii="Book Antiqua" w:hAnsi="Book Antiqua" w:cs="宋体"/>
          <w:color w:val="000000"/>
          <w:sz w:val="24"/>
          <w:szCs w:val="24"/>
        </w:rPr>
        <w:t>, Thwaites G, Stepniewska K, Nguyen TN, Nguyen TH, Nguyen TP, Mai NT, Phan MD, Tran HL, Tran TH, van Soolingen D, Kremer K, Nguyen VV, Nguyen TC, Farrar J. Beijing genotype of Mycobacterium tuberculosis is significantly associated with human immunodeficiency virus infection and multidrug resistance in cases of tuberculous meningitis. </w:t>
      </w:r>
      <w:r w:rsidRPr="00502659">
        <w:rPr>
          <w:rFonts w:ascii="Book Antiqua" w:hAnsi="Book Antiqua" w:cs="宋体"/>
          <w:i/>
          <w:iCs/>
          <w:color w:val="000000"/>
          <w:sz w:val="24"/>
          <w:szCs w:val="24"/>
        </w:rPr>
        <w:t>J Clin Microbiol</w:t>
      </w:r>
      <w:r w:rsidRPr="00502659">
        <w:rPr>
          <w:rFonts w:ascii="Book Antiqua" w:hAnsi="Book Antiqua" w:cs="宋体"/>
          <w:color w:val="000000"/>
          <w:sz w:val="24"/>
          <w:szCs w:val="24"/>
        </w:rPr>
        <w:t> 2006; </w:t>
      </w:r>
      <w:r w:rsidRPr="00502659">
        <w:rPr>
          <w:rFonts w:ascii="Book Antiqua" w:hAnsi="Book Antiqua" w:cs="宋体"/>
          <w:b/>
          <w:bCs/>
          <w:color w:val="000000"/>
          <w:sz w:val="24"/>
          <w:szCs w:val="24"/>
        </w:rPr>
        <w:t>44</w:t>
      </w:r>
      <w:r w:rsidRPr="00502659">
        <w:rPr>
          <w:rFonts w:ascii="Book Antiqua" w:hAnsi="Book Antiqua" w:cs="宋体"/>
          <w:color w:val="000000"/>
          <w:sz w:val="24"/>
          <w:szCs w:val="24"/>
        </w:rPr>
        <w:t>: 3934-3939 [PMID: 16971650]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29 </w:t>
      </w:r>
      <w:r w:rsidRPr="00502659">
        <w:rPr>
          <w:rFonts w:ascii="Book Antiqua" w:hAnsi="Book Antiqua" w:cs="宋体"/>
          <w:b/>
          <w:bCs/>
          <w:color w:val="000000"/>
          <w:sz w:val="24"/>
          <w:szCs w:val="24"/>
        </w:rPr>
        <w:t>Click ES</w:t>
      </w:r>
      <w:r w:rsidRPr="00502659">
        <w:rPr>
          <w:rFonts w:ascii="Book Antiqua" w:hAnsi="Book Antiqua" w:cs="宋体"/>
          <w:color w:val="000000"/>
          <w:sz w:val="24"/>
          <w:szCs w:val="24"/>
        </w:rPr>
        <w:t>, Moonan PK, Winston CA, Cowan LS, Oeltmann JE. Relationship between Mycobacterium tuberculosis phylogenetic lineage and clinical site of tuberculosis. </w:t>
      </w:r>
      <w:r w:rsidRPr="00502659">
        <w:rPr>
          <w:rFonts w:ascii="Book Antiqua" w:hAnsi="Book Antiqua" w:cs="宋体"/>
          <w:i/>
          <w:iCs/>
          <w:color w:val="000000"/>
          <w:sz w:val="24"/>
          <w:szCs w:val="24"/>
        </w:rPr>
        <w:t>Clin Infect Dis</w:t>
      </w:r>
      <w:r w:rsidRPr="00502659">
        <w:rPr>
          <w:rFonts w:ascii="Book Antiqua" w:hAnsi="Book Antiqua" w:cs="宋体"/>
          <w:color w:val="000000"/>
          <w:sz w:val="24"/>
          <w:szCs w:val="24"/>
        </w:rPr>
        <w:t> 2012; </w:t>
      </w:r>
      <w:r w:rsidRPr="00502659">
        <w:rPr>
          <w:rFonts w:ascii="Book Antiqua" w:hAnsi="Book Antiqua" w:cs="宋体"/>
          <w:b/>
          <w:bCs/>
          <w:color w:val="000000"/>
          <w:sz w:val="24"/>
          <w:szCs w:val="24"/>
        </w:rPr>
        <w:t>54</w:t>
      </w:r>
      <w:r w:rsidRPr="00502659">
        <w:rPr>
          <w:rFonts w:ascii="Book Antiqua" w:hAnsi="Book Antiqua" w:cs="宋体"/>
          <w:color w:val="000000"/>
          <w:sz w:val="24"/>
          <w:szCs w:val="24"/>
        </w:rPr>
        <w:t>: 211-219 [PMID: 22198989 DOI: 10.1093/cid/cir788]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30 </w:t>
      </w:r>
      <w:r w:rsidRPr="00502659">
        <w:rPr>
          <w:rFonts w:ascii="Book Antiqua" w:hAnsi="Book Antiqua" w:cs="宋体"/>
          <w:b/>
          <w:bCs/>
          <w:color w:val="000000"/>
          <w:sz w:val="24"/>
          <w:szCs w:val="24"/>
        </w:rPr>
        <w:t>Vyazovaya A</w:t>
      </w:r>
      <w:r w:rsidRPr="00502659">
        <w:rPr>
          <w:rFonts w:ascii="Book Antiqua" w:hAnsi="Book Antiqua" w:cs="宋体"/>
          <w:color w:val="000000"/>
          <w:sz w:val="24"/>
          <w:szCs w:val="24"/>
        </w:rPr>
        <w:t>, Mokrousov I, Solovieva N, Mushkin A, Manicheva O, Vishnevsky B, Zhuravlev V, Narvskaya O. Tuberculous spondylitis in Russia and prominent role of multidrug-resistant clone Mycobacterium tuberculosis Beijing B0/W148. </w:t>
      </w:r>
      <w:r w:rsidRPr="00502659">
        <w:rPr>
          <w:rFonts w:ascii="Book Antiqua" w:hAnsi="Book Antiqua" w:cs="宋体"/>
          <w:i/>
          <w:iCs/>
          <w:color w:val="000000"/>
          <w:sz w:val="24"/>
          <w:szCs w:val="24"/>
        </w:rPr>
        <w:t>Antimicrob Agents Chemother</w:t>
      </w:r>
      <w:r w:rsidRPr="00502659">
        <w:rPr>
          <w:rFonts w:ascii="Book Antiqua" w:hAnsi="Book Antiqua" w:cs="宋体"/>
          <w:color w:val="000000"/>
          <w:sz w:val="24"/>
          <w:szCs w:val="24"/>
        </w:rPr>
        <w:t> 2015; </w:t>
      </w:r>
      <w:r w:rsidRPr="00502659">
        <w:rPr>
          <w:rFonts w:ascii="Book Antiqua" w:hAnsi="Book Antiqua" w:cs="宋体"/>
          <w:b/>
          <w:bCs/>
          <w:color w:val="000000"/>
          <w:sz w:val="24"/>
          <w:szCs w:val="24"/>
        </w:rPr>
        <w:t>59</w:t>
      </w:r>
      <w:r w:rsidRPr="00502659">
        <w:rPr>
          <w:rFonts w:ascii="Book Antiqua" w:hAnsi="Book Antiqua" w:cs="宋体"/>
          <w:color w:val="000000"/>
          <w:sz w:val="24"/>
          <w:szCs w:val="24"/>
        </w:rPr>
        <w:t>: 2349-2357 [PMID: 25645851 DOI: 10.1128/AAC.04221-14]</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31 </w:t>
      </w:r>
      <w:hyperlink r:id="rId7" w:history="1">
        <w:r w:rsidRPr="00502659">
          <w:rPr>
            <w:rFonts w:ascii="Book Antiqua" w:hAnsi="Book Antiqua" w:cs="宋体"/>
            <w:b/>
            <w:color w:val="000000"/>
            <w:sz w:val="24"/>
            <w:szCs w:val="24"/>
          </w:rPr>
          <w:t>European Concerted Action on New Generation Genetic Markers and Techniques for the Epidemiology and Control of Tuberculosis</w:t>
        </w:r>
      </w:hyperlink>
      <w:r w:rsidRPr="00502659">
        <w:rPr>
          <w:rFonts w:ascii="Book Antiqua" w:hAnsi="Book Antiqua" w:cs="宋体"/>
          <w:color w:val="000000"/>
          <w:sz w:val="24"/>
          <w:szCs w:val="24"/>
        </w:rPr>
        <w:t>. Beijing/W genotype Mycobacterium tuberculosis and drug resistance. </w:t>
      </w:r>
      <w:r w:rsidRPr="00502659">
        <w:rPr>
          <w:rFonts w:ascii="Book Antiqua" w:hAnsi="Book Antiqua" w:cs="宋体"/>
          <w:i/>
          <w:iCs/>
          <w:color w:val="000000"/>
          <w:sz w:val="24"/>
          <w:szCs w:val="24"/>
        </w:rPr>
        <w:t>Emerg Infect Dis</w:t>
      </w:r>
      <w:r w:rsidRPr="00502659">
        <w:rPr>
          <w:rFonts w:ascii="Book Antiqua" w:hAnsi="Book Antiqua" w:cs="宋体"/>
          <w:color w:val="000000"/>
          <w:sz w:val="24"/>
          <w:szCs w:val="24"/>
        </w:rPr>
        <w:t> 2006; </w:t>
      </w:r>
      <w:r w:rsidRPr="00502659">
        <w:rPr>
          <w:rFonts w:ascii="Book Antiqua" w:hAnsi="Book Antiqua" w:cs="宋体"/>
          <w:b/>
          <w:bCs/>
          <w:color w:val="000000"/>
          <w:sz w:val="24"/>
          <w:szCs w:val="24"/>
        </w:rPr>
        <w:t>12</w:t>
      </w:r>
      <w:r w:rsidRPr="00502659">
        <w:rPr>
          <w:rFonts w:ascii="Book Antiqua" w:hAnsi="Book Antiqua" w:cs="宋体"/>
          <w:color w:val="000000"/>
          <w:sz w:val="24"/>
          <w:szCs w:val="24"/>
        </w:rPr>
        <w:t>: 736-743 [PMID: 16704829]</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32 </w:t>
      </w:r>
      <w:r w:rsidRPr="00502659">
        <w:rPr>
          <w:rFonts w:ascii="Book Antiqua" w:hAnsi="Book Antiqua" w:cs="宋体"/>
          <w:b/>
          <w:bCs/>
          <w:color w:val="000000"/>
          <w:sz w:val="24"/>
          <w:szCs w:val="24"/>
        </w:rPr>
        <w:t>Sankar MM</w:t>
      </w:r>
      <w:r w:rsidRPr="00502659">
        <w:rPr>
          <w:rFonts w:ascii="Book Antiqua" w:hAnsi="Book Antiqua" w:cs="宋体"/>
          <w:color w:val="000000"/>
          <w:sz w:val="24"/>
          <w:szCs w:val="24"/>
        </w:rPr>
        <w:t>, Singh J, Diana SC, Singh S. Molecular characterization of Mycobacterium tuberculosis isolates from North Indian patients with extrapulmonary tuberculosis. </w:t>
      </w:r>
      <w:r w:rsidRPr="00502659">
        <w:rPr>
          <w:rFonts w:ascii="Book Antiqua" w:hAnsi="Book Antiqua" w:cs="宋体"/>
          <w:i/>
          <w:iCs/>
          <w:color w:val="000000"/>
          <w:sz w:val="24"/>
          <w:szCs w:val="24"/>
        </w:rPr>
        <w:t xml:space="preserve">Tuberculosis </w:t>
      </w:r>
      <w:r w:rsidRPr="00502659">
        <w:rPr>
          <w:rFonts w:ascii="Book Antiqua" w:hAnsi="Book Antiqua" w:cs="宋体"/>
          <w:iCs/>
          <w:color w:val="000000"/>
          <w:sz w:val="24"/>
          <w:szCs w:val="24"/>
        </w:rPr>
        <w:t>(Edinb)</w:t>
      </w:r>
      <w:r w:rsidRPr="00502659">
        <w:rPr>
          <w:rFonts w:ascii="Book Antiqua" w:hAnsi="Book Antiqua" w:cs="宋体"/>
          <w:color w:val="000000"/>
          <w:sz w:val="24"/>
          <w:szCs w:val="24"/>
        </w:rPr>
        <w:t> 2013; </w:t>
      </w:r>
      <w:r w:rsidRPr="00502659">
        <w:rPr>
          <w:rFonts w:ascii="Book Antiqua" w:hAnsi="Book Antiqua" w:cs="宋体"/>
          <w:b/>
          <w:bCs/>
          <w:color w:val="000000"/>
          <w:sz w:val="24"/>
          <w:szCs w:val="24"/>
        </w:rPr>
        <w:t>93</w:t>
      </w:r>
      <w:r w:rsidRPr="00502659">
        <w:rPr>
          <w:rFonts w:ascii="Book Antiqua" w:hAnsi="Book Antiqua" w:cs="宋体"/>
          <w:color w:val="000000"/>
          <w:sz w:val="24"/>
          <w:szCs w:val="24"/>
        </w:rPr>
        <w:t>: 75-83 [PMID: 23140853 DOI: 10.1016/j.tube.2012.10.005]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33 </w:t>
      </w:r>
      <w:r w:rsidRPr="00502659">
        <w:rPr>
          <w:rFonts w:ascii="Book Antiqua" w:hAnsi="Book Antiqua" w:cs="宋体"/>
          <w:b/>
          <w:bCs/>
          <w:color w:val="000000"/>
          <w:sz w:val="24"/>
          <w:szCs w:val="24"/>
        </w:rPr>
        <w:t>Rowińska-Zakrzewska E</w:t>
      </w:r>
      <w:r w:rsidRPr="00502659">
        <w:rPr>
          <w:rFonts w:ascii="Book Antiqua" w:hAnsi="Book Antiqua" w:cs="宋体"/>
          <w:color w:val="000000"/>
          <w:sz w:val="24"/>
          <w:szCs w:val="24"/>
        </w:rPr>
        <w:t>. [Extrapulmonary tuberculosis, risk factors and incidence]. </w:t>
      </w:r>
      <w:r w:rsidRPr="00502659">
        <w:rPr>
          <w:rFonts w:ascii="Book Antiqua" w:hAnsi="Book Antiqua" w:cs="宋体"/>
          <w:i/>
          <w:iCs/>
          <w:color w:val="000000"/>
          <w:sz w:val="24"/>
          <w:szCs w:val="24"/>
        </w:rPr>
        <w:t>Pneumonol Alergol Pol</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79</w:t>
      </w:r>
      <w:r w:rsidRPr="00502659">
        <w:rPr>
          <w:rFonts w:ascii="Book Antiqua" w:hAnsi="Book Antiqua" w:cs="宋体"/>
          <w:color w:val="000000"/>
          <w:sz w:val="24"/>
          <w:szCs w:val="24"/>
        </w:rPr>
        <w:t>: 377-378 [PMID: 22028114]</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34 </w:t>
      </w:r>
      <w:r w:rsidRPr="00502659">
        <w:rPr>
          <w:rFonts w:ascii="Book Antiqua" w:hAnsi="Book Antiqua" w:cs="宋体"/>
          <w:b/>
          <w:bCs/>
          <w:color w:val="000000"/>
          <w:sz w:val="24"/>
          <w:szCs w:val="24"/>
        </w:rPr>
        <w:t>Delage G</w:t>
      </w:r>
      <w:r w:rsidRPr="00502659">
        <w:rPr>
          <w:rFonts w:ascii="Book Antiqua" w:hAnsi="Book Antiqua" w:cs="宋体"/>
          <w:color w:val="000000"/>
          <w:sz w:val="24"/>
          <w:szCs w:val="24"/>
        </w:rPr>
        <w:t>, Dusseault M. Tuberculous meningitis in children: a retrospective study of 79 patients, with an analysis of prognostic factors. </w:t>
      </w:r>
      <w:r w:rsidRPr="00502659">
        <w:rPr>
          <w:rFonts w:ascii="Book Antiqua" w:hAnsi="Book Antiqua" w:cs="宋体"/>
          <w:i/>
          <w:iCs/>
          <w:color w:val="000000"/>
          <w:sz w:val="24"/>
          <w:szCs w:val="24"/>
        </w:rPr>
        <w:t>Can Med Assoc J</w:t>
      </w:r>
      <w:r w:rsidRPr="00502659">
        <w:rPr>
          <w:rFonts w:ascii="Book Antiqua" w:hAnsi="Book Antiqua" w:cs="宋体"/>
          <w:color w:val="000000"/>
          <w:sz w:val="24"/>
          <w:szCs w:val="24"/>
        </w:rPr>
        <w:t> 1979; </w:t>
      </w:r>
      <w:r w:rsidRPr="00502659">
        <w:rPr>
          <w:rFonts w:ascii="Book Antiqua" w:hAnsi="Book Antiqua" w:cs="宋体"/>
          <w:b/>
          <w:bCs/>
          <w:color w:val="000000"/>
          <w:sz w:val="24"/>
          <w:szCs w:val="24"/>
        </w:rPr>
        <w:t>120</w:t>
      </w:r>
      <w:r w:rsidRPr="00502659">
        <w:rPr>
          <w:rFonts w:ascii="Book Antiqua" w:hAnsi="Book Antiqua" w:cs="宋体"/>
          <w:color w:val="000000"/>
          <w:sz w:val="24"/>
          <w:szCs w:val="24"/>
        </w:rPr>
        <w:t>: 305-309 [PMID: 427668]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35 </w:t>
      </w:r>
      <w:r w:rsidRPr="00502659">
        <w:rPr>
          <w:rFonts w:ascii="Book Antiqua" w:hAnsi="Book Antiqua" w:cs="宋体"/>
          <w:b/>
          <w:bCs/>
          <w:color w:val="000000"/>
          <w:sz w:val="24"/>
          <w:szCs w:val="24"/>
        </w:rPr>
        <w:t>Verdon R</w:t>
      </w:r>
      <w:r w:rsidRPr="00502659">
        <w:rPr>
          <w:rFonts w:ascii="Book Antiqua" w:hAnsi="Book Antiqua" w:cs="宋体"/>
          <w:color w:val="000000"/>
          <w:sz w:val="24"/>
          <w:szCs w:val="24"/>
        </w:rPr>
        <w:t>, Chevret S, Laissy JP, Wolff M. Tuberculous meningitis in adults: review of 48 cases. </w:t>
      </w:r>
      <w:r w:rsidRPr="00502659">
        <w:rPr>
          <w:rFonts w:ascii="Book Antiqua" w:hAnsi="Book Antiqua" w:cs="宋体"/>
          <w:i/>
          <w:iCs/>
          <w:color w:val="000000"/>
          <w:sz w:val="24"/>
          <w:szCs w:val="24"/>
        </w:rPr>
        <w:t>Clin Infect Dis</w:t>
      </w:r>
      <w:r w:rsidRPr="00502659">
        <w:rPr>
          <w:rFonts w:ascii="Book Antiqua" w:hAnsi="Book Antiqua" w:cs="宋体"/>
          <w:color w:val="000000"/>
          <w:sz w:val="24"/>
          <w:szCs w:val="24"/>
        </w:rPr>
        <w:t> 1996; </w:t>
      </w:r>
      <w:r w:rsidRPr="00502659">
        <w:rPr>
          <w:rFonts w:ascii="Book Antiqua" w:hAnsi="Book Antiqua" w:cs="宋体"/>
          <w:b/>
          <w:bCs/>
          <w:color w:val="000000"/>
          <w:sz w:val="24"/>
          <w:szCs w:val="24"/>
        </w:rPr>
        <w:t>22</w:t>
      </w:r>
      <w:r w:rsidRPr="00502659">
        <w:rPr>
          <w:rFonts w:ascii="Book Antiqua" w:hAnsi="Book Antiqua" w:cs="宋体"/>
          <w:color w:val="000000"/>
          <w:sz w:val="24"/>
          <w:szCs w:val="24"/>
        </w:rPr>
        <w:t>: 982-988 [PMID: 8783697]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36 </w:t>
      </w:r>
      <w:r w:rsidRPr="00502659">
        <w:rPr>
          <w:rFonts w:ascii="Book Antiqua" w:hAnsi="Book Antiqua" w:cs="宋体"/>
          <w:b/>
          <w:bCs/>
          <w:color w:val="000000"/>
          <w:sz w:val="24"/>
          <w:szCs w:val="24"/>
        </w:rPr>
        <w:t>Marx GE</w:t>
      </w:r>
      <w:r w:rsidRPr="00502659">
        <w:rPr>
          <w:rFonts w:ascii="Book Antiqua" w:hAnsi="Book Antiqua" w:cs="宋体"/>
          <w:color w:val="000000"/>
          <w:sz w:val="24"/>
          <w:szCs w:val="24"/>
        </w:rPr>
        <w:t>, Chan ED. Tuberculous meningitis: diagnosis and treatment overview. </w:t>
      </w:r>
      <w:r w:rsidRPr="00502659">
        <w:rPr>
          <w:rFonts w:ascii="Book Antiqua" w:hAnsi="Book Antiqua" w:cs="宋体"/>
          <w:i/>
          <w:iCs/>
          <w:color w:val="000000"/>
          <w:sz w:val="24"/>
          <w:szCs w:val="24"/>
        </w:rPr>
        <w:t>Tuberc Res Treat</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2011</w:t>
      </w:r>
      <w:r w:rsidRPr="00502659">
        <w:rPr>
          <w:rFonts w:ascii="Book Antiqua" w:hAnsi="Book Antiqua" w:cs="宋体"/>
          <w:color w:val="000000"/>
          <w:sz w:val="24"/>
          <w:szCs w:val="24"/>
        </w:rPr>
        <w:t>: 798764 [PMID: 22567269 DOI: 10.1155/2011/798764]</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37 </w:t>
      </w:r>
      <w:r w:rsidRPr="00502659">
        <w:rPr>
          <w:rFonts w:ascii="Book Antiqua" w:hAnsi="Book Antiqua" w:cs="宋体"/>
          <w:b/>
          <w:color w:val="000000"/>
          <w:sz w:val="24"/>
          <w:szCs w:val="24"/>
        </w:rPr>
        <w:t>World Health Organization (Regional Office for Europe)</w:t>
      </w:r>
      <w:r w:rsidRPr="00502659">
        <w:rPr>
          <w:rFonts w:ascii="Book Antiqua" w:hAnsi="Book Antiqua" w:cs="宋体"/>
          <w:b/>
          <w:color w:val="000000"/>
          <w:sz w:val="24"/>
          <w:szCs w:val="24"/>
          <w:lang w:eastAsia="zh-CN"/>
        </w:rPr>
        <w:t>.</w:t>
      </w:r>
      <w:r w:rsidRPr="00502659">
        <w:rPr>
          <w:rFonts w:ascii="Book Antiqua" w:hAnsi="Book Antiqua" w:cs="宋体"/>
          <w:color w:val="000000"/>
          <w:sz w:val="24"/>
          <w:szCs w:val="24"/>
        </w:rPr>
        <w:t xml:space="preserve"> Surveillance report: Tuberculosis surveillance a</w:t>
      </w:r>
      <w:r>
        <w:rPr>
          <w:rFonts w:ascii="Book Antiqua" w:hAnsi="Book Antiqua" w:cs="宋体"/>
          <w:color w:val="000000"/>
          <w:sz w:val="24"/>
          <w:szCs w:val="24"/>
        </w:rPr>
        <w:t>nd monitoring in Europe 2012. [a</w:t>
      </w:r>
      <w:r w:rsidRPr="00502659">
        <w:rPr>
          <w:rFonts w:ascii="Book Antiqua" w:hAnsi="Book Antiqua" w:cs="宋体"/>
          <w:color w:val="000000"/>
          <w:sz w:val="24"/>
          <w:szCs w:val="24"/>
        </w:rPr>
        <w:t>ccessed</w:t>
      </w:r>
      <w:r>
        <w:rPr>
          <w:rFonts w:ascii="Book Antiqua" w:hAnsi="Book Antiqua" w:cs="宋体"/>
          <w:color w:val="000000"/>
          <w:sz w:val="24"/>
          <w:szCs w:val="24"/>
        </w:rPr>
        <w:t xml:space="preserve"> </w:t>
      </w:r>
      <w:r w:rsidRPr="00502659">
        <w:rPr>
          <w:rFonts w:ascii="Book Antiqua" w:hAnsi="Book Antiqua" w:cs="宋体"/>
          <w:color w:val="000000"/>
          <w:sz w:val="24"/>
          <w:szCs w:val="24"/>
        </w:rPr>
        <w:t>2015</w:t>
      </w:r>
      <w:r w:rsidRPr="0074427A">
        <w:rPr>
          <w:rFonts w:ascii="Book Antiqua" w:hAnsi="Book Antiqua" w:cs="宋体"/>
          <w:color w:val="000000"/>
          <w:sz w:val="24"/>
          <w:szCs w:val="24"/>
        </w:rPr>
        <w:t xml:space="preserve"> </w:t>
      </w:r>
      <w:r w:rsidRPr="00502659">
        <w:rPr>
          <w:rFonts w:ascii="Book Antiqua" w:hAnsi="Book Antiqua" w:cs="宋体"/>
          <w:color w:val="000000"/>
          <w:sz w:val="24"/>
          <w:szCs w:val="24"/>
        </w:rPr>
        <w:t>Jan 5]. Available from: URL: http://ecdc.europa.eu/en/publications/Publications/1203-Annual-TB-Report.pdf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38 </w:t>
      </w:r>
      <w:r w:rsidRPr="00502659">
        <w:rPr>
          <w:rFonts w:ascii="Book Antiqua" w:hAnsi="Book Antiqua" w:cs="宋体"/>
          <w:b/>
          <w:bCs/>
          <w:color w:val="000000"/>
          <w:sz w:val="24"/>
          <w:szCs w:val="24"/>
        </w:rPr>
        <w:t>Parimon T</w:t>
      </w:r>
      <w:r w:rsidRPr="00502659">
        <w:rPr>
          <w:rFonts w:ascii="Book Antiqua" w:hAnsi="Book Antiqua" w:cs="宋体"/>
          <w:color w:val="000000"/>
          <w:sz w:val="24"/>
          <w:szCs w:val="24"/>
        </w:rPr>
        <w:t>, Spitters CE, Muangman N, Euathrongchit J, Oren E, Narita M. Unexpected pulmonary involvement in extrapulmonary tuberculosis patients. </w:t>
      </w:r>
      <w:r w:rsidRPr="00502659">
        <w:rPr>
          <w:rFonts w:ascii="Book Antiqua" w:hAnsi="Book Antiqua" w:cs="宋体"/>
          <w:i/>
          <w:iCs/>
          <w:color w:val="000000"/>
          <w:sz w:val="24"/>
          <w:szCs w:val="24"/>
        </w:rPr>
        <w:t>Chest</w:t>
      </w:r>
      <w:r w:rsidRPr="00502659">
        <w:rPr>
          <w:rFonts w:ascii="Book Antiqua" w:hAnsi="Book Antiqua" w:cs="宋体"/>
          <w:color w:val="000000"/>
          <w:sz w:val="24"/>
          <w:szCs w:val="24"/>
        </w:rPr>
        <w:t> 2008; </w:t>
      </w:r>
      <w:r w:rsidRPr="00502659">
        <w:rPr>
          <w:rFonts w:ascii="Book Antiqua" w:hAnsi="Book Antiqua" w:cs="宋体"/>
          <w:b/>
          <w:bCs/>
          <w:color w:val="000000"/>
          <w:sz w:val="24"/>
          <w:szCs w:val="24"/>
        </w:rPr>
        <w:t>134</w:t>
      </w:r>
      <w:r w:rsidRPr="00502659">
        <w:rPr>
          <w:rFonts w:ascii="Book Antiqua" w:hAnsi="Book Antiqua" w:cs="宋体"/>
          <w:color w:val="000000"/>
          <w:sz w:val="24"/>
          <w:szCs w:val="24"/>
        </w:rPr>
        <w:t>: 589-594 [PMID: 18641092 DOI: 10.1378/chest.08-0319]</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39 </w:t>
      </w:r>
      <w:r w:rsidRPr="00502659">
        <w:rPr>
          <w:rFonts w:ascii="Book Antiqua" w:hAnsi="Book Antiqua" w:cs="宋体"/>
          <w:b/>
          <w:bCs/>
          <w:color w:val="000000"/>
          <w:sz w:val="24"/>
          <w:szCs w:val="24"/>
        </w:rPr>
        <w:t>Herath S</w:t>
      </w:r>
      <w:r w:rsidRPr="00502659">
        <w:rPr>
          <w:rFonts w:ascii="Book Antiqua" w:hAnsi="Book Antiqua" w:cs="宋体"/>
          <w:color w:val="000000"/>
          <w:sz w:val="24"/>
          <w:szCs w:val="24"/>
        </w:rPr>
        <w:t>, Lewis C. Pulmonary involvement in patients presenting with extra-pulmonary tuberculosis: thinking beyond a normal chest x-ray. </w:t>
      </w:r>
      <w:r w:rsidRPr="00502659">
        <w:rPr>
          <w:rFonts w:ascii="Book Antiqua" w:hAnsi="Book Antiqua" w:cs="宋体"/>
          <w:i/>
          <w:iCs/>
          <w:color w:val="000000"/>
          <w:sz w:val="24"/>
          <w:szCs w:val="24"/>
        </w:rPr>
        <w:t>J Prim Health Care</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6</w:t>
      </w:r>
      <w:r w:rsidRPr="00502659">
        <w:rPr>
          <w:rFonts w:ascii="Book Antiqua" w:hAnsi="Book Antiqua" w:cs="宋体"/>
          <w:color w:val="000000"/>
          <w:sz w:val="24"/>
          <w:szCs w:val="24"/>
        </w:rPr>
        <w:t>: 64-68 [PMID: 24624413]</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40 </w:t>
      </w:r>
      <w:r w:rsidRPr="00502659">
        <w:rPr>
          <w:rFonts w:ascii="Book Antiqua" w:hAnsi="Book Antiqua" w:cs="宋体"/>
          <w:b/>
          <w:bCs/>
          <w:color w:val="000000"/>
          <w:sz w:val="24"/>
          <w:szCs w:val="24"/>
        </w:rPr>
        <w:t>Smith I</w:t>
      </w:r>
      <w:r w:rsidRPr="00502659">
        <w:rPr>
          <w:rFonts w:ascii="Book Antiqua" w:hAnsi="Book Antiqua" w:cs="宋体"/>
          <w:color w:val="000000"/>
          <w:sz w:val="24"/>
          <w:szCs w:val="24"/>
        </w:rPr>
        <w:t>. Mycobacterium tuberculosis pathogenesis and molecular determinants of virulence. </w:t>
      </w:r>
      <w:r w:rsidRPr="00502659">
        <w:rPr>
          <w:rFonts w:ascii="Book Antiqua" w:hAnsi="Book Antiqua" w:cs="宋体"/>
          <w:i/>
          <w:iCs/>
          <w:color w:val="000000"/>
          <w:sz w:val="24"/>
          <w:szCs w:val="24"/>
        </w:rPr>
        <w:t>Clin Microbiol Rev</w:t>
      </w:r>
      <w:r w:rsidRPr="00502659">
        <w:rPr>
          <w:rFonts w:ascii="Book Antiqua" w:hAnsi="Book Antiqua" w:cs="宋体"/>
          <w:color w:val="000000"/>
          <w:sz w:val="24"/>
          <w:szCs w:val="24"/>
        </w:rPr>
        <w:t> 2003; </w:t>
      </w:r>
      <w:r w:rsidRPr="00502659">
        <w:rPr>
          <w:rFonts w:ascii="Book Antiqua" w:hAnsi="Book Antiqua" w:cs="宋体"/>
          <w:b/>
          <w:bCs/>
          <w:color w:val="000000"/>
          <w:sz w:val="24"/>
          <w:szCs w:val="24"/>
        </w:rPr>
        <w:t>16</w:t>
      </w:r>
      <w:r w:rsidRPr="00502659">
        <w:rPr>
          <w:rFonts w:ascii="Book Antiqua" w:hAnsi="Book Antiqua" w:cs="宋体"/>
          <w:color w:val="000000"/>
          <w:sz w:val="24"/>
          <w:szCs w:val="24"/>
        </w:rPr>
        <w:t>: 463-496 [PMID: 12857778]</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41 </w:t>
      </w:r>
      <w:r w:rsidRPr="00502659">
        <w:rPr>
          <w:rFonts w:ascii="Book Antiqua" w:hAnsi="Book Antiqua" w:cs="宋体"/>
          <w:b/>
          <w:color w:val="000000"/>
          <w:sz w:val="24"/>
          <w:szCs w:val="24"/>
        </w:rPr>
        <w:t>World Health Organization (Country Office for India)</w:t>
      </w:r>
      <w:r w:rsidRPr="00502659">
        <w:rPr>
          <w:rFonts w:ascii="Book Antiqua" w:hAnsi="Book Antiqua" w:cs="宋体"/>
          <w:color w:val="000000"/>
          <w:sz w:val="24"/>
          <w:szCs w:val="24"/>
          <w:lang w:eastAsia="zh-CN"/>
        </w:rPr>
        <w:t>.</w:t>
      </w:r>
      <w:r w:rsidRPr="00502659">
        <w:rPr>
          <w:rFonts w:ascii="Book Antiqua" w:hAnsi="Book Antiqua" w:cs="宋体"/>
          <w:color w:val="000000"/>
          <w:sz w:val="24"/>
          <w:szCs w:val="24"/>
        </w:rPr>
        <w:t xml:space="preserve"> Standards for TB Care in India. [</w:t>
      </w:r>
      <w:r>
        <w:rPr>
          <w:rFonts w:ascii="Book Antiqua" w:hAnsi="Book Antiqua" w:cs="宋体"/>
          <w:color w:val="000000"/>
          <w:sz w:val="24"/>
          <w:szCs w:val="24"/>
        </w:rPr>
        <w:t>a</w:t>
      </w:r>
      <w:r w:rsidRPr="00502659">
        <w:rPr>
          <w:rFonts w:ascii="Book Antiqua" w:hAnsi="Book Antiqua" w:cs="宋体"/>
          <w:color w:val="000000"/>
          <w:sz w:val="24"/>
          <w:szCs w:val="24"/>
        </w:rPr>
        <w:t>ccessed 2015</w:t>
      </w:r>
      <w:r w:rsidRPr="0074427A">
        <w:rPr>
          <w:rFonts w:ascii="Book Antiqua" w:hAnsi="Book Antiqua" w:cs="宋体"/>
          <w:color w:val="000000"/>
          <w:sz w:val="24"/>
          <w:szCs w:val="24"/>
        </w:rPr>
        <w:t xml:space="preserve"> </w:t>
      </w:r>
      <w:r w:rsidRPr="00502659">
        <w:rPr>
          <w:rFonts w:ascii="Book Antiqua" w:hAnsi="Book Antiqua" w:cs="宋体"/>
          <w:color w:val="000000"/>
          <w:sz w:val="24"/>
          <w:szCs w:val="24"/>
        </w:rPr>
        <w:t xml:space="preserve">Jan 5]. Available from: URL: </w:t>
      </w:r>
      <w:r w:rsidRPr="00502659">
        <w:rPr>
          <w:rFonts w:ascii="Book Antiqua" w:hAnsi="Book Antiqua"/>
          <w:sz w:val="24"/>
          <w:szCs w:val="24"/>
        </w:rPr>
        <w:t>http://www.tbcindia.nic.in/pdfs/stci%20Book_Final%20%20060514.pdf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42 </w:t>
      </w:r>
      <w:r w:rsidRPr="00502659">
        <w:rPr>
          <w:rFonts w:ascii="Book Antiqua" w:hAnsi="Book Antiqua" w:cs="宋体"/>
          <w:b/>
          <w:bCs/>
          <w:color w:val="000000"/>
          <w:sz w:val="24"/>
          <w:szCs w:val="24"/>
        </w:rPr>
        <w:t>Norbis L</w:t>
      </w:r>
      <w:r w:rsidRPr="00502659">
        <w:rPr>
          <w:rFonts w:ascii="Book Antiqua" w:hAnsi="Book Antiqua" w:cs="宋体"/>
          <w:color w:val="000000"/>
          <w:sz w:val="24"/>
          <w:szCs w:val="24"/>
        </w:rPr>
        <w:t>, Alagna R, Tortoli E, Codecasa LR, Migliori GB, Cirillo DM. Challenges and perspectives in the diagnosis of extrapulmonary tuberculosis. </w:t>
      </w:r>
      <w:r w:rsidRPr="00502659">
        <w:rPr>
          <w:rFonts w:ascii="Book Antiqua" w:hAnsi="Book Antiqua" w:cs="宋体"/>
          <w:i/>
          <w:iCs/>
          <w:color w:val="000000"/>
          <w:sz w:val="24"/>
          <w:szCs w:val="24"/>
        </w:rPr>
        <w:t>Expert Rev Anti Infect Ther</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12</w:t>
      </w:r>
      <w:r w:rsidRPr="00502659">
        <w:rPr>
          <w:rFonts w:ascii="Book Antiqua" w:hAnsi="Book Antiqua" w:cs="宋体"/>
          <w:color w:val="000000"/>
          <w:sz w:val="24"/>
          <w:szCs w:val="24"/>
        </w:rPr>
        <w:t>: 633-647 [PMID: 24717112 DOI: 10.1586/14787210.2014.899900]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43 </w:t>
      </w:r>
      <w:r w:rsidRPr="00502659">
        <w:rPr>
          <w:rFonts w:ascii="Book Antiqua" w:hAnsi="Book Antiqua" w:cs="宋体"/>
          <w:b/>
          <w:bCs/>
          <w:color w:val="000000"/>
          <w:sz w:val="24"/>
          <w:szCs w:val="24"/>
        </w:rPr>
        <w:t>Thwaites G</w:t>
      </w:r>
      <w:r w:rsidRPr="00502659">
        <w:rPr>
          <w:rFonts w:ascii="Book Antiqua" w:hAnsi="Book Antiqua" w:cs="宋体"/>
          <w:color w:val="000000"/>
          <w:sz w:val="24"/>
          <w:szCs w:val="24"/>
        </w:rPr>
        <w:t>, Fisher M, Hemingway C, Scott G, Solomon T, Innes J. British Infection Society guidelines for the diagnosis and treatment of tuberculosis of the central nervous system in adults and children. </w:t>
      </w:r>
      <w:r w:rsidRPr="00502659">
        <w:rPr>
          <w:rFonts w:ascii="Book Antiqua" w:hAnsi="Book Antiqua" w:cs="宋体"/>
          <w:i/>
          <w:iCs/>
          <w:color w:val="000000"/>
          <w:sz w:val="24"/>
          <w:szCs w:val="24"/>
        </w:rPr>
        <w:t>J Infect</w:t>
      </w:r>
      <w:r w:rsidRPr="00502659">
        <w:rPr>
          <w:rFonts w:ascii="Book Antiqua" w:hAnsi="Book Antiqua" w:cs="宋体"/>
          <w:color w:val="000000"/>
          <w:sz w:val="24"/>
          <w:szCs w:val="24"/>
        </w:rPr>
        <w:t> 2009; </w:t>
      </w:r>
      <w:r w:rsidRPr="00502659">
        <w:rPr>
          <w:rFonts w:ascii="Book Antiqua" w:hAnsi="Book Antiqua" w:cs="宋体"/>
          <w:b/>
          <w:bCs/>
          <w:color w:val="000000"/>
          <w:sz w:val="24"/>
          <w:szCs w:val="24"/>
        </w:rPr>
        <w:t>59</w:t>
      </w:r>
      <w:r w:rsidRPr="00502659">
        <w:rPr>
          <w:rFonts w:ascii="Book Antiqua" w:hAnsi="Book Antiqua" w:cs="宋体"/>
          <w:color w:val="000000"/>
          <w:sz w:val="24"/>
          <w:szCs w:val="24"/>
        </w:rPr>
        <w:t>: 167-187 [PMID: 19643501 DOI: 10.1016/j.jinf.2009.06.011]</w:t>
      </w:r>
    </w:p>
    <w:p w:rsidR="002430FB" w:rsidRPr="00502659" w:rsidRDefault="002430FB" w:rsidP="009C170A">
      <w:pPr>
        <w:wordWrap w:val="0"/>
        <w:spacing w:after="0" w:line="360" w:lineRule="auto"/>
        <w:jc w:val="both"/>
        <w:rPr>
          <w:rFonts w:ascii="Book Antiqua" w:hAnsi="Book Antiqua" w:cs="宋体"/>
          <w:color w:val="000000"/>
          <w:sz w:val="24"/>
          <w:szCs w:val="24"/>
          <w:lang w:eastAsia="zh-CN"/>
        </w:rPr>
      </w:pPr>
      <w:r w:rsidRPr="00502659">
        <w:rPr>
          <w:rFonts w:ascii="Book Antiqua" w:hAnsi="Book Antiqua" w:cs="宋体"/>
          <w:color w:val="000000"/>
          <w:sz w:val="24"/>
          <w:szCs w:val="24"/>
        </w:rPr>
        <w:t xml:space="preserve">44 </w:t>
      </w:r>
      <w:r w:rsidRPr="00502659">
        <w:rPr>
          <w:rFonts w:ascii="Book Antiqua" w:hAnsi="Book Antiqua" w:cs="宋体"/>
          <w:b/>
          <w:color w:val="000000"/>
          <w:sz w:val="24"/>
          <w:szCs w:val="24"/>
        </w:rPr>
        <w:t>World Health Organization</w:t>
      </w:r>
      <w:r w:rsidRPr="00502659">
        <w:rPr>
          <w:rFonts w:ascii="Book Antiqua" w:hAnsi="Book Antiqua" w:cs="宋体"/>
          <w:b/>
          <w:color w:val="000000"/>
          <w:sz w:val="24"/>
          <w:szCs w:val="24"/>
          <w:lang w:eastAsia="zh-CN"/>
        </w:rPr>
        <w:t>.</w:t>
      </w:r>
      <w:r w:rsidRPr="00502659">
        <w:rPr>
          <w:rFonts w:ascii="Book Antiqua" w:hAnsi="Book Antiqua" w:cs="宋体"/>
          <w:color w:val="000000"/>
          <w:sz w:val="24"/>
          <w:szCs w:val="24"/>
        </w:rPr>
        <w:t xml:space="preserve"> Policy update: Automated real-time nucleic acid amplification technology for rapid and simultaneous detection of tuberculosis and rifampicin resistance: Xpert MTB/RIF system for the diagnosis of pulmonary and extrapulmonary TB in adults and children. [</w:t>
      </w:r>
      <w:r>
        <w:rPr>
          <w:rFonts w:ascii="Book Antiqua" w:hAnsi="Book Antiqua" w:cs="宋体"/>
          <w:color w:val="000000"/>
          <w:sz w:val="24"/>
          <w:szCs w:val="24"/>
        </w:rPr>
        <w:t>a</w:t>
      </w:r>
      <w:r w:rsidRPr="00502659">
        <w:rPr>
          <w:rFonts w:ascii="Book Antiqua" w:hAnsi="Book Antiqua" w:cs="宋体"/>
          <w:color w:val="000000"/>
          <w:sz w:val="24"/>
          <w:szCs w:val="24"/>
        </w:rPr>
        <w:t>ccessed 2015</w:t>
      </w:r>
      <w:r w:rsidRPr="0074427A">
        <w:rPr>
          <w:rFonts w:ascii="Book Antiqua" w:hAnsi="Book Antiqua" w:cs="宋体"/>
          <w:color w:val="000000"/>
          <w:sz w:val="24"/>
          <w:szCs w:val="24"/>
        </w:rPr>
        <w:t xml:space="preserve"> </w:t>
      </w:r>
      <w:r w:rsidRPr="00502659">
        <w:rPr>
          <w:rFonts w:ascii="Book Antiqua" w:hAnsi="Book Antiqua" w:cs="宋体"/>
          <w:color w:val="000000"/>
          <w:sz w:val="24"/>
          <w:szCs w:val="24"/>
        </w:rPr>
        <w:t>Jan 5]. Available from: URL: http://apps.who.int/iris/bitstream/10665/112472/1/9789241506335_eng.pdf</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45 </w:t>
      </w:r>
      <w:r w:rsidRPr="00502659">
        <w:rPr>
          <w:rFonts w:ascii="Book Antiqua" w:hAnsi="Book Antiqua" w:cs="宋体"/>
          <w:b/>
          <w:bCs/>
          <w:color w:val="000000"/>
          <w:sz w:val="24"/>
          <w:szCs w:val="24"/>
        </w:rPr>
        <w:t>Lew W</w:t>
      </w:r>
      <w:r w:rsidRPr="00502659">
        <w:rPr>
          <w:rFonts w:ascii="Book Antiqua" w:hAnsi="Book Antiqua" w:cs="宋体"/>
          <w:color w:val="000000"/>
          <w:sz w:val="24"/>
          <w:szCs w:val="24"/>
        </w:rPr>
        <w:t>, Pai M, Oxlade O, Martin D, Menzies D. Initial drug resistance and tuberculosis treatment outcomes: systematic review and meta-analysis. </w:t>
      </w:r>
      <w:r w:rsidRPr="00502659">
        <w:rPr>
          <w:rFonts w:ascii="Book Antiqua" w:hAnsi="Book Antiqua" w:cs="宋体"/>
          <w:i/>
          <w:iCs/>
          <w:color w:val="000000"/>
          <w:sz w:val="24"/>
          <w:szCs w:val="24"/>
        </w:rPr>
        <w:t>Ann Intern Med</w:t>
      </w:r>
      <w:r w:rsidRPr="00502659">
        <w:rPr>
          <w:rFonts w:ascii="Book Antiqua" w:hAnsi="Book Antiqua" w:cs="宋体"/>
          <w:color w:val="000000"/>
          <w:sz w:val="24"/>
          <w:szCs w:val="24"/>
        </w:rPr>
        <w:t> 2008; </w:t>
      </w:r>
      <w:r w:rsidRPr="00502659">
        <w:rPr>
          <w:rFonts w:ascii="Book Antiqua" w:hAnsi="Book Antiqua" w:cs="宋体"/>
          <w:b/>
          <w:bCs/>
          <w:color w:val="000000"/>
          <w:sz w:val="24"/>
          <w:szCs w:val="24"/>
        </w:rPr>
        <w:t>149</w:t>
      </w:r>
      <w:r w:rsidRPr="00502659">
        <w:rPr>
          <w:rFonts w:ascii="Book Antiqua" w:hAnsi="Book Antiqua" w:cs="宋体"/>
          <w:color w:val="000000"/>
          <w:sz w:val="24"/>
          <w:szCs w:val="24"/>
        </w:rPr>
        <w:t>: 123-134 [PMID: 18626051]</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46 </w:t>
      </w:r>
      <w:r w:rsidRPr="00502659">
        <w:rPr>
          <w:rFonts w:ascii="Book Antiqua" w:hAnsi="Book Antiqua" w:cs="宋体"/>
          <w:b/>
          <w:bCs/>
          <w:color w:val="000000"/>
          <w:sz w:val="24"/>
          <w:szCs w:val="24"/>
        </w:rPr>
        <w:t>Croda MG</w:t>
      </w:r>
      <w:r w:rsidRPr="00502659">
        <w:rPr>
          <w:rFonts w:ascii="Book Antiqua" w:hAnsi="Book Antiqua" w:cs="宋体"/>
          <w:color w:val="000000"/>
          <w:sz w:val="24"/>
          <w:szCs w:val="24"/>
        </w:rPr>
        <w:t>, Vidal JE, Hernández AV, Dal Molin T, Gualberto FA, de Oliveira AC. Tuberculous meningitis in HIV-infected patients in Brazil: clinical and laboratory characteristics and factors associated with mortality. </w:t>
      </w:r>
      <w:r w:rsidRPr="00502659">
        <w:rPr>
          <w:rFonts w:ascii="Book Antiqua" w:hAnsi="Book Antiqua" w:cs="宋体"/>
          <w:i/>
          <w:iCs/>
          <w:color w:val="000000"/>
          <w:sz w:val="24"/>
          <w:szCs w:val="24"/>
        </w:rPr>
        <w:t>Int J Infect Dis</w:t>
      </w:r>
      <w:r w:rsidRPr="00502659">
        <w:rPr>
          <w:rFonts w:ascii="Book Antiqua" w:hAnsi="Book Antiqua" w:cs="宋体"/>
          <w:color w:val="000000"/>
          <w:sz w:val="24"/>
          <w:szCs w:val="24"/>
        </w:rPr>
        <w:t> 2010; </w:t>
      </w:r>
      <w:r w:rsidRPr="00502659">
        <w:rPr>
          <w:rFonts w:ascii="Book Antiqua" w:hAnsi="Book Antiqua" w:cs="宋体"/>
          <w:b/>
          <w:bCs/>
          <w:color w:val="000000"/>
          <w:sz w:val="24"/>
          <w:szCs w:val="24"/>
        </w:rPr>
        <w:t>14</w:t>
      </w:r>
      <w:r w:rsidRPr="00502659">
        <w:rPr>
          <w:rFonts w:ascii="Book Antiqua" w:hAnsi="Book Antiqua" w:cs="宋体"/>
          <w:color w:val="000000"/>
          <w:sz w:val="24"/>
          <w:szCs w:val="24"/>
        </w:rPr>
        <w:t>: e586-e591 [PMID: 20005759 DOI: 10.1016/j.ijid.2009.08.012]</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47 </w:t>
      </w:r>
      <w:r w:rsidRPr="00502659">
        <w:rPr>
          <w:rFonts w:ascii="Book Antiqua" w:hAnsi="Book Antiqua" w:cs="宋体"/>
          <w:b/>
          <w:bCs/>
          <w:color w:val="000000"/>
          <w:sz w:val="24"/>
          <w:szCs w:val="24"/>
        </w:rPr>
        <w:t>Li L</w:t>
      </w:r>
      <w:r w:rsidRPr="00502659">
        <w:rPr>
          <w:rFonts w:ascii="Book Antiqua" w:hAnsi="Book Antiqua" w:cs="宋体"/>
          <w:color w:val="000000"/>
          <w:sz w:val="24"/>
          <w:szCs w:val="24"/>
        </w:rPr>
        <w:t>, Zhang Z, Luo F, Xu J, Cheng P, Wu Z, Zhou Q, He Q, Dai F, Wang J, Zhang J. Management of drug-resistant spinal tuberculosis with a combination of surgery and individualised chemotherapy: a retrospective analysis of thirty-five patients. </w:t>
      </w:r>
      <w:r w:rsidRPr="00502659">
        <w:rPr>
          <w:rFonts w:ascii="Book Antiqua" w:hAnsi="Book Antiqua" w:cs="宋体"/>
          <w:i/>
          <w:iCs/>
          <w:color w:val="000000"/>
          <w:sz w:val="24"/>
          <w:szCs w:val="24"/>
        </w:rPr>
        <w:t>Int Orthop</w:t>
      </w:r>
      <w:r w:rsidRPr="00502659">
        <w:rPr>
          <w:rFonts w:ascii="Book Antiqua" w:hAnsi="Book Antiqua" w:cs="宋体"/>
          <w:color w:val="000000"/>
          <w:sz w:val="24"/>
          <w:szCs w:val="24"/>
        </w:rPr>
        <w:t> 2012; </w:t>
      </w:r>
      <w:r w:rsidRPr="00502659">
        <w:rPr>
          <w:rFonts w:ascii="Book Antiqua" w:hAnsi="Book Antiqua" w:cs="宋体"/>
          <w:b/>
          <w:bCs/>
          <w:color w:val="000000"/>
          <w:sz w:val="24"/>
          <w:szCs w:val="24"/>
        </w:rPr>
        <w:t>36</w:t>
      </w:r>
      <w:r w:rsidRPr="00502659">
        <w:rPr>
          <w:rFonts w:ascii="Book Antiqua" w:hAnsi="Book Antiqua" w:cs="宋体"/>
          <w:color w:val="000000"/>
          <w:sz w:val="24"/>
          <w:szCs w:val="24"/>
        </w:rPr>
        <w:t>: 277-283 [PMID: 22065055 DOI: 10.1007/s00264-011-1398-0]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48 </w:t>
      </w:r>
      <w:r w:rsidRPr="00502659">
        <w:rPr>
          <w:rFonts w:ascii="Book Antiqua" w:hAnsi="Book Antiqua" w:cs="宋体"/>
          <w:b/>
          <w:bCs/>
          <w:color w:val="000000"/>
          <w:sz w:val="24"/>
          <w:szCs w:val="24"/>
        </w:rPr>
        <w:t>Pai M</w:t>
      </w:r>
      <w:r w:rsidRPr="00502659">
        <w:rPr>
          <w:rFonts w:ascii="Book Antiqua" w:hAnsi="Book Antiqua" w:cs="宋体"/>
          <w:color w:val="000000"/>
          <w:sz w:val="24"/>
          <w:szCs w:val="24"/>
        </w:rPr>
        <w:t>, Nathavitharana R. Extrapulmonary tuberculosis: new diagnostics and new policies. </w:t>
      </w:r>
      <w:r w:rsidRPr="00502659">
        <w:rPr>
          <w:rFonts w:ascii="Book Antiqua" w:hAnsi="Book Antiqua" w:cs="宋体"/>
          <w:i/>
          <w:iCs/>
          <w:color w:val="000000"/>
          <w:sz w:val="24"/>
          <w:szCs w:val="24"/>
        </w:rPr>
        <w:t>Indian J Chest Dis Allied Sci</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56</w:t>
      </w:r>
      <w:r w:rsidRPr="00502659">
        <w:rPr>
          <w:rFonts w:ascii="Book Antiqua" w:hAnsi="Book Antiqua" w:cs="宋体"/>
          <w:color w:val="000000"/>
          <w:sz w:val="24"/>
          <w:szCs w:val="24"/>
        </w:rPr>
        <w:t>: 71-73 [PMID: 25230546]</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49 </w:t>
      </w:r>
      <w:r w:rsidRPr="00502659">
        <w:rPr>
          <w:rFonts w:ascii="Book Antiqua" w:hAnsi="Book Antiqua" w:cs="宋体"/>
          <w:b/>
          <w:bCs/>
          <w:color w:val="000000"/>
          <w:sz w:val="24"/>
          <w:szCs w:val="24"/>
        </w:rPr>
        <w:t>Cecchini D</w:t>
      </w:r>
      <w:r w:rsidRPr="00502659">
        <w:rPr>
          <w:rFonts w:ascii="Book Antiqua" w:hAnsi="Book Antiqua" w:cs="宋体"/>
          <w:color w:val="000000"/>
          <w:sz w:val="24"/>
          <w:szCs w:val="24"/>
        </w:rPr>
        <w:t>, Ambrosioni J, Brezzo C, Corti M, Rybko A, Perez M, Poggi S, Ambroggi M. Tuberculous meningitis in HIV-infected patients: drug susceptibility and clinical outcome. </w:t>
      </w:r>
      <w:r w:rsidRPr="00502659">
        <w:rPr>
          <w:rFonts w:ascii="Book Antiqua" w:hAnsi="Book Antiqua" w:cs="宋体"/>
          <w:i/>
          <w:iCs/>
          <w:color w:val="000000"/>
          <w:sz w:val="24"/>
          <w:szCs w:val="24"/>
        </w:rPr>
        <w:t>AIDS</w:t>
      </w:r>
      <w:r w:rsidRPr="00502659">
        <w:rPr>
          <w:rFonts w:ascii="Book Antiqua" w:hAnsi="Book Antiqua" w:cs="宋体"/>
          <w:color w:val="000000"/>
          <w:sz w:val="24"/>
          <w:szCs w:val="24"/>
        </w:rPr>
        <w:t> 2007; </w:t>
      </w:r>
      <w:r w:rsidRPr="00502659">
        <w:rPr>
          <w:rFonts w:ascii="Book Antiqua" w:hAnsi="Book Antiqua" w:cs="宋体"/>
          <w:b/>
          <w:bCs/>
          <w:color w:val="000000"/>
          <w:sz w:val="24"/>
          <w:szCs w:val="24"/>
        </w:rPr>
        <w:t>21</w:t>
      </w:r>
      <w:r w:rsidRPr="00502659">
        <w:rPr>
          <w:rFonts w:ascii="Book Antiqua" w:hAnsi="Book Antiqua" w:cs="宋体"/>
          <w:color w:val="000000"/>
          <w:sz w:val="24"/>
          <w:szCs w:val="24"/>
        </w:rPr>
        <w:t xml:space="preserve">: 373-374 [PMID: 17255747 DOI: </w:t>
      </w:r>
      <w:r w:rsidRPr="00502659">
        <w:rPr>
          <w:rFonts w:ascii="Book Antiqua" w:hAnsi="Book Antiqua"/>
          <w:sz w:val="24"/>
          <w:szCs w:val="24"/>
          <w:shd w:val="clear" w:color="auto" w:fill="FFFFFF"/>
        </w:rPr>
        <w:t>10.1097/QAD.0b013e328012b84d</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50 </w:t>
      </w:r>
      <w:r w:rsidRPr="00502659">
        <w:rPr>
          <w:rFonts w:ascii="Book Antiqua" w:hAnsi="Book Antiqua" w:cs="宋体"/>
          <w:b/>
          <w:bCs/>
          <w:color w:val="000000"/>
          <w:sz w:val="24"/>
          <w:szCs w:val="24"/>
        </w:rPr>
        <w:t>Lumb R</w:t>
      </w:r>
      <w:r w:rsidRPr="00502659">
        <w:rPr>
          <w:rFonts w:ascii="Book Antiqua" w:hAnsi="Book Antiqua" w:cs="宋体"/>
          <w:color w:val="000000"/>
          <w:sz w:val="24"/>
          <w:szCs w:val="24"/>
        </w:rPr>
        <w:t>, Bastion I, Carter R, Jelfs P, Keehner T, Sievers A. Tuberculosis in Australia: bacteriologically confirmed cases and drug resistance, 2007. A report of the Australian Mycobacterium Reference Laboratory Network. </w:t>
      </w:r>
      <w:r w:rsidRPr="00502659">
        <w:rPr>
          <w:rFonts w:ascii="Book Antiqua" w:hAnsi="Book Antiqua" w:cs="宋体"/>
          <w:i/>
          <w:iCs/>
          <w:color w:val="000000"/>
          <w:sz w:val="24"/>
          <w:szCs w:val="24"/>
        </w:rPr>
        <w:t>Commun Dis Intell Q Rep</w:t>
      </w:r>
      <w:r w:rsidRPr="00502659">
        <w:rPr>
          <w:rFonts w:ascii="Book Antiqua" w:hAnsi="Book Antiqua" w:cs="宋体"/>
          <w:color w:val="000000"/>
          <w:sz w:val="24"/>
          <w:szCs w:val="24"/>
        </w:rPr>
        <w:t> 2009; </w:t>
      </w:r>
      <w:r w:rsidRPr="00502659">
        <w:rPr>
          <w:rFonts w:ascii="Book Antiqua" w:hAnsi="Book Antiqua" w:cs="宋体"/>
          <w:b/>
          <w:bCs/>
          <w:color w:val="000000"/>
          <w:sz w:val="24"/>
          <w:szCs w:val="24"/>
        </w:rPr>
        <w:t>33</w:t>
      </w:r>
      <w:r w:rsidRPr="00502659">
        <w:rPr>
          <w:rFonts w:ascii="Book Antiqua" w:hAnsi="Book Antiqua" w:cs="宋体"/>
          <w:color w:val="000000"/>
          <w:sz w:val="24"/>
          <w:szCs w:val="24"/>
        </w:rPr>
        <w:t>: 298-303 [PMID: 20043600]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51 </w:t>
      </w:r>
      <w:r w:rsidRPr="00502659">
        <w:rPr>
          <w:rFonts w:ascii="Book Antiqua" w:hAnsi="Book Antiqua" w:cs="宋体"/>
          <w:b/>
          <w:color w:val="000000"/>
          <w:sz w:val="24"/>
          <w:szCs w:val="24"/>
        </w:rPr>
        <w:t>Afroz H</w:t>
      </w:r>
      <w:r w:rsidRPr="00502659">
        <w:rPr>
          <w:rFonts w:ascii="Book Antiqua" w:hAnsi="Book Antiqua" w:cs="宋体"/>
          <w:color w:val="000000"/>
          <w:sz w:val="24"/>
          <w:szCs w:val="24"/>
        </w:rPr>
        <w:t xml:space="preserve">, Ali MA, Faruddin M, Kamrunnahar, Datta S. Prevalence and treatment follow-up of drug-resistant extra-pulmonary tuberculosis in rural communities in Narshingdi, Bangladesh. </w:t>
      </w:r>
      <w:r w:rsidRPr="00502659">
        <w:rPr>
          <w:rFonts w:ascii="Book Antiqua" w:hAnsi="Book Antiqua" w:cs="宋体"/>
          <w:i/>
          <w:color w:val="000000"/>
          <w:sz w:val="24"/>
          <w:szCs w:val="24"/>
        </w:rPr>
        <w:t>Int J Advan Med</w:t>
      </w:r>
      <w:r w:rsidRPr="00502659">
        <w:rPr>
          <w:rFonts w:ascii="Book Antiqua" w:hAnsi="Book Antiqua" w:cs="宋体"/>
          <w:color w:val="000000"/>
          <w:sz w:val="24"/>
          <w:szCs w:val="24"/>
        </w:rPr>
        <w:t xml:space="preserve"> 2014;</w:t>
      </w:r>
      <w:r w:rsidRPr="00502659">
        <w:rPr>
          <w:rFonts w:ascii="Book Antiqua" w:hAnsi="Book Antiqua" w:cs="宋体"/>
          <w:b/>
          <w:color w:val="000000"/>
          <w:sz w:val="24"/>
          <w:szCs w:val="24"/>
        </w:rPr>
        <w:t xml:space="preserve"> 1</w:t>
      </w:r>
      <w:r w:rsidRPr="00502659">
        <w:rPr>
          <w:rFonts w:ascii="Book Antiqua" w:hAnsi="Book Antiqua" w:cs="宋体"/>
          <w:color w:val="000000"/>
          <w:sz w:val="24"/>
          <w:szCs w:val="24"/>
        </w:rPr>
        <w:t xml:space="preserve">: 71-77 [DOI: </w:t>
      </w:r>
      <w:r w:rsidRPr="00502659">
        <w:rPr>
          <w:rFonts w:ascii="Book Antiqua" w:hAnsi="Book Antiqua"/>
          <w:sz w:val="24"/>
          <w:szCs w:val="24"/>
          <w:shd w:val="clear" w:color="auto" w:fill="FFFFFF"/>
        </w:rPr>
        <w:t>10.5455/2349-3933.ijam20140801</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52 </w:t>
      </w:r>
      <w:r w:rsidRPr="00502659">
        <w:rPr>
          <w:rFonts w:ascii="Book Antiqua" w:hAnsi="Book Antiqua" w:cs="宋体"/>
          <w:b/>
          <w:bCs/>
          <w:color w:val="000000"/>
          <w:sz w:val="24"/>
          <w:szCs w:val="24"/>
        </w:rPr>
        <w:t>Yang H</w:t>
      </w:r>
      <w:r w:rsidRPr="00502659">
        <w:rPr>
          <w:rFonts w:ascii="Book Antiqua" w:hAnsi="Book Antiqua" w:cs="宋体"/>
          <w:color w:val="000000"/>
          <w:sz w:val="24"/>
          <w:szCs w:val="24"/>
        </w:rPr>
        <w:t>, Field SK, Fisher DA, Cowie RL. Tuberculosis in Calgary, Canada, 1995-2002: site of disease and drug susceptibility.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2005; </w:t>
      </w:r>
      <w:r w:rsidRPr="00502659">
        <w:rPr>
          <w:rFonts w:ascii="Book Antiqua" w:hAnsi="Book Antiqua" w:cs="宋体"/>
          <w:b/>
          <w:bCs/>
          <w:color w:val="000000"/>
          <w:sz w:val="24"/>
          <w:szCs w:val="24"/>
        </w:rPr>
        <w:t>9</w:t>
      </w:r>
      <w:r w:rsidRPr="00502659">
        <w:rPr>
          <w:rFonts w:ascii="Book Antiqua" w:hAnsi="Book Antiqua" w:cs="宋体"/>
          <w:color w:val="000000"/>
          <w:sz w:val="24"/>
          <w:szCs w:val="24"/>
        </w:rPr>
        <w:t>: 288-293 [PMID: 15786892]</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53 </w:t>
      </w:r>
      <w:r w:rsidRPr="00502659">
        <w:rPr>
          <w:rFonts w:ascii="Book Antiqua" w:hAnsi="Book Antiqua" w:cs="宋体"/>
          <w:b/>
          <w:bCs/>
          <w:color w:val="000000"/>
          <w:sz w:val="24"/>
          <w:szCs w:val="24"/>
        </w:rPr>
        <w:t>Xu L</w:t>
      </w:r>
      <w:r w:rsidRPr="00502659">
        <w:rPr>
          <w:rFonts w:ascii="Book Antiqua" w:hAnsi="Book Antiqua" w:cs="宋体"/>
          <w:color w:val="000000"/>
          <w:sz w:val="24"/>
          <w:szCs w:val="24"/>
        </w:rPr>
        <w:t>, Jian-Zhong X, Xue-Mei L, Bao-Feng G. Drug susceptibility testing guided treatment for drug-resistant spinal tuberculosis: a retrospective analysis of 19 patients. </w:t>
      </w:r>
      <w:r w:rsidRPr="00502659">
        <w:rPr>
          <w:rFonts w:ascii="Book Antiqua" w:hAnsi="Book Antiqua" w:cs="宋体"/>
          <w:i/>
          <w:iCs/>
          <w:color w:val="000000"/>
          <w:sz w:val="24"/>
          <w:szCs w:val="24"/>
        </w:rPr>
        <w:t>Int Surg</w:t>
      </w:r>
      <w:r w:rsidRPr="00502659">
        <w:rPr>
          <w:rFonts w:ascii="Book Antiqua" w:hAnsi="Book Antiqua" w:cs="宋体"/>
          <w:color w:val="000000"/>
          <w:sz w:val="24"/>
          <w:szCs w:val="24"/>
        </w:rPr>
        <w:t> 2013; </w:t>
      </w:r>
      <w:r w:rsidRPr="00502659">
        <w:rPr>
          <w:rFonts w:ascii="Book Antiqua" w:hAnsi="Book Antiqua" w:cs="宋体"/>
          <w:b/>
          <w:bCs/>
          <w:color w:val="000000"/>
          <w:sz w:val="24"/>
          <w:szCs w:val="24"/>
        </w:rPr>
        <w:t>98</w:t>
      </w:r>
      <w:r w:rsidRPr="00502659">
        <w:rPr>
          <w:rFonts w:ascii="Book Antiqua" w:hAnsi="Book Antiqua" w:cs="宋体"/>
          <w:color w:val="000000"/>
          <w:sz w:val="24"/>
          <w:szCs w:val="24"/>
        </w:rPr>
        <w:t>: 175-180 [PMID: 23701156 DOI: 10.9738/INTSURG-D-12-00004.1]</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54 </w:t>
      </w:r>
      <w:r w:rsidRPr="00502659">
        <w:rPr>
          <w:rFonts w:ascii="Book Antiqua" w:hAnsi="Book Antiqua" w:cs="宋体"/>
          <w:b/>
          <w:bCs/>
          <w:color w:val="000000"/>
          <w:sz w:val="24"/>
          <w:szCs w:val="24"/>
        </w:rPr>
        <w:t>Duo L</w:t>
      </w:r>
      <w:r w:rsidRPr="00502659">
        <w:rPr>
          <w:rFonts w:ascii="Book Antiqua" w:hAnsi="Book Antiqua" w:cs="宋体"/>
          <w:color w:val="000000"/>
          <w:sz w:val="24"/>
          <w:szCs w:val="24"/>
        </w:rPr>
        <w:t>, Ying B, Song X, Lu X, Ye Y, Fan H, Xin J, Wang L. Molecular profile of drug resistance in tuberculous meningitis from southwest china. </w:t>
      </w:r>
      <w:r w:rsidRPr="00502659">
        <w:rPr>
          <w:rFonts w:ascii="Book Antiqua" w:hAnsi="Book Antiqua" w:cs="宋体"/>
          <w:i/>
          <w:iCs/>
          <w:color w:val="000000"/>
          <w:sz w:val="24"/>
          <w:szCs w:val="24"/>
        </w:rPr>
        <w:t>Clin Infect Dis</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53</w:t>
      </w:r>
      <w:r w:rsidRPr="00502659">
        <w:rPr>
          <w:rFonts w:ascii="Book Antiqua" w:hAnsi="Book Antiqua" w:cs="宋体"/>
          <w:color w:val="000000"/>
          <w:sz w:val="24"/>
          <w:szCs w:val="24"/>
        </w:rPr>
        <w:t>: 1067-1073 [PMID: 22021920 DOI: 10.1093/cid/cir663]</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55 </w:t>
      </w:r>
      <w:r w:rsidRPr="00502659">
        <w:rPr>
          <w:rFonts w:ascii="Book Antiqua" w:hAnsi="Book Antiqua" w:cs="宋体"/>
          <w:b/>
          <w:bCs/>
          <w:color w:val="000000"/>
          <w:sz w:val="24"/>
          <w:szCs w:val="24"/>
        </w:rPr>
        <w:t>Christensen AS</w:t>
      </w:r>
      <w:r w:rsidRPr="00502659">
        <w:rPr>
          <w:rFonts w:ascii="Book Antiqua" w:hAnsi="Book Antiqua" w:cs="宋体"/>
          <w:color w:val="000000"/>
          <w:sz w:val="24"/>
          <w:szCs w:val="24"/>
        </w:rPr>
        <w:t>, Andersen AB, Thomsen VO, Andersen PH, Johansen IS. Tuberculous meningitis in Denmark: a review of 50 cases. </w:t>
      </w:r>
      <w:r w:rsidRPr="00502659">
        <w:rPr>
          <w:rFonts w:ascii="Book Antiqua" w:hAnsi="Book Antiqua" w:cs="宋体"/>
          <w:i/>
          <w:iCs/>
          <w:color w:val="000000"/>
          <w:sz w:val="24"/>
          <w:szCs w:val="24"/>
        </w:rPr>
        <w:t>BMC Infect Dis</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11</w:t>
      </w:r>
      <w:r w:rsidRPr="00502659">
        <w:rPr>
          <w:rFonts w:ascii="Book Antiqua" w:hAnsi="Book Antiqua" w:cs="宋体"/>
          <w:color w:val="000000"/>
          <w:sz w:val="24"/>
          <w:szCs w:val="24"/>
        </w:rPr>
        <w:t>: 47 [PMID: 21342524 DOI: 10.1186/1471-2334-11-47]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56 </w:t>
      </w:r>
      <w:r w:rsidRPr="00502659">
        <w:rPr>
          <w:rFonts w:ascii="Book Antiqua" w:hAnsi="Book Antiqua" w:cs="宋体"/>
          <w:b/>
          <w:bCs/>
          <w:color w:val="000000"/>
          <w:sz w:val="24"/>
          <w:szCs w:val="24"/>
        </w:rPr>
        <w:t>Biadglegne F</w:t>
      </w:r>
      <w:r w:rsidRPr="00502659">
        <w:rPr>
          <w:rFonts w:ascii="Book Antiqua" w:hAnsi="Book Antiqua" w:cs="宋体"/>
          <w:color w:val="000000"/>
          <w:sz w:val="24"/>
          <w:szCs w:val="24"/>
        </w:rPr>
        <w:t>, Tessema B, Sack U, Rodloff AC. Drug resistance of Mycobacterium tuberculosis isolates from tuberculosis lymphadenitis patients in Ethiopia. </w:t>
      </w:r>
      <w:r w:rsidRPr="00502659">
        <w:rPr>
          <w:rFonts w:ascii="Book Antiqua" w:hAnsi="Book Antiqua" w:cs="宋体"/>
          <w:i/>
          <w:iCs/>
          <w:color w:val="000000"/>
          <w:sz w:val="24"/>
          <w:szCs w:val="24"/>
        </w:rPr>
        <w:t>Indian J Med Res</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140</w:t>
      </w:r>
      <w:r w:rsidRPr="00502659">
        <w:rPr>
          <w:rFonts w:ascii="Book Antiqua" w:hAnsi="Book Antiqua" w:cs="宋体"/>
          <w:color w:val="000000"/>
          <w:sz w:val="24"/>
          <w:szCs w:val="24"/>
        </w:rPr>
        <w:t>: 116-122 [PMID: 25222786]</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57 </w:t>
      </w:r>
      <w:r w:rsidRPr="00502659">
        <w:rPr>
          <w:rFonts w:ascii="Book Antiqua" w:hAnsi="Book Antiqua" w:cs="宋体"/>
          <w:b/>
          <w:bCs/>
          <w:color w:val="000000"/>
          <w:sz w:val="24"/>
          <w:szCs w:val="24"/>
        </w:rPr>
        <w:t>Jain A</w:t>
      </w:r>
      <w:r w:rsidRPr="00502659">
        <w:rPr>
          <w:rFonts w:ascii="Book Antiqua" w:hAnsi="Book Antiqua" w:cs="宋体"/>
          <w:color w:val="000000"/>
          <w:sz w:val="24"/>
          <w:szCs w:val="24"/>
        </w:rPr>
        <w:t>, Dixit P, Jaiswal I, Garg RK, Kumar R. Drug resistance in mycobacterial isolates from meningitis cases. </w:t>
      </w:r>
      <w:r w:rsidRPr="00502659">
        <w:rPr>
          <w:rFonts w:ascii="Book Antiqua" w:hAnsi="Book Antiqua" w:cs="宋体"/>
          <w:i/>
          <w:iCs/>
          <w:color w:val="000000"/>
          <w:sz w:val="24"/>
          <w:szCs w:val="24"/>
        </w:rPr>
        <w:t>Pediatr Infect Dis J</w:t>
      </w:r>
      <w:r w:rsidRPr="00502659">
        <w:rPr>
          <w:rFonts w:ascii="Book Antiqua" w:hAnsi="Book Antiqua" w:cs="宋体"/>
          <w:color w:val="000000"/>
          <w:sz w:val="24"/>
          <w:szCs w:val="24"/>
        </w:rPr>
        <w:t> 2012; </w:t>
      </w:r>
      <w:r w:rsidRPr="00502659">
        <w:rPr>
          <w:rFonts w:ascii="Book Antiqua" w:hAnsi="Book Antiqua" w:cs="宋体"/>
          <w:b/>
          <w:bCs/>
          <w:color w:val="000000"/>
          <w:sz w:val="24"/>
          <w:szCs w:val="24"/>
        </w:rPr>
        <w:t>31</w:t>
      </w:r>
      <w:r w:rsidRPr="00502659">
        <w:rPr>
          <w:rFonts w:ascii="Book Antiqua" w:hAnsi="Book Antiqua" w:cs="宋体"/>
          <w:color w:val="000000"/>
          <w:sz w:val="24"/>
          <w:szCs w:val="24"/>
        </w:rPr>
        <w:t>: 1317 [PMID: 23188103 DOI: 10.1097/INF.0b013e3182717f25]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58 </w:t>
      </w:r>
      <w:r w:rsidRPr="00502659">
        <w:rPr>
          <w:rFonts w:ascii="Book Antiqua" w:hAnsi="Book Antiqua" w:cs="宋体"/>
          <w:b/>
          <w:bCs/>
          <w:color w:val="000000"/>
          <w:sz w:val="24"/>
          <w:szCs w:val="24"/>
        </w:rPr>
        <w:t>Samant H</w:t>
      </w:r>
      <w:r w:rsidRPr="00502659">
        <w:rPr>
          <w:rFonts w:ascii="Book Antiqua" w:hAnsi="Book Antiqua" w:cs="宋体"/>
          <w:color w:val="000000"/>
          <w:sz w:val="24"/>
          <w:szCs w:val="24"/>
        </w:rPr>
        <w:t>, Desai D, Abraham P, Joshi A, Gupta T, Rodrigues C, George S. Acid-fast bacilli culture positivity and drug resistance in abdominal tuberculosis in Mumbai, India. </w:t>
      </w:r>
      <w:r w:rsidRPr="00502659">
        <w:rPr>
          <w:rFonts w:ascii="Book Antiqua" w:hAnsi="Book Antiqua" w:cs="宋体"/>
          <w:i/>
          <w:iCs/>
          <w:color w:val="000000"/>
          <w:sz w:val="24"/>
          <w:szCs w:val="24"/>
        </w:rPr>
        <w:t>Indian J Gastroenterol</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33</w:t>
      </w:r>
      <w:r w:rsidRPr="00502659">
        <w:rPr>
          <w:rFonts w:ascii="Book Antiqua" w:hAnsi="Book Antiqua" w:cs="宋体"/>
          <w:color w:val="000000"/>
          <w:sz w:val="24"/>
          <w:szCs w:val="24"/>
        </w:rPr>
        <w:t>: 414-419 [PMID: 24927950 DOI: 10.1007/s12664-014-0467-x]</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59 </w:t>
      </w:r>
      <w:r w:rsidRPr="00502659">
        <w:rPr>
          <w:rFonts w:ascii="Book Antiqua" w:hAnsi="Book Antiqua" w:cs="宋体"/>
          <w:b/>
          <w:bCs/>
          <w:color w:val="000000"/>
          <w:sz w:val="24"/>
          <w:szCs w:val="24"/>
        </w:rPr>
        <w:t>Vadwai V</w:t>
      </w:r>
      <w:r w:rsidRPr="00502659">
        <w:rPr>
          <w:rFonts w:ascii="Book Antiqua" w:hAnsi="Book Antiqua" w:cs="宋体"/>
          <w:color w:val="000000"/>
          <w:sz w:val="24"/>
          <w:szCs w:val="24"/>
        </w:rPr>
        <w:t>, Boehme C, Nabeta P, Shetty A, Alland D, Rodrigues C. Xpert MTB/RIF: a new pillar in diagnosis of extrapulmonary tuberculosis? </w:t>
      </w:r>
      <w:r w:rsidRPr="00502659">
        <w:rPr>
          <w:rFonts w:ascii="Book Antiqua" w:hAnsi="Book Antiqua" w:cs="宋体"/>
          <w:i/>
          <w:iCs/>
          <w:color w:val="000000"/>
          <w:sz w:val="24"/>
          <w:szCs w:val="24"/>
        </w:rPr>
        <w:t>J Clin Microbiol</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49</w:t>
      </w:r>
      <w:r w:rsidRPr="00502659">
        <w:rPr>
          <w:rFonts w:ascii="Book Antiqua" w:hAnsi="Book Antiqua" w:cs="宋体"/>
          <w:color w:val="000000"/>
          <w:sz w:val="24"/>
          <w:szCs w:val="24"/>
        </w:rPr>
        <w:t>: 2540-2545 [PMID: 21593262 DOI: 10.1128/JCM.02319-10]</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60 </w:t>
      </w:r>
      <w:r w:rsidRPr="00502659">
        <w:rPr>
          <w:rFonts w:ascii="Book Antiqua" w:hAnsi="Book Antiqua" w:cs="宋体"/>
          <w:b/>
          <w:bCs/>
          <w:color w:val="000000"/>
          <w:sz w:val="24"/>
          <w:szCs w:val="24"/>
        </w:rPr>
        <w:t>Desikan P</w:t>
      </w:r>
      <w:r w:rsidRPr="00502659">
        <w:rPr>
          <w:rFonts w:ascii="Book Antiqua" w:hAnsi="Book Antiqua" w:cs="宋体"/>
          <w:color w:val="000000"/>
          <w:sz w:val="24"/>
          <w:szCs w:val="24"/>
        </w:rPr>
        <w:t>, Chauhan DS, Sharma P, Panwalkar N, Yadav P, Ohri BS. Clonal diversity and drug resistance in Mycobacterium tuberculosis isolated from extra-pulmonary samples in central India--a pilot study. </w:t>
      </w:r>
      <w:r w:rsidRPr="00502659">
        <w:rPr>
          <w:rFonts w:ascii="Book Antiqua" w:hAnsi="Book Antiqua" w:cs="宋体"/>
          <w:i/>
          <w:iCs/>
          <w:color w:val="000000"/>
          <w:sz w:val="24"/>
          <w:szCs w:val="24"/>
        </w:rPr>
        <w:t>Indian J Med Microbiol</w:t>
      </w:r>
      <w:r w:rsidRPr="00502659">
        <w:rPr>
          <w:rFonts w:ascii="Book Antiqua" w:hAnsi="Book Antiqua" w:cs="宋体"/>
          <w:color w:val="000000"/>
          <w:sz w:val="24"/>
          <w:szCs w:val="24"/>
        </w:rPr>
        <w:t> 2014; </w:t>
      </w:r>
      <w:r w:rsidRPr="00502659">
        <w:rPr>
          <w:rFonts w:ascii="Book Antiqua" w:hAnsi="Book Antiqua" w:cs="宋体"/>
          <w:b/>
          <w:bCs/>
          <w:color w:val="000000"/>
          <w:sz w:val="24"/>
          <w:szCs w:val="24"/>
        </w:rPr>
        <w:t>32</w:t>
      </w:r>
      <w:r w:rsidRPr="00502659">
        <w:rPr>
          <w:rFonts w:ascii="Book Antiqua" w:hAnsi="Book Antiqua" w:cs="宋体"/>
          <w:color w:val="000000"/>
          <w:sz w:val="24"/>
          <w:szCs w:val="24"/>
        </w:rPr>
        <w:t>: 434-437 [PMID: 25297032 DOI: 10.4103/0255-0857.142255]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61 </w:t>
      </w:r>
      <w:r w:rsidRPr="00502659">
        <w:rPr>
          <w:rFonts w:ascii="Book Antiqua" w:hAnsi="Book Antiqua" w:cs="宋体"/>
          <w:b/>
          <w:color w:val="000000"/>
          <w:sz w:val="24"/>
          <w:szCs w:val="24"/>
        </w:rPr>
        <w:t>Baveja CP</w:t>
      </w:r>
      <w:r w:rsidRPr="00502659">
        <w:rPr>
          <w:rFonts w:ascii="Book Antiqua" w:hAnsi="Book Antiqua" w:cs="宋体"/>
          <w:color w:val="000000"/>
          <w:sz w:val="24"/>
          <w:szCs w:val="24"/>
        </w:rPr>
        <w:t xml:space="preserve">, Gumma V, Jain M, Chaudhary M, Talukdar B, Sharma VK. Multi drug resistant tuberculous meningitis in pediatric age group. </w:t>
      </w:r>
      <w:r w:rsidRPr="00502659">
        <w:rPr>
          <w:rFonts w:ascii="Book Antiqua" w:hAnsi="Book Antiqua" w:cs="宋体"/>
          <w:i/>
          <w:color w:val="000000"/>
          <w:sz w:val="24"/>
          <w:szCs w:val="24"/>
        </w:rPr>
        <w:t>Iranian J Pediatr</w:t>
      </w:r>
      <w:r w:rsidRPr="00502659">
        <w:rPr>
          <w:rFonts w:ascii="Book Antiqua" w:hAnsi="Book Antiqua" w:cs="宋体"/>
          <w:color w:val="000000"/>
          <w:sz w:val="24"/>
          <w:szCs w:val="24"/>
        </w:rPr>
        <w:t xml:space="preserve"> 2008; </w:t>
      </w:r>
      <w:r w:rsidRPr="00502659">
        <w:rPr>
          <w:rFonts w:ascii="Book Antiqua" w:hAnsi="Book Antiqua" w:cs="宋体"/>
          <w:b/>
          <w:color w:val="000000"/>
          <w:sz w:val="24"/>
          <w:szCs w:val="24"/>
        </w:rPr>
        <w:t>18</w:t>
      </w:r>
      <w:r w:rsidRPr="00502659">
        <w:rPr>
          <w:rFonts w:ascii="Book Antiqua" w:hAnsi="Book Antiqua" w:cs="宋体"/>
          <w:color w:val="000000"/>
          <w:sz w:val="24"/>
          <w:szCs w:val="24"/>
        </w:rPr>
        <w:t>: 309-314</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62 </w:t>
      </w:r>
      <w:r w:rsidRPr="00502659">
        <w:rPr>
          <w:rFonts w:ascii="Book Antiqua" w:hAnsi="Book Antiqua" w:cs="宋体"/>
          <w:b/>
          <w:bCs/>
          <w:color w:val="000000"/>
          <w:sz w:val="24"/>
          <w:szCs w:val="24"/>
        </w:rPr>
        <w:t>Nagarathna S</w:t>
      </w:r>
      <w:r w:rsidRPr="00502659">
        <w:rPr>
          <w:rFonts w:ascii="Book Antiqua" w:hAnsi="Book Antiqua" w:cs="宋体"/>
          <w:color w:val="000000"/>
          <w:sz w:val="24"/>
          <w:szCs w:val="24"/>
        </w:rPr>
        <w:t>, Rafi W, Veenakumari HB, Mani R, Satishchandra P, Chandramuki A. Drug susceptibility profiling of tuberculous meningitis. </w:t>
      </w:r>
      <w:r w:rsidRPr="00502659">
        <w:rPr>
          <w:rFonts w:ascii="Book Antiqua" w:hAnsi="Book Antiqua" w:cs="宋体"/>
          <w:i/>
          <w:iCs/>
          <w:color w:val="000000"/>
          <w:sz w:val="24"/>
          <w:szCs w:val="24"/>
        </w:rPr>
        <w:t>Int J Tuberc Lung Dis</w:t>
      </w:r>
      <w:r w:rsidRPr="00502659">
        <w:rPr>
          <w:rFonts w:ascii="Book Antiqua" w:hAnsi="Book Antiqua" w:cs="宋体"/>
          <w:color w:val="000000"/>
          <w:sz w:val="24"/>
          <w:szCs w:val="24"/>
        </w:rPr>
        <w:t> 2008; </w:t>
      </w:r>
      <w:r w:rsidRPr="00502659">
        <w:rPr>
          <w:rFonts w:ascii="Book Antiqua" w:hAnsi="Book Antiqua" w:cs="宋体"/>
          <w:b/>
          <w:bCs/>
          <w:color w:val="000000"/>
          <w:sz w:val="24"/>
          <w:szCs w:val="24"/>
        </w:rPr>
        <w:t>12</w:t>
      </w:r>
      <w:r w:rsidRPr="00502659">
        <w:rPr>
          <w:rFonts w:ascii="Book Antiqua" w:hAnsi="Book Antiqua" w:cs="宋体"/>
          <w:color w:val="000000"/>
          <w:sz w:val="24"/>
          <w:szCs w:val="24"/>
        </w:rPr>
        <w:t>: 105-107 [PMID: 18173886]</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63 </w:t>
      </w:r>
      <w:r w:rsidRPr="00502659">
        <w:rPr>
          <w:rFonts w:ascii="Book Antiqua" w:hAnsi="Book Antiqua" w:cs="宋体"/>
          <w:b/>
          <w:bCs/>
          <w:color w:val="000000"/>
          <w:sz w:val="24"/>
          <w:szCs w:val="24"/>
        </w:rPr>
        <w:t>Pawar UM</w:t>
      </w:r>
      <w:r w:rsidRPr="00502659">
        <w:rPr>
          <w:rFonts w:ascii="Book Antiqua" w:hAnsi="Book Antiqua" w:cs="宋体"/>
          <w:color w:val="000000"/>
          <w:sz w:val="24"/>
          <w:szCs w:val="24"/>
        </w:rPr>
        <w:t>, Kundnani V, Agashe V, Nene A, Nene A. Multidrug-resistant tuberculosis of the spine--is it the beginning of the end? A study of twenty-five culture proven multidrug-resistant tuberculosis spine patients. </w:t>
      </w:r>
      <w:r w:rsidRPr="00502659">
        <w:rPr>
          <w:rFonts w:ascii="Book Antiqua" w:hAnsi="Book Antiqua" w:cs="宋体"/>
          <w:i/>
          <w:iCs/>
          <w:color w:val="000000"/>
          <w:sz w:val="24"/>
          <w:szCs w:val="24"/>
        </w:rPr>
        <w:t xml:space="preserve">Spine </w:t>
      </w:r>
      <w:r w:rsidRPr="00502659">
        <w:rPr>
          <w:rFonts w:ascii="Book Antiqua" w:hAnsi="Book Antiqua" w:cs="宋体"/>
          <w:iCs/>
          <w:color w:val="000000"/>
          <w:sz w:val="24"/>
          <w:szCs w:val="24"/>
        </w:rPr>
        <w:t>(Phila Pa 1976)</w:t>
      </w:r>
      <w:r w:rsidRPr="00502659">
        <w:rPr>
          <w:rFonts w:ascii="Book Antiqua" w:hAnsi="Book Antiqua" w:cs="宋体"/>
          <w:color w:val="000000"/>
          <w:sz w:val="24"/>
          <w:szCs w:val="24"/>
        </w:rPr>
        <w:t> 2009; </w:t>
      </w:r>
      <w:r w:rsidRPr="00502659">
        <w:rPr>
          <w:rFonts w:ascii="Book Antiqua" w:hAnsi="Book Antiqua" w:cs="宋体"/>
          <w:b/>
          <w:bCs/>
          <w:color w:val="000000"/>
          <w:sz w:val="24"/>
          <w:szCs w:val="24"/>
        </w:rPr>
        <w:t>34</w:t>
      </w:r>
      <w:r w:rsidRPr="00502659">
        <w:rPr>
          <w:rFonts w:ascii="Book Antiqua" w:hAnsi="Book Antiqua" w:cs="宋体"/>
          <w:color w:val="000000"/>
          <w:sz w:val="24"/>
          <w:szCs w:val="24"/>
        </w:rPr>
        <w:t>: E806-E810 [PMID: 19829244 DOI: 10.1097/BRS.0b013e3181af7797]</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 xml:space="preserve">64 </w:t>
      </w:r>
      <w:r w:rsidRPr="00502659">
        <w:rPr>
          <w:rFonts w:ascii="Book Antiqua" w:hAnsi="Book Antiqua" w:cs="宋体"/>
          <w:b/>
          <w:color w:val="000000"/>
          <w:sz w:val="24"/>
          <w:szCs w:val="24"/>
        </w:rPr>
        <w:t>Tutkyshbaev S</w:t>
      </w:r>
      <w:r w:rsidRPr="00502659">
        <w:rPr>
          <w:rFonts w:ascii="Book Antiqua" w:hAnsi="Book Antiqua" w:cs="宋体"/>
          <w:color w:val="000000"/>
          <w:sz w:val="24"/>
          <w:szCs w:val="24"/>
        </w:rPr>
        <w:t xml:space="preserve">, Amanzholova L. Multidrug resistance in patients with osteoarticular tuberculosis. </w:t>
      </w:r>
      <w:r w:rsidRPr="00502659">
        <w:rPr>
          <w:rFonts w:ascii="Book Antiqua" w:hAnsi="Book Antiqua" w:cs="宋体"/>
          <w:i/>
          <w:color w:val="000000"/>
          <w:sz w:val="24"/>
          <w:szCs w:val="24"/>
        </w:rPr>
        <w:t xml:space="preserve">Med Health Sci J </w:t>
      </w:r>
      <w:r w:rsidRPr="00502659">
        <w:rPr>
          <w:rFonts w:ascii="Book Antiqua" w:hAnsi="Book Antiqua" w:cs="宋体"/>
          <w:color w:val="000000"/>
          <w:sz w:val="24"/>
          <w:szCs w:val="24"/>
        </w:rPr>
        <w:t xml:space="preserve">2011; </w:t>
      </w:r>
      <w:r w:rsidRPr="00502659">
        <w:rPr>
          <w:rFonts w:ascii="Book Antiqua" w:hAnsi="Book Antiqua" w:cs="宋体"/>
          <w:b/>
          <w:color w:val="000000"/>
          <w:sz w:val="24"/>
          <w:szCs w:val="24"/>
        </w:rPr>
        <w:t>6</w:t>
      </w:r>
      <w:r w:rsidRPr="00502659">
        <w:rPr>
          <w:rFonts w:ascii="Book Antiqua" w:hAnsi="Book Antiqua" w:cs="宋体"/>
          <w:color w:val="000000"/>
          <w:sz w:val="24"/>
          <w:szCs w:val="24"/>
        </w:rPr>
        <w:t xml:space="preserve">: 85-87 [DOI: </w:t>
      </w:r>
      <w:r w:rsidRPr="00502659">
        <w:rPr>
          <w:rFonts w:ascii="Book Antiqua" w:hAnsi="Book Antiqua"/>
          <w:sz w:val="24"/>
          <w:szCs w:val="24"/>
          <w:shd w:val="clear" w:color="auto" w:fill="FFFFFF"/>
        </w:rPr>
        <w:t>10.15208/mhsj.2010.114</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65</w:t>
      </w:r>
      <w:r w:rsidRPr="00502659">
        <w:rPr>
          <w:rFonts w:ascii="Book Antiqua" w:hAnsi="Book Antiqua" w:cs="宋体"/>
          <w:b/>
          <w:color w:val="000000"/>
          <w:sz w:val="24"/>
          <w:szCs w:val="24"/>
        </w:rPr>
        <w:t xml:space="preserve"> Cho OH</w:t>
      </w:r>
      <w:r w:rsidRPr="00502659">
        <w:rPr>
          <w:rFonts w:ascii="Book Antiqua" w:hAnsi="Book Antiqua" w:cs="宋体"/>
          <w:color w:val="000000"/>
          <w:sz w:val="24"/>
          <w:szCs w:val="24"/>
        </w:rPr>
        <w:t xml:space="preserve">, Park KH, Park SY, Moon SM, Chong YP, Kim MN, Lee SO, Choi SH, Woo JH, Kim YS, Kim SH. Drug-resistant extrapulmonary tuberculosis. </w:t>
      </w:r>
      <w:r w:rsidRPr="00502659">
        <w:rPr>
          <w:rFonts w:ascii="Book Antiqua" w:hAnsi="Book Antiqua" w:cs="宋体"/>
          <w:i/>
          <w:iCs/>
          <w:color w:val="000000"/>
          <w:sz w:val="24"/>
          <w:szCs w:val="24"/>
        </w:rPr>
        <w:t>Infect Chemother</w:t>
      </w:r>
      <w:r w:rsidRPr="00502659">
        <w:rPr>
          <w:rFonts w:ascii="Book Antiqua" w:hAnsi="Book Antiqua" w:cs="宋体"/>
          <w:i/>
          <w:color w:val="000000"/>
          <w:sz w:val="24"/>
          <w:szCs w:val="24"/>
        </w:rPr>
        <w:t xml:space="preserve"> </w:t>
      </w:r>
      <w:r w:rsidRPr="00502659">
        <w:rPr>
          <w:rFonts w:ascii="Book Antiqua" w:hAnsi="Book Antiqua" w:cs="宋体"/>
          <w:color w:val="000000"/>
          <w:sz w:val="24"/>
          <w:szCs w:val="24"/>
        </w:rPr>
        <w:t xml:space="preserve">2011; </w:t>
      </w:r>
      <w:r w:rsidRPr="00502659">
        <w:rPr>
          <w:rFonts w:ascii="Book Antiqua" w:hAnsi="Book Antiqua" w:cs="宋体"/>
          <w:b/>
          <w:color w:val="000000"/>
          <w:sz w:val="24"/>
          <w:szCs w:val="24"/>
        </w:rPr>
        <w:t>43</w:t>
      </w:r>
      <w:r w:rsidRPr="00502659">
        <w:rPr>
          <w:rFonts w:ascii="Book Antiqua" w:hAnsi="Book Antiqua" w:cs="宋体"/>
          <w:color w:val="000000"/>
          <w:sz w:val="24"/>
          <w:szCs w:val="24"/>
        </w:rPr>
        <w:t xml:space="preserve">: 258-261 [DOI: </w:t>
      </w:r>
      <w:r w:rsidRPr="00502659">
        <w:rPr>
          <w:rFonts w:ascii="Book Antiqua" w:hAnsi="Book Antiqua"/>
          <w:sz w:val="24"/>
          <w:szCs w:val="24"/>
          <w:shd w:val="clear" w:color="auto" w:fill="FFFFFF"/>
        </w:rPr>
        <w:t>10.3947/ic.2011.43.3.258</w:t>
      </w:r>
      <w:r w:rsidRPr="00502659">
        <w:rPr>
          <w:rFonts w:ascii="Book Antiqua" w:hAnsi="Book Antiqua"/>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66 </w:t>
      </w:r>
      <w:r w:rsidRPr="00502659">
        <w:rPr>
          <w:rFonts w:ascii="Book Antiqua" w:hAnsi="Book Antiqua" w:cs="宋体"/>
          <w:b/>
          <w:bCs/>
          <w:color w:val="000000"/>
          <w:sz w:val="24"/>
          <w:szCs w:val="24"/>
        </w:rPr>
        <w:t>Gurung R</w:t>
      </w:r>
      <w:r w:rsidRPr="00502659">
        <w:rPr>
          <w:rFonts w:ascii="Book Antiqua" w:hAnsi="Book Antiqua" w:cs="宋体"/>
          <w:color w:val="000000"/>
          <w:sz w:val="24"/>
          <w:szCs w:val="24"/>
        </w:rPr>
        <w:t>, Bhattacharya SK, Pradhan B, Gurung S, Singh YI. Phenotypic characterisation and drug sensitivity testing of mycobacteria isolated from extra-pulmonary tuberculosis. </w:t>
      </w:r>
      <w:r w:rsidRPr="00502659">
        <w:rPr>
          <w:rFonts w:ascii="Book Antiqua" w:hAnsi="Book Antiqua" w:cs="宋体"/>
          <w:i/>
          <w:iCs/>
          <w:color w:val="000000"/>
          <w:sz w:val="24"/>
          <w:szCs w:val="24"/>
        </w:rPr>
        <w:t>Kathmandu Univ Med J</w:t>
      </w:r>
      <w:r w:rsidRPr="00502659">
        <w:rPr>
          <w:rFonts w:ascii="Book Antiqua" w:hAnsi="Book Antiqua" w:cs="宋体"/>
          <w:iCs/>
          <w:color w:val="000000"/>
          <w:sz w:val="24"/>
          <w:szCs w:val="24"/>
        </w:rPr>
        <w:t xml:space="preserve"> (KUMJ)</w:t>
      </w:r>
      <w:r w:rsidRPr="00502659">
        <w:rPr>
          <w:rFonts w:ascii="Book Antiqua" w:hAnsi="Book Antiqua" w:cs="宋体"/>
          <w:color w:val="000000"/>
          <w:sz w:val="24"/>
          <w:szCs w:val="24"/>
        </w:rPr>
        <w:t> 2010; </w:t>
      </w:r>
      <w:r w:rsidRPr="00502659">
        <w:rPr>
          <w:rFonts w:ascii="Book Antiqua" w:hAnsi="Book Antiqua" w:cs="宋体"/>
          <w:b/>
          <w:bCs/>
          <w:color w:val="000000"/>
          <w:sz w:val="24"/>
          <w:szCs w:val="24"/>
        </w:rPr>
        <w:t>8</w:t>
      </w:r>
      <w:r w:rsidRPr="00502659">
        <w:rPr>
          <w:rFonts w:ascii="Book Antiqua" w:hAnsi="Book Antiqua" w:cs="宋体"/>
          <w:color w:val="000000"/>
          <w:sz w:val="24"/>
          <w:szCs w:val="24"/>
        </w:rPr>
        <w:t xml:space="preserve">: 57-61 [PMID: 21209509 DOI: </w:t>
      </w:r>
      <w:r w:rsidRPr="00502659">
        <w:rPr>
          <w:rFonts w:ascii="Book Antiqua" w:hAnsi="Book Antiqua"/>
          <w:sz w:val="24"/>
          <w:szCs w:val="24"/>
          <w:shd w:val="clear" w:color="auto" w:fill="FFFFFF"/>
        </w:rPr>
        <w:t>10.3126/kumj.v8i1.3223</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67 </w:t>
      </w:r>
      <w:r w:rsidRPr="00502659">
        <w:rPr>
          <w:rFonts w:ascii="Book Antiqua" w:hAnsi="Book Antiqua" w:cs="宋体"/>
          <w:b/>
          <w:bCs/>
          <w:color w:val="000000"/>
          <w:sz w:val="24"/>
          <w:szCs w:val="24"/>
        </w:rPr>
        <w:t>Butt T</w:t>
      </w:r>
      <w:r w:rsidRPr="00502659">
        <w:rPr>
          <w:rFonts w:ascii="Book Antiqua" w:hAnsi="Book Antiqua" w:cs="宋体"/>
          <w:color w:val="000000"/>
          <w:sz w:val="24"/>
          <w:szCs w:val="24"/>
        </w:rPr>
        <w:t>, Kazmi SY, Ahmad RN, Mahmood A, Karamat KA, Anwar M. Frequency and antibiotic susceptibility pattern of mycobacterial isolates from extra-pulmonary tuberculosis cases. </w:t>
      </w:r>
      <w:r w:rsidRPr="00502659">
        <w:rPr>
          <w:rFonts w:ascii="Book Antiqua" w:hAnsi="Book Antiqua" w:cs="宋体"/>
          <w:i/>
          <w:iCs/>
          <w:color w:val="000000"/>
          <w:sz w:val="24"/>
          <w:szCs w:val="24"/>
        </w:rPr>
        <w:t>J Pak Med Assoc</w:t>
      </w:r>
      <w:r w:rsidRPr="00502659">
        <w:rPr>
          <w:rFonts w:ascii="Book Antiqua" w:hAnsi="Book Antiqua" w:cs="宋体"/>
          <w:color w:val="000000"/>
          <w:sz w:val="24"/>
          <w:szCs w:val="24"/>
        </w:rPr>
        <w:t> 2003; </w:t>
      </w:r>
      <w:r w:rsidRPr="00502659">
        <w:rPr>
          <w:rFonts w:ascii="Book Antiqua" w:hAnsi="Book Antiqua" w:cs="宋体"/>
          <w:b/>
          <w:bCs/>
          <w:color w:val="000000"/>
          <w:sz w:val="24"/>
          <w:szCs w:val="24"/>
        </w:rPr>
        <w:t>53</w:t>
      </w:r>
      <w:r w:rsidRPr="00502659">
        <w:rPr>
          <w:rFonts w:ascii="Book Antiqua" w:hAnsi="Book Antiqua" w:cs="宋体"/>
          <w:color w:val="000000"/>
          <w:sz w:val="24"/>
          <w:szCs w:val="24"/>
        </w:rPr>
        <w:t>: 328-332 [PMID: 14558735]</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68 </w:t>
      </w:r>
      <w:r w:rsidRPr="00502659">
        <w:rPr>
          <w:rFonts w:ascii="Book Antiqua" w:hAnsi="Book Antiqua" w:cs="宋体"/>
          <w:b/>
          <w:bCs/>
          <w:color w:val="000000"/>
          <w:sz w:val="24"/>
          <w:szCs w:val="24"/>
        </w:rPr>
        <w:t>Padayatchi N</w:t>
      </w:r>
      <w:r w:rsidRPr="00502659">
        <w:rPr>
          <w:rFonts w:ascii="Book Antiqua" w:hAnsi="Book Antiqua" w:cs="宋体"/>
          <w:color w:val="000000"/>
          <w:sz w:val="24"/>
          <w:szCs w:val="24"/>
        </w:rPr>
        <w:t>, Bamber S, Dawood H, Bobat R. Multidrug-resistant tuberculous meningitis in children in Durban, South Africa. </w:t>
      </w:r>
      <w:r w:rsidRPr="00502659">
        <w:rPr>
          <w:rFonts w:ascii="Book Antiqua" w:hAnsi="Book Antiqua" w:cs="宋体"/>
          <w:i/>
          <w:iCs/>
          <w:color w:val="000000"/>
          <w:sz w:val="24"/>
          <w:szCs w:val="24"/>
        </w:rPr>
        <w:t>Pediatr Infect Dis J</w:t>
      </w:r>
      <w:r w:rsidRPr="00502659">
        <w:rPr>
          <w:rFonts w:ascii="Book Antiqua" w:hAnsi="Book Antiqua" w:cs="宋体"/>
          <w:color w:val="000000"/>
          <w:sz w:val="24"/>
          <w:szCs w:val="24"/>
        </w:rPr>
        <w:t> 2006; </w:t>
      </w:r>
      <w:r w:rsidRPr="00502659">
        <w:rPr>
          <w:rFonts w:ascii="Book Antiqua" w:hAnsi="Book Antiqua" w:cs="宋体"/>
          <w:b/>
          <w:bCs/>
          <w:color w:val="000000"/>
          <w:sz w:val="24"/>
          <w:szCs w:val="24"/>
        </w:rPr>
        <w:t>25</w:t>
      </w:r>
      <w:r w:rsidRPr="00502659">
        <w:rPr>
          <w:rFonts w:ascii="Book Antiqua" w:hAnsi="Book Antiqua" w:cs="宋体"/>
          <w:color w:val="000000"/>
          <w:sz w:val="24"/>
          <w:szCs w:val="24"/>
        </w:rPr>
        <w:t>: 147-150 [PMID: 16462292 DOI:</w:t>
      </w:r>
      <w:r w:rsidRPr="00502659">
        <w:rPr>
          <w:rFonts w:ascii="Book Antiqua" w:hAnsi="Book Antiqua"/>
          <w:sz w:val="24"/>
          <w:szCs w:val="24"/>
        </w:rPr>
        <w:t xml:space="preserve"> </w:t>
      </w:r>
      <w:r w:rsidRPr="00502659">
        <w:rPr>
          <w:rFonts w:ascii="Book Antiqua" w:hAnsi="Book Antiqua"/>
          <w:sz w:val="24"/>
          <w:szCs w:val="24"/>
          <w:shd w:val="clear" w:color="auto" w:fill="FFFFFF"/>
        </w:rPr>
        <w:t>10.1097/01.inf.0000199314.88063.4c</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69 </w:t>
      </w:r>
      <w:r w:rsidRPr="00502659">
        <w:rPr>
          <w:rFonts w:ascii="Book Antiqua" w:hAnsi="Book Antiqua" w:cs="宋体"/>
          <w:b/>
          <w:bCs/>
          <w:color w:val="000000"/>
          <w:sz w:val="24"/>
          <w:szCs w:val="24"/>
        </w:rPr>
        <w:t>Gunal S</w:t>
      </w:r>
      <w:r w:rsidRPr="00502659">
        <w:rPr>
          <w:rFonts w:ascii="Book Antiqua" w:hAnsi="Book Antiqua" w:cs="宋体"/>
          <w:color w:val="000000"/>
          <w:sz w:val="24"/>
          <w:szCs w:val="24"/>
        </w:rPr>
        <w:t>, Yang Z, Agarwal M, Koroglu M, Arıcı ZK, Durmaz R. Demographic and microbial characteristics of extrapulmonary tuberculosis cases diagnosed in Malatya, Turkey, 2001-2007. </w:t>
      </w:r>
      <w:r w:rsidRPr="00502659">
        <w:rPr>
          <w:rFonts w:ascii="Book Antiqua" w:hAnsi="Book Antiqua" w:cs="宋体"/>
          <w:i/>
          <w:iCs/>
          <w:color w:val="000000"/>
          <w:sz w:val="24"/>
          <w:szCs w:val="24"/>
        </w:rPr>
        <w:t>BMC Public Health</w:t>
      </w:r>
      <w:r w:rsidRPr="00502659">
        <w:rPr>
          <w:rFonts w:ascii="Book Antiqua" w:hAnsi="Book Antiqua" w:cs="宋体"/>
          <w:color w:val="000000"/>
          <w:sz w:val="24"/>
          <w:szCs w:val="24"/>
        </w:rPr>
        <w:t> 2011; </w:t>
      </w:r>
      <w:r w:rsidRPr="00502659">
        <w:rPr>
          <w:rFonts w:ascii="Book Antiqua" w:hAnsi="Book Antiqua" w:cs="宋体"/>
          <w:b/>
          <w:bCs/>
          <w:color w:val="000000"/>
          <w:sz w:val="24"/>
          <w:szCs w:val="24"/>
        </w:rPr>
        <w:t>11</w:t>
      </w:r>
      <w:r w:rsidRPr="00502659">
        <w:rPr>
          <w:rFonts w:ascii="Book Antiqua" w:hAnsi="Book Antiqua" w:cs="宋体"/>
          <w:color w:val="000000"/>
          <w:sz w:val="24"/>
          <w:szCs w:val="24"/>
        </w:rPr>
        <w:t>: 154 [PMID: 21385458 DOI: 10.1186/1471-2458-11-154]</w:t>
      </w:r>
    </w:p>
    <w:p w:rsidR="002430FB" w:rsidRPr="00502659" w:rsidRDefault="002430FB" w:rsidP="004C056D">
      <w:pPr>
        <w:spacing w:after="0" w:line="360" w:lineRule="auto"/>
        <w:jc w:val="both"/>
        <w:rPr>
          <w:rFonts w:ascii="Book Antiqua" w:hAnsi="Book Antiqua" w:cs="宋体"/>
          <w:color w:val="000000"/>
          <w:sz w:val="24"/>
          <w:szCs w:val="24"/>
        </w:rPr>
      </w:pPr>
      <w:r w:rsidRPr="00502659">
        <w:rPr>
          <w:rFonts w:ascii="Book Antiqua" w:hAnsi="Book Antiqua" w:cs="宋体"/>
          <w:color w:val="000000"/>
          <w:sz w:val="24"/>
          <w:szCs w:val="24"/>
        </w:rPr>
        <w:t>70 </w:t>
      </w:r>
      <w:r w:rsidRPr="00502659">
        <w:rPr>
          <w:rFonts w:ascii="Book Antiqua" w:hAnsi="Book Antiqua" w:cs="宋体"/>
          <w:b/>
          <w:bCs/>
          <w:color w:val="000000"/>
          <w:sz w:val="24"/>
          <w:szCs w:val="24"/>
        </w:rPr>
        <w:t>Thwaites GE</w:t>
      </w:r>
      <w:r w:rsidRPr="00502659">
        <w:rPr>
          <w:rFonts w:ascii="Book Antiqua" w:hAnsi="Book Antiqua" w:cs="宋体"/>
          <w:color w:val="000000"/>
          <w:sz w:val="24"/>
          <w:szCs w:val="24"/>
        </w:rPr>
        <w:t>, Lan NT, Dung NH, Quy HT, Oanh DT, Thoa NT, Hien NQ, Thuc NT, Hai NN, Bang ND, Lan NN, Duc NH, Tuan VN, Hiep CH, Chau TT, Mai PP, Dung NT, Stepniewska K, White NJ, Hien TT, Farrar JJ. Effect of antituberculosis drug resistance on response to treatment and outcome in adults with tuberculous meningitis. </w:t>
      </w:r>
      <w:r w:rsidRPr="00502659">
        <w:rPr>
          <w:rFonts w:ascii="Book Antiqua" w:hAnsi="Book Antiqua" w:cs="宋体"/>
          <w:i/>
          <w:iCs/>
          <w:color w:val="000000"/>
          <w:sz w:val="24"/>
          <w:szCs w:val="24"/>
        </w:rPr>
        <w:t>J Infect Dis</w:t>
      </w:r>
      <w:r w:rsidRPr="00502659">
        <w:rPr>
          <w:rFonts w:ascii="Book Antiqua" w:hAnsi="Book Antiqua" w:cs="宋体"/>
          <w:color w:val="000000"/>
          <w:sz w:val="24"/>
          <w:szCs w:val="24"/>
        </w:rPr>
        <w:t> 2005; </w:t>
      </w:r>
      <w:r w:rsidRPr="00502659">
        <w:rPr>
          <w:rFonts w:ascii="Book Antiqua" w:hAnsi="Book Antiqua" w:cs="宋体"/>
          <w:b/>
          <w:bCs/>
          <w:color w:val="000000"/>
          <w:sz w:val="24"/>
          <w:szCs w:val="24"/>
        </w:rPr>
        <w:t>192</w:t>
      </w:r>
      <w:r w:rsidRPr="00502659">
        <w:rPr>
          <w:rFonts w:ascii="Book Antiqua" w:hAnsi="Book Antiqua" w:cs="宋体"/>
          <w:color w:val="000000"/>
          <w:sz w:val="24"/>
          <w:szCs w:val="24"/>
        </w:rPr>
        <w:t xml:space="preserve">: 79-88 [PMID: 15942897 DOI: </w:t>
      </w:r>
      <w:r w:rsidRPr="00502659">
        <w:rPr>
          <w:rFonts w:ascii="Book Antiqua" w:hAnsi="Book Antiqua"/>
          <w:sz w:val="24"/>
          <w:szCs w:val="24"/>
          <w:shd w:val="clear" w:color="auto" w:fill="FFFFFF"/>
        </w:rPr>
        <w:t>10.1086/430616</w:t>
      </w:r>
      <w:r w:rsidRPr="00502659">
        <w:rPr>
          <w:rFonts w:ascii="Book Antiqua" w:hAnsi="Book Antiqua" w:cs="宋体"/>
          <w:color w:val="000000"/>
          <w:sz w:val="24"/>
          <w:szCs w:val="24"/>
        </w:rPr>
        <w:t>]</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1E17FC">
      <w:pPr>
        <w:spacing w:after="0" w:line="360" w:lineRule="auto"/>
        <w:ind w:left="31680" w:hangingChars="200" w:firstLine="31680"/>
        <w:jc w:val="right"/>
        <w:rPr>
          <w:rFonts w:ascii="Book Antiqua" w:hAnsi="Book Antiqua"/>
          <w:color w:val="000000"/>
          <w:sz w:val="24"/>
          <w:szCs w:val="24"/>
        </w:rPr>
      </w:pPr>
      <w:r w:rsidRPr="00502659">
        <w:rPr>
          <w:rFonts w:ascii="Book Antiqua" w:hAnsi="Book Antiqua"/>
          <w:b/>
          <w:sz w:val="24"/>
          <w:szCs w:val="24"/>
        </w:rPr>
        <w:t>P- Reviewer:</w:t>
      </w:r>
      <w:r w:rsidRPr="00502659">
        <w:rPr>
          <w:rFonts w:ascii="Book Antiqua" w:hAnsi="Book Antiqua"/>
          <w:b/>
          <w:sz w:val="24"/>
          <w:szCs w:val="24"/>
          <w:lang w:eastAsia="zh-CN"/>
        </w:rPr>
        <w:t xml:space="preserve"> </w:t>
      </w:r>
      <w:r w:rsidRPr="00502659">
        <w:rPr>
          <w:rFonts w:ascii="Book Antiqua" w:hAnsi="Book Antiqua" w:cs="宋体"/>
          <w:color w:val="000000"/>
          <w:sz w:val="24"/>
          <w:szCs w:val="24"/>
        </w:rPr>
        <w:t xml:space="preserve">Boonsarngsuk V, Garcia-Elorriaga G  </w:t>
      </w:r>
      <w:r w:rsidRPr="00502659">
        <w:rPr>
          <w:rFonts w:ascii="Book Antiqua" w:hAnsi="Book Antiqua"/>
          <w:color w:val="000000"/>
          <w:sz w:val="24"/>
          <w:szCs w:val="24"/>
        </w:rPr>
        <w:t xml:space="preserve">  </w:t>
      </w:r>
      <w:r w:rsidRPr="00502659">
        <w:rPr>
          <w:rFonts w:ascii="Book Antiqua" w:hAnsi="Book Antiqua"/>
          <w:b/>
          <w:sz w:val="24"/>
          <w:szCs w:val="24"/>
        </w:rPr>
        <w:t>S- Editor:</w:t>
      </w:r>
      <w:r w:rsidRPr="00502659">
        <w:rPr>
          <w:rFonts w:ascii="Book Antiqua" w:hAnsi="Book Antiqua"/>
          <w:sz w:val="24"/>
          <w:szCs w:val="24"/>
        </w:rPr>
        <w:t xml:space="preserve"> Gong XM</w:t>
      </w:r>
    </w:p>
    <w:p w:rsidR="002430FB" w:rsidRPr="00502659" w:rsidRDefault="002430FB" w:rsidP="001E17FC">
      <w:pPr>
        <w:spacing w:after="0" w:line="360" w:lineRule="auto"/>
        <w:ind w:left="31680" w:hangingChars="200" w:firstLine="31680"/>
        <w:jc w:val="right"/>
        <w:rPr>
          <w:rFonts w:ascii="Book Antiqua" w:hAnsi="Book Antiqua"/>
          <w:b/>
          <w:sz w:val="24"/>
          <w:szCs w:val="24"/>
        </w:rPr>
      </w:pPr>
      <w:r w:rsidRPr="00502659">
        <w:rPr>
          <w:rFonts w:ascii="Book Antiqua" w:hAnsi="Book Antiqua"/>
          <w:b/>
          <w:sz w:val="24"/>
          <w:szCs w:val="24"/>
        </w:rPr>
        <w:t xml:space="preserve"> L- Editor:</w:t>
      </w:r>
      <w:r w:rsidRPr="00502659">
        <w:rPr>
          <w:rFonts w:ascii="Book Antiqua" w:hAnsi="Book Antiqua"/>
          <w:sz w:val="24"/>
          <w:szCs w:val="24"/>
        </w:rPr>
        <w:t xml:space="preserve"> </w:t>
      </w:r>
      <w:r w:rsidRPr="00502659">
        <w:rPr>
          <w:rFonts w:ascii="Book Antiqua" w:hAnsi="Book Antiqua"/>
          <w:b/>
          <w:sz w:val="24"/>
          <w:szCs w:val="24"/>
        </w:rPr>
        <w:t>E- Editor:</w:t>
      </w:r>
    </w:p>
    <w:p w:rsidR="002430FB" w:rsidRPr="00502659" w:rsidRDefault="002430FB" w:rsidP="004C056D">
      <w:pPr>
        <w:spacing w:after="0" w:line="360" w:lineRule="auto"/>
        <w:jc w:val="both"/>
        <w:rPr>
          <w:rFonts w:ascii="Book Antiqua" w:hAnsi="Book Antiqua"/>
          <w:sz w:val="24"/>
          <w:szCs w:val="24"/>
          <w:lang w:eastAsia="zh-CN"/>
        </w:rPr>
      </w:pPr>
    </w:p>
    <w:p w:rsidR="002430FB" w:rsidRPr="00502659" w:rsidRDefault="002430FB" w:rsidP="004C056D">
      <w:pPr>
        <w:spacing w:after="0" w:line="360" w:lineRule="auto"/>
        <w:jc w:val="both"/>
        <w:rPr>
          <w:rFonts w:ascii="Book Antiqua" w:hAnsi="Book Antiqua"/>
          <w:b/>
          <w:bCs/>
          <w:sz w:val="24"/>
          <w:szCs w:val="24"/>
          <w:lang w:eastAsia="zh-CN"/>
        </w:rPr>
      </w:pPr>
      <w:r w:rsidRPr="00502659">
        <w:rPr>
          <w:rFonts w:ascii="Book Antiqua" w:hAnsi="Book Antiqua"/>
          <w:sz w:val="24"/>
          <w:szCs w:val="24"/>
        </w:rPr>
        <w:br w:type="page"/>
      </w:r>
      <w:r w:rsidRPr="00502659">
        <w:rPr>
          <w:rFonts w:ascii="Book Antiqua" w:hAnsi="Book Antiqua"/>
          <w:b/>
          <w:bCs/>
          <w:sz w:val="24"/>
          <w:szCs w:val="24"/>
        </w:rPr>
        <w:t>Table 1 Drug resistant-extrapulmonary tuberculosis: Reasons to worry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2430FB" w:rsidRPr="00BB109C" w:rsidTr="00D60C49">
        <w:tc>
          <w:tcPr>
            <w:tcW w:w="9576" w:type="dxa"/>
          </w:tcPr>
          <w:p w:rsidR="002430FB" w:rsidRPr="00BB109C" w:rsidRDefault="002430FB" w:rsidP="002430FB">
            <w:pPr>
              <w:spacing w:after="0" w:line="360" w:lineRule="auto"/>
              <w:ind w:firstLineChars="50" w:firstLine="31680"/>
              <w:jc w:val="both"/>
              <w:rPr>
                <w:rFonts w:ascii="Book Antiqua" w:hAnsi="Book Antiqua"/>
                <w:b/>
                <w:bCs/>
                <w:sz w:val="24"/>
                <w:szCs w:val="24"/>
              </w:rPr>
            </w:pPr>
            <w:r w:rsidRPr="00BB109C">
              <w:rPr>
                <w:rFonts w:ascii="Book Antiqua" w:hAnsi="Book Antiqua"/>
                <w:bCs/>
                <w:sz w:val="24"/>
                <w:szCs w:val="24"/>
              </w:rPr>
              <w:t>Drug resistance (including MDR) in cases of EPTB is increasing and now it cannot be considered as rare</w:t>
            </w:r>
            <w:r w:rsidRPr="00BB109C">
              <w:rPr>
                <w:rFonts w:ascii="Book Antiqua" w:hAnsi="Book Antiqua"/>
                <w:sz w:val="24"/>
                <w:szCs w:val="24"/>
              </w:rPr>
              <w:t xml:space="preserve"> </w:t>
            </w:r>
          </w:p>
        </w:tc>
      </w:tr>
      <w:tr w:rsidR="002430FB" w:rsidRPr="00BB109C" w:rsidTr="00D60C49">
        <w:tc>
          <w:tcPr>
            <w:tcW w:w="9576" w:type="dxa"/>
          </w:tcPr>
          <w:p w:rsidR="002430FB" w:rsidRPr="00BB109C" w:rsidRDefault="002430FB" w:rsidP="002430FB">
            <w:pPr>
              <w:spacing w:after="0" w:line="360" w:lineRule="auto"/>
              <w:ind w:firstLineChars="50" w:firstLine="31680"/>
              <w:jc w:val="both"/>
              <w:rPr>
                <w:rFonts w:ascii="Book Antiqua" w:hAnsi="Book Antiqua"/>
                <w:b/>
                <w:bCs/>
                <w:color w:val="FFFFFF"/>
                <w:sz w:val="24"/>
                <w:szCs w:val="24"/>
                <w:lang w:eastAsia="zh-CN"/>
              </w:rPr>
            </w:pPr>
            <w:r w:rsidRPr="00BB109C">
              <w:rPr>
                <w:rFonts w:ascii="Book Antiqua" w:hAnsi="Book Antiqua"/>
                <w:bCs/>
                <w:sz w:val="24"/>
                <w:szCs w:val="24"/>
              </w:rPr>
              <w:t>Accurate and timely diagnosis and drug susceptibility testing are very difficult and may result into high morbidity and mortality</w:t>
            </w:r>
          </w:p>
        </w:tc>
      </w:tr>
      <w:tr w:rsidR="002430FB" w:rsidRPr="00BB109C" w:rsidTr="00D60C49">
        <w:tc>
          <w:tcPr>
            <w:tcW w:w="9576" w:type="dxa"/>
          </w:tcPr>
          <w:p w:rsidR="002430FB" w:rsidRPr="00BB109C" w:rsidRDefault="002430FB" w:rsidP="00D60C49">
            <w:pPr>
              <w:spacing w:after="0" w:line="360" w:lineRule="auto"/>
              <w:jc w:val="both"/>
              <w:rPr>
                <w:rFonts w:ascii="Book Antiqua" w:hAnsi="Book Antiqua"/>
                <w:b/>
                <w:bCs/>
                <w:color w:val="FFFFFF"/>
                <w:sz w:val="24"/>
                <w:szCs w:val="24"/>
                <w:lang w:eastAsia="zh-CN"/>
              </w:rPr>
            </w:pPr>
            <w:r w:rsidRPr="00BB109C">
              <w:rPr>
                <w:rFonts w:ascii="Book Antiqua" w:hAnsi="Book Antiqua"/>
                <w:b/>
                <w:bCs/>
                <w:color w:val="FFFFFF"/>
                <w:sz w:val="24"/>
                <w:szCs w:val="24"/>
                <w:lang w:eastAsia="zh-CN"/>
              </w:rPr>
              <w:t xml:space="preserve">   </w:t>
            </w:r>
            <w:r w:rsidRPr="00BB109C">
              <w:rPr>
                <w:rFonts w:ascii="Book Antiqua" w:hAnsi="Book Antiqua"/>
                <w:bCs/>
                <w:color w:val="000000"/>
                <w:sz w:val="24"/>
                <w:szCs w:val="24"/>
              </w:rPr>
              <w:t xml:space="preserve">DR-EPTB </w:t>
            </w:r>
            <w:r w:rsidRPr="00BB109C">
              <w:rPr>
                <w:rFonts w:ascii="Book Antiqua" w:hAnsi="Book Antiqua"/>
                <w:bCs/>
                <w:sz w:val="24"/>
                <w:szCs w:val="24"/>
              </w:rPr>
              <w:t>is often difficult to treat</w:t>
            </w:r>
            <w:r w:rsidRPr="00BB109C">
              <w:rPr>
                <w:rFonts w:ascii="Book Antiqua" w:hAnsi="Book Antiqua"/>
                <w:b/>
                <w:bCs/>
                <w:color w:val="000000"/>
                <w:sz w:val="24"/>
                <w:szCs w:val="24"/>
              </w:rPr>
              <w:t xml:space="preserve"> </w:t>
            </w:r>
            <w:r w:rsidRPr="00BB109C">
              <w:rPr>
                <w:rFonts w:ascii="Book Antiqua" w:hAnsi="Book Antiqua"/>
                <w:bCs/>
                <w:color w:val="000000"/>
                <w:sz w:val="24"/>
                <w:szCs w:val="24"/>
              </w:rPr>
              <w:t>due to poor penetration of</w:t>
            </w:r>
            <w:r w:rsidRPr="00BB109C">
              <w:rPr>
                <w:rFonts w:ascii="Book Antiqua" w:hAnsi="Book Antiqua"/>
                <w:b/>
                <w:bCs/>
                <w:color w:val="000000"/>
                <w:sz w:val="24"/>
                <w:szCs w:val="24"/>
              </w:rPr>
              <w:t xml:space="preserve"> s</w:t>
            </w:r>
            <w:r w:rsidRPr="00BB109C">
              <w:rPr>
                <w:rFonts w:ascii="Book Antiqua" w:hAnsi="Book Antiqua"/>
                <w:bCs/>
                <w:color w:val="000000"/>
                <w:sz w:val="24"/>
                <w:szCs w:val="24"/>
              </w:rPr>
              <w:t>ome key anti-tubercular drugs into extra-pulmonary sites (especially in CSF)</w:t>
            </w:r>
          </w:p>
        </w:tc>
      </w:tr>
      <w:tr w:rsidR="002430FB" w:rsidRPr="00BB109C" w:rsidTr="00D60C49">
        <w:tc>
          <w:tcPr>
            <w:tcW w:w="9576" w:type="dxa"/>
          </w:tcPr>
          <w:p w:rsidR="002430FB" w:rsidRPr="00BB109C" w:rsidRDefault="002430FB" w:rsidP="00D60C49">
            <w:pPr>
              <w:spacing w:after="0" w:line="360" w:lineRule="auto"/>
              <w:jc w:val="both"/>
              <w:rPr>
                <w:rFonts w:ascii="Book Antiqua" w:hAnsi="Book Antiqua"/>
                <w:b/>
                <w:bCs/>
                <w:color w:val="FFFFFF"/>
                <w:sz w:val="24"/>
                <w:szCs w:val="24"/>
                <w:lang w:eastAsia="zh-CN"/>
              </w:rPr>
            </w:pPr>
            <w:r w:rsidRPr="00BB109C">
              <w:rPr>
                <w:rFonts w:ascii="Book Antiqua" w:hAnsi="Book Antiqua"/>
                <w:b/>
                <w:bCs/>
                <w:color w:val="FFFFFF"/>
                <w:sz w:val="24"/>
                <w:szCs w:val="24"/>
                <w:lang w:eastAsia="zh-CN"/>
              </w:rPr>
              <w:t xml:space="preserve">   </w:t>
            </w:r>
            <w:r w:rsidRPr="00BB109C">
              <w:rPr>
                <w:rFonts w:ascii="Book Antiqua" w:hAnsi="Book Antiqua"/>
                <w:bCs/>
                <w:sz w:val="24"/>
                <w:szCs w:val="24"/>
              </w:rPr>
              <w:t>HIV and young age are independent key risk factors</w:t>
            </w:r>
          </w:p>
        </w:tc>
      </w:tr>
      <w:tr w:rsidR="002430FB" w:rsidRPr="00BB109C" w:rsidTr="00D60C49">
        <w:tc>
          <w:tcPr>
            <w:tcW w:w="9576" w:type="dxa"/>
          </w:tcPr>
          <w:p w:rsidR="002430FB" w:rsidRPr="00BB109C" w:rsidRDefault="002430FB" w:rsidP="002430FB">
            <w:pPr>
              <w:spacing w:after="0" w:line="360" w:lineRule="auto"/>
              <w:ind w:firstLineChars="49" w:firstLine="31680"/>
              <w:jc w:val="both"/>
              <w:rPr>
                <w:rFonts w:ascii="Book Antiqua" w:hAnsi="Book Antiqua"/>
                <w:b/>
                <w:bCs/>
                <w:color w:val="FFFFFF"/>
                <w:sz w:val="24"/>
                <w:szCs w:val="24"/>
                <w:lang w:eastAsia="zh-CN"/>
              </w:rPr>
            </w:pPr>
            <w:r w:rsidRPr="00BB109C">
              <w:rPr>
                <w:rFonts w:ascii="Book Antiqua" w:hAnsi="Book Antiqua"/>
                <w:b/>
                <w:bCs/>
                <w:color w:val="FFFFFF"/>
                <w:sz w:val="24"/>
                <w:szCs w:val="24"/>
                <w:lang w:eastAsia="zh-CN"/>
              </w:rPr>
              <w:t xml:space="preserve"> </w:t>
            </w:r>
            <w:r w:rsidRPr="00BB109C">
              <w:rPr>
                <w:rFonts w:ascii="Book Antiqua" w:hAnsi="Book Antiqua"/>
                <w:bCs/>
                <w:sz w:val="24"/>
                <w:szCs w:val="24"/>
              </w:rPr>
              <w:t>Although not contagious but it may co-exist with highly contagious pulmonary manifestation</w:t>
            </w:r>
          </w:p>
        </w:tc>
      </w:tr>
    </w:tbl>
    <w:p w:rsidR="002430FB" w:rsidRPr="00502659" w:rsidRDefault="002430FB" w:rsidP="004C056D">
      <w:pPr>
        <w:spacing w:after="0" w:line="360" w:lineRule="auto"/>
        <w:jc w:val="both"/>
        <w:rPr>
          <w:rFonts w:ascii="Book Antiqua" w:hAnsi="Book Antiqua"/>
          <w:bCs/>
          <w:color w:val="000000"/>
          <w:sz w:val="24"/>
          <w:szCs w:val="24"/>
          <w:lang w:eastAsia="zh-CN"/>
        </w:rPr>
      </w:pPr>
    </w:p>
    <w:p w:rsidR="002430FB" w:rsidRPr="00655963" w:rsidRDefault="002430FB" w:rsidP="004C056D">
      <w:pPr>
        <w:spacing w:after="0" w:line="360" w:lineRule="auto"/>
        <w:jc w:val="both"/>
        <w:rPr>
          <w:rFonts w:ascii="Book Antiqua" w:hAnsi="Book Antiqua"/>
          <w:sz w:val="24"/>
          <w:szCs w:val="24"/>
          <w:lang w:eastAsia="zh-CN"/>
        </w:rPr>
      </w:pPr>
      <w:r w:rsidRPr="00502659">
        <w:rPr>
          <w:rFonts w:ascii="Book Antiqua" w:hAnsi="Book Antiqua"/>
          <w:bCs/>
          <w:color w:val="000000"/>
          <w:sz w:val="24"/>
          <w:szCs w:val="24"/>
        </w:rPr>
        <w:t>DR-EPTB</w:t>
      </w:r>
      <w:r w:rsidRPr="00502659">
        <w:rPr>
          <w:rFonts w:ascii="Book Antiqua" w:hAnsi="Book Antiqua"/>
          <w:bCs/>
          <w:color w:val="000000"/>
          <w:sz w:val="24"/>
          <w:szCs w:val="24"/>
          <w:lang w:eastAsia="zh-CN"/>
        </w:rPr>
        <w:t xml:space="preserve">: </w:t>
      </w:r>
      <w:r w:rsidRPr="00502659">
        <w:rPr>
          <w:rFonts w:ascii="Book Antiqua" w:hAnsi="Book Antiqua"/>
          <w:sz w:val="24"/>
          <w:szCs w:val="24"/>
        </w:rPr>
        <w:t>Drug resistant</w:t>
      </w:r>
      <w:r w:rsidRPr="00502659">
        <w:rPr>
          <w:rFonts w:ascii="Book Antiqua" w:hAnsi="Book Antiqua"/>
          <w:sz w:val="24"/>
          <w:szCs w:val="24"/>
          <w:lang w:eastAsia="zh-CN"/>
        </w:rPr>
        <w:t>-</w:t>
      </w:r>
      <w:r w:rsidRPr="00502659">
        <w:rPr>
          <w:rFonts w:ascii="Book Antiqua" w:hAnsi="Book Antiqua"/>
          <w:sz w:val="24"/>
          <w:szCs w:val="24"/>
        </w:rPr>
        <w:t>extrapulmonary tuberculosis</w:t>
      </w:r>
      <w:r w:rsidRPr="00502659">
        <w:rPr>
          <w:rFonts w:ascii="Book Antiqua" w:hAnsi="Book Antiqua"/>
          <w:sz w:val="24"/>
          <w:szCs w:val="24"/>
          <w:lang w:eastAsia="zh-CN"/>
        </w:rPr>
        <w:t>;</w:t>
      </w:r>
      <w:r w:rsidRPr="00502659">
        <w:rPr>
          <w:rFonts w:ascii="Book Antiqua" w:hAnsi="Book Antiqua"/>
          <w:bCs/>
          <w:color w:val="000000"/>
          <w:sz w:val="24"/>
          <w:szCs w:val="24"/>
          <w:lang w:eastAsia="zh-CN"/>
        </w:rPr>
        <w:t xml:space="preserve"> </w:t>
      </w:r>
      <w:r w:rsidRPr="00502659">
        <w:rPr>
          <w:rFonts w:ascii="Book Antiqua" w:hAnsi="Book Antiqua"/>
          <w:bCs/>
          <w:color w:val="000000"/>
          <w:sz w:val="24"/>
          <w:szCs w:val="24"/>
        </w:rPr>
        <w:t>CSF</w:t>
      </w:r>
      <w:r w:rsidRPr="00502659">
        <w:rPr>
          <w:rFonts w:ascii="Book Antiqua" w:hAnsi="Book Antiqua"/>
          <w:bCs/>
          <w:color w:val="000000"/>
          <w:sz w:val="24"/>
          <w:szCs w:val="24"/>
          <w:lang w:eastAsia="zh-CN"/>
        </w:rPr>
        <w:t xml:space="preserve">: </w:t>
      </w:r>
      <w:r w:rsidRPr="00502659">
        <w:rPr>
          <w:rFonts w:ascii="Book Antiqua" w:hAnsi="Book Antiqua"/>
          <w:sz w:val="24"/>
          <w:szCs w:val="24"/>
        </w:rPr>
        <w:t>Cerebrospinal fluid</w:t>
      </w:r>
      <w:r>
        <w:rPr>
          <w:rFonts w:ascii="Book Antiqua" w:hAnsi="Book Antiqua"/>
          <w:sz w:val="24"/>
          <w:szCs w:val="24"/>
          <w:lang w:eastAsia="zh-CN"/>
        </w:rPr>
        <w:t xml:space="preserve">; </w:t>
      </w:r>
      <w:r w:rsidRPr="00502659">
        <w:rPr>
          <w:rFonts w:ascii="Book Antiqua" w:hAnsi="Book Antiqua"/>
          <w:bCs/>
          <w:sz w:val="24"/>
          <w:szCs w:val="24"/>
        </w:rPr>
        <w:t>HIV</w:t>
      </w:r>
      <w:r>
        <w:rPr>
          <w:rFonts w:ascii="Book Antiqua" w:hAnsi="Book Antiqua"/>
          <w:bCs/>
          <w:sz w:val="24"/>
          <w:szCs w:val="24"/>
          <w:lang w:eastAsia="zh-CN"/>
        </w:rPr>
        <w:t xml:space="preserve">: </w:t>
      </w:r>
      <w:r w:rsidRPr="00655963">
        <w:rPr>
          <w:rFonts w:ascii="Book Antiqua" w:hAnsi="Book Antiqua"/>
          <w:sz w:val="24"/>
          <w:szCs w:val="24"/>
        </w:rPr>
        <w:t>Human immunodeficiency virus</w:t>
      </w:r>
      <w:r>
        <w:rPr>
          <w:rFonts w:ascii="Book Antiqua" w:hAnsi="Book Antiqua"/>
          <w:sz w:val="24"/>
          <w:szCs w:val="24"/>
          <w:lang w:eastAsia="zh-CN"/>
        </w:rPr>
        <w:t>.</w:t>
      </w:r>
    </w:p>
    <w:p w:rsidR="002430FB" w:rsidRPr="00502659" w:rsidRDefault="002430FB" w:rsidP="004C056D">
      <w:pPr>
        <w:spacing w:after="0" w:line="360" w:lineRule="auto"/>
        <w:jc w:val="both"/>
        <w:rPr>
          <w:rFonts w:ascii="Book Antiqua" w:hAnsi="Book Antiqua"/>
          <w:b/>
          <w:bCs/>
          <w:color w:val="FFFFFF"/>
          <w:sz w:val="24"/>
          <w:szCs w:val="24"/>
          <w:lang w:eastAsia="zh-CN"/>
        </w:rPr>
        <w:sectPr w:rsidR="002430FB" w:rsidRPr="00502659" w:rsidSect="00A67F33">
          <w:footerReference w:type="default" r:id="rId8"/>
          <w:pgSz w:w="12240" w:h="15840"/>
          <w:pgMar w:top="1440" w:right="1440" w:bottom="1440" w:left="1440" w:header="720" w:footer="720" w:gutter="0"/>
          <w:cols w:space="720"/>
          <w:docGrid w:linePitch="360"/>
        </w:sectPr>
      </w:pPr>
    </w:p>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b/>
          <w:sz w:val="24"/>
          <w:szCs w:val="24"/>
        </w:rPr>
        <w:t>Table</w:t>
      </w:r>
      <w:r w:rsidRPr="00502659">
        <w:rPr>
          <w:rFonts w:ascii="Book Antiqua" w:hAnsi="Book Antiqua"/>
          <w:b/>
          <w:sz w:val="24"/>
          <w:szCs w:val="24"/>
          <w:lang w:eastAsia="zh-CN"/>
        </w:rPr>
        <w:t xml:space="preserve"> 2</w:t>
      </w:r>
      <w:r w:rsidRPr="00502659">
        <w:rPr>
          <w:rFonts w:ascii="Book Antiqua" w:hAnsi="Book Antiqua"/>
          <w:b/>
          <w:sz w:val="24"/>
          <w:szCs w:val="24"/>
        </w:rPr>
        <w:t xml:space="preserve"> Drug resistant extrapulmonary tuberculosis in different parts of world</w:t>
      </w:r>
    </w:p>
    <w:tbl>
      <w:tblPr>
        <w:tblW w:w="5149" w:type="pct"/>
        <w:tblBorders>
          <w:top w:val="single" w:sz="8" w:space="0" w:color="000000"/>
          <w:left w:val="single" w:sz="8" w:space="0" w:color="000000"/>
          <w:bottom w:val="single" w:sz="8" w:space="0" w:color="000000"/>
          <w:right w:val="single" w:sz="8" w:space="0" w:color="000000"/>
        </w:tblBorders>
        <w:tblLayout w:type="fixed"/>
        <w:tblLook w:val="00A0"/>
      </w:tblPr>
      <w:tblGrid>
        <w:gridCol w:w="1060"/>
        <w:gridCol w:w="1169"/>
        <w:gridCol w:w="801"/>
        <w:gridCol w:w="2185"/>
        <w:gridCol w:w="1577"/>
        <w:gridCol w:w="798"/>
        <w:gridCol w:w="1498"/>
        <w:gridCol w:w="1398"/>
        <w:gridCol w:w="1737"/>
        <w:gridCol w:w="1346"/>
      </w:tblGrid>
      <w:tr w:rsidR="002430FB" w:rsidRPr="00BB109C" w:rsidTr="00E70781">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Region</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Type of EPTB</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Study period</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Culture positive cases/total cases analyzed</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Prevalence of drug resistant MTB</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DST method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Concomitant Pulmonary TB cases/total cases analyzed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lang w:eastAsia="zh-CN"/>
              </w:rPr>
            </w:pPr>
            <w:r w:rsidRPr="00BB109C">
              <w:rPr>
                <w:rFonts w:ascii="Book Antiqua" w:hAnsi="Book Antiqua"/>
                <w:b/>
                <w:sz w:val="24"/>
                <w:szCs w:val="24"/>
              </w:rPr>
              <w:t>HIV positive cases/total cases tested</w:t>
            </w:r>
            <w:r w:rsidRPr="00BB109C">
              <w:rPr>
                <w:rFonts w:ascii="Book Antiqua" w:hAnsi="Book Antiqua"/>
                <w:b/>
                <w:sz w:val="24"/>
                <w:szCs w:val="24"/>
                <w:vertAlign w:val="superscript"/>
                <w:lang w:eastAsia="zh-CN"/>
              </w:rPr>
              <w:t>1</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Fonts w:ascii="Book Antiqua" w:hAnsi="Book Antiqua"/>
                <w:b/>
                <w:sz w:val="24"/>
                <w:szCs w:val="24"/>
              </w:rPr>
              <w:t>Treatment</w:t>
            </w:r>
            <w:r w:rsidRPr="00BB109C">
              <w:rPr>
                <w:rFonts w:ascii="Book Antiqua" w:hAnsi="Book Antiqua"/>
                <w:b/>
                <w:sz w:val="24"/>
                <w:szCs w:val="24"/>
                <w:lang w:eastAsia="zh-CN"/>
              </w:rPr>
              <w:t xml:space="preserve"> </w:t>
            </w:r>
            <w:r w:rsidRPr="00BB109C">
              <w:rPr>
                <w:rFonts w:ascii="Book Antiqua" w:hAnsi="Book Antiqua"/>
                <w:b/>
                <w:sz w:val="24"/>
                <w:szCs w:val="24"/>
              </w:rPr>
              <w:t>outcomes</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sz w:val="24"/>
                <w:szCs w:val="24"/>
                <w:lang w:eastAsia="zh-CN"/>
              </w:rPr>
            </w:pPr>
            <w:r w:rsidRPr="00BB109C">
              <w:rPr>
                <w:rFonts w:ascii="Book Antiqua" w:hAnsi="Book Antiqua"/>
                <w:b/>
                <w:sz w:val="24"/>
                <w:szCs w:val="24"/>
              </w:rPr>
              <w:t>Ref</w:t>
            </w:r>
            <w:r w:rsidRPr="00BB109C">
              <w:rPr>
                <w:rFonts w:ascii="Book Antiqua" w:hAnsi="Book Antiqua"/>
                <w:b/>
                <w:sz w:val="24"/>
                <w:szCs w:val="24"/>
                <w:lang w:eastAsia="zh-CN"/>
              </w:rPr>
              <w:t>.</w:t>
            </w:r>
          </w:p>
        </w:tc>
      </w:tr>
      <w:tr w:rsidR="002430FB" w:rsidRPr="00BB109C" w:rsidTr="00E70781">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Argentina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1996-2004</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101</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51.5%</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41.6%</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101/101</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64/101 died during hospitalization</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Cecchini</w:t>
            </w:r>
            <w:r w:rsidRPr="00BB109C">
              <w:rPr>
                <w:rFonts w:ascii="Book Antiqua" w:hAnsi="Book Antiqua"/>
                <w:i/>
                <w:sz w:val="24"/>
                <w:szCs w:val="24"/>
              </w:rPr>
              <w:t xml:space="preserve"> et al</w:t>
            </w:r>
            <w:r w:rsidRPr="00BB109C">
              <w:rPr>
                <w:rFonts w:ascii="Book Antiqua" w:hAnsi="Book Antiqua"/>
                <w:sz w:val="24"/>
                <w:szCs w:val="24"/>
                <w:vertAlign w:val="superscript"/>
              </w:rPr>
              <w:t>[49]</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Australia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 (including pulmonary)</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2007</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871</w:t>
            </w:r>
            <w:r w:rsidRPr="00BB109C">
              <w:rPr>
                <w:rFonts w:ascii="Book Antiqua" w:hAnsi="Book Antiqua"/>
                <w:sz w:val="24"/>
                <w:szCs w:val="24"/>
                <w:vertAlign w:val="superscript"/>
                <w:lang w:eastAsia="zh-CN"/>
              </w:rPr>
              <w:t>2</w:t>
            </w:r>
            <w:r w:rsidRPr="00BB109C">
              <w:rPr>
                <w:rFonts w:ascii="Book Antiqua" w:hAnsi="Book Antiqua"/>
                <w:sz w:val="24"/>
                <w:szCs w:val="24"/>
              </w:rPr>
              <w:t xml:space="preserve"> (culture proven PTB/EPTB cases with available DST result) </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w:t>
            </w:r>
            <w:r w:rsidRPr="00BB109C">
              <w:rPr>
                <w:rFonts w:ascii="Book Antiqua" w:hAnsi="Book Antiqua"/>
                <w:sz w:val="24"/>
                <w:szCs w:val="24"/>
                <w:lang w:eastAsia="zh-CN"/>
              </w:rPr>
              <w:t xml:space="preserve">: </w:t>
            </w:r>
            <w:r w:rsidRPr="00BB109C">
              <w:rPr>
                <w:rFonts w:ascii="Book Antiqua" w:hAnsi="Book Antiqua"/>
                <w:sz w:val="24"/>
                <w:szCs w:val="24"/>
              </w:rPr>
              <w:t xml:space="preserve">25% (6/24) of all MDR-TB cases </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Lumb</w:t>
            </w:r>
            <w:r w:rsidRPr="00BB109C">
              <w:rPr>
                <w:rFonts w:ascii="Book Antiqua" w:hAnsi="Book Antiqua"/>
                <w:i/>
                <w:sz w:val="24"/>
                <w:szCs w:val="24"/>
              </w:rPr>
              <w:t xml:space="preserve"> et al</w:t>
            </w:r>
            <w:r w:rsidRPr="00BB109C">
              <w:rPr>
                <w:rFonts w:ascii="Book Antiqua" w:hAnsi="Book Antiqua"/>
                <w:sz w:val="24"/>
                <w:szCs w:val="24"/>
                <w:vertAlign w:val="superscript"/>
              </w:rPr>
              <w:t>[50]</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Bangladesh</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2011</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152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45.4%</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11.2 %</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All cured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Afroz</w:t>
            </w:r>
            <w:r w:rsidRPr="00BB109C">
              <w:rPr>
                <w:rFonts w:ascii="Book Antiqua" w:hAnsi="Book Antiqua"/>
                <w:i/>
                <w:sz w:val="24"/>
                <w:szCs w:val="24"/>
              </w:rPr>
              <w:t xml:space="preserve"> et al</w:t>
            </w:r>
            <w:r w:rsidRPr="00BB109C">
              <w:rPr>
                <w:rFonts w:ascii="Book Antiqua" w:hAnsi="Book Antiqua"/>
                <w:sz w:val="24"/>
                <w:szCs w:val="24"/>
                <w:vertAlign w:val="superscript"/>
              </w:rPr>
              <w:t>[51]</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Brazil</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p w:rsidR="002430FB" w:rsidRPr="00BB109C" w:rsidRDefault="002430FB" w:rsidP="004C056D">
            <w:pPr>
              <w:pStyle w:val="NoSpacing"/>
              <w:spacing w:line="360" w:lineRule="auto"/>
              <w:jc w:val="both"/>
              <w:rPr>
                <w:rFonts w:ascii="Book Antiqua" w:hAnsi="Book Antiqua"/>
                <w:sz w:val="24"/>
                <w:szCs w:val="24"/>
              </w:rPr>
            </w:pP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1999-</w:t>
            </w:r>
            <w:r w:rsidRPr="00BB109C">
              <w:rPr>
                <w:rFonts w:ascii="Book Antiqua" w:hAnsi="Book Antiqua"/>
                <w:sz w:val="24"/>
                <w:szCs w:val="24"/>
                <w:lang w:eastAsia="zh-CN"/>
              </w:rPr>
              <w:t>20</w:t>
            </w:r>
            <w:r w:rsidRPr="00BB109C">
              <w:rPr>
                <w:rFonts w:ascii="Book Antiqua" w:hAnsi="Book Antiqua"/>
                <w:sz w:val="24"/>
                <w:szCs w:val="24"/>
              </w:rPr>
              <w:t>07</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108 (DST result available for 90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w:t>
            </w:r>
            <w:r w:rsidRPr="00BB109C">
              <w:rPr>
                <w:rFonts w:ascii="Book Antiqua" w:hAnsi="Book Antiqua"/>
                <w:sz w:val="24"/>
                <w:szCs w:val="24"/>
                <w:lang w:eastAsia="zh-CN"/>
              </w:rPr>
              <w:t xml:space="preserve"> </w:t>
            </w:r>
            <w:r w:rsidRPr="00BB109C">
              <w:rPr>
                <w:rFonts w:ascii="Book Antiqua" w:hAnsi="Book Antiqua"/>
                <w:sz w:val="24"/>
                <w:szCs w:val="24"/>
              </w:rPr>
              <w:t>40%</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w:t>
            </w:r>
            <w:r w:rsidRPr="00BB109C">
              <w:rPr>
                <w:rFonts w:ascii="Book Antiqua" w:hAnsi="Book Antiqua"/>
                <w:sz w:val="24"/>
                <w:szCs w:val="24"/>
                <w:lang w:eastAsia="zh-CN"/>
              </w:rPr>
              <w:t xml:space="preserve"> </w:t>
            </w:r>
            <w:r w:rsidRPr="00BB109C">
              <w:rPr>
                <w:rFonts w:ascii="Book Antiqua" w:hAnsi="Book Antiqua"/>
                <w:sz w:val="24"/>
                <w:szCs w:val="24"/>
              </w:rPr>
              <w:t>9%</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108/108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31/108 died during hospitalization</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Croda</w:t>
            </w:r>
            <w:r w:rsidRPr="00BB109C">
              <w:rPr>
                <w:rFonts w:ascii="Book Antiqua" w:hAnsi="Book Antiqua"/>
                <w:i/>
                <w:sz w:val="24"/>
                <w:szCs w:val="24"/>
              </w:rPr>
              <w:t xml:space="preserve"> et al</w:t>
            </w:r>
            <w:r w:rsidRPr="00BB109C">
              <w:rPr>
                <w:rFonts w:ascii="Book Antiqua" w:hAnsi="Book Antiqua"/>
                <w:sz w:val="24"/>
                <w:szCs w:val="24"/>
              </w:rPr>
              <w:t xml:space="preserve"> </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vertAlign w:val="superscript"/>
              </w:rPr>
              <w:t>[4</w:t>
            </w:r>
            <w:r w:rsidRPr="00BB109C">
              <w:rPr>
                <w:rFonts w:ascii="Book Antiqua" w:hAnsi="Book Antiqua"/>
                <w:sz w:val="24"/>
                <w:szCs w:val="24"/>
                <w:vertAlign w:val="superscript"/>
                <w:lang w:eastAsia="zh-CN"/>
              </w:rPr>
              <w:t>6</w:t>
            </w:r>
            <w:r w:rsidRPr="00BB109C">
              <w:rPr>
                <w:rFonts w:ascii="Book Antiqua" w:hAnsi="Book Antiqua"/>
                <w:sz w:val="24"/>
                <w:szCs w:val="24"/>
                <w:vertAlign w:val="superscript"/>
              </w:rPr>
              <w:t>]</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Canada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1995-2002</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126/214</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INH-R: 7.9%</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G</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0/214</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4/126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Yang</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[52]</w:t>
            </w:r>
          </w:p>
        </w:tc>
      </w:tr>
      <w:tr w:rsidR="002430FB" w:rsidRPr="00BB109C" w:rsidTr="005B279E">
        <w:tc>
          <w:tcPr>
            <w:tcW w:w="391" w:type="pct"/>
            <w:vMerge w:val="restart"/>
            <w:tcBorders>
              <w:top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China</w:t>
            </w:r>
          </w:p>
          <w:p w:rsidR="002430FB" w:rsidRPr="00BB109C" w:rsidRDefault="002430FB" w:rsidP="004C056D">
            <w:pPr>
              <w:pStyle w:val="NoSpacing"/>
              <w:spacing w:line="360" w:lineRule="auto"/>
              <w:jc w:val="both"/>
              <w:rPr>
                <w:rFonts w:ascii="Book Antiqua" w:hAnsi="Book Antiqua"/>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Spinal TB</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2005-</w:t>
            </w:r>
            <w:r w:rsidRPr="00BB109C">
              <w:rPr>
                <w:rFonts w:ascii="Book Antiqua" w:hAnsi="Book Antiqua"/>
                <w:sz w:val="24"/>
                <w:szCs w:val="24"/>
                <w:lang w:eastAsia="zh-CN"/>
              </w:rPr>
              <w:t>20</w:t>
            </w:r>
            <w:r w:rsidRPr="00BB109C">
              <w:rPr>
                <w:rFonts w:ascii="Book Antiqua" w:hAnsi="Book Antiqua"/>
                <w:sz w:val="24"/>
                <w:szCs w:val="24"/>
              </w:rPr>
              <w:t>10</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127/249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(35 DR cases studied in detail)</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30.7%</w:t>
            </w:r>
          </w:p>
          <w:p w:rsidR="002430FB" w:rsidRPr="00BB109C" w:rsidRDefault="002430FB" w:rsidP="004C056D">
            <w:pPr>
              <w:pStyle w:val="NoSpacing"/>
              <w:spacing w:line="360" w:lineRule="auto"/>
              <w:jc w:val="both"/>
              <w:rPr>
                <w:rFonts w:ascii="Book Antiqua" w:hAnsi="Book Antiqua"/>
                <w:sz w:val="24"/>
                <w:szCs w:val="24"/>
              </w:rPr>
            </w:pP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9/35</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0/35</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 death;</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33/35 cases cured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Li</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 xml:space="preserve">[47] </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Spinal TB</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2006-</w:t>
            </w:r>
            <w:r w:rsidRPr="00BB109C">
              <w:rPr>
                <w:rFonts w:ascii="Book Antiqua" w:hAnsi="Book Antiqua"/>
                <w:sz w:val="24"/>
                <w:szCs w:val="24"/>
                <w:lang w:eastAsia="zh-CN"/>
              </w:rPr>
              <w:t>20</w:t>
            </w:r>
            <w:r w:rsidRPr="00BB109C">
              <w:rPr>
                <w:rFonts w:ascii="Book Antiqua" w:hAnsi="Book Antiqua"/>
                <w:sz w:val="24"/>
                <w:szCs w:val="24"/>
              </w:rPr>
              <w:t>11</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76/152</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 DR cases studied in detail)</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30.3%</w:t>
            </w:r>
          </w:p>
          <w:p w:rsidR="002430FB" w:rsidRPr="00BB109C" w:rsidRDefault="002430FB" w:rsidP="004C056D">
            <w:pPr>
              <w:pStyle w:val="NoSpacing"/>
              <w:spacing w:line="360" w:lineRule="auto"/>
              <w:jc w:val="both"/>
              <w:rPr>
                <w:rFonts w:ascii="Book Antiqua" w:hAnsi="Book Antiqua"/>
                <w:sz w:val="24"/>
                <w:szCs w:val="24"/>
              </w:rPr>
            </w:pP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 death;</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19/19 cases cured </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Xu</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[53]</w:t>
            </w:r>
          </w:p>
        </w:tc>
      </w:tr>
      <w:tr w:rsidR="002430FB" w:rsidRPr="00BB109C" w:rsidTr="005B279E">
        <w:tc>
          <w:tcPr>
            <w:tcW w:w="391" w:type="pct"/>
            <w:vMerge/>
            <w:tcBorders>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2009-</w:t>
            </w:r>
            <w:r w:rsidRPr="00BB109C">
              <w:rPr>
                <w:rFonts w:ascii="Book Antiqua" w:hAnsi="Book Antiqua"/>
                <w:sz w:val="24"/>
                <w:szCs w:val="24"/>
                <w:lang w:eastAsia="zh-CN"/>
              </w:rPr>
              <w:t>20</w:t>
            </w:r>
            <w:r w:rsidRPr="00BB109C">
              <w:rPr>
                <w:rFonts w:ascii="Book Antiqua" w:hAnsi="Book Antiqua"/>
                <w:sz w:val="24"/>
                <w:szCs w:val="24"/>
              </w:rPr>
              <w:t>10</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30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66.7%</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32.1%</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B</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20/30</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0/30</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Duo</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[54]</w:t>
            </w:r>
          </w:p>
        </w:tc>
      </w:tr>
      <w:tr w:rsidR="002430FB" w:rsidRPr="00BB109C" w:rsidTr="005B279E">
        <w:tc>
          <w:tcPr>
            <w:tcW w:w="391"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Denmark</w:t>
            </w:r>
          </w:p>
        </w:tc>
        <w:tc>
          <w:tcPr>
            <w:tcW w:w="431"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2000-</w:t>
            </w:r>
            <w:r w:rsidRPr="00BB109C">
              <w:rPr>
                <w:rFonts w:ascii="Book Antiqua" w:hAnsi="Book Antiqua"/>
                <w:sz w:val="24"/>
                <w:szCs w:val="24"/>
                <w:lang w:eastAsia="zh-CN"/>
              </w:rPr>
              <w:t>20</w:t>
            </w:r>
            <w:r w:rsidRPr="00BB109C">
              <w:rPr>
                <w:rFonts w:ascii="Book Antiqua" w:hAnsi="Book Antiqua"/>
                <w:sz w:val="24"/>
                <w:szCs w:val="24"/>
              </w:rPr>
              <w:t>08</w:t>
            </w:r>
          </w:p>
        </w:tc>
        <w:tc>
          <w:tcPr>
            <w:tcW w:w="805"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41/50</w:t>
            </w:r>
          </w:p>
        </w:tc>
        <w:tc>
          <w:tcPr>
            <w:tcW w:w="581"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INH-R: 4%</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2%</w:t>
            </w:r>
          </w:p>
        </w:tc>
        <w:tc>
          <w:tcPr>
            <w:tcW w:w="294" w:type="pct"/>
            <w:tcBorders>
              <w:bottom w:val="single" w:sz="4" w:space="0" w:color="auto"/>
            </w:tcBorders>
            <w:vAlign w:val="center"/>
          </w:tcPr>
          <w:p w:rsidR="002430FB" w:rsidRPr="00BB109C" w:rsidRDefault="002430FB" w:rsidP="004C056D">
            <w:pPr>
              <w:pStyle w:val="NoSpacing"/>
              <w:spacing w:line="360" w:lineRule="auto"/>
              <w:jc w:val="both"/>
              <w:rPr>
                <w:rStyle w:val="Strong"/>
                <w:rFonts w:ascii="Book Antiqua" w:hAnsi="Book Antiqua"/>
                <w:b w:val="0"/>
                <w:sz w:val="24"/>
                <w:szCs w:val="24"/>
                <w:bdr w:val="none" w:sz="0" w:space="0" w:color="auto" w:frame="1"/>
                <w:shd w:val="clear" w:color="auto" w:fill="FFFFFF"/>
              </w:rPr>
            </w:pPr>
            <w:r w:rsidRPr="00BB109C">
              <w:rPr>
                <w:rStyle w:val="Strong"/>
                <w:rFonts w:ascii="Book Antiqua" w:hAnsi="Book Antiqua"/>
                <w:b w:val="0"/>
                <w:sz w:val="24"/>
                <w:szCs w:val="24"/>
                <w:bdr w:val="none" w:sz="0" w:space="0" w:color="auto" w:frame="1"/>
                <w:shd w:val="clear" w:color="auto" w:fill="FFFFFF"/>
              </w:rPr>
              <w:t>D</w:t>
            </w:r>
          </w:p>
        </w:tc>
        <w:tc>
          <w:tcPr>
            <w:tcW w:w="552" w:type="pct"/>
            <w:tcBorders>
              <w:bottom w:val="single" w:sz="4" w:space="0" w:color="auto"/>
            </w:tcBorders>
            <w:vAlign w:val="center"/>
          </w:tcPr>
          <w:p w:rsidR="002430FB" w:rsidRPr="00BB109C" w:rsidRDefault="002430FB" w:rsidP="004C056D">
            <w:pPr>
              <w:pStyle w:val="NoSpacing"/>
              <w:spacing w:line="360" w:lineRule="auto"/>
              <w:jc w:val="both"/>
              <w:rPr>
                <w:rStyle w:val="Strong"/>
                <w:rFonts w:ascii="Book Antiqua" w:hAnsi="Book Antiqua"/>
                <w:b w:val="0"/>
                <w:sz w:val="24"/>
                <w:szCs w:val="24"/>
                <w:bdr w:val="none" w:sz="0" w:space="0" w:color="auto" w:frame="1"/>
                <w:shd w:val="clear" w:color="auto" w:fill="FFFFFF"/>
              </w:rPr>
            </w:pPr>
            <w:r w:rsidRPr="00BB109C">
              <w:rPr>
                <w:rStyle w:val="Strong"/>
                <w:rFonts w:ascii="Book Antiqua" w:hAnsi="Book Antiqua"/>
                <w:b w:val="0"/>
                <w:sz w:val="24"/>
                <w:szCs w:val="24"/>
                <w:bdr w:val="none" w:sz="0" w:space="0" w:color="auto" w:frame="1"/>
                <w:shd w:val="clear" w:color="auto" w:fill="FFFFFF"/>
              </w:rPr>
              <w:t>23/50</w:t>
            </w:r>
          </w:p>
        </w:tc>
        <w:tc>
          <w:tcPr>
            <w:tcW w:w="515" w:type="pct"/>
            <w:tcBorders>
              <w:bottom w:val="single" w:sz="4" w:space="0" w:color="auto"/>
            </w:tcBorders>
            <w:vAlign w:val="center"/>
          </w:tcPr>
          <w:p w:rsidR="002430FB" w:rsidRPr="00BB109C" w:rsidRDefault="002430FB" w:rsidP="004C056D">
            <w:pPr>
              <w:pStyle w:val="NoSpacing"/>
              <w:spacing w:line="360" w:lineRule="auto"/>
              <w:jc w:val="both"/>
              <w:rPr>
                <w:rStyle w:val="Strong"/>
                <w:rFonts w:ascii="Book Antiqua" w:hAnsi="Book Antiqua"/>
                <w:b w:val="0"/>
                <w:sz w:val="24"/>
                <w:szCs w:val="24"/>
                <w:bdr w:val="none" w:sz="0" w:space="0" w:color="auto" w:frame="1"/>
                <w:shd w:val="clear" w:color="auto" w:fill="FFFFFF"/>
              </w:rPr>
            </w:pPr>
            <w:r w:rsidRPr="00BB109C">
              <w:rPr>
                <w:rStyle w:val="Strong"/>
                <w:rFonts w:ascii="Book Antiqua" w:hAnsi="Book Antiqua"/>
                <w:b w:val="0"/>
                <w:sz w:val="24"/>
                <w:szCs w:val="24"/>
                <w:bdr w:val="none" w:sz="0" w:space="0" w:color="auto" w:frame="1"/>
                <w:shd w:val="clear" w:color="auto" w:fill="FFFFFF"/>
              </w:rPr>
              <w:t xml:space="preserve">5/50 </w:t>
            </w:r>
          </w:p>
        </w:tc>
        <w:tc>
          <w:tcPr>
            <w:tcW w:w="640" w:type="pct"/>
            <w:tcBorders>
              <w:bottom w:val="single" w:sz="4" w:space="0" w:color="auto"/>
            </w:tcBorders>
            <w:vAlign w:val="center"/>
          </w:tcPr>
          <w:p w:rsidR="002430FB" w:rsidRPr="00BB109C" w:rsidRDefault="002430FB" w:rsidP="004C056D">
            <w:pPr>
              <w:pStyle w:val="NoSpacing"/>
              <w:spacing w:line="360" w:lineRule="auto"/>
              <w:jc w:val="both"/>
              <w:rPr>
                <w:rStyle w:val="Strong"/>
                <w:rFonts w:ascii="Book Antiqua" w:hAnsi="Book Antiqua"/>
                <w:b w:val="0"/>
                <w:sz w:val="24"/>
                <w:szCs w:val="24"/>
                <w:bdr w:val="none" w:sz="0" w:space="0" w:color="auto" w:frame="1"/>
                <w:shd w:val="clear" w:color="auto" w:fill="FFFFFF"/>
              </w:rPr>
            </w:pPr>
            <w:r w:rsidRPr="00BB109C">
              <w:rPr>
                <w:rStyle w:val="Strong"/>
                <w:rFonts w:ascii="Book Antiqua" w:hAnsi="Book Antiqua"/>
                <w:b w:val="0"/>
                <w:sz w:val="24"/>
                <w:szCs w:val="24"/>
                <w:bdr w:val="none" w:sz="0" w:space="0" w:color="auto" w:frame="1"/>
                <w:shd w:val="clear" w:color="auto" w:fill="FFFFFF"/>
              </w:rPr>
              <w:t xml:space="preserve">9/50 cases died </w:t>
            </w:r>
          </w:p>
        </w:tc>
        <w:tc>
          <w:tcPr>
            <w:tcW w:w="496" w:type="pct"/>
            <w:tcBorders>
              <w:bottom w:val="single" w:sz="4" w:space="0" w:color="auto"/>
            </w:tcBorders>
            <w:vAlign w:val="center"/>
          </w:tcPr>
          <w:p w:rsidR="002430FB" w:rsidRPr="00BB109C" w:rsidRDefault="002430FB" w:rsidP="004C056D">
            <w:pPr>
              <w:pStyle w:val="NoSpacing"/>
              <w:spacing w:line="360" w:lineRule="auto"/>
              <w:jc w:val="both"/>
              <w:rPr>
                <w:rFonts w:ascii="Book Antiqua" w:hAnsi="Book Antiqua"/>
                <w:b/>
                <w:sz w:val="24"/>
                <w:szCs w:val="24"/>
              </w:rPr>
            </w:pPr>
            <w:r w:rsidRPr="00BB109C">
              <w:rPr>
                <w:rStyle w:val="Strong"/>
                <w:rFonts w:ascii="Book Antiqua" w:hAnsi="Book Antiqua"/>
                <w:b w:val="0"/>
                <w:sz w:val="24"/>
                <w:szCs w:val="24"/>
                <w:bdr w:val="none" w:sz="0" w:space="0" w:color="auto" w:frame="1"/>
                <w:shd w:val="clear" w:color="auto" w:fill="FFFFFF"/>
              </w:rPr>
              <w:t>Christensen</w:t>
            </w:r>
            <w:r w:rsidRPr="00BB109C">
              <w:rPr>
                <w:rStyle w:val="Strong"/>
                <w:rFonts w:ascii="Book Antiqua" w:hAnsi="Book Antiqua"/>
                <w:b w:val="0"/>
                <w:i/>
                <w:sz w:val="24"/>
                <w:szCs w:val="24"/>
                <w:bdr w:val="none" w:sz="0" w:space="0" w:color="auto" w:frame="1"/>
                <w:shd w:val="clear" w:color="auto" w:fill="FFFFFF"/>
              </w:rPr>
              <w:t xml:space="preserve"> et al</w:t>
            </w:r>
            <w:r w:rsidRPr="00BB109C">
              <w:rPr>
                <w:rFonts w:ascii="Book Antiqua" w:hAnsi="Book Antiqua"/>
                <w:sz w:val="24"/>
                <w:szCs w:val="24"/>
                <w:vertAlign w:val="superscript"/>
                <w:lang w:eastAsia="zh-CN"/>
              </w:rPr>
              <w:t>[55]</w:t>
            </w:r>
          </w:p>
        </w:tc>
      </w:tr>
      <w:tr w:rsidR="002430FB" w:rsidRPr="00BB109C" w:rsidTr="005B279E">
        <w:tc>
          <w:tcPr>
            <w:tcW w:w="391"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bCs/>
                <w:sz w:val="24"/>
                <w:szCs w:val="24"/>
              </w:rPr>
            </w:pPr>
          </w:p>
          <w:p w:rsidR="002430FB" w:rsidRPr="00BB109C" w:rsidRDefault="002430FB" w:rsidP="004C056D">
            <w:pPr>
              <w:spacing w:after="0" w:line="360" w:lineRule="auto"/>
              <w:jc w:val="both"/>
              <w:rPr>
                <w:rFonts w:ascii="Book Antiqua" w:hAnsi="Book Antiqua"/>
                <w:bCs/>
                <w:sz w:val="24"/>
                <w:szCs w:val="24"/>
              </w:rPr>
            </w:pPr>
            <w:r w:rsidRPr="00BB109C">
              <w:rPr>
                <w:rFonts w:ascii="Book Antiqua" w:hAnsi="Book Antiqua"/>
                <w:bCs/>
                <w:sz w:val="24"/>
                <w:szCs w:val="24"/>
              </w:rPr>
              <w:t>Ethiopia</w:t>
            </w:r>
          </w:p>
        </w:tc>
        <w:tc>
          <w:tcPr>
            <w:tcW w:w="431" w:type="pct"/>
            <w:tcBorders>
              <w:bottom w:val="single" w:sz="4" w:space="0" w:color="auto"/>
            </w:tcBorders>
            <w:vAlign w:val="center"/>
          </w:tcPr>
          <w:p w:rsidR="002430FB" w:rsidRPr="00BB109C" w:rsidRDefault="002430FB" w:rsidP="004C056D">
            <w:pPr>
              <w:tabs>
                <w:tab w:val="left" w:pos="1059"/>
              </w:tabs>
              <w:spacing w:after="0" w:line="360" w:lineRule="auto"/>
              <w:jc w:val="both"/>
              <w:rPr>
                <w:rFonts w:ascii="Book Antiqua" w:hAnsi="Book Antiqua"/>
                <w:sz w:val="24"/>
                <w:szCs w:val="24"/>
              </w:rPr>
            </w:pPr>
            <w:r w:rsidRPr="00BB109C">
              <w:rPr>
                <w:rFonts w:ascii="Book Antiqua" w:hAnsi="Book Antiqua"/>
                <w:sz w:val="24"/>
                <w:szCs w:val="24"/>
              </w:rPr>
              <w:t>Tuberculosis lymphadenitis</w:t>
            </w:r>
          </w:p>
        </w:tc>
        <w:tc>
          <w:tcPr>
            <w:tcW w:w="295"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sz w:val="24"/>
                <w:szCs w:val="24"/>
              </w:rPr>
              <w:t>2012</w:t>
            </w:r>
          </w:p>
        </w:tc>
        <w:tc>
          <w:tcPr>
            <w:tcW w:w="805"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sz w:val="24"/>
                <w:szCs w:val="24"/>
              </w:rPr>
              <w:t>225/437</w:t>
            </w:r>
          </w:p>
        </w:tc>
        <w:tc>
          <w:tcPr>
            <w:tcW w:w="581"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sz w:val="24"/>
                <w:szCs w:val="24"/>
              </w:rPr>
              <w:t>Any DR: 6.7%</w:t>
            </w:r>
          </w:p>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sz w:val="24"/>
                <w:szCs w:val="24"/>
              </w:rPr>
              <w:t>MDR: 1.3%</w:t>
            </w:r>
          </w:p>
        </w:tc>
        <w:tc>
          <w:tcPr>
            <w:tcW w:w="294"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iCs/>
                <w:sz w:val="24"/>
                <w:szCs w:val="24"/>
              </w:rPr>
            </w:pPr>
            <w:r w:rsidRPr="00BB109C">
              <w:rPr>
                <w:rFonts w:ascii="Book Antiqua" w:hAnsi="Book Antiqua"/>
                <w:iCs/>
                <w:sz w:val="24"/>
                <w:szCs w:val="24"/>
              </w:rPr>
              <w:t>D</w:t>
            </w:r>
          </w:p>
        </w:tc>
        <w:tc>
          <w:tcPr>
            <w:tcW w:w="552"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iCs/>
                <w:sz w:val="24"/>
                <w:szCs w:val="24"/>
              </w:rPr>
              <w:t>Not stated</w:t>
            </w:r>
          </w:p>
        </w:tc>
        <w:tc>
          <w:tcPr>
            <w:tcW w:w="515"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iCs/>
                <w:sz w:val="24"/>
                <w:szCs w:val="24"/>
              </w:rPr>
              <w:t>Not stated</w:t>
            </w:r>
          </w:p>
        </w:tc>
        <w:tc>
          <w:tcPr>
            <w:tcW w:w="640"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bottom w:val="single" w:sz="4" w:space="0" w:color="auto"/>
            </w:tcBorders>
            <w:vAlign w:val="center"/>
          </w:tcPr>
          <w:p w:rsidR="002430FB" w:rsidRPr="00BB109C" w:rsidRDefault="002430FB" w:rsidP="004C056D">
            <w:pPr>
              <w:spacing w:after="0" w:line="360" w:lineRule="auto"/>
              <w:jc w:val="both"/>
              <w:rPr>
                <w:rFonts w:ascii="Book Antiqua" w:hAnsi="Book Antiqua"/>
                <w:iCs/>
                <w:sz w:val="24"/>
                <w:szCs w:val="24"/>
              </w:rPr>
            </w:pPr>
            <w:r w:rsidRPr="00BB109C">
              <w:rPr>
                <w:rFonts w:ascii="Book Antiqua" w:hAnsi="Book Antiqua"/>
                <w:sz w:val="24"/>
                <w:szCs w:val="24"/>
              </w:rPr>
              <w:t>Biadglegne</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[56]</w:t>
            </w:r>
          </w:p>
        </w:tc>
      </w:tr>
      <w:tr w:rsidR="002430FB" w:rsidRPr="00BB109C" w:rsidTr="005B279E">
        <w:tc>
          <w:tcPr>
            <w:tcW w:w="391"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France</w:t>
            </w:r>
          </w:p>
        </w:tc>
        <w:tc>
          <w:tcPr>
            <w:tcW w:w="431"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(including pulmonary)</w:t>
            </w:r>
          </w:p>
        </w:tc>
        <w:tc>
          <w:tcPr>
            <w:tcW w:w="295"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1992-</w:t>
            </w:r>
            <w:r w:rsidRPr="00BB109C">
              <w:rPr>
                <w:rFonts w:ascii="Book Antiqua" w:hAnsi="Book Antiqua"/>
                <w:sz w:val="24"/>
                <w:szCs w:val="24"/>
                <w:lang w:eastAsia="zh-CN"/>
              </w:rPr>
              <w:t>19</w:t>
            </w:r>
            <w:r w:rsidRPr="00BB109C">
              <w:rPr>
                <w:rFonts w:ascii="Book Antiqua" w:hAnsi="Book Antiqua"/>
                <w:sz w:val="24"/>
                <w:szCs w:val="24"/>
              </w:rPr>
              <w:t>99</w:t>
            </w:r>
          </w:p>
        </w:tc>
        <w:tc>
          <w:tcPr>
            <w:tcW w:w="1386" w:type="pct"/>
            <w:gridSpan w:val="2"/>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264 MDR cases</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(207 isolates from PTB cases, 19 isolates from EPTB cases and 38 from cases with both PTB and EPTB)</w:t>
            </w:r>
          </w:p>
        </w:tc>
        <w:tc>
          <w:tcPr>
            <w:tcW w:w="294"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38/264 </w:t>
            </w:r>
          </w:p>
        </w:tc>
        <w:tc>
          <w:tcPr>
            <w:tcW w:w="515"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55/224</w:t>
            </w:r>
          </w:p>
        </w:tc>
        <w:tc>
          <w:tcPr>
            <w:tcW w:w="640"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4" w:space="0" w:color="auto"/>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Robert</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[16]</w:t>
            </w:r>
          </w:p>
        </w:tc>
      </w:tr>
      <w:tr w:rsidR="002430FB" w:rsidRPr="00BB109C" w:rsidTr="005B279E">
        <w:tc>
          <w:tcPr>
            <w:tcW w:w="391" w:type="pct"/>
            <w:vMerge w:val="restart"/>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India</w:t>
            </w: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shd w:val="clear" w:color="auto" w:fill="FFFFFF"/>
              </w:rPr>
            </w:pPr>
            <w:r w:rsidRPr="00BB109C">
              <w:rPr>
                <w:rFonts w:ascii="Book Antiqua" w:hAnsi="Book Antiqua"/>
                <w:sz w:val="24"/>
                <w:szCs w:val="24"/>
                <w:shd w:val="clear" w:color="auto" w:fill="FFFFFF"/>
              </w:rPr>
              <w:t>Various EP sites</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2007-</w:t>
            </w:r>
            <w:r w:rsidRPr="00BB109C">
              <w:rPr>
                <w:rFonts w:ascii="Book Antiqua" w:hAnsi="Book Antiqua"/>
                <w:sz w:val="24"/>
                <w:szCs w:val="24"/>
                <w:lang w:eastAsia="zh-CN"/>
              </w:rPr>
              <w:t>20</w:t>
            </w:r>
            <w:r w:rsidRPr="00BB109C">
              <w:rPr>
                <w:rFonts w:ascii="Book Antiqua" w:hAnsi="Book Antiqua"/>
                <w:sz w:val="24"/>
                <w:szCs w:val="24"/>
              </w:rPr>
              <w:t>10</w:t>
            </w: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227/756 (165 isolates confirmed as MTB) </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39.9%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13.5%</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3/165 </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Maurya</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[18]</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shd w:val="clear" w:color="auto" w:fill="FFFFFF"/>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51/370</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33.3%</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1.9%</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Jain</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[57]</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Abdominal TB</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2008-</w:t>
            </w:r>
            <w:r w:rsidRPr="00BB109C">
              <w:rPr>
                <w:rFonts w:ascii="Book Antiqua" w:hAnsi="Book Antiqua"/>
                <w:sz w:val="24"/>
                <w:szCs w:val="24"/>
                <w:lang w:eastAsia="zh-CN"/>
              </w:rPr>
              <w:t>20</w:t>
            </w:r>
            <w:r w:rsidRPr="00BB109C">
              <w:rPr>
                <w:rFonts w:ascii="Book Antiqua" w:hAnsi="Book Antiqua"/>
                <w:sz w:val="24"/>
                <w:szCs w:val="24"/>
              </w:rPr>
              <w:t>13</w:t>
            </w: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31/61 </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(DST analyzed for 18 isolates)</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14.3%</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MDR:5.4 %</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0/61</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0/61</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Samant</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[58]</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EP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2010</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150/547</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(14 cases excluded)</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33%</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16/547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Vadwai</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[59]</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EP sites</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2007-</w:t>
            </w:r>
            <w:r w:rsidRPr="00BB109C">
              <w:rPr>
                <w:rFonts w:ascii="Book Antiqua" w:hAnsi="Book Antiqua"/>
                <w:sz w:val="24"/>
                <w:szCs w:val="24"/>
                <w:lang w:eastAsia="zh-CN"/>
              </w:rPr>
              <w:t>20</w:t>
            </w:r>
            <w:r w:rsidRPr="00BB109C">
              <w:rPr>
                <w:rFonts w:ascii="Book Antiqua" w:hAnsi="Book Antiqua"/>
                <w:sz w:val="24"/>
                <w:szCs w:val="24"/>
              </w:rPr>
              <w:t>11</w:t>
            </w: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125/419</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w:t>
            </w:r>
            <w:r w:rsidRPr="00BB109C">
              <w:rPr>
                <w:rFonts w:ascii="Book Antiqua" w:hAnsi="Book Antiqua"/>
                <w:sz w:val="24"/>
                <w:szCs w:val="24"/>
                <w:lang w:eastAsia="zh-CN"/>
              </w:rPr>
              <w:t xml:space="preserve"> </w:t>
            </w:r>
            <w:r w:rsidRPr="00BB109C">
              <w:rPr>
                <w:rFonts w:ascii="Book Antiqua" w:hAnsi="Book Antiqua"/>
                <w:sz w:val="24"/>
                <w:szCs w:val="24"/>
              </w:rPr>
              <w:t>20.8%</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12%</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7/125 </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Sankar</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[32]</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EP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2002-</w:t>
            </w:r>
            <w:r w:rsidRPr="00BB109C">
              <w:rPr>
                <w:rFonts w:ascii="Book Antiqua" w:hAnsi="Book Antiqua"/>
                <w:sz w:val="24"/>
                <w:szCs w:val="24"/>
                <w:lang w:eastAsia="zh-CN"/>
              </w:rPr>
              <w:t>20</w:t>
            </w:r>
            <w:r w:rsidRPr="00BB109C">
              <w:rPr>
                <w:rFonts w:ascii="Book Antiqua" w:hAnsi="Book Antiqua"/>
                <w:sz w:val="24"/>
                <w:szCs w:val="24"/>
              </w:rPr>
              <w:t>06</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338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52.7%</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11.8</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Sethi</w:t>
            </w:r>
            <w:r w:rsidRPr="00BB109C">
              <w:rPr>
                <w:rFonts w:ascii="Book Antiqua" w:hAnsi="Book Antiqua"/>
                <w:i/>
                <w:sz w:val="24"/>
                <w:szCs w:val="24"/>
              </w:rPr>
              <w:t xml:space="preserve"> et al</w:t>
            </w:r>
            <w:r w:rsidRPr="00BB109C">
              <w:rPr>
                <w:rFonts w:ascii="Book Antiqua" w:hAnsi="Book Antiqua"/>
                <w:sz w:val="24"/>
                <w:szCs w:val="24"/>
              </w:rPr>
              <w:t xml:space="preserve"> </w:t>
            </w:r>
            <w:r w:rsidRPr="00BB109C">
              <w:rPr>
                <w:rFonts w:ascii="Book Antiqua" w:hAnsi="Book Antiqua"/>
                <w:sz w:val="24"/>
                <w:szCs w:val="24"/>
                <w:vertAlign w:val="superscript"/>
                <w:lang w:eastAsia="zh-CN"/>
              </w:rPr>
              <w:t>[19]</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shd w:val="clear" w:color="auto" w:fill="FFFFFF"/>
              </w:rPr>
            </w:pPr>
            <w:r w:rsidRPr="00BB109C">
              <w:rPr>
                <w:rFonts w:ascii="Book Antiqua" w:hAnsi="Book Antiqua"/>
                <w:sz w:val="24"/>
                <w:szCs w:val="24"/>
              </w:rPr>
              <w:t>Various EP sites</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2010-</w:t>
            </w:r>
            <w:r w:rsidRPr="00BB109C">
              <w:rPr>
                <w:rFonts w:ascii="Book Antiqua" w:hAnsi="Book Antiqua"/>
                <w:sz w:val="24"/>
                <w:szCs w:val="24"/>
                <w:lang w:eastAsia="zh-CN"/>
              </w:rPr>
              <w:t>20</w:t>
            </w:r>
            <w:r w:rsidRPr="00BB109C">
              <w:rPr>
                <w:rFonts w:ascii="Book Antiqua" w:hAnsi="Book Antiqua"/>
                <w:sz w:val="24"/>
                <w:szCs w:val="24"/>
              </w:rPr>
              <w:t>11</w:t>
            </w: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18 (culture proven TB cases)</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5%</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0/18 </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Desikan</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[60]</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2004-</w:t>
            </w:r>
            <w:r w:rsidRPr="00BB109C">
              <w:rPr>
                <w:rFonts w:ascii="Book Antiqua" w:hAnsi="Book Antiqua"/>
                <w:sz w:val="24"/>
                <w:szCs w:val="24"/>
                <w:lang w:eastAsia="zh-CN"/>
              </w:rPr>
              <w:t>20</w:t>
            </w:r>
            <w:r w:rsidRPr="00BB109C">
              <w:rPr>
                <w:rFonts w:ascii="Book Antiqua" w:hAnsi="Book Antiqua"/>
                <w:sz w:val="24"/>
                <w:szCs w:val="24"/>
              </w:rPr>
              <w:t>05</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22/100</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18.2%</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1/4 MDR cases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All 4 MDR cases died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Baveja</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[61]</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2000-</w:t>
            </w:r>
            <w:r w:rsidRPr="00BB109C">
              <w:rPr>
                <w:rFonts w:ascii="Book Antiqua" w:hAnsi="Book Antiqua"/>
                <w:sz w:val="24"/>
                <w:szCs w:val="24"/>
                <w:lang w:eastAsia="zh-CN"/>
              </w:rPr>
              <w:t>20</w:t>
            </w:r>
            <w:r w:rsidRPr="00BB109C">
              <w:rPr>
                <w:rFonts w:ascii="Book Antiqua" w:hAnsi="Book Antiqua"/>
                <w:sz w:val="24"/>
                <w:szCs w:val="24"/>
              </w:rPr>
              <w:t>03</w:t>
            </w: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256/2325 </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(DST analyzed for 205 isolates)</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1.5%</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Not stated </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Venkataswamy </w:t>
            </w:r>
            <w:r w:rsidRPr="00BB109C">
              <w:rPr>
                <w:rFonts w:ascii="Book Antiqua" w:hAnsi="Book Antiqua"/>
                <w:i/>
                <w:sz w:val="24"/>
                <w:szCs w:val="24"/>
              </w:rPr>
              <w:t>et al</w:t>
            </w:r>
            <w:r w:rsidRPr="00BB109C">
              <w:rPr>
                <w:rFonts w:ascii="Book Antiqua" w:hAnsi="Book Antiqua"/>
                <w:sz w:val="24"/>
                <w:szCs w:val="24"/>
                <w:vertAlign w:val="superscript"/>
                <w:lang w:eastAsia="zh-CN"/>
              </w:rPr>
              <w:t>[22]</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2001-</w:t>
            </w:r>
            <w:r w:rsidRPr="00BB109C">
              <w:rPr>
                <w:rFonts w:ascii="Book Antiqua" w:hAnsi="Book Antiqua"/>
                <w:sz w:val="24"/>
                <w:szCs w:val="24"/>
                <w:lang w:eastAsia="zh-CN"/>
              </w:rPr>
              <w:t>20</w:t>
            </w:r>
            <w:r w:rsidRPr="00BB109C">
              <w:rPr>
                <w:rFonts w:ascii="Book Antiqua" w:hAnsi="Book Antiqua"/>
                <w:sz w:val="24"/>
                <w:szCs w:val="24"/>
              </w:rPr>
              <w:t>05</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366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17.8%</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2.4%</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cs="Frutiger-Light"/>
                <w:sz w:val="24"/>
                <w:szCs w:val="24"/>
              </w:rPr>
            </w:pPr>
            <w:r w:rsidRPr="00BB109C">
              <w:rPr>
                <w:rFonts w:ascii="Book Antiqua" w:hAnsi="Book Antiqua" w:cs="Frutiger-Light"/>
                <w:sz w:val="24"/>
                <w:szCs w:val="24"/>
              </w:rPr>
              <w:t>48/107</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Nagarathna </w:t>
            </w:r>
            <w:r w:rsidRPr="00BB109C">
              <w:rPr>
                <w:rFonts w:ascii="Book Antiqua" w:hAnsi="Book Antiqua"/>
                <w:i/>
                <w:sz w:val="24"/>
                <w:szCs w:val="24"/>
              </w:rPr>
              <w:t>et al</w:t>
            </w:r>
            <w:r w:rsidRPr="00BB109C">
              <w:rPr>
                <w:rFonts w:ascii="Book Antiqua" w:hAnsi="Book Antiqua"/>
                <w:sz w:val="24"/>
                <w:szCs w:val="24"/>
                <w:vertAlign w:val="superscript"/>
                <w:lang w:eastAsia="zh-CN"/>
              </w:rPr>
              <w:t>[62]</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Spine TB</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2004-</w:t>
            </w:r>
            <w:r w:rsidRPr="00BB109C">
              <w:rPr>
                <w:rFonts w:ascii="Book Antiqua" w:hAnsi="Book Antiqua"/>
                <w:sz w:val="24"/>
                <w:szCs w:val="24"/>
                <w:lang w:eastAsia="zh-CN"/>
              </w:rPr>
              <w:t>20</w:t>
            </w:r>
            <w:r w:rsidRPr="00BB109C">
              <w:rPr>
                <w:rFonts w:ascii="Book Antiqua" w:hAnsi="Book Antiqua"/>
                <w:sz w:val="24"/>
                <w:szCs w:val="24"/>
              </w:rPr>
              <w:t>07</w:t>
            </w:r>
          </w:p>
        </w:tc>
        <w:tc>
          <w:tcPr>
            <w:tcW w:w="1386" w:type="pct"/>
            <w:gridSpan w:val="2"/>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25 (culture proven MDR-TB cases) </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2/25 MDR cases </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19/25 MDR-ETPB cases cured; rest 6 cases not concluded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Pawar</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[63]</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r w:rsidRPr="00BB109C">
              <w:rPr>
                <w:rFonts w:ascii="Book Antiqua" w:hAnsi="Book Antiqua"/>
                <w:b/>
                <w:bCs/>
                <w:sz w:val="24"/>
                <w:szCs w:val="24"/>
              </w:rPr>
              <w:t>Kazakhstan</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Osteoarticular TB</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2007-</w:t>
            </w:r>
            <w:r w:rsidRPr="00BB109C">
              <w:rPr>
                <w:rFonts w:ascii="Book Antiqua" w:hAnsi="Book Antiqua"/>
                <w:sz w:val="24"/>
                <w:szCs w:val="24"/>
                <w:lang w:eastAsia="zh-CN"/>
              </w:rPr>
              <w:t>20</w:t>
            </w:r>
            <w:r w:rsidRPr="00BB109C">
              <w:rPr>
                <w:rFonts w:ascii="Book Antiqua" w:hAnsi="Book Antiqua"/>
                <w:sz w:val="24"/>
                <w:szCs w:val="24"/>
              </w:rPr>
              <w:t>09</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76/285</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54.4%</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iCs/>
                <w:sz w:val="24"/>
                <w:szCs w:val="24"/>
              </w:rPr>
              <w:t xml:space="preserve">Tutkyshbaev </w:t>
            </w:r>
            <w:r w:rsidRPr="00BB109C">
              <w:rPr>
                <w:rFonts w:ascii="Book Antiqua" w:hAnsi="Book Antiqua"/>
                <w:iCs/>
                <w:sz w:val="24"/>
                <w:szCs w:val="24"/>
                <w:lang w:eastAsia="zh-CN"/>
              </w:rPr>
              <w:t>and</w:t>
            </w:r>
            <w:r w:rsidRPr="00BB109C">
              <w:rPr>
                <w:rFonts w:ascii="Book Antiqua" w:hAnsi="Book Antiqua"/>
                <w:iCs/>
                <w:sz w:val="24"/>
                <w:szCs w:val="24"/>
              </w:rPr>
              <w:t xml:space="preserve"> Amanzholova</w:t>
            </w:r>
            <w:r w:rsidRPr="00BB109C">
              <w:rPr>
                <w:rFonts w:ascii="Book Antiqua" w:hAnsi="Book Antiqua"/>
                <w:sz w:val="24"/>
                <w:szCs w:val="24"/>
                <w:vertAlign w:val="superscript"/>
                <w:lang w:eastAsia="zh-CN"/>
              </w:rPr>
              <w:t>[64]</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r w:rsidRPr="00BB109C">
              <w:rPr>
                <w:rFonts w:ascii="Book Antiqua" w:hAnsi="Book Antiqua"/>
                <w:b/>
                <w:bCs/>
                <w:sz w:val="24"/>
                <w:szCs w:val="24"/>
              </w:rPr>
              <w:t>Korea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2008-</w:t>
            </w:r>
            <w:r w:rsidRPr="00BB109C">
              <w:rPr>
                <w:rFonts w:ascii="Book Antiqua" w:hAnsi="Book Antiqua"/>
                <w:sz w:val="24"/>
                <w:szCs w:val="24"/>
                <w:lang w:eastAsia="zh-CN"/>
              </w:rPr>
              <w:t>20</w:t>
            </w:r>
            <w:r w:rsidRPr="00BB109C">
              <w:rPr>
                <w:rFonts w:ascii="Book Antiqua" w:hAnsi="Book Antiqua"/>
                <w:sz w:val="24"/>
                <w:szCs w:val="24"/>
              </w:rPr>
              <w:t>10</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168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8.9%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1.8%</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52/168 (5 cases had DR-TB; 43 cases had disseminated TB)</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4/168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Cho</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[65]</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Nepal</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2004</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54/513 (48 isolates confirmed as MTB) </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62.9%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12.6%</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F</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Gurung</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[66]</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Pakistan</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2000-</w:t>
            </w:r>
            <w:r w:rsidRPr="00BB109C">
              <w:rPr>
                <w:rFonts w:ascii="Book Antiqua" w:hAnsi="Book Antiqua"/>
                <w:sz w:val="24"/>
                <w:szCs w:val="24"/>
                <w:lang w:eastAsia="zh-CN"/>
              </w:rPr>
              <w:t>20</w:t>
            </w:r>
            <w:r w:rsidRPr="00BB109C">
              <w:rPr>
                <w:rFonts w:ascii="Book Antiqua" w:hAnsi="Book Antiqua"/>
                <w:sz w:val="24"/>
                <w:szCs w:val="24"/>
              </w:rPr>
              <w:t>02</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98/460 (88 isolates confirmed as MTB) </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21.4%</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H</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Butt</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[67]</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Russia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Tuberculous spondylitis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2008-2011</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107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DR</w:t>
            </w:r>
            <w:r w:rsidRPr="00BB109C">
              <w:rPr>
                <w:rFonts w:ascii="Book Antiqua" w:hAnsi="Book Antiqua"/>
                <w:sz w:val="24"/>
                <w:szCs w:val="24"/>
                <w:lang w:eastAsia="zh-CN"/>
              </w:rPr>
              <w:t>:</w:t>
            </w:r>
            <w:r w:rsidRPr="00BB109C">
              <w:rPr>
                <w:rFonts w:ascii="Book Antiqua" w:hAnsi="Book Antiqua"/>
                <w:sz w:val="24"/>
                <w:szCs w:val="24"/>
              </w:rPr>
              <w:t xml:space="preserve"> 75.7%</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w:t>
            </w:r>
            <w:r w:rsidRPr="00BB109C">
              <w:rPr>
                <w:rFonts w:ascii="Book Antiqua" w:hAnsi="Book Antiqua"/>
                <w:sz w:val="24"/>
                <w:szCs w:val="24"/>
                <w:lang w:eastAsia="zh-CN"/>
              </w:rPr>
              <w:t>:</w:t>
            </w:r>
            <w:r w:rsidRPr="00BB109C">
              <w:rPr>
                <w:rFonts w:ascii="Book Antiqua" w:hAnsi="Book Antiqua"/>
                <w:sz w:val="24"/>
                <w:szCs w:val="24"/>
              </w:rPr>
              <w:t xml:space="preserve"> 69.1%</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66/107</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25/107 (15 HIV cases had MDR)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Vyazovaya</w:t>
            </w:r>
            <w:r w:rsidRPr="00BB109C">
              <w:rPr>
                <w:rFonts w:ascii="Book Antiqua" w:hAnsi="Book Antiqua"/>
                <w:sz w:val="24"/>
                <w:szCs w:val="24"/>
                <w:lang w:eastAsia="zh-CN"/>
              </w:rPr>
              <w:t xml:space="preserve"> </w:t>
            </w:r>
            <w:r w:rsidRPr="00BB109C">
              <w:rPr>
                <w:rFonts w:ascii="Book Antiqua" w:hAnsi="Book Antiqua"/>
                <w:i/>
                <w:sz w:val="24"/>
                <w:szCs w:val="24"/>
                <w:lang w:eastAsia="zh-CN"/>
              </w:rPr>
              <w:t>et al</w:t>
            </w:r>
            <w:r w:rsidRPr="00BB109C">
              <w:rPr>
                <w:rFonts w:ascii="Book Antiqua" w:hAnsi="Book Antiqua"/>
                <w:sz w:val="24"/>
                <w:szCs w:val="24"/>
                <w:vertAlign w:val="superscript"/>
                <w:lang w:eastAsia="zh-CN"/>
              </w:rPr>
              <w:t>[30]</w:t>
            </w:r>
          </w:p>
        </w:tc>
      </w:tr>
      <w:tr w:rsidR="002430FB" w:rsidRPr="00BB109C" w:rsidTr="005B279E">
        <w:tc>
          <w:tcPr>
            <w:tcW w:w="391" w:type="pct"/>
            <w:vMerge w:val="restart"/>
            <w:tcBorders>
              <w:top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South Africa</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 children)</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1992 -2003</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362/6781</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11.6%</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2%</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6/8 MDR cases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7/8 MDR cases died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Padayatchi </w:t>
            </w:r>
            <w:r w:rsidRPr="00BB109C">
              <w:rPr>
                <w:rFonts w:ascii="Book Antiqua" w:hAnsi="Book Antiqua"/>
                <w:i/>
                <w:sz w:val="24"/>
                <w:szCs w:val="24"/>
              </w:rPr>
              <w:t>et al</w:t>
            </w:r>
            <w:r w:rsidRPr="00BB109C">
              <w:rPr>
                <w:rFonts w:ascii="Book Antiqua" w:hAnsi="Book Antiqua"/>
                <w:sz w:val="24"/>
                <w:szCs w:val="24"/>
                <w:vertAlign w:val="superscript"/>
                <w:lang w:eastAsia="zh-CN"/>
              </w:rPr>
              <w:t>[68]</w:t>
            </w:r>
          </w:p>
        </w:tc>
      </w:tr>
      <w:tr w:rsidR="002430FB" w:rsidRPr="00BB109C" w:rsidTr="005B279E">
        <w:tc>
          <w:tcPr>
            <w:tcW w:w="391" w:type="pct"/>
            <w:vMerge/>
            <w:tcBorders>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1999 -2002</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350/6762</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(Only MDR cases studied)</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8.6%</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14/30 </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18/30 MDR cases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17/30 MDR cases died (rest cases survived with disability)</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Patel</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[20]</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Taiwan</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2000-</w:t>
            </w:r>
            <w:r w:rsidRPr="00BB109C">
              <w:rPr>
                <w:rFonts w:ascii="Book Antiqua" w:hAnsi="Book Antiqua"/>
                <w:sz w:val="24"/>
                <w:szCs w:val="24"/>
                <w:lang w:eastAsia="zh-CN"/>
              </w:rPr>
              <w:t>20</w:t>
            </w:r>
            <w:r w:rsidRPr="00BB109C">
              <w:rPr>
                <w:rFonts w:ascii="Book Antiqua" w:hAnsi="Book Antiqua"/>
                <w:sz w:val="24"/>
                <w:szCs w:val="24"/>
              </w:rPr>
              <w:t>10</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798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15.5%</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INH-R: 9.4%</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2.5%</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Lai</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[17]</w:t>
            </w:r>
          </w:p>
        </w:tc>
      </w:tr>
      <w:tr w:rsidR="002430FB" w:rsidRPr="00BB109C" w:rsidTr="005B279E">
        <w:tc>
          <w:tcPr>
            <w:tcW w:w="39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Turkey</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EP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2001-</w:t>
            </w:r>
            <w:r w:rsidRPr="00BB109C">
              <w:rPr>
                <w:rFonts w:ascii="Book Antiqua" w:hAnsi="Book Antiqua"/>
                <w:sz w:val="24"/>
                <w:szCs w:val="24"/>
                <w:lang w:eastAsia="zh-CN"/>
              </w:rPr>
              <w:t>20</w:t>
            </w:r>
            <w:r w:rsidRPr="00BB109C">
              <w:rPr>
                <w:rFonts w:ascii="Book Antiqua" w:hAnsi="Book Antiqua"/>
                <w:sz w:val="24"/>
                <w:szCs w:val="24"/>
              </w:rPr>
              <w:t>07</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103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25.2%</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A/C</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Unknown</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Gunal</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[69]</w:t>
            </w:r>
          </w:p>
        </w:tc>
      </w:tr>
      <w:tr w:rsidR="002430FB" w:rsidRPr="00BB109C" w:rsidTr="005B279E">
        <w:tc>
          <w:tcPr>
            <w:tcW w:w="391" w:type="pct"/>
            <w:vMerge w:val="restart"/>
            <w:tcBorders>
              <w:top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r w:rsidRPr="00BB109C">
              <w:rPr>
                <w:rFonts w:ascii="Book Antiqua" w:hAnsi="Book Antiqua"/>
                <w:bCs/>
                <w:sz w:val="24"/>
                <w:szCs w:val="24"/>
              </w:rPr>
              <w:t>United States</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1993 -2006</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31633/47293</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0.9%</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4179/16888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Peto</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[13]</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Pleural TB</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1993 -2003</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4215/7549 </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9.9%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INH-R: 6%; MDR: 1%</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264/7549 (sputum positive by culture)</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305/1378</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679/7549 (9%) cases died during treatment</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cs="宋体"/>
                <w:bCs/>
                <w:color w:val="000000"/>
                <w:sz w:val="24"/>
                <w:szCs w:val="24"/>
              </w:rPr>
              <w:t>Baumann</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[15]</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Various sites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1993-2003</w:t>
            </w:r>
          </w:p>
          <w:p w:rsidR="002430FB" w:rsidRPr="00BB109C" w:rsidRDefault="002430FB" w:rsidP="004C056D">
            <w:pPr>
              <w:pStyle w:val="NoSpacing"/>
              <w:spacing w:line="360" w:lineRule="auto"/>
              <w:jc w:val="both"/>
              <w:rPr>
                <w:rFonts w:ascii="Book Antiqua" w:hAnsi="Book Antiqua"/>
                <w:sz w:val="24"/>
                <w:szCs w:val="24"/>
              </w:rPr>
            </w:pP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197/239</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 an ethnic group)</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18%</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3%</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41/239 </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2/175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One MDR case died; 169/186 (91%) cases completed treatment </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Rock</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[23]</w:t>
            </w:r>
          </w:p>
        </w:tc>
      </w:tr>
      <w:tr w:rsidR="002430FB" w:rsidRPr="00BB109C" w:rsidTr="005B279E">
        <w:tc>
          <w:tcPr>
            <w:tcW w:w="391" w:type="pct"/>
            <w:vMerge/>
            <w:tcBorders>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1993 -2005</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1614/1896</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(from CSF samples)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INH-R: 6%</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E</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468/777 (sputum positive by culture)</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404/989</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43/123 INH resistant cases died</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Vinnard</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[24]</w:t>
            </w:r>
          </w:p>
        </w:tc>
      </w:tr>
      <w:tr w:rsidR="002430FB" w:rsidRPr="00BB109C" w:rsidTr="005B279E">
        <w:tc>
          <w:tcPr>
            <w:tcW w:w="391" w:type="pct"/>
            <w:vMerge w:val="restar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Vietnam</w:t>
            </w: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2004-</w:t>
            </w:r>
            <w:r w:rsidRPr="00BB109C">
              <w:rPr>
                <w:rFonts w:ascii="Book Antiqua" w:hAnsi="Book Antiqua"/>
                <w:sz w:val="24"/>
                <w:szCs w:val="24"/>
                <w:lang w:eastAsia="zh-CN"/>
              </w:rPr>
              <w:t>20</w:t>
            </w:r>
            <w:r w:rsidRPr="00BB109C">
              <w:rPr>
                <w:rFonts w:ascii="Book Antiqua" w:hAnsi="Book Antiqua"/>
                <w:sz w:val="24"/>
                <w:szCs w:val="24"/>
              </w:rPr>
              <w:t>05</w:t>
            </w:r>
          </w:p>
          <w:p w:rsidR="002430FB" w:rsidRPr="00BB109C" w:rsidRDefault="002430FB" w:rsidP="004C056D">
            <w:pPr>
              <w:pStyle w:val="NoSpacing"/>
              <w:spacing w:line="360" w:lineRule="auto"/>
              <w:jc w:val="both"/>
              <w:rPr>
                <w:rFonts w:ascii="Book Antiqua" w:hAnsi="Book Antiqua"/>
                <w:sz w:val="24"/>
                <w:szCs w:val="24"/>
              </w:rPr>
            </w:pP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 xml:space="preserve">51/58 (DST result available for 46 cases) </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54.3%</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 8.7%</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iCs/>
                <w:sz w:val="24"/>
                <w:szCs w:val="24"/>
              </w:rPr>
            </w:pPr>
            <w:r w:rsidRPr="00BB109C">
              <w:rPr>
                <w:rFonts w:ascii="Book Antiqua" w:hAnsi="Book Antiqua"/>
                <w:iCs/>
                <w:sz w:val="24"/>
                <w:szCs w:val="24"/>
              </w:rPr>
              <w:t>D</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iCs/>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36/55</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39/58 cases died; 11/58 cases survived; 8 cases lost to follow-up</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Torok</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[27]</w:t>
            </w:r>
          </w:p>
        </w:tc>
      </w:tr>
      <w:tr w:rsidR="002430FB" w:rsidRPr="00BB109C" w:rsidTr="005B279E">
        <w:tc>
          <w:tcPr>
            <w:tcW w:w="391" w:type="pct"/>
            <w:vMerge/>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2001-</w:t>
            </w:r>
            <w:r w:rsidRPr="00BB109C">
              <w:rPr>
                <w:rFonts w:ascii="Book Antiqua" w:hAnsi="Book Antiqua"/>
                <w:sz w:val="24"/>
                <w:szCs w:val="24"/>
                <w:lang w:eastAsia="zh-CN"/>
              </w:rPr>
              <w:t>20</w:t>
            </w:r>
            <w:r w:rsidRPr="00BB109C">
              <w:rPr>
                <w:rFonts w:ascii="Book Antiqua" w:hAnsi="Book Antiqua"/>
                <w:sz w:val="24"/>
                <w:szCs w:val="24"/>
              </w:rPr>
              <w:t>03</w:t>
            </w:r>
          </w:p>
          <w:p w:rsidR="002430FB" w:rsidRPr="00BB109C" w:rsidRDefault="002430FB" w:rsidP="004C056D">
            <w:pPr>
              <w:pStyle w:val="NoSpacing"/>
              <w:spacing w:line="360" w:lineRule="auto"/>
              <w:jc w:val="both"/>
              <w:rPr>
                <w:rFonts w:ascii="Book Antiqua" w:hAnsi="Book Antiqua"/>
                <w:sz w:val="24"/>
                <w:szCs w:val="24"/>
              </w:rPr>
            </w:pPr>
          </w:p>
        </w:tc>
        <w:tc>
          <w:tcPr>
            <w:tcW w:w="80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222 (culture proven TB cases)</w:t>
            </w:r>
          </w:p>
        </w:tc>
        <w:tc>
          <w:tcPr>
            <w:tcW w:w="581"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35.1%</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w:t>
            </w:r>
            <w:r w:rsidRPr="00BB109C">
              <w:rPr>
                <w:rFonts w:ascii="Book Antiqua" w:hAnsi="Book Antiqua"/>
                <w:sz w:val="24"/>
                <w:szCs w:val="24"/>
                <w:lang w:eastAsia="zh-CN"/>
              </w:rPr>
              <w:t xml:space="preserve"> </w:t>
            </w:r>
            <w:r w:rsidRPr="00BB109C">
              <w:rPr>
                <w:rFonts w:ascii="Book Antiqua" w:hAnsi="Book Antiqua"/>
                <w:sz w:val="24"/>
                <w:szCs w:val="24"/>
              </w:rPr>
              <w:t>4.1%</w:t>
            </w:r>
          </w:p>
        </w:tc>
        <w:tc>
          <w:tcPr>
            <w:tcW w:w="294"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D</w:t>
            </w:r>
          </w:p>
        </w:tc>
        <w:tc>
          <w:tcPr>
            <w:tcW w:w="552"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Not stated</w:t>
            </w:r>
          </w:p>
        </w:tc>
        <w:tc>
          <w:tcPr>
            <w:tcW w:w="515"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35/222 (17 HIV cases had DR-TB)</w:t>
            </w:r>
          </w:p>
        </w:tc>
        <w:tc>
          <w:tcPr>
            <w:tcW w:w="640"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24/35 TBM cases (HIV co-infected) died</w:t>
            </w:r>
          </w:p>
        </w:tc>
        <w:tc>
          <w:tcPr>
            <w:tcW w:w="496" w:type="pct"/>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Caws</w:t>
            </w:r>
            <w:r w:rsidRPr="00BB109C">
              <w:rPr>
                <w:rFonts w:ascii="Book Antiqua" w:hAnsi="Book Antiqua"/>
                <w:i/>
                <w:sz w:val="24"/>
                <w:szCs w:val="24"/>
              </w:rPr>
              <w:t xml:space="preserve"> et al</w:t>
            </w:r>
            <w:r w:rsidRPr="00BB109C">
              <w:rPr>
                <w:rFonts w:ascii="Book Antiqua" w:hAnsi="Book Antiqua"/>
                <w:sz w:val="24"/>
                <w:szCs w:val="24"/>
                <w:vertAlign w:val="superscript"/>
                <w:lang w:eastAsia="zh-CN"/>
              </w:rPr>
              <w:t>[28]</w:t>
            </w:r>
          </w:p>
        </w:tc>
      </w:tr>
      <w:tr w:rsidR="002430FB" w:rsidRPr="00BB109C" w:rsidTr="005B279E">
        <w:tc>
          <w:tcPr>
            <w:tcW w:w="391" w:type="pct"/>
            <w:vMerge/>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
                <w:bCs/>
                <w:sz w:val="24"/>
                <w:szCs w:val="24"/>
              </w:rPr>
            </w:pPr>
          </w:p>
        </w:tc>
        <w:tc>
          <w:tcPr>
            <w:tcW w:w="43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Tubercular Meningitis</w:t>
            </w:r>
          </w:p>
        </w:tc>
        <w:tc>
          <w:tcPr>
            <w:tcW w:w="29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2000-</w:t>
            </w:r>
            <w:r w:rsidRPr="00BB109C">
              <w:rPr>
                <w:rFonts w:ascii="Book Antiqua" w:hAnsi="Book Antiqua"/>
                <w:sz w:val="24"/>
                <w:szCs w:val="24"/>
                <w:lang w:eastAsia="zh-CN"/>
              </w:rPr>
              <w:t>20</w:t>
            </w:r>
            <w:r w:rsidRPr="00BB109C">
              <w:rPr>
                <w:rFonts w:ascii="Book Antiqua" w:hAnsi="Book Antiqua"/>
                <w:sz w:val="24"/>
                <w:szCs w:val="24"/>
              </w:rPr>
              <w:t>03</w:t>
            </w:r>
          </w:p>
        </w:tc>
        <w:tc>
          <w:tcPr>
            <w:tcW w:w="80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180 (culture proven TB cases)</w:t>
            </w:r>
          </w:p>
        </w:tc>
        <w:tc>
          <w:tcPr>
            <w:tcW w:w="581"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Any DR: 40%</w:t>
            </w:r>
          </w:p>
          <w:p w:rsidR="002430FB" w:rsidRPr="00BB109C" w:rsidRDefault="002430FB" w:rsidP="004C056D">
            <w:pPr>
              <w:pStyle w:val="NoSpacing"/>
              <w:spacing w:line="360" w:lineRule="auto"/>
              <w:jc w:val="both"/>
              <w:rPr>
                <w:rFonts w:ascii="Book Antiqua" w:hAnsi="Book Antiqua"/>
                <w:sz w:val="24"/>
                <w:szCs w:val="24"/>
              </w:rPr>
            </w:pPr>
            <w:r w:rsidRPr="00BB109C">
              <w:rPr>
                <w:rFonts w:ascii="Book Antiqua" w:hAnsi="Book Antiqua"/>
                <w:sz w:val="24"/>
                <w:szCs w:val="24"/>
              </w:rPr>
              <w:t>MDR:</w:t>
            </w:r>
            <w:r w:rsidRPr="00BB109C">
              <w:rPr>
                <w:rFonts w:ascii="Book Antiqua" w:hAnsi="Book Antiqua"/>
                <w:sz w:val="24"/>
                <w:szCs w:val="24"/>
                <w:lang w:eastAsia="zh-CN"/>
              </w:rPr>
              <w:t xml:space="preserve"> </w:t>
            </w:r>
            <w:r w:rsidRPr="00BB109C">
              <w:rPr>
                <w:rFonts w:ascii="Book Antiqua" w:hAnsi="Book Antiqua"/>
                <w:sz w:val="24"/>
                <w:szCs w:val="24"/>
              </w:rPr>
              <w:t>5.6%</w:t>
            </w:r>
          </w:p>
        </w:tc>
        <w:tc>
          <w:tcPr>
            <w:tcW w:w="294"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iCs/>
                <w:sz w:val="24"/>
                <w:szCs w:val="24"/>
              </w:rPr>
            </w:pPr>
            <w:r w:rsidRPr="00BB109C">
              <w:rPr>
                <w:rFonts w:ascii="Book Antiqua" w:hAnsi="Book Antiqua"/>
                <w:iCs/>
                <w:sz w:val="24"/>
                <w:szCs w:val="24"/>
              </w:rPr>
              <w:t>A</w:t>
            </w:r>
          </w:p>
        </w:tc>
        <w:tc>
          <w:tcPr>
            <w:tcW w:w="552"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iCs/>
                <w:sz w:val="24"/>
                <w:szCs w:val="24"/>
              </w:rPr>
              <w:t>Not stated</w:t>
            </w:r>
          </w:p>
        </w:tc>
        <w:tc>
          <w:tcPr>
            <w:tcW w:w="515"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 xml:space="preserve">40/178 </w:t>
            </w:r>
          </w:p>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 xml:space="preserve">(21 HIV cases had DR-TB) </w:t>
            </w:r>
          </w:p>
        </w:tc>
        <w:tc>
          <w:tcPr>
            <w:tcW w:w="640"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 xml:space="preserve">60/180 cases (including 29 DR cases) died; 49/180 cases disabled; rest recovered well </w:t>
            </w:r>
          </w:p>
        </w:tc>
        <w:tc>
          <w:tcPr>
            <w:tcW w:w="496" w:type="pct"/>
            <w:tcBorders>
              <w:top w:val="single" w:sz="8" w:space="0" w:color="000000"/>
              <w:bottom w:val="single" w:sz="8" w:space="0" w:color="000000"/>
            </w:tcBorders>
            <w:vAlign w:val="center"/>
          </w:tcPr>
          <w:p w:rsidR="002430FB" w:rsidRPr="00BB109C" w:rsidRDefault="002430FB" w:rsidP="004C056D">
            <w:pPr>
              <w:pStyle w:val="NoSpacing"/>
              <w:spacing w:line="360" w:lineRule="auto"/>
              <w:jc w:val="both"/>
              <w:rPr>
                <w:rFonts w:ascii="Book Antiqua" w:hAnsi="Book Antiqua"/>
                <w:bCs/>
                <w:sz w:val="24"/>
                <w:szCs w:val="24"/>
              </w:rPr>
            </w:pPr>
            <w:r w:rsidRPr="00BB109C">
              <w:rPr>
                <w:rFonts w:ascii="Book Antiqua" w:hAnsi="Book Antiqua"/>
                <w:bCs/>
                <w:sz w:val="24"/>
                <w:szCs w:val="24"/>
              </w:rPr>
              <w:t>Thwaites</w:t>
            </w:r>
            <w:r w:rsidRPr="00BB109C">
              <w:rPr>
                <w:rFonts w:ascii="Book Antiqua" w:hAnsi="Book Antiqua"/>
                <w:bCs/>
                <w:i/>
                <w:sz w:val="24"/>
                <w:szCs w:val="24"/>
              </w:rPr>
              <w:t xml:space="preserve"> et al</w:t>
            </w:r>
            <w:r w:rsidRPr="00BB109C">
              <w:rPr>
                <w:rFonts w:ascii="Book Antiqua" w:hAnsi="Book Antiqua"/>
                <w:sz w:val="24"/>
                <w:szCs w:val="24"/>
                <w:vertAlign w:val="superscript"/>
                <w:lang w:eastAsia="zh-CN"/>
              </w:rPr>
              <w:t>[70]</w:t>
            </w:r>
          </w:p>
        </w:tc>
      </w:tr>
    </w:tbl>
    <w:p w:rsidR="002430FB" w:rsidRPr="00502659" w:rsidRDefault="002430FB" w:rsidP="004C056D">
      <w:pPr>
        <w:spacing w:after="0" w:line="360" w:lineRule="auto"/>
        <w:jc w:val="both"/>
        <w:rPr>
          <w:rFonts w:ascii="Book Antiqua" w:hAnsi="Book Antiqua"/>
          <w:sz w:val="24"/>
          <w:szCs w:val="24"/>
          <w:lang w:eastAsia="zh-CN"/>
        </w:rPr>
      </w:pPr>
      <w:r w:rsidRPr="00502659">
        <w:rPr>
          <w:rFonts w:ascii="Book Antiqua" w:hAnsi="Book Antiqua"/>
          <w:sz w:val="24"/>
          <w:szCs w:val="24"/>
        </w:rPr>
        <w:t xml:space="preserve">Besides the reports tabulated here, some case studies as well as studies with very low sample size have also been reported from different countries but could not be addressed in this review. </w:t>
      </w:r>
      <w:r w:rsidRPr="00502659">
        <w:rPr>
          <w:rFonts w:ascii="Book Antiqua" w:hAnsi="Book Antiqua"/>
          <w:sz w:val="24"/>
          <w:szCs w:val="24"/>
          <w:vertAlign w:val="superscript"/>
          <w:lang w:eastAsia="zh-CN"/>
        </w:rPr>
        <w:t>1</w:t>
      </w:r>
      <w:r w:rsidRPr="00502659">
        <w:rPr>
          <w:rFonts w:ascii="Book Antiqua" w:hAnsi="Book Antiqua"/>
          <w:bCs/>
          <w:sz w:val="24"/>
          <w:szCs w:val="24"/>
        </w:rPr>
        <w:t>Cases with unknown HIV status are excluded from total number of cases tested</w:t>
      </w:r>
      <w:r w:rsidRPr="00502659">
        <w:rPr>
          <w:rFonts w:ascii="Book Antiqua" w:hAnsi="Book Antiqua"/>
          <w:bCs/>
          <w:sz w:val="24"/>
          <w:szCs w:val="24"/>
          <w:lang w:eastAsia="zh-CN"/>
        </w:rPr>
        <w:t>;</w:t>
      </w:r>
      <w:r w:rsidRPr="00502659">
        <w:rPr>
          <w:rFonts w:ascii="Book Antiqua" w:hAnsi="Book Antiqua"/>
          <w:bCs/>
          <w:sz w:val="24"/>
          <w:szCs w:val="24"/>
        </w:rPr>
        <w:t xml:space="preserve"> </w:t>
      </w:r>
      <w:r w:rsidRPr="00502659">
        <w:rPr>
          <w:rFonts w:ascii="Book Antiqua" w:hAnsi="Book Antiqua"/>
          <w:sz w:val="24"/>
          <w:szCs w:val="24"/>
          <w:vertAlign w:val="superscript"/>
          <w:lang w:eastAsia="zh-CN"/>
        </w:rPr>
        <w:t>2</w:t>
      </w:r>
      <w:r w:rsidRPr="00502659">
        <w:rPr>
          <w:rFonts w:ascii="Book Antiqua" w:hAnsi="Book Antiqua"/>
          <w:sz w:val="24"/>
          <w:szCs w:val="24"/>
        </w:rPr>
        <w:t>Isolates recovered from both pulmonary and extra-pulmonary sites</w:t>
      </w:r>
      <w:r w:rsidRPr="00502659">
        <w:rPr>
          <w:rFonts w:ascii="Book Antiqua" w:hAnsi="Book Antiqua"/>
          <w:sz w:val="24"/>
          <w:szCs w:val="24"/>
          <w:lang w:eastAsia="zh-CN"/>
        </w:rPr>
        <w:t xml:space="preserve">. </w:t>
      </w:r>
      <w:r w:rsidRPr="00502659">
        <w:rPr>
          <w:rFonts w:ascii="Book Antiqua" w:hAnsi="Book Antiqua"/>
          <w:sz w:val="24"/>
          <w:szCs w:val="24"/>
        </w:rPr>
        <w:t>DST methods</w:t>
      </w:r>
      <w:r w:rsidRPr="00502659">
        <w:rPr>
          <w:rFonts w:ascii="Book Antiqua" w:hAnsi="Book Antiqua"/>
          <w:sz w:val="24"/>
          <w:szCs w:val="24"/>
          <w:lang w:eastAsia="zh-CN"/>
        </w:rPr>
        <w:t>:</w:t>
      </w:r>
      <w:r w:rsidRPr="00502659">
        <w:rPr>
          <w:rFonts w:ascii="Book Antiqua" w:hAnsi="Book Antiqua"/>
          <w:sz w:val="24"/>
          <w:szCs w:val="24"/>
        </w:rPr>
        <w:t xml:space="preserve"> A</w:t>
      </w:r>
      <w:r w:rsidRPr="00502659">
        <w:rPr>
          <w:rFonts w:ascii="Book Antiqua" w:hAnsi="Book Antiqua"/>
          <w:sz w:val="24"/>
          <w:szCs w:val="24"/>
          <w:lang w:eastAsia="zh-CN"/>
        </w:rPr>
        <w:t xml:space="preserve">: </w:t>
      </w:r>
      <w:r w:rsidRPr="00502659">
        <w:rPr>
          <w:rFonts w:ascii="Book Antiqua" w:hAnsi="Book Antiqua"/>
          <w:sz w:val="24"/>
          <w:szCs w:val="24"/>
        </w:rPr>
        <w:t>BACTEC MGIT 960 system; B</w:t>
      </w:r>
      <w:r w:rsidRPr="00502659">
        <w:rPr>
          <w:rFonts w:ascii="Book Antiqua" w:hAnsi="Book Antiqua"/>
          <w:sz w:val="24"/>
          <w:szCs w:val="24"/>
          <w:lang w:eastAsia="zh-CN"/>
        </w:rPr>
        <w:t>:</w:t>
      </w:r>
      <w:r w:rsidRPr="00502659">
        <w:rPr>
          <w:rFonts w:ascii="Book Antiqua" w:hAnsi="Book Antiqua"/>
          <w:sz w:val="24"/>
          <w:szCs w:val="24"/>
        </w:rPr>
        <w:t xml:space="preserve"> PCR and Genotype MTBDR</w:t>
      </w:r>
      <w:r w:rsidRPr="00502659">
        <w:rPr>
          <w:rFonts w:ascii="Book Antiqua" w:hAnsi="Book Antiqua"/>
          <w:i/>
          <w:sz w:val="24"/>
          <w:szCs w:val="24"/>
        </w:rPr>
        <w:t>plus</w:t>
      </w:r>
      <w:r w:rsidRPr="00502659">
        <w:rPr>
          <w:rFonts w:ascii="Book Antiqua" w:hAnsi="Book Antiqua"/>
          <w:sz w:val="24"/>
          <w:szCs w:val="24"/>
        </w:rPr>
        <w:t xml:space="preserve"> line-probe assay; C</w:t>
      </w:r>
      <w:r w:rsidRPr="00502659">
        <w:rPr>
          <w:rFonts w:ascii="Book Antiqua" w:hAnsi="Book Antiqua"/>
          <w:sz w:val="24"/>
          <w:szCs w:val="24"/>
          <w:lang w:eastAsia="zh-CN"/>
        </w:rPr>
        <w:t xml:space="preserve">: </w:t>
      </w:r>
      <w:r w:rsidRPr="00502659">
        <w:rPr>
          <w:rFonts w:ascii="Book Antiqua" w:hAnsi="Book Antiqua"/>
          <w:sz w:val="24"/>
          <w:szCs w:val="24"/>
        </w:rPr>
        <w:t>BACTEC 460 TB system; D</w:t>
      </w:r>
      <w:r w:rsidRPr="00502659">
        <w:rPr>
          <w:rFonts w:ascii="Book Antiqua" w:hAnsi="Book Antiqua"/>
          <w:sz w:val="24"/>
          <w:szCs w:val="24"/>
          <w:lang w:eastAsia="zh-CN"/>
        </w:rPr>
        <w:t>:</w:t>
      </w:r>
      <w:r w:rsidRPr="00502659">
        <w:rPr>
          <w:rFonts w:ascii="Book Antiqua" w:hAnsi="Book Antiqua"/>
          <w:sz w:val="24"/>
          <w:szCs w:val="24"/>
        </w:rPr>
        <w:t xml:space="preserve"> Conventional DST using proportion method; E</w:t>
      </w:r>
      <w:r w:rsidRPr="00502659">
        <w:rPr>
          <w:rFonts w:ascii="Book Antiqua" w:hAnsi="Book Antiqua"/>
          <w:sz w:val="24"/>
          <w:szCs w:val="24"/>
          <w:lang w:eastAsia="zh-CN"/>
        </w:rPr>
        <w:t xml:space="preserve">: </w:t>
      </w:r>
      <w:r w:rsidRPr="00502659">
        <w:rPr>
          <w:rFonts w:ascii="Book Antiqua" w:hAnsi="Book Antiqua"/>
          <w:sz w:val="24"/>
          <w:szCs w:val="24"/>
        </w:rPr>
        <w:t>Method not specified; F</w:t>
      </w:r>
      <w:r w:rsidRPr="00502659">
        <w:rPr>
          <w:rFonts w:ascii="Book Antiqua" w:hAnsi="Book Antiqua"/>
          <w:sz w:val="24"/>
          <w:szCs w:val="24"/>
          <w:lang w:eastAsia="zh-CN"/>
        </w:rPr>
        <w:t xml:space="preserve">: </w:t>
      </w:r>
      <w:r w:rsidRPr="00502659">
        <w:rPr>
          <w:rFonts w:ascii="Book Antiqua" w:hAnsi="Book Antiqua"/>
          <w:sz w:val="24"/>
          <w:szCs w:val="24"/>
        </w:rPr>
        <w:t>Conventional DST using minimum inhibitory concentration method; G</w:t>
      </w:r>
      <w:r w:rsidRPr="00502659">
        <w:rPr>
          <w:rFonts w:ascii="Book Antiqua" w:hAnsi="Book Antiqua"/>
          <w:sz w:val="24"/>
          <w:szCs w:val="24"/>
          <w:lang w:eastAsia="zh-CN"/>
        </w:rPr>
        <w:t xml:space="preserve">: </w:t>
      </w:r>
      <w:r w:rsidRPr="00502659">
        <w:rPr>
          <w:rFonts w:ascii="Book Antiqua" w:hAnsi="Book Antiqua"/>
          <w:sz w:val="24"/>
          <w:szCs w:val="24"/>
        </w:rPr>
        <w:t>Middlebrook 7H10 agar using proportion method; H</w:t>
      </w:r>
      <w:r w:rsidRPr="00502659">
        <w:rPr>
          <w:rFonts w:ascii="Book Antiqua" w:hAnsi="Book Antiqua"/>
          <w:sz w:val="24"/>
          <w:szCs w:val="24"/>
          <w:lang w:eastAsia="zh-CN"/>
        </w:rPr>
        <w:t xml:space="preserve">: </w:t>
      </w:r>
      <w:r w:rsidRPr="00502659">
        <w:rPr>
          <w:rFonts w:ascii="Book Antiqua" w:hAnsi="Book Antiqua"/>
          <w:bCs/>
          <w:sz w:val="24"/>
          <w:szCs w:val="24"/>
        </w:rPr>
        <w:t>BacT/AlerT 3D system; I</w:t>
      </w:r>
      <w:r w:rsidRPr="00502659">
        <w:rPr>
          <w:rFonts w:ascii="Book Antiqua" w:hAnsi="Book Antiqua"/>
          <w:bCs/>
          <w:sz w:val="24"/>
          <w:szCs w:val="24"/>
          <w:lang w:eastAsia="zh-CN"/>
        </w:rPr>
        <w:t xml:space="preserve">: </w:t>
      </w:r>
      <w:r w:rsidRPr="00502659">
        <w:rPr>
          <w:rFonts w:ascii="Book Antiqua" w:hAnsi="Book Antiqua"/>
          <w:sz w:val="24"/>
          <w:szCs w:val="24"/>
        </w:rPr>
        <w:t>Conventional DST using absolute concentration method</w:t>
      </w:r>
      <w:r w:rsidRPr="00502659">
        <w:rPr>
          <w:rFonts w:ascii="Book Antiqua" w:hAnsi="Book Antiqua"/>
          <w:sz w:val="24"/>
          <w:szCs w:val="24"/>
          <w:lang w:eastAsia="zh-CN"/>
        </w:rPr>
        <w:t xml:space="preserve">. </w:t>
      </w:r>
      <w:r w:rsidRPr="00502659">
        <w:rPr>
          <w:rFonts w:ascii="Book Antiqua" w:hAnsi="Book Antiqua"/>
          <w:sz w:val="24"/>
          <w:szCs w:val="24"/>
        </w:rPr>
        <w:t>DR</w:t>
      </w:r>
      <w:r w:rsidRPr="00502659">
        <w:rPr>
          <w:rFonts w:ascii="Book Antiqua" w:hAnsi="Book Antiqua"/>
          <w:sz w:val="24"/>
          <w:szCs w:val="24"/>
          <w:lang w:eastAsia="zh-CN"/>
        </w:rPr>
        <w:t xml:space="preserve">: </w:t>
      </w:r>
      <w:r w:rsidRPr="00502659">
        <w:rPr>
          <w:rFonts w:ascii="Book Antiqua" w:hAnsi="Book Antiqua"/>
          <w:sz w:val="24"/>
          <w:szCs w:val="24"/>
        </w:rPr>
        <w:t>Drug resistance to any one first line anti-tuberculosis drugs; MDR</w:t>
      </w:r>
      <w:r w:rsidRPr="00502659">
        <w:rPr>
          <w:rFonts w:ascii="Book Antiqua" w:hAnsi="Book Antiqua"/>
          <w:sz w:val="24"/>
          <w:szCs w:val="24"/>
          <w:lang w:eastAsia="zh-CN"/>
        </w:rPr>
        <w:t xml:space="preserve">: </w:t>
      </w:r>
      <w:r w:rsidRPr="00502659">
        <w:rPr>
          <w:rFonts w:ascii="Book Antiqua" w:hAnsi="Book Antiqua"/>
          <w:sz w:val="24"/>
          <w:szCs w:val="24"/>
        </w:rPr>
        <w:t>Multi-drug resistance; DST</w:t>
      </w:r>
      <w:r w:rsidRPr="00502659">
        <w:rPr>
          <w:rFonts w:ascii="Book Antiqua" w:hAnsi="Book Antiqua"/>
          <w:sz w:val="24"/>
          <w:szCs w:val="24"/>
          <w:lang w:eastAsia="zh-CN"/>
        </w:rPr>
        <w:t xml:space="preserve">: </w:t>
      </w:r>
      <w:r w:rsidRPr="00502659">
        <w:rPr>
          <w:rFonts w:ascii="Book Antiqua" w:hAnsi="Book Antiqua"/>
          <w:sz w:val="24"/>
          <w:szCs w:val="24"/>
        </w:rPr>
        <w:t>Drug susceptibility test; MGIT</w:t>
      </w:r>
      <w:r w:rsidRPr="00502659">
        <w:rPr>
          <w:rFonts w:ascii="Book Antiqua" w:hAnsi="Book Antiqua"/>
          <w:sz w:val="24"/>
          <w:szCs w:val="24"/>
          <w:lang w:eastAsia="zh-CN"/>
        </w:rPr>
        <w:t xml:space="preserve">: </w:t>
      </w:r>
      <w:r w:rsidRPr="00502659">
        <w:rPr>
          <w:rFonts w:ascii="Book Antiqua" w:hAnsi="Book Antiqua"/>
          <w:sz w:val="24"/>
          <w:szCs w:val="24"/>
        </w:rPr>
        <w:t>Mycobacterial growth indicator tube; MTB</w:t>
      </w:r>
      <w:r w:rsidRPr="00502659">
        <w:rPr>
          <w:rFonts w:ascii="Book Antiqua" w:hAnsi="Book Antiqua"/>
          <w:sz w:val="24"/>
          <w:szCs w:val="24"/>
          <w:lang w:eastAsia="zh-CN"/>
        </w:rPr>
        <w:t xml:space="preserve">: </w:t>
      </w:r>
      <w:r w:rsidRPr="00502659">
        <w:rPr>
          <w:rFonts w:ascii="Book Antiqua" w:hAnsi="Book Antiqua"/>
          <w:i/>
          <w:sz w:val="24"/>
          <w:szCs w:val="24"/>
        </w:rPr>
        <w:t>Mycobacterium tuberculosis</w:t>
      </w:r>
      <w:r w:rsidRPr="00502659">
        <w:rPr>
          <w:rFonts w:ascii="Book Antiqua" w:hAnsi="Book Antiqua"/>
          <w:sz w:val="24"/>
          <w:szCs w:val="24"/>
        </w:rPr>
        <w:t>; EPTB</w:t>
      </w:r>
      <w:r w:rsidRPr="00502659">
        <w:rPr>
          <w:rFonts w:ascii="Book Antiqua" w:hAnsi="Book Antiqua"/>
          <w:sz w:val="24"/>
          <w:szCs w:val="24"/>
          <w:lang w:eastAsia="zh-CN"/>
        </w:rPr>
        <w:t xml:space="preserve">: </w:t>
      </w:r>
      <w:r w:rsidRPr="00502659">
        <w:rPr>
          <w:rFonts w:ascii="Book Antiqua" w:hAnsi="Book Antiqua"/>
          <w:sz w:val="24"/>
          <w:szCs w:val="24"/>
        </w:rPr>
        <w:t>Extra-pulmonary tuberculosis; PTB</w:t>
      </w:r>
      <w:r w:rsidRPr="00502659">
        <w:rPr>
          <w:rFonts w:ascii="Book Antiqua" w:hAnsi="Book Antiqua"/>
          <w:sz w:val="24"/>
          <w:szCs w:val="24"/>
          <w:lang w:eastAsia="zh-CN"/>
        </w:rPr>
        <w:t xml:space="preserve">: </w:t>
      </w:r>
      <w:r w:rsidRPr="00502659">
        <w:rPr>
          <w:rFonts w:ascii="Book Antiqua" w:hAnsi="Book Antiqua"/>
          <w:sz w:val="24"/>
          <w:szCs w:val="24"/>
        </w:rPr>
        <w:t>Pulmonary tuberculosis</w:t>
      </w:r>
      <w:r w:rsidRPr="00502659">
        <w:rPr>
          <w:rFonts w:ascii="Book Antiqua" w:hAnsi="Book Antiqua"/>
          <w:sz w:val="24"/>
          <w:szCs w:val="24"/>
          <w:lang w:eastAsia="zh-CN"/>
        </w:rPr>
        <w:t>;</w:t>
      </w:r>
      <w:r w:rsidRPr="00502659">
        <w:rPr>
          <w:rFonts w:ascii="Book Antiqua" w:hAnsi="Book Antiqua"/>
          <w:sz w:val="24"/>
          <w:szCs w:val="24"/>
        </w:rPr>
        <w:t xml:space="preserve"> MIC</w:t>
      </w:r>
      <w:r w:rsidRPr="00502659">
        <w:rPr>
          <w:rFonts w:ascii="Book Antiqua" w:hAnsi="Book Antiqua"/>
          <w:sz w:val="24"/>
          <w:szCs w:val="24"/>
          <w:lang w:eastAsia="zh-CN"/>
        </w:rPr>
        <w:t xml:space="preserve">: </w:t>
      </w:r>
      <w:r w:rsidRPr="00502659">
        <w:rPr>
          <w:rFonts w:ascii="Book Antiqua" w:hAnsi="Book Antiqua"/>
          <w:sz w:val="24"/>
          <w:szCs w:val="24"/>
        </w:rPr>
        <w:t>Minimum inhibitory concentration; INH</w:t>
      </w:r>
      <w:r w:rsidRPr="00502659">
        <w:rPr>
          <w:rFonts w:ascii="Book Antiqua" w:hAnsi="Book Antiqua"/>
          <w:sz w:val="24"/>
          <w:szCs w:val="24"/>
          <w:lang w:eastAsia="zh-CN"/>
        </w:rPr>
        <w:t xml:space="preserve">: </w:t>
      </w:r>
      <w:r w:rsidRPr="00502659">
        <w:rPr>
          <w:rFonts w:ascii="Book Antiqua" w:hAnsi="Book Antiqua"/>
          <w:sz w:val="24"/>
          <w:szCs w:val="24"/>
        </w:rPr>
        <w:t>Isoniazid; HIV</w:t>
      </w:r>
      <w:r w:rsidRPr="00502659">
        <w:rPr>
          <w:rFonts w:ascii="Book Antiqua" w:hAnsi="Book Antiqua"/>
          <w:sz w:val="24"/>
          <w:szCs w:val="24"/>
          <w:lang w:eastAsia="zh-CN"/>
        </w:rPr>
        <w:t xml:space="preserve">: </w:t>
      </w:r>
      <w:r w:rsidRPr="00502659">
        <w:rPr>
          <w:rFonts w:ascii="Book Antiqua" w:hAnsi="Book Antiqua"/>
          <w:sz w:val="24"/>
          <w:szCs w:val="24"/>
        </w:rPr>
        <w:t>Human immunodeficiency virus; R</w:t>
      </w:r>
      <w:r w:rsidRPr="00502659">
        <w:rPr>
          <w:rFonts w:ascii="Book Antiqua" w:hAnsi="Book Antiqua"/>
          <w:sz w:val="24"/>
          <w:szCs w:val="24"/>
          <w:lang w:eastAsia="zh-CN"/>
        </w:rPr>
        <w:t xml:space="preserve">: </w:t>
      </w:r>
      <w:r w:rsidRPr="00502659">
        <w:rPr>
          <w:rFonts w:ascii="Book Antiqua" w:hAnsi="Book Antiqua"/>
          <w:sz w:val="24"/>
          <w:szCs w:val="24"/>
        </w:rPr>
        <w:t>Resistant; CSF</w:t>
      </w:r>
      <w:r w:rsidRPr="00502659">
        <w:rPr>
          <w:rFonts w:ascii="Book Antiqua" w:hAnsi="Book Antiqua"/>
          <w:sz w:val="24"/>
          <w:szCs w:val="24"/>
          <w:lang w:eastAsia="zh-CN"/>
        </w:rPr>
        <w:t xml:space="preserve">: </w:t>
      </w:r>
      <w:r w:rsidRPr="00502659">
        <w:rPr>
          <w:rFonts w:ascii="Book Antiqua" w:hAnsi="Book Antiqua"/>
          <w:sz w:val="24"/>
          <w:szCs w:val="24"/>
        </w:rPr>
        <w:t>Cerebrospinal fluid; TBM</w:t>
      </w:r>
      <w:r w:rsidRPr="00502659">
        <w:rPr>
          <w:rFonts w:ascii="Book Antiqua" w:hAnsi="Book Antiqua"/>
          <w:sz w:val="24"/>
          <w:szCs w:val="24"/>
          <w:lang w:eastAsia="zh-CN"/>
        </w:rPr>
        <w:t xml:space="preserve">: </w:t>
      </w:r>
      <w:r w:rsidRPr="00502659">
        <w:rPr>
          <w:rFonts w:ascii="Book Antiqua" w:hAnsi="Book Antiqua"/>
          <w:sz w:val="24"/>
          <w:szCs w:val="24"/>
        </w:rPr>
        <w:t>Tubercular meningitis; FNAs</w:t>
      </w:r>
      <w:r w:rsidRPr="00502659">
        <w:rPr>
          <w:rFonts w:ascii="Book Antiqua" w:hAnsi="Book Antiqua"/>
          <w:sz w:val="24"/>
          <w:szCs w:val="24"/>
          <w:lang w:eastAsia="zh-CN"/>
        </w:rPr>
        <w:t xml:space="preserve">: </w:t>
      </w:r>
      <w:r w:rsidRPr="00502659">
        <w:rPr>
          <w:rFonts w:ascii="Book Antiqua" w:hAnsi="Book Antiqua"/>
          <w:sz w:val="24"/>
          <w:szCs w:val="24"/>
        </w:rPr>
        <w:t>Fine needle aspirates</w:t>
      </w:r>
      <w:r w:rsidRPr="00502659">
        <w:rPr>
          <w:rFonts w:ascii="Book Antiqua" w:hAnsi="Book Antiqua"/>
          <w:sz w:val="24"/>
          <w:szCs w:val="24"/>
          <w:lang w:eastAsia="zh-CN"/>
        </w:rPr>
        <w:t>.</w:t>
      </w:r>
    </w:p>
    <w:p w:rsidR="002430FB" w:rsidRPr="00502659" w:rsidRDefault="002430FB" w:rsidP="004C056D">
      <w:pPr>
        <w:spacing w:after="0" w:line="360" w:lineRule="auto"/>
        <w:jc w:val="both"/>
        <w:rPr>
          <w:rFonts w:ascii="Book Antiqua" w:hAnsi="Book Antiqua"/>
          <w:b/>
          <w:bCs/>
          <w:sz w:val="24"/>
          <w:szCs w:val="24"/>
          <w:lang w:eastAsia="zh-CN"/>
        </w:rPr>
      </w:pPr>
      <w:r w:rsidRPr="00502659">
        <w:rPr>
          <w:rFonts w:ascii="Book Antiqua" w:hAnsi="Book Antiqua"/>
          <w:sz w:val="24"/>
          <w:szCs w:val="24"/>
          <w:lang w:eastAsia="zh-CN"/>
        </w:rPr>
        <w:br w:type="page"/>
      </w:r>
      <w:r w:rsidRPr="00502659">
        <w:rPr>
          <w:rFonts w:ascii="Book Antiqua" w:hAnsi="Book Antiqua"/>
          <w:b/>
          <w:sz w:val="24"/>
          <w:szCs w:val="24"/>
          <w:lang w:eastAsia="zh-CN"/>
        </w:rPr>
        <w:t xml:space="preserve">Table 3 </w:t>
      </w:r>
      <w:r w:rsidRPr="00502659">
        <w:rPr>
          <w:rFonts w:ascii="Book Antiqua" w:hAnsi="Book Antiqua"/>
          <w:b/>
          <w:bCs/>
          <w:sz w:val="24"/>
          <w:szCs w:val="24"/>
        </w:rPr>
        <w:t>Key issues in diagnosis of drug resistant-extrapulmonary tuberculosis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176"/>
      </w:tblGrid>
      <w:tr w:rsidR="002430FB" w:rsidRPr="00BB109C" w:rsidTr="00D60C49">
        <w:tc>
          <w:tcPr>
            <w:tcW w:w="13176" w:type="dxa"/>
          </w:tcPr>
          <w:p w:rsidR="002430FB" w:rsidRPr="00BB109C" w:rsidRDefault="002430FB" w:rsidP="00D60C49">
            <w:pPr>
              <w:spacing w:after="0" w:line="360" w:lineRule="auto"/>
              <w:jc w:val="both"/>
              <w:rPr>
                <w:rFonts w:ascii="Book Antiqua" w:hAnsi="Book Antiqua"/>
                <w:b/>
                <w:bCs/>
                <w:sz w:val="24"/>
                <w:szCs w:val="24"/>
                <w:lang w:eastAsia="zh-CN"/>
              </w:rPr>
            </w:pPr>
            <w:r w:rsidRPr="00BB109C">
              <w:rPr>
                <w:rFonts w:ascii="Book Antiqua" w:hAnsi="Book Antiqua"/>
                <w:b/>
                <w:bCs/>
                <w:sz w:val="24"/>
                <w:szCs w:val="24"/>
              </w:rPr>
              <w:t xml:space="preserve">Issues in laboratory diagnosis </w:t>
            </w:r>
          </w:p>
        </w:tc>
      </w:tr>
      <w:tr w:rsidR="002430FB" w:rsidRPr="00BB109C" w:rsidTr="00D60C49">
        <w:tc>
          <w:tcPr>
            <w:tcW w:w="13176" w:type="dxa"/>
          </w:tcPr>
          <w:p w:rsidR="002430FB" w:rsidRPr="00BB109C" w:rsidRDefault="002430FB" w:rsidP="002430FB">
            <w:pPr>
              <w:pStyle w:val="ListParagraph"/>
              <w:spacing w:after="0" w:line="360" w:lineRule="auto"/>
              <w:ind w:left="0" w:firstLineChars="50" w:firstLine="31680"/>
              <w:jc w:val="both"/>
              <w:rPr>
                <w:rFonts w:ascii="Book Antiqua" w:hAnsi="Book Antiqua"/>
                <w:b/>
                <w:bCs/>
                <w:sz w:val="24"/>
                <w:szCs w:val="24"/>
              </w:rPr>
            </w:pPr>
            <w:r w:rsidRPr="00BB109C">
              <w:rPr>
                <w:rFonts w:ascii="Book Antiqua" w:hAnsi="Book Antiqua"/>
                <w:bCs/>
                <w:sz w:val="24"/>
                <w:szCs w:val="24"/>
              </w:rPr>
              <w:t>In general, the sensitivity of laboratory tests is often compromised</w:t>
            </w:r>
          </w:p>
          <w:p w:rsidR="002430FB" w:rsidRPr="00BB109C" w:rsidRDefault="002430FB" w:rsidP="002430FB">
            <w:pPr>
              <w:pStyle w:val="ListParagraph"/>
              <w:spacing w:after="0" w:line="360" w:lineRule="auto"/>
              <w:ind w:left="0" w:firstLineChars="200" w:firstLine="31680"/>
              <w:jc w:val="both"/>
              <w:rPr>
                <w:rFonts w:ascii="Book Antiqua" w:hAnsi="Book Antiqua"/>
                <w:b/>
                <w:bCs/>
                <w:sz w:val="24"/>
                <w:szCs w:val="24"/>
              </w:rPr>
            </w:pPr>
            <w:r w:rsidRPr="00BB109C">
              <w:rPr>
                <w:rFonts w:ascii="Book Antiqua" w:hAnsi="Book Antiqua"/>
                <w:bCs/>
                <w:sz w:val="24"/>
                <w:szCs w:val="24"/>
              </w:rPr>
              <w:t>Due to pauci-bacillary nature of EPTB</w:t>
            </w:r>
          </w:p>
          <w:p w:rsidR="002430FB" w:rsidRPr="00BB109C" w:rsidRDefault="002430FB" w:rsidP="00D60C49">
            <w:pPr>
              <w:spacing w:after="0" w:line="360" w:lineRule="auto"/>
              <w:jc w:val="both"/>
              <w:rPr>
                <w:rFonts w:ascii="Book Antiqua" w:hAnsi="Book Antiqua"/>
                <w:b/>
                <w:sz w:val="24"/>
                <w:szCs w:val="24"/>
                <w:lang w:eastAsia="zh-CN"/>
              </w:rPr>
            </w:pPr>
            <w:r w:rsidRPr="00BB109C">
              <w:rPr>
                <w:rFonts w:ascii="Book Antiqua" w:hAnsi="Book Antiqua"/>
                <w:b/>
                <w:sz w:val="24"/>
                <w:szCs w:val="24"/>
                <w:lang w:eastAsia="zh-CN"/>
              </w:rPr>
              <w:t xml:space="preserve">        </w:t>
            </w:r>
            <w:r w:rsidRPr="00BB109C">
              <w:rPr>
                <w:rFonts w:ascii="Book Antiqua" w:hAnsi="Book Antiqua"/>
                <w:bCs/>
                <w:sz w:val="24"/>
                <w:szCs w:val="24"/>
              </w:rPr>
              <w:t>Due to difficulty in obtaining an adequate sample</w:t>
            </w:r>
          </w:p>
        </w:tc>
      </w:tr>
      <w:tr w:rsidR="002430FB" w:rsidRPr="00BB109C" w:rsidTr="00D60C49">
        <w:tc>
          <w:tcPr>
            <w:tcW w:w="13176" w:type="dxa"/>
          </w:tcPr>
          <w:p w:rsidR="002430FB" w:rsidRPr="00BB109C" w:rsidRDefault="002430FB" w:rsidP="002430FB">
            <w:pPr>
              <w:pStyle w:val="ListParagraph"/>
              <w:spacing w:after="0" w:line="360" w:lineRule="auto"/>
              <w:ind w:left="0" w:firstLineChars="50" w:firstLine="31680"/>
              <w:jc w:val="both"/>
              <w:rPr>
                <w:rFonts w:ascii="Book Antiqua" w:hAnsi="Book Antiqua"/>
                <w:b/>
                <w:bCs/>
                <w:sz w:val="24"/>
                <w:szCs w:val="24"/>
                <w:u w:val="single"/>
                <w:lang w:eastAsia="zh-CN"/>
              </w:rPr>
            </w:pPr>
            <w:r w:rsidRPr="00BB109C">
              <w:rPr>
                <w:rFonts w:ascii="Book Antiqua" w:hAnsi="Book Antiqua"/>
                <w:sz w:val="24"/>
                <w:szCs w:val="24"/>
              </w:rPr>
              <w:t>Risk associated with the sampling procedure (</w:t>
            </w:r>
            <w:r w:rsidRPr="00BB109C">
              <w:rPr>
                <w:rFonts w:ascii="Book Antiqua" w:hAnsi="Book Antiqua"/>
                <w:i/>
                <w:sz w:val="24"/>
                <w:szCs w:val="24"/>
              </w:rPr>
              <w:t>e.g.</w:t>
            </w:r>
            <w:r w:rsidRPr="00BB109C">
              <w:rPr>
                <w:rFonts w:ascii="Book Antiqua" w:hAnsi="Book Antiqua"/>
                <w:sz w:val="24"/>
                <w:szCs w:val="24"/>
              </w:rPr>
              <w:t xml:space="preserve">, lumbar puncture, biopsy of deep lymph nodes, </w:t>
            </w:r>
            <w:r w:rsidRPr="00BB109C">
              <w:rPr>
                <w:rFonts w:ascii="Book Antiqua" w:hAnsi="Book Antiqua"/>
                <w:i/>
                <w:sz w:val="24"/>
                <w:szCs w:val="24"/>
              </w:rPr>
              <w:t>etc</w:t>
            </w:r>
            <w:r w:rsidRPr="00BB109C">
              <w:rPr>
                <w:rFonts w:ascii="Book Antiqua" w:hAnsi="Book Antiqua"/>
                <w:sz w:val="24"/>
                <w:szCs w:val="24"/>
              </w:rPr>
              <w:t xml:space="preserve">.) </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color w:val="000000"/>
                <w:sz w:val="24"/>
                <w:szCs w:val="24"/>
              </w:rPr>
              <w:t>Lack of accessibility of serial samples for monitoring the treatment response</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Un-availability of reliable host biomarkers that can be analyzed in easily attainable specimens</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Xpert-MTB-RIF test seems promising diagnostic tool but the negative test result does not rule out EPTB and it can only determine the resistance to rifampicin (not other crucial drugs)</w:t>
            </w:r>
          </w:p>
        </w:tc>
      </w:tr>
      <w:tr w:rsidR="002430FB" w:rsidRPr="00BB109C" w:rsidTr="00D60C49">
        <w:tc>
          <w:tcPr>
            <w:tcW w:w="13176" w:type="dxa"/>
          </w:tcPr>
          <w:p w:rsidR="002430FB" w:rsidRPr="00BB109C" w:rsidRDefault="002430FB" w:rsidP="00D60C49">
            <w:pPr>
              <w:spacing w:after="0" w:line="360" w:lineRule="auto"/>
              <w:jc w:val="both"/>
              <w:rPr>
                <w:rFonts w:ascii="Book Antiqua" w:hAnsi="Book Antiqua"/>
                <w:b/>
                <w:bCs/>
                <w:sz w:val="24"/>
                <w:szCs w:val="24"/>
                <w:lang w:eastAsia="zh-CN"/>
              </w:rPr>
            </w:pPr>
            <w:r w:rsidRPr="00BB109C">
              <w:rPr>
                <w:rFonts w:ascii="Book Antiqua" w:hAnsi="Book Antiqua"/>
                <w:b/>
                <w:bCs/>
                <w:sz w:val="24"/>
                <w:szCs w:val="24"/>
              </w:rPr>
              <w:t>Issues at programmatic/administrative level</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Lack of focused programme (like pulmonary TB) in many high TB burden countries</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Lack of reliable estimates on impact and magnitude of DR-EPTB</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Although seeking microbiological, histopathological diagnosis and drug susceptibility testing is crucial, it is however not in routine practice (in many high TB burden countries)</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 xml:space="preserve">Rapid molecular based diagnostic (Xpert-MTB-RIF) is still away from its </w:t>
            </w:r>
            <w:bookmarkStart w:id="4" w:name="_GoBack"/>
            <w:r w:rsidRPr="00BB109C">
              <w:rPr>
                <w:rFonts w:ascii="Book Antiqua" w:hAnsi="Book Antiqua"/>
                <w:bCs/>
                <w:sz w:val="24"/>
                <w:szCs w:val="24"/>
              </w:rPr>
              <w:t>access</w:t>
            </w:r>
            <w:bookmarkEnd w:id="4"/>
            <w:r w:rsidRPr="00BB109C">
              <w:rPr>
                <w:rFonts w:ascii="Book Antiqua" w:hAnsi="Book Antiqua"/>
                <w:bCs/>
                <w:sz w:val="24"/>
                <w:szCs w:val="24"/>
              </w:rPr>
              <w:t>ibility at peripheral health care centers in many resource limited countries</w:t>
            </w:r>
          </w:p>
        </w:tc>
      </w:tr>
      <w:tr w:rsidR="002430FB" w:rsidRPr="00BB109C" w:rsidTr="00D60C49">
        <w:tc>
          <w:tcPr>
            <w:tcW w:w="13176" w:type="dxa"/>
          </w:tcPr>
          <w:p w:rsidR="002430FB" w:rsidRPr="00BB109C" w:rsidRDefault="002430FB" w:rsidP="002430FB">
            <w:pPr>
              <w:spacing w:after="0" w:line="360" w:lineRule="auto"/>
              <w:ind w:firstLineChars="50" w:firstLine="31680"/>
              <w:jc w:val="both"/>
              <w:rPr>
                <w:rFonts w:ascii="Book Antiqua" w:hAnsi="Book Antiqua"/>
                <w:b/>
                <w:sz w:val="24"/>
                <w:szCs w:val="24"/>
                <w:lang w:eastAsia="zh-CN"/>
              </w:rPr>
            </w:pPr>
            <w:r w:rsidRPr="00BB109C">
              <w:rPr>
                <w:rFonts w:ascii="Book Antiqua" w:hAnsi="Book Antiqua"/>
                <w:bCs/>
                <w:sz w:val="24"/>
                <w:szCs w:val="24"/>
              </w:rPr>
              <w:t>Wide variation in diagnostic and treatment practices among health service providers (as reported in private sectors of India) that often do not comply with national or international standards</w:t>
            </w:r>
          </w:p>
        </w:tc>
      </w:tr>
    </w:tbl>
    <w:p w:rsidR="002430FB" w:rsidRPr="004C056D" w:rsidRDefault="002430FB" w:rsidP="004C056D">
      <w:pPr>
        <w:spacing w:after="0" w:line="360" w:lineRule="auto"/>
        <w:jc w:val="both"/>
        <w:rPr>
          <w:rFonts w:ascii="Book Antiqua" w:hAnsi="Book Antiqua"/>
          <w:b/>
          <w:sz w:val="24"/>
          <w:szCs w:val="24"/>
          <w:lang w:eastAsia="zh-CN"/>
        </w:rPr>
      </w:pPr>
      <w:r w:rsidRPr="00502659">
        <w:rPr>
          <w:rFonts w:ascii="Book Antiqua" w:hAnsi="Book Antiqua"/>
          <w:bCs/>
          <w:color w:val="000000"/>
          <w:sz w:val="24"/>
          <w:szCs w:val="24"/>
        </w:rPr>
        <w:t>DR-EPTB</w:t>
      </w:r>
      <w:r w:rsidRPr="00502659">
        <w:rPr>
          <w:rFonts w:ascii="Book Antiqua" w:hAnsi="Book Antiqua"/>
          <w:bCs/>
          <w:color w:val="000000"/>
          <w:sz w:val="24"/>
          <w:szCs w:val="24"/>
          <w:lang w:eastAsia="zh-CN"/>
        </w:rPr>
        <w:t xml:space="preserve">: </w:t>
      </w:r>
      <w:r w:rsidRPr="00502659">
        <w:rPr>
          <w:rFonts w:ascii="Book Antiqua" w:hAnsi="Book Antiqua"/>
          <w:sz w:val="24"/>
          <w:szCs w:val="24"/>
        </w:rPr>
        <w:t>Drug resistant</w:t>
      </w:r>
      <w:r w:rsidRPr="00502659">
        <w:rPr>
          <w:rFonts w:ascii="Book Antiqua" w:hAnsi="Book Antiqua"/>
          <w:sz w:val="24"/>
          <w:szCs w:val="24"/>
          <w:lang w:eastAsia="zh-CN"/>
        </w:rPr>
        <w:t>-</w:t>
      </w:r>
      <w:r w:rsidRPr="00502659">
        <w:rPr>
          <w:rFonts w:ascii="Book Antiqua" w:hAnsi="Book Antiqua"/>
          <w:sz w:val="24"/>
          <w:szCs w:val="24"/>
        </w:rPr>
        <w:t>extrapulmonary tuberculosis</w:t>
      </w:r>
      <w:r w:rsidRPr="00502659">
        <w:rPr>
          <w:rFonts w:ascii="Book Antiqua" w:hAnsi="Book Antiqua"/>
          <w:sz w:val="24"/>
          <w:szCs w:val="24"/>
          <w:lang w:eastAsia="zh-CN"/>
        </w:rPr>
        <w:t xml:space="preserve">; </w:t>
      </w:r>
      <w:r w:rsidRPr="00502659">
        <w:rPr>
          <w:rFonts w:ascii="Book Antiqua" w:hAnsi="Book Antiqua"/>
          <w:bCs/>
          <w:sz w:val="24"/>
          <w:szCs w:val="24"/>
        </w:rPr>
        <w:t>MTB</w:t>
      </w:r>
      <w:r w:rsidRPr="00502659">
        <w:rPr>
          <w:rFonts w:ascii="Book Antiqua" w:hAnsi="Book Antiqua"/>
          <w:bCs/>
          <w:sz w:val="24"/>
          <w:szCs w:val="24"/>
          <w:lang w:eastAsia="zh-CN"/>
        </w:rPr>
        <w:t>:</w:t>
      </w:r>
      <w:r w:rsidRPr="00502659">
        <w:rPr>
          <w:rFonts w:ascii="Book Antiqua" w:hAnsi="Book Antiqua"/>
          <w:sz w:val="24"/>
          <w:szCs w:val="24"/>
          <w:lang w:eastAsia="zh-CN"/>
        </w:rPr>
        <w:t xml:space="preserve"> </w:t>
      </w:r>
      <w:r w:rsidRPr="00502659">
        <w:rPr>
          <w:rFonts w:ascii="Book Antiqua" w:hAnsi="Book Antiqua"/>
          <w:i/>
          <w:sz w:val="24"/>
          <w:szCs w:val="24"/>
        </w:rPr>
        <w:t>Mycobacterium tuberculosis</w:t>
      </w:r>
      <w:r w:rsidRPr="00502659">
        <w:rPr>
          <w:rFonts w:ascii="Book Antiqua" w:hAnsi="Book Antiqua"/>
          <w:sz w:val="24"/>
          <w:szCs w:val="24"/>
          <w:lang w:eastAsia="zh-CN"/>
        </w:rPr>
        <w:t>;</w:t>
      </w:r>
      <w:r w:rsidRPr="00502659">
        <w:rPr>
          <w:rFonts w:ascii="Book Antiqua" w:hAnsi="Book Antiqua"/>
          <w:sz w:val="24"/>
          <w:szCs w:val="24"/>
        </w:rPr>
        <w:t xml:space="preserve"> </w:t>
      </w:r>
      <w:r w:rsidRPr="00502659">
        <w:rPr>
          <w:rFonts w:ascii="Book Antiqua" w:hAnsi="Book Antiqua"/>
          <w:sz w:val="24"/>
          <w:szCs w:val="24"/>
          <w:lang w:eastAsia="zh-CN"/>
        </w:rPr>
        <w:t xml:space="preserve">RIF: </w:t>
      </w:r>
      <w:r w:rsidRPr="00502659">
        <w:rPr>
          <w:rFonts w:ascii="Book Antiqua" w:hAnsi="Book Antiqua"/>
          <w:sz w:val="24"/>
          <w:szCs w:val="24"/>
          <w:shd w:val="clear" w:color="auto" w:fill="FFFFFF"/>
        </w:rPr>
        <w:t>Rifampicin</w:t>
      </w:r>
      <w:r w:rsidRPr="00502659">
        <w:rPr>
          <w:rFonts w:ascii="Book Antiqua" w:hAnsi="Book Antiqua"/>
          <w:sz w:val="24"/>
          <w:szCs w:val="24"/>
          <w:shd w:val="clear" w:color="auto" w:fill="FFFFFF"/>
          <w:lang w:eastAsia="zh-CN"/>
        </w:rPr>
        <w:t>.</w:t>
      </w:r>
    </w:p>
    <w:p w:rsidR="002430FB" w:rsidRPr="004C056D" w:rsidRDefault="002430FB" w:rsidP="004C056D">
      <w:pPr>
        <w:spacing w:after="0" w:line="360" w:lineRule="auto"/>
        <w:jc w:val="both"/>
        <w:rPr>
          <w:rFonts w:ascii="Book Antiqua" w:hAnsi="Book Antiqua"/>
          <w:b/>
          <w:sz w:val="24"/>
          <w:szCs w:val="24"/>
          <w:lang w:eastAsia="zh-CN"/>
        </w:rPr>
      </w:pPr>
    </w:p>
    <w:sectPr w:rsidR="002430FB" w:rsidRPr="004C056D" w:rsidSect="001D6EE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FB" w:rsidRDefault="002430FB" w:rsidP="00BB1DF4">
      <w:pPr>
        <w:spacing w:after="0" w:line="240" w:lineRule="auto"/>
      </w:pPr>
      <w:r>
        <w:separator/>
      </w:r>
    </w:p>
  </w:endnote>
  <w:endnote w:type="continuationSeparator" w:id="0">
    <w:p w:rsidR="002430FB" w:rsidRDefault="002430FB" w:rsidP="00BB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FB" w:rsidRDefault="002430FB">
    <w:pPr>
      <w:pStyle w:val="Footer"/>
      <w:jc w:val="center"/>
    </w:pPr>
    <w:fldSimple w:instr=" PAGE   \* MERGEFORMAT ">
      <w:r>
        <w:rPr>
          <w:noProof/>
        </w:rPr>
        <w:t>33</w:t>
      </w:r>
    </w:fldSimple>
  </w:p>
  <w:p w:rsidR="002430FB" w:rsidRDefault="00243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FB" w:rsidRDefault="002430FB" w:rsidP="00BB1DF4">
      <w:pPr>
        <w:spacing w:after="0" w:line="240" w:lineRule="auto"/>
      </w:pPr>
      <w:r>
        <w:separator/>
      </w:r>
    </w:p>
  </w:footnote>
  <w:footnote w:type="continuationSeparator" w:id="0">
    <w:p w:rsidR="002430FB" w:rsidRDefault="002430FB" w:rsidP="00BB1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BAB"/>
    <w:multiLevelType w:val="hybridMultilevel"/>
    <w:tmpl w:val="30E6313A"/>
    <w:lvl w:ilvl="0" w:tplc="CF38249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93373"/>
    <w:multiLevelType w:val="hybridMultilevel"/>
    <w:tmpl w:val="A9627EA0"/>
    <w:lvl w:ilvl="0" w:tplc="378C408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1E80"/>
    <w:multiLevelType w:val="hybridMultilevel"/>
    <w:tmpl w:val="2F067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E61101"/>
    <w:multiLevelType w:val="hybridMultilevel"/>
    <w:tmpl w:val="FB22DC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B723F"/>
    <w:multiLevelType w:val="hybridMultilevel"/>
    <w:tmpl w:val="64D6C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5C42D3"/>
    <w:multiLevelType w:val="hybridMultilevel"/>
    <w:tmpl w:val="84CE7770"/>
    <w:lvl w:ilvl="0" w:tplc="9F309A2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C22806"/>
    <w:multiLevelType w:val="hybridMultilevel"/>
    <w:tmpl w:val="EC1A4310"/>
    <w:lvl w:ilvl="0" w:tplc="222690C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D17E98"/>
    <w:multiLevelType w:val="hybridMultilevel"/>
    <w:tmpl w:val="F4F285CE"/>
    <w:lvl w:ilvl="0" w:tplc="A9489ED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91333C6"/>
    <w:multiLevelType w:val="hybridMultilevel"/>
    <w:tmpl w:val="60A06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AC0117"/>
    <w:multiLevelType w:val="hybridMultilevel"/>
    <w:tmpl w:val="1A383C4E"/>
    <w:lvl w:ilvl="0" w:tplc="FBE880AA">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F61EF"/>
    <w:multiLevelType w:val="hybridMultilevel"/>
    <w:tmpl w:val="2C541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E36FAA"/>
    <w:multiLevelType w:val="hybridMultilevel"/>
    <w:tmpl w:val="9D72B79E"/>
    <w:lvl w:ilvl="0" w:tplc="378C408E">
      <w:start w:val="1"/>
      <w:numFmt w:val="bullet"/>
      <w:lvlText w:val=""/>
      <w:lvlJc w:val="left"/>
      <w:pPr>
        <w:ind w:left="720" w:hanging="360"/>
      </w:pPr>
      <w:rPr>
        <w:rFonts w:ascii="Wingdings" w:hAnsi="Wingdings" w:hint="default"/>
        <w:sz w:val="24"/>
      </w:rPr>
    </w:lvl>
    <w:lvl w:ilvl="1" w:tplc="D7A6AEF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D5392"/>
    <w:multiLevelType w:val="hybridMultilevel"/>
    <w:tmpl w:val="4D90240A"/>
    <w:lvl w:ilvl="0" w:tplc="FFA61D1E">
      <w:start w:val="199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2"/>
  </w:num>
  <w:num w:numId="9">
    <w:abstractNumId w:val="11"/>
  </w:num>
  <w:num w:numId="10">
    <w:abstractNumId w:val="3"/>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1ED"/>
    <w:rsid w:val="000006E6"/>
    <w:rsid w:val="000009FB"/>
    <w:rsid w:val="000027DF"/>
    <w:rsid w:val="00003F63"/>
    <w:rsid w:val="000063C4"/>
    <w:rsid w:val="00006714"/>
    <w:rsid w:val="0000765A"/>
    <w:rsid w:val="00007E42"/>
    <w:rsid w:val="0001019F"/>
    <w:rsid w:val="00010906"/>
    <w:rsid w:val="00012F14"/>
    <w:rsid w:val="00014F0B"/>
    <w:rsid w:val="000159CC"/>
    <w:rsid w:val="00016AFE"/>
    <w:rsid w:val="00017B1B"/>
    <w:rsid w:val="000202B9"/>
    <w:rsid w:val="000204E2"/>
    <w:rsid w:val="0002056B"/>
    <w:rsid w:val="000218EF"/>
    <w:rsid w:val="00021DF8"/>
    <w:rsid w:val="0002295C"/>
    <w:rsid w:val="000245CE"/>
    <w:rsid w:val="000274BB"/>
    <w:rsid w:val="00032E8E"/>
    <w:rsid w:val="000345CB"/>
    <w:rsid w:val="00034C3A"/>
    <w:rsid w:val="000352A0"/>
    <w:rsid w:val="000368C2"/>
    <w:rsid w:val="0003692D"/>
    <w:rsid w:val="000377D8"/>
    <w:rsid w:val="000412AA"/>
    <w:rsid w:val="000412D6"/>
    <w:rsid w:val="00041F13"/>
    <w:rsid w:val="000429E7"/>
    <w:rsid w:val="00044AC9"/>
    <w:rsid w:val="00047377"/>
    <w:rsid w:val="00047AFE"/>
    <w:rsid w:val="00051959"/>
    <w:rsid w:val="00052090"/>
    <w:rsid w:val="000537CE"/>
    <w:rsid w:val="000539C7"/>
    <w:rsid w:val="00053F98"/>
    <w:rsid w:val="00053FD1"/>
    <w:rsid w:val="00054DCE"/>
    <w:rsid w:val="000551F5"/>
    <w:rsid w:val="000559A6"/>
    <w:rsid w:val="00055F22"/>
    <w:rsid w:val="000560E0"/>
    <w:rsid w:val="0005784B"/>
    <w:rsid w:val="00057CC2"/>
    <w:rsid w:val="000607FE"/>
    <w:rsid w:val="00060C10"/>
    <w:rsid w:val="0006156B"/>
    <w:rsid w:val="00061592"/>
    <w:rsid w:val="000626E7"/>
    <w:rsid w:val="000627E2"/>
    <w:rsid w:val="00063321"/>
    <w:rsid w:val="00063CB1"/>
    <w:rsid w:val="00070789"/>
    <w:rsid w:val="0007131E"/>
    <w:rsid w:val="00072CF5"/>
    <w:rsid w:val="00074492"/>
    <w:rsid w:val="00075839"/>
    <w:rsid w:val="00075A97"/>
    <w:rsid w:val="000772A0"/>
    <w:rsid w:val="00077DC4"/>
    <w:rsid w:val="0008378D"/>
    <w:rsid w:val="000855DC"/>
    <w:rsid w:val="000903B9"/>
    <w:rsid w:val="0009128C"/>
    <w:rsid w:val="00092097"/>
    <w:rsid w:val="00092890"/>
    <w:rsid w:val="00092BD8"/>
    <w:rsid w:val="00093416"/>
    <w:rsid w:val="000A02AA"/>
    <w:rsid w:val="000A1052"/>
    <w:rsid w:val="000A1E4E"/>
    <w:rsid w:val="000A23AC"/>
    <w:rsid w:val="000A3187"/>
    <w:rsid w:val="000A3448"/>
    <w:rsid w:val="000A3450"/>
    <w:rsid w:val="000A3A40"/>
    <w:rsid w:val="000A4058"/>
    <w:rsid w:val="000A4129"/>
    <w:rsid w:val="000A54C8"/>
    <w:rsid w:val="000A647D"/>
    <w:rsid w:val="000A6C8C"/>
    <w:rsid w:val="000A74CD"/>
    <w:rsid w:val="000B04DB"/>
    <w:rsid w:val="000B2410"/>
    <w:rsid w:val="000B3B05"/>
    <w:rsid w:val="000B5AC5"/>
    <w:rsid w:val="000B69E9"/>
    <w:rsid w:val="000C12E8"/>
    <w:rsid w:val="000C162B"/>
    <w:rsid w:val="000C2AA2"/>
    <w:rsid w:val="000C5092"/>
    <w:rsid w:val="000D2858"/>
    <w:rsid w:val="000D2DEE"/>
    <w:rsid w:val="000D33DE"/>
    <w:rsid w:val="000D380D"/>
    <w:rsid w:val="000D4164"/>
    <w:rsid w:val="000D4744"/>
    <w:rsid w:val="000D578F"/>
    <w:rsid w:val="000D593B"/>
    <w:rsid w:val="000D65D3"/>
    <w:rsid w:val="000D660A"/>
    <w:rsid w:val="000D6D38"/>
    <w:rsid w:val="000D7CB6"/>
    <w:rsid w:val="000E0CE1"/>
    <w:rsid w:val="000E185F"/>
    <w:rsid w:val="000E1992"/>
    <w:rsid w:val="000E202D"/>
    <w:rsid w:val="000E251B"/>
    <w:rsid w:val="000E2D9A"/>
    <w:rsid w:val="000E2F2F"/>
    <w:rsid w:val="000E425F"/>
    <w:rsid w:val="000E4344"/>
    <w:rsid w:val="000E43BA"/>
    <w:rsid w:val="000E4604"/>
    <w:rsid w:val="000E4B59"/>
    <w:rsid w:val="000E4B95"/>
    <w:rsid w:val="000E5771"/>
    <w:rsid w:val="000E6B97"/>
    <w:rsid w:val="000F0811"/>
    <w:rsid w:val="000F4600"/>
    <w:rsid w:val="000F4EFC"/>
    <w:rsid w:val="000F662E"/>
    <w:rsid w:val="000F6BF6"/>
    <w:rsid w:val="000F703E"/>
    <w:rsid w:val="000F7340"/>
    <w:rsid w:val="001023DF"/>
    <w:rsid w:val="00102FA2"/>
    <w:rsid w:val="001036C8"/>
    <w:rsid w:val="0010437B"/>
    <w:rsid w:val="00104AE4"/>
    <w:rsid w:val="00104C13"/>
    <w:rsid w:val="00105611"/>
    <w:rsid w:val="00106E18"/>
    <w:rsid w:val="0011157F"/>
    <w:rsid w:val="00111717"/>
    <w:rsid w:val="00113172"/>
    <w:rsid w:val="001135D2"/>
    <w:rsid w:val="001135D5"/>
    <w:rsid w:val="0011422B"/>
    <w:rsid w:val="00116A40"/>
    <w:rsid w:val="00121700"/>
    <w:rsid w:val="00122D5C"/>
    <w:rsid w:val="00122E9D"/>
    <w:rsid w:val="0012500E"/>
    <w:rsid w:val="00127BF6"/>
    <w:rsid w:val="00131520"/>
    <w:rsid w:val="00132A84"/>
    <w:rsid w:val="00133721"/>
    <w:rsid w:val="00135A9F"/>
    <w:rsid w:val="00136266"/>
    <w:rsid w:val="00136575"/>
    <w:rsid w:val="00137ADF"/>
    <w:rsid w:val="00141242"/>
    <w:rsid w:val="00142870"/>
    <w:rsid w:val="001433CC"/>
    <w:rsid w:val="0014346C"/>
    <w:rsid w:val="001441F3"/>
    <w:rsid w:val="00145B57"/>
    <w:rsid w:val="00146352"/>
    <w:rsid w:val="00153426"/>
    <w:rsid w:val="00154843"/>
    <w:rsid w:val="0015575E"/>
    <w:rsid w:val="00157E26"/>
    <w:rsid w:val="001608C3"/>
    <w:rsid w:val="0016140B"/>
    <w:rsid w:val="00163E02"/>
    <w:rsid w:val="00167817"/>
    <w:rsid w:val="00167960"/>
    <w:rsid w:val="00170257"/>
    <w:rsid w:val="001704E8"/>
    <w:rsid w:val="00171572"/>
    <w:rsid w:val="00171E8A"/>
    <w:rsid w:val="00172E2E"/>
    <w:rsid w:val="00173602"/>
    <w:rsid w:val="00177C93"/>
    <w:rsid w:val="001802EF"/>
    <w:rsid w:val="001808DD"/>
    <w:rsid w:val="00180D18"/>
    <w:rsid w:val="0018321C"/>
    <w:rsid w:val="0018373A"/>
    <w:rsid w:val="0018644B"/>
    <w:rsid w:val="0018666F"/>
    <w:rsid w:val="00186F8E"/>
    <w:rsid w:val="001900D1"/>
    <w:rsid w:val="0019052B"/>
    <w:rsid w:val="00192296"/>
    <w:rsid w:val="0019275D"/>
    <w:rsid w:val="001937EB"/>
    <w:rsid w:val="001950D7"/>
    <w:rsid w:val="00195A61"/>
    <w:rsid w:val="001965AC"/>
    <w:rsid w:val="001975EB"/>
    <w:rsid w:val="001A2B0D"/>
    <w:rsid w:val="001A4725"/>
    <w:rsid w:val="001A4AC9"/>
    <w:rsid w:val="001A5363"/>
    <w:rsid w:val="001A5B53"/>
    <w:rsid w:val="001A6BCC"/>
    <w:rsid w:val="001A77EC"/>
    <w:rsid w:val="001B027C"/>
    <w:rsid w:val="001B03A8"/>
    <w:rsid w:val="001B37BE"/>
    <w:rsid w:val="001B3975"/>
    <w:rsid w:val="001B4A7F"/>
    <w:rsid w:val="001B5425"/>
    <w:rsid w:val="001B69C0"/>
    <w:rsid w:val="001B69CB"/>
    <w:rsid w:val="001B7082"/>
    <w:rsid w:val="001C024F"/>
    <w:rsid w:val="001C0C0C"/>
    <w:rsid w:val="001C0FCF"/>
    <w:rsid w:val="001C1E19"/>
    <w:rsid w:val="001C4214"/>
    <w:rsid w:val="001C45BA"/>
    <w:rsid w:val="001C564E"/>
    <w:rsid w:val="001C70CD"/>
    <w:rsid w:val="001C7B88"/>
    <w:rsid w:val="001D0207"/>
    <w:rsid w:val="001D065F"/>
    <w:rsid w:val="001D08CE"/>
    <w:rsid w:val="001D1F65"/>
    <w:rsid w:val="001D522D"/>
    <w:rsid w:val="001D55FF"/>
    <w:rsid w:val="001D6EE3"/>
    <w:rsid w:val="001D745F"/>
    <w:rsid w:val="001D74F9"/>
    <w:rsid w:val="001E12A7"/>
    <w:rsid w:val="001E17FC"/>
    <w:rsid w:val="001E34B2"/>
    <w:rsid w:val="001E3892"/>
    <w:rsid w:val="001E3F39"/>
    <w:rsid w:val="001E466F"/>
    <w:rsid w:val="001E4FDA"/>
    <w:rsid w:val="001E5614"/>
    <w:rsid w:val="001E6E85"/>
    <w:rsid w:val="001E775C"/>
    <w:rsid w:val="001F081E"/>
    <w:rsid w:val="001F0DB4"/>
    <w:rsid w:val="001F400C"/>
    <w:rsid w:val="001F4CCE"/>
    <w:rsid w:val="001F4DB0"/>
    <w:rsid w:val="001F5199"/>
    <w:rsid w:val="001F7702"/>
    <w:rsid w:val="0020078D"/>
    <w:rsid w:val="00200A50"/>
    <w:rsid w:val="00201751"/>
    <w:rsid w:val="0020230F"/>
    <w:rsid w:val="00203F0D"/>
    <w:rsid w:val="00203F81"/>
    <w:rsid w:val="002040AA"/>
    <w:rsid w:val="00204EAC"/>
    <w:rsid w:val="00205FAA"/>
    <w:rsid w:val="002063B5"/>
    <w:rsid w:val="002065AB"/>
    <w:rsid w:val="002100B7"/>
    <w:rsid w:val="00212376"/>
    <w:rsid w:val="00213885"/>
    <w:rsid w:val="00215FA7"/>
    <w:rsid w:val="0021678C"/>
    <w:rsid w:val="00216F2E"/>
    <w:rsid w:val="00220697"/>
    <w:rsid w:val="002210DC"/>
    <w:rsid w:val="00221700"/>
    <w:rsid w:val="00221AE9"/>
    <w:rsid w:val="00221E14"/>
    <w:rsid w:val="00222D76"/>
    <w:rsid w:val="002230DD"/>
    <w:rsid w:val="00224136"/>
    <w:rsid w:val="002242BD"/>
    <w:rsid w:val="0022587D"/>
    <w:rsid w:val="00227826"/>
    <w:rsid w:val="002302B7"/>
    <w:rsid w:val="00230895"/>
    <w:rsid w:val="00230D29"/>
    <w:rsid w:val="00230D6E"/>
    <w:rsid w:val="00231332"/>
    <w:rsid w:val="0023161D"/>
    <w:rsid w:val="00232D3A"/>
    <w:rsid w:val="002359BB"/>
    <w:rsid w:val="00235E8A"/>
    <w:rsid w:val="002364AF"/>
    <w:rsid w:val="002415CB"/>
    <w:rsid w:val="00241D31"/>
    <w:rsid w:val="00241DC9"/>
    <w:rsid w:val="002430FB"/>
    <w:rsid w:val="00243E97"/>
    <w:rsid w:val="0024467B"/>
    <w:rsid w:val="0024653D"/>
    <w:rsid w:val="002465EE"/>
    <w:rsid w:val="00246D4D"/>
    <w:rsid w:val="002472A3"/>
    <w:rsid w:val="002500FE"/>
    <w:rsid w:val="002511F1"/>
    <w:rsid w:val="00260588"/>
    <w:rsid w:val="00260612"/>
    <w:rsid w:val="00262F9C"/>
    <w:rsid w:val="00265C92"/>
    <w:rsid w:val="002674B8"/>
    <w:rsid w:val="00267508"/>
    <w:rsid w:val="00267A82"/>
    <w:rsid w:val="00267D28"/>
    <w:rsid w:val="002703D6"/>
    <w:rsid w:val="00270A03"/>
    <w:rsid w:val="00271E88"/>
    <w:rsid w:val="002725BB"/>
    <w:rsid w:val="00272CC7"/>
    <w:rsid w:val="00273753"/>
    <w:rsid w:val="0027482E"/>
    <w:rsid w:val="0027565F"/>
    <w:rsid w:val="00275AAA"/>
    <w:rsid w:val="00280544"/>
    <w:rsid w:val="002805DD"/>
    <w:rsid w:val="00280E38"/>
    <w:rsid w:val="002811E3"/>
    <w:rsid w:val="00281F62"/>
    <w:rsid w:val="00281F8E"/>
    <w:rsid w:val="00282079"/>
    <w:rsid w:val="0028273C"/>
    <w:rsid w:val="00283D3A"/>
    <w:rsid w:val="0028468F"/>
    <w:rsid w:val="002861DE"/>
    <w:rsid w:val="002866C4"/>
    <w:rsid w:val="00287376"/>
    <w:rsid w:val="00290FB9"/>
    <w:rsid w:val="0029161F"/>
    <w:rsid w:val="00292AF3"/>
    <w:rsid w:val="00293CF0"/>
    <w:rsid w:val="00297348"/>
    <w:rsid w:val="00297F6F"/>
    <w:rsid w:val="002A1446"/>
    <w:rsid w:val="002A21F4"/>
    <w:rsid w:val="002A5580"/>
    <w:rsid w:val="002A7A90"/>
    <w:rsid w:val="002B1D06"/>
    <w:rsid w:val="002B24D2"/>
    <w:rsid w:val="002B3D22"/>
    <w:rsid w:val="002B459C"/>
    <w:rsid w:val="002B63F0"/>
    <w:rsid w:val="002B6E0C"/>
    <w:rsid w:val="002B7C47"/>
    <w:rsid w:val="002C08B1"/>
    <w:rsid w:val="002C0F7F"/>
    <w:rsid w:val="002C266A"/>
    <w:rsid w:val="002C2B4E"/>
    <w:rsid w:val="002C3E50"/>
    <w:rsid w:val="002C5BB1"/>
    <w:rsid w:val="002C5FB2"/>
    <w:rsid w:val="002C7094"/>
    <w:rsid w:val="002D1594"/>
    <w:rsid w:val="002D24EC"/>
    <w:rsid w:val="002D27FA"/>
    <w:rsid w:val="002D3CDD"/>
    <w:rsid w:val="002D4057"/>
    <w:rsid w:val="002D4A9E"/>
    <w:rsid w:val="002D520D"/>
    <w:rsid w:val="002E1EEE"/>
    <w:rsid w:val="002E2935"/>
    <w:rsid w:val="002E360B"/>
    <w:rsid w:val="002E3D58"/>
    <w:rsid w:val="002E424B"/>
    <w:rsid w:val="002E46A4"/>
    <w:rsid w:val="002E5CA4"/>
    <w:rsid w:val="002E6FD7"/>
    <w:rsid w:val="002F00C0"/>
    <w:rsid w:val="002F05CB"/>
    <w:rsid w:val="002F369A"/>
    <w:rsid w:val="002F67E1"/>
    <w:rsid w:val="002F7F98"/>
    <w:rsid w:val="003005CC"/>
    <w:rsid w:val="00301C03"/>
    <w:rsid w:val="00301CCA"/>
    <w:rsid w:val="00301F1F"/>
    <w:rsid w:val="003022F4"/>
    <w:rsid w:val="00302321"/>
    <w:rsid w:val="003037F5"/>
    <w:rsid w:val="00305825"/>
    <w:rsid w:val="0030722A"/>
    <w:rsid w:val="0031176F"/>
    <w:rsid w:val="00311D34"/>
    <w:rsid w:val="00312A1C"/>
    <w:rsid w:val="003153C9"/>
    <w:rsid w:val="00315B64"/>
    <w:rsid w:val="00316FEF"/>
    <w:rsid w:val="00320865"/>
    <w:rsid w:val="00320A4E"/>
    <w:rsid w:val="00321E44"/>
    <w:rsid w:val="00322562"/>
    <w:rsid w:val="0032346B"/>
    <w:rsid w:val="00324470"/>
    <w:rsid w:val="0032652D"/>
    <w:rsid w:val="003274CD"/>
    <w:rsid w:val="003300FD"/>
    <w:rsid w:val="00330E65"/>
    <w:rsid w:val="00332723"/>
    <w:rsid w:val="00333230"/>
    <w:rsid w:val="00333985"/>
    <w:rsid w:val="00334901"/>
    <w:rsid w:val="003358AE"/>
    <w:rsid w:val="003359A1"/>
    <w:rsid w:val="00335CD7"/>
    <w:rsid w:val="00336862"/>
    <w:rsid w:val="003368BD"/>
    <w:rsid w:val="00336CCD"/>
    <w:rsid w:val="00340562"/>
    <w:rsid w:val="0034073B"/>
    <w:rsid w:val="00342C61"/>
    <w:rsid w:val="00343707"/>
    <w:rsid w:val="00347790"/>
    <w:rsid w:val="00351064"/>
    <w:rsid w:val="00351C26"/>
    <w:rsid w:val="00351DEE"/>
    <w:rsid w:val="00352859"/>
    <w:rsid w:val="00352E1A"/>
    <w:rsid w:val="00352F45"/>
    <w:rsid w:val="0035325F"/>
    <w:rsid w:val="00353458"/>
    <w:rsid w:val="0035374C"/>
    <w:rsid w:val="00354F90"/>
    <w:rsid w:val="00355083"/>
    <w:rsid w:val="00355647"/>
    <w:rsid w:val="0035607F"/>
    <w:rsid w:val="00356E8A"/>
    <w:rsid w:val="00357849"/>
    <w:rsid w:val="00357882"/>
    <w:rsid w:val="003601D1"/>
    <w:rsid w:val="003604A2"/>
    <w:rsid w:val="00360744"/>
    <w:rsid w:val="003607C6"/>
    <w:rsid w:val="0036171B"/>
    <w:rsid w:val="0036328D"/>
    <w:rsid w:val="003652D6"/>
    <w:rsid w:val="003652E3"/>
    <w:rsid w:val="0036543F"/>
    <w:rsid w:val="00365B84"/>
    <w:rsid w:val="00367259"/>
    <w:rsid w:val="00367B0B"/>
    <w:rsid w:val="003714DF"/>
    <w:rsid w:val="0037329F"/>
    <w:rsid w:val="003750EF"/>
    <w:rsid w:val="00380087"/>
    <w:rsid w:val="003806CB"/>
    <w:rsid w:val="00380A46"/>
    <w:rsid w:val="00381666"/>
    <w:rsid w:val="00382B71"/>
    <w:rsid w:val="003909F3"/>
    <w:rsid w:val="00390E19"/>
    <w:rsid w:val="0039181B"/>
    <w:rsid w:val="003921C3"/>
    <w:rsid w:val="0039243D"/>
    <w:rsid w:val="00392598"/>
    <w:rsid w:val="00392DE7"/>
    <w:rsid w:val="00395978"/>
    <w:rsid w:val="003A47E7"/>
    <w:rsid w:val="003A4D8F"/>
    <w:rsid w:val="003A5207"/>
    <w:rsid w:val="003A56C7"/>
    <w:rsid w:val="003A647C"/>
    <w:rsid w:val="003A6BC2"/>
    <w:rsid w:val="003B1FB1"/>
    <w:rsid w:val="003B2BB4"/>
    <w:rsid w:val="003B2E4A"/>
    <w:rsid w:val="003B33C2"/>
    <w:rsid w:val="003B403D"/>
    <w:rsid w:val="003B4EDD"/>
    <w:rsid w:val="003B59BB"/>
    <w:rsid w:val="003B6010"/>
    <w:rsid w:val="003B63CE"/>
    <w:rsid w:val="003B6D57"/>
    <w:rsid w:val="003B7EA2"/>
    <w:rsid w:val="003C0209"/>
    <w:rsid w:val="003C1922"/>
    <w:rsid w:val="003C2D52"/>
    <w:rsid w:val="003C4898"/>
    <w:rsid w:val="003C7A05"/>
    <w:rsid w:val="003D66AE"/>
    <w:rsid w:val="003D752D"/>
    <w:rsid w:val="003D77EB"/>
    <w:rsid w:val="003E12F7"/>
    <w:rsid w:val="003E165E"/>
    <w:rsid w:val="003E1BC0"/>
    <w:rsid w:val="003E21D2"/>
    <w:rsid w:val="003E3B67"/>
    <w:rsid w:val="003E4D0B"/>
    <w:rsid w:val="003E64C0"/>
    <w:rsid w:val="003E69B7"/>
    <w:rsid w:val="003F049F"/>
    <w:rsid w:val="003F0543"/>
    <w:rsid w:val="003F1903"/>
    <w:rsid w:val="003F2449"/>
    <w:rsid w:val="003F4344"/>
    <w:rsid w:val="003F6EAC"/>
    <w:rsid w:val="003F7E69"/>
    <w:rsid w:val="004008E7"/>
    <w:rsid w:val="00401CD8"/>
    <w:rsid w:val="00401F2E"/>
    <w:rsid w:val="004023D8"/>
    <w:rsid w:val="004033FE"/>
    <w:rsid w:val="00403AED"/>
    <w:rsid w:val="00403E21"/>
    <w:rsid w:val="00404AD4"/>
    <w:rsid w:val="004052D2"/>
    <w:rsid w:val="00410C14"/>
    <w:rsid w:val="004124F4"/>
    <w:rsid w:val="004126BD"/>
    <w:rsid w:val="004131F1"/>
    <w:rsid w:val="00413F95"/>
    <w:rsid w:val="00414496"/>
    <w:rsid w:val="0041476D"/>
    <w:rsid w:val="00420137"/>
    <w:rsid w:val="00420E70"/>
    <w:rsid w:val="00421F0A"/>
    <w:rsid w:val="004226DC"/>
    <w:rsid w:val="00424075"/>
    <w:rsid w:val="00426602"/>
    <w:rsid w:val="004302E9"/>
    <w:rsid w:val="00430503"/>
    <w:rsid w:val="00431726"/>
    <w:rsid w:val="00432EF0"/>
    <w:rsid w:val="004339D0"/>
    <w:rsid w:val="00434433"/>
    <w:rsid w:val="004348DD"/>
    <w:rsid w:val="004375C6"/>
    <w:rsid w:val="0044048D"/>
    <w:rsid w:val="004411B6"/>
    <w:rsid w:val="004418F4"/>
    <w:rsid w:val="00441DD7"/>
    <w:rsid w:val="00442945"/>
    <w:rsid w:val="00442FED"/>
    <w:rsid w:val="004434D8"/>
    <w:rsid w:val="0044462E"/>
    <w:rsid w:val="00447DE9"/>
    <w:rsid w:val="00450DB7"/>
    <w:rsid w:val="00450F59"/>
    <w:rsid w:val="00451B9D"/>
    <w:rsid w:val="00453DF6"/>
    <w:rsid w:val="00455CF5"/>
    <w:rsid w:val="00455ED1"/>
    <w:rsid w:val="00462C45"/>
    <w:rsid w:val="00462E4E"/>
    <w:rsid w:val="0046307B"/>
    <w:rsid w:val="00464D8B"/>
    <w:rsid w:val="00464DDE"/>
    <w:rsid w:val="00464EC4"/>
    <w:rsid w:val="004653FC"/>
    <w:rsid w:val="00470DAD"/>
    <w:rsid w:val="004730FF"/>
    <w:rsid w:val="0047358B"/>
    <w:rsid w:val="004739FD"/>
    <w:rsid w:val="0047407E"/>
    <w:rsid w:val="004748E8"/>
    <w:rsid w:val="00474D34"/>
    <w:rsid w:val="0047670D"/>
    <w:rsid w:val="00476BFB"/>
    <w:rsid w:val="00480D3B"/>
    <w:rsid w:val="004814A7"/>
    <w:rsid w:val="00486A6E"/>
    <w:rsid w:val="004900AC"/>
    <w:rsid w:val="00492945"/>
    <w:rsid w:val="00492F45"/>
    <w:rsid w:val="004938E1"/>
    <w:rsid w:val="00493BC4"/>
    <w:rsid w:val="004963D9"/>
    <w:rsid w:val="004A1F97"/>
    <w:rsid w:val="004A2369"/>
    <w:rsid w:val="004A2D42"/>
    <w:rsid w:val="004A6EAA"/>
    <w:rsid w:val="004A7B0D"/>
    <w:rsid w:val="004A7E25"/>
    <w:rsid w:val="004B042B"/>
    <w:rsid w:val="004B1DF4"/>
    <w:rsid w:val="004B353F"/>
    <w:rsid w:val="004B407B"/>
    <w:rsid w:val="004B45F0"/>
    <w:rsid w:val="004B5163"/>
    <w:rsid w:val="004B5DA5"/>
    <w:rsid w:val="004B6760"/>
    <w:rsid w:val="004B6BED"/>
    <w:rsid w:val="004C056D"/>
    <w:rsid w:val="004C0D68"/>
    <w:rsid w:val="004C0EBD"/>
    <w:rsid w:val="004C2189"/>
    <w:rsid w:val="004C3798"/>
    <w:rsid w:val="004C3941"/>
    <w:rsid w:val="004C3952"/>
    <w:rsid w:val="004C3EFD"/>
    <w:rsid w:val="004C4FBB"/>
    <w:rsid w:val="004C5A6C"/>
    <w:rsid w:val="004C6371"/>
    <w:rsid w:val="004C695C"/>
    <w:rsid w:val="004D1AD8"/>
    <w:rsid w:val="004D2313"/>
    <w:rsid w:val="004D318D"/>
    <w:rsid w:val="004D3657"/>
    <w:rsid w:val="004D401B"/>
    <w:rsid w:val="004D4985"/>
    <w:rsid w:val="004D4D86"/>
    <w:rsid w:val="004D6AEC"/>
    <w:rsid w:val="004D7187"/>
    <w:rsid w:val="004D7418"/>
    <w:rsid w:val="004E2620"/>
    <w:rsid w:val="004E2866"/>
    <w:rsid w:val="004E2ED1"/>
    <w:rsid w:val="004E3495"/>
    <w:rsid w:val="004E3D48"/>
    <w:rsid w:val="004E721A"/>
    <w:rsid w:val="004F2B48"/>
    <w:rsid w:val="004F2FE7"/>
    <w:rsid w:val="004F309C"/>
    <w:rsid w:val="004F3F4D"/>
    <w:rsid w:val="004F40C8"/>
    <w:rsid w:val="004F484F"/>
    <w:rsid w:val="004F4E6F"/>
    <w:rsid w:val="004F6C1D"/>
    <w:rsid w:val="00501837"/>
    <w:rsid w:val="00502659"/>
    <w:rsid w:val="005031E7"/>
    <w:rsid w:val="005038E3"/>
    <w:rsid w:val="00503B39"/>
    <w:rsid w:val="005051C7"/>
    <w:rsid w:val="005068B2"/>
    <w:rsid w:val="00512CFF"/>
    <w:rsid w:val="00516CF7"/>
    <w:rsid w:val="0051790F"/>
    <w:rsid w:val="005201D7"/>
    <w:rsid w:val="0052086D"/>
    <w:rsid w:val="005212CA"/>
    <w:rsid w:val="005223E3"/>
    <w:rsid w:val="00522E29"/>
    <w:rsid w:val="00524E65"/>
    <w:rsid w:val="00526CF2"/>
    <w:rsid w:val="00530A47"/>
    <w:rsid w:val="005312AB"/>
    <w:rsid w:val="0053169C"/>
    <w:rsid w:val="0053233A"/>
    <w:rsid w:val="0053368E"/>
    <w:rsid w:val="00533E83"/>
    <w:rsid w:val="00535F80"/>
    <w:rsid w:val="005365DA"/>
    <w:rsid w:val="00540B80"/>
    <w:rsid w:val="00540B87"/>
    <w:rsid w:val="00540EC0"/>
    <w:rsid w:val="005420D1"/>
    <w:rsid w:val="005438FF"/>
    <w:rsid w:val="00543D1B"/>
    <w:rsid w:val="005455E4"/>
    <w:rsid w:val="00545B9F"/>
    <w:rsid w:val="00545EE3"/>
    <w:rsid w:val="00547CBA"/>
    <w:rsid w:val="005506AF"/>
    <w:rsid w:val="00550AE1"/>
    <w:rsid w:val="00550FDC"/>
    <w:rsid w:val="0055155C"/>
    <w:rsid w:val="00551FE5"/>
    <w:rsid w:val="0055260C"/>
    <w:rsid w:val="00552C67"/>
    <w:rsid w:val="00553B50"/>
    <w:rsid w:val="005543D8"/>
    <w:rsid w:val="00554774"/>
    <w:rsid w:val="005551CB"/>
    <w:rsid w:val="00555A12"/>
    <w:rsid w:val="005561FD"/>
    <w:rsid w:val="00556689"/>
    <w:rsid w:val="00556AB2"/>
    <w:rsid w:val="00556D60"/>
    <w:rsid w:val="005619A9"/>
    <w:rsid w:val="005624B7"/>
    <w:rsid w:val="005627C5"/>
    <w:rsid w:val="00563EB4"/>
    <w:rsid w:val="005642EF"/>
    <w:rsid w:val="00564631"/>
    <w:rsid w:val="0056501B"/>
    <w:rsid w:val="00565D80"/>
    <w:rsid w:val="005663A7"/>
    <w:rsid w:val="00567598"/>
    <w:rsid w:val="00570CDE"/>
    <w:rsid w:val="00571CCD"/>
    <w:rsid w:val="00572B44"/>
    <w:rsid w:val="00572CC7"/>
    <w:rsid w:val="00573C95"/>
    <w:rsid w:val="00573F64"/>
    <w:rsid w:val="005742B9"/>
    <w:rsid w:val="00574304"/>
    <w:rsid w:val="0057463A"/>
    <w:rsid w:val="0057667D"/>
    <w:rsid w:val="00576A0B"/>
    <w:rsid w:val="005779B0"/>
    <w:rsid w:val="0058086A"/>
    <w:rsid w:val="00580F1A"/>
    <w:rsid w:val="0058132D"/>
    <w:rsid w:val="005817B2"/>
    <w:rsid w:val="0058250B"/>
    <w:rsid w:val="00582ACB"/>
    <w:rsid w:val="00583451"/>
    <w:rsid w:val="005835EF"/>
    <w:rsid w:val="0058400F"/>
    <w:rsid w:val="005848CD"/>
    <w:rsid w:val="00584CC8"/>
    <w:rsid w:val="00584D42"/>
    <w:rsid w:val="005850CC"/>
    <w:rsid w:val="005862E7"/>
    <w:rsid w:val="00586855"/>
    <w:rsid w:val="00586E9E"/>
    <w:rsid w:val="00586F8A"/>
    <w:rsid w:val="0058736B"/>
    <w:rsid w:val="00587458"/>
    <w:rsid w:val="00591699"/>
    <w:rsid w:val="00591800"/>
    <w:rsid w:val="00591E23"/>
    <w:rsid w:val="005921FF"/>
    <w:rsid w:val="00592750"/>
    <w:rsid w:val="005933D0"/>
    <w:rsid w:val="00593971"/>
    <w:rsid w:val="00593C29"/>
    <w:rsid w:val="005942CF"/>
    <w:rsid w:val="005945B3"/>
    <w:rsid w:val="00595294"/>
    <w:rsid w:val="005957F5"/>
    <w:rsid w:val="00597B13"/>
    <w:rsid w:val="005A0B4F"/>
    <w:rsid w:val="005A1847"/>
    <w:rsid w:val="005A1982"/>
    <w:rsid w:val="005A3427"/>
    <w:rsid w:val="005A4150"/>
    <w:rsid w:val="005A5ED3"/>
    <w:rsid w:val="005A64F8"/>
    <w:rsid w:val="005A7587"/>
    <w:rsid w:val="005B279E"/>
    <w:rsid w:val="005B2901"/>
    <w:rsid w:val="005B2B8D"/>
    <w:rsid w:val="005B2C6F"/>
    <w:rsid w:val="005B3588"/>
    <w:rsid w:val="005B3C9C"/>
    <w:rsid w:val="005B5355"/>
    <w:rsid w:val="005C27BD"/>
    <w:rsid w:val="005C28E7"/>
    <w:rsid w:val="005C29F9"/>
    <w:rsid w:val="005C3246"/>
    <w:rsid w:val="005C6EE4"/>
    <w:rsid w:val="005C722C"/>
    <w:rsid w:val="005C764F"/>
    <w:rsid w:val="005D269C"/>
    <w:rsid w:val="005D54C0"/>
    <w:rsid w:val="005E0723"/>
    <w:rsid w:val="005E1380"/>
    <w:rsid w:val="005E1AF9"/>
    <w:rsid w:val="005E1C35"/>
    <w:rsid w:val="005E2145"/>
    <w:rsid w:val="005E3844"/>
    <w:rsid w:val="005E3CF2"/>
    <w:rsid w:val="005E6F56"/>
    <w:rsid w:val="005E723F"/>
    <w:rsid w:val="005E76FB"/>
    <w:rsid w:val="005F09CF"/>
    <w:rsid w:val="005F12D2"/>
    <w:rsid w:val="005F1AED"/>
    <w:rsid w:val="005F1E35"/>
    <w:rsid w:val="005F258E"/>
    <w:rsid w:val="005F36E9"/>
    <w:rsid w:val="005F371C"/>
    <w:rsid w:val="005F47B9"/>
    <w:rsid w:val="005F76AA"/>
    <w:rsid w:val="006021C6"/>
    <w:rsid w:val="006027F0"/>
    <w:rsid w:val="00602EF1"/>
    <w:rsid w:val="006037DD"/>
    <w:rsid w:val="0060556C"/>
    <w:rsid w:val="00605922"/>
    <w:rsid w:val="006061FF"/>
    <w:rsid w:val="00610454"/>
    <w:rsid w:val="00614AC2"/>
    <w:rsid w:val="006154D5"/>
    <w:rsid w:val="00616024"/>
    <w:rsid w:val="006165D8"/>
    <w:rsid w:val="00616E3A"/>
    <w:rsid w:val="00617EDC"/>
    <w:rsid w:val="006200F0"/>
    <w:rsid w:val="006221FA"/>
    <w:rsid w:val="00625AC0"/>
    <w:rsid w:val="00625F8E"/>
    <w:rsid w:val="00625FCC"/>
    <w:rsid w:val="00626C80"/>
    <w:rsid w:val="0062730A"/>
    <w:rsid w:val="006312AA"/>
    <w:rsid w:val="00632325"/>
    <w:rsid w:val="0063358D"/>
    <w:rsid w:val="00634A7B"/>
    <w:rsid w:val="00634F05"/>
    <w:rsid w:val="00634F68"/>
    <w:rsid w:val="00636A54"/>
    <w:rsid w:val="00636EA1"/>
    <w:rsid w:val="0064047C"/>
    <w:rsid w:val="006413D1"/>
    <w:rsid w:val="00642C8C"/>
    <w:rsid w:val="00643B9A"/>
    <w:rsid w:val="00644A02"/>
    <w:rsid w:val="00646607"/>
    <w:rsid w:val="00646FA5"/>
    <w:rsid w:val="0065370F"/>
    <w:rsid w:val="00654271"/>
    <w:rsid w:val="006554E2"/>
    <w:rsid w:val="00655963"/>
    <w:rsid w:val="00656396"/>
    <w:rsid w:val="006573C2"/>
    <w:rsid w:val="006575D6"/>
    <w:rsid w:val="006618A7"/>
    <w:rsid w:val="00662251"/>
    <w:rsid w:val="00662391"/>
    <w:rsid w:val="00662C22"/>
    <w:rsid w:val="00662CDB"/>
    <w:rsid w:val="006645D0"/>
    <w:rsid w:val="0066464A"/>
    <w:rsid w:val="00665D57"/>
    <w:rsid w:val="0066619C"/>
    <w:rsid w:val="00667497"/>
    <w:rsid w:val="006677C0"/>
    <w:rsid w:val="00667E7B"/>
    <w:rsid w:val="006738E8"/>
    <w:rsid w:val="00673945"/>
    <w:rsid w:val="00674E5D"/>
    <w:rsid w:val="006755B0"/>
    <w:rsid w:val="006772B8"/>
    <w:rsid w:val="006801F3"/>
    <w:rsid w:val="006806A9"/>
    <w:rsid w:val="0068448A"/>
    <w:rsid w:val="00690839"/>
    <w:rsid w:val="00690891"/>
    <w:rsid w:val="00690BD1"/>
    <w:rsid w:val="00692728"/>
    <w:rsid w:val="00692886"/>
    <w:rsid w:val="006950A3"/>
    <w:rsid w:val="0069513A"/>
    <w:rsid w:val="006A05E7"/>
    <w:rsid w:val="006A37D6"/>
    <w:rsid w:val="006A4837"/>
    <w:rsid w:val="006A495E"/>
    <w:rsid w:val="006A54FE"/>
    <w:rsid w:val="006A6085"/>
    <w:rsid w:val="006A6CEA"/>
    <w:rsid w:val="006A6E82"/>
    <w:rsid w:val="006A7736"/>
    <w:rsid w:val="006A7B1A"/>
    <w:rsid w:val="006B0021"/>
    <w:rsid w:val="006B00F7"/>
    <w:rsid w:val="006B1442"/>
    <w:rsid w:val="006B4933"/>
    <w:rsid w:val="006B4D6A"/>
    <w:rsid w:val="006B59D3"/>
    <w:rsid w:val="006C02E2"/>
    <w:rsid w:val="006C3739"/>
    <w:rsid w:val="006C3F81"/>
    <w:rsid w:val="006C3F9B"/>
    <w:rsid w:val="006C514F"/>
    <w:rsid w:val="006C51C3"/>
    <w:rsid w:val="006C5DAD"/>
    <w:rsid w:val="006C6BF4"/>
    <w:rsid w:val="006D004A"/>
    <w:rsid w:val="006D0858"/>
    <w:rsid w:val="006D3769"/>
    <w:rsid w:val="006D3A2E"/>
    <w:rsid w:val="006D4B02"/>
    <w:rsid w:val="006D5A61"/>
    <w:rsid w:val="006D6431"/>
    <w:rsid w:val="006D6B70"/>
    <w:rsid w:val="006D76B4"/>
    <w:rsid w:val="006E06D7"/>
    <w:rsid w:val="006E0DD9"/>
    <w:rsid w:val="006E0EEA"/>
    <w:rsid w:val="006E13F3"/>
    <w:rsid w:val="006E1934"/>
    <w:rsid w:val="006E38B3"/>
    <w:rsid w:val="006E427E"/>
    <w:rsid w:val="006E66BC"/>
    <w:rsid w:val="006E7919"/>
    <w:rsid w:val="006F03A9"/>
    <w:rsid w:val="006F1650"/>
    <w:rsid w:val="006F1C51"/>
    <w:rsid w:val="006F3515"/>
    <w:rsid w:val="006F53BF"/>
    <w:rsid w:val="006F6E2B"/>
    <w:rsid w:val="006F6E77"/>
    <w:rsid w:val="007006BF"/>
    <w:rsid w:val="00700B77"/>
    <w:rsid w:val="0070134D"/>
    <w:rsid w:val="007015F6"/>
    <w:rsid w:val="00701FA0"/>
    <w:rsid w:val="00701FA1"/>
    <w:rsid w:val="00702243"/>
    <w:rsid w:val="00702376"/>
    <w:rsid w:val="00704931"/>
    <w:rsid w:val="00704BF5"/>
    <w:rsid w:val="007054BD"/>
    <w:rsid w:val="00706090"/>
    <w:rsid w:val="0070679E"/>
    <w:rsid w:val="007103CF"/>
    <w:rsid w:val="0071201A"/>
    <w:rsid w:val="007143D3"/>
    <w:rsid w:val="00716F09"/>
    <w:rsid w:val="00716F3E"/>
    <w:rsid w:val="0072071D"/>
    <w:rsid w:val="007214BB"/>
    <w:rsid w:val="00721F1E"/>
    <w:rsid w:val="00724290"/>
    <w:rsid w:val="0072534B"/>
    <w:rsid w:val="00726316"/>
    <w:rsid w:val="007300E2"/>
    <w:rsid w:val="007316BA"/>
    <w:rsid w:val="00731F19"/>
    <w:rsid w:val="0073253E"/>
    <w:rsid w:val="007326CD"/>
    <w:rsid w:val="00732AA5"/>
    <w:rsid w:val="00733A36"/>
    <w:rsid w:val="00734F7A"/>
    <w:rsid w:val="00735F31"/>
    <w:rsid w:val="0073642C"/>
    <w:rsid w:val="0074028C"/>
    <w:rsid w:val="0074130A"/>
    <w:rsid w:val="00743582"/>
    <w:rsid w:val="0074427A"/>
    <w:rsid w:val="007447A2"/>
    <w:rsid w:val="00745ECE"/>
    <w:rsid w:val="007466BD"/>
    <w:rsid w:val="00747D51"/>
    <w:rsid w:val="007510E4"/>
    <w:rsid w:val="007530A4"/>
    <w:rsid w:val="00755781"/>
    <w:rsid w:val="0075586A"/>
    <w:rsid w:val="007614AF"/>
    <w:rsid w:val="00762528"/>
    <w:rsid w:val="007638EC"/>
    <w:rsid w:val="00763C3A"/>
    <w:rsid w:val="007675D8"/>
    <w:rsid w:val="0077049A"/>
    <w:rsid w:val="007709A5"/>
    <w:rsid w:val="00772BAD"/>
    <w:rsid w:val="00772D8C"/>
    <w:rsid w:val="007730BA"/>
    <w:rsid w:val="00774ACF"/>
    <w:rsid w:val="00774E9E"/>
    <w:rsid w:val="0077518B"/>
    <w:rsid w:val="0077601C"/>
    <w:rsid w:val="00777CD7"/>
    <w:rsid w:val="00777F1C"/>
    <w:rsid w:val="00780064"/>
    <w:rsid w:val="007800D7"/>
    <w:rsid w:val="007800E1"/>
    <w:rsid w:val="00780F38"/>
    <w:rsid w:val="007825A9"/>
    <w:rsid w:val="00783B90"/>
    <w:rsid w:val="0078437A"/>
    <w:rsid w:val="00784FA6"/>
    <w:rsid w:val="00786389"/>
    <w:rsid w:val="00786E44"/>
    <w:rsid w:val="007903ED"/>
    <w:rsid w:val="00791E98"/>
    <w:rsid w:val="00792586"/>
    <w:rsid w:val="00792829"/>
    <w:rsid w:val="00792ED1"/>
    <w:rsid w:val="00793B9D"/>
    <w:rsid w:val="0079450A"/>
    <w:rsid w:val="00795840"/>
    <w:rsid w:val="007978F4"/>
    <w:rsid w:val="00797AC7"/>
    <w:rsid w:val="007A2B0D"/>
    <w:rsid w:val="007A43F7"/>
    <w:rsid w:val="007A54C0"/>
    <w:rsid w:val="007A7404"/>
    <w:rsid w:val="007A767A"/>
    <w:rsid w:val="007B1342"/>
    <w:rsid w:val="007B1B8F"/>
    <w:rsid w:val="007B3608"/>
    <w:rsid w:val="007B6201"/>
    <w:rsid w:val="007C00D7"/>
    <w:rsid w:val="007C1660"/>
    <w:rsid w:val="007C1BD9"/>
    <w:rsid w:val="007C24D5"/>
    <w:rsid w:val="007C26FE"/>
    <w:rsid w:val="007C3543"/>
    <w:rsid w:val="007C495E"/>
    <w:rsid w:val="007C51A4"/>
    <w:rsid w:val="007C5325"/>
    <w:rsid w:val="007C6733"/>
    <w:rsid w:val="007C76D0"/>
    <w:rsid w:val="007D27D5"/>
    <w:rsid w:val="007D2CCB"/>
    <w:rsid w:val="007D343E"/>
    <w:rsid w:val="007D4196"/>
    <w:rsid w:val="007D42FE"/>
    <w:rsid w:val="007D4879"/>
    <w:rsid w:val="007D48D3"/>
    <w:rsid w:val="007D4F31"/>
    <w:rsid w:val="007D5F38"/>
    <w:rsid w:val="007E1162"/>
    <w:rsid w:val="007E1FE1"/>
    <w:rsid w:val="007E2DDA"/>
    <w:rsid w:val="007E42B0"/>
    <w:rsid w:val="007E6275"/>
    <w:rsid w:val="007E6F14"/>
    <w:rsid w:val="007F0B47"/>
    <w:rsid w:val="007F2042"/>
    <w:rsid w:val="007F2136"/>
    <w:rsid w:val="007F25FF"/>
    <w:rsid w:val="007F4CCB"/>
    <w:rsid w:val="007F5782"/>
    <w:rsid w:val="007F7375"/>
    <w:rsid w:val="007F7AB0"/>
    <w:rsid w:val="00800600"/>
    <w:rsid w:val="0080123E"/>
    <w:rsid w:val="00802B92"/>
    <w:rsid w:val="00804CD3"/>
    <w:rsid w:val="00806888"/>
    <w:rsid w:val="00810292"/>
    <w:rsid w:val="008109DA"/>
    <w:rsid w:val="00812A28"/>
    <w:rsid w:val="00814DC7"/>
    <w:rsid w:val="00815D47"/>
    <w:rsid w:val="00821BD3"/>
    <w:rsid w:val="008230E9"/>
    <w:rsid w:val="0082552B"/>
    <w:rsid w:val="00827F93"/>
    <w:rsid w:val="00832BBE"/>
    <w:rsid w:val="0083338A"/>
    <w:rsid w:val="00834A9B"/>
    <w:rsid w:val="008374A1"/>
    <w:rsid w:val="008432B4"/>
    <w:rsid w:val="0084364C"/>
    <w:rsid w:val="00845FF5"/>
    <w:rsid w:val="00846071"/>
    <w:rsid w:val="00850BD2"/>
    <w:rsid w:val="008510EF"/>
    <w:rsid w:val="00852540"/>
    <w:rsid w:val="00852650"/>
    <w:rsid w:val="00852FB5"/>
    <w:rsid w:val="0085303C"/>
    <w:rsid w:val="00854D9A"/>
    <w:rsid w:val="00855AAC"/>
    <w:rsid w:val="00856BC9"/>
    <w:rsid w:val="00856DFD"/>
    <w:rsid w:val="0085709F"/>
    <w:rsid w:val="00862540"/>
    <w:rsid w:val="008634B5"/>
    <w:rsid w:val="00863C30"/>
    <w:rsid w:val="00863CF3"/>
    <w:rsid w:val="0086420E"/>
    <w:rsid w:val="00864DF8"/>
    <w:rsid w:val="00866930"/>
    <w:rsid w:val="008673CF"/>
    <w:rsid w:val="00867A22"/>
    <w:rsid w:val="008719A1"/>
    <w:rsid w:val="00875148"/>
    <w:rsid w:val="00880384"/>
    <w:rsid w:val="008821A1"/>
    <w:rsid w:val="00882677"/>
    <w:rsid w:val="008834C6"/>
    <w:rsid w:val="00883725"/>
    <w:rsid w:val="00884AA2"/>
    <w:rsid w:val="008864F6"/>
    <w:rsid w:val="008868CB"/>
    <w:rsid w:val="00886B0A"/>
    <w:rsid w:val="00887A1B"/>
    <w:rsid w:val="00887EEA"/>
    <w:rsid w:val="0089084A"/>
    <w:rsid w:val="00890D78"/>
    <w:rsid w:val="00891E7E"/>
    <w:rsid w:val="0089506F"/>
    <w:rsid w:val="0089568F"/>
    <w:rsid w:val="00896C59"/>
    <w:rsid w:val="008A0C02"/>
    <w:rsid w:val="008A1381"/>
    <w:rsid w:val="008A1726"/>
    <w:rsid w:val="008A1ADD"/>
    <w:rsid w:val="008A271C"/>
    <w:rsid w:val="008A2DD0"/>
    <w:rsid w:val="008A31AC"/>
    <w:rsid w:val="008A3C56"/>
    <w:rsid w:val="008A4890"/>
    <w:rsid w:val="008A7056"/>
    <w:rsid w:val="008A78F2"/>
    <w:rsid w:val="008B193F"/>
    <w:rsid w:val="008B1CBC"/>
    <w:rsid w:val="008B2E4C"/>
    <w:rsid w:val="008B3B34"/>
    <w:rsid w:val="008B4E27"/>
    <w:rsid w:val="008B5D2D"/>
    <w:rsid w:val="008C10B8"/>
    <w:rsid w:val="008C14C4"/>
    <w:rsid w:val="008C1BA1"/>
    <w:rsid w:val="008C4CC6"/>
    <w:rsid w:val="008C5EE9"/>
    <w:rsid w:val="008C68ED"/>
    <w:rsid w:val="008C6AB2"/>
    <w:rsid w:val="008C7B60"/>
    <w:rsid w:val="008D1857"/>
    <w:rsid w:val="008D1E7A"/>
    <w:rsid w:val="008D2865"/>
    <w:rsid w:val="008D63A1"/>
    <w:rsid w:val="008D7555"/>
    <w:rsid w:val="008E09EE"/>
    <w:rsid w:val="008E1253"/>
    <w:rsid w:val="008E306D"/>
    <w:rsid w:val="008E3975"/>
    <w:rsid w:val="008E42D7"/>
    <w:rsid w:val="008E5111"/>
    <w:rsid w:val="008E693D"/>
    <w:rsid w:val="008E7272"/>
    <w:rsid w:val="008E73C8"/>
    <w:rsid w:val="008E7E34"/>
    <w:rsid w:val="008F0787"/>
    <w:rsid w:val="008F0CAE"/>
    <w:rsid w:val="008F1555"/>
    <w:rsid w:val="008F1C2C"/>
    <w:rsid w:val="008F1C56"/>
    <w:rsid w:val="008F1CF8"/>
    <w:rsid w:val="008F6DB6"/>
    <w:rsid w:val="008F799A"/>
    <w:rsid w:val="00901750"/>
    <w:rsid w:val="00903219"/>
    <w:rsid w:val="00905F4A"/>
    <w:rsid w:val="009067D2"/>
    <w:rsid w:val="0090745E"/>
    <w:rsid w:val="00912BF0"/>
    <w:rsid w:val="00920009"/>
    <w:rsid w:val="0092236D"/>
    <w:rsid w:val="00922FA4"/>
    <w:rsid w:val="009235D3"/>
    <w:rsid w:val="0092559D"/>
    <w:rsid w:val="00925946"/>
    <w:rsid w:val="00927D72"/>
    <w:rsid w:val="00931FA4"/>
    <w:rsid w:val="00932364"/>
    <w:rsid w:val="0093511D"/>
    <w:rsid w:val="009356F2"/>
    <w:rsid w:val="00937CA9"/>
    <w:rsid w:val="00937D9F"/>
    <w:rsid w:val="00940684"/>
    <w:rsid w:val="00941B4D"/>
    <w:rsid w:val="00941DB9"/>
    <w:rsid w:val="00941F1D"/>
    <w:rsid w:val="00942198"/>
    <w:rsid w:val="00942271"/>
    <w:rsid w:val="00944478"/>
    <w:rsid w:val="009459BA"/>
    <w:rsid w:val="00950167"/>
    <w:rsid w:val="00950859"/>
    <w:rsid w:val="0095311A"/>
    <w:rsid w:val="009548B4"/>
    <w:rsid w:val="00955315"/>
    <w:rsid w:val="0095553F"/>
    <w:rsid w:val="00955618"/>
    <w:rsid w:val="00956121"/>
    <w:rsid w:val="00961276"/>
    <w:rsid w:val="00963136"/>
    <w:rsid w:val="0096330B"/>
    <w:rsid w:val="009658F2"/>
    <w:rsid w:val="00966B82"/>
    <w:rsid w:val="00967CBB"/>
    <w:rsid w:val="00971523"/>
    <w:rsid w:val="009720CB"/>
    <w:rsid w:val="00972886"/>
    <w:rsid w:val="00973A5D"/>
    <w:rsid w:val="00973EC0"/>
    <w:rsid w:val="00974E5C"/>
    <w:rsid w:val="00976AB7"/>
    <w:rsid w:val="0097709C"/>
    <w:rsid w:val="009771D2"/>
    <w:rsid w:val="00980871"/>
    <w:rsid w:val="00981C63"/>
    <w:rsid w:val="00983B12"/>
    <w:rsid w:val="00985242"/>
    <w:rsid w:val="00985B46"/>
    <w:rsid w:val="00990B80"/>
    <w:rsid w:val="00991679"/>
    <w:rsid w:val="00991718"/>
    <w:rsid w:val="009924DF"/>
    <w:rsid w:val="009943A9"/>
    <w:rsid w:val="00997148"/>
    <w:rsid w:val="00997E66"/>
    <w:rsid w:val="009A2FB7"/>
    <w:rsid w:val="009A4902"/>
    <w:rsid w:val="009A53D6"/>
    <w:rsid w:val="009A5634"/>
    <w:rsid w:val="009A5839"/>
    <w:rsid w:val="009A5A82"/>
    <w:rsid w:val="009A60C9"/>
    <w:rsid w:val="009A7447"/>
    <w:rsid w:val="009B3B1F"/>
    <w:rsid w:val="009B5460"/>
    <w:rsid w:val="009B59B6"/>
    <w:rsid w:val="009B7A9D"/>
    <w:rsid w:val="009B7F99"/>
    <w:rsid w:val="009B7FB8"/>
    <w:rsid w:val="009C0043"/>
    <w:rsid w:val="009C1284"/>
    <w:rsid w:val="009C13A7"/>
    <w:rsid w:val="009C170A"/>
    <w:rsid w:val="009C1B83"/>
    <w:rsid w:val="009C2229"/>
    <w:rsid w:val="009C2D87"/>
    <w:rsid w:val="009C38B3"/>
    <w:rsid w:val="009C3CEB"/>
    <w:rsid w:val="009C43AC"/>
    <w:rsid w:val="009C70DF"/>
    <w:rsid w:val="009C799E"/>
    <w:rsid w:val="009D0781"/>
    <w:rsid w:val="009D1C0B"/>
    <w:rsid w:val="009D20F7"/>
    <w:rsid w:val="009D4685"/>
    <w:rsid w:val="009D7633"/>
    <w:rsid w:val="009D7B48"/>
    <w:rsid w:val="009E3A74"/>
    <w:rsid w:val="009E3A82"/>
    <w:rsid w:val="009E453B"/>
    <w:rsid w:val="009E52FC"/>
    <w:rsid w:val="009E5DD7"/>
    <w:rsid w:val="009E5F9D"/>
    <w:rsid w:val="009E724B"/>
    <w:rsid w:val="009E7B61"/>
    <w:rsid w:val="009F09BA"/>
    <w:rsid w:val="009F15BD"/>
    <w:rsid w:val="009F1DA3"/>
    <w:rsid w:val="009F1E0B"/>
    <w:rsid w:val="009F3724"/>
    <w:rsid w:val="009F3F1E"/>
    <w:rsid w:val="009F6ECE"/>
    <w:rsid w:val="009F7B4B"/>
    <w:rsid w:val="00A010D8"/>
    <w:rsid w:val="00A01555"/>
    <w:rsid w:val="00A01BFC"/>
    <w:rsid w:val="00A025EA"/>
    <w:rsid w:val="00A02822"/>
    <w:rsid w:val="00A0407F"/>
    <w:rsid w:val="00A043A5"/>
    <w:rsid w:val="00A051A6"/>
    <w:rsid w:val="00A0543B"/>
    <w:rsid w:val="00A05D05"/>
    <w:rsid w:val="00A05D94"/>
    <w:rsid w:val="00A07A43"/>
    <w:rsid w:val="00A11BC8"/>
    <w:rsid w:val="00A12DE8"/>
    <w:rsid w:val="00A14023"/>
    <w:rsid w:val="00A147F9"/>
    <w:rsid w:val="00A2264E"/>
    <w:rsid w:val="00A2274B"/>
    <w:rsid w:val="00A2281B"/>
    <w:rsid w:val="00A2294B"/>
    <w:rsid w:val="00A2482F"/>
    <w:rsid w:val="00A26748"/>
    <w:rsid w:val="00A309CC"/>
    <w:rsid w:val="00A30C00"/>
    <w:rsid w:val="00A31199"/>
    <w:rsid w:val="00A31996"/>
    <w:rsid w:val="00A31DF0"/>
    <w:rsid w:val="00A3252E"/>
    <w:rsid w:val="00A32B1E"/>
    <w:rsid w:val="00A32E60"/>
    <w:rsid w:val="00A344DF"/>
    <w:rsid w:val="00A3617A"/>
    <w:rsid w:val="00A3660C"/>
    <w:rsid w:val="00A40A02"/>
    <w:rsid w:val="00A50FBA"/>
    <w:rsid w:val="00A51522"/>
    <w:rsid w:val="00A54A36"/>
    <w:rsid w:val="00A55B40"/>
    <w:rsid w:val="00A61616"/>
    <w:rsid w:val="00A630A4"/>
    <w:rsid w:val="00A637EF"/>
    <w:rsid w:val="00A64927"/>
    <w:rsid w:val="00A6632B"/>
    <w:rsid w:val="00A66B24"/>
    <w:rsid w:val="00A674E5"/>
    <w:rsid w:val="00A67F33"/>
    <w:rsid w:val="00A701E0"/>
    <w:rsid w:val="00A71280"/>
    <w:rsid w:val="00A712B0"/>
    <w:rsid w:val="00A71F17"/>
    <w:rsid w:val="00A726D5"/>
    <w:rsid w:val="00A72D90"/>
    <w:rsid w:val="00A75F10"/>
    <w:rsid w:val="00A76153"/>
    <w:rsid w:val="00A80B91"/>
    <w:rsid w:val="00A80EEA"/>
    <w:rsid w:val="00A80F72"/>
    <w:rsid w:val="00A80FE8"/>
    <w:rsid w:val="00A816BE"/>
    <w:rsid w:val="00A82992"/>
    <w:rsid w:val="00A83F4C"/>
    <w:rsid w:val="00A8482A"/>
    <w:rsid w:val="00A857FA"/>
    <w:rsid w:val="00A86181"/>
    <w:rsid w:val="00A876E2"/>
    <w:rsid w:val="00A90351"/>
    <w:rsid w:val="00A912C5"/>
    <w:rsid w:val="00A91A49"/>
    <w:rsid w:val="00A92924"/>
    <w:rsid w:val="00A9401A"/>
    <w:rsid w:val="00A96E05"/>
    <w:rsid w:val="00AA0537"/>
    <w:rsid w:val="00AA07AE"/>
    <w:rsid w:val="00AA1AA5"/>
    <w:rsid w:val="00AA1FD0"/>
    <w:rsid w:val="00AA3BB3"/>
    <w:rsid w:val="00AA3BC9"/>
    <w:rsid w:val="00AA6092"/>
    <w:rsid w:val="00AA6D01"/>
    <w:rsid w:val="00AA7582"/>
    <w:rsid w:val="00AA75C2"/>
    <w:rsid w:val="00AB0C2F"/>
    <w:rsid w:val="00AB1842"/>
    <w:rsid w:val="00AB2321"/>
    <w:rsid w:val="00AC14E0"/>
    <w:rsid w:val="00AC1AE0"/>
    <w:rsid w:val="00AC2F81"/>
    <w:rsid w:val="00AC3172"/>
    <w:rsid w:val="00AC34B6"/>
    <w:rsid w:val="00AC3591"/>
    <w:rsid w:val="00AC524E"/>
    <w:rsid w:val="00AC5981"/>
    <w:rsid w:val="00AC5FDC"/>
    <w:rsid w:val="00AC644C"/>
    <w:rsid w:val="00AD0860"/>
    <w:rsid w:val="00AD46B3"/>
    <w:rsid w:val="00AD4E94"/>
    <w:rsid w:val="00AD5933"/>
    <w:rsid w:val="00AD5DAA"/>
    <w:rsid w:val="00AD5E3E"/>
    <w:rsid w:val="00AD648E"/>
    <w:rsid w:val="00AD64BF"/>
    <w:rsid w:val="00AD6A50"/>
    <w:rsid w:val="00AE0D55"/>
    <w:rsid w:val="00AE2003"/>
    <w:rsid w:val="00AE32B8"/>
    <w:rsid w:val="00AE3969"/>
    <w:rsid w:val="00AE433C"/>
    <w:rsid w:val="00AE52AE"/>
    <w:rsid w:val="00AE53B6"/>
    <w:rsid w:val="00AE6004"/>
    <w:rsid w:val="00AE63A9"/>
    <w:rsid w:val="00AE69EB"/>
    <w:rsid w:val="00AF0F89"/>
    <w:rsid w:val="00AF0FF9"/>
    <w:rsid w:val="00AF30D4"/>
    <w:rsid w:val="00AF5807"/>
    <w:rsid w:val="00AF7B4C"/>
    <w:rsid w:val="00B01D97"/>
    <w:rsid w:val="00B0206E"/>
    <w:rsid w:val="00B034C7"/>
    <w:rsid w:val="00B03A7F"/>
    <w:rsid w:val="00B047C5"/>
    <w:rsid w:val="00B04C06"/>
    <w:rsid w:val="00B05720"/>
    <w:rsid w:val="00B075BE"/>
    <w:rsid w:val="00B107C8"/>
    <w:rsid w:val="00B11612"/>
    <w:rsid w:val="00B123F0"/>
    <w:rsid w:val="00B12AE2"/>
    <w:rsid w:val="00B153B9"/>
    <w:rsid w:val="00B1544E"/>
    <w:rsid w:val="00B22022"/>
    <w:rsid w:val="00B22789"/>
    <w:rsid w:val="00B255B4"/>
    <w:rsid w:val="00B26C36"/>
    <w:rsid w:val="00B26DE4"/>
    <w:rsid w:val="00B272A1"/>
    <w:rsid w:val="00B272B8"/>
    <w:rsid w:val="00B27800"/>
    <w:rsid w:val="00B279C8"/>
    <w:rsid w:val="00B303B0"/>
    <w:rsid w:val="00B312FD"/>
    <w:rsid w:val="00B31354"/>
    <w:rsid w:val="00B31D90"/>
    <w:rsid w:val="00B32EA2"/>
    <w:rsid w:val="00B33558"/>
    <w:rsid w:val="00B368D6"/>
    <w:rsid w:val="00B37B7A"/>
    <w:rsid w:val="00B40BA6"/>
    <w:rsid w:val="00B41444"/>
    <w:rsid w:val="00B42EF7"/>
    <w:rsid w:val="00B4529C"/>
    <w:rsid w:val="00B4530F"/>
    <w:rsid w:val="00B45643"/>
    <w:rsid w:val="00B5178B"/>
    <w:rsid w:val="00B53329"/>
    <w:rsid w:val="00B57EB4"/>
    <w:rsid w:val="00B601C9"/>
    <w:rsid w:val="00B70BE1"/>
    <w:rsid w:val="00B73D02"/>
    <w:rsid w:val="00B74500"/>
    <w:rsid w:val="00B76193"/>
    <w:rsid w:val="00B768A6"/>
    <w:rsid w:val="00B7744E"/>
    <w:rsid w:val="00B815EC"/>
    <w:rsid w:val="00B81C68"/>
    <w:rsid w:val="00B823E2"/>
    <w:rsid w:val="00B8595A"/>
    <w:rsid w:val="00B86CFD"/>
    <w:rsid w:val="00B90CC4"/>
    <w:rsid w:val="00B939D7"/>
    <w:rsid w:val="00B941F7"/>
    <w:rsid w:val="00B94506"/>
    <w:rsid w:val="00B9489F"/>
    <w:rsid w:val="00B96A6B"/>
    <w:rsid w:val="00BA095F"/>
    <w:rsid w:val="00BA153F"/>
    <w:rsid w:val="00BA2992"/>
    <w:rsid w:val="00BA2B14"/>
    <w:rsid w:val="00BA3662"/>
    <w:rsid w:val="00BA490F"/>
    <w:rsid w:val="00BA5AD8"/>
    <w:rsid w:val="00BB0A87"/>
    <w:rsid w:val="00BB109C"/>
    <w:rsid w:val="00BB1BC0"/>
    <w:rsid w:val="00BB1DF4"/>
    <w:rsid w:val="00BB2F98"/>
    <w:rsid w:val="00BB3651"/>
    <w:rsid w:val="00BB3CB2"/>
    <w:rsid w:val="00BB3EA4"/>
    <w:rsid w:val="00BB3FB8"/>
    <w:rsid w:val="00BB43A9"/>
    <w:rsid w:val="00BB44F6"/>
    <w:rsid w:val="00BB45E2"/>
    <w:rsid w:val="00BB5A41"/>
    <w:rsid w:val="00BB706F"/>
    <w:rsid w:val="00BB70B6"/>
    <w:rsid w:val="00BB7160"/>
    <w:rsid w:val="00BB7B7C"/>
    <w:rsid w:val="00BC1A00"/>
    <w:rsid w:val="00BC1DAB"/>
    <w:rsid w:val="00BC2146"/>
    <w:rsid w:val="00BC37F5"/>
    <w:rsid w:val="00BC3D39"/>
    <w:rsid w:val="00BC5F4A"/>
    <w:rsid w:val="00BC710A"/>
    <w:rsid w:val="00BD0FA4"/>
    <w:rsid w:val="00BD1467"/>
    <w:rsid w:val="00BD2700"/>
    <w:rsid w:val="00BD4424"/>
    <w:rsid w:val="00BD4D70"/>
    <w:rsid w:val="00BD598E"/>
    <w:rsid w:val="00BD5B5E"/>
    <w:rsid w:val="00BE0912"/>
    <w:rsid w:val="00BE455B"/>
    <w:rsid w:val="00BE4ADF"/>
    <w:rsid w:val="00BE54D9"/>
    <w:rsid w:val="00BE554B"/>
    <w:rsid w:val="00BE642C"/>
    <w:rsid w:val="00BE681E"/>
    <w:rsid w:val="00BE797C"/>
    <w:rsid w:val="00BE7AC0"/>
    <w:rsid w:val="00BF03AF"/>
    <w:rsid w:val="00BF1BC4"/>
    <w:rsid w:val="00BF1F8F"/>
    <w:rsid w:val="00BF32FC"/>
    <w:rsid w:val="00BF3F8B"/>
    <w:rsid w:val="00BF52C0"/>
    <w:rsid w:val="00BF7E25"/>
    <w:rsid w:val="00C00E96"/>
    <w:rsid w:val="00C05697"/>
    <w:rsid w:val="00C064AE"/>
    <w:rsid w:val="00C100D4"/>
    <w:rsid w:val="00C102EF"/>
    <w:rsid w:val="00C12FCE"/>
    <w:rsid w:val="00C13B6F"/>
    <w:rsid w:val="00C14733"/>
    <w:rsid w:val="00C1679A"/>
    <w:rsid w:val="00C20E2E"/>
    <w:rsid w:val="00C2134C"/>
    <w:rsid w:val="00C21865"/>
    <w:rsid w:val="00C22D88"/>
    <w:rsid w:val="00C257FD"/>
    <w:rsid w:val="00C26773"/>
    <w:rsid w:val="00C27B7B"/>
    <w:rsid w:val="00C27CD5"/>
    <w:rsid w:val="00C3084D"/>
    <w:rsid w:val="00C32679"/>
    <w:rsid w:val="00C32A02"/>
    <w:rsid w:val="00C339E0"/>
    <w:rsid w:val="00C34C06"/>
    <w:rsid w:val="00C34DD6"/>
    <w:rsid w:val="00C37C84"/>
    <w:rsid w:val="00C419FB"/>
    <w:rsid w:val="00C424C0"/>
    <w:rsid w:val="00C442D9"/>
    <w:rsid w:val="00C44978"/>
    <w:rsid w:val="00C45CD4"/>
    <w:rsid w:val="00C46884"/>
    <w:rsid w:val="00C47069"/>
    <w:rsid w:val="00C47F36"/>
    <w:rsid w:val="00C50A40"/>
    <w:rsid w:val="00C525D0"/>
    <w:rsid w:val="00C53A59"/>
    <w:rsid w:val="00C54B7D"/>
    <w:rsid w:val="00C56113"/>
    <w:rsid w:val="00C608FE"/>
    <w:rsid w:val="00C60C14"/>
    <w:rsid w:val="00C614F4"/>
    <w:rsid w:val="00C615D4"/>
    <w:rsid w:val="00C6371F"/>
    <w:rsid w:val="00C647A9"/>
    <w:rsid w:val="00C65D96"/>
    <w:rsid w:val="00C660D5"/>
    <w:rsid w:val="00C66C3B"/>
    <w:rsid w:val="00C676B7"/>
    <w:rsid w:val="00C70D18"/>
    <w:rsid w:val="00C72220"/>
    <w:rsid w:val="00C73231"/>
    <w:rsid w:val="00C733E4"/>
    <w:rsid w:val="00C738B1"/>
    <w:rsid w:val="00C73DFA"/>
    <w:rsid w:val="00C7519E"/>
    <w:rsid w:val="00C77484"/>
    <w:rsid w:val="00C8069A"/>
    <w:rsid w:val="00C80E4E"/>
    <w:rsid w:val="00C81A28"/>
    <w:rsid w:val="00C8529B"/>
    <w:rsid w:val="00C85922"/>
    <w:rsid w:val="00C87281"/>
    <w:rsid w:val="00C90E7B"/>
    <w:rsid w:val="00C92F44"/>
    <w:rsid w:val="00C93E2D"/>
    <w:rsid w:val="00C93FFB"/>
    <w:rsid w:val="00C941C0"/>
    <w:rsid w:val="00C94209"/>
    <w:rsid w:val="00C94E61"/>
    <w:rsid w:val="00C94ED0"/>
    <w:rsid w:val="00C951E8"/>
    <w:rsid w:val="00C96063"/>
    <w:rsid w:val="00CA13FA"/>
    <w:rsid w:val="00CA1A14"/>
    <w:rsid w:val="00CA2C3B"/>
    <w:rsid w:val="00CA4AEC"/>
    <w:rsid w:val="00CA4EE4"/>
    <w:rsid w:val="00CA5668"/>
    <w:rsid w:val="00CA5E73"/>
    <w:rsid w:val="00CB403B"/>
    <w:rsid w:val="00CB60FE"/>
    <w:rsid w:val="00CB67C1"/>
    <w:rsid w:val="00CB68E6"/>
    <w:rsid w:val="00CB72E5"/>
    <w:rsid w:val="00CB7FC8"/>
    <w:rsid w:val="00CC1F47"/>
    <w:rsid w:val="00CC2778"/>
    <w:rsid w:val="00CC4545"/>
    <w:rsid w:val="00CC4D88"/>
    <w:rsid w:val="00CC6237"/>
    <w:rsid w:val="00CC7D1B"/>
    <w:rsid w:val="00CD0721"/>
    <w:rsid w:val="00CD1C8C"/>
    <w:rsid w:val="00CD346B"/>
    <w:rsid w:val="00CD34D1"/>
    <w:rsid w:val="00CD5350"/>
    <w:rsid w:val="00CD5756"/>
    <w:rsid w:val="00CD666C"/>
    <w:rsid w:val="00CD7890"/>
    <w:rsid w:val="00CD7D65"/>
    <w:rsid w:val="00CE3CCB"/>
    <w:rsid w:val="00CE4469"/>
    <w:rsid w:val="00CE577A"/>
    <w:rsid w:val="00CE7C62"/>
    <w:rsid w:val="00CF0914"/>
    <w:rsid w:val="00CF0F1E"/>
    <w:rsid w:val="00CF1BF6"/>
    <w:rsid w:val="00CF1D61"/>
    <w:rsid w:val="00CF2895"/>
    <w:rsid w:val="00CF2F4D"/>
    <w:rsid w:val="00CF334E"/>
    <w:rsid w:val="00CF3C86"/>
    <w:rsid w:val="00CF6FDD"/>
    <w:rsid w:val="00D00F89"/>
    <w:rsid w:val="00D01E65"/>
    <w:rsid w:val="00D02F7D"/>
    <w:rsid w:val="00D03D48"/>
    <w:rsid w:val="00D03ED9"/>
    <w:rsid w:val="00D043A1"/>
    <w:rsid w:val="00D07207"/>
    <w:rsid w:val="00D07610"/>
    <w:rsid w:val="00D1221A"/>
    <w:rsid w:val="00D131C6"/>
    <w:rsid w:val="00D1324D"/>
    <w:rsid w:val="00D13D2A"/>
    <w:rsid w:val="00D13EC3"/>
    <w:rsid w:val="00D171F4"/>
    <w:rsid w:val="00D17C57"/>
    <w:rsid w:val="00D24446"/>
    <w:rsid w:val="00D309B9"/>
    <w:rsid w:val="00D321B4"/>
    <w:rsid w:val="00D32E39"/>
    <w:rsid w:val="00D32FB0"/>
    <w:rsid w:val="00D33F0F"/>
    <w:rsid w:val="00D34B6D"/>
    <w:rsid w:val="00D357C5"/>
    <w:rsid w:val="00D365AA"/>
    <w:rsid w:val="00D36C75"/>
    <w:rsid w:val="00D40D81"/>
    <w:rsid w:val="00D4106B"/>
    <w:rsid w:val="00D413DB"/>
    <w:rsid w:val="00D423D7"/>
    <w:rsid w:val="00D42413"/>
    <w:rsid w:val="00D42E91"/>
    <w:rsid w:val="00D437A3"/>
    <w:rsid w:val="00D47664"/>
    <w:rsid w:val="00D5235C"/>
    <w:rsid w:val="00D54355"/>
    <w:rsid w:val="00D55C20"/>
    <w:rsid w:val="00D565E6"/>
    <w:rsid w:val="00D57CD3"/>
    <w:rsid w:val="00D60C49"/>
    <w:rsid w:val="00D6111F"/>
    <w:rsid w:val="00D61D7D"/>
    <w:rsid w:val="00D62F8A"/>
    <w:rsid w:val="00D632D2"/>
    <w:rsid w:val="00D6387A"/>
    <w:rsid w:val="00D63FCD"/>
    <w:rsid w:val="00D67678"/>
    <w:rsid w:val="00D722A8"/>
    <w:rsid w:val="00D754D2"/>
    <w:rsid w:val="00D80F94"/>
    <w:rsid w:val="00D849E5"/>
    <w:rsid w:val="00D85B11"/>
    <w:rsid w:val="00D85CCA"/>
    <w:rsid w:val="00D87267"/>
    <w:rsid w:val="00D900BE"/>
    <w:rsid w:val="00D90198"/>
    <w:rsid w:val="00D9108D"/>
    <w:rsid w:val="00D91602"/>
    <w:rsid w:val="00D928AB"/>
    <w:rsid w:val="00D9742C"/>
    <w:rsid w:val="00DA0768"/>
    <w:rsid w:val="00DA0A28"/>
    <w:rsid w:val="00DA1491"/>
    <w:rsid w:val="00DA33E8"/>
    <w:rsid w:val="00DA396D"/>
    <w:rsid w:val="00DA4360"/>
    <w:rsid w:val="00DA6514"/>
    <w:rsid w:val="00DA6E3A"/>
    <w:rsid w:val="00DB1101"/>
    <w:rsid w:val="00DB17B2"/>
    <w:rsid w:val="00DB2256"/>
    <w:rsid w:val="00DB2DCD"/>
    <w:rsid w:val="00DB4353"/>
    <w:rsid w:val="00DB5366"/>
    <w:rsid w:val="00DB581E"/>
    <w:rsid w:val="00DB71CE"/>
    <w:rsid w:val="00DB735B"/>
    <w:rsid w:val="00DB7B28"/>
    <w:rsid w:val="00DC029C"/>
    <w:rsid w:val="00DC0A01"/>
    <w:rsid w:val="00DC0E14"/>
    <w:rsid w:val="00DC3E50"/>
    <w:rsid w:val="00DC4A40"/>
    <w:rsid w:val="00DC60D6"/>
    <w:rsid w:val="00DC6D22"/>
    <w:rsid w:val="00DD11C2"/>
    <w:rsid w:val="00DD2B39"/>
    <w:rsid w:val="00DD7452"/>
    <w:rsid w:val="00DE1C55"/>
    <w:rsid w:val="00DE3362"/>
    <w:rsid w:val="00DE3640"/>
    <w:rsid w:val="00DE3B3A"/>
    <w:rsid w:val="00DE5320"/>
    <w:rsid w:val="00DE5715"/>
    <w:rsid w:val="00DE5F55"/>
    <w:rsid w:val="00DE5F64"/>
    <w:rsid w:val="00DE629B"/>
    <w:rsid w:val="00DF0204"/>
    <w:rsid w:val="00DF0297"/>
    <w:rsid w:val="00DF05BF"/>
    <w:rsid w:val="00DF073D"/>
    <w:rsid w:val="00DF2AF0"/>
    <w:rsid w:val="00DF444E"/>
    <w:rsid w:val="00DF55A3"/>
    <w:rsid w:val="00DF60B0"/>
    <w:rsid w:val="00DF6A1B"/>
    <w:rsid w:val="00E001E5"/>
    <w:rsid w:val="00E0070E"/>
    <w:rsid w:val="00E02728"/>
    <w:rsid w:val="00E030FC"/>
    <w:rsid w:val="00E03D9C"/>
    <w:rsid w:val="00E05BA9"/>
    <w:rsid w:val="00E06A7C"/>
    <w:rsid w:val="00E10869"/>
    <w:rsid w:val="00E109EF"/>
    <w:rsid w:val="00E10BA0"/>
    <w:rsid w:val="00E1136E"/>
    <w:rsid w:val="00E11A29"/>
    <w:rsid w:val="00E11DDB"/>
    <w:rsid w:val="00E126BA"/>
    <w:rsid w:val="00E1714A"/>
    <w:rsid w:val="00E17AF8"/>
    <w:rsid w:val="00E2056A"/>
    <w:rsid w:val="00E205BC"/>
    <w:rsid w:val="00E223C5"/>
    <w:rsid w:val="00E224E2"/>
    <w:rsid w:val="00E24302"/>
    <w:rsid w:val="00E25063"/>
    <w:rsid w:val="00E3007E"/>
    <w:rsid w:val="00E307C4"/>
    <w:rsid w:val="00E3089E"/>
    <w:rsid w:val="00E3174D"/>
    <w:rsid w:val="00E3216F"/>
    <w:rsid w:val="00E33EC0"/>
    <w:rsid w:val="00E34324"/>
    <w:rsid w:val="00E374FD"/>
    <w:rsid w:val="00E41E72"/>
    <w:rsid w:val="00E42C06"/>
    <w:rsid w:val="00E45512"/>
    <w:rsid w:val="00E463B9"/>
    <w:rsid w:val="00E467C9"/>
    <w:rsid w:val="00E469BA"/>
    <w:rsid w:val="00E46D0D"/>
    <w:rsid w:val="00E46E33"/>
    <w:rsid w:val="00E5479A"/>
    <w:rsid w:val="00E55192"/>
    <w:rsid w:val="00E55E75"/>
    <w:rsid w:val="00E56C9A"/>
    <w:rsid w:val="00E56D50"/>
    <w:rsid w:val="00E56D98"/>
    <w:rsid w:val="00E57590"/>
    <w:rsid w:val="00E60F8C"/>
    <w:rsid w:val="00E611ED"/>
    <w:rsid w:val="00E64086"/>
    <w:rsid w:val="00E641EC"/>
    <w:rsid w:val="00E64B7D"/>
    <w:rsid w:val="00E64CA6"/>
    <w:rsid w:val="00E66460"/>
    <w:rsid w:val="00E676F4"/>
    <w:rsid w:val="00E70781"/>
    <w:rsid w:val="00E708BA"/>
    <w:rsid w:val="00E70AE5"/>
    <w:rsid w:val="00E71879"/>
    <w:rsid w:val="00E71E30"/>
    <w:rsid w:val="00E7235E"/>
    <w:rsid w:val="00E72975"/>
    <w:rsid w:val="00E72CA1"/>
    <w:rsid w:val="00E72E05"/>
    <w:rsid w:val="00E7397C"/>
    <w:rsid w:val="00E75A62"/>
    <w:rsid w:val="00E75CA2"/>
    <w:rsid w:val="00E80714"/>
    <w:rsid w:val="00E80B22"/>
    <w:rsid w:val="00E81E3F"/>
    <w:rsid w:val="00E8273A"/>
    <w:rsid w:val="00E846D6"/>
    <w:rsid w:val="00E84F48"/>
    <w:rsid w:val="00E85D28"/>
    <w:rsid w:val="00E87279"/>
    <w:rsid w:val="00E91DB5"/>
    <w:rsid w:val="00E92CC8"/>
    <w:rsid w:val="00E932C5"/>
    <w:rsid w:val="00E939FD"/>
    <w:rsid w:val="00E94242"/>
    <w:rsid w:val="00E950A1"/>
    <w:rsid w:val="00E955B8"/>
    <w:rsid w:val="00E95FE3"/>
    <w:rsid w:val="00E97C13"/>
    <w:rsid w:val="00E97F71"/>
    <w:rsid w:val="00EA0013"/>
    <w:rsid w:val="00EA3AEA"/>
    <w:rsid w:val="00EA3B15"/>
    <w:rsid w:val="00EA4CBE"/>
    <w:rsid w:val="00EA684B"/>
    <w:rsid w:val="00EA6B2A"/>
    <w:rsid w:val="00EA759C"/>
    <w:rsid w:val="00EB03E2"/>
    <w:rsid w:val="00EB14BD"/>
    <w:rsid w:val="00EB2574"/>
    <w:rsid w:val="00EB2725"/>
    <w:rsid w:val="00EB2CB4"/>
    <w:rsid w:val="00EB2D07"/>
    <w:rsid w:val="00EB7386"/>
    <w:rsid w:val="00EC0BB0"/>
    <w:rsid w:val="00EC0CB5"/>
    <w:rsid w:val="00EC36D2"/>
    <w:rsid w:val="00EC519A"/>
    <w:rsid w:val="00EC51F2"/>
    <w:rsid w:val="00EC676C"/>
    <w:rsid w:val="00ED205B"/>
    <w:rsid w:val="00ED3E8D"/>
    <w:rsid w:val="00ED4D37"/>
    <w:rsid w:val="00ED7AD4"/>
    <w:rsid w:val="00EE0770"/>
    <w:rsid w:val="00EE0857"/>
    <w:rsid w:val="00EE0CA0"/>
    <w:rsid w:val="00EE1E97"/>
    <w:rsid w:val="00EE1EDC"/>
    <w:rsid w:val="00EE3452"/>
    <w:rsid w:val="00EE4575"/>
    <w:rsid w:val="00EE4F42"/>
    <w:rsid w:val="00EE4F4F"/>
    <w:rsid w:val="00EF03D5"/>
    <w:rsid w:val="00EF053E"/>
    <w:rsid w:val="00EF0B94"/>
    <w:rsid w:val="00EF216B"/>
    <w:rsid w:val="00EF2ECD"/>
    <w:rsid w:val="00EF2EEE"/>
    <w:rsid w:val="00EF3B5A"/>
    <w:rsid w:val="00EF4029"/>
    <w:rsid w:val="00EF4583"/>
    <w:rsid w:val="00EF7DE1"/>
    <w:rsid w:val="00EF7EEC"/>
    <w:rsid w:val="00F002B7"/>
    <w:rsid w:val="00F009F7"/>
    <w:rsid w:val="00F00C3C"/>
    <w:rsid w:val="00F0164F"/>
    <w:rsid w:val="00F04F6C"/>
    <w:rsid w:val="00F062F1"/>
    <w:rsid w:val="00F06C8C"/>
    <w:rsid w:val="00F072BF"/>
    <w:rsid w:val="00F07422"/>
    <w:rsid w:val="00F07897"/>
    <w:rsid w:val="00F07BD7"/>
    <w:rsid w:val="00F07CBB"/>
    <w:rsid w:val="00F11540"/>
    <w:rsid w:val="00F1196F"/>
    <w:rsid w:val="00F11FF1"/>
    <w:rsid w:val="00F14FA7"/>
    <w:rsid w:val="00F15044"/>
    <w:rsid w:val="00F163ED"/>
    <w:rsid w:val="00F16720"/>
    <w:rsid w:val="00F17BAA"/>
    <w:rsid w:val="00F224D9"/>
    <w:rsid w:val="00F22A23"/>
    <w:rsid w:val="00F23782"/>
    <w:rsid w:val="00F23E8D"/>
    <w:rsid w:val="00F314D9"/>
    <w:rsid w:val="00F32549"/>
    <w:rsid w:val="00F339F6"/>
    <w:rsid w:val="00F368B2"/>
    <w:rsid w:val="00F36D9D"/>
    <w:rsid w:val="00F40261"/>
    <w:rsid w:val="00F4046B"/>
    <w:rsid w:val="00F4252F"/>
    <w:rsid w:val="00F42622"/>
    <w:rsid w:val="00F4408C"/>
    <w:rsid w:val="00F45203"/>
    <w:rsid w:val="00F461FD"/>
    <w:rsid w:val="00F5153E"/>
    <w:rsid w:val="00F5193F"/>
    <w:rsid w:val="00F53D4B"/>
    <w:rsid w:val="00F5420E"/>
    <w:rsid w:val="00F55704"/>
    <w:rsid w:val="00F564D0"/>
    <w:rsid w:val="00F607AE"/>
    <w:rsid w:val="00F624C3"/>
    <w:rsid w:val="00F628BA"/>
    <w:rsid w:val="00F635A3"/>
    <w:rsid w:val="00F6367C"/>
    <w:rsid w:val="00F6494B"/>
    <w:rsid w:val="00F667D1"/>
    <w:rsid w:val="00F66A3D"/>
    <w:rsid w:val="00F66C2B"/>
    <w:rsid w:val="00F676DD"/>
    <w:rsid w:val="00F7004F"/>
    <w:rsid w:val="00F71B09"/>
    <w:rsid w:val="00F7210B"/>
    <w:rsid w:val="00F73778"/>
    <w:rsid w:val="00F73E1D"/>
    <w:rsid w:val="00F73F94"/>
    <w:rsid w:val="00F745A2"/>
    <w:rsid w:val="00F77865"/>
    <w:rsid w:val="00F77C41"/>
    <w:rsid w:val="00F8029D"/>
    <w:rsid w:val="00F818AB"/>
    <w:rsid w:val="00F8280F"/>
    <w:rsid w:val="00F83A7E"/>
    <w:rsid w:val="00F853FF"/>
    <w:rsid w:val="00F85F31"/>
    <w:rsid w:val="00F90FDA"/>
    <w:rsid w:val="00F911ED"/>
    <w:rsid w:val="00F92142"/>
    <w:rsid w:val="00F92F68"/>
    <w:rsid w:val="00F95B6C"/>
    <w:rsid w:val="00FA05E8"/>
    <w:rsid w:val="00FA135F"/>
    <w:rsid w:val="00FA19A0"/>
    <w:rsid w:val="00FA35C1"/>
    <w:rsid w:val="00FA35FE"/>
    <w:rsid w:val="00FA3E9B"/>
    <w:rsid w:val="00FA4D62"/>
    <w:rsid w:val="00FA5029"/>
    <w:rsid w:val="00FA6CE3"/>
    <w:rsid w:val="00FA773A"/>
    <w:rsid w:val="00FB113F"/>
    <w:rsid w:val="00FB2D8C"/>
    <w:rsid w:val="00FB4480"/>
    <w:rsid w:val="00FB4851"/>
    <w:rsid w:val="00FB6714"/>
    <w:rsid w:val="00FB7410"/>
    <w:rsid w:val="00FC0340"/>
    <w:rsid w:val="00FC073B"/>
    <w:rsid w:val="00FC1A56"/>
    <w:rsid w:val="00FC2A48"/>
    <w:rsid w:val="00FC5857"/>
    <w:rsid w:val="00FC688E"/>
    <w:rsid w:val="00FC6C70"/>
    <w:rsid w:val="00FC7867"/>
    <w:rsid w:val="00FD009C"/>
    <w:rsid w:val="00FD130B"/>
    <w:rsid w:val="00FD37B3"/>
    <w:rsid w:val="00FD4885"/>
    <w:rsid w:val="00FD4DEE"/>
    <w:rsid w:val="00FD5552"/>
    <w:rsid w:val="00FD5D12"/>
    <w:rsid w:val="00FD6270"/>
    <w:rsid w:val="00FD70B2"/>
    <w:rsid w:val="00FD754B"/>
    <w:rsid w:val="00FE1474"/>
    <w:rsid w:val="00FE1783"/>
    <w:rsid w:val="00FE3A7A"/>
    <w:rsid w:val="00FE66F8"/>
    <w:rsid w:val="00FE7CAA"/>
    <w:rsid w:val="00FF03CF"/>
    <w:rsid w:val="00FF49BE"/>
    <w:rsid w:val="00FF4B36"/>
    <w:rsid w:val="00FF584E"/>
    <w:rsid w:val="00FF5B07"/>
    <w:rsid w:val="00FF60B8"/>
    <w:rsid w:val="00FF655D"/>
    <w:rsid w:val="00FF762F"/>
    <w:rsid w:val="00FF7C6A"/>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ED"/>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911ED"/>
    <w:rPr>
      <w:rFonts w:cs="Times New Roman"/>
    </w:rPr>
  </w:style>
  <w:style w:type="character" w:styleId="Emphasis">
    <w:name w:val="Emphasis"/>
    <w:basedOn w:val="DefaultParagraphFont"/>
    <w:uiPriority w:val="99"/>
    <w:qFormat/>
    <w:rsid w:val="00F911ED"/>
    <w:rPr>
      <w:rFonts w:cs="Times New Roman"/>
      <w:i/>
      <w:iCs/>
    </w:rPr>
  </w:style>
  <w:style w:type="paragraph" w:styleId="NoSpacing">
    <w:name w:val="No Spacing"/>
    <w:uiPriority w:val="99"/>
    <w:qFormat/>
    <w:rsid w:val="00F911ED"/>
    <w:rPr>
      <w:kern w:val="0"/>
      <w:sz w:val="22"/>
      <w:lang w:eastAsia="en-US"/>
    </w:rPr>
  </w:style>
  <w:style w:type="paragraph" w:styleId="ListParagraph">
    <w:name w:val="List Paragraph"/>
    <w:basedOn w:val="Normal"/>
    <w:uiPriority w:val="99"/>
    <w:qFormat/>
    <w:rsid w:val="00F911ED"/>
    <w:pPr>
      <w:ind w:left="720"/>
      <w:contextualSpacing/>
    </w:pPr>
  </w:style>
  <w:style w:type="table" w:styleId="TableGrid">
    <w:name w:val="Table Grid"/>
    <w:basedOn w:val="TableNormal"/>
    <w:uiPriority w:val="99"/>
    <w:rsid w:val="00F911E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B3B1F"/>
    <w:rPr>
      <w:rFonts w:cs="Times New Roman"/>
      <w:color w:val="0000FF"/>
      <w:u w:val="single"/>
    </w:rPr>
  </w:style>
  <w:style w:type="character" w:styleId="Strong">
    <w:name w:val="Strong"/>
    <w:basedOn w:val="DefaultParagraphFont"/>
    <w:uiPriority w:val="99"/>
    <w:qFormat/>
    <w:rsid w:val="00DC6D22"/>
    <w:rPr>
      <w:rFonts w:cs="Times New Roman"/>
      <w:b/>
      <w:bCs/>
    </w:rPr>
  </w:style>
  <w:style w:type="table" w:customStyle="1" w:styleId="LightList1">
    <w:name w:val="Light List1"/>
    <w:uiPriority w:val="99"/>
    <w:rsid w:val="003B403D"/>
    <w:rPr>
      <w:kern w:val="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458"/>
    <w:rPr>
      <w:rFonts w:ascii="Tahoma" w:hAnsi="Tahoma" w:cs="Tahoma"/>
      <w:sz w:val="16"/>
      <w:szCs w:val="16"/>
    </w:rPr>
  </w:style>
  <w:style w:type="paragraph" w:customStyle="1" w:styleId="Default">
    <w:name w:val="Default"/>
    <w:uiPriority w:val="99"/>
    <w:rsid w:val="006554E2"/>
    <w:pPr>
      <w:autoSpaceDE w:val="0"/>
      <w:autoSpaceDN w:val="0"/>
      <w:adjustRightInd w:val="0"/>
    </w:pPr>
    <w:rPr>
      <w:rFonts w:ascii="Utopia Std" w:hAnsi="Utopia Std" w:cs="Utopia Std"/>
      <w:color w:val="000000"/>
      <w:kern w:val="0"/>
      <w:sz w:val="24"/>
      <w:szCs w:val="24"/>
      <w:lang w:eastAsia="en-US"/>
    </w:rPr>
  </w:style>
  <w:style w:type="paragraph" w:customStyle="1" w:styleId="Pa51">
    <w:name w:val="Pa51"/>
    <w:basedOn w:val="Default"/>
    <w:next w:val="Default"/>
    <w:uiPriority w:val="99"/>
    <w:rsid w:val="0055260C"/>
    <w:pPr>
      <w:spacing w:line="191" w:lineRule="atLeast"/>
    </w:pPr>
    <w:rPr>
      <w:rFonts w:ascii="Helvetica 65 Medium" w:hAnsi="Helvetica 65 Medium" w:cs="Times New Roman"/>
      <w:color w:val="auto"/>
    </w:rPr>
  </w:style>
  <w:style w:type="paragraph" w:styleId="Header">
    <w:name w:val="header"/>
    <w:basedOn w:val="Normal"/>
    <w:link w:val="HeaderChar"/>
    <w:uiPriority w:val="99"/>
    <w:semiHidden/>
    <w:rsid w:val="00BB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1DF4"/>
    <w:rPr>
      <w:rFonts w:cs="Times New Roman"/>
    </w:rPr>
  </w:style>
  <w:style w:type="paragraph" w:styleId="Footer">
    <w:name w:val="footer"/>
    <w:basedOn w:val="Normal"/>
    <w:link w:val="FooterChar"/>
    <w:uiPriority w:val="99"/>
    <w:rsid w:val="00BB1D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DF4"/>
    <w:rPr>
      <w:rFonts w:cs="Times New Roman"/>
    </w:rPr>
  </w:style>
  <w:style w:type="paragraph" w:customStyle="1" w:styleId="CharChar2">
    <w:name w:val="Char Char2"/>
    <w:basedOn w:val="Normal"/>
    <w:autoRedefine/>
    <w:uiPriority w:val="99"/>
    <w:rsid w:val="0057463A"/>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CommentText">
    <w:name w:val="annotation text"/>
    <w:basedOn w:val="Normal"/>
    <w:link w:val="CommentTextChar1"/>
    <w:uiPriority w:val="99"/>
    <w:semiHidden/>
    <w:rsid w:val="0057463A"/>
    <w:pPr>
      <w:suppressAutoHyphens/>
      <w:spacing w:before="120" w:after="120" w:line="240" w:lineRule="auto"/>
    </w:pPr>
    <w:rPr>
      <w:szCs w:val="20"/>
      <w:lang w:eastAsia="ar-SA"/>
    </w:rPr>
  </w:style>
  <w:style w:type="character" w:customStyle="1" w:styleId="CommentTextChar">
    <w:name w:val="Comment Text Char"/>
    <w:basedOn w:val="DefaultParagraphFont"/>
    <w:link w:val="CommentText"/>
    <w:uiPriority w:val="99"/>
    <w:semiHidden/>
    <w:locked/>
    <w:rsid w:val="0035325F"/>
    <w:rPr>
      <w:rFonts w:cs="Times New Roman"/>
      <w:kern w:val="0"/>
      <w:sz w:val="22"/>
      <w:lang w:eastAsia="en-US"/>
    </w:rPr>
  </w:style>
  <w:style w:type="character" w:customStyle="1" w:styleId="CommentTextChar1">
    <w:name w:val="Comment Text Char1"/>
    <w:link w:val="CommentText"/>
    <w:uiPriority w:val="99"/>
    <w:semiHidden/>
    <w:locked/>
    <w:rsid w:val="0057463A"/>
    <w:rPr>
      <w:rFonts w:ascii="Calibri" w:hAnsi="Calibri"/>
      <w:sz w:val="22"/>
      <w:lang w:val="en-US" w:eastAsia="ar-SA" w:bidi="ar-SA"/>
    </w:rPr>
  </w:style>
  <w:style w:type="character" w:styleId="CommentReference">
    <w:name w:val="annotation reference"/>
    <w:basedOn w:val="DefaultParagraphFont"/>
    <w:uiPriority w:val="99"/>
    <w:semiHidden/>
    <w:rsid w:val="0057463A"/>
    <w:rPr>
      <w:rFonts w:cs="Times New Roman"/>
      <w:sz w:val="21"/>
      <w:szCs w:val="21"/>
    </w:rPr>
  </w:style>
  <w:style w:type="paragraph" w:styleId="CommentSubject">
    <w:name w:val="annotation subject"/>
    <w:basedOn w:val="CommentText"/>
    <w:next w:val="CommentText"/>
    <w:link w:val="CommentSubjectChar"/>
    <w:uiPriority w:val="99"/>
    <w:semiHidden/>
    <w:rsid w:val="0057463A"/>
    <w:pPr>
      <w:suppressAutoHyphens w:val="0"/>
      <w:spacing w:before="0"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35325F"/>
    <w:rPr>
      <w:rFonts w:cs="Times New Roman"/>
      <w:b/>
      <w:bCs/>
      <w:kern w:val="0"/>
      <w:lang w:eastAsia="en-US"/>
    </w:rPr>
  </w:style>
  <w:style w:type="paragraph" w:styleId="Revision">
    <w:name w:val="Revision"/>
    <w:hidden/>
    <w:uiPriority w:val="99"/>
    <w:semiHidden/>
    <w:rsid w:val="00DD2B39"/>
    <w:rPr>
      <w:kern w:val="0"/>
      <w:sz w:val="22"/>
      <w:lang w:eastAsia="en-US"/>
    </w:rPr>
  </w:style>
  <w:style w:type="paragraph" w:customStyle="1" w:styleId="CharChar21">
    <w:name w:val="Char Char21"/>
    <w:basedOn w:val="Normal"/>
    <w:autoRedefine/>
    <w:uiPriority w:val="99"/>
    <w:rsid w:val="00700B77"/>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4B5DA5"/>
    <w:rPr>
      <w:rFonts w:ascii="Calibri" w:hAnsi="Calibri"/>
      <w:sz w:val="22"/>
      <w:lang w:val="en-US" w:eastAsia="ar-SA" w:bidi="ar-SA"/>
    </w:rPr>
  </w:style>
  <w:style w:type="paragraph" w:customStyle="1" w:styleId="CharChar22">
    <w:name w:val="Char Char22"/>
    <w:basedOn w:val="Normal"/>
    <w:autoRedefine/>
    <w:uiPriority w:val="99"/>
    <w:rsid w:val="004B5DA5"/>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labellist">
    <w:name w:val="label_list"/>
    <w:basedOn w:val="DefaultParagraphFont"/>
    <w:uiPriority w:val="99"/>
    <w:rsid w:val="00EC0BB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European%20Concerted%20Action%20on%20New%20Generation%20Genetic%20Markers%20and%20Techniques%20for%20the%20Epidemiology%20and%20Control%20of%20Tuberculosis%5BCorporate%20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33</Pages>
  <Words>7423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DR.PRAVIN SINGH</dc:creator>
  <cp:keywords/>
  <dc:description/>
  <cp:lastModifiedBy>Xue-Mei Gong</cp:lastModifiedBy>
  <cp:revision>3</cp:revision>
  <dcterms:created xsi:type="dcterms:W3CDTF">2015-09-07T22:46:00Z</dcterms:created>
  <dcterms:modified xsi:type="dcterms:W3CDTF">2015-09-08T01:21:00Z</dcterms:modified>
</cp:coreProperties>
</file>