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7A" w:rsidRPr="00977A72" w:rsidRDefault="00DD0E7A" w:rsidP="005F4FE1">
      <w:pPr>
        <w:widowControl w:val="0"/>
        <w:autoSpaceDE w:val="0"/>
        <w:autoSpaceDN w:val="0"/>
        <w:adjustRightInd w:val="0"/>
        <w:spacing w:after="0" w:line="360" w:lineRule="auto"/>
        <w:jc w:val="both"/>
        <w:rPr>
          <w:rFonts w:ascii="Book Antiqua" w:hAnsi="Book Antiqua" w:cs="Arial"/>
          <w:b/>
          <w:sz w:val="21"/>
          <w:szCs w:val="24"/>
        </w:rPr>
      </w:pPr>
      <w:r w:rsidRPr="00977A72">
        <w:rPr>
          <w:rFonts w:ascii="Book Antiqua" w:hAnsi="Book Antiqua" w:cs="Arial"/>
          <w:b/>
          <w:sz w:val="21"/>
          <w:szCs w:val="24"/>
        </w:rPr>
        <w:t>Name of journal: World Journal of Gastroenterology</w:t>
      </w:r>
    </w:p>
    <w:p w:rsidR="00DD0E7A" w:rsidRPr="00977A72" w:rsidRDefault="00DD0E7A" w:rsidP="005F4FE1">
      <w:pPr>
        <w:widowControl w:val="0"/>
        <w:autoSpaceDE w:val="0"/>
        <w:autoSpaceDN w:val="0"/>
        <w:adjustRightInd w:val="0"/>
        <w:spacing w:after="0" w:line="360" w:lineRule="auto"/>
        <w:jc w:val="both"/>
        <w:rPr>
          <w:rFonts w:ascii="Book Antiqua" w:hAnsi="Book Antiqua" w:cs="Arial"/>
          <w:b/>
          <w:sz w:val="21"/>
          <w:szCs w:val="24"/>
          <w:lang w:eastAsia="zh-CN"/>
        </w:rPr>
      </w:pPr>
      <w:r w:rsidRPr="00977A72">
        <w:rPr>
          <w:rFonts w:ascii="Book Antiqua" w:hAnsi="Book Antiqua" w:cs="Arial"/>
          <w:b/>
          <w:sz w:val="21"/>
          <w:szCs w:val="24"/>
        </w:rPr>
        <w:t xml:space="preserve">ESPS Manuscript NO: </w:t>
      </w:r>
      <w:r w:rsidRPr="00977A72">
        <w:rPr>
          <w:rFonts w:ascii="Book Antiqua" w:hAnsi="Book Antiqua" w:cs="Arial" w:hint="eastAsia"/>
          <w:b/>
          <w:sz w:val="21"/>
          <w:szCs w:val="24"/>
          <w:lang w:eastAsia="zh-CN"/>
        </w:rPr>
        <w:t>16493</w:t>
      </w:r>
    </w:p>
    <w:p w:rsidR="00DD0E7A" w:rsidRPr="00977A72" w:rsidRDefault="00DD0E7A" w:rsidP="005F4FE1">
      <w:pPr>
        <w:widowControl w:val="0"/>
        <w:autoSpaceDE w:val="0"/>
        <w:autoSpaceDN w:val="0"/>
        <w:adjustRightInd w:val="0"/>
        <w:spacing w:after="0" w:line="360" w:lineRule="auto"/>
        <w:jc w:val="both"/>
        <w:rPr>
          <w:rFonts w:ascii="Book Antiqua" w:hAnsi="Book Antiqua" w:cs="Arial"/>
          <w:b/>
          <w:sz w:val="21"/>
          <w:szCs w:val="24"/>
          <w:lang w:eastAsia="zh-CN"/>
        </w:rPr>
      </w:pPr>
      <w:r w:rsidRPr="00977A72">
        <w:rPr>
          <w:rFonts w:ascii="Book Antiqua" w:hAnsi="Book Antiqua" w:cs="Arial"/>
          <w:b/>
          <w:sz w:val="21"/>
          <w:szCs w:val="24"/>
        </w:rPr>
        <w:t>Columns:</w:t>
      </w:r>
      <w:r w:rsidRPr="00977A72">
        <w:rPr>
          <w:rFonts w:ascii="Book Antiqua" w:hAnsi="Book Antiqua" w:cs="Arial" w:hint="eastAsia"/>
          <w:b/>
          <w:sz w:val="21"/>
          <w:szCs w:val="24"/>
          <w:lang w:eastAsia="zh-CN"/>
        </w:rPr>
        <w:t xml:space="preserve"> </w:t>
      </w:r>
      <w:r w:rsidRPr="00977A72">
        <w:rPr>
          <w:rFonts w:ascii="Book Antiqua" w:hAnsi="Book Antiqua" w:cs="Arial" w:hint="eastAsia"/>
          <w:b/>
          <w:caps/>
          <w:sz w:val="21"/>
          <w:szCs w:val="24"/>
          <w:lang w:eastAsia="zh-CN"/>
        </w:rPr>
        <w:t>Review</w:t>
      </w:r>
    </w:p>
    <w:p w:rsidR="00DD0E7A" w:rsidRDefault="00DD0E7A" w:rsidP="005F4FE1">
      <w:pPr>
        <w:widowControl w:val="0"/>
        <w:autoSpaceDE w:val="0"/>
        <w:autoSpaceDN w:val="0"/>
        <w:adjustRightInd w:val="0"/>
        <w:spacing w:after="0" w:line="360" w:lineRule="auto"/>
        <w:jc w:val="both"/>
        <w:rPr>
          <w:rFonts w:ascii="Book Antiqua" w:hAnsi="Book Antiqua" w:cs="Arial"/>
          <w:b/>
          <w:sz w:val="24"/>
          <w:szCs w:val="24"/>
          <w:lang w:eastAsia="zh-CN"/>
        </w:rPr>
      </w:pPr>
    </w:p>
    <w:p w:rsidR="001C6176" w:rsidRDefault="001C6176" w:rsidP="005F4FE1">
      <w:pPr>
        <w:widowControl w:val="0"/>
        <w:autoSpaceDE w:val="0"/>
        <w:autoSpaceDN w:val="0"/>
        <w:adjustRightInd w:val="0"/>
        <w:spacing w:after="0" w:line="360" w:lineRule="auto"/>
        <w:jc w:val="both"/>
        <w:rPr>
          <w:rFonts w:ascii="Book Antiqua" w:hAnsi="Book Antiqua" w:cs="Arial"/>
          <w:b/>
          <w:iCs/>
          <w:sz w:val="24"/>
          <w:szCs w:val="24"/>
          <w:lang w:eastAsia="zh-CN"/>
        </w:rPr>
      </w:pPr>
      <w:r w:rsidRPr="00DD0E7A">
        <w:rPr>
          <w:rFonts w:ascii="Book Antiqua" w:hAnsi="Book Antiqua" w:cs="Arial"/>
          <w:b/>
          <w:sz w:val="24"/>
          <w:szCs w:val="24"/>
        </w:rPr>
        <w:t>MicroRNAs</w:t>
      </w:r>
      <w:r w:rsidR="003620BD" w:rsidRPr="00DD0E7A">
        <w:rPr>
          <w:rFonts w:ascii="Book Antiqua" w:hAnsi="Book Antiqua" w:cs="Arial"/>
          <w:b/>
          <w:sz w:val="24"/>
          <w:szCs w:val="24"/>
        </w:rPr>
        <w:t xml:space="preserve"> potential utility</w:t>
      </w:r>
      <w:r w:rsidRPr="00DD0E7A">
        <w:rPr>
          <w:rFonts w:ascii="Book Antiqua" w:hAnsi="Book Antiqua" w:cs="Arial"/>
          <w:b/>
          <w:sz w:val="24"/>
          <w:szCs w:val="24"/>
        </w:rPr>
        <w:t xml:space="preserve"> in </w:t>
      </w:r>
      <w:r w:rsidR="00DD0E7A" w:rsidRPr="00DD0E7A">
        <w:rPr>
          <w:rFonts w:ascii="Book Antiqua" w:hAnsi="Book Antiqua" w:cs="Arial"/>
          <w:b/>
          <w:sz w:val="24"/>
          <w:szCs w:val="24"/>
        </w:rPr>
        <w:t>colon canc</w:t>
      </w:r>
      <w:r w:rsidRPr="00DD0E7A">
        <w:rPr>
          <w:rFonts w:ascii="Book Antiqua" w:hAnsi="Book Antiqua" w:cs="Arial"/>
          <w:b/>
          <w:sz w:val="24"/>
          <w:szCs w:val="24"/>
        </w:rPr>
        <w:t xml:space="preserve">er: Early </w:t>
      </w:r>
      <w:r w:rsidR="00DD0E7A" w:rsidRPr="00DD0E7A">
        <w:rPr>
          <w:rFonts w:ascii="Book Antiqua" w:hAnsi="Book Antiqua" w:cs="Arial"/>
          <w:b/>
          <w:sz w:val="24"/>
          <w:szCs w:val="24"/>
        </w:rPr>
        <w:t>detection, prognosis, and chemosensitivity</w:t>
      </w:r>
      <w:r w:rsidR="00DD0E7A" w:rsidRPr="00DD0E7A">
        <w:rPr>
          <w:rFonts w:ascii="Book Antiqua" w:hAnsi="Book Antiqua" w:cs="Arial"/>
          <w:b/>
          <w:iCs/>
          <w:sz w:val="24"/>
          <w:szCs w:val="24"/>
        </w:rPr>
        <w:t xml:space="preserve"> </w:t>
      </w:r>
    </w:p>
    <w:p w:rsidR="00DD0E7A" w:rsidRPr="00DD0E7A" w:rsidRDefault="00DD0E7A" w:rsidP="005F4FE1">
      <w:pPr>
        <w:widowControl w:val="0"/>
        <w:autoSpaceDE w:val="0"/>
        <w:autoSpaceDN w:val="0"/>
        <w:adjustRightInd w:val="0"/>
        <w:spacing w:after="0" w:line="360" w:lineRule="auto"/>
        <w:jc w:val="both"/>
        <w:rPr>
          <w:rFonts w:ascii="Book Antiqua" w:hAnsi="Book Antiqua" w:cs="Arial"/>
          <w:iCs/>
          <w:caps/>
          <w:sz w:val="24"/>
          <w:szCs w:val="24"/>
          <w:lang w:eastAsia="zh-CN"/>
        </w:rPr>
      </w:pPr>
    </w:p>
    <w:p w:rsidR="001C6176" w:rsidRPr="00DD0E7A" w:rsidRDefault="00DD0E7A" w:rsidP="005F4FE1">
      <w:pPr>
        <w:widowControl w:val="0"/>
        <w:autoSpaceDE w:val="0"/>
        <w:autoSpaceDN w:val="0"/>
        <w:adjustRightInd w:val="0"/>
        <w:spacing w:after="0" w:line="360" w:lineRule="auto"/>
        <w:jc w:val="both"/>
        <w:rPr>
          <w:rFonts w:ascii="Book Antiqua" w:hAnsi="Book Antiqua" w:cs="Arial"/>
          <w:iCs/>
          <w:sz w:val="24"/>
          <w:szCs w:val="24"/>
          <w:lang w:eastAsia="zh-CN"/>
        </w:rPr>
      </w:pPr>
      <w:r w:rsidRPr="00DD0E7A">
        <w:rPr>
          <w:rFonts w:ascii="Book Antiqua" w:hAnsi="Book Antiqua" w:cs="Arial"/>
          <w:iCs/>
          <w:sz w:val="24"/>
          <w:szCs w:val="24"/>
        </w:rPr>
        <w:t xml:space="preserve">Hollis </w:t>
      </w:r>
      <w:r w:rsidRPr="00DD0E7A">
        <w:rPr>
          <w:rFonts w:ascii="Book Antiqua" w:hAnsi="Book Antiqua" w:cs="Arial" w:hint="eastAsia"/>
          <w:iCs/>
          <w:sz w:val="24"/>
          <w:szCs w:val="24"/>
          <w:lang w:eastAsia="zh-CN"/>
        </w:rPr>
        <w:t xml:space="preserve">M </w:t>
      </w:r>
      <w:r w:rsidR="00025D98" w:rsidRPr="00025D98">
        <w:rPr>
          <w:rFonts w:ascii="Book Antiqua" w:hAnsi="Book Antiqua" w:cs="Arial" w:hint="eastAsia"/>
          <w:i/>
          <w:iCs/>
          <w:sz w:val="24"/>
          <w:szCs w:val="24"/>
          <w:lang w:eastAsia="zh-CN"/>
        </w:rPr>
        <w:t>et al</w:t>
      </w:r>
      <w:r w:rsidR="00670893">
        <w:rPr>
          <w:rFonts w:ascii="Book Antiqua" w:hAnsi="Book Antiqua" w:cs="Arial" w:hint="eastAsia"/>
          <w:i/>
          <w:iCs/>
          <w:sz w:val="24"/>
          <w:szCs w:val="24"/>
          <w:lang w:eastAsia="zh-CN"/>
        </w:rPr>
        <w:t>.</w:t>
      </w:r>
      <w:r w:rsidRPr="00DD0E7A">
        <w:rPr>
          <w:rFonts w:ascii="Book Antiqua" w:hAnsi="Book Antiqua" w:cs="Arial" w:hint="eastAsia"/>
          <w:iCs/>
          <w:sz w:val="24"/>
          <w:szCs w:val="24"/>
          <w:lang w:eastAsia="zh-CN"/>
        </w:rPr>
        <w:t xml:space="preserve"> </w:t>
      </w:r>
      <w:r w:rsidR="001C6176" w:rsidRPr="00DD0E7A">
        <w:rPr>
          <w:rFonts w:ascii="Book Antiqua" w:hAnsi="Book Antiqua" w:cs="Arial"/>
          <w:iCs/>
          <w:sz w:val="24"/>
          <w:szCs w:val="24"/>
        </w:rPr>
        <w:t xml:space="preserve">miRNA in CRC </w:t>
      </w:r>
      <w:r w:rsidRPr="00DD0E7A">
        <w:rPr>
          <w:rFonts w:ascii="Book Antiqua" w:hAnsi="Book Antiqua" w:cs="Arial"/>
          <w:iCs/>
          <w:sz w:val="24"/>
          <w:szCs w:val="24"/>
        </w:rPr>
        <w:t>detection and o</w:t>
      </w:r>
      <w:r w:rsidR="001C6176" w:rsidRPr="00DD0E7A">
        <w:rPr>
          <w:rFonts w:ascii="Book Antiqua" w:hAnsi="Book Antiqua" w:cs="Arial"/>
          <w:iCs/>
          <w:sz w:val="24"/>
          <w:szCs w:val="24"/>
        </w:rPr>
        <w:t>utcome</w:t>
      </w:r>
    </w:p>
    <w:p w:rsidR="00DD0E7A" w:rsidRPr="00DD0E7A" w:rsidRDefault="00DD0E7A" w:rsidP="005F4FE1">
      <w:pPr>
        <w:widowControl w:val="0"/>
        <w:autoSpaceDE w:val="0"/>
        <w:autoSpaceDN w:val="0"/>
        <w:adjustRightInd w:val="0"/>
        <w:spacing w:after="0" w:line="360" w:lineRule="auto"/>
        <w:jc w:val="both"/>
        <w:rPr>
          <w:rFonts w:ascii="Book Antiqua" w:hAnsi="Book Antiqua" w:cs="Arial"/>
          <w:b/>
          <w:iCs/>
          <w:sz w:val="24"/>
          <w:szCs w:val="24"/>
          <w:lang w:eastAsia="zh-CN"/>
        </w:rPr>
      </w:pPr>
    </w:p>
    <w:p w:rsidR="001C6176" w:rsidRPr="00DD0E7A" w:rsidRDefault="00FF2342" w:rsidP="005F4FE1">
      <w:pPr>
        <w:widowControl w:val="0"/>
        <w:autoSpaceDE w:val="0"/>
        <w:autoSpaceDN w:val="0"/>
        <w:adjustRightInd w:val="0"/>
        <w:spacing w:after="0" w:line="360" w:lineRule="auto"/>
        <w:jc w:val="both"/>
        <w:rPr>
          <w:rFonts w:ascii="Book Antiqua" w:hAnsi="Book Antiqua" w:cs="Arial"/>
          <w:sz w:val="24"/>
          <w:szCs w:val="24"/>
          <w:vertAlign w:val="superscript"/>
          <w:lang w:eastAsia="zh-CN"/>
        </w:rPr>
      </w:pPr>
      <w:r w:rsidRPr="00DD0E7A">
        <w:rPr>
          <w:rFonts w:ascii="Book Antiqua" w:hAnsi="Book Antiqua" w:cs="Arial"/>
          <w:iCs/>
          <w:sz w:val="24"/>
          <w:szCs w:val="24"/>
        </w:rPr>
        <w:t xml:space="preserve">Michael Hollis, </w:t>
      </w:r>
      <w:r w:rsidR="009D1809">
        <w:rPr>
          <w:rFonts w:ascii="Book Antiqua" w:hAnsi="Book Antiqua" w:cs="Arial" w:hint="eastAsia"/>
          <w:iCs/>
          <w:sz w:val="24"/>
          <w:szCs w:val="24"/>
          <w:lang w:eastAsia="zh-CN"/>
        </w:rPr>
        <w:t>K</w:t>
      </w:r>
      <w:r w:rsidR="009D1809">
        <w:rPr>
          <w:rFonts w:ascii="Book Antiqua" w:hAnsi="Book Antiqua" w:cs="Arial"/>
          <w:sz w:val="24"/>
          <w:szCs w:val="24"/>
        </w:rPr>
        <w:t>a</w:t>
      </w:r>
      <w:r w:rsidR="009D1809">
        <w:rPr>
          <w:rFonts w:ascii="Book Antiqua" w:hAnsi="Book Antiqua" w:cs="Arial" w:hint="eastAsia"/>
          <w:sz w:val="24"/>
          <w:szCs w:val="24"/>
          <w:lang w:eastAsia="zh-CN"/>
        </w:rPr>
        <w:t>vith</w:t>
      </w:r>
      <w:r w:rsidRPr="00DD0E7A">
        <w:rPr>
          <w:rFonts w:ascii="Book Antiqua" w:hAnsi="Book Antiqua" w:cs="Arial"/>
          <w:sz w:val="24"/>
          <w:szCs w:val="24"/>
        </w:rPr>
        <w:t xml:space="preserve">a </w:t>
      </w:r>
      <w:r w:rsidR="009D1809">
        <w:rPr>
          <w:rFonts w:ascii="Book Antiqua" w:hAnsi="Book Antiqua" w:cs="Arial" w:hint="eastAsia"/>
          <w:sz w:val="24"/>
          <w:szCs w:val="24"/>
          <w:lang w:eastAsia="zh-CN"/>
        </w:rPr>
        <w:t>Nair</w:t>
      </w:r>
      <w:r w:rsidRPr="00DD0E7A">
        <w:rPr>
          <w:rFonts w:ascii="Book Antiqua" w:hAnsi="Book Antiqua" w:cs="Arial"/>
          <w:sz w:val="24"/>
          <w:szCs w:val="24"/>
        </w:rPr>
        <w:t xml:space="preserve">, </w:t>
      </w:r>
      <w:r w:rsidR="009D1809" w:rsidRPr="009D1809">
        <w:rPr>
          <w:rFonts w:ascii="Book Antiqua" w:hAnsi="Book Antiqua" w:cs="Arial"/>
          <w:sz w:val="24"/>
          <w:szCs w:val="24"/>
        </w:rPr>
        <w:t>Arpita Vyas,</w:t>
      </w:r>
      <w:r w:rsidR="009D1809">
        <w:rPr>
          <w:rFonts w:ascii="Book Antiqua" w:hAnsi="Book Antiqua" w:cs="Arial" w:hint="eastAsia"/>
          <w:sz w:val="24"/>
          <w:szCs w:val="24"/>
          <w:lang w:eastAsia="zh-CN"/>
        </w:rPr>
        <w:t xml:space="preserve"> </w:t>
      </w:r>
      <w:r w:rsidR="00D67A66" w:rsidRPr="00DD0E7A">
        <w:rPr>
          <w:rFonts w:ascii="Book Antiqua" w:hAnsi="Book Antiqua" w:cs="Arial"/>
          <w:sz w:val="24"/>
          <w:szCs w:val="24"/>
        </w:rPr>
        <w:t>Chaturvedi L</w:t>
      </w:r>
      <w:r w:rsidR="00BE1493">
        <w:rPr>
          <w:rFonts w:ascii="Book Antiqua" w:hAnsi="Book Antiqua" w:cs="Arial"/>
          <w:sz w:val="24"/>
          <w:szCs w:val="24"/>
        </w:rPr>
        <w:t>akshmi</w:t>
      </w:r>
      <w:r w:rsidR="00AD6C1C">
        <w:rPr>
          <w:rFonts w:ascii="Book Antiqua" w:hAnsi="Book Antiqua" w:cs="Arial" w:hint="eastAsia"/>
          <w:sz w:val="24"/>
          <w:szCs w:val="24"/>
          <w:lang w:eastAsia="zh-CN"/>
        </w:rPr>
        <w:t xml:space="preserve"> </w:t>
      </w:r>
      <w:r w:rsidR="00D67A66" w:rsidRPr="00DD0E7A">
        <w:rPr>
          <w:rFonts w:ascii="Book Antiqua" w:hAnsi="Book Antiqua" w:cs="Arial"/>
          <w:sz w:val="24"/>
          <w:szCs w:val="24"/>
        </w:rPr>
        <w:t>S</w:t>
      </w:r>
      <w:r w:rsidR="00BE1493">
        <w:rPr>
          <w:rFonts w:ascii="Book Antiqua" w:hAnsi="Book Antiqua" w:cs="Arial"/>
          <w:sz w:val="24"/>
          <w:szCs w:val="24"/>
        </w:rPr>
        <w:t>hankar</w:t>
      </w:r>
      <w:r w:rsidR="00D67A66" w:rsidRPr="00DD0E7A">
        <w:rPr>
          <w:rFonts w:ascii="Book Antiqua" w:hAnsi="Book Antiqua" w:cs="Arial"/>
          <w:sz w:val="24"/>
          <w:szCs w:val="24"/>
        </w:rPr>
        <w:t xml:space="preserve">, </w:t>
      </w:r>
      <w:r w:rsidR="001C6176" w:rsidRPr="00DD0E7A">
        <w:rPr>
          <w:rFonts w:ascii="Book Antiqua" w:hAnsi="Book Antiqua" w:cs="Arial"/>
          <w:iCs/>
          <w:sz w:val="24"/>
          <w:szCs w:val="24"/>
        </w:rPr>
        <w:t>Sahil Gambhir</w:t>
      </w:r>
      <w:r w:rsidR="009D1809" w:rsidRPr="009D1809">
        <w:rPr>
          <w:rFonts w:ascii="Book Antiqua" w:hAnsi="Book Antiqua" w:cs="Arial" w:hint="eastAsia"/>
          <w:sz w:val="24"/>
          <w:szCs w:val="24"/>
          <w:lang w:eastAsia="zh-CN"/>
        </w:rPr>
        <w:t>,</w:t>
      </w:r>
      <w:r w:rsidR="009D1809">
        <w:rPr>
          <w:rFonts w:ascii="Book Antiqua" w:hAnsi="Book Antiqua" w:cs="Arial" w:hint="eastAsia"/>
          <w:sz w:val="24"/>
          <w:szCs w:val="24"/>
          <w:vertAlign w:val="superscript"/>
          <w:lang w:eastAsia="zh-CN"/>
        </w:rPr>
        <w:t xml:space="preserve"> </w:t>
      </w:r>
      <w:r w:rsidR="009D1809">
        <w:rPr>
          <w:rFonts w:ascii="Book Antiqua" w:hAnsi="Book Antiqua" w:cs="Arial"/>
          <w:iCs/>
          <w:sz w:val="24"/>
          <w:szCs w:val="24"/>
        </w:rPr>
        <w:t>Dinesh Vyas</w:t>
      </w:r>
    </w:p>
    <w:p w:rsidR="001C6176" w:rsidRPr="00DD0E7A" w:rsidRDefault="001C6176" w:rsidP="005F4FE1">
      <w:pPr>
        <w:widowControl w:val="0"/>
        <w:autoSpaceDE w:val="0"/>
        <w:autoSpaceDN w:val="0"/>
        <w:adjustRightInd w:val="0"/>
        <w:spacing w:after="0" w:line="360" w:lineRule="auto"/>
        <w:jc w:val="both"/>
        <w:rPr>
          <w:rFonts w:ascii="Book Antiqua" w:hAnsi="Book Antiqua" w:cs="Arial"/>
          <w:sz w:val="24"/>
          <w:szCs w:val="24"/>
          <w:lang w:eastAsia="zh-CN"/>
        </w:rPr>
      </w:pPr>
    </w:p>
    <w:p w:rsidR="001C6176" w:rsidRPr="007B0786" w:rsidRDefault="007B0786" w:rsidP="005F4FE1">
      <w:pPr>
        <w:spacing w:after="0" w:line="360" w:lineRule="auto"/>
        <w:jc w:val="both"/>
        <w:rPr>
          <w:rFonts w:ascii="Book Antiqua" w:hAnsi="Book Antiqua" w:cs="Arial"/>
          <w:iCs/>
          <w:sz w:val="24"/>
          <w:szCs w:val="24"/>
          <w:lang w:eastAsia="zh-CN"/>
        </w:rPr>
      </w:pPr>
      <w:r w:rsidRPr="007B0786">
        <w:rPr>
          <w:rFonts w:ascii="Book Antiqua" w:hAnsi="Book Antiqua" w:cs="Arial"/>
          <w:b/>
          <w:iCs/>
          <w:sz w:val="24"/>
          <w:szCs w:val="24"/>
        </w:rPr>
        <w:t>Michael Hollis</w:t>
      </w:r>
      <w:r w:rsidRPr="007B0786">
        <w:rPr>
          <w:rFonts w:ascii="Book Antiqua" w:hAnsi="Book Antiqua" w:cs="Arial"/>
          <w:b/>
          <w:sz w:val="24"/>
          <w:szCs w:val="24"/>
        </w:rPr>
        <w:t>,</w:t>
      </w:r>
      <w:r w:rsidRPr="007B0786">
        <w:rPr>
          <w:rFonts w:ascii="Book Antiqua" w:hAnsi="Book Antiqua" w:cs="Arial" w:hint="eastAsia"/>
          <w:b/>
          <w:sz w:val="24"/>
          <w:szCs w:val="24"/>
          <w:lang w:eastAsia="zh-CN"/>
        </w:rPr>
        <w:t xml:space="preserve"> </w:t>
      </w:r>
      <w:r w:rsidR="00893FCD" w:rsidRPr="00893FCD">
        <w:rPr>
          <w:rFonts w:ascii="Book Antiqua" w:hAnsi="Book Antiqua" w:cs="Arial"/>
          <w:b/>
          <w:sz w:val="24"/>
          <w:szCs w:val="24"/>
          <w:lang w:eastAsia="zh-CN"/>
        </w:rPr>
        <w:t>Chaturvedi Lakshmi Shankar,</w:t>
      </w:r>
      <w:r w:rsidR="009D1809" w:rsidRPr="009D1809">
        <w:rPr>
          <w:rFonts w:ascii="Book Antiqua" w:hAnsi="Book Antiqua" w:cs="Arial"/>
          <w:b/>
          <w:sz w:val="24"/>
          <w:szCs w:val="24"/>
          <w:lang w:eastAsia="zh-CN"/>
        </w:rPr>
        <w:t xml:space="preserve"> </w:t>
      </w:r>
      <w:r w:rsidRPr="007B0786">
        <w:rPr>
          <w:rFonts w:ascii="Book Antiqua" w:hAnsi="Book Antiqua" w:cs="Arial"/>
          <w:b/>
          <w:iCs/>
          <w:sz w:val="24"/>
          <w:szCs w:val="24"/>
        </w:rPr>
        <w:t>Sahil Gambhir</w:t>
      </w:r>
      <w:r w:rsidRPr="007B0786">
        <w:rPr>
          <w:rFonts w:ascii="Book Antiqua" w:hAnsi="Book Antiqua" w:cs="Arial" w:hint="eastAsia"/>
          <w:b/>
          <w:sz w:val="24"/>
          <w:szCs w:val="24"/>
          <w:lang w:eastAsia="zh-CN"/>
        </w:rPr>
        <w:t xml:space="preserve">, </w:t>
      </w:r>
      <w:r w:rsidRPr="007B0786">
        <w:rPr>
          <w:rFonts w:ascii="Book Antiqua" w:hAnsi="Book Antiqua" w:cs="Arial"/>
          <w:b/>
          <w:iCs/>
          <w:sz w:val="24"/>
          <w:szCs w:val="24"/>
        </w:rPr>
        <w:t>Dinesh Vyas</w:t>
      </w:r>
      <w:r w:rsidRPr="007B0786">
        <w:rPr>
          <w:rFonts w:ascii="Book Antiqua" w:hAnsi="Book Antiqua" w:cs="Arial" w:hint="eastAsia"/>
          <w:b/>
          <w:iCs/>
          <w:sz w:val="24"/>
          <w:szCs w:val="24"/>
          <w:lang w:eastAsia="zh-CN"/>
        </w:rPr>
        <w:t>,</w:t>
      </w:r>
      <w:r w:rsidRPr="007B0786">
        <w:rPr>
          <w:rFonts w:ascii="Book Antiqua" w:hAnsi="Book Antiqua" w:cs="Arial"/>
          <w:b/>
          <w:iCs/>
          <w:sz w:val="24"/>
          <w:szCs w:val="24"/>
        </w:rPr>
        <w:t xml:space="preserve"> </w:t>
      </w:r>
      <w:r w:rsidR="004222CD" w:rsidRPr="00DD0E7A">
        <w:rPr>
          <w:rFonts w:ascii="Book Antiqua" w:eastAsia="Times New Roman" w:hAnsi="Book Antiqua" w:cs="Arial"/>
          <w:sz w:val="24"/>
          <w:szCs w:val="24"/>
        </w:rPr>
        <w:t>Department of Surgery</w:t>
      </w:r>
      <w:r w:rsidR="001C6176" w:rsidRPr="007B0786">
        <w:rPr>
          <w:rFonts w:ascii="Book Antiqua" w:hAnsi="Book Antiqua" w:cs="Arial"/>
          <w:iCs/>
          <w:sz w:val="24"/>
          <w:szCs w:val="24"/>
        </w:rPr>
        <w:t xml:space="preserve">, College of Human Medicine - Michigan State University, </w:t>
      </w:r>
      <w:r w:rsidR="00932F3D" w:rsidRPr="00932F3D">
        <w:rPr>
          <w:rFonts w:ascii="Book Antiqua" w:hAnsi="Book Antiqua" w:cs="Arial"/>
          <w:iCs/>
          <w:sz w:val="24"/>
          <w:szCs w:val="24"/>
        </w:rPr>
        <w:t>East Lansing</w:t>
      </w:r>
      <w:r w:rsidR="00932F3D" w:rsidRPr="00932F3D">
        <w:rPr>
          <w:rFonts w:ascii="Book Antiqua" w:hAnsi="Book Antiqua" w:cs="Arial" w:hint="eastAsia"/>
          <w:iCs/>
          <w:sz w:val="24"/>
          <w:szCs w:val="24"/>
          <w:lang w:eastAsia="zh-CN"/>
        </w:rPr>
        <w:t>,</w:t>
      </w:r>
      <w:r w:rsidR="00932F3D">
        <w:rPr>
          <w:rFonts w:ascii="Book Antiqua" w:hAnsi="Book Antiqua" w:cs="Arial" w:hint="eastAsia"/>
          <w:iCs/>
          <w:sz w:val="24"/>
          <w:szCs w:val="24"/>
          <w:lang w:eastAsia="zh-CN"/>
        </w:rPr>
        <w:t xml:space="preserve"> </w:t>
      </w:r>
      <w:r w:rsidR="00900B6B">
        <w:rPr>
          <w:rFonts w:ascii="Book Antiqua" w:hAnsi="Book Antiqua" w:cs="Arial"/>
          <w:iCs/>
          <w:sz w:val="24"/>
          <w:szCs w:val="24"/>
        </w:rPr>
        <w:t>MI</w:t>
      </w:r>
      <w:r w:rsidR="00900B6B">
        <w:rPr>
          <w:rFonts w:ascii="Book Antiqua" w:hAnsi="Book Antiqua" w:cs="Arial" w:hint="eastAsia"/>
          <w:iCs/>
          <w:sz w:val="24"/>
          <w:szCs w:val="24"/>
          <w:lang w:eastAsia="zh-CN"/>
        </w:rPr>
        <w:t xml:space="preserve"> </w:t>
      </w:r>
      <w:r w:rsidR="00900B6B" w:rsidRPr="00900B6B">
        <w:rPr>
          <w:rFonts w:ascii="Book Antiqua" w:hAnsi="Book Antiqua" w:cs="Arial"/>
          <w:iCs/>
          <w:sz w:val="24"/>
          <w:szCs w:val="24"/>
          <w:lang w:eastAsia="zh-CN"/>
        </w:rPr>
        <w:t>49503</w:t>
      </w:r>
      <w:r w:rsidR="00900B6B">
        <w:rPr>
          <w:rFonts w:ascii="Book Antiqua" w:hAnsi="Book Antiqua" w:cs="Arial" w:hint="eastAsia"/>
          <w:iCs/>
          <w:sz w:val="24"/>
          <w:szCs w:val="24"/>
          <w:lang w:eastAsia="zh-CN"/>
        </w:rPr>
        <w:t>, United States</w:t>
      </w:r>
    </w:p>
    <w:p w:rsidR="007B0786" w:rsidRDefault="007B0786" w:rsidP="005F4FE1">
      <w:pPr>
        <w:spacing w:after="0" w:line="360" w:lineRule="auto"/>
        <w:jc w:val="both"/>
        <w:rPr>
          <w:rFonts w:ascii="Book Antiqua" w:hAnsi="Book Antiqua" w:cs="Arial"/>
          <w:iCs/>
          <w:sz w:val="24"/>
          <w:szCs w:val="24"/>
          <w:lang w:eastAsia="zh-CN"/>
        </w:rPr>
      </w:pPr>
    </w:p>
    <w:p w:rsidR="007B0786" w:rsidRPr="00310EF5" w:rsidRDefault="007B0786" w:rsidP="005F4FE1">
      <w:pPr>
        <w:spacing w:after="0" w:line="360" w:lineRule="auto"/>
        <w:jc w:val="both"/>
        <w:rPr>
          <w:rFonts w:ascii="Book Antiqua" w:hAnsi="Book Antiqua" w:cs="Arial"/>
          <w:iCs/>
          <w:sz w:val="24"/>
          <w:szCs w:val="24"/>
          <w:lang w:eastAsia="zh-CN"/>
        </w:rPr>
      </w:pPr>
      <w:r w:rsidRPr="007B0786">
        <w:rPr>
          <w:rFonts w:ascii="Book Antiqua" w:hAnsi="Book Antiqua" w:cs="Arial"/>
          <w:b/>
          <w:iCs/>
          <w:sz w:val="24"/>
          <w:szCs w:val="24"/>
        </w:rPr>
        <w:t>Kavitha Nair,</w:t>
      </w:r>
      <w:r w:rsidRPr="007B0786">
        <w:rPr>
          <w:rFonts w:ascii="Book Antiqua" w:hAnsi="Book Antiqua" w:cs="Arial" w:hint="eastAsia"/>
          <w:b/>
          <w:iCs/>
          <w:sz w:val="24"/>
          <w:szCs w:val="24"/>
          <w:lang w:eastAsia="zh-CN"/>
        </w:rPr>
        <w:t xml:space="preserve"> </w:t>
      </w:r>
      <w:r w:rsidRPr="007B0786">
        <w:rPr>
          <w:rFonts w:ascii="Book Antiqua" w:hAnsi="Book Antiqua" w:cs="Arial" w:hint="eastAsia"/>
          <w:iCs/>
          <w:sz w:val="24"/>
          <w:szCs w:val="24"/>
          <w:lang w:eastAsia="zh-CN"/>
        </w:rPr>
        <w:t>De</w:t>
      </w:r>
      <w:r w:rsidRPr="00DD0E7A">
        <w:rPr>
          <w:rFonts w:ascii="Book Antiqua" w:hAnsi="Book Antiqua" w:cs="Arial"/>
          <w:iCs/>
          <w:sz w:val="24"/>
          <w:szCs w:val="24"/>
        </w:rPr>
        <w:t xml:space="preserve">partment of Medicine, Emory University, Atlanta, </w:t>
      </w:r>
      <w:r w:rsidR="00310EF5" w:rsidRPr="00310EF5">
        <w:rPr>
          <w:rFonts w:ascii="Book Antiqua" w:hAnsi="Book Antiqua" w:cs="Arial"/>
          <w:iCs/>
          <w:caps/>
          <w:sz w:val="24"/>
          <w:szCs w:val="24"/>
          <w:lang w:eastAsia="zh-CN"/>
        </w:rPr>
        <w:t>Ga</w:t>
      </w:r>
      <w:r w:rsidR="00310EF5" w:rsidRPr="00310EF5">
        <w:rPr>
          <w:rFonts w:ascii="Book Antiqua" w:hAnsi="Book Antiqua" w:cs="Arial"/>
          <w:iCs/>
          <w:sz w:val="24"/>
          <w:szCs w:val="24"/>
          <w:lang w:eastAsia="zh-CN"/>
        </w:rPr>
        <w:t xml:space="preserve"> 30322</w:t>
      </w:r>
      <w:r w:rsidR="00310EF5">
        <w:rPr>
          <w:rFonts w:ascii="Book Antiqua" w:hAnsi="Book Antiqua" w:cs="Arial" w:hint="eastAsia"/>
          <w:iCs/>
          <w:sz w:val="24"/>
          <w:szCs w:val="24"/>
          <w:lang w:eastAsia="zh-CN"/>
        </w:rPr>
        <w:t>, United States</w:t>
      </w:r>
    </w:p>
    <w:p w:rsidR="007B0786" w:rsidRPr="00310EF5" w:rsidRDefault="007B0786" w:rsidP="005F4FE1">
      <w:pPr>
        <w:spacing w:after="0" w:line="360" w:lineRule="auto"/>
        <w:jc w:val="both"/>
        <w:rPr>
          <w:rFonts w:ascii="Book Antiqua" w:hAnsi="Book Antiqua" w:cs="Arial"/>
          <w:iCs/>
          <w:sz w:val="24"/>
          <w:szCs w:val="24"/>
          <w:lang w:eastAsia="zh-CN"/>
        </w:rPr>
      </w:pPr>
    </w:p>
    <w:p w:rsidR="00B61BFA" w:rsidRPr="007B0786" w:rsidRDefault="007B0786" w:rsidP="005F4FE1">
      <w:pPr>
        <w:spacing w:after="0" w:line="360" w:lineRule="auto"/>
        <w:jc w:val="both"/>
        <w:rPr>
          <w:rFonts w:ascii="Book Antiqua" w:hAnsi="Book Antiqua" w:cs="Arial"/>
          <w:iCs/>
          <w:sz w:val="24"/>
          <w:szCs w:val="24"/>
          <w:lang w:eastAsia="zh-CN"/>
        </w:rPr>
      </w:pPr>
      <w:r w:rsidRPr="007B0786">
        <w:rPr>
          <w:rFonts w:ascii="Book Antiqua" w:hAnsi="Book Antiqua" w:cs="Arial"/>
          <w:b/>
          <w:sz w:val="24"/>
          <w:szCs w:val="24"/>
        </w:rPr>
        <w:t>Arpita Vyas,</w:t>
      </w:r>
      <w:r w:rsidRPr="007B0786">
        <w:rPr>
          <w:rFonts w:ascii="Book Antiqua" w:hAnsi="Book Antiqua" w:cs="Arial" w:hint="eastAsia"/>
          <w:b/>
          <w:sz w:val="24"/>
          <w:szCs w:val="24"/>
          <w:lang w:eastAsia="zh-CN"/>
        </w:rPr>
        <w:t xml:space="preserve"> </w:t>
      </w:r>
      <w:r w:rsidR="001C6176" w:rsidRPr="00DD0E7A">
        <w:rPr>
          <w:rFonts w:ascii="Book Antiqua" w:hAnsi="Book Antiqua" w:cs="Arial"/>
          <w:iCs/>
          <w:sz w:val="24"/>
          <w:szCs w:val="24"/>
        </w:rPr>
        <w:t xml:space="preserve">Pediatrics, College of Human Medicine - Michigan State University, </w:t>
      </w:r>
      <w:r w:rsidR="001C6176" w:rsidRPr="00932F3D">
        <w:rPr>
          <w:rFonts w:ascii="Book Antiqua" w:hAnsi="Book Antiqua" w:cs="Arial"/>
          <w:iCs/>
          <w:sz w:val="24"/>
          <w:szCs w:val="24"/>
        </w:rPr>
        <w:t>East Lansing</w:t>
      </w:r>
      <w:r w:rsidR="00932F3D" w:rsidRPr="00932F3D">
        <w:rPr>
          <w:rFonts w:ascii="Book Antiqua" w:hAnsi="Book Antiqua" w:cs="Arial" w:hint="eastAsia"/>
          <w:iCs/>
          <w:sz w:val="24"/>
          <w:szCs w:val="24"/>
          <w:lang w:eastAsia="zh-CN"/>
        </w:rPr>
        <w:t>,</w:t>
      </w:r>
      <w:r w:rsidR="00932F3D">
        <w:rPr>
          <w:rFonts w:ascii="Book Antiqua" w:hAnsi="Book Antiqua" w:cs="Arial" w:hint="eastAsia"/>
          <w:iCs/>
          <w:sz w:val="24"/>
          <w:szCs w:val="24"/>
          <w:lang w:eastAsia="zh-CN"/>
        </w:rPr>
        <w:t xml:space="preserve"> </w:t>
      </w:r>
      <w:r w:rsidR="00B61BFA">
        <w:rPr>
          <w:rFonts w:ascii="Book Antiqua" w:hAnsi="Book Antiqua" w:cs="Arial"/>
          <w:iCs/>
          <w:sz w:val="24"/>
          <w:szCs w:val="24"/>
        </w:rPr>
        <w:t>MI</w:t>
      </w:r>
      <w:r w:rsidR="00B61BFA">
        <w:rPr>
          <w:rFonts w:ascii="Book Antiqua" w:hAnsi="Book Antiqua" w:cs="Arial" w:hint="eastAsia"/>
          <w:iCs/>
          <w:sz w:val="24"/>
          <w:szCs w:val="24"/>
          <w:lang w:eastAsia="zh-CN"/>
        </w:rPr>
        <w:t xml:space="preserve"> </w:t>
      </w:r>
      <w:r w:rsidR="00B61BFA" w:rsidRPr="00900B6B">
        <w:rPr>
          <w:rFonts w:ascii="Book Antiqua" w:hAnsi="Book Antiqua" w:cs="Arial"/>
          <w:iCs/>
          <w:sz w:val="24"/>
          <w:szCs w:val="24"/>
          <w:lang w:eastAsia="zh-CN"/>
        </w:rPr>
        <w:t>49503</w:t>
      </w:r>
      <w:r w:rsidR="00B61BFA">
        <w:rPr>
          <w:rFonts w:ascii="Book Antiqua" w:hAnsi="Book Antiqua" w:cs="Arial" w:hint="eastAsia"/>
          <w:iCs/>
          <w:sz w:val="24"/>
          <w:szCs w:val="24"/>
          <w:lang w:eastAsia="zh-CN"/>
        </w:rPr>
        <w:t>, United States</w:t>
      </w:r>
    </w:p>
    <w:p w:rsidR="001C6176" w:rsidRPr="00DD0E7A" w:rsidRDefault="001C6176" w:rsidP="005F4FE1">
      <w:pPr>
        <w:spacing w:after="0" w:line="360" w:lineRule="auto"/>
        <w:jc w:val="both"/>
        <w:rPr>
          <w:rFonts w:ascii="Book Antiqua" w:hAnsi="Book Antiqua" w:cs="Arial"/>
          <w:sz w:val="24"/>
          <w:szCs w:val="24"/>
          <w:lang w:eastAsia="zh-CN"/>
        </w:rPr>
      </w:pPr>
    </w:p>
    <w:p w:rsidR="001C6176" w:rsidRPr="00DD0E7A" w:rsidRDefault="001C6176" w:rsidP="005F4FE1">
      <w:pPr>
        <w:spacing w:after="0" w:line="360" w:lineRule="auto"/>
        <w:jc w:val="both"/>
        <w:rPr>
          <w:rFonts w:ascii="Book Antiqua" w:hAnsi="Book Antiqua" w:cs="Arial"/>
          <w:b/>
          <w:color w:val="000000"/>
          <w:sz w:val="24"/>
          <w:szCs w:val="24"/>
          <w:lang w:eastAsia="zh-CN"/>
        </w:rPr>
      </w:pPr>
      <w:r w:rsidRPr="00DD0E7A">
        <w:rPr>
          <w:rFonts w:ascii="Book Antiqua" w:hAnsi="Book Antiqua" w:cs="Arial"/>
          <w:b/>
          <w:color w:val="000000"/>
          <w:sz w:val="24"/>
          <w:szCs w:val="24"/>
        </w:rPr>
        <w:t>Author contributions:</w:t>
      </w:r>
      <w:r w:rsidRPr="00DD0E7A">
        <w:rPr>
          <w:rFonts w:ascii="Book Antiqua" w:hAnsi="Book Antiqua" w:cs="Arial"/>
          <w:sz w:val="24"/>
          <w:szCs w:val="24"/>
        </w:rPr>
        <w:t xml:space="preserve"> Hollis </w:t>
      </w:r>
      <w:r w:rsidR="009D1809">
        <w:rPr>
          <w:rFonts w:ascii="Book Antiqua" w:hAnsi="Book Antiqua" w:cs="Arial" w:hint="eastAsia"/>
          <w:sz w:val="24"/>
          <w:szCs w:val="24"/>
          <w:lang w:eastAsia="zh-CN"/>
        </w:rPr>
        <w:t xml:space="preserve">M </w:t>
      </w:r>
      <w:r w:rsidRPr="00DD0E7A">
        <w:rPr>
          <w:rFonts w:ascii="Book Antiqua" w:hAnsi="Book Antiqua" w:cs="Arial"/>
          <w:sz w:val="24"/>
          <w:szCs w:val="24"/>
        </w:rPr>
        <w:t xml:space="preserve">and Vyas </w:t>
      </w:r>
      <w:r w:rsidR="009D1809">
        <w:rPr>
          <w:rFonts w:ascii="Book Antiqua" w:hAnsi="Book Antiqua" w:cs="Arial" w:hint="eastAsia"/>
          <w:sz w:val="24"/>
          <w:szCs w:val="24"/>
          <w:lang w:eastAsia="zh-CN"/>
        </w:rPr>
        <w:t xml:space="preserve">A </w:t>
      </w:r>
      <w:r w:rsidRPr="00DD0E7A">
        <w:rPr>
          <w:rFonts w:ascii="Book Antiqua" w:hAnsi="Book Antiqua" w:cs="Arial"/>
          <w:sz w:val="24"/>
          <w:szCs w:val="24"/>
        </w:rPr>
        <w:t xml:space="preserve">contributed equally to this work; </w:t>
      </w:r>
      <w:r w:rsidR="00292058">
        <w:rPr>
          <w:rFonts w:ascii="Book Antiqua" w:hAnsi="Book Antiqua" w:cs="Arial" w:hint="eastAsia"/>
          <w:sz w:val="24"/>
          <w:szCs w:val="24"/>
          <w:lang w:eastAsia="zh-CN"/>
        </w:rPr>
        <w:t xml:space="preserve">they </w:t>
      </w:r>
      <w:r w:rsidRPr="00DD0E7A">
        <w:rPr>
          <w:rFonts w:ascii="Book Antiqua" w:hAnsi="Book Antiqua" w:cs="Arial"/>
          <w:sz w:val="24"/>
          <w:szCs w:val="24"/>
        </w:rPr>
        <w:t>designed research</w:t>
      </w:r>
      <w:r w:rsidR="00292058">
        <w:rPr>
          <w:rFonts w:ascii="Book Antiqua" w:hAnsi="Book Antiqua" w:cs="Arial" w:hint="eastAsia"/>
          <w:sz w:val="24"/>
          <w:szCs w:val="24"/>
          <w:lang w:eastAsia="zh-CN"/>
        </w:rPr>
        <w:t>,</w:t>
      </w:r>
      <w:r w:rsidRPr="00DD0E7A">
        <w:rPr>
          <w:rFonts w:ascii="Book Antiqua" w:hAnsi="Book Antiqua" w:cs="Arial"/>
          <w:sz w:val="24"/>
          <w:szCs w:val="24"/>
        </w:rPr>
        <w:t xml:space="preserve"> analyzed data</w:t>
      </w:r>
      <w:r w:rsidR="00292058">
        <w:rPr>
          <w:rFonts w:ascii="Book Antiqua" w:hAnsi="Book Antiqua" w:cs="Arial" w:hint="eastAsia"/>
          <w:sz w:val="24"/>
          <w:szCs w:val="24"/>
          <w:lang w:eastAsia="zh-CN"/>
        </w:rPr>
        <w:t>,</w:t>
      </w:r>
      <w:r w:rsidRPr="00DD0E7A">
        <w:rPr>
          <w:rFonts w:ascii="Book Antiqua" w:hAnsi="Book Antiqua" w:cs="Arial"/>
          <w:sz w:val="24"/>
          <w:szCs w:val="24"/>
        </w:rPr>
        <w:t xml:space="preserve"> and wrote the paper</w:t>
      </w:r>
      <w:r w:rsidR="00292058">
        <w:rPr>
          <w:rFonts w:ascii="Book Antiqua" w:hAnsi="Book Antiqua" w:cs="Arial" w:hint="eastAsia"/>
          <w:sz w:val="24"/>
          <w:szCs w:val="24"/>
          <w:lang w:eastAsia="zh-CN"/>
        </w:rPr>
        <w:t>;</w:t>
      </w:r>
      <w:r w:rsidRPr="00DD0E7A">
        <w:rPr>
          <w:rFonts w:ascii="Book Antiqua" w:hAnsi="Book Antiqua" w:cs="Arial"/>
          <w:sz w:val="24"/>
          <w:szCs w:val="24"/>
        </w:rPr>
        <w:t xml:space="preserve"> </w:t>
      </w:r>
      <w:r w:rsidR="00FF2342" w:rsidRPr="00DD0E7A">
        <w:rPr>
          <w:rFonts w:ascii="Book Antiqua" w:hAnsi="Book Antiqua" w:cs="Arial"/>
          <w:sz w:val="24"/>
          <w:szCs w:val="24"/>
        </w:rPr>
        <w:t xml:space="preserve">Nair </w:t>
      </w:r>
      <w:r w:rsidR="00292058">
        <w:rPr>
          <w:rFonts w:ascii="Book Antiqua" w:hAnsi="Book Antiqua" w:cs="Arial" w:hint="eastAsia"/>
          <w:sz w:val="24"/>
          <w:szCs w:val="24"/>
          <w:lang w:eastAsia="zh-CN"/>
        </w:rPr>
        <w:t xml:space="preserve">K </w:t>
      </w:r>
      <w:r w:rsidR="00FF2342" w:rsidRPr="00DD0E7A">
        <w:rPr>
          <w:rFonts w:ascii="Book Antiqua" w:hAnsi="Book Antiqua" w:cs="Arial"/>
          <w:sz w:val="24"/>
          <w:szCs w:val="24"/>
        </w:rPr>
        <w:t xml:space="preserve">and </w:t>
      </w:r>
      <w:r w:rsidRPr="00DD0E7A">
        <w:rPr>
          <w:rFonts w:ascii="Book Antiqua" w:hAnsi="Book Antiqua" w:cs="Arial"/>
          <w:sz w:val="24"/>
          <w:szCs w:val="24"/>
        </w:rPr>
        <w:t xml:space="preserve">Gambhir </w:t>
      </w:r>
      <w:r w:rsidR="00292058">
        <w:rPr>
          <w:rFonts w:ascii="Book Antiqua" w:hAnsi="Book Antiqua" w:cs="Arial" w:hint="eastAsia"/>
          <w:sz w:val="24"/>
          <w:szCs w:val="24"/>
          <w:lang w:eastAsia="zh-CN"/>
        </w:rPr>
        <w:t xml:space="preserve">S </w:t>
      </w:r>
      <w:r w:rsidRPr="00DD0E7A">
        <w:rPr>
          <w:rFonts w:ascii="Book Antiqua" w:hAnsi="Book Antiqua" w:cs="Arial"/>
          <w:sz w:val="24"/>
          <w:szCs w:val="24"/>
        </w:rPr>
        <w:t>contributed in research</w:t>
      </w:r>
      <w:r w:rsidR="00292058">
        <w:rPr>
          <w:rFonts w:ascii="Book Antiqua" w:hAnsi="Book Antiqua" w:cs="Arial" w:hint="eastAsia"/>
          <w:sz w:val="24"/>
          <w:szCs w:val="24"/>
          <w:lang w:eastAsia="zh-CN"/>
        </w:rPr>
        <w:t>;</w:t>
      </w:r>
      <w:r w:rsidRPr="00DD0E7A">
        <w:rPr>
          <w:rFonts w:ascii="Book Antiqua" w:hAnsi="Book Antiqua" w:cs="Arial"/>
          <w:sz w:val="24"/>
          <w:szCs w:val="24"/>
        </w:rPr>
        <w:t xml:space="preserve"> Vyas</w:t>
      </w:r>
      <w:r w:rsidR="00292058">
        <w:rPr>
          <w:rFonts w:ascii="Book Antiqua" w:hAnsi="Book Antiqua" w:cs="Arial" w:hint="eastAsia"/>
          <w:sz w:val="24"/>
          <w:szCs w:val="24"/>
          <w:lang w:eastAsia="zh-CN"/>
        </w:rPr>
        <w:t xml:space="preserve"> D </w:t>
      </w:r>
      <w:r w:rsidRPr="00DD0E7A">
        <w:rPr>
          <w:rFonts w:ascii="Book Antiqua" w:hAnsi="Book Antiqua" w:cs="Arial"/>
          <w:sz w:val="24"/>
          <w:szCs w:val="24"/>
        </w:rPr>
        <w:t>contributed in data and conceptualization</w:t>
      </w:r>
      <w:r w:rsidR="00292058">
        <w:rPr>
          <w:rFonts w:ascii="Book Antiqua" w:hAnsi="Book Antiqua" w:cs="Arial" w:hint="eastAsia"/>
          <w:sz w:val="24"/>
          <w:szCs w:val="24"/>
          <w:lang w:eastAsia="zh-CN"/>
        </w:rPr>
        <w:t>; all authors finally approved the manuscript.</w:t>
      </w:r>
    </w:p>
    <w:p w:rsidR="001C6176" w:rsidRDefault="001C6176" w:rsidP="005F4FE1">
      <w:pPr>
        <w:spacing w:after="0" w:line="360" w:lineRule="auto"/>
        <w:jc w:val="both"/>
        <w:rPr>
          <w:rFonts w:ascii="Book Antiqua" w:hAnsi="Book Antiqua" w:cs="Arial"/>
          <w:sz w:val="24"/>
          <w:szCs w:val="24"/>
          <w:lang w:eastAsia="zh-CN"/>
        </w:rPr>
      </w:pPr>
    </w:p>
    <w:p w:rsidR="00292058" w:rsidRPr="00292058" w:rsidRDefault="00292058" w:rsidP="005F4FE1">
      <w:pPr>
        <w:autoSpaceDE w:val="0"/>
        <w:autoSpaceDN w:val="0"/>
        <w:adjustRightInd w:val="0"/>
        <w:spacing w:after="0" w:line="360" w:lineRule="auto"/>
        <w:rPr>
          <w:rFonts w:ascii="Book Antiqua" w:hAnsi="Book Antiqua" w:cs="TimesNewRomanPS-BoldItalicMT"/>
          <w:bCs/>
          <w:iCs/>
          <w:sz w:val="24"/>
          <w:lang w:eastAsia="zh-CN"/>
        </w:rPr>
      </w:pPr>
      <w:r>
        <w:rPr>
          <w:rFonts w:ascii="Book Antiqua" w:hAnsi="Book Antiqua" w:cs="TimesNewRomanPS-BoldItalicMT"/>
          <w:b/>
          <w:bCs/>
          <w:iCs/>
          <w:sz w:val="24"/>
        </w:rPr>
        <w:t>Conflict-of-interest:</w:t>
      </w:r>
      <w:r>
        <w:rPr>
          <w:rFonts w:ascii="Book Antiqua" w:hAnsi="Book Antiqua" w:cs="TimesNewRomanPS-BoldItalicMT" w:hint="eastAsia"/>
          <w:b/>
          <w:bCs/>
          <w:iCs/>
          <w:sz w:val="24"/>
          <w:lang w:eastAsia="zh-CN"/>
        </w:rPr>
        <w:t xml:space="preserve"> </w:t>
      </w:r>
      <w:r w:rsidRPr="00292058">
        <w:rPr>
          <w:rFonts w:ascii="Book Antiqua" w:hAnsi="Book Antiqua" w:cs="TimesNewRomanPS-BoldItalicMT" w:hint="eastAsia"/>
          <w:bCs/>
          <w:iCs/>
          <w:sz w:val="24"/>
          <w:lang w:eastAsia="zh-CN"/>
        </w:rPr>
        <w:t>None.</w:t>
      </w:r>
    </w:p>
    <w:p w:rsidR="00292058" w:rsidRDefault="00292058" w:rsidP="005F4FE1">
      <w:pPr>
        <w:spacing w:after="0" w:line="360" w:lineRule="auto"/>
        <w:jc w:val="both"/>
        <w:rPr>
          <w:rFonts w:ascii="Book Antiqua" w:hAnsi="Book Antiqua" w:cs="Arial"/>
          <w:sz w:val="24"/>
          <w:szCs w:val="24"/>
          <w:lang w:eastAsia="zh-CN"/>
        </w:rPr>
      </w:pPr>
    </w:p>
    <w:p w:rsidR="00292058" w:rsidRPr="00292058" w:rsidRDefault="00292058" w:rsidP="005F4FE1">
      <w:pPr>
        <w:widowControl w:val="0"/>
        <w:spacing w:after="0" w:line="360" w:lineRule="auto"/>
        <w:jc w:val="both"/>
        <w:rPr>
          <w:rFonts w:ascii="Times New Roman" w:eastAsia="SimSun" w:hAnsi="Times New Roman" w:cs="Times New Roman"/>
          <w:color w:val="000000"/>
          <w:kern w:val="2"/>
          <w:sz w:val="24"/>
          <w:szCs w:val="20"/>
          <w:lang w:eastAsia="zh-CN"/>
        </w:rPr>
      </w:pPr>
      <w:bookmarkStart w:id="0" w:name="OLE_LINK479"/>
      <w:bookmarkStart w:id="1" w:name="OLE_LINK496"/>
      <w:bookmarkStart w:id="2" w:name="OLE_LINK506"/>
      <w:bookmarkStart w:id="3" w:name="OLE_LINK507"/>
      <w:r w:rsidRPr="00292058">
        <w:rPr>
          <w:rFonts w:ascii="Book Antiqua" w:eastAsia="SimSun" w:hAnsi="Book Antiqua" w:cs="Times New Roman"/>
          <w:b/>
          <w:color w:val="000000"/>
          <w:kern w:val="2"/>
          <w:sz w:val="24"/>
          <w:szCs w:val="20"/>
          <w:lang w:eastAsia="zh-CN"/>
        </w:rPr>
        <w:lastRenderedPageBreak/>
        <w:t xml:space="preserve">Open-Access: </w:t>
      </w:r>
      <w:r w:rsidRPr="00292058">
        <w:rPr>
          <w:rFonts w:ascii="Book Antiqua" w:eastAsia="SimSun" w:hAnsi="Book Antiqua" w:cs="Times New Roman"/>
          <w:color w:val="000000"/>
          <w:kern w:val="2"/>
          <w:sz w:val="24"/>
          <w:szCs w:val="20"/>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292058" w:rsidRPr="00DD0E7A" w:rsidRDefault="00292058" w:rsidP="005F4FE1">
      <w:pPr>
        <w:spacing w:after="0" w:line="360" w:lineRule="auto"/>
        <w:jc w:val="both"/>
        <w:rPr>
          <w:rFonts w:ascii="Book Antiqua" w:hAnsi="Book Antiqua" w:cs="Arial"/>
          <w:sz w:val="24"/>
          <w:szCs w:val="24"/>
          <w:lang w:eastAsia="zh-CN"/>
        </w:rPr>
      </w:pPr>
    </w:p>
    <w:p w:rsidR="001C6176" w:rsidRDefault="001C6176" w:rsidP="005F4FE1">
      <w:pPr>
        <w:spacing w:after="0" w:line="360" w:lineRule="auto"/>
        <w:jc w:val="both"/>
        <w:rPr>
          <w:rFonts w:ascii="Book Antiqua" w:hAnsi="Book Antiqua" w:cs="Arial"/>
          <w:sz w:val="24"/>
          <w:szCs w:val="24"/>
          <w:lang w:eastAsia="zh-CN"/>
        </w:rPr>
      </w:pPr>
      <w:r w:rsidRPr="00292058">
        <w:rPr>
          <w:rFonts w:ascii="Book Antiqua" w:eastAsia="Times New Roman" w:hAnsi="Book Antiqua" w:cs="Arial"/>
          <w:b/>
          <w:sz w:val="24"/>
          <w:szCs w:val="24"/>
        </w:rPr>
        <w:t>Correspondence</w:t>
      </w:r>
      <w:r w:rsidR="00292058" w:rsidRPr="00292058">
        <w:rPr>
          <w:rFonts w:ascii="Book Antiqua" w:hAnsi="Book Antiqua" w:cs="Arial" w:hint="eastAsia"/>
          <w:b/>
          <w:sz w:val="24"/>
          <w:szCs w:val="24"/>
          <w:lang w:eastAsia="zh-CN"/>
        </w:rPr>
        <w:t xml:space="preserve"> to</w:t>
      </w:r>
      <w:r w:rsidRPr="00292058">
        <w:rPr>
          <w:rFonts w:ascii="Book Antiqua" w:eastAsia="Times New Roman" w:hAnsi="Book Antiqua" w:cs="Arial"/>
          <w:b/>
          <w:sz w:val="24"/>
          <w:szCs w:val="24"/>
        </w:rPr>
        <w:t>:</w:t>
      </w:r>
      <w:r w:rsidR="00292058" w:rsidRPr="004222CD">
        <w:rPr>
          <w:rFonts w:ascii="Book Antiqua" w:hAnsi="Book Antiqua" w:cs="Arial" w:hint="eastAsia"/>
          <w:b/>
          <w:sz w:val="24"/>
          <w:szCs w:val="24"/>
          <w:lang w:eastAsia="zh-CN"/>
        </w:rPr>
        <w:t xml:space="preserve"> </w:t>
      </w:r>
      <w:r w:rsidRPr="004222CD">
        <w:rPr>
          <w:rFonts w:ascii="Book Antiqua" w:eastAsia="Times New Roman" w:hAnsi="Book Antiqua" w:cs="Arial"/>
          <w:b/>
          <w:sz w:val="24"/>
          <w:szCs w:val="24"/>
        </w:rPr>
        <w:t>Dinesh Vyas, MD, MS, FICS</w:t>
      </w:r>
      <w:r w:rsidR="00292058" w:rsidRPr="004222CD">
        <w:rPr>
          <w:rFonts w:ascii="Book Antiqua" w:hAnsi="Book Antiqua" w:cs="Arial" w:hint="eastAsia"/>
          <w:b/>
          <w:sz w:val="24"/>
          <w:szCs w:val="24"/>
          <w:lang w:eastAsia="zh-CN"/>
        </w:rPr>
        <w:t xml:space="preserve">, </w:t>
      </w:r>
      <w:r w:rsidR="004222CD" w:rsidRPr="00DD0E7A">
        <w:rPr>
          <w:rFonts w:ascii="Book Antiqua" w:eastAsia="Times New Roman" w:hAnsi="Book Antiqua" w:cs="Arial"/>
          <w:sz w:val="24"/>
          <w:szCs w:val="24"/>
        </w:rPr>
        <w:t>Department of Surgery</w:t>
      </w:r>
      <w:r w:rsidR="004222CD">
        <w:rPr>
          <w:rFonts w:ascii="Book Antiqua" w:hAnsi="Book Antiqua" w:cs="Arial" w:hint="eastAsia"/>
          <w:sz w:val="24"/>
          <w:szCs w:val="24"/>
          <w:lang w:eastAsia="zh-CN"/>
        </w:rPr>
        <w:t xml:space="preserve">, </w:t>
      </w:r>
      <w:r w:rsidR="006E4AC9" w:rsidRPr="007B0786">
        <w:rPr>
          <w:rFonts w:ascii="Book Antiqua" w:hAnsi="Book Antiqua" w:cs="Arial"/>
          <w:iCs/>
          <w:sz w:val="24"/>
          <w:szCs w:val="24"/>
        </w:rPr>
        <w:t>College of Human Medicine - Michigan State University,</w:t>
      </w:r>
      <w:r w:rsidRPr="00DD0E7A">
        <w:rPr>
          <w:rFonts w:ascii="Book Antiqua" w:eastAsia="Times New Roman" w:hAnsi="Book Antiqua" w:cs="Arial"/>
          <w:sz w:val="24"/>
          <w:szCs w:val="24"/>
        </w:rPr>
        <w:t xml:space="preserve"> 1200 East Michigan Avenue, Suite 655</w:t>
      </w:r>
      <w:r w:rsidR="00292058">
        <w:rPr>
          <w:rFonts w:ascii="Book Antiqua" w:hAnsi="Book Antiqua" w:cs="Arial" w:hint="eastAsia"/>
          <w:sz w:val="24"/>
          <w:szCs w:val="24"/>
          <w:lang w:eastAsia="zh-CN"/>
        </w:rPr>
        <w:t xml:space="preserve">, </w:t>
      </w:r>
      <w:r w:rsidR="00292058">
        <w:rPr>
          <w:rFonts w:ascii="Book Antiqua" w:eastAsia="Times New Roman" w:hAnsi="Book Antiqua" w:cs="Arial"/>
          <w:sz w:val="24"/>
          <w:szCs w:val="24"/>
        </w:rPr>
        <w:t>MI</w:t>
      </w:r>
      <w:r w:rsidRPr="00DD0E7A">
        <w:rPr>
          <w:rFonts w:ascii="Book Antiqua" w:eastAsia="Times New Roman" w:hAnsi="Book Antiqua" w:cs="Arial"/>
          <w:sz w:val="24"/>
          <w:szCs w:val="24"/>
        </w:rPr>
        <w:t xml:space="preserve"> 48912</w:t>
      </w:r>
      <w:r w:rsidR="00292058">
        <w:rPr>
          <w:rFonts w:ascii="Book Antiqua" w:hAnsi="Book Antiqua" w:cs="Arial" w:hint="eastAsia"/>
          <w:sz w:val="24"/>
          <w:szCs w:val="24"/>
          <w:lang w:eastAsia="zh-CN"/>
        </w:rPr>
        <w:t xml:space="preserve">, United States. </w:t>
      </w:r>
      <w:r w:rsidR="00292058" w:rsidRPr="00292058">
        <w:rPr>
          <w:rFonts w:ascii="Book Antiqua" w:eastAsia="Times New Roman" w:hAnsi="Book Antiqua" w:cs="Arial"/>
          <w:sz w:val="24"/>
          <w:szCs w:val="24"/>
        </w:rPr>
        <w:t>dinesh.vyas@hc.msu.edu</w:t>
      </w:r>
    </w:p>
    <w:p w:rsidR="00292058" w:rsidRPr="00292058" w:rsidRDefault="00292058" w:rsidP="005F4FE1">
      <w:pPr>
        <w:spacing w:after="0" w:line="360" w:lineRule="auto"/>
        <w:jc w:val="both"/>
        <w:rPr>
          <w:rFonts w:ascii="Book Antiqua" w:hAnsi="Book Antiqua" w:cs="Arial"/>
          <w:sz w:val="24"/>
          <w:szCs w:val="24"/>
          <w:lang w:eastAsia="zh-CN"/>
        </w:rPr>
      </w:pPr>
    </w:p>
    <w:p w:rsidR="0031753D" w:rsidRDefault="0031753D" w:rsidP="005F4FE1">
      <w:pPr>
        <w:adjustRightInd w:val="0"/>
        <w:snapToGrid w:val="0"/>
        <w:spacing w:after="0" w:line="360" w:lineRule="auto"/>
        <w:rPr>
          <w:rFonts w:ascii="Book Antiqua" w:hAnsi="Book Antiqua"/>
          <w:color w:val="0A0905"/>
          <w:sz w:val="24"/>
        </w:rPr>
      </w:pPr>
      <w:r>
        <w:rPr>
          <w:rFonts w:ascii="Book Antiqua" w:hAnsi="Book Antiqua"/>
          <w:b/>
          <w:sz w:val="24"/>
        </w:rPr>
        <w:t xml:space="preserve">Telephone: </w:t>
      </w:r>
      <w:r>
        <w:rPr>
          <w:rFonts w:ascii="Book Antiqua" w:hAnsi="Book Antiqua"/>
          <w:color w:val="0A0905"/>
          <w:sz w:val="24"/>
        </w:rPr>
        <w:t>+1</w:t>
      </w:r>
      <w:r w:rsidR="00893FCD">
        <w:rPr>
          <w:rFonts w:ascii="Book Antiqua" w:hAnsi="Book Antiqua" w:hint="eastAsia"/>
          <w:color w:val="0A0905"/>
          <w:sz w:val="24"/>
          <w:lang w:eastAsia="zh-CN"/>
        </w:rPr>
        <w:t>-</w:t>
      </w:r>
      <w:r>
        <w:rPr>
          <w:rFonts w:ascii="Book Antiqua" w:eastAsia="Times New Roman" w:hAnsi="Book Antiqua" w:cs="Arial"/>
          <w:sz w:val="24"/>
          <w:szCs w:val="24"/>
        </w:rPr>
        <w:t>517-267</w:t>
      </w:r>
      <w:r w:rsidRPr="00DD0E7A">
        <w:rPr>
          <w:rFonts w:ascii="Book Antiqua" w:eastAsia="Times New Roman" w:hAnsi="Book Antiqua" w:cs="Arial"/>
          <w:sz w:val="24"/>
          <w:szCs w:val="24"/>
        </w:rPr>
        <w:t>2491</w:t>
      </w:r>
      <w:r>
        <w:rPr>
          <w:rFonts w:ascii="Book Antiqua" w:hAnsi="Book Antiqua"/>
          <w:color w:val="0A0905"/>
          <w:sz w:val="24"/>
        </w:rPr>
        <w:t xml:space="preserve"> </w:t>
      </w:r>
    </w:p>
    <w:p w:rsidR="0031753D" w:rsidRDefault="0031753D" w:rsidP="005F4FE1">
      <w:pPr>
        <w:adjustRightInd w:val="0"/>
        <w:snapToGrid w:val="0"/>
        <w:spacing w:after="0" w:line="360" w:lineRule="auto"/>
        <w:rPr>
          <w:rFonts w:ascii="Book Antiqua" w:hAnsi="Book Antiqua"/>
          <w:sz w:val="24"/>
        </w:rPr>
      </w:pPr>
      <w:r>
        <w:rPr>
          <w:rFonts w:ascii="Book Antiqua" w:hAnsi="Book Antiqua"/>
          <w:b/>
          <w:sz w:val="24"/>
        </w:rPr>
        <w:t xml:space="preserve">Fax: </w:t>
      </w:r>
      <w:r>
        <w:rPr>
          <w:rFonts w:ascii="Book Antiqua" w:hAnsi="Book Antiqua"/>
          <w:color w:val="0A0905"/>
          <w:sz w:val="24"/>
        </w:rPr>
        <w:t>+1</w:t>
      </w:r>
      <w:r>
        <w:rPr>
          <w:rFonts w:ascii="Book Antiqua" w:hAnsi="Book Antiqua" w:hint="eastAsia"/>
          <w:color w:val="0A0905"/>
          <w:sz w:val="24"/>
          <w:lang w:eastAsia="zh-CN"/>
        </w:rPr>
        <w:t>-</w:t>
      </w:r>
      <w:r>
        <w:rPr>
          <w:rFonts w:ascii="Book Antiqua" w:eastAsia="Times New Roman" w:hAnsi="Book Antiqua" w:cs="Arial"/>
          <w:sz w:val="24"/>
          <w:szCs w:val="24"/>
        </w:rPr>
        <w:t>517-267</w:t>
      </w:r>
      <w:r w:rsidRPr="00DD0E7A">
        <w:rPr>
          <w:rFonts w:ascii="Book Antiqua" w:eastAsia="Times New Roman" w:hAnsi="Book Antiqua" w:cs="Arial"/>
          <w:sz w:val="24"/>
          <w:szCs w:val="24"/>
        </w:rPr>
        <w:t>2488</w:t>
      </w:r>
    </w:p>
    <w:p w:rsidR="0031753D" w:rsidRDefault="0031753D" w:rsidP="005F4FE1">
      <w:pPr>
        <w:spacing w:after="0" w:line="360" w:lineRule="auto"/>
        <w:rPr>
          <w:rFonts w:ascii="Book Antiqua" w:hAnsi="Book Antiqua"/>
          <w:b/>
          <w:sz w:val="24"/>
        </w:rPr>
      </w:pPr>
      <w:r>
        <w:rPr>
          <w:rFonts w:ascii="Book Antiqua" w:hAnsi="Book Antiqua"/>
          <w:b/>
          <w:sz w:val="24"/>
        </w:rPr>
        <w:t xml:space="preserve">Received: </w:t>
      </w:r>
      <w:r w:rsidR="00673474">
        <w:rPr>
          <w:rFonts w:ascii="Book Antiqua" w:hAnsi="Book Antiqua"/>
          <w:sz w:val="24"/>
        </w:rPr>
        <w:t>January</w:t>
      </w:r>
      <w:r w:rsidR="00673474">
        <w:rPr>
          <w:rFonts w:ascii="Book Antiqua" w:hAnsi="Book Antiqua" w:hint="eastAsia"/>
          <w:sz w:val="24"/>
          <w:lang w:eastAsia="zh-CN"/>
        </w:rPr>
        <w:t xml:space="preserve"> 20, 2015</w:t>
      </w:r>
      <w:r w:rsidR="00BF74B1">
        <w:rPr>
          <w:rFonts w:ascii="Book Antiqua" w:hAnsi="Book Antiqua"/>
          <w:b/>
          <w:sz w:val="24"/>
        </w:rPr>
        <w:t xml:space="preserve"> </w:t>
      </w:r>
    </w:p>
    <w:p w:rsidR="0031753D" w:rsidRDefault="0031753D" w:rsidP="005F4FE1">
      <w:pPr>
        <w:spacing w:after="0" w:line="360" w:lineRule="auto"/>
        <w:rPr>
          <w:rFonts w:ascii="Book Antiqua" w:hAnsi="Book Antiqua"/>
          <w:b/>
          <w:sz w:val="24"/>
          <w:lang w:eastAsia="zh-CN"/>
        </w:rPr>
      </w:pPr>
      <w:r>
        <w:rPr>
          <w:rFonts w:ascii="Book Antiqua" w:hAnsi="Book Antiqua"/>
          <w:b/>
          <w:sz w:val="24"/>
        </w:rPr>
        <w:t>Peer-review started:</w:t>
      </w:r>
      <w:r w:rsidR="00673474">
        <w:rPr>
          <w:rFonts w:ascii="Book Antiqua" w:hAnsi="Book Antiqua" w:hint="eastAsia"/>
          <w:b/>
          <w:sz w:val="24"/>
          <w:lang w:eastAsia="zh-CN"/>
        </w:rPr>
        <w:t xml:space="preserve"> </w:t>
      </w:r>
      <w:r w:rsidR="00673474">
        <w:rPr>
          <w:rFonts w:ascii="Book Antiqua" w:hAnsi="Book Antiqua"/>
          <w:sz w:val="24"/>
        </w:rPr>
        <w:t>January</w:t>
      </w:r>
      <w:r w:rsidR="00673474">
        <w:rPr>
          <w:rFonts w:ascii="Book Antiqua" w:hAnsi="Book Antiqua" w:hint="eastAsia"/>
          <w:sz w:val="24"/>
          <w:lang w:eastAsia="zh-CN"/>
        </w:rPr>
        <w:t xml:space="preserve"> 20, 2015</w:t>
      </w:r>
    </w:p>
    <w:p w:rsidR="0031753D" w:rsidRDefault="0031753D" w:rsidP="005F4FE1">
      <w:pPr>
        <w:spacing w:after="0" w:line="360" w:lineRule="auto"/>
        <w:rPr>
          <w:rFonts w:ascii="Book Antiqua" w:hAnsi="Book Antiqua"/>
          <w:b/>
          <w:sz w:val="24"/>
          <w:lang w:eastAsia="zh-CN"/>
        </w:rPr>
      </w:pPr>
      <w:r>
        <w:rPr>
          <w:rFonts w:ascii="Book Antiqua" w:hAnsi="Book Antiqua"/>
          <w:b/>
          <w:sz w:val="24"/>
        </w:rPr>
        <w:t>First decision:</w:t>
      </w:r>
      <w:r w:rsidR="00673474">
        <w:rPr>
          <w:rFonts w:ascii="Book Antiqua" w:hAnsi="Book Antiqua" w:hint="eastAsia"/>
          <w:b/>
          <w:sz w:val="24"/>
          <w:lang w:eastAsia="zh-CN"/>
        </w:rPr>
        <w:t xml:space="preserve"> </w:t>
      </w:r>
      <w:r w:rsidR="00673474">
        <w:rPr>
          <w:rFonts w:ascii="Book Antiqua" w:hAnsi="Book Antiqua"/>
          <w:sz w:val="24"/>
        </w:rPr>
        <w:t>March</w:t>
      </w:r>
      <w:r w:rsidR="00673474">
        <w:rPr>
          <w:rFonts w:ascii="Book Antiqua" w:hAnsi="Book Antiqua" w:hint="eastAsia"/>
          <w:sz w:val="24"/>
          <w:lang w:eastAsia="zh-CN"/>
        </w:rPr>
        <w:t xml:space="preserve"> 10, 2015</w:t>
      </w:r>
    </w:p>
    <w:p w:rsidR="0031753D" w:rsidRDefault="00673474" w:rsidP="005F4FE1">
      <w:pPr>
        <w:spacing w:after="0" w:line="360" w:lineRule="auto"/>
        <w:rPr>
          <w:rFonts w:ascii="Book Antiqua" w:hAnsi="Book Antiqua"/>
          <w:b/>
          <w:sz w:val="24"/>
          <w:lang w:eastAsia="zh-CN"/>
        </w:rPr>
      </w:pPr>
      <w:r>
        <w:rPr>
          <w:rFonts w:ascii="Book Antiqua" w:hAnsi="Book Antiqua"/>
          <w:b/>
          <w:sz w:val="24"/>
        </w:rPr>
        <w:t xml:space="preserve">Revised: </w:t>
      </w:r>
      <w:r>
        <w:rPr>
          <w:rFonts w:ascii="Book Antiqua" w:hAnsi="Book Antiqua"/>
          <w:sz w:val="24"/>
        </w:rPr>
        <w:t>March</w:t>
      </w:r>
      <w:r>
        <w:rPr>
          <w:rFonts w:ascii="Book Antiqua" w:hAnsi="Book Antiqua" w:hint="eastAsia"/>
          <w:sz w:val="24"/>
          <w:lang w:eastAsia="zh-CN"/>
        </w:rPr>
        <w:t xml:space="preserve"> 24, 2015</w:t>
      </w:r>
    </w:p>
    <w:p w:rsidR="0071316A" w:rsidRPr="000213AF" w:rsidRDefault="0031753D" w:rsidP="0071316A">
      <w:pPr>
        <w:rPr>
          <w:rFonts w:ascii="Book Antiqua" w:hAnsi="Book Antiqua"/>
          <w:color w:val="000000"/>
          <w:sz w:val="24"/>
        </w:rPr>
      </w:pPr>
      <w:r>
        <w:rPr>
          <w:rFonts w:ascii="Book Antiqua" w:hAnsi="Book Antiqua"/>
          <w:b/>
          <w:sz w:val="24"/>
        </w:rPr>
        <w:t>Accepted:</w:t>
      </w:r>
      <w:bookmarkStart w:id="4" w:name="OLE_LINK99"/>
      <w:bookmarkStart w:id="5" w:name="OLE_LINK104"/>
      <w:bookmarkStart w:id="6" w:name="OLE_LINK110"/>
      <w:bookmarkStart w:id="7" w:name="OLE_LINK111"/>
      <w:bookmarkStart w:id="8" w:name="OLE_LINK115"/>
      <w:bookmarkStart w:id="9" w:name="OLE_LINK116"/>
      <w:r w:rsidR="0071316A" w:rsidRPr="0071316A">
        <w:rPr>
          <w:rFonts w:ascii="Book Antiqua" w:hAnsi="Book Antiqua"/>
          <w:color w:val="000000"/>
          <w:sz w:val="24"/>
        </w:rPr>
        <w:t xml:space="preserve"> </w:t>
      </w:r>
      <w:r w:rsidR="0071316A">
        <w:rPr>
          <w:rFonts w:ascii="Book Antiqua" w:hAnsi="Book Antiqua"/>
          <w:color w:val="000000"/>
          <w:sz w:val="24"/>
        </w:rPr>
        <w:t>May 27</w:t>
      </w:r>
      <w:r w:rsidR="0071316A" w:rsidRPr="000213AF">
        <w:rPr>
          <w:rFonts w:ascii="Book Antiqua" w:hAnsi="Book Antiqua"/>
          <w:color w:val="000000"/>
          <w:sz w:val="24"/>
        </w:rPr>
        <w:t>, 2015</w:t>
      </w:r>
    </w:p>
    <w:p w:rsidR="0031753D" w:rsidRDefault="00BF74B1" w:rsidP="005F4FE1">
      <w:pPr>
        <w:spacing w:after="0" w:line="360" w:lineRule="auto"/>
        <w:rPr>
          <w:rFonts w:ascii="Book Antiqua" w:hAnsi="Book Antiqua"/>
          <w:b/>
          <w:sz w:val="24"/>
        </w:rPr>
      </w:pPr>
      <w:bookmarkStart w:id="10" w:name="_GoBack"/>
      <w:bookmarkEnd w:id="4"/>
      <w:bookmarkEnd w:id="5"/>
      <w:bookmarkEnd w:id="6"/>
      <w:bookmarkEnd w:id="7"/>
      <w:bookmarkEnd w:id="8"/>
      <w:bookmarkEnd w:id="9"/>
      <w:bookmarkEnd w:id="10"/>
      <w:r>
        <w:rPr>
          <w:rFonts w:ascii="Book Antiqua" w:hAnsi="Book Antiqua"/>
          <w:b/>
          <w:sz w:val="24"/>
        </w:rPr>
        <w:t xml:space="preserve"> </w:t>
      </w:r>
    </w:p>
    <w:p w:rsidR="0031753D" w:rsidRDefault="0031753D" w:rsidP="005F4FE1">
      <w:pPr>
        <w:spacing w:after="0" w:line="360" w:lineRule="auto"/>
        <w:rPr>
          <w:rFonts w:ascii="Book Antiqua" w:hAnsi="Book Antiqua"/>
          <w:b/>
          <w:sz w:val="24"/>
        </w:rPr>
      </w:pPr>
      <w:r>
        <w:rPr>
          <w:rFonts w:ascii="Book Antiqua" w:hAnsi="Book Antiqua"/>
          <w:b/>
          <w:sz w:val="24"/>
        </w:rPr>
        <w:t>Article in press:</w:t>
      </w:r>
    </w:p>
    <w:p w:rsidR="0031753D" w:rsidRDefault="0031753D" w:rsidP="005F4FE1">
      <w:pPr>
        <w:spacing w:after="0" w:line="360" w:lineRule="auto"/>
        <w:rPr>
          <w:rFonts w:ascii="Book Antiqua" w:hAnsi="Book Antiqua"/>
          <w:sz w:val="24"/>
        </w:rPr>
      </w:pPr>
      <w:r>
        <w:rPr>
          <w:rFonts w:ascii="Book Antiqua" w:hAnsi="Book Antiqua"/>
          <w:b/>
          <w:sz w:val="24"/>
        </w:rPr>
        <w:t>Published online:</w:t>
      </w:r>
    </w:p>
    <w:p w:rsidR="00DD1A9E" w:rsidRPr="00DD0E7A" w:rsidRDefault="00DD1A9E" w:rsidP="005F4FE1">
      <w:pPr>
        <w:spacing w:after="0" w:line="360" w:lineRule="auto"/>
        <w:jc w:val="both"/>
        <w:rPr>
          <w:rFonts w:ascii="Book Antiqua" w:hAnsi="Book Antiqua" w:cs="Times New Roman"/>
          <w:b/>
          <w:sz w:val="24"/>
          <w:szCs w:val="24"/>
          <w:u w:val="single"/>
          <w:lang w:eastAsia="zh-CN"/>
        </w:rPr>
      </w:pPr>
    </w:p>
    <w:p w:rsidR="005C6248" w:rsidRPr="00292058" w:rsidRDefault="005C6248" w:rsidP="005F4FE1">
      <w:pPr>
        <w:spacing w:after="0" w:line="360" w:lineRule="auto"/>
        <w:jc w:val="both"/>
        <w:rPr>
          <w:rFonts w:ascii="Book Antiqua" w:hAnsi="Book Antiqua" w:cs="Times New Roman"/>
          <w:b/>
          <w:sz w:val="24"/>
          <w:szCs w:val="24"/>
        </w:rPr>
      </w:pPr>
      <w:r w:rsidRPr="00292058">
        <w:rPr>
          <w:rFonts w:ascii="Book Antiqua" w:hAnsi="Book Antiqua" w:cs="Times New Roman"/>
          <w:b/>
          <w:sz w:val="24"/>
          <w:szCs w:val="24"/>
        </w:rPr>
        <w:t>Abstract</w:t>
      </w:r>
    </w:p>
    <w:p w:rsidR="005C6248" w:rsidRPr="00DD0E7A" w:rsidRDefault="005C6248" w:rsidP="005F4FE1">
      <w:pPr>
        <w:spacing w:after="0" w:line="360" w:lineRule="auto"/>
        <w:jc w:val="both"/>
        <w:rPr>
          <w:rFonts w:ascii="Book Antiqua" w:hAnsi="Book Antiqua" w:cs="Times New Roman"/>
          <w:sz w:val="24"/>
          <w:szCs w:val="24"/>
        </w:rPr>
      </w:pPr>
      <w:r w:rsidRPr="00DD0E7A">
        <w:rPr>
          <w:rFonts w:ascii="Book Antiqua" w:hAnsi="Book Antiqua" w:cs="Times New Roman"/>
          <w:sz w:val="24"/>
          <w:szCs w:val="24"/>
        </w:rPr>
        <w:t xml:space="preserve">Over the past decade, research has shown that aberrant expression of microRNA </w:t>
      </w:r>
      <w:r w:rsidR="0030277D" w:rsidRPr="00DD0E7A">
        <w:rPr>
          <w:rFonts w:ascii="Book Antiqua" w:hAnsi="Book Antiqua" w:cs="Times New Roman"/>
          <w:sz w:val="24"/>
          <w:szCs w:val="24"/>
        </w:rPr>
        <w:t>is involved in colorectal cancer development and progression.</w:t>
      </w:r>
      <w:r w:rsidRPr="00DD0E7A">
        <w:rPr>
          <w:rFonts w:ascii="Book Antiqua" w:hAnsi="Book Antiqua" w:cs="Times New Roman"/>
          <w:sz w:val="24"/>
          <w:szCs w:val="24"/>
        </w:rPr>
        <w:t xml:space="preserve"> MicroRNAs </w:t>
      </w:r>
      <w:r w:rsidR="0030277D" w:rsidRPr="00DD0E7A">
        <w:rPr>
          <w:rFonts w:ascii="Book Antiqua" w:hAnsi="Book Antiqua" w:cs="Times New Roman"/>
          <w:sz w:val="24"/>
          <w:szCs w:val="24"/>
        </w:rPr>
        <w:t>are small</w:t>
      </w:r>
      <w:r w:rsidRPr="00DD0E7A">
        <w:rPr>
          <w:rFonts w:ascii="Book Antiqua" w:hAnsi="Book Antiqua" w:cs="Times New Roman"/>
          <w:sz w:val="24"/>
          <w:szCs w:val="24"/>
        </w:rPr>
        <w:t xml:space="preserve"> sequences</w:t>
      </w:r>
      <w:r w:rsidR="0030277D" w:rsidRPr="00DD0E7A">
        <w:rPr>
          <w:rFonts w:ascii="Book Antiqua" w:hAnsi="Book Antiqua" w:cs="Times New Roman"/>
          <w:sz w:val="24"/>
          <w:szCs w:val="24"/>
        </w:rPr>
        <w:t xml:space="preserve"> of non-coding RNA that regulate expression of genes involved in important cellular functions, </w:t>
      </w:r>
      <w:r w:rsidRPr="00DD0E7A">
        <w:rPr>
          <w:rFonts w:ascii="Book Antiqua" w:hAnsi="Book Antiqua" w:cs="Times New Roman"/>
          <w:sz w:val="24"/>
          <w:szCs w:val="24"/>
        </w:rPr>
        <w:t xml:space="preserve">such as cell differentiation, </w:t>
      </w:r>
      <w:r w:rsidR="0030277D" w:rsidRPr="00DD0E7A">
        <w:rPr>
          <w:rFonts w:ascii="Book Antiqua" w:hAnsi="Book Antiqua" w:cs="Times New Roman"/>
          <w:sz w:val="24"/>
          <w:szCs w:val="24"/>
        </w:rPr>
        <w:t>multiplication, and apoptosis. A specific miRNA</w:t>
      </w:r>
      <w:r w:rsidRPr="00DD0E7A">
        <w:rPr>
          <w:rFonts w:ascii="Book Antiqua" w:hAnsi="Book Antiqua" w:cs="Times New Roman"/>
          <w:sz w:val="24"/>
          <w:szCs w:val="24"/>
        </w:rPr>
        <w:t xml:space="preserve"> </w:t>
      </w:r>
      <w:r w:rsidR="0030277D" w:rsidRPr="00DD0E7A">
        <w:rPr>
          <w:rFonts w:ascii="Book Antiqua" w:hAnsi="Book Antiqua" w:cs="Times New Roman"/>
          <w:sz w:val="24"/>
          <w:szCs w:val="24"/>
        </w:rPr>
        <w:t>may</w:t>
      </w:r>
      <w:r w:rsidR="00C24660" w:rsidRPr="00DD0E7A">
        <w:rPr>
          <w:rFonts w:ascii="Book Antiqua" w:hAnsi="Book Antiqua" w:cs="Times New Roman"/>
          <w:sz w:val="24"/>
          <w:szCs w:val="24"/>
        </w:rPr>
        <w:t xml:space="preserve"> display the effects of a</w:t>
      </w:r>
      <w:r w:rsidR="00C41EE3" w:rsidRPr="00DD0E7A">
        <w:rPr>
          <w:rFonts w:ascii="Book Antiqua" w:hAnsi="Book Antiqua" w:cs="Times New Roman"/>
          <w:sz w:val="24"/>
          <w:szCs w:val="24"/>
        </w:rPr>
        <w:t xml:space="preserve"> tumor suppressor or oncogene</w:t>
      </w:r>
      <w:r w:rsidRPr="00DD0E7A">
        <w:rPr>
          <w:rFonts w:ascii="Book Antiqua" w:hAnsi="Book Antiqua" w:cs="Times New Roman"/>
          <w:sz w:val="24"/>
          <w:szCs w:val="24"/>
        </w:rPr>
        <w:t xml:space="preserve">. Altered </w:t>
      </w:r>
      <w:r w:rsidR="0030277D" w:rsidRPr="00DD0E7A">
        <w:rPr>
          <w:rFonts w:ascii="Book Antiqua" w:hAnsi="Book Antiqua" w:cs="Times New Roman"/>
          <w:sz w:val="24"/>
          <w:szCs w:val="24"/>
        </w:rPr>
        <w:t xml:space="preserve">miRNA </w:t>
      </w:r>
      <w:r w:rsidR="0030277D" w:rsidRPr="00DD0E7A">
        <w:rPr>
          <w:rFonts w:ascii="Book Antiqua" w:hAnsi="Book Antiqua" w:cs="Times New Roman"/>
          <w:sz w:val="24"/>
          <w:szCs w:val="24"/>
        </w:rPr>
        <w:lastRenderedPageBreak/>
        <w:t>expression is</w:t>
      </w:r>
      <w:r w:rsidRPr="00DD0E7A">
        <w:rPr>
          <w:rFonts w:ascii="Book Antiqua" w:hAnsi="Book Antiqua" w:cs="Times New Roman"/>
          <w:sz w:val="24"/>
          <w:szCs w:val="24"/>
        </w:rPr>
        <w:t xml:space="preserve"> found in </w:t>
      </w:r>
      <w:r w:rsidR="00673474" w:rsidRPr="00673474">
        <w:rPr>
          <w:rFonts w:ascii="Book Antiqua" w:hAnsi="Book Antiqua" w:cs="Times New Roman"/>
          <w:sz w:val="24"/>
          <w:szCs w:val="24"/>
        </w:rPr>
        <w:t xml:space="preserve">colorectal cancer (CRC) </w:t>
      </w:r>
      <w:r w:rsidRPr="00DD0E7A">
        <w:rPr>
          <w:rFonts w:ascii="Book Antiqua" w:hAnsi="Book Antiqua" w:cs="Times New Roman"/>
          <w:sz w:val="24"/>
          <w:szCs w:val="24"/>
        </w:rPr>
        <w:t xml:space="preserve">and patterns </w:t>
      </w:r>
      <w:r w:rsidR="0030277D" w:rsidRPr="00DD0E7A">
        <w:rPr>
          <w:rFonts w:ascii="Book Antiqua" w:hAnsi="Book Antiqua" w:cs="Times New Roman"/>
          <w:sz w:val="24"/>
          <w:szCs w:val="24"/>
        </w:rPr>
        <w:t xml:space="preserve">of miRNA expression </w:t>
      </w:r>
      <w:r w:rsidR="00C24660" w:rsidRPr="00DD0E7A">
        <w:rPr>
          <w:rFonts w:ascii="Book Antiqua" w:hAnsi="Book Antiqua" w:cs="Times New Roman"/>
          <w:sz w:val="24"/>
          <w:szCs w:val="24"/>
        </w:rPr>
        <w:t>correlate</w:t>
      </w:r>
      <w:r w:rsidRPr="00DD0E7A">
        <w:rPr>
          <w:rFonts w:ascii="Book Antiqua" w:hAnsi="Book Antiqua" w:cs="Times New Roman"/>
          <w:sz w:val="24"/>
          <w:szCs w:val="24"/>
        </w:rPr>
        <w:t xml:space="preserve"> with </w:t>
      </w:r>
      <w:r w:rsidR="00C24660" w:rsidRPr="00DD0E7A">
        <w:rPr>
          <w:rFonts w:ascii="Book Antiqua" w:hAnsi="Book Antiqua" w:cs="Times New Roman"/>
          <w:sz w:val="24"/>
          <w:szCs w:val="24"/>
        </w:rPr>
        <w:t xml:space="preserve">CRC </w:t>
      </w:r>
      <w:r w:rsidR="0030277D" w:rsidRPr="00DD0E7A">
        <w:rPr>
          <w:rFonts w:ascii="Book Antiqua" w:hAnsi="Book Antiqua" w:cs="Times New Roman"/>
          <w:sz w:val="24"/>
          <w:szCs w:val="24"/>
        </w:rPr>
        <w:t xml:space="preserve">detection and </w:t>
      </w:r>
      <w:r w:rsidR="00C24660" w:rsidRPr="00DD0E7A">
        <w:rPr>
          <w:rFonts w:ascii="Book Antiqua" w:hAnsi="Book Antiqua" w:cs="Times New Roman"/>
          <w:sz w:val="24"/>
          <w:szCs w:val="24"/>
        </w:rPr>
        <w:t>outcome</w:t>
      </w:r>
      <w:r w:rsidR="0030277D" w:rsidRPr="00DD0E7A">
        <w:rPr>
          <w:rFonts w:ascii="Book Antiqua" w:hAnsi="Book Antiqua" w:cs="Times New Roman"/>
          <w:sz w:val="24"/>
          <w:szCs w:val="24"/>
        </w:rPr>
        <w:t>. Studies</w:t>
      </w:r>
      <w:r w:rsidRPr="00DD0E7A">
        <w:rPr>
          <w:rFonts w:ascii="Book Antiqua" w:hAnsi="Book Antiqua" w:cs="Times New Roman"/>
          <w:sz w:val="24"/>
          <w:szCs w:val="24"/>
        </w:rPr>
        <w:t xml:space="preserve"> also</w:t>
      </w:r>
      <w:r w:rsidR="0030277D" w:rsidRPr="00DD0E7A">
        <w:rPr>
          <w:rFonts w:ascii="Book Antiqua" w:hAnsi="Book Antiqua" w:cs="Times New Roman"/>
          <w:sz w:val="24"/>
          <w:szCs w:val="24"/>
        </w:rPr>
        <w:t xml:space="preserve"> have</w:t>
      </w:r>
      <w:r w:rsidRPr="00DD0E7A">
        <w:rPr>
          <w:rFonts w:ascii="Book Antiqua" w:hAnsi="Book Antiqua" w:cs="Times New Roman"/>
          <w:sz w:val="24"/>
          <w:szCs w:val="24"/>
        </w:rPr>
        <w:t xml:space="preserve"> examined the use of circulating serum miRNA and fecal miRNA expression as non-invasive markers for early detection. Here, we review recent evidence demonstrating the potent</w:t>
      </w:r>
      <w:r w:rsidR="0030277D" w:rsidRPr="00DD0E7A">
        <w:rPr>
          <w:rFonts w:ascii="Book Antiqua" w:hAnsi="Book Antiqua" w:cs="Times New Roman"/>
          <w:sz w:val="24"/>
          <w:szCs w:val="24"/>
        </w:rPr>
        <w:t xml:space="preserve">ial role of miRNA in CRC and the implications of its use in the diagnosis, prognosis, and management </w:t>
      </w:r>
      <w:r w:rsidRPr="00DD0E7A">
        <w:rPr>
          <w:rFonts w:ascii="Book Antiqua" w:hAnsi="Book Antiqua" w:cs="Times New Roman"/>
          <w:sz w:val="24"/>
          <w:szCs w:val="24"/>
        </w:rPr>
        <w:t xml:space="preserve">of CRC. </w:t>
      </w:r>
    </w:p>
    <w:p w:rsidR="00645CCA" w:rsidRPr="00DD0E7A" w:rsidRDefault="00645CCA" w:rsidP="005F4FE1">
      <w:pPr>
        <w:spacing w:after="0" w:line="360" w:lineRule="auto"/>
        <w:jc w:val="both"/>
        <w:rPr>
          <w:rFonts w:ascii="Book Antiqua" w:hAnsi="Book Antiqua" w:cs="Times New Roman"/>
          <w:sz w:val="24"/>
          <w:szCs w:val="24"/>
        </w:rPr>
      </w:pPr>
    </w:p>
    <w:p w:rsidR="00645CCA" w:rsidRPr="00DD0E7A" w:rsidRDefault="00645CCA" w:rsidP="005F4FE1">
      <w:pPr>
        <w:spacing w:after="0" w:line="360" w:lineRule="auto"/>
        <w:jc w:val="both"/>
        <w:rPr>
          <w:rFonts w:ascii="Book Antiqua" w:hAnsi="Book Antiqua" w:cs="Times New Roman"/>
          <w:sz w:val="24"/>
          <w:szCs w:val="24"/>
          <w:lang w:eastAsia="zh-CN"/>
        </w:rPr>
      </w:pPr>
      <w:r w:rsidRPr="00DD0E7A">
        <w:rPr>
          <w:rFonts w:ascii="Book Antiqua" w:hAnsi="Book Antiqua" w:cs="Times New Roman"/>
          <w:b/>
          <w:sz w:val="24"/>
          <w:szCs w:val="24"/>
        </w:rPr>
        <w:t xml:space="preserve">Key </w:t>
      </w:r>
      <w:r w:rsidR="00B84BB0" w:rsidRPr="00DD0E7A">
        <w:rPr>
          <w:rFonts w:ascii="Book Antiqua" w:hAnsi="Book Antiqua" w:cs="Times New Roman"/>
          <w:b/>
          <w:sz w:val="24"/>
          <w:szCs w:val="24"/>
        </w:rPr>
        <w:t>wo</w:t>
      </w:r>
      <w:r w:rsidRPr="00DD0E7A">
        <w:rPr>
          <w:rFonts w:ascii="Book Antiqua" w:hAnsi="Book Antiqua" w:cs="Times New Roman"/>
          <w:b/>
          <w:sz w:val="24"/>
          <w:szCs w:val="24"/>
        </w:rPr>
        <w:t>rds</w:t>
      </w:r>
      <w:r w:rsidRPr="00DD0E7A">
        <w:rPr>
          <w:rFonts w:ascii="Book Antiqua" w:hAnsi="Book Antiqua" w:cs="Times New Roman"/>
          <w:sz w:val="24"/>
          <w:szCs w:val="24"/>
        </w:rPr>
        <w:t xml:space="preserve">: </w:t>
      </w:r>
      <w:r w:rsidR="00B84BB0" w:rsidRPr="00DD0E7A">
        <w:rPr>
          <w:rFonts w:ascii="Book Antiqua" w:hAnsi="Book Antiqua" w:cs="Times New Roman"/>
          <w:sz w:val="24"/>
          <w:szCs w:val="24"/>
        </w:rPr>
        <w:t xml:space="preserve">Colorectal </w:t>
      </w:r>
      <w:r w:rsidRPr="00DD0E7A">
        <w:rPr>
          <w:rFonts w:ascii="Book Antiqua" w:hAnsi="Book Antiqua" w:cs="Times New Roman"/>
          <w:sz w:val="24"/>
          <w:szCs w:val="24"/>
        </w:rPr>
        <w:t>cancer</w:t>
      </w:r>
      <w:r w:rsidR="00B84BB0">
        <w:rPr>
          <w:rFonts w:ascii="Book Antiqua" w:hAnsi="Book Antiqua" w:cs="Times New Roman" w:hint="eastAsia"/>
          <w:sz w:val="24"/>
          <w:szCs w:val="24"/>
          <w:lang w:eastAsia="zh-CN"/>
        </w:rPr>
        <w:t>;</w:t>
      </w:r>
      <w:r w:rsidRPr="00DD0E7A">
        <w:rPr>
          <w:rFonts w:ascii="Book Antiqua" w:hAnsi="Book Antiqua" w:cs="Times New Roman"/>
          <w:sz w:val="24"/>
          <w:szCs w:val="24"/>
        </w:rPr>
        <w:t xml:space="preserve"> </w:t>
      </w:r>
      <w:r w:rsidR="00B84BB0" w:rsidRPr="00DD0E7A">
        <w:rPr>
          <w:rFonts w:ascii="Book Antiqua" w:hAnsi="Book Antiqua" w:cs="Times New Roman"/>
          <w:sz w:val="24"/>
          <w:szCs w:val="24"/>
        </w:rPr>
        <w:t>Micro</w:t>
      </w:r>
      <w:r w:rsidR="00B84BB0" w:rsidRPr="00B84BB0">
        <w:rPr>
          <w:rFonts w:ascii="Book Antiqua" w:hAnsi="Book Antiqua" w:cs="Times New Roman"/>
          <w:caps/>
          <w:sz w:val="24"/>
          <w:szCs w:val="24"/>
        </w:rPr>
        <w:t>rna</w:t>
      </w:r>
      <w:r w:rsidR="00B84BB0">
        <w:rPr>
          <w:rFonts w:ascii="Book Antiqua" w:hAnsi="Book Antiqua" w:cs="Times New Roman" w:hint="eastAsia"/>
          <w:sz w:val="24"/>
          <w:szCs w:val="24"/>
          <w:lang w:eastAsia="zh-CN"/>
        </w:rPr>
        <w:t>;</w:t>
      </w:r>
      <w:r w:rsidRPr="00DD0E7A">
        <w:rPr>
          <w:rFonts w:ascii="Book Antiqua" w:hAnsi="Book Antiqua" w:cs="Times New Roman"/>
          <w:sz w:val="24"/>
          <w:szCs w:val="24"/>
        </w:rPr>
        <w:t xml:space="preserve"> </w:t>
      </w:r>
      <w:r w:rsidR="00B84BB0" w:rsidRPr="00DD0E7A">
        <w:rPr>
          <w:rFonts w:ascii="Book Antiqua" w:hAnsi="Book Antiqua" w:cs="Times New Roman"/>
          <w:sz w:val="24"/>
          <w:szCs w:val="24"/>
        </w:rPr>
        <w:t>Expression</w:t>
      </w:r>
      <w:r w:rsidR="00B84BB0">
        <w:rPr>
          <w:rFonts w:ascii="Book Antiqua" w:hAnsi="Book Antiqua" w:cs="Times New Roman" w:hint="eastAsia"/>
          <w:sz w:val="24"/>
          <w:szCs w:val="24"/>
          <w:lang w:eastAsia="zh-CN"/>
        </w:rPr>
        <w:t>;</w:t>
      </w:r>
      <w:r w:rsidRPr="00DD0E7A">
        <w:rPr>
          <w:rFonts w:ascii="Book Antiqua" w:hAnsi="Book Antiqua" w:cs="Times New Roman"/>
          <w:sz w:val="24"/>
          <w:szCs w:val="24"/>
        </w:rPr>
        <w:t xml:space="preserve"> </w:t>
      </w:r>
      <w:r w:rsidR="00B84BB0" w:rsidRPr="00DD0E7A">
        <w:rPr>
          <w:rFonts w:ascii="Book Antiqua" w:hAnsi="Book Antiqua" w:cs="Times New Roman"/>
          <w:sz w:val="24"/>
          <w:szCs w:val="24"/>
        </w:rPr>
        <w:t xml:space="preserve">Serum </w:t>
      </w:r>
      <w:r w:rsidRPr="00DD0E7A">
        <w:rPr>
          <w:rFonts w:ascii="Book Antiqua" w:hAnsi="Book Antiqua" w:cs="Times New Roman"/>
          <w:sz w:val="24"/>
          <w:szCs w:val="24"/>
        </w:rPr>
        <w:t>miRNA</w:t>
      </w:r>
      <w:r w:rsidR="00B84BB0">
        <w:rPr>
          <w:rFonts w:ascii="Book Antiqua" w:hAnsi="Book Antiqua" w:cs="Times New Roman" w:hint="eastAsia"/>
          <w:sz w:val="24"/>
          <w:szCs w:val="24"/>
          <w:lang w:eastAsia="zh-CN"/>
        </w:rPr>
        <w:t>;</w:t>
      </w:r>
      <w:r w:rsidRPr="00DD0E7A">
        <w:rPr>
          <w:rFonts w:ascii="Book Antiqua" w:hAnsi="Book Antiqua" w:cs="Times New Roman"/>
          <w:sz w:val="24"/>
          <w:szCs w:val="24"/>
        </w:rPr>
        <w:t xml:space="preserve"> </w:t>
      </w:r>
      <w:r w:rsidR="00B84BB0" w:rsidRPr="00DD0E7A">
        <w:rPr>
          <w:rFonts w:ascii="Book Antiqua" w:hAnsi="Book Antiqua" w:cs="Times New Roman"/>
          <w:sz w:val="24"/>
          <w:szCs w:val="24"/>
        </w:rPr>
        <w:t xml:space="preserve">Fecal </w:t>
      </w:r>
      <w:r w:rsidRPr="00DD0E7A">
        <w:rPr>
          <w:rFonts w:ascii="Book Antiqua" w:hAnsi="Book Antiqua" w:cs="Times New Roman"/>
          <w:sz w:val="24"/>
          <w:szCs w:val="24"/>
        </w:rPr>
        <w:t>miRNA</w:t>
      </w:r>
      <w:r w:rsidR="00B84BB0">
        <w:rPr>
          <w:rFonts w:ascii="Book Antiqua" w:hAnsi="Book Antiqua" w:cs="Times New Roman" w:hint="eastAsia"/>
          <w:sz w:val="24"/>
          <w:szCs w:val="24"/>
          <w:lang w:eastAsia="zh-CN"/>
        </w:rPr>
        <w:t>;</w:t>
      </w:r>
      <w:r w:rsidRPr="00DD0E7A">
        <w:rPr>
          <w:rFonts w:ascii="Book Antiqua" w:hAnsi="Book Antiqua" w:cs="Times New Roman"/>
          <w:sz w:val="24"/>
          <w:szCs w:val="24"/>
        </w:rPr>
        <w:t xml:space="preserve"> </w:t>
      </w:r>
      <w:r w:rsidR="00B84BB0" w:rsidRPr="00DD0E7A">
        <w:rPr>
          <w:rFonts w:ascii="Book Antiqua" w:hAnsi="Book Antiqua" w:cs="Times New Roman"/>
          <w:sz w:val="24"/>
          <w:szCs w:val="24"/>
        </w:rPr>
        <w:t>Diagnostic</w:t>
      </w:r>
      <w:r w:rsidR="00B84BB0">
        <w:rPr>
          <w:rFonts w:ascii="Book Antiqua" w:hAnsi="Book Antiqua" w:cs="Times New Roman" w:hint="eastAsia"/>
          <w:sz w:val="24"/>
          <w:szCs w:val="24"/>
          <w:lang w:eastAsia="zh-CN"/>
        </w:rPr>
        <w:t>;</w:t>
      </w:r>
      <w:r w:rsidRPr="00DD0E7A">
        <w:rPr>
          <w:rFonts w:ascii="Book Antiqua" w:hAnsi="Book Antiqua" w:cs="Times New Roman"/>
          <w:sz w:val="24"/>
          <w:szCs w:val="24"/>
        </w:rPr>
        <w:t xml:space="preserve"> </w:t>
      </w:r>
      <w:r w:rsidR="00B84BB0" w:rsidRPr="00DD0E7A">
        <w:rPr>
          <w:rFonts w:ascii="Book Antiqua" w:hAnsi="Book Antiqua" w:cs="Times New Roman"/>
          <w:sz w:val="24"/>
          <w:szCs w:val="24"/>
        </w:rPr>
        <w:t>Prognostic</w:t>
      </w:r>
      <w:r w:rsidR="00B84BB0">
        <w:rPr>
          <w:rFonts w:ascii="Book Antiqua" w:hAnsi="Book Antiqua" w:cs="Times New Roman" w:hint="eastAsia"/>
          <w:sz w:val="24"/>
          <w:szCs w:val="24"/>
          <w:lang w:eastAsia="zh-CN"/>
        </w:rPr>
        <w:t>;</w:t>
      </w:r>
      <w:r w:rsidRPr="00DD0E7A">
        <w:rPr>
          <w:rFonts w:ascii="Book Antiqua" w:hAnsi="Book Antiqua" w:cs="Times New Roman"/>
          <w:sz w:val="24"/>
          <w:szCs w:val="24"/>
        </w:rPr>
        <w:t xml:space="preserve"> </w:t>
      </w:r>
      <w:r w:rsidR="00B84BB0" w:rsidRPr="00DD0E7A">
        <w:rPr>
          <w:rFonts w:ascii="Book Antiqua" w:hAnsi="Book Antiqua" w:cs="Times New Roman"/>
          <w:sz w:val="24"/>
          <w:szCs w:val="24"/>
        </w:rPr>
        <w:t>Therapeutic</w:t>
      </w:r>
    </w:p>
    <w:p w:rsidR="00645CCA" w:rsidRPr="00DD0E7A" w:rsidRDefault="00645CCA" w:rsidP="005F4FE1">
      <w:pPr>
        <w:spacing w:after="0" w:line="360" w:lineRule="auto"/>
        <w:jc w:val="both"/>
        <w:rPr>
          <w:rFonts w:ascii="Book Antiqua" w:hAnsi="Book Antiqua" w:cs="Times New Roman"/>
          <w:sz w:val="24"/>
          <w:szCs w:val="24"/>
        </w:rPr>
      </w:pPr>
    </w:p>
    <w:p w:rsidR="00B84BB0" w:rsidRPr="00B84BB0" w:rsidRDefault="00B84BB0" w:rsidP="005F4FE1">
      <w:pPr>
        <w:spacing w:after="0" w:line="360" w:lineRule="auto"/>
        <w:jc w:val="both"/>
        <w:rPr>
          <w:rFonts w:ascii="Book Antiqua" w:hAnsi="Book Antiqua" w:cs="Times New Roman"/>
          <w:sz w:val="24"/>
          <w:szCs w:val="24"/>
        </w:rPr>
      </w:pPr>
      <w:bookmarkStart w:id="11" w:name="OLE_LINK2582"/>
      <w:bookmarkStart w:id="12" w:name="OLE_LINK2962"/>
      <w:bookmarkStart w:id="13" w:name="OLE_LINK2762"/>
      <w:bookmarkStart w:id="14" w:name="OLE_LINK2583"/>
      <w:bookmarkStart w:id="15" w:name="OLE_LINK2643"/>
      <w:bookmarkStart w:id="16" w:name="OLE_LINK2993"/>
      <w:bookmarkStart w:id="17" w:name="OLE_LINK2856"/>
      <w:bookmarkStart w:id="18" w:name="OLE_LINK2761"/>
      <w:bookmarkStart w:id="19" w:name="OLE_LINK2663"/>
      <w:bookmarkStart w:id="20" w:name="OLE_LINK2482"/>
      <w:bookmarkStart w:id="21" w:name="OLE_LINK2627"/>
      <w:bookmarkStart w:id="22" w:name="OLE_LINK2451"/>
      <w:bookmarkStart w:id="23" w:name="OLE_LINK2348"/>
      <w:bookmarkStart w:id="24" w:name="OLE_LINK2252"/>
      <w:bookmarkStart w:id="25" w:name="OLE_LINK2221"/>
      <w:bookmarkStart w:id="26" w:name="OLE_LINK2157"/>
      <w:bookmarkStart w:id="27" w:name="OLE_LINK2484"/>
      <w:bookmarkStart w:id="28" w:name="OLE_LINK2467"/>
      <w:bookmarkStart w:id="29" w:name="OLE_LINK2345"/>
      <w:bookmarkStart w:id="30" w:name="OLE_LINK2331"/>
      <w:bookmarkStart w:id="31" w:name="OLE_LINK2190"/>
      <w:bookmarkStart w:id="32" w:name="OLE_LINK2169"/>
      <w:bookmarkStart w:id="33" w:name="OLE_LINK2446"/>
      <w:bookmarkStart w:id="34" w:name="OLE_LINK2445"/>
      <w:bookmarkStart w:id="35" w:name="OLE_LINK2110"/>
      <w:bookmarkStart w:id="36" w:name="OLE_LINK2192"/>
      <w:bookmarkStart w:id="37" w:name="OLE_LINK1923"/>
      <w:bookmarkStart w:id="38" w:name="OLE_LINK2562"/>
      <w:bookmarkStart w:id="39" w:name="OLE_LINK2265"/>
      <w:bookmarkStart w:id="40" w:name="OLE_LINK2134"/>
      <w:bookmarkStart w:id="41" w:name="OLE_LINK2071"/>
      <w:bookmarkStart w:id="42" w:name="OLE_LINK2020"/>
      <w:bookmarkStart w:id="43" w:name="OLE_LINK1964"/>
      <w:bookmarkStart w:id="44" w:name="OLE_LINK1931"/>
      <w:bookmarkStart w:id="45" w:name="OLE_LINK2292"/>
      <w:bookmarkStart w:id="46" w:name="OLE_LINK2082"/>
      <w:bookmarkStart w:id="47" w:name="OLE_LINK2081"/>
      <w:bookmarkStart w:id="48" w:name="OLE_LINK1938"/>
      <w:bookmarkStart w:id="49" w:name="OLE_LINK1995"/>
      <w:bookmarkStart w:id="50" w:name="OLE_LINK1941"/>
      <w:bookmarkStart w:id="51" w:name="OLE_LINK1929"/>
      <w:bookmarkStart w:id="52" w:name="OLE_LINK1894"/>
      <w:bookmarkStart w:id="53" w:name="OLE_LINK2013"/>
      <w:bookmarkStart w:id="54" w:name="OLE_LINK1902"/>
      <w:bookmarkStart w:id="55" w:name="OLE_LINK1901"/>
      <w:bookmarkStart w:id="56" w:name="OLE_LINK1882"/>
      <w:bookmarkStart w:id="57" w:name="OLE_LINK1866"/>
      <w:bookmarkStart w:id="58" w:name="OLE_LINK1835"/>
      <w:bookmarkStart w:id="59" w:name="OLE_LINK1817"/>
      <w:bookmarkStart w:id="60" w:name="OLE_LINK1744"/>
      <w:bookmarkStart w:id="61" w:name="OLE_LINK1868"/>
      <w:bookmarkStart w:id="62" w:name="OLE_LINK1777"/>
      <w:bookmarkStart w:id="63" w:name="OLE_LINK1776"/>
      <w:bookmarkStart w:id="64" w:name="OLE_LINK1756"/>
      <w:bookmarkStart w:id="65" w:name="OLE_LINK1778"/>
      <w:bookmarkStart w:id="66" w:name="OLE_LINK1549"/>
      <w:bookmarkStart w:id="67" w:name="OLE_LINK1543"/>
      <w:bookmarkStart w:id="68" w:name="OLE_LINK1539"/>
      <w:bookmarkStart w:id="69" w:name="OLE_LINK1538"/>
      <w:bookmarkStart w:id="70" w:name="OLE_LINK1885"/>
      <w:bookmarkStart w:id="71" w:name="OLE_LINK1884"/>
      <w:bookmarkStart w:id="72" w:name="OLE_LINK1644"/>
      <w:bookmarkStart w:id="73" w:name="OLE_LINK1478"/>
      <w:bookmarkStart w:id="74" w:name="OLE_LINK1373"/>
      <w:bookmarkStart w:id="75" w:name="OLE_LINK1265"/>
      <w:bookmarkStart w:id="76" w:name="OLE_LINK1186"/>
      <w:bookmarkStart w:id="77" w:name="OLE_LINK259"/>
      <w:bookmarkStart w:id="78" w:name="OLE_LINK216"/>
      <w:bookmarkStart w:id="79" w:name="OLE_LINK135"/>
      <w:bookmarkStart w:id="80" w:name="OLE_LINK1516"/>
      <w:bookmarkStart w:id="81" w:name="OLE_LINK1504"/>
      <w:bookmarkStart w:id="82" w:name="OLE_LINK1480"/>
      <w:bookmarkStart w:id="83" w:name="OLE_LINK1454"/>
      <w:bookmarkStart w:id="84" w:name="OLE_LINK1437"/>
      <w:bookmarkStart w:id="85" w:name="OLE_LINK1403"/>
      <w:bookmarkStart w:id="86" w:name="OLE_LINK1384"/>
      <w:bookmarkStart w:id="87" w:name="OLE_LINK1361"/>
      <w:bookmarkStart w:id="88" w:name="OLE_LINK1313"/>
      <w:bookmarkStart w:id="89" w:name="OLE_LINK1284"/>
      <w:bookmarkStart w:id="90" w:name="OLE_LINK1247"/>
      <w:bookmarkStart w:id="91" w:name="OLE_LINK1219"/>
      <w:bookmarkStart w:id="92" w:name="OLE_LINK1193"/>
      <w:bookmarkStart w:id="93" w:name="OLE_LINK1163"/>
      <w:bookmarkStart w:id="94" w:name="OLE_LINK1125"/>
      <w:bookmarkStart w:id="95" w:name="OLE_LINK1100"/>
      <w:bookmarkStart w:id="96" w:name="OLE_LINK1086"/>
      <w:bookmarkStart w:id="97" w:name="OLE_LINK1348"/>
      <w:bookmarkStart w:id="98" w:name="OLE_LINK1061"/>
      <w:bookmarkStart w:id="99" w:name="OLE_LINK1060"/>
      <w:bookmarkStart w:id="100" w:name="OLE_LINK1029"/>
      <w:bookmarkStart w:id="101" w:name="OLE_LINK1334"/>
      <w:bookmarkStart w:id="102" w:name="OLE_LINK983"/>
      <w:bookmarkStart w:id="103" w:name="OLE_LINK861"/>
      <w:bookmarkStart w:id="104" w:name="OLE_LINK960"/>
      <w:bookmarkStart w:id="105" w:name="OLE_LINK928"/>
      <w:bookmarkStart w:id="106" w:name="OLE_LINK906"/>
      <w:bookmarkStart w:id="107" w:name="OLE_LINK879"/>
      <w:bookmarkStart w:id="108" w:name="OLE_LINK862"/>
      <w:bookmarkStart w:id="109" w:name="OLE_LINK820"/>
      <w:bookmarkStart w:id="110" w:name="OLE_LINK807"/>
      <w:bookmarkStart w:id="111" w:name="OLE_LINK787"/>
      <w:bookmarkStart w:id="112" w:name="OLE_LINK758"/>
      <w:bookmarkStart w:id="113" w:name="OLE_LINK744"/>
      <w:bookmarkStart w:id="114" w:name="OLE_LINK652"/>
      <w:bookmarkStart w:id="115" w:name="OLE_LINK651"/>
      <w:bookmarkStart w:id="116" w:name="OLE_LINK714"/>
      <w:bookmarkStart w:id="117" w:name="OLE_LINK672"/>
      <w:bookmarkStart w:id="118" w:name="OLE_LINK640"/>
      <w:bookmarkStart w:id="119" w:name="OLE_LINK575"/>
      <w:bookmarkStart w:id="120" w:name="OLE_LINK547"/>
      <w:bookmarkStart w:id="121" w:name="OLE_LINK546"/>
      <w:bookmarkStart w:id="122" w:name="OLE_LINK504"/>
      <w:bookmarkStart w:id="123" w:name="OLE_LINK1027"/>
      <w:bookmarkStart w:id="124" w:name="OLE_LINK982"/>
      <w:bookmarkStart w:id="125" w:name="OLE_LINK800"/>
      <w:bookmarkStart w:id="126" w:name="OLE_LINK512"/>
      <w:bookmarkStart w:id="127" w:name="OLE_LINK474"/>
      <w:bookmarkStart w:id="128" w:name="OLE_LINK472"/>
      <w:bookmarkStart w:id="129" w:name="OLE_LINK471"/>
      <w:bookmarkStart w:id="130" w:name="OLE_LINK470"/>
      <w:bookmarkStart w:id="131" w:name="OLE_LINK466"/>
      <w:bookmarkStart w:id="132" w:name="OLE_LINK465"/>
      <w:bookmarkStart w:id="133" w:name="OLE_LINK464"/>
      <w:bookmarkStart w:id="134" w:name="OLE_LINK514"/>
      <w:bookmarkStart w:id="135" w:name="OLE_LINK513"/>
      <w:bookmarkStart w:id="136" w:name="OLE_LINK330"/>
      <w:bookmarkStart w:id="137" w:name="OLE_LINK325"/>
      <w:bookmarkStart w:id="138" w:name="OLE_LINK312"/>
      <w:bookmarkStart w:id="139" w:name="OLE_LINK311"/>
      <w:bookmarkStart w:id="140" w:name="OLE_LINK247"/>
      <w:bookmarkStart w:id="141" w:name="OLE_LINK242"/>
      <w:bookmarkStart w:id="142" w:name="OLE_LINK217"/>
      <w:bookmarkStart w:id="143" w:name="OLE_LINK196"/>
      <w:bookmarkStart w:id="144" w:name="OLE_LINK156"/>
      <w:bookmarkStart w:id="145" w:name="OLE_LINK98"/>
      <w:r w:rsidRPr="00B84BB0">
        <w:rPr>
          <w:rFonts w:ascii="Book Antiqua" w:hAnsi="Book Antiqua" w:cs="Times New Roman"/>
          <w:b/>
          <w:sz w:val="24"/>
          <w:szCs w:val="24"/>
          <w:lang w:val="en-GB"/>
        </w:rPr>
        <w:t xml:space="preserve">© </w:t>
      </w:r>
      <w:r w:rsidRPr="00B84BB0">
        <w:rPr>
          <w:rFonts w:ascii="Book Antiqua" w:hAnsi="Book Antiqua" w:cs="Times New Roman"/>
          <w:b/>
          <w:sz w:val="24"/>
          <w:szCs w:val="24"/>
        </w:rPr>
        <w:t xml:space="preserve">The Author(s) 2015. </w:t>
      </w:r>
      <w:r w:rsidRPr="00B84BB0">
        <w:rPr>
          <w:rFonts w:ascii="Book Antiqua" w:hAnsi="Book Antiqua" w:cs="Times New Roman"/>
          <w:sz w:val="24"/>
          <w:szCs w:val="24"/>
        </w:rPr>
        <w:t xml:space="preserve">Published by </w:t>
      </w:r>
      <w:r w:rsidRPr="00B84BB0">
        <w:rPr>
          <w:rFonts w:ascii="Book Antiqua" w:hAnsi="Book Antiqua" w:cs="Times New Roman"/>
          <w:sz w:val="24"/>
          <w:szCs w:val="24"/>
          <w:lang w:val="en-GB"/>
        </w:rPr>
        <w:t xml:space="preserve">Baishideng Publishing Group Inc. </w:t>
      </w:r>
      <w:r w:rsidRPr="00B84BB0">
        <w:rPr>
          <w:rFonts w:ascii="Book Antiqua" w:hAnsi="Book Antiqua" w:cs="Times New Roman"/>
          <w:sz w:val="24"/>
          <w:szCs w:val="24"/>
        </w:rPr>
        <w:t>All rights reserved.</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C41EE3" w:rsidRDefault="00C41EE3" w:rsidP="005F4FE1">
      <w:pPr>
        <w:spacing w:after="0" w:line="360" w:lineRule="auto"/>
        <w:jc w:val="both"/>
        <w:rPr>
          <w:rFonts w:ascii="Book Antiqua" w:hAnsi="Book Antiqua" w:cs="Times New Roman"/>
          <w:b/>
          <w:sz w:val="24"/>
          <w:szCs w:val="24"/>
          <w:u w:val="single"/>
          <w:lang w:eastAsia="zh-CN"/>
        </w:rPr>
      </w:pPr>
    </w:p>
    <w:p w:rsidR="00B84BB0" w:rsidRDefault="00857206" w:rsidP="005F4FE1">
      <w:pPr>
        <w:spacing w:after="0" w:line="360" w:lineRule="auto"/>
        <w:jc w:val="both"/>
        <w:rPr>
          <w:rFonts w:ascii="Book Antiqua" w:hAnsi="Book Antiqua" w:cs="Times New Roman"/>
          <w:sz w:val="24"/>
          <w:szCs w:val="24"/>
          <w:lang w:eastAsia="zh-CN"/>
        </w:rPr>
      </w:pPr>
      <w:r w:rsidRPr="00857206">
        <w:rPr>
          <w:rFonts w:ascii="Book Antiqua" w:hAnsi="Book Antiqua" w:cs="Times New Roman"/>
          <w:b/>
          <w:sz w:val="24"/>
          <w:szCs w:val="24"/>
          <w:lang w:eastAsia="zh-CN"/>
        </w:rPr>
        <w:t>Core tip:</w:t>
      </w:r>
      <w:r w:rsidRPr="00857206">
        <w:rPr>
          <w:rFonts w:ascii="Book Antiqua" w:hAnsi="Book Antiqua" w:cs="Times New Roman" w:hint="eastAsia"/>
          <w:b/>
          <w:sz w:val="24"/>
          <w:szCs w:val="24"/>
          <w:lang w:eastAsia="zh-CN"/>
        </w:rPr>
        <w:t xml:space="preserve"> </w:t>
      </w:r>
      <w:r w:rsidRPr="00857206">
        <w:rPr>
          <w:rFonts w:ascii="Book Antiqua" w:hAnsi="Book Antiqua" w:cs="Times New Roman"/>
          <w:sz w:val="24"/>
          <w:szCs w:val="24"/>
          <w:lang w:eastAsia="zh-CN"/>
        </w:rPr>
        <w:t>Specific miRNA have potential to display the effects of a tumor suppressor or oncogene. Altered miRNA expression is found in colon cancer and patterns of miRNA expression correlate with its detection and outcome.</w:t>
      </w:r>
    </w:p>
    <w:p w:rsidR="00857206" w:rsidRDefault="00857206" w:rsidP="005F4FE1">
      <w:pPr>
        <w:spacing w:after="0" w:line="360" w:lineRule="auto"/>
        <w:jc w:val="both"/>
        <w:rPr>
          <w:rFonts w:ascii="Book Antiqua" w:hAnsi="Book Antiqua" w:cs="Times New Roman"/>
          <w:sz w:val="24"/>
          <w:szCs w:val="24"/>
          <w:lang w:eastAsia="zh-CN"/>
        </w:rPr>
      </w:pPr>
    </w:p>
    <w:p w:rsidR="00CB6500" w:rsidRDefault="004A05FE" w:rsidP="005F4FE1">
      <w:pPr>
        <w:spacing w:after="0" w:line="360" w:lineRule="auto"/>
        <w:jc w:val="both"/>
        <w:rPr>
          <w:rFonts w:ascii="Book Antiqua" w:hAnsi="Book Antiqua" w:cs="Times New Roman"/>
          <w:sz w:val="24"/>
          <w:szCs w:val="24"/>
          <w:lang w:eastAsia="zh-CN"/>
        </w:rPr>
      </w:pPr>
      <w:r w:rsidRPr="004A05FE">
        <w:rPr>
          <w:rFonts w:ascii="Book Antiqua" w:hAnsi="Book Antiqua" w:cs="Times New Roman"/>
          <w:sz w:val="24"/>
          <w:szCs w:val="24"/>
          <w:lang w:eastAsia="zh-CN"/>
        </w:rPr>
        <w:t>Hollis</w:t>
      </w:r>
      <w:r>
        <w:rPr>
          <w:rFonts w:ascii="Book Antiqua" w:hAnsi="Book Antiqua" w:cs="Times New Roman" w:hint="eastAsia"/>
          <w:sz w:val="24"/>
          <w:szCs w:val="24"/>
          <w:lang w:eastAsia="zh-CN"/>
        </w:rPr>
        <w:t xml:space="preserve"> M</w:t>
      </w:r>
      <w:r w:rsidRPr="004A05FE">
        <w:rPr>
          <w:rFonts w:ascii="Book Antiqua" w:hAnsi="Book Antiqua" w:cs="Times New Roman"/>
          <w:sz w:val="24"/>
          <w:szCs w:val="24"/>
          <w:lang w:eastAsia="zh-CN"/>
        </w:rPr>
        <w:t>, Nair</w:t>
      </w:r>
      <w:r>
        <w:rPr>
          <w:rFonts w:ascii="Book Antiqua" w:hAnsi="Book Antiqua" w:cs="Times New Roman" w:hint="eastAsia"/>
          <w:sz w:val="24"/>
          <w:szCs w:val="24"/>
          <w:lang w:eastAsia="zh-CN"/>
        </w:rPr>
        <w:t xml:space="preserve"> K</w:t>
      </w:r>
      <w:r w:rsidRPr="004A05FE">
        <w:rPr>
          <w:rFonts w:ascii="Book Antiqua" w:hAnsi="Book Antiqua" w:cs="Times New Roman"/>
          <w:sz w:val="24"/>
          <w:szCs w:val="24"/>
          <w:lang w:eastAsia="zh-CN"/>
        </w:rPr>
        <w:t>, Vyas</w:t>
      </w:r>
      <w:r>
        <w:rPr>
          <w:rFonts w:ascii="Book Antiqua" w:hAnsi="Book Antiqua" w:cs="Times New Roman" w:hint="eastAsia"/>
          <w:sz w:val="24"/>
          <w:szCs w:val="24"/>
          <w:lang w:eastAsia="zh-CN"/>
        </w:rPr>
        <w:t xml:space="preserve"> A</w:t>
      </w:r>
      <w:r w:rsidRPr="004A05FE">
        <w:rPr>
          <w:rFonts w:ascii="Book Antiqua" w:hAnsi="Book Antiqua" w:cs="Times New Roman"/>
          <w:sz w:val="24"/>
          <w:szCs w:val="24"/>
          <w:lang w:eastAsia="zh-CN"/>
        </w:rPr>
        <w:t>, Shankar</w:t>
      </w:r>
      <w:r>
        <w:rPr>
          <w:rFonts w:ascii="Book Antiqua" w:hAnsi="Book Antiqua" w:cs="Times New Roman" w:hint="eastAsia"/>
          <w:sz w:val="24"/>
          <w:szCs w:val="24"/>
          <w:lang w:eastAsia="zh-CN"/>
        </w:rPr>
        <w:t xml:space="preserve"> CL</w:t>
      </w:r>
      <w:r w:rsidRPr="004A05FE">
        <w:rPr>
          <w:rFonts w:ascii="Book Antiqua" w:hAnsi="Book Antiqua" w:cs="Times New Roman"/>
          <w:sz w:val="24"/>
          <w:szCs w:val="24"/>
          <w:lang w:eastAsia="zh-CN"/>
        </w:rPr>
        <w:t>, Gambhir</w:t>
      </w:r>
      <w:r>
        <w:rPr>
          <w:rFonts w:ascii="Book Antiqua" w:hAnsi="Book Antiqua" w:cs="Times New Roman" w:hint="eastAsia"/>
          <w:sz w:val="24"/>
          <w:szCs w:val="24"/>
          <w:lang w:eastAsia="zh-CN"/>
        </w:rPr>
        <w:t xml:space="preserve"> S</w:t>
      </w:r>
      <w:r w:rsidRPr="004A05FE">
        <w:rPr>
          <w:rFonts w:ascii="Book Antiqua" w:hAnsi="Book Antiqua" w:cs="Times New Roman"/>
          <w:sz w:val="24"/>
          <w:szCs w:val="24"/>
          <w:lang w:eastAsia="zh-CN"/>
        </w:rPr>
        <w:t>, Vyas</w:t>
      </w:r>
      <w:r>
        <w:rPr>
          <w:rFonts w:ascii="Book Antiqua" w:hAnsi="Book Antiqua" w:cs="Times New Roman" w:hint="eastAsia"/>
          <w:sz w:val="24"/>
          <w:szCs w:val="24"/>
          <w:lang w:eastAsia="zh-CN"/>
        </w:rPr>
        <w:t xml:space="preserve"> D. </w:t>
      </w:r>
      <w:r w:rsidRPr="004A05FE">
        <w:rPr>
          <w:rFonts w:ascii="Book Antiqua" w:hAnsi="Book Antiqua" w:cs="Times New Roman"/>
          <w:sz w:val="24"/>
          <w:szCs w:val="24"/>
          <w:lang w:eastAsia="zh-CN"/>
        </w:rPr>
        <w:t>MicroRNAs potential utility in colon cancer: Early detection, prognosis, and chemosensitivity</w:t>
      </w:r>
      <w:r>
        <w:rPr>
          <w:rFonts w:ascii="Book Antiqua" w:hAnsi="Book Antiqua" w:cs="Times New Roman" w:hint="eastAsia"/>
          <w:sz w:val="24"/>
          <w:szCs w:val="24"/>
          <w:lang w:eastAsia="zh-CN"/>
        </w:rPr>
        <w:t xml:space="preserve">. </w:t>
      </w:r>
      <w:r w:rsidRPr="004A05FE">
        <w:rPr>
          <w:rFonts w:ascii="Book Antiqua" w:hAnsi="Book Antiqua" w:cs="Times New Roman"/>
          <w:i/>
          <w:sz w:val="24"/>
          <w:szCs w:val="24"/>
          <w:lang w:eastAsia="zh-CN"/>
        </w:rPr>
        <w:t xml:space="preserve">World J Gastroenterol </w:t>
      </w:r>
      <w:r w:rsidRPr="004A05FE">
        <w:rPr>
          <w:rFonts w:ascii="Book Antiqua" w:hAnsi="Book Antiqua" w:cs="Times New Roman"/>
          <w:sz w:val="24"/>
          <w:szCs w:val="24"/>
          <w:lang w:eastAsia="zh-CN"/>
        </w:rPr>
        <w:t>2015; In press</w:t>
      </w:r>
    </w:p>
    <w:p w:rsidR="004A05FE" w:rsidRPr="004A05FE" w:rsidRDefault="004A05FE" w:rsidP="005F4FE1">
      <w:pPr>
        <w:spacing w:after="0" w:line="360" w:lineRule="auto"/>
        <w:jc w:val="both"/>
        <w:rPr>
          <w:rFonts w:ascii="Book Antiqua" w:hAnsi="Book Antiqua" w:cs="Times New Roman"/>
          <w:sz w:val="24"/>
          <w:szCs w:val="24"/>
          <w:lang w:eastAsia="zh-CN"/>
        </w:rPr>
      </w:pPr>
    </w:p>
    <w:p w:rsidR="00242F00" w:rsidRPr="004A05FE" w:rsidRDefault="003C6050" w:rsidP="005F4FE1">
      <w:pPr>
        <w:spacing w:after="0" w:line="360" w:lineRule="auto"/>
        <w:jc w:val="both"/>
        <w:rPr>
          <w:rFonts w:ascii="Book Antiqua" w:hAnsi="Book Antiqua" w:cs="Times New Roman"/>
          <w:b/>
          <w:caps/>
          <w:sz w:val="24"/>
          <w:szCs w:val="24"/>
        </w:rPr>
      </w:pPr>
      <w:r w:rsidRPr="004A05FE">
        <w:rPr>
          <w:rFonts w:ascii="Book Antiqua" w:hAnsi="Book Antiqua" w:cs="Times New Roman"/>
          <w:b/>
          <w:caps/>
          <w:sz w:val="24"/>
          <w:szCs w:val="24"/>
        </w:rPr>
        <w:t>Introduction</w:t>
      </w:r>
    </w:p>
    <w:p w:rsidR="003C6050" w:rsidRPr="00DD0E7A" w:rsidRDefault="005C6248" w:rsidP="005F4FE1">
      <w:pPr>
        <w:spacing w:after="0" w:line="360" w:lineRule="auto"/>
        <w:jc w:val="both"/>
        <w:rPr>
          <w:rFonts w:ascii="Book Antiqua" w:hAnsi="Book Antiqua" w:cs="Times New Roman"/>
          <w:sz w:val="24"/>
          <w:szCs w:val="24"/>
        </w:rPr>
      </w:pPr>
      <w:r w:rsidRPr="00DD0E7A">
        <w:rPr>
          <w:rFonts w:ascii="Book Antiqua" w:hAnsi="Book Antiqua" w:cs="Times New Roman"/>
          <w:sz w:val="24"/>
          <w:szCs w:val="24"/>
        </w:rPr>
        <w:t xml:space="preserve">Colorectal cancer (CRC) </w:t>
      </w:r>
      <w:r w:rsidR="0030277D" w:rsidRPr="00DD0E7A">
        <w:rPr>
          <w:rFonts w:ascii="Book Antiqua" w:hAnsi="Book Antiqua" w:cs="Times New Roman"/>
          <w:sz w:val="24"/>
          <w:szCs w:val="24"/>
        </w:rPr>
        <w:t>is currently ranked third in the world among the most common cancers in females and second in</w:t>
      </w:r>
      <w:r w:rsidR="003C6050" w:rsidRPr="00DD0E7A">
        <w:rPr>
          <w:rFonts w:ascii="Book Antiqua" w:hAnsi="Book Antiqua" w:cs="Times New Roman"/>
          <w:sz w:val="24"/>
          <w:szCs w:val="24"/>
        </w:rPr>
        <w:t xml:space="preserve"> men</w:t>
      </w:r>
      <w:r w:rsidR="0029761A" w:rsidRPr="00F54955">
        <w:rPr>
          <w:rFonts w:ascii="Book Antiqua" w:hAnsi="Book Antiqua" w:cs="Times New Roman"/>
          <w:sz w:val="24"/>
          <w:szCs w:val="24"/>
          <w:vertAlign w:val="superscript"/>
          <w:lang w:eastAsia="zh-CN"/>
        </w:rPr>
        <w:t>[</w:t>
      </w:r>
      <w:r w:rsidR="009C7379" w:rsidRPr="00DD0E7A">
        <w:rPr>
          <w:rFonts w:ascii="Book Antiqua" w:hAnsi="Book Antiqua" w:cs="Times New Roman"/>
          <w:sz w:val="24"/>
          <w:szCs w:val="24"/>
          <w:vertAlign w:val="superscript"/>
        </w:rPr>
        <w:t>1</w:t>
      </w:r>
      <w:r w:rsidR="009C7379">
        <w:rPr>
          <w:rFonts w:ascii="Book Antiqua" w:hAnsi="Book Antiqua" w:cs="Times New Roman" w:hint="eastAsia"/>
          <w:sz w:val="24"/>
          <w:szCs w:val="24"/>
          <w:vertAlign w:val="superscript"/>
          <w:lang w:eastAsia="zh-CN"/>
        </w:rPr>
        <w:t>]</w:t>
      </w:r>
      <w:r w:rsidR="003C6050" w:rsidRPr="00DD0E7A">
        <w:rPr>
          <w:rFonts w:ascii="Book Antiqua" w:hAnsi="Book Antiqua" w:cs="Times New Roman"/>
          <w:sz w:val="24"/>
          <w:szCs w:val="24"/>
        </w:rPr>
        <w:t>.</w:t>
      </w:r>
      <w:r w:rsidR="009C7379">
        <w:rPr>
          <w:rFonts w:ascii="Book Antiqua" w:hAnsi="Book Antiqua" w:cs="Times New Roman" w:hint="eastAsia"/>
          <w:sz w:val="24"/>
          <w:szCs w:val="24"/>
          <w:lang w:eastAsia="zh-CN"/>
        </w:rPr>
        <w:t xml:space="preserve"> </w:t>
      </w:r>
      <w:r w:rsidR="003C6050" w:rsidRPr="00DD0E7A">
        <w:rPr>
          <w:rFonts w:ascii="Book Antiqua" w:hAnsi="Book Antiqua" w:cs="Times New Roman"/>
          <w:sz w:val="24"/>
          <w:szCs w:val="24"/>
        </w:rPr>
        <w:t>Each year, app</w:t>
      </w:r>
      <w:r w:rsidR="0030277D" w:rsidRPr="00DD0E7A">
        <w:rPr>
          <w:rFonts w:ascii="Book Antiqua" w:hAnsi="Book Antiqua" w:cs="Times New Roman"/>
          <w:sz w:val="24"/>
          <w:szCs w:val="24"/>
        </w:rPr>
        <w:t xml:space="preserve">roximately more than one million people acquire </w:t>
      </w:r>
      <w:r w:rsidR="006033E9" w:rsidRPr="00DD0E7A">
        <w:rPr>
          <w:rFonts w:ascii="Book Antiqua" w:hAnsi="Book Antiqua" w:cs="Times New Roman"/>
          <w:sz w:val="24"/>
          <w:szCs w:val="24"/>
        </w:rPr>
        <w:t xml:space="preserve">CRC and over half a million people </w:t>
      </w:r>
      <w:r w:rsidR="00FF76D4" w:rsidRPr="00DD0E7A">
        <w:rPr>
          <w:rFonts w:ascii="Book Antiqua" w:hAnsi="Book Antiqua" w:cs="Times New Roman"/>
          <w:sz w:val="24"/>
          <w:szCs w:val="24"/>
        </w:rPr>
        <w:t xml:space="preserve">die </w:t>
      </w:r>
      <w:r w:rsidR="006033E9" w:rsidRPr="00DD0E7A">
        <w:rPr>
          <w:rFonts w:ascii="Book Antiqua" w:hAnsi="Book Antiqua" w:cs="Times New Roman"/>
          <w:sz w:val="24"/>
          <w:szCs w:val="24"/>
        </w:rPr>
        <w:t xml:space="preserve">from </w:t>
      </w:r>
      <w:r w:rsidR="003C6050" w:rsidRPr="00DD0E7A">
        <w:rPr>
          <w:rFonts w:ascii="Book Antiqua" w:hAnsi="Book Antiqua" w:cs="Times New Roman"/>
          <w:sz w:val="24"/>
          <w:szCs w:val="24"/>
        </w:rPr>
        <w:t>CRC</w:t>
      </w:r>
      <w:r w:rsidR="00F54955" w:rsidRPr="00F54955">
        <w:rPr>
          <w:rFonts w:ascii="Book Antiqua" w:hAnsi="Book Antiqua" w:cs="Times New Roman"/>
          <w:sz w:val="24"/>
          <w:szCs w:val="24"/>
          <w:vertAlign w:val="superscript"/>
        </w:rPr>
        <w:t>[</w:t>
      </w:r>
      <w:r w:rsidR="00BF74B1">
        <w:rPr>
          <w:rFonts w:ascii="Book Antiqua" w:hAnsi="Book Antiqua" w:cs="Times New Roman"/>
          <w:sz w:val="24"/>
          <w:szCs w:val="24"/>
          <w:vertAlign w:val="superscript"/>
        </w:rPr>
        <w:t>2,</w:t>
      </w:r>
      <w:r w:rsidR="009562ED" w:rsidRPr="00DD0E7A">
        <w:rPr>
          <w:rFonts w:ascii="Book Antiqua" w:hAnsi="Book Antiqua" w:cs="Times New Roman"/>
          <w:sz w:val="24"/>
          <w:szCs w:val="24"/>
          <w:vertAlign w:val="superscript"/>
        </w:rPr>
        <w:t>3</w:t>
      </w:r>
      <w:r w:rsidR="00F54955">
        <w:rPr>
          <w:rFonts w:ascii="Book Antiqua" w:hAnsi="Book Antiqua" w:cs="Times New Roman"/>
          <w:sz w:val="24"/>
          <w:szCs w:val="24"/>
          <w:vertAlign w:val="superscript"/>
        </w:rPr>
        <w:t>]</w:t>
      </w:r>
      <w:r w:rsidR="00F54955">
        <w:rPr>
          <w:rFonts w:ascii="Book Antiqua" w:hAnsi="Book Antiqua" w:cs="Times New Roman"/>
          <w:sz w:val="24"/>
          <w:szCs w:val="24"/>
        </w:rPr>
        <w:t>.</w:t>
      </w:r>
      <w:r w:rsidR="009562ED" w:rsidRPr="00DD0E7A">
        <w:rPr>
          <w:rFonts w:ascii="Book Antiqua" w:hAnsi="Book Antiqua" w:cs="Times New Roman"/>
          <w:sz w:val="24"/>
          <w:szCs w:val="24"/>
        </w:rPr>
        <w:t xml:space="preserve"> </w:t>
      </w:r>
      <w:r w:rsidR="006033E9" w:rsidRPr="00DD0E7A">
        <w:rPr>
          <w:rFonts w:ascii="Book Antiqua" w:hAnsi="Book Antiqua" w:cs="Times New Roman"/>
          <w:sz w:val="24"/>
          <w:szCs w:val="24"/>
        </w:rPr>
        <w:t>The</w:t>
      </w:r>
      <w:r w:rsidR="003C6050" w:rsidRPr="00DD0E7A">
        <w:rPr>
          <w:rFonts w:ascii="Book Antiqua" w:hAnsi="Book Antiqua" w:cs="Times New Roman"/>
          <w:sz w:val="24"/>
          <w:szCs w:val="24"/>
        </w:rPr>
        <w:t xml:space="preserve"> incidence varies greatly worldwide, with dif</w:t>
      </w:r>
      <w:r w:rsidR="00127468" w:rsidRPr="00DD0E7A">
        <w:rPr>
          <w:rFonts w:ascii="Book Antiqua" w:hAnsi="Book Antiqua" w:cs="Times New Roman"/>
          <w:sz w:val="24"/>
          <w:szCs w:val="24"/>
        </w:rPr>
        <w:t>ferences dependent on lifestyle</w:t>
      </w:r>
      <w:r w:rsidR="003C6050" w:rsidRPr="00DD0E7A">
        <w:rPr>
          <w:rFonts w:ascii="Book Antiqua" w:hAnsi="Book Antiqua" w:cs="Times New Roman"/>
          <w:sz w:val="24"/>
          <w:szCs w:val="24"/>
        </w:rPr>
        <w:t xml:space="preserve">, environment, </w:t>
      </w:r>
      <w:r w:rsidR="00127468" w:rsidRPr="00DD0E7A">
        <w:rPr>
          <w:rFonts w:ascii="Book Antiqua" w:hAnsi="Book Antiqua" w:cs="Times New Roman"/>
          <w:sz w:val="24"/>
          <w:szCs w:val="24"/>
        </w:rPr>
        <w:t>and genetics. Epidemiological studies have identified many risk fac</w:t>
      </w:r>
      <w:r w:rsidR="00534EEE" w:rsidRPr="00DD0E7A">
        <w:rPr>
          <w:rFonts w:ascii="Book Antiqua" w:hAnsi="Book Antiqua" w:cs="Times New Roman"/>
          <w:sz w:val="24"/>
          <w:szCs w:val="24"/>
        </w:rPr>
        <w:t>tors for the development of CRC</w:t>
      </w:r>
      <w:r w:rsidR="00127468" w:rsidRPr="00DD0E7A">
        <w:rPr>
          <w:rFonts w:ascii="Book Antiqua" w:hAnsi="Book Antiqua" w:cs="Times New Roman"/>
          <w:sz w:val="24"/>
          <w:szCs w:val="24"/>
        </w:rPr>
        <w:t xml:space="preserve"> which include age, family history,</w:t>
      </w:r>
      <w:r w:rsidR="00534EEE" w:rsidRPr="00DD0E7A">
        <w:rPr>
          <w:rFonts w:ascii="Book Antiqua" w:hAnsi="Book Antiqua" w:cs="Times New Roman"/>
          <w:sz w:val="24"/>
          <w:szCs w:val="24"/>
        </w:rPr>
        <w:t xml:space="preserve"> inflammatory bowel disease, and preventable risk factors such as</w:t>
      </w:r>
      <w:r w:rsidR="00127468" w:rsidRPr="00DD0E7A">
        <w:rPr>
          <w:rFonts w:ascii="Book Antiqua" w:hAnsi="Book Antiqua" w:cs="Times New Roman"/>
          <w:sz w:val="24"/>
          <w:szCs w:val="24"/>
        </w:rPr>
        <w:t xml:space="preserve"> obe</w:t>
      </w:r>
      <w:r w:rsidR="007A69A6" w:rsidRPr="00DD0E7A">
        <w:rPr>
          <w:rFonts w:ascii="Book Antiqua" w:hAnsi="Book Antiqua" w:cs="Times New Roman"/>
          <w:sz w:val="24"/>
          <w:szCs w:val="24"/>
        </w:rPr>
        <w:t>sity, excess alcohol,</w:t>
      </w:r>
      <w:r w:rsidR="00127468" w:rsidRPr="00DD0E7A">
        <w:rPr>
          <w:rFonts w:ascii="Book Antiqua" w:hAnsi="Book Antiqua" w:cs="Times New Roman"/>
          <w:sz w:val="24"/>
          <w:szCs w:val="24"/>
        </w:rPr>
        <w:t xml:space="preserve"> </w:t>
      </w:r>
      <w:r w:rsidR="007A69A6" w:rsidRPr="00DD0E7A">
        <w:rPr>
          <w:rFonts w:ascii="Book Antiqua" w:hAnsi="Book Antiqua" w:cs="Times New Roman"/>
          <w:sz w:val="24"/>
          <w:szCs w:val="24"/>
        </w:rPr>
        <w:t>excess red</w:t>
      </w:r>
      <w:r w:rsidR="00127468" w:rsidRPr="00DD0E7A">
        <w:rPr>
          <w:rFonts w:ascii="Book Antiqua" w:hAnsi="Book Antiqua" w:cs="Times New Roman"/>
          <w:sz w:val="24"/>
          <w:szCs w:val="24"/>
        </w:rPr>
        <w:t xml:space="preserve"> </w:t>
      </w:r>
      <w:r w:rsidR="007A69A6" w:rsidRPr="00DD0E7A">
        <w:rPr>
          <w:rFonts w:ascii="Book Antiqua" w:hAnsi="Book Antiqua" w:cs="Times New Roman"/>
          <w:sz w:val="24"/>
          <w:szCs w:val="24"/>
        </w:rPr>
        <w:t xml:space="preserve">meat </w:t>
      </w:r>
      <w:r w:rsidR="00127468" w:rsidRPr="00DD0E7A">
        <w:rPr>
          <w:rFonts w:ascii="Book Antiqua" w:hAnsi="Book Antiqua" w:cs="Times New Roman"/>
          <w:sz w:val="24"/>
          <w:szCs w:val="24"/>
        </w:rPr>
        <w:lastRenderedPageBreak/>
        <w:t>and processed meat consumption</w:t>
      </w:r>
      <w:r w:rsidR="00F54955" w:rsidRPr="00F54955">
        <w:rPr>
          <w:rFonts w:ascii="Book Antiqua" w:hAnsi="Book Antiqua" w:cs="Times New Roman"/>
          <w:sz w:val="24"/>
          <w:szCs w:val="24"/>
          <w:vertAlign w:val="superscript"/>
        </w:rPr>
        <w:t>[</w:t>
      </w:r>
      <w:r w:rsidR="00D339B2" w:rsidRPr="00DD0E7A">
        <w:rPr>
          <w:rFonts w:ascii="Book Antiqua" w:hAnsi="Book Antiqua" w:cs="Times New Roman"/>
          <w:sz w:val="24"/>
          <w:szCs w:val="24"/>
          <w:vertAlign w:val="superscript"/>
        </w:rPr>
        <w:t>4</w:t>
      </w:r>
      <w:r w:rsidR="00F54955">
        <w:rPr>
          <w:rFonts w:ascii="Book Antiqua" w:hAnsi="Book Antiqua" w:cs="Times New Roman"/>
          <w:sz w:val="24"/>
          <w:szCs w:val="24"/>
          <w:vertAlign w:val="superscript"/>
        </w:rPr>
        <w:t>]</w:t>
      </w:r>
      <w:r w:rsidR="006033E9" w:rsidRPr="00DD0E7A">
        <w:rPr>
          <w:rFonts w:ascii="Book Antiqua" w:hAnsi="Book Antiqua" w:cs="Times New Roman"/>
          <w:sz w:val="24"/>
          <w:szCs w:val="24"/>
        </w:rPr>
        <w:t>, high-fat diet, cigarette smoke</w:t>
      </w:r>
      <w:r w:rsidR="00127468" w:rsidRPr="00DD0E7A">
        <w:rPr>
          <w:rFonts w:ascii="Book Antiqua" w:hAnsi="Book Antiqua" w:cs="Times New Roman"/>
          <w:sz w:val="24"/>
          <w:szCs w:val="24"/>
        </w:rPr>
        <w:t>, low socioeconomic status</w:t>
      </w:r>
      <w:r w:rsidR="00F54955">
        <w:rPr>
          <w:rFonts w:ascii="Book Antiqua" w:hAnsi="Book Antiqua" w:cs="Times New Roman"/>
          <w:sz w:val="24"/>
          <w:szCs w:val="24"/>
          <w:vertAlign w:val="superscript"/>
        </w:rPr>
        <w:t>[</w:t>
      </w:r>
      <w:r w:rsidR="00D339B2" w:rsidRPr="00DD0E7A">
        <w:rPr>
          <w:rFonts w:ascii="Book Antiqua" w:hAnsi="Book Antiqua" w:cs="Times New Roman"/>
          <w:sz w:val="24"/>
          <w:szCs w:val="24"/>
          <w:vertAlign w:val="superscript"/>
        </w:rPr>
        <w:t>5</w:t>
      </w:r>
      <w:r w:rsidR="00F54955">
        <w:rPr>
          <w:rFonts w:ascii="Book Antiqua" w:hAnsi="Book Antiqua" w:cs="Times New Roman"/>
          <w:sz w:val="24"/>
          <w:szCs w:val="24"/>
          <w:vertAlign w:val="superscript"/>
        </w:rPr>
        <w:t>]</w:t>
      </w:r>
      <w:r w:rsidR="00127468" w:rsidRPr="00DD0E7A">
        <w:rPr>
          <w:rFonts w:ascii="Book Antiqua" w:hAnsi="Book Antiqua" w:cs="Times New Roman"/>
          <w:sz w:val="24"/>
          <w:szCs w:val="24"/>
        </w:rPr>
        <w:t>,</w:t>
      </w:r>
      <w:r w:rsidR="00534EEE" w:rsidRPr="00DD0E7A">
        <w:rPr>
          <w:rFonts w:ascii="Book Antiqua" w:hAnsi="Book Antiqua" w:cs="Times New Roman"/>
          <w:sz w:val="24"/>
          <w:szCs w:val="24"/>
        </w:rPr>
        <w:t xml:space="preserve"> and</w:t>
      </w:r>
      <w:r w:rsidR="00127468" w:rsidRPr="00DD0E7A">
        <w:rPr>
          <w:rFonts w:ascii="Book Antiqua" w:hAnsi="Book Antiqua" w:cs="Times New Roman"/>
          <w:sz w:val="24"/>
          <w:szCs w:val="24"/>
        </w:rPr>
        <w:t xml:space="preserve"> </w:t>
      </w:r>
      <w:r w:rsidR="006033E9" w:rsidRPr="00DD0E7A">
        <w:rPr>
          <w:rFonts w:ascii="Book Antiqua" w:hAnsi="Book Antiqua" w:cs="Times New Roman"/>
          <w:sz w:val="24"/>
          <w:szCs w:val="24"/>
        </w:rPr>
        <w:t>sedentary lifestyle</w:t>
      </w:r>
      <w:r w:rsidR="00F54955">
        <w:rPr>
          <w:rFonts w:ascii="Book Antiqua" w:hAnsi="Book Antiqua" w:cs="Times New Roman"/>
          <w:sz w:val="24"/>
          <w:szCs w:val="24"/>
          <w:vertAlign w:val="superscript"/>
        </w:rPr>
        <w:t>[</w:t>
      </w:r>
      <w:r w:rsidR="009562ED" w:rsidRPr="00DD0E7A">
        <w:rPr>
          <w:rFonts w:ascii="Book Antiqua" w:hAnsi="Book Antiqua" w:cs="Times New Roman"/>
          <w:sz w:val="24"/>
          <w:szCs w:val="24"/>
          <w:vertAlign w:val="superscript"/>
        </w:rPr>
        <w:t>6</w:t>
      </w:r>
      <w:r w:rsidR="00F54955">
        <w:rPr>
          <w:rFonts w:ascii="Book Antiqua" w:hAnsi="Book Antiqua" w:cs="Times New Roman"/>
          <w:sz w:val="24"/>
          <w:szCs w:val="24"/>
          <w:vertAlign w:val="superscript"/>
        </w:rPr>
        <w:t>]</w:t>
      </w:r>
      <w:r w:rsidR="00534EEE" w:rsidRPr="00DD0E7A">
        <w:rPr>
          <w:rFonts w:ascii="Book Antiqua" w:hAnsi="Book Antiqua" w:cs="Times New Roman"/>
          <w:sz w:val="24"/>
          <w:szCs w:val="24"/>
        </w:rPr>
        <w:t>.</w:t>
      </w:r>
    </w:p>
    <w:p w:rsidR="00127468" w:rsidRPr="00DD0E7A" w:rsidRDefault="00127468" w:rsidP="005F4FE1">
      <w:pPr>
        <w:spacing w:after="0" w:line="360" w:lineRule="auto"/>
        <w:ind w:firstLine="720"/>
        <w:jc w:val="both"/>
        <w:rPr>
          <w:rFonts w:ascii="Book Antiqua" w:hAnsi="Book Antiqua" w:cs="Times New Roman"/>
          <w:sz w:val="24"/>
          <w:szCs w:val="24"/>
        </w:rPr>
      </w:pPr>
      <w:r w:rsidRPr="00DD0E7A">
        <w:rPr>
          <w:rFonts w:ascii="Book Antiqua" w:hAnsi="Book Antiqua" w:cs="Times New Roman"/>
          <w:sz w:val="24"/>
          <w:szCs w:val="24"/>
        </w:rPr>
        <w:t>The etiology of CRC is most commonly spora</w:t>
      </w:r>
      <w:r w:rsidR="007A69A6" w:rsidRPr="00DD0E7A">
        <w:rPr>
          <w:rFonts w:ascii="Book Antiqua" w:hAnsi="Book Antiqua" w:cs="Times New Roman"/>
          <w:sz w:val="24"/>
          <w:szCs w:val="24"/>
        </w:rPr>
        <w:t>dic, but may also be hereditary</w:t>
      </w:r>
      <w:r w:rsidR="007A69A6" w:rsidRPr="00DD0E7A">
        <w:rPr>
          <w:rFonts w:ascii="Book Antiqua" w:hAnsi="Book Antiqua" w:cs="Times New Roman"/>
          <w:color w:val="FF0000"/>
          <w:sz w:val="24"/>
          <w:szCs w:val="24"/>
        </w:rPr>
        <w:t xml:space="preserve"> </w:t>
      </w:r>
      <w:r w:rsidR="007A69A6" w:rsidRPr="00DD0E7A">
        <w:rPr>
          <w:rFonts w:ascii="Book Antiqua" w:hAnsi="Book Antiqua" w:cs="Times New Roman"/>
          <w:sz w:val="24"/>
          <w:szCs w:val="24"/>
        </w:rPr>
        <w:t xml:space="preserve">as in </w:t>
      </w:r>
      <w:r w:rsidR="00FF76D4" w:rsidRPr="00DD0E7A">
        <w:rPr>
          <w:rFonts w:ascii="Book Antiqua" w:hAnsi="Book Antiqua" w:cs="Times New Roman"/>
          <w:sz w:val="24"/>
          <w:szCs w:val="24"/>
        </w:rPr>
        <w:t>familial adenomatous polyposis (</w:t>
      </w:r>
      <w:r w:rsidR="007A69A6" w:rsidRPr="00DD0E7A">
        <w:rPr>
          <w:rFonts w:ascii="Book Antiqua" w:hAnsi="Book Antiqua" w:cs="Times New Roman"/>
          <w:sz w:val="24"/>
          <w:szCs w:val="24"/>
        </w:rPr>
        <w:t>FAP</w:t>
      </w:r>
      <w:r w:rsidR="00FF76D4" w:rsidRPr="00DD0E7A">
        <w:rPr>
          <w:rFonts w:ascii="Book Antiqua" w:hAnsi="Book Antiqua" w:cs="Times New Roman"/>
          <w:sz w:val="24"/>
          <w:szCs w:val="24"/>
        </w:rPr>
        <w:t>)</w:t>
      </w:r>
      <w:r w:rsidR="007A69A6" w:rsidRPr="00DD0E7A">
        <w:rPr>
          <w:rFonts w:ascii="Book Antiqua" w:hAnsi="Book Antiqua" w:cs="Times New Roman"/>
          <w:sz w:val="24"/>
          <w:szCs w:val="24"/>
        </w:rPr>
        <w:t xml:space="preserve"> and </w:t>
      </w:r>
      <w:r w:rsidR="00FF76D4" w:rsidRPr="00DD0E7A">
        <w:rPr>
          <w:rFonts w:ascii="Book Antiqua" w:hAnsi="Book Antiqua" w:cs="Times New Roman"/>
          <w:sz w:val="24"/>
          <w:szCs w:val="24"/>
        </w:rPr>
        <w:t>hereditary non-polyposis colorectal cancer (</w:t>
      </w:r>
      <w:r w:rsidR="007A69A6" w:rsidRPr="00DD0E7A">
        <w:rPr>
          <w:rFonts w:ascii="Book Antiqua" w:hAnsi="Book Antiqua" w:cs="Times New Roman"/>
          <w:sz w:val="24"/>
          <w:szCs w:val="24"/>
        </w:rPr>
        <w:t>HNPCC</w:t>
      </w:r>
      <w:r w:rsidR="00FF76D4" w:rsidRPr="00DD0E7A">
        <w:rPr>
          <w:rFonts w:ascii="Book Antiqua" w:hAnsi="Book Antiqua" w:cs="Times New Roman"/>
          <w:sz w:val="24"/>
          <w:szCs w:val="24"/>
        </w:rPr>
        <w:t>)</w:t>
      </w:r>
      <w:r w:rsidR="007A69A6" w:rsidRPr="00DD0E7A">
        <w:rPr>
          <w:rFonts w:ascii="Book Antiqua" w:hAnsi="Book Antiqua" w:cs="Times New Roman"/>
          <w:sz w:val="24"/>
          <w:szCs w:val="24"/>
        </w:rPr>
        <w:t>.</w:t>
      </w:r>
      <w:r w:rsidRPr="00DD0E7A">
        <w:rPr>
          <w:rFonts w:ascii="Book Antiqua" w:hAnsi="Book Antiqua" w:cs="Times New Roman"/>
          <w:sz w:val="24"/>
          <w:szCs w:val="24"/>
        </w:rPr>
        <w:t xml:space="preserve"> Regardless, the development of CRC involves gene</w:t>
      </w:r>
      <w:r w:rsidR="006033E9" w:rsidRPr="00DD0E7A">
        <w:rPr>
          <w:rFonts w:ascii="Book Antiqua" w:hAnsi="Book Antiqua" w:cs="Times New Roman"/>
          <w:sz w:val="24"/>
          <w:szCs w:val="24"/>
        </w:rPr>
        <w:t>tic</w:t>
      </w:r>
      <w:r w:rsidRPr="00DD0E7A">
        <w:rPr>
          <w:rFonts w:ascii="Book Antiqua" w:hAnsi="Book Antiqua" w:cs="Times New Roman"/>
          <w:sz w:val="24"/>
          <w:szCs w:val="24"/>
        </w:rPr>
        <w:t xml:space="preserve"> mutations leading to the progression of normal epithelial cells </w:t>
      </w:r>
      <w:r w:rsidR="006033E9" w:rsidRPr="00DD0E7A">
        <w:rPr>
          <w:rFonts w:ascii="Book Antiqua" w:hAnsi="Book Antiqua" w:cs="Times New Roman"/>
          <w:sz w:val="24"/>
          <w:szCs w:val="24"/>
        </w:rPr>
        <w:t xml:space="preserve">of the intestinal mucosa </w:t>
      </w:r>
      <w:r w:rsidRPr="00DD0E7A">
        <w:rPr>
          <w:rFonts w:ascii="Book Antiqua" w:hAnsi="Book Antiqua" w:cs="Times New Roman"/>
          <w:sz w:val="24"/>
          <w:szCs w:val="24"/>
        </w:rPr>
        <w:t>from adenoma to car</w:t>
      </w:r>
      <w:r w:rsidR="00866E8A" w:rsidRPr="00DD0E7A">
        <w:rPr>
          <w:rFonts w:ascii="Book Antiqua" w:hAnsi="Book Antiqua" w:cs="Times New Roman"/>
          <w:sz w:val="24"/>
          <w:szCs w:val="24"/>
        </w:rPr>
        <w:t>cinoma.</w:t>
      </w:r>
      <w:r w:rsidR="00272855" w:rsidRPr="00DD0E7A">
        <w:rPr>
          <w:rFonts w:ascii="Book Antiqua" w:hAnsi="Book Antiqua" w:cs="Times New Roman"/>
          <w:sz w:val="24"/>
          <w:szCs w:val="24"/>
        </w:rPr>
        <w:t xml:space="preserve"> Due to this</w:t>
      </w:r>
      <w:r w:rsidR="00866E8A" w:rsidRPr="00DD0E7A">
        <w:rPr>
          <w:rFonts w:ascii="Book Antiqua" w:hAnsi="Book Antiqua" w:cs="Times New Roman"/>
          <w:sz w:val="24"/>
          <w:szCs w:val="24"/>
        </w:rPr>
        <w:t xml:space="preserve"> well-established sequential transformation, there are multiple opportunities to interfere with the natural course of the disease. This may take the form of screening, chemoprevention, chemotherapy, surgical resection, or palliative therapy. </w:t>
      </w:r>
    </w:p>
    <w:p w:rsidR="00866E8A" w:rsidRPr="00DD0E7A" w:rsidRDefault="00F646B1" w:rsidP="005F4FE1">
      <w:pPr>
        <w:spacing w:after="0" w:line="360" w:lineRule="auto"/>
        <w:ind w:firstLine="720"/>
        <w:jc w:val="both"/>
        <w:rPr>
          <w:rFonts w:ascii="Book Antiqua" w:hAnsi="Book Antiqua" w:cs="Times New Roman"/>
          <w:sz w:val="24"/>
          <w:szCs w:val="24"/>
        </w:rPr>
      </w:pPr>
      <w:r w:rsidRPr="00DD0E7A">
        <w:rPr>
          <w:rFonts w:ascii="Book Antiqua" w:hAnsi="Book Antiqua" w:cs="Times New Roman"/>
          <w:sz w:val="24"/>
          <w:szCs w:val="24"/>
        </w:rPr>
        <w:t xml:space="preserve">Prognosis depends on the cancer stage at the time of diagnosis. </w:t>
      </w:r>
      <w:r w:rsidR="007B11FE" w:rsidRPr="00DD0E7A">
        <w:rPr>
          <w:rFonts w:ascii="Book Antiqua" w:hAnsi="Book Antiqua" w:cs="Arial"/>
          <w:sz w:val="24"/>
          <w:szCs w:val="24"/>
        </w:rPr>
        <w:t>The Tumor Node Metastases (TNM) staging system of the American Joint Committee on Cancer/Union for International Cancer Control is the preferred staging system for CRC.</w:t>
      </w:r>
      <w:r w:rsidR="00BF74B1">
        <w:rPr>
          <w:rFonts w:ascii="Book Antiqua" w:hAnsi="Book Antiqua" w:cs="Arial"/>
          <w:sz w:val="24"/>
          <w:szCs w:val="24"/>
        </w:rPr>
        <w:t xml:space="preserve"> </w:t>
      </w:r>
      <w:r w:rsidRPr="00DD0E7A">
        <w:rPr>
          <w:rFonts w:ascii="Book Antiqua" w:hAnsi="Book Antiqua" w:cs="Times New Roman"/>
          <w:sz w:val="24"/>
          <w:szCs w:val="24"/>
        </w:rPr>
        <w:t xml:space="preserve">Detection of early stage CRC may confer a 90% 5-year survival rate, compared to 12% if distant metastasis has </w:t>
      </w:r>
      <w:r w:rsidR="0022369B" w:rsidRPr="00DD0E7A">
        <w:rPr>
          <w:rFonts w:ascii="Book Antiqua" w:hAnsi="Book Antiqua" w:cs="Times New Roman"/>
          <w:sz w:val="24"/>
          <w:szCs w:val="24"/>
        </w:rPr>
        <w:t>occurred</w:t>
      </w:r>
      <w:r w:rsidR="0022369B" w:rsidRPr="0022369B">
        <w:rPr>
          <w:rFonts w:ascii="Book Antiqua" w:hAnsi="Book Antiqua" w:cs="Times New Roman"/>
          <w:sz w:val="24"/>
          <w:szCs w:val="24"/>
          <w:vertAlign w:val="superscript"/>
        </w:rPr>
        <w:t>[</w:t>
      </w:r>
      <w:r w:rsidR="00BF74B1">
        <w:rPr>
          <w:rFonts w:ascii="Book Antiqua" w:hAnsi="Book Antiqua" w:cs="Times New Roman"/>
          <w:sz w:val="24"/>
          <w:szCs w:val="24"/>
          <w:vertAlign w:val="superscript"/>
        </w:rPr>
        <w:t>7,</w:t>
      </w:r>
      <w:r w:rsidR="0022369B">
        <w:rPr>
          <w:rFonts w:ascii="Book Antiqua" w:hAnsi="Book Antiqua" w:cs="Times New Roman"/>
          <w:sz w:val="24"/>
          <w:szCs w:val="24"/>
          <w:vertAlign w:val="superscript"/>
        </w:rPr>
        <w:t>8]</w:t>
      </w:r>
      <w:r w:rsidR="0022369B">
        <w:rPr>
          <w:rFonts w:ascii="Book Antiqua" w:hAnsi="Book Antiqua" w:cs="Times New Roman"/>
          <w:sz w:val="24"/>
          <w:szCs w:val="24"/>
        </w:rPr>
        <w:t xml:space="preserve">. </w:t>
      </w:r>
      <w:r w:rsidR="00606439" w:rsidRPr="00DD0E7A">
        <w:rPr>
          <w:rFonts w:ascii="Book Antiqua" w:hAnsi="Book Antiqua" w:cs="Times New Roman"/>
          <w:sz w:val="24"/>
          <w:szCs w:val="24"/>
        </w:rPr>
        <w:t xml:space="preserve">Given that symptoms are often not obvious, detection of </w:t>
      </w:r>
      <w:r w:rsidR="00D339B2" w:rsidRPr="00DD0E7A">
        <w:rPr>
          <w:rFonts w:ascii="Book Antiqua" w:hAnsi="Book Antiqua" w:cs="Times New Roman"/>
          <w:sz w:val="24"/>
          <w:szCs w:val="24"/>
        </w:rPr>
        <w:t>CRC</w:t>
      </w:r>
      <w:r w:rsidR="007C0B0F" w:rsidRPr="00DD0E7A">
        <w:rPr>
          <w:rFonts w:ascii="Book Antiqua" w:hAnsi="Book Antiqua" w:cs="Times New Roman"/>
          <w:sz w:val="24"/>
          <w:szCs w:val="24"/>
        </w:rPr>
        <w:t xml:space="preserve"> relies heavily on screening</w:t>
      </w:r>
      <w:r w:rsidR="0022369B" w:rsidRPr="0022369B">
        <w:rPr>
          <w:rFonts w:ascii="Book Antiqua" w:hAnsi="Book Antiqua" w:cs="Times New Roman"/>
          <w:sz w:val="24"/>
          <w:szCs w:val="24"/>
          <w:vertAlign w:val="superscript"/>
        </w:rPr>
        <w:t>[</w:t>
      </w:r>
      <w:r w:rsidR="0022369B">
        <w:rPr>
          <w:rFonts w:ascii="Book Antiqua" w:hAnsi="Book Antiqua" w:cs="Times New Roman"/>
          <w:sz w:val="24"/>
          <w:szCs w:val="24"/>
          <w:vertAlign w:val="superscript"/>
        </w:rPr>
        <w:t>9]</w:t>
      </w:r>
      <w:r w:rsidR="0022369B">
        <w:rPr>
          <w:rFonts w:ascii="Book Antiqua" w:hAnsi="Book Antiqua" w:cs="Times New Roman"/>
          <w:sz w:val="24"/>
          <w:szCs w:val="24"/>
        </w:rPr>
        <w:t xml:space="preserve">. </w:t>
      </w:r>
      <w:r w:rsidR="00866E8A" w:rsidRPr="00DD0E7A">
        <w:rPr>
          <w:rFonts w:ascii="Book Antiqua" w:hAnsi="Book Antiqua" w:cs="Times New Roman"/>
          <w:sz w:val="24"/>
          <w:szCs w:val="24"/>
        </w:rPr>
        <w:t>Over the past two decades, the introduction of screening program</w:t>
      </w:r>
      <w:r w:rsidRPr="00DD0E7A">
        <w:rPr>
          <w:rFonts w:ascii="Book Antiqua" w:hAnsi="Book Antiqua" w:cs="Times New Roman"/>
          <w:sz w:val="24"/>
          <w:szCs w:val="24"/>
        </w:rPr>
        <w:t>s such as endoscopy, fecal occult blood testing</w:t>
      </w:r>
      <w:r w:rsidR="00606439" w:rsidRPr="00DD0E7A">
        <w:rPr>
          <w:rFonts w:ascii="Book Antiqua" w:hAnsi="Book Antiqua" w:cs="Times New Roman"/>
          <w:sz w:val="24"/>
          <w:szCs w:val="24"/>
        </w:rPr>
        <w:t xml:space="preserve"> (FOBT)</w:t>
      </w:r>
      <w:r w:rsidRPr="00DD0E7A">
        <w:rPr>
          <w:rFonts w:ascii="Book Antiqua" w:hAnsi="Book Antiqua" w:cs="Times New Roman"/>
          <w:sz w:val="24"/>
          <w:szCs w:val="24"/>
        </w:rPr>
        <w:t>, and barium enema</w:t>
      </w:r>
      <w:r w:rsidR="00866E8A" w:rsidRPr="00DD0E7A">
        <w:rPr>
          <w:rFonts w:ascii="Book Antiqua" w:hAnsi="Book Antiqua" w:cs="Times New Roman"/>
          <w:sz w:val="24"/>
          <w:szCs w:val="24"/>
        </w:rPr>
        <w:t xml:space="preserve"> have led to improved early detection of CRC, which has shown a reduction in</w:t>
      </w:r>
      <w:r w:rsidR="00D339B2" w:rsidRPr="00DD0E7A">
        <w:rPr>
          <w:rFonts w:ascii="Book Antiqua" w:hAnsi="Book Antiqua" w:cs="Times New Roman"/>
          <w:sz w:val="24"/>
          <w:szCs w:val="24"/>
        </w:rPr>
        <w:t xml:space="preserve"> CRC incid</w:t>
      </w:r>
      <w:r w:rsidR="007C0B0F" w:rsidRPr="00DD0E7A">
        <w:rPr>
          <w:rFonts w:ascii="Book Antiqua" w:hAnsi="Book Antiqua" w:cs="Times New Roman"/>
          <w:sz w:val="24"/>
          <w:szCs w:val="24"/>
        </w:rPr>
        <w:t>ence and mortality</w:t>
      </w:r>
      <w:r w:rsidR="00FF76D4" w:rsidRPr="00DD0E7A">
        <w:rPr>
          <w:rFonts w:ascii="Book Antiqua" w:hAnsi="Book Antiqua" w:cs="Times New Roman"/>
          <w:sz w:val="24"/>
          <w:szCs w:val="24"/>
        </w:rPr>
        <w:t xml:space="preserve"> in many countries</w:t>
      </w:r>
      <w:r w:rsidR="0022369B" w:rsidRPr="0022369B">
        <w:rPr>
          <w:rFonts w:ascii="Book Antiqua" w:hAnsi="Book Antiqua" w:cs="Times New Roman"/>
          <w:sz w:val="24"/>
          <w:szCs w:val="24"/>
          <w:vertAlign w:val="superscript"/>
        </w:rPr>
        <w:t>[</w:t>
      </w:r>
      <w:r w:rsidR="0022369B">
        <w:rPr>
          <w:rFonts w:ascii="Book Antiqua" w:hAnsi="Book Antiqua" w:cs="Times New Roman"/>
          <w:sz w:val="24"/>
          <w:szCs w:val="24"/>
          <w:vertAlign w:val="superscript"/>
        </w:rPr>
        <w:t>10]</w:t>
      </w:r>
      <w:r w:rsidR="0022369B">
        <w:rPr>
          <w:rFonts w:ascii="Book Antiqua" w:hAnsi="Book Antiqua" w:cs="Times New Roman"/>
          <w:sz w:val="24"/>
          <w:szCs w:val="24"/>
        </w:rPr>
        <w:t xml:space="preserve">. </w:t>
      </w:r>
      <w:r w:rsidR="006033E9" w:rsidRPr="00DD0E7A">
        <w:rPr>
          <w:rFonts w:ascii="Book Antiqua" w:hAnsi="Book Antiqua" w:cs="Times New Roman"/>
          <w:sz w:val="24"/>
          <w:szCs w:val="24"/>
        </w:rPr>
        <w:t>Unfortunately, less than 40</w:t>
      </w:r>
      <w:r w:rsidRPr="00DD0E7A">
        <w:rPr>
          <w:rFonts w:ascii="Book Antiqua" w:hAnsi="Book Antiqua" w:cs="Times New Roman"/>
          <w:sz w:val="24"/>
          <w:szCs w:val="24"/>
        </w:rPr>
        <w:t>% of</w:t>
      </w:r>
      <w:r w:rsidR="00C24660" w:rsidRPr="00DD0E7A">
        <w:rPr>
          <w:rFonts w:ascii="Book Antiqua" w:hAnsi="Book Antiqua" w:cs="Times New Roman"/>
          <w:sz w:val="24"/>
          <w:szCs w:val="24"/>
        </w:rPr>
        <w:t xml:space="preserve"> CRC patients are identified early enough in the disease</w:t>
      </w:r>
      <w:r w:rsidRPr="00DD0E7A">
        <w:rPr>
          <w:rFonts w:ascii="Book Antiqua" w:hAnsi="Book Antiqua" w:cs="Times New Roman"/>
          <w:sz w:val="24"/>
          <w:szCs w:val="24"/>
        </w:rPr>
        <w:t xml:space="preserve"> </w:t>
      </w:r>
      <w:r w:rsidR="006033E9" w:rsidRPr="00DD0E7A">
        <w:rPr>
          <w:rFonts w:ascii="Book Antiqua" w:hAnsi="Book Antiqua" w:cs="Times New Roman"/>
          <w:sz w:val="24"/>
          <w:szCs w:val="24"/>
        </w:rPr>
        <w:t>when</w:t>
      </w:r>
      <w:r w:rsidR="00D339B2" w:rsidRPr="00DD0E7A">
        <w:rPr>
          <w:rFonts w:ascii="Book Antiqua" w:hAnsi="Book Antiqua" w:cs="Times New Roman"/>
          <w:sz w:val="24"/>
          <w:szCs w:val="24"/>
        </w:rPr>
        <w:t xml:space="preserve"> </w:t>
      </w:r>
      <w:r w:rsidR="00C24660" w:rsidRPr="00DD0E7A">
        <w:rPr>
          <w:rFonts w:ascii="Book Antiqua" w:hAnsi="Book Antiqua" w:cs="Times New Roman"/>
          <w:sz w:val="24"/>
          <w:szCs w:val="24"/>
        </w:rPr>
        <w:t>management</w:t>
      </w:r>
      <w:r w:rsidR="007C0B0F" w:rsidRPr="00DD0E7A">
        <w:rPr>
          <w:rFonts w:ascii="Book Antiqua" w:hAnsi="Book Antiqua" w:cs="Times New Roman"/>
          <w:sz w:val="24"/>
          <w:szCs w:val="24"/>
        </w:rPr>
        <w:t xml:space="preserve"> is most efficacious</w:t>
      </w:r>
      <w:r w:rsidR="0022369B" w:rsidRPr="0022369B">
        <w:rPr>
          <w:rFonts w:ascii="Book Antiqua" w:hAnsi="Book Antiqua" w:cs="Times New Roman"/>
          <w:sz w:val="24"/>
          <w:szCs w:val="24"/>
          <w:vertAlign w:val="superscript"/>
        </w:rPr>
        <w:t>[</w:t>
      </w:r>
      <w:r w:rsidR="0022369B">
        <w:rPr>
          <w:rFonts w:ascii="Book Antiqua" w:hAnsi="Book Antiqua" w:cs="Times New Roman"/>
          <w:sz w:val="24"/>
          <w:szCs w:val="24"/>
          <w:vertAlign w:val="superscript"/>
        </w:rPr>
        <w:t>7]</w:t>
      </w:r>
      <w:r w:rsidR="0022369B">
        <w:rPr>
          <w:rFonts w:ascii="Book Antiqua" w:hAnsi="Book Antiqua" w:cs="Times New Roman"/>
          <w:sz w:val="24"/>
          <w:szCs w:val="24"/>
        </w:rPr>
        <w:t xml:space="preserve">. </w:t>
      </w:r>
      <w:r w:rsidR="00606439" w:rsidRPr="00DD0E7A">
        <w:rPr>
          <w:rFonts w:ascii="Book Antiqua" w:hAnsi="Book Antiqua" w:cs="Times New Roman"/>
          <w:sz w:val="24"/>
          <w:szCs w:val="24"/>
        </w:rPr>
        <w:t>In addition, adherence to such scr</w:t>
      </w:r>
      <w:r w:rsidR="00063882" w:rsidRPr="00DD0E7A">
        <w:rPr>
          <w:rFonts w:ascii="Book Antiqua" w:hAnsi="Book Antiqua" w:cs="Times New Roman"/>
          <w:sz w:val="24"/>
          <w:szCs w:val="24"/>
        </w:rPr>
        <w:t>eening programs is insufficient at n</w:t>
      </w:r>
      <w:r w:rsidR="00D339B2" w:rsidRPr="00DD0E7A">
        <w:rPr>
          <w:rFonts w:ascii="Book Antiqua" w:hAnsi="Book Antiqua" w:cs="Times New Roman"/>
          <w:sz w:val="24"/>
          <w:szCs w:val="24"/>
        </w:rPr>
        <w:t>ear</w:t>
      </w:r>
      <w:r w:rsidR="003C10F0" w:rsidRPr="00DD0E7A">
        <w:rPr>
          <w:rFonts w:ascii="Book Antiqua" w:hAnsi="Book Antiqua" w:cs="Times New Roman"/>
          <w:sz w:val="24"/>
          <w:szCs w:val="24"/>
        </w:rPr>
        <w:t>ly 50% in high-</w:t>
      </w:r>
      <w:r w:rsidR="007C0B0F" w:rsidRPr="00DD0E7A">
        <w:rPr>
          <w:rFonts w:ascii="Book Antiqua" w:hAnsi="Book Antiqua" w:cs="Times New Roman"/>
          <w:sz w:val="24"/>
          <w:szCs w:val="24"/>
        </w:rPr>
        <w:t>risk patients</w:t>
      </w:r>
      <w:r w:rsidR="0022369B" w:rsidRPr="0022369B">
        <w:rPr>
          <w:rFonts w:ascii="Book Antiqua" w:hAnsi="Book Antiqua" w:cs="Times New Roman"/>
          <w:sz w:val="24"/>
          <w:szCs w:val="24"/>
          <w:vertAlign w:val="superscript"/>
        </w:rPr>
        <w:t>[</w:t>
      </w:r>
      <w:r w:rsidR="0022369B">
        <w:rPr>
          <w:rFonts w:ascii="Book Antiqua" w:hAnsi="Book Antiqua" w:cs="Times New Roman"/>
          <w:sz w:val="24"/>
          <w:szCs w:val="24"/>
          <w:vertAlign w:val="superscript"/>
        </w:rPr>
        <w:t>11]</w:t>
      </w:r>
      <w:r w:rsidR="0022369B">
        <w:rPr>
          <w:rFonts w:ascii="Book Antiqua" w:hAnsi="Book Antiqua" w:cs="Times New Roman"/>
          <w:sz w:val="24"/>
          <w:szCs w:val="24"/>
        </w:rPr>
        <w:t xml:space="preserve">. </w:t>
      </w:r>
      <w:r w:rsidR="00606439" w:rsidRPr="00DD0E7A">
        <w:rPr>
          <w:rFonts w:ascii="Book Antiqua" w:hAnsi="Book Antiqua" w:cs="Times New Roman"/>
          <w:sz w:val="24"/>
          <w:szCs w:val="24"/>
        </w:rPr>
        <w:t>Endoscopy is invasive and expensive, whereas the less invasive and less expensive FOBT</w:t>
      </w:r>
      <w:r w:rsidR="00FE684C" w:rsidRPr="00DD0E7A">
        <w:rPr>
          <w:rFonts w:ascii="Book Antiqua" w:hAnsi="Book Antiqua" w:cs="Times New Roman"/>
          <w:sz w:val="24"/>
          <w:szCs w:val="24"/>
        </w:rPr>
        <w:t xml:space="preserve"> had</w:t>
      </w:r>
      <w:r w:rsidR="00606439" w:rsidRPr="00DD0E7A">
        <w:rPr>
          <w:rFonts w:ascii="Book Antiqua" w:hAnsi="Book Antiqua" w:cs="Times New Roman"/>
          <w:sz w:val="24"/>
          <w:szCs w:val="24"/>
        </w:rPr>
        <w:t xml:space="preserve"> a sensitivity of only </w:t>
      </w:r>
      <w:r w:rsidR="00D339B2" w:rsidRPr="00DD0E7A">
        <w:rPr>
          <w:rFonts w:ascii="Book Antiqua" w:hAnsi="Book Antiqua" w:cs="Times New Roman"/>
          <w:sz w:val="24"/>
          <w:szCs w:val="24"/>
        </w:rPr>
        <w:t>47%-73</w:t>
      </w:r>
      <w:r w:rsidR="007C0B0F" w:rsidRPr="00DD0E7A">
        <w:rPr>
          <w:rFonts w:ascii="Book Antiqua" w:hAnsi="Book Antiqua" w:cs="Times New Roman"/>
          <w:sz w:val="24"/>
          <w:szCs w:val="24"/>
        </w:rPr>
        <w:t>% in case control studies</w:t>
      </w:r>
      <w:r w:rsidR="0022369B" w:rsidRPr="0022369B">
        <w:rPr>
          <w:rFonts w:ascii="Book Antiqua" w:hAnsi="Book Antiqua" w:cs="Times New Roman"/>
          <w:sz w:val="24"/>
          <w:szCs w:val="24"/>
          <w:vertAlign w:val="superscript"/>
        </w:rPr>
        <w:t>[</w:t>
      </w:r>
      <w:r w:rsidR="00BF74B1">
        <w:rPr>
          <w:rFonts w:ascii="Book Antiqua" w:hAnsi="Book Antiqua" w:cs="Times New Roman"/>
          <w:sz w:val="24"/>
          <w:szCs w:val="24"/>
          <w:vertAlign w:val="superscript"/>
        </w:rPr>
        <w:t>9,</w:t>
      </w:r>
      <w:r w:rsidR="0022369B">
        <w:rPr>
          <w:rFonts w:ascii="Book Antiqua" w:hAnsi="Book Antiqua" w:cs="Times New Roman"/>
          <w:sz w:val="24"/>
          <w:szCs w:val="24"/>
          <w:vertAlign w:val="superscript"/>
        </w:rPr>
        <w:t>12]</w:t>
      </w:r>
      <w:r w:rsidR="0022369B">
        <w:rPr>
          <w:rFonts w:ascii="Book Antiqua" w:hAnsi="Book Antiqua" w:cs="Times New Roman"/>
          <w:sz w:val="24"/>
          <w:szCs w:val="24"/>
        </w:rPr>
        <w:t xml:space="preserve">. </w:t>
      </w:r>
      <w:r w:rsidR="006033E9" w:rsidRPr="00DD0E7A">
        <w:rPr>
          <w:rFonts w:ascii="Book Antiqua" w:hAnsi="Book Antiqua" w:cs="Times New Roman"/>
          <w:sz w:val="24"/>
          <w:szCs w:val="24"/>
        </w:rPr>
        <w:t>Thus, there is a strong necessity</w:t>
      </w:r>
      <w:r w:rsidR="00FE684C" w:rsidRPr="00DD0E7A">
        <w:rPr>
          <w:rFonts w:ascii="Book Antiqua" w:hAnsi="Book Antiqua" w:cs="Times New Roman"/>
          <w:sz w:val="24"/>
          <w:szCs w:val="24"/>
        </w:rPr>
        <w:t xml:space="preserve"> </w:t>
      </w:r>
      <w:r w:rsidR="006033E9" w:rsidRPr="00DD0E7A">
        <w:rPr>
          <w:rFonts w:ascii="Book Antiqua" w:hAnsi="Book Antiqua" w:cs="Times New Roman"/>
          <w:sz w:val="24"/>
          <w:szCs w:val="24"/>
        </w:rPr>
        <w:t xml:space="preserve">for the development of accurate and non-invasive </w:t>
      </w:r>
      <w:r w:rsidR="00FE684C" w:rsidRPr="00DD0E7A">
        <w:rPr>
          <w:rFonts w:ascii="Book Antiqua" w:hAnsi="Book Antiqua" w:cs="Times New Roman"/>
          <w:sz w:val="24"/>
          <w:szCs w:val="24"/>
        </w:rPr>
        <w:t>markers for the diagnosis and prognosis of CRC.</w:t>
      </w:r>
      <w:r w:rsidR="00272855" w:rsidRPr="00DD0E7A">
        <w:rPr>
          <w:rFonts w:ascii="Book Antiqua" w:hAnsi="Book Antiqua" w:cs="Times New Roman"/>
          <w:sz w:val="24"/>
          <w:szCs w:val="24"/>
        </w:rPr>
        <w:t xml:space="preserve"> </w:t>
      </w:r>
    </w:p>
    <w:p w:rsidR="003D4538" w:rsidRPr="00DD0E7A" w:rsidRDefault="00FE684C" w:rsidP="005F4FE1">
      <w:pPr>
        <w:spacing w:after="0" w:line="360" w:lineRule="auto"/>
        <w:ind w:firstLine="720"/>
        <w:jc w:val="both"/>
        <w:rPr>
          <w:rFonts w:ascii="Book Antiqua" w:hAnsi="Book Antiqua" w:cs="Times New Roman"/>
          <w:sz w:val="24"/>
          <w:szCs w:val="24"/>
        </w:rPr>
      </w:pPr>
      <w:r w:rsidRPr="00DD0E7A">
        <w:rPr>
          <w:rFonts w:ascii="Book Antiqua" w:hAnsi="Book Antiqua" w:cs="Times New Roman"/>
          <w:sz w:val="24"/>
          <w:szCs w:val="24"/>
        </w:rPr>
        <w:t>Recen</w:t>
      </w:r>
      <w:r w:rsidR="005C6248" w:rsidRPr="00DD0E7A">
        <w:rPr>
          <w:rFonts w:ascii="Book Antiqua" w:hAnsi="Book Antiqua" w:cs="Times New Roman"/>
          <w:sz w:val="24"/>
          <w:szCs w:val="24"/>
        </w:rPr>
        <w:t>t studies have implicated micro</w:t>
      </w:r>
      <w:r w:rsidR="003074D6" w:rsidRPr="00DD0E7A">
        <w:rPr>
          <w:rFonts w:ascii="Book Antiqua" w:hAnsi="Book Antiqua" w:cs="Times New Roman"/>
          <w:sz w:val="24"/>
          <w:szCs w:val="24"/>
        </w:rPr>
        <w:t>RNA</w:t>
      </w:r>
      <w:r w:rsidR="006033E9" w:rsidRPr="00DD0E7A">
        <w:rPr>
          <w:rFonts w:ascii="Book Antiqua" w:hAnsi="Book Antiqua" w:cs="Times New Roman"/>
          <w:sz w:val="24"/>
          <w:szCs w:val="24"/>
        </w:rPr>
        <w:t xml:space="preserve"> as serving a key part</w:t>
      </w:r>
      <w:r w:rsidRPr="00DD0E7A">
        <w:rPr>
          <w:rFonts w:ascii="Book Antiqua" w:hAnsi="Book Antiqua" w:cs="Times New Roman"/>
          <w:sz w:val="24"/>
          <w:szCs w:val="24"/>
        </w:rPr>
        <w:t xml:space="preserve"> in the </w:t>
      </w:r>
      <w:r w:rsidR="006033E9" w:rsidRPr="00DD0E7A">
        <w:rPr>
          <w:rFonts w:ascii="Book Antiqua" w:hAnsi="Book Antiqua" w:cs="Times New Roman"/>
          <w:sz w:val="24"/>
          <w:szCs w:val="24"/>
        </w:rPr>
        <w:t>CRC progression and outcome.</w:t>
      </w:r>
      <w:r w:rsidRPr="00DD0E7A">
        <w:rPr>
          <w:rFonts w:ascii="Book Antiqua" w:hAnsi="Book Antiqua" w:cs="Times New Roman"/>
          <w:sz w:val="24"/>
          <w:szCs w:val="24"/>
        </w:rPr>
        <w:t xml:space="preserve"> This artic</w:t>
      </w:r>
      <w:r w:rsidR="00DE78E7" w:rsidRPr="00DD0E7A">
        <w:rPr>
          <w:rFonts w:ascii="Book Antiqua" w:hAnsi="Book Antiqua" w:cs="Times New Roman"/>
          <w:sz w:val="24"/>
          <w:szCs w:val="24"/>
        </w:rPr>
        <w:t>le focuses on the utility of miRNA</w:t>
      </w:r>
      <w:r w:rsidRPr="00DD0E7A">
        <w:rPr>
          <w:rFonts w:ascii="Book Antiqua" w:hAnsi="Book Antiqua" w:cs="Times New Roman"/>
          <w:sz w:val="24"/>
          <w:szCs w:val="24"/>
        </w:rPr>
        <w:t xml:space="preserve"> in the </w:t>
      </w:r>
      <w:r w:rsidR="002200BC" w:rsidRPr="00DD0E7A">
        <w:rPr>
          <w:rFonts w:ascii="Book Antiqua" w:hAnsi="Book Antiqua" w:cs="Times New Roman"/>
          <w:sz w:val="24"/>
          <w:szCs w:val="24"/>
        </w:rPr>
        <w:t>diagnosis</w:t>
      </w:r>
      <w:r w:rsidR="00022FE0" w:rsidRPr="00DD0E7A">
        <w:rPr>
          <w:rFonts w:ascii="Book Antiqua" w:hAnsi="Book Antiqua" w:cs="Times New Roman"/>
          <w:sz w:val="24"/>
          <w:szCs w:val="24"/>
        </w:rPr>
        <w:t xml:space="preserve"> and prognosis of CRC, as well as its role in predicting sensitivity to chemotherapy.</w:t>
      </w:r>
    </w:p>
    <w:p w:rsidR="00654813" w:rsidRPr="00DD0E7A" w:rsidRDefault="002113DB" w:rsidP="005F4FE1">
      <w:pPr>
        <w:spacing w:after="0" w:line="360" w:lineRule="auto"/>
        <w:jc w:val="both"/>
        <w:rPr>
          <w:rFonts w:ascii="Book Antiqua" w:hAnsi="Book Antiqua" w:cs="Times New Roman"/>
          <w:sz w:val="24"/>
          <w:szCs w:val="24"/>
        </w:rPr>
      </w:pPr>
      <w:r w:rsidRPr="00DD0E7A">
        <w:rPr>
          <w:rFonts w:ascii="Book Antiqua" w:hAnsi="Book Antiqua" w:cs="Times New Roman"/>
          <w:sz w:val="24"/>
          <w:szCs w:val="24"/>
        </w:rPr>
        <w:t>Results</w:t>
      </w:r>
    </w:p>
    <w:p w:rsidR="00BF74B1" w:rsidRDefault="00BF74B1" w:rsidP="005F4FE1">
      <w:pPr>
        <w:spacing w:after="0" w:line="360" w:lineRule="auto"/>
        <w:jc w:val="both"/>
        <w:rPr>
          <w:rFonts w:ascii="Book Antiqua" w:hAnsi="Book Antiqua" w:cs="Times New Roman"/>
          <w:b/>
          <w:sz w:val="24"/>
          <w:szCs w:val="24"/>
          <w:u w:val="single"/>
          <w:lang w:eastAsia="zh-CN"/>
        </w:rPr>
      </w:pPr>
    </w:p>
    <w:p w:rsidR="00FE684C" w:rsidRPr="00BF74B1" w:rsidRDefault="00FE684C" w:rsidP="005F4FE1">
      <w:pPr>
        <w:spacing w:after="0" w:line="360" w:lineRule="auto"/>
        <w:jc w:val="both"/>
        <w:rPr>
          <w:rFonts w:ascii="Book Antiqua" w:hAnsi="Book Antiqua" w:cs="Times New Roman"/>
          <w:b/>
          <w:caps/>
          <w:sz w:val="24"/>
          <w:szCs w:val="24"/>
        </w:rPr>
      </w:pPr>
      <w:r w:rsidRPr="00BF74B1">
        <w:rPr>
          <w:rFonts w:ascii="Book Antiqua" w:hAnsi="Book Antiqua" w:cs="Times New Roman"/>
          <w:b/>
          <w:caps/>
          <w:sz w:val="24"/>
          <w:szCs w:val="24"/>
        </w:rPr>
        <w:t>Micro-RNA</w:t>
      </w:r>
    </w:p>
    <w:p w:rsidR="00FE684C" w:rsidRPr="00EC0883" w:rsidRDefault="00FE684C" w:rsidP="005F4FE1">
      <w:pPr>
        <w:spacing w:after="0" w:line="360" w:lineRule="auto"/>
        <w:jc w:val="both"/>
        <w:rPr>
          <w:rFonts w:ascii="Book Antiqua" w:hAnsi="Book Antiqua" w:cs="Times New Roman"/>
          <w:sz w:val="24"/>
          <w:szCs w:val="24"/>
        </w:rPr>
      </w:pPr>
      <w:r w:rsidRPr="00DD0E7A">
        <w:rPr>
          <w:rFonts w:ascii="Book Antiqua" w:hAnsi="Book Antiqua" w:cs="Times New Roman"/>
          <w:sz w:val="24"/>
          <w:szCs w:val="24"/>
        </w:rPr>
        <w:t>In 1</w:t>
      </w:r>
      <w:r w:rsidR="00501EF1" w:rsidRPr="00DD0E7A">
        <w:rPr>
          <w:rFonts w:ascii="Book Antiqua" w:hAnsi="Book Antiqua" w:cs="Times New Roman"/>
          <w:sz w:val="24"/>
          <w:szCs w:val="24"/>
        </w:rPr>
        <w:t>993, the first</w:t>
      </w:r>
      <w:r w:rsidR="00987139" w:rsidRPr="00DD0E7A">
        <w:rPr>
          <w:rFonts w:ascii="Book Antiqua" w:hAnsi="Book Antiqua" w:cs="Times New Roman"/>
          <w:sz w:val="24"/>
          <w:szCs w:val="24"/>
        </w:rPr>
        <w:t xml:space="preserve"> miRNA</w:t>
      </w:r>
      <w:r w:rsidRPr="00DD0E7A">
        <w:rPr>
          <w:rFonts w:ascii="Book Antiqua" w:hAnsi="Book Antiqua" w:cs="Times New Roman"/>
          <w:sz w:val="24"/>
          <w:szCs w:val="24"/>
        </w:rPr>
        <w:t xml:space="preserve"> known as </w:t>
      </w:r>
      <w:r w:rsidRPr="00DD0E7A">
        <w:rPr>
          <w:rFonts w:ascii="Book Antiqua" w:hAnsi="Book Antiqua" w:cs="Times New Roman"/>
          <w:i/>
          <w:sz w:val="24"/>
          <w:szCs w:val="24"/>
        </w:rPr>
        <w:t>lin-4</w:t>
      </w:r>
      <w:r w:rsidRPr="00DD0E7A">
        <w:rPr>
          <w:rFonts w:ascii="Book Antiqua" w:hAnsi="Book Antiqua" w:cs="Times New Roman"/>
          <w:sz w:val="24"/>
          <w:szCs w:val="24"/>
        </w:rPr>
        <w:t xml:space="preserve"> was identified in </w:t>
      </w:r>
      <w:r w:rsidRPr="00E529E2">
        <w:rPr>
          <w:rFonts w:ascii="Book Antiqua" w:hAnsi="Book Antiqua" w:cs="Times New Roman"/>
          <w:i/>
          <w:sz w:val="24"/>
          <w:szCs w:val="24"/>
        </w:rPr>
        <w:t>C</w:t>
      </w:r>
      <w:r w:rsidRPr="00DD0E7A">
        <w:rPr>
          <w:rFonts w:ascii="Book Antiqua" w:hAnsi="Book Antiqua" w:cs="Times New Roman"/>
          <w:sz w:val="24"/>
          <w:szCs w:val="24"/>
        </w:rPr>
        <w:t>.</w:t>
      </w:r>
      <w:r w:rsidRPr="00E529E2">
        <w:rPr>
          <w:rFonts w:ascii="Book Antiqua" w:hAnsi="Book Antiqua" w:cs="Times New Roman"/>
          <w:i/>
          <w:sz w:val="24"/>
          <w:szCs w:val="24"/>
        </w:rPr>
        <w:t xml:space="preserve"> elegans</w:t>
      </w:r>
      <w:r w:rsidR="00EC0883" w:rsidRPr="00EC0883">
        <w:rPr>
          <w:rFonts w:ascii="Book Antiqua" w:hAnsi="Book Antiqua" w:cs="Times New Roman"/>
          <w:sz w:val="24"/>
          <w:szCs w:val="24"/>
          <w:vertAlign w:val="superscript"/>
        </w:rPr>
        <w:t>[</w:t>
      </w:r>
      <w:r w:rsidR="00BF74B1">
        <w:rPr>
          <w:rFonts w:ascii="Book Antiqua" w:hAnsi="Book Antiqua" w:cs="Times New Roman"/>
          <w:sz w:val="24"/>
          <w:szCs w:val="24"/>
          <w:vertAlign w:val="superscript"/>
        </w:rPr>
        <w:t>13,</w:t>
      </w:r>
      <w:r w:rsidR="0022369B">
        <w:rPr>
          <w:rFonts w:ascii="Book Antiqua" w:hAnsi="Book Antiqua" w:cs="Times New Roman"/>
          <w:sz w:val="24"/>
          <w:szCs w:val="24"/>
          <w:vertAlign w:val="superscript"/>
        </w:rPr>
        <w:t>14</w:t>
      </w:r>
      <w:r w:rsidR="00EC0883">
        <w:rPr>
          <w:rFonts w:ascii="Book Antiqua" w:hAnsi="Book Antiqua" w:cs="Times New Roman"/>
          <w:sz w:val="24"/>
          <w:szCs w:val="24"/>
          <w:vertAlign w:val="superscript"/>
        </w:rPr>
        <w:t>]</w:t>
      </w:r>
      <w:r w:rsidR="00EC0883">
        <w:rPr>
          <w:rFonts w:ascii="Book Antiqua" w:hAnsi="Book Antiqua" w:cs="Times New Roman"/>
          <w:sz w:val="24"/>
          <w:szCs w:val="24"/>
        </w:rPr>
        <w:t>.</w:t>
      </w:r>
      <w:r w:rsidR="00A27053" w:rsidRPr="00DD0E7A">
        <w:rPr>
          <w:rFonts w:ascii="Book Antiqua" w:hAnsi="Book Antiqua" w:cs="Times New Roman"/>
          <w:sz w:val="24"/>
          <w:szCs w:val="24"/>
        </w:rPr>
        <w:t xml:space="preserve"> </w:t>
      </w:r>
      <w:r w:rsidR="00A27053" w:rsidRPr="00DD0E7A">
        <w:rPr>
          <w:rFonts w:ascii="Book Antiqua" w:hAnsi="Book Antiqua" w:cs="Times New Roman"/>
          <w:caps/>
          <w:sz w:val="24"/>
          <w:szCs w:val="24"/>
        </w:rPr>
        <w:t>A</w:t>
      </w:r>
      <w:r w:rsidR="00A27053" w:rsidRPr="00DD0E7A">
        <w:rPr>
          <w:rFonts w:ascii="Book Antiqua" w:hAnsi="Book Antiqua" w:cs="Times New Roman"/>
          <w:sz w:val="24"/>
          <w:szCs w:val="24"/>
        </w:rPr>
        <w:t xml:space="preserve">ccording to a searchable online database, </w:t>
      </w:r>
      <w:r w:rsidR="009752C3" w:rsidRPr="00DD0E7A">
        <w:rPr>
          <w:rFonts w:ascii="Book Antiqua" w:hAnsi="Book Antiqua" w:cs="Times New Roman"/>
          <w:sz w:val="24"/>
          <w:szCs w:val="24"/>
        </w:rPr>
        <w:t>2</w:t>
      </w:r>
      <w:r w:rsidR="005F21EE" w:rsidRPr="00DD0E7A">
        <w:rPr>
          <w:rFonts w:ascii="Book Antiqua" w:hAnsi="Book Antiqua" w:cs="Times New Roman"/>
          <w:sz w:val="24"/>
          <w:szCs w:val="24"/>
        </w:rPr>
        <w:t>,</w:t>
      </w:r>
      <w:r w:rsidR="009752C3" w:rsidRPr="00DD0E7A">
        <w:rPr>
          <w:rFonts w:ascii="Book Antiqua" w:hAnsi="Book Antiqua" w:cs="Times New Roman"/>
          <w:sz w:val="24"/>
          <w:szCs w:val="24"/>
        </w:rPr>
        <w:t>588 mature human</w:t>
      </w:r>
      <w:r w:rsidR="00A27053" w:rsidRPr="00DD0E7A">
        <w:rPr>
          <w:rFonts w:ascii="Book Antiqua" w:hAnsi="Book Antiqua" w:cs="Times New Roman"/>
          <w:sz w:val="24"/>
          <w:szCs w:val="24"/>
        </w:rPr>
        <w:t xml:space="preserve"> miRNAs </w:t>
      </w:r>
      <w:r w:rsidR="00827A88" w:rsidRPr="00DD0E7A">
        <w:rPr>
          <w:rFonts w:ascii="Book Antiqua" w:hAnsi="Book Antiqua" w:cs="Times New Roman"/>
          <w:sz w:val="24"/>
          <w:szCs w:val="24"/>
        </w:rPr>
        <w:t>have since been found in humans</w:t>
      </w:r>
      <w:r w:rsidR="00EC0883" w:rsidRPr="00EC0883">
        <w:rPr>
          <w:rFonts w:ascii="Book Antiqua" w:hAnsi="Book Antiqua" w:cs="Times New Roman"/>
          <w:sz w:val="24"/>
          <w:szCs w:val="24"/>
          <w:vertAlign w:val="superscript"/>
        </w:rPr>
        <w:t>[</w:t>
      </w:r>
      <w:r w:rsidR="0022369B">
        <w:rPr>
          <w:rFonts w:ascii="Book Antiqua" w:hAnsi="Book Antiqua" w:cs="Times New Roman"/>
          <w:sz w:val="24"/>
          <w:szCs w:val="24"/>
          <w:vertAlign w:val="superscript"/>
        </w:rPr>
        <w:t>15</w:t>
      </w:r>
      <w:r w:rsidR="00EC0883">
        <w:rPr>
          <w:rFonts w:ascii="Book Antiqua" w:hAnsi="Book Antiqua" w:cs="Times New Roman"/>
          <w:sz w:val="24"/>
          <w:szCs w:val="24"/>
          <w:vertAlign w:val="superscript"/>
        </w:rPr>
        <w:t>]</w:t>
      </w:r>
      <w:r w:rsidR="00EC0883">
        <w:rPr>
          <w:rFonts w:ascii="Book Antiqua" w:hAnsi="Book Antiqua" w:cs="Times New Roman"/>
          <w:sz w:val="24"/>
          <w:szCs w:val="24"/>
        </w:rPr>
        <w:t xml:space="preserve">. </w:t>
      </w:r>
      <w:r w:rsidR="006033E9" w:rsidRPr="00DD0E7A">
        <w:rPr>
          <w:rFonts w:ascii="Book Antiqua" w:hAnsi="Book Antiqua" w:cs="Times New Roman"/>
          <w:sz w:val="24"/>
          <w:szCs w:val="24"/>
        </w:rPr>
        <w:t xml:space="preserve">miRNAs are small (18-25 nucleotides) </w:t>
      </w:r>
      <w:r w:rsidRPr="00DD0E7A">
        <w:rPr>
          <w:rFonts w:ascii="Book Antiqua" w:hAnsi="Book Antiqua" w:cs="Times New Roman"/>
          <w:sz w:val="24"/>
          <w:szCs w:val="24"/>
        </w:rPr>
        <w:t xml:space="preserve">RNA </w:t>
      </w:r>
      <w:r w:rsidR="006033E9" w:rsidRPr="00DD0E7A">
        <w:rPr>
          <w:rFonts w:ascii="Book Antiqua" w:hAnsi="Book Antiqua" w:cs="Times New Roman"/>
          <w:sz w:val="24"/>
          <w:szCs w:val="24"/>
        </w:rPr>
        <w:t>polymers</w:t>
      </w:r>
      <w:r w:rsidRPr="00DD0E7A">
        <w:rPr>
          <w:rFonts w:ascii="Book Antiqua" w:hAnsi="Book Antiqua" w:cs="Times New Roman"/>
          <w:sz w:val="24"/>
          <w:szCs w:val="24"/>
        </w:rPr>
        <w:t>,</w:t>
      </w:r>
      <w:r w:rsidR="0056040E" w:rsidRPr="00DD0E7A">
        <w:rPr>
          <w:rFonts w:ascii="Book Antiqua" w:hAnsi="Book Antiqua" w:cs="Times New Roman"/>
          <w:sz w:val="24"/>
          <w:szCs w:val="24"/>
        </w:rPr>
        <w:t xml:space="preserve"> which are expressed as pre-miRNA and enzymatically cleaved by the protein Dicer into the mature for</w:t>
      </w:r>
      <w:r w:rsidR="00525F17" w:rsidRPr="00DD0E7A">
        <w:rPr>
          <w:rFonts w:ascii="Book Antiqua" w:hAnsi="Book Antiqua" w:cs="Times New Roman"/>
          <w:sz w:val="24"/>
          <w:szCs w:val="24"/>
        </w:rPr>
        <w:t>m</w:t>
      </w:r>
      <w:r w:rsidR="0056040E" w:rsidRPr="00DD0E7A">
        <w:rPr>
          <w:rFonts w:ascii="Book Antiqua" w:hAnsi="Book Antiqua" w:cs="Times New Roman"/>
          <w:sz w:val="24"/>
          <w:szCs w:val="24"/>
        </w:rPr>
        <w:t xml:space="preserve"> of miRNA</w:t>
      </w:r>
      <w:r w:rsidR="00EC0883" w:rsidRPr="00EC0883">
        <w:rPr>
          <w:rFonts w:ascii="Book Antiqua" w:hAnsi="Book Antiqua" w:cs="Times New Roman"/>
          <w:sz w:val="24"/>
          <w:szCs w:val="24"/>
          <w:vertAlign w:val="superscript"/>
        </w:rPr>
        <w:t>[</w:t>
      </w:r>
      <w:r w:rsidR="0022369B">
        <w:rPr>
          <w:rFonts w:ascii="Book Antiqua" w:hAnsi="Book Antiqua" w:cs="Times New Roman"/>
          <w:sz w:val="24"/>
          <w:szCs w:val="24"/>
          <w:vertAlign w:val="superscript"/>
        </w:rPr>
        <w:t>16</w:t>
      </w:r>
      <w:r w:rsidR="00EC0883">
        <w:rPr>
          <w:rFonts w:ascii="Book Antiqua" w:hAnsi="Book Antiqua" w:cs="Times New Roman"/>
          <w:sz w:val="24"/>
          <w:szCs w:val="24"/>
          <w:vertAlign w:val="superscript"/>
        </w:rPr>
        <w:t>]</w:t>
      </w:r>
      <w:r w:rsidR="00EC0883">
        <w:rPr>
          <w:rFonts w:ascii="Book Antiqua" w:hAnsi="Book Antiqua" w:cs="Times New Roman"/>
          <w:sz w:val="24"/>
          <w:szCs w:val="24"/>
        </w:rPr>
        <w:t xml:space="preserve">. </w:t>
      </w:r>
      <w:r w:rsidR="0056040E" w:rsidRPr="00DD0E7A">
        <w:rPr>
          <w:rFonts w:ascii="Book Antiqua" w:hAnsi="Book Antiqua" w:cs="Times New Roman"/>
          <w:sz w:val="24"/>
          <w:szCs w:val="24"/>
        </w:rPr>
        <w:t xml:space="preserve">They </w:t>
      </w:r>
      <w:r w:rsidRPr="00DD0E7A">
        <w:rPr>
          <w:rFonts w:ascii="Book Antiqua" w:hAnsi="Book Antiqua" w:cs="Times New Roman"/>
          <w:sz w:val="24"/>
          <w:szCs w:val="24"/>
        </w:rPr>
        <w:t xml:space="preserve">are estimated to regulate the expression of </w:t>
      </w:r>
      <w:r w:rsidR="0056040E" w:rsidRPr="00DD0E7A">
        <w:rPr>
          <w:rFonts w:ascii="Book Antiqua" w:hAnsi="Book Antiqua" w:cs="Times New Roman"/>
          <w:sz w:val="24"/>
          <w:szCs w:val="24"/>
        </w:rPr>
        <w:t>over 30%</w:t>
      </w:r>
      <w:r w:rsidRPr="00DD0E7A">
        <w:rPr>
          <w:rFonts w:ascii="Book Antiqua" w:hAnsi="Book Antiqua" w:cs="Times New Roman"/>
          <w:sz w:val="24"/>
          <w:szCs w:val="24"/>
        </w:rPr>
        <w:t xml:space="preserve"> of human genes by </w:t>
      </w:r>
      <w:r w:rsidR="0056040E" w:rsidRPr="00DD0E7A">
        <w:rPr>
          <w:rFonts w:ascii="Book Antiqua" w:hAnsi="Book Antiqua" w:cs="Times New Roman"/>
          <w:sz w:val="24"/>
          <w:szCs w:val="24"/>
        </w:rPr>
        <w:t xml:space="preserve">directly </w:t>
      </w:r>
      <w:r w:rsidR="007A69A6" w:rsidRPr="00DD0E7A">
        <w:rPr>
          <w:rFonts w:ascii="Book Antiqua" w:hAnsi="Book Antiqua" w:cs="Times New Roman"/>
          <w:sz w:val="24"/>
          <w:szCs w:val="24"/>
        </w:rPr>
        <w:t>engaging with</w:t>
      </w:r>
      <w:r w:rsidR="0056040E" w:rsidRPr="00DD0E7A">
        <w:rPr>
          <w:rFonts w:ascii="Book Antiqua" w:hAnsi="Book Antiqua" w:cs="Times New Roman"/>
          <w:sz w:val="24"/>
          <w:szCs w:val="24"/>
        </w:rPr>
        <w:t xml:space="preserve"> and influencing the transcription of</w:t>
      </w:r>
      <w:r w:rsidR="007A69A6" w:rsidRPr="00DD0E7A">
        <w:rPr>
          <w:rFonts w:ascii="Book Antiqua" w:hAnsi="Book Antiqua" w:cs="Times New Roman"/>
          <w:sz w:val="24"/>
          <w:szCs w:val="24"/>
        </w:rPr>
        <w:t xml:space="preserve"> mRNA molecules</w:t>
      </w:r>
      <w:r w:rsidR="0056040E" w:rsidRPr="00DD0E7A">
        <w:rPr>
          <w:rFonts w:ascii="Book Antiqua" w:hAnsi="Book Antiqua" w:cs="Times New Roman"/>
          <w:sz w:val="24"/>
          <w:szCs w:val="24"/>
        </w:rPr>
        <w:t>, ultimately regulating pr</w:t>
      </w:r>
      <w:r w:rsidR="00827A88" w:rsidRPr="00DD0E7A">
        <w:rPr>
          <w:rFonts w:ascii="Book Antiqua" w:hAnsi="Book Antiqua" w:cs="Times New Roman"/>
          <w:sz w:val="24"/>
          <w:szCs w:val="24"/>
        </w:rPr>
        <w:t>otein translation</w:t>
      </w:r>
      <w:r w:rsidR="00EC0883" w:rsidRPr="00EC0883">
        <w:rPr>
          <w:rFonts w:ascii="Book Antiqua" w:hAnsi="Book Antiqua" w:cs="Times New Roman"/>
          <w:sz w:val="24"/>
          <w:szCs w:val="24"/>
          <w:vertAlign w:val="superscript"/>
        </w:rPr>
        <w:t>[</w:t>
      </w:r>
      <w:r w:rsidR="0022369B">
        <w:rPr>
          <w:rFonts w:ascii="Book Antiqua" w:hAnsi="Book Antiqua" w:cs="Times New Roman"/>
          <w:sz w:val="24"/>
          <w:szCs w:val="24"/>
          <w:vertAlign w:val="superscript"/>
        </w:rPr>
        <w:t>17</w:t>
      </w:r>
      <w:r w:rsidR="00EC0883">
        <w:rPr>
          <w:rFonts w:ascii="Book Antiqua" w:hAnsi="Book Antiqua" w:cs="Times New Roman"/>
          <w:sz w:val="24"/>
          <w:szCs w:val="24"/>
          <w:vertAlign w:val="superscript"/>
        </w:rPr>
        <w:t>]</w:t>
      </w:r>
      <w:r w:rsidR="00EC0883">
        <w:rPr>
          <w:rFonts w:ascii="Book Antiqua" w:hAnsi="Book Antiqua" w:cs="Times New Roman"/>
          <w:sz w:val="24"/>
          <w:szCs w:val="24"/>
        </w:rPr>
        <w:t>.</w:t>
      </w:r>
      <w:r w:rsidR="007A69A6" w:rsidRPr="00DD0E7A">
        <w:rPr>
          <w:rFonts w:ascii="Book Antiqua" w:hAnsi="Book Antiqua" w:cs="Times New Roman"/>
          <w:sz w:val="24"/>
          <w:szCs w:val="24"/>
        </w:rPr>
        <w:t xml:space="preserve"> A</w:t>
      </w:r>
      <w:r w:rsidR="0056040E" w:rsidRPr="00DD0E7A">
        <w:rPr>
          <w:rFonts w:ascii="Book Antiqua" w:hAnsi="Book Antiqua" w:cs="Times New Roman"/>
          <w:sz w:val="24"/>
          <w:szCs w:val="24"/>
        </w:rPr>
        <w:t>n</w:t>
      </w:r>
      <w:r w:rsidRPr="00DD0E7A">
        <w:rPr>
          <w:rFonts w:ascii="Book Antiqua" w:hAnsi="Book Antiqua" w:cs="Times New Roman"/>
          <w:sz w:val="24"/>
          <w:szCs w:val="24"/>
        </w:rPr>
        <w:t xml:space="preserve"> miRNA </w:t>
      </w:r>
      <w:r w:rsidR="004A326B" w:rsidRPr="00DD0E7A">
        <w:rPr>
          <w:rFonts w:ascii="Book Antiqua" w:hAnsi="Book Antiqua" w:cs="Times New Roman"/>
          <w:sz w:val="24"/>
          <w:szCs w:val="24"/>
        </w:rPr>
        <w:t>can accomplish this through integration with a</w:t>
      </w:r>
      <w:r w:rsidRPr="00DD0E7A">
        <w:rPr>
          <w:rFonts w:ascii="Book Antiqua" w:hAnsi="Book Antiqua" w:cs="Times New Roman"/>
          <w:sz w:val="24"/>
          <w:szCs w:val="24"/>
        </w:rPr>
        <w:t xml:space="preserve"> RNA-induced silencing complex (RI</w:t>
      </w:r>
      <w:r w:rsidR="008E0B62" w:rsidRPr="00DD0E7A">
        <w:rPr>
          <w:rFonts w:ascii="Book Antiqua" w:hAnsi="Book Antiqua" w:cs="Times New Roman"/>
          <w:sz w:val="24"/>
          <w:szCs w:val="24"/>
        </w:rPr>
        <w:t>SC) and subsequently binding</w:t>
      </w:r>
      <w:r w:rsidRPr="00DD0E7A">
        <w:rPr>
          <w:rFonts w:ascii="Book Antiqua" w:hAnsi="Book Antiqua" w:cs="Times New Roman"/>
          <w:sz w:val="24"/>
          <w:szCs w:val="24"/>
        </w:rPr>
        <w:t xml:space="preserve"> with a target mRNA</w:t>
      </w:r>
      <w:r w:rsidR="008E0B62" w:rsidRPr="00DD0E7A">
        <w:rPr>
          <w:rFonts w:ascii="Book Antiqua" w:hAnsi="Book Antiqua" w:cs="Times New Roman"/>
          <w:sz w:val="24"/>
          <w:szCs w:val="24"/>
        </w:rPr>
        <w:t xml:space="preserve"> molecule</w:t>
      </w:r>
      <w:r w:rsidRPr="00DD0E7A">
        <w:rPr>
          <w:rFonts w:ascii="Book Antiqua" w:hAnsi="Book Antiqua" w:cs="Times New Roman"/>
          <w:sz w:val="24"/>
          <w:szCs w:val="24"/>
        </w:rPr>
        <w:t xml:space="preserve">. The mechanisms by which the miRNA affects the </w:t>
      </w:r>
      <w:r w:rsidR="0056040E" w:rsidRPr="00DD0E7A">
        <w:rPr>
          <w:rFonts w:ascii="Book Antiqua" w:hAnsi="Book Antiqua" w:cs="Times New Roman"/>
          <w:sz w:val="24"/>
          <w:szCs w:val="24"/>
        </w:rPr>
        <w:t>processing of mRNA most</w:t>
      </w:r>
      <w:r w:rsidRPr="00DD0E7A">
        <w:rPr>
          <w:rFonts w:ascii="Book Antiqua" w:hAnsi="Book Antiqua" w:cs="Times New Roman"/>
          <w:sz w:val="24"/>
          <w:szCs w:val="24"/>
        </w:rPr>
        <w:t xml:space="preserve"> commonly involve </w:t>
      </w:r>
      <w:r w:rsidR="00A30697" w:rsidRPr="00DD0E7A">
        <w:rPr>
          <w:rFonts w:ascii="Book Antiqua" w:hAnsi="Book Antiqua" w:cs="Times New Roman"/>
          <w:sz w:val="24"/>
          <w:szCs w:val="24"/>
        </w:rPr>
        <w:t>binding to the mRNA, resulting in either mRNA degradation or inhibition of</w:t>
      </w:r>
      <w:r w:rsidRPr="00DD0E7A">
        <w:rPr>
          <w:rFonts w:ascii="Book Antiqua" w:hAnsi="Book Antiqua" w:cs="Times New Roman"/>
          <w:sz w:val="24"/>
          <w:szCs w:val="24"/>
        </w:rPr>
        <w:t xml:space="preserve"> </w:t>
      </w:r>
      <w:r w:rsidR="00A30697" w:rsidRPr="00DD0E7A">
        <w:rPr>
          <w:rFonts w:ascii="Book Antiqua" w:hAnsi="Book Antiqua" w:cs="Times New Roman"/>
          <w:sz w:val="24"/>
          <w:szCs w:val="24"/>
        </w:rPr>
        <w:t xml:space="preserve">its </w:t>
      </w:r>
      <w:r w:rsidRPr="00DD0E7A">
        <w:rPr>
          <w:rFonts w:ascii="Book Antiqua" w:hAnsi="Book Antiqua" w:cs="Times New Roman"/>
          <w:sz w:val="24"/>
          <w:szCs w:val="24"/>
        </w:rPr>
        <w:t>translation.</w:t>
      </w:r>
      <w:r w:rsidR="002D6394" w:rsidRPr="00DD0E7A">
        <w:rPr>
          <w:rFonts w:ascii="Book Antiqua" w:hAnsi="Book Antiqua" w:cs="Times New Roman"/>
          <w:sz w:val="24"/>
          <w:szCs w:val="24"/>
        </w:rPr>
        <w:t xml:space="preserve"> mRNA transcripts are degraded if </w:t>
      </w:r>
      <w:r w:rsidR="004A326B" w:rsidRPr="00DD0E7A">
        <w:rPr>
          <w:rFonts w:ascii="Book Antiqua" w:hAnsi="Book Antiqua" w:cs="Times New Roman"/>
          <w:sz w:val="24"/>
          <w:szCs w:val="24"/>
        </w:rPr>
        <w:t xml:space="preserve">exact </w:t>
      </w:r>
      <w:r w:rsidR="002D6394" w:rsidRPr="00DD0E7A">
        <w:rPr>
          <w:rFonts w:ascii="Book Antiqua" w:hAnsi="Book Antiqua" w:cs="Times New Roman"/>
          <w:sz w:val="24"/>
          <w:szCs w:val="24"/>
        </w:rPr>
        <w:t xml:space="preserve">base-pairing </w:t>
      </w:r>
      <w:r w:rsidR="004A326B" w:rsidRPr="00DD0E7A">
        <w:rPr>
          <w:rFonts w:ascii="Book Antiqua" w:hAnsi="Book Antiqua" w:cs="Times New Roman"/>
          <w:sz w:val="24"/>
          <w:szCs w:val="24"/>
        </w:rPr>
        <w:t xml:space="preserve">occurs </w:t>
      </w:r>
      <w:r w:rsidR="002D6394" w:rsidRPr="00DD0E7A">
        <w:rPr>
          <w:rFonts w:ascii="Book Antiqua" w:hAnsi="Book Antiqua" w:cs="Times New Roman"/>
          <w:sz w:val="24"/>
          <w:szCs w:val="24"/>
        </w:rPr>
        <w:t>bet</w:t>
      </w:r>
      <w:r w:rsidR="004A326B" w:rsidRPr="00DD0E7A">
        <w:rPr>
          <w:rFonts w:ascii="Book Antiqua" w:hAnsi="Book Antiqua" w:cs="Times New Roman"/>
          <w:sz w:val="24"/>
          <w:szCs w:val="24"/>
        </w:rPr>
        <w:t xml:space="preserve">ween miRNA and mRNA </w:t>
      </w:r>
      <w:r w:rsidR="002D6394" w:rsidRPr="00DD0E7A">
        <w:rPr>
          <w:rFonts w:ascii="Book Antiqua" w:hAnsi="Book Antiqua" w:cs="Times New Roman"/>
          <w:sz w:val="24"/>
          <w:szCs w:val="24"/>
        </w:rPr>
        <w:t>and silenced</w:t>
      </w:r>
      <w:r w:rsidR="004A326B" w:rsidRPr="00DD0E7A">
        <w:rPr>
          <w:rFonts w:ascii="Book Antiqua" w:hAnsi="Book Antiqua" w:cs="Times New Roman"/>
          <w:sz w:val="24"/>
          <w:szCs w:val="24"/>
        </w:rPr>
        <w:t xml:space="preserve"> if</w:t>
      </w:r>
      <w:r w:rsidR="005F21EE" w:rsidRPr="00DD0E7A">
        <w:rPr>
          <w:rFonts w:ascii="Book Antiqua" w:hAnsi="Book Antiqua" w:cs="Times New Roman"/>
          <w:sz w:val="24"/>
          <w:szCs w:val="24"/>
        </w:rPr>
        <w:t xml:space="preserve"> the base-pairing is imperfect</w:t>
      </w:r>
      <w:r w:rsidR="002D6394" w:rsidRPr="00DD0E7A">
        <w:rPr>
          <w:rFonts w:ascii="Book Antiqua" w:hAnsi="Book Antiqua" w:cs="Times New Roman"/>
          <w:sz w:val="24"/>
          <w:szCs w:val="24"/>
        </w:rPr>
        <w:t xml:space="preserve">. </w:t>
      </w:r>
      <w:r w:rsidRPr="00DD0E7A">
        <w:rPr>
          <w:rFonts w:ascii="Book Antiqua" w:hAnsi="Book Antiqua" w:cs="Times New Roman"/>
          <w:sz w:val="24"/>
          <w:szCs w:val="24"/>
        </w:rPr>
        <w:t>Other mechanisms include directly binding to DNA open reading frames, epigenetic</w:t>
      </w:r>
      <w:r w:rsidR="007246D2" w:rsidRPr="00DD0E7A">
        <w:rPr>
          <w:rFonts w:ascii="Book Antiqua" w:hAnsi="Book Antiqua" w:cs="Times New Roman"/>
          <w:sz w:val="24"/>
          <w:szCs w:val="24"/>
        </w:rPr>
        <w:t xml:space="preserve"> </w:t>
      </w:r>
      <w:r w:rsidRPr="00DD0E7A">
        <w:rPr>
          <w:rFonts w:ascii="Book Antiqua" w:hAnsi="Book Antiqua" w:cs="Times New Roman"/>
          <w:sz w:val="24"/>
          <w:szCs w:val="24"/>
        </w:rPr>
        <w:t>modifications such as methylation, and targe</w:t>
      </w:r>
      <w:r w:rsidR="004A326B" w:rsidRPr="00DD0E7A">
        <w:rPr>
          <w:rFonts w:ascii="Book Antiqua" w:hAnsi="Book Antiqua" w:cs="Times New Roman"/>
          <w:sz w:val="24"/>
          <w:szCs w:val="24"/>
        </w:rPr>
        <w:t>ting mRNA binding proteins. A single</w:t>
      </w:r>
      <w:r w:rsidRPr="00DD0E7A">
        <w:rPr>
          <w:rFonts w:ascii="Book Antiqua" w:hAnsi="Book Antiqua" w:cs="Times New Roman"/>
          <w:sz w:val="24"/>
          <w:szCs w:val="24"/>
        </w:rPr>
        <w:t xml:space="preserve"> mi</w:t>
      </w:r>
      <w:r w:rsidR="004A326B" w:rsidRPr="00DD0E7A">
        <w:rPr>
          <w:rFonts w:ascii="Book Antiqua" w:hAnsi="Book Antiqua" w:cs="Times New Roman"/>
          <w:sz w:val="24"/>
          <w:szCs w:val="24"/>
        </w:rPr>
        <w:t>RNA can act on many mRNAs, while a single</w:t>
      </w:r>
      <w:r w:rsidRPr="00DD0E7A">
        <w:rPr>
          <w:rFonts w:ascii="Book Antiqua" w:hAnsi="Book Antiqua" w:cs="Times New Roman"/>
          <w:sz w:val="24"/>
          <w:szCs w:val="24"/>
        </w:rPr>
        <w:t xml:space="preserve"> mRNA </w:t>
      </w:r>
      <w:r w:rsidR="00D339B2" w:rsidRPr="00DD0E7A">
        <w:rPr>
          <w:rFonts w:ascii="Book Antiqua" w:hAnsi="Book Antiqua" w:cs="Times New Roman"/>
          <w:sz w:val="24"/>
          <w:szCs w:val="24"/>
        </w:rPr>
        <w:t>can</w:t>
      </w:r>
      <w:r w:rsidR="004A326B" w:rsidRPr="00DD0E7A">
        <w:rPr>
          <w:rFonts w:ascii="Book Antiqua" w:hAnsi="Book Antiqua" w:cs="Times New Roman"/>
          <w:sz w:val="24"/>
          <w:szCs w:val="24"/>
        </w:rPr>
        <w:t xml:space="preserve"> be acted on by multiple</w:t>
      </w:r>
      <w:r w:rsidR="00827A88" w:rsidRPr="00DD0E7A">
        <w:rPr>
          <w:rFonts w:ascii="Book Antiqua" w:hAnsi="Book Antiqua" w:cs="Times New Roman"/>
          <w:sz w:val="24"/>
          <w:szCs w:val="24"/>
        </w:rPr>
        <w:t xml:space="preserve"> miRNAs</w:t>
      </w:r>
      <w:r w:rsidR="00EC0883" w:rsidRPr="00EC0883">
        <w:rPr>
          <w:rFonts w:ascii="Book Antiqua" w:hAnsi="Book Antiqua" w:cs="Times New Roman"/>
          <w:sz w:val="24"/>
          <w:szCs w:val="24"/>
          <w:vertAlign w:val="superscript"/>
        </w:rPr>
        <w:t>[</w:t>
      </w:r>
      <w:r w:rsidR="0022369B">
        <w:rPr>
          <w:rFonts w:ascii="Book Antiqua" w:hAnsi="Book Antiqua" w:cs="Times New Roman"/>
          <w:sz w:val="24"/>
          <w:szCs w:val="24"/>
          <w:vertAlign w:val="superscript"/>
        </w:rPr>
        <w:t>18</w:t>
      </w:r>
      <w:r w:rsidR="00EC0883">
        <w:rPr>
          <w:rFonts w:ascii="Book Antiqua" w:hAnsi="Book Antiqua" w:cs="Times New Roman"/>
          <w:sz w:val="24"/>
          <w:szCs w:val="24"/>
          <w:vertAlign w:val="superscript"/>
        </w:rPr>
        <w:t>]</w:t>
      </w:r>
      <w:r w:rsidR="00EC0883">
        <w:rPr>
          <w:rFonts w:ascii="Book Antiqua" w:hAnsi="Book Antiqua" w:cs="Times New Roman"/>
          <w:sz w:val="24"/>
          <w:szCs w:val="24"/>
        </w:rPr>
        <w:t>.</w:t>
      </w:r>
    </w:p>
    <w:p w:rsidR="00761036" w:rsidRPr="00DD0E7A" w:rsidRDefault="004A326B" w:rsidP="005F4FE1">
      <w:pPr>
        <w:spacing w:after="0" w:line="360" w:lineRule="auto"/>
        <w:ind w:firstLine="720"/>
        <w:jc w:val="both"/>
        <w:rPr>
          <w:rFonts w:ascii="Book Antiqua" w:hAnsi="Book Antiqua" w:cs="Times New Roman"/>
          <w:sz w:val="24"/>
          <w:szCs w:val="24"/>
        </w:rPr>
      </w:pPr>
      <w:r w:rsidRPr="00DD0E7A">
        <w:rPr>
          <w:rFonts w:ascii="Book Antiqua" w:hAnsi="Book Antiqua" w:cs="Times New Roman"/>
          <w:sz w:val="24"/>
          <w:szCs w:val="24"/>
        </w:rPr>
        <w:t>E</w:t>
      </w:r>
      <w:r w:rsidR="00FE684C" w:rsidRPr="00DD0E7A">
        <w:rPr>
          <w:rFonts w:ascii="Book Antiqua" w:hAnsi="Book Antiqua" w:cs="Times New Roman"/>
          <w:sz w:val="24"/>
          <w:szCs w:val="24"/>
        </w:rPr>
        <w:t xml:space="preserve">ffect of the miRNA </w:t>
      </w:r>
      <w:r w:rsidRPr="00DD0E7A">
        <w:rPr>
          <w:rFonts w:ascii="Book Antiqua" w:hAnsi="Book Antiqua" w:cs="Times New Roman"/>
          <w:sz w:val="24"/>
          <w:szCs w:val="24"/>
        </w:rPr>
        <w:t>is dependent on the function of the</w:t>
      </w:r>
      <w:r w:rsidR="00FE684C" w:rsidRPr="00DD0E7A">
        <w:rPr>
          <w:rFonts w:ascii="Book Antiqua" w:hAnsi="Book Antiqua" w:cs="Times New Roman"/>
          <w:sz w:val="24"/>
          <w:szCs w:val="24"/>
        </w:rPr>
        <w:t xml:space="preserve"> mRNA</w:t>
      </w:r>
      <w:r w:rsidRPr="00DD0E7A">
        <w:rPr>
          <w:rFonts w:ascii="Book Antiqua" w:hAnsi="Book Antiqua" w:cs="Times New Roman"/>
          <w:sz w:val="24"/>
          <w:szCs w:val="24"/>
        </w:rPr>
        <w:t xml:space="preserve"> with which it interacts. Therefore, elevated activities of miRNAs that reduce</w:t>
      </w:r>
      <w:r w:rsidR="00FE684C" w:rsidRPr="00DD0E7A">
        <w:rPr>
          <w:rFonts w:ascii="Book Antiqua" w:hAnsi="Book Antiqua" w:cs="Times New Roman"/>
          <w:sz w:val="24"/>
          <w:szCs w:val="24"/>
        </w:rPr>
        <w:t xml:space="preserve"> </w:t>
      </w:r>
      <w:r w:rsidRPr="00DD0E7A">
        <w:rPr>
          <w:rFonts w:ascii="Book Antiqua" w:hAnsi="Book Antiqua" w:cs="Times New Roman"/>
          <w:sz w:val="24"/>
          <w:szCs w:val="24"/>
        </w:rPr>
        <w:t>tumor suppressor expression</w:t>
      </w:r>
      <w:r w:rsidR="00FE684C" w:rsidRPr="00DD0E7A">
        <w:rPr>
          <w:rFonts w:ascii="Book Antiqua" w:hAnsi="Book Antiqua" w:cs="Times New Roman"/>
          <w:sz w:val="24"/>
          <w:szCs w:val="24"/>
        </w:rPr>
        <w:t xml:space="preserve"> </w:t>
      </w:r>
      <w:r w:rsidR="0022369B" w:rsidRPr="00DD0E7A">
        <w:rPr>
          <w:rFonts w:ascii="Book Antiqua" w:hAnsi="Book Antiqua" w:cs="Times New Roman"/>
          <w:sz w:val="24"/>
          <w:szCs w:val="24"/>
        </w:rPr>
        <w:t>facilitate</w:t>
      </w:r>
      <w:r w:rsidR="00FE684C" w:rsidRPr="00DD0E7A">
        <w:rPr>
          <w:rFonts w:ascii="Book Antiqua" w:hAnsi="Book Antiqua" w:cs="Times New Roman"/>
          <w:sz w:val="24"/>
          <w:szCs w:val="24"/>
        </w:rPr>
        <w:t xml:space="preserve"> cell proliferation and </w:t>
      </w:r>
      <w:r w:rsidRPr="00DD0E7A">
        <w:rPr>
          <w:rFonts w:ascii="Book Antiqua" w:hAnsi="Book Antiqua" w:cs="Times New Roman"/>
          <w:sz w:val="24"/>
          <w:szCs w:val="24"/>
        </w:rPr>
        <w:t>are known as oncomiRs. Depressed activity of miRNAs</w:t>
      </w:r>
      <w:r w:rsidR="00FE684C" w:rsidRPr="00DD0E7A">
        <w:rPr>
          <w:rFonts w:ascii="Book Antiqua" w:hAnsi="Book Antiqua" w:cs="Times New Roman"/>
          <w:sz w:val="24"/>
          <w:szCs w:val="24"/>
        </w:rPr>
        <w:t xml:space="preserve"> function</w:t>
      </w:r>
      <w:r w:rsidRPr="00DD0E7A">
        <w:rPr>
          <w:rFonts w:ascii="Book Antiqua" w:hAnsi="Book Antiqua" w:cs="Times New Roman"/>
          <w:sz w:val="24"/>
          <w:szCs w:val="24"/>
        </w:rPr>
        <w:t>ing</w:t>
      </w:r>
      <w:r w:rsidR="00FE684C" w:rsidRPr="00DD0E7A">
        <w:rPr>
          <w:rFonts w:ascii="Book Antiqua" w:hAnsi="Book Antiqua" w:cs="Times New Roman"/>
          <w:sz w:val="24"/>
          <w:szCs w:val="24"/>
        </w:rPr>
        <w:t xml:space="preserve"> as tumor suppressors would also promote oncogenesis, and ar</w:t>
      </w:r>
      <w:r w:rsidR="008F768C" w:rsidRPr="00DD0E7A">
        <w:rPr>
          <w:rFonts w:ascii="Book Antiqua" w:hAnsi="Book Antiqua" w:cs="Times New Roman"/>
          <w:sz w:val="24"/>
          <w:szCs w:val="24"/>
        </w:rPr>
        <w:t>e known as tsmiRs. O</w:t>
      </w:r>
      <w:r w:rsidR="00FE684C" w:rsidRPr="00DD0E7A">
        <w:rPr>
          <w:rFonts w:ascii="Book Antiqua" w:hAnsi="Book Antiqua" w:cs="Times New Roman"/>
          <w:sz w:val="24"/>
          <w:szCs w:val="24"/>
        </w:rPr>
        <w:t>ther miRNAs regulate cell migra</w:t>
      </w:r>
      <w:r w:rsidR="008F768C" w:rsidRPr="00DD0E7A">
        <w:rPr>
          <w:rFonts w:ascii="Book Antiqua" w:hAnsi="Book Antiqua" w:cs="Times New Roman"/>
          <w:sz w:val="24"/>
          <w:szCs w:val="24"/>
        </w:rPr>
        <w:t>tion and invasion, and promote</w:t>
      </w:r>
      <w:r w:rsidR="00FE684C" w:rsidRPr="00DD0E7A">
        <w:rPr>
          <w:rFonts w:ascii="Book Antiqua" w:hAnsi="Book Antiqua" w:cs="Times New Roman"/>
          <w:sz w:val="24"/>
          <w:szCs w:val="24"/>
        </w:rPr>
        <w:t xml:space="preserve"> metasta</w:t>
      </w:r>
      <w:r w:rsidR="008F768C" w:rsidRPr="00DD0E7A">
        <w:rPr>
          <w:rFonts w:ascii="Book Antiqua" w:hAnsi="Book Antiqua" w:cs="Times New Roman"/>
          <w:sz w:val="24"/>
          <w:szCs w:val="24"/>
        </w:rPr>
        <w:t>sis</w:t>
      </w:r>
      <w:r w:rsidR="00030802" w:rsidRPr="00DD0E7A">
        <w:rPr>
          <w:rFonts w:ascii="Book Antiqua" w:hAnsi="Book Antiqua" w:cs="Times New Roman"/>
          <w:sz w:val="24"/>
          <w:szCs w:val="24"/>
        </w:rPr>
        <w:t>. Micro</w:t>
      </w:r>
      <w:r w:rsidR="00FE684C" w:rsidRPr="00DD0E7A">
        <w:rPr>
          <w:rFonts w:ascii="Book Antiqua" w:hAnsi="Book Antiqua" w:cs="Times New Roman"/>
          <w:sz w:val="24"/>
          <w:szCs w:val="24"/>
        </w:rPr>
        <w:t xml:space="preserve">RNA genes are </w:t>
      </w:r>
      <w:r w:rsidR="00030802" w:rsidRPr="00DD0E7A">
        <w:rPr>
          <w:rFonts w:ascii="Book Antiqua" w:hAnsi="Book Antiqua" w:cs="Times New Roman"/>
          <w:sz w:val="24"/>
          <w:szCs w:val="24"/>
        </w:rPr>
        <w:t xml:space="preserve">also </w:t>
      </w:r>
      <w:r w:rsidR="00FE684C" w:rsidRPr="00DD0E7A">
        <w:rPr>
          <w:rFonts w:ascii="Book Antiqua" w:hAnsi="Book Antiqua" w:cs="Times New Roman"/>
          <w:sz w:val="24"/>
          <w:szCs w:val="24"/>
        </w:rPr>
        <w:t>often located within regions of the genome that are especially susceptible to loss of heterozygosity and amplification, at fragile sites, or other areas associated with genetic mutations. Since miRNAs are known to regulate cell differentiation, apoptosis, and proliferations</w:t>
      </w:r>
      <w:r w:rsidR="00EC0883" w:rsidRPr="00EC0883">
        <w:rPr>
          <w:rFonts w:ascii="Book Antiqua" w:hAnsi="Book Antiqua" w:cs="Times New Roman"/>
          <w:sz w:val="24"/>
          <w:szCs w:val="24"/>
          <w:vertAlign w:val="superscript"/>
        </w:rPr>
        <w:t>[</w:t>
      </w:r>
      <w:r w:rsidR="003F548C">
        <w:rPr>
          <w:rFonts w:ascii="Book Antiqua" w:hAnsi="Book Antiqua" w:cs="Times New Roman"/>
          <w:sz w:val="24"/>
          <w:szCs w:val="24"/>
          <w:vertAlign w:val="superscript"/>
        </w:rPr>
        <w:t>19</w:t>
      </w:r>
      <w:r w:rsidR="00EC0883">
        <w:rPr>
          <w:rFonts w:ascii="Book Antiqua" w:hAnsi="Book Antiqua" w:cs="Times New Roman"/>
          <w:sz w:val="24"/>
          <w:szCs w:val="24"/>
          <w:vertAlign w:val="superscript"/>
        </w:rPr>
        <w:t>]</w:t>
      </w:r>
      <w:r w:rsidR="00FE684C" w:rsidRPr="00DD0E7A">
        <w:rPr>
          <w:rFonts w:ascii="Book Antiqua" w:hAnsi="Book Antiqua" w:cs="Times New Roman"/>
          <w:sz w:val="24"/>
          <w:szCs w:val="24"/>
        </w:rPr>
        <w:t xml:space="preserve">, alterations in their expression contribute to human disease, such as colorectal cancer. </w:t>
      </w:r>
    </w:p>
    <w:p w:rsidR="00BF74B1" w:rsidRDefault="00BF74B1" w:rsidP="005F4FE1">
      <w:pPr>
        <w:spacing w:after="0" w:line="360" w:lineRule="auto"/>
        <w:jc w:val="both"/>
        <w:rPr>
          <w:rFonts w:ascii="Book Antiqua" w:hAnsi="Book Antiqua" w:cs="Times New Roman"/>
          <w:b/>
          <w:sz w:val="24"/>
          <w:szCs w:val="24"/>
          <w:u w:val="single"/>
          <w:lang w:eastAsia="zh-CN"/>
        </w:rPr>
      </w:pPr>
    </w:p>
    <w:p w:rsidR="00E7707D" w:rsidRPr="00BF74B1" w:rsidRDefault="00FE684C" w:rsidP="005F4FE1">
      <w:pPr>
        <w:spacing w:after="0" w:line="360" w:lineRule="auto"/>
        <w:jc w:val="both"/>
        <w:rPr>
          <w:rFonts w:ascii="Book Antiqua" w:hAnsi="Book Antiqua" w:cs="Times New Roman"/>
          <w:b/>
          <w:caps/>
          <w:sz w:val="24"/>
          <w:szCs w:val="24"/>
        </w:rPr>
      </w:pPr>
      <w:r w:rsidRPr="00BF74B1">
        <w:rPr>
          <w:rFonts w:ascii="Book Antiqua" w:hAnsi="Book Antiqua" w:cs="Times New Roman"/>
          <w:b/>
          <w:caps/>
          <w:sz w:val="24"/>
          <w:szCs w:val="24"/>
        </w:rPr>
        <w:lastRenderedPageBreak/>
        <w:t>miRNA</w:t>
      </w:r>
      <w:r w:rsidR="00DD1A9E" w:rsidRPr="00BF74B1">
        <w:rPr>
          <w:rFonts w:ascii="Book Antiqua" w:hAnsi="Book Antiqua" w:cs="Times New Roman"/>
          <w:b/>
          <w:caps/>
          <w:sz w:val="24"/>
          <w:szCs w:val="24"/>
        </w:rPr>
        <w:t xml:space="preserve"> and Early Detection</w:t>
      </w:r>
    </w:p>
    <w:p w:rsidR="000B02ED" w:rsidRPr="00DD0E7A" w:rsidRDefault="0016451B" w:rsidP="005F4FE1">
      <w:pPr>
        <w:spacing w:after="0" w:line="360" w:lineRule="auto"/>
        <w:jc w:val="both"/>
        <w:rPr>
          <w:rFonts w:ascii="Book Antiqua" w:hAnsi="Book Antiqua" w:cs="Times New Roman"/>
          <w:sz w:val="24"/>
          <w:szCs w:val="24"/>
        </w:rPr>
      </w:pPr>
      <w:r w:rsidRPr="00DD0E7A">
        <w:rPr>
          <w:rFonts w:ascii="Book Antiqua" w:hAnsi="Book Antiqua" w:cs="Times New Roman"/>
          <w:sz w:val="24"/>
          <w:szCs w:val="24"/>
        </w:rPr>
        <w:t xml:space="preserve">Successful treatment is best achieved when CRC is detected at its earliest stage. </w:t>
      </w:r>
      <w:r w:rsidR="009E4D31" w:rsidRPr="00DD0E7A">
        <w:rPr>
          <w:rFonts w:ascii="Book Antiqua" w:hAnsi="Book Antiqua" w:cs="Times New Roman"/>
          <w:sz w:val="24"/>
          <w:szCs w:val="24"/>
        </w:rPr>
        <w:t xml:space="preserve">Specifically, detecting CRC and surgically resecting it before it has metastasized is considered the only curative therapy. </w:t>
      </w:r>
      <w:r w:rsidR="00EE3AE2" w:rsidRPr="00DD0E7A">
        <w:rPr>
          <w:rFonts w:ascii="Book Antiqua" w:hAnsi="Book Antiqua" w:cs="Times New Roman"/>
          <w:sz w:val="24"/>
          <w:szCs w:val="24"/>
        </w:rPr>
        <w:t xml:space="preserve">The most widely used methods </w:t>
      </w:r>
      <w:r w:rsidR="009E4D31" w:rsidRPr="00DD0E7A">
        <w:rPr>
          <w:rFonts w:ascii="Book Antiqua" w:hAnsi="Book Antiqua" w:cs="Times New Roman"/>
          <w:sz w:val="24"/>
          <w:szCs w:val="24"/>
        </w:rPr>
        <w:t>for diagnosing</w:t>
      </w:r>
      <w:r w:rsidR="00EE3AE2" w:rsidRPr="00DD0E7A">
        <w:rPr>
          <w:rFonts w:ascii="Book Antiqua" w:hAnsi="Book Antiqua" w:cs="Times New Roman"/>
          <w:sz w:val="24"/>
          <w:szCs w:val="24"/>
        </w:rPr>
        <w:t xml:space="preserve"> early CRC are fecal occult blood tests (FOBT) and colonoscopy. Although these tests have improved the survival rates for CRC, FOBT has a low sensitivity and colonoscopy is both expensive and invasive. In addition, certain foods and medications may lead to false-positive results</w:t>
      </w:r>
      <w:r w:rsidR="007A69A6" w:rsidRPr="00DD0E7A">
        <w:rPr>
          <w:rFonts w:ascii="Book Antiqua" w:hAnsi="Book Antiqua" w:cs="Times New Roman"/>
          <w:sz w:val="24"/>
          <w:szCs w:val="24"/>
        </w:rPr>
        <w:t xml:space="preserve"> of FOBT</w:t>
      </w:r>
      <w:r w:rsidR="00EE3AE2" w:rsidRPr="00DD0E7A">
        <w:rPr>
          <w:rFonts w:ascii="Book Antiqua" w:hAnsi="Book Antiqua" w:cs="Times New Roman"/>
          <w:sz w:val="24"/>
          <w:szCs w:val="24"/>
        </w:rPr>
        <w:t>. In recent years, many studies have shown a relationship between miRNA expression an</w:t>
      </w:r>
      <w:r w:rsidR="000932B0" w:rsidRPr="00DD0E7A">
        <w:rPr>
          <w:rFonts w:ascii="Book Antiqua" w:hAnsi="Book Antiqua" w:cs="Times New Roman"/>
          <w:sz w:val="24"/>
          <w:szCs w:val="24"/>
        </w:rPr>
        <w:t>d CRC. Much of this work has suggested that m</w:t>
      </w:r>
      <w:r w:rsidR="00022FE0" w:rsidRPr="00DD0E7A">
        <w:rPr>
          <w:rFonts w:ascii="Book Antiqua" w:hAnsi="Book Antiqua" w:cs="Times New Roman"/>
          <w:sz w:val="24"/>
          <w:szCs w:val="24"/>
        </w:rPr>
        <w:t>iRNA may serve as a reliable,</w:t>
      </w:r>
      <w:r w:rsidR="000932B0" w:rsidRPr="00DD0E7A">
        <w:rPr>
          <w:rFonts w:ascii="Book Antiqua" w:hAnsi="Book Antiqua" w:cs="Times New Roman"/>
          <w:sz w:val="24"/>
          <w:szCs w:val="24"/>
        </w:rPr>
        <w:t xml:space="preserve"> non-invasive biomarker with high sensitivity for early detection of CRC.</w:t>
      </w:r>
    </w:p>
    <w:p w:rsidR="00A55743" w:rsidRPr="00DD0E7A" w:rsidRDefault="00FA4839" w:rsidP="005F4FE1">
      <w:pPr>
        <w:spacing w:after="0" w:line="360" w:lineRule="auto"/>
        <w:ind w:firstLine="720"/>
        <w:jc w:val="both"/>
        <w:rPr>
          <w:rFonts w:ascii="Book Antiqua" w:hAnsi="Book Antiqua" w:cs="Times New Roman"/>
          <w:sz w:val="24"/>
          <w:szCs w:val="24"/>
        </w:rPr>
      </w:pPr>
      <w:r w:rsidRPr="00DD0E7A">
        <w:rPr>
          <w:rFonts w:ascii="Book Antiqua" w:hAnsi="Book Antiqua" w:cs="Times New Roman"/>
          <w:sz w:val="24"/>
          <w:szCs w:val="24"/>
        </w:rPr>
        <w:t>Colonocytes</w:t>
      </w:r>
      <w:r w:rsidR="008F709D" w:rsidRPr="00DD0E7A">
        <w:rPr>
          <w:rFonts w:ascii="Book Antiqua" w:hAnsi="Book Antiqua" w:cs="Times New Roman"/>
          <w:sz w:val="24"/>
          <w:szCs w:val="24"/>
        </w:rPr>
        <w:t xml:space="preserve"> of the </w:t>
      </w:r>
      <w:r w:rsidRPr="00DD0E7A">
        <w:rPr>
          <w:rFonts w:ascii="Book Antiqua" w:hAnsi="Book Antiqua" w:cs="Times New Roman"/>
          <w:sz w:val="24"/>
          <w:szCs w:val="24"/>
        </w:rPr>
        <w:t xml:space="preserve">gastrointestinal tract are continuously </w:t>
      </w:r>
      <w:r w:rsidR="008F709D" w:rsidRPr="00DD0E7A">
        <w:rPr>
          <w:rFonts w:ascii="Book Antiqua" w:hAnsi="Book Antiqua" w:cs="Times New Roman"/>
          <w:sz w:val="24"/>
          <w:szCs w:val="24"/>
        </w:rPr>
        <w:t xml:space="preserve">released into the intestinal lumen and can be evaluated in the feces. The first study </w:t>
      </w:r>
      <w:r w:rsidR="00DE78E7" w:rsidRPr="00DD0E7A">
        <w:rPr>
          <w:rFonts w:ascii="Book Antiqua" w:hAnsi="Book Antiqua" w:cs="Times New Roman"/>
          <w:sz w:val="24"/>
          <w:szCs w:val="24"/>
        </w:rPr>
        <w:t>to identify miRNA in feces showed</w:t>
      </w:r>
      <w:r w:rsidR="008F709D" w:rsidRPr="00DD0E7A">
        <w:rPr>
          <w:rFonts w:ascii="Book Antiqua" w:hAnsi="Book Antiqua" w:cs="Times New Roman"/>
          <w:sz w:val="24"/>
          <w:szCs w:val="24"/>
        </w:rPr>
        <w:t xml:space="preserve"> that</w:t>
      </w:r>
      <w:r w:rsidR="00DE78E7" w:rsidRPr="00DD0E7A">
        <w:rPr>
          <w:rFonts w:ascii="Book Antiqua" w:hAnsi="Book Antiqua" w:cs="Times New Roman"/>
          <w:sz w:val="24"/>
          <w:szCs w:val="24"/>
        </w:rPr>
        <w:t xml:space="preserve"> fecal</w:t>
      </w:r>
      <w:r w:rsidR="008F709D" w:rsidRPr="00DD0E7A">
        <w:rPr>
          <w:rFonts w:ascii="Book Antiqua" w:hAnsi="Book Antiqua" w:cs="Times New Roman"/>
          <w:sz w:val="24"/>
          <w:szCs w:val="24"/>
        </w:rPr>
        <w:t xml:space="preserve"> samples from </w:t>
      </w:r>
      <w:r w:rsidR="00DE78E7" w:rsidRPr="00DD0E7A">
        <w:rPr>
          <w:rFonts w:ascii="Book Antiqua" w:hAnsi="Book Antiqua" w:cs="Times New Roman"/>
          <w:sz w:val="24"/>
          <w:szCs w:val="24"/>
        </w:rPr>
        <w:t xml:space="preserve">CRC </w:t>
      </w:r>
      <w:r w:rsidR="008F709D" w:rsidRPr="00DD0E7A">
        <w:rPr>
          <w:rFonts w:ascii="Book Antiqua" w:hAnsi="Book Antiqua" w:cs="Times New Roman"/>
          <w:sz w:val="24"/>
          <w:szCs w:val="24"/>
        </w:rPr>
        <w:t>patie</w:t>
      </w:r>
      <w:r w:rsidR="00DE78E7" w:rsidRPr="00DD0E7A">
        <w:rPr>
          <w:rFonts w:ascii="Book Antiqua" w:hAnsi="Book Antiqua" w:cs="Times New Roman"/>
          <w:sz w:val="24"/>
          <w:szCs w:val="24"/>
        </w:rPr>
        <w:t>nts had elevated miRNA</w:t>
      </w:r>
      <w:r w:rsidR="0016451B" w:rsidRPr="00DD0E7A">
        <w:rPr>
          <w:rFonts w:ascii="Book Antiqua" w:hAnsi="Book Antiqua" w:cs="Times New Roman"/>
          <w:sz w:val="24"/>
          <w:szCs w:val="24"/>
        </w:rPr>
        <w:t>.</w:t>
      </w:r>
      <w:r w:rsidR="008F709D" w:rsidRPr="00DD0E7A">
        <w:rPr>
          <w:rFonts w:ascii="Book Antiqua" w:hAnsi="Book Antiqua" w:cs="Times New Roman"/>
          <w:sz w:val="24"/>
          <w:szCs w:val="24"/>
        </w:rPr>
        <w:t xml:space="preserve"> </w:t>
      </w:r>
      <w:r w:rsidR="0016451B" w:rsidRPr="00DD0E7A">
        <w:rPr>
          <w:rFonts w:ascii="Book Antiqua" w:hAnsi="Book Antiqua" w:cs="Times New Roman"/>
          <w:sz w:val="24"/>
          <w:szCs w:val="24"/>
        </w:rPr>
        <w:t>This data demonstrated</w:t>
      </w:r>
      <w:r w:rsidR="008F709D" w:rsidRPr="00DD0E7A">
        <w:rPr>
          <w:rFonts w:ascii="Book Antiqua" w:hAnsi="Book Antiqua" w:cs="Times New Roman"/>
          <w:sz w:val="24"/>
          <w:szCs w:val="24"/>
        </w:rPr>
        <w:t xml:space="preserve"> a significant correlation with the histopathology of the patients’ tumor tissue samples</w:t>
      </w:r>
      <w:r w:rsidR="00EC0883" w:rsidRPr="00EC0883">
        <w:rPr>
          <w:rFonts w:ascii="Book Antiqua" w:hAnsi="Book Antiqua" w:cs="Times New Roman"/>
          <w:sz w:val="24"/>
          <w:szCs w:val="24"/>
          <w:vertAlign w:val="superscript"/>
        </w:rPr>
        <w:t>[</w:t>
      </w:r>
      <w:r w:rsidR="003F548C">
        <w:rPr>
          <w:rFonts w:ascii="Book Antiqua" w:hAnsi="Book Antiqua" w:cs="Times New Roman"/>
          <w:sz w:val="24"/>
          <w:szCs w:val="24"/>
          <w:vertAlign w:val="superscript"/>
        </w:rPr>
        <w:t>20</w:t>
      </w:r>
      <w:r w:rsidR="00EC0883">
        <w:rPr>
          <w:rFonts w:ascii="Book Antiqua" w:hAnsi="Book Antiqua" w:cs="Times New Roman"/>
          <w:sz w:val="24"/>
          <w:szCs w:val="24"/>
          <w:vertAlign w:val="superscript"/>
        </w:rPr>
        <w:t>]</w:t>
      </w:r>
      <w:r w:rsidR="00EC0883">
        <w:rPr>
          <w:rFonts w:ascii="Book Antiqua" w:hAnsi="Book Antiqua" w:cs="Times New Roman"/>
          <w:sz w:val="24"/>
          <w:szCs w:val="24"/>
        </w:rPr>
        <w:t>.</w:t>
      </w:r>
      <w:r w:rsidR="008F709D" w:rsidRPr="00DD0E7A">
        <w:rPr>
          <w:rFonts w:ascii="Book Antiqua" w:hAnsi="Book Antiqua" w:cs="Times New Roman"/>
          <w:sz w:val="24"/>
          <w:szCs w:val="24"/>
        </w:rPr>
        <w:t xml:space="preserve"> </w:t>
      </w:r>
      <w:r w:rsidR="00186879" w:rsidRPr="00DD0E7A">
        <w:rPr>
          <w:rFonts w:ascii="Book Antiqua" w:hAnsi="Book Antiqua" w:cs="Times New Roman"/>
          <w:sz w:val="24"/>
          <w:szCs w:val="24"/>
        </w:rPr>
        <w:t xml:space="preserve">A recent study by </w:t>
      </w:r>
      <w:r w:rsidR="00BF74B1" w:rsidRPr="00BF74B1">
        <w:rPr>
          <w:rFonts w:ascii="Book Antiqua" w:hAnsi="Book Antiqua" w:cs="Times New Roman"/>
          <w:sz w:val="24"/>
          <w:szCs w:val="24"/>
        </w:rPr>
        <w:t xml:space="preserve">Ahmed </w:t>
      </w:r>
      <w:r w:rsidR="00186879" w:rsidRPr="00BF74B1">
        <w:rPr>
          <w:rFonts w:ascii="Book Antiqua" w:hAnsi="Book Antiqua" w:cs="Times New Roman"/>
          <w:i/>
          <w:sz w:val="24"/>
          <w:szCs w:val="24"/>
        </w:rPr>
        <w:t>et al</w:t>
      </w:r>
      <w:r w:rsidR="00BF74B1" w:rsidRPr="00BF74B1">
        <w:rPr>
          <w:rFonts w:ascii="Book Antiqua" w:hAnsi="Book Antiqua" w:cs="Times New Roman" w:hint="eastAsia"/>
          <w:sz w:val="24"/>
          <w:szCs w:val="24"/>
          <w:vertAlign w:val="superscript"/>
          <w:lang w:eastAsia="zh-CN"/>
        </w:rPr>
        <w:t>[20]</w:t>
      </w:r>
      <w:r w:rsidR="00186879" w:rsidRPr="00BF74B1">
        <w:rPr>
          <w:rFonts w:ascii="Book Antiqua" w:hAnsi="Book Antiqua" w:cs="Times New Roman"/>
          <w:sz w:val="24"/>
          <w:szCs w:val="24"/>
          <w:vertAlign w:val="superscript"/>
        </w:rPr>
        <w:t xml:space="preserve"> </w:t>
      </w:r>
      <w:r w:rsidR="00186879" w:rsidRPr="00DD0E7A">
        <w:rPr>
          <w:rFonts w:ascii="Book Antiqua" w:hAnsi="Book Antiqua" w:cs="Times New Roman"/>
          <w:sz w:val="24"/>
          <w:szCs w:val="24"/>
        </w:rPr>
        <w:t xml:space="preserve">studied tumor tissue samples from different CRC mouse models and discovered that miR-135 is involved in a complex feedback loop. </w:t>
      </w:r>
      <w:r w:rsidR="003E799A" w:rsidRPr="00DD0E7A">
        <w:rPr>
          <w:rFonts w:ascii="Book Antiqua" w:hAnsi="Book Antiqua" w:cs="Times New Roman"/>
          <w:sz w:val="24"/>
          <w:szCs w:val="24"/>
        </w:rPr>
        <w:t xml:space="preserve">Mutations of molecular pathways commonly found in CRC involving APC and PTEN/PI3K facilitate the overexpression of miR-135b, which itself promotes tumor initiation and progression. </w:t>
      </w:r>
      <w:r w:rsidR="008F709D" w:rsidRPr="00DD0E7A">
        <w:rPr>
          <w:rFonts w:ascii="Book Antiqua" w:hAnsi="Book Antiqua" w:cs="Times New Roman"/>
          <w:sz w:val="24"/>
          <w:szCs w:val="24"/>
        </w:rPr>
        <w:t xml:space="preserve">Another study showed that </w:t>
      </w:r>
      <w:r w:rsidR="0016451B" w:rsidRPr="00DD0E7A">
        <w:rPr>
          <w:rFonts w:ascii="Book Antiqua" w:hAnsi="Book Antiqua" w:cs="Times New Roman"/>
          <w:sz w:val="24"/>
          <w:szCs w:val="24"/>
        </w:rPr>
        <w:t>miR-135b was elevated</w:t>
      </w:r>
      <w:r w:rsidR="00F50BB4" w:rsidRPr="00DD0E7A">
        <w:rPr>
          <w:rFonts w:ascii="Book Antiqua" w:hAnsi="Book Antiqua" w:cs="Times New Roman"/>
          <w:sz w:val="24"/>
          <w:szCs w:val="24"/>
        </w:rPr>
        <w:t xml:space="preserve"> in CRC and adenoma</w:t>
      </w:r>
      <w:r w:rsidR="0016451B" w:rsidRPr="00DD0E7A">
        <w:rPr>
          <w:rFonts w:ascii="Book Antiqua" w:hAnsi="Book Antiqua" w:cs="Times New Roman"/>
          <w:sz w:val="24"/>
          <w:szCs w:val="24"/>
        </w:rPr>
        <w:t>tous tissue samples in contrast to adjacent</w:t>
      </w:r>
      <w:r w:rsidR="00F50BB4" w:rsidRPr="00DD0E7A">
        <w:rPr>
          <w:rFonts w:ascii="Book Antiqua" w:hAnsi="Book Antiqua" w:cs="Times New Roman"/>
          <w:sz w:val="24"/>
          <w:szCs w:val="24"/>
        </w:rPr>
        <w:t xml:space="preserve"> tissue</w:t>
      </w:r>
      <w:r w:rsidR="0016451B" w:rsidRPr="00DD0E7A">
        <w:rPr>
          <w:rFonts w:ascii="Book Antiqua" w:hAnsi="Book Antiqua" w:cs="Times New Roman"/>
          <w:sz w:val="24"/>
          <w:szCs w:val="24"/>
        </w:rPr>
        <w:t xml:space="preserve"> without evidence of lesions</w:t>
      </w:r>
      <w:r w:rsidR="002200BC" w:rsidRPr="00DD0E7A">
        <w:rPr>
          <w:rFonts w:ascii="Book Antiqua" w:hAnsi="Book Antiqua" w:cs="Times New Roman"/>
          <w:sz w:val="24"/>
          <w:szCs w:val="24"/>
        </w:rPr>
        <w:t xml:space="preserve">. Stool samples demonstrated a </w:t>
      </w:r>
      <w:r w:rsidR="00F50BB4" w:rsidRPr="00DD0E7A">
        <w:rPr>
          <w:rFonts w:ascii="Book Antiqua" w:hAnsi="Book Antiqua" w:cs="Times New Roman"/>
          <w:sz w:val="24"/>
          <w:szCs w:val="24"/>
        </w:rPr>
        <w:t>trend of increasing miR-135b across the adenoma to carcinoma</w:t>
      </w:r>
      <w:r w:rsidR="002200BC" w:rsidRPr="00DD0E7A">
        <w:rPr>
          <w:rFonts w:ascii="Book Antiqua" w:hAnsi="Book Antiqua" w:cs="Times New Roman"/>
          <w:sz w:val="24"/>
          <w:szCs w:val="24"/>
        </w:rPr>
        <w:t xml:space="preserve"> sequence compared to inflammatory bowel disease patients</w:t>
      </w:r>
      <w:r w:rsidR="00F50BB4" w:rsidRPr="00DD0E7A">
        <w:rPr>
          <w:rFonts w:ascii="Book Antiqua" w:hAnsi="Book Antiqua" w:cs="Times New Roman"/>
          <w:sz w:val="24"/>
          <w:szCs w:val="24"/>
        </w:rPr>
        <w:t xml:space="preserve"> and </w:t>
      </w:r>
      <w:r w:rsidR="002200BC" w:rsidRPr="00DD0E7A">
        <w:rPr>
          <w:rFonts w:ascii="Book Antiqua" w:hAnsi="Book Antiqua" w:cs="Times New Roman"/>
          <w:sz w:val="24"/>
          <w:szCs w:val="24"/>
        </w:rPr>
        <w:t xml:space="preserve">healthy </w:t>
      </w:r>
      <w:r w:rsidR="00F50BB4" w:rsidRPr="00DD0E7A">
        <w:rPr>
          <w:rFonts w:ascii="Book Antiqua" w:hAnsi="Book Antiqua" w:cs="Times New Roman"/>
          <w:sz w:val="24"/>
          <w:szCs w:val="24"/>
        </w:rPr>
        <w:t>controls. Stool miR-135b was also shown to drop significantly after surgical resection of the CRC or advanced adenoma. The sensitivity of fecal miR-135b was 78% in CRC, 73% in advanced adenoma, and 65% in any adenoma; the speci</w:t>
      </w:r>
      <w:r w:rsidR="00827A88" w:rsidRPr="00DD0E7A">
        <w:rPr>
          <w:rFonts w:ascii="Book Antiqua" w:hAnsi="Book Antiqua" w:cs="Times New Roman"/>
          <w:sz w:val="24"/>
          <w:szCs w:val="24"/>
        </w:rPr>
        <w:t>ficity was found to be 68%</w:t>
      </w:r>
      <w:r w:rsidR="00EC0883" w:rsidRPr="00EC0883">
        <w:rPr>
          <w:rFonts w:ascii="Book Antiqua" w:hAnsi="Book Antiqua" w:cs="Times New Roman"/>
          <w:sz w:val="24"/>
          <w:szCs w:val="24"/>
          <w:vertAlign w:val="superscript"/>
        </w:rPr>
        <w:t>[</w:t>
      </w:r>
      <w:r w:rsidR="003F548C">
        <w:rPr>
          <w:rFonts w:ascii="Book Antiqua" w:hAnsi="Book Antiqua" w:cs="Times New Roman"/>
          <w:sz w:val="24"/>
          <w:szCs w:val="24"/>
          <w:vertAlign w:val="superscript"/>
        </w:rPr>
        <w:t>21</w:t>
      </w:r>
      <w:r w:rsidR="00EC0883">
        <w:rPr>
          <w:rFonts w:ascii="Book Antiqua" w:hAnsi="Book Antiqua" w:cs="Times New Roman"/>
          <w:sz w:val="24"/>
          <w:szCs w:val="24"/>
          <w:vertAlign w:val="superscript"/>
        </w:rPr>
        <w:t>]</w:t>
      </w:r>
      <w:r w:rsidR="00EC0883">
        <w:rPr>
          <w:rFonts w:ascii="Book Antiqua" w:hAnsi="Book Antiqua" w:cs="Times New Roman"/>
          <w:sz w:val="24"/>
          <w:szCs w:val="24"/>
        </w:rPr>
        <w:t>.</w:t>
      </w:r>
      <w:r w:rsidR="000C2017" w:rsidRPr="00DD0E7A">
        <w:rPr>
          <w:rFonts w:ascii="Book Antiqua" w:hAnsi="Book Antiqua" w:cs="Times New Roman"/>
          <w:sz w:val="24"/>
          <w:szCs w:val="24"/>
          <w:vertAlign w:val="superscript"/>
        </w:rPr>
        <w:t xml:space="preserve"> </w:t>
      </w:r>
    </w:p>
    <w:p w:rsidR="00650569" w:rsidRPr="00EC0883" w:rsidRDefault="00D339B2" w:rsidP="005F4FE1">
      <w:pPr>
        <w:spacing w:after="0" w:line="360" w:lineRule="auto"/>
        <w:ind w:firstLine="720"/>
        <w:jc w:val="both"/>
        <w:rPr>
          <w:rFonts w:ascii="Book Antiqua" w:hAnsi="Book Antiqua" w:cs="Times New Roman"/>
          <w:sz w:val="24"/>
          <w:szCs w:val="24"/>
        </w:rPr>
      </w:pPr>
      <w:r w:rsidRPr="00DD0E7A">
        <w:rPr>
          <w:rFonts w:ascii="Book Antiqua" w:hAnsi="Book Antiqua" w:cs="Times New Roman"/>
          <w:sz w:val="24"/>
          <w:szCs w:val="24"/>
        </w:rPr>
        <w:t>Koga</w:t>
      </w:r>
      <w:r w:rsidRPr="00AF4954">
        <w:rPr>
          <w:rFonts w:ascii="Book Antiqua" w:hAnsi="Book Antiqua" w:cs="Times New Roman"/>
          <w:i/>
          <w:sz w:val="24"/>
          <w:szCs w:val="24"/>
        </w:rPr>
        <w:t xml:space="preserve"> et al</w:t>
      </w:r>
      <w:r w:rsidR="00AF4954" w:rsidRPr="00EC0883">
        <w:rPr>
          <w:rFonts w:ascii="Book Antiqua" w:hAnsi="Book Antiqua" w:cs="Times New Roman"/>
          <w:sz w:val="24"/>
          <w:szCs w:val="24"/>
          <w:vertAlign w:val="superscript"/>
        </w:rPr>
        <w:t>[</w:t>
      </w:r>
      <w:r w:rsidR="00AF4954">
        <w:rPr>
          <w:rFonts w:ascii="Book Antiqua" w:hAnsi="Book Antiqua" w:cs="Times New Roman"/>
          <w:sz w:val="24"/>
          <w:szCs w:val="24"/>
          <w:vertAlign w:val="superscript"/>
        </w:rPr>
        <w:t>22]</w:t>
      </w:r>
      <w:r w:rsidR="00172B91" w:rsidRPr="00DD0E7A">
        <w:rPr>
          <w:rFonts w:ascii="Book Antiqua" w:hAnsi="Book Antiqua" w:cs="Times New Roman"/>
          <w:sz w:val="24"/>
          <w:szCs w:val="24"/>
        </w:rPr>
        <w:t xml:space="preserve"> found that fecal miR-106a was also of value in improving the sensitivity of FOBT screening</w:t>
      </w:r>
      <w:r w:rsidR="00EC0883">
        <w:rPr>
          <w:rFonts w:ascii="Book Antiqua" w:hAnsi="Book Antiqua" w:cs="Times New Roman"/>
          <w:sz w:val="24"/>
          <w:szCs w:val="24"/>
        </w:rPr>
        <w:t>.</w:t>
      </w:r>
      <w:r w:rsidR="00172B91" w:rsidRPr="00DD0E7A">
        <w:rPr>
          <w:rFonts w:ascii="Book Antiqua" w:hAnsi="Book Antiqua" w:cs="Times New Roman"/>
          <w:sz w:val="24"/>
          <w:szCs w:val="24"/>
        </w:rPr>
        <w:t xml:space="preserve"> The authors extracted fecal RNA from the residuum of the FOBT to analyze </w:t>
      </w:r>
      <w:r w:rsidR="00CE517E" w:rsidRPr="00DD0E7A">
        <w:rPr>
          <w:rFonts w:ascii="Book Antiqua" w:hAnsi="Book Antiqua" w:cs="Times New Roman"/>
          <w:sz w:val="24"/>
          <w:szCs w:val="24"/>
        </w:rPr>
        <w:t xml:space="preserve">for </w:t>
      </w:r>
      <w:r w:rsidR="00172B91" w:rsidRPr="00DD0E7A">
        <w:rPr>
          <w:rFonts w:ascii="Book Antiqua" w:hAnsi="Book Antiqua" w:cs="Times New Roman"/>
          <w:sz w:val="24"/>
          <w:szCs w:val="24"/>
        </w:rPr>
        <w:t xml:space="preserve">potential miRNA markers. They showed that the sensitivity </w:t>
      </w:r>
      <w:r w:rsidR="00172B91" w:rsidRPr="00DD0E7A">
        <w:rPr>
          <w:rFonts w:ascii="Book Antiqua" w:hAnsi="Book Antiqua" w:cs="Times New Roman"/>
          <w:sz w:val="24"/>
          <w:szCs w:val="24"/>
        </w:rPr>
        <w:lastRenderedPageBreak/>
        <w:t>and specificity of fecal miR-106a was 34.2% and 97.2% compared to FOBT with 60.7%</w:t>
      </w:r>
      <w:r w:rsidR="00CE517E" w:rsidRPr="00DD0E7A">
        <w:rPr>
          <w:rFonts w:ascii="Book Antiqua" w:hAnsi="Book Antiqua" w:cs="Times New Roman"/>
          <w:sz w:val="24"/>
          <w:szCs w:val="24"/>
        </w:rPr>
        <w:t xml:space="preserve"> and 98.1%, respectively. I</w:t>
      </w:r>
      <w:r w:rsidR="00172B91" w:rsidRPr="00DD0E7A">
        <w:rPr>
          <w:rFonts w:ascii="Book Antiqua" w:hAnsi="Book Antiqua" w:cs="Times New Roman"/>
          <w:sz w:val="24"/>
          <w:szCs w:val="24"/>
        </w:rPr>
        <w:t>mportantly, the addition of fecal miR-106a analysis to the FOBT</w:t>
      </w:r>
      <w:r w:rsidR="00CE517E" w:rsidRPr="00DD0E7A">
        <w:rPr>
          <w:rFonts w:ascii="Book Antiqua" w:hAnsi="Book Antiqua" w:cs="Times New Roman"/>
          <w:sz w:val="24"/>
          <w:szCs w:val="24"/>
        </w:rPr>
        <w:t xml:space="preserve"> results</w:t>
      </w:r>
      <w:r w:rsidR="00172B91" w:rsidRPr="00DD0E7A">
        <w:rPr>
          <w:rFonts w:ascii="Book Antiqua" w:hAnsi="Book Antiqua" w:cs="Times New Roman"/>
          <w:sz w:val="24"/>
          <w:szCs w:val="24"/>
        </w:rPr>
        <w:t xml:space="preserve"> demonstrated a sensitivity and specificity of 70.9% and 96.3%</w:t>
      </w:r>
      <w:r w:rsidR="00CE517E" w:rsidRPr="00DD0E7A">
        <w:rPr>
          <w:rFonts w:ascii="Book Antiqua" w:hAnsi="Book Antiqua" w:cs="Times New Roman"/>
          <w:sz w:val="24"/>
          <w:szCs w:val="24"/>
        </w:rPr>
        <w:t>, respectively. O</w:t>
      </w:r>
      <w:r w:rsidR="00172B91" w:rsidRPr="00DD0E7A">
        <w:rPr>
          <w:rFonts w:ascii="Book Antiqua" w:hAnsi="Book Antiqua" w:cs="Times New Roman"/>
          <w:sz w:val="24"/>
          <w:szCs w:val="24"/>
        </w:rPr>
        <w:t xml:space="preserve">ne quarter of </w:t>
      </w:r>
      <w:r w:rsidR="00CE517E" w:rsidRPr="00DD0E7A">
        <w:rPr>
          <w:rFonts w:ascii="Book Antiqua" w:hAnsi="Book Antiqua" w:cs="Times New Roman"/>
          <w:sz w:val="24"/>
          <w:szCs w:val="24"/>
        </w:rPr>
        <w:t xml:space="preserve">the </w:t>
      </w:r>
      <w:r w:rsidR="00172B91" w:rsidRPr="00DD0E7A">
        <w:rPr>
          <w:rFonts w:ascii="Book Antiqua" w:hAnsi="Book Antiqua" w:cs="Times New Roman"/>
          <w:sz w:val="24"/>
          <w:szCs w:val="24"/>
        </w:rPr>
        <w:t xml:space="preserve">CRC patients with a false-negative were found to be a true-positive with the addition of the fecal miR-106a analysis, greatly enhancing the sensitivity of the screening test. </w:t>
      </w:r>
      <w:r w:rsidR="00650569" w:rsidRPr="00DD0E7A">
        <w:rPr>
          <w:rFonts w:ascii="Book Antiqua" w:hAnsi="Book Antiqua" w:cs="Times New Roman"/>
          <w:sz w:val="24"/>
          <w:szCs w:val="24"/>
        </w:rPr>
        <w:t>The authors’ use of the FOBT residuum was valida</w:t>
      </w:r>
      <w:r w:rsidR="005916C5" w:rsidRPr="00DD0E7A">
        <w:rPr>
          <w:rFonts w:ascii="Book Antiqua" w:hAnsi="Book Antiqua" w:cs="Times New Roman"/>
          <w:sz w:val="24"/>
          <w:szCs w:val="24"/>
        </w:rPr>
        <w:t>ted by their earlier study</w:t>
      </w:r>
      <w:r w:rsidR="00650569" w:rsidRPr="00DD0E7A">
        <w:rPr>
          <w:rFonts w:ascii="Book Antiqua" w:hAnsi="Book Antiqua" w:cs="Times New Roman"/>
          <w:sz w:val="24"/>
          <w:szCs w:val="24"/>
        </w:rPr>
        <w:t xml:space="preserve"> which found no significant difference </w:t>
      </w:r>
      <w:r w:rsidR="00CE517E" w:rsidRPr="00DD0E7A">
        <w:rPr>
          <w:rFonts w:ascii="Book Antiqua" w:hAnsi="Book Antiqua" w:cs="Times New Roman"/>
          <w:sz w:val="24"/>
          <w:szCs w:val="24"/>
        </w:rPr>
        <w:t xml:space="preserve">in the quality or quantity of the miR-106a </w:t>
      </w:r>
      <w:r w:rsidR="00650569" w:rsidRPr="00DD0E7A">
        <w:rPr>
          <w:rFonts w:ascii="Book Antiqua" w:hAnsi="Book Antiqua" w:cs="Times New Roman"/>
          <w:sz w:val="24"/>
          <w:szCs w:val="24"/>
        </w:rPr>
        <w:t>extracted from FOBT residuum after 5 days if stored at 4 degrees Celsius</w:t>
      </w:r>
      <w:r w:rsidR="00EC0883" w:rsidRPr="00EC0883">
        <w:rPr>
          <w:rFonts w:ascii="Book Antiqua" w:hAnsi="Book Antiqua" w:cs="Times New Roman"/>
          <w:sz w:val="24"/>
          <w:szCs w:val="24"/>
          <w:vertAlign w:val="superscript"/>
        </w:rPr>
        <w:t>[</w:t>
      </w:r>
      <w:r w:rsidR="003F548C">
        <w:rPr>
          <w:rFonts w:ascii="Book Antiqua" w:hAnsi="Book Antiqua" w:cs="Times New Roman"/>
          <w:sz w:val="24"/>
          <w:szCs w:val="24"/>
          <w:vertAlign w:val="superscript"/>
        </w:rPr>
        <w:t>23</w:t>
      </w:r>
      <w:r w:rsidR="00EC0883">
        <w:rPr>
          <w:rFonts w:ascii="Book Antiqua" w:hAnsi="Book Antiqua" w:cs="Times New Roman"/>
          <w:sz w:val="24"/>
          <w:szCs w:val="24"/>
          <w:vertAlign w:val="superscript"/>
        </w:rPr>
        <w:t>]</w:t>
      </w:r>
      <w:r w:rsidR="00EC0883">
        <w:rPr>
          <w:rFonts w:ascii="Book Antiqua" w:hAnsi="Book Antiqua" w:cs="Times New Roman"/>
          <w:sz w:val="24"/>
          <w:szCs w:val="24"/>
        </w:rPr>
        <w:t>.</w:t>
      </w:r>
    </w:p>
    <w:p w:rsidR="008F768C" w:rsidRPr="00EC0883" w:rsidRDefault="0016451B" w:rsidP="005F4FE1">
      <w:pPr>
        <w:spacing w:after="0" w:line="360" w:lineRule="auto"/>
        <w:ind w:firstLine="720"/>
        <w:jc w:val="both"/>
        <w:rPr>
          <w:rFonts w:ascii="Book Antiqua" w:hAnsi="Book Antiqua" w:cs="Times New Roman"/>
          <w:sz w:val="24"/>
          <w:szCs w:val="24"/>
        </w:rPr>
      </w:pPr>
      <w:r w:rsidRPr="00DD0E7A">
        <w:rPr>
          <w:rFonts w:ascii="Book Antiqua" w:hAnsi="Book Antiqua" w:cs="Times New Roman"/>
          <w:sz w:val="24"/>
          <w:szCs w:val="24"/>
        </w:rPr>
        <w:t xml:space="preserve">The most utilized CRC serum </w:t>
      </w:r>
      <w:r w:rsidR="00022FE0" w:rsidRPr="00DD0E7A">
        <w:rPr>
          <w:rFonts w:ascii="Book Antiqua" w:hAnsi="Book Antiqua" w:cs="Times New Roman"/>
          <w:sz w:val="24"/>
          <w:szCs w:val="24"/>
        </w:rPr>
        <w:t xml:space="preserve">marker </w:t>
      </w:r>
      <w:r w:rsidRPr="00DD0E7A">
        <w:rPr>
          <w:rFonts w:ascii="Book Antiqua" w:hAnsi="Book Antiqua" w:cs="Times New Roman"/>
          <w:sz w:val="24"/>
          <w:szCs w:val="24"/>
        </w:rPr>
        <w:t>is currently carcinoembryonic antigen (CEA)</w:t>
      </w:r>
      <w:r w:rsidR="00022FE0" w:rsidRPr="00DD0E7A">
        <w:rPr>
          <w:rFonts w:ascii="Book Antiqua" w:hAnsi="Book Antiqua" w:cs="Times New Roman"/>
          <w:sz w:val="24"/>
          <w:szCs w:val="24"/>
        </w:rPr>
        <w:t>, but it has also been foun</w:t>
      </w:r>
      <w:r w:rsidRPr="00DD0E7A">
        <w:rPr>
          <w:rFonts w:ascii="Book Antiqua" w:hAnsi="Book Antiqua" w:cs="Times New Roman"/>
          <w:sz w:val="24"/>
          <w:szCs w:val="24"/>
        </w:rPr>
        <w:t>d to be elevated in other non-cancerous</w:t>
      </w:r>
      <w:r w:rsidR="00022FE0" w:rsidRPr="00DD0E7A">
        <w:rPr>
          <w:rFonts w:ascii="Book Antiqua" w:hAnsi="Book Antiqua" w:cs="Times New Roman"/>
          <w:sz w:val="24"/>
          <w:szCs w:val="24"/>
        </w:rPr>
        <w:t xml:space="preserve"> conditions such as</w:t>
      </w:r>
      <w:r w:rsidRPr="00DD0E7A">
        <w:rPr>
          <w:rFonts w:ascii="Book Antiqua" w:hAnsi="Book Antiqua" w:cs="Times New Roman"/>
          <w:sz w:val="24"/>
          <w:szCs w:val="24"/>
        </w:rPr>
        <w:t xml:space="preserve"> inflammation of the intestines, liver, lung, and pancreas</w:t>
      </w:r>
      <w:r w:rsidR="00EC0883" w:rsidRPr="00EC0883">
        <w:rPr>
          <w:rFonts w:ascii="Book Antiqua" w:hAnsi="Book Antiqua" w:cs="Times New Roman"/>
          <w:sz w:val="24"/>
          <w:szCs w:val="24"/>
          <w:vertAlign w:val="superscript"/>
        </w:rPr>
        <w:t>[</w:t>
      </w:r>
      <w:r w:rsidR="003F548C">
        <w:rPr>
          <w:rFonts w:ascii="Book Antiqua" w:hAnsi="Book Antiqua" w:cs="Times New Roman"/>
          <w:sz w:val="24"/>
          <w:szCs w:val="24"/>
          <w:vertAlign w:val="superscript"/>
        </w:rPr>
        <w:t>24</w:t>
      </w:r>
      <w:r w:rsidR="00EC0883">
        <w:rPr>
          <w:rFonts w:ascii="Book Antiqua" w:hAnsi="Book Antiqua" w:cs="Times New Roman"/>
          <w:sz w:val="24"/>
          <w:szCs w:val="24"/>
          <w:vertAlign w:val="superscript"/>
        </w:rPr>
        <w:t>]</w:t>
      </w:r>
      <w:r w:rsidR="00EC0883">
        <w:rPr>
          <w:rFonts w:ascii="Book Antiqua" w:hAnsi="Book Antiqua" w:cs="Times New Roman"/>
          <w:sz w:val="24"/>
          <w:szCs w:val="24"/>
        </w:rPr>
        <w:t>.</w:t>
      </w:r>
      <w:r w:rsidR="00022FE0" w:rsidRPr="00DD0E7A">
        <w:rPr>
          <w:rFonts w:ascii="Book Antiqua" w:hAnsi="Book Antiqua" w:cs="Times New Roman"/>
          <w:sz w:val="24"/>
          <w:szCs w:val="24"/>
        </w:rPr>
        <w:t xml:space="preserve"> miRNAs are found circulating in both serum and plasma. They are packaged into microvesicles and exosomes, thus resistant to degradation by RNase</w:t>
      </w:r>
      <w:r w:rsidR="00EC0883" w:rsidRPr="00EC0883">
        <w:rPr>
          <w:rFonts w:ascii="Book Antiqua" w:hAnsi="Book Antiqua" w:cs="Times New Roman"/>
          <w:sz w:val="24"/>
          <w:szCs w:val="24"/>
          <w:vertAlign w:val="superscript"/>
        </w:rPr>
        <w:t>[</w:t>
      </w:r>
      <w:r w:rsidR="003F548C">
        <w:rPr>
          <w:rFonts w:ascii="Book Antiqua" w:hAnsi="Book Antiqua" w:cs="Times New Roman"/>
          <w:sz w:val="24"/>
          <w:szCs w:val="24"/>
          <w:vertAlign w:val="superscript"/>
        </w:rPr>
        <w:t>25</w:t>
      </w:r>
      <w:r w:rsidR="00EC0883">
        <w:rPr>
          <w:rFonts w:ascii="Book Antiqua" w:hAnsi="Book Antiqua" w:cs="Times New Roman"/>
          <w:sz w:val="24"/>
          <w:szCs w:val="24"/>
          <w:vertAlign w:val="superscript"/>
        </w:rPr>
        <w:t>]</w:t>
      </w:r>
      <w:r w:rsidR="00EC0883">
        <w:rPr>
          <w:rFonts w:ascii="Book Antiqua" w:hAnsi="Book Antiqua" w:cs="Times New Roman"/>
          <w:sz w:val="24"/>
          <w:szCs w:val="24"/>
        </w:rPr>
        <w:t>.</w:t>
      </w:r>
      <w:r w:rsidR="00022FE0" w:rsidRPr="00DD0E7A">
        <w:rPr>
          <w:rFonts w:ascii="Book Antiqua" w:hAnsi="Book Antiqua" w:cs="Times New Roman"/>
          <w:sz w:val="24"/>
          <w:szCs w:val="24"/>
        </w:rPr>
        <w:t xml:space="preserve"> They are also stable in a variety of other conditions such as low/high pH, freeze-thaw cycles, boiling, and long-term storage</w:t>
      </w:r>
      <w:r w:rsidR="00EC0883" w:rsidRPr="00EC0883">
        <w:rPr>
          <w:rFonts w:ascii="Book Antiqua" w:hAnsi="Book Antiqua" w:cs="Times New Roman"/>
          <w:sz w:val="24"/>
          <w:szCs w:val="24"/>
          <w:vertAlign w:val="superscript"/>
        </w:rPr>
        <w:t>[</w:t>
      </w:r>
      <w:r w:rsidR="003F548C">
        <w:rPr>
          <w:rFonts w:ascii="Book Antiqua" w:hAnsi="Book Antiqua" w:cs="Times New Roman"/>
          <w:sz w:val="24"/>
          <w:szCs w:val="24"/>
          <w:vertAlign w:val="superscript"/>
        </w:rPr>
        <w:t>26</w:t>
      </w:r>
      <w:r w:rsidR="00EC0883">
        <w:rPr>
          <w:rFonts w:ascii="Book Antiqua" w:hAnsi="Book Antiqua" w:cs="Times New Roman"/>
          <w:sz w:val="24"/>
          <w:szCs w:val="24"/>
          <w:vertAlign w:val="superscript"/>
        </w:rPr>
        <w:t>]</w:t>
      </w:r>
      <w:r w:rsidR="00EC0883">
        <w:rPr>
          <w:rFonts w:ascii="Book Antiqua" w:hAnsi="Book Antiqua" w:cs="Times New Roman"/>
          <w:sz w:val="24"/>
          <w:szCs w:val="24"/>
        </w:rPr>
        <w:t>.</w:t>
      </w:r>
    </w:p>
    <w:p w:rsidR="000C4265" w:rsidRPr="00EC0883" w:rsidRDefault="00022FE0" w:rsidP="005F4FE1">
      <w:pPr>
        <w:spacing w:after="0" w:line="360" w:lineRule="auto"/>
        <w:ind w:firstLine="720"/>
        <w:jc w:val="both"/>
        <w:rPr>
          <w:rFonts w:ascii="Book Antiqua" w:hAnsi="Book Antiqua" w:cs="Times New Roman"/>
          <w:sz w:val="24"/>
          <w:szCs w:val="24"/>
        </w:rPr>
      </w:pPr>
      <w:r w:rsidRPr="00DD0E7A">
        <w:rPr>
          <w:rFonts w:ascii="Book Antiqua" w:hAnsi="Book Antiqua" w:cs="Times New Roman"/>
          <w:sz w:val="24"/>
          <w:szCs w:val="24"/>
        </w:rPr>
        <w:t>In many rec</w:t>
      </w:r>
      <w:r w:rsidR="00DE78E7" w:rsidRPr="00DD0E7A">
        <w:rPr>
          <w:rFonts w:ascii="Book Antiqua" w:hAnsi="Book Antiqua" w:cs="Times New Roman"/>
          <w:sz w:val="24"/>
          <w:szCs w:val="24"/>
        </w:rPr>
        <w:t>ent studies, specific plasma miRNAs were</w:t>
      </w:r>
      <w:r w:rsidRPr="00DD0E7A">
        <w:rPr>
          <w:rFonts w:ascii="Book Antiqua" w:hAnsi="Book Antiqua" w:cs="Times New Roman"/>
          <w:sz w:val="24"/>
          <w:szCs w:val="24"/>
        </w:rPr>
        <w:t xml:space="preserve"> found to be either up- or down-regulated in </w:t>
      </w:r>
      <w:r w:rsidR="00DE78E7" w:rsidRPr="00DD0E7A">
        <w:rPr>
          <w:rFonts w:ascii="Book Antiqua" w:hAnsi="Book Antiqua" w:cs="Times New Roman"/>
          <w:sz w:val="24"/>
          <w:szCs w:val="24"/>
        </w:rPr>
        <w:t>patients with CRC versus controls</w:t>
      </w:r>
      <w:r w:rsidRPr="00DD0E7A">
        <w:rPr>
          <w:rFonts w:ascii="Book Antiqua" w:hAnsi="Book Antiqua" w:cs="Times New Roman"/>
          <w:sz w:val="24"/>
          <w:szCs w:val="24"/>
        </w:rPr>
        <w:t xml:space="preserve"> and also discovered their utility for detecting patients with CRC and adenoma.</w:t>
      </w:r>
      <w:r w:rsidR="008F768C" w:rsidRPr="00DD0E7A">
        <w:rPr>
          <w:rFonts w:ascii="Book Antiqua" w:hAnsi="Book Antiqua" w:cs="Times New Roman"/>
          <w:sz w:val="24"/>
          <w:szCs w:val="24"/>
        </w:rPr>
        <w:t xml:space="preserve"> </w:t>
      </w:r>
      <w:r w:rsidR="005916C5" w:rsidRPr="00DD0E7A">
        <w:rPr>
          <w:rFonts w:ascii="Book Antiqua" w:hAnsi="Book Antiqua" w:cs="Times New Roman"/>
          <w:sz w:val="24"/>
          <w:szCs w:val="24"/>
        </w:rPr>
        <w:t xml:space="preserve">Kanaan </w:t>
      </w:r>
      <w:r w:rsidR="00025D98" w:rsidRPr="00025D98">
        <w:rPr>
          <w:rFonts w:ascii="Book Antiqua" w:hAnsi="Book Antiqua" w:cs="Times New Roman"/>
          <w:i/>
          <w:sz w:val="24"/>
          <w:szCs w:val="24"/>
        </w:rPr>
        <w:t>et al</w:t>
      </w:r>
      <w:r w:rsidR="00DE78E7" w:rsidRPr="00DD0E7A">
        <w:rPr>
          <w:rFonts w:ascii="Book Antiqua" w:hAnsi="Book Antiqua" w:cs="Times New Roman"/>
          <w:sz w:val="24"/>
          <w:szCs w:val="24"/>
        </w:rPr>
        <w:t xml:space="preserve"> identified a group of</w:t>
      </w:r>
      <w:r w:rsidR="0064556E" w:rsidRPr="00DD0E7A">
        <w:rPr>
          <w:rFonts w:ascii="Book Antiqua" w:hAnsi="Book Antiqua" w:cs="Times New Roman"/>
          <w:sz w:val="24"/>
          <w:szCs w:val="24"/>
        </w:rPr>
        <w:t xml:space="preserve"> 8 plasma miRNAs and a </w:t>
      </w:r>
      <w:r w:rsidR="00DE78E7" w:rsidRPr="00DD0E7A">
        <w:rPr>
          <w:rFonts w:ascii="Book Antiqua" w:hAnsi="Book Antiqua" w:cs="Times New Roman"/>
          <w:sz w:val="24"/>
          <w:szCs w:val="24"/>
        </w:rPr>
        <w:t>group of 3 plasma miRNAs</w:t>
      </w:r>
      <w:r w:rsidR="001A1807" w:rsidRPr="00DD0E7A">
        <w:rPr>
          <w:rFonts w:ascii="Book Antiqua" w:hAnsi="Book Antiqua" w:cs="Times New Roman"/>
          <w:sz w:val="24"/>
          <w:szCs w:val="24"/>
        </w:rPr>
        <w:t>, which could precisely</w:t>
      </w:r>
      <w:r w:rsidR="00657B43" w:rsidRPr="00DD0E7A">
        <w:rPr>
          <w:rFonts w:ascii="Book Antiqua" w:hAnsi="Book Antiqua" w:cs="Times New Roman"/>
          <w:sz w:val="24"/>
          <w:szCs w:val="24"/>
        </w:rPr>
        <w:t xml:space="preserve"> </w:t>
      </w:r>
      <w:r w:rsidR="0064556E" w:rsidRPr="00DD0E7A">
        <w:rPr>
          <w:rFonts w:ascii="Book Antiqua" w:hAnsi="Book Antiqua" w:cs="Times New Roman"/>
          <w:sz w:val="24"/>
          <w:szCs w:val="24"/>
        </w:rPr>
        <w:t>distinguish between patients with colorectal adenoma and patien</w:t>
      </w:r>
      <w:r w:rsidR="00657B43" w:rsidRPr="00DD0E7A">
        <w:rPr>
          <w:rFonts w:ascii="Book Antiqua" w:hAnsi="Book Antiqua" w:cs="Times New Roman"/>
          <w:sz w:val="24"/>
          <w:szCs w:val="24"/>
        </w:rPr>
        <w:t>ts without colorectal neoplasia</w:t>
      </w:r>
      <w:r w:rsidR="00EC0883" w:rsidRPr="00EC0883">
        <w:rPr>
          <w:rFonts w:ascii="Book Antiqua" w:hAnsi="Book Antiqua" w:cs="Times New Roman"/>
          <w:sz w:val="24"/>
          <w:szCs w:val="24"/>
          <w:vertAlign w:val="superscript"/>
        </w:rPr>
        <w:t>[</w:t>
      </w:r>
      <w:r w:rsidR="003F548C">
        <w:rPr>
          <w:rFonts w:ascii="Book Antiqua" w:hAnsi="Book Antiqua" w:cs="Times New Roman"/>
          <w:sz w:val="24"/>
          <w:szCs w:val="24"/>
          <w:vertAlign w:val="superscript"/>
        </w:rPr>
        <w:t>27</w:t>
      </w:r>
      <w:r w:rsidR="00EC0883">
        <w:rPr>
          <w:rFonts w:ascii="Book Antiqua" w:hAnsi="Book Antiqua" w:cs="Times New Roman"/>
          <w:sz w:val="24"/>
          <w:szCs w:val="24"/>
          <w:vertAlign w:val="superscript"/>
        </w:rPr>
        <w:t>]</w:t>
      </w:r>
      <w:r w:rsidR="00EC0883">
        <w:rPr>
          <w:rFonts w:ascii="Book Antiqua" w:hAnsi="Book Antiqua" w:cs="Times New Roman"/>
          <w:sz w:val="24"/>
          <w:szCs w:val="24"/>
        </w:rPr>
        <w:t>.</w:t>
      </w:r>
      <w:r w:rsidR="00657B43" w:rsidRPr="00DD0E7A">
        <w:rPr>
          <w:rFonts w:ascii="Book Antiqua" w:hAnsi="Book Antiqua" w:cs="Times New Roman"/>
          <w:sz w:val="24"/>
          <w:szCs w:val="24"/>
        </w:rPr>
        <w:t xml:space="preserve"> Their panels were also</w:t>
      </w:r>
      <w:r w:rsidR="0064556E" w:rsidRPr="00DD0E7A">
        <w:rPr>
          <w:rFonts w:ascii="Book Antiqua" w:hAnsi="Book Antiqua" w:cs="Times New Roman"/>
          <w:sz w:val="24"/>
          <w:szCs w:val="24"/>
        </w:rPr>
        <w:t xml:space="preserve"> able to distinguish</w:t>
      </w:r>
      <w:r w:rsidR="00CE517E" w:rsidRPr="00DD0E7A">
        <w:rPr>
          <w:rFonts w:ascii="Book Antiqua" w:hAnsi="Book Antiqua" w:cs="Times New Roman"/>
          <w:sz w:val="24"/>
          <w:szCs w:val="24"/>
        </w:rPr>
        <w:t xml:space="preserve"> between</w:t>
      </w:r>
      <w:r w:rsidR="0064556E" w:rsidRPr="00DD0E7A">
        <w:rPr>
          <w:rFonts w:ascii="Book Antiqua" w:hAnsi="Book Antiqua" w:cs="Times New Roman"/>
          <w:sz w:val="24"/>
          <w:szCs w:val="24"/>
        </w:rPr>
        <w:t xml:space="preserve"> patients with colorectal adenomas f</w:t>
      </w:r>
      <w:r w:rsidR="00657B43" w:rsidRPr="00DD0E7A">
        <w:rPr>
          <w:rFonts w:ascii="Book Antiqua" w:hAnsi="Book Antiqua" w:cs="Times New Roman"/>
          <w:sz w:val="24"/>
          <w:szCs w:val="24"/>
        </w:rPr>
        <w:t>rom all stages of CRC</w:t>
      </w:r>
      <w:r w:rsidR="005916C5" w:rsidRPr="00DD0E7A">
        <w:rPr>
          <w:rFonts w:ascii="Book Antiqua" w:hAnsi="Book Antiqua" w:cs="Times New Roman"/>
          <w:sz w:val="24"/>
          <w:szCs w:val="24"/>
        </w:rPr>
        <w:t xml:space="preserve">. Yong </w:t>
      </w:r>
      <w:r w:rsidR="005916C5" w:rsidRPr="00BF3CB6">
        <w:rPr>
          <w:rFonts w:ascii="Book Antiqua" w:hAnsi="Book Antiqua" w:cs="Times New Roman"/>
          <w:i/>
          <w:sz w:val="24"/>
          <w:szCs w:val="24"/>
        </w:rPr>
        <w:t>et al</w:t>
      </w:r>
      <w:r w:rsidR="00BF3CB6" w:rsidRPr="00EC0883">
        <w:rPr>
          <w:rFonts w:ascii="Book Antiqua" w:hAnsi="Book Antiqua" w:cs="Times New Roman"/>
          <w:sz w:val="24"/>
          <w:szCs w:val="24"/>
          <w:vertAlign w:val="superscript"/>
        </w:rPr>
        <w:t>[</w:t>
      </w:r>
      <w:r w:rsidR="00BF3CB6">
        <w:rPr>
          <w:rFonts w:ascii="Book Antiqua" w:hAnsi="Book Antiqua" w:cs="Times New Roman"/>
          <w:sz w:val="24"/>
          <w:szCs w:val="24"/>
          <w:vertAlign w:val="superscript"/>
        </w:rPr>
        <w:t>28]</w:t>
      </w:r>
      <w:r w:rsidR="001A1807" w:rsidRPr="00DD0E7A">
        <w:rPr>
          <w:rFonts w:ascii="Book Antiqua" w:hAnsi="Book Antiqua" w:cs="Times New Roman"/>
          <w:sz w:val="24"/>
          <w:szCs w:val="24"/>
        </w:rPr>
        <w:t xml:space="preserve"> also identified a group</w:t>
      </w:r>
      <w:r w:rsidR="0064556E" w:rsidRPr="00DD0E7A">
        <w:rPr>
          <w:rFonts w:ascii="Book Antiqua" w:hAnsi="Book Antiqua" w:cs="Times New Roman"/>
          <w:sz w:val="24"/>
          <w:szCs w:val="24"/>
        </w:rPr>
        <w:t xml:space="preserve"> of 3 plasma miRNAs whose levels were elevated in patients with CRC and were significantly correlated with their level of expression within their respective CRC tissue samples</w:t>
      </w:r>
      <w:r w:rsidR="00EC0883">
        <w:rPr>
          <w:rFonts w:ascii="Book Antiqua" w:hAnsi="Book Antiqua" w:cs="Times New Roman"/>
          <w:sz w:val="24"/>
          <w:szCs w:val="24"/>
        </w:rPr>
        <w:t>.</w:t>
      </w:r>
      <w:r w:rsidR="0064556E" w:rsidRPr="00DD0E7A">
        <w:rPr>
          <w:rFonts w:ascii="Book Antiqua" w:hAnsi="Book Antiqua" w:cs="Times New Roman"/>
          <w:sz w:val="24"/>
          <w:szCs w:val="24"/>
        </w:rPr>
        <w:t xml:space="preserve"> They also illustrated an increasing trend of plas</w:t>
      </w:r>
      <w:r w:rsidR="001A1807" w:rsidRPr="00DD0E7A">
        <w:rPr>
          <w:rFonts w:ascii="Book Antiqua" w:hAnsi="Book Antiqua" w:cs="Times New Roman"/>
          <w:sz w:val="24"/>
          <w:szCs w:val="24"/>
        </w:rPr>
        <w:t>ma levels from the early to late stages</w:t>
      </w:r>
      <w:r w:rsidR="0064556E" w:rsidRPr="00DD0E7A">
        <w:rPr>
          <w:rFonts w:ascii="Book Antiqua" w:hAnsi="Book Antiqua" w:cs="Times New Roman"/>
          <w:sz w:val="24"/>
          <w:szCs w:val="24"/>
        </w:rPr>
        <w:t xml:space="preserve"> </w:t>
      </w:r>
      <w:r w:rsidR="001A1807" w:rsidRPr="00DD0E7A">
        <w:rPr>
          <w:rFonts w:ascii="Book Antiqua" w:hAnsi="Book Antiqua" w:cs="Times New Roman"/>
          <w:sz w:val="24"/>
          <w:szCs w:val="24"/>
        </w:rPr>
        <w:t>of CRC in comparison to control patients</w:t>
      </w:r>
      <w:r w:rsidR="0064556E" w:rsidRPr="00DD0E7A">
        <w:rPr>
          <w:rFonts w:ascii="Book Antiqua" w:hAnsi="Book Antiqua" w:cs="Times New Roman"/>
          <w:sz w:val="24"/>
          <w:szCs w:val="24"/>
        </w:rPr>
        <w:t xml:space="preserve">. Furthermore, as a biomarker for CRC detection, this triple miRNA panel performed with a sensitivity of 80% and a specificity of 84.4%. Another 20 miRNAs were either up-regulated or down-regulated, in which changes in their serum </w:t>
      </w:r>
      <w:r w:rsidR="0064556E" w:rsidRPr="00DD0E7A">
        <w:rPr>
          <w:rFonts w:ascii="Book Antiqua" w:hAnsi="Book Antiqua" w:cs="Times New Roman"/>
          <w:sz w:val="24"/>
          <w:szCs w:val="24"/>
        </w:rPr>
        <w:lastRenderedPageBreak/>
        <w:t>levels reliably differentiated between patients with stage IV CRC and controls. A follow-up study led to the development of a partial least squared regression model, which was able to correctly assign patients as stages I or II based on the serum miRNA profile of s</w:t>
      </w:r>
      <w:r w:rsidR="00827A88" w:rsidRPr="00DD0E7A">
        <w:rPr>
          <w:rFonts w:ascii="Book Antiqua" w:hAnsi="Book Antiqua" w:cs="Times New Roman"/>
          <w:sz w:val="24"/>
          <w:szCs w:val="24"/>
        </w:rPr>
        <w:t>tage IV CRC patients</w:t>
      </w:r>
      <w:r w:rsidR="00EC0883" w:rsidRPr="00EC0883">
        <w:rPr>
          <w:rFonts w:ascii="Book Antiqua" w:hAnsi="Book Antiqua" w:cs="Times New Roman"/>
          <w:sz w:val="24"/>
          <w:szCs w:val="24"/>
          <w:vertAlign w:val="superscript"/>
        </w:rPr>
        <w:t>[</w:t>
      </w:r>
      <w:r w:rsidR="003F548C">
        <w:rPr>
          <w:rFonts w:ascii="Book Antiqua" w:hAnsi="Book Antiqua" w:cs="Times New Roman"/>
          <w:sz w:val="24"/>
          <w:szCs w:val="24"/>
          <w:vertAlign w:val="superscript"/>
        </w:rPr>
        <w:t>29</w:t>
      </w:r>
      <w:r w:rsidR="00EC0883">
        <w:rPr>
          <w:rFonts w:ascii="Book Antiqua" w:hAnsi="Book Antiqua" w:cs="Times New Roman"/>
          <w:sz w:val="24"/>
          <w:szCs w:val="24"/>
          <w:vertAlign w:val="superscript"/>
        </w:rPr>
        <w:t>]</w:t>
      </w:r>
      <w:r w:rsidR="00EC0883">
        <w:rPr>
          <w:rFonts w:ascii="Book Antiqua" w:hAnsi="Book Antiqua" w:cs="Times New Roman"/>
          <w:sz w:val="24"/>
          <w:szCs w:val="24"/>
        </w:rPr>
        <w:t>.</w:t>
      </w:r>
      <w:r w:rsidR="00657B43" w:rsidRPr="00DD0E7A">
        <w:rPr>
          <w:rFonts w:ascii="Book Antiqua" w:hAnsi="Book Antiqua" w:cs="Times New Roman"/>
          <w:sz w:val="24"/>
          <w:szCs w:val="24"/>
        </w:rPr>
        <w:t xml:space="preserve"> Luo </w:t>
      </w:r>
      <w:r w:rsidR="00025D98" w:rsidRPr="00025D98">
        <w:rPr>
          <w:rFonts w:ascii="Book Antiqua" w:hAnsi="Book Antiqua" w:cs="Times New Roman"/>
          <w:i/>
          <w:sz w:val="24"/>
          <w:szCs w:val="24"/>
        </w:rPr>
        <w:t>et al</w:t>
      </w:r>
      <w:r w:rsidR="00025D98" w:rsidRPr="00EC0883">
        <w:rPr>
          <w:rFonts w:ascii="Book Antiqua" w:hAnsi="Book Antiqua" w:cs="Times New Roman"/>
          <w:sz w:val="24"/>
          <w:szCs w:val="24"/>
          <w:vertAlign w:val="superscript"/>
        </w:rPr>
        <w:t>[</w:t>
      </w:r>
      <w:r w:rsidR="00025D98">
        <w:rPr>
          <w:rFonts w:ascii="Book Antiqua" w:hAnsi="Book Antiqua" w:cs="Times New Roman"/>
          <w:sz w:val="24"/>
          <w:szCs w:val="24"/>
          <w:vertAlign w:val="superscript"/>
        </w:rPr>
        <w:t>30]</w:t>
      </w:r>
      <w:r w:rsidR="00473E6C" w:rsidRPr="00DD0E7A">
        <w:rPr>
          <w:rFonts w:ascii="Book Antiqua" w:hAnsi="Book Antiqua" w:cs="Times New Roman"/>
          <w:sz w:val="24"/>
          <w:szCs w:val="24"/>
        </w:rPr>
        <w:t xml:space="preserve"> </w:t>
      </w:r>
      <w:r w:rsidR="0064556E" w:rsidRPr="00DD0E7A">
        <w:rPr>
          <w:rFonts w:ascii="Book Antiqua" w:hAnsi="Book Antiqua" w:cs="Times New Roman"/>
          <w:sz w:val="24"/>
          <w:szCs w:val="24"/>
        </w:rPr>
        <w:t>demonstrated the ability of 9 plasma miRNAs to differentiate between patients with CRC and controls</w:t>
      </w:r>
      <w:r w:rsidR="00EC0883">
        <w:rPr>
          <w:rFonts w:ascii="Book Antiqua" w:hAnsi="Book Antiqua" w:cs="Times New Roman"/>
          <w:sz w:val="24"/>
          <w:szCs w:val="24"/>
        </w:rPr>
        <w:t>.</w:t>
      </w:r>
      <w:r w:rsidR="000C4265" w:rsidRPr="00DD0E7A">
        <w:rPr>
          <w:rFonts w:ascii="Book Antiqua" w:hAnsi="Book Antiqua" w:cs="Times New Roman"/>
          <w:sz w:val="24"/>
          <w:szCs w:val="24"/>
        </w:rPr>
        <w:t xml:space="preserve"> </w:t>
      </w:r>
      <w:r w:rsidR="00657B43" w:rsidRPr="00DD0E7A">
        <w:rPr>
          <w:rFonts w:ascii="Book Antiqua" w:hAnsi="Book Antiqua" w:cs="Times New Roman"/>
          <w:sz w:val="24"/>
          <w:szCs w:val="24"/>
        </w:rPr>
        <w:t xml:space="preserve">Gopalan </w:t>
      </w:r>
      <w:r w:rsidR="00025D98" w:rsidRPr="00025D98">
        <w:rPr>
          <w:rFonts w:ascii="Book Antiqua" w:hAnsi="Book Antiqua" w:cs="Times New Roman"/>
          <w:i/>
          <w:sz w:val="24"/>
          <w:szCs w:val="24"/>
        </w:rPr>
        <w:t>et al</w:t>
      </w:r>
      <w:r w:rsidR="00025D98" w:rsidRPr="00EC0883">
        <w:rPr>
          <w:rFonts w:ascii="Book Antiqua" w:hAnsi="Book Antiqua" w:cs="Times New Roman"/>
          <w:sz w:val="24"/>
          <w:szCs w:val="24"/>
          <w:vertAlign w:val="superscript"/>
        </w:rPr>
        <w:t>[</w:t>
      </w:r>
      <w:r w:rsidR="00025D98">
        <w:rPr>
          <w:rFonts w:ascii="Book Antiqua" w:hAnsi="Book Antiqua" w:cs="Times New Roman"/>
          <w:sz w:val="24"/>
          <w:szCs w:val="24"/>
          <w:vertAlign w:val="superscript"/>
        </w:rPr>
        <w:t>31]</w:t>
      </w:r>
      <w:r w:rsidR="00025D98">
        <w:rPr>
          <w:rFonts w:ascii="Book Antiqua" w:hAnsi="Book Antiqua" w:cs="Times New Roman" w:hint="eastAsia"/>
          <w:sz w:val="24"/>
          <w:szCs w:val="24"/>
          <w:vertAlign w:val="superscript"/>
          <w:lang w:eastAsia="zh-CN"/>
        </w:rPr>
        <w:t xml:space="preserve"> </w:t>
      </w:r>
      <w:r w:rsidR="00BC1498" w:rsidRPr="00DD0E7A">
        <w:rPr>
          <w:rFonts w:ascii="Book Antiqua" w:hAnsi="Book Antiqua" w:cs="Times New Roman"/>
          <w:sz w:val="24"/>
          <w:szCs w:val="24"/>
        </w:rPr>
        <w:t>discovered that expression of miR-1288 was correlated with not only stage, but also location within the gastrointestinal tract; higher miR-1288 expression was found in tumors located more distally within the colon</w:t>
      </w:r>
      <w:r w:rsidR="00EC0883">
        <w:rPr>
          <w:rFonts w:ascii="Book Antiqua" w:hAnsi="Book Antiqua" w:cs="Times New Roman"/>
          <w:sz w:val="24"/>
          <w:szCs w:val="24"/>
        </w:rPr>
        <w:t>.</w:t>
      </w:r>
    </w:p>
    <w:p w:rsidR="00FD3A9F" w:rsidRPr="00DD0E7A" w:rsidRDefault="000C4265" w:rsidP="005F4FE1">
      <w:pPr>
        <w:spacing w:after="0" w:line="360" w:lineRule="auto"/>
        <w:ind w:firstLine="720"/>
        <w:jc w:val="both"/>
        <w:rPr>
          <w:rFonts w:ascii="Book Antiqua" w:hAnsi="Book Antiqua" w:cs="Times New Roman"/>
          <w:sz w:val="24"/>
          <w:szCs w:val="24"/>
        </w:rPr>
      </w:pPr>
      <w:r w:rsidRPr="00DD0E7A">
        <w:rPr>
          <w:rFonts w:ascii="Book Antiqua" w:hAnsi="Book Antiqua" w:cs="Times New Roman"/>
          <w:sz w:val="24"/>
          <w:szCs w:val="24"/>
        </w:rPr>
        <w:t>In the study of serum miRNAs in CRC, a stable control is needed for the accurate measurem</w:t>
      </w:r>
      <w:r w:rsidR="00657B43" w:rsidRPr="00DD0E7A">
        <w:rPr>
          <w:rFonts w:ascii="Book Antiqua" w:hAnsi="Book Antiqua" w:cs="Times New Roman"/>
          <w:sz w:val="24"/>
          <w:szCs w:val="24"/>
        </w:rPr>
        <w:t xml:space="preserve">ent of circulating miRNAs. Hu </w:t>
      </w:r>
      <w:r w:rsidR="00025D98" w:rsidRPr="00025D98">
        <w:rPr>
          <w:rFonts w:ascii="Book Antiqua" w:hAnsi="Book Antiqua" w:cs="Times New Roman"/>
          <w:i/>
          <w:sz w:val="24"/>
          <w:szCs w:val="24"/>
        </w:rPr>
        <w:t>et al</w:t>
      </w:r>
      <w:r w:rsidR="00025D98" w:rsidRPr="00EC0883">
        <w:rPr>
          <w:rFonts w:ascii="Book Antiqua" w:hAnsi="Book Antiqua" w:cs="Times New Roman"/>
          <w:sz w:val="24"/>
          <w:szCs w:val="24"/>
          <w:vertAlign w:val="superscript"/>
        </w:rPr>
        <w:t>[</w:t>
      </w:r>
      <w:r w:rsidR="00025D98">
        <w:rPr>
          <w:rFonts w:ascii="Book Antiqua" w:hAnsi="Book Antiqua" w:cs="Times New Roman"/>
          <w:sz w:val="24"/>
          <w:szCs w:val="24"/>
          <w:vertAlign w:val="superscript"/>
        </w:rPr>
        <w:t>32]</w:t>
      </w:r>
      <w:r w:rsidRPr="00DD0E7A">
        <w:rPr>
          <w:rFonts w:ascii="Book Antiqua" w:hAnsi="Book Antiqua" w:cs="Times New Roman"/>
          <w:sz w:val="24"/>
          <w:szCs w:val="24"/>
        </w:rPr>
        <w:t xml:space="preserve"> found t</w:t>
      </w:r>
      <w:r w:rsidR="00BC1498" w:rsidRPr="00DD0E7A">
        <w:rPr>
          <w:rFonts w:ascii="Book Antiqua" w:hAnsi="Book Antiqua" w:cs="Times New Roman"/>
          <w:sz w:val="24"/>
          <w:szCs w:val="24"/>
        </w:rPr>
        <w:t>hat miR-1228 was steadily expressed among pati</w:t>
      </w:r>
      <w:r w:rsidR="00657B43" w:rsidRPr="00DD0E7A">
        <w:rPr>
          <w:rFonts w:ascii="Book Antiqua" w:hAnsi="Book Antiqua" w:cs="Times New Roman"/>
          <w:sz w:val="24"/>
          <w:szCs w:val="24"/>
        </w:rPr>
        <w:t>ents with different cancer types</w:t>
      </w:r>
      <w:r w:rsidR="00BC1498" w:rsidRPr="00DD0E7A">
        <w:rPr>
          <w:rFonts w:ascii="Book Antiqua" w:hAnsi="Book Antiqua" w:cs="Times New Roman"/>
          <w:sz w:val="24"/>
          <w:szCs w:val="24"/>
        </w:rPr>
        <w:t>, including CRC, and among patients with CRC at different stages</w:t>
      </w:r>
      <w:r w:rsidR="00EC0883">
        <w:rPr>
          <w:rFonts w:ascii="Book Antiqua" w:hAnsi="Book Antiqua" w:cs="Times New Roman"/>
          <w:sz w:val="24"/>
          <w:szCs w:val="24"/>
        </w:rPr>
        <w:t>.</w:t>
      </w:r>
      <w:r w:rsidR="00BC1498" w:rsidRPr="00DD0E7A">
        <w:rPr>
          <w:rFonts w:ascii="Book Antiqua" w:hAnsi="Book Antiqua" w:cs="Times New Roman"/>
          <w:sz w:val="24"/>
          <w:szCs w:val="24"/>
        </w:rPr>
        <w:t xml:space="preserve"> Therefore, they suggest that miR-1228 is the most stable endogenous control for studying circulating miRNAs in CRC. </w:t>
      </w:r>
    </w:p>
    <w:p w:rsidR="00025D98" w:rsidRDefault="00025D98" w:rsidP="005F4FE1">
      <w:pPr>
        <w:spacing w:after="0" w:line="360" w:lineRule="auto"/>
        <w:jc w:val="both"/>
        <w:rPr>
          <w:rFonts w:ascii="Book Antiqua" w:hAnsi="Book Antiqua" w:cs="Times New Roman"/>
          <w:b/>
          <w:sz w:val="24"/>
          <w:szCs w:val="24"/>
          <w:u w:val="single"/>
          <w:lang w:eastAsia="zh-CN"/>
        </w:rPr>
      </w:pPr>
    </w:p>
    <w:p w:rsidR="00FE684C" w:rsidRPr="00025D98" w:rsidRDefault="00FE684C" w:rsidP="005F4FE1">
      <w:pPr>
        <w:spacing w:after="0" w:line="360" w:lineRule="auto"/>
        <w:jc w:val="both"/>
        <w:rPr>
          <w:rFonts w:ascii="Book Antiqua" w:hAnsi="Book Antiqua" w:cs="Times New Roman"/>
          <w:b/>
          <w:caps/>
          <w:sz w:val="24"/>
          <w:szCs w:val="24"/>
        </w:rPr>
      </w:pPr>
      <w:r w:rsidRPr="00025D98">
        <w:rPr>
          <w:rFonts w:ascii="Book Antiqua" w:hAnsi="Book Antiqua" w:cs="Times New Roman"/>
          <w:b/>
          <w:caps/>
          <w:sz w:val="24"/>
          <w:szCs w:val="24"/>
        </w:rPr>
        <w:t xml:space="preserve">miRNA </w:t>
      </w:r>
      <w:r w:rsidR="00C418B6" w:rsidRPr="00025D98">
        <w:rPr>
          <w:rFonts w:ascii="Book Antiqua" w:hAnsi="Book Antiqua" w:cs="Times New Roman"/>
          <w:b/>
          <w:caps/>
          <w:sz w:val="24"/>
          <w:szCs w:val="24"/>
        </w:rPr>
        <w:t>and Prognosis</w:t>
      </w:r>
    </w:p>
    <w:p w:rsidR="00A2542D" w:rsidRPr="00DD0E7A" w:rsidRDefault="00653E37" w:rsidP="005F4FE1">
      <w:pPr>
        <w:spacing w:after="0" w:line="360" w:lineRule="auto"/>
        <w:jc w:val="both"/>
        <w:rPr>
          <w:rFonts w:ascii="Book Antiqua" w:hAnsi="Book Antiqua" w:cs="Times New Roman"/>
          <w:sz w:val="24"/>
          <w:szCs w:val="24"/>
        </w:rPr>
      </w:pPr>
      <w:r w:rsidRPr="00DD0E7A">
        <w:rPr>
          <w:rFonts w:ascii="Book Antiqua" w:hAnsi="Book Antiqua" w:cs="Times New Roman"/>
          <w:sz w:val="24"/>
          <w:szCs w:val="24"/>
        </w:rPr>
        <w:t xml:space="preserve">Although </w:t>
      </w:r>
      <w:r w:rsidR="001A1807" w:rsidRPr="00DD0E7A">
        <w:rPr>
          <w:rFonts w:ascii="Book Antiqua" w:hAnsi="Book Antiqua" w:cs="Times New Roman"/>
          <w:sz w:val="24"/>
          <w:szCs w:val="24"/>
        </w:rPr>
        <w:t>early detection of</w:t>
      </w:r>
      <w:r w:rsidR="00A2542D" w:rsidRPr="00DD0E7A">
        <w:rPr>
          <w:rFonts w:ascii="Book Antiqua" w:hAnsi="Book Antiqua" w:cs="Times New Roman"/>
          <w:sz w:val="24"/>
          <w:szCs w:val="24"/>
        </w:rPr>
        <w:t xml:space="preserve"> </w:t>
      </w:r>
      <w:r w:rsidR="001A1807" w:rsidRPr="00DD0E7A">
        <w:rPr>
          <w:rFonts w:ascii="Book Antiqua" w:hAnsi="Book Antiqua" w:cs="Times New Roman"/>
          <w:sz w:val="24"/>
          <w:szCs w:val="24"/>
        </w:rPr>
        <w:t>CRC promotes a reduction</w:t>
      </w:r>
      <w:r w:rsidRPr="00DD0E7A">
        <w:rPr>
          <w:rFonts w:ascii="Book Antiqua" w:hAnsi="Book Antiqua" w:cs="Times New Roman"/>
          <w:sz w:val="24"/>
          <w:szCs w:val="24"/>
        </w:rPr>
        <w:t xml:space="preserve"> </w:t>
      </w:r>
      <w:r w:rsidR="001A1807" w:rsidRPr="00DD0E7A">
        <w:rPr>
          <w:rFonts w:ascii="Book Antiqua" w:hAnsi="Book Antiqua" w:cs="Times New Roman"/>
          <w:sz w:val="24"/>
          <w:szCs w:val="24"/>
        </w:rPr>
        <w:t xml:space="preserve">in </w:t>
      </w:r>
      <w:r w:rsidRPr="00DD0E7A">
        <w:rPr>
          <w:rFonts w:ascii="Book Antiqua" w:hAnsi="Book Antiqua" w:cs="Times New Roman"/>
          <w:sz w:val="24"/>
          <w:szCs w:val="24"/>
        </w:rPr>
        <w:t>mortality</w:t>
      </w:r>
      <w:r w:rsidR="001A1807" w:rsidRPr="00DD0E7A">
        <w:rPr>
          <w:rFonts w:ascii="Book Antiqua" w:hAnsi="Book Antiqua" w:cs="Times New Roman"/>
          <w:sz w:val="24"/>
          <w:szCs w:val="24"/>
        </w:rPr>
        <w:t xml:space="preserve"> due to the disease, it is frequently diagnosed at a later stage when</w:t>
      </w:r>
      <w:r w:rsidRPr="00DD0E7A">
        <w:rPr>
          <w:rFonts w:ascii="Book Antiqua" w:hAnsi="Book Antiqua" w:cs="Times New Roman"/>
          <w:sz w:val="24"/>
          <w:szCs w:val="24"/>
        </w:rPr>
        <w:t xml:space="preserve"> </w:t>
      </w:r>
      <w:r w:rsidR="001A1807" w:rsidRPr="00DD0E7A">
        <w:rPr>
          <w:rFonts w:ascii="Book Antiqua" w:hAnsi="Book Antiqua" w:cs="Times New Roman"/>
          <w:sz w:val="24"/>
          <w:szCs w:val="24"/>
        </w:rPr>
        <w:t xml:space="preserve">the prognosis is unfavorable. </w:t>
      </w:r>
      <w:r w:rsidRPr="00DD0E7A">
        <w:rPr>
          <w:rFonts w:ascii="Book Antiqua" w:hAnsi="Book Antiqua" w:cs="Times New Roman"/>
          <w:sz w:val="24"/>
          <w:szCs w:val="24"/>
        </w:rPr>
        <w:t>Current management of CRC relies on clinic</w:t>
      </w:r>
      <w:r w:rsidR="00A2542D" w:rsidRPr="00DD0E7A">
        <w:rPr>
          <w:rFonts w:ascii="Book Antiqua" w:hAnsi="Book Antiqua" w:cs="Times New Roman"/>
          <w:sz w:val="24"/>
          <w:szCs w:val="24"/>
        </w:rPr>
        <w:t>al</w:t>
      </w:r>
      <w:r w:rsidRPr="00DD0E7A">
        <w:rPr>
          <w:rFonts w:ascii="Book Antiqua" w:hAnsi="Book Antiqua" w:cs="Times New Roman"/>
          <w:sz w:val="24"/>
          <w:szCs w:val="24"/>
        </w:rPr>
        <w:t xml:space="preserve"> and histopathologic factors including</w:t>
      </w:r>
      <w:r w:rsidR="00A2542D" w:rsidRPr="00DD0E7A">
        <w:rPr>
          <w:rFonts w:ascii="Book Antiqua" w:hAnsi="Book Antiqua" w:cs="Times New Roman"/>
          <w:sz w:val="24"/>
          <w:szCs w:val="24"/>
        </w:rPr>
        <w:t>, but not limited to,</w:t>
      </w:r>
      <w:r w:rsidRPr="00DD0E7A">
        <w:rPr>
          <w:rFonts w:ascii="Book Antiqua" w:hAnsi="Book Antiqua" w:cs="Times New Roman"/>
          <w:sz w:val="24"/>
          <w:szCs w:val="24"/>
        </w:rPr>
        <w:t xml:space="preserve"> </w:t>
      </w:r>
      <w:r w:rsidR="00FD3A9F" w:rsidRPr="00DD0E7A">
        <w:rPr>
          <w:rFonts w:ascii="Book Antiqua" w:hAnsi="Book Antiqua" w:cs="Helvetica Neue"/>
          <w:color w:val="101010"/>
          <w:sz w:val="24"/>
          <w:szCs w:val="24"/>
        </w:rPr>
        <w:t>extent of the tumor (T), the extent of spread to the lymph nodes (N), and the presence of metastasis (M) or TNM stage</w:t>
      </w:r>
      <w:r w:rsidRPr="00DD0E7A">
        <w:rPr>
          <w:rFonts w:ascii="Book Antiqua" w:hAnsi="Book Antiqua" w:cs="Times New Roman"/>
          <w:sz w:val="24"/>
          <w:szCs w:val="24"/>
        </w:rPr>
        <w:t>, tumor margin involvement, differentiation, and lymphovascular invasion. Increasing evidence supports the use of molecular markers in estimating prognosis and</w:t>
      </w:r>
      <w:r w:rsidR="00A2542D" w:rsidRPr="00DD0E7A">
        <w:rPr>
          <w:rFonts w:ascii="Book Antiqua" w:hAnsi="Book Antiqua" w:cs="Times New Roman"/>
          <w:sz w:val="24"/>
          <w:szCs w:val="24"/>
        </w:rPr>
        <w:t xml:space="preserve"> refining</w:t>
      </w:r>
      <w:r w:rsidRPr="00DD0E7A">
        <w:rPr>
          <w:rFonts w:ascii="Book Antiqua" w:hAnsi="Book Antiqua" w:cs="Times New Roman"/>
          <w:sz w:val="24"/>
          <w:szCs w:val="24"/>
        </w:rPr>
        <w:t xml:space="preserve"> clinical management</w:t>
      </w:r>
      <w:r w:rsidR="00242F00" w:rsidRPr="00DD0E7A">
        <w:rPr>
          <w:rFonts w:ascii="Book Antiqua" w:hAnsi="Book Antiqua" w:cs="Times New Roman"/>
          <w:sz w:val="24"/>
          <w:szCs w:val="24"/>
        </w:rPr>
        <w:t>. M</w:t>
      </w:r>
      <w:r w:rsidRPr="00DD0E7A">
        <w:rPr>
          <w:rFonts w:ascii="Book Antiqua" w:hAnsi="Book Antiqua" w:cs="Times New Roman"/>
          <w:sz w:val="24"/>
          <w:szCs w:val="24"/>
        </w:rPr>
        <w:t>any studies</w:t>
      </w:r>
      <w:r w:rsidR="00242F00" w:rsidRPr="00DD0E7A">
        <w:rPr>
          <w:rFonts w:ascii="Book Antiqua" w:hAnsi="Book Antiqua" w:cs="Times New Roman"/>
          <w:sz w:val="24"/>
          <w:szCs w:val="24"/>
        </w:rPr>
        <w:t xml:space="preserve"> demonstrate the</w:t>
      </w:r>
      <w:r w:rsidR="00296863" w:rsidRPr="00DD0E7A">
        <w:rPr>
          <w:rFonts w:ascii="Book Antiqua" w:hAnsi="Book Antiqua" w:cs="Times New Roman"/>
          <w:sz w:val="24"/>
          <w:szCs w:val="24"/>
        </w:rPr>
        <w:t xml:space="preserve"> utility of</w:t>
      </w:r>
      <w:r w:rsidR="00A2542D" w:rsidRPr="00DD0E7A">
        <w:rPr>
          <w:rFonts w:ascii="Book Antiqua" w:hAnsi="Book Antiqua" w:cs="Times New Roman"/>
          <w:sz w:val="24"/>
          <w:szCs w:val="24"/>
        </w:rPr>
        <w:t xml:space="preserve"> miRNAs as prognostic biomarkers.</w:t>
      </w:r>
      <w:r w:rsidR="00296863" w:rsidRPr="00DD0E7A">
        <w:rPr>
          <w:rFonts w:ascii="Book Antiqua" w:hAnsi="Book Antiqua" w:cs="Times New Roman"/>
          <w:sz w:val="24"/>
          <w:szCs w:val="24"/>
        </w:rPr>
        <w:t xml:space="preserve"> </w:t>
      </w:r>
    </w:p>
    <w:p w:rsidR="00242F00" w:rsidRPr="00DD0E7A" w:rsidRDefault="00296863" w:rsidP="005F4FE1">
      <w:pPr>
        <w:spacing w:after="0" w:line="360" w:lineRule="auto"/>
        <w:ind w:firstLine="720"/>
        <w:jc w:val="both"/>
        <w:rPr>
          <w:rFonts w:ascii="Book Antiqua" w:hAnsi="Book Antiqua" w:cs="Times New Roman"/>
          <w:sz w:val="24"/>
          <w:szCs w:val="24"/>
        </w:rPr>
      </w:pPr>
      <w:r w:rsidRPr="00DD0E7A">
        <w:rPr>
          <w:rFonts w:ascii="Book Antiqua" w:hAnsi="Book Antiqua" w:cs="Times New Roman"/>
          <w:sz w:val="24"/>
          <w:szCs w:val="24"/>
        </w:rPr>
        <w:t>The first study to establish a relationship between miRNAs and CRC prognosis found a connection between</w:t>
      </w:r>
      <w:r w:rsidR="00661085" w:rsidRPr="00DD0E7A">
        <w:rPr>
          <w:rFonts w:ascii="Book Antiqua" w:hAnsi="Book Antiqua" w:cs="Times New Roman"/>
          <w:sz w:val="24"/>
          <w:szCs w:val="24"/>
        </w:rPr>
        <w:t xml:space="preserve"> the levels of miRNA-200c </w:t>
      </w:r>
      <w:r w:rsidRPr="00DD0E7A">
        <w:rPr>
          <w:rFonts w:ascii="Book Antiqua" w:hAnsi="Book Antiqua" w:cs="Times New Roman"/>
          <w:sz w:val="24"/>
          <w:szCs w:val="24"/>
        </w:rPr>
        <w:t>and survival</w:t>
      </w:r>
      <w:r w:rsidR="00EC0883" w:rsidRPr="00EC0883">
        <w:rPr>
          <w:rFonts w:ascii="Book Antiqua" w:hAnsi="Book Antiqua" w:cs="Times New Roman"/>
          <w:sz w:val="24"/>
          <w:szCs w:val="24"/>
          <w:vertAlign w:val="superscript"/>
        </w:rPr>
        <w:t>[</w:t>
      </w:r>
      <w:r w:rsidR="003F548C">
        <w:rPr>
          <w:rFonts w:ascii="Book Antiqua" w:hAnsi="Book Antiqua" w:cs="Times New Roman"/>
          <w:sz w:val="24"/>
          <w:szCs w:val="24"/>
          <w:vertAlign w:val="superscript"/>
        </w:rPr>
        <w:t>33</w:t>
      </w:r>
      <w:r w:rsidR="00EC0883">
        <w:rPr>
          <w:rFonts w:ascii="Book Antiqua" w:hAnsi="Book Antiqua" w:cs="Times New Roman"/>
          <w:sz w:val="24"/>
          <w:szCs w:val="24"/>
          <w:vertAlign w:val="superscript"/>
        </w:rPr>
        <w:t>]</w:t>
      </w:r>
      <w:r w:rsidR="00EC0883">
        <w:rPr>
          <w:rFonts w:ascii="Book Antiqua" w:hAnsi="Book Antiqua" w:cs="Times New Roman"/>
          <w:sz w:val="24"/>
          <w:szCs w:val="24"/>
        </w:rPr>
        <w:t>.</w:t>
      </w:r>
      <w:r w:rsidRPr="00DD0E7A">
        <w:rPr>
          <w:rFonts w:ascii="Book Antiqua" w:hAnsi="Book Antiqua" w:cs="Times New Roman"/>
          <w:sz w:val="24"/>
          <w:szCs w:val="24"/>
        </w:rPr>
        <w:t xml:space="preserve"> Since then, multiple studies have shown that both decreased and increased levels of various miRNAs ar</w:t>
      </w:r>
      <w:r w:rsidR="00661085" w:rsidRPr="00DD0E7A">
        <w:rPr>
          <w:rFonts w:ascii="Book Antiqua" w:hAnsi="Book Antiqua" w:cs="Times New Roman"/>
          <w:sz w:val="24"/>
          <w:szCs w:val="24"/>
        </w:rPr>
        <w:t>e</w:t>
      </w:r>
      <w:r w:rsidR="00653E37" w:rsidRPr="00DD0E7A">
        <w:rPr>
          <w:rFonts w:ascii="Book Antiqua" w:hAnsi="Book Antiqua" w:cs="Times New Roman"/>
          <w:sz w:val="24"/>
          <w:szCs w:val="24"/>
        </w:rPr>
        <w:t xml:space="preserve"> associated with poor outcome.</w:t>
      </w:r>
      <w:r w:rsidR="00927590" w:rsidRPr="00DD0E7A">
        <w:rPr>
          <w:rFonts w:ascii="Book Antiqua" w:hAnsi="Book Antiqua" w:cs="Times New Roman"/>
          <w:sz w:val="24"/>
          <w:szCs w:val="24"/>
        </w:rPr>
        <w:t xml:space="preserve"> </w:t>
      </w:r>
      <w:r w:rsidR="00657B43" w:rsidRPr="00DD0E7A">
        <w:rPr>
          <w:rFonts w:ascii="Book Antiqua" w:hAnsi="Book Antiqua" w:cs="Times New Roman"/>
          <w:sz w:val="24"/>
          <w:szCs w:val="24"/>
        </w:rPr>
        <w:t xml:space="preserve">A study by Toiyama </w:t>
      </w:r>
      <w:r w:rsidR="00025D98" w:rsidRPr="00025D98">
        <w:rPr>
          <w:rFonts w:ascii="Book Antiqua" w:hAnsi="Book Antiqua" w:cs="Times New Roman"/>
          <w:i/>
          <w:sz w:val="24"/>
          <w:szCs w:val="24"/>
        </w:rPr>
        <w:t>et al</w:t>
      </w:r>
      <w:r w:rsidR="00572FC2" w:rsidRPr="00EC0883">
        <w:rPr>
          <w:rFonts w:ascii="Book Antiqua" w:hAnsi="Book Antiqua" w:cs="Times New Roman"/>
          <w:sz w:val="24"/>
          <w:szCs w:val="24"/>
          <w:vertAlign w:val="superscript"/>
        </w:rPr>
        <w:t>[</w:t>
      </w:r>
      <w:r w:rsidR="00572FC2">
        <w:rPr>
          <w:rFonts w:ascii="Book Antiqua" w:hAnsi="Book Antiqua" w:cs="Times New Roman"/>
          <w:sz w:val="24"/>
          <w:szCs w:val="24"/>
          <w:vertAlign w:val="superscript"/>
        </w:rPr>
        <w:t>34]</w:t>
      </w:r>
      <w:r w:rsidR="00C55021" w:rsidRPr="00DD0E7A">
        <w:rPr>
          <w:rFonts w:ascii="Book Antiqua" w:hAnsi="Book Antiqua" w:cs="Times New Roman"/>
          <w:sz w:val="24"/>
          <w:szCs w:val="24"/>
        </w:rPr>
        <w:t xml:space="preserve"> demonstrated elevated</w:t>
      </w:r>
      <w:r w:rsidR="00113EA5" w:rsidRPr="00DD0E7A">
        <w:rPr>
          <w:rFonts w:ascii="Book Antiqua" w:hAnsi="Book Antiqua" w:cs="Times New Roman"/>
          <w:sz w:val="24"/>
          <w:szCs w:val="24"/>
        </w:rPr>
        <w:t xml:space="preserve"> serum miR-200c in stage IV CRC compared to stages I-II</w:t>
      </w:r>
      <w:r w:rsidR="0079129D" w:rsidRPr="00DD0E7A">
        <w:rPr>
          <w:rFonts w:ascii="Book Antiqua" w:hAnsi="Book Antiqua" w:cs="Times New Roman"/>
          <w:sz w:val="24"/>
          <w:szCs w:val="24"/>
        </w:rPr>
        <w:t xml:space="preserve">I, and showed </w:t>
      </w:r>
      <w:r w:rsidR="00C55021" w:rsidRPr="00DD0E7A">
        <w:rPr>
          <w:rFonts w:ascii="Book Antiqua" w:hAnsi="Book Antiqua" w:cs="Times New Roman"/>
          <w:sz w:val="24"/>
          <w:szCs w:val="24"/>
        </w:rPr>
        <w:t>that it served as a</w:t>
      </w:r>
      <w:r w:rsidR="0079129D" w:rsidRPr="00DD0E7A">
        <w:rPr>
          <w:rFonts w:ascii="Book Antiqua" w:hAnsi="Book Antiqua" w:cs="Times New Roman"/>
          <w:sz w:val="24"/>
          <w:szCs w:val="24"/>
        </w:rPr>
        <w:t xml:space="preserve"> predictor for lymph node metastasis and recurrence</w:t>
      </w:r>
      <w:r w:rsidR="00EC0883">
        <w:rPr>
          <w:rFonts w:ascii="Book Antiqua" w:hAnsi="Book Antiqua" w:cs="Times New Roman"/>
          <w:sz w:val="24"/>
          <w:szCs w:val="24"/>
        </w:rPr>
        <w:t>.</w:t>
      </w:r>
      <w:r w:rsidR="00C55021" w:rsidRPr="00DD0E7A">
        <w:rPr>
          <w:rFonts w:ascii="Book Antiqua" w:hAnsi="Book Antiqua" w:cs="Times New Roman"/>
          <w:sz w:val="24"/>
          <w:szCs w:val="24"/>
        </w:rPr>
        <w:t xml:space="preserve"> miR-200c was also </w:t>
      </w:r>
      <w:r w:rsidR="00C55021" w:rsidRPr="00DD0E7A">
        <w:rPr>
          <w:rFonts w:ascii="Book Antiqua" w:hAnsi="Book Antiqua" w:cs="Times New Roman"/>
          <w:sz w:val="24"/>
          <w:szCs w:val="24"/>
        </w:rPr>
        <w:lastRenderedPageBreak/>
        <w:t>found to serve as an independent</w:t>
      </w:r>
      <w:r w:rsidR="00657B43" w:rsidRPr="00DD0E7A">
        <w:rPr>
          <w:rFonts w:ascii="Book Antiqua" w:hAnsi="Book Antiqua" w:cs="Times New Roman"/>
          <w:sz w:val="24"/>
          <w:szCs w:val="24"/>
        </w:rPr>
        <w:t xml:space="preserve"> indicator for CRC</w:t>
      </w:r>
      <w:r w:rsidR="00C55021" w:rsidRPr="00DD0E7A">
        <w:rPr>
          <w:rFonts w:ascii="Book Antiqua" w:hAnsi="Book Antiqua" w:cs="Times New Roman"/>
          <w:sz w:val="24"/>
          <w:szCs w:val="24"/>
        </w:rPr>
        <w:t xml:space="preserve"> prognosis</w:t>
      </w:r>
      <w:r w:rsidR="00657B43" w:rsidRPr="00DD0E7A">
        <w:rPr>
          <w:rFonts w:ascii="Book Antiqua" w:hAnsi="Book Antiqua" w:cs="Times New Roman"/>
          <w:sz w:val="24"/>
          <w:szCs w:val="24"/>
        </w:rPr>
        <w:t>. Another study</w:t>
      </w:r>
      <w:r w:rsidR="0079129D" w:rsidRPr="00DD0E7A">
        <w:rPr>
          <w:rFonts w:ascii="Book Antiqua" w:hAnsi="Book Antiqua" w:cs="Times New Roman"/>
          <w:sz w:val="24"/>
          <w:szCs w:val="24"/>
        </w:rPr>
        <w:t xml:space="preserve"> also found elevated </w:t>
      </w:r>
      <w:r w:rsidR="00C55021" w:rsidRPr="00DD0E7A">
        <w:rPr>
          <w:rFonts w:ascii="Book Antiqua" w:hAnsi="Book Antiqua" w:cs="Times New Roman"/>
          <w:sz w:val="24"/>
          <w:szCs w:val="24"/>
        </w:rPr>
        <w:t xml:space="preserve">miR-200c in the </w:t>
      </w:r>
      <w:r w:rsidR="0079129D" w:rsidRPr="00DD0E7A">
        <w:rPr>
          <w:rFonts w:ascii="Book Antiqua" w:hAnsi="Book Antiqua" w:cs="Times New Roman"/>
          <w:sz w:val="24"/>
          <w:szCs w:val="24"/>
        </w:rPr>
        <w:t xml:space="preserve">serum and tumor tissue </w:t>
      </w:r>
      <w:r w:rsidR="00C55021" w:rsidRPr="00DD0E7A">
        <w:rPr>
          <w:rFonts w:ascii="Book Antiqua" w:hAnsi="Book Antiqua" w:cs="Times New Roman"/>
          <w:sz w:val="24"/>
          <w:szCs w:val="24"/>
        </w:rPr>
        <w:t xml:space="preserve">of </w:t>
      </w:r>
      <w:r w:rsidR="0079129D" w:rsidRPr="00DD0E7A">
        <w:rPr>
          <w:rFonts w:ascii="Book Antiqua" w:hAnsi="Book Antiqua" w:cs="Times New Roman"/>
          <w:sz w:val="24"/>
          <w:szCs w:val="24"/>
        </w:rPr>
        <w:t>CRC patients compared to healthy controls</w:t>
      </w:r>
      <w:r w:rsidR="00EC0883" w:rsidRPr="00EC0883">
        <w:rPr>
          <w:rFonts w:ascii="Book Antiqua" w:hAnsi="Book Antiqua" w:cs="Times New Roman"/>
          <w:sz w:val="24"/>
          <w:szCs w:val="24"/>
          <w:vertAlign w:val="superscript"/>
        </w:rPr>
        <w:t>[</w:t>
      </w:r>
      <w:r w:rsidR="003F548C">
        <w:rPr>
          <w:rFonts w:ascii="Book Antiqua" w:hAnsi="Book Antiqua" w:cs="Times New Roman"/>
          <w:sz w:val="24"/>
          <w:szCs w:val="24"/>
          <w:vertAlign w:val="superscript"/>
        </w:rPr>
        <w:t>35</w:t>
      </w:r>
      <w:r w:rsidR="00EC0883">
        <w:rPr>
          <w:rFonts w:ascii="Book Antiqua" w:hAnsi="Book Antiqua" w:cs="Times New Roman"/>
          <w:sz w:val="24"/>
          <w:szCs w:val="24"/>
          <w:vertAlign w:val="superscript"/>
        </w:rPr>
        <w:t>]</w:t>
      </w:r>
      <w:r w:rsidR="00EC0883">
        <w:rPr>
          <w:rFonts w:ascii="Book Antiqua" w:hAnsi="Book Antiqua" w:cs="Times New Roman"/>
          <w:sz w:val="24"/>
          <w:szCs w:val="24"/>
        </w:rPr>
        <w:t>.</w:t>
      </w:r>
      <w:r w:rsidR="00C55021" w:rsidRPr="00DD0E7A">
        <w:rPr>
          <w:rFonts w:ascii="Book Antiqua" w:hAnsi="Book Antiqua" w:cs="Times New Roman"/>
          <w:sz w:val="24"/>
          <w:szCs w:val="24"/>
        </w:rPr>
        <w:t xml:space="preserve"> Serum miR-200c was also compared among</w:t>
      </w:r>
      <w:r w:rsidR="00D2262A" w:rsidRPr="00DD0E7A">
        <w:rPr>
          <w:rFonts w:ascii="Book Antiqua" w:hAnsi="Book Antiqua" w:cs="Times New Roman"/>
          <w:sz w:val="24"/>
          <w:szCs w:val="24"/>
        </w:rPr>
        <w:t xml:space="preserve"> </w:t>
      </w:r>
      <w:r w:rsidR="00C55021" w:rsidRPr="00DD0E7A">
        <w:rPr>
          <w:rFonts w:ascii="Book Antiqua" w:hAnsi="Book Antiqua" w:cs="Times New Roman"/>
          <w:sz w:val="24"/>
          <w:szCs w:val="24"/>
        </w:rPr>
        <w:t xml:space="preserve">CRC </w:t>
      </w:r>
      <w:r w:rsidR="00D2262A" w:rsidRPr="00DD0E7A">
        <w:rPr>
          <w:rFonts w:ascii="Book Antiqua" w:hAnsi="Book Antiqua" w:cs="Times New Roman"/>
          <w:sz w:val="24"/>
          <w:szCs w:val="24"/>
        </w:rPr>
        <w:t xml:space="preserve">patients treated with surgical resection and chemotherapy. The serum miR-200c levels returned to normal levels in those with good prognosis, whereas in those with recurrence or distant metastasis miR-200c either remained elevated or elevated again after a transient decline. </w:t>
      </w:r>
      <w:r w:rsidR="003F6E64" w:rsidRPr="00DD0E7A">
        <w:rPr>
          <w:rFonts w:ascii="Book Antiqua" w:hAnsi="Book Antiqua" w:cs="Times New Roman"/>
          <w:sz w:val="24"/>
          <w:szCs w:val="24"/>
        </w:rPr>
        <w:t xml:space="preserve">Hur </w:t>
      </w:r>
      <w:r w:rsidR="00025D98" w:rsidRPr="00025D98">
        <w:rPr>
          <w:rFonts w:ascii="Book Antiqua" w:hAnsi="Book Antiqua" w:cs="Times New Roman"/>
          <w:i/>
          <w:sz w:val="24"/>
          <w:szCs w:val="24"/>
        </w:rPr>
        <w:t>et al</w:t>
      </w:r>
      <w:r w:rsidR="00572FC2" w:rsidRPr="00EC0883">
        <w:rPr>
          <w:rFonts w:ascii="Book Antiqua" w:hAnsi="Book Antiqua" w:cs="Times New Roman"/>
          <w:sz w:val="24"/>
          <w:szCs w:val="24"/>
          <w:vertAlign w:val="superscript"/>
        </w:rPr>
        <w:t>[</w:t>
      </w:r>
      <w:r w:rsidR="00572FC2">
        <w:rPr>
          <w:rFonts w:ascii="Book Antiqua" w:hAnsi="Book Antiqua" w:cs="Times New Roman"/>
          <w:sz w:val="24"/>
          <w:szCs w:val="24"/>
          <w:vertAlign w:val="superscript"/>
        </w:rPr>
        <w:t>36]</w:t>
      </w:r>
      <w:r w:rsidR="00B22837" w:rsidRPr="00DD0E7A">
        <w:rPr>
          <w:rFonts w:ascii="Book Antiqua" w:hAnsi="Book Antiqua" w:cs="Times New Roman"/>
          <w:sz w:val="24"/>
          <w:szCs w:val="24"/>
        </w:rPr>
        <w:t xml:space="preserve"> identified elevated expression of miR-200c in liver metastasis tissue</w:t>
      </w:r>
      <w:r w:rsidR="0092672F" w:rsidRPr="00DD0E7A">
        <w:rPr>
          <w:rFonts w:ascii="Book Antiqua" w:hAnsi="Book Antiqua" w:cs="Times New Roman"/>
          <w:sz w:val="24"/>
          <w:szCs w:val="24"/>
        </w:rPr>
        <w:t xml:space="preserve"> compared to the primary CRC </w:t>
      </w:r>
      <w:r w:rsidR="00CE517E" w:rsidRPr="00DD0E7A">
        <w:rPr>
          <w:rFonts w:ascii="Book Antiqua" w:hAnsi="Book Antiqua" w:cs="Times New Roman"/>
          <w:sz w:val="24"/>
          <w:szCs w:val="24"/>
        </w:rPr>
        <w:t>tissue</w:t>
      </w:r>
      <w:r w:rsidR="00EC0883">
        <w:rPr>
          <w:rFonts w:ascii="Book Antiqua" w:hAnsi="Book Antiqua" w:cs="Times New Roman"/>
          <w:sz w:val="24"/>
          <w:szCs w:val="24"/>
        </w:rPr>
        <w:t>.</w:t>
      </w:r>
      <w:r w:rsidR="00CE517E" w:rsidRPr="00DD0E7A">
        <w:rPr>
          <w:rFonts w:ascii="Book Antiqua" w:hAnsi="Book Antiqua" w:cs="Times New Roman"/>
          <w:sz w:val="24"/>
          <w:szCs w:val="24"/>
        </w:rPr>
        <w:t xml:space="preserve"> The miR-200c was</w:t>
      </w:r>
      <w:r w:rsidR="0092672F" w:rsidRPr="00DD0E7A">
        <w:rPr>
          <w:rFonts w:ascii="Book Antiqua" w:hAnsi="Book Antiqua" w:cs="Times New Roman"/>
          <w:sz w:val="24"/>
          <w:szCs w:val="24"/>
        </w:rPr>
        <w:t xml:space="preserve"> found to be epigenetically regulated. </w:t>
      </w:r>
    </w:p>
    <w:p w:rsidR="00AF50D2" w:rsidRPr="00EC0883" w:rsidRDefault="001D0D74" w:rsidP="005F4FE1">
      <w:pPr>
        <w:spacing w:after="0" w:line="360" w:lineRule="auto"/>
        <w:ind w:firstLine="720"/>
        <w:jc w:val="both"/>
        <w:rPr>
          <w:rFonts w:ascii="Book Antiqua" w:hAnsi="Book Antiqua" w:cs="Times New Roman"/>
          <w:sz w:val="24"/>
          <w:szCs w:val="24"/>
        </w:rPr>
      </w:pPr>
      <w:r w:rsidRPr="00DD0E7A">
        <w:rPr>
          <w:rFonts w:ascii="Book Antiqua" w:hAnsi="Book Antiqua" w:cs="Times New Roman"/>
          <w:sz w:val="24"/>
          <w:szCs w:val="24"/>
        </w:rPr>
        <w:t>Another miRNA with significant potential as a prognostic</w:t>
      </w:r>
      <w:r w:rsidR="003F6E64" w:rsidRPr="00DD0E7A">
        <w:rPr>
          <w:rFonts w:ascii="Book Antiqua" w:hAnsi="Book Antiqua" w:cs="Times New Roman"/>
          <w:sz w:val="24"/>
          <w:szCs w:val="24"/>
        </w:rPr>
        <w:t xml:space="preserve"> marker is miR-21. miR-21 is up</w:t>
      </w:r>
      <w:r w:rsidRPr="00DD0E7A">
        <w:rPr>
          <w:rFonts w:ascii="Book Antiqua" w:hAnsi="Book Antiqua" w:cs="Times New Roman"/>
          <w:sz w:val="24"/>
          <w:szCs w:val="24"/>
        </w:rPr>
        <w:t>regulated in six different forms of cancer, including CRC</w:t>
      </w:r>
      <w:r w:rsidR="00EC0883" w:rsidRPr="00EC0883">
        <w:rPr>
          <w:rFonts w:ascii="Book Antiqua" w:hAnsi="Book Antiqua" w:cs="Times New Roman"/>
          <w:sz w:val="24"/>
          <w:szCs w:val="24"/>
          <w:vertAlign w:val="superscript"/>
        </w:rPr>
        <w:t>[</w:t>
      </w:r>
      <w:r w:rsidR="003F548C">
        <w:rPr>
          <w:rFonts w:ascii="Book Antiqua" w:hAnsi="Book Antiqua" w:cs="Times New Roman"/>
          <w:sz w:val="24"/>
          <w:szCs w:val="24"/>
          <w:vertAlign w:val="superscript"/>
        </w:rPr>
        <w:t>37</w:t>
      </w:r>
      <w:r w:rsidR="00EC0883">
        <w:rPr>
          <w:rFonts w:ascii="Book Antiqua" w:hAnsi="Book Antiqua" w:cs="Times New Roman"/>
          <w:sz w:val="24"/>
          <w:szCs w:val="24"/>
          <w:vertAlign w:val="superscript"/>
        </w:rPr>
        <w:t>]</w:t>
      </w:r>
      <w:r w:rsidR="00EC0883">
        <w:rPr>
          <w:rFonts w:ascii="Book Antiqua" w:hAnsi="Book Antiqua" w:cs="Times New Roman"/>
          <w:sz w:val="24"/>
          <w:szCs w:val="24"/>
        </w:rPr>
        <w:t>.</w:t>
      </w:r>
      <w:r w:rsidRPr="00DD0E7A">
        <w:rPr>
          <w:rFonts w:ascii="Book Antiqua" w:hAnsi="Book Antiqua" w:cs="Times New Roman"/>
          <w:sz w:val="24"/>
          <w:szCs w:val="24"/>
        </w:rPr>
        <w:t xml:space="preserve"> Previous s</w:t>
      </w:r>
      <w:r w:rsidR="00C55021" w:rsidRPr="00DD0E7A">
        <w:rPr>
          <w:rFonts w:ascii="Book Antiqua" w:hAnsi="Book Antiqua" w:cs="Times New Roman"/>
          <w:sz w:val="24"/>
          <w:szCs w:val="24"/>
        </w:rPr>
        <w:t>tudies have shown that tissue samples with elevated</w:t>
      </w:r>
      <w:r w:rsidR="000E7E58" w:rsidRPr="00DD0E7A">
        <w:rPr>
          <w:rFonts w:ascii="Book Antiqua" w:hAnsi="Book Antiqua" w:cs="Times New Roman"/>
          <w:sz w:val="24"/>
          <w:szCs w:val="24"/>
        </w:rPr>
        <w:t xml:space="preserve"> </w:t>
      </w:r>
      <w:r w:rsidR="00C55021" w:rsidRPr="00DD0E7A">
        <w:rPr>
          <w:rFonts w:ascii="Book Antiqua" w:hAnsi="Book Antiqua" w:cs="Times New Roman"/>
          <w:sz w:val="24"/>
          <w:szCs w:val="24"/>
        </w:rPr>
        <w:t>miR-21 expression were</w:t>
      </w:r>
      <w:r w:rsidRPr="00DD0E7A">
        <w:rPr>
          <w:rFonts w:ascii="Book Antiqua" w:hAnsi="Book Antiqua" w:cs="Times New Roman"/>
          <w:sz w:val="24"/>
          <w:szCs w:val="24"/>
        </w:rPr>
        <w:t xml:space="preserve"> associated with lymph node and distant metastases; it was also correlated with clinical stage of CRC</w:t>
      </w:r>
      <w:r w:rsidR="00EC0883" w:rsidRPr="00EC0883">
        <w:rPr>
          <w:rFonts w:ascii="Book Antiqua" w:hAnsi="Book Antiqua" w:cs="Times New Roman"/>
          <w:sz w:val="24"/>
          <w:szCs w:val="24"/>
          <w:vertAlign w:val="superscript"/>
        </w:rPr>
        <w:t>[</w:t>
      </w:r>
      <w:r w:rsidR="003F548C">
        <w:rPr>
          <w:rFonts w:ascii="Book Antiqua" w:hAnsi="Book Antiqua" w:cs="Times New Roman"/>
          <w:sz w:val="24"/>
          <w:szCs w:val="24"/>
          <w:vertAlign w:val="superscript"/>
        </w:rPr>
        <w:t>38</w:t>
      </w:r>
      <w:r w:rsidR="00EC0883">
        <w:rPr>
          <w:rFonts w:ascii="Book Antiqua" w:hAnsi="Book Antiqua" w:cs="Times New Roman"/>
          <w:sz w:val="24"/>
          <w:szCs w:val="24"/>
          <w:vertAlign w:val="superscript"/>
        </w:rPr>
        <w:t>]</w:t>
      </w:r>
      <w:r w:rsidR="00EC0883">
        <w:rPr>
          <w:rFonts w:ascii="Book Antiqua" w:hAnsi="Book Antiqua" w:cs="Times New Roman"/>
          <w:sz w:val="24"/>
          <w:szCs w:val="24"/>
        </w:rPr>
        <w:t>.</w:t>
      </w:r>
      <w:r w:rsidR="003F6E64" w:rsidRPr="00DD0E7A">
        <w:rPr>
          <w:rFonts w:ascii="Book Antiqua" w:hAnsi="Book Antiqua" w:cs="Times New Roman"/>
          <w:sz w:val="24"/>
          <w:szCs w:val="24"/>
        </w:rPr>
        <w:t xml:space="preserve"> Another study</w:t>
      </w:r>
      <w:r w:rsidR="000E7E58" w:rsidRPr="00DD0E7A">
        <w:rPr>
          <w:rFonts w:ascii="Book Antiqua" w:hAnsi="Book Antiqua" w:cs="Times New Roman"/>
          <w:sz w:val="24"/>
          <w:szCs w:val="24"/>
        </w:rPr>
        <w:t xml:space="preserve"> found that serum miR-21 was signifi</w:t>
      </w:r>
      <w:r w:rsidR="00C55021" w:rsidRPr="00DD0E7A">
        <w:rPr>
          <w:rFonts w:ascii="Book Antiqua" w:hAnsi="Book Antiqua" w:cs="Times New Roman"/>
          <w:sz w:val="24"/>
          <w:szCs w:val="24"/>
        </w:rPr>
        <w:t>cantly elevated in</w:t>
      </w:r>
      <w:r w:rsidR="000E7E58" w:rsidRPr="00DD0E7A">
        <w:rPr>
          <w:rFonts w:ascii="Book Antiqua" w:hAnsi="Book Antiqua" w:cs="Times New Roman"/>
          <w:sz w:val="24"/>
          <w:szCs w:val="24"/>
        </w:rPr>
        <w:t xml:space="preserve"> CRC</w:t>
      </w:r>
      <w:r w:rsidR="00C55021" w:rsidRPr="00DD0E7A">
        <w:rPr>
          <w:rFonts w:ascii="Book Antiqua" w:hAnsi="Book Antiqua" w:cs="Times New Roman"/>
          <w:sz w:val="24"/>
          <w:szCs w:val="24"/>
        </w:rPr>
        <w:t xml:space="preserve"> patients</w:t>
      </w:r>
      <w:r w:rsidR="00EC0883" w:rsidRPr="00EC0883">
        <w:rPr>
          <w:rFonts w:ascii="Book Antiqua" w:hAnsi="Book Antiqua" w:cs="Times New Roman"/>
          <w:sz w:val="24"/>
          <w:szCs w:val="24"/>
          <w:vertAlign w:val="superscript"/>
        </w:rPr>
        <w:t>[</w:t>
      </w:r>
      <w:r w:rsidR="003F548C">
        <w:rPr>
          <w:rFonts w:ascii="Book Antiqua" w:hAnsi="Book Antiqua" w:cs="Times New Roman"/>
          <w:sz w:val="24"/>
          <w:szCs w:val="24"/>
          <w:vertAlign w:val="superscript"/>
        </w:rPr>
        <w:t>39</w:t>
      </w:r>
      <w:r w:rsidR="00EC0883">
        <w:rPr>
          <w:rFonts w:ascii="Book Antiqua" w:hAnsi="Book Antiqua" w:cs="Times New Roman"/>
          <w:sz w:val="24"/>
          <w:szCs w:val="24"/>
          <w:vertAlign w:val="superscript"/>
        </w:rPr>
        <w:t>]</w:t>
      </w:r>
      <w:r w:rsidR="00EC0883">
        <w:rPr>
          <w:rFonts w:ascii="Book Antiqua" w:hAnsi="Book Antiqua" w:cs="Times New Roman"/>
          <w:sz w:val="24"/>
          <w:szCs w:val="24"/>
        </w:rPr>
        <w:t>.</w:t>
      </w:r>
      <w:r w:rsidR="00C55021" w:rsidRPr="00DD0E7A">
        <w:rPr>
          <w:rFonts w:ascii="Book Antiqua" w:hAnsi="Book Antiqua" w:cs="Times New Roman"/>
          <w:sz w:val="24"/>
          <w:szCs w:val="24"/>
        </w:rPr>
        <w:t xml:space="preserve"> Moreover,</w:t>
      </w:r>
      <w:r w:rsidR="0018334A" w:rsidRPr="00DD0E7A">
        <w:rPr>
          <w:rFonts w:ascii="Book Antiqua" w:hAnsi="Book Antiqua" w:cs="Times New Roman"/>
          <w:sz w:val="24"/>
          <w:szCs w:val="24"/>
        </w:rPr>
        <w:t xml:space="preserve"> serum miR-21</w:t>
      </w:r>
      <w:r w:rsidR="00C55021" w:rsidRPr="00DD0E7A">
        <w:rPr>
          <w:rFonts w:ascii="Book Antiqua" w:hAnsi="Book Antiqua" w:cs="Times New Roman"/>
          <w:sz w:val="24"/>
          <w:szCs w:val="24"/>
        </w:rPr>
        <w:t xml:space="preserve"> accurately</w:t>
      </w:r>
      <w:r w:rsidR="0018334A" w:rsidRPr="00DD0E7A">
        <w:rPr>
          <w:rFonts w:ascii="Book Antiqua" w:hAnsi="Book Antiqua" w:cs="Times New Roman"/>
          <w:sz w:val="24"/>
          <w:szCs w:val="24"/>
        </w:rPr>
        <w:t xml:space="preserve"> differentiate</w:t>
      </w:r>
      <w:r w:rsidR="00C55021" w:rsidRPr="00DD0E7A">
        <w:rPr>
          <w:rFonts w:ascii="Book Antiqua" w:hAnsi="Book Antiqua" w:cs="Times New Roman"/>
          <w:sz w:val="24"/>
          <w:szCs w:val="24"/>
        </w:rPr>
        <w:t>d</w:t>
      </w:r>
      <w:r w:rsidR="006D2D5E" w:rsidRPr="00DD0E7A">
        <w:rPr>
          <w:rFonts w:ascii="Book Antiqua" w:hAnsi="Book Antiqua" w:cs="Times New Roman"/>
          <w:sz w:val="24"/>
          <w:szCs w:val="24"/>
        </w:rPr>
        <w:t xml:space="preserve"> both</w:t>
      </w:r>
      <w:r w:rsidR="0018334A" w:rsidRPr="00DD0E7A">
        <w:rPr>
          <w:rFonts w:ascii="Book Antiqua" w:hAnsi="Book Antiqua" w:cs="Times New Roman"/>
          <w:sz w:val="24"/>
          <w:szCs w:val="24"/>
        </w:rPr>
        <w:t xml:space="preserve"> adenoma and CRC patients from healthy controls. Elevated serum miR-21 </w:t>
      </w:r>
      <w:r w:rsidR="006D2D5E" w:rsidRPr="00DD0E7A">
        <w:rPr>
          <w:rFonts w:ascii="Book Antiqua" w:hAnsi="Book Antiqua" w:cs="Times New Roman"/>
          <w:sz w:val="24"/>
          <w:szCs w:val="24"/>
        </w:rPr>
        <w:t>was also associated with tumor size</w:t>
      </w:r>
      <w:r w:rsidR="0018334A" w:rsidRPr="00DD0E7A">
        <w:rPr>
          <w:rFonts w:ascii="Book Antiqua" w:hAnsi="Book Antiqua" w:cs="Times New Roman"/>
          <w:sz w:val="24"/>
          <w:szCs w:val="24"/>
        </w:rPr>
        <w:t>, distant metastasis, and</w:t>
      </w:r>
      <w:r w:rsidR="006D2D5E" w:rsidRPr="00DD0E7A">
        <w:rPr>
          <w:rFonts w:ascii="Book Antiqua" w:hAnsi="Book Antiqua" w:cs="Times New Roman"/>
          <w:sz w:val="24"/>
          <w:szCs w:val="24"/>
        </w:rPr>
        <w:t xml:space="preserve"> poor survival, and served as an independent</w:t>
      </w:r>
      <w:r w:rsidR="0018334A" w:rsidRPr="00DD0E7A">
        <w:rPr>
          <w:rFonts w:ascii="Book Antiqua" w:hAnsi="Book Antiqua" w:cs="Times New Roman"/>
          <w:sz w:val="24"/>
          <w:szCs w:val="24"/>
        </w:rPr>
        <w:t xml:space="preserve"> biomarker for CRC</w:t>
      </w:r>
      <w:r w:rsidR="006D2D5E" w:rsidRPr="00DD0E7A">
        <w:rPr>
          <w:rFonts w:ascii="Book Antiqua" w:hAnsi="Book Antiqua" w:cs="Times New Roman"/>
          <w:sz w:val="24"/>
          <w:szCs w:val="24"/>
        </w:rPr>
        <w:t xml:space="preserve"> prognosis</w:t>
      </w:r>
      <w:r w:rsidR="0018334A" w:rsidRPr="00DD0E7A">
        <w:rPr>
          <w:rFonts w:ascii="Book Antiqua" w:hAnsi="Book Antiqua" w:cs="Times New Roman"/>
          <w:sz w:val="24"/>
          <w:szCs w:val="24"/>
        </w:rPr>
        <w:t xml:space="preserve">. </w:t>
      </w:r>
      <w:r w:rsidR="004831B2" w:rsidRPr="00DD0E7A">
        <w:rPr>
          <w:rFonts w:ascii="Book Antiqua" w:hAnsi="Book Antiqua" w:cs="Times New Roman"/>
          <w:sz w:val="24"/>
          <w:szCs w:val="24"/>
        </w:rPr>
        <w:t xml:space="preserve">Schetter </w:t>
      </w:r>
      <w:r w:rsidR="00025D98" w:rsidRPr="00025D98">
        <w:rPr>
          <w:rFonts w:ascii="Book Antiqua" w:hAnsi="Book Antiqua" w:cs="Times New Roman"/>
          <w:i/>
          <w:sz w:val="24"/>
          <w:szCs w:val="24"/>
        </w:rPr>
        <w:t>et al</w:t>
      </w:r>
      <w:r w:rsidR="00572FC2" w:rsidRPr="00EC0883">
        <w:rPr>
          <w:rFonts w:ascii="Book Antiqua" w:hAnsi="Book Antiqua" w:cs="Times New Roman"/>
          <w:sz w:val="24"/>
          <w:szCs w:val="24"/>
          <w:vertAlign w:val="superscript"/>
        </w:rPr>
        <w:t>[</w:t>
      </w:r>
      <w:r w:rsidR="00572FC2">
        <w:rPr>
          <w:rFonts w:ascii="Book Antiqua" w:hAnsi="Book Antiqua" w:cs="Times New Roman"/>
          <w:sz w:val="24"/>
          <w:szCs w:val="24"/>
          <w:vertAlign w:val="superscript"/>
        </w:rPr>
        <w:t>40]</w:t>
      </w:r>
      <w:r w:rsidR="004831B2" w:rsidRPr="00DD0E7A">
        <w:rPr>
          <w:rFonts w:ascii="Book Antiqua" w:hAnsi="Book Antiqua" w:cs="Times New Roman"/>
          <w:sz w:val="24"/>
          <w:szCs w:val="24"/>
        </w:rPr>
        <w:t xml:space="preserve"> reported a strong association between elevated miR-21 expression and CRC prognosis based on two patient cohorts, one comprised of 84 American CRC patents and the other of 113 Chinese CRC patients</w:t>
      </w:r>
      <w:r w:rsidR="00EC0883">
        <w:rPr>
          <w:rFonts w:ascii="Book Antiqua" w:hAnsi="Book Antiqua" w:cs="Times New Roman"/>
          <w:sz w:val="24"/>
          <w:szCs w:val="24"/>
        </w:rPr>
        <w:t>.</w:t>
      </w:r>
      <w:r w:rsidR="004831B2" w:rsidRPr="00DD0E7A">
        <w:rPr>
          <w:rFonts w:ascii="Book Antiqua" w:hAnsi="Book Antiqua" w:cs="Times New Roman"/>
          <w:sz w:val="24"/>
          <w:szCs w:val="24"/>
        </w:rPr>
        <w:t xml:space="preserve"> Elevated expression conferred upon each cohort a worse prognosis and was independent of staging and other clinical characteristics. Subsequent studies performed on cohorts of patient</w:t>
      </w:r>
      <w:r w:rsidR="003F6E64" w:rsidRPr="00DD0E7A">
        <w:rPr>
          <w:rFonts w:ascii="Book Antiqua" w:hAnsi="Book Antiqua" w:cs="Times New Roman"/>
          <w:sz w:val="24"/>
          <w:szCs w:val="24"/>
        </w:rPr>
        <w:t>s f</w:t>
      </w:r>
      <w:r w:rsidR="009E632B" w:rsidRPr="00DD0E7A">
        <w:rPr>
          <w:rFonts w:ascii="Book Antiqua" w:hAnsi="Book Antiqua" w:cs="Times New Roman"/>
          <w:sz w:val="24"/>
          <w:szCs w:val="24"/>
        </w:rPr>
        <w:t xml:space="preserve">rom other ethnic </w:t>
      </w:r>
      <w:r w:rsidR="001518B5" w:rsidRPr="00DD0E7A">
        <w:rPr>
          <w:rFonts w:ascii="Book Antiqua" w:hAnsi="Book Antiqua" w:cs="Times New Roman"/>
          <w:sz w:val="24"/>
          <w:szCs w:val="24"/>
        </w:rPr>
        <w:t>popul</w:t>
      </w:r>
      <w:r w:rsidR="00592748" w:rsidRPr="00DD0E7A">
        <w:rPr>
          <w:rFonts w:ascii="Book Antiqua" w:hAnsi="Book Antiqua" w:cs="Times New Roman"/>
          <w:sz w:val="24"/>
          <w:szCs w:val="24"/>
        </w:rPr>
        <w:t>ations</w:t>
      </w:r>
      <w:r w:rsidR="00BF74B1">
        <w:rPr>
          <w:rFonts w:ascii="Book Antiqua" w:hAnsi="Book Antiqua" w:cs="Times New Roman"/>
          <w:sz w:val="24"/>
          <w:szCs w:val="24"/>
        </w:rPr>
        <w:t xml:space="preserve"> </w:t>
      </w:r>
      <w:r w:rsidR="004831B2" w:rsidRPr="00DD0E7A">
        <w:rPr>
          <w:rFonts w:ascii="Book Antiqua" w:hAnsi="Book Antiqua" w:cs="Times New Roman"/>
          <w:sz w:val="24"/>
          <w:szCs w:val="24"/>
        </w:rPr>
        <w:t xml:space="preserve">has validated their findings and suggest that elevated miR-21 </w:t>
      </w:r>
      <w:r w:rsidR="006238AD" w:rsidRPr="00DD0E7A">
        <w:rPr>
          <w:rFonts w:ascii="Book Antiqua" w:hAnsi="Book Antiqua" w:cs="Times New Roman"/>
          <w:sz w:val="24"/>
          <w:szCs w:val="24"/>
        </w:rPr>
        <w:t>serves as a strong prognostic bio</w:t>
      </w:r>
      <w:r w:rsidR="00EC0883">
        <w:rPr>
          <w:rFonts w:ascii="Book Antiqua" w:hAnsi="Book Antiqua" w:cs="Times New Roman"/>
          <w:sz w:val="24"/>
          <w:szCs w:val="24"/>
        </w:rPr>
        <w:t>marker regardless of ethnicity</w:t>
      </w:r>
      <w:r w:rsidR="00EC0883" w:rsidRPr="00EC0883">
        <w:rPr>
          <w:rFonts w:ascii="Book Antiqua" w:hAnsi="Book Antiqua" w:cs="Times New Roman"/>
          <w:sz w:val="24"/>
          <w:szCs w:val="24"/>
          <w:vertAlign w:val="superscript"/>
        </w:rPr>
        <w:t>[</w:t>
      </w:r>
      <w:r w:rsidR="003F548C">
        <w:rPr>
          <w:rFonts w:ascii="Book Antiqua" w:hAnsi="Book Antiqua" w:cs="Times New Roman"/>
          <w:sz w:val="24"/>
          <w:szCs w:val="24"/>
          <w:vertAlign w:val="superscript"/>
        </w:rPr>
        <w:t>41-43</w:t>
      </w:r>
      <w:r w:rsidR="00EC0883">
        <w:rPr>
          <w:rFonts w:ascii="Book Antiqua" w:hAnsi="Book Antiqua" w:cs="Times New Roman"/>
          <w:sz w:val="24"/>
          <w:szCs w:val="24"/>
          <w:vertAlign w:val="superscript"/>
        </w:rPr>
        <w:t>]</w:t>
      </w:r>
      <w:r w:rsidR="00EC0883">
        <w:rPr>
          <w:rFonts w:ascii="Book Antiqua" w:hAnsi="Book Antiqua" w:cs="Times New Roman"/>
          <w:sz w:val="24"/>
          <w:szCs w:val="24"/>
        </w:rPr>
        <w:t>.</w:t>
      </w:r>
    </w:p>
    <w:p w:rsidR="00D30A60" w:rsidRPr="00DD0E7A" w:rsidRDefault="00572FC2" w:rsidP="005F4FE1">
      <w:pPr>
        <w:spacing w:after="0" w:line="360" w:lineRule="auto"/>
        <w:ind w:firstLine="720"/>
        <w:jc w:val="both"/>
        <w:rPr>
          <w:rFonts w:ascii="Book Antiqua" w:hAnsi="Book Antiqua" w:cs="Times New Roman"/>
          <w:sz w:val="24"/>
          <w:szCs w:val="24"/>
        </w:rPr>
      </w:pPr>
      <w:r>
        <w:rPr>
          <w:rFonts w:ascii="Book Antiqua" w:eastAsia="SimSun" w:hAnsi="Book Antiqua" w:cs="Arial"/>
          <w:color w:val="202629"/>
          <w:sz w:val="24"/>
          <w:szCs w:val="24"/>
        </w:rPr>
        <w:t xml:space="preserve">Kjaer-Frifeldt </w:t>
      </w:r>
      <w:r w:rsidR="00025D98" w:rsidRPr="00025D98">
        <w:rPr>
          <w:rFonts w:ascii="Book Antiqua" w:hAnsi="Book Antiqua" w:cs="Times New Roman"/>
          <w:i/>
          <w:sz w:val="24"/>
          <w:szCs w:val="24"/>
        </w:rPr>
        <w:t>et al</w:t>
      </w:r>
      <w:r w:rsidRPr="00476801">
        <w:rPr>
          <w:rFonts w:ascii="Book Antiqua" w:hAnsi="Book Antiqua" w:cs="Times New Roman"/>
          <w:sz w:val="24"/>
          <w:szCs w:val="24"/>
          <w:vertAlign w:val="superscript"/>
        </w:rPr>
        <w:t>[</w:t>
      </w:r>
      <w:r>
        <w:rPr>
          <w:rFonts w:ascii="Book Antiqua" w:hAnsi="Book Antiqua" w:cs="Times New Roman"/>
          <w:sz w:val="24"/>
          <w:szCs w:val="24"/>
          <w:vertAlign w:val="superscript"/>
        </w:rPr>
        <w:t>44]</w:t>
      </w:r>
      <w:r w:rsidR="00850412" w:rsidRPr="00DD0E7A">
        <w:rPr>
          <w:rFonts w:ascii="Book Antiqua" w:hAnsi="Book Antiqua" w:cs="Times New Roman"/>
          <w:sz w:val="24"/>
          <w:szCs w:val="24"/>
        </w:rPr>
        <w:t xml:space="preserve"> performed another cohort study demonstrating the use of miR-21 as a prognostic indicato</w:t>
      </w:r>
      <w:r w:rsidR="00D8237D">
        <w:rPr>
          <w:rFonts w:ascii="Book Antiqua" w:hAnsi="Book Antiqua" w:cs="Times New Roman"/>
          <w:sz w:val="24"/>
          <w:szCs w:val="24"/>
        </w:rPr>
        <w:t>r in patients with stage II CRC</w:t>
      </w:r>
      <w:r w:rsidR="00D8237D" w:rsidRPr="00DD0E7A">
        <w:rPr>
          <w:rFonts w:ascii="Book Antiqua" w:hAnsi="Book Antiqua" w:cs="Times New Roman"/>
          <w:sz w:val="24"/>
          <w:szCs w:val="24"/>
        </w:rPr>
        <w:t xml:space="preserve">. </w:t>
      </w:r>
      <w:r w:rsidR="00850412" w:rsidRPr="00DD0E7A">
        <w:rPr>
          <w:rFonts w:ascii="Book Antiqua" w:hAnsi="Book Antiqua" w:cs="Times New Roman"/>
          <w:sz w:val="24"/>
          <w:szCs w:val="24"/>
        </w:rPr>
        <w:t xml:space="preserve">The authors showed that miR-21 expression may be combined with traditional characteristics used to </w:t>
      </w:r>
      <w:r w:rsidR="00B65512" w:rsidRPr="00DD0E7A">
        <w:rPr>
          <w:rFonts w:ascii="Book Antiqua" w:hAnsi="Book Antiqua" w:cs="Times New Roman"/>
          <w:sz w:val="24"/>
          <w:szCs w:val="24"/>
        </w:rPr>
        <w:t>stratify patients as either high- or low-risk of</w:t>
      </w:r>
      <w:r w:rsidR="00850412" w:rsidRPr="00DD0E7A">
        <w:rPr>
          <w:rFonts w:ascii="Book Antiqua" w:hAnsi="Book Antiqua" w:cs="Times New Roman"/>
          <w:sz w:val="24"/>
          <w:szCs w:val="24"/>
        </w:rPr>
        <w:t xml:space="preserve"> disease recurrence</w:t>
      </w:r>
      <w:r w:rsidR="00B65512" w:rsidRPr="00DD0E7A">
        <w:rPr>
          <w:rFonts w:ascii="Book Antiqua" w:hAnsi="Book Antiqua" w:cs="Times New Roman"/>
          <w:sz w:val="24"/>
          <w:szCs w:val="24"/>
        </w:rPr>
        <w:t xml:space="preserve">. Their thinking was that </w:t>
      </w:r>
      <w:r w:rsidR="00B65512" w:rsidRPr="00DD0E7A">
        <w:rPr>
          <w:rFonts w:ascii="Book Antiqua" w:hAnsi="Book Antiqua" w:cs="Times New Roman"/>
          <w:sz w:val="24"/>
          <w:szCs w:val="24"/>
        </w:rPr>
        <w:lastRenderedPageBreak/>
        <w:t>patients that had high miR-21 expression,</w:t>
      </w:r>
      <w:r w:rsidR="00850412" w:rsidRPr="00DD0E7A">
        <w:rPr>
          <w:rFonts w:ascii="Book Antiqua" w:hAnsi="Book Antiqua" w:cs="Times New Roman"/>
          <w:sz w:val="24"/>
          <w:szCs w:val="24"/>
        </w:rPr>
        <w:t xml:space="preserve"> </w:t>
      </w:r>
      <w:r w:rsidR="00B65512" w:rsidRPr="00DD0E7A">
        <w:rPr>
          <w:rFonts w:ascii="Book Antiqua" w:hAnsi="Book Antiqua" w:cs="Times New Roman"/>
          <w:sz w:val="24"/>
          <w:szCs w:val="24"/>
        </w:rPr>
        <w:t xml:space="preserve">and therefore a high-risk of recurrence, would be </w:t>
      </w:r>
      <w:r w:rsidR="00850412" w:rsidRPr="00DD0E7A">
        <w:rPr>
          <w:rFonts w:ascii="Book Antiqua" w:hAnsi="Book Antiqua" w:cs="Times New Roman"/>
          <w:sz w:val="24"/>
          <w:szCs w:val="24"/>
        </w:rPr>
        <w:t>more likely to benefit from adjuvant chemotherapy</w:t>
      </w:r>
      <w:r w:rsidR="00D8237D">
        <w:rPr>
          <w:rFonts w:ascii="Book Antiqua" w:hAnsi="Book Antiqua" w:cs="Times New Roman"/>
          <w:sz w:val="24"/>
          <w:szCs w:val="24"/>
        </w:rPr>
        <w:t xml:space="preserve">. </w:t>
      </w:r>
      <w:r w:rsidR="00B65512" w:rsidRPr="00DD0E7A">
        <w:rPr>
          <w:rFonts w:ascii="Book Antiqua" w:hAnsi="Book Antiqua" w:cs="Times New Roman"/>
          <w:sz w:val="24"/>
          <w:szCs w:val="24"/>
        </w:rPr>
        <w:t xml:space="preserve">However, Oue </w:t>
      </w:r>
      <w:r w:rsidR="00025D98" w:rsidRPr="00025D98">
        <w:rPr>
          <w:rFonts w:ascii="Book Antiqua" w:hAnsi="Book Antiqua" w:cs="Times New Roman"/>
          <w:i/>
          <w:sz w:val="24"/>
          <w:szCs w:val="24"/>
        </w:rPr>
        <w:t>et al</w:t>
      </w:r>
      <w:r w:rsidR="007756A1" w:rsidRPr="00DB043F">
        <w:rPr>
          <w:rFonts w:ascii="Book Antiqua" w:hAnsi="Book Antiqua" w:cs="Times New Roman"/>
          <w:sz w:val="24"/>
          <w:szCs w:val="24"/>
          <w:vertAlign w:val="superscript"/>
        </w:rPr>
        <w:t>[</w:t>
      </w:r>
      <w:r w:rsidR="007756A1">
        <w:rPr>
          <w:rFonts w:ascii="Book Antiqua" w:hAnsi="Book Antiqua" w:cs="Times New Roman"/>
          <w:sz w:val="24"/>
          <w:szCs w:val="24"/>
          <w:vertAlign w:val="superscript"/>
        </w:rPr>
        <w:t>45]</w:t>
      </w:r>
      <w:r w:rsidR="00B65512" w:rsidRPr="00DD0E7A">
        <w:rPr>
          <w:rFonts w:ascii="Book Antiqua" w:hAnsi="Book Antiqua" w:cs="Times New Roman"/>
          <w:sz w:val="24"/>
          <w:szCs w:val="24"/>
        </w:rPr>
        <w:t xml:space="preserve"> found that in a cohort of Japanese patients with stage II CRC, high expression of miR-21 was correlated with a poorer re</w:t>
      </w:r>
      <w:r w:rsidR="009C2905">
        <w:rPr>
          <w:rFonts w:ascii="Book Antiqua" w:hAnsi="Book Antiqua" w:cs="Times New Roman"/>
          <w:sz w:val="24"/>
          <w:szCs w:val="24"/>
        </w:rPr>
        <w:t>sponse to adjuvant chemotherapy.</w:t>
      </w:r>
      <w:r w:rsidR="00B65512" w:rsidRPr="00DD0E7A">
        <w:rPr>
          <w:rFonts w:ascii="Book Antiqua" w:hAnsi="Book Antiqua" w:cs="Times New Roman"/>
          <w:sz w:val="24"/>
          <w:szCs w:val="24"/>
        </w:rPr>
        <w:t xml:space="preserve"> </w:t>
      </w:r>
      <w:r w:rsidR="00D30A60" w:rsidRPr="00DD0E7A">
        <w:rPr>
          <w:rFonts w:ascii="Book Antiqua" w:hAnsi="Book Antiqua" w:cs="Times New Roman"/>
          <w:sz w:val="24"/>
          <w:szCs w:val="24"/>
        </w:rPr>
        <w:t>The authors showed instead that low miR-21 expressing patients had a positive response to adjuvant chemotherapy</w:t>
      </w:r>
      <w:r w:rsidR="009C2905">
        <w:rPr>
          <w:rFonts w:ascii="Book Antiqua" w:hAnsi="Book Antiqua" w:cs="Times New Roman"/>
          <w:sz w:val="24"/>
          <w:szCs w:val="24"/>
        </w:rPr>
        <w:t>.</w:t>
      </w:r>
      <w:r w:rsidR="00D30A60" w:rsidRPr="00DD0E7A">
        <w:rPr>
          <w:rFonts w:ascii="Book Antiqua" w:hAnsi="Book Antiqua" w:cs="Times New Roman"/>
          <w:sz w:val="24"/>
          <w:szCs w:val="24"/>
        </w:rPr>
        <w:t xml:space="preserve"> </w:t>
      </w:r>
    </w:p>
    <w:p w:rsidR="00FD3A9F" w:rsidRPr="00DD0E7A" w:rsidRDefault="00F654B3" w:rsidP="005F4FE1">
      <w:pPr>
        <w:spacing w:after="0" w:line="360" w:lineRule="auto"/>
        <w:ind w:firstLine="720"/>
        <w:jc w:val="both"/>
        <w:rPr>
          <w:rFonts w:ascii="Book Antiqua" w:hAnsi="Book Antiqua" w:cs="Times New Roman"/>
          <w:sz w:val="24"/>
          <w:szCs w:val="24"/>
        </w:rPr>
      </w:pPr>
      <w:r w:rsidRPr="00DD0E7A">
        <w:rPr>
          <w:rFonts w:ascii="Book Antiqua" w:hAnsi="Book Antiqua" w:cs="Times New Roman"/>
          <w:sz w:val="24"/>
          <w:szCs w:val="24"/>
        </w:rPr>
        <w:t>Many other miRNAs</w:t>
      </w:r>
      <w:r w:rsidR="006238AD" w:rsidRPr="00DD0E7A">
        <w:rPr>
          <w:rFonts w:ascii="Book Antiqua" w:hAnsi="Book Antiqua" w:cs="Times New Roman"/>
          <w:sz w:val="24"/>
          <w:szCs w:val="24"/>
        </w:rPr>
        <w:t xml:space="preserve"> expression patterns have been discovered</w:t>
      </w:r>
      <w:r w:rsidRPr="00DD0E7A">
        <w:rPr>
          <w:rFonts w:ascii="Book Antiqua" w:hAnsi="Book Antiqua" w:cs="Times New Roman"/>
          <w:sz w:val="24"/>
          <w:szCs w:val="24"/>
        </w:rPr>
        <w:t xml:space="preserve"> as potential prognostic biomarkers. </w:t>
      </w:r>
      <w:r w:rsidR="006238AD" w:rsidRPr="00DD0E7A">
        <w:rPr>
          <w:rFonts w:ascii="Book Antiqua" w:hAnsi="Book Antiqua" w:cs="Times New Roman"/>
          <w:sz w:val="24"/>
          <w:szCs w:val="24"/>
        </w:rPr>
        <w:t>The expression levels of</w:t>
      </w:r>
      <w:r w:rsidR="00AC6425" w:rsidRPr="00DD0E7A">
        <w:rPr>
          <w:rFonts w:ascii="Book Antiqua" w:hAnsi="Book Antiqua" w:cs="Times New Roman"/>
          <w:sz w:val="24"/>
          <w:szCs w:val="24"/>
        </w:rPr>
        <w:t xml:space="preserve"> the following miRNAs</w:t>
      </w:r>
      <w:r w:rsidR="006238AD" w:rsidRPr="00DD0E7A">
        <w:rPr>
          <w:rFonts w:ascii="Book Antiqua" w:hAnsi="Book Antiqua" w:cs="Times New Roman"/>
          <w:sz w:val="24"/>
          <w:szCs w:val="24"/>
        </w:rPr>
        <w:t xml:space="preserve"> </w:t>
      </w:r>
      <w:r w:rsidR="00AC6425" w:rsidRPr="00DD0E7A">
        <w:rPr>
          <w:rFonts w:ascii="Book Antiqua" w:hAnsi="Book Antiqua" w:cs="Times New Roman"/>
          <w:sz w:val="24"/>
          <w:szCs w:val="24"/>
        </w:rPr>
        <w:t xml:space="preserve">have each been reportedly correlated with prognosis in at least one study: </w:t>
      </w:r>
      <w:r w:rsidR="007756A1">
        <w:rPr>
          <w:rFonts w:ascii="Book Antiqua" w:hAnsi="Book Antiqua" w:cs="Times New Roman"/>
          <w:sz w:val="24"/>
          <w:szCs w:val="24"/>
        </w:rPr>
        <w:t>miR-378</w:t>
      </w:r>
      <w:r w:rsidR="009C2905" w:rsidRPr="009C2905">
        <w:rPr>
          <w:rFonts w:ascii="Book Antiqua" w:hAnsi="Book Antiqua" w:cs="Times New Roman"/>
          <w:sz w:val="24"/>
          <w:szCs w:val="24"/>
          <w:vertAlign w:val="superscript"/>
        </w:rPr>
        <w:t>[</w:t>
      </w:r>
      <w:r w:rsidR="00D8237D">
        <w:rPr>
          <w:rFonts w:ascii="Book Antiqua" w:hAnsi="Book Antiqua" w:cs="Times New Roman"/>
          <w:sz w:val="24"/>
          <w:szCs w:val="24"/>
          <w:vertAlign w:val="superscript"/>
        </w:rPr>
        <w:t>46</w:t>
      </w:r>
      <w:r w:rsidR="009C2905">
        <w:rPr>
          <w:rFonts w:ascii="Book Antiqua" w:hAnsi="Book Antiqua" w:cs="Times New Roman"/>
          <w:sz w:val="24"/>
          <w:szCs w:val="24"/>
          <w:vertAlign w:val="superscript"/>
        </w:rPr>
        <w:t>]</w:t>
      </w:r>
      <w:r w:rsidR="007756A1">
        <w:rPr>
          <w:rFonts w:ascii="Book Antiqua" w:hAnsi="Book Antiqua" w:cs="Times New Roman"/>
          <w:sz w:val="24"/>
          <w:szCs w:val="24"/>
        </w:rPr>
        <w:t>, miR-126</w:t>
      </w:r>
      <w:r w:rsidR="009C2905" w:rsidRPr="009C2905">
        <w:rPr>
          <w:rFonts w:ascii="Book Antiqua" w:hAnsi="Book Antiqua" w:cs="Times New Roman"/>
          <w:sz w:val="24"/>
          <w:szCs w:val="24"/>
          <w:vertAlign w:val="superscript"/>
        </w:rPr>
        <w:t>[</w:t>
      </w:r>
      <w:r w:rsidR="00D8237D">
        <w:rPr>
          <w:rFonts w:ascii="Book Antiqua" w:hAnsi="Book Antiqua" w:cs="Times New Roman"/>
          <w:sz w:val="24"/>
          <w:szCs w:val="24"/>
          <w:vertAlign w:val="superscript"/>
        </w:rPr>
        <w:t>47</w:t>
      </w:r>
      <w:r w:rsidR="009C2905">
        <w:rPr>
          <w:rFonts w:ascii="Book Antiqua" w:hAnsi="Book Antiqua" w:cs="Times New Roman"/>
          <w:sz w:val="24"/>
          <w:szCs w:val="24"/>
          <w:vertAlign w:val="superscript"/>
        </w:rPr>
        <w:t>]</w:t>
      </w:r>
      <w:r w:rsidR="007756A1">
        <w:rPr>
          <w:rFonts w:ascii="Book Antiqua" w:hAnsi="Book Antiqua" w:cs="Times New Roman"/>
          <w:sz w:val="24"/>
          <w:szCs w:val="24"/>
        </w:rPr>
        <w:t>, miR-224</w:t>
      </w:r>
      <w:r w:rsidR="009C2905" w:rsidRPr="009C2905">
        <w:rPr>
          <w:rFonts w:ascii="Book Antiqua" w:hAnsi="Book Antiqua" w:cs="Times New Roman"/>
          <w:sz w:val="24"/>
          <w:szCs w:val="24"/>
          <w:vertAlign w:val="superscript"/>
        </w:rPr>
        <w:t>[</w:t>
      </w:r>
      <w:r w:rsidR="007756A1">
        <w:rPr>
          <w:rFonts w:ascii="Book Antiqua" w:hAnsi="Book Antiqua" w:cs="Times New Roman"/>
          <w:sz w:val="24"/>
          <w:szCs w:val="24"/>
          <w:vertAlign w:val="superscript"/>
        </w:rPr>
        <w:t>48,</w:t>
      </w:r>
      <w:r w:rsidR="00D8237D">
        <w:rPr>
          <w:rFonts w:ascii="Book Antiqua" w:hAnsi="Book Antiqua" w:cs="Times New Roman"/>
          <w:sz w:val="24"/>
          <w:szCs w:val="24"/>
          <w:vertAlign w:val="superscript"/>
        </w:rPr>
        <w:t>49</w:t>
      </w:r>
      <w:r w:rsidR="009C2905">
        <w:rPr>
          <w:rFonts w:ascii="Book Antiqua" w:hAnsi="Book Antiqua" w:cs="Times New Roman"/>
          <w:sz w:val="24"/>
          <w:szCs w:val="24"/>
          <w:vertAlign w:val="superscript"/>
        </w:rPr>
        <w:t>]</w:t>
      </w:r>
      <w:r w:rsidR="007756A1">
        <w:rPr>
          <w:rFonts w:ascii="Book Antiqua" w:hAnsi="Book Antiqua" w:cs="Times New Roman"/>
          <w:sz w:val="24"/>
          <w:szCs w:val="24"/>
        </w:rPr>
        <w:t>, miR-429</w:t>
      </w:r>
      <w:r w:rsidR="009C2905" w:rsidRPr="009C2905">
        <w:rPr>
          <w:rFonts w:ascii="Book Antiqua" w:hAnsi="Book Antiqua" w:cs="Times New Roman"/>
          <w:sz w:val="24"/>
          <w:szCs w:val="24"/>
          <w:vertAlign w:val="superscript"/>
        </w:rPr>
        <w:t>[</w:t>
      </w:r>
      <w:r w:rsidR="00D8237D">
        <w:rPr>
          <w:rFonts w:ascii="Book Antiqua" w:hAnsi="Book Antiqua" w:cs="Times New Roman"/>
          <w:sz w:val="24"/>
          <w:szCs w:val="24"/>
          <w:vertAlign w:val="superscript"/>
        </w:rPr>
        <w:t>50</w:t>
      </w:r>
      <w:r w:rsidR="009C2905">
        <w:rPr>
          <w:rFonts w:ascii="Book Antiqua" w:hAnsi="Book Antiqua" w:cs="Times New Roman"/>
          <w:sz w:val="24"/>
          <w:szCs w:val="24"/>
          <w:vertAlign w:val="superscript"/>
        </w:rPr>
        <w:t>]</w:t>
      </w:r>
      <w:r w:rsidR="007756A1">
        <w:rPr>
          <w:rFonts w:ascii="Book Antiqua" w:hAnsi="Book Antiqua" w:cs="Times New Roman"/>
          <w:sz w:val="24"/>
          <w:szCs w:val="24"/>
        </w:rPr>
        <w:t>, miR-182</w:t>
      </w:r>
      <w:r w:rsidR="009C2905" w:rsidRPr="009C2905">
        <w:rPr>
          <w:rFonts w:ascii="Book Antiqua" w:hAnsi="Book Antiqua" w:cs="Times New Roman"/>
          <w:sz w:val="24"/>
          <w:szCs w:val="24"/>
          <w:vertAlign w:val="superscript"/>
        </w:rPr>
        <w:t>[</w:t>
      </w:r>
      <w:r w:rsidR="00D8237D">
        <w:rPr>
          <w:rFonts w:ascii="Book Antiqua" w:hAnsi="Book Antiqua" w:cs="Times New Roman"/>
          <w:sz w:val="24"/>
          <w:szCs w:val="24"/>
          <w:vertAlign w:val="superscript"/>
        </w:rPr>
        <w:t>51</w:t>
      </w:r>
      <w:r w:rsidR="009C2905">
        <w:rPr>
          <w:rFonts w:ascii="Book Antiqua" w:hAnsi="Book Antiqua" w:cs="Times New Roman"/>
          <w:sz w:val="24"/>
          <w:szCs w:val="24"/>
          <w:vertAlign w:val="superscript"/>
        </w:rPr>
        <w:t>]</w:t>
      </w:r>
      <w:r w:rsidR="007756A1">
        <w:rPr>
          <w:rFonts w:ascii="Book Antiqua" w:hAnsi="Book Antiqua" w:cs="Times New Roman"/>
          <w:sz w:val="24"/>
          <w:szCs w:val="24"/>
        </w:rPr>
        <w:t>, miR-32</w:t>
      </w:r>
      <w:r w:rsidR="009C2905" w:rsidRPr="009C2905">
        <w:rPr>
          <w:rFonts w:ascii="Book Antiqua" w:hAnsi="Book Antiqua" w:cs="Times New Roman"/>
          <w:sz w:val="24"/>
          <w:szCs w:val="24"/>
          <w:vertAlign w:val="superscript"/>
        </w:rPr>
        <w:t>[</w:t>
      </w:r>
      <w:r w:rsidR="00D8237D">
        <w:rPr>
          <w:rFonts w:ascii="Book Antiqua" w:hAnsi="Book Antiqua" w:cs="Times New Roman"/>
          <w:sz w:val="24"/>
          <w:szCs w:val="24"/>
          <w:vertAlign w:val="superscript"/>
        </w:rPr>
        <w:t>52</w:t>
      </w:r>
      <w:r w:rsidR="009C2905">
        <w:rPr>
          <w:rFonts w:ascii="Book Antiqua" w:hAnsi="Book Antiqua" w:cs="Times New Roman"/>
          <w:sz w:val="24"/>
          <w:szCs w:val="24"/>
          <w:vertAlign w:val="superscript"/>
        </w:rPr>
        <w:t>]</w:t>
      </w:r>
      <w:r w:rsidR="007756A1">
        <w:rPr>
          <w:rFonts w:ascii="Book Antiqua" w:hAnsi="Book Antiqua" w:cs="Times New Roman"/>
          <w:sz w:val="24"/>
          <w:szCs w:val="24"/>
        </w:rPr>
        <w:t>, miR-214</w:t>
      </w:r>
      <w:r w:rsidR="009C2905" w:rsidRPr="009C2905">
        <w:rPr>
          <w:rFonts w:ascii="Book Antiqua" w:hAnsi="Book Antiqua" w:cs="Times New Roman"/>
          <w:sz w:val="24"/>
          <w:szCs w:val="24"/>
          <w:vertAlign w:val="superscript"/>
        </w:rPr>
        <w:t>[</w:t>
      </w:r>
      <w:r w:rsidR="00D8237D">
        <w:rPr>
          <w:rFonts w:ascii="Book Antiqua" w:hAnsi="Book Antiqua" w:cs="Times New Roman"/>
          <w:sz w:val="24"/>
          <w:szCs w:val="24"/>
          <w:vertAlign w:val="superscript"/>
        </w:rPr>
        <w:t>53</w:t>
      </w:r>
      <w:r w:rsidR="009C2905">
        <w:rPr>
          <w:rFonts w:ascii="Book Antiqua" w:hAnsi="Book Antiqua" w:cs="Times New Roman"/>
          <w:sz w:val="24"/>
          <w:szCs w:val="24"/>
          <w:vertAlign w:val="superscript"/>
        </w:rPr>
        <w:t>]</w:t>
      </w:r>
      <w:r w:rsidR="007756A1">
        <w:rPr>
          <w:rFonts w:ascii="Book Antiqua" w:hAnsi="Book Antiqua" w:cs="Times New Roman"/>
          <w:sz w:val="24"/>
          <w:szCs w:val="24"/>
        </w:rPr>
        <w:t>, miR-182</w:t>
      </w:r>
      <w:r w:rsidR="009C2905" w:rsidRPr="009C2905">
        <w:rPr>
          <w:rFonts w:ascii="Book Antiqua" w:hAnsi="Book Antiqua" w:cs="Times New Roman"/>
          <w:sz w:val="24"/>
          <w:szCs w:val="24"/>
          <w:vertAlign w:val="superscript"/>
        </w:rPr>
        <w:t>[</w:t>
      </w:r>
      <w:r w:rsidR="00D8237D">
        <w:rPr>
          <w:rFonts w:ascii="Book Antiqua" w:hAnsi="Book Antiqua" w:cs="Times New Roman"/>
          <w:sz w:val="24"/>
          <w:szCs w:val="24"/>
          <w:vertAlign w:val="superscript"/>
        </w:rPr>
        <w:t>54</w:t>
      </w:r>
      <w:r w:rsidR="009C2905">
        <w:rPr>
          <w:rFonts w:ascii="Book Antiqua" w:hAnsi="Book Antiqua" w:cs="Times New Roman"/>
          <w:sz w:val="24"/>
          <w:szCs w:val="24"/>
          <w:vertAlign w:val="superscript"/>
        </w:rPr>
        <w:t>]</w:t>
      </w:r>
      <w:r w:rsidR="007756A1">
        <w:rPr>
          <w:rFonts w:ascii="Book Antiqua" w:hAnsi="Book Antiqua" w:cs="Times New Roman"/>
          <w:sz w:val="24"/>
          <w:szCs w:val="24"/>
        </w:rPr>
        <w:t>, miR-92a</w:t>
      </w:r>
      <w:r w:rsidR="009C2905" w:rsidRPr="009C2905">
        <w:rPr>
          <w:rFonts w:ascii="Book Antiqua" w:hAnsi="Book Antiqua" w:cs="Times New Roman"/>
          <w:sz w:val="24"/>
          <w:szCs w:val="24"/>
          <w:vertAlign w:val="superscript"/>
        </w:rPr>
        <w:t>[</w:t>
      </w:r>
      <w:r w:rsidR="00D8237D">
        <w:rPr>
          <w:rFonts w:ascii="Book Antiqua" w:hAnsi="Book Antiqua" w:cs="Times New Roman"/>
          <w:sz w:val="24"/>
          <w:szCs w:val="24"/>
          <w:vertAlign w:val="superscript"/>
        </w:rPr>
        <w:t>55</w:t>
      </w:r>
      <w:r w:rsidR="009C2905">
        <w:rPr>
          <w:rFonts w:ascii="Book Antiqua" w:hAnsi="Book Antiqua" w:cs="Times New Roman"/>
          <w:sz w:val="24"/>
          <w:szCs w:val="24"/>
          <w:vertAlign w:val="superscript"/>
        </w:rPr>
        <w:t>]</w:t>
      </w:r>
      <w:r w:rsidR="007756A1">
        <w:rPr>
          <w:rFonts w:ascii="Book Antiqua" w:hAnsi="Book Antiqua" w:cs="Times New Roman"/>
          <w:sz w:val="24"/>
          <w:szCs w:val="24"/>
        </w:rPr>
        <w:t>, miR-124</w:t>
      </w:r>
      <w:r w:rsidR="009C2905" w:rsidRPr="009C2905">
        <w:rPr>
          <w:rFonts w:ascii="Book Antiqua" w:hAnsi="Book Antiqua" w:cs="Times New Roman"/>
          <w:sz w:val="24"/>
          <w:szCs w:val="24"/>
          <w:vertAlign w:val="superscript"/>
        </w:rPr>
        <w:t>[</w:t>
      </w:r>
      <w:r w:rsidR="00D8237D">
        <w:rPr>
          <w:rFonts w:ascii="Book Antiqua" w:hAnsi="Book Antiqua" w:cs="Times New Roman"/>
          <w:sz w:val="24"/>
          <w:szCs w:val="24"/>
          <w:vertAlign w:val="superscript"/>
        </w:rPr>
        <w:t>56</w:t>
      </w:r>
      <w:r w:rsidR="009C2905">
        <w:rPr>
          <w:rFonts w:ascii="Book Antiqua" w:hAnsi="Book Antiqua" w:cs="Times New Roman"/>
          <w:sz w:val="24"/>
          <w:szCs w:val="24"/>
          <w:vertAlign w:val="superscript"/>
        </w:rPr>
        <w:t>]</w:t>
      </w:r>
      <w:r w:rsidR="001518B5" w:rsidRPr="00DD0E7A">
        <w:rPr>
          <w:rFonts w:ascii="Book Antiqua" w:hAnsi="Book Antiqua" w:cs="Times New Roman"/>
          <w:sz w:val="24"/>
          <w:szCs w:val="24"/>
        </w:rPr>
        <w:t>, miR-30b</w:t>
      </w:r>
      <w:r w:rsidR="009C2905" w:rsidRPr="009C2905">
        <w:rPr>
          <w:rFonts w:ascii="Book Antiqua" w:hAnsi="Book Antiqua" w:cs="Times New Roman"/>
          <w:sz w:val="24"/>
          <w:szCs w:val="24"/>
          <w:vertAlign w:val="superscript"/>
        </w:rPr>
        <w:t>[</w:t>
      </w:r>
      <w:r w:rsidR="00D8237D">
        <w:rPr>
          <w:rFonts w:ascii="Book Antiqua" w:hAnsi="Book Antiqua" w:cs="Times New Roman"/>
          <w:sz w:val="24"/>
          <w:szCs w:val="24"/>
          <w:vertAlign w:val="superscript"/>
        </w:rPr>
        <w:t>57</w:t>
      </w:r>
      <w:r w:rsidR="009C2905">
        <w:rPr>
          <w:rFonts w:ascii="Book Antiqua" w:hAnsi="Book Antiqua" w:cs="Times New Roman"/>
          <w:sz w:val="24"/>
          <w:szCs w:val="24"/>
          <w:vertAlign w:val="superscript"/>
        </w:rPr>
        <w:t>]</w:t>
      </w:r>
      <w:r w:rsidR="007756A1">
        <w:rPr>
          <w:rFonts w:ascii="Book Antiqua" w:hAnsi="Book Antiqua" w:cs="Times New Roman"/>
          <w:sz w:val="24"/>
          <w:szCs w:val="24"/>
        </w:rPr>
        <w:t>, miR-625</w:t>
      </w:r>
      <w:r w:rsidR="009C2905" w:rsidRPr="009C2905">
        <w:rPr>
          <w:rFonts w:ascii="Book Antiqua" w:hAnsi="Book Antiqua" w:cs="Times New Roman"/>
          <w:sz w:val="24"/>
          <w:szCs w:val="24"/>
          <w:vertAlign w:val="superscript"/>
        </w:rPr>
        <w:t>[</w:t>
      </w:r>
      <w:r w:rsidR="00827A88" w:rsidRPr="00DD0E7A">
        <w:rPr>
          <w:rFonts w:ascii="Book Antiqua" w:hAnsi="Book Antiqua" w:cs="Times New Roman"/>
          <w:sz w:val="24"/>
          <w:szCs w:val="24"/>
          <w:vertAlign w:val="superscript"/>
        </w:rPr>
        <w:t>5</w:t>
      </w:r>
      <w:r w:rsidR="00D8237D">
        <w:rPr>
          <w:rFonts w:ascii="Book Antiqua" w:hAnsi="Book Antiqua" w:cs="Times New Roman"/>
          <w:sz w:val="24"/>
          <w:szCs w:val="24"/>
          <w:vertAlign w:val="superscript"/>
        </w:rPr>
        <w:t>8</w:t>
      </w:r>
      <w:r w:rsidR="009C2905">
        <w:rPr>
          <w:rFonts w:ascii="Book Antiqua" w:hAnsi="Book Antiqua" w:cs="Times New Roman"/>
          <w:sz w:val="24"/>
          <w:szCs w:val="24"/>
          <w:vertAlign w:val="superscript"/>
        </w:rPr>
        <w:t>]</w:t>
      </w:r>
      <w:r w:rsidR="007756A1">
        <w:rPr>
          <w:rFonts w:ascii="Book Antiqua" w:hAnsi="Book Antiqua" w:cs="Times New Roman"/>
          <w:sz w:val="24"/>
          <w:szCs w:val="24"/>
        </w:rPr>
        <w:t>, miR-155 and miR-210</w:t>
      </w:r>
      <w:r w:rsidR="009C2905" w:rsidRPr="009C2905">
        <w:rPr>
          <w:rFonts w:ascii="Book Antiqua" w:hAnsi="Book Antiqua" w:cs="Times New Roman"/>
          <w:sz w:val="24"/>
          <w:szCs w:val="24"/>
          <w:vertAlign w:val="superscript"/>
        </w:rPr>
        <w:t>[</w:t>
      </w:r>
      <w:r w:rsidR="003F548C">
        <w:rPr>
          <w:rFonts w:ascii="Book Antiqua" w:hAnsi="Book Antiqua" w:cs="Times New Roman"/>
          <w:sz w:val="24"/>
          <w:szCs w:val="24"/>
          <w:vertAlign w:val="superscript"/>
        </w:rPr>
        <w:t>35</w:t>
      </w:r>
      <w:r w:rsidR="009C2905">
        <w:rPr>
          <w:rFonts w:ascii="Book Antiqua" w:hAnsi="Book Antiqua" w:cs="Times New Roman"/>
          <w:sz w:val="24"/>
          <w:szCs w:val="24"/>
          <w:vertAlign w:val="superscript"/>
        </w:rPr>
        <w:t>]</w:t>
      </w:r>
      <w:r w:rsidR="007756A1">
        <w:rPr>
          <w:rFonts w:ascii="Book Antiqua" w:hAnsi="Book Antiqua" w:cs="Times New Roman"/>
          <w:sz w:val="24"/>
          <w:szCs w:val="24"/>
        </w:rPr>
        <w:t>, miR-215</w:t>
      </w:r>
      <w:r w:rsidR="009C2905" w:rsidRPr="009C2905">
        <w:rPr>
          <w:rFonts w:ascii="Book Antiqua" w:hAnsi="Book Antiqua" w:cs="Times New Roman"/>
          <w:sz w:val="24"/>
          <w:szCs w:val="24"/>
          <w:vertAlign w:val="superscript"/>
        </w:rPr>
        <w:t>[</w:t>
      </w:r>
      <w:r w:rsidR="00D8237D">
        <w:rPr>
          <w:rFonts w:ascii="Book Antiqua" w:hAnsi="Book Antiqua" w:cs="Times New Roman"/>
          <w:sz w:val="24"/>
          <w:szCs w:val="24"/>
          <w:vertAlign w:val="superscript"/>
        </w:rPr>
        <w:t>59</w:t>
      </w:r>
      <w:r w:rsidR="009C2905">
        <w:rPr>
          <w:rFonts w:ascii="Book Antiqua" w:hAnsi="Book Antiqua" w:cs="Times New Roman"/>
          <w:sz w:val="24"/>
          <w:szCs w:val="24"/>
          <w:vertAlign w:val="superscript"/>
        </w:rPr>
        <w:t>]</w:t>
      </w:r>
      <w:r w:rsidR="006238AD" w:rsidRPr="00DD0E7A">
        <w:rPr>
          <w:rFonts w:ascii="Book Antiqua" w:hAnsi="Book Antiqua" w:cs="Times New Roman"/>
          <w:sz w:val="24"/>
          <w:szCs w:val="24"/>
        </w:rPr>
        <w:t>, miR-130</w:t>
      </w:r>
      <w:r w:rsidR="007756A1">
        <w:rPr>
          <w:rFonts w:ascii="Book Antiqua" w:hAnsi="Book Antiqua" w:cs="Times New Roman"/>
          <w:sz w:val="24"/>
          <w:szCs w:val="24"/>
        </w:rPr>
        <w:t>b</w:t>
      </w:r>
      <w:r w:rsidR="009C2905" w:rsidRPr="009C2905">
        <w:rPr>
          <w:rFonts w:ascii="Book Antiqua" w:hAnsi="Book Antiqua" w:cs="Times New Roman"/>
          <w:sz w:val="24"/>
          <w:szCs w:val="24"/>
          <w:vertAlign w:val="superscript"/>
        </w:rPr>
        <w:t>[</w:t>
      </w:r>
      <w:r w:rsidR="00D8237D">
        <w:rPr>
          <w:rFonts w:ascii="Book Antiqua" w:hAnsi="Book Antiqua" w:cs="Times New Roman"/>
          <w:sz w:val="24"/>
          <w:szCs w:val="24"/>
          <w:vertAlign w:val="superscript"/>
        </w:rPr>
        <w:t>60</w:t>
      </w:r>
      <w:r w:rsidR="009C2905">
        <w:rPr>
          <w:rFonts w:ascii="Book Antiqua" w:hAnsi="Book Antiqua" w:cs="Times New Roman"/>
          <w:sz w:val="24"/>
          <w:szCs w:val="24"/>
          <w:vertAlign w:val="superscript"/>
        </w:rPr>
        <w:t>]</w:t>
      </w:r>
      <w:r w:rsidR="003F6E64" w:rsidRPr="00DD0E7A">
        <w:rPr>
          <w:rFonts w:ascii="Book Antiqua" w:hAnsi="Book Antiqua" w:cs="Times New Roman"/>
          <w:sz w:val="24"/>
          <w:szCs w:val="24"/>
        </w:rPr>
        <w:t>, miR-</w:t>
      </w:r>
      <w:r w:rsidR="007756A1">
        <w:rPr>
          <w:rFonts w:ascii="Book Antiqua" w:hAnsi="Book Antiqua" w:cs="Times New Roman"/>
          <w:sz w:val="24"/>
          <w:szCs w:val="24"/>
        </w:rPr>
        <w:t>148</w:t>
      </w:r>
      <w:r w:rsidR="009C2905" w:rsidRPr="009C2905">
        <w:rPr>
          <w:rFonts w:ascii="Book Antiqua" w:hAnsi="Book Antiqua" w:cs="Times New Roman"/>
          <w:sz w:val="24"/>
          <w:szCs w:val="24"/>
          <w:vertAlign w:val="superscript"/>
        </w:rPr>
        <w:t>[</w:t>
      </w:r>
      <w:r w:rsidR="00D8237D">
        <w:rPr>
          <w:rFonts w:ascii="Book Antiqua" w:hAnsi="Book Antiqua" w:cs="Times New Roman"/>
          <w:sz w:val="24"/>
          <w:szCs w:val="24"/>
          <w:vertAlign w:val="superscript"/>
        </w:rPr>
        <w:t>61</w:t>
      </w:r>
      <w:r w:rsidR="009C2905">
        <w:rPr>
          <w:rFonts w:ascii="Book Antiqua" w:hAnsi="Book Antiqua" w:cs="Times New Roman"/>
          <w:sz w:val="24"/>
          <w:szCs w:val="24"/>
          <w:vertAlign w:val="superscript"/>
        </w:rPr>
        <w:t>]</w:t>
      </w:r>
      <w:r w:rsidR="007756A1">
        <w:rPr>
          <w:rFonts w:ascii="Book Antiqua" w:hAnsi="Book Antiqua" w:cs="Times New Roman"/>
          <w:sz w:val="24"/>
          <w:szCs w:val="24"/>
        </w:rPr>
        <w:t>, and miR-16</w:t>
      </w:r>
      <w:r w:rsidR="009C2905" w:rsidRPr="009C2905">
        <w:rPr>
          <w:rFonts w:ascii="Book Antiqua" w:hAnsi="Book Antiqua" w:cs="Times New Roman"/>
          <w:sz w:val="24"/>
          <w:szCs w:val="24"/>
          <w:vertAlign w:val="superscript"/>
        </w:rPr>
        <w:t>[</w:t>
      </w:r>
      <w:r w:rsidR="00D8237D">
        <w:rPr>
          <w:rFonts w:ascii="Book Antiqua" w:hAnsi="Book Antiqua" w:cs="Times New Roman"/>
          <w:sz w:val="24"/>
          <w:szCs w:val="24"/>
          <w:vertAlign w:val="superscript"/>
        </w:rPr>
        <w:t>62</w:t>
      </w:r>
      <w:r w:rsidR="009C2905">
        <w:rPr>
          <w:rFonts w:ascii="Book Antiqua" w:hAnsi="Book Antiqua" w:cs="Times New Roman"/>
          <w:sz w:val="24"/>
          <w:szCs w:val="24"/>
          <w:vertAlign w:val="superscript"/>
        </w:rPr>
        <w:t>]</w:t>
      </w:r>
      <w:r w:rsidR="00AC6425" w:rsidRPr="00DD0E7A">
        <w:rPr>
          <w:rFonts w:ascii="Book Antiqua" w:hAnsi="Book Antiqua" w:cs="Times New Roman"/>
          <w:sz w:val="24"/>
          <w:szCs w:val="24"/>
        </w:rPr>
        <w:t>.</w:t>
      </w:r>
      <w:r w:rsidR="00473E6C" w:rsidRPr="00DD0E7A">
        <w:rPr>
          <w:rFonts w:ascii="Book Antiqua" w:hAnsi="Book Antiqua" w:cs="Times New Roman"/>
          <w:sz w:val="24"/>
          <w:szCs w:val="24"/>
        </w:rPr>
        <w:t xml:space="preserve"> </w:t>
      </w:r>
      <w:r w:rsidR="006D2D5E" w:rsidRPr="00DD0E7A">
        <w:rPr>
          <w:rFonts w:ascii="Book Antiqua" w:hAnsi="Book Antiqua" w:cs="Times New Roman"/>
          <w:sz w:val="24"/>
          <w:szCs w:val="24"/>
        </w:rPr>
        <w:t xml:space="preserve">The </w:t>
      </w:r>
      <w:r w:rsidR="00FF76D4" w:rsidRPr="00DD0E7A">
        <w:rPr>
          <w:rFonts w:ascii="Book Antiqua" w:hAnsi="Book Antiqua" w:cs="Times New Roman"/>
          <w:sz w:val="24"/>
          <w:szCs w:val="24"/>
        </w:rPr>
        <w:t>RNA III endonuclease</w:t>
      </w:r>
      <w:r w:rsidR="00225125" w:rsidRPr="00DD0E7A">
        <w:rPr>
          <w:rFonts w:ascii="Book Antiqua" w:hAnsi="Book Antiqua" w:cs="Times New Roman"/>
          <w:sz w:val="24"/>
          <w:szCs w:val="24"/>
        </w:rPr>
        <w:t xml:space="preserve"> known as Dicer is</w:t>
      </w:r>
      <w:r w:rsidR="00473E6C" w:rsidRPr="00DD0E7A">
        <w:rPr>
          <w:rFonts w:ascii="Book Antiqua" w:hAnsi="Book Antiqua" w:cs="Times New Roman"/>
          <w:sz w:val="24"/>
          <w:szCs w:val="24"/>
        </w:rPr>
        <w:t xml:space="preserve"> involved in the processing of miRNA</w:t>
      </w:r>
      <w:r w:rsidR="00225125" w:rsidRPr="00DD0E7A">
        <w:rPr>
          <w:rFonts w:ascii="Book Antiqua" w:hAnsi="Book Antiqua" w:cs="Times New Roman"/>
          <w:sz w:val="24"/>
          <w:szCs w:val="24"/>
        </w:rPr>
        <w:t xml:space="preserve"> and its expression is associated with</w:t>
      </w:r>
      <w:r w:rsidR="00473E6C" w:rsidRPr="00DD0E7A">
        <w:rPr>
          <w:rFonts w:ascii="Book Antiqua" w:hAnsi="Book Antiqua" w:cs="Times New Roman"/>
          <w:sz w:val="24"/>
          <w:szCs w:val="24"/>
        </w:rPr>
        <w:t xml:space="preserve"> poor prognosis</w:t>
      </w:r>
      <w:r w:rsidR="009C2905" w:rsidRPr="009C2905">
        <w:rPr>
          <w:rFonts w:ascii="Book Antiqua" w:hAnsi="Book Antiqua" w:cs="Times New Roman"/>
          <w:sz w:val="24"/>
          <w:szCs w:val="24"/>
          <w:vertAlign w:val="superscript"/>
        </w:rPr>
        <w:t>[</w:t>
      </w:r>
      <w:r w:rsidR="00D8237D">
        <w:rPr>
          <w:rFonts w:ascii="Book Antiqua" w:hAnsi="Book Antiqua" w:cs="Times New Roman"/>
          <w:sz w:val="24"/>
          <w:szCs w:val="24"/>
          <w:vertAlign w:val="superscript"/>
        </w:rPr>
        <w:t>63</w:t>
      </w:r>
      <w:r w:rsidR="009C2905">
        <w:rPr>
          <w:rFonts w:ascii="Book Antiqua" w:hAnsi="Book Antiqua" w:cs="Times New Roman"/>
          <w:sz w:val="24"/>
          <w:szCs w:val="24"/>
          <w:vertAlign w:val="superscript"/>
        </w:rPr>
        <w:t>]</w:t>
      </w:r>
      <w:r w:rsidR="009C2905">
        <w:rPr>
          <w:rFonts w:ascii="Book Antiqua" w:hAnsi="Book Antiqua" w:cs="Times New Roman"/>
          <w:sz w:val="24"/>
          <w:szCs w:val="24"/>
        </w:rPr>
        <w:t>.</w:t>
      </w:r>
      <w:r w:rsidR="005F25A2" w:rsidRPr="00DD0E7A">
        <w:rPr>
          <w:rFonts w:ascii="Book Antiqua" w:hAnsi="Book Antiqua" w:cs="Times New Roman"/>
          <w:sz w:val="24"/>
          <w:szCs w:val="24"/>
          <w:vertAlign w:val="superscript"/>
        </w:rPr>
        <w:t xml:space="preserve"> </w:t>
      </w:r>
      <w:r w:rsidR="005F25A2" w:rsidRPr="00DD0E7A">
        <w:rPr>
          <w:rFonts w:ascii="Book Antiqua" w:hAnsi="Book Antiqua" w:cs="Times New Roman"/>
          <w:sz w:val="24"/>
          <w:szCs w:val="24"/>
        </w:rPr>
        <w:t xml:space="preserve">Iliou </w:t>
      </w:r>
      <w:r w:rsidR="00025D98" w:rsidRPr="00025D98">
        <w:rPr>
          <w:rFonts w:ascii="Book Antiqua" w:hAnsi="Book Antiqua" w:cs="Times New Roman"/>
          <w:i/>
          <w:sz w:val="24"/>
          <w:szCs w:val="24"/>
        </w:rPr>
        <w:t>et al</w:t>
      </w:r>
      <w:r w:rsidR="007756A1">
        <w:rPr>
          <w:rFonts w:ascii="Book Antiqua" w:hAnsi="Book Antiqua" w:cs="Times New Roman"/>
          <w:sz w:val="24"/>
          <w:szCs w:val="24"/>
          <w:vertAlign w:val="superscript"/>
        </w:rPr>
        <w:t>[64]</w:t>
      </w:r>
      <w:r w:rsidR="007756A1">
        <w:rPr>
          <w:rFonts w:ascii="Book Antiqua" w:hAnsi="Book Antiqua" w:cs="Times New Roman" w:hint="eastAsia"/>
          <w:sz w:val="24"/>
          <w:szCs w:val="24"/>
          <w:vertAlign w:val="superscript"/>
          <w:lang w:eastAsia="zh-CN"/>
        </w:rPr>
        <w:t xml:space="preserve"> </w:t>
      </w:r>
      <w:r w:rsidR="00C303AD" w:rsidRPr="00DD0E7A">
        <w:rPr>
          <w:rFonts w:ascii="Book Antiqua" w:hAnsi="Book Antiqua" w:cs="Times New Roman"/>
          <w:sz w:val="24"/>
          <w:szCs w:val="24"/>
        </w:rPr>
        <w:t>showed that impairment of Dicer function</w:t>
      </w:r>
      <w:r w:rsidR="005F25A2" w:rsidRPr="00DD0E7A">
        <w:rPr>
          <w:rFonts w:ascii="Book Antiqua" w:hAnsi="Book Antiqua" w:cs="Times New Roman"/>
          <w:sz w:val="24"/>
          <w:szCs w:val="24"/>
        </w:rPr>
        <w:t xml:space="preserve"> </w:t>
      </w:r>
      <w:r w:rsidR="00C303AD" w:rsidRPr="00DD0E7A">
        <w:rPr>
          <w:rFonts w:ascii="Book Antiqua" w:hAnsi="Book Antiqua" w:cs="Times New Roman"/>
          <w:sz w:val="24"/>
          <w:szCs w:val="24"/>
        </w:rPr>
        <w:t>lead to</w:t>
      </w:r>
      <w:r w:rsidR="005F25A2" w:rsidRPr="00DD0E7A">
        <w:rPr>
          <w:rFonts w:ascii="Book Antiqua" w:hAnsi="Book Antiqua" w:cs="Times New Roman"/>
          <w:sz w:val="24"/>
          <w:szCs w:val="24"/>
        </w:rPr>
        <w:t xml:space="preserve"> the downregulation of miRNAs associated with the regulation of </w:t>
      </w:r>
      <w:r w:rsidR="00C303AD" w:rsidRPr="00DD0E7A">
        <w:rPr>
          <w:rFonts w:ascii="Book Antiqua" w:hAnsi="Book Antiqua" w:cs="Times New Roman"/>
          <w:sz w:val="24"/>
          <w:szCs w:val="24"/>
        </w:rPr>
        <w:t xml:space="preserve">the stem cell marker, </w:t>
      </w:r>
      <w:r w:rsidR="005F25A2" w:rsidRPr="00DD0E7A">
        <w:rPr>
          <w:rFonts w:ascii="Book Antiqua" w:hAnsi="Book Antiqua" w:cs="Times New Roman"/>
          <w:sz w:val="24"/>
          <w:szCs w:val="24"/>
        </w:rPr>
        <w:t>CD44</w:t>
      </w:r>
      <w:r w:rsidR="003F548C">
        <w:rPr>
          <w:rFonts w:ascii="Book Antiqua" w:hAnsi="Book Antiqua" w:cs="Times New Roman"/>
          <w:sz w:val="24"/>
          <w:szCs w:val="24"/>
        </w:rPr>
        <w:t>,</w:t>
      </w:r>
      <w:r w:rsidR="005F25A2" w:rsidRPr="00DD0E7A">
        <w:rPr>
          <w:rFonts w:ascii="Book Antiqua" w:hAnsi="Book Antiqua" w:cs="Times New Roman"/>
          <w:sz w:val="24"/>
          <w:szCs w:val="24"/>
        </w:rPr>
        <w:t xml:space="preserve"> and epithelial-to-mesenchymal transition</w:t>
      </w:r>
      <w:r w:rsidR="00C303AD" w:rsidRPr="00DD0E7A">
        <w:rPr>
          <w:rFonts w:ascii="Book Antiqua" w:hAnsi="Book Antiqua" w:cs="Times New Roman"/>
          <w:sz w:val="24"/>
          <w:szCs w:val="24"/>
        </w:rPr>
        <w:t>-inducing transcription factors</w:t>
      </w:r>
      <w:r w:rsidR="005F25A2" w:rsidRPr="00DD0E7A">
        <w:rPr>
          <w:rFonts w:ascii="Book Antiqua" w:hAnsi="Book Antiqua" w:cs="Times New Roman"/>
          <w:sz w:val="24"/>
          <w:szCs w:val="24"/>
        </w:rPr>
        <w:t xml:space="preserve">. The authors also </w:t>
      </w:r>
      <w:r w:rsidR="00C303AD" w:rsidRPr="00DD0E7A">
        <w:rPr>
          <w:rFonts w:ascii="Book Antiqua" w:hAnsi="Book Antiqua" w:cs="Times New Roman"/>
          <w:sz w:val="24"/>
          <w:szCs w:val="24"/>
        </w:rPr>
        <w:t>identified that such changes enhanced</w:t>
      </w:r>
      <w:r w:rsidR="005F25A2" w:rsidRPr="00DD0E7A">
        <w:rPr>
          <w:rFonts w:ascii="Book Antiqua" w:hAnsi="Book Antiqua" w:cs="Times New Roman"/>
          <w:sz w:val="24"/>
          <w:szCs w:val="24"/>
        </w:rPr>
        <w:t xml:space="preserve"> tumor initiation and </w:t>
      </w:r>
      <w:r w:rsidR="00C303AD" w:rsidRPr="00DD0E7A">
        <w:rPr>
          <w:rFonts w:ascii="Book Antiqua" w:hAnsi="Book Antiqua" w:cs="Times New Roman"/>
          <w:sz w:val="24"/>
          <w:szCs w:val="24"/>
        </w:rPr>
        <w:t xml:space="preserve">liver </w:t>
      </w:r>
      <w:r w:rsidR="005F25A2" w:rsidRPr="00DD0E7A">
        <w:rPr>
          <w:rFonts w:ascii="Book Antiqua" w:hAnsi="Book Antiqua" w:cs="Times New Roman"/>
          <w:sz w:val="24"/>
          <w:szCs w:val="24"/>
        </w:rPr>
        <w:t xml:space="preserve">metastasis. </w:t>
      </w:r>
    </w:p>
    <w:p w:rsidR="007756A1" w:rsidRDefault="007756A1" w:rsidP="005F4FE1">
      <w:pPr>
        <w:spacing w:after="0" w:line="360" w:lineRule="auto"/>
        <w:jc w:val="both"/>
        <w:rPr>
          <w:rFonts w:ascii="Book Antiqua" w:hAnsi="Book Antiqua" w:cs="Times New Roman"/>
          <w:b/>
          <w:sz w:val="24"/>
          <w:szCs w:val="24"/>
          <w:u w:val="single"/>
          <w:lang w:eastAsia="zh-CN"/>
        </w:rPr>
      </w:pPr>
    </w:p>
    <w:p w:rsidR="00C418B6" w:rsidRPr="007756A1" w:rsidRDefault="00C418B6" w:rsidP="005F4FE1">
      <w:pPr>
        <w:spacing w:after="0" w:line="360" w:lineRule="auto"/>
        <w:jc w:val="both"/>
        <w:rPr>
          <w:rFonts w:ascii="Book Antiqua" w:hAnsi="Book Antiqua" w:cs="Times New Roman"/>
          <w:b/>
          <w:caps/>
          <w:sz w:val="24"/>
          <w:szCs w:val="24"/>
        </w:rPr>
      </w:pPr>
      <w:r w:rsidRPr="007756A1">
        <w:rPr>
          <w:rFonts w:ascii="Book Antiqua" w:hAnsi="Book Antiqua" w:cs="Times New Roman"/>
          <w:b/>
          <w:caps/>
          <w:sz w:val="24"/>
          <w:szCs w:val="24"/>
        </w:rPr>
        <w:t>miRNA and Chemosensitivity</w:t>
      </w:r>
    </w:p>
    <w:p w:rsidR="002A1B0D" w:rsidRPr="00DD0E7A" w:rsidRDefault="00661085" w:rsidP="005F4FE1">
      <w:pPr>
        <w:spacing w:after="0" w:line="360" w:lineRule="auto"/>
        <w:jc w:val="both"/>
        <w:rPr>
          <w:rFonts w:ascii="Book Antiqua" w:hAnsi="Book Antiqua" w:cs="Times New Roman"/>
          <w:sz w:val="24"/>
          <w:szCs w:val="24"/>
        </w:rPr>
      </w:pPr>
      <w:r w:rsidRPr="00DD0E7A">
        <w:rPr>
          <w:rFonts w:ascii="Book Antiqua" w:hAnsi="Book Antiqua" w:cs="Times New Roman"/>
          <w:sz w:val="24"/>
          <w:szCs w:val="24"/>
        </w:rPr>
        <w:t>In addition to serving as biomarkers for diagnosis and prognosis, several studies have i</w:t>
      </w:r>
      <w:r w:rsidR="000C4265" w:rsidRPr="00DD0E7A">
        <w:rPr>
          <w:rFonts w:ascii="Book Antiqua" w:hAnsi="Book Antiqua" w:cs="Times New Roman"/>
          <w:sz w:val="24"/>
          <w:szCs w:val="24"/>
        </w:rPr>
        <w:t>dentified the ability of</w:t>
      </w:r>
      <w:r w:rsidRPr="00DD0E7A">
        <w:rPr>
          <w:rFonts w:ascii="Book Antiqua" w:hAnsi="Book Antiqua" w:cs="Times New Roman"/>
          <w:sz w:val="24"/>
          <w:szCs w:val="24"/>
        </w:rPr>
        <w:t xml:space="preserve"> miRNAs to predict the sensitivity of CRC to chemotherapy. The response to chemotherapy varies between patients, the mechanisms for which are complex and poorly established. The use of miRNAs to predict chemotherapy efficacy </w:t>
      </w:r>
      <w:r w:rsidR="00E44F0F" w:rsidRPr="00DD0E7A">
        <w:rPr>
          <w:rFonts w:ascii="Book Antiqua" w:hAnsi="Book Antiqua" w:cs="Times New Roman"/>
          <w:sz w:val="24"/>
          <w:szCs w:val="24"/>
        </w:rPr>
        <w:t>allows for</w:t>
      </w:r>
      <w:r w:rsidRPr="00DD0E7A">
        <w:rPr>
          <w:rFonts w:ascii="Book Antiqua" w:hAnsi="Book Antiqua" w:cs="Times New Roman"/>
          <w:sz w:val="24"/>
          <w:szCs w:val="24"/>
        </w:rPr>
        <w:t xml:space="preserve"> a more personali</w:t>
      </w:r>
      <w:r w:rsidR="000C4265" w:rsidRPr="00DD0E7A">
        <w:rPr>
          <w:rFonts w:ascii="Book Antiqua" w:hAnsi="Book Antiqua" w:cs="Times New Roman"/>
          <w:sz w:val="24"/>
          <w:szCs w:val="24"/>
        </w:rPr>
        <w:t xml:space="preserve">zed approach to the treatment of CRC. </w:t>
      </w:r>
    </w:p>
    <w:p w:rsidR="00276F0D" w:rsidRPr="00DD0E7A" w:rsidRDefault="006D2D5E" w:rsidP="005F4FE1">
      <w:pPr>
        <w:spacing w:after="0" w:line="360" w:lineRule="auto"/>
        <w:ind w:firstLine="720"/>
        <w:jc w:val="both"/>
        <w:rPr>
          <w:rFonts w:ascii="Book Antiqua" w:hAnsi="Book Antiqua" w:cs="Times New Roman"/>
          <w:sz w:val="24"/>
          <w:szCs w:val="24"/>
        </w:rPr>
      </w:pPr>
      <w:r w:rsidRPr="00DD0E7A">
        <w:rPr>
          <w:rFonts w:ascii="Book Antiqua" w:hAnsi="Book Antiqua" w:cs="Times New Roman"/>
          <w:sz w:val="24"/>
          <w:szCs w:val="24"/>
        </w:rPr>
        <w:t>A previous study has demonstrated</w:t>
      </w:r>
      <w:r w:rsidR="002A1B0D" w:rsidRPr="00DD0E7A">
        <w:rPr>
          <w:rFonts w:ascii="Book Antiqua" w:hAnsi="Book Antiqua" w:cs="Times New Roman"/>
          <w:sz w:val="24"/>
          <w:szCs w:val="24"/>
        </w:rPr>
        <w:t xml:space="preserve"> that</w:t>
      </w:r>
      <w:r w:rsidRPr="00DD0E7A">
        <w:rPr>
          <w:rFonts w:ascii="Book Antiqua" w:hAnsi="Book Antiqua" w:cs="Times New Roman"/>
          <w:sz w:val="24"/>
          <w:szCs w:val="24"/>
        </w:rPr>
        <w:t xml:space="preserve"> miR-21 expression correlates</w:t>
      </w:r>
      <w:r w:rsidR="002A1B0D" w:rsidRPr="00DD0E7A">
        <w:rPr>
          <w:rFonts w:ascii="Book Antiqua" w:hAnsi="Book Antiqua" w:cs="Times New Roman"/>
          <w:sz w:val="24"/>
          <w:szCs w:val="24"/>
        </w:rPr>
        <w:t xml:space="preserve"> wit</w:t>
      </w:r>
      <w:r w:rsidRPr="00DD0E7A">
        <w:rPr>
          <w:rFonts w:ascii="Book Antiqua" w:hAnsi="Book Antiqua" w:cs="Times New Roman"/>
          <w:sz w:val="24"/>
          <w:szCs w:val="24"/>
        </w:rPr>
        <w:t>h poor prognosis and treatment response</w:t>
      </w:r>
      <w:r w:rsidR="002A1B0D" w:rsidRPr="00DD0E7A">
        <w:rPr>
          <w:rFonts w:ascii="Book Antiqua" w:hAnsi="Book Antiqua" w:cs="Times New Roman"/>
          <w:sz w:val="24"/>
          <w:szCs w:val="24"/>
        </w:rPr>
        <w:t xml:space="preserve"> after 5</w:t>
      </w:r>
      <w:r w:rsidR="008F7380" w:rsidRPr="00DD0E7A">
        <w:rPr>
          <w:rFonts w:ascii="Book Antiqua" w:hAnsi="Book Antiqua" w:cs="Times New Roman"/>
          <w:sz w:val="24"/>
          <w:szCs w:val="24"/>
        </w:rPr>
        <w:t>-fluorouracil (5-FU) treatment</w:t>
      </w:r>
      <w:r w:rsidR="007F405C" w:rsidRPr="007F405C">
        <w:rPr>
          <w:rFonts w:ascii="Book Antiqua" w:hAnsi="Book Antiqua" w:cs="Times New Roman"/>
          <w:sz w:val="24"/>
          <w:szCs w:val="24"/>
          <w:vertAlign w:val="superscript"/>
        </w:rPr>
        <w:t>[</w:t>
      </w:r>
      <w:r w:rsidR="003F548C">
        <w:rPr>
          <w:rFonts w:ascii="Book Antiqua" w:hAnsi="Book Antiqua" w:cs="Times New Roman"/>
          <w:sz w:val="24"/>
          <w:szCs w:val="24"/>
          <w:vertAlign w:val="superscript"/>
        </w:rPr>
        <w:t>40</w:t>
      </w:r>
      <w:r w:rsidR="007F405C">
        <w:rPr>
          <w:rFonts w:ascii="Book Antiqua" w:hAnsi="Book Antiqua" w:cs="Times New Roman"/>
          <w:sz w:val="24"/>
          <w:szCs w:val="24"/>
          <w:vertAlign w:val="superscript"/>
        </w:rPr>
        <w:t>]</w:t>
      </w:r>
      <w:r w:rsidR="007F405C">
        <w:rPr>
          <w:rFonts w:ascii="Book Antiqua" w:hAnsi="Book Antiqua" w:cs="Times New Roman"/>
          <w:sz w:val="24"/>
          <w:szCs w:val="24"/>
        </w:rPr>
        <w:t>.</w:t>
      </w:r>
      <w:r w:rsidR="008F7380" w:rsidRPr="00DD0E7A">
        <w:rPr>
          <w:rFonts w:ascii="Book Antiqua" w:hAnsi="Book Antiqua" w:cs="Times New Roman"/>
          <w:sz w:val="24"/>
          <w:szCs w:val="24"/>
        </w:rPr>
        <w:t xml:space="preserve"> This suggests</w:t>
      </w:r>
      <w:r w:rsidR="002A1B0D" w:rsidRPr="00DD0E7A">
        <w:rPr>
          <w:rFonts w:ascii="Book Antiqua" w:hAnsi="Book Antiqua" w:cs="Times New Roman"/>
          <w:sz w:val="24"/>
          <w:szCs w:val="24"/>
        </w:rPr>
        <w:t xml:space="preserve"> that elevated miR-21 plays a role in the resi</w:t>
      </w:r>
      <w:r w:rsidR="008F7380" w:rsidRPr="00DD0E7A">
        <w:rPr>
          <w:rFonts w:ascii="Book Antiqua" w:hAnsi="Book Antiqua" w:cs="Times New Roman"/>
          <w:sz w:val="24"/>
          <w:szCs w:val="24"/>
        </w:rPr>
        <w:t>stance to 5-FU</w:t>
      </w:r>
      <w:r w:rsidR="002A1B0D" w:rsidRPr="00DD0E7A">
        <w:rPr>
          <w:rFonts w:ascii="Book Antiqua" w:hAnsi="Book Antiqua" w:cs="Times New Roman"/>
          <w:sz w:val="24"/>
          <w:szCs w:val="24"/>
        </w:rPr>
        <w:t>.</w:t>
      </w:r>
      <w:r w:rsidR="00276F0D" w:rsidRPr="00DD0E7A">
        <w:rPr>
          <w:rFonts w:ascii="Book Antiqua" w:hAnsi="Book Antiqua" w:cs="Times New Roman"/>
          <w:sz w:val="24"/>
          <w:szCs w:val="24"/>
        </w:rPr>
        <w:t xml:space="preserve"> CRC </w:t>
      </w:r>
      <w:r w:rsidR="00505D7C" w:rsidRPr="00DD0E7A">
        <w:rPr>
          <w:rFonts w:ascii="Book Antiqua" w:hAnsi="Book Antiqua" w:cs="Times New Roman"/>
          <w:sz w:val="24"/>
          <w:szCs w:val="24"/>
        </w:rPr>
        <w:t xml:space="preserve">tumor </w:t>
      </w:r>
      <w:r w:rsidR="00276F0D" w:rsidRPr="00DD0E7A">
        <w:rPr>
          <w:rFonts w:ascii="Book Antiqua" w:hAnsi="Book Antiqua" w:cs="Times New Roman"/>
          <w:sz w:val="24"/>
          <w:szCs w:val="24"/>
        </w:rPr>
        <w:t>cell exposu</w:t>
      </w:r>
      <w:r w:rsidRPr="00DD0E7A">
        <w:rPr>
          <w:rFonts w:ascii="Book Antiqua" w:hAnsi="Book Antiqua" w:cs="Times New Roman"/>
          <w:sz w:val="24"/>
          <w:szCs w:val="24"/>
        </w:rPr>
        <w:t>re to 5-FU facilitates an elevated</w:t>
      </w:r>
      <w:r w:rsidR="00276F0D" w:rsidRPr="00DD0E7A">
        <w:rPr>
          <w:rFonts w:ascii="Book Antiqua" w:hAnsi="Book Antiqua" w:cs="Times New Roman"/>
          <w:sz w:val="24"/>
          <w:szCs w:val="24"/>
        </w:rPr>
        <w:t xml:space="preserve"> expression of miR-21, perhaps as a means to overcoming the drug</w:t>
      </w:r>
      <w:r w:rsidR="00BA6908" w:rsidRPr="00DD0E7A">
        <w:rPr>
          <w:rFonts w:ascii="Book Antiqua" w:hAnsi="Book Antiqua" w:cs="Times New Roman"/>
          <w:sz w:val="24"/>
          <w:szCs w:val="24"/>
        </w:rPr>
        <w:t>’</w:t>
      </w:r>
      <w:r w:rsidR="00276F0D" w:rsidRPr="00DD0E7A">
        <w:rPr>
          <w:rFonts w:ascii="Book Antiqua" w:hAnsi="Book Antiqua" w:cs="Times New Roman"/>
          <w:sz w:val="24"/>
          <w:szCs w:val="24"/>
        </w:rPr>
        <w:t xml:space="preserve">s </w:t>
      </w:r>
      <w:r w:rsidR="00BA6908" w:rsidRPr="00DD0E7A">
        <w:rPr>
          <w:rFonts w:ascii="Book Antiqua" w:hAnsi="Book Antiqua" w:cs="Times New Roman"/>
          <w:sz w:val="24"/>
          <w:szCs w:val="24"/>
        </w:rPr>
        <w:t>cyto</w:t>
      </w:r>
      <w:r w:rsidR="008F7380" w:rsidRPr="00DD0E7A">
        <w:rPr>
          <w:rFonts w:ascii="Book Antiqua" w:hAnsi="Book Antiqua" w:cs="Times New Roman"/>
          <w:sz w:val="24"/>
          <w:szCs w:val="24"/>
        </w:rPr>
        <w:t>toxic effects</w:t>
      </w:r>
      <w:r w:rsidR="007F405C" w:rsidRPr="007F405C">
        <w:rPr>
          <w:rFonts w:ascii="Book Antiqua" w:hAnsi="Book Antiqua" w:cs="Times New Roman"/>
          <w:sz w:val="24"/>
          <w:szCs w:val="24"/>
          <w:vertAlign w:val="superscript"/>
        </w:rPr>
        <w:t>[</w:t>
      </w:r>
      <w:r w:rsidR="009C2905">
        <w:rPr>
          <w:rFonts w:ascii="Book Antiqua" w:hAnsi="Book Antiqua" w:cs="Times New Roman"/>
          <w:sz w:val="24"/>
          <w:szCs w:val="24"/>
          <w:vertAlign w:val="superscript"/>
        </w:rPr>
        <w:t>65</w:t>
      </w:r>
      <w:r w:rsidR="007F405C">
        <w:rPr>
          <w:rFonts w:ascii="Book Antiqua" w:hAnsi="Book Antiqua" w:cs="Times New Roman"/>
          <w:sz w:val="24"/>
          <w:szCs w:val="24"/>
          <w:vertAlign w:val="superscript"/>
        </w:rPr>
        <w:t>]</w:t>
      </w:r>
      <w:r w:rsidR="007F405C">
        <w:rPr>
          <w:rFonts w:ascii="Book Antiqua" w:hAnsi="Book Antiqua" w:cs="Times New Roman"/>
          <w:sz w:val="24"/>
          <w:szCs w:val="24"/>
        </w:rPr>
        <w:t xml:space="preserve">. </w:t>
      </w:r>
      <w:r w:rsidRPr="00DD0E7A">
        <w:rPr>
          <w:rFonts w:ascii="Book Antiqua" w:hAnsi="Book Antiqua" w:cs="Times New Roman"/>
          <w:sz w:val="24"/>
          <w:szCs w:val="24"/>
        </w:rPr>
        <w:t>Recently,</w:t>
      </w:r>
      <w:r w:rsidR="006C1992" w:rsidRPr="00DD0E7A">
        <w:rPr>
          <w:rFonts w:ascii="Book Antiqua" w:hAnsi="Book Antiqua" w:cs="Times New Roman"/>
          <w:sz w:val="24"/>
          <w:szCs w:val="24"/>
        </w:rPr>
        <w:t xml:space="preserve"> Deng </w:t>
      </w:r>
      <w:r w:rsidR="00025D98" w:rsidRPr="00025D98">
        <w:rPr>
          <w:rFonts w:ascii="Book Antiqua" w:hAnsi="Book Antiqua" w:cs="Times New Roman"/>
          <w:i/>
          <w:sz w:val="24"/>
          <w:szCs w:val="24"/>
        </w:rPr>
        <w:t>et al</w:t>
      </w:r>
      <w:r w:rsidR="007756A1" w:rsidRPr="007F405C">
        <w:rPr>
          <w:rFonts w:ascii="Book Antiqua" w:hAnsi="Book Antiqua" w:cs="Times New Roman"/>
          <w:sz w:val="24"/>
          <w:szCs w:val="24"/>
          <w:vertAlign w:val="superscript"/>
        </w:rPr>
        <w:t>[</w:t>
      </w:r>
      <w:r w:rsidR="007756A1">
        <w:rPr>
          <w:rFonts w:ascii="Book Antiqua" w:hAnsi="Book Antiqua" w:cs="Times New Roman"/>
          <w:sz w:val="24"/>
          <w:szCs w:val="24"/>
          <w:vertAlign w:val="superscript"/>
        </w:rPr>
        <w:t>66]</w:t>
      </w:r>
      <w:r w:rsidR="002A1B0D" w:rsidRPr="00DD0E7A">
        <w:rPr>
          <w:rFonts w:ascii="Book Antiqua" w:hAnsi="Book Antiqua" w:cs="Times New Roman"/>
          <w:sz w:val="24"/>
          <w:szCs w:val="24"/>
        </w:rPr>
        <w:t xml:space="preserve"> demonstrated that forced </w:t>
      </w:r>
      <w:r w:rsidR="002A1B0D" w:rsidRPr="00DD0E7A">
        <w:rPr>
          <w:rFonts w:ascii="Book Antiqua" w:hAnsi="Book Antiqua" w:cs="Times New Roman"/>
          <w:sz w:val="24"/>
          <w:szCs w:val="24"/>
        </w:rPr>
        <w:lastRenderedPageBreak/>
        <w:t>overexpression of miR-21 in CRC cell lines increased resistance to 5-FU, which was reversed with genetic knockdown of miR-21 expression</w:t>
      </w:r>
      <w:r w:rsidR="007F405C">
        <w:rPr>
          <w:rFonts w:ascii="Book Antiqua" w:hAnsi="Book Antiqua" w:cs="Times New Roman"/>
          <w:sz w:val="24"/>
          <w:szCs w:val="24"/>
        </w:rPr>
        <w:t>.</w:t>
      </w:r>
      <w:r w:rsidR="002A1B0D" w:rsidRPr="00DD0E7A">
        <w:rPr>
          <w:rFonts w:ascii="Book Antiqua" w:hAnsi="Book Antiqua" w:cs="Times New Roman"/>
          <w:sz w:val="24"/>
          <w:szCs w:val="24"/>
        </w:rPr>
        <w:t xml:space="preserve"> </w:t>
      </w:r>
      <w:r w:rsidR="00276F0D" w:rsidRPr="00DD0E7A">
        <w:rPr>
          <w:rFonts w:ascii="Book Antiqua" w:hAnsi="Book Antiqua" w:cs="Times New Roman"/>
          <w:sz w:val="24"/>
          <w:szCs w:val="24"/>
        </w:rPr>
        <w:t>This was</w:t>
      </w:r>
      <w:r w:rsidR="00505D7C" w:rsidRPr="00DD0E7A">
        <w:rPr>
          <w:rFonts w:ascii="Book Antiqua" w:hAnsi="Book Antiqua" w:cs="Times New Roman"/>
          <w:sz w:val="24"/>
          <w:szCs w:val="24"/>
        </w:rPr>
        <w:t xml:space="preserve"> also demonstrated by</w:t>
      </w:r>
      <w:r w:rsidR="00276F0D" w:rsidRPr="00DD0E7A">
        <w:rPr>
          <w:rFonts w:ascii="Book Antiqua" w:hAnsi="Book Antiqua" w:cs="Times New Roman"/>
          <w:sz w:val="24"/>
          <w:szCs w:val="24"/>
        </w:rPr>
        <w:t xml:space="preserve"> the effects of the dietary curcumin analog, difluorinated curcumin (CDF), on CRC cell lines resistant to treatment with</w:t>
      </w:r>
      <w:r w:rsidR="00827A88" w:rsidRPr="00DD0E7A">
        <w:rPr>
          <w:rFonts w:ascii="Book Antiqua" w:hAnsi="Book Antiqua" w:cs="Times New Roman"/>
          <w:sz w:val="24"/>
          <w:szCs w:val="24"/>
        </w:rPr>
        <w:t xml:space="preserve"> 5-FU and oxaliplatin</w:t>
      </w:r>
      <w:r w:rsidR="007F405C" w:rsidRPr="007F405C">
        <w:rPr>
          <w:rFonts w:ascii="Book Antiqua" w:hAnsi="Book Antiqua" w:cs="Times New Roman"/>
          <w:sz w:val="24"/>
          <w:szCs w:val="24"/>
          <w:vertAlign w:val="superscript"/>
        </w:rPr>
        <w:t>[</w:t>
      </w:r>
      <w:r w:rsidR="007756A1">
        <w:rPr>
          <w:rFonts w:ascii="Book Antiqua" w:hAnsi="Book Antiqua" w:cs="Times New Roman"/>
          <w:sz w:val="24"/>
          <w:szCs w:val="24"/>
          <w:vertAlign w:val="superscript"/>
        </w:rPr>
        <w:t>67,</w:t>
      </w:r>
      <w:r w:rsidR="009C2905">
        <w:rPr>
          <w:rFonts w:ascii="Book Antiqua" w:hAnsi="Book Antiqua" w:cs="Times New Roman"/>
          <w:sz w:val="24"/>
          <w:szCs w:val="24"/>
          <w:vertAlign w:val="superscript"/>
        </w:rPr>
        <w:t>68</w:t>
      </w:r>
      <w:r w:rsidR="007F405C">
        <w:rPr>
          <w:rFonts w:ascii="Book Antiqua" w:hAnsi="Book Antiqua" w:cs="Times New Roman"/>
          <w:sz w:val="24"/>
          <w:szCs w:val="24"/>
          <w:vertAlign w:val="superscript"/>
        </w:rPr>
        <w:t>]</w:t>
      </w:r>
      <w:r w:rsidR="007F405C">
        <w:rPr>
          <w:rFonts w:ascii="Book Antiqua" w:hAnsi="Book Antiqua" w:cs="Times New Roman"/>
          <w:sz w:val="24"/>
          <w:szCs w:val="24"/>
        </w:rPr>
        <w:t>.</w:t>
      </w:r>
      <w:r w:rsidR="00276F0D" w:rsidRPr="00DD0E7A">
        <w:rPr>
          <w:rFonts w:ascii="Book Antiqua" w:hAnsi="Book Antiqua" w:cs="Times New Roman"/>
          <w:sz w:val="24"/>
          <w:szCs w:val="24"/>
        </w:rPr>
        <w:t xml:space="preserve"> </w:t>
      </w:r>
      <w:r w:rsidR="00505D7C" w:rsidRPr="00DD0E7A">
        <w:rPr>
          <w:rFonts w:ascii="Book Antiqua" w:hAnsi="Book Antiqua" w:cs="Times New Roman"/>
          <w:sz w:val="24"/>
          <w:szCs w:val="24"/>
        </w:rPr>
        <w:t>CDF was</w:t>
      </w:r>
      <w:r w:rsidR="00276F0D" w:rsidRPr="00DD0E7A">
        <w:rPr>
          <w:rFonts w:ascii="Book Antiqua" w:hAnsi="Book Antiqua" w:cs="Times New Roman"/>
          <w:sz w:val="24"/>
          <w:szCs w:val="24"/>
        </w:rPr>
        <w:t xml:space="preserve"> shown to inhibit growth of these cells when treated with 5-FU and oxaliplatin, while demonstrating a reduced expression of miR-21.</w:t>
      </w:r>
      <w:r w:rsidR="000E3937" w:rsidRPr="00DD0E7A">
        <w:rPr>
          <w:rFonts w:ascii="Book Antiqua" w:hAnsi="Book Antiqua" w:cs="Times New Roman"/>
          <w:sz w:val="24"/>
          <w:szCs w:val="24"/>
        </w:rPr>
        <w:t xml:space="preserve"> The authors suggest that CDF leads to a decline in miR-21 expression, therefore sensitizing the cells to 5-FU and oxaliplatin treatment.</w:t>
      </w:r>
    </w:p>
    <w:p w:rsidR="00F24057" w:rsidRPr="00DD0E7A" w:rsidRDefault="00276F0D" w:rsidP="005F4FE1">
      <w:pPr>
        <w:spacing w:after="0" w:line="360" w:lineRule="auto"/>
        <w:ind w:firstLine="720"/>
        <w:jc w:val="both"/>
        <w:rPr>
          <w:rFonts w:ascii="Book Antiqua" w:hAnsi="Book Antiqua" w:cs="Times New Roman"/>
          <w:sz w:val="24"/>
          <w:szCs w:val="24"/>
        </w:rPr>
      </w:pPr>
      <w:r w:rsidRPr="00DD0E7A">
        <w:rPr>
          <w:rFonts w:ascii="Book Antiqua" w:hAnsi="Book Antiqua" w:cs="Times New Roman"/>
          <w:sz w:val="24"/>
          <w:szCs w:val="24"/>
        </w:rPr>
        <w:t xml:space="preserve">Additional </w:t>
      </w:r>
      <w:r w:rsidR="006D2D5E" w:rsidRPr="00DD0E7A">
        <w:rPr>
          <w:rFonts w:ascii="Book Antiqua" w:hAnsi="Book Antiqua" w:cs="Times New Roman"/>
          <w:sz w:val="24"/>
          <w:szCs w:val="24"/>
        </w:rPr>
        <w:t>research has recognized</w:t>
      </w:r>
      <w:r w:rsidR="000E3937" w:rsidRPr="00DD0E7A">
        <w:rPr>
          <w:rFonts w:ascii="Book Antiqua" w:hAnsi="Book Antiqua" w:cs="Times New Roman"/>
          <w:sz w:val="24"/>
          <w:szCs w:val="24"/>
        </w:rPr>
        <w:t xml:space="preserve"> several miRNAs whose expression patterns are associated with sensitiv</w:t>
      </w:r>
      <w:r w:rsidR="004066BB" w:rsidRPr="00DD0E7A">
        <w:rPr>
          <w:rFonts w:ascii="Book Antiqua" w:hAnsi="Book Antiqua" w:cs="Times New Roman"/>
          <w:sz w:val="24"/>
          <w:szCs w:val="24"/>
        </w:rPr>
        <w:t xml:space="preserve">ity to chemotherapeutic agents. </w:t>
      </w:r>
      <w:r w:rsidR="00E44F0F" w:rsidRPr="00DD0E7A">
        <w:rPr>
          <w:rFonts w:ascii="Book Antiqua" w:hAnsi="Book Antiqua" w:cs="Times New Roman"/>
          <w:sz w:val="24"/>
          <w:szCs w:val="24"/>
        </w:rPr>
        <w:t>For example, u</w:t>
      </w:r>
      <w:r w:rsidR="004066BB" w:rsidRPr="00DD0E7A">
        <w:rPr>
          <w:rFonts w:ascii="Book Antiqua" w:hAnsi="Book Antiqua" w:cs="Times New Roman"/>
          <w:sz w:val="24"/>
          <w:szCs w:val="24"/>
        </w:rPr>
        <w:t>p-regulation of miR-153</w:t>
      </w:r>
      <w:r w:rsidR="00E44F0F" w:rsidRPr="00DD0E7A">
        <w:rPr>
          <w:rFonts w:ascii="Book Antiqua" w:hAnsi="Book Antiqua" w:cs="Times New Roman"/>
          <w:sz w:val="24"/>
          <w:szCs w:val="24"/>
        </w:rPr>
        <w:t xml:space="preserve"> </w:t>
      </w:r>
      <w:r w:rsidR="004066BB" w:rsidRPr="00DD0E7A">
        <w:rPr>
          <w:rFonts w:ascii="Book Antiqua" w:hAnsi="Book Antiqua" w:cs="Times New Roman"/>
          <w:sz w:val="24"/>
          <w:szCs w:val="24"/>
        </w:rPr>
        <w:t>was associated with increased resistance to oxaliplatin and cisplati</w:t>
      </w:r>
      <w:r w:rsidR="00827A88" w:rsidRPr="00DD0E7A">
        <w:rPr>
          <w:rFonts w:ascii="Book Antiqua" w:hAnsi="Book Antiqua" w:cs="Times New Roman"/>
          <w:sz w:val="24"/>
          <w:szCs w:val="24"/>
        </w:rPr>
        <w:t xml:space="preserve">n both </w:t>
      </w:r>
      <w:r w:rsidR="00827A88" w:rsidRPr="007756A1">
        <w:rPr>
          <w:rFonts w:ascii="Book Antiqua" w:hAnsi="Book Antiqua" w:cs="Times New Roman"/>
          <w:i/>
          <w:sz w:val="24"/>
          <w:szCs w:val="24"/>
        </w:rPr>
        <w:t>in vivo</w:t>
      </w:r>
      <w:r w:rsidR="00827A88" w:rsidRPr="00DD0E7A">
        <w:rPr>
          <w:rFonts w:ascii="Book Antiqua" w:hAnsi="Book Antiqua" w:cs="Times New Roman"/>
          <w:sz w:val="24"/>
          <w:szCs w:val="24"/>
        </w:rPr>
        <w:t xml:space="preserve"> and </w:t>
      </w:r>
      <w:r w:rsidR="00827A88" w:rsidRPr="007756A1">
        <w:rPr>
          <w:rFonts w:ascii="Book Antiqua" w:hAnsi="Book Antiqua" w:cs="Times New Roman"/>
          <w:i/>
          <w:sz w:val="24"/>
          <w:szCs w:val="24"/>
        </w:rPr>
        <w:t>in vitro</w:t>
      </w:r>
      <w:r w:rsidR="007F405C" w:rsidRPr="007F405C">
        <w:rPr>
          <w:rFonts w:ascii="Book Antiqua" w:hAnsi="Book Antiqua" w:cs="Times New Roman"/>
          <w:sz w:val="24"/>
          <w:szCs w:val="24"/>
          <w:vertAlign w:val="superscript"/>
        </w:rPr>
        <w:t>[</w:t>
      </w:r>
      <w:r w:rsidR="009C2905">
        <w:rPr>
          <w:rFonts w:ascii="Book Antiqua" w:hAnsi="Book Antiqua" w:cs="Times New Roman"/>
          <w:sz w:val="24"/>
          <w:szCs w:val="24"/>
          <w:vertAlign w:val="superscript"/>
        </w:rPr>
        <w:t>69</w:t>
      </w:r>
      <w:r w:rsidR="007F405C">
        <w:rPr>
          <w:rFonts w:ascii="Book Antiqua" w:hAnsi="Book Antiqua" w:cs="Times New Roman"/>
          <w:sz w:val="24"/>
          <w:szCs w:val="24"/>
          <w:vertAlign w:val="superscript"/>
        </w:rPr>
        <w:t>]</w:t>
      </w:r>
      <w:r w:rsidR="007F405C">
        <w:rPr>
          <w:rFonts w:ascii="Book Antiqua" w:hAnsi="Book Antiqua" w:cs="Times New Roman"/>
          <w:sz w:val="24"/>
          <w:szCs w:val="24"/>
        </w:rPr>
        <w:t>.</w:t>
      </w:r>
      <w:r w:rsidR="004066BB" w:rsidRPr="00DD0E7A">
        <w:rPr>
          <w:rFonts w:ascii="Book Antiqua" w:hAnsi="Book Antiqua" w:cs="Times New Roman"/>
          <w:sz w:val="24"/>
          <w:szCs w:val="24"/>
        </w:rPr>
        <w:t xml:space="preserve"> </w:t>
      </w:r>
      <w:r w:rsidR="0034577B" w:rsidRPr="00DD0E7A">
        <w:rPr>
          <w:rFonts w:ascii="Book Antiqua" w:hAnsi="Book Antiqua" w:cs="Times New Roman"/>
          <w:sz w:val="24"/>
          <w:szCs w:val="24"/>
        </w:rPr>
        <w:t xml:space="preserve">Additionally, </w:t>
      </w:r>
      <w:r w:rsidR="004066BB" w:rsidRPr="00DD0E7A">
        <w:rPr>
          <w:rFonts w:ascii="Book Antiqua" w:hAnsi="Book Antiqua" w:cs="Times New Roman"/>
          <w:sz w:val="24"/>
          <w:szCs w:val="24"/>
        </w:rPr>
        <w:t xml:space="preserve">miR-19a was found to be up-regulated in the serum of resistance-phase advanced CRC and was able to distinguish between patients who respond to FOLFOX therapy </w:t>
      </w:r>
      <w:r w:rsidR="00827A88" w:rsidRPr="00DD0E7A">
        <w:rPr>
          <w:rFonts w:ascii="Book Antiqua" w:hAnsi="Book Antiqua" w:cs="Times New Roman"/>
          <w:sz w:val="24"/>
          <w:szCs w:val="24"/>
        </w:rPr>
        <w:t>and those who are resistant</w:t>
      </w:r>
      <w:r w:rsidR="007F405C" w:rsidRPr="007F405C">
        <w:rPr>
          <w:rFonts w:ascii="Book Antiqua" w:hAnsi="Book Antiqua" w:cs="Times New Roman"/>
          <w:sz w:val="24"/>
          <w:szCs w:val="24"/>
          <w:vertAlign w:val="superscript"/>
        </w:rPr>
        <w:t>[</w:t>
      </w:r>
      <w:r w:rsidR="009C2905">
        <w:rPr>
          <w:rFonts w:ascii="Book Antiqua" w:hAnsi="Book Antiqua" w:cs="Times New Roman"/>
          <w:sz w:val="24"/>
          <w:szCs w:val="24"/>
          <w:vertAlign w:val="superscript"/>
        </w:rPr>
        <w:t>70</w:t>
      </w:r>
      <w:r w:rsidR="007F405C">
        <w:rPr>
          <w:rFonts w:ascii="Book Antiqua" w:hAnsi="Book Antiqua" w:cs="Times New Roman"/>
          <w:sz w:val="24"/>
          <w:szCs w:val="24"/>
          <w:vertAlign w:val="superscript"/>
        </w:rPr>
        <w:t>]</w:t>
      </w:r>
      <w:r w:rsidR="007F405C">
        <w:rPr>
          <w:rFonts w:ascii="Book Antiqua" w:hAnsi="Book Antiqua" w:cs="Times New Roman"/>
          <w:sz w:val="24"/>
          <w:szCs w:val="24"/>
        </w:rPr>
        <w:t>.</w:t>
      </w:r>
      <w:r w:rsidR="006C1992" w:rsidRPr="00DD0E7A">
        <w:rPr>
          <w:rFonts w:ascii="Book Antiqua" w:hAnsi="Book Antiqua" w:cs="Times New Roman"/>
          <w:sz w:val="24"/>
          <w:szCs w:val="24"/>
        </w:rPr>
        <w:t xml:space="preserve"> Kjersem </w:t>
      </w:r>
      <w:r w:rsidR="00025D98" w:rsidRPr="00025D98">
        <w:rPr>
          <w:rFonts w:ascii="Book Antiqua" w:hAnsi="Book Antiqua" w:cs="Times New Roman"/>
          <w:i/>
          <w:sz w:val="24"/>
          <w:szCs w:val="24"/>
        </w:rPr>
        <w:t>et al</w:t>
      </w:r>
      <w:r w:rsidR="007756A1" w:rsidRPr="007F405C">
        <w:rPr>
          <w:rFonts w:ascii="Book Antiqua" w:hAnsi="Book Antiqua" w:cs="Times New Roman"/>
          <w:sz w:val="24"/>
          <w:szCs w:val="24"/>
          <w:vertAlign w:val="superscript"/>
        </w:rPr>
        <w:t>[</w:t>
      </w:r>
      <w:r w:rsidR="007756A1">
        <w:rPr>
          <w:rFonts w:ascii="Book Antiqua" w:hAnsi="Book Antiqua" w:cs="Times New Roman"/>
          <w:sz w:val="24"/>
          <w:szCs w:val="24"/>
          <w:vertAlign w:val="superscript"/>
        </w:rPr>
        <w:t>71]</w:t>
      </w:r>
      <w:r w:rsidR="004066BB" w:rsidRPr="00DD0E7A">
        <w:rPr>
          <w:rFonts w:ascii="Book Antiqua" w:hAnsi="Book Antiqua" w:cs="Times New Roman"/>
          <w:sz w:val="24"/>
          <w:szCs w:val="24"/>
        </w:rPr>
        <w:t xml:space="preserve"> identified 3 miRNAs (miR-106a, miR-130b, and miR-484) whose up-regulation correlated with a lack of response to 5-</w:t>
      </w:r>
      <w:r w:rsidR="00F24057" w:rsidRPr="00DD0E7A">
        <w:rPr>
          <w:rFonts w:ascii="Book Antiqua" w:hAnsi="Book Antiqua" w:cs="Times New Roman"/>
          <w:sz w:val="24"/>
          <w:szCs w:val="24"/>
        </w:rPr>
        <w:t>FU and oxalilatin</w:t>
      </w:r>
      <w:r w:rsidR="007F405C">
        <w:rPr>
          <w:rFonts w:ascii="Book Antiqua" w:hAnsi="Book Antiqua" w:cs="Times New Roman"/>
          <w:sz w:val="24"/>
          <w:szCs w:val="24"/>
        </w:rPr>
        <w:t>.</w:t>
      </w:r>
      <w:r w:rsidR="00F24057" w:rsidRPr="00DD0E7A">
        <w:rPr>
          <w:rFonts w:ascii="Book Antiqua" w:hAnsi="Book Antiqua" w:cs="Times New Roman"/>
          <w:sz w:val="24"/>
          <w:szCs w:val="24"/>
        </w:rPr>
        <w:t xml:space="preserve"> Interestingly, this lack of response was not associated with a reduction</w:t>
      </w:r>
      <w:r w:rsidR="004066BB" w:rsidRPr="00DD0E7A">
        <w:rPr>
          <w:rFonts w:ascii="Book Antiqua" w:hAnsi="Book Antiqua" w:cs="Times New Roman"/>
          <w:sz w:val="24"/>
          <w:szCs w:val="24"/>
        </w:rPr>
        <w:t xml:space="preserve"> in progression-free or ov</w:t>
      </w:r>
      <w:r w:rsidR="00F24057" w:rsidRPr="00DD0E7A">
        <w:rPr>
          <w:rFonts w:ascii="Book Antiqua" w:hAnsi="Book Antiqua" w:cs="Times New Roman"/>
          <w:sz w:val="24"/>
          <w:szCs w:val="24"/>
        </w:rPr>
        <w:t xml:space="preserve">erall survival. </w:t>
      </w:r>
    </w:p>
    <w:p w:rsidR="00AC5D85" w:rsidRPr="00DD0E7A" w:rsidRDefault="00F24057" w:rsidP="005F4FE1">
      <w:pPr>
        <w:spacing w:after="0" w:line="360" w:lineRule="auto"/>
        <w:ind w:firstLine="720"/>
        <w:jc w:val="both"/>
        <w:rPr>
          <w:rFonts w:ascii="Book Antiqua" w:hAnsi="Book Antiqua" w:cs="Times New Roman"/>
          <w:sz w:val="24"/>
          <w:szCs w:val="24"/>
        </w:rPr>
      </w:pPr>
      <w:r w:rsidRPr="00DD0E7A">
        <w:rPr>
          <w:rFonts w:ascii="Book Antiqua" w:hAnsi="Book Antiqua" w:cs="Times New Roman"/>
          <w:sz w:val="24"/>
          <w:szCs w:val="24"/>
        </w:rPr>
        <w:t>Down-regulation of other miRNAs has also been associated with chemoresistance. Re</w:t>
      </w:r>
      <w:r w:rsidR="00645CCA" w:rsidRPr="00DD0E7A">
        <w:rPr>
          <w:rFonts w:ascii="Book Antiqua" w:hAnsi="Book Antiqua" w:cs="Times New Roman"/>
          <w:sz w:val="24"/>
          <w:szCs w:val="24"/>
        </w:rPr>
        <w:t xml:space="preserve">duced expression </w:t>
      </w:r>
      <w:r w:rsidR="007F405C">
        <w:rPr>
          <w:rFonts w:ascii="Book Antiqua" w:hAnsi="Book Antiqua" w:cs="Times New Roman"/>
          <w:sz w:val="24"/>
          <w:szCs w:val="24"/>
        </w:rPr>
        <w:t>of miR-129</w:t>
      </w:r>
      <w:r w:rsidR="007F405C" w:rsidRPr="007F405C">
        <w:rPr>
          <w:rFonts w:ascii="Book Antiqua" w:hAnsi="Book Antiqua" w:cs="Times New Roman"/>
          <w:sz w:val="24"/>
          <w:szCs w:val="24"/>
          <w:vertAlign w:val="superscript"/>
        </w:rPr>
        <w:t>[</w:t>
      </w:r>
      <w:r w:rsidR="009C2905">
        <w:rPr>
          <w:rFonts w:ascii="Book Antiqua" w:hAnsi="Book Antiqua" w:cs="Times New Roman"/>
          <w:sz w:val="24"/>
          <w:szCs w:val="24"/>
          <w:vertAlign w:val="superscript"/>
        </w:rPr>
        <w:t>72</w:t>
      </w:r>
      <w:r w:rsidR="007F405C">
        <w:rPr>
          <w:rFonts w:ascii="Book Antiqua" w:hAnsi="Book Antiqua" w:cs="Times New Roman"/>
          <w:sz w:val="24"/>
          <w:szCs w:val="24"/>
          <w:vertAlign w:val="superscript"/>
        </w:rPr>
        <w:t>]</w:t>
      </w:r>
      <w:r w:rsidR="007F405C">
        <w:rPr>
          <w:rFonts w:ascii="Book Antiqua" w:hAnsi="Book Antiqua" w:cs="Times New Roman"/>
          <w:sz w:val="24"/>
          <w:szCs w:val="24"/>
        </w:rPr>
        <w:t xml:space="preserve"> and miR-15b</w:t>
      </w:r>
      <w:r w:rsidR="007F405C" w:rsidRPr="007F405C">
        <w:rPr>
          <w:rFonts w:ascii="Book Antiqua" w:hAnsi="Book Antiqua" w:cs="Times New Roman"/>
          <w:sz w:val="24"/>
          <w:szCs w:val="24"/>
          <w:vertAlign w:val="superscript"/>
        </w:rPr>
        <w:t>[</w:t>
      </w:r>
      <w:r w:rsidR="009C2905">
        <w:rPr>
          <w:rFonts w:ascii="Book Antiqua" w:hAnsi="Book Antiqua" w:cs="Times New Roman"/>
          <w:sz w:val="24"/>
          <w:szCs w:val="24"/>
          <w:vertAlign w:val="superscript"/>
        </w:rPr>
        <w:t>73</w:t>
      </w:r>
      <w:r w:rsidR="007F405C">
        <w:rPr>
          <w:rFonts w:ascii="Book Antiqua" w:hAnsi="Book Antiqua" w:cs="Times New Roman"/>
          <w:sz w:val="24"/>
          <w:szCs w:val="24"/>
          <w:vertAlign w:val="superscript"/>
        </w:rPr>
        <w:t>]</w:t>
      </w:r>
      <w:r w:rsidRPr="00DD0E7A">
        <w:rPr>
          <w:rFonts w:ascii="Book Antiqua" w:hAnsi="Book Antiqua" w:cs="Times New Roman"/>
          <w:sz w:val="24"/>
          <w:szCs w:val="24"/>
        </w:rPr>
        <w:t xml:space="preserve"> was found in CRC tissues resistant to 5-FU when compared to normal specimens. Transfection of miR-129 into resistant cells enhanced t</w:t>
      </w:r>
      <w:r w:rsidR="00D8237D">
        <w:rPr>
          <w:rFonts w:ascii="Book Antiqua" w:hAnsi="Book Antiqua" w:cs="Times New Roman"/>
          <w:sz w:val="24"/>
          <w:szCs w:val="24"/>
        </w:rPr>
        <w:t>he</w:t>
      </w:r>
      <w:r w:rsidR="007F405C">
        <w:rPr>
          <w:rFonts w:ascii="Book Antiqua" w:hAnsi="Book Antiqua" w:cs="Times New Roman"/>
          <w:sz w:val="24"/>
          <w:szCs w:val="24"/>
        </w:rPr>
        <w:t xml:space="preserve"> cytotoxic effects of 5-FU</w:t>
      </w:r>
      <w:r w:rsidR="007F405C" w:rsidRPr="007F405C">
        <w:rPr>
          <w:rFonts w:ascii="Book Antiqua" w:hAnsi="Book Antiqua" w:cs="Times New Roman"/>
          <w:sz w:val="24"/>
          <w:szCs w:val="24"/>
          <w:vertAlign w:val="superscript"/>
        </w:rPr>
        <w:t>[</w:t>
      </w:r>
      <w:r w:rsidR="009C2905" w:rsidRPr="007F405C">
        <w:rPr>
          <w:rFonts w:ascii="Book Antiqua" w:hAnsi="Book Antiqua" w:cs="Times New Roman"/>
          <w:sz w:val="24"/>
          <w:szCs w:val="24"/>
          <w:vertAlign w:val="superscript"/>
        </w:rPr>
        <w:t>72</w:t>
      </w:r>
      <w:r w:rsidR="007F405C" w:rsidRPr="007F405C">
        <w:rPr>
          <w:rFonts w:ascii="Book Antiqua" w:hAnsi="Book Antiqua" w:cs="Times New Roman"/>
          <w:sz w:val="24"/>
          <w:szCs w:val="24"/>
          <w:vertAlign w:val="superscript"/>
        </w:rPr>
        <w:t>]</w:t>
      </w:r>
      <w:r w:rsidRPr="00DD0E7A">
        <w:rPr>
          <w:rFonts w:ascii="Book Antiqua" w:hAnsi="Book Antiqua" w:cs="Times New Roman"/>
          <w:sz w:val="24"/>
          <w:szCs w:val="24"/>
        </w:rPr>
        <w:t>. miR-1915 was also found to play a role in multi-drug resi</w:t>
      </w:r>
      <w:r w:rsidR="00A51F18" w:rsidRPr="00DD0E7A">
        <w:rPr>
          <w:rFonts w:ascii="Book Antiqua" w:hAnsi="Book Antiqua" w:cs="Times New Roman"/>
          <w:sz w:val="24"/>
          <w:szCs w:val="24"/>
        </w:rPr>
        <w:t>stant CRC. Overexpression of Bcl</w:t>
      </w:r>
      <w:r w:rsidRPr="00DD0E7A">
        <w:rPr>
          <w:rFonts w:ascii="Book Antiqua" w:hAnsi="Book Antiqua" w:cs="Times New Roman"/>
          <w:sz w:val="24"/>
          <w:szCs w:val="24"/>
        </w:rPr>
        <w:t xml:space="preserve">-2 has been generally accepted as conferring drug resistance in multiple cancers, including CRC. </w:t>
      </w:r>
      <w:r w:rsidR="006C1992" w:rsidRPr="00DD0E7A">
        <w:rPr>
          <w:rFonts w:ascii="Book Antiqua" w:hAnsi="Book Antiqua" w:cs="Times New Roman"/>
          <w:sz w:val="24"/>
          <w:szCs w:val="24"/>
        </w:rPr>
        <w:t xml:space="preserve">A study by Xu </w:t>
      </w:r>
      <w:r w:rsidR="00025D98" w:rsidRPr="00025D98">
        <w:rPr>
          <w:rFonts w:ascii="Book Antiqua" w:hAnsi="Book Antiqua" w:cs="Times New Roman"/>
          <w:i/>
          <w:sz w:val="24"/>
          <w:szCs w:val="24"/>
        </w:rPr>
        <w:t>et al</w:t>
      </w:r>
      <w:r w:rsidR="007756A1" w:rsidRPr="007F405C">
        <w:rPr>
          <w:rFonts w:ascii="Book Antiqua" w:hAnsi="Book Antiqua" w:cs="Times New Roman"/>
          <w:sz w:val="24"/>
          <w:szCs w:val="24"/>
          <w:vertAlign w:val="superscript"/>
        </w:rPr>
        <w:t>[</w:t>
      </w:r>
      <w:r w:rsidR="007756A1">
        <w:rPr>
          <w:rFonts w:ascii="Book Antiqua" w:hAnsi="Book Antiqua" w:cs="Times New Roman"/>
          <w:sz w:val="24"/>
          <w:szCs w:val="24"/>
          <w:vertAlign w:val="superscript"/>
        </w:rPr>
        <w:t>74]</w:t>
      </w:r>
      <w:r w:rsidR="00A51F18" w:rsidRPr="00DD0E7A">
        <w:rPr>
          <w:rFonts w:ascii="Book Antiqua" w:hAnsi="Book Antiqua" w:cs="Times New Roman"/>
          <w:sz w:val="24"/>
          <w:szCs w:val="24"/>
        </w:rPr>
        <w:t xml:space="preserve"> found reduced levels of miR-1915 and up-regulation of Bcl-2 in a multi-drug resistant CRC cell line</w:t>
      </w:r>
      <w:r w:rsidR="007F405C">
        <w:rPr>
          <w:rFonts w:ascii="Book Antiqua" w:hAnsi="Book Antiqua" w:cs="Times New Roman"/>
          <w:sz w:val="24"/>
          <w:szCs w:val="24"/>
        </w:rPr>
        <w:t>.</w:t>
      </w:r>
      <w:r w:rsidR="00A51F18" w:rsidRPr="00DD0E7A">
        <w:rPr>
          <w:rFonts w:ascii="Book Antiqua" w:hAnsi="Book Antiqua" w:cs="Times New Roman"/>
          <w:sz w:val="24"/>
          <w:szCs w:val="24"/>
        </w:rPr>
        <w:t xml:space="preserve"> Through transfection of miR-1915, they discovered that increased expression of miR-1915 lead to a reduction in Bcl-2 protein levels and sensitized the cells to multiple chemotherapeutic drugs through modulation of apoptotic pathways. </w:t>
      </w:r>
    </w:p>
    <w:p w:rsidR="00AC5D85" w:rsidRPr="00DD0E7A" w:rsidRDefault="00AC5D85" w:rsidP="005F4FE1">
      <w:pPr>
        <w:spacing w:after="0" w:line="360" w:lineRule="auto"/>
        <w:ind w:firstLine="720"/>
        <w:jc w:val="both"/>
        <w:rPr>
          <w:rFonts w:ascii="Book Antiqua" w:hAnsi="Book Antiqua" w:cs="Times New Roman"/>
          <w:sz w:val="24"/>
          <w:szCs w:val="24"/>
        </w:rPr>
      </w:pPr>
      <w:r w:rsidRPr="00DD0E7A">
        <w:rPr>
          <w:rFonts w:ascii="Book Antiqua" w:hAnsi="Book Antiqua" w:cs="Times New Roman"/>
          <w:sz w:val="24"/>
          <w:szCs w:val="24"/>
        </w:rPr>
        <w:t xml:space="preserve">A recent study by He </w:t>
      </w:r>
      <w:r w:rsidR="00025D98" w:rsidRPr="00025D98">
        <w:rPr>
          <w:rFonts w:ascii="Book Antiqua" w:hAnsi="Book Antiqua" w:cs="Times New Roman"/>
          <w:i/>
          <w:sz w:val="24"/>
          <w:szCs w:val="24"/>
        </w:rPr>
        <w:t>et al</w:t>
      </w:r>
      <w:r w:rsidR="007756A1">
        <w:rPr>
          <w:rFonts w:ascii="Book Antiqua" w:hAnsi="Book Antiqua" w:cs="Times New Roman"/>
          <w:sz w:val="24"/>
          <w:szCs w:val="24"/>
          <w:vertAlign w:val="superscript"/>
        </w:rPr>
        <w:t>[75</w:t>
      </w:r>
      <w:r w:rsidR="007756A1" w:rsidRPr="00FA1318">
        <w:rPr>
          <w:rFonts w:ascii="Book Antiqua" w:hAnsi="Book Antiqua" w:cs="Times New Roman"/>
          <w:sz w:val="24"/>
          <w:szCs w:val="24"/>
          <w:vertAlign w:val="superscript"/>
        </w:rPr>
        <w:t>]</w:t>
      </w:r>
      <w:r w:rsidRPr="00DD0E7A">
        <w:rPr>
          <w:rFonts w:ascii="Book Antiqua" w:hAnsi="Book Antiqua" w:cs="Times New Roman"/>
          <w:sz w:val="24"/>
          <w:szCs w:val="24"/>
        </w:rPr>
        <w:t xml:space="preserve"> illustrated the role of miRNAs on the “Warburg effect” and chemoresistance. The “Warburg effect” is the observation that most cancer </w:t>
      </w:r>
      <w:r w:rsidRPr="00DD0E7A">
        <w:rPr>
          <w:rFonts w:ascii="Book Antiqua" w:hAnsi="Book Antiqua" w:cs="Times New Roman"/>
          <w:sz w:val="24"/>
          <w:szCs w:val="24"/>
        </w:rPr>
        <w:lastRenderedPageBreak/>
        <w:t xml:space="preserve">cells utilize high rates of glycolysis relative to oxidative phosphorylation when compared to normal cells. The study demonstrated that miR-122 directly targets the glycolytic enzyme pyruvate kinase type M2 (PKM2) and </w:t>
      </w:r>
      <w:r w:rsidR="0034577B" w:rsidRPr="00DD0E7A">
        <w:rPr>
          <w:rFonts w:ascii="Book Antiqua" w:hAnsi="Book Antiqua" w:cs="Times New Roman"/>
          <w:sz w:val="24"/>
          <w:szCs w:val="24"/>
        </w:rPr>
        <w:t xml:space="preserve">consequently, miR-122 </w:t>
      </w:r>
      <w:r w:rsidRPr="00DD0E7A">
        <w:rPr>
          <w:rFonts w:ascii="Book Antiqua" w:hAnsi="Book Antiqua" w:cs="Times New Roman"/>
          <w:sz w:val="24"/>
          <w:szCs w:val="24"/>
        </w:rPr>
        <w:t xml:space="preserve">is downregulated in </w:t>
      </w:r>
      <w:r w:rsidR="004102E2" w:rsidRPr="00DD0E7A">
        <w:rPr>
          <w:rFonts w:ascii="Book Antiqua" w:hAnsi="Book Antiqua" w:cs="Times New Roman"/>
          <w:sz w:val="24"/>
          <w:szCs w:val="24"/>
        </w:rPr>
        <w:t xml:space="preserve">5-FU-resistant </w:t>
      </w:r>
      <w:r w:rsidRPr="00DD0E7A">
        <w:rPr>
          <w:rFonts w:ascii="Book Antiqua" w:hAnsi="Book Antiqua" w:cs="Times New Roman"/>
          <w:sz w:val="24"/>
          <w:szCs w:val="24"/>
        </w:rPr>
        <w:t xml:space="preserve">CRC cells. </w:t>
      </w:r>
      <w:r w:rsidR="004102E2" w:rsidRPr="00DD0E7A">
        <w:rPr>
          <w:rFonts w:ascii="Book Antiqua" w:hAnsi="Book Antiqua" w:cs="Times New Roman"/>
          <w:sz w:val="24"/>
          <w:szCs w:val="24"/>
        </w:rPr>
        <w:t xml:space="preserve">The resistance to 5-FU was found to be correlated with the increase in glycolytic glucose metabolism, evidenced by increased glucose consumption and lactate release and increased expression of PKM2, lactate dehydrogenase, and the GLUT-1 glucose transporter. Interestingly, overexpression of miR-122 was shown to suppress PKM2 and significantly improve the cytotoxic effects of 5-FU on these resistant cells. </w:t>
      </w:r>
    </w:p>
    <w:p w:rsidR="00654813" w:rsidRPr="00DD0E7A" w:rsidRDefault="00654813" w:rsidP="005F4FE1">
      <w:pPr>
        <w:spacing w:after="0" w:line="360" w:lineRule="auto"/>
        <w:ind w:right="180"/>
        <w:jc w:val="both"/>
        <w:rPr>
          <w:rFonts w:ascii="Book Antiqua" w:hAnsi="Book Antiqua" w:cs="Times New Roman"/>
          <w:b/>
          <w:sz w:val="24"/>
          <w:szCs w:val="24"/>
          <w:u w:val="single"/>
        </w:rPr>
      </w:pPr>
    </w:p>
    <w:p w:rsidR="00A51F18" w:rsidRPr="007756A1" w:rsidRDefault="00A51F18" w:rsidP="005F4FE1">
      <w:pPr>
        <w:spacing w:after="0" w:line="360" w:lineRule="auto"/>
        <w:jc w:val="both"/>
        <w:rPr>
          <w:rFonts w:ascii="Book Antiqua" w:hAnsi="Book Antiqua" w:cs="Times New Roman"/>
          <w:b/>
          <w:caps/>
          <w:sz w:val="24"/>
          <w:szCs w:val="24"/>
        </w:rPr>
      </w:pPr>
      <w:r w:rsidRPr="007756A1">
        <w:rPr>
          <w:rFonts w:ascii="Book Antiqua" w:hAnsi="Book Antiqua" w:cs="Times New Roman"/>
          <w:b/>
          <w:caps/>
          <w:sz w:val="24"/>
          <w:szCs w:val="24"/>
        </w:rPr>
        <w:t>Conclusion</w:t>
      </w:r>
    </w:p>
    <w:p w:rsidR="003D4538" w:rsidRPr="00DD0E7A" w:rsidRDefault="009E2697" w:rsidP="005F4FE1">
      <w:pPr>
        <w:spacing w:after="0" w:line="360" w:lineRule="auto"/>
        <w:jc w:val="both"/>
        <w:rPr>
          <w:rFonts w:ascii="Book Antiqua" w:hAnsi="Book Antiqua" w:cs="Times New Roman"/>
          <w:sz w:val="24"/>
          <w:szCs w:val="24"/>
        </w:rPr>
      </w:pPr>
      <w:r w:rsidRPr="00DD0E7A">
        <w:rPr>
          <w:rFonts w:ascii="Book Antiqua" w:hAnsi="Book Antiqua" w:cs="Times New Roman"/>
          <w:sz w:val="24"/>
          <w:szCs w:val="24"/>
        </w:rPr>
        <w:t>The discovery of micro</w:t>
      </w:r>
      <w:r w:rsidR="00F9671F" w:rsidRPr="00DD0E7A">
        <w:rPr>
          <w:rFonts w:ascii="Book Antiqua" w:hAnsi="Book Antiqua" w:cs="Times New Roman"/>
          <w:sz w:val="24"/>
          <w:szCs w:val="24"/>
        </w:rPr>
        <w:t>RNA</w:t>
      </w:r>
      <w:r w:rsidRPr="00DD0E7A">
        <w:rPr>
          <w:rFonts w:ascii="Book Antiqua" w:hAnsi="Book Antiqua" w:cs="Times New Roman"/>
          <w:sz w:val="24"/>
          <w:szCs w:val="24"/>
        </w:rPr>
        <w:t>s has since bolstered immense popularity in the scientific community and knowledge of their mechanisms continue</w:t>
      </w:r>
      <w:r w:rsidR="00D33C11" w:rsidRPr="00DD0E7A">
        <w:rPr>
          <w:rFonts w:ascii="Book Antiqua" w:hAnsi="Book Antiqua" w:cs="Times New Roman"/>
          <w:sz w:val="24"/>
          <w:szCs w:val="24"/>
        </w:rPr>
        <w:t>s</w:t>
      </w:r>
      <w:r w:rsidRPr="00DD0E7A">
        <w:rPr>
          <w:rFonts w:ascii="Book Antiqua" w:hAnsi="Book Antiqua" w:cs="Times New Roman"/>
          <w:sz w:val="24"/>
          <w:szCs w:val="24"/>
        </w:rPr>
        <w:t xml:space="preserve"> to expand in the area of colorectal cancer. C</w:t>
      </w:r>
      <w:r w:rsidR="00F9671F" w:rsidRPr="00DD0E7A">
        <w:rPr>
          <w:rFonts w:ascii="Book Antiqua" w:hAnsi="Book Antiqua" w:cs="Times New Roman"/>
          <w:sz w:val="24"/>
          <w:szCs w:val="24"/>
        </w:rPr>
        <w:t>ertainly</w:t>
      </w:r>
      <w:r w:rsidRPr="00DD0E7A">
        <w:rPr>
          <w:rFonts w:ascii="Book Antiqua" w:hAnsi="Book Antiqua" w:cs="Times New Roman"/>
          <w:sz w:val="24"/>
          <w:szCs w:val="24"/>
        </w:rPr>
        <w:t>, miRNA</w:t>
      </w:r>
      <w:r w:rsidR="006D2D5E" w:rsidRPr="00DD0E7A">
        <w:rPr>
          <w:rFonts w:ascii="Book Antiqua" w:hAnsi="Book Antiqua" w:cs="Times New Roman"/>
          <w:sz w:val="24"/>
          <w:szCs w:val="24"/>
        </w:rPr>
        <w:t xml:space="preserve"> plays an important part in initiating and </w:t>
      </w:r>
      <w:r w:rsidR="007B31FE" w:rsidRPr="00DD0E7A">
        <w:rPr>
          <w:rFonts w:ascii="Book Antiqua" w:hAnsi="Book Antiqua" w:cs="Times New Roman"/>
          <w:sz w:val="24"/>
          <w:szCs w:val="24"/>
        </w:rPr>
        <w:t>fostering the progression</w:t>
      </w:r>
      <w:r w:rsidR="00F9671F" w:rsidRPr="00DD0E7A">
        <w:rPr>
          <w:rFonts w:ascii="Book Antiqua" w:hAnsi="Book Antiqua" w:cs="Times New Roman"/>
          <w:sz w:val="24"/>
          <w:szCs w:val="24"/>
        </w:rPr>
        <w:t xml:space="preserve"> of colorectal cancer. Many studies report associations between miRNA expression patterns and the diagnosis, prognosis, and sensitivity to chemotherapy. </w:t>
      </w:r>
      <w:r w:rsidRPr="00DD0E7A">
        <w:rPr>
          <w:rFonts w:ascii="Book Antiqua" w:hAnsi="Book Antiqua" w:cs="Times New Roman"/>
          <w:sz w:val="24"/>
          <w:szCs w:val="24"/>
        </w:rPr>
        <w:t>These studies indi</w:t>
      </w:r>
      <w:r w:rsidR="007B31FE" w:rsidRPr="00DD0E7A">
        <w:rPr>
          <w:rFonts w:ascii="Book Antiqua" w:hAnsi="Book Antiqua" w:cs="Times New Roman"/>
          <w:sz w:val="24"/>
          <w:szCs w:val="24"/>
        </w:rPr>
        <w:t xml:space="preserve">cate the utility of miRNA as </w:t>
      </w:r>
      <w:r w:rsidRPr="00DD0E7A">
        <w:rPr>
          <w:rFonts w:ascii="Book Antiqua" w:hAnsi="Book Antiqua" w:cs="Times New Roman"/>
          <w:sz w:val="24"/>
          <w:szCs w:val="24"/>
        </w:rPr>
        <w:t>marker</w:t>
      </w:r>
      <w:r w:rsidR="007B31FE" w:rsidRPr="00DD0E7A">
        <w:rPr>
          <w:rFonts w:ascii="Book Antiqua" w:hAnsi="Book Antiqua" w:cs="Times New Roman"/>
          <w:sz w:val="24"/>
          <w:szCs w:val="24"/>
        </w:rPr>
        <w:t xml:space="preserve">s for early </w:t>
      </w:r>
      <w:r w:rsidRPr="00DD0E7A">
        <w:rPr>
          <w:rFonts w:ascii="Book Antiqua" w:hAnsi="Book Antiqua" w:cs="Times New Roman"/>
          <w:sz w:val="24"/>
          <w:szCs w:val="24"/>
        </w:rPr>
        <w:t xml:space="preserve">CRC </w:t>
      </w:r>
      <w:r w:rsidR="007B31FE" w:rsidRPr="00DD0E7A">
        <w:rPr>
          <w:rFonts w:ascii="Book Antiqua" w:hAnsi="Book Antiqua" w:cs="Times New Roman"/>
          <w:sz w:val="24"/>
          <w:szCs w:val="24"/>
        </w:rPr>
        <w:t xml:space="preserve">detection </w:t>
      </w:r>
      <w:r w:rsidRPr="00DD0E7A">
        <w:rPr>
          <w:rFonts w:ascii="Book Antiqua" w:hAnsi="Book Antiqua" w:cs="Times New Roman"/>
          <w:sz w:val="24"/>
          <w:szCs w:val="24"/>
        </w:rPr>
        <w:t xml:space="preserve">and their use in directing the management of CRC at all stages. </w:t>
      </w:r>
      <w:r w:rsidR="00D33C11" w:rsidRPr="00DD0E7A">
        <w:rPr>
          <w:rFonts w:ascii="Book Antiqua" w:hAnsi="Book Antiqua" w:cs="Times New Roman"/>
          <w:sz w:val="24"/>
          <w:szCs w:val="24"/>
        </w:rPr>
        <w:t>Further research must be conducted</w:t>
      </w:r>
      <w:r w:rsidRPr="00DD0E7A">
        <w:rPr>
          <w:rFonts w:ascii="Book Antiqua" w:hAnsi="Book Antiqua" w:cs="Times New Roman"/>
          <w:sz w:val="24"/>
          <w:szCs w:val="24"/>
        </w:rPr>
        <w:t xml:space="preserve"> to validate these findings and, most importantly, </w:t>
      </w:r>
      <w:r w:rsidR="001B6E41" w:rsidRPr="00DD0E7A">
        <w:rPr>
          <w:rFonts w:ascii="Book Antiqua" w:hAnsi="Book Antiqua" w:cs="Times New Roman"/>
          <w:sz w:val="24"/>
          <w:szCs w:val="24"/>
        </w:rPr>
        <w:t>determine if the results provide information that can be adapted in the clinic</w:t>
      </w:r>
      <w:r w:rsidR="007B31FE" w:rsidRPr="00DD0E7A">
        <w:rPr>
          <w:rFonts w:ascii="Book Antiqua" w:hAnsi="Book Antiqua" w:cs="Times New Roman"/>
          <w:sz w:val="24"/>
          <w:szCs w:val="24"/>
        </w:rPr>
        <w:t>al realm</w:t>
      </w:r>
      <w:r w:rsidR="001B6E41" w:rsidRPr="00DD0E7A">
        <w:rPr>
          <w:rFonts w:ascii="Book Antiqua" w:hAnsi="Book Antiqua" w:cs="Times New Roman"/>
          <w:sz w:val="24"/>
          <w:szCs w:val="24"/>
        </w:rPr>
        <w:t>. Additionally, studies illus</w:t>
      </w:r>
      <w:r w:rsidR="007B31FE" w:rsidRPr="00DD0E7A">
        <w:rPr>
          <w:rFonts w:ascii="Book Antiqua" w:hAnsi="Book Antiqua" w:cs="Times New Roman"/>
          <w:sz w:val="24"/>
          <w:szCs w:val="24"/>
        </w:rPr>
        <w:t>trate the potential therapeutic utility of miRNAs</w:t>
      </w:r>
      <w:r w:rsidR="001B6E41" w:rsidRPr="00DD0E7A">
        <w:rPr>
          <w:rFonts w:ascii="Book Antiqua" w:hAnsi="Book Antiqua" w:cs="Times New Roman"/>
          <w:sz w:val="24"/>
          <w:szCs w:val="24"/>
        </w:rPr>
        <w:t xml:space="preserve">. More research must be conducted to investigate strategies for the use of miRNAs in CRC treatment such as mechanisms for the delivery of miRNA into cells, enhanced miRNA and mRNA binding, and inhibition of </w:t>
      </w:r>
      <w:r w:rsidR="00D33C11" w:rsidRPr="00DD0E7A">
        <w:rPr>
          <w:rFonts w:ascii="Book Antiqua" w:hAnsi="Book Antiqua" w:cs="Times New Roman"/>
          <w:sz w:val="24"/>
          <w:szCs w:val="24"/>
        </w:rPr>
        <w:t xml:space="preserve">endogenous </w:t>
      </w:r>
      <w:r w:rsidR="001B6E41" w:rsidRPr="00DD0E7A">
        <w:rPr>
          <w:rFonts w:ascii="Book Antiqua" w:hAnsi="Book Antiqua" w:cs="Times New Roman"/>
          <w:sz w:val="24"/>
          <w:szCs w:val="24"/>
        </w:rPr>
        <w:t xml:space="preserve">miRNAs. Research must also continue to develop a more detailed understanding of miRNA </w:t>
      </w:r>
      <w:r w:rsidR="00D33C11" w:rsidRPr="00DD0E7A">
        <w:rPr>
          <w:rFonts w:ascii="Book Antiqua" w:hAnsi="Book Antiqua" w:cs="Times New Roman"/>
          <w:sz w:val="24"/>
          <w:szCs w:val="24"/>
        </w:rPr>
        <w:t>biochemical mechanisms and im</w:t>
      </w:r>
      <w:r w:rsidR="007B31FE" w:rsidRPr="00DD0E7A">
        <w:rPr>
          <w:rFonts w:ascii="Book Antiqua" w:hAnsi="Book Antiqua" w:cs="Times New Roman"/>
          <w:sz w:val="24"/>
          <w:szCs w:val="24"/>
        </w:rPr>
        <w:t xml:space="preserve">prove precision in the detection, </w:t>
      </w:r>
      <w:r w:rsidR="00D33C11" w:rsidRPr="00DD0E7A">
        <w:rPr>
          <w:rFonts w:ascii="Book Antiqua" w:hAnsi="Book Antiqua" w:cs="Times New Roman"/>
          <w:sz w:val="24"/>
          <w:szCs w:val="24"/>
        </w:rPr>
        <w:t>prognosis</w:t>
      </w:r>
      <w:r w:rsidR="007B31FE" w:rsidRPr="00DD0E7A">
        <w:rPr>
          <w:rFonts w:ascii="Book Antiqua" w:hAnsi="Book Antiqua" w:cs="Times New Roman"/>
          <w:sz w:val="24"/>
          <w:szCs w:val="24"/>
        </w:rPr>
        <w:t>, and chemosensitivity</w:t>
      </w:r>
      <w:r w:rsidR="00D33C11" w:rsidRPr="00DD0E7A">
        <w:rPr>
          <w:rFonts w:ascii="Book Antiqua" w:hAnsi="Book Antiqua" w:cs="Times New Roman"/>
          <w:sz w:val="24"/>
          <w:szCs w:val="24"/>
        </w:rPr>
        <w:t xml:space="preserve"> of colorectal cancer. </w:t>
      </w:r>
    </w:p>
    <w:p w:rsidR="007016DD" w:rsidRDefault="007016DD" w:rsidP="005F4FE1">
      <w:pPr>
        <w:spacing w:after="0" w:line="360" w:lineRule="auto"/>
        <w:jc w:val="both"/>
        <w:rPr>
          <w:rFonts w:ascii="Book Antiqua" w:hAnsi="Book Antiqua" w:cs="Times New Roman"/>
          <w:b/>
          <w:sz w:val="24"/>
          <w:szCs w:val="24"/>
          <w:u w:val="single"/>
          <w:lang w:eastAsia="zh-CN"/>
        </w:rPr>
      </w:pPr>
    </w:p>
    <w:p w:rsidR="006C1992" w:rsidRDefault="006C1992" w:rsidP="005F4FE1">
      <w:pPr>
        <w:spacing w:after="0" w:line="360" w:lineRule="auto"/>
        <w:jc w:val="both"/>
        <w:rPr>
          <w:rFonts w:ascii="Book Antiqua" w:hAnsi="Book Antiqua" w:cs="Times New Roman"/>
          <w:b/>
          <w:caps/>
          <w:sz w:val="21"/>
          <w:szCs w:val="24"/>
          <w:lang w:eastAsia="zh-CN"/>
        </w:rPr>
      </w:pPr>
      <w:r w:rsidRPr="007016DD">
        <w:rPr>
          <w:rFonts w:ascii="Book Antiqua" w:hAnsi="Book Antiqua" w:cs="Times New Roman"/>
          <w:b/>
          <w:caps/>
          <w:sz w:val="21"/>
          <w:szCs w:val="24"/>
        </w:rPr>
        <w:t>References</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lastRenderedPageBreak/>
        <w:t>1</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Heavey PM</w:t>
      </w:r>
      <w:r w:rsidRPr="00425C42">
        <w:rPr>
          <w:rFonts w:ascii="Book Antiqua" w:eastAsia="SimSun" w:hAnsi="Book Antiqua" w:cs="SimSun"/>
          <w:color w:val="000000"/>
          <w:sz w:val="21"/>
          <w:szCs w:val="21"/>
        </w:rPr>
        <w:t>, McKenna D, Rowland IR. Colorectal cancer and the relationship between genes and the environment.</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Nutr Cancer</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2004;</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48</w:t>
      </w:r>
      <w:r w:rsidRPr="00425C42">
        <w:rPr>
          <w:rFonts w:ascii="Book Antiqua" w:eastAsia="SimSun" w:hAnsi="Book Antiqua" w:cs="SimSun"/>
          <w:color w:val="000000"/>
          <w:sz w:val="21"/>
          <w:szCs w:val="21"/>
        </w:rPr>
        <w:t>: 124-141 [PMID: 15231447 DOI: 10.1207/s15327914nc4802_2]</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2</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Terzić J</w:t>
      </w:r>
      <w:r w:rsidRPr="00425C42">
        <w:rPr>
          <w:rFonts w:ascii="Book Antiqua" w:eastAsia="SimSun" w:hAnsi="Book Antiqua" w:cs="SimSun"/>
          <w:color w:val="000000"/>
          <w:sz w:val="21"/>
          <w:szCs w:val="21"/>
        </w:rPr>
        <w:t>, Grivennikov S, Karin E, Karin M. Inflammation and colon cancer.</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Gastroenterology</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2010;</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138</w:t>
      </w:r>
      <w:r w:rsidRPr="00425C42">
        <w:rPr>
          <w:rFonts w:ascii="Book Antiqua" w:eastAsia="SimSun" w:hAnsi="Book Antiqua" w:cs="SimSun"/>
          <w:color w:val="000000"/>
          <w:sz w:val="21"/>
          <w:szCs w:val="21"/>
        </w:rPr>
        <w:t>: 2101-2114.e5 [PMID: 20420949 DOI: 10.1053/j.gastro.2010.01.058]</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Schetter AJ</w:t>
      </w:r>
      <w:r w:rsidRPr="00425C42">
        <w:rPr>
          <w:rFonts w:ascii="Book Antiqua" w:eastAsia="SimSun" w:hAnsi="Book Antiqua" w:cs="SimSun"/>
          <w:color w:val="000000"/>
          <w:sz w:val="21"/>
          <w:szCs w:val="21"/>
        </w:rPr>
        <w:t>, Harris CC. Alterations of microRNAs contribute to colon carcinogenesis.</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Semin Oncol</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2011;</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38</w:t>
      </w:r>
      <w:r w:rsidRPr="00425C42">
        <w:rPr>
          <w:rFonts w:ascii="Book Antiqua" w:eastAsia="SimSun" w:hAnsi="Book Antiqua" w:cs="SimSun"/>
          <w:color w:val="000000"/>
          <w:sz w:val="21"/>
          <w:szCs w:val="21"/>
        </w:rPr>
        <w:t>: 734-742 [PMID: 22082759 DOI: 10.1053/j.seminoncol.2011.08.009]</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4</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Chan DS</w:t>
      </w:r>
      <w:r w:rsidRPr="00425C42">
        <w:rPr>
          <w:rFonts w:ascii="Book Antiqua" w:eastAsia="SimSun" w:hAnsi="Book Antiqua" w:cs="SimSun"/>
          <w:color w:val="000000"/>
          <w:sz w:val="21"/>
          <w:szCs w:val="21"/>
        </w:rPr>
        <w:t>, Lau R, Aune D, Vieira R, Greenwood DC, Kampman E, Norat T. Red and processed meat and colorectal cancer incidence: meta-analysis of prospective studies.</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PLoS One</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2011;</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6</w:t>
      </w:r>
      <w:r w:rsidRPr="00425C42">
        <w:rPr>
          <w:rFonts w:ascii="Book Antiqua" w:eastAsia="SimSun" w:hAnsi="Book Antiqua" w:cs="SimSun"/>
          <w:color w:val="000000"/>
          <w:sz w:val="21"/>
          <w:szCs w:val="21"/>
        </w:rPr>
        <w:t>: e20456 [PMID: 21674008 DOI: 10.1371/journal.pone.0020456</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5</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Doubeni CA</w:t>
      </w:r>
      <w:r w:rsidRPr="00425C42">
        <w:rPr>
          <w:rFonts w:ascii="Book Antiqua" w:eastAsia="SimSun" w:hAnsi="Book Antiqua" w:cs="SimSun"/>
          <w:color w:val="000000"/>
          <w:sz w:val="21"/>
          <w:szCs w:val="21"/>
        </w:rPr>
        <w:t>, Laiyemo AO, Major JM, Schootman M, Lian M, Park Y, Graubard BI, Hollenbeck AR, Sinha R. Socioeconomic status and the risk of colorectal cancer: an analysis of more than a half million adults in the National Institutes of Health-AARP Diet and Health Study.</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Cancer</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2012;</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118</w:t>
      </w:r>
      <w:r w:rsidRPr="00425C42">
        <w:rPr>
          <w:rFonts w:ascii="Book Antiqua" w:eastAsia="SimSun" w:hAnsi="Book Antiqua" w:cs="SimSun"/>
          <w:color w:val="000000"/>
          <w:sz w:val="21"/>
          <w:szCs w:val="21"/>
        </w:rPr>
        <w:t>: 3636-3644 [PMID: 22898918 DOI: 10.1002/cncr.26677]</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6</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Hrašovec S</w:t>
      </w:r>
      <w:r w:rsidRPr="00425C42">
        <w:rPr>
          <w:rFonts w:ascii="Book Antiqua" w:eastAsia="SimSun" w:hAnsi="Book Antiqua" w:cs="SimSun"/>
          <w:color w:val="000000"/>
          <w:sz w:val="21"/>
          <w:szCs w:val="21"/>
        </w:rPr>
        <w:t>, Glavač D. MicroRNAs as Novel Biomarkers in Colorectal Cancer.</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Front Genet</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2012;</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3</w:t>
      </w:r>
      <w:r w:rsidRPr="00425C42">
        <w:rPr>
          <w:rFonts w:ascii="Book Antiqua" w:eastAsia="SimSun" w:hAnsi="Book Antiqua" w:cs="SimSun"/>
          <w:color w:val="000000"/>
          <w:sz w:val="21"/>
          <w:szCs w:val="21"/>
        </w:rPr>
        <w:t>: 180 [PMID: 23091478]</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 xml:space="preserve">7 </w:t>
      </w:r>
      <w:r w:rsidRPr="00425C42">
        <w:rPr>
          <w:rFonts w:ascii="Book Antiqua" w:eastAsia="SimSun" w:hAnsi="Book Antiqua" w:cs="SimSun"/>
          <w:b/>
          <w:color w:val="000000"/>
          <w:sz w:val="21"/>
          <w:szCs w:val="21"/>
        </w:rPr>
        <w:t>American Cancer Society</w:t>
      </w:r>
      <w:r w:rsidRPr="00425C42">
        <w:rPr>
          <w:rFonts w:ascii="Book Antiqua" w:eastAsia="SimSun" w:hAnsi="Book Antiqua" w:cs="SimSun"/>
          <w:color w:val="000000"/>
          <w:sz w:val="21"/>
          <w:szCs w:val="21"/>
        </w:rPr>
        <w:t xml:space="preserve">. Colorectal Cancer Facts &amp; Figures 2011-2013. Atlanta: American Cancer Society, 2011. </w:t>
      </w:r>
      <w:r w:rsidRPr="00A5601B">
        <w:rPr>
          <w:rFonts w:ascii="Book Antiqua" w:eastAsia="SimSun" w:hAnsi="Book Antiqua" w:cs="SimSun"/>
          <w:color w:val="000000"/>
          <w:sz w:val="21"/>
          <w:szCs w:val="21"/>
        </w:rPr>
        <w:t xml:space="preserve">Available from: URL: </w:t>
      </w:r>
      <w:r w:rsidRPr="00425C42">
        <w:rPr>
          <w:rFonts w:ascii="Book Antiqua" w:eastAsia="SimSun" w:hAnsi="Book Antiqua" w:cs="SimSun"/>
          <w:color w:val="000000"/>
          <w:sz w:val="21"/>
          <w:szCs w:val="21"/>
        </w:rPr>
        <w:t>http: //www.cancer.org/research/cancerfactsfigures/colorectalcancerfactsfigures/colorectal-canc</w:t>
      </w:r>
      <w:r w:rsidRPr="00A5601B">
        <w:rPr>
          <w:rFonts w:ascii="Book Antiqua" w:eastAsia="SimSun" w:hAnsi="Book Antiqua" w:cs="SimSun"/>
          <w:color w:val="000000"/>
          <w:sz w:val="21"/>
          <w:szCs w:val="21"/>
        </w:rPr>
        <w:t>er-facts-figures-2011-2013-page</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 xml:space="preserve">8 </w:t>
      </w:r>
      <w:r w:rsidRPr="00425C42">
        <w:rPr>
          <w:rFonts w:ascii="Book Antiqua" w:eastAsia="SimSun" w:hAnsi="Book Antiqua" w:cs="SimSun"/>
          <w:b/>
          <w:color w:val="000000"/>
          <w:sz w:val="21"/>
          <w:szCs w:val="21"/>
        </w:rPr>
        <w:t>American Cancer Society</w:t>
      </w:r>
      <w:r w:rsidRPr="00425C42">
        <w:rPr>
          <w:rFonts w:ascii="Book Antiqua" w:eastAsia="SimSun" w:hAnsi="Book Antiqua" w:cs="SimSun"/>
          <w:color w:val="000000"/>
          <w:sz w:val="21"/>
          <w:szCs w:val="21"/>
        </w:rPr>
        <w:t xml:space="preserve">. Cancer Facts &amp; Figures 2012. Atlanta: American Cancer Society; 2012. </w:t>
      </w:r>
      <w:r w:rsidRPr="00A5601B">
        <w:rPr>
          <w:rFonts w:ascii="Book Antiqua" w:eastAsia="SimSun" w:hAnsi="Book Antiqua" w:cs="SimSun"/>
          <w:color w:val="000000"/>
          <w:sz w:val="21"/>
          <w:szCs w:val="21"/>
        </w:rPr>
        <w:t xml:space="preserve">Available from: URL: </w:t>
      </w:r>
      <w:r w:rsidRPr="00425C42">
        <w:rPr>
          <w:rFonts w:ascii="Book Antiqua" w:eastAsia="SimSun" w:hAnsi="Book Antiqua" w:cs="SimSun"/>
          <w:color w:val="000000"/>
          <w:sz w:val="21"/>
          <w:szCs w:val="21"/>
        </w:rPr>
        <w:t>http: //www.cancer.org/research/cancerfactssta</w:t>
      </w:r>
      <w:r w:rsidRPr="00A5601B">
        <w:rPr>
          <w:rFonts w:ascii="Book Antiqua" w:eastAsia="SimSun" w:hAnsi="Book Antiqua" w:cs="SimSun"/>
          <w:color w:val="000000"/>
          <w:sz w:val="21"/>
          <w:szCs w:val="21"/>
        </w:rPr>
        <w:t>tistics/cancerfactsfigures2012/</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9</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Kanaan Z</w:t>
      </w:r>
      <w:r w:rsidRPr="00425C42">
        <w:rPr>
          <w:rFonts w:ascii="Book Antiqua" w:eastAsia="SimSun" w:hAnsi="Book Antiqua" w:cs="SimSun"/>
          <w:color w:val="000000"/>
          <w:sz w:val="21"/>
          <w:szCs w:val="21"/>
        </w:rPr>
        <w:t>, Rai SN, Eichenberger MR, Roberts H, Keskey B, Pan J, Galandiuk S. Plasma miR-21: a potential diagnostic marker of colorectal cancer.</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Ann Surg</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2012;</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256</w:t>
      </w:r>
      <w:r w:rsidRPr="00425C42">
        <w:rPr>
          <w:rFonts w:ascii="Book Antiqua" w:eastAsia="SimSun" w:hAnsi="Book Antiqua" w:cs="SimSun"/>
          <w:color w:val="000000"/>
          <w:sz w:val="21"/>
          <w:szCs w:val="21"/>
        </w:rPr>
        <w:t>: 544-551 [PMID: 22868372 DOI: 10.1097/SLA.0b013e318265bd6f]</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 xml:space="preserve">10 </w:t>
      </w:r>
      <w:r w:rsidRPr="00425C42">
        <w:rPr>
          <w:rFonts w:ascii="Book Antiqua" w:eastAsia="SimSun" w:hAnsi="Book Antiqua" w:cs="SimSun"/>
          <w:b/>
          <w:color w:val="000000"/>
          <w:sz w:val="21"/>
          <w:szCs w:val="21"/>
        </w:rPr>
        <w:t>American Cancer Society</w:t>
      </w:r>
      <w:r w:rsidRPr="00425C42">
        <w:rPr>
          <w:rFonts w:ascii="Book Antiqua" w:eastAsia="SimSun" w:hAnsi="Book Antiqua" w:cs="SimSun"/>
          <w:color w:val="000000"/>
          <w:sz w:val="21"/>
          <w:szCs w:val="21"/>
        </w:rPr>
        <w:t xml:space="preserve">. Cancer Facts and Figures, 2010. American Cancer Society. </w:t>
      </w:r>
      <w:r w:rsidRPr="00A5601B">
        <w:rPr>
          <w:rFonts w:ascii="Book Antiqua" w:eastAsia="SimSun" w:hAnsi="Book Antiqua" w:cs="SimSun"/>
          <w:color w:val="000000"/>
          <w:sz w:val="21"/>
          <w:szCs w:val="21"/>
        </w:rPr>
        <w:t xml:space="preserve">Available from: URL: </w:t>
      </w:r>
      <w:r w:rsidRPr="00425C42">
        <w:rPr>
          <w:rFonts w:ascii="Book Antiqua" w:eastAsia="SimSun" w:hAnsi="Book Antiqua" w:cs="SimSun"/>
          <w:color w:val="000000"/>
          <w:sz w:val="21"/>
          <w:szCs w:val="21"/>
        </w:rPr>
        <w:t>http: //www.cancer.org/Research/CancerFactsFigures</w:t>
      </w:r>
      <w:r w:rsidRPr="00A5601B">
        <w:rPr>
          <w:rFonts w:ascii="Book Antiqua" w:eastAsia="SimSun" w:hAnsi="Book Antiqua" w:cs="SimSun"/>
          <w:color w:val="000000"/>
          <w:sz w:val="21"/>
          <w:szCs w:val="21"/>
        </w:rPr>
        <w:t>/index. Accessed April 13, 2014</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11</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Burt RW</w:t>
      </w:r>
      <w:r w:rsidRPr="00425C42">
        <w:rPr>
          <w:rFonts w:ascii="Book Antiqua" w:eastAsia="SimSun" w:hAnsi="Book Antiqua" w:cs="SimSun"/>
          <w:color w:val="000000"/>
          <w:sz w:val="21"/>
          <w:szCs w:val="21"/>
        </w:rPr>
        <w:t>, Barthel JS, Dunn KB, David DS, Drelichman E, Ford JM, Giardiello FM, Gruber SB, Halverson AL, Hamilton SR, Ismail MK, Jasperson K, Lazenby AJ, Lynch PM, Martin EW, Mayer RJ, Ness RM, Provenzale D, Rao MS, Shike M, Steinbach G, Terdiman JP, Weinberg D. NCCN clinical practice guidelines in oncology. Colorectal cancer screening.</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J Natl Compr Canc Netw</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2010;</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8</w:t>
      </w:r>
      <w:r w:rsidRPr="00425C42">
        <w:rPr>
          <w:rFonts w:ascii="Book Antiqua" w:eastAsia="SimSun" w:hAnsi="Book Antiqua" w:cs="SimSun"/>
          <w:color w:val="000000"/>
          <w:sz w:val="21"/>
          <w:szCs w:val="21"/>
        </w:rPr>
        <w:t>: 8-61 [PMID: 20064289 DOI: 10.1097/MOG.0b013e32833d1733]</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lastRenderedPageBreak/>
        <w:t>12</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Burch JA</w:t>
      </w:r>
      <w:r w:rsidRPr="00425C42">
        <w:rPr>
          <w:rFonts w:ascii="Book Antiqua" w:eastAsia="SimSun" w:hAnsi="Book Antiqua" w:cs="SimSun"/>
          <w:color w:val="000000"/>
          <w:sz w:val="21"/>
          <w:szCs w:val="21"/>
        </w:rPr>
        <w:t>, Soares-Weiser K, St John DJ, Duffy S, Smith S, Kleijnen J, Westwood M. Diagnostic accuracy of faecal occult blood tests used in screening for colorectal cancer: a systematic review.</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J Med Screen</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2007;</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14</w:t>
      </w:r>
      <w:r w:rsidRPr="00425C42">
        <w:rPr>
          <w:rFonts w:ascii="Book Antiqua" w:eastAsia="SimSun" w:hAnsi="Book Antiqua" w:cs="SimSun"/>
          <w:color w:val="000000"/>
          <w:sz w:val="21"/>
          <w:szCs w:val="21"/>
        </w:rPr>
        <w:t>: 132-137 [PMID: 17925085]</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Wightman B</w:t>
      </w:r>
      <w:r w:rsidRPr="00425C42">
        <w:rPr>
          <w:rFonts w:ascii="Book Antiqua" w:eastAsia="SimSun" w:hAnsi="Book Antiqua" w:cs="SimSun"/>
          <w:color w:val="000000"/>
          <w:sz w:val="21"/>
          <w:szCs w:val="21"/>
        </w:rPr>
        <w:t>, Ha I, Ruvkun G. Posttranscriptional regulation of the heterochronic gene lin-14 by lin-4 mediates temporal pattern formation in C. elegans.</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Cell</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1993;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75</w:t>
      </w:r>
      <w:r w:rsidRPr="00425C42">
        <w:rPr>
          <w:rFonts w:ascii="Book Antiqua" w:eastAsia="SimSun" w:hAnsi="Book Antiqua" w:cs="SimSun"/>
          <w:color w:val="000000"/>
          <w:sz w:val="21"/>
          <w:szCs w:val="21"/>
        </w:rPr>
        <w:t>: 855-862 [PMID: 8252622 DOI: 10.1016/0092-8674(93)90530-4]</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14</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Fire A</w:t>
      </w:r>
      <w:r w:rsidRPr="00425C42">
        <w:rPr>
          <w:rFonts w:ascii="Book Antiqua" w:eastAsia="SimSun" w:hAnsi="Book Antiqua" w:cs="SimSun"/>
          <w:color w:val="000000"/>
          <w:sz w:val="21"/>
          <w:szCs w:val="21"/>
        </w:rPr>
        <w:t>, Xu S, Montgomery MK, Kostas SA, Driver SE, Mello CC. Potent and specific genetic interference by double-stranded RNA in Caenorhabditis elegans.</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Nature</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1998;</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391</w:t>
      </w:r>
      <w:r w:rsidRPr="00425C42">
        <w:rPr>
          <w:rFonts w:ascii="Book Antiqua" w:eastAsia="SimSun" w:hAnsi="Book Antiqua" w:cs="SimSun"/>
          <w:color w:val="000000"/>
          <w:sz w:val="21"/>
          <w:szCs w:val="21"/>
        </w:rPr>
        <w:t>: 806-811 [PMID: 9486653 DOI: 10.1038/35888]</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 xml:space="preserve">15 miRBase. [updated 2013 June; cited 2014 June 6]. </w:t>
      </w:r>
      <w:r w:rsidRPr="00A5601B">
        <w:rPr>
          <w:rFonts w:ascii="Book Antiqua" w:eastAsia="SimSun" w:hAnsi="Book Antiqua" w:cs="SimSun"/>
          <w:color w:val="000000"/>
          <w:sz w:val="21"/>
          <w:szCs w:val="21"/>
        </w:rPr>
        <w:t xml:space="preserve">Available from: URL: </w:t>
      </w:r>
      <w:r w:rsidRPr="00425C42">
        <w:rPr>
          <w:rFonts w:ascii="Book Antiqua" w:eastAsia="SimSun" w:hAnsi="Book Antiqua" w:cs="SimSun"/>
          <w:color w:val="000000"/>
          <w:sz w:val="21"/>
          <w:szCs w:val="21"/>
        </w:rPr>
        <w:t>http: //www.miRbase.org/index.shtml</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16</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Kim VN</w:t>
      </w:r>
      <w:r w:rsidRPr="00425C42">
        <w:rPr>
          <w:rFonts w:ascii="Book Antiqua" w:eastAsia="SimSun" w:hAnsi="Book Antiqua" w:cs="SimSun"/>
          <w:color w:val="000000"/>
          <w:sz w:val="21"/>
          <w:szCs w:val="21"/>
        </w:rPr>
        <w:t>. MicroRNA biogenesis: coordinated cropping and dicing.</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Nat Rev Mol Cell Biol</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2005;</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6</w:t>
      </w:r>
      <w:r w:rsidRPr="00425C42">
        <w:rPr>
          <w:rFonts w:ascii="Book Antiqua" w:eastAsia="SimSun" w:hAnsi="Book Antiqua" w:cs="SimSun"/>
          <w:color w:val="000000"/>
          <w:sz w:val="21"/>
          <w:szCs w:val="21"/>
        </w:rPr>
        <w:t>: 376-385 [PMID: 15852042 DOI: 10.1038/nrm1644]</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17</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Lewis BP</w:t>
      </w:r>
      <w:r w:rsidRPr="00425C42">
        <w:rPr>
          <w:rFonts w:ascii="Book Antiqua" w:eastAsia="SimSun" w:hAnsi="Book Antiqua" w:cs="SimSun"/>
          <w:color w:val="000000"/>
          <w:sz w:val="21"/>
          <w:szCs w:val="21"/>
        </w:rPr>
        <w:t>, Burge CB, Bartel DP. Conserved seed pairing, often flanked by adenosines, indicates that thousands of human genes are microRNA targets.</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Cell</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2005;</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120</w:t>
      </w:r>
      <w:r w:rsidRPr="00425C42">
        <w:rPr>
          <w:rFonts w:ascii="Book Antiqua" w:eastAsia="SimSun" w:hAnsi="Book Antiqua" w:cs="SimSun"/>
          <w:color w:val="000000"/>
          <w:sz w:val="21"/>
          <w:szCs w:val="21"/>
        </w:rPr>
        <w:t>: 15-20 [PMID: 15652477 DOI: 10.1016/j.cell.2004.12.035]</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18</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Ciafrè SA</w:t>
      </w:r>
      <w:r w:rsidRPr="00425C42">
        <w:rPr>
          <w:rFonts w:ascii="Book Antiqua" w:eastAsia="SimSun" w:hAnsi="Book Antiqua" w:cs="SimSun"/>
          <w:color w:val="000000"/>
          <w:sz w:val="21"/>
          <w:szCs w:val="21"/>
        </w:rPr>
        <w:t>, Galardi S. microRNAs and RNA-binding proteins: a complex network of interactions and reciprocal regulations in cancer.</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RNA Biol</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10</w:t>
      </w:r>
      <w:r w:rsidRPr="00425C42">
        <w:rPr>
          <w:rFonts w:ascii="Book Antiqua" w:eastAsia="SimSun" w:hAnsi="Book Antiqua" w:cs="SimSun"/>
          <w:color w:val="000000"/>
          <w:sz w:val="21"/>
          <w:szCs w:val="21"/>
        </w:rPr>
        <w:t>: 935-942 [PMID: 23696003 DOI: 10.4161/rna.24641]</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19</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Lu J</w:t>
      </w:r>
      <w:r w:rsidRPr="00425C42">
        <w:rPr>
          <w:rFonts w:ascii="Book Antiqua" w:eastAsia="SimSun" w:hAnsi="Book Antiqua" w:cs="SimSun"/>
          <w:color w:val="000000"/>
          <w:sz w:val="21"/>
          <w:szCs w:val="21"/>
        </w:rPr>
        <w:t>, Getz G, Miska EA, Alvarez-Saavedra E, Lamb J, Peck D, Sweet-Cordero A, Ebert BL, Mak RH, Ferrando AA, Downing JR, Jacks T, Horvitz HR, Golub TR. MicroRNA expression profiles classify human cancers.</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Nature</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2005;</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435</w:t>
      </w:r>
      <w:r w:rsidRPr="00425C42">
        <w:rPr>
          <w:rFonts w:ascii="Book Antiqua" w:eastAsia="SimSun" w:hAnsi="Book Antiqua" w:cs="SimSun"/>
          <w:color w:val="000000"/>
          <w:sz w:val="21"/>
          <w:szCs w:val="21"/>
        </w:rPr>
        <w:t>: 834-838 [PMID: 15944708 DOI: 10.1038/nature03702]</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20</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Ahmed FE</w:t>
      </w:r>
      <w:r w:rsidRPr="00425C42">
        <w:rPr>
          <w:rFonts w:ascii="Book Antiqua" w:eastAsia="SimSun" w:hAnsi="Book Antiqua" w:cs="SimSun"/>
          <w:color w:val="000000"/>
          <w:sz w:val="21"/>
          <w:szCs w:val="21"/>
        </w:rPr>
        <w:t>, Jeffries CD, Vos PW, Flake G, Nuovo GJ, Sinar DR, Naziri W, Marcuard SP. Diagnostic microRNA markers for screening sporadic human colon cancer and active ulcerative colitis in stool and tissue.</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Cancer Genomics Proteomics</w:t>
      </w:r>
      <w:r w:rsidRPr="00A5601B">
        <w:rPr>
          <w:rFonts w:ascii="Book Antiqua" w:eastAsia="SimSun" w:hAnsi="Book Antiqua" w:cs="SimSun"/>
          <w:color w:val="000000"/>
          <w:sz w:val="21"/>
          <w:szCs w:val="21"/>
        </w:rPr>
        <w:t> 2009</w:t>
      </w:r>
      <w:r w:rsidRPr="00425C42">
        <w:rPr>
          <w:rFonts w:ascii="Book Antiqua" w:eastAsia="SimSun" w:hAnsi="Book Antiqua" w:cs="SimSun"/>
          <w:color w:val="000000"/>
          <w:sz w:val="21"/>
          <w:szCs w:val="21"/>
        </w:rPr>
        <w:t>;</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6</w:t>
      </w:r>
      <w:r w:rsidRPr="00425C42">
        <w:rPr>
          <w:rFonts w:ascii="Book Antiqua" w:eastAsia="SimSun" w:hAnsi="Book Antiqua" w:cs="SimSun"/>
          <w:color w:val="000000"/>
          <w:sz w:val="21"/>
          <w:szCs w:val="21"/>
        </w:rPr>
        <w:t>: 281-295 [PMID: 19996134]</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21</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Wu CW</w:t>
      </w:r>
      <w:r w:rsidRPr="00425C42">
        <w:rPr>
          <w:rFonts w:ascii="Book Antiqua" w:eastAsia="SimSun" w:hAnsi="Book Antiqua" w:cs="SimSun"/>
          <w:color w:val="000000"/>
          <w:sz w:val="21"/>
          <w:szCs w:val="21"/>
        </w:rPr>
        <w:t>, Ng SC, Dong Y, Tian L, Ng SS, Leung WW, Law WT, Yau TO, Chan FK, Sung JJ, Yu J. Identification of microRNA-135b in stool as a potential noninvasive biomarker for colorectal cancer and adenoma.</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Clin Cancer Res</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2014;</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20</w:t>
      </w:r>
      <w:r w:rsidRPr="00425C42">
        <w:rPr>
          <w:rFonts w:ascii="Book Antiqua" w:eastAsia="SimSun" w:hAnsi="Book Antiqua" w:cs="SimSun"/>
          <w:color w:val="000000"/>
          <w:sz w:val="21"/>
          <w:szCs w:val="21"/>
        </w:rPr>
        <w:t>: 2994-3002 [PMID: 24691020 DOI: 10.1158/1078-0432.CCR-13-1750</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22</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Koga Y</w:t>
      </w:r>
      <w:r w:rsidRPr="00425C42">
        <w:rPr>
          <w:rFonts w:ascii="Book Antiqua" w:eastAsia="SimSun" w:hAnsi="Book Antiqua" w:cs="SimSun"/>
          <w:color w:val="000000"/>
          <w:sz w:val="21"/>
          <w:szCs w:val="21"/>
        </w:rPr>
        <w:t>, Yamazaki N, Yamamoto Y, Yamamoto S, Saito N, Kakugawa Y, Otake Y, Matsumoto M, Matsumura Y. Fecal miR-106a is a useful marker for colorectal cancer patients with false-negative results in immunochemical fecal occult blood test.</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Cancer Epidemiol Biomarkers Prev</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22</w:t>
      </w:r>
      <w:r w:rsidRPr="00425C42">
        <w:rPr>
          <w:rFonts w:ascii="Book Antiqua" w:eastAsia="SimSun" w:hAnsi="Book Antiqua" w:cs="SimSun"/>
          <w:color w:val="000000"/>
          <w:sz w:val="21"/>
          <w:szCs w:val="21"/>
        </w:rPr>
        <w:t>: 1844-1852 [PMID: 23950216 DOI: 10.1158/1055-9965.EPI-13-0512</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lastRenderedPageBreak/>
        <w:t>23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Yamazaki N</w:t>
      </w:r>
      <w:r w:rsidRPr="00425C42">
        <w:rPr>
          <w:rFonts w:ascii="Book Antiqua" w:eastAsia="SimSun" w:hAnsi="Book Antiqua" w:cs="SimSun"/>
          <w:color w:val="000000"/>
          <w:sz w:val="21"/>
          <w:szCs w:val="21"/>
        </w:rPr>
        <w:t>, Koga Y, Yamamoto S, Kakugawa Y, Otake Y, Hayashi R, Saito N, Matsumura Y. Application of the fecal microRNA test to the residuum from the fecal occult blood test.</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Jpn J Clin Oncol</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43</w:t>
      </w:r>
      <w:r w:rsidRPr="00425C42">
        <w:rPr>
          <w:rFonts w:ascii="Book Antiqua" w:eastAsia="SimSun" w:hAnsi="Book Antiqua" w:cs="SimSun"/>
          <w:color w:val="000000"/>
          <w:sz w:val="21"/>
          <w:szCs w:val="21"/>
        </w:rPr>
        <w:t>: 726-733 [PMID: 23677957 DOI: 10.1093/jjco/hyt068</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24</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Spratlin JL</w:t>
      </w:r>
      <w:r w:rsidRPr="00425C42">
        <w:rPr>
          <w:rFonts w:ascii="Book Antiqua" w:eastAsia="SimSun" w:hAnsi="Book Antiqua" w:cs="SimSun"/>
          <w:color w:val="000000"/>
          <w:sz w:val="21"/>
          <w:szCs w:val="21"/>
        </w:rPr>
        <w:t>, Hui D, Hanson J, Butts C, Au HJ. Community compliance with carcinoembryonic antigen: follow-up of patients with colorectal cancer.</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Clin Colorectal Cancer</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2008;</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7</w:t>
      </w:r>
      <w:r w:rsidRPr="00425C42">
        <w:rPr>
          <w:rFonts w:ascii="Book Antiqua" w:eastAsia="SimSun" w:hAnsi="Book Antiqua" w:cs="SimSun"/>
          <w:color w:val="000000"/>
          <w:sz w:val="21"/>
          <w:szCs w:val="21"/>
        </w:rPr>
        <w:t>: 118-125 [PMID: 18501071 DOI: 10.3816/CCC.2008.n.016</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25</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Kosaka N</w:t>
      </w:r>
      <w:r w:rsidRPr="00425C42">
        <w:rPr>
          <w:rFonts w:ascii="Book Antiqua" w:eastAsia="SimSun" w:hAnsi="Book Antiqua" w:cs="SimSun"/>
          <w:color w:val="000000"/>
          <w:sz w:val="21"/>
          <w:szCs w:val="21"/>
        </w:rPr>
        <w:t>, Iguchi H, Ochiya T. Circulating microRNA in body fluid: a new potential biomarker for cancer diagnosis and prognosis.</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Cancer Sci</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2010;</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101</w:t>
      </w:r>
      <w:r w:rsidRPr="00425C42">
        <w:rPr>
          <w:rFonts w:ascii="Book Antiqua" w:eastAsia="SimSun" w:hAnsi="Book Antiqua" w:cs="SimSun"/>
          <w:color w:val="000000"/>
          <w:sz w:val="21"/>
          <w:szCs w:val="21"/>
        </w:rPr>
        <w:t>: 2087-2092 [PMID: 20624164 DOI: 10.1111/j.1349-7006.2010.01650.x</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26</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Ahmed FE</w:t>
      </w:r>
      <w:r w:rsidRPr="00425C42">
        <w:rPr>
          <w:rFonts w:ascii="Book Antiqua" w:eastAsia="SimSun" w:hAnsi="Book Antiqua" w:cs="SimSun"/>
          <w:color w:val="000000"/>
          <w:sz w:val="21"/>
          <w:szCs w:val="21"/>
        </w:rPr>
        <w:t>, Vos PW, Jeffries C, Wiley JE, Weidner DA, Mota H, Bonnerup C, Sibata C, Allison RR. Differences in mRNA and microRNA microarray expression profiles in human colon adenocarcinoma HT-29 cells treated with either Intensity-modulated Radiation Therapy (IMRT), or Conventional Radiation Therapy (RT).</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Cancer Genomics Proteomics</w:t>
      </w:r>
      <w:r w:rsidRPr="00A5601B">
        <w:rPr>
          <w:rFonts w:ascii="Book Antiqua" w:eastAsia="SimSun" w:hAnsi="Book Antiqua" w:cs="SimSun"/>
          <w:color w:val="000000"/>
          <w:sz w:val="21"/>
          <w:szCs w:val="21"/>
        </w:rPr>
        <w:t> 2009</w:t>
      </w:r>
      <w:r w:rsidRPr="00425C42">
        <w:rPr>
          <w:rFonts w:ascii="Book Antiqua" w:eastAsia="SimSun" w:hAnsi="Book Antiqua" w:cs="SimSun"/>
          <w:color w:val="000000"/>
          <w:sz w:val="21"/>
          <w:szCs w:val="21"/>
        </w:rPr>
        <w:t>;</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6</w:t>
      </w:r>
      <w:r w:rsidRPr="00425C42">
        <w:rPr>
          <w:rFonts w:ascii="Book Antiqua" w:eastAsia="SimSun" w:hAnsi="Book Antiqua" w:cs="SimSun"/>
          <w:color w:val="000000"/>
          <w:sz w:val="21"/>
          <w:szCs w:val="21"/>
        </w:rPr>
        <w:t>: 109-127 [PMID: 19451095]</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27</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Kanaan Z</w:t>
      </w:r>
      <w:r w:rsidRPr="00425C42">
        <w:rPr>
          <w:rFonts w:ascii="Book Antiqua" w:eastAsia="SimSun" w:hAnsi="Book Antiqua" w:cs="SimSun"/>
          <w:color w:val="000000"/>
          <w:sz w:val="21"/>
          <w:szCs w:val="21"/>
        </w:rPr>
        <w:t>, Roberts H, Eichenberger MR, Billeter A, Ocheretner G, Pan J, Rai SN, Jorden J, Williford A, Galandiuk S. A plasma microRNA panel for detection of colorectal adenomas: a step toward more precise screening for colorectal cancer.</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Ann Surg</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258</w:t>
      </w:r>
      <w:r w:rsidRPr="00425C42">
        <w:rPr>
          <w:rFonts w:ascii="Book Antiqua" w:eastAsia="SimSun" w:hAnsi="Book Antiqua" w:cs="SimSun"/>
          <w:color w:val="000000"/>
          <w:sz w:val="21"/>
          <w:szCs w:val="21"/>
        </w:rPr>
        <w:t>: 400-408 [PMID: 24022433 DOI: 10.1097/SLA.0b013e3182a15bcc</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28</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Yong FL</w:t>
      </w:r>
      <w:r w:rsidRPr="00425C42">
        <w:rPr>
          <w:rFonts w:ascii="Book Antiqua" w:eastAsia="SimSun" w:hAnsi="Book Antiqua" w:cs="SimSun"/>
          <w:color w:val="000000"/>
          <w:sz w:val="21"/>
          <w:szCs w:val="21"/>
        </w:rPr>
        <w:t>, Law CW, Wang CW. Potentiality of a triple microRNA classifier: miR-193a-3p, miR-23a and miR-338-5p for early detection of colorectal cancer.</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BMC Cancer</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13</w:t>
      </w:r>
      <w:r w:rsidRPr="00425C42">
        <w:rPr>
          <w:rFonts w:ascii="Book Antiqua" w:eastAsia="SimSun" w:hAnsi="Book Antiqua" w:cs="SimSun"/>
          <w:color w:val="000000"/>
          <w:sz w:val="21"/>
          <w:szCs w:val="21"/>
        </w:rPr>
        <w:t>: 280 [PMID: 23758639 DOI: 10.1186/1471-2407-13-280</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29</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Hofsli E</w:t>
      </w:r>
      <w:r w:rsidRPr="00425C42">
        <w:rPr>
          <w:rFonts w:ascii="Book Antiqua" w:eastAsia="SimSun" w:hAnsi="Book Antiqua" w:cs="SimSun"/>
          <w:color w:val="000000"/>
          <w:sz w:val="21"/>
          <w:szCs w:val="21"/>
        </w:rPr>
        <w:t>, Sjursen W, Prestvik WS, Johansen J, Rye M, Tranø G, Wasmuth HH, Hatlevoll I, Thommesen L. Identification of serum microRNA profiles in colon cancer.</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Br J Cancer</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108</w:t>
      </w:r>
      <w:r w:rsidRPr="00425C42">
        <w:rPr>
          <w:rFonts w:ascii="Book Antiqua" w:eastAsia="SimSun" w:hAnsi="Book Antiqua" w:cs="SimSun"/>
          <w:color w:val="000000"/>
          <w:sz w:val="21"/>
          <w:szCs w:val="21"/>
        </w:rPr>
        <w:t>: 1712-1719 [PMID: 23558896 DOI: 10.1038/bjc.2013.121</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30</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Luo X</w:t>
      </w:r>
      <w:r w:rsidRPr="00425C42">
        <w:rPr>
          <w:rFonts w:ascii="Book Antiqua" w:eastAsia="SimSun" w:hAnsi="Book Antiqua" w:cs="SimSun"/>
          <w:color w:val="000000"/>
          <w:sz w:val="21"/>
          <w:szCs w:val="21"/>
        </w:rPr>
        <w:t>, Stock C, Burwinkel B, Brenner H. Identification and evaluation of plasma microRNAs for early detection of colorectal cancer.</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PLoS One</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8</w:t>
      </w:r>
      <w:r w:rsidRPr="00425C42">
        <w:rPr>
          <w:rFonts w:ascii="Book Antiqua" w:eastAsia="SimSun" w:hAnsi="Book Antiqua" w:cs="SimSun"/>
          <w:color w:val="000000"/>
          <w:sz w:val="21"/>
          <w:szCs w:val="21"/>
        </w:rPr>
        <w:t>: e62880 [PMID: 23690963 DOI: 10.1371/journal.pone.0062880</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31</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Gopalan V</w:t>
      </w:r>
      <w:r w:rsidRPr="00425C42">
        <w:rPr>
          <w:rFonts w:ascii="Book Antiqua" w:eastAsia="SimSun" w:hAnsi="Book Antiqua" w:cs="SimSun"/>
          <w:color w:val="000000"/>
          <w:sz w:val="21"/>
          <w:szCs w:val="21"/>
        </w:rPr>
        <w:t>, Pillai S, Ebrahimi F, Salajegheh A, Lam TC, Le TK, Langsford N, Ho YH, Smith RA, Lam AK. Regulation of microRNA-1288 in colorectal cancer: altered expression and its clinicopathological significance.</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Mol Carcinog</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2014;</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53</w:t>
      </w:r>
      <w:r w:rsidRPr="00425C42">
        <w:rPr>
          <w:rFonts w:ascii="Book Antiqua" w:eastAsia="SimSun" w:hAnsi="Book Antiqua" w:cs="SimSun"/>
          <w:bCs/>
          <w:color w:val="000000"/>
          <w:sz w:val="21"/>
          <w:szCs w:val="21"/>
        </w:rPr>
        <w:t xml:space="preserve"> Suppl 1</w:t>
      </w:r>
      <w:r w:rsidRPr="00425C42">
        <w:rPr>
          <w:rFonts w:ascii="Book Antiqua" w:eastAsia="SimSun" w:hAnsi="Book Antiqua" w:cs="SimSun"/>
          <w:color w:val="000000"/>
          <w:sz w:val="21"/>
          <w:szCs w:val="21"/>
        </w:rPr>
        <w:t>: E36-E44 [PMID: 24009195 DOI: 10.1002/mc.21993</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32</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Hu J</w:t>
      </w:r>
      <w:r w:rsidRPr="00425C42">
        <w:rPr>
          <w:rFonts w:ascii="Book Antiqua" w:eastAsia="SimSun" w:hAnsi="Book Antiqua" w:cs="SimSun"/>
          <w:color w:val="000000"/>
          <w:sz w:val="21"/>
          <w:szCs w:val="21"/>
        </w:rPr>
        <w:t xml:space="preserve">, Wang Z, Liao BY, Yu L, Gao X, Lu S, Wang S, Dai Z, Zhang X, Chen Q, Qiu SJ, Wu Y, Zhu H, Fan J, Zhou J, Wang J. Human miR-1228 as a stable endogenous control for the quantification of </w:t>
      </w:r>
      <w:r w:rsidRPr="00425C42">
        <w:rPr>
          <w:rFonts w:ascii="Book Antiqua" w:eastAsia="SimSun" w:hAnsi="Book Antiqua" w:cs="SimSun"/>
          <w:color w:val="000000"/>
          <w:sz w:val="21"/>
          <w:szCs w:val="21"/>
        </w:rPr>
        <w:lastRenderedPageBreak/>
        <w:t>circulating microRNAs in cancer patients.</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Int J Cancer</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2014;</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135</w:t>
      </w:r>
      <w:r w:rsidRPr="00425C42">
        <w:rPr>
          <w:rFonts w:ascii="Book Antiqua" w:eastAsia="SimSun" w:hAnsi="Book Antiqua" w:cs="SimSun"/>
          <w:color w:val="000000"/>
          <w:sz w:val="21"/>
          <w:szCs w:val="21"/>
        </w:rPr>
        <w:t>: 1187-1194 [PMID: 24488924 DOI: 10.1002/ijc.28757</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A5601B">
        <w:rPr>
          <w:rFonts w:ascii="Book Antiqua" w:eastAsia="SimSun" w:hAnsi="Book Antiqua" w:cs="SimSun"/>
          <w:color w:val="000000"/>
          <w:sz w:val="21"/>
          <w:szCs w:val="21"/>
        </w:rPr>
        <w:t xml:space="preserve">33 </w:t>
      </w:r>
      <w:r w:rsidRPr="00425C42">
        <w:rPr>
          <w:rFonts w:ascii="Book Antiqua" w:eastAsia="SimSun" w:hAnsi="Book Antiqua" w:cs="SimSun"/>
          <w:color w:val="000000"/>
          <w:sz w:val="21"/>
          <w:szCs w:val="21"/>
        </w:rPr>
        <w:t>Prognostic Values of microRNAs in Colorectal Cancer.</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Biomark Insights</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2006;</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2</w:t>
      </w:r>
      <w:r w:rsidRPr="00425C42">
        <w:rPr>
          <w:rFonts w:ascii="Book Antiqua" w:eastAsia="SimSun" w:hAnsi="Book Antiqua" w:cs="SimSun"/>
          <w:color w:val="000000"/>
          <w:sz w:val="21"/>
          <w:szCs w:val="21"/>
        </w:rPr>
        <w:t>: 113-121 [PMID: 18079988]</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34</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Toiyama Y</w:t>
      </w:r>
      <w:r w:rsidRPr="00425C42">
        <w:rPr>
          <w:rFonts w:ascii="Book Antiqua" w:eastAsia="SimSun" w:hAnsi="Book Antiqua" w:cs="SimSun"/>
          <w:color w:val="000000"/>
          <w:sz w:val="21"/>
          <w:szCs w:val="21"/>
        </w:rPr>
        <w:t>, Hur K, Tanaka K, Inoue Y, Kusunoki M, Boland CR, Goel A. Serum miR-200c is a novel prognostic and metastasis-predictive biomarker in patients with colorectal cancer.</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Ann Surg</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2014;</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259</w:t>
      </w:r>
      <w:r w:rsidRPr="00425C42">
        <w:rPr>
          <w:rFonts w:ascii="Book Antiqua" w:eastAsia="SimSun" w:hAnsi="Book Antiqua" w:cs="SimSun"/>
          <w:color w:val="000000"/>
          <w:sz w:val="21"/>
          <w:szCs w:val="21"/>
        </w:rPr>
        <w:t>: 735-743 [PMID: 23982750 DOI: 10.1097/SLA.0b013e3182a6909d</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35</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Chen J</w:t>
      </w:r>
      <w:r w:rsidRPr="00425C42">
        <w:rPr>
          <w:rFonts w:ascii="Book Antiqua" w:eastAsia="SimSun" w:hAnsi="Book Antiqua" w:cs="SimSun"/>
          <w:color w:val="000000"/>
          <w:sz w:val="21"/>
          <w:szCs w:val="21"/>
        </w:rPr>
        <w:t>, Wang W, Zhang Y, Chen Y, Hu T. Predicting distant metastasis and chemoresistance using plasma miRNAs.</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Med Oncol</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2014;</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31</w:t>
      </w:r>
      <w:r w:rsidRPr="00425C42">
        <w:rPr>
          <w:rFonts w:ascii="Book Antiqua" w:eastAsia="SimSun" w:hAnsi="Book Antiqua" w:cs="SimSun"/>
          <w:color w:val="000000"/>
          <w:sz w:val="21"/>
          <w:szCs w:val="21"/>
        </w:rPr>
        <w:t>: 799 [PMID: 24310813 DOI: 10.1007/s12032-013-0799-x</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36</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Hur K</w:t>
      </w:r>
      <w:r w:rsidRPr="00425C42">
        <w:rPr>
          <w:rFonts w:ascii="Book Antiqua" w:eastAsia="SimSun" w:hAnsi="Book Antiqua" w:cs="SimSun"/>
          <w:color w:val="000000"/>
          <w:sz w:val="21"/>
          <w:szCs w:val="21"/>
        </w:rPr>
        <w:t>, Toiyama Y, Takahashi M, Balaguer F, Nagasaka T, Koike J, Hemmi H, Koi M, Boland CR, Goel A. MicroRNA-200c modulates epithelial-to-mesenchymal transition (EMT) in human colorectal cancer metastasis.</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Gut</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62</w:t>
      </w:r>
      <w:r w:rsidRPr="00425C42">
        <w:rPr>
          <w:rFonts w:ascii="Book Antiqua" w:eastAsia="SimSun" w:hAnsi="Book Antiqua" w:cs="SimSun"/>
          <w:color w:val="000000"/>
          <w:sz w:val="21"/>
          <w:szCs w:val="21"/>
        </w:rPr>
        <w:t>: 1315-1326 [PMID: 22735571 DOI: 10.1136/gutjnl-2011-301846</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37</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Volinia S</w:t>
      </w:r>
      <w:r w:rsidRPr="00425C42">
        <w:rPr>
          <w:rFonts w:ascii="Book Antiqua" w:eastAsia="SimSun" w:hAnsi="Book Antiqua" w:cs="SimSun"/>
          <w:color w:val="000000"/>
          <w:sz w:val="21"/>
          <w:szCs w:val="21"/>
        </w:rPr>
        <w:t>, Calin GA, Liu CG, Ambs S, Cimmino A, Petrocca F, Visone R, Iorio M, Roldo C, Ferracin M, Prueitt RL, Yanaihara N, Lanza G, Scarpa A, Vecchione A, Negrini M, Harris CC, Croce CM. A microRNA expression signature of human solid tumors defines cancer gene targets.</w:t>
      </w:r>
      <w:r w:rsidRPr="00A5601B">
        <w:rPr>
          <w:rFonts w:ascii="Book Antiqua" w:eastAsia="SimSun" w:hAnsi="Book Antiqua" w:cs="SimSun"/>
          <w:color w:val="000000"/>
          <w:sz w:val="21"/>
          <w:szCs w:val="21"/>
        </w:rPr>
        <w:t> </w:t>
      </w:r>
      <w:r w:rsidRPr="00A5601B">
        <w:rPr>
          <w:rFonts w:ascii="Book Antiqua" w:eastAsia="SimSun" w:hAnsi="Book Antiqua" w:cs="SimSun"/>
          <w:i/>
          <w:iCs/>
          <w:color w:val="000000"/>
          <w:sz w:val="21"/>
          <w:szCs w:val="21"/>
        </w:rPr>
        <w:t>Proc Natl Acad Sci US</w:t>
      </w:r>
      <w:r w:rsidRPr="00425C42">
        <w:rPr>
          <w:rFonts w:ascii="Book Antiqua" w:eastAsia="SimSun" w:hAnsi="Book Antiqua" w:cs="SimSun"/>
          <w:i/>
          <w:iCs/>
          <w:color w:val="000000"/>
          <w:sz w:val="21"/>
          <w:szCs w:val="21"/>
        </w:rPr>
        <w:t>A</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2006;</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103</w:t>
      </w:r>
      <w:r w:rsidRPr="00425C42">
        <w:rPr>
          <w:rFonts w:ascii="Book Antiqua" w:eastAsia="SimSun" w:hAnsi="Book Antiqua" w:cs="SimSun"/>
          <w:color w:val="000000"/>
          <w:sz w:val="21"/>
          <w:szCs w:val="21"/>
        </w:rPr>
        <w:t>: 2257-2261 [PMID: 16461460 DOI: 10.1073/pnas.0510565103]</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38</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Slaby O</w:t>
      </w:r>
      <w:r w:rsidRPr="00425C42">
        <w:rPr>
          <w:rFonts w:ascii="Book Antiqua" w:eastAsia="SimSun" w:hAnsi="Book Antiqua" w:cs="SimSun"/>
          <w:color w:val="000000"/>
          <w:sz w:val="21"/>
          <w:szCs w:val="21"/>
        </w:rPr>
        <w:t>, Svoboda M, Fabian P, Smerdova T, Knoflickova D, Bednarikova M, Nenutil R, Vyzula R. Altered expression of miR-21, miR-31, miR-143 and miR-145 is related to clinicopathologic features of colorectal cancer.</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Oncology</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2007;</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72</w:t>
      </w:r>
      <w:r w:rsidRPr="00425C42">
        <w:rPr>
          <w:rFonts w:ascii="Book Antiqua" w:eastAsia="SimSun" w:hAnsi="Book Antiqua" w:cs="SimSun"/>
          <w:color w:val="000000"/>
          <w:sz w:val="21"/>
          <w:szCs w:val="21"/>
        </w:rPr>
        <w:t>: 397-402 [PMID: 18196926 DOI: 10.1159/000113489</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39</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Toiyama Y</w:t>
      </w:r>
      <w:r w:rsidRPr="00425C42">
        <w:rPr>
          <w:rFonts w:ascii="Book Antiqua" w:eastAsia="SimSun" w:hAnsi="Book Antiqua" w:cs="SimSun"/>
          <w:color w:val="000000"/>
          <w:sz w:val="21"/>
          <w:szCs w:val="21"/>
        </w:rPr>
        <w:t>, Takahashi M, Hur K, Nagasaka T, Tanaka K, Inoue Y, Kusunoki M, Boland CR, Goel A. Serum miR-21 as a diagnostic and prognostic biomarker in colorectal cancer.</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J Natl Cancer Inst</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105</w:t>
      </w:r>
      <w:r w:rsidRPr="00425C42">
        <w:rPr>
          <w:rFonts w:ascii="Book Antiqua" w:eastAsia="SimSun" w:hAnsi="Book Antiqua" w:cs="SimSun"/>
          <w:color w:val="000000"/>
          <w:sz w:val="21"/>
          <w:szCs w:val="21"/>
        </w:rPr>
        <w:t>: 849-859 [PMID: 23704278 DOI: 10.1093/jnci/djt101</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40</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Schetter AJ</w:t>
      </w:r>
      <w:r w:rsidRPr="00425C42">
        <w:rPr>
          <w:rFonts w:ascii="Book Antiqua" w:eastAsia="SimSun" w:hAnsi="Book Antiqua" w:cs="SimSun"/>
          <w:color w:val="000000"/>
          <w:sz w:val="21"/>
          <w:szCs w:val="21"/>
        </w:rPr>
        <w:t>, Leung SY, Sohn JJ, Zanetti KA, Bowman ED, Yanaihara N, Yuen ST, Chan TL, Kwong DL, Au GK, Liu CG, Calin GA, Croce CM, Harris CC. MicroRNA expression profiles associated with prognosis and therapeutic outcome in colon adenocarcinoma.</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JAMA</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2008;</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299</w:t>
      </w:r>
      <w:r w:rsidRPr="00425C42">
        <w:rPr>
          <w:rFonts w:ascii="Book Antiqua" w:eastAsia="SimSun" w:hAnsi="Book Antiqua" w:cs="SimSun"/>
          <w:color w:val="000000"/>
          <w:sz w:val="21"/>
          <w:szCs w:val="21"/>
        </w:rPr>
        <w:t>: 425-436 [PMID: 18230780 DOI: 10.1001/jama.299.4.425</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41</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Shibuya H</w:t>
      </w:r>
      <w:r w:rsidRPr="00425C42">
        <w:rPr>
          <w:rFonts w:ascii="Book Antiqua" w:eastAsia="SimSun" w:hAnsi="Book Antiqua" w:cs="SimSun"/>
          <w:color w:val="000000"/>
          <w:sz w:val="21"/>
          <w:szCs w:val="21"/>
        </w:rPr>
        <w:t>, Iinuma H, Shimada R, Horiuchi A, Watanabe T. Clinicopathological and prognostic value of microRNA-21 and microRNA-155 in colorectal cancer.</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Oncology</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2010;</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79</w:t>
      </w:r>
      <w:r w:rsidRPr="00425C42">
        <w:rPr>
          <w:rFonts w:ascii="Book Antiqua" w:eastAsia="SimSun" w:hAnsi="Book Antiqua" w:cs="SimSun"/>
          <w:color w:val="000000"/>
          <w:sz w:val="21"/>
          <w:szCs w:val="21"/>
        </w:rPr>
        <w:t>: 313-320 [PMID: 21412018 DOI: 10.1159/000323283</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42</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Kulda V</w:t>
      </w:r>
      <w:r w:rsidRPr="00425C42">
        <w:rPr>
          <w:rFonts w:ascii="Book Antiqua" w:eastAsia="SimSun" w:hAnsi="Book Antiqua" w:cs="SimSun"/>
          <w:color w:val="000000"/>
          <w:sz w:val="21"/>
          <w:szCs w:val="21"/>
        </w:rPr>
        <w:t>, Pesta M, Topolcan O, Liska V, Treska V, Sutnar A, Rupert K, Ludvikova M, Babuska V, Holubec L, Cerny R. Relevance of miR-21 and miR-143 expression in tissue samples of colorectal carcinoma and its liver metastases.</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Cancer Genet Cytogenet</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2010;</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200</w:t>
      </w:r>
      <w:r w:rsidRPr="00425C42">
        <w:rPr>
          <w:rFonts w:ascii="Book Antiqua" w:eastAsia="SimSun" w:hAnsi="Book Antiqua" w:cs="SimSun"/>
          <w:color w:val="000000"/>
          <w:sz w:val="21"/>
          <w:szCs w:val="21"/>
        </w:rPr>
        <w:t>: 154-160 [PMID: 20620599 DOI: 10.1016/j.cancergencyto.2010.04.015</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lastRenderedPageBreak/>
        <w:t>43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Nielsen BS</w:t>
      </w:r>
      <w:r w:rsidRPr="00425C42">
        <w:rPr>
          <w:rFonts w:ascii="Book Antiqua" w:eastAsia="SimSun" w:hAnsi="Book Antiqua" w:cs="SimSun"/>
          <w:color w:val="000000"/>
          <w:sz w:val="21"/>
          <w:szCs w:val="21"/>
        </w:rPr>
        <w:t>, Jørgensen S, Fog JU, Søkilde R, Christensen IJ, Hansen U, Brünner N, Baker A, Møller S, Nielsen HJ. High levels of microRNA-21 in the stroma of colorectal cancers predict short disease-free survival in stage II colon cancer patients.</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Clin Exp Metastasis</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2011;</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28</w:t>
      </w:r>
      <w:r w:rsidRPr="00425C42">
        <w:rPr>
          <w:rFonts w:ascii="Book Antiqua" w:eastAsia="SimSun" w:hAnsi="Book Antiqua" w:cs="SimSun"/>
          <w:color w:val="000000"/>
          <w:sz w:val="21"/>
          <w:szCs w:val="21"/>
        </w:rPr>
        <w:t>: 27-38 [PMID: 21069438 DOI: 10.1007/s10585-010-9355-7</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44</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Kjaer-Frifeldt S</w:t>
      </w:r>
      <w:r w:rsidRPr="00425C42">
        <w:rPr>
          <w:rFonts w:ascii="Book Antiqua" w:eastAsia="SimSun" w:hAnsi="Book Antiqua" w:cs="SimSun"/>
          <w:color w:val="000000"/>
          <w:sz w:val="21"/>
          <w:szCs w:val="21"/>
        </w:rPr>
        <w:t>, Hansen TF, Nielsen BS, Joergensen S, Lindebjerg J, Soerensen FB, dePont Christensen R, Jakobsen A</w:t>
      </w:r>
      <w:r w:rsidRPr="00A5601B">
        <w:rPr>
          <w:rFonts w:ascii="Book Antiqua" w:eastAsia="SimSun" w:hAnsi="Book Antiqua" w:cs="SimSun"/>
          <w:color w:val="000000"/>
          <w:sz w:val="21"/>
          <w:szCs w:val="21"/>
        </w:rPr>
        <w:t>; Danish Colorectal Cancer Group.</w:t>
      </w:r>
      <w:r w:rsidRPr="00425C42">
        <w:rPr>
          <w:rFonts w:ascii="Book Antiqua" w:eastAsia="SimSun" w:hAnsi="Book Antiqua" w:cs="SimSun"/>
          <w:color w:val="000000"/>
          <w:sz w:val="21"/>
          <w:szCs w:val="21"/>
        </w:rPr>
        <w:t xml:space="preserve"> The prognostic importance of miR-21 in stage II colon cancer: a population-based study.</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Br J Cancer</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2012;</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107</w:t>
      </w:r>
      <w:r w:rsidRPr="00425C42">
        <w:rPr>
          <w:rFonts w:ascii="Book Antiqua" w:eastAsia="SimSun" w:hAnsi="Book Antiqua" w:cs="SimSun"/>
          <w:color w:val="000000"/>
          <w:sz w:val="21"/>
          <w:szCs w:val="21"/>
        </w:rPr>
        <w:t>: 1169-1174 [PMID: 23011541 DOI: 10.1038/bjc.2012.365</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45</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Oue N</w:t>
      </w:r>
      <w:r w:rsidRPr="00425C42">
        <w:rPr>
          <w:rFonts w:ascii="Book Antiqua" w:eastAsia="SimSun" w:hAnsi="Book Antiqua" w:cs="SimSun"/>
          <w:color w:val="000000"/>
          <w:sz w:val="21"/>
          <w:szCs w:val="21"/>
        </w:rPr>
        <w:t>, Anami K, Schetter AJ, Moehler M, Okayama H, Khan MA, Bowman ED, Mueller A, Schad A, Shimomura M, Hinoi T, Aoyagi K, Sasaki H, Okajima M, Ohdan H, Galle PR, Yasui W, Harris CC. High miR-21 expression from FFPE tissues is associated with poor survival and response to adjuvant chemotherapy in colon cancer.</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Int J Cancer</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2014;</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134</w:t>
      </w:r>
      <w:r w:rsidRPr="00425C42">
        <w:rPr>
          <w:rFonts w:ascii="Book Antiqua" w:eastAsia="SimSun" w:hAnsi="Book Antiqua" w:cs="SimSun"/>
          <w:color w:val="000000"/>
          <w:sz w:val="21"/>
          <w:szCs w:val="21"/>
        </w:rPr>
        <w:t>: 1926-1934 [PMID: 24122631 DOI: 10.1002/ijc.28522</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A5601B">
        <w:rPr>
          <w:rFonts w:ascii="Book Antiqua" w:eastAsia="SimSun" w:hAnsi="Book Antiqua" w:cs="SimSun"/>
          <w:color w:val="000000"/>
          <w:sz w:val="21"/>
          <w:szCs w:val="21"/>
        </w:rPr>
        <w:t xml:space="preserve">46 </w:t>
      </w:r>
      <w:r w:rsidRPr="00A5601B">
        <w:rPr>
          <w:rFonts w:ascii="Book Antiqua" w:eastAsia="SimSun" w:hAnsi="Book Antiqua" w:cs="SimSun"/>
          <w:b/>
          <w:color w:val="000000"/>
          <w:sz w:val="21"/>
          <w:szCs w:val="21"/>
        </w:rPr>
        <w:t>Zhang GJ</w:t>
      </w:r>
      <w:r w:rsidRPr="00A5601B">
        <w:rPr>
          <w:rFonts w:ascii="Book Antiqua" w:eastAsia="SimSun" w:hAnsi="Book Antiqua" w:cs="SimSun"/>
          <w:color w:val="000000"/>
          <w:sz w:val="21"/>
          <w:szCs w:val="21"/>
        </w:rPr>
        <w:t xml:space="preserve">, Zhou H, Xiao HX, Li Y, Zhou T. MiR-378 is an independent prognostic factor and inhibits cell growth and invasion in colorectal cancer. </w:t>
      </w:r>
      <w:r w:rsidRPr="00A5601B">
        <w:rPr>
          <w:rFonts w:ascii="Book Antiqua" w:eastAsia="SimSun" w:hAnsi="Book Antiqua" w:cs="SimSun"/>
          <w:i/>
          <w:color w:val="000000"/>
          <w:sz w:val="21"/>
          <w:szCs w:val="21"/>
        </w:rPr>
        <w:t>BMC Cancer</w:t>
      </w:r>
      <w:r w:rsidRPr="00A5601B">
        <w:rPr>
          <w:rFonts w:ascii="Book Antiqua" w:eastAsia="SimSun" w:hAnsi="Book Antiqua" w:cs="SimSun"/>
          <w:color w:val="000000"/>
          <w:sz w:val="21"/>
          <w:szCs w:val="21"/>
        </w:rPr>
        <w:t xml:space="preserve"> 2014; </w:t>
      </w:r>
      <w:r w:rsidRPr="00A5601B">
        <w:rPr>
          <w:rFonts w:ascii="Book Antiqua" w:eastAsia="SimSun" w:hAnsi="Book Antiqua" w:cs="SimSun"/>
          <w:b/>
          <w:color w:val="000000"/>
          <w:sz w:val="21"/>
          <w:szCs w:val="21"/>
        </w:rPr>
        <w:t>14</w:t>
      </w:r>
      <w:r w:rsidRPr="00A5601B">
        <w:rPr>
          <w:rFonts w:ascii="Book Antiqua" w:eastAsia="SimSun" w:hAnsi="Book Antiqua" w:cs="SimSun"/>
          <w:color w:val="000000"/>
          <w:sz w:val="21"/>
          <w:szCs w:val="21"/>
        </w:rPr>
        <w:t xml:space="preserve">: 109 [PMID: 24555885 </w:t>
      </w:r>
      <w:r w:rsidRPr="00A5601B">
        <w:rPr>
          <w:rFonts w:ascii="Book Antiqua" w:eastAsia="SimSun" w:hAnsi="Book Antiqua" w:cs="SimSun"/>
          <w:caps/>
          <w:color w:val="000000"/>
          <w:sz w:val="21"/>
          <w:szCs w:val="21"/>
        </w:rPr>
        <w:t>doi</w:t>
      </w:r>
      <w:r w:rsidRPr="00A5601B">
        <w:rPr>
          <w:rFonts w:ascii="Book Antiqua" w:eastAsia="SimSun" w:hAnsi="Book Antiqua" w:cs="SimSun"/>
          <w:color w:val="000000"/>
          <w:sz w:val="21"/>
          <w:szCs w:val="21"/>
        </w:rPr>
        <w:t>: 10.1186/1471-2407-14-109]</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47</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Hansen TF</w:t>
      </w:r>
      <w:r w:rsidRPr="00425C42">
        <w:rPr>
          <w:rFonts w:ascii="Book Antiqua" w:eastAsia="SimSun" w:hAnsi="Book Antiqua" w:cs="SimSun"/>
          <w:color w:val="000000"/>
          <w:sz w:val="21"/>
          <w:szCs w:val="21"/>
        </w:rPr>
        <w:t>, Christensen Rd, Andersen RF, Sørensen FB, Johnsson A, Jakobsen A. MicroRNA-126 and epidermal growth factor-like domain 7-an angiogenic couple of importance in metastatic colorectal cancer. Results from the Nordic ACT trial.</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Br J Cancer</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109</w:t>
      </w:r>
      <w:r w:rsidRPr="00425C42">
        <w:rPr>
          <w:rFonts w:ascii="Book Antiqua" w:eastAsia="SimSun" w:hAnsi="Book Antiqua" w:cs="SimSun"/>
          <w:color w:val="000000"/>
          <w:sz w:val="21"/>
          <w:szCs w:val="21"/>
        </w:rPr>
        <w:t>: 1243-1251 [PMID: 23922111 DOI: 10.1038/bjc.2013.448</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48</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Zhang GJ</w:t>
      </w:r>
      <w:r w:rsidRPr="00425C42">
        <w:rPr>
          <w:rFonts w:ascii="Book Antiqua" w:eastAsia="SimSun" w:hAnsi="Book Antiqua" w:cs="SimSun"/>
          <w:color w:val="000000"/>
          <w:sz w:val="21"/>
          <w:szCs w:val="21"/>
        </w:rPr>
        <w:t>, Zhou H, Xiao HX, Li Y, Zhou T. Up-regulation of miR-224 promotes cancer cell proliferation and invasion and predicts relapse of colorectal cancer.</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Cancer Cell Int</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13</w:t>
      </w:r>
      <w:r w:rsidRPr="00425C42">
        <w:rPr>
          <w:rFonts w:ascii="Book Antiqua" w:eastAsia="SimSun" w:hAnsi="Book Antiqua" w:cs="SimSun"/>
          <w:color w:val="000000"/>
          <w:sz w:val="21"/>
          <w:szCs w:val="21"/>
        </w:rPr>
        <w:t>: 104 [PMID: 24152489 DOI: 10.1186/1475-2867-13-104</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49</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Liao WT</w:t>
      </w:r>
      <w:r w:rsidRPr="00425C42">
        <w:rPr>
          <w:rFonts w:ascii="Book Antiqua" w:eastAsia="SimSun" w:hAnsi="Book Antiqua" w:cs="SimSun"/>
          <w:color w:val="000000"/>
          <w:sz w:val="21"/>
          <w:szCs w:val="21"/>
        </w:rPr>
        <w:t>, Li TT, Wang ZG, Wang SY, He MR, Ye YP, Qi L, Cui YM, Wu P, Jiao HL, Zhang C, Xie YJ, Wang JX, Ding YQ. microRNA-224 promotes cell proliferation and tumor growth in human colorectal cancer by repressing PHLPP1 and PHLPP2.</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Clin Cancer Res</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19</w:t>
      </w:r>
      <w:r w:rsidRPr="00425C42">
        <w:rPr>
          <w:rFonts w:ascii="Book Antiqua" w:eastAsia="SimSun" w:hAnsi="Book Antiqua" w:cs="SimSun"/>
          <w:color w:val="000000"/>
          <w:sz w:val="21"/>
          <w:szCs w:val="21"/>
        </w:rPr>
        <w:t>: 4662-4672 [PMID: 23846336 DOI: 10.1158/1078-0432.CCR-13-0244</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50</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Li J</w:t>
      </w:r>
      <w:r w:rsidRPr="00425C42">
        <w:rPr>
          <w:rFonts w:ascii="Book Antiqua" w:eastAsia="SimSun" w:hAnsi="Book Antiqua" w:cs="SimSun"/>
          <w:color w:val="000000"/>
          <w:sz w:val="21"/>
          <w:szCs w:val="21"/>
        </w:rPr>
        <w:t>, Du L, Yang Y, Wang C, Liu H, Wang L, Zhang X, Li W, Zheng G, Dong Z. MiR-429 is an independent prognostic factor in colorectal cancer and exerts its anti-apoptotic function by targeting SOX2.</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Cancer Lett</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329</w:t>
      </w:r>
      <w:r w:rsidRPr="00425C42">
        <w:rPr>
          <w:rFonts w:ascii="Book Antiqua" w:eastAsia="SimSun" w:hAnsi="Book Antiqua" w:cs="SimSun"/>
          <w:color w:val="000000"/>
          <w:sz w:val="21"/>
          <w:szCs w:val="21"/>
        </w:rPr>
        <w:t>: 84-90 [PMID: 23111103 DOI: 10.1016/j.canlet.2012.10.019</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51</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Rapti SM</w:t>
      </w:r>
      <w:r w:rsidRPr="00425C42">
        <w:rPr>
          <w:rFonts w:ascii="Book Antiqua" w:eastAsia="SimSun" w:hAnsi="Book Antiqua" w:cs="SimSun"/>
          <w:color w:val="000000"/>
          <w:sz w:val="21"/>
          <w:szCs w:val="21"/>
        </w:rPr>
        <w:t>, Kontos CK, Papadopoulos IN, Scorilas A. Enhanced miR-182 transcription is a predictor of poor overall survival in colorectal adenocarcinoma patients.</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Clin Chem Lab Med</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2014;</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52</w:t>
      </w:r>
      <w:r w:rsidRPr="00425C42">
        <w:rPr>
          <w:rFonts w:ascii="Book Antiqua" w:eastAsia="SimSun" w:hAnsi="Book Antiqua" w:cs="SimSun"/>
          <w:color w:val="000000"/>
          <w:sz w:val="21"/>
          <w:szCs w:val="21"/>
        </w:rPr>
        <w:t>: 1217-1227 [PMID: 24615484 DOI: 10.1515/cclm-2013-0950</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lastRenderedPageBreak/>
        <w:t>52</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Wu W</w:t>
      </w:r>
      <w:r w:rsidRPr="00425C42">
        <w:rPr>
          <w:rFonts w:ascii="Book Antiqua" w:eastAsia="SimSun" w:hAnsi="Book Antiqua" w:cs="SimSun"/>
          <w:color w:val="000000"/>
          <w:sz w:val="21"/>
          <w:szCs w:val="21"/>
        </w:rPr>
        <w:t>, Yang P, Feng X, Wang H, Qiu Y, Tian T, He Y, Yu C, Yang J, Ye S, Zhou Y. The relationship between and clinical significance of MicroRNA-32 and phosphatase and tensin homologue expression in colorectal cancer.</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Genes Chromosomes Cancer</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52</w:t>
      </w:r>
      <w:r w:rsidRPr="00425C42">
        <w:rPr>
          <w:rFonts w:ascii="Book Antiqua" w:eastAsia="SimSun" w:hAnsi="Book Antiqua" w:cs="SimSun"/>
          <w:color w:val="000000"/>
          <w:sz w:val="21"/>
          <w:szCs w:val="21"/>
        </w:rPr>
        <w:t>: 1133-1140 [PMID: 24123284 DOI: 10.1002/gcc.22108</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53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Chen DL</w:t>
      </w:r>
      <w:r w:rsidRPr="00425C42">
        <w:rPr>
          <w:rFonts w:ascii="Book Antiqua" w:eastAsia="SimSun" w:hAnsi="Book Antiqua" w:cs="SimSun"/>
          <w:color w:val="000000"/>
          <w:sz w:val="21"/>
          <w:szCs w:val="21"/>
        </w:rPr>
        <w:t>, Wang ZQ, Zeng ZL, Wu WJ, Zhang DS, Luo HY, Wang F, Qiu MZ, Wang DS, Ren C, Wang FH, Chiao LJ, Pelicano H, Huang P, Li YH, Xu RH. Identification of microRNA-214 as a negative regulator of colorectal cancer liver metastasis by way of regulation of fibroblast growth factor receptor 1 expression.</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Hepatology</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2014;</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60</w:t>
      </w:r>
      <w:r w:rsidRPr="00425C42">
        <w:rPr>
          <w:rFonts w:ascii="Book Antiqua" w:eastAsia="SimSun" w:hAnsi="Book Antiqua" w:cs="SimSun"/>
          <w:color w:val="000000"/>
          <w:sz w:val="21"/>
          <w:szCs w:val="21"/>
        </w:rPr>
        <w:t>: 598-609 [PMID: 24616020 DOI: 10.1002/hep.27118</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54</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Liu H</w:t>
      </w:r>
      <w:r w:rsidRPr="00425C42">
        <w:rPr>
          <w:rFonts w:ascii="Book Antiqua" w:eastAsia="SimSun" w:hAnsi="Book Antiqua" w:cs="SimSun"/>
          <w:color w:val="000000"/>
          <w:sz w:val="21"/>
          <w:szCs w:val="21"/>
        </w:rPr>
        <w:t>, Du L, Wen Z, Yang Y, Li J, Wang L, Zhang X, Liu Y, Dong Z, Li W, Zheng G, Wang C. Up-regulation of miR-182 expression in colorectal cancer tissues and its prognostic value.</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Int J Colorectal Dis</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28</w:t>
      </w:r>
      <w:r w:rsidRPr="00425C42">
        <w:rPr>
          <w:rFonts w:ascii="Book Antiqua" w:eastAsia="SimSun" w:hAnsi="Book Antiqua" w:cs="SimSun"/>
          <w:color w:val="000000"/>
          <w:sz w:val="21"/>
          <w:szCs w:val="21"/>
        </w:rPr>
        <w:t>: 697-703 [PMID: 23474644 DOI: 10.1007/s00384-013-1674-0</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55</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Zhou T</w:t>
      </w:r>
      <w:r w:rsidRPr="00425C42">
        <w:rPr>
          <w:rFonts w:ascii="Book Antiqua" w:eastAsia="SimSun" w:hAnsi="Book Antiqua" w:cs="SimSun"/>
          <w:color w:val="000000"/>
          <w:sz w:val="21"/>
          <w:szCs w:val="21"/>
        </w:rPr>
        <w:t>, Zhang G, Liu Z, Xia S, Tian H. Overexpression of miR-92a correlates with tumor metastasis and poor prognosis in patients with colorectal cancer.</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Int J Colorectal Dis</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28</w:t>
      </w:r>
      <w:r w:rsidRPr="00425C42">
        <w:rPr>
          <w:rFonts w:ascii="Book Antiqua" w:eastAsia="SimSun" w:hAnsi="Book Antiqua" w:cs="SimSun"/>
          <w:color w:val="000000"/>
          <w:sz w:val="21"/>
          <w:szCs w:val="21"/>
        </w:rPr>
        <w:t>: 19-24 [PMID: 22772712 DOI: 10.1007/s00384-012-1528-1</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56</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Wang MJ</w:t>
      </w:r>
      <w:r w:rsidRPr="00425C42">
        <w:rPr>
          <w:rFonts w:ascii="Book Antiqua" w:eastAsia="SimSun" w:hAnsi="Book Antiqua" w:cs="SimSun"/>
          <w:color w:val="000000"/>
          <w:sz w:val="21"/>
          <w:szCs w:val="21"/>
        </w:rPr>
        <w:t>, Li Y, Wang R, Wang C, Yu YY, Yang L, Zhang Y, Zhou B, Zhou ZG, Sun XF. Downregulation of microRNA-124 is an independent prognostic factor in patients with colorectal cancer.</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Int J Colorectal Dis</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28</w:t>
      </w:r>
      <w:r w:rsidRPr="00425C42">
        <w:rPr>
          <w:rFonts w:ascii="Book Antiqua" w:eastAsia="SimSun" w:hAnsi="Book Antiqua" w:cs="SimSun"/>
          <w:color w:val="000000"/>
          <w:sz w:val="21"/>
          <w:szCs w:val="21"/>
        </w:rPr>
        <w:t>: 183-189 [PMID: 22885837 DOI: 10.1007/s00384-012-1550-3</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57</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Liao WT</w:t>
      </w:r>
      <w:r w:rsidRPr="00425C42">
        <w:rPr>
          <w:rFonts w:ascii="Book Antiqua" w:eastAsia="SimSun" w:hAnsi="Book Antiqua" w:cs="SimSun"/>
          <w:color w:val="000000"/>
          <w:sz w:val="21"/>
          <w:szCs w:val="21"/>
        </w:rPr>
        <w:t>, Ye YP, Zhang NJ, Li TT, Wang SY, Cui YM, Qi L, Wu P, Jiao HL, Xie YJ, Zhang C, Wang JX, Ding YQ. MicroRNA-30b functions as a tumour suppressor in human colorectal cancer by targeting KRAS, PIK3CD and BCL2.</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J Pathol</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2014;</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232</w:t>
      </w:r>
      <w:r w:rsidRPr="00425C42">
        <w:rPr>
          <w:rFonts w:ascii="Book Antiqua" w:eastAsia="SimSun" w:hAnsi="Book Antiqua" w:cs="SimSun"/>
          <w:color w:val="000000"/>
          <w:sz w:val="21"/>
          <w:szCs w:val="21"/>
        </w:rPr>
        <w:t>: 415-427 [PMID: 24293274 DOI: 10.1002/path.4309</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58</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Lou X</w:t>
      </w:r>
      <w:r w:rsidRPr="00425C42">
        <w:rPr>
          <w:rFonts w:ascii="Book Antiqua" w:eastAsia="SimSun" w:hAnsi="Book Antiqua" w:cs="SimSun"/>
          <w:color w:val="000000"/>
          <w:sz w:val="21"/>
          <w:szCs w:val="21"/>
        </w:rPr>
        <w:t>, Qi X, Zhang Y, Long H, Yang J. Decreased expression of microRNA-625 is associated with tumor metastasis and poor prognosis in patients with colorectal cancer.</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J Surg Oncol</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108</w:t>
      </w:r>
      <w:r w:rsidRPr="00425C42">
        <w:rPr>
          <w:rFonts w:ascii="Book Antiqua" w:eastAsia="SimSun" w:hAnsi="Book Antiqua" w:cs="SimSun"/>
          <w:color w:val="000000"/>
          <w:sz w:val="21"/>
          <w:szCs w:val="21"/>
        </w:rPr>
        <w:t>: 230-235 [PMID: 23861214 DOI: 10.1002/jso.23380</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59</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Li S</w:t>
      </w:r>
      <w:r w:rsidRPr="00425C42">
        <w:rPr>
          <w:rFonts w:ascii="Book Antiqua" w:eastAsia="SimSun" w:hAnsi="Book Antiqua" w:cs="SimSun"/>
          <w:color w:val="000000"/>
          <w:sz w:val="21"/>
          <w:szCs w:val="21"/>
        </w:rPr>
        <w:t>, Gao J, Gu J, Yuan J, Hua D, Shen L. MicroRNA-215 inhibits relapse of colorectal cancer patients following radical surgery.</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Med Oncol</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30</w:t>
      </w:r>
      <w:r w:rsidRPr="00425C42">
        <w:rPr>
          <w:rFonts w:ascii="Book Antiqua" w:eastAsia="SimSun" w:hAnsi="Book Antiqua" w:cs="SimSun"/>
          <w:color w:val="000000"/>
          <w:sz w:val="21"/>
          <w:szCs w:val="21"/>
        </w:rPr>
        <w:t>: 549 [PMID: 23532818 DOI: 10.1007/s12032-013-0549-0</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60</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Colangelo T</w:t>
      </w:r>
      <w:r w:rsidRPr="00425C42">
        <w:rPr>
          <w:rFonts w:ascii="Book Antiqua" w:eastAsia="SimSun" w:hAnsi="Book Antiqua" w:cs="SimSun"/>
          <w:color w:val="000000"/>
          <w:sz w:val="21"/>
          <w:szCs w:val="21"/>
        </w:rPr>
        <w:t>, Fucci A, Votino C, Sabatino L, Pancione M, Laudanna C, Binaschi M, Bigioni M, Maggi CA, Parente D, Forte N, Colantuoni V. MicroRNA-130b promotes tumor development and is associated with poor prognosis in colorectal cancer.</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Neoplasia</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15</w:t>
      </w:r>
      <w:r w:rsidRPr="00425C42">
        <w:rPr>
          <w:rFonts w:ascii="Book Antiqua" w:eastAsia="SimSun" w:hAnsi="Book Antiqua" w:cs="SimSun"/>
          <w:color w:val="000000"/>
          <w:sz w:val="21"/>
          <w:szCs w:val="21"/>
        </w:rPr>
        <w:t>: 1086-1099 [PMID: 24027433 DOI: 10.1593/neo.13998]</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lastRenderedPageBreak/>
        <w:t>61</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Tsai HL</w:t>
      </w:r>
      <w:r w:rsidRPr="00425C42">
        <w:rPr>
          <w:rFonts w:ascii="Book Antiqua" w:eastAsia="SimSun" w:hAnsi="Book Antiqua" w:cs="SimSun"/>
          <w:color w:val="000000"/>
          <w:sz w:val="21"/>
          <w:szCs w:val="21"/>
        </w:rPr>
        <w:t>, Yang IP, Huang CW, Ma CJ, Kuo CH, Lu CY, Juo SH, Wang JY. Clinical significance of microRNA-148a in patients with early relapse of stage II stage and III colorectal cancer after curative resection.</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Transl Res</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162</w:t>
      </w:r>
      <w:r w:rsidRPr="00425C42">
        <w:rPr>
          <w:rFonts w:ascii="Book Antiqua" w:eastAsia="SimSun" w:hAnsi="Book Antiqua" w:cs="SimSun"/>
          <w:color w:val="000000"/>
          <w:sz w:val="21"/>
          <w:szCs w:val="21"/>
        </w:rPr>
        <w:t>: 258-268 [PMID: 23933284 DOI: 10.1016/j.trsl.2013.07.009</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62</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Qian J</w:t>
      </w:r>
      <w:r w:rsidRPr="00425C42">
        <w:rPr>
          <w:rFonts w:ascii="Book Antiqua" w:eastAsia="SimSun" w:hAnsi="Book Antiqua" w:cs="SimSun"/>
          <w:color w:val="000000"/>
          <w:sz w:val="21"/>
          <w:szCs w:val="21"/>
        </w:rPr>
        <w:t>, Jiang B, Li M, Chen J, Fang M. Prognostic significance of microRNA-16 expression in human colorectal cancer.</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World J Surg</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37</w:t>
      </w:r>
      <w:r w:rsidRPr="00425C42">
        <w:rPr>
          <w:rFonts w:ascii="Book Antiqua" w:eastAsia="SimSun" w:hAnsi="Book Antiqua" w:cs="SimSun"/>
          <w:color w:val="000000"/>
          <w:sz w:val="21"/>
          <w:szCs w:val="21"/>
        </w:rPr>
        <w:t>: 2944-2949 [PMID: 24045965 DOI: 10.1007/s00268-013-2205-4</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63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Faber C</w:t>
      </w:r>
      <w:r w:rsidRPr="00425C42">
        <w:rPr>
          <w:rFonts w:ascii="Book Antiqua" w:eastAsia="SimSun" w:hAnsi="Book Antiqua" w:cs="SimSun"/>
          <w:color w:val="000000"/>
          <w:sz w:val="21"/>
          <w:szCs w:val="21"/>
        </w:rPr>
        <w:t>, Horst D, Hlubek F, Kirchner T. Overexpression of Dicer predicts poor survival in colorectal cancer.</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Eur J Cancer</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2011;</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47</w:t>
      </w:r>
      <w:r w:rsidRPr="00425C42">
        <w:rPr>
          <w:rFonts w:ascii="Book Antiqua" w:eastAsia="SimSun" w:hAnsi="Book Antiqua" w:cs="SimSun"/>
          <w:color w:val="000000"/>
          <w:sz w:val="21"/>
          <w:szCs w:val="21"/>
        </w:rPr>
        <w:t>: 1414-1419 [PMID: 21345667 DOI: 10.1016/j.ejca.2011.01.006</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64</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Iliou MS</w:t>
      </w:r>
      <w:r w:rsidRPr="00425C42">
        <w:rPr>
          <w:rFonts w:ascii="Book Antiqua" w:eastAsia="SimSun" w:hAnsi="Book Antiqua" w:cs="SimSun"/>
          <w:color w:val="000000"/>
          <w:sz w:val="21"/>
          <w:szCs w:val="21"/>
        </w:rPr>
        <w:t>, da Silva-Diz V, Carmona FJ, Ramalho-Carvalho J, Heyn H, Villanueva A, Muñoz P, Esteller M. Impaired DICER1 function promotes stemness and metastasis in colon cancer.</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Oncogene</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2014;</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33</w:t>
      </w:r>
      <w:r w:rsidRPr="00425C42">
        <w:rPr>
          <w:rFonts w:ascii="Book Antiqua" w:eastAsia="SimSun" w:hAnsi="Book Antiqua" w:cs="SimSun"/>
          <w:color w:val="000000"/>
          <w:sz w:val="21"/>
          <w:szCs w:val="21"/>
        </w:rPr>
        <w:t>: 4003-4015 [PMID: 24096488 DOI: 10.1038/onc.2013.398</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65</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Rossi L</w:t>
      </w:r>
      <w:r w:rsidRPr="00425C42">
        <w:rPr>
          <w:rFonts w:ascii="Book Antiqua" w:eastAsia="SimSun" w:hAnsi="Book Antiqua" w:cs="SimSun"/>
          <w:color w:val="000000"/>
          <w:sz w:val="21"/>
          <w:szCs w:val="21"/>
        </w:rPr>
        <w:t>, Bonmassar E, Faraoni I. Modification of miR gene expression pattern in human colon cancer cells following exposure to 5-fluorouracil in vitro.</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Pharmacol Res</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2007;</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56</w:t>
      </w:r>
      <w:r w:rsidRPr="00425C42">
        <w:rPr>
          <w:rFonts w:ascii="Book Antiqua" w:eastAsia="SimSun" w:hAnsi="Book Antiqua" w:cs="SimSun"/>
          <w:color w:val="000000"/>
          <w:sz w:val="21"/>
          <w:szCs w:val="21"/>
        </w:rPr>
        <w:t>: 248-253 [PMID: 17702597 DOI: 10.1016/j.phrs.2007.07.001]</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66</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Deng J</w:t>
      </w:r>
      <w:r w:rsidRPr="00425C42">
        <w:rPr>
          <w:rFonts w:ascii="Book Antiqua" w:eastAsia="SimSun" w:hAnsi="Book Antiqua" w:cs="SimSun"/>
          <w:color w:val="000000"/>
          <w:sz w:val="21"/>
          <w:szCs w:val="21"/>
        </w:rPr>
        <w:t>, Lei W, Fu JC, Zhang L, Li JH, Xiong JP. Targeting miR-21 enhances the sensitivity of human colon cancer HT-29 cells to chemoradiotherapy in vitro.</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Biochem Biophys Res Commun</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2014;</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443</w:t>
      </w:r>
      <w:r w:rsidRPr="00425C42">
        <w:rPr>
          <w:rFonts w:ascii="Book Antiqua" w:eastAsia="SimSun" w:hAnsi="Book Antiqua" w:cs="SimSun"/>
          <w:color w:val="000000"/>
          <w:sz w:val="21"/>
          <w:szCs w:val="21"/>
        </w:rPr>
        <w:t>: 789-795 [PMID: 24275137 DOI: 10.1016/j.bbrc.2013.11.064</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67</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Roy S</w:t>
      </w:r>
      <w:r w:rsidRPr="00425C42">
        <w:rPr>
          <w:rFonts w:ascii="Book Antiqua" w:eastAsia="SimSun" w:hAnsi="Book Antiqua" w:cs="SimSun"/>
          <w:color w:val="000000"/>
          <w:sz w:val="21"/>
          <w:szCs w:val="21"/>
        </w:rPr>
        <w:t>, Yu Y, Padhye SB, Sarkar FH, Majumdar AP. Difluorinated-curcumin (CDF) restores PTEN expression in colon cancer cells by down-regulating miR-21.</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PLoS One</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8</w:t>
      </w:r>
      <w:r w:rsidRPr="00425C42">
        <w:rPr>
          <w:rFonts w:ascii="Book Antiqua" w:eastAsia="SimSun" w:hAnsi="Book Antiqua" w:cs="SimSun"/>
          <w:color w:val="000000"/>
          <w:sz w:val="21"/>
          <w:szCs w:val="21"/>
        </w:rPr>
        <w:t>: e68543 [PMID: 23894315 DOI: 10.1371/journal.pone.0068543</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68</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Yu Y</w:t>
      </w:r>
      <w:r w:rsidRPr="00425C42">
        <w:rPr>
          <w:rFonts w:ascii="Book Antiqua" w:eastAsia="SimSun" w:hAnsi="Book Antiqua" w:cs="SimSun"/>
          <w:color w:val="000000"/>
          <w:sz w:val="21"/>
          <w:szCs w:val="21"/>
        </w:rPr>
        <w:t>, Sarkar FH, Majumdar AP. Down-regulation of miR-21 Induces Differentiation of Chemoresistant Colon Cancer Cells and Enhances Susceptibility to Therapeutic Regimens.</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Transl Oncol</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6</w:t>
      </w:r>
      <w:r w:rsidRPr="00425C42">
        <w:rPr>
          <w:rFonts w:ascii="Book Antiqua" w:eastAsia="SimSun" w:hAnsi="Book Antiqua" w:cs="SimSun"/>
          <w:color w:val="000000"/>
          <w:sz w:val="21"/>
          <w:szCs w:val="21"/>
        </w:rPr>
        <w:t>: 180-186 [PMID: 23544170 DOI: 10.1593/tlo.12397]</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69</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Zhang L</w:t>
      </w:r>
      <w:r w:rsidRPr="00425C42">
        <w:rPr>
          <w:rFonts w:ascii="Book Antiqua" w:eastAsia="SimSun" w:hAnsi="Book Antiqua" w:cs="SimSun"/>
          <w:color w:val="000000"/>
          <w:sz w:val="21"/>
          <w:szCs w:val="21"/>
        </w:rPr>
        <w:t>, Pickard K, Jenei V, Bullock MD, Bruce A, Mitter R, Kelly G, Paraskeva C, Strefford J, Primrose J, Thomas GJ, Packham G, Mirnezami AH. miR-153 supports colorectal cancer progression via pleiotropic effects that enhance invasion and chemotherapeutic resistance.</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Cancer Res</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73</w:t>
      </w:r>
      <w:r w:rsidRPr="00425C42">
        <w:rPr>
          <w:rFonts w:ascii="Book Antiqua" w:eastAsia="SimSun" w:hAnsi="Book Antiqua" w:cs="SimSun"/>
          <w:color w:val="000000"/>
          <w:sz w:val="21"/>
          <w:szCs w:val="21"/>
        </w:rPr>
        <w:t>: 6435-6447 [PMID: 23950211 DOI: 10.1158/0008-5472.CAN-12-3308</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70</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Chen Q</w:t>
      </w:r>
      <w:r w:rsidRPr="00425C42">
        <w:rPr>
          <w:rFonts w:ascii="Book Antiqua" w:eastAsia="SimSun" w:hAnsi="Book Antiqua" w:cs="SimSun"/>
          <w:color w:val="000000"/>
          <w:sz w:val="21"/>
          <w:szCs w:val="21"/>
        </w:rPr>
        <w:t>, Xia HW, Ge XJ, Zhang YC, Tang QL, Bi F. Serum miR-19a predicts resistance to FOLFOX chemotherapy in advanced colorectal cancer cases.</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Asian Pac J Cancer Prev</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14</w:t>
      </w:r>
      <w:r w:rsidRPr="00425C42">
        <w:rPr>
          <w:rFonts w:ascii="Book Antiqua" w:eastAsia="SimSun" w:hAnsi="Book Antiqua" w:cs="SimSun"/>
          <w:color w:val="000000"/>
          <w:sz w:val="21"/>
          <w:szCs w:val="21"/>
        </w:rPr>
        <w:t>: 7421-7426 [PMID: 24460313 DOI: 10.7314/APJCP.2013.14.12.7421]</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71</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Kjersem JB</w:t>
      </w:r>
      <w:r w:rsidRPr="00425C42">
        <w:rPr>
          <w:rFonts w:ascii="Book Antiqua" w:eastAsia="SimSun" w:hAnsi="Book Antiqua" w:cs="SimSun"/>
          <w:color w:val="000000"/>
          <w:sz w:val="21"/>
          <w:szCs w:val="21"/>
        </w:rPr>
        <w:t>, Ikdahl T, Lingjaerde OC, Guren T, Tveit KM, Kure EH. Plasma microRNAs predicting clinical outcome in metastatic colorectal cancer patients receiving first-line oxaliplatin-based treatment.</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Mol Oncol</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2014;</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8</w:t>
      </w:r>
      <w:r w:rsidRPr="00425C42">
        <w:rPr>
          <w:rFonts w:ascii="Book Antiqua" w:eastAsia="SimSun" w:hAnsi="Book Antiqua" w:cs="SimSun"/>
          <w:color w:val="000000"/>
          <w:sz w:val="21"/>
          <w:szCs w:val="21"/>
        </w:rPr>
        <w:t>: 59-67 [PMID: 24119443 DOI: 10.1016/j.molonc.2013.09.001</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lastRenderedPageBreak/>
        <w:t>72</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Karaayvaz M</w:t>
      </w:r>
      <w:r w:rsidRPr="00425C42">
        <w:rPr>
          <w:rFonts w:ascii="Book Antiqua" w:eastAsia="SimSun" w:hAnsi="Book Antiqua" w:cs="SimSun"/>
          <w:color w:val="000000"/>
          <w:sz w:val="21"/>
          <w:szCs w:val="21"/>
        </w:rPr>
        <w:t>, Zhai H, Ju J. miR-129 promotes apoptosis and enhances chemosensitivity to 5-fluorouracil in colorectal cancer.</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Cell Death Dis</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4</w:t>
      </w:r>
      <w:r w:rsidRPr="00425C42">
        <w:rPr>
          <w:rFonts w:ascii="Book Antiqua" w:eastAsia="SimSun" w:hAnsi="Book Antiqua" w:cs="SimSun"/>
          <w:color w:val="000000"/>
          <w:sz w:val="21"/>
          <w:szCs w:val="21"/>
        </w:rPr>
        <w:t>: e659 [PMID: 23744359 DOI: 10.1038/cddis.2013.193</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73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Weirauch U</w:t>
      </w:r>
      <w:r w:rsidRPr="00425C42">
        <w:rPr>
          <w:rFonts w:ascii="Book Antiqua" w:eastAsia="SimSun" w:hAnsi="Book Antiqua" w:cs="SimSun"/>
          <w:color w:val="000000"/>
          <w:sz w:val="21"/>
          <w:szCs w:val="21"/>
        </w:rPr>
        <w:t>, Beckmann N, Thomas M, Grünweller A, Huber K, Bracher F, Hartmann RK, Aigner A. Functional role and therapeutic potential of the pim-1 kinase in colon carcinoma.</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Neoplasia</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15</w:t>
      </w:r>
      <w:r w:rsidRPr="00425C42">
        <w:rPr>
          <w:rFonts w:ascii="Book Antiqua" w:eastAsia="SimSun" w:hAnsi="Book Antiqua" w:cs="SimSun"/>
          <w:color w:val="000000"/>
          <w:sz w:val="21"/>
          <w:szCs w:val="21"/>
        </w:rPr>
        <w:t>: 783-794 [PMID: 23814490 DOI: 10.1593/neo.13172]</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74</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Xu K</w:t>
      </w:r>
      <w:r w:rsidRPr="00425C42">
        <w:rPr>
          <w:rFonts w:ascii="Book Antiqua" w:eastAsia="SimSun" w:hAnsi="Book Antiqua" w:cs="SimSun"/>
          <w:color w:val="000000"/>
          <w:sz w:val="21"/>
          <w:szCs w:val="21"/>
        </w:rPr>
        <w:t>, Liang X, Cui D, Wu Y, Shi W, Liu J. miR-1915 inhibits Bcl-2 to modulate multidrug resistance by increasing drug-sensitivity in human colorectal carcinoma cells.</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Mol Carcinog</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2013;</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52</w:t>
      </w:r>
      <w:r w:rsidRPr="00425C42">
        <w:rPr>
          <w:rFonts w:ascii="Book Antiqua" w:eastAsia="SimSun" w:hAnsi="Book Antiqua" w:cs="SimSun"/>
          <w:color w:val="000000"/>
          <w:sz w:val="21"/>
          <w:szCs w:val="21"/>
        </w:rPr>
        <w:t>: 70-78 [PMID: 22121083 DOI: 10.1002/mc.21832</w:t>
      </w:r>
      <w:r w:rsidRPr="00A5601B">
        <w:rPr>
          <w:rFonts w:ascii="Book Antiqua" w:eastAsia="SimSun" w:hAnsi="Book Antiqua" w:cs="SimSun"/>
          <w:color w:val="000000"/>
          <w:sz w:val="21"/>
          <w:szCs w:val="21"/>
        </w:rPr>
        <w:t>]</w:t>
      </w:r>
    </w:p>
    <w:p w:rsidR="00444F5C" w:rsidRPr="00425C42" w:rsidRDefault="00444F5C" w:rsidP="005F4FE1">
      <w:pPr>
        <w:spacing w:after="0" w:line="360" w:lineRule="auto"/>
        <w:jc w:val="both"/>
        <w:rPr>
          <w:rFonts w:ascii="Book Antiqua" w:eastAsia="SimSun" w:hAnsi="Book Antiqua" w:cs="SimSun"/>
          <w:color w:val="000000"/>
          <w:sz w:val="21"/>
          <w:szCs w:val="21"/>
        </w:rPr>
      </w:pPr>
      <w:r w:rsidRPr="00425C42">
        <w:rPr>
          <w:rFonts w:ascii="Book Antiqua" w:eastAsia="SimSun" w:hAnsi="Book Antiqua" w:cs="SimSun"/>
          <w:color w:val="000000"/>
          <w:sz w:val="21"/>
          <w:szCs w:val="21"/>
        </w:rPr>
        <w:t>75</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He J</w:t>
      </w:r>
      <w:r w:rsidRPr="00425C42">
        <w:rPr>
          <w:rFonts w:ascii="Book Antiqua" w:eastAsia="SimSun" w:hAnsi="Book Antiqua" w:cs="SimSun"/>
          <w:color w:val="000000"/>
          <w:sz w:val="21"/>
          <w:szCs w:val="21"/>
        </w:rPr>
        <w:t>, Xie G, Tong J, Peng Y, Huang H, Li J, Wang N, Liang H. Overexpression of microRNA-122 re-sensitizes 5-FU-resistant colon cancer cells to 5-FU through the inhibition of PKM2 in vitro and in vivo.</w:t>
      </w:r>
      <w:r w:rsidRPr="00A5601B">
        <w:rPr>
          <w:rFonts w:ascii="Book Antiqua" w:eastAsia="SimSun" w:hAnsi="Book Antiqua" w:cs="SimSun"/>
          <w:color w:val="000000"/>
          <w:sz w:val="21"/>
          <w:szCs w:val="21"/>
        </w:rPr>
        <w:t> </w:t>
      </w:r>
      <w:r w:rsidRPr="00425C42">
        <w:rPr>
          <w:rFonts w:ascii="Book Antiqua" w:eastAsia="SimSun" w:hAnsi="Book Antiqua" w:cs="SimSun"/>
          <w:i/>
          <w:iCs/>
          <w:color w:val="000000"/>
          <w:sz w:val="21"/>
          <w:szCs w:val="21"/>
        </w:rPr>
        <w:t>Cell Biochem Biophys</w:t>
      </w:r>
      <w:r w:rsidRPr="00A5601B">
        <w:rPr>
          <w:rFonts w:ascii="Book Antiqua" w:eastAsia="SimSun" w:hAnsi="Book Antiqua" w:cs="SimSun"/>
          <w:color w:val="000000"/>
          <w:sz w:val="21"/>
          <w:szCs w:val="21"/>
        </w:rPr>
        <w:t> </w:t>
      </w:r>
      <w:r w:rsidRPr="00425C42">
        <w:rPr>
          <w:rFonts w:ascii="Book Antiqua" w:eastAsia="SimSun" w:hAnsi="Book Antiqua" w:cs="SimSun"/>
          <w:color w:val="000000"/>
          <w:sz w:val="21"/>
          <w:szCs w:val="21"/>
        </w:rPr>
        <w:t>2014;</w:t>
      </w:r>
      <w:r w:rsidRPr="00A5601B">
        <w:rPr>
          <w:rFonts w:ascii="Book Antiqua" w:eastAsia="SimSun" w:hAnsi="Book Antiqua" w:cs="SimSun"/>
          <w:color w:val="000000"/>
          <w:sz w:val="21"/>
          <w:szCs w:val="21"/>
        </w:rPr>
        <w:t> </w:t>
      </w:r>
      <w:r w:rsidRPr="00425C42">
        <w:rPr>
          <w:rFonts w:ascii="Book Antiqua" w:eastAsia="SimSun" w:hAnsi="Book Antiqua" w:cs="SimSun"/>
          <w:b/>
          <w:bCs/>
          <w:color w:val="000000"/>
          <w:sz w:val="21"/>
          <w:szCs w:val="21"/>
        </w:rPr>
        <w:t>70</w:t>
      </w:r>
      <w:r w:rsidRPr="00425C42">
        <w:rPr>
          <w:rFonts w:ascii="Book Antiqua" w:eastAsia="SimSun" w:hAnsi="Book Antiqua" w:cs="SimSun"/>
          <w:color w:val="000000"/>
          <w:sz w:val="21"/>
          <w:szCs w:val="21"/>
        </w:rPr>
        <w:t>: 1343-1350 [PMID: 24898807 DOI: 10.1007/s12013-014-0062-x</w:t>
      </w:r>
      <w:r w:rsidRPr="00A5601B">
        <w:rPr>
          <w:rFonts w:ascii="Book Antiqua" w:eastAsia="SimSun" w:hAnsi="Book Antiqua" w:cs="SimSun"/>
          <w:color w:val="000000"/>
          <w:sz w:val="21"/>
          <w:szCs w:val="21"/>
        </w:rPr>
        <w:t>]</w:t>
      </w:r>
    </w:p>
    <w:p w:rsidR="00444F5C" w:rsidRPr="00A5601B" w:rsidRDefault="00444F5C" w:rsidP="005F4FE1">
      <w:pPr>
        <w:spacing w:after="0" w:line="360" w:lineRule="auto"/>
        <w:jc w:val="both"/>
        <w:rPr>
          <w:rFonts w:ascii="Book Antiqua" w:hAnsi="Book Antiqua"/>
          <w:sz w:val="21"/>
          <w:szCs w:val="21"/>
        </w:rPr>
      </w:pPr>
    </w:p>
    <w:p w:rsidR="00444F5C" w:rsidRPr="00B101D2" w:rsidRDefault="00444F5C" w:rsidP="005F4FE1">
      <w:pPr>
        <w:spacing w:after="0" w:line="360" w:lineRule="auto"/>
        <w:jc w:val="right"/>
        <w:rPr>
          <w:rFonts w:ascii="Book Antiqua" w:hAnsi="Book Antiqua"/>
          <w:b/>
          <w:bCs/>
          <w:sz w:val="21"/>
        </w:rPr>
      </w:pPr>
      <w:r w:rsidRPr="00B101D2">
        <w:rPr>
          <w:rFonts w:ascii="Book Antiqua" w:hAnsi="Book Antiqua"/>
          <w:b/>
          <w:bCs/>
          <w:sz w:val="21"/>
        </w:rPr>
        <w:t xml:space="preserve">P-Reviewer: </w:t>
      </w:r>
      <w:r w:rsidR="00B101D2" w:rsidRPr="00B101D2">
        <w:rPr>
          <w:rFonts w:ascii="Book Antiqua" w:hAnsi="Book Antiqua"/>
          <w:bCs/>
          <w:sz w:val="21"/>
        </w:rPr>
        <w:t>Chiurillo</w:t>
      </w:r>
      <w:r w:rsidR="00B101D2" w:rsidRPr="00B101D2">
        <w:rPr>
          <w:rFonts w:ascii="Book Antiqua" w:hAnsi="Book Antiqua" w:hint="eastAsia"/>
          <w:bCs/>
          <w:sz w:val="21"/>
          <w:lang w:eastAsia="zh-CN"/>
        </w:rPr>
        <w:t xml:space="preserve"> MA, </w:t>
      </w:r>
      <w:r w:rsidR="00B101D2" w:rsidRPr="00B101D2">
        <w:rPr>
          <w:rFonts w:ascii="Book Antiqua" w:hAnsi="Book Antiqua"/>
          <w:bCs/>
          <w:sz w:val="21"/>
          <w:lang w:eastAsia="zh-CN"/>
        </w:rPr>
        <w:t>De Silva</w:t>
      </w:r>
      <w:r w:rsidR="00B101D2" w:rsidRPr="00B101D2">
        <w:rPr>
          <w:rFonts w:ascii="Book Antiqua" w:hAnsi="Book Antiqua" w:hint="eastAsia"/>
          <w:bCs/>
          <w:sz w:val="21"/>
          <w:lang w:eastAsia="zh-CN"/>
        </w:rPr>
        <w:t xml:space="preserve"> AP,</w:t>
      </w:r>
      <w:r w:rsidRPr="00B101D2">
        <w:rPr>
          <w:rFonts w:ascii="Book Antiqua" w:hAnsi="Book Antiqua" w:hint="eastAsia"/>
          <w:bCs/>
          <w:sz w:val="21"/>
        </w:rPr>
        <w:t xml:space="preserve"> </w:t>
      </w:r>
      <w:r w:rsidR="00B101D2" w:rsidRPr="00B101D2">
        <w:rPr>
          <w:rFonts w:ascii="Book Antiqua" w:hAnsi="Book Antiqua"/>
          <w:bCs/>
          <w:sz w:val="21"/>
        </w:rPr>
        <w:t>Lorenzo-Zuniga</w:t>
      </w:r>
      <w:r w:rsidR="00B101D2" w:rsidRPr="00B101D2">
        <w:rPr>
          <w:rFonts w:ascii="Book Antiqua" w:hAnsi="Book Antiqua" w:hint="eastAsia"/>
          <w:bCs/>
          <w:sz w:val="21"/>
          <w:lang w:eastAsia="zh-CN"/>
        </w:rPr>
        <w:t xml:space="preserve"> V</w:t>
      </w:r>
      <w:r w:rsidRPr="00B101D2">
        <w:rPr>
          <w:rFonts w:ascii="Book Antiqua" w:hAnsi="Book Antiqua" w:hint="eastAsia"/>
          <w:bCs/>
          <w:sz w:val="21"/>
        </w:rPr>
        <w:t xml:space="preserve"> </w:t>
      </w:r>
      <w:r w:rsidRPr="00B101D2">
        <w:rPr>
          <w:rFonts w:ascii="Book Antiqua" w:hAnsi="Book Antiqua"/>
          <w:b/>
          <w:bCs/>
          <w:sz w:val="21"/>
        </w:rPr>
        <w:t>S-Editor:</w:t>
      </w:r>
      <w:r w:rsidRPr="00B101D2">
        <w:rPr>
          <w:rFonts w:ascii="Book Antiqua" w:hAnsi="Book Antiqua"/>
          <w:sz w:val="21"/>
        </w:rPr>
        <w:t xml:space="preserve"> </w:t>
      </w:r>
      <w:r w:rsidRPr="00B101D2">
        <w:rPr>
          <w:rFonts w:ascii="Book Antiqua" w:hAnsi="Book Antiqua" w:hint="eastAsia"/>
          <w:sz w:val="21"/>
          <w:lang w:eastAsia="zh-CN"/>
        </w:rPr>
        <w:t>Ma YJ</w:t>
      </w:r>
      <w:r w:rsidRPr="00B101D2">
        <w:rPr>
          <w:rFonts w:ascii="Book Antiqua" w:hAnsi="Book Antiqua" w:hint="eastAsia"/>
          <w:sz w:val="21"/>
        </w:rPr>
        <w:t xml:space="preserve"> </w:t>
      </w:r>
      <w:r w:rsidRPr="00B101D2">
        <w:rPr>
          <w:rFonts w:ascii="Book Antiqua" w:hAnsi="Book Antiqua"/>
          <w:b/>
          <w:bCs/>
          <w:sz w:val="21"/>
        </w:rPr>
        <w:t>L-Editor:</w:t>
      </w:r>
      <w:r w:rsidRPr="00B101D2">
        <w:rPr>
          <w:rFonts w:ascii="Book Antiqua" w:hAnsi="Book Antiqua"/>
          <w:sz w:val="21"/>
        </w:rPr>
        <w:t xml:space="preserve"> </w:t>
      </w:r>
      <w:r w:rsidRPr="00B101D2">
        <w:rPr>
          <w:rFonts w:ascii="Book Antiqua" w:hAnsi="Book Antiqua" w:hint="eastAsia"/>
          <w:sz w:val="21"/>
        </w:rPr>
        <w:t xml:space="preserve"> </w:t>
      </w:r>
      <w:r w:rsidRPr="00B101D2">
        <w:rPr>
          <w:rFonts w:ascii="Book Antiqua" w:hAnsi="Book Antiqua"/>
          <w:b/>
          <w:bCs/>
          <w:sz w:val="21"/>
        </w:rPr>
        <w:t>E-Editor:</w:t>
      </w:r>
    </w:p>
    <w:p w:rsidR="004B2C6F" w:rsidRPr="00FA1318" w:rsidRDefault="004B2C6F" w:rsidP="005F4FE1">
      <w:pPr>
        <w:autoSpaceDE w:val="0"/>
        <w:autoSpaceDN w:val="0"/>
        <w:adjustRightInd w:val="0"/>
        <w:spacing w:after="0" w:line="360" w:lineRule="auto"/>
        <w:jc w:val="both"/>
        <w:rPr>
          <w:rFonts w:ascii="SimSun" w:eastAsia="SimSun" w:hAnsi="SimSun" w:cs="Times New Roman"/>
          <w:sz w:val="27"/>
          <w:szCs w:val="27"/>
        </w:rPr>
      </w:pPr>
    </w:p>
    <w:p w:rsidR="00165633" w:rsidRDefault="00165633" w:rsidP="005F4FE1">
      <w:pPr>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br w:type="page"/>
      </w:r>
    </w:p>
    <w:p w:rsidR="007B0786" w:rsidRPr="00843FAD" w:rsidRDefault="007B0786" w:rsidP="005F4FE1">
      <w:pPr>
        <w:spacing w:after="0" w:line="360" w:lineRule="auto"/>
        <w:jc w:val="both"/>
        <w:rPr>
          <w:rFonts w:ascii="Book Antiqua" w:hAnsi="Book Antiqua" w:cs="Times New Roman"/>
          <w:b/>
          <w:sz w:val="24"/>
          <w:szCs w:val="24"/>
        </w:rPr>
      </w:pPr>
      <w:r w:rsidRPr="00843FAD">
        <w:rPr>
          <w:rFonts w:ascii="Book Antiqua" w:hAnsi="Book Antiqua" w:cs="Times New Roman"/>
          <w:b/>
          <w:sz w:val="24"/>
          <w:szCs w:val="24"/>
        </w:rPr>
        <w:lastRenderedPageBreak/>
        <w:t xml:space="preserve">Table 1 Summary of miRNA and </w:t>
      </w:r>
      <w:r w:rsidR="00843FAD" w:rsidRPr="00843FAD">
        <w:rPr>
          <w:rFonts w:ascii="Book Antiqua" w:hAnsi="Book Antiqua" w:cs="Times New Roman"/>
          <w:b/>
          <w:sz w:val="24"/>
          <w:szCs w:val="24"/>
        </w:rPr>
        <w:t>early detection</w:t>
      </w:r>
    </w:p>
    <w:tbl>
      <w:tblPr>
        <w:tblW w:w="9900" w:type="dxa"/>
        <w:tblInd w:w="-342" w:type="dxa"/>
        <w:tblBorders>
          <w:top w:val="single" w:sz="4" w:space="0" w:color="auto"/>
          <w:bottom w:val="single" w:sz="4" w:space="0" w:color="auto"/>
        </w:tblBorders>
        <w:tblLook w:val="04A0" w:firstRow="1" w:lastRow="0" w:firstColumn="1" w:lastColumn="0" w:noHBand="0" w:noVBand="1"/>
      </w:tblPr>
      <w:tblGrid>
        <w:gridCol w:w="1800"/>
        <w:gridCol w:w="1710"/>
        <w:gridCol w:w="6390"/>
      </w:tblGrid>
      <w:tr w:rsidR="00843FAD" w:rsidRPr="00DD0E7A" w:rsidTr="00715388">
        <w:trPr>
          <w:trHeight w:val="375"/>
        </w:trPr>
        <w:tc>
          <w:tcPr>
            <w:tcW w:w="3510" w:type="dxa"/>
            <w:gridSpan w:val="2"/>
            <w:tcBorders>
              <w:top w:val="single" w:sz="4" w:space="0" w:color="auto"/>
              <w:bottom w:val="single" w:sz="4" w:space="0" w:color="auto"/>
            </w:tcBorders>
            <w:shd w:val="clear" w:color="auto" w:fill="auto"/>
            <w:noWrap/>
            <w:vAlign w:val="bottom"/>
            <w:hideMark/>
          </w:tcPr>
          <w:p w:rsidR="00843FAD" w:rsidRPr="00DD0E7A" w:rsidRDefault="00843FAD" w:rsidP="005F4FE1">
            <w:pPr>
              <w:spacing w:after="0" w:line="360" w:lineRule="auto"/>
              <w:jc w:val="both"/>
              <w:rPr>
                <w:rFonts w:ascii="Book Antiqua" w:eastAsia="Times New Roman" w:hAnsi="Book Antiqua" w:cs="Arial"/>
                <w:b/>
                <w:bCs/>
                <w:color w:val="000000"/>
                <w:sz w:val="24"/>
                <w:szCs w:val="24"/>
              </w:rPr>
            </w:pPr>
            <w:r w:rsidRPr="00DD0E7A">
              <w:rPr>
                <w:rFonts w:ascii="Book Antiqua" w:eastAsia="Times New Roman" w:hAnsi="Book Antiqua" w:cs="Arial"/>
                <w:b/>
                <w:bCs/>
                <w:color w:val="000000"/>
                <w:sz w:val="24"/>
                <w:szCs w:val="24"/>
              </w:rPr>
              <w:t>miRNA and early detection</w:t>
            </w:r>
          </w:p>
        </w:tc>
        <w:tc>
          <w:tcPr>
            <w:tcW w:w="6390" w:type="dxa"/>
            <w:vMerge w:val="restart"/>
            <w:tcBorders>
              <w:top w:val="single" w:sz="4" w:space="0" w:color="auto"/>
            </w:tcBorders>
            <w:shd w:val="clear" w:color="auto" w:fill="auto"/>
            <w:noWrap/>
            <w:vAlign w:val="bottom"/>
            <w:hideMark/>
          </w:tcPr>
          <w:p w:rsidR="00843FAD" w:rsidRPr="00DD0E7A" w:rsidRDefault="00843FAD" w:rsidP="005F4FE1">
            <w:pPr>
              <w:spacing w:after="0" w:line="360" w:lineRule="auto"/>
              <w:jc w:val="both"/>
              <w:rPr>
                <w:rFonts w:ascii="Book Antiqua" w:eastAsia="Times New Roman" w:hAnsi="Book Antiqua" w:cs="Arial"/>
                <w:color w:val="000000"/>
                <w:sz w:val="24"/>
                <w:szCs w:val="24"/>
              </w:rPr>
            </w:pPr>
            <w:r w:rsidRPr="00843FAD">
              <w:rPr>
                <w:rFonts w:ascii="Book Antiqua" w:eastAsia="Times New Roman" w:hAnsi="Book Antiqua" w:cs="Arial"/>
                <w:b/>
                <w:iCs/>
                <w:color w:val="000000"/>
                <w:sz w:val="24"/>
                <w:szCs w:val="24"/>
              </w:rPr>
              <w:t>Summary</w:t>
            </w:r>
          </w:p>
        </w:tc>
      </w:tr>
      <w:tr w:rsidR="00843FAD" w:rsidRPr="00843FAD" w:rsidTr="00715388">
        <w:trPr>
          <w:trHeight w:val="600"/>
        </w:trPr>
        <w:tc>
          <w:tcPr>
            <w:tcW w:w="1800" w:type="dxa"/>
            <w:tcBorders>
              <w:top w:val="single" w:sz="4" w:space="0" w:color="auto"/>
              <w:bottom w:val="single" w:sz="4" w:space="0" w:color="auto"/>
            </w:tcBorders>
            <w:shd w:val="clear" w:color="auto" w:fill="auto"/>
            <w:noWrap/>
            <w:vAlign w:val="bottom"/>
            <w:hideMark/>
          </w:tcPr>
          <w:p w:rsidR="00843FAD" w:rsidRPr="00843FAD" w:rsidRDefault="00843FAD" w:rsidP="005F4FE1">
            <w:pPr>
              <w:spacing w:after="0" w:line="360" w:lineRule="auto"/>
              <w:jc w:val="both"/>
              <w:rPr>
                <w:rFonts w:ascii="Book Antiqua" w:eastAsia="Times New Roman" w:hAnsi="Book Antiqua" w:cs="Arial"/>
                <w:b/>
                <w:iCs/>
                <w:color w:val="000000"/>
                <w:sz w:val="24"/>
                <w:szCs w:val="24"/>
              </w:rPr>
            </w:pPr>
            <w:r w:rsidRPr="00843FAD">
              <w:rPr>
                <w:rFonts w:ascii="Book Antiqua" w:eastAsia="Times New Roman" w:hAnsi="Book Antiqua" w:cs="Arial"/>
                <w:b/>
                <w:iCs/>
                <w:color w:val="000000"/>
                <w:sz w:val="24"/>
                <w:szCs w:val="24"/>
              </w:rPr>
              <w:t>Micro RNA</w:t>
            </w:r>
          </w:p>
        </w:tc>
        <w:tc>
          <w:tcPr>
            <w:tcW w:w="1710" w:type="dxa"/>
            <w:tcBorders>
              <w:top w:val="single" w:sz="4" w:space="0" w:color="auto"/>
              <w:bottom w:val="single" w:sz="4" w:space="0" w:color="auto"/>
            </w:tcBorders>
            <w:shd w:val="clear" w:color="auto" w:fill="auto"/>
            <w:noWrap/>
            <w:vAlign w:val="bottom"/>
            <w:hideMark/>
          </w:tcPr>
          <w:p w:rsidR="00843FAD" w:rsidRPr="00FA1835" w:rsidRDefault="00843FAD" w:rsidP="005F4FE1">
            <w:pPr>
              <w:spacing w:after="0" w:line="360" w:lineRule="auto"/>
              <w:jc w:val="both"/>
              <w:rPr>
                <w:rFonts w:ascii="Book Antiqua" w:hAnsi="Book Antiqua" w:cs="Arial"/>
                <w:b/>
                <w:iCs/>
                <w:color w:val="000000"/>
                <w:sz w:val="24"/>
                <w:szCs w:val="24"/>
                <w:lang w:eastAsia="zh-CN"/>
              </w:rPr>
            </w:pPr>
            <w:r w:rsidRPr="00843FAD">
              <w:rPr>
                <w:rFonts w:ascii="Book Antiqua" w:eastAsia="Times New Roman" w:hAnsi="Book Antiqua" w:cs="Arial"/>
                <w:b/>
                <w:iCs/>
                <w:color w:val="000000"/>
                <w:sz w:val="24"/>
                <w:szCs w:val="24"/>
              </w:rPr>
              <w:t>Ref</w:t>
            </w:r>
            <w:r w:rsidR="00FA1835">
              <w:rPr>
                <w:rFonts w:ascii="Book Antiqua" w:hAnsi="Book Antiqua" w:cs="Arial" w:hint="eastAsia"/>
                <w:b/>
                <w:iCs/>
                <w:color w:val="000000"/>
                <w:sz w:val="24"/>
                <w:szCs w:val="24"/>
                <w:lang w:eastAsia="zh-CN"/>
              </w:rPr>
              <w:t>.</w:t>
            </w:r>
          </w:p>
        </w:tc>
        <w:tc>
          <w:tcPr>
            <w:tcW w:w="6390" w:type="dxa"/>
            <w:vMerge/>
            <w:tcBorders>
              <w:bottom w:val="single" w:sz="4" w:space="0" w:color="auto"/>
            </w:tcBorders>
            <w:shd w:val="clear" w:color="auto" w:fill="auto"/>
            <w:noWrap/>
            <w:vAlign w:val="bottom"/>
            <w:hideMark/>
          </w:tcPr>
          <w:p w:rsidR="00843FAD" w:rsidRPr="00843FAD" w:rsidRDefault="00843FAD" w:rsidP="005F4FE1">
            <w:pPr>
              <w:spacing w:after="0" w:line="360" w:lineRule="auto"/>
              <w:jc w:val="both"/>
              <w:rPr>
                <w:rFonts w:ascii="Book Antiqua" w:eastAsia="Times New Roman" w:hAnsi="Book Antiqua" w:cs="Arial"/>
                <w:b/>
                <w:iCs/>
                <w:color w:val="000000"/>
                <w:sz w:val="24"/>
                <w:szCs w:val="24"/>
              </w:rPr>
            </w:pPr>
          </w:p>
        </w:tc>
      </w:tr>
      <w:tr w:rsidR="007B0786" w:rsidRPr="00DD0E7A" w:rsidTr="00843FAD">
        <w:trPr>
          <w:trHeight w:val="315"/>
        </w:trPr>
        <w:tc>
          <w:tcPr>
            <w:tcW w:w="1800" w:type="dxa"/>
            <w:tcBorders>
              <w:top w:val="single" w:sz="4" w:space="0" w:color="auto"/>
            </w:tcBorders>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miR-135b</w:t>
            </w:r>
          </w:p>
        </w:tc>
        <w:tc>
          <w:tcPr>
            <w:tcW w:w="1710" w:type="dxa"/>
            <w:tcBorders>
              <w:top w:val="single" w:sz="4" w:space="0" w:color="auto"/>
            </w:tcBorders>
            <w:shd w:val="clear" w:color="auto" w:fill="auto"/>
            <w:noWrap/>
            <w:vAlign w:val="bottom"/>
            <w:hideMark/>
          </w:tcPr>
          <w:p w:rsidR="007B0786" w:rsidRPr="00715388" w:rsidRDefault="007B0786" w:rsidP="005F4FE1">
            <w:pPr>
              <w:spacing w:after="0" w:line="360" w:lineRule="auto"/>
              <w:jc w:val="both"/>
              <w:rPr>
                <w:rFonts w:ascii="Book Antiqua" w:hAnsi="Book Antiqua" w:cs="Arial"/>
                <w:color w:val="000000"/>
                <w:sz w:val="24"/>
                <w:szCs w:val="24"/>
                <w:lang w:eastAsia="zh-CN"/>
              </w:rPr>
            </w:pPr>
            <w:r w:rsidRPr="00715388">
              <w:rPr>
                <w:rFonts w:ascii="Book Antiqua" w:eastAsia="Times New Roman" w:hAnsi="Book Antiqua" w:cs="Arial"/>
                <w:caps/>
                <w:color w:val="000000"/>
                <w:sz w:val="24"/>
                <w:szCs w:val="24"/>
              </w:rPr>
              <w:t>n</w:t>
            </w:r>
            <w:r w:rsidRPr="00DD0E7A">
              <w:rPr>
                <w:rFonts w:ascii="Book Antiqua" w:eastAsia="Times New Roman" w:hAnsi="Book Antiqua" w:cs="Arial"/>
                <w:color w:val="000000"/>
                <w:sz w:val="24"/>
                <w:szCs w:val="24"/>
              </w:rPr>
              <w:t xml:space="preserve">ew article </w:t>
            </w:r>
            <w:r w:rsidR="00715388">
              <w:rPr>
                <w:rFonts w:ascii="Book Antiqua" w:hAnsi="Book Antiqua" w:cs="Arial" w:hint="eastAsia"/>
                <w:color w:val="000000"/>
                <w:sz w:val="24"/>
                <w:szCs w:val="24"/>
                <w:lang w:eastAsia="zh-CN"/>
              </w:rPr>
              <w:t>[</w:t>
            </w:r>
            <w:r w:rsidR="00715388">
              <w:rPr>
                <w:rFonts w:ascii="Book Antiqua" w:eastAsia="Times New Roman" w:hAnsi="Book Antiqua" w:cs="Arial"/>
                <w:color w:val="000000"/>
                <w:sz w:val="24"/>
                <w:szCs w:val="24"/>
              </w:rPr>
              <w:t>12,</w:t>
            </w:r>
            <w:r w:rsidRPr="00DD0E7A">
              <w:rPr>
                <w:rFonts w:ascii="Book Antiqua" w:eastAsia="Times New Roman" w:hAnsi="Book Antiqua" w:cs="Arial"/>
                <w:color w:val="000000"/>
                <w:sz w:val="24"/>
                <w:szCs w:val="24"/>
              </w:rPr>
              <w:t>23</w:t>
            </w:r>
            <w:r w:rsidR="00715388">
              <w:rPr>
                <w:rFonts w:ascii="Book Antiqua" w:hAnsi="Book Antiqua" w:cs="Arial" w:hint="eastAsia"/>
                <w:color w:val="000000"/>
                <w:sz w:val="24"/>
                <w:szCs w:val="24"/>
                <w:lang w:eastAsia="zh-CN"/>
              </w:rPr>
              <w:t>]</w:t>
            </w:r>
          </w:p>
        </w:tc>
        <w:tc>
          <w:tcPr>
            <w:tcW w:w="6390" w:type="dxa"/>
            <w:tcBorders>
              <w:top w:val="single" w:sz="4" w:space="0" w:color="auto"/>
            </w:tcBorders>
            <w:shd w:val="clear" w:color="auto" w:fill="auto"/>
            <w:noWrap/>
            <w:vAlign w:val="bottom"/>
            <w:hideMark/>
          </w:tcPr>
          <w:p w:rsidR="007B0786" w:rsidRPr="00DD0E7A" w:rsidRDefault="007B0786" w:rsidP="005F4FE1">
            <w:pPr>
              <w:spacing w:after="0" w:line="360" w:lineRule="auto"/>
              <w:ind w:right="3097"/>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Tumor initiation, progression</w:t>
            </w:r>
          </w:p>
        </w:tc>
      </w:tr>
      <w:tr w:rsidR="007B0786" w:rsidRPr="00DD0E7A" w:rsidTr="00843FAD">
        <w:trPr>
          <w:trHeight w:val="420"/>
        </w:trPr>
        <w:tc>
          <w:tcPr>
            <w:tcW w:w="180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miR-106a</w:t>
            </w:r>
          </w:p>
        </w:tc>
        <w:tc>
          <w:tcPr>
            <w:tcW w:w="1710" w:type="dxa"/>
            <w:shd w:val="clear" w:color="auto" w:fill="auto"/>
            <w:noWrap/>
            <w:vAlign w:val="bottom"/>
            <w:hideMark/>
          </w:tcPr>
          <w:p w:rsidR="007B0786" w:rsidRPr="00715388" w:rsidRDefault="00715388"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24,25</w:t>
            </w:r>
            <w:r>
              <w:rPr>
                <w:rFonts w:ascii="Book Antiqua" w:hAnsi="Book Antiqua" w:cs="Arial" w:hint="eastAsia"/>
                <w:color w:val="000000"/>
                <w:sz w:val="24"/>
                <w:szCs w:val="24"/>
                <w:lang w:eastAsia="zh-CN"/>
              </w:rPr>
              <w:t>]</w:t>
            </w:r>
          </w:p>
        </w:tc>
        <w:tc>
          <w:tcPr>
            <w:tcW w:w="639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Improves sensitivity of FOBT</w:t>
            </w:r>
          </w:p>
        </w:tc>
      </w:tr>
      <w:tr w:rsidR="007B0786" w:rsidRPr="00DD0E7A" w:rsidTr="00843FAD">
        <w:trPr>
          <w:trHeight w:val="315"/>
        </w:trPr>
        <w:tc>
          <w:tcPr>
            <w:tcW w:w="180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miR-431</w:t>
            </w:r>
          </w:p>
        </w:tc>
        <w:tc>
          <w:tcPr>
            <w:tcW w:w="1710" w:type="dxa"/>
            <w:shd w:val="clear" w:color="auto" w:fill="auto"/>
            <w:noWrap/>
            <w:vAlign w:val="bottom"/>
            <w:hideMark/>
          </w:tcPr>
          <w:p w:rsidR="007B0786" w:rsidRPr="00715388" w:rsidRDefault="00715388"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29</w:t>
            </w:r>
            <w:r>
              <w:rPr>
                <w:rFonts w:ascii="Book Antiqua" w:hAnsi="Book Antiqua" w:cs="Arial" w:hint="eastAsia"/>
                <w:color w:val="000000"/>
                <w:sz w:val="24"/>
                <w:szCs w:val="24"/>
                <w:lang w:eastAsia="zh-CN"/>
              </w:rPr>
              <w:t>]</w:t>
            </w:r>
          </w:p>
        </w:tc>
        <w:tc>
          <w:tcPr>
            <w:tcW w:w="639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Diagnosis of colorectal adenocarcinoma</w:t>
            </w:r>
          </w:p>
        </w:tc>
      </w:tr>
      <w:tr w:rsidR="007B0786" w:rsidRPr="00DD0E7A" w:rsidTr="00843FAD">
        <w:trPr>
          <w:trHeight w:val="315"/>
        </w:trPr>
        <w:tc>
          <w:tcPr>
            <w:tcW w:w="180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miR-15b</w:t>
            </w:r>
          </w:p>
        </w:tc>
        <w:tc>
          <w:tcPr>
            <w:tcW w:w="1710" w:type="dxa"/>
            <w:shd w:val="clear" w:color="auto" w:fill="auto"/>
            <w:noWrap/>
            <w:vAlign w:val="bottom"/>
            <w:hideMark/>
          </w:tcPr>
          <w:p w:rsidR="007B0786" w:rsidRPr="00715388" w:rsidRDefault="00715388"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29</w:t>
            </w:r>
            <w:r>
              <w:rPr>
                <w:rFonts w:ascii="Book Antiqua" w:hAnsi="Book Antiqua" w:cs="Arial" w:hint="eastAsia"/>
                <w:color w:val="000000"/>
                <w:sz w:val="24"/>
                <w:szCs w:val="24"/>
                <w:lang w:eastAsia="zh-CN"/>
              </w:rPr>
              <w:t>]</w:t>
            </w:r>
          </w:p>
        </w:tc>
        <w:tc>
          <w:tcPr>
            <w:tcW w:w="639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Diagnosis of colorectal adenocarcinoma</w:t>
            </w:r>
          </w:p>
        </w:tc>
      </w:tr>
      <w:tr w:rsidR="007B0786" w:rsidRPr="00DD0E7A" w:rsidTr="00843FAD">
        <w:trPr>
          <w:trHeight w:val="315"/>
        </w:trPr>
        <w:tc>
          <w:tcPr>
            <w:tcW w:w="180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miR-139-3p</w:t>
            </w:r>
          </w:p>
        </w:tc>
        <w:tc>
          <w:tcPr>
            <w:tcW w:w="1710" w:type="dxa"/>
            <w:shd w:val="clear" w:color="auto" w:fill="auto"/>
            <w:noWrap/>
            <w:vAlign w:val="bottom"/>
            <w:hideMark/>
          </w:tcPr>
          <w:p w:rsidR="007B0786" w:rsidRPr="00715388" w:rsidRDefault="00715388"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29</w:t>
            </w:r>
            <w:r>
              <w:rPr>
                <w:rFonts w:ascii="Book Antiqua" w:hAnsi="Book Antiqua" w:cs="Arial" w:hint="eastAsia"/>
                <w:color w:val="000000"/>
                <w:sz w:val="24"/>
                <w:szCs w:val="24"/>
                <w:lang w:eastAsia="zh-CN"/>
              </w:rPr>
              <w:t>]</w:t>
            </w:r>
          </w:p>
        </w:tc>
        <w:tc>
          <w:tcPr>
            <w:tcW w:w="639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Diagnosis of colorectal adenocarcinoma</w:t>
            </w:r>
          </w:p>
        </w:tc>
      </w:tr>
      <w:tr w:rsidR="007B0786" w:rsidRPr="00DD0E7A" w:rsidTr="00843FAD">
        <w:trPr>
          <w:trHeight w:val="315"/>
        </w:trPr>
        <w:tc>
          <w:tcPr>
            <w:tcW w:w="180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miR-532-3p</w:t>
            </w:r>
          </w:p>
        </w:tc>
        <w:tc>
          <w:tcPr>
            <w:tcW w:w="1710" w:type="dxa"/>
            <w:shd w:val="clear" w:color="auto" w:fill="auto"/>
            <w:noWrap/>
            <w:vAlign w:val="bottom"/>
            <w:hideMark/>
          </w:tcPr>
          <w:p w:rsidR="007B0786" w:rsidRPr="00715388" w:rsidRDefault="00715388"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29</w:t>
            </w:r>
            <w:r>
              <w:rPr>
                <w:rFonts w:ascii="Book Antiqua" w:hAnsi="Book Antiqua" w:cs="Arial" w:hint="eastAsia"/>
                <w:color w:val="000000"/>
                <w:sz w:val="24"/>
                <w:szCs w:val="24"/>
                <w:lang w:eastAsia="zh-CN"/>
              </w:rPr>
              <w:t>]</w:t>
            </w:r>
          </w:p>
        </w:tc>
        <w:tc>
          <w:tcPr>
            <w:tcW w:w="639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Diagnosis of colorectal adenocarcinoma</w:t>
            </w:r>
          </w:p>
        </w:tc>
      </w:tr>
      <w:tr w:rsidR="007B0786" w:rsidRPr="00DD0E7A" w:rsidTr="00843FAD">
        <w:trPr>
          <w:trHeight w:val="540"/>
        </w:trPr>
        <w:tc>
          <w:tcPr>
            <w:tcW w:w="180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miR-331</w:t>
            </w:r>
          </w:p>
        </w:tc>
        <w:tc>
          <w:tcPr>
            <w:tcW w:w="1710" w:type="dxa"/>
            <w:shd w:val="clear" w:color="auto" w:fill="auto"/>
            <w:noWrap/>
            <w:vAlign w:val="bottom"/>
            <w:hideMark/>
          </w:tcPr>
          <w:p w:rsidR="007B0786" w:rsidRPr="00715388" w:rsidRDefault="00715388"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29</w:t>
            </w:r>
            <w:r>
              <w:rPr>
                <w:rFonts w:ascii="Book Antiqua" w:hAnsi="Book Antiqua" w:cs="Arial" w:hint="eastAsia"/>
                <w:color w:val="000000"/>
                <w:sz w:val="24"/>
                <w:szCs w:val="24"/>
                <w:lang w:eastAsia="zh-CN"/>
              </w:rPr>
              <w:t>]</w:t>
            </w:r>
          </w:p>
        </w:tc>
        <w:tc>
          <w:tcPr>
            <w:tcW w:w="639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Diagnosis of colorectal adenocarcinoma</w:t>
            </w:r>
          </w:p>
        </w:tc>
      </w:tr>
      <w:tr w:rsidR="007B0786" w:rsidRPr="00DD0E7A" w:rsidTr="00843FAD">
        <w:trPr>
          <w:trHeight w:val="342"/>
        </w:trPr>
        <w:tc>
          <w:tcPr>
            <w:tcW w:w="180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miR-195</w:t>
            </w:r>
          </w:p>
        </w:tc>
        <w:tc>
          <w:tcPr>
            <w:tcW w:w="1710" w:type="dxa"/>
            <w:shd w:val="clear" w:color="auto" w:fill="auto"/>
            <w:noWrap/>
            <w:vAlign w:val="bottom"/>
            <w:hideMark/>
          </w:tcPr>
          <w:p w:rsidR="007B0786" w:rsidRPr="00715388" w:rsidRDefault="00715388"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29</w:t>
            </w:r>
            <w:r>
              <w:rPr>
                <w:rFonts w:ascii="Book Antiqua" w:hAnsi="Book Antiqua" w:cs="Arial" w:hint="eastAsia"/>
                <w:color w:val="000000"/>
                <w:sz w:val="24"/>
                <w:szCs w:val="24"/>
                <w:lang w:eastAsia="zh-CN"/>
              </w:rPr>
              <w:t>]</w:t>
            </w:r>
          </w:p>
        </w:tc>
        <w:tc>
          <w:tcPr>
            <w:tcW w:w="639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Diagnosis of colorectal adenocarcinoma</w:t>
            </w:r>
          </w:p>
        </w:tc>
      </w:tr>
      <w:tr w:rsidR="007B0786" w:rsidRPr="00DD0E7A" w:rsidTr="00843FAD">
        <w:trPr>
          <w:trHeight w:val="600"/>
        </w:trPr>
        <w:tc>
          <w:tcPr>
            <w:tcW w:w="180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miR-17</w:t>
            </w:r>
          </w:p>
        </w:tc>
        <w:tc>
          <w:tcPr>
            <w:tcW w:w="1710" w:type="dxa"/>
            <w:shd w:val="clear" w:color="auto" w:fill="auto"/>
            <w:noWrap/>
            <w:vAlign w:val="bottom"/>
            <w:hideMark/>
          </w:tcPr>
          <w:p w:rsidR="007B0786" w:rsidRPr="00715388" w:rsidRDefault="00715388"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29</w:t>
            </w:r>
            <w:r>
              <w:rPr>
                <w:rFonts w:ascii="Book Antiqua" w:hAnsi="Book Antiqua" w:cs="Arial" w:hint="eastAsia"/>
                <w:color w:val="000000"/>
                <w:sz w:val="24"/>
                <w:szCs w:val="24"/>
                <w:lang w:eastAsia="zh-CN"/>
              </w:rPr>
              <w:t>]</w:t>
            </w:r>
          </w:p>
        </w:tc>
        <w:tc>
          <w:tcPr>
            <w:tcW w:w="639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Diagnosis of colorectal adenocarcinoma</w:t>
            </w:r>
          </w:p>
        </w:tc>
      </w:tr>
      <w:tr w:rsidR="007B0786" w:rsidRPr="00DD0E7A" w:rsidTr="00843FAD">
        <w:trPr>
          <w:trHeight w:val="315"/>
        </w:trPr>
        <w:tc>
          <w:tcPr>
            <w:tcW w:w="180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miR-142-3p</w:t>
            </w:r>
          </w:p>
        </w:tc>
        <w:tc>
          <w:tcPr>
            <w:tcW w:w="1710" w:type="dxa"/>
            <w:shd w:val="clear" w:color="auto" w:fill="auto"/>
            <w:noWrap/>
            <w:vAlign w:val="bottom"/>
            <w:hideMark/>
          </w:tcPr>
          <w:p w:rsidR="007B0786" w:rsidRPr="00715388" w:rsidRDefault="00715388"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29</w:t>
            </w:r>
            <w:r>
              <w:rPr>
                <w:rFonts w:ascii="Book Antiqua" w:hAnsi="Book Antiqua" w:cs="Arial" w:hint="eastAsia"/>
                <w:color w:val="000000"/>
                <w:sz w:val="24"/>
                <w:szCs w:val="24"/>
                <w:lang w:eastAsia="zh-CN"/>
              </w:rPr>
              <w:t>]</w:t>
            </w:r>
          </w:p>
        </w:tc>
        <w:tc>
          <w:tcPr>
            <w:tcW w:w="639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Diagnosis of colorectal adenocarcinoma</w:t>
            </w:r>
          </w:p>
        </w:tc>
      </w:tr>
      <w:tr w:rsidR="007B0786" w:rsidRPr="00DD0E7A" w:rsidTr="00843FAD">
        <w:trPr>
          <w:trHeight w:val="315"/>
        </w:trPr>
        <w:tc>
          <w:tcPr>
            <w:tcW w:w="180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miR-15b</w:t>
            </w:r>
          </w:p>
        </w:tc>
        <w:tc>
          <w:tcPr>
            <w:tcW w:w="1710" w:type="dxa"/>
            <w:shd w:val="clear" w:color="auto" w:fill="auto"/>
            <w:noWrap/>
            <w:vAlign w:val="bottom"/>
            <w:hideMark/>
          </w:tcPr>
          <w:p w:rsidR="007B0786" w:rsidRPr="00715388" w:rsidRDefault="00715388"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29</w:t>
            </w:r>
            <w:r>
              <w:rPr>
                <w:rFonts w:ascii="Book Antiqua" w:hAnsi="Book Antiqua" w:cs="Arial" w:hint="eastAsia"/>
                <w:color w:val="000000"/>
                <w:sz w:val="24"/>
                <w:szCs w:val="24"/>
                <w:lang w:eastAsia="zh-CN"/>
              </w:rPr>
              <w:t>]</w:t>
            </w:r>
          </w:p>
        </w:tc>
        <w:tc>
          <w:tcPr>
            <w:tcW w:w="639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Diagnosis of colorectal adenocarcinoma</w:t>
            </w:r>
          </w:p>
        </w:tc>
      </w:tr>
      <w:tr w:rsidR="007B0786" w:rsidRPr="00DD0E7A" w:rsidTr="00843FAD">
        <w:trPr>
          <w:trHeight w:val="315"/>
        </w:trPr>
        <w:tc>
          <w:tcPr>
            <w:tcW w:w="180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miR-532</w:t>
            </w:r>
          </w:p>
        </w:tc>
        <w:tc>
          <w:tcPr>
            <w:tcW w:w="1710" w:type="dxa"/>
            <w:shd w:val="clear" w:color="auto" w:fill="auto"/>
            <w:noWrap/>
            <w:vAlign w:val="bottom"/>
            <w:hideMark/>
          </w:tcPr>
          <w:p w:rsidR="007B0786" w:rsidRPr="00715388" w:rsidRDefault="00715388"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29</w:t>
            </w:r>
            <w:r>
              <w:rPr>
                <w:rFonts w:ascii="Book Antiqua" w:hAnsi="Book Antiqua" w:cs="Arial" w:hint="eastAsia"/>
                <w:color w:val="000000"/>
                <w:sz w:val="24"/>
                <w:szCs w:val="24"/>
                <w:lang w:eastAsia="zh-CN"/>
              </w:rPr>
              <w:t>]</w:t>
            </w:r>
          </w:p>
        </w:tc>
        <w:tc>
          <w:tcPr>
            <w:tcW w:w="639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Diagnosis of colorectal adenocarcinoma</w:t>
            </w:r>
          </w:p>
        </w:tc>
      </w:tr>
      <w:tr w:rsidR="007B0786" w:rsidRPr="00DD0E7A" w:rsidTr="00843FAD">
        <w:trPr>
          <w:trHeight w:val="315"/>
        </w:trPr>
        <w:tc>
          <w:tcPr>
            <w:tcW w:w="180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miR-652</w:t>
            </w:r>
          </w:p>
        </w:tc>
        <w:tc>
          <w:tcPr>
            <w:tcW w:w="1710" w:type="dxa"/>
            <w:shd w:val="clear" w:color="auto" w:fill="auto"/>
            <w:noWrap/>
            <w:vAlign w:val="bottom"/>
            <w:hideMark/>
          </w:tcPr>
          <w:p w:rsidR="007B0786" w:rsidRPr="00715388" w:rsidRDefault="00715388"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29</w:t>
            </w:r>
            <w:r>
              <w:rPr>
                <w:rFonts w:ascii="Book Antiqua" w:hAnsi="Book Antiqua" w:cs="Arial" w:hint="eastAsia"/>
                <w:color w:val="000000"/>
                <w:sz w:val="24"/>
                <w:szCs w:val="24"/>
                <w:lang w:eastAsia="zh-CN"/>
              </w:rPr>
              <w:t>]</w:t>
            </w:r>
          </w:p>
        </w:tc>
        <w:tc>
          <w:tcPr>
            <w:tcW w:w="639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Diagnosis of colorectal adenocarcinoma</w:t>
            </w:r>
          </w:p>
        </w:tc>
      </w:tr>
      <w:tr w:rsidR="007B0786" w:rsidRPr="00DD0E7A" w:rsidTr="00843FAD">
        <w:trPr>
          <w:trHeight w:val="600"/>
        </w:trPr>
        <w:tc>
          <w:tcPr>
            <w:tcW w:w="180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miR193a-3p</w:t>
            </w:r>
          </w:p>
        </w:tc>
        <w:tc>
          <w:tcPr>
            <w:tcW w:w="1710" w:type="dxa"/>
            <w:shd w:val="clear" w:color="auto" w:fill="auto"/>
            <w:noWrap/>
            <w:vAlign w:val="bottom"/>
            <w:hideMark/>
          </w:tcPr>
          <w:p w:rsidR="007B0786" w:rsidRPr="00715388" w:rsidRDefault="00715388"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30</w:t>
            </w:r>
            <w:r>
              <w:rPr>
                <w:rFonts w:ascii="Book Antiqua" w:hAnsi="Book Antiqua" w:cs="Arial" w:hint="eastAsia"/>
                <w:color w:val="000000"/>
                <w:sz w:val="24"/>
                <w:szCs w:val="24"/>
                <w:lang w:eastAsia="zh-CN"/>
              </w:rPr>
              <w:t>]</w:t>
            </w:r>
          </w:p>
        </w:tc>
        <w:tc>
          <w:tcPr>
            <w:tcW w:w="6390" w:type="dxa"/>
            <w:shd w:val="clear" w:color="auto" w:fill="auto"/>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Diagnosis of colorectal adenocarcinoma,</w:t>
            </w:r>
            <w:r w:rsidR="00BF74B1">
              <w:rPr>
                <w:rFonts w:ascii="Book Antiqua" w:eastAsia="Times New Roman" w:hAnsi="Book Antiqua" w:cs="Arial"/>
                <w:color w:val="000000"/>
                <w:sz w:val="24"/>
                <w:szCs w:val="24"/>
              </w:rPr>
              <w:t xml:space="preserve"> </w:t>
            </w:r>
            <w:r w:rsidRPr="00DD0E7A">
              <w:rPr>
                <w:rFonts w:ascii="Book Antiqua" w:eastAsia="Times New Roman" w:hAnsi="Book Antiqua" w:cs="Arial"/>
                <w:color w:val="000000"/>
                <w:sz w:val="24"/>
                <w:szCs w:val="24"/>
              </w:rPr>
              <w:t>expression levels in tumor</w:t>
            </w:r>
          </w:p>
        </w:tc>
      </w:tr>
      <w:tr w:rsidR="007B0786" w:rsidRPr="00DD0E7A" w:rsidTr="00843FAD">
        <w:trPr>
          <w:trHeight w:val="720"/>
        </w:trPr>
        <w:tc>
          <w:tcPr>
            <w:tcW w:w="180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miR-23a</w:t>
            </w:r>
          </w:p>
        </w:tc>
        <w:tc>
          <w:tcPr>
            <w:tcW w:w="1710" w:type="dxa"/>
            <w:shd w:val="clear" w:color="auto" w:fill="auto"/>
            <w:noWrap/>
            <w:vAlign w:val="bottom"/>
            <w:hideMark/>
          </w:tcPr>
          <w:p w:rsidR="007B0786" w:rsidRPr="00715388" w:rsidRDefault="00715388"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30</w:t>
            </w:r>
            <w:r>
              <w:rPr>
                <w:rFonts w:ascii="Book Antiqua" w:hAnsi="Book Antiqua" w:cs="Arial" w:hint="eastAsia"/>
                <w:color w:val="000000"/>
                <w:sz w:val="24"/>
                <w:szCs w:val="24"/>
                <w:lang w:eastAsia="zh-CN"/>
              </w:rPr>
              <w:t>]</w:t>
            </w:r>
          </w:p>
        </w:tc>
        <w:tc>
          <w:tcPr>
            <w:tcW w:w="6390" w:type="dxa"/>
            <w:shd w:val="clear" w:color="auto" w:fill="auto"/>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Diagnosis of colorectal adenocarcinoma, expression levels in tumor</w:t>
            </w:r>
          </w:p>
        </w:tc>
      </w:tr>
      <w:tr w:rsidR="007B0786" w:rsidRPr="00DD0E7A" w:rsidTr="00843FAD">
        <w:trPr>
          <w:trHeight w:val="315"/>
        </w:trPr>
        <w:tc>
          <w:tcPr>
            <w:tcW w:w="180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miR-338-5p</w:t>
            </w:r>
          </w:p>
        </w:tc>
        <w:tc>
          <w:tcPr>
            <w:tcW w:w="1710" w:type="dxa"/>
            <w:shd w:val="clear" w:color="auto" w:fill="auto"/>
            <w:noWrap/>
            <w:vAlign w:val="bottom"/>
            <w:hideMark/>
          </w:tcPr>
          <w:p w:rsidR="007B0786" w:rsidRPr="00715388" w:rsidRDefault="00715388"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30</w:t>
            </w:r>
            <w:r>
              <w:rPr>
                <w:rFonts w:ascii="Book Antiqua" w:hAnsi="Book Antiqua" w:cs="Arial" w:hint="eastAsia"/>
                <w:color w:val="000000"/>
                <w:sz w:val="24"/>
                <w:szCs w:val="24"/>
                <w:lang w:eastAsia="zh-CN"/>
              </w:rPr>
              <w:t>]</w:t>
            </w:r>
          </w:p>
        </w:tc>
        <w:tc>
          <w:tcPr>
            <w:tcW w:w="6390" w:type="dxa"/>
            <w:shd w:val="clear" w:color="auto" w:fill="auto"/>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Diagnosis of colorectal adenocarcinoma, expression levels in tumor</w:t>
            </w:r>
          </w:p>
        </w:tc>
      </w:tr>
      <w:tr w:rsidR="007B0786" w:rsidRPr="00DD0E7A" w:rsidTr="00843FAD">
        <w:trPr>
          <w:trHeight w:val="315"/>
        </w:trPr>
        <w:tc>
          <w:tcPr>
            <w:tcW w:w="180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miR-18a</w:t>
            </w:r>
          </w:p>
        </w:tc>
        <w:tc>
          <w:tcPr>
            <w:tcW w:w="1710" w:type="dxa"/>
            <w:shd w:val="clear" w:color="auto" w:fill="auto"/>
            <w:noWrap/>
            <w:vAlign w:val="bottom"/>
            <w:hideMark/>
          </w:tcPr>
          <w:p w:rsidR="007B0786" w:rsidRPr="00715388" w:rsidRDefault="00715388"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32</w:t>
            </w:r>
            <w:r>
              <w:rPr>
                <w:rFonts w:ascii="Book Antiqua" w:hAnsi="Book Antiqua" w:cs="Arial" w:hint="eastAsia"/>
                <w:color w:val="000000"/>
                <w:sz w:val="24"/>
                <w:szCs w:val="24"/>
                <w:lang w:eastAsia="zh-CN"/>
              </w:rPr>
              <w:t>]</w:t>
            </w:r>
          </w:p>
        </w:tc>
        <w:tc>
          <w:tcPr>
            <w:tcW w:w="639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Diagnosis of colorectal adenocarcinoma</w:t>
            </w:r>
          </w:p>
        </w:tc>
      </w:tr>
      <w:tr w:rsidR="007B0786" w:rsidRPr="00DD0E7A" w:rsidTr="00843FAD">
        <w:trPr>
          <w:trHeight w:val="315"/>
        </w:trPr>
        <w:tc>
          <w:tcPr>
            <w:tcW w:w="180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miR-20a</w:t>
            </w:r>
          </w:p>
        </w:tc>
        <w:tc>
          <w:tcPr>
            <w:tcW w:w="1710" w:type="dxa"/>
            <w:shd w:val="clear" w:color="auto" w:fill="auto"/>
            <w:noWrap/>
            <w:vAlign w:val="bottom"/>
            <w:hideMark/>
          </w:tcPr>
          <w:p w:rsidR="007B0786" w:rsidRPr="00715388" w:rsidRDefault="00715388"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32</w:t>
            </w:r>
            <w:r>
              <w:rPr>
                <w:rFonts w:ascii="Book Antiqua" w:hAnsi="Book Antiqua" w:cs="Arial" w:hint="eastAsia"/>
                <w:color w:val="000000"/>
                <w:sz w:val="24"/>
                <w:szCs w:val="24"/>
                <w:lang w:eastAsia="zh-CN"/>
              </w:rPr>
              <w:t>]</w:t>
            </w:r>
          </w:p>
        </w:tc>
        <w:tc>
          <w:tcPr>
            <w:tcW w:w="639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Diagnosis of colorectal adenocarcinoma</w:t>
            </w:r>
          </w:p>
        </w:tc>
      </w:tr>
      <w:tr w:rsidR="007B0786" w:rsidRPr="00DD0E7A" w:rsidTr="00843FAD">
        <w:trPr>
          <w:trHeight w:val="315"/>
        </w:trPr>
        <w:tc>
          <w:tcPr>
            <w:tcW w:w="180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miR-21</w:t>
            </w:r>
          </w:p>
        </w:tc>
        <w:tc>
          <w:tcPr>
            <w:tcW w:w="1710" w:type="dxa"/>
            <w:shd w:val="clear" w:color="auto" w:fill="auto"/>
            <w:noWrap/>
            <w:vAlign w:val="bottom"/>
            <w:hideMark/>
          </w:tcPr>
          <w:p w:rsidR="007B0786" w:rsidRPr="00715388" w:rsidRDefault="00715388"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32</w:t>
            </w:r>
            <w:r>
              <w:rPr>
                <w:rFonts w:ascii="Book Antiqua" w:hAnsi="Book Antiqua" w:cs="Arial" w:hint="eastAsia"/>
                <w:color w:val="000000"/>
                <w:sz w:val="24"/>
                <w:szCs w:val="24"/>
                <w:lang w:eastAsia="zh-CN"/>
              </w:rPr>
              <w:t>]</w:t>
            </w:r>
          </w:p>
        </w:tc>
        <w:tc>
          <w:tcPr>
            <w:tcW w:w="639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Diagnosis of colorectal adenocarcinoma</w:t>
            </w:r>
          </w:p>
        </w:tc>
      </w:tr>
      <w:tr w:rsidR="007B0786" w:rsidRPr="00DD0E7A" w:rsidTr="00843FAD">
        <w:trPr>
          <w:trHeight w:val="315"/>
        </w:trPr>
        <w:tc>
          <w:tcPr>
            <w:tcW w:w="180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miR-29a</w:t>
            </w:r>
          </w:p>
        </w:tc>
        <w:tc>
          <w:tcPr>
            <w:tcW w:w="1710" w:type="dxa"/>
            <w:shd w:val="clear" w:color="auto" w:fill="auto"/>
            <w:noWrap/>
            <w:vAlign w:val="bottom"/>
            <w:hideMark/>
          </w:tcPr>
          <w:p w:rsidR="007B0786" w:rsidRPr="00715388" w:rsidRDefault="00715388"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32</w:t>
            </w:r>
            <w:r>
              <w:rPr>
                <w:rFonts w:ascii="Book Antiqua" w:hAnsi="Book Antiqua" w:cs="Arial" w:hint="eastAsia"/>
                <w:color w:val="000000"/>
                <w:sz w:val="24"/>
                <w:szCs w:val="24"/>
                <w:lang w:eastAsia="zh-CN"/>
              </w:rPr>
              <w:t>]</w:t>
            </w:r>
          </w:p>
        </w:tc>
        <w:tc>
          <w:tcPr>
            <w:tcW w:w="639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Diagnosis of colorectal adenocarcinoma</w:t>
            </w:r>
          </w:p>
        </w:tc>
      </w:tr>
      <w:tr w:rsidR="007B0786" w:rsidRPr="00DD0E7A" w:rsidTr="00843FAD">
        <w:trPr>
          <w:trHeight w:val="315"/>
        </w:trPr>
        <w:tc>
          <w:tcPr>
            <w:tcW w:w="180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miR-92a</w:t>
            </w:r>
          </w:p>
        </w:tc>
        <w:tc>
          <w:tcPr>
            <w:tcW w:w="1710" w:type="dxa"/>
            <w:shd w:val="clear" w:color="auto" w:fill="auto"/>
            <w:noWrap/>
            <w:vAlign w:val="bottom"/>
            <w:hideMark/>
          </w:tcPr>
          <w:p w:rsidR="007B0786" w:rsidRPr="00715388" w:rsidRDefault="00715388"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32</w:t>
            </w:r>
            <w:r>
              <w:rPr>
                <w:rFonts w:ascii="Book Antiqua" w:hAnsi="Book Antiqua" w:cs="Arial" w:hint="eastAsia"/>
                <w:color w:val="000000"/>
                <w:sz w:val="24"/>
                <w:szCs w:val="24"/>
                <w:lang w:eastAsia="zh-CN"/>
              </w:rPr>
              <w:t>]</w:t>
            </w:r>
          </w:p>
        </w:tc>
        <w:tc>
          <w:tcPr>
            <w:tcW w:w="639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Diagnosis of colorectal adenocarcinoma</w:t>
            </w:r>
          </w:p>
        </w:tc>
      </w:tr>
      <w:tr w:rsidR="007B0786" w:rsidRPr="00DD0E7A" w:rsidTr="00843FAD">
        <w:trPr>
          <w:trHeight w:val="315"/>
        </w:trPr>
        <w:tc>
          <w:tcPr>
            <w:tcW w:w="180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lastRenderedPageBreak/>
              <w:t>miR-106b</w:t>
            </w:r>
          </w:p>
        </w:tc>
        <w:tc>
          <w:tcPr>
            <w:tcW w:w="1710" w:type="dxa"/>
            <w:shd w:val="clear" w:color="auto" w:fill="auto"/>
            <w:noWrap/>
            <w:vAlign w:val="bottom"/>
            <w:hideMark/>
          </w:tcPr>
          <w:p w:rsidR="007B0786" w:rsidRPr="00715388" w:rsidRDefault="00715388"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32</w:t>
            </w:r>
            <w:r>
              <w:rPr>
                <w:rFonts w:ascii="Book Antiqua" w:hAnsi="Book Antiqua" w:cs="Arial" w:hint="eastAsia"/>
                <w:color w:val="000000"/>
                <w:sz w:val="24"/>
                <w:szCs w:val="24"/>
                <w:lang w:eastAsia="zh-CN"/>
              </w:rPr>
              <w:t>]</w:t>
            </w:r>
          </w:p>
        </w:tc>
        <w:tc>
          <w:tcPr>
            <w:tcW w:w="639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Diagnosis of colorectal adenocarcinoma</w:t>
            </w:r>
          </w:p>
        </w:tc>
      </w:tr>
      <w:tr w:rsidR="007B0786" w:rsidRPr="00DD0E7A" w:rsidTr="00843FAD">
        <w:trPr>
          <w:trHeight w:val="315"/>
        </w:trPr>
        <w:tc>
          <w:tcPr>
            <w:tcW w:w="180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miR-133a</w:t>
            </w:r>
          </w:p>
        </w:tc>
        <w:tc>
          <w:tcPr>
            <w:tcW w:w="1710" w:type="dxa"/>
            <w:shd w:val="clear" w:color="auto" w:fill="auto"/>
            <w:noWrap/>
            <w:vAlign w:val="bottom"/>
            <w:hideMark/>
          </w:tcPr>
          <w:p w:rsidR="007B0786" w:rsidRPr="00715388" w:rsidRDefault="00715388"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32</w:t>
            </w:r>
            <w:r>
              <w:rPr>
                <w:rFonts w:ascii="Book Antiqua" w:hAnsi="Book Antiqua" w:cs="Arial" w:hint="eastAsia"/>
                <w:color w:val="000000"/>
                <w:sz w:val="24"/>
                <w:szCs w:val="24"/>
                <w:lang w:eastAsia="zh-CN"/>
              </w:rPr>
              <w:t>]</w:t>
            </w:r>
          </w:p>
        </w:tc>
        <w:tc>
          <w:tcPr>
            <w:tcW w:w="639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Diagnosis of colorectal adenocarcinoma</w:t>
            </w:r>
          </w:p>
        </w:tc>
      </w:tr>
      <w:tr w:rsidR="007B0786" w:rsidRPr="00DD0E7A" w:rsidTr="00843FAD">
        <w:trPr>
          <w:trHeight w:val="315"/>
        </w:trPr>
        <w:tc>
          <w:tcPr>
            <w:tcW w:w="180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miR-143</w:t>
            </w:r>
          </w:p>
        </w:tc>
        <w:tc>
          <w:tcPr>
            <w:tcW w:w="1710" w:type="dxa"/>
            <w:shd w:val="clear" w:color="auto" w:fill="auto"/>
            <w:noWrap/>
            <w:vAlign w:val="bottom"/>
            <w:hideMark/>
          </w:tcPr>
          <w:p w:rsidR="007B0786" w:rsidRPr="00715388" w:rsidRDefault="00715388"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32</w:t>
            </w:r>
            <w:r>
              <w:rPr>
                <w:rFonts w:ascii="Book Antiqua" w:hAnsi="Book Antiqua" w:cs="Arial" w:hint="eastAsia"/>
                <w:color w:val="000000"/>
                <w:sz w:val="24"/>
                <w:szCs w:val="24"/>
                <w:lang w:eastAsia="zh-CN"/>
              </w:rPr>
              <w:t>]</w:t>
            </w:r>
          </w:p>
        </w:tc>
        <w:tc>
          <w:tcPr>
            <w:tcW w:w="639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Diagnosis of colorectal adenocarcinoma</w:t>
            </w:r>
          </w:p>
        </w:tc>
      </w:tr>
      <w:tr w:rsidR="007B0786" w:rsidRPr="00DD0E7A" w:rsidTr="00843FAD">
        <w:trPr>
          <w:trHeight w:val="315"/>
        </w:trPr>
        <w:tc>
          <w:tcPr>
            <w:tcW w:w="180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miR-145</w:t>
            </w:r>
          </w:p>
        </w:tc>
        <w:tc>
          <w:tcPr>
            <w:tcW w:w="1710" w:type="dxa"/>
            <w:shd w:val="clear" w:color="auto" w:fill="auto"/>
            <w:noWrap/>
            <w:vAlign w:val="bottom"/>
            <w:hideMark/>
          </w:tcPr>
          <w:p w:rsidR="007B0786" w:rsidRPr="00715388" w:rsidRDefault="00715388"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32</w:t>
            </w:r>
            <w:r>
              <w:rPr>
                <w:rFonts w:ascii="Book Antiqua" w:hAnsi="Book Antiqua" w:cs="Arial" w:hint="eastAsia"/>
                <w:color w:val="000000"/>
                <w:sz w:val="24"/>
                <w:szCs w:val="24"/>
                <w:lang w:eastAsia="zh-CN"/>
              </w:rPr>
              <w:t>]</w:t>
            </w:r>
          </w:p>
        </w:tc>
        <w:tc>
          <w:tcPr>
            <w:tcW w:w="639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Diagnosis of colorectal adenocarcinoma</w:t>
            </w:r>
          </w:p>
        </w:tc>
      </w:tr>
      <w:tr w:rsidR="007B0786" w:rsidRPr="00DD0E7A" w:rsidTr="00843FAD">
        <w:trPr>
          <w:trHeight w:val="315"/>
        </w:trPr>
        <w:tc>
          <w:tcPr>
            <w:tcW w:w="180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miR-1288</w:t>
            </w:r>
          </w:p>
        </w:tc>
        <w:tc>
          <w:tcPr>
            <w:tcW w:w="1710" w:type="dxa"/>
            <w:shd w:val="clear" w:color="auto" w:fill="auto"/>
            <w:noWrap/>
            <w:vAlign w:val="bottom"/>
            <w:hideMark/>
          </w:tcPr>
          <w:p w:rsidR="007B0786" w:rsidRPr="00715388" w:rsidRDefault="00715388"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33,34</w:t>
            </w:r>
            <w:r>
              <w:rPr>
                <w:rFonts w:ascii="Book Antiqua" w:hAnsi="Book Antiqua" w:cs="Arial" w:hint="eastAsia"/>
                <w:color w:val="000000"/>
                <w:sz w:val="24"/>
                <w:szCs w:val="24"/>
                <w:lang w:eastAsia="zh-CN"/>
              </w:rPr>
              <w:t>]</w:t>
            </w:r>
          </w:p>
        </w:tc>
        <w:tc>
          <w:tcPr>
            <w:tcW w:w="639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Control for miRNA in colorectal cancer</w:t>
            </w:r>
          </w:p>
        </w:tc>
      </w:tr>
    </w:tbl>
    <w:p w:rsidR="007B0786" w:rsidRPr="00DD0E7A" w:rsidRDefault="00727016" w:rsidP="005F4FE1">
      <w:pPr>
        <w:spacing w:after="0" w:line="360" w:lineRule="auto"/>
        <w:ind w:firstLine="720"/>
        <w:jc w:val="both"/>
        <w:rPr>
          <w:rFonts w:ascii="Book Antiqua" w:hAnsi="Book Antiqua" w:cs="Times New Roman"/>
          <w:sz w:val="24"/>
          <w:szCs w:val="24"/>
          <w:lang w:eastAsia="zh-CN"/>
        </w:rPr>
      </w:pPr>
      <w:r w:rsidRPr="00DD0E7A">
        <w:rPr>
          <w:rFonts w:ascii="Book Antiqua" w:hAnsi="Book Antiqua" w:cs="Times New Roman"/>
          <w:sz w:val="24"/>
          <w:szCs w:val="24"/>
        </w:rPr>
        <w:t>FOBT</w:t>
      </w:r>
      <w:r>
        <w:rPr>
          <w:rFonts w:ascii="Book Antiqua" w:hAnsi="Book Antiqua" w:cs="Times New Roman" w:hint="eastAsia"/>
          <w:sz w:val="24"/>
          <w:szCs w:val="24"/>
          <w:lang w:eastAsia="zh-CN"/>
        </w:rPr>
        <w:t>:</w:t>
      </w:r>
      <w:r w:rsidRPr="00DD0E7A">
        <w:rPr>
          <w:rFonts w:ascii="Book Antiqua" w:hAnsi="Book Antiqua" w:cs="Times New Roman"/>
          <w:sz w:val="24"/>
          <w:szCs w:val="24"/>
        </w:rPr>
        <w:t xml:space="preserve"> </w:t>
      </w:r>
      <w:r w:rsidRPr="00727016">
        <w:rPr>
          <w:rFonts w:ascii="Book Antiqua" w:hAnsi="Book Antiqua" w:cs="Times New Roman"/>
          <w:caps/>
          <w:sz w:val="24"/>
          <w:szCs w:val="24"/>
        </w:rPr>
        <w:t>f</w:t>
      </w:r>
      <w:r w:rsidRPr="00DD0E7A">
        <w:rPr>
          <w:rFonts w:ascii="Book Antiqua" w:hAnsi="Book Antiqua" w:cs="Times New Roman"/>
          <w:sz w:val="24"/>
          <w:szCs w:val="24"/>
        </w:rPr>
        <w:t>ecal occult blood testing</w:t>
      </w:r>
      <w:r>
        <w:rPr>
          <w:rFonts w:ascii="Book Antiqua" w:hAnsi="Book Antiqua" w:cs="Times New Roman" w:hint="eastAsia"/>
          <w:sz w:val="24"/>
          <w:szCs w:val="24"/>
          <w:lang w:eastAsia="zh-CN"/>
        </w:rPr>
        <w:t>.</w:t>
      </w:r>
    </w:p>
    <w:p w:rsidR="00711F47" w:rsidRDefault="00711F47" w:rsidP="005F4FE1">
      <w:pPr>
        <w:spacing w:after="0" w:line="360" w:lineRule="auto"/>
        <w:jc w:val="both"/>
        <w:rPr>
          <w:rFonts w:ascii="Book Antiqua" w:hAnsi="Book Antiqua" w:cs="Times New Roman"/>
          <w:b/>
          <w:sz w:val="24"/>
          <w:szCs w:val="24"/>
          <w:lang w:eastAsia="zh-CN"/>
        </w:rPr>
      </w:pPr>
    </w:p>
    <w:p w:rsidR="007B0786" w:rsidRPr="00715388" w:rsidRDefault="007B0786" w:rsidP="005F4FE1">
      <w:pPr>
        <w:spacing w:after="0" w:line="360" w:lineRule="auto"/>
        <w:jc w:val="both"/>
        <w:rPr>
          <w:rFonts w:ascii="Book Antiqua" w:hAnsi="Book Antiqua" w:cs="Times New Roman"/>
          <w:b/>
          <w:sz w:val="24"/>
          <w:szCs w:val="24"/>
        </w:rPr>
      </w:pPr>
      <w:r w:rsidRPr="00715388">
        <w:rPr>
          <w:rFonts w:ascii="Book Antiqua" w:hAnsi="Book Antiqua" w:cs="Times New Roman"/>
          <w:b/>
          <w:sz w:val="24"/>
          <w:szCs w:val="24"/>
        </w:rPr>
        <w:t xml:space="preserve">Table 2 Summary of miRNA and </w:t>
      </w:r>
      <w:r w:rsidR="00715388" w:rsidRPr="00715388">
        <w:rPr>
          <w:rFonts w:ascii="Book Antiqua" w:hAnsi="Book Antiqua" w:cs="Times New Roman"/>
          <w:b/>
          <w:sz w:val="24"/>
          <w:szCs w:val="24"/>
        </w:rPr>
        <w:t>p</w:t>
      </w:r>
      <w:r w:rsidRPr="00715388">
        <w:rPr>
          <w:rFonts w:ascii="Book Antiqua" w:hAnsi="Book Antiqua" w:cs="Times New Roman"/>
          <w:b/>
          <w:sz w:val="24"/>
          <w:szCs w:val="24"/>
        </w:rPr>
        <w:t>rognosis</w:t>
      </w:r>
    </w:p>
    <w:tbl>
      <w:tblPr>
        <w:tblW w:w="9483" w:type="dxa"/>
        <w:tblInd w:w="93" w:type="dxa"/>
        <w:tblBorders>
          <w:top w:val="single" w:sz="4" w:space="0" w:color="auto"/>
          <w:bottom w:val="single" w:sz="4" w:space="0" w:color="auto"/>
        </w:tblBorders>
        <w:tblLook w:val="04A0" w:firstRow="1" w:lastRow="0" w:firstColumn="1" w:lastColumn="0" w:noHBand="0" w:noVBand="1"/>
      </w:tblPr>
      <w:tblGrid>
        <w:gridCol w:w="1523"/>
        <w:gridCol w:w="1515"/>
        <w:gridCol w:w="238"/>
        <w:gridCol w:w="1265"/>
        <w:gridCol w:w="3972"/>
        <w:gridCol w:w="970"/>
      </w:tblGrid>
      <w:tr w:rsidR="00727016" w:rsidRPr="00DD0E7A" w:rsidTr="00727016">
        <w:trPr>
          <w:gridAfter w:val="1"/>
          <w:wAfter w:w="970" w:type="dxa"/>
          <w:trHeight w:val="375"/>
        </w:trPr>
        <w:tc>
          <w:tcPr>
            <w:tcW w:w="3038" w:type="dxa"/>
            <w:gridSpan w:val="2"/>
            <w:tcBorders>
              <w:top w:val="single" w:sz="4" w:space="0" w:color="auto"/>
              <w:bottom w:val="single" w:sz="4" w:space="0" w:color="auto"/>
            </w:tcBorders>
            <w:shd w:val="clear" w:color="auto" w:fill="auto"/>
            <w:noWrap/>
            <w:vAlign w:val="bottom"/>
            <w:hideMark/>
          </w:tcPr>
          <w:p w:rsidR="00727016" w:rsidRPr="00DD0E7A" w:rsidRDefault="00727016" w:rsidP="005F4FE1">
            <w:pPr>
              <w:spacing w:after="0" w:line="360" w:lineRule="auto"/>
              <w:jc w:val="both"/>
              <w:rPr>
                <w:rFonts w:ascii="Book Antiqua" w:eastAsia="Times New Roman" w:hAnsi="Book Antiqua" w:cs="Arial"/>
                <w:b/>
                <w:bCs/>
                <w:color w:val="000000"/>
                <w:sz w:val="24"/>
                <w:szCs w:val="24"/>
              </w:rPr>
            </w:pPr>
            <w:r w:rsidRPr="00DD0E7A">
              <w:rPr>
                <w:rFonts w:ascii="Book Antiqua" w:eastAsia="Times New Roman" w:hAnsi="Book Antiqua" w:cs="Arial"/>
                <w:b/>
                <w:bCs/>
                <w:color w:val="000000"/>
                <w:sz w:val="24"/>
                <w:szCs w:val="24"/>
              </w:rPr>
              <w:t>miRNA and prognosis</w:t>
            </w:r>
          </w:p>
          <w:p w:rsidR="00727016" w:rsidRPr="00DD0E7A" w:rsidRDefault="0072701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 </w:t>
            </w:r>
          </w:p>
        </w:tc>
        <w:tc>
          <w:tcPr>
            <w:tcW w:w="1503" w:type="dxa"/>
            <w:gridSpan w:val="2"/>
            <w:tcBorders>
              <w:top w:val="single" w:sz="4" w:space="0" w:color="auto"/>
              <w:bottom w:val="single" w:sz="4" w:space="0" w:color="auto"/>
            </w:tcBorders>
            <w:shd w:val="clear" w:color="auto" w:fill="auto"/>
            <w:vAlign w:val="bottom"/>
          </w:tcPr>
          <w:p w:rsidR="00727016" w:rsidRPr="00DD0E7A" w:rsidRDefault="00727016" w:rsidP="005F4FE1">
            <w:pPr>
              <w:spacing w:after="0" w:line="360" w:lineRule="auto"/>
              <w:jc w:val="both"/>
              <w:rPr>
                <w:rFonts w:ascii="Book Antiqua" w:eastAsia="Times New Roman" w:hAnsi="Book Antiqua" w:cs="Arial"/>
                <w:color w:val="000000"/>
                <w:sz w:val="24"/>
                <w:szCs w:val="24"/>
              </w:rPr>
            </w:pPr>
          </w:p>
        </w:tc>
        <w:tc>
          <w:tcPr>
            <w:tcW w:w="3972" w:type="dxa"/>
            <w:tcBorders>
              <w:top w:val="single" w:sz="4" w:space="0" w:color="auto"/>
              <w:bottom w:val="nil"/>
            </w:tcBorders>
            <w:shd w:val="clear" w:color="auto" w:fill="auto"/>
            <w:noWrap/>
            <w:vAlign w:val="bottom"/>
            <w:hideMark/>
          </w:tcPr>
          <w:p w:rsidR="00727016" w:rsidRPr="00DD0E7A" w:rsidRDefault="00727016" w:rsidP="005F4FE1">
            <w:pPr>
              <w:spacing w:after="0" w:line="360" w:lineRule="auto"/>
              <w:jc w:val="both"/>
              <w:rPr>
                <w:rFonts w:ascii="Book Antiqua" w:eastAsia="Times New Roman" w:hAnsi="Book Antiqua" w:cs="Arial"/>
                <w:color w:val="000000"/>
                <w:sz w:val="24"/>
                <w:szCs w:val="24"/>
              </w:rPr>
            </w:pPr>
            <w:r w:rsidRPr="00727016">
              <w:rPr>
                <w:rFonts w:ascii="Book Antiqua" w:eastAsia="Times New Roman" w:hAnsi="Book Antiqua" w:cs="Arial"/>
                <w:b/>
                <w:iCs/>
                <w:color w:val="000000"/>
                <w:sz w:val="24"/>
                <w:szCs w:val="24"/>
              </w:rPr>
              <w:t>Summary</w:t>
            </w:r>
          </w:p>
        </w:tc>
      </w:tr>
      <w:tr w:rsidR="007B0786" w:rsidRPr="00727016" w:rsidTr="00727016">
        <w:trPr>
          <w:trHeight w:val="315"/>
        </w:trPr>
        <w:tc>
          <w:tcPr>
            <w:tcW w:w="1523" w:type="dxa"/>
            <w:tcBorders>
              <w:top w:val="nil"/>
              <w:bottom w:val="single" w:sz="4" w:space="0" w:color="auto"/>
            </w:tcBorders>
            <w:shd w:val="clear" w:color="auto" w:fill="auto"/>
            <w:noWrap/>
            <w:vAlign w:val="bottom"/>
            <w:hideMark/>
          </w:tcPr>
          <w:p w:rsidR="007B0786" w:rsidRPr="00727016" w:rsidRDefault="007B0786" w:rsidP="005F4FE1">
            <w:pPr>
              <w:spacing w:after="0" w:line="360" w:lineRule="auto"/>
              <w:jc w:val="both"/>
              <w:rPr>
                <w:rFonts w:ascii="Book Antiqua" w:eastAsia="Times New Roman" w:hAnsi="Book Antiqua" w:cs="Arial"/>
                <w:b/>
                <w:iCs/>
                <w:color w:val="000000"/>
                <w:sz w:val="24"/>
                <w:szCs w:val="24"/>
              </w:rPr>
            </w:pPr>
            <w:r w:rsidRPr="00727016">
              <w:rPr>
                <w:rFonts w:ascii="Book Antiqua" w:eastAsia="Times New Roman" w:hAnsi="Book Antiqua" w:cs="Arial"/>
                <w:b/>
                <w:iCs/>
                <w:color w:val="000000"/>
                <w:sz w:val="24"/>
                <w:szCs w:val="24"/>
              </w:rPr>
              <w:t>Micro RNA</w:t>
            </w:r>
          </w:p>
        </w:tc>
        <w:tc>
          <w:tcPr>
            <w:tcW w:w="1753" w:type="dxa"/>
            <w:gridSpan w:val="2"/>
            <w:tcBorders>
              <w:top w:val="nil"/>
              <w:bottom w:val="single" w:sz="4" w:space="0" w:color="auto"/>
            </w:tcBorders>
            <w:shd w:val="clear" w:color="auto" w:fill="auto"/>
            <w:noWrap/>
            <w:vAlign w:val="bottom"/>
            <w:hideMark/>
          </w:tcPr>
          <w:p w:rsidR="007B0786" w:rsidRPr="00727016" w:rsidRDefault="00715388" w:rsidP="005F4FE1">
            <w:pPr>
              <w:spacing w:after="0" w:line="360" w:lineRule="auto"/>
              <w:jc w:val="both"/>
              <w:rPr>
                <w:rFonts w:ascii="Book Antiqua" w:hAnsi="Book Antiqua" w:cs="Arial"/>
                <w:b/>
                <w:iCs/>
                <w:color w:val="000000"/>
                <w:sz w:val="24"/>
                <w:szCs w:val="24"/>
                <w:lang w:eastAsia="zh-CN"/>
              </w:rPr>
            </w:pPr>
            <w:r w:rsidRPr="00727016">
              <w:rPr>
                <w:rFonts w:ascii="Book Antiqua" w:eastAsia="Times New Roman" w:hAnsi="Book Antiqua" w:cs="Arial"/>
                <w:b/>
                <w:iCs/>
                <w:color w:val="000000"/>
                <w:sz w:val="24"/>
                <w:szCs w:val="24"/>
              </w:rPr>
              <w:t>Ref</w:t>
            </w:r>
            <w:r w:rsidR="00727016">
              <w:rPr>
                <w:rFonts w:ascii="Book Antiqua" w:hAnsi="Book Antiqua" w:cs="Arial" w:hint="eastAsia"/>
                <w:b/>
                <w:iCs/>
                <w:color w:val="000000"/>
                <w:sz w:val="24"/>
                <w:szCs w:val="24"/>
                <w:lang w:eastAsia="zh-CN"/>
              </w:rPr>
              <w:t>.</w:t>
            </w:r>
          </w:p>
        </w:tc>
        <w:tc>
          <w:tcPr>
            <w:tcW w:w="6207" w:type="dxa"/>
            <w:gridSpan w:val="3"/>
            <w:tcBorders>
              <w:top w:val="nil"/>
              <w:bottom w:val="single" w:sz="4" w:space="0" w:color="auto"/>
            </w:tcBorders>
            <w:shd w:val="clear" w:color="auto" w:fill="auto"/>
            <w:noWrap/>
            <w:vAlign w:val="bottom"/>
            <w:hideMark/>
          </w:tcPr>
          <w:p w:rsidR="007B0786" w:rsidRPr="00727016" w:rsidRDefault="007B0786" w:rsidP="005F4FE1">
            <w:pPr>
              <w:spacing w:after="0" w:line="360" w:lineRule="auto"/>
              <w:jc w:val="both"/>
              <w:rPr>
                <w:rFonts w:ascii="Book Antiqua" w:eastAsia="Times New Roman" w:hAnsi="Book Antiqua" w:cs="Arial"/>
                <w:b/>
                <w:iCs/>
                <w:color w:val="000000"/>
                <w:sz w:val="24"/>
                <w:szCs w:val="24"/>
              </w:rPr>
            </w:pPr>
          </w:p>
        </w:tc>
      </w:tr>
      <w:tr w:rsidR="007B0786" w:rsidRPr="00DD0E7A" w:rsidTr="00727016">
        <w:trPr>
          <w:trHeight w:val="315"/>
        </w:trPr>
        <w:tc>
          <w:tcPr>
            <w:tcW w:w="1523" w:type="dxa"/>
            <w:tcBorders>
              <w:top w:val="single" w:sz="4" w:space="0" w:color="auto"/>
            </w:tcBorders>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miR-200c</w:t>
            </w:r>
          </w:p>
        </w:tc>
        <w:tc>
          <w:tcPr>
            <w:tcW w:w="1753" w:type="dxa"/>
            <w:gridSpan w:val="2"/>
            <w:tcBorders>
              <w:top w:val="single" w:sz="4" w:space="0" w:color="auto"/>
            </w:tcBorders>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35</w:t>
            </w: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38</w:t>
            </w:r>
            <w:r>
              <w:rPr>
                <w:rFonts w:ascii="Book Antiqua" w:hAnsi="Book Antiqua" w:cs="Arial" w:hint="eastAsia"/>
                <w:color w:val="000000"/>
                <w:sz w:val="24"/>
                <w:szCs w:val="24"/>
                <w:lang w:eastAsia="zh-CN"/>
              </w:rPr>
              <w:t>]</w:t>
            </w:r>
          </w:p>
        </w:tc>
        <w:tc>
          <w:tcPr>
            <w:tcW w:w="6207" w:type="dxa"/>
            <w:gridSpan w:val="3"/>
            <w:tcBorders>
              <w:top w:val="single" w:sz="4" w:space="0" w:color="auto"/>
            </w:tcBorders>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Increased expression level predicts worse prognosis</w:t>
            </w:r>
          </w:p>
        </w:tc>
      </w:tr>
      <w:tr w:rsidR="007B0786" w:rsidRPr="00DD0E7A" w:rsidTr="00727016">
        <w:trPr>
          <w:trHeight w:val="315"/>
        </w:trPr>
        <w:tc>
          <w:tcPr>
            <w:tcW w:w="1523"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miR-378</w:t>
            </w:r>
          </w:p>
        </w:tc>
        <w:tc>
          <w:tcPr>
            <w:tcW w:w="1753" w:type="dxa"/>
            <w:gridSpan w:val="2"/>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46</w:t>
            </w:r>
            <w:r>
              <w:rPr>
                <w:rFonts w:ascii="Book Antiqua" w:hAnsi="Book Antiqua" w:cs="Arial" w:hint="eastAsia"/>
                <w:color w:val="000000"/>
                <w:sz w:val="24"/>
                <w:szCs w:val="24"/>
                <w:lang w:eastAsia="zh-CN"/>
              </w:rPr>
              <w:t>]</w:t>
            </w:r>
          </w:p>
        </w:tc>
        <w:tc>
          <w:tcPr>
            <w:tcW w:w="6207" w:type="dxa"/>
            <w:gridSpan w:val="3"/>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Potential prognostic biomarker</w:t>
            </w:r>
          </w:p>
        </w:tc>
      </w:tr>
      <w:tr w:rsidR="007B0786" w:rsidRPr="00DD0E7A" w:rsidTr="00727016">
        <w:trPr>
          <w:trHeight w:val="315"/>
        </w:trPr>
        <w:tc>
          <w:tcPr>
            <w:tcW w:w="1523"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miR-126</w:t>
            </w:r>
          </w:p>
        </w:tc>
        <w:tc>
          <w:tcPr>
            <w:tcW w:w="1753" w:type="dxa"/>
            <w:gridSpan w:val="2"/>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47</w:t>
            </w:r>
            <w:r>
              <w:rPr>
                <w:rFonts w:ascii="Book Antiqua" w:hAnsi="Book Antiqua" w:cs="Arial" w:hint="eastAsia"/>
                <w:color w:val="000000"/>
                <w:sz w:val="24"/>
                <w:szCs w:val="24"/>
                <w:lang w:eastAsia="zh-CN"/>
              </w:rPr>
              <w:t>]</w:t>
            </w:r>
          </w:p>
        </w:tc>
        <w:tc>
          <w:tcPr>
            <w:tcW w:w="6207" w:type="dxa"/>
            <w:gridSpan w:val="3"/>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Potential prognostic biomarker</w:t>
            </w:r>
          </w:p>
        </w:tc>
      </w:tr>
      <w:tr w:rsidR="007B0786" w:rsidRPr="00DD0E7A" w:rsidTr="00727016">
        <w:trPr>
          <w:trHeight w:val="315"/>
        </w:trPr>
        <w:tc>
          <w:tcPr>
            <w:tcW w:w="1523"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miR-224</w:t>
            </w:r>
          </w:p>
        </w:tc>
        <w:tc>
          <w:tcPr>
            <w:tcW w:w="1753" w:type="dxa"/>
            <w:gridSpan w:val="2"/>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color w:val="000000"/>
                <w:sz w:val="24"/>
                <w:szCs w:val="24"/>
                <w:lang w:eastAsia="zh-CN"/>
              </w:rPr>
              <w:t>[</w:t>
            </w:r>
            <w:r w:rsidR="007B0786" w:rsidRPr="00DD0E7A">
              <w:rPr>
                <w:rFonts w:ascii="Book Antiqua" w:eastAsia="Times New Roman" w:hAnsi="Book Antiqua" w:cs="Arial"/>
                <w:color w:val="000000"/>
                <w:sz w:val="24"/>
                <w:szCs w:val="24"/>
              </w:rPr>
              <w:t>48,49</w:t>
            </w:r>
            <w:r>
              <w:rPr>
                <w:rFonts w:ascii="Book Antiqua" w:hAnsi="Book Antiqua" w:cs="Arial" w:hint="eastAsia"/>
                <w:color w:val="000000"/>
                <w:sz w:val="24"/>
                <w:szCs w:val="24"/>
                <w:lang w:eastAsia="zh-CN"/>
              </w:rPr>
              <w:t>]</w:t>
            </w:r>
          </w:p>
        </w:tc>
        <w:tc>
          <w:tcPr>
            <w:tcW w:w="6207" w:type="dxa"/>
            <w:gridSpan w:val="3"/>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Potential prognostic biomarker</w:t>
            </w:r>
          </w:p>
        </w:tc>
      </w:tr>
      <w:tr w:rsidR="007B0786" w:rsidRPr="00DD0E7A" w:rsidTr="00727016">
        <w:trPr>
          <w:trHeight w:val="315"/>
        </w:trPr>
        <w:tc>
          <w:tcPr>
            <w:tcW w:w="1523"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miR-429</w:t>
            </w:r>
          </w:p>
        </w:tc>
        <w:tc>
          <w:tcPr>
            <w:tcW w:w="1753" w:type="dxa"/>
            <w:gridSpan w:val="2"/>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50</w:t>
            </w:r>
            <w:r>
              <w:rPr>
                <w:rFonts w:ascii="Book Antiqua" w:hAnsi="Book Antiqua" w:cs="Arial" w:hint="eastAsia"/>
                <w:color w:val="000000"/>
                <w:sz w:val="24"/>
                <w:szCs w:val="24"/>
                <w:lang w:eastAsia="zh-CN"/>
              </w:rPr>
              <w:t>]</w:t>
            </w:r>
          </w:p>
        </w:tc>
        <w:tc>
          <w:tcPr>
            <w:tcW w:w="6207" w:type="dxa"/>
            <w:gridSpan w:val="3"/>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Potential prognostic biomarker</w:t>
            </w:r>
          </w:p>
        </w:tc>
      </w:tr>
      <w:tr w:rsidR="007B0786" w:rsidRPr="00DD0E7A" w:rsidTr="00727016">
        <w:trPr>
          <w:trHeight w:val="315"/>
        </w:trPr>
        <w:tc>
          <w:tcPr>
            <w:tcW w:w="1523"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miR-182</w:t>
            </w:r>
          </w:p>
        </w:tc>
        <w:tc>
          <w:tcPr>
            <w:tcW w:w="1753" w:type="dxa"/>
            <w:gridSpan w:val="2"/>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51</w:t>
            </w:r>
            <w:r>
              <w:rPr>
                <w:rFonts w:ascii="Book Antiqua" w:hAnsi="Book Antiqua" w:cs="Arial" w:hint="eastAsia"/>
                <w:color w:val="000000"/>
                <w:sz w:val="24"/>
                <w:szCs w:val="24"/>
                <w:lang w:eastAsia="zh-CN"/>
              </w:rPr>
              <w:t>]</w:t>
            </w:r>
          </w:p>
        </w:tc>
        <w:tc>
          <w:tcPr>
            <w:tcW w:w="6207" w:type="dxa"/>
            <w:gridSpan w:val="3"/>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Potential prognostic biomarker</w:t>
            </w:r>
          </w:p>
        </w:tc>
      </w:tr>
      <w:tr w:rsidR="007B0786" w:rsidRPr="00DD0E7A" w:rsidTr="00727016">
        <w:trPr>
          <w:trHeight w:val="315"/>
        </w:trPr>
        <w:tc>
          <w:tcPr>
            <w:tcW w:w="1523"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mir-32</w:t>
            </w:r>
          </w:p>
        </w:tc>
        <w:tc>
          <w:tcPr>
            <w:tcW w:w="1753" w:type="dxa"/>
            <w:gridSpan w:val="2"/>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52</w:t>
            </w:r>
            <w:r>
              <w:rPr>
                <w:rFonts w:ascii="Book Antiqua" w:hAnsi="Book Antiqua" w:cs="Arial" w:hint="eastAsia"/>
                <w:color w:val="000000"/>
                <w:sz w:val="24"/>
                <w:szCs w:val="24"/>
                <w:lang w:eastAsia="zh-CN"/>
              </w:rPr>
              <w:t>]</w:t>
            </w:r>
          </w:p>
        </w:tc>
        <w:tc>
          <w:tcPr>
            <w:tcW w:w="6207" w:type="dxa"/>
            <w:gridSpan w:val="3"/>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Potential prognostic biomarker</w:t>
            </w:r>
          </w:p>
        </w:tc>
      </w:tr>
      <w:tr w:rsidR="007B0786" w:rsidRPr="00DD0E7A" w:rsidTr="00727016">
        <w:trPr>
          <w:trHeight w:val="315"/>
        </w:trPr>
        <w:tc>
          <w:tcPr>
            <w:tcW w:w="1523"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miR-214</w:t>
            </w:r>
          </w:p>
        </w:tc>
        <w:tc>
          <w:tcPr>
            <w:tcW w:w="1753" w:type="dxa"/>
            <w:gridSpan w:val="2"/>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53</w:t>
            </w:r>
            <w:r>
              <w:rPr>
                <w:rFonts w:ascii="Book Antiqua" w:hAnsi="Book Antiqua" w:cs="Arial" w:hint="eastAsia"/>
                <w:color w:val="000000"/>
                <w:sz w:val="24"/>
                <w:szCs w:val="24"/>
                <w:lang w:eastAsia="zh-CN"/>
              </w:rPr>
              <w:t>]</w:t>
            </w:r>
          </w:p>
        </w:tc>
        <w:tc>
          <w:tcPr>
            <w:tcW w:w="6207" w:type="dxa"/>
            <w:gridSpan w:val="3"/>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Potential prognostic biomarker</w:t>
            </w:r>
          </w:p>
        </w:tc>
      </w:tr>
      <w:tr w:rsidR="007B0786" w:rsidRPr="00DD0E7A" w:rsidTr="00727016">
        <w:trPr>
          <w:trHeight w:val="315"/>
        </w:trPr>
        <w:tc>
          <w:tcPr>
            <w:tcW w:w="1523"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miR-182</w:t>
            </w:r>
          </w:p>
        </w:tc>
        <w:tc>
          <w:tcPr>
            <w:tcW w:w="1753" w:type="dxa"/>
            <w:gridSpan w:val="2"/>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54</w:t>
            </w:r>
            <w:r>
              <w:rPr>
                <w:rFonts w:ascii="Book Antiqua" w:hAnsi="Book Antiqua" w:cs="Arial" w:hint="eastAsia"/>
                <w:color w:val="000000"/>
                <w:sz w:val="24"/>
                <w:szCs w:val="24"/>
                <w:lang w:eastAsia="zh-CN"/>
              </w:rPr>
              <w:t>]</w:t>
            </w:r>
          </w:p>
        </w:tc>
        <w:tc>
          <w:tcPr>
            <w:tcW w:w="6207" w:type="dxa"/>
            <w:gridSpan w:val="3"/>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Potential prognostic biomarker</w:t>
            </w:r>
          </w:p>
        </w:tc>
      </w:tr>
      <w:tr w:rsidR="007B0786" w:rsidRPr="00DD0E7A" w:rsidTr="00727016">
        <w:trPr>
          <w:trHeight w:val="315"/>
        </w:trPr>
        <w:tc>
          <w:tcPr>
            <w:tcW w:w="1523"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miR-92a</w:t>
            </w:r>
          </w:p>
        </w:tc>
        <w:tc>
          <w:tcPr>
            <w:tcW w:w="1753" w:type="dxa"/>
            <w:gridSpan w:val="2"/>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55</w:t>
            </w:r>
            <w:r>
              <w:rPr>
                <w:rFonts w:ascii="Book Antiqua" w:hAnsi="Book Antiqua" w:cs="Arial" w:hint="eastAsia"/>
                <w:color w:val="000000"/>
                <w:sz w:val="24"/>
                <w:szCs w:val="24"/>
                <w:lang w:eastAsia="zh-CN"/>
              </w:rPr>
              <w:t>]</w:t>
            </w:r>
          </w:p>
        </w:tc>
        <w:tc>
          <w:tcPr>
            <w:tcW w:w="6207" w:type="dxa"/>
            <w:gridSpan w:val="3"/>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Potential prognostic biomarker</w:t>
            </w:r>
          </w:p>
        </w:tc>
      </w:tr>
      <w:tr w:rsidR="007B0786" w:rsidRPr="00DD0E7A" w:rsidTr="00727016">
        <w:trPr>
          <w:trHeight w:val="315"/>
        </w:trPr>
        <w:tc>
          <w:tcPr>
            <w:tcW w:w="1523"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miR-124</w:t>
            </w:r>
          </w:p>
        </w:tc>
        <w:tc>
          <w:tcPr>
            <w:tcW w:w="1753" w:type="dxa"/>
            <w:gridSpan w:val="2"/>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56</w:t>
            </w:r>
            <w:r>
              <w:rPr>
                <w:rFonts w:ascii="Book Antiqua" w:hAnsi="Book Antiqua" w:cs="Arial" w:hint="eastAsia"/>
                <w:color w:val="000000"/>
                <w:sz w:val="24"/>
                <w:szCs w:val="24"/>
                <w:lang w:eastAsia="zh-CN"/>
              </w:rPr>
              <w:t>]</w:t>
            </w:r>
          </w:p>
        </w:tc>
        <w:tc>
          <w:tcPr>
            <w:tcW w:w="6207" w:type="dxa"/>
            <w:gridSpan w:val="3"/>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Potential prognostic biomarker</w:t>
            </w:r>
          </w:p>
        </w:tc>
      </w:tr>
      <w:tr w:rsidR="007B0786" w:rsidRPr="00DD0E7A" w:rsidTr="00727016">
        <w:trPr>
          <w:trHeight w:val="315"/>
        </w:trPr>
        <w:tc>
          <w:tcPr>
            <w:tcW w:w="1523"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miR-30b</w:t>
            </w:r>
          </w:p>
        </w:tc>
        <w:tc>
          <w:tcPr>
            <w:tcW w:w="1753" w:type="dxa"/>
            <w:gridSpan w:val="2"/>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57</w:t>
            </w:r>
            <w:r>
              <w:rPr>
                <w:rFonts w:ascii="Book Antiqua" w:hAnsi="Book Antiqua" w:cs="Arial" w:hint="eastAsia"/>
                <w:color w:val="000000"/>
                <w:sz w:val="24"/>
                <w:szCs w:val="24"/>
                <w:lang w:eastAsia="zh-CN"/>
              </w:rPr>
              <w:t>]</w:t>
            </w:r>
          </w:p>
        </w:tc>
        <w:tc>
          <w:tcPr>
            <w:tcW w:w="6207" w:type="dxa"/>
            <w:gridSpan w:val="3"/>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Potential prognostic biomarker</w:t>
            </w:r>
          </w:p>
        </w:tc>
      </w:tr>
      <w:tr w:rsidR="007B0786" w:rsidRPr="00DD0E7A" w:rsidTr="00727016">
        <w:trPr>
          <w:trHeight w:val="315"/>
        </w:trPr>
        <w:tc>
          <w:tcPr>
            <w:tcW w:w="1523"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miR-625</w:t>
            </w:r>
          </w:p>
        </w:tc>
        <w:tc>
          <w:tcPr>
            <w:tcW w:w="1753" w:type="dxa"/>
            <w:gridSpan w:val="2"/>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58</w:t>
            </w:r>
            <w:r>
              <w:rPr>
                <w:rFonts w:ascii="Book Antiqua" w:hAnsi="Book Antiqua" w:cs="Arial" w:hint="eastAsia"/>
                <w:color w:val="000000"/>
                <w:sz w:val="24"/>
                <w:szCs w:val="24"/>
                <w:lang w:eastAsia="zh-CN"/>
              </w:rPr>
              <w:t>]</w:t>
            </w:r>
          </w:p>
        </w:tc>
        <w:tc>
          <w:tcPr>
            <w:tcW w:w="6207" w:type="dxa"/>
            <w:gridSpan w:val="3"/>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Potential prognostic biomarker</w:t>
            </w:r>
          </w:p>
        </w:tc>
      </w:tr>
      <w:tr w:rsidR="007B0786" w:rsidRPr="00DD0E7A" w:rsidTr="00727016">
        <w:trPr>
          <w:trHeight w:val="315"/>
        </w:trPr>
        <w:tc>
          <w:tcPr>
            <w:tcW w:w="1523"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miR-155</w:t>
            </w:r>
          </w:p>
        </w:tc>
        <w:tc>
          <w:tcPr>
            <w:tcW w:w="1753" w:type="dxa"/>
            <w:gridSpan w:val="2"/>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37</w:t>
            </w:r>
            <w:r>
              <w:rPr>
                <w:rFonts w:ascii="Book Antiqua" w:hAnsi="Book Antiqua" w:cs="Arial" w:hint="eastAsia"/>
                <w:color w:val="000000"/>
                <w:sz w:val="24"/>
                <w:szCs w:val="24"/>
                <w:lang w:eastAsia="zh-CN"/>
              </w:rPr>
              <w:t>]</w:t>
            </w:r>
          </w:p>
        </w:tc>
        <w:tc>
          <w:tcPr>
            <w:tcW w:w="6207" w:type="dxa"/>
            <w:gridSpan w:val="3"/>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Potential prognostic biomarker</w:t>
            </w:r>
          </w:p>
        </w:tc>
      </w:tr>
      <w:tr w:rsidR="007B0786" w:rsidRPr="00DD0E7A" w:rsidTr="00727016">
        <w:trPr>
          <w:trHeight w:val="315"/>
        </w:trPr>
        <w:tc>
          <w:tcPr>
            <w:tcW w:w="1523"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miR-210</w:t>
            </w:r>
          </w:p>
        </w:tc>
        <w:tc>
          <w:tcPr>
            <w:tcW w:w="1753" w:type="dxa"/>
            <w:gridSpan w:val="2"/>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37</w:t>
            </w:r>
            <w:r>
              <w:rPr>
                <w:rFonts w:ascii="Book Antiqua" w:hAnsi="Book Antiqua" w:cs="Arial" w:hint="eastAsia"/>
                <w:color w:val="000000"/>
                <w:sz w:val="24"/>
                <w:szCs w:val="24"/>
                <w:lang w:eastAsia="zh-CN"/>
              </w:rPr>
              <w:t>]</w:t>
            </w:r>
          </w:p>
        </w:tc>
        <w:tc>
          <w:tcPr>
            <w:tcW w:w="6207" w:type="dxa"/>
            <w:gridSpan w:val="3"/>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Potential prognostic biomarker</w:t>
            </w:r>
          </w:p>
        </w:tc>
      </w:tr>
      <w:tr w:rsidR="007B0786" w:rsidRPr="00DD0E7A" w:rsidTr="00727016">
        <w:trPr>
          <w:trHeight w:val="315"/>
        </w:trPr>
        <w:tc>
          <w:tcPr>
            <w:tcW w:w="1523"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miR-215</w:t>
            </w:r>
          </w:p>
        </w:tc>
        <w:tc>
          <w:tcPr>
            <w:tcW w:w="1753" w:type="dxa"/>
            <w:gridSpan w:val="2"/>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59</w:t>
            </w:r>
            <w:r>
              <w:rPr>
                <w:rFonts w:ascii="Book Antiqua" w:hAnsi="Book Antiqua" w:cs="Arial" w:hint="eastAsia"/>
                <w:color w:val="000000"/>
                <w:sz w:val="24"/>
                <w:szCs w:val="24"/>
                <w:lang w:eastAsia="zh-CN"/>
              </w:rPr>
              <w:t>]</w:t>
            </w:r>
          </w:p>
        </w:tc>
        <w:tc>
          <w:tcPr>
            <w:tcW w:w="6207" w:type="dxa"/>
            <w:gridSpan w:val="3"/>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Potential prognostic biomarker</w:t>
            </w:r>
          </w:p>
        </w:tc>
      </w:tr>
      <w:tr w:rsidR="007B0786" w:rsidRPr="00DD0E7A" w:rsidTr="00727016">
        <w:trPr>
          <w:trHeight w:val="315"/>
        </w:trPr>
        <w:tc>
          <w:tcPr>
            <w:tcW w:w="1523"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miR-130b</w:t>
            </w:r>
          </w:p>
        </w:tc>
        <w:tc>
          <w:tcPr>
            <w:tcW w:w="1753" w:type="dxa"/>
            <w:gridSpan w:val="2"/>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60</w:t>
            </w:r>
            <w:r>
              <w:rPr>
                <w:rFonts w:ascii="Book Antiqua" w:hAnsi="Book Antiqua" w:cs="Arial" w:hint="eastAsia"/>
                <w:color w:val="000000"/>
                <w:sz w:val="24"/>
                <w:szCs w:val="24"/>
                <w:lang w:eastAsia="zh-CN"/>
              </w:rPr>
              <w:t>]</w:t>
            </w:r>
          </w:p>
        </w:tc>
        <w:tc>
          <w:tcPr>
            <w:tcW w:w="6207" w:type="dxa"/>
            <w:gridSpan w:val="3"/>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Potential prognostic biomarker</w:t>
            </w:r>
          </w:p>
        </w:tc>
      </w:tr>
      <w:tr w:rsidR="007B0786" w:rsidRPr="00DD0E7A" w:rsidTr="00727016">
        <w:trPr>
          <w:trHeight w:val="315"/>
        </w:trPr>
        <w:tc>
          <w:tcPr>
            <w:tcW w:w="1523"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lastRenderedPageBreak/>
              <w:t>miR-148b</w:t>
            </w:r>
          </w:p>
        </w:tc>
        <w:tc>
          <w:tcPr>
            <w:tcW w:w="1753" w:type="dxa"/>
            <w:gridSpan w:val="2"/>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61</w:t>
            </w:r>
            <w:r>
              <w:rPr>
                <w:rFonts w:ascii="Book Antiqua" w:hAnsi="Book Antiqua" w:cs="Arial" w:hint="eastAsia"/>
                <w:color w:val="000000"/>
                <w:sz w:val="24"/>
                <w:szCs w:val="24"/>
                <w:lang w:eastAsia="zh-CN"/>
              </w:rPr>
              <w:t>]</w:t>
            </w:r>
          </w:p>
        </w:tc>
        <w:tc>
          <w:tcPr>
            <w:tcW w:w="6207" w:type="dxa"/>
            <w:gridSpan w:val="3"/>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Potential prognostic biomarker</w:t>
            </w:r>
          </w:p>
        </w:tc>
      </w:tr>
      <w:tr w:rsidR="007B0786" w:rsidRPr="00DD0E7A" w:rsidTr="00727016">
        <w:trPr>
          <w:trHeight w:val="315"/>
        </w:trPr>
        <w:tc>
          <w:tcPr>
            <w:tcW w:w="1523"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miR-148</w:t>
            </w:r>
          </w:p>
        </w:tc>
        <w:tc>
          <w:tcPr>
            <w:tcW w:w="1753" w:type="dxa"/>
            <w:gridSpan w:val="2"/>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61</w:t>
            </w:r>
            <w:r>
              <w:rPr>
                <w:rFonts w:ascii="Book Antiqua" w:hAnsi="Book Antiqua" w:cs="Arial" w:hint="eastAsia"/>
                <w:color w:val="000000"/>
                <w:sz w:val="24"/>
                <w:szCs w:val="24"/>
                <w:lang w:eastAsia="zh-CN"/>
              </w:rPr>
              <w:t>]</w:t>
            </w:r>
          </w:p>
        </w:tc>
        <w:tc>
          <w:tcPr>
            <w:tcW w:w="6207" w:type="dxa"/>
            <w:gridSpan w:val="3"/>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Potential prognostic biomarker</w:t>
            </w:r>
          </w:p>
        </w:tc>
      </w:tr>
      <w:tr w:rsidR="007B0786" w:rsidRPr="00DD0E7A" w:rsidTr="00727016">
        <w:trPr>
          <w:trHeight w:val="315"/>
        </w:trPr>
        <w:tc>
          <w:tcPr>
            <w:tcW w:w="1523"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miR-16</w:t>
            </w:r>
          </w:p>
        </w:tc>
        <w:tc>
          <w:tcPr>
            <w:tcW w:w="1753" w:type="dxa"/>
            <w:gridSpan w:val="2"/>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62</w:t>
            </w:r>
            <w:r>
              <w:rPr>
                <w:rFonts w:ascii="Book Antiqua" w:hAnsi="Book Antiqua" w:cs="Arial" w:hint="eastAsia"/>
                <w:color w:val="000000"/>
                <w:sz w:val="24"/>
                <w:szCs w:val="24"/>
                <w:lang w:eastAsia="zh-CN"/>
              </w:rPr>
              <w:t>]</w:t>
            </w:r>
          </w:p>
        </w:tc>
        <w:tc>
          <w:tcPr>
            <w:tcW w:w="6207" w:type="dxa"/>
            <w:gridSpan w:val="3"/>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Potential prognostic biomarker</w:t>
            </w:r>
          </w:p>
        </w:tc>
      </w:tr>
      <w:tr w:rsidR="007B0786" w:rsidRPr="00DD0E7A" w:rsidTr="00727016">
        <w:trPr>
          <w:trHeight w:val="945"/>
        </w:trPr>
        <w:tc>
          <w:tcPr>
            <w:tcW w:w="1523"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miR-21</w:t>
            </w:r>
          </w:p>
        </w:tc>
        <w:tc>
          <w:tcPr>
            <w:tcW w:w="1753" w:type="dxa"/>
            <w:gridSpan w:val="2"/>
            <w:shd w:val="clear" w:color="auto" w:fill="auto"/>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Pr>
                <w:rFonts w:ascii="Book Antiqua" w:eastAsia="Times New Roman" w:hAnsi="Book Antiqua" w:cs="Arial"/>
                <w:color w:val="000000"/>
                <w:sz w:val="24"/>
                <w:szCs w:val="24"/>
              </w:rPr>
              <w:t>10,3945,</w:t>
            </w:r>
            <w:r w:rsidR="007B0786" w:rsidRPr="00DD0E7A">
              <w:rPr>
                <w:rFonts w:ascii="Book Antiqua" w:eastAsia="Times New Roman" w:hAnsi="Book Antiqua" w:cs="Arial"/>
                <w:color w:val="000000"/>
                <w:sz w:val="24"/>
                <w:szCs w:val="24"/>
              </w:rPr>
              <w:t>47,65</w:t>
            </w: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68</w:t>
            </w:r>
            <w:r>
              <w:rPr>
                <w:rFonts w:ascii="Book Antiqua" w:hAnsi="Book Antiqua" w:cs="Arial" w:hint="eastAsia"/>
                <w:color w:val="000000"/>
                <w:sz w:val="24"/>
                <w:szCs w:val="24"/>
                <w:lang w:eastAsia="zh-CN"/>
              </w:rPr>
              <w:t>]</w:t>
            </w:r>
          </w:p>
        </w:tc>
        <w:tc>
          <w:tcPr>
            <w:tcW w:w="6207" w:type="dxa"/>
            <w:gridSpan w:val="3"/>
            <w:shd w:val="clear" w:color="auto" w:fill="auto"/>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Upregulated in CRC, associated with tumor size, distant metastasis, poor survival and independent biomarker</w:t>
            </w:r>
          </w:p>
        </w:tc>
      </w:tr>
    </w:tbl>
    <w:p w:rsidR="007B0786" w:rsidRDefault="00727016" w:rsidP="005F4FE1">
      <w:pPr>
        <w:spacing w:after="0" w:line="360" w:lineRule="auto"/>
        <w:ind w:firstLine="720"/>
        <w:jc w:val="both"/>
        <w:rPr>
          <w:rFonts w:ascii="Book Antiqua" w:hAnsi="Book Antiqua" w:cs="Times New Roman"/>
          <w:sz w:val="24"/>
          <w:szCs w:val="24"/>
          <w:lang w:eastAsia="zh-CN"/>
        </w:rPr>
      </w:pPr>
      <w:r w:rsidRPr="00673474">
        <w:rPr>
          <w:rFonts w:ascii="Book Antiqua" w:hAnsi="Book Antiqua" w:cs="Times New Roman"/>
          <w:sz w:val="24"/>
          <w:szCs w:val="24"/>
        </w:rPr>
        <w:t>CRC</w:t>
      </w:r>
      <w:r>
        <w:rPr>
          <w:rFonts w:ascii="Book Antiqua" w:hAnsi="Book Antiqua" w:cs="Times New Roman" w:hint="eastAsia"/>
          <w:sz w:val="24"/>
          <w:szCs w:val="24"/>
          <w:lang w:eastAsia="zh-CN"/>
        </w:rPr>
        <w:t>:</w:t>
      </w:r>
      <w:r w:rsidRPr="00673474">
        <w:rPr>
          <w:rFonts w:ascii="Book Antiqua" w:hAnsi="Book Antiqua" w:cs="Times New Roman"/>
          <w:sz w:val="24"/>
          <w:szCs w:val="24"/>
        </w:rPr>
        <w:t xml:space="preserve"> </w:t>
      </w:r>
      <w:r w:rsidRPr="00727016">
        <w:rPr>
          <w:rFonts w:ascii="Book Antiqua" w:hAnsi="Book Antiqua" w:cs="Times New Roman"/>
          <w:caps/>
          <w:sz w:val="24"/>
          <w:szCs w:val="24"/>
        </w:rPr>
        <w:t>c</w:t>
      </w:r>
      <w:r w:rsidRPr="00673474">
        <w:rPr>
          <w:rFonts w:ascii="Book Antiqua" w:hAnsi="Book Antiqua" w:cs="Times New Roman"/>
          <w:sz w:val="24"/>
          <w:szCs w:val="24"/>
        </w:rPr>
        <w:t>olorectal cancer</w:t>
      </w:r>
      <w:r>
        <w:rPr>
          <w:rFonts w:ascii="Book Antiqua" w:hAnsi="Book Antiqua" w:cs="Times New Roman" w:hint="eastAsia"/>
          <w:sz w:val="24"/>
          <w:szCs w:val="24"/>
          <w:lang w:eastAsia="zh-CN"/>
        </w:rPr>
        <w:t>.</w:t>
      </w:r>
    </w:p>
    <w:p w:rsidR="00715388" w:rsidRDefault="00715388" w:rsidP="005F4FE1">
      <w:pPr>
        <w:spacing w:after="0" w:line="360" w:lineRule="auto"/>
        <w:ind w:firstLine="720"/>
        <w:jc w:val="both"/>
        <w:rPr>
          <w:rFonts w:ascii="Book Antiqua" w:hAnsi="Book Antiqua" w:cs="Times New Roman"/>
          <w:sz w:val="24"/>
          <w:szCs w:val="24"/>
          <w:lang w:eastAsia="zh-CN"/>
        </w:rPr>
      </w:pPr>
    </w:p>
    <w:p w:rsidR="00715388" w:rsidRDefault="00715388" w:rsidP="005F4FE1">
      <w:pPr>
        <w:spacing w:after="0" w:line="360" w:lineRule="auto"/>
        <w:ind w:firstLine="720"/>
        <w:jc w:val="both"/>
        <w:rPr>
          <w:rFonts w:ascii="Book Antiqua" w:hAnsi="Book Antiqua" w:cs="Times New Roman"/>
          <w:sz w:val="24"/>
          <w:szCs w:val="24"/>
          <w:lang w:eastAsia="zh-CN"/>
        </w:rPr>
      </w:pPr>
    </w:p>
    <w:p w:rsidR="00715388" w:rsidRDefault="00715388" w:rsidP="005F4FE1">
      <w:pPr>
        <w:spacing w:after="0" w:line="360" w:lineRule="auto"/>
        <w:ind w:firstLine="720"/>
        <w:jc w:val="both"/>
        <w:rPr>
          <w:rFonts w:ascii="Book Antiqua" w:hAnsi="Book Antiqua" w:cs="Times New Roman"/>
          <w:sz w:val="24"/>
          <w:szCs w:val="24"/>
          <w:lang w:eastAsia="zh-CN"/>
        </w:rPr>
      </w:pPr>
    </w:p>
    <w:p w:rsidR="00715388" w:rsidRDefault="00715388" w:rsidP="005F4FE1">
      <w:pPr>
        <w:spacing w:after="0" w:line="360" w:lineRule="auto"/>
        <w:ind w:firstLine="720"/>
        <w:jc w:val="both"/>
        <w:rPr>
          <w:rFonts w:ascii="Book Antiqua" w:hAnsi="Book Antiqua" w:cs="Times New Roman"/>
          <w:sz w:val="24"/>
          <w:szCs w:val="24"/>
          <w:lang w:eastAsia="zh-CN"/>
        </w:rPr>
      </w:pPr>
    </w:p>
    <w:p w:rsidR="00715388" w:rsidRDefault="00715388" w:rsidP="005F4FE1">
      <w:pPr>
        <w:spacing w:after="0" w:line="360" w:lineRule="auto"/>
        <w:ind w:firstLine="720"/>
        <w:jc w:val="both"/>
        <w:rPr>
          <w:rFonts w:ascii="Book Antiqua" w:hAnsi="Book Antiqua" w:cs="Times New Roman"/>
          <w:sz w:val="24"/>
          <w:szCs w:val="24"/>
          <w:lang w:eastAsia="zh-CN"/>
        </w:rPr>
      </w:pPr>
    </w:p>
    <w:p w:rsidR="00715388" w:rsidRPr="00DD0E7A" w:rsidRDefault="00715388" w:rsidP="005F4FE1">
      <w:pPr>
        <w:spacing w:after="0" w:line="360" w:lineRule="auto"/>
        <w:ind w:firstLine="720"/>
        <w:jc w:val="both"/>
        <w:rPr>
          <w:rFonts w:ascii="Book Antiqua" w:hAnsi="Book Antiqua" w:cs="Times New Roman"/>
          <w:sz w:val="24"/>
          <w:szCs w:val="24"/>
          <w:lang w:eastAsia="zh-CN"/>
        </w:rPr>
      </w:pPr>
    </w:p>
    <w:p w:rsidR="007B0786" w:rsidRPr="00727016" w:rsidRDefault="007B0786" w:rsidP="005F4FE1">
      <w:pPr>
        <w:spacing w:after="0" w:line="360" w:lineRule="auto"/>
        <w:jc w:val="both"/>
        <w:rPr>
          <w:rFonts w:ascii="Book Antiqua" w:hAnsi="Book Antiqua" w:cs="Times New Roman"/>
          <w:b/>
          <w:sz w:val="24"/>
          <w:szCs w:val="24"/>
        </w:rPr>
      </w:pPr>
      <w:r w:rsidRPr="00727016">
        <w:rPr>
          <w:rFonts w:ascii="Book Antiqua" w:hAnsi="Book Antiqua" w:cs="Times New Roman"/>
          <w:b/>
          <w:sz w:val="24"/>
          <w:szCs w:val="24"/>
        </w:rPr>
        <w:t xml:space="preserve">Table 3 Summary of miRNA and </w:t>
      </w:r>
      <w:r w:rsidR="00727016" w:rsidRPr="00727016">
        <w:rPr>
          <w:rFonts w:ascii="Book Antiqua" w:hAnsi="Book Antiqua" w:cs="Times New Roman"/>
          <w:b/>
          <w:sz w:val="24"/>
          <w:szCs w:val="24"/>
        </w:rPr>
        <w:t>c</w:t>
      </w:r>
      <w:r w:rsidRPr="00727016">
        <w:rPr>
          <w:rFonts w:ascii="Book Antiqua" w:hAnsi="Book Antiqua" w:cs="Times New Roman"/>
          <w:b/>
          <w:sz w:val="24"/>
          <w:szCs w:val="24"/>
        </w:rPr>
        <w:t>hemosensitivity</w:t>
      </w:r>
    </w:p>
    <w:tbl>
      <w:tblPr>
        <w:tblW w:w="9465" w:type="dxa"/>
        <w:tblInd w:w="93" w:type="dxa"/>
        <w:tblBorders>
          <w:top w:val="single" w:sz="4" w:space="0" w:color="auto"/>
          <w:bottom w:val="single" w:sz="4" w:space="0" w:color="auto"/>
        </w:tblBorders>
        <w:tblLook w:val="04A0" w:firstRow="1" w:lastRow="0" w:firstColumn="1" w:lastColumn="0" w:noHBand="0" w:noVBand="1"/>
      </w:tblPr>
      <w:tblGrid>
        <w:gridCol w:w="1725"/>
        <w:gridCol w:w="2160"/>
        <w:gridCol w:w="5580"/>
      </w:tblGrid>
      <w:tr w:rsidR="00727016" w:rsidRPr="00DD0E7A" w:rsidTr="00727016">
        <w:trPr>
          <w:trHeight w:val="315"/>
        </w:trPr>
        <w:tc>
          <w:tcPr>
            <w:tcW w:w="3885" w:type="dxa"/>
            <w:gridSpan w:val="2"/>
            <w:tcBorders>
              <w:top w:val="single" w:sz="4" w:space="0" w:color="auto"/>
              <w:bottom w:val="single" w:sz="4" w:space="0" w:color="auto"/>
            </w:tcBorders>
            <w:shd w:val="clear" w:color="auto" w:fill="auto"/>
            <w:noWrap/>
            <w:vAlign w:val="bottom"/>
            <w:hideMark/>
          </w:tcPr>
          <w:p w:rsidR="00727016" w:rsidRPr="00DD0E7A" w:rsidRDefault="00727016" w:rsidP="005F4FE1">
            <w:pPr>
              <w:spacing w:after="0" w:line="360" w:lineRule="auto"/>
              <w:jc w:val="both"/>
              <w:rPr>
                <w:rFonts w:ascii="Book Antiqua" w:eastAsia="Times New Roman" w:hAnsi="Book Antiqua" w:cs="Arial"/>
                <w:b/>
                <w:bCs/>
                <w:color w:val="000000"/>
                <w:sz w:val="24"/>
                <w:szCs w:val="24"/>
              </w:rPr>
            </w:pPr>
            <w:r w:rsidRPr="00DD0E7A">
              <w:rPr>
                <w:rFonts w:ascii="Book Antiqua" w:eastAsia="Times New Roman" w:hAnsi="Book Antiqua" w:cs="Arial"/>
                <w:b/>
                <w:bCs/>
                <w:color w:val="000000"/>
                <w:sz w:val="24"/>
                <w:szCs w:val="24"/>
              </w:rPr>
              <w:t>miRNA and chemosensitivity</w:t>
            </w:r>
          </w:p>
        </w:tc>
        <w:tc>
          <w:tcPr>
            <w:tcW w:w="5580" w:type="dxa"/>
            <w:vMerge w:val="restart"/>
            <w:tcBorders>
              <w:top w:val="single" w:sz="4" w:space="0" w:color="auto"/>
            </w:tcBorders>
            <w:shd w:val="clear" w:color="auto" w:fill="auto"/>
            <w:noWrap/>
            <w:vAlign w:val="bottom"/>
            <w:hideMark/>
          </w:tcPr>
          <w:p w:rsidR="00727016" w:rsidRPr="00DD0E7A" w:rsidRDefault="00727016" w:rsidP="005F4FE1">
            <w:pPr>
              <w:spacing w:after="0" w:line="360" w:lineRule="auto"/>
              <w:jc w:val="both"/>
              <w:rPr>
                <w:rFonts w:ascii="Book Antiqua" w:eastAsia="Times New Roman" w:hAnsi="Book Antiqua" w:cs="Arial"/>
                <w:color w:val="000000"/>
                <w:sz w:val="24"/>
                <w:szCs w:val="24"/>
              </w:rPr>
            </w:pPr>
            <w:r w:rsidRPr="00727016">
              <w:rPr>
                <w:rFonts w:ascii="Book Antiqua" w:eastAsia="Times New Roman" w:hAnsi="Book Antiqua" w:cs="Arial"/>
                <w:b/>
                <w:iCs/>
                <w:color w:val="000000"/>
                <w:sz w:val="24"/>
                <w:szCs w:val="24"/>
              </w:rPr>
              <w:t>Summary</w:t>
            </w:r>
          </w:p>
        </w:tc>
      </w:tr>
      <w:tr w:rsidR="00727016" w:rsidRPr="00727016" w:rsidTr="00727016">
        <w:trPr>
          <w:trHeight w:val="315"/>
        </w:trPr>
        <w:tc>
          <w:tcPr>
            <w:tcW w:w="1725" w:type="dxa"/>
            <w:tcBorders>
              <w:top w:val="single" w:sz="4" w:space="0" w:color="auto"/>
              <w:bottom w:val="single" w:sz="4" w:space="0" w:color="auto"/>
            </w:tcBorders>
            <w:shd w:val="clear" w:color="auto" w:fill="auto"/>
            <w:noWrap/>
            <w:vAlign w:val="bottom"/>
            <w:hideMark/>
          </w:tcPr>
          <w:p w:rsidR="00727016" w:rsidRPr="00727016" w:rsidRDefault="00727016" w:rsidP="005F4FE1">
            <w:pPr>
              <w:spacing w:after="0" w:line="360" w:lineRule="auto"/>
              <w:jc w:val="both"/>
              <w:rPr>
                <w:rFonts w:ascii="Book Antiqua" w:eastAsia="Times New Roman" w:hAnsi="Book Antiqua" w:cs="Arial"/>
                <w:b/>
                <w:iCs/>
                <w:color w:val="000000"/>
                <w:sz w:val="24"/>
                <w:szCs w:val="24"/>
              </w:rPr>
            </w:pPr>
            <w:r w:rsidRPr="00727016">
              <w:rPr>
                <w:rFonts w:ascii="Book Antiqua" w:eastAsia="Times New Roman" w:hAnsi="Book Antiqua" w:cs="Arial"/>
                <w:b/>
                <w:iCs/>
                <w:color w:val="000000"/>
                <w:sz w:val="24"/>
                <w:szCs w:val="24"/>
              </w:rPr>
              <w:t>Micro RNA</w:t>
            </w:r>
          </w:p>
        </w:tc>
        <w:tc>
          <w:tcPr>
            <w:tcW w:w="2160" w:type="dxa"/>
            <w:tcBorders>
              <w:top w:val="single" w:sz="4" w:space="0" w:color="auto"/>
              <w:bottom w:val="single" w:sz="4" w:space="0" w:color="auto"/>
            </w:tcBorders>
            <w:shd w:val="clear" w:color="auto" w:fill="auto"/>
            <w:noWrap/>
            <w:vAlign w:val="bottom"/>
            <w:hideMark/>
          </w:tcPr>
          <w:p w:rsidR="00727016" w:rsidRPr="00727016" w:rsidRDefault="00727016" w:rsidP="005F4FE1">
            <w:pPr>
              <w:spacing w:after="0" w:line="360" w:lineRule="auto"/>
              <w:jc w:val="both"/>
              <w:rPr>
                <w:rFonts w:ascii="Book Antiqua" w:hAnsi="Book Antiqua" w:cs="Arial"/>
                <w:b/>
                <w:iCs/>
                <w:color w:val="000000"/>
                <w:sz w:val="24"/>
                <w:szCs w:val="24"/>
                <w:lang w:eastAsia="zh-CN"/>
              </w:rPr>
            </w:pPr>
            <w:r w:rsidRPr="00727016">
              <w:rPr>
                <w:rFonts w:ascii="Book Antiqua" w:eastAsia="Times New Roman" w:hAnsi="Book Antiqua" w:cs="Arial"/>
                <w:b/>
                <w:iCs/>
                <w:color w:val="000000"/>
                <w:sz w:val="24"/>
                <w:szCs w:val="24"/>
              </w:rPr>
              <w:t>Ref</w:t>
            </w:r>
            <w:r>
              <w:rPr>
                <w:rFonts w:ascii="Book Antiqua" w:hAnsi="Book Antiqua" w:cs="Arial" w:hint="eastAsia"/>
                <w:b/>
                <w:iCs/>
                <w:color w:val="000000"/>
                <w:sz w:val="24"/>
                <w:szCs w:val="24"/>
                <w:lang w:eastAsia="zh-CN"/>
              </w:rPr>
              <w:t>.</w:t>
            </w:r>
          </w:p>
        </w:tc>
        <w:tc>
          <w:tcPr>
            <w:tcW w:w="5580" w:type="dxa"/>
            <w:vMerge/>
            <w:tcBorders>
              <w:bottom w:val="single" w:sz="4" w:space="0" w:color="auto"/>
            </w:tcBorders>
            <w:shd w:val="clear" w:color="auto" w:fill="auto"/>
            <w:noWrap/>
            <w:vAlign w:val="bottom"/>
            <w:hideMark/>
          </w:tcPr>
          <w:p w:rsidR="00727016" w:rsidRPr="00727016" w:rsidRDefault="00727016" w:rsidP="005F4FE1">
            <w:pPr>
              <w:spacing w:after="0" w:line="360" w:lineRule="auto"/>
              <w:jc w:val="both"/>
              <w:rPr>
                <w:rFonts w:ascii="Book Antiqua" w:eastAsia="Times New Roman" w:hAnsi="Book Antiqua" w:cs="Arial"/>
                <w:b/>
                <w:iCs/>
                <w:color w:val="000000"/>
                <w:sz w:val="24"/>
                <w:szCs w:val="24"/>
              </w:rPr>
            </w:pPr>
          </w:p>
        </w:tc>
      </w:tr>
      <w:tr w:rsidR="007B0786" w:rsidRPr="00DD0E7A" w:rsidTr="00727016">
        <w:trPr>
          <w:trHeight w:val="315"/>
        </w:trPr>
        <w:tc>
          <w:tcPr>
            <w:tcW w:w="1725" w:type="dxa"/>
            <w:tcBorders>
              <w:top w:val="single" w:sz="4" w:space="0" w:color="auto"/>
            </w:tcBorders>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miR-21</w:t>
            </w:r>
          </w:p>
        </w:tc>
        <w:tc>
          <w:tcPr>
            <w:tcW w:w="2160" w:type="dxa"/>
            <w:tcBorders>
              <w:top w:val="single" w:sz="4" w:space="0" w:color="auto"/>
            </w:tcBorders>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65</w:t>
            </w: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68</w:t>
            </w:r>
            <w:r>
              <w:rPr>
                <w:rFonts w:ascii="Book Antiqua" w:hAnsi="Book Antiqua" w:cs="Arial" w:hint="eastAsia"/>
                <w:color w:val="000000"/>
                <w:sz w:val="24"/>
                <w:szCs w:val="24"/>
                <w:lang w:eastAsia="zh-CN"/>
              </w:rPr>
              <w:t>]</w:t>
            </w:r>
          </w:p>
        </w:tc>
        <w:tc>
          <w:tcPr>
            <w:tcW w:w="5580" w:type="dxa"/>
            <w:tcBorders>
              <w:top w:val="single" w:sz="4" w:space="0" w:color="auto"/>
            </w:tcBorders>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Increased expression causes decreased chemosensitivity</w:t>
            </w:r>
          </w:p>
        </w:tc>
      </w:tr>
      <w:tr w:rsidR="007B0786" w:rsidRPr="00DD0E7A" w:rsidTr="00727016">
        <w:trPr>
          <w:trHeight w:val="315"/>
        </w:trPr>
        <w:tc>
          <w:tcPr>
            <w:tcW w:w="1725"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miR-153</w:t>
            </w:r>
          </w:p>
        </w:tc>
        <w:tc>
          <w:tcPr>
            <w:tcW w:w="2160" w:type="dxa"/>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69</w:t>
            </w:r>
            <w:r>
              <w:rPr>
                <w:rFonts w:ascii="Book Antiqua" w:hAnsi="Book Antiqua" w:cs="Arial" w:hint="eastAsia"/>
                <w:color w:val="000000"/>
                <w:sz w:val="24"/>
                <w:szCs w:val="24"/>
                <w:lang w:eastAsia="zh-CN"/>
              </w:rPr>
              <w:t>]</w:t>
            </w:r>
          </w:p>
        </w:tc>
        <w:tc>
          <w:tcPr>
            <w:tcW w:w="558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Up regulation, increased resistance to oxaliplatin and cisplatin</w:t>
            </w:r>
          </w:p>
        </w:tc>
      </w:tr>
      <w:tr w:rsidR="007B0786" w:rsidRPr="00DD0E7A" w:rsidTr="00727016">
        <w:trPr>
          <w:trHeight w:val="315"/>
        </w:trPr>
        <w:tc>
          <w:tcPr>
            <w:tcW w:w="1725"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miR-19a</w:t>
            </w:r>
          </w:p>
        </w:tc>
        <w:tc>
          <w:tcPr>
            <w:tcW w:w="2160" w:type="dxa"/>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70</w:t>
            </w:r>
            <w:r>
              <w:rPr>
                <w:rFonts w:ascii="Book Antiqua" w:hAnsi="Book Antiqua" w:cs="Arial" w:hint="eastAsia"/>
                <w:color w:val="000000"/>
                <w:sz w:val="24"/>
                <w:szCs w:val="24"/>
                <w:lang w:eastAsia="zh-CN"/>
              </w:rPr>
              <w:t>]</w:t>
            </w:r>
          </w:p>
        </w:tc>
        <w:tc>
          <w:tcPr>
            <w:tcW w:w="558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Up regulation leads to resistance of FOLFOX therapy</w:t>
            </w:r>
          </w:p>
        </w:tc>
      </w:tr>
      <w:tr w:rsidR="007B0786" w:rsidRPr="00DD0E7A" w:rsidTr="00727016">
        <w:trPr>
          <w:trHeight w:val="315"/>
        </w:trPr>
        <w:tc>
          <w:tcPr>
            <w:tcW w:w="1725"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miR-106a</w:t>
            </w:r>
          </w:p>
        </w:tc>
        <w:tc>
          <w:tcPr>
            <w:tcW w:w="2160" w:type="dxa"/>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71</w:t>
            </w:r>
            <w:r>
              <w:rPr>
                <w:rFonts w:ascii="Book Antiqua" w:hAnsi="Book Antiqua" w:cs="Arial" w:hint="eastAsia"/>
                <w:color w:val="000000"/>
                <w:sz w:val="24"/>
                <w:szCs w:val="24"/>
                <w:lang w:eastAsia="zh-CN"/>
              </w:rPr>
              <w:t>]</w:t>
            </w:r>
          </w:p>
        </w:tc>
        <w:tc>
          <w:tcPr>
            <w:tcW w:w="558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Up regulation leads to resistance of 5-FU and oxalilatin</w:t>
            </w:r>
          </w:p>
        </w:tc>
      </w:tr>
      <w:tr w:rsidR="007B0786" w:rsidRPr="00DD0E7A" w:rsidTr="00727016">
        <w:trPr>
          <w:trHeight w:val="315"/>
        </w:trPr>
        <w:tc>
          <w:tcPr>
            <w:tcW w:w="1725"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miR-130b</w:t>
            </w:r>
          </w:p>
        </w:tc>
        <w:tc>
          <w:tcPr>
            <w:tcW w:w="2160" w:type="dxa"/>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71</w:t>
            </w:r>
            <w:r>
              <w:rPr>
                <w:rFonts w:ascii="Book Antiqua" w:hAnsi="Book Antiqua" w:cs="Arial" w:hint="eastAsia"/>
                <w:color w:val="000000"/>
                <w:sz w:val="24"/>
                <w:szCs w:val="24"/>
                <w:lang w:eastAsia="zh-CN"/>
              </w:rPr>
              <w:t>]</w:t>
            </w:r>
          </w:p>
        </w:tc>
        <w:tc>
          <w:tcPr>
            <w:tcW w:w="558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Up regulation leads to resistance of 5-FU and oxalilatin</w:t>
            </w:r>
          </w:p>
        </w:tc>
      </w:tr>
      <w:tr w:rsidR="007B0786" w:rsidRPr="00DD0E7A" w:rsidTr="00727016">
        <w:trPr>
          <w:trHeight w:val="315"/>
        </w:trPr>
        <w:tc>
          <w:tcPr>
            <w:tcW w:w="1725"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miR-484</w:t>
            </w:r>
          </w:p>
        </w:tc>
        <w:tc>
          <w:tcPr>
            <w:tcW w:w="2160" w:type="dxa"/>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71</w:t>
            </w:r>
            <w:r>
              <w:rPr>
                <w:rFonts w:ascii="Book Antiqua" w:hAnsi="Book Antiqua" w:cs="Arial" w:hint="eastAsia"/>
                <w:color w:val="000000"/>
                <w:sz w:val="24"/>
                <w:szCs w:val="24"/>
                <w:lang w:eastAsia="zh-CN"/>
              </w:rPr>
              <w:t>]</w:t>
            </w:r>
          </w:p>
        </w:tc>
        <w:tc>
          <w:tcPr>
            <w:tcW w:w="558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Up regulation leads to resistance of 5-FU and oxalilatin</w:t>
            </w:r>
          </w:p>
        </w:tc>
      </w:tr>
      <w:tr w:rsidR="007B0786" w:rsidRPr="00DD0E7A" w:rsidTr="00727016">
        <w:trPr>
          <w:trHeight w:val="525"/>
        </w:trPr>
        <w:tc>
          <w:tcPr>
            <w:tcW w:w="1725"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miR-129</w:t>
            </w:r>
          </w:p>
        </w:tc>
        <w:tc>
          <w:tcPr>
            <w:tcW w:w="2160" w:type="dxa"/>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72</w:t>
            </w:r>
            <w:r>
              <w:rPr>
                <w:rFonts w:ascii="Book Antiqua" w:hAnsi="Book Antiqua" w:cs="Arial" w:hint="eastAsia"/>
                <w:color w:val="000000"/>
                <w:sz w:val="24"/>
                <w:szCs w:val="24"/>
                <w:lang w:eastAsia="zh-CN"/>
              </w:rPr>
              <w:t>]</w:t>
            </w:r>
          </w:p>
        </w:tc>
        <w:tc>
          <w:tcPr>
            <w:tcW w:w="5580" w:type="dxa"/>
            <w:shd w:val="clear" w:color="auto" w:fill="auto"/>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 xml:space="preserve">Down regulation increases resistance to 5-FU, </w:t>
            </w:r>
            <w:r w:rsidRPr="00DD0E7A">
              <w:rPr>
                <w:rFonts w:ascii="Book Antiqua" w:eastAsia="Times New Roman" w:hAnsi="Book Antiqua" w:cs="Arial"/>
                <w:color w:val="000000"/>
                <w:sz w:val="24"/>
                <w:szCs w:val="24"/>
              </w:rPr>
              <w:lastRenderedPageBreak/>
              <w:t>transfection of miRNA into existing cells increase cytotoxic effect 5-FU</w:t>
            </w:r>
          </w:p>
        </w:tc>
      </w:tr>
      <w:tr w:rsidR="007B0786" w:rsidRPr="00DD0E7A" w:rsidTr="00727016">
        <w:trPr>
          <w:trHeight w:val="315"/>
        </w:trPr>
        <w:tc>
          <w:tcPr>
            <w:tcW w:w="1725"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lastRenderedPageBreak/>
              <w:t>miR-15b</w:t>
            </w:r>
          </w:p>
        </w:tc>
        <w:tc>
          <w:tcPr>
            <w:tcW w:w="2160" w:type="dxa"/>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73</w:t>
            </w:r>
            <w:r>
              <w:rPr>
                <w:rFonts w:ascii="Book Antiqua" w:hAnsi="Book Antiqua" w:cs="Arial" w:hint="eastAsia"/>
                <w:color w:val="000000"/>
                <w:sz w:val="24"/>
                <w:szCs w:val="24"/>
                <w:lang w:eastAsia="zh-CN"/>
              </w:rPr>
              <w:t>]</w:t>
            </w:r>
          </w:p>
        </w:tc>
        <w:tc>
          <w:tcPr>
            <w:tcW w:w="558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Down regulation increases resistance to 5-FU</w:t>
            </w:r>
          </w:p>
        </w:tc>
      </w:tr>
      <w:tr w:rsidR="007B0786" w:rsidRPr="00DD0E7A" w:rsidTr="00727016">
        <w:trPr>
          <w:trHeight w:val="315"/>
        </w:trPr>
        <w:tc>
          <w:tcPr>
            <w:tcW w:w="1725"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miR-1915</w:t>
            </w:r>
          </w:p>
        </w:tc>
        <w:tc>
          <w:tcPr>
            <w:tcW w:w="2160" w:type="dxa"/>
            <w:shd w:val="clear" w:color="auto" w:fill="auto"/>
            <w:noWrap/>
            <w:vAlign w:val="bottom"/>
            <w:hideMark/>
          </w:tcPr>
          <w:p w:rsidR="007B0786" w:rsidRPr="00727016" w:rsidRDefault="00727016" w:rsidP="005F4FE1">
            <w:pPr>
              <w:spacing w:after="0" w:line="360" w:lineRule="auto"/>
              <w:jc w:val="both"/>
              <w:rPr>
                <w:rFonts w:ascii="Book Antiqua" w:hAnsi="Book Antiqua" w:cs="Arial"/>
                <w:color w:val="000000"/>
                <w:sz w:val="24"/>
                <w:szCs w:val="24"/>
                <w:lang w:eastAsia="zh-CN"/>
              </w:rPr>
            </w:pPr>
            <w:r>
              <w:rPr>
                <w:rFonts w:ascii="Book Antiqua" w:hAnsi="Book Antiqua" w:cs="Arial" w:hint="eastAsia"/>
                <w:color w:val="000000"/>
                <w:sz w:val="24"/>
                <w:szCs w:val="24"/>
                <w:lang w:eastAsia="zh-CN"/>
              </w:rPr>
              <w:t>[</w:t>
            </w:r>
            <w:r w:rsidR="007B0786" w:rsidRPr="00DD0E7A">
              <w:rPr>
                <w:rFonts w:ascii="Book Antiqua" w:eastAsia="Times New Roman" w:hAnsi="Book Antiqua" w:cs="Arial"/>
                <w:color w:val="000000"/>
                <w:sz w:val="24"/>
                <w:szCs w:val="24"/>
              </w:rPr>
              <w:t>74</w:t>
            </w:r>
            <w:r>
              <w:rPr>
                <w:rFonts w:ascii="Book Antiqua" w:hAnsi="Book Antiqua" w:cs="Arial" w:hint="eastAsia"/>
                <w:color w:val="000000"/>
                <w:sz w:val="24"/>
                <w:szCs w:val="24"/>
                <w:lang w:eastAsia="zh-CN"/>
              </w:rPr>
              <w:t>]</w:t>
            </w:r>
          </w:p>
        </w:tc>
        <w:tc>
          <w:tcPr>
            <w:tcW w:w="558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Down regulation decreases chemotherpy by modulaiting apoptotic pathway</w:t>
            </w:r>
          </w:p>
        </w:tc>
      </w:tr>
      <w:tr w:rsidR="007B0786" w:rsidRPr="00DD0E7A" w:rsidTr="00727016">
        <w:trPr>
          <w:trHeight w:val="315"/>
        </w:trPr>
        <w:tc>
          <w:tcPr>
            <w:tcW w:w="1725"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miR-122</w:t>
            </w:r>
          </w:p>
        </w:tc>
        <w:tc>
          <w:tcPr>
            <w:tcW w:w="216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p>
        </w:tc>
        <w:tc>
          <w:tcPr>
            <w:tcW w:w="5580" w:type="dxa"/>
            <w:shd w:val="clear" w:color="auto" w:fill="auto"/>
            <w:noWrap/>
            <w:vAlign w:val="bottom"/>
            <w:hideMark/>
          </w:tcPr>
          <w:p w:rsidR="007B0786" w:rsidRPr="00DD0E7A" w:rsidRDefault="007B0786" w:rsidP="005F4FE1">
            <w:pPr>
              <w:spacing w:after="0" w:line="360" w:lineRule="auto"/>
              <w:jc w:val="both"/>
              <w:rPr>
                <w:rFonts w:ascii="Book Antiqua" w:eastAsia="Times New Roman" w:hAnsi="Book Antiqua" w:cs="Arial"/>
                <w:color w:val="000000"/>
                <w:sz w:val="24"/>
                <w:szCs w:val="24"/>
              </w:rPr>
            </w:pPr>
            <w:r w:rsidRPr="00DD0E7A">
              <w:rPr>
                <w:rFonts w:ascii="Book Antiqua" w:eastAsia="Times New Roman" w:hAnsi="Book Antiqua" w:cs="Arial"/>
                <w:color w:val="000000"/>
                <w:sz w:val="24"/>
                <w:szCs w:val="24"/>
              </w:rPr>
              <w:t>Down regulation increases resistant to 5-FU</w:t>
            </w:r>
          </w:p>
        </w:tc>
      </w:tr>
    </w:tbl>
    <w:p w:rsidR="007B0786" w:rsidRPr="007B0786" w:rsidRDefault="00BC1115" w:rsidP="005F4FE1">
      <w:pPr>
        <w:spacing w:after="0" w:line="360" w:lineRule="auto"/>
        <w:jc w:val="both"/>
        <w:rPr>
          <w:rFonts w:ascii="Book Antiqua" w:hAnsi="Book Antiqua" w:cs="Times New Roman"/>
          <w:sz w:val="24"/>
          <w:szCs w:val="24"/>
          <w:lang w:eastAsia="zh-CN"/>
        </w:rPr>
      </w:pPr>
      <w:r w:rsidRPr="00DD0E7A">
        <w:rPr>
          <w:rFonts w:ascii="Book Antiqua" w:hAnsi="Book Antiqua" w:cs="Times New Roman"/>
          <w:sz w:val="24"/>
          <w:szCs w:val="24"/>
        </w:rPr>
        <w:t>5-FU</w:t>
      </w:r>
      <w:r>
        <w:rPr>
          <w:rFonts w:ascii="Book Antiqua" w:hAnsi="Book Antiqua" w:cs="Times New Roman" w:hint="eastAsia"/>
          <w:sz w:val="24"/>
          <w:szCs w:val="24"/>
          <w:lang w:eastAsia="zh-CN"/>
        </w:rPr>
        <w:t xml:space="preserve">: </w:t>
      </w:r>
      <w:r w:rsidRPr="00DD0E7A">
        <w:rPr>
          <w:rFonts w:ascii="Book Antiqua" w:hAnsi="Book Antiqua" w:cs="Times New Roman"/>
          <w:sz w:val="24"/>
          <w:szCs w:val="24"/>
        </w:rPr>
        <w:t>5-fluorouracil</w:t>
      </w:r>
      <w:r>
        <w:rPr>
          <w:rFonts w:ascii="Book Antiqua" w:hAnsi="Book Antiqua" w:cs="Times New Roman" w:hint="eastAsia"/>
          <w:sz w:val="24"/>
          <w:szCs w:val="24"/>
          <w:lang w:eastAsia="zh-CN"/>
        </w:rPr>
        <w:t>.</w:t>
      </w:r>
    </w:p>
    <w:sectPr w:rsidR="007B0786" w:rsidRPr="007B0786" w:rsidSect="00D576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092" w:rsidRDefault="00415092" w:rsidP="00977A72">
      <w:pPr>
        <w:spacing w:after="0" w:line="240" w:lineRule="auto"/>
      </w:pPr>
      <w:r>
        <w:separator/>
      </w:r>
    </w:p>
  </w:endnote>
  <w:endnote w:type="continuationSeparator" w:id="0">
    <w:p w:rsidR="00415092" w:rsidRDefault="00415092" w:rsidP="0097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MT">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Helvetica Neu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092" w:rsidRDefault="00415092" w:rsidP="00977A72">
      <w:pPr>
        <w:spacing w:after="0" w:line="240" w:lineRule="auto"/>
      </w:pPr>
      <w:r>
        <w:separator/>
      </w:r>
    </w:p>
  </w:footnote>
  <w:footnote w:type="continuationSeparator" w:id="0">
    <w:p w:rsidR="00415092" w:rsidRDefault="00415092" w:rsidP="00977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0164"/>
    <w:multiLevelType w:val="hybridMultilevel"/>
    <w:tmpl w:val="8F367982"/>
    <w:lvl w:ilvl="0" w:tplc="BE6023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50"/>
    <w:rsid w:val="00022FE0"/>
    <w:rsid w:val="00025D98"/>
    <w:rsid w:val="00030802"/>
    <w:rsid w:val="00053D66"/>
    <w:rsid w:val="00054A40"/>
    <w:rsid w:val="00061812"/>
    <w:rsid w:val="00063882"/>
    <w:rsid w:val="000859BB"/>
    <w:rsid w:val="000932B0"/>
    <w:rsid w:val="000B02ED"/>
    <w:rsid w:val="000C2017"/>
    <w:rsid w:val="000C4265"/>
    <w:rsid w:val="000E3937"/>
    <w:rsid w:val="000E6C37"/>
    <w:rsid w:val="000E7E58"/>
    <w:rsid w:val="00112136"/>
    <w:rsid w:val="00113EA5"/>
    <w:rsid w:val="00127468"/>
    <w:rsid w:val="001518B5"/>
    <w:rsid w:val="0016451B"/>
    <w:rsid w:val="00165633"/>
    <w:rsid w:val="00172B91"/>
    <w:rsid w:val="0018334A"/>
    <w:rsid w:val="00183DD2"/>
    <w:rsid w:val="00186879"/>
    <w:rsid w:val="001A1807"/>
    <w:rsid w:val="001B21B7"/>
    <w:rsid w:val="001B6E41"/>
    <w:rsid w:val="001C007F"/>
    <w:rsid w:val="001C6176"/>
    <w:rsid w:val="001D0D74"/>
    <w:rsid w:val="001F16AB"/>
    <w:rsid w:val="001F47D3"/>
    <w:rsid w:val="001F5302"/>
    <w:rsid w:val="002113DB"/>
    <w:rsid w:val="0021480D"/>
    <w:rsid w:val="002200BC"/>
    <w:rsid w:val="00222870"/>
    <w:rsid w:val="0022369B"/>
    <w:rsid w:val="00225125"/>
    <w:rsid w:val="002327CD"/>
    <w:rsid w:val="002343EA"/>
    <w:rsid w:val="0024030A"/>
    <w:rsid w:val="00242F00"/>
    <w:rsid w:val="00246DD3"/>
    <w:rsid w:val="00272855"/>
    <w:rsid w:val="00276F0D"/>
    <w:rsid w:val="00292058"/>
    <w:rsid w:val="00296863"/>
    <w:rsid w:val="0029761A"/>
    <w:rsid w:val="002A1B0D"/>
    <w:rsid w:val="002A7CF3"/>
    <w:rsid w:val="002B653B"/>
    <w:rsid w:val="002D6394"/>
    <w:rsid w:val="002F6925"/>
    <w:rsid w:val="0030277D"/>
    <w:rsid w:val="003074D6"/>
    <w:rsid w:val="00310EF5"/>
    <w:rsid w:val="0031753D"/>
    <w:rsid w:val="0032007E"/>
    <w:rsid w:val="003358C9"/>
    <w:rsid w:val="0034577B"/>
    <w:rsid w:val="003620BD"/>
    <w:rsid w:val="003B1C7E"/>
    <w:rsid w:val="003C10F0"/>
    <w:rsid w:val="003C6050"/>
    <w:rsid w:val="003D4538"/>
    <w:rsid w:val="003E4DDF"/>
    <w:rsid w:val="003E799A"/>
    <w:rsid w:val="003F548C"/>
    <w:rsid w:val="003F54A4"/>
    <w:rsid w:val="003F6E64"/>
    <w:rsid w:val="004066BB"/>
    <w:rsid w:val="004102E2"/>
    <w:rsid w:val="0041205F"/>
    <w:rsid w:val="00415092"/>
    <w:rsid w:val="004222CD"/>
    <w:rsid w:val="004347A9"/>
    <w:rsid w:val="00444F5C"/>
    <w:rsid w:val="00473E6C"/>
    <w:rsid w:val="00476801"/>
    <w:rsid w:val="00477F70"/>
    <w:rsid w:val="004831B2"/>
    <w:rsid w:val="004A05FE"/>
    <w:rsid w:val="004A326B"/>
    <w:rsid w:val="004B2C6F"/>
    <w:rsid w:val="004D10EA"/>
    <w:rsid w:val="004F4859"/>
    <w:rsid w:val="00501EF1"/>
    <w:rsid w:val="00505D7C"/>
    <w:rsid w:val="00525F17"/>
    <w:rsid w:val="00534EEE"/>
    <w:rsid w:val="0056040E"/>
    <w:rsid w:val="00572FC2"/>
    <w:rsid w:val="00586BEB"/>
    <w:rsid w:val="005916C5"/>
    <w:rsid w:val="00592748"/>
    <w:rsid w:val="00592F04"/>
    <w:rsid w:val="005C1D06"/>
    <w:rsid w:val="005C6248"/>
    <w:rsid w:val="005D597E"/>
    <w:rsid w:val="005E6D49"/>
    <w:rsid w:val="005F21EE"/>
    <w:rsid w:val="005F25A2"/>
    <w:rsid w:val="005F4FE1"/>
    <w:rsid w:val="006033E9"/>
    <w:rsid w:val="00606439"/>
    <w:rsid w:val="00607068"/>
    <w:rsid w:val="00610965"/>
    <w:rsid w:val="006238AD"/>
    <w:rsid w:val="0064556E"/>
    <w:rsid w:val="00645CCA"/>
    <w:rsid w:val="00650569"/>
    <w:rsid w:val="00653E37"/>
    <w:rsid w:val="00654813"/>
    <w:rsid w:val="00657B43"/>
    <w:rsid w:val="00661085"/>
    <w:rsid w:val="00670893"/>
    <w:rsid w:val="00673474"/>
    <w:rsid w:val="006B5270"/>
    <w:rsid w:val="006C1992"/>
    <w:rsid w:val="006D2D5E"/>
    <w:rsid w:val="006E4AC9"/>
    <w:rsid w:val="007016DD"/>
    <w:rsid w:val="00711F47"/>
    <w:rsid w:val="0071316A"/>
    <w:rsid w:val="00715388"/>
    <w:rsid w:val="007246D2"/>
    <w:rsid w:val="00727016"/>
    <w:rsid w:val="00761036"/>
    <w:rsid w:val="0076309A"/>
    <w:rsid w:val="007756A1"/>
    <w:rsid w:val="0079129D"/>
    <w:rsid w:val="007A69A6"/>
    <w:rsid w:val="007B0786"/>
    <w:rsid w:val="007B0EFB"/>
    <w:rsid w:val="007B11FE"/>
    <w:rsid w:val="007B31FE"/>
    <w:rsid w:val="007C0B0F"/>
    <w:rsid w:val="007F405C"/>
    <w:rsid w:val="00827A88"/>
    <w:rsid w:val="00833B16"/>
    <w:rsid w:val="00835D02"/>
    <w:rsid w:val="00837A88"/>
    <w:rsid w:val="00843FAD"/>
    <w:rsid w:val="00850412"/>
    <w:rsid w:val="00857206"/>
    <w:rsid w:val="0086566D"/>
    <w:rsid w:val="00866E8A"/>
    <w:rsid w:val="00892D3C"/>
    <w:rsid w:val="00893FCD"/>
    <w:rsid w:val="008E0B62"/>
    <w:rsid w:val="008F709D"/>
    <w:rsid w:val="008F7380"/>
    <w:rsid w:val="008F768C"/>
    <w:rsid w:val="00900B6B"/>
    <w:rsid w:val="0092672F"/>
    <w:rsid w:val="00927590"/>
    <w:rsid w:val="00932F3D"/>
    <w:rsid w:val="00944330"/>
    <w:rsid w:val="009562ED"/>
    <w:rsid w:val="00970612"/>
    <w:rsid w:val="009752C3"/>
    <w:rsid w:val="00977A72"/>
    <w:rsid w:val="00987139"/>
    <w:rsid w:val="009A483D"/>
    <w:rsid w:val="009C2905"/>
    <w:rsid w:val="009C7379"/>
    <w:rsid w:val="009D1809"/>
    <w:rsid w:val="009E0A4F"/>
    <w:rsid w:val="009E2697"/>
    <w:rsid w:val="009E4D31"/>
    <w:rsid w:val="009E632B"/>
    <w:rsid w:val="00A2542D"/>
    <w:rsid w:val="00A27053"/>
    <w:rsid w:val="00A30697"/>
    <w:rsid w:val="00A51F18"/>
    <w:rsid w:val="00A55743"/>
    <w:rsid w:val="00A76640"/>
    <w:rsid w:val="00A951BD"/>
    <w:rsid w:val="00AC0F80"/>
    <w:rsid w:val="00AC2260"/>
    <w:rsid w:val="00AC5D85"/>
    <w:rsid w:val="00AC6425"/>
    <w:rsid w:val="00AD6C1C"/>
    <w:rsid w:val="00AF4954"/>
    <w:rsid w:val="00AF50D2"/>
    <w:rsid w:val="00B101D2"/>
    <w:rsid w:val="00B22837"/>
    <w:rsid w:val="00B61BFA"/>
    <w:rsid w:val="00B65512"/>
    <w:rsid w:val="00B84BB0"/>
    <w:rsid w:val="00BA6908"/>
    <w:rsid w:val="00BC1115"/>
    <w:rsid w:val="00BC1498"/>
    <w:rsid w:val="00BE1493"/>
    <w:rsid w:val="00BF3CB6"/>
    <w:rsid w:val="00BF74B1"/>
    <w:rsid w:val="00C07B61"/>
    <w:rsid w:val="00C24660"/>
    <w:rsid w:val="00C303AD"/>
    <w:rsid w:val="00C418B6"/>
    <w:rsid w:val="00C41EE3"/>
    <w:rsid w:val="00C55021"/>
    <w:rsid w:val="00C9193C"/>
    <w:rsid w:val="00C940EB"/>
    <w:rsid w:val="00CB6500"/>
    <w:rsid w:val="00CE517E"/>
    <w:rsid w:val="00CE7594"/>
    <w:rsid w:val="00D04429"/>
    <w:rsid w:val="00D12A44"/>
    <w:rsid w:val="00D2262A"/>
    <w:rsid w:val="00D2525D"/>
    <w:rsid w:val="00D30A60"/>
    <w:rsid w:val="00D339B2"/>
    <w:rsid w:val="00D33C11"/>
    <w:rsid w:val="00D35C2B"/>
    <w:rsid w:val="00D57671"/>
    <w:rsid w:val="00D67A66"/>
    <w:rsid w:val="00D8237D"/>
    <w:rsid w:val="00D82BFA"/>
    <w:rsid w:val="00DB043F"/>
    <w:rsid w:val="00DD0E7A"/>
    <w:rsid w:val="00DD1A9E"/>
    <w:rsid w:val="00DE78E7"/>
    <w:rsid w:val="00E44F0F"/>
    <w:rsid w:val="00E471D2"/>
    <w:rsid w:val="00E529E2"/>
    <w:rsid w:val="00E7707D"/>
    <w:rsid w:val="00EC0883"/>
    <w:rsid w:val="00ED6468"/>
    <w:rsid w:val="00EE3AE2"/>
    <w:rsid w:val="00F1358E"/>
    <w:rsid w:val="00F24057"/>
    <w:rsid w:val="00F50BB4"/>
    <w:rsid w:val="00F54955"/>
    <w:rsid w:val="00F646B1"/>
    <w:rsid w:val="00F654B3"/>
    <w:rsid w:val="00F9671F"/>
    <w:rsid w:val="00FA1318"/>
    <w:rsid w:val="00FA1835"/>
    <w:rsid w:val="00FA4839"/>
    <w:rsid w:val="00FD3A9F"/>
    <w:rsid w:val="00FE684C"/>
    <w:rsid w:val="00FF2342"/>
    <w:rsid w:val="00FF7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CDB74F9-0CBA-4F0E-97F7-54DD6AE8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C37"/>
    <w:rPr>
      <w:rFonts w:ascii="Tahoma" w:hAnsi="Tahoma" w:cs="Tahoma"/>
      <w:sz w:val="16"/>
      <w:szCs w:val="16"/>
    </w:rPr>
  </w:style>
  <w:style w:type="character" w:styleId="Hyperlink">
    <w:name w:val="Hyperlink"/>
    <w:basedOn w:val="DefaultParagraphFont"/>
    <w:uiPriority w:val="99"/>
    <w:unhideWhenUsed/>
    <w:rsid w:val="006C1992"/>
    <w:rPr>
      <w:color w:val="0563C1" w:themeColor="hyperlink"/>
      <w:u w:val="single"/>
    </w:rPr>
  </w:style>
  <w:style w:type="character" w:customStyle="1" w:styleId="A6">
    <w:name w:val="A6"/>
    <w:uiPriority w:val="99"/>
    <w:rsid w:val="006C1992"/>
    <w:rPr>
      <w:rFonts w:cs="Times"/>
      <w:color w:val="000000"/>
      <w:sz w:val="18"/>
      <w:szCs w:val="18"/>
    </w:rPr>
  </w:style>
  <w:style w:type="paragraph" w:customStyle="1" w:styleId="Default">
    <w:name w:val="Default"/>
    <w:rsid w:val="0086566D"/>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1C6176"/>
    <w:pPr>
      <w:spacing w:after="200" w:line="276" w:lineRule="auto"/>
      <w:ind w:left="720"/>
      <w:contextualSpacing/>
    </w:pPr>
  </w:style>
  <w:style w:type="character" w:styleId="CommentReference">
    <w:name w:val="annotation reference"/>
    <w:basedOn w:val="DefaultParagraphFont"/>
    <w:uiPriority w:val="99"/>
    <w:semiHidden/>
    <w:unhideWhenUsed/>
    <w:rsid w:val="009D1809"/>
    <w:rPr>
      <w:sz w:val="21"/>
      <w:szCs w:val="21"/>
    </w:rPr>
  </w:style>
  <w:style w:type="paragraph" w:styleId="CommentText">
    <w:name w:val="annotation text"/>
    <w:basedOn w:val="Normal"/>
    <w:link w:val="CommentTextChar"/>
    <w:uiPriority w:val="99"/>
    <w:semiHidden/>
    <w:unhideWhenUsed/>
    <w:rsid w:val="009D1809"/>
  </w:style>
  <w:style w:type="character" w:customStyle="1" w:styleId="CommentTextChar">
    <w:name w:val="Comment Text Char"/>
    <w:basedOn w:val="DefaultParagraphFont"/>
    <w:link w:val="CommentText"/>
    <w:uiPriority w:val="99"/>
    <w:semiHidden/>
    <w:rsid w:val="009D1809"/>
  </w:style>
  <w:style w:type="paragraph" w:styleId="CommentSubject">
    <w:name w:val="annotation subject"/>
    <w:basedOn w:val="CommentText"/>
    <w:next w:val="CommentText"/>
    <w:link w:val="CommentSubjectChar"/>
    <w:uiPriority w:val="99"/>
    <w:semiHidden/>
    <w:unhideWhenUsed/>
    <w:rsid w:val="009D1809"/>
    <w:rPr>
      <w:b/>
      <w:bCs/>
    </w:rPr>
  </w:style>
  <w:style w:type="character" w:customStyle="1" w:styleId="CommentSubjectChar">
    <w:name w:val="Comment Subject Char"/>
    <w:basedOn w:val="CommentTextChar"/>
    <w:link w:val="CommentSubject"/>
    <w:uiPriority w:val="99"/>
    <w:semiHidden/>
    <w:rsid w:val="009D1809"/>
    <w:rPr>
      <w:b/>
      <w:bCs/>
    </w:rPr>
  </w:style>
  <w:style w:type="character" w:customStyle="1" w:styleId="apple-converted-space">
    <w:name w:val="apple-converted-space"/>
    <w:basedOn w:val="DefaultParagraphFont"/>
    <w:rsid w:val="009C7379"/>
  </w:style>
  <w:style w:type="character" w:customStyle="1" w:styleId="highlight">
    <w:name w:val="highlight"/>
    <w:basedOn w:val="DefaultParagraphFont"/>
    <w:rsid w:val="00DB043F"/>
  </w:style>
  <w:style w:type="paragraph" w:styleId="Header">
    <w:name w:val="header"/>
    <w:basedOn w:val="Normal"/>
    <w:link w:val="HeaderChar"/>
    <w:uiPriority w:val="99"/>
    <w:unhideWhenUsed/>
    <w:rsid w:val="00977A7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77A72"/>
    <w:rPr>
      <w:sz w:val="18"/>
      <w:szCs w:val="18"/>
    </w:rPr>
  </w:style>
  <w:style w:type="paragraph" w:styleId="Footer">
    <w:name w:val="footer"/>
    <w:basedOn w:val="Normal"/>
    <w:link w:val="FooterChar"/>
    <w:uiPriority w:val="99"/>
    <w:unhideWhenUsed/>
    <w:rsid w:val="00977A7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77A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18">
      <w:bodyDiv w:val="1"/>
      <w:marLeft w:val="0"/>
      <w:marRight w:val="0"/>
      <w:marTop w:val="0"/>
      <w:marBottom w:val="0"/>
      <w:divBdr>
        <w:top w:val="none" w:sz="0" w:space="0" w:color="auto"/>
        <w:left w:val="none" w:sz="0" w:space="0" w:color="auto"/>
        <w:bottom w:val="none" w:sz="0" w:space="0" w:color="auto"/>
        <w:right w:val="none" w:sz="0" w:space="0" w:color="auto"/>
      </w:divBdr>
    </w:div>
    <w:div w:id="26688719">
      <w:bodyDiv w:val="1"/>
      <w:marLeft w:val="0"/>
      <w:marRight w:val="0"/>
      <w:marTop w:val="0"/>
      <w:marBottom w:val="0"/>
      <w:divBdr>
        <w:top w:val="none" w:sz="0" w:space="0" w:color="auto"/>
        <w:left w:val="none" w:sz="0" w:space="0" w:color="auto"/>
        <w:bottom w:val="none" w:sz="0" w:space="0" w:color="auto"/>
        <w:right w:val="none" w:sz="0" w:space="0" w:color="auto"/>
      </w:divBdr>
      <w:divsChild>
        <w:div w:id="1557204344">
          <w:marLeft w:val="0"/>
          <w:marRight w:val="0"/>
          <w:marTop w:val="0"/>
          <w:marBottom w:val="0"/>
          <w:divBdr>
            <w:top w:val="none" w:sz="0" w:space="0" w:color="auto"/>
            <w:left w:val="none" w:sz="0" w:space="0" w:color="auto"/>
            <w:bottom w:val="none" w:sz="0" w:space="0" w:color="auto"/>
            <w:right w:val="none" w:sz="0" w:space="0" w:color="auto"/>
          </w:divBdr>
        </w:div>
        <w:div w:id="1323389664">
          <w:marLeft w:val="0"/>
          <w:marRight w:val="0"/>
          <w:marTop w:val="0"/>
          <w:marBottom w:val="0"/>
          <w:divBdr>
            <w:top w:val="none" w:sz="0" w:space="0" w:color="auto"/>
            <w:left w:val="none" w:sz="0" w:space="0" w:color="auto"/>
            <w:bottom w:val="none" w:sz="0" w:space="0" w:color="auto"/>
            <w:right w:val="none" w:sz="0" w:space="0" w:color="auto"/>
          </w:divBdr>
        </w:div>
        <w:div w:id="170418443">
          <w:marLeft w:val="0"/>
          <w:marRight w:val="0"/>
          <w:marTop w:val="0"/>
          <w:marBottom w:val="0"/>
          <w:divBdr>
            <w:top w:val="none" w:sz="0" w:space="0" w:color="auto"/>
            <w:left w:val="none" w:sz="0" w:space="0" w:color="auto"/>
            <w:bottom w:val="none" w:sz="0" w:space="0" w:color="auto"/>
            <w:right w:val="none" w:sz="0" w:space="0" w:color="auto"/>
          </w:divBdr>
        </w:div>
        <w:div w:id="79915534">
          <w:marLeft w:val="0"/>
          <w:marRight w:val="0"/>
          <w:marTop w:val="0"/>
          <w:marBottom w:val="0"/>
          <w:divBdr>
            <w:top w:val="none" w:sz="0" w:space="0" w:color="auto"/>
            <w:left w:val="none" w:sz="0" w:space="0" w:color="auto"/>
            <w:bottom w:val="none" w:sz="0" w:space="0" w:color="auto"/>
            <w:right w:val="none" w:sz="0" w:space="0" w:color="auto"/>
          </w:divBdr>
        </w:div>
        <w:div w:id="966080621">
          <w:marLeft w:val="0"/>
          <w:marRight w:val="0"/>
          <w:marTop w:val="0"/>
          <w:marBottom w:val="0"/>
          <w:divBdr>
            <w:top w:val="none" w:sz="0" w:space="0" w:color="auto"/>
            <w:left w:val="none" w:sz="0" w:space="0" w:color="auto"/>
            <w:bottom w:val="none" w:sz="0" w:space="0" w:color="auto"/>
            <w:right w:val="none" w:sz="0" w:space="0" w:color="auto"/>
          </w:divBdr>
        </w:div>
        <w:div w:id="1298681316">
          <w:marLeft w:val="0"/>
          <w:marRight w:val="0"/>
          <w:marTop w:val="0"/>
          <w:marBottom w:val="0"/>
          <w:divBdr>
            <w:top w:val="none" w:sz="0" w:space="0" w:color="auto"/>
            <w:left w:val="none" w:sz="0" w:space="0" w:color="auto"/>
            <w:bottom w:val="none" w:sz="0" w:space="0" w:color="auto"/>
            <w:right w:val="none" w:sz="0" w:space="0" w:color="auto"/>
          </w:divBdr>
        </w:div>
        <w:div w:id="1201817353">
          <w:marLeft w:val="0"/>
          <w:marRight w:val="0"/>
          <w:marTop w:val="0"/>
          <w:marBottom w:val="0"/>
          <w:divBdr>
            <w:top w:val="none" w:sz="0" w:space="0" w:color="auto"/>
            <w:left w:val="none" w:sz="0" w:space="0" w:color="auto"/>
            <w:bottom w:val="none" w:sz="0" w:space="0" w:color="auto"/>
            <w:right w:val="none" w:sz="0" w:space="0" w:color="auto"/>
          </w:divBdr>
        </w:div>
        <w:div w:id="889612855">
          <w:marLeft w:val="0"/>
          <w:marRight w:val="0"/>
          <w:marTop w:val="0"/>
          <w:marBottom w:val="0"/>
          <w:divBdr>
            <w:top w:val="none" w:sz="0" w:space="0" w:color="auto"/>
            <w:left w:val="none" w:sz="0" w:space="0" w:color="auto"/>
            <w:bottom w:val="none" w:sz="0" w:space="0" w:color="auto"/>
            <w:right w:val="none" w:sz="0" w:space="0" w:color="auto"/>
          </w:divBdr>
        </w:div>
        <w:div w:id="1873180048">
          <w:marLeft w:val="0"/>
          <w:marRight w:val="0"/>
          <w:marTop w:val="0"/>
          <w:marBottom w:val="0"/>
          <w:divBdr>
            <w:top w:val="none" w:sz="0" w:space="0" w:color="auto"/>
            <w:left w:val="none" w:sz="0" w:space="0" w:color="auto"/>
            <w:bottom w:val="none" w:sz="0" w:space="0" w:color="auto"/>
            <w:right w:val="none" w:sz="0" w:space="0" w:color="auto"/>
          </w:divBdr>
        </w:div>
        <w:div w:id="1323386745">
          <w:marLeft w:val="0"/>
          <w:marRight w:val="0"/>
          <w:marTop w:val="0"/>
          <w:marBottom w:val="0"/>
          <w:divBdr>
            <w:top w:val="none" w:sz="0" w:space="0" w:color="auto"/>
            <w:left w:val="none" w:sz="0" w:space="0" w:color="auto"/>
            <w:bottom w:val="none" w:sz="0" w:space="0" w:color="auto"/>
            <w:right w:val="none" w:sz="0" w:space="0" w:color="auto"/>
          </w:divBdr>
        </w:div>
        <w:div w:id="299920300">
          <w:marLeft w:val="0"/>
          <w:marRight w:val="0"/>
          <w:marTop w:val="0"/>
          <w:marBottom w:val="0"/>
          <w:divBdr>
            <w:top w:val="none" w:sz="0" w:space="0" w:color="auto"/>
            <w:left w:val="none" w:sz="0" w:space="0" w:color="auto"/>
            <w:bottom w:val="none" w:sz="0" w:space="0" w:color="auto"/>
            <w:right w:val="none" w:sz="0" w:space="0" w:color="auto"/>
          </w:divBdr>
        </w:div>
        <w:div w:id="1438407075">
          <w:marLeft w:val="0"/>
          <w:marRight w:val="0"/>
          <w:marTop w:val="0"/>
          <w:marBottom w:val="0"/>
          <w:divBdr>
            <w:top w:val="none" w:sz="0" w:space="0" w:color="auto"/>
            <w:left w:val="none" w:sz="0" w:space="0" w:color="auto"/>
            <w:bottom w:val="none" w:sz="0" w:space="0" w:color="auto"/>
            <w:right w:val="none" w:sz="0" w:space="0" w:color="auto"/>
          </w:divBdr>
        </w:div>
        <w:div w:id="1431968188">
          <w:marLeft w:val="0"/>
          <w:marRight w:val="0"/>
          <w:marTop w:val="0"/>
          <w:marBottom w:val="0"/>
          <w:divBdr>
            <w:top w:val="none" w:sz="0" w:space="0" w:color="auto"/>
            <w:left w:val="none" w:sz="0" w:space="0" w:color="auto"/>
            <w:bottom w:val="none" w:sz="0" w:space="0" w:color="auto"/>
            <w:right w:val="none" w:sz="0" w:space="0" w:color="auto"/>
          </w:divBdr>
        </w:div>
        <w:div w:id="1626622472">
          <w:marLeft w:val="0"/>
          <w:marRight w:val="0"/>
          <w:marTop w:val="0"/>
          <w:marBottom w:val="0"/>
          <w:divBdr>
            <w:top w:val="none" w:sz="0" w:space="0" w:color="auto"/>
            <w:left w:val="none" w:sz="0" w:space="0" w:color="auto"/>
            <w:bottom w:val="none" w:sz="0" w:space="0" w:color="auto"/>
            <w:right w:val="none" w:sz="0" w:space="0" w:color="auto"/>
          </w:divBdr>
        </w:div>
        <w:div w:id="633798992">
          <w:marLeft w:val="0"/>
          <w:marRight w:val="0"/>
          <w:marTop w:val="0"/>
          <w:marBottom w:val="0"/>
          <w:divBdr>
            <w:top w:val="none" w:sz="0" w:space="0" w:color="auto"/>
            <w:left w:val="none" w:sz="0" w:space="0" w:color="auto"/>
            <w:bottom w:val="none" w:sz="0" w:space="0" w:color="auto"/>
            <w:right w:val="none" w:sz="0" w:space="0" w:color="auto"/>
          </w:divBdr>
        </w:div>
        <w:div w:id="1712799496">
          <w:marLeft w:val="0"/>
          <w:marRight w:val="0"/>
          <w:marTop w:val="0"/>
          <w:marBottom w:val="0"/>
          <w:divBdr>
            <w:top w:val="none" w:sz="0" w:space="0" w:color="auto"/>
            <w:left w:val="none" w:sz="0" w:space="0" w:color="auto"/>
            <w:bottom w:val="none" w:sz="0" w:space="0" w:color="auto"/>
            <w:right w:val="none" w:sz="0" w:space="0" w:color="auto"/>
          </w:divBdr>
        </w:div>
        <w:div w:id="540170553">
          <w:marLeft w:val="0"/>
          <w:marRight w:val="0"/>
          <w:marTop w:val="0"/>
          <w:marBottom w:val="0"/>
          <w:divBdr>
            <w:top w:val="none" w:sz="0" w:space="0" w:color="auto"/>
            <w:left w:val="none" w:sz="0" w:space="0" w:color="auto"/>
            <w:bottom w:val="none" w:sz="0" w:space="0" w:color="auto"/>
            <w:right w:val="none" w:sz="0" w:space="0" w:color="auto"/>
          </w:divBdr>
        </w:div>
        <w:div w:id="181479988">
          <w:marLeft w:val="0"/>
          <w:marRight w:val="0"/>
          <w:marTop w:val="0"/>
          <w:marBottom w:val="0"/>
          <w:divBdr>
            <w:top w:val="none" w:sz="0" w:space="0" w:color="auto"/>
            <w:left w:val="none" w:sz="0" w:space="0" w:color="auto"/>
            <w:bottom w:val="none" w:sz="0" w:space="0" w:color="auto"/>
            <w:right w:val="none" w:sz="0" w:space="0" w:color="auto"/>
          </w:divBdr>
        </w:div>
        <w:div w:id="394161295">
          <w:marLeft w:val="0"/>
          <w:marRight w:val="0"/>
          <w:marTop w:val="0"/>
          <w:marBottom w:val="0"/>
          <w:divBdr>
            <w:top w:val="none" w:sz="0" w:space="0" w:color="auto"/>
            <w:left w:val="none" w:sz="0" w:space="0" w:color="auto"/>
            <w:bottom w:val="none" w:sz="0" w:space="0" w:color="auto"/>
            <w:right w:val="none" w:sz="0" w:space="0" w:color="auto"/>
          </w:divBdr>
        </w:div>
        <w:div w:id="1380402324">
          <w:marLeft w:val="0"/>
          <w:marRight w:val="0"/>
          <w:marTop w:val="0"/>
          <w:marBottom w:val="0"/>
          <w:divBdr>
            <w:top w:val="none" w:sz="0" w:space="0" w:color="auto"/>
            <w:left w:val="none" w:sz="0" w:space="0" w:color="auto"/>
            <w:bottom w:val="none" w:sz="0" w:space="0" w:color="auto"/>
            <w:right w:val="none" w:sz="0" w:space="0" w:color="auto"/>
          </w:divBdr>
        </w:div>
        <w:div w:id="279650367">
          <w:marLeft w:val="0"/>
          <w:marRight w:val="0"/>
          <w:marTop w:val="0"/>
          <w:marBottom w:val="0"/>
          <w:divBdr>
            <w:top w:val="none" w:sz="0" w:space="0" w:color="auto"/>
            <w:left w:val="none" w:sz="0" w:space="0" w:color="auto"/>
            <w:bottom w:val="none" w:sz="0" w:space="0" w:color="auto"/>
            <w:right w:val="none" w:sz="0" w:space="0" w:color="auto"/>
          </w:divBdr>
        </w:div>
        <w:div w:id="435642603">
          <w:marLeft w:val="0"/>
          <w:marRight w:val="0"/>
          <w:marTop w:val="0"/>
          <w:marBottom w:val="0"/>
          <w:divBdr>
            <w:top w:val="none" w:sz="0" w:space="0" w:color="auto"/>
            <w:left w:val="none" w:sz="0" w:space="0" w:color="auto"/>
            <w:bottom w:val="none" w:sz="0" w:space="0" w:color="auto"/>
            <w:right w:val="none" w:sz="0" w:space="0" w:color="auto"/>
          </w:divBdr>
        </w:div>
        <w:div w:id="853346415">
          <w:marLeft w:val="0"/>
          <w:marRight w:val="0"/>
          <w:marTop w:val="0"/>
          <w:marBottom w:val="0"/>
          <w:divBdr>
            <w:top w:val="none" w:sz="0" w:space="0" w:color="auto"/>
            <w:left w:val="none" w:sz="0" w:space="0" w:color="auto"/>
            <w:bottom w:val="none" w:sz="0" w:space="0" w:color="auto"/>
            <w:right w:val="none" w:sz="0" w:space="0" w:color="auto"/>
          </w:divBdr>
        </w:div>
        <w:div w:id="486291743">
          <w:marLeft w:val="0"/>
          <w:marRight w:val="0"/>
          <w:marTop w:val="0"/>
          <w:marBottom w:val="0"/>
          <w:divBdr>
            <w:top w:val="none" w:sz="0" w:space="0" w:color="auto"/>
            <w:left w:val="none" w:sz="0" w:space="0" w:color="auto"/>
            <w:bottom w:val="none" w:sz="0" w:space="0" w:color="auto"/>
            <w:right w:val="none" w:sz="0" w:space="0" w:color="auto"/>
          </w:divBdr>
        </w:div>
        <w:div w:id="1699548866">
          <w:marLeft w:val="0"/>
          <w:marRight w:val="0"/>
          <w:marTop w:val="0"/>
          <w:marBottom w:val="0"/>
          <w:divBdr>
            <w:top w:val="none" w:sz="0" w:space="0" w:color="auto"/>
            <w:left w:val="none" w:sz="0" w:space="0" w:color="auto"/>
            <w:bottom w:val="none" w:sz="0" w:space="0" w:color="auto"/>
            <w:right w:val="none" w:sz="0" w:space="0" w:color="auto"/>
          </w:divBdr>
        </w:div>
        <w:div w:id="676080724">
          <w:marLeft w:val="0"/>
          <w:marRight w:val="0"/>
          <w:marTop w:val="0"/>
          <w:marBottom w:val="0"/>
          <w:divBdr>
            <w:top w:val="none" w:sz="0" w:space="0" w:color="auto"/>
            <w:left w:val="none" w:sz="0" w:space="0" w:color="auto"/>
            <w:bottom w:val="none" w:sz="0" w:space="0" w:color="auto"/>
            <w:right w:val="none" w:sz="0" w:space="0" w:color="auto"/>
          </w:divBdr>
        </w:div>
        <w:div w:id="736442352">
          <w:marLeft w:val="0"/>
          <w:marRight w:val="0"/>
          <w:marTop w:val="0"/>
          <w:marBottom w:val="0"/>
          <w:divBdr>
            <w:top w:val="none" w:sz="0" w:space="0" w:color="auto"/>
            <w:left w:val="none" w:sz="0" w:space="0" w:color="auto"/>
            <w:bottom w:val="none" w:sz="0" w:space="0" w:color="auto"/>
            <w:right w:val="none" w:sz="0" w:space="0" w:color="auto"/>
          </w:divBdr>
        </w:div>
        <w:div w:id="352727681">
          <w:marLeft w:val="0"/>
          <w:marRight w:val="0"/>
          <w:marTop w:val="0"/>
          <w:marBottom w:val="0"/>
          <w:divBdr>
            <w:top w:val="none" w:sz="0" w:space="0" w:color="auto"/>
            <w:left w:val="none" w:sz="0" w:space="0" w:color="auto"/>
            <w:bottom w:val="none" w:sz="0" w:space="0" w:color="auto"/>
            <w:right w:val="none" w:sz="0" w:space="0" w:color="auto"/>
          </w:divBdr>
        </w:div>
        <w:div w:id="175463195">
          <w:marLeft w:val="0"/>
          <w:marRight w:val="0"/>
          <w:marTop w:val="0"/>
          <w:marBottom w:val="0"/>
          <w:divBdr>
            <w:top w:val="none" w:sz="0" w:space="0" w:color="auto"/>
            <w:left w:val="none" w:sz="0" w:space="0" w:color="auto"/>
            <w:bottom w:val="none" w:sz="0" w:space="0" w:color="auto"/>
            <w:right w:val="none" w:sz="0" w:space="0" w:color="auto"/>
          </w:divBdr>
        </w:div>
        <w:div w:id="763115036">
          <w:marLeft w:val="0"/>
          <w:marRight w:val="0"/>
          <w:marTop w:val="0"/>
          <w:marBottom w:val="0"/>
          <w:divBdr>
            <w:top w:val="none" w:sz="0" w:space="0" w:color="auto"/>
            <w:left w:val="none" w:sz="0" w:space="0" w:color="auto"/>
            <w:bottom w:val="none" w:sz="0" w:space="0" w:color="auto"/>
            <w:right w:val="none" w:sz="0" w:space="0" w:color="auto"/>
          </w:divBdr>
        </w:div>
        <w:div w:id="1957566221">
          <w:marLeft w:val="0"/>
          <w:marRight w:val="0"/>
          <w:marTop w:val="0"/>
          <w:marBottom w:val="0"/>
          <w:divBdr>
            <w:top w:val="none" w:sz="0" w:space="0" w:color="auto"/>
            <w:left w:val="none" w:sz="0" w:space="0" w:color="auto"/>
            <w:bottom w:val="none" w:sz="0" w:space="0" w:color="auto"/>
            <w:right w:val="none" w:sz="0" w:space="0" w:color="auto"/>
          </w:divBdr>
        </w:div>
        <w:div w:id="1602256027">
          <w:marLeft w:val="0"/>
          <w:marRight w:val="0"/>
          <w:marTop w:val="0"/>
          <w:marBottom w:val="0"/>
          <w:divBdr>
            <w:top w:val="none" w:sz="0" w:space="0" w:color="auto"/>
            <w:left w:val="none" w:sz="0" w:space="0" w:color="auto"/>
            <w:bottom w:val="none" w:sz="0" w:space="0" w:color="auto"/>
            <w:right w:val="none" w:sz="0" w:space="0" w:color="auto"/>
          </w:divBdr>
        </w:div>
        <w:div w:id="1931741698">
          <w:marLeft w:val="0"/>
          <w:marRight w:val="0"/>
          <w:marTop w:val="0"/>
          <w:marBottom w:val="0"/>
          <w:divBdr>
            <w:top w:val="none" w:sz="0" w:space="0" w:color="auto"/>
            <w:left w:val="none" w:sz="0" w:space="0" w:color="auto"/>
            <w:bottom w:val="none" w:sz="0" w:space="0" w:color="auto"/>
            <w:right w:val="none" w:sz="0" w:space="0" w:color="auto"/>
          </w:divBdr>
        </w:div>
        <w:div w:id="1747455017">
          <w:marLeft w:val="0"/>
          <w:marRight w:val="0"/>
          <w:marTop w:val="0"/>
          <w:marBottom w:val="0"/>
          <w:divBdr>
            <w:top w:val="none" w:sz="0" w:space="0" w:color="auto"/>
            <w:left w:val="none" w:sz="0" w:space="0" w:color="auto"/>
            <w:bottom w:val="none" w:sz="0" w:space="0" w:color="auto"/>
            <w:right w:val="none" w:sz="0" w:space="0" w:color="auto"/>
          </w:divBdr>
        </w:div>
        <w:div w:id="204297713">
          <w:marLeft w:val="0"/>
          <w:marRight w:val="0"/>
          <w:marTop w:val="0"/>
          <w:marBottom w:val="0"/>
          <w:divBdr>
            <w:top w:val="none" w:sz="0" w:space="0" w:color="auto"/>
            <w:left w:val="none" w:sz="0" w:space="0" w:color="auto"/>
            <w:bottom w:val="none" w:sz="0" w:space="0" w:color="auto"/>
            <w:right w:val="none" w:sz="0" w:space="0" w:color="auto"/>
          </w:divBdr>
        </w:div>
        <w:div w:id="424232539">
          <w:marLeft w:val="0"/>
          <w:marRight w:val="0"/>
          <w:marTop w:val="0"/>
          <w:marBottom w:val="0"/>
          <w:divBdr>
            <w:top w:val="none" w:sz="0" w:space="0" w:color="auto"/>
            <w:left w:val="none" w:sz="0" w:space="0" w:color="auto"/>
            <w:bottom w:val="none" w:sz="0" w:space="0" w:color="auto"/>
            <w:right w:val="none" w:sz="0" w:space="0" w:color="auto"/>
          </w:divBdr>
        </w:div>
        <w:div w:id="1041512540">
          <w:marLeft w:val="0"/>
          <w:marRight w:val="0"/>
          <w:marTop w:val="0"/>
          <w:marBottom w:val="0"/>
          <w:divBdr>
            <w:top w:val="none" w:sz="0" w:space="0" w:color="auto"/>
            <w:left w:val="none" w:sz="0" w:space="0" w:color="auto"/>
            <w:bottom w:val="none" w:sz="0" w:space="0" w:color="auto"/>
            <w:right w:val="none" w:sz="0" w:space="0" w:color="auto"/>
          </w:divBdr>
        </w:div>
        <w:div w:id="662322095">
          <w:marLeft w:val="0"/>
          <w:marRight w:val="0"/>
          <w:marTop w:val="0"/>
          <w:marBottom w:val="0"/>
          <w:divBdr>
            <w:top w:val="none" w:sz="0" w:space="0" w:color="auto"/>
            <w:left w:val="none" w:sz="0" w:space="0" w:color="auto"/>
            <w:bottom w:val="none" w:sz="0" w:space="0" w:color="auto"/>
            <w:right w:val="none" w:sz="0" w:space="0" w:color="auto"/>
          </w:divBdr>
        </w:div>
        <w:div w:id="1166090704">
          <w:marLeft w:val="0"/>
          <w:marRight w:val="0"/>
          <w:marTop w:val="0"/>
          <w:marBottom w:val="0"/>
          <w:divBdr>
            <w:top w:val="none" w:sz="0" w:space="0" w:color="auto"/>
            <w:left w:val="none" w:sz="0" w:space="0" w:color="auto"/>
            <w:bottom w:val="none" w:sz="0" w:space="0" w:color="auto"/>
            <w:right w:val="none" w:sz="0" w:space="0" w:color="auto"/>
          </w:divBdr>
        </w:div>
        <w:div w:id="1088620275">
          <w:marLeft w:val="0"/>
          <w:marRight w:val="0"/>
          <w:marTop w:val="0"/>
          <w:marBottom w:val="0"/>
          <w:divBdr>
            <w:top w:val="none" w:sz="0" w:space="0" w:color="auto"/>
            <w:left w:val="none" w:sz="0" w:space="0" w:color="auto"/>
            <w:bottom w:val="none" w:sz="0" w:space="0" w:color="auto"/>
            <w:right w:val="none" w:sz="0" w:space="0" w:color="auto"/>
          </w:divBdr>
        </w:div>
        <w:div w:id="432238887">
          <w:marLeft w:val="0"/>
          <w:marRight w:val="0"/>
          <w:marTop w:val="0"/>
          <w:marBottom w:val="0"/>
          <w:divBdr>
            <w:top w:val="none" w:sz="0" w:space="0" w:color="auto"/>
            <w:left w:val="none" w:sz="0" w:space="0" w:color="auto"/>
            <w:bottom w:val="none" w:sz="0" w:space="0" w:color="auto"/>
            <w:right w:val="none" w:sz="0" w:space="0" w:color="auto"/>
          </w:divBdr>
        </w:div>
        <w:div w:id="248542124">
          <w:marLeft w:val="0"/>
          <w:marRight w:val="0"/>
          <w:marTop w:val="0"/>
          <w:marBottom w:val="0"/>
          <w:divBdr>
            <w:top w:val="none" w:sz="0" w:space="0" w:color="auto"/>
            <w:left w:val="none" w:sz="0" w:space="0" w:color="auto"/>
            <w:bottom w:val="none" w:sz="0" w:space="0" w:color="auto"/>
            <w:right w:val="none" w:sz="0" w:space="0" w:color="auto"/>
          </w:divBdr>
        </w:div>
        <w:div w:id="1006442474">
          <w:marLeft w:val="0"/>
          <w:marRight w:val="0"/>
          <w:marTop w:val="0"/>
          <w:marBottom w:val="0"/>
          <w:divBdr>
            <w:top w:val="none" w:sz="0" w:space="0" w:color="auto"/>
            <w:left w:val="none" w:sz="0" w:space="0" w:color="auto"/>
            <w:bottom w:val="none" w:sz="0" w:space="0" w:color="auto"/>
            <w:right w:val="none" w:sz="0" w:space="0" w:color="auto"/>
          </w:divBdr>
        </w:div>
        <w:div w:id="62871846">
          <w:marLeft w:val="0"/>
          <w:marRight w:val="0"/>
          <w:marTop w:val="0"/>
          <w:marBottom w:val="0"/>
          <w:divBdr>
            <w:top w:val="none" w:sz="0" w:space="0" w:color="auto"/>
            <w:left w:val="none" w:sz="0" w:space="0" w:color="auto"/>
            <w:bottom w:val="none" w:sz="0" w:space="0" w:color="auto"/>
            <w:right w:val="none" w:sz="0" w:space="0" w:color="auto"/>
          </w:divBdr>
        </w:div>
        <w:div w:id="590506649">
          <w:marLeft w:val="0"/>
          <w:marRight w:val="0"/>
          <w:marTop w:val="0"/>
          <w:marBottom w:val="0"/>
          <w:divBdr>
            <w:top w:val="none" w:sz="0" w:space="0" w:color="auto"/>
            <w:left w:val="none" w:sz="0" w:space="0" w:color="auto"/>
            <w:bottom w:val="none" w:sz="0" w:space="0" w:color="auto"/>
            <w:right w:val="none" w:sz="0" w:space="0" w:color="auto"/>
          </w:divBdr>
        </w:div>
        <w:div w:id="361442637">
          <w:marLeft w:val="0"/>
          <w:marRight w:val="0"/>
          <w:marTop w:val="0"/>
          <w:marBottom w:val="0"/>
          <w:divBdr>
            <w:top w:val="none" w:sz="0" w:space="0" w:color="auto"/>
            <w:left w:val="none" w:sz="0" w:space="0" w:color="auto"/>
            <w:bottom w:val="none" w:sz="0" w:space="0" w:color="auto"/>
            <w:right w:val="none" w:sz="0" w:space="0" w:color="auto"/>
          </w:divBdr>
        </w:div>
        <w:div w:id="120810763">
          <w:marLeft w:val="0"/>
          <w:marRight w:val="0"/>
          <w:marTop w:val="0"/>
          <w:marBottom w:val="0"/>
          <w:divBdr>
            <w:top w:val="none" w:sz="0" w:space="0" w:color="auto"/>
            <w:left w:val="none" w:sz="0" w:space="0" w:color="auto"/>
            <w:bottom w:val="none" w:sz="0" w:space="0" w:color="auto"/>
            <w:right w:val="none" w:sz="0" w:space="0" w:color="auto"/>
          </w:divBdr>
        </w:div>
        <w:div w:id="1558473855">
          <w:marLeft w:val="0"/>
          <w:marRight w:val="0"/>
          <w:marTop w:val="0"/>
          <w:marBottom w:val="0"/>
          <w:divBdr>
            <w:top w:val="none" w:sz="0" w:space="0" w:color="auto"/>
            <w:left w:val="none" w:sz="0" w:space="0" w:color="auto"/>
            <w:bottom w:val="none" w:sz="0" w:space="0" w:color="auto"/>
            <w:right w:val="none" w:sz="0" w:space="0" w:color="auto"/>
          </w:divBdr>
        </w:div>
        <w:div w:id="1967619219">
          <w:marLeft w:val="0"/>
          <w:marRight w:val="0"/>
          <w:marTop w:val="0"/>
          <w:marBottom w:val="0"/>
          <w:divBdr>
            <w:top w:val="none" w:sz="0" w:space="0" w:color="auto"/>
            <w:left w:val="none" w:sz="0" w:space="0" w:color="auto"/>
            <w:bottom w:val="none" w:sz="0" w:space="0" w:color="auto"/>
            <w:right w:val="none" w:sz="0" w:space="0" w:color="auto"/>
          </w:divBdr>
        </w:div>
        <w:div w:id="941497667">
          <w:marLeft w:val="0"/>
          <w:marRight w:val="0"/>
          <w:marTop w:val="0"/>
          <w:marBottom w:val="0"/>
          <w:divBdr>
            <w:top w:val="none" w:sz="0" w:space="0" w:color="auto"/>
            <w:left w:val="none" w:sz="0" w:space="0" w:color="auto"/>
            <w:bottom w:val="none" w:sz="0" w:space="0" w:color="auto"/>
            <w:right w:val="none" w:sz="0" w:space="0" w:color="auto"/>
          </w:divBdr>
        </w:div>
        <w:div w:id="811826014">
          <w:marLeft w:val="0"/>
          <w:marRight w:val="0"/>
          <w:marTop w:val="0"/>
          <w:marBottom w:val="0"/>
          <w:divBdr>
            <w:top w:val="none" w:sz="0" w:space="0" w:color="auto"/>
            <w:left w:val="none" w:sz="0" w:space="0" w:color="auto"/>
            <w:bottom w:val="none" w:sz="0" w:space="0" w:color="auto"/>
            <w:right w:val="none" w:sz="0" w:space="0" w:color="auto"/>
          </w:divBdr>
        </w:div>
        <w:div w:id="1658075780">
          <w:marLeft w:val="0"/>
          <w:marRight w:val="0"/>
          <w:marTop w:val="0"/>
          <w:marBottom w:val="0"/>
          <w:divBdr>
            <w:top w:val="none" w:sz="0" w:space="0" w:color="auto"/>
            <w:left w:val="none" w:sz="0" w:space="0" w:color="auto"/>
            <w:bottom w:val="none" w:sz="0" w:space="0" w:color="auto"/>
            <w:right w:val="none" w:sz="0" w:space="0" w:color="auto"/>
          </w:divBdr>
        </w:div>
        <w:div w:id="1636980585">
          <w:marLeft w:val="0"/>
          <w:marRight w:val="0"/>
          <w:marTop w:val="0"/>
          <w:marBottom w:val="0"/>
          <w:divBdr>
            <w:top w:val="none" w:sz="0" w:space="0" w:color="auto"/>
            <w:left w:val="none" w:sz="0" w:space="0" w:color="auto"/>
            <w:bottom w:val="none" w:sz="0" w:space="0" w:color="auto"/>
            <w:right w:val="none" w:sz="0" w:space="0" w:color="auto"/>
          </w:divBdr>
        </w:div>
        <w:div w:id="2044820287">
          <w:marLeft w:val="0"/>
          <w:marRight w:val="0"/>
          <w:marTop w:val="0"/>
          <w:marBottom w:val="0"/>
          <w:divBdr>
            <w:top w:val="none" w:sz="0" w:space="0" w:color="auto"/>
            <w:left w:val="none" w:sz="0" w:space="0" w:color="auto"/>
            <w:bottom w:val="none" w:sz="0" w:space="0" w:color="auto"/>
            <w:right w:val="none" w:sz="0" w:space="0" w:color="auto"/>
          </w:divBdr>
        </w:div>
        <w:div w:id="1078864750">
          <w:marLeft w:val="0"/>
          <w:marRight w:val="0"/>
          <w:marTop w:val="0"/>
          <w:marBottom w:val="0"/>
          <w:divBdr>
            <w:top w:val="none" w:sz="0" w:space="0" w:color="auto"/>
            <w:left w:val="none" w:sz="0" w:space="0" w:color="auto"/>
            <w:bottom w:val="none" w:sz="0" w:space="0" w:color="auto"/>
            <w:right w:val="none" w:sz="0" w:space="0" w:color="auto"/>
          </w:divBdr>
        </w:div>
        <w:div w:id="1005207991">
          <w:marLeft w:val="0"/>
          <w:marRight w:val="0"/>
          <w:marTop w:val="0"/>
          <w:marBottom w:val="0"/>
          <w:divBdr>
            <w:top w:val="none" w:sz="0" w:space="0" w:color="auto"/>
            <w:left w:val="none" w:sz="0" w:space="0" w:color="auto"/>
            <w:bottom w:val="none" w:sz="0" w:space="0" w:color="auto"/>
            <w:right w:val="none" w:sz="0" w:space="0" w:color="auto"/>
          </w:divBdr>
        </w:div>
        <w:div w:id="303854511">
          <w:marLeft w:val="0"/>
          <w:marRight w:val="0"/>
          <w:marTop w:val="0"/>
          <w:marBottom w:val="0"/>
          <w:divBdr>
            <w:top w:val="none" w:sz="0" w:space="0" w:color="auto"/>
            <w:left w:val="none" w:sz="0" w:space="0" w:color="auto"/>
            <w:bottom w:val="none" w:sz="0" w:space="0" w:color="auto"/>
            <w:right w:val="none" w:sz="0" w:space="0" w:color="auto"/>
          </w:divBdr>
        </w:div>
        <w:div w:id="786044167">
          <w:marLeft w:val="0"/>
          <w:marRight w:val="0"/>
          <w:marTop w:val="0"/>
          <w:marBottom w:val="0"/>
          <w:divBdr>
            <w:top w:val="none" w:sz="0" w:space="0" w:color="auto"/>
            <w:left w:val="none" w:sz="0" w:space="0" w:color="auto"/>
            <w:bottom w:val="none" w:sz="0" w:space="0" w:color="auto"/>
            <w:right w:val="none" w:sz="0" w:space="0" w:color="auto"/>
          </w:divBdr>
        </w:div>
        <w:div w:id="750732758">
          <w:marLeft w:val="0"/>
          <w:marRight w:val="0"/>
          <w:marTop w:val="0"/>
          <w:marBottom w:val="0"/>
          <w:divBdr>
            <w:top w:val="none" w:sz="0" w:space="0" w:color="auto"/>
            <w:left w:val="none" w:sz="0" w:space="0" w:color="auto"/>
            <w:bottom w:val="none" w:sz="0" w:space="0" w:color="auto"/>
            <w:right w:val="none" w:sz="0" w:space="0" w:color="auto"/>
          </w:divBdr>
        </w:div>
        <w:div w:id="1304192909">
          <w:marLeft w:val="0"/>
          <w:marRight w:val="0"/>
          <w:marTop w:val="0"/>
          <w:marBottom w:val="0"/>
          <w:divBdr>
            <w:top w:val="none" w:sz="0" w:space="0" w:color="auto"/>
            <w:left w:val="none" w:sz="0" w:space="0" w:color="auto"/>
            <w:bottom w:val="none" w:sz="0" w:space="0" w:color="auto"/>
            <w:right w:val="none" w:sz="0" w:space="0" w:color="auto"/>
          </w:divBdr>
        </w:div>
        <w:div w:id="1101070919">
          <w:marLeft w:val="0"/>
          <w:marRight w:val="0"/>
          <w:marTop w:val="0"/>
          <w:marBottom w:val="0"/>
          <w:divBdr>
            <w:top w:val="none" w:sz="0" w:space="0" w:color="auto"/>
            <w:left w:val="none" w:sz="0" w:space="0" w:color="auto"/>
            <w:bottom w:val="none" w:sz="0" w:space="0" w:color="auto"/>
            <w:right w:val="none" w:sz="0" w:space="0" w:color="auto"/>
          </w:divBdr>
        </w:div>
        <w:div w:id="1911304818">
          <w:marLeft w:val="0"/>
          <w:marRight w:val="0"/>
          <w:marTop w:val="0"/>
          <w:marBottom w:val="0"/>
          <w:divBdr>
            <w:top w:val="none" w:sz="0" w:space="0" w:color="auto"/>
            <w:left w:val="none" w:sz="0" w:space="0" w:color="auto"/>
            <w:bottom w:val="none" w:sz="0" w:space="0" w:color="auto"/>
            <w:right w:val="none" w:sz="0" w:space="0" w:color="auto"/>
          </w:divBdr>
        </w:div>
        <w:div w:id="1641421900">
          <w:marLeft w:val="0"/>
          <w:marRight w:val="0"/>
          <w:marTop w:val="0"/>
          <w:marBottom w:val="0"/>
          <w:divBdr>
            <w:top w:val="none" w:sz="0" w:space="0" w:color="auto"/>
            <w:left w:val="none" w:sz="0" w:space="0" w:color="auto"/>
            <w:bottom w:val="none" w:sz="0" w:space="0" w:color="auto"/>
            <w:right w:val="none" w:sz="0" w:space="0" w:color="auto"/>
          </w:divBdr>
        </w:div>
        <w:div w:id="643313070">
          <w:marLeft w:val="0"/>
          <w:marRight w:val="0"/>
          <w:marTop w:val="0"/>
          <w:marBottom w:val="0"/>
          <w:divBdr>
            <w:top w:val="none" w:sz="0" w:space="0" w:color="auto"/>
            <w:left w:val="none" w:sz="0" w:space="0" w:color="auto"/>
            <w:bottom w:val="none" w:sz="0" w:space="0" w:color="auto"/>
            <w:right w:val="none" w:sz="0" w:space="0" w:color="auto"/>
          </w:divBdr>
        </w:div>
        <w:div w:id="223640293">
          <w:marLeft w:val="0"/>
          <w:marRight w:val="0"/>
          <w:marTop w:val="0"/>
          <w:marBottom w:val="0"/>
          <w:divBdr>
            <w:top w:val="none" w:sz="0" w:space="0" w:color="auto"/>
            <w:left w:val="none" w:sz="0" w:space="0" w:color="auto"/>
            <w:bottom w:val="none" w:sz="0" w:space="0" w:color="auto"/>
            <w:right w:val="none" w:sz="0" w:space="0" w:color="auto"/>
          </w:divBdr>
        </w:div>
        <w:div w:id="1306468505">
          <w:marLeft w:val="0"/>
          <w:marRight w:val="0"/>
          <w:marTop w:val="0"/>
          <w:marBottom w:val="0"/>
          <w:divBdr>
            <w:top w:val="none" w:sz="0" w:space="0" w:color="auto"/>
            <w:left w:val="none" w:sz="0" w:space="0" w:color="auto"/>
            <w:bottom w:val="none" w:sz="0" w:space="0" w:color="auto"/>
            <w:right w:val="none" w:sz="0" w:space="0" w:color="auto"/>
          </w:divBdr>
        </w:div>
        <w:div w:id="776368770">
          <w:marLeft w:val="0"/>
          <w:marRight w:val="0"/>
          <w:marTop w:val="0"/>
          <w:marBottom w:val="0"/>
          <w:divBdr>
            <w:top w:val="none" w:sz="0" w:space="0" w:color="auto"/>
            <w:left w:val="none" w:sz="0" w:space="0" w:color="auto"/>
            <w:bottom w:val="none" w:sz="0" w:space="0" w:color="auto"/>
            <w:right w:val="none" w:sz="0" w:space="0" w:color="auto"/>
          </w:divBdr>
        </w:div>
        <w:div w:id="345523877">
          <w:marLeft w:val="0"/>
          <w:marRight w:val="0"/>
          <w:marTop w:val="0"/>
          <w:marBottom w:val="0"/>
          <w:divBdr>
            <w:top w:val="none" w:sz="0" w:space="0" w:color="auto"/>
            <w:left w:val="none" w:sz="0" w:space="0" w:color="auto"/>
            <w:bottom w:val="none" w:sz="0" w:space="0" w:color="auto"/>
            <w:right w:val="none" w:sz="0" w:space="0" w:color="auto"/>
          </w:divBdr>
        </w:div>
        <w:div w:id="1046484974">
          <w:marLeft w:val="0"/>
          <w:marRight w:val="0"/>
          <w:marTop w:val="0"/>
          <w:marBottom w:val="0"/>
          <w:divBdr>
            <w:top w:val="none" w:sz="0" w:space="0" w:color="auto"/>
            <w:left w:val="none" w:sz="0" w:space="0" w:color="auto"/>
            <w:bottom w:val="none" w:sz="0" w:space="0" w:color="auto"/>
            <w:right w:val="none" w:sz="0" w:space="0" w:color="auto"/>
          </w:divBdr>
        </w:div>
        <w:div w:id="39866556">
          <w:marLeft w:val="0"/>
          <w:marRight w:val="0"/>
          <w:marTop w:val="0"/>
          <w:marBottom w:val="0"/>
          <w:divBdr>
            <w:top w:val="none" w:sz="0" w:space="0" w:color="auto"/>
            <w:left w:val="none" w:sz="0" w:space="0" w:color="auto"/>
            <w:bottom w:val="none" w:sz="0" w:space="0" w:color="auto"/>
            <w:right w:val="none" w:sz="0" w:space="0" w:color="auto"/>
          </w:divBdr>
        </w:div>
        <w:div w:id="1256665857">
          <w:marLeft w:val="0"/>
          <w:marRight w:val="0"/>
          <w:marTop w:val="0"/>
          <w:marBottom w:val="0"/>
          <w:divBdr>
            <w:top w:val="none" w:sz="0" w:space="0" w:color="auto"/>
            <w:left w:val="none" w:sz="0" w:space="0" w:color="auto"/>
            <w:bottom w:val="none" w:sz="0" w:space="0" w:color="auto"/>
            <w:right w:val="none" w:sz="0" w:space="0" w:color="auto"/>
          </w:divBdr>
        </w:div>
        <w:div w:id="904339751">
          <w:marLeft w:val="0"/>
          <w:marRight w:val="0"/>
          <w:marTop w:val="0"/>
          <w:marBottom w:val="0"/>
          <w:divBdr>
            <w:top w:val="none" w:sz="0" w:space="0" w:color="auto"/>
            <w:left w:val="none" w:sz="0" w:space="0" w:color="auto"/>
            <w:bottom w:val="none" w:sz="0" w:space="0" w:color="auto"/>
            <w:right w:val="none" w:sz="0" w:space="0" w:color="auto"/>
          </w:divBdr>
        </w:div>
        <w:div w:id="1941717740">
          <w:marLeft w:val="0"/>
          <w:marRight w:val="0"/>
          <w:marTop w:val="0"/>
          <w:marBottom w:val="0"/>
          <w:divBdr>
            <w:top w:val="none" w:sz="0" w:space="0" w:color="auto"/>
            <w:left w:val="none" w:sz="0" w:space="0" w:color="auto"/>
            <w:bottom w:val="none" w:sz="0" w:space="0" w:color="auto"/>
            <w:right w:val="none" w:sz="0" w:space="0" w:color="auto"/>
          </w:divBdr>
        </w:div>
        <w:div w:id="4603214">
          <w:marLeft w:val="0"/>
          <w:marRight w:val="0"/>
          <w:marTop w:val="0"/>
          <w:marBottom w:val="0"/>
          <w:divBdr>
            <w:top w:val="none" w:sz="0" w:space="0" w:color="auto"/>
            <w:left w:val="none" w:sz="0" w:space="0" w:color="auto"/>
            <w:bottom w:val="none" w:sz="0" w:space="0" w:color="auto"/>
            <w:right w:val="none" w:sz="0" w:space="0" w:color="auto"/>
          </w:divBdr>
        </w:div>
      </w:divsChild>
    </w:div>
    <w:div w:id="154152645">
      <w:bodyDiv w:val="1"/>
      <w:marLeft w:val="0"/>
      <w:marRight w:val="0"/>
      <w:marTop w:val="0"/>
      <w:marBottom w:val="0"/>
      <w:divBdr>
        <w:top w:val="none" w:sz="0" w:space="0" w:color="auto"/>
        <w:left w:val="none" w:sz="0" w:space="0" w:color="auto"/>
        <w:bottom w:val="none" w:sz="0" w:space="0" w:color="auto"/>
        <w:right w:val="none" w:sz="0" w:space="0" w:color="auto"/>
      </w:divBdr>
      <w:divsChild>
        <w:div w:id="1549951280">
          <w:marLeft w:val="0"/>
          <w:marRight w:val="0"/>
          <w:marTop w:val="0"/>
          <w:marBottom w:val="0"/>
          <w:divBdr>
            <w:top w:val="none" w:sz="0" w:space="0" w:color="auto"/>
            <w:left w:val="none" w:sz="0" w:space="0" w:color="auto"/>
            <w:bottom w:val="none" w:sz="0" w:space="0" w:color="auto"/>
            <w:right w:val="none" w:sz="0" w:space="0" w:color="auto"/>
          </w:divBdr>
          <w:divsChild>
            <w:div w:id="363167392">
              <w:marLeft w:val="0"/>
              <w:marRight w:val="0"/>
              <w:marTop w:val="0"/>
              <w:marBottom w:val="0"/>
              <w:divBdr>
                <w:top w:val="none" w:sz="0" w:space="0" w:color="auto"/>
                <w:left w:val="none" w:sz="0" w:space="0" w:color="auto"/>
                <w:bottom w:val="none" w:sz="0" w:space="0" w:color="auto"/>
                <w:right w:val="none" w:sz="0" w:space="0" w:color="auto"/>
              </w:divBdr>
              <w:divsChild>
                <w:div w:id="1003122750">
                  <w:marLeft w:val="0"/>
                  <w:marRight w:val="0"/>
                  <w:marTop w:val="0"/>
                  <w:marBottom w:val="0"/>
                  <w:divBdr>
                    <w:top w:val="none" w:sz="0" w:space="0" w:color="auto"/>
                    <w:left w:val="none" w:sz="0" w:space="0" w:color="auto"/>
                    <w:bottom w:val="none" w:sz="0" w:space="0" w:color="auto"/>
                    <w:right w:val="none" w:sz="0" w:space="0" w:color="auto"/>
                  </w:divBdr>
                  <w:divsChild>
                    <w:div w:id="638532620">
                      <w:marLeft w:val="0"/>
                      <w:marRight w:val="0"/>
                      <w:marTop w:val="0"/>
                      <w:marBottom w:val="0"/>
                      <w:divBdr>
                        <w:top w:val="none" w:sz="0" w:space="0" w:color="auto"/>
                        <w:left w:val="none" w:sz="0" w:space="0" w:color="auto"/>
                        <w:bottom w:val="none" w:sz="0" w:space="0" w:color="auto"/>
                        <w:right w:val="none" w:sz="0" w:space="0" w:color="auto"/>
                      </w:divBdr>
                      <w:divsChild>
                        <w:div w:id="630401868">
                          <w:marLeft w:val="0"/>
                          <w:marRight w:val="0"/>
                          <w:marTop w:val="0"/>
                          <w:marBottom w:val="0"/>
                          <w:divBdr>
                            <w:top w:val="none" w:sz="0" w:space="0" w:color="auto"/>
                            <w:left w:val="none" w:sz="0" w:space="0" w:color="auto"/>
                            <w:bottom w:val="none" w:sz="0" w:space="0" w:color="auto"/>
                            <w:right w:val="none" w:sz="0" w:space="0" w:color="auto"/>
                          </w:divBdr>
                          <w:divsChild>
                            <w:div w:id="699480185">
                              <w:marLeft w:val="0"/>
                              <w:marRight w:val="0"/>
                              <w:marTop w:val="0"/>
                              <w:marBottom w:val="0"/>
                              <w:divBdr>
                                <w:top w:val="none" w:sz="0" w:space="0" w:color="auto"/>
                                <w:left w:val="none" w:sz="0" w:space="0" w:color="auto"/>
                                <w:bottom w:val="none" w:sz="0" w:space="0" w:color="auto"/>
                                <w:right w:val="none" w:sz="0" w:space="0" w:color="auto"/>
                              </w:divBdr>
                              <w:divsChild>
                                <w:div w:id="1744402181">
                                  <w:marLeft w:val="0"/>
                                  <w:marRight w:val="0"/>
                                  <w:marTop w:val="0"/>
                                  <w:marBottom w:val="0"/>
                                  <w:divBdr>
                                    <w:top w:val="none" w:sz="0" w:space="0" w:color="auto"/>
                                    <w:left w:val="none" w:sz="0" w:space="0" w:color="auto"/>
                                    <w:bottom w:val="none" w:sz="0" w:space="0" w:color="auto"/>
                                    <w:right w:val="none" w:sz="0" w:space="0" w:color="auto"/>
                                  </w:divBdr>
                                  <w:divsChild>
                                    <w:div w:id="1208680774">
                                      <w:marLeft w:val="0"/>
                                      <w:marRight w:val="0"/>
                                      <w:marTop w:val="0"/>
                                      <w:marBottom w:val="0"/>
                                      <w:divBdr>
                                        <w:top w:val="none" w:sz="0" w:space="0" w:color="auto"/>
                                        <w:left w:val="none" w:sz="0" w:space="0" w:color="auto"/>
                                        <w:bottom w:val="none" w:sz="0" w:space="0" w:color="auto"/>
                                        <w:right w:val="none" w:sz="0" w:space="0" w:color="auto"/>
                                      </w:divBdr>
                                      <w:divsChild>
                                        <w:div w:id="15490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904329">
      <w:bodyDiv w:val="1"/>
      <w:marLeft w:val="0"/>
      <w:marRight w:val="0"/>
      <w:marTop w:val="0"/>
      <w:marBottom w:val="0"/>
      <w:divBdr>
        <w:top w:val="none" w:sz="0" w:space="0" w:color="auto"/>
        <w:left w:val="none" w:sz="0" w:space="0" w:color="auto"/>
        <w:bottom w:val="none" w:sz="0" w:space="0" w:color="auto"/>
        <w:right w:val="none" w:sz="0" w:space="0" w:color="auto"/>
      </w:divBdr>
    </w:div>
    <w:div w:id="382291430">
      <w:bodyDiv w:val="1"/>
      <w:marLeft w:val="0"/>
      <w:marRight w:val="0"/>
      <w:marTop w:val="0"/>
      <w:marBottom w:val="0"/>
      <w:divBdr>
        <w:top w:val="none" w:sz="0" w:space="0" w:color="auto"/>
        <w:left w:val="none" w:sz="0" w:space="0" w:color="auto"/>
        <w:bottom w:val="none" w:sz="0" w:space="0" w:color="auto"/>
        <w:right w:val="none" w:sz="0" w:space="0" w:color="auto"/>
      </w:divBdr>
    </w:div>
    <w:div w:id="393237458">
      <w:bodyDiv w:val="1"/>
      <w:marLeft w:val="0"/>
      <w:marRight w:val="0"/>
      <w:marTop w:val="0"/>
      <w:marBottom w:val="0"/>
      <w:divBdr>
        <w:top w:val="none" w:sz="0" w:space="0" w:color="auto"/>
        <w:left w:val="none" w:sz="0" w:space="0" w:color="auto"/>
        <w:bottom w:val="none" w:sz="0" w:space="0" w:color="auto"/>
        <w:right w:val="none" w:sz="0" w:space="0" w:color="auto"/>
      </w:divBdr>
    </w:div>
    <w:div w:id="430471461">
      <w:bodyDiv w:val="1"/>
      <w:marLeft w:val="0"/>
      <w:marRight w:val="0"/>
      <w:marTop w:val="0"/>
      <w:marBottom w:val="0"/>
      <w:divBdr>
        <w:top w:val="none" w:sz="0" w:space="0" w:color="auto"/>
        <w:left w:val="none" w:sz="0" w:space="0" w:color="auto"/>
        <w:bottom w:val="none" w:sz="0" w:space="0" w:color="auto"/>
        <w:right w:val="none" w:sz="0" w:space="0" w:color="auto"/>
      </w:divBdr>
    </w:div>
    <w:div w:id="534543422">
      <w:bodyDiv w:val="1"/>
      <w:marLeft w:val="0"/>
      <w:marRight w:val="0"/>
      <w:marTop w:val="0"/>
      <w:marBottom w:val="0"/>
      <w:divBdr>
        <w:top w:val="none" w:sz="0" w:space="0" w:color="auto"/>
        <w:left w:val="none" w:sz="0" w:space="0" w:color="auto"/>
        <w:bottom w:val="none" w:sz="0" w:space="0" w:color="auto"/>
        <w:right w:val="none" w:sz="0" w:space="0" w:color="auto"/>
      </w:divBdr>
    </w:div>
    <w:div w:id="555895934">
      <w:bodyDiv w:val="1"/>
      <w:marLeft w:val="0"/>
      <w:marRight w:val="0"/>
      <w:marTop w:val="0"/>
      <w:marBottom w:val="0"/>
      <w:divBdr>
        <w:top w:val="none" w:sz="0" w:space="0" w:color="auto"/>
        <w:left w:val="none" w:sz="0" w:space="0" w:color="auto"/>
        <w:bottom w:val="none" w:sz="0" w:space="0" w:color="auto"/>
        <w:right w:val="none" w:sz="0" w:space="0" w:color="auto"/>
      </w:divBdr>
    </w:div>
    <w:div w:id="617954640">
      <w:bodyDiv w:val="1"/>
      <w:marLeft w:val="0"/>
      <w:marRight w:val="0"/>
      <w:marTop w:val="0"/>
      <w:marBottom w:val="0"/>
      <w:divBdr>
        <w:top w:val="none" w:sz="0" w:space="0" w:color="auto"/>
        <w:left w:val="none" w:sz="0" w:space="0" w:color="auto"/>
        <w:bottom w:val="none" w:sz="0" w:space="0" w:color="auto"/>
        <w:right w:val="none" w:sz="0" w:space="0" w:color="auto"/>
      </w:divBdr>
    </w:div>
    <w:div w:id="1557160362">
      <w:bodyDiv w:val="1"/>
      <w:marLeft w:val="0"/>
      <w:marRight w:val="0"/>
      <w:marTop w:val="0"/>
      <w:marBottom w:val="0"/>
      <w:divBdr>
        <w:top w:val="none" w:sz="0" w:space="0" w:color="auto"/>
        <w:left w:val="none" w:sz="0" w:space="0" w:color="auto"/>
        <w:bottom w:val="none" w:sz="0" w:space="0" w:color="auto"/>
        <w:right w:val="none" w:sz="0" w:space="0" w:color="auto"/>
      </w:divBdr>
    </w:div>
    <w:div w:id="1770083712">
      <w:bodyDiv w:val="1"/>
      <w:marLeft w:val="0"/>
      <w:marRight w:val="0"/>
      <w:marTop w:val="0"/>
      <w:marBottom w:val="0"/>
      <w:divBdr>
        <w:top w:val="none" w:sz="0" w:space="0" w:color="auto"/>
        <w:left w:val="none" w:sz="0" w:space="0" w:color="auto"/>
        <w:bottom w:val="none" w:sz="0" w:space="0" w:color="auto"/>
        <w:right w:val="none" w:sz="0" w:space="0" w:color="auto"/>
      </w:divBdr>
    </w:div>
    <w:div w:id="1927764034">
      <w:bodyDiv w:val="1"/>
      <w:marLeft w:val="0"/>
      <w:marRight w:val="0"/>
      <w:marTop w:val="0"/>
      <w:marBottom w:val="0"/>
      <w:divBdr>
        <w:top w:val="none" w:sz="0" w:space="0" w:color="auto"/>
        <w:left w:val="none" w:sz="0" w:space="0" w:color="auto"/>
        <w:bottom w:val="none" w:sz="0" w:space="0" w:color="auto"/>
        <w:right w:val="none" w:sz="0" w:space="0" w:color="auto"/>
      </w:divBdr>
      <w:divsChild>
        <w:div w:id="2078622636">
          <w:marLeft w:val="0"/>
          <w:marRight w:val="0"/>
          <w:marTop w:val="0"/>
          <w:marBottom w:val="0"/>
          <w:divBdr>
            <w:top w:val="none" w:sz="0" w:space="0" w:color="auto"/>
            <w:left w:val="none" w:sz="0" w:space="0" w:color="auto"/>
            <w:bottom w:val="none" w:sz="0" w:space="0" w:color="auto"/>
            <w:right w:val="none" w:sz="0" w:space="0" w:color="auto"/>
          </w:divBdr>
        </w:div>
        <w:div w:id="1237278115">
          <w:marLeft w:val="0"/>
          <w:marRight w:val="0"/>
          <w:marTop w:val="0"/>
          <w:marBottom w:val="0"/>
          <w:divBdr>
            <w:top w:val="none" w:sz="0" w:space="0" w:color="auto"/>
            <w:left w:val="none" w:sz="0" w:space="0" w:color="auto"/>
            <w:bottom w:val="none" w:sz="0" w:space="0" w:color="auto"/>
            <w:right w:val="none" w:sz="0" w:space="0" w:color="auto"/>
          </w:divBdr>
        </w:div>
        <w:div w:id="1375499091">
          <w:marLeft w:val="0"/>
          <w:marRight w:val="0"/>
          <w:marTop w:val="0"/>
          <w:marBottom w:val="0"/>
          <w:divBdr>
            <w:top w:val="none" w:sz="0" w:space="0" w:color="auto"/>
            <w:left w:val="none" w:sz="0" w:space="0" w:color="auto"/>
            <w:bottom w:val="none" w:sz="0" w:space="0" w:color="auto"/>
            <w:right w:val="none" w:sz="0" w:space="0" w:color="auto"/>
          </w:divBdr>
        </w:div>
        <w:div w:id="1695959194">
          <w:marLeft w:val="0"/>
          <w:marRight w:val="0"/>
          <w:marTop w:val="0"/>
          <w:marBottom w:val="0"/>
          <w:divBdr>
            <w:top w:val="none" w:sz="0" w:space="0" w:color="auto"/>
            <w:left w:val="none" w:sz="0" w:space="0" w:color="auto"/>
            <w:bottom w:val="none" w:sz="0" w:space="0" w:color="auto"/>
            <w:right w:val="none" w:sz="0" w:space="0" w:color="auto"/>
          </w:divBdr>
        </w:div>
        <w:div w:id="1438332082">
          <w:marLeft w:val="0"/>
          <w:marRight w:val="0"/>
          <w:marTop w:val="0"/>
          <w:marBottom w:val="0"/>
          <w:divBdr>
            <w:top w:val="none" w:sz="0" w:space="0" w:color="auto"/>
            <w:left w:val="none" w:sz="0" w:space="0" w:color="auto"/>
            <w:bottom w:val="none" w:sz="0" w:space="0" w:color="auto"/>
            <w:right w:val="none" w:sz="0" w:space="0" w:color="auto"/>
          </w:divBdr>
        </w:div>
        <w:div w:id="526718384">
          <w:marLeft w:val="0"/>
          <w:marRight w:val="0"/>
          <w:marTop w:val="0"/>
          <w:marBottom w:val="0"/>
          <w:divBdr>
            <w:top w:val="none" w:sz="0" w:space="0" w:color="auto"/>
            <w:left w:val="none" w:sz="0" w:space="0" w:color="auto"/>
            <w:bottom w:val="none" w:sz="0" w:space="0" w:color="auto"/>
            <w:right w:val="none" w:sz="0" w:space="0" w:color="auto"/>
          </w:divBdr>
        </w:div>
        <w:div w:id="41448962">
          <w:marLeft w:val="0"/>
          <w:marRight w:val="0"/>
          <w:marTop w:val="0"/>
          <w:marBottom w:val="0"/>
          <w:divBdr>
            <w:top w:val="none" w:sz="0" w:space="0" w:color="auto"/>
            <w:left w:val="none" w:sz="0" w:space="0" w:color="auto"/>
            <w:bottom w:val="none" w:sz="0" w:space="0" w:color="auto"/>
            <w:right w:val="none" w:sz="0" w:space="0" w:color="auto"/>
          </w:divBdr>
        </w:div>
        <w:div w:id="1482235495">
          <w:marLeft w:val="0"/>
          <w:marRight w:val="0"/>
          <w:marTop w:val="0"/>
          <w:marBottom w:val="0"/>
          <w:divBdr>
            <w:top w:val="none" w:sz="0" w:space="0" w:color="auto"/>
            <w:left w:val="none" w:sz="0" w:space="0" w:color="auto"/>
            <w:bottom w:val="none" w:sz="0" w:space="0" w:color="auto"/>
            <w:right w:val="none" w:sz="0" w:space="0" w:color="auto"/>
          </w:divBdr>
        </w:div>
        <w:div w:id="1443067661">
          <w:marLeft w:val="0"/>
          <w:marRight w:val="0"/>
          <w:marTop w:val="0"/>
          <w:marBottom w:val="0"/>
          <w:divBdr>
            <w:top w:val="none" w:sz="0" w:space="0" w:color="auto"/>
            <w:left w:val="none" w:sz="0" w:space="0" w:color="auto"/>
            <w:bottom w:val="none" w:sz="0" w:space="0" w:color="auto"/>
            <w:right w:val="none" w:sz="0" w:space="0" w:color="auto"/>
          </w:divBdr>
        </w:div>
        <w:div w:id="1686517202">
          <w:marLeft w:val="0"/>
          <w:marRight w:val="0"/>
          <w:marTop w:val="0"/>
          <w:marBottom w:val="0"/>
          <w:divBdr>
            <w:top w:val="none" w:sz="0" w:space="0" w:color="auto"/>
            <w:left w:val="none" w:sz="0" w:space="0" w:color="auto"/>
            <w:bottom w:val="none" w:sz="0" w:space="0" w:color="auto"/>
            <w:right w:val="none" w:sz="0" w:space="0" w:color="auto"/>
          </w:divBdr>
        </w:div>
        <w:div w:id="1101949077">
          <w:marLeft w:val="0"/>
          <w:marRight w:val="0"/>
          <w:marTop w:val="0"/>
          <w:marBottom w:val="0"/>
          <w:divBdr>
            <w:top w:val="none" w:sz="0" w:space="0" w:color="auto"/>
            <w:left w:val="none" w:sz="0" w:space="0" w:color="auto"/>
            <w:bottom w:val="none" w:sz="0" w:space="0" w:color="auto"/>
            <w:right w:val="none" w:sz="0" w:space="0" w:color="auto"/>
          </w:divBdr>
        </w:div>
        <w:div w:id="1407267675">
          <w:marLeft w:val="0"/>
          <w:marRight w:val="0"/>
          <w:marTop w:val="0"/>
          <w:marBottom w:val="0"/>
          <w:divBdr>
            <w:top w:val="none" w:sz="0" w:space="0" w:color="auto"/>
            <w:left w:val="none" w:sz="0" w:space="0" w:color="auto"/>
            <w:bottom w:val="none" w:sz="0" w:space="0" w:color="auto"/>
            <w:right w:val="none" w:sz="0" w:space="0" w:color="auto"/>
          </w:divBdr>
        </w:div>
        <w:div w:id="1326937832">
          <w:marLeft w:val="0"/>
          <w:marRight w:val="0"/>
          <w:marTop w:val="0"/>
          <w:marBottom w:val="0"/>
          <w:divBdr>
            <w:top w:val="none" w:sz="0" w:space="0" w:color="auto"/>
            <w:left w:val="none" w:sz="0" w:space="0" w:color="auto"/>
            <w:bottom w:val="none" w:sz="0" w:space="0" w:color="auto"/>
            <w:right w:val="none" w:sz="0" w:space="0" w:color="auto"/>
          </w:divBdr>
        </w:div>
        <w:div w:id="1104768929">
          <w:marLeft w:val="0"/>
          <w:marRight w:val="0"/>
          <w:marTop w:val="0"/>
          <w:marBottom w:val="0"/>
          <w:divBdr>
            <w:top w:val="none" w:sz="0" w:space="0" w:color="auto"/>
            <w:left w:val="none" w:sz="0" w:space="0" w:color="auto"/>
            <w:bottom w:val="none" w:sz="0" w:space="0" w:color="auto"/>
            <w:right w:val="none" w:sz="0" w:space="0" w:color="auto"/>
          </w:divBdr>
        </w:div>
        <w:div w:id="697046885">
          <w:marLeft w:val="0"/>
          <w:marRight w:val="0"/>
          <w:marTop w:val="0"/>
          <w:marBottom w:val="0"/>
          <w:divBdr>
            <w:top w:val="none" w:sz="0" w:space="0" w:color="auto"/>
            <w:left w:val="none" w:sz="0" w:space="0" w:color="auto"/>
            <w:bottom w:val="none" w:sz="0" w:space="0" w:color="auto"/>
            <w:right w:val="none" w:sz="0" w:space="0" w:color="auto"/>
          </w:divBdr>
        </w:div>
        <w:div w:id="527527384">
          <w:marLeft w:val="0"/>
          <w:marRight w:val="0"/>
          <w:marTop w:val="0"/>
          <w:marBottom w:val="0"/>
          <w:divBdr>
            <w:top w:val="none" w:sz="0" w:space="0" w:color="auto"/>
            <w:left w:val="none" w:sz="0" w:space="0" w:color="auto"/>
            <w:bottom w:val="none" w:sz="0" w:space="0" w:color="auto"/>
            <w:right w:val="none" w:sz="0" w:space="0" w:color="auto"/>
          </w:divBdr>
        </w:div>
        <w:div w:id="428350266">
          <w:marLeft w:val="0"/>
          <w:marRight w:val="0"/>
          <w:marTop w:val="0"/>
          <w:marBottom w:val="0"/>
          <w:divBdr>
            <w:top w:val="none" w:sz="0" w:space="0" w:color="auto"/>
            <w:left w:val="none" w:sz="0" w:space="0" w:color="auto"/>
            <w:bottom w:val="none" w:sz="0" w:space="0" w:color="auto"/>
            <w:right w:val="none" w:sz="0" w:space="0" w:color="auto"/>
          </w:divBdr>
        </w:div>
        <w:div w:id="382103283">
          <w:marLeft w:val="0"/>
          <w:marRight w:val="0"/>
          <w:marTop w:val="0"/>
          <w:marBottom w:val="0"/>
          <w:divBdr>
            <w:top w:val="none" w:sz="0" w:space="0" w:color="auto"/>
            <w:left w:val="none" w:sz="0" w:space="0" w:color="auto"/>
            <w:bottom w:val="none" w:sz="0" w:space="0" w:color="auto"/>
            <w:right w:val="none" w:sz="0" w:space="0" w:color="auto"/>
          </w:divBdr>
        </w:div>
        <w:div w:id="167718415">
          <w:marLeft w:val="0"/>
          <w:marRight w:val="0"/>
          <w:marTop w:val="0"/>
          <w:marBottom w:val="0"/>
          <w:divBdr>
            <w:top w:val="none" w:sz="0" w:space="0" w:color="auto"/>
            <w:left w:val="none" w:sz="0" w:space="0" w:color="auto"/>
            <w:bottom w:val="none" w:sz="0" w:space="0" w:color="auto"/>
            <w:right w:val="none" w:sz="0" w:space="0" w:color="auto"/>
          </w:divBdr>
        </w:div>
        <w:div w:id="163519902">
          <w:marLeft w:val="0"/>
          <w:marRight w:val="0"/>
          <w:marTop w:val="0"/>
          <w:marBottom w:val="0"/>
          <w:divBdr>
            <w:top w:val="none" w:sz="0" w:space="0" w:color="auto"/>
            <w:left w:val="none" w:sz="0" w:space="0" w:color="auto"/>
            <w:bottom w:val="none" w:sz="0" w:space="0" w:color="auto"/>
            <w:right w:val="none" w:sz="0" w:space="0" w:color="auto"/>
          </w:divBdr>
        </w:div>
        <w:div w:id="1125738872">
          <w:marLeft w:val="0"/>
          <w:marRight w:val="0"/>
          <w:marTop w:val="0"/>
          <w:marBottom w:val="0"/>
          <w:divBdr>
            <w:top w:val="none" w:sz="0" w:space="0" w:color="auto"/>
            <w:left w:val="none" w:sz="0" w:space="0" w:color="auto"/>
            <w:bottom w:val="none" w:sz="0" w:space="0" w:color="auto"/>
            <w:right w:val="none" w:sz="0" w:space="0" w:color="auto"/>
          </w:divBdr>
        </w:div>
        <w:div w:id="1168013933">
          <w:marLeft w:val="0"/>
          <w:marRight w:val="0"/>
          <w:marTop w:val="0"/>
          <w:marBottom w:val="0"/>
          <w:divBdr>
            <w:top w:val="none" w:sz="0" w:space="0" w:color="auto"/>
            <w:left w:val="none" w:sz="0" w:space="0" w:color="auto"/>
            <w:bottom w:val="none" w:sz="0" w:space="0" w:color="auto"/>
            <w:right w:val="none" w:sz="0" w:space="0" w:color="auto"/>
          </w:divBdr>
        </w:div>
        <w:div w:id="1303580146">
          <w:marLeft w:val="0"/>
          <w:marRight w:val="0"/>
          <w:marTop w:val="0"/>
          <w:marBottom w:val="0"/>
          <w:divBdr>
            <w:top w:val="none" w:sz="0" w:space="0" w:color="auto"/>
            <w:left w:val="none" w:sz="0" w:space="0" w:color="auto"/>
            <w:bottom w:val="none" w:sz="0" w:space="0" w:color="auto"/>
            <w:right w:val="none" w:sz="0" w:space="0" w:color="auto"/>
          </w:divBdr>
        </w:div>
        <w:div w:id="14964983">
          <w:marLeft w:val="0"/>
          <w:marRight w:val="0"/>
          <w:marTop w:val="0"/>
          <w:marBottom w:val="0"/>
          <w:divBdr>
            <w:top w:val="none" w:sz="0" w:space="0" w:color="auto"/>
            <w:left w:val="none" w:sz="0" w:space="0" w:color="auto"/>
            <w:bottom w:val="none" w:sz="0" w:space="0" w:color="auto"/>
            <w:right w:val="none" w:sz="0" w:space="0" w:color="auto"/>
          </w:divBdr>
        </w:div>
        <w:div w:id="596794445">
          <w:marLeft w:val="0"/>
          <w:marRight w:val="0"/>
          <w:marTop w:val="0"/>
          <w:marBottom w:val="0"/>
          <w:divBdr>
            <w:top w:val="none" w:sz="0" w:space="0" w:color="auto"/>
            <w:left w:val="none" w:sz="0" w:space="0" w:color="auto"/>
            <w:bottom w:val="none" w:sz="0" w:space="0" w:color="auto"/>
            <w:right w:val="none" w:sz="0" w:space="0" w:color="auto"/>
          </w:divBdr>
        </w:div>
        <w:div w:id="137501070">
          <w:marLeft w:val="0"/>
          <w:marRight w:val="0"/>
          <w:marTop w:val="0"/>
          <w:marBottom w:val="0"/>
          <w:divBdr>
            <w:top w:val="none" w:sz="0" w:space="0" w:color="auto"/>
            <w:left w:val="none" w:sz="0" w:space="0" w:color="auto"/>
            <w:bottom w:val="none" w:sz="0" w:space="0" w:color="auto"/>
            <w:right w:val="none" w:sz="0" w:space="0" w:color="auto"/>
          </w:divBdr>
        </w:div>
        <w:div w:id="1535575237">
          <w:marLeft w:val="0"/>
          <w:marRight w:val="0"/>
          <w:marTop w:val="0"/>
          <w:marBottom w:val="0"/>
          <w:divBdr>
            <w:top w:val="none" w:sz="0" w:space="0" w:color="auto"/>
            <w:left w:val="none" w:sz="0" w:space="0" w:color="auto"/>
            <w:bottom w:val="none" w:sz="0" w:space="0" w:color="auto"/>
            <w:right w:val="none" w:sz="0" w:space="0" w:color="auto"/>
          </w:divBdr>
        </w:div>
        <w:div w:id="1978562386">
          <w:marLeft w:val="0"/>
          <w:marRight w:val="0"/>
          <w:marTop w:val="0"/>
          <w:marBottom w:val="0"/>
          <w:divBdr>
            <w:top w:val="none" w:sz="0" w:space="0" w:color="auto"/>
            <w:left w:val="none" w:sz="0" w:space="0" w:color="auto"/>
            <w:bottom w:val="none" w:sz="0" w:space="0" w:color="auto"/>
            <w:right w:val="none" w:sz="0" w:space="0" w:color="auto"/>
          </w:divBdr>
        </w:div>
        <w:div w:id="750468468">
          <w:marLeft w:val="0"/>
          <w:marRight w:val="0"/>
          <w:marTop w:val="0"/>
          <w:marBottom w:val="0"/>
          <w:divBdr>
            <w:top w:val="none" w:sz="0" w:space="0" w:color="auto"/>
            <w:left w:val="none" w:sz="0" w:space="0" w:color="auto"/>
            <w:bottom w:val="none" w:sz="0" w:space="0" w:color="auto"/>
            <w:right w:val="none" w:sz="0" w:space="0" w:color="auto"/>
          </w:divBdr>
        </w:div>
        <w:div w:id="394816647">
          <w:marLeft w:val="0"/>
          <w:marRight w:val="0"/>
          <w:marTop w:val="0"/>
          <w:marBottom w:val="0"/>
          <w:divBdr>
            <w:top w:val="none" w:sz="0" w:space="0" w:color="auto"/>
            <w:left w:val="none" w:sz="0" w:space="0" w:color="auto"/>
            <w:bottom w:val="none" w:sz="0" w:space="0" w:color="auto"/>
            <w:right w:val="none" w:sz="0" w:space="0" w:color="auto"/>
          </w:divBdr>
        </w:div>
        <w:div w:id="754207146">
          <w:marLeft w:val="0"/>
          <w:marRight w:val="0"/>
          <w:marTop w:val="0"/>
          <w:marBottom w:val="0"/>
          <w:divBdr>
            <w:top w:val="none" w:sz="0" w:space="0" w:color="auto"/>
            <w:left w:val="none" w:sz="0" w:space="0" w:color="auto"/>
            <w:bottom w:val="none" w:sz="0" w:space="0" w:color="auto"/>
            <w:right w:val="none" w:sz="0" w:space="0" w:color="auto"/>
          </w:divBdr>
        </w:div>
        <w:div w:id="603920621">
          <w:marLeft w:val="0"/>
          <w:marRight w:val="0"/>
          <w:marTop w:val="0"/>
          <w:marBottom w:val="0"/>
          <w:divBdr>
            <w:top w:val="none" w:sz="0" w:space="0" w:color="auto"/>
            <w:left w:val="none" w:sz="0" w:space="0" w:color="auto"/>
            <w:bottom w:val="none" w:sz="0" w:space="0" w:color="auto"/>
            <w:right w:val="none" w:sz="0" w:space="0" w:color="auto"/>
          </w:divBdr>
        </w:div>
        <w:div w:id="1051224816">
          <w:marLeft w:val="0"/>
          <w:marRight w:val="0"/>
          <w:marTop w:val="0"/>
          <w:marBottom w:val="0"/>
          <w:divBdr>
            <w:top w:val="none" w:sz="0" w:space="0" w:color="auto"/>
            <w:left w:val="none" w:sz="0" w:space="0" w:color="auto"/>
            <w:bottom w:val="none" w:sz="0" w:space="0" w:color="auto"/>
            <w:right w:val="none" w:sz="0" w:space="0" w:color="auto"/>
          </w:divBdr>
        </w:div>
        <w:div w:id="294678959">
          <w:marLeft w:val="0"/>
          <w:marRight w:val="0"/>
          <w:marTop w:val="0"/>
          <w:marBottom w:val="0"/>
          <w:divBdr>
            <w:top w:val="none" w:sz="0" w:space="0" w:color="auto"/>
            <w:left w:val="none" w:sz="0" w:space="0" w:color="auto"/>
            <w:bottom w:val="none" w:sz="0" w:space="0" w:color="auto"/>
            <w:right w:val="none" w:sz="0" w:space="0" w:color="auto"/>
          </w:divBdr>
        </w:div>
        <w:div w:id="1853715661">
          <w:marLeft w:val="0"/>
          <w:marRight w:val="0"/>
          <w:marTop w:val="0"/>
          <w:marBottom w:val="0"/>
          <w:divBdr>
            <w:top w:val="none" w:sz="0" w:space="0" w:color="auto"/>
            <w:left w:val="none" w:sz="0" w:space="0" w:color="auto"/>
            <w:bottom w:val="none" w:sz="0" w:space="0" w:color="auto"/>
            <w:right w:val="none" w:sz="0" w:space="0" w:color="auto"/>
          </w:divBdr>
        </w:div>
        <w:div w:id="2147039700">
          <w:marLeft w:val="0"/>
          <w:marRight w:val="0"/>
          <w:marTop w:val="0"/>
          <w:marBottom w:val="0"/>
          <w:divBdr>
            <w:top w:val="none" w:sz="0" w:space="0" w:color="auto"/>
            <w:left w:val="none" w:sz="0" w:space="0" w:color="auto"/>
            <w:bottom w:val="none" w:sz="0" w:space="0" w:color="auto"/>
            <w:right w:val="none" w:sz="0" w:space="0" w:color="auto"/>
          </w:divBdr>
        </w:div>
        <w:div w:id="408962631">
          <w:marLeft w:val="0"/>
          <w:marRight w:val="0"/>
          <w:marTop w:val="0"/>
          <w:marBottom w:val="0"/>
          <w:divBdr>
            <w:top w:val="none" w:sz="0" w:space="0" w:color="auto"/>
            <w:left w:val="none" w:sz="0" w:space="0" w:color="auto"/>
            <w:bottom w:val="none" w:sz="0" w:space="0" w:color="auto"/>
            <w:right w:val="none" w:sz="0" w:space="0" w:color="auto"/>
          </w:divBdr>
        </w:div>
        <w:div w:id="565185062">
          <w:marLeft w:val="0"/>
          <w:marRight w:val="0"/>
          <w:marTop w:val="0"/>
          <w:marBottom w:val="0"/>
          <w:divBdr>
            <w:top w:val="none" w:sz="0" w:space="0" w:color="auto"/>
            <w:left w:val="none" w:sz="0" w:space="0" w:color="auto"/>
            <w:bottom w:val="none" w:sz="0" w:space="0" w:color="auto"/>
            <w:right w:val="none" w:sz="0" w:space="0" w:color="auto"/>
          </w:divBdr>
        </w:div>
        <w:div w:id="1691488032">
          <w:marLeft w:val="0"/>
          <w:marRight w:val="0"/>
          <w:marTop w:val="0"/>
          <w:marBottom w:val="0"/>
          <w:divBdr>
            <w:top w:val="none" w:sz="0" w:space="0" w:color="auto"/>
            <w:left w:val="none" w:sz="0" w:space="0" w:color="auto"/>
            <w:bottom w:val="none" w:sz="0" w:space="0" w:color="auto"/>
            <w:right w:val="none" w:sz="0" w:space="0" w:color="auto"/>
          </w:divBdr>
        </w:div>
        <w:div w:id="960646724">
          <w:marLeft w:val="0"/>
          <w:marRight w:val="0"/>
          <w:marTop w:val="0"/>
          <w:marBottom w:val="0"/>
          <w:divBdr>
            <w:top w:val="none" w:sz="0" w:space="0" w:color="auto"/>
            <w:left w:val="none" w:sz="0" w:space="0" w:color="auto"/>
            <w:bottom w:val="none" w:sz="0" w:space="0" w:color="auto"/>
            <w:right w:val="none" w:sz="0" w:space="0" w:color="auto"/>
          </w:divBdr>
        </w:div>
        <w:div w:id="867139312">
          <w:marLeft w:val="0"/>
          <w:marRight w:val="0"/>
          <w:marTop w:val="0"/>
          <w:marBottom w:val="0"/>
          <w:divBdr>
            <w:top w:val="none" w:sz="0" w:space="0" w:color="auto"/>
            <w:left w:val="none" w:sz="0" w:space="0" w:color="auto"/>
            <w:bottom w:val="none" w:sz="0" w:space="0" w:color="auto"/>
            <w:right w:val="none" w:sz="0" w:space="0" w:color="auto"/>
          </w:divBdr>
        </w:div>
        <w:div w:id="1773548635">
          <w:marLeft w:val="0"/>
          <w:marRight w:val="0"/>
          <w:marTop w:val="0"/>
          <w:marBottom w:val="0"/>
          <w:divBdr>
            <w:top w:val="none" w:sz="0" w:space="0" w:color="auto"/>
            <w:left w:val="none" w:sz="0" w:space="0" w:color="auto"/>
            <w:bottom w:val="none" w:sz="0" w:space="0" w:color="auto"/>
            <w:right w:val="none" w:sz="0" w:space="0" w:color="auto"/>
          </w:divBdr>
        </w:div>
        <w:div w:id="352196353">
          <w:marLeft w:val="0"/>
          <w:marRight w:val="0"/>
          <w:marTop w:val="0"/>
          <w:marBottom w:val="0"/>
          <w:divBdr>
            <w:top w:val="none" w:sz="0" w:space="0" w:color="auto"/>
            <w:left w:val="none" w:sz="0" w:space="0" w:color="auto"/>
            <w:bottom w:val="none" w:sz="0" w:space="0" w:color="auto"/>
            <w:right w:val="none" w:sz="0" w:space="0" w:color="auto"/>
          </w:divBdr>
        </w:div>
        <w:div w:id="55132806">
          <w:marLeft w:val="0"/>
          <w:marRight w:val="0"/>
          <w:marTop w:val="0"/>
          <w:marBottom w:val="0"/>
          <w:divBdr>
            <w:top w:val="none" w:sz="0" w:space="0" w:color="auto"/>
            <w:left w:val="none" w:sz="0" w:space="0" w:color="auto"/>
            <w:bottom w:val="none" w:sz="0" w:space="0" w:color="auto"/>
            <w:right w:val="none" w:sz="0" w:space="0" w:color="auto"/>
          </w:divBdr>
        </w:div>
        <w:div w:id="621690696">
          <w:marLeft w:val="0"/>
          <w:marRight w:val="0"/>
          <w:marTop w:val="0"/>
          <w:marBottom w:val="0"/>
          <w:divBdr>
            <w:top w:val="none" w:sz="0" w:space="0" w:color="auto"/>
            <w:left w:val="none" w:sz="0" w:space="0" w:color="auto"/>
            <w:bottom w:val="none" w:sz="0" w:space="0" w:color="auto"/>
            <w:right w:val="none" w:sz="0" w:space="0" w:color="auto"/>
          </w:divBdr>
        </w:div>
        <w:div w:id="997655722">
          <w:marLeft w:val="0"/>
          <w:marRight w:val="0"/>
          <w:marTop w:val="0"/>
          <w:marBottom w:val="0"/>
          <w:divBdr>
            <w:top w:val="none" w:sz="0" w:space="0" w:color="auto"/>
            <w:left w:val="none" w:sz="0" w:space="0" w:color="auto"/>
            <w:bottom w:val="none" w:sz="0" w:space="0" w:color="auto"/>
            <w:right w:val="none" w:sz="0" w:space="0" w:color="auto"/>
          </w:divBdr>
        </w:div>
        <w:div w:id="1733886341">
          <w:marLeft w:val="0"/>
          <w:marRight w:val="0"/>
          <w:marTop w:val="0"/>
          <w:marBottom w:val="0"/>
          <w:divBdr>
            <w:top w:val="none" w:sz="0" w:space="0" w:color="auto"/>
            <w:left w:val="none" w:sz="0" w:space="0" w:color="auto"/>
            <w:bottom w:val="none" w:sz="0" w:space="0" w:color="auto"/>
            <w:right w:val="none" w:sz="0" w:space="0" w:color="auto"/>
          </w:divBdr>
        </w:div>
        <w:div w:id="1439367808">
          <w:marLeft w:val="0"/>
          <w:marRight w:val="0"/>
          <w:marTop w:val="0"/>
          <w:marBottom w:val="0"/>
          <w:divBdr>
            <w:top w:val="none" w:sz="0" w:space="0" w:color="auto"/>
            <w:left w:val="none" w:sz="0" w:space="0" w:color="auto"/>
            <w:bottom w:val="none" w:sz="0" w:space="0" w:color="auto"/>
            <w:right w:val="none" w:sz="0" w:space="0" w:color="auto"/>
          </w:divBdr>
        </w:div>
        <w:div w:id="1762751815">
          <w:marLeft w:val="0"/>
          <w:marRight w:val="0"/>
          <w:marTop w:val="0"/>
          <w:marBottom w:val="0"/>
          <w:divBdr>
            <w:top w:val="none" w:sz="0" w:space="0" w:color="auto"/>
            <w:left w:val="none" w:sz="0" w:space="0" w:color="auto"/>
            <w:bottom w:val="none" w:sz="0" w:space="0" w:color="auto"/>
            <w:right w:val="none" w:sz="0" w:space="0" w:color="auto"/>
          </w:divBdr>
        </w:div>
        <w:div w:id="1160658908">
          <w:marLeft w:val="0"/>
          <w:marRight w:val="0"/>
          <w:marTop w:val="0"/>
          <w:marBottom w:val="0"/>
          <w:divBdr>
            <w:top w:val="none" w:sz="0" w:space="0" w:color="auto"/>
            <w:left w:val="none" w:sz="0" w:space="0" w:color="auto"/>
            <w:bottom w:val="none" w:sz="0" w:space="0" w:color="auto"/>
            <w:right w:val="none" w:sz="0" w:space="0" w:color="auto"/>
          </w:divBdr>
        </w:div>
        <w:div w:id="14892559">
          <w:marLeft w:val="0"/>
          <w:marRight w:val="0"/>
          <w:marTop w:val="0"/>
          <w:marBottom w:val="0"/>
          <w:divBdr>
            <w:top w:val="none" w:sz="0" w:space="0" w:color="auto"/>
            <w:left w:val="none" w:sz="0" w:space="0" w:color="auto"/>
            <w:bottom w:val="none" w:sz="0" w:space="0" w:color="auto"/>
            <w:right w:val="none" w:sz="0" w:space="0" w:color="auto"/>
          </w:divBdr>
        </w:div>
        <w:div w:id="1897467839">
          <w:marLeft w:val="0"/>
          <w:marRight w:val="0"/>
          <w:marTop w:val="0"/>
          <w:marBottom w:val="0"/>
          <w:divBdr>
            <w:top w:val="none" w:sz="0" w:space="0" w:color="auto"/>
            <w:left w:val="none" w:sz="0" w:space="0" w:color="auto"/>
            <w:bottom w:val="none" w:sz="0" w:space="0" w:color="auto"/>
            <w:right w:val="none" w:sz="0" w:space="0" w:color="auto"/>
          </w:divBdr>
        </w:div>
        <w:div w:id="409234582">
          <w:marLeft w:val="0"/>
          <w:marRight w:val="0"/>
          <w:marTop w:val="0"/>
          <w:marBottom w:val="0"/>
          <w:divBdr>
            <w:top w:val="none" w:sz="0" w:space="0" w:color="auto"/>
            <w:left w:val="none" w:sz="0" w:space="0" w:color="auto"/>
            <w:bottom w:val="none" w:sz="0" w:space="0" w:color="auto"/>
            <w:right w:val="none" w:sz="0" w:space="0" w:color="auto"/>
          </w:divBdr>
        </w:div>
        <w:div w:id="1665014991">
          <w:marLeft w:val="0"/>
          <w:marRight w:val="0"/>
          <w:marTop w:val="0"/>
          <w:marBottom w:val="0"/>
          <w:divBdr>
            <w:top w:val="none" w:sz="0" w:space="0" w:color="auto"/>
            <w:left w:val="none" w:sz="0" w:space="0" w:color="auto"/>
            <w:bottom w:val="none" w:sz="0" w:space="0" w:color="auto"/>
            <w:right w:val="none" w:sz="0" w:space="0" w:color="auto"/>
          </w:divBdr>
        </w:div>
        <w:div w:id="950014649">
          <w:marLeft w:val="0"/>
          <w:marRight w:val="0"/>
          <w:marTop w:val="0"/>
          <w:marBottom w:val="0"/>
          <w:divBdr>
            <w:top w:val="none" w:sz="0" w:space="0" w:color="auto"/>
            <w:left w:val="none" w:sz="0" w:space="0" w:color="auto"/>
            <w:bottom w:val="none" w:sz="0" w:space="0" w:color="auto"/>
            <w:right w:val="none" w:sz="0" w:space="0" w:color="auto"/>
          </w:divBdr>
        </w:div>
        <w:div w:id="1387683722">
          <w:marLeft w:val="0"/>
          <w:marRight w:val="0"/>
          <w:marTop w:val="0"/>
          <w:marBottom w:val="0"/>
          <w:divBdr>
            <w:top w:val="none" w:sz="0" w:space="0" w:color="auto"/>
            <w:left w:val="none" w:sz="0" w:space="0" w:color="auto"/>
            <w:bottom w:val="none" w:sz="0" w:space="0" w:color="auto"/>
            <w:right w:val="none" w:sz="0" w:space="0" w:color="auto"/>
          </w:divBdr>
        </w:div>
        <w:div w:id="1550805776">
          <w:marLeft w:val="0"/>
          <w:marRight w:val="0"/>
          <w:marTop w:val="0"/>
          <w:marBottom w:val="0"/>
          <w:divBdr>
            <w:top w:val="none" w:sz="0" w:space="0" w:color="auto"/>
            <w:left w:val="none" w:sz="0" w:space="0" w:color="auto"/>
            <w:bottom w:val="none" w:sz="0" w:space="0" w:color="auto"/>
            <w:right w:val="none" w:sz="0" w:space="0" w:color="auto"/>
          </w:divBdr>
        </w:div>
        <w:div w:id="1860509591">
          <w:marLeft w:val="0"/>
          <w:marRight w:val="0"/>
          <w:marTop w:val="0"/>
          <w:marBottom w:val="0"/>
          <w:divBdr>
            <w:top w:val="none" w:sz="0" w:space="0" w:color="auto"/>
            <w:left w:val="none" w:sz="0" w:space="0" w:color="auto"/>
            <w:bottom w:val="none" w:sz="0" w:space="0" w:color="auto"/>
            <w:right w:val="none" w:sz="0" w:space="0" w:color="auto"/>
          </w:divBdr>
        </w:div>
        <w:div w:id="2031107476">
          <w:marLeft w:val="0"/>
          <w:marRight w:val="0"/>
          <w:marTop w:val="0"/>
          <w:marBottom w:val="0"/>
          <w:divBdr>
            <w:top w:val="none" w:sz="0" w:space="0" w:color="auto"/>
            <w:left w:val="none" w:sz="0" w:space="0" w:color="auto"/>
            <w:bottom w:val="none" w:sz="0" w:space="0" w:color="auto"/>
            <w:right w:val="none" w:sz="0" w:space="0" w:color="auto"/>
          </w:divBdr>
        </w:div>
        <w:div w:id="1732730901">
          <w:marLeft w:val="0"/>
          <w:marRight w:val="0"/>
          <w:marTop w:val="0"/>
          <w:marBottom w:val="0"/>
          <w:divBdr>
            <w:top w:val="none" w:sz="0" w:space="0" w:color="auto"/>
            <w:left w:val="none" w:sz="0" w:space="0" w:color="auto"/>
            <w:bottom w:val="none" w:sz="0" w:space="0" w:color="auto"/>
            <w:right w:val="none" w:sz="0" w:space="0" w:color="auto"/>
          </w:divBdr>
        </w:div>
        <w:div w:id="489060957">
          <w:marLeft w:val="0"/>
          <w:marRight w:val="0"/>
          <w:marTop w:val="0"/>
          <w:marBottom w:val="0"/>
          <w:divBdr>
            <w:top w:val="none" w:sz="0" w:space="0" w:color="auto"/>
            <w:left w:val="none" w:sz="0" w:space="0" w:color="auto"/>
            <w:bottom w:val="none" w:sz="0" w:space="0" w:color="auto"/>
            <w:right w:val="none" w:sz="0" w:space="0" w:color="auto"/>
          </w:divBdr>
        </w:div>
        <w:div w:id="1570454806">
          <w:marLeft w:val="0"/>
          <w:marRight w:val="0"/>
          <w:marTop w:val="0"/>
          <w:marBottom w:val="0"/>
          <w:divBdr>
            <w:top w:val="none" w:sz="0" w:space="0" w:color="auto"/>
            <w:left w:val="none" w:sz="0" w:space="0" w:color="auto"/>
            <w:bottom w:val="none" w:sz="0" w:space="0" w:color="auto"/>
            <w:right w:val="none" w:sz="0" w:space="0" w:color="auto"/>
          </w:divBdr>
        </w:div>
        <w:div w:id="82338818">
          <w:marLeft w:val="0"/>
          <w:marRight w:val="0"/>
          <w:marTop w:val="0"/>
          <w:marBottom w:val="0"/>
          <w:divBdr>
            <w:top w:val="none" w:sz="0" w:space="0" w:color="auto"/>
            <w:left w:val="none" w:sz="0" w:space="0" w:color="auto"/>
            <w:bottom w:val="none" w:sz="0" w:space="0" w:color="auto"/>
            <w:right w:val="none" w:sz="0" w:space="0" w:color="auto"/>
          </w:divBdr>
        </w:div>
        <w:div w:id="1196112177">
          <w:marLeft w:val="0"/>
          <w:marRight w:val="0"/>
          <w:marTop w:val="0"/>
          <w:marBottom w:val="0"/>
          <w:divBdr>
            <w:top w:val="none" w:sz="0" w:space="0" w:color="auto"/>
            <w:left w:val="none" w:sz="0" w:space="0" w:color="auto"/>
            <w:bottom w:val="none" w:sz="0" w:space="0" w:color="auto"/>
            <w:right w:val="none" w:sz="0" w:space="0" w:color="auto"/>
          </w:divBdr>
        </w:div>
        <w:div w:id="519701428">
          <w:marLeft w:val="0"/>
          <w:marRight w:val="0"/>
          <w:marTop w:val="0"/>
          <w:marBottom w:val="0"/>
          <w:divBdr>
            <w:top w:val="none" w:sz="0" w:space="0" w:color="auto"/>
            <w:left w:val="none" w:sz="0" w:space="0" w:color="auto"/>
            <w:bottom w:val="none" w:sz="0" w:space="0" w:color="auto"/>
            <w:right w:val="none" w:sz="0" w:space="0" w:color="auto"/>
          </w:divBdr>
        </w:div>
        <w:div w:id="514460179">
          <w:marLeft w:val="0"/>
          <w:marRight w:val="0"/>
          <w:marTop w:val="0"/>
          <w:marBottom w:val="0"/>
          <w:divBdr>
            <w:top w:val="none" w:sz="0" w:space="0" w:color="auto"/>
            <w:left w:val="none" w:sz="0" w:space="0" w:color="auto"/>
            <w:bottom w:val="none" w:sz="0" w:space="0" w:color="auto"/>
            <w:right w:val="none" w:sz="0" w:space="0" w:color="auto"/>
          </w:divBdr>
        </w:div>
        <w:div w:id="66997042">
          <w:marLeft w:val="0"/>
          <w:marRight w:val="0"/>
          <w:marTop w:val="0"/>
          <w:marBottom w:val="0"/>
          <w:divBdr>
            <w:top w:val="none" w:sz="0" w:space="0" w:color="auto"/>
            <w:left w:val="none" w:sz="0" w:space="0" w:color="auto"/>
            <w:bottom w:val="none" w:sz="0" w:space="0" w:color="auto"/>
            <w:right w:val="none" w:sz="0" w:space="0" w:color="auto"/>
          </w:divBdr>
        </w:div>
        <w:div w:id="1457597226">
          <w:marLeft w:val="0"/>
          <w:marRight w:val="0"/>
          <w:marTop w:val="0"/>
          <w:marBottom w:val="0"/>
          <w:divBdr>
            <w:top w:val="none" w:sz="0" w:space="0" w:color="auto"/>
            <w:left w:val="none" w:sz="0" w:space="0" w:color="auto"/>
            <w:bottom w:val="none" w:sz="0" w:space="0" w:color="auto"/>
            <w:right w:val="none" w:sz="0" w:space="0" w:color="auto"/>
          </w:divBdr>
        </w:div>
        <w:div w:id="147989254">
          <w:marLeft w:val="0"/>
          <w:marRight w:val="0"/>
          <w:marTop w:val="0"/>
          <w:marBottom w:val="0"/>
          <w:divBdr>
            <w:top w:val="none" w:sz="0" w:space="0" w:color="auto"/>
            <w:left w:val="none" w:sz="0" w:space="0" w:color="auto"/>
            <w:bottom w:val="none" w:sz="0" w:space="0" w:color="auto"/>
            <w:right w:val="none" w:sz="0" w:space="0" w:color="auto"/>
          </w:divBdr>
        </w:div>
        <w:div w:id="481775343">
          <w:marLeft w:val="0"/>
          <w:marRight w:val="0"/>
          <w:marTop w:val="0"/>
          <w:marBottom w:val="0"/>
          <w:divBdr>
            <w:top w:val="none" w:sz="0" w:space="0" w:color="auto"/>
            <w:left w:val="none" w:sz="0" w:space="0" w:color="auto"/>
            <w:bottom w:val="none" w:sz="0" w:space="0" w:color="auto"/>
            <w:right w:val="none" w:sz="0" w:space="0" w:color="auto"/>
          </w:divBdr>
        </w:div>
        <w:div w:id="1211965331">
          <w:marLeft w:val="0"/>
          <w:marRight w:val="0"/>
          <w:marTop w:val="0"/>
          <w:marBottom w:val="0"/>
          <w:divBdr>
            <w:top w:val="none" w:sz="0" w:space="0" w:color="auto"/>
            <w:left w:val="none" w:sz="0" w:space="0" w:color="auto"/>
            <w:bottom w:val="none" w:sz="0" w:space="0" w:color="auto"/>
            <w:right w:val="none" w:sz="0" w:space="0" w:color="auto"/>
          </w:divBdr>
        </w:div>
        <w:div w:id="1737892433">
          <w:marLeft w:val="0"/>
          <w:marRight w:val="0"/>
          <w:marTop w:val="0"/>
          <w:marBottom w:val="0"/>
          <w:divBdr>
            <w:top w:val="none" w:sz="0" w:space="0" w:color="auto"/>
            <w:left w:val="none" w:sz="0" w:space="0" w:color="auto"/>
            <w:bottom w:val="none" w:sz="0" w:space="0" w:color="auto"/>
            <w:right w:val="none" w:sz="0" w:space="0" w:color="auto"/>
          </w:divBdr>
        </w:div>
        <w:div w:id="458844114">
          <w:marLeft w:val="0"/>
          <w:marRight w:val="0"/>
          <w:marTop w:val="0"/>
          <w:marBottom w:val="0"/>
          <w:divBdr>
            <w:top w:val="none" w:sz="0" w:space="0" w:color="auto"/>
            <w:left w:val="none" w:sz="0" w:space="0" w:color="auto"/>
            <w:bottom w:val="none" w:sz="0" w:space="0" w:color="auto"/>
            <w:right w:val="none" w:sz="0" w:space="0" w:color="auto"/>
          </w:divBdr>
        </w:div>
        <w:div w:id="201867495">
          <w:marLeft w:val="0"/>
          <w:marRight w:val="0"/>
          <w:marTop w:val="0"/>
          <w:marBottom w:val="0"/>
          <w:divBdr>
            <w:top w:val="none" w:sz="0" w:space="0" w:color="auto"/>
            <w:left w:val="none" w:sz="0" w:space="0" w:color="auto"/>
            <w:bottom w:val="none" w:sz="0" w:space="0" w:color="auto"/>
            <w:right w:val="none" w:sz="0" w:space="0" w:color="auto"/>
          </w:divBdr>
        </w:div>
      </w:divsChild>
    </w:div>
    <w:div w:id="2033531878">
      <w:bodyDiv w:val="1"/>
      <w:marLeft w:val="0"/>
      <w:marRight w:val="0"/>
      <w:marTop w:val="0"/>
      <w:marBottom w:val="0"/>
      <w:divBdr>
        <w:top w:val="none" w:sz="0" w:space="0" w:color="auto"/>
        <w:left w:val="none" w:sz="0" w:space="0" w:color="auto"/>
        <w:bottom w:val="none" w:sz="0" w:space="0" w:color="auto"/>
        <w:right w:val="none" w:sz="0" w:space="0" w:color="auto"/>
      </w:divBdr>
    </w:div>
    <w:div w:id="205129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7000</Words>
  <Characters>39904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Health Information Technology</Company>
  <LinksUpToDate>false</LinksUpToDate>
  <CharactersWithSpaces>46811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hollismi</dc:creator>
  <cp:lastModifiedBy>LS Ma</cp:lastModifiedBy>
  <cp:revision>2</cp:revision>
  <cp:lastPrinted>2014-09-10T22:02:00Z</cp:lastPrinted>
  <dcterms:created xsi:type="dcterms:W3CDTF">2015-05-27T00:35:00Z</dcterms:created>
  <dcterms:modified xsi:type="dcterms:W3CDTF">2015-05-27T00:35:00Z</dcterms:modified>
</cp:coreProperties>
</file>