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B9" w:rsidRPr="0058461E" w:rsidRDefault="00C07AB9" w:rsidP="00824F0D">
      <w:pPr>
        <w:spacing w:after="0" w:line="360" w:lineRule="auto"/>
        <w:jc w:val="both"/>
        <w:rPr>
          <w:rFonts w:ascii="Book Antiqua" w:hAnsi="Book Antiqua" w:cs="Book Antiqua"/>
          <w:b/>
          <w:bCs/>
          <w:color w:val="000000"/>
          <w:sz w:val="24"/>
          <w:szCs w:val="24"/>
          <w:lang w:val="en-US"/>
        </w:rPr>
      </w:pPr>
      <w:r w:rsidRPr="0058461E">
        <w:rPr>
          <w:rFonts w:ascii="Book Antiqua" w:hAnsi="Book Antiqua" w:cs="Book Antiqua"/>
          <w:b/>
          <w:bCs/>
          <w:color w:val="000000"/>
          <w:sz w:val="24"/>
          <w:szCs w:val="24"/>
          <w:lang w:val="en-US"/>
        </w:rPr>
        <w:t>Name of journal: World Journal of Meta-Analysis</w:t>
      </w:r>
    </w:p>
    <w:p w:rsidR="00C07AB9" w:rsidRPr="0058461E" w:rsidRDefault="00C07AB9" w:rsidP="00824F0D">
      <w:pPr>
        <w:spacing w:after="0" w:line="360" w:lineRule="auto"/>
        <w:jc w:val="both"/>
        <w:rPr>
          <w:rFonts w:ascii="Book Antiqua" w:hAnsi="Book Antiqua" w:cs="Book Antiqua"/>
          <w:b/>
          <w:bCs/>
          <w:color w:val="000000"/>
          <w:sz w:val="24"/>
          <w:szCs w:val="24"/>
          <w:lang w:val="en-US"/>
        </w:rPr>
      </w:pPr>
      <w:r w:rsidRPr="0058461E">
        <w:rPr>
          <w:rFonts w:ascii="Book Antiqua" w:hAnsi="Book Antiqua" w:cs="Book Antiqua"/>
          <w:b/>
          <w:bCs/>
          <w:color w:val="000000"/>
          <w:sz w:val="24"/>
          <w:szCs w:val="24"/>
          <w:lang w:val="en-US"/>
        </w:rPr>
        <w:t>ESPS Manuscript NO: 16504</w:t>
      </w:r>
    </w:p>
    <w:p w:rsidR="00C07AB9" w:rsidRPr="0058461E" w:rsidRDefault="00C07AB9" w:rsidP="00824F0D">
      <w:pPr>
        <w:spacing w:after="0" w:line="360" w:lineRule="auto"/>
        <w:jc w:val="both"/>
        <w:rPr>
          <w:rFonts w:ascii="Book Antiqua" w:hAnsi="Book Antiqua" w:cs="Book Antiqua"/>
          <w:b/>
          <w:bCs/>
          <w:color w:val="000000"/>
          <w:sz w:val="24"/>
          <w:szCs w:val="24"/>
          <w:lang w:val="en-US" w:eastAsia="zh-CN"/>
        </w:rPr>
      </w:pPr>
      <w:r w:rsidRPr="0058461E">
        <w:rPr>
          <w:rFonts w:ascii="Book Antiqua" w:hAnsi="Book Antiqua" w:cs="Book Antiqua"/>
          <w:b/>
          <w:bCs/>
          <w:color w:val="000000"/>
          <w:sz w:val="24"/>
          <w:szCs w:val="24"/>
          <w:lang w:val="en-US"/>
        </w:rPr>
        <w:t>Columns: Editorial</w:t>
      </w:r>
    </w:p>
    <w:p w:rsidR="00C07AB9" w:rsidRPr="0058461E" w:rsidRDefault="00C07AB9" w:rsidP="00824F0D">
      <w:pPr>
        <w:spacing w:after="0" w:line="360" w:lineRule="auto"/>
        <w:jc w:val="both"/>
        <w:rPr>
          <w:rFonts w:ascii="Book Antiqua" w:hAnsi="Book Antiqua" w:cs="Book Antiqua"/>
          <w:b/>
          <w:bCs/>
          <w:color w:val="000000"/>
          <w:sz w:val="24"/>
          <w:szCs w:val="24"/>
          <w:lang w:val="en-US" w:eastAsia="zh-CN"/>
        </w:rPr>
      </w:pPr>
    </w:p>
    <w:p w:rsidR="00C07AB9" w:rsidRPr="0058461E" w:rsidRDefault="00C07AB9" w:rsidP="00824F0D">
      <w:pPr>
        <w:spacing w:after="0" w:line="360" w:lineRule="auto"/>
        <w:jc w:val="both"/>
        <w:rPr>
          <w:rFonts w:ascii="Book Antiqua" w:hAnsi="Book Antiqua" w:cs="Book Antiqua"/>
          <w:b/>
          <w:bCs/>
          <w:sz w:val="24"/>
          <w:szCs w:val="24"/>
          <w:lang w:val="en-US" w:eastAsia="zh-CN"/>
        </w:rPr>
      </w:pPr>
      <w:r w:rsidRPr="0058461E">
        <w:rPr>
          <w:rFonts w:ascii="Book Antiqua" w:hAnsi="Book Antiqua" w:cs="Book Antiqua"/>
          <w:b/>
          <w:bCs/>
          <w:sz w:val="24"/>
          <w:szCs w:val="24"/>
          <w:lang w:val="en-US"/>
        </w:rPr>
        <w:t>Low back pain-related meta-analys</w:t>
      </w:r>
      <w:r w:rsidRPr="0058461E">
        <w:rPr>
          <w:rFonts w:ascii="Book Antiqua" w:hAnsi="Book Antiqua" w:cs="Book Antiqua"/>
          <w:b/>
          <w:bCs/>
          <w:sz w:val="24"/>
          <w:szCs w:val="24"/>
          <w:lang w:val="en-US" w:eastAsia="zh-CN"/>
        </w:rPr>
        <w:t>i</w:t>
      </w:r>
      <w:r w:rsidRPr="0058461E">
        <w:rPr>
          <w:rFonts w:ascii="Book Antiqua" w:hAnsi="Book Antiqua" w:cs="Book Antiqua"/>
          <w:b/>
          <w:bCs/>
          <w:sz w:val="24"/>
          <w:szCs w:val="24"/>
          <w:lang w:val="en-US"/>
        </w:rPr>
        <w:t>s: Caution is needed when interpreting published research results</w:t>
      </w:r>
    </w:p>
    <w:p w:rsidR="00C07AB9" w:rsidRPr="0058461E" w:rsidRDefault="00C07AB9" w:rsidP="00824F0D">
      <w:pPr>
        <w:spacing w:after="0" w:line="360" w:lineRule="auto"/>
        <w:jc w:val="both"/>
        <w:rPr>
          <w:rFonts w:ascii="Book Antiqua" w:hAnsi="Book Antiqua" w:cs="Book Antiqua"/>
          <w:b/>
          <w:bCs/>
          <w:sz w:val="24"/>
          <w:szCs w:val="24"/>
          <w:lang w:val="en-US" w:eastAsia="zh-CN"/>
        </w:rPr>
      </w:pPr>
    </w:p>
    <w:p w:rsidR="00C07AB9" w:rsidRPr="0058461E" w:rsidRDefault="00C07AB9" w:rsidP="00824F0D">
      <w:pPr>
        <w:pStyle w:val="CommentText"/>
        <w:spacing w:after="0" w:line="360" w:lineRule="auto"/>
        <w:jc w:val="both"/>
        <w:rPr>
          <w:rFonts w:ascii="Book Antiqua" w:hAnsi="Book Antiqua" w:cs="Book Antiqua"/>
          <w:sz w:val="24"/>
          <w:szCs w:val="24"/>
        </w:rPr>
      </w:pPr>
      <w:r w:rsidRPr="0058461E">
        <w:rPr>
          <w:rFonts w:ascii="Book Antiqua" w:hAnsi="Book Antiqua" w:cs="Book Antiqua"/>
          <w:sz w:val="24"/>
          <w:szCs w:val="24"/>
          <w:lang/>
        </w:rPr>
        <w:t>Demoulin C</w:t>
      </w:r>
      <w:r w:rsidRPr="0058461E">
        <w:rPr>
          <w:rFonts w:ascii="Book Antiqua" w:hAnsi="Book Antiqua" w:cs="Book Antiqua"/>
          <w:sz w:val="24"/>
          <w:szCs w:val="24"/>
          <w:lang/>
        </w:rPr>
        <w:t xml:space="preserve"> </w:t>
      </w:r>
      <w:r w:rsidRPr="0058461E">
        <w:rPr>
          <w:rFonts w:ascii="Book Antiqua" w:hAnsi="Book Antiqua" w:cs="Book Antiqua"/>
          <w:i/>
          <w:iCs/>
          <w:sz w:val="24"/>
          <w:szCs w:val="24"/>
          <w:lang/>
        </w:rPr>
        <w:t>et al</w:t>
      </w:r>
      <w:r w:rsidRPr="0058461E">
        <w:rPr>
          <w:rFonts w:ascii="Book Antiqua" w:hAnsi="Book Antiqua" w:cs="Book Antiqua"/>
          <w:sz w:val="24"/>
          <w:szCs w:val="24"/>
        </w:rPr>
        <w:t>. Interpretation of low back pain-related meta-analysis</w:t>
      </w:r>
    </w:p>
    <w:p w:rsidR="00C07AB9" w:rsidRPr="0058461E" w:rsidRDefault="00C07AB9" w:rsidP="00824F0D">
      <w:pPr>
        <w:spacing w:after="0" w:line="360" w:lineRule="auto"/>
        <w:jc w:val="both"/>
        <w:rPr>
          <w:rFonts w:ascii="Book Antiqua" w:hAnsi="Book Antiqua" w:cs="Book Antiqua"/>
          <w:b/>
          <w:bCs/>
          <w:sz w:val="24"/>
          <w:szCs w:val="24"/>
          <w:lang w:val="en-US" w:eastAsia="zh-CN"/>
        </w:rPr>
      </w:pPr>
    </w:p>
    <w:p w:rsidR="00C07AB9" w:rsidRPr="0058461E" w:rsidRDefault="00C07AB9" w:rsidP="00824F0D">
      <w:pPr>
        <w:spacing w:after="0" w:line="360" w:lineRule="auto"/>
        <w:jc w:val="both"/>
        <w:rPr>
          <w:rFonts w:ascii="Book Antiqua" w:hAnsi="Book Antiqua" w:cs="Book Antiqua"/>
          <w:sz w:val="24"/>
          <w:szCs w:val="24"/>
          <w:vertAlign w:val="superscript"/>
          <w:lang w:eastAsia="zh-CN"/>
        </w:rPr>
      </w:pPr>
      <w:r w:rsidRPr="0058461E">
        <w:rPr>
          <w:rFonts w:ascii="Book Antiqua" w:hAnsi="Book Antiqua" w:cs="Book Antiqua"/>
          <w:sz w:val="24"/>
          <w:szCs w:val="24"/>
        </w:rPr>
        <w:t>Christophe</w:t>
      </w:r>
      <w:r w:rsidRPr="0058461E">
        <w:rPr>
          <w:rFonts w:ascii="Book Antiqua" w:hAnsi="Book Antiqua" w:cs="Book Antiqua"/>
          <w:sz w:val="24"/>
          <w:szCs w:val="24"/>
          <w:lang w:eastAsia="zh-CN"/>
        </w:rPr>
        <w:t xml:space="preserve"> </w:t>
      </w:r>
      <w:r w:rsidRPr="0058461E">
        <w:rPr>
          <w:rFonts w:ascii="Book Antiqua" w:hAnsi="Book Antiqua" w:cs="Book Antiqua"/>
          <w:sz w:val="24"/>
          <w:szCs w:val="24"/>
        </w:rPr>
        <w:t>Demoulin, Olivier</w:t>
      </w:r>
      <w:r w:rsidRPr="0058461E">
        <w:rPr>
          <w:rFonts w:ascii="Book Antiqua" w:hAnsi="Book Antiqua" w:cs="Book Antiqua"/>
          <w:sz w:val="24"/>
          <w:szCs w:val="24"/>
          <w:lang w:eastAsia="zh-CN"/>
        </w:rPr>
        <w:t xml:space="preserve"> </w:t>
      </w:r>
      <w:r w:rsidRPr="0058461E">
        <w:rPr>
          <w:rFonts w:ascii="Book Antiqua" w:hAnsi="Book Antiqua" w:cs="Book Antiqua"/>
          <w:sz w:val="24"/>
          <w:szCs w:val="24"/>
        </w:rPr>
        <w:t>Bruyère, Pierre-René</w:t>
      </w:r>
      <w:r w:rsidRPr="0058461E">
        <w:rPr>
          <w:rFonts w:ascii="Book Antiqua" w:hAnsi="Book Antiqua" w:cs="Book Antiqua"/>
          <w:sz w:val="24"/>
          <w:szCs w:val="24"/>
          <w:lang w:eastAsia="zh-CN"/>
        </w:rPr>
        <w:t xml:space="preserve"> </w:t>
      </w:r>
      <w:r w:rsidRPr="0058461E">
        <w:rPr>
          <w:rFonts w:ascii="Book Antiqua" w:hAnsi="Book Antiqua" w:cs="Book Antiqua"/>
          <w:sz w:val="24"/>
          <w:szCs w:val="24"/>
        </w:rPr>
        <w:t>Somville, Marc</w:t>
      </w:r>
      <w:r w:rsidRPr="0058461E">
        <w:rPr>
          <w:rFonts w:ascii="Book Antiqua" w:hAnsi="Book Antiqua" w:cs="Book Antiqua"/>
          <w:sz w:val="24"/>
          <w:szCs w:val="24"/>
          <w:lang w:eastAsia="zh-CN"/>
        </w:rPr>
        <w:t xml:space="preserve"> </w:t>
      </w:r>
      <w:r w:rsidRPr="0058461E">
        <w:rPr>
          <w:rFonts w:ascii="Book Antiqua" w:hAnsi="Book Antiqua" w:cs="Book Antiqua"/>
          <w:sz w:val="24"/>
          <w:szCs w:val="24"/>
        </w:rPr>
        <w:t>Vanderthommen</w:t>
      </w:r>
    </w:p>
    <w:p w:rsidR="00C07AB9" w:rsidRPr="0058461E" w:rsidRDefault="00C07AB9" w:rsidP="00824F0D">
      <w:pPr>
        <w:spacing w:after="0" w:line="360" w:lineRule="auto"/>
        <w:jc w:val="both"/>
        <w:rPr>
          <w:rFonts w:ascii="Book Antiqua" w:hAnsi="Book Antiqua" w:cs="Book Antiqua"/>
          <w:sz w:val="24"/>
          <w:szCs w:val="24"/>
          <w:vertAlign w:val="superscript"/>
          <w:lang w:val="en-US" w:eastAsia="zh-CN"/>
        </w:rPr>
      </w:pPr>
    </w:p>
    <w:p w:rsidR="00C07AB9" w:rsidRPr="0058461E" w:rsidRDefault="00C07AB9" w:rsidP="00824F0D">
      <w:pPr>
        <w:spacing w:after="0" w:line="360" w:lineRule="auto"/>
        <w:jc w:val="both"/>
        <w:rPr>
          <w:rFonts w:ascii="Book Antiqua" w:hAnsi="Book Antiqua" w:cs="Book Antiqua"/>
          <w:sz w:val="24"/>
          <w:szCs w:val="24"/>
          <w:vertAlign w:val="superscript"/>
          <w:lang w:eastAsia="zh-CN"/>
        </w:rPr>
      </w:pPr>
      <w:r w:rsidRPr="0058461E">
        <w:rPr>
          <w:rFonts w:ascii="Book Antiqua" w:hAnsi="Book Antiqua" w:cs="Book Antiqua"/>
          <w:b/>
          <w:bCs/>
          <w:sz w:val="24"/>
          <w:szCs w:val="24"/>
        </w:rPr>
        <w:t>Christophe</w:t>
      </w:r>
      <w:r w:rsidRPr="0058461E">
        <w:rPr>
          <w:rFonts w:ascii="Book Antiqua" w:hAnsi="Book Antiqua" w:cs="Book Antiqua"/>
          <w:b/>
          <w:bCs/>
          <w:sz w:val="24"/>
          <w:szCs w:val="24"/>
          <w:lang w:eastAsia="zh-CN"/>
        </w:rPr>
        <w:t xml:space="preserve"> </w:t>
      </w:r>
      <w:r w:rsidRPr="0058461E">
        <w:rPr>
          <w:rFonts w:ascii="Book Antiqua" w:hAnsi="Book Antiqua" w:cs="Book Antiqua"/>
          <w:b/>
          <w:bCs/>
          <w:sz w:val="24"/>
          <w:szCs w:val="24"/>
        </w:rPr>
        <w:t>Demoulin, Olivier</w:t>
      </w:r>
      <w:r w:rsidRPr="0058461E">
        <w:rPr>
          <w:rFonts w:ascii="Book Antiqua" w:hAnsi="Book Antiqua" w:cs="Book Antiqua"/>
          <w:b/>
          <w:bCs/>
          <w:sz w:val="24"/>
          <w:szCs w:val="24"/>
          <w:lang w:eastAsia="zh-CN"/>
        </w:rPr>
        <w:t xml:space="preserve"> </w:t>
      </w:r>
      <w:r w:rsidRPr="0058461E">
        <w:rPr>
          <w:rFonts w:ascii="Book Antiqua" w:hAnsi="Book Antiqua" w:cs="Book Antiqua"/>
          <w:b/>
          <w:bCs/>
          <w:sz w:val="24"/>
          <w:szCs w:val="24"/>
        </w:rPr>
        <w:t>Bruyère, Marc</w:t>
      </w:r>
      <w:r w:rsidRPr="0058461E">
        <w:rPr>
          <w:rFonts w:ascii="Book Antiqua" w:hAnsi="Book Antiqua" w:cs="Book Antiqua"/>
          <w:b/>
          <w:bCs/>
          <w:sz w:val="24"/>
          <w:szCs w:val="24"/>
          <w:lang w:eastAsia="zh-CN"/>
        </w:rPr>
        <w:t xml:space="preserve"> </w:t>
      </w:r>
      <w:r w:rsidRPr="0058461E">
        <w:rPr>
          <w:rFonts w:ascii="Book Antiqua" w:hAnsi="Book Antiqua" w:cs="Book Antiqua"/>
          <w:b/>
          <w:bCs/>
          <w:sz w:val="24"/>
          <w:szCs w:val="24"/>
        </w:rPr>
        <w:t>Vanderthommen</w:t>
      </w:r>
      <w:r w:rsidRPr="0058461E">
        <w:rPr>
          <w:rFonts w:ascii="Book Antiqua" w:hAnsi="Book Antiqua" w:cs="Book Antiqua"/>
          <w:sz w:val="24"/>
          <w:szCs w:val="24"/>
          <w:lang w:eastAsia="zh-CN"/>
        </w:rPr>
        <w:t xml:space="preserve">, </w:t>
      </w:r>
      <w:r w:rsidRPr="0058461E">
        <w:rPr>
          <w:rFonts w:ascii="Book Antiqua" w:hAnsi="Book Antiqua" w:cs="Book Antiqua"/>
          <w:sz w:val="24"/>
          <w:szCs w:val="24"/>
          <w:lang w:val="en-GB"/>
        </w:rPr>
        <w:t>Department of Sport and Rehabilitation Sciences, University of Liege, 4000 Liege, Belgium</w:t>
      </w:r>
    </w:p>
    <w:p w:rsidR="00C07AB9" w:rsidRPr="0058461E" w:rsidRDefault="00C07AB9" w:rsidP="00824F0D">
      <w:pPr>
        <w:spacing w:after="0" w:line="360" w:lineRule="auto"/>
        <w:jc w:val="both"/>
        <w:rPr>
          <w:rFonts w:ascii="Book Antiqua" w:hAnsi="Book Antiqua" w:cs="Book Antiqua"/>
          <w:sz w:val="24"/>
          <w:szCs w:val="24"/>
          <w:vertAlign w:val="superscript"/>
          <w:lang w:eastAsia="zh-CN"/>
        </w:rPr>
      </w:pPr>
      <w:r w:rsidRPr="0058461E">
        <w:rPr>
          <w:rFonts w:ascii="Book Antiqua" w:hAnsi="Book Antiqua" w:cs="Book Antiqua"/>
          <w:b/>
          <w:bCs/>
          <w:sz w:val="24"/>
          <w:szCs w:val="24"/>
        </w:rPr>
        <w:t>Christophe</w:t>
      </w:r>
      <w:r w:rsidRPr="0058461E">
        <w:rPr>
          <w:rFonts w:ascii="Book Antiqua" w:hAnsi="Book Antiqua" w:cs="Book Antiqua"/>
          <w:b/>
          <w:bCs/>
          <w:sz w:val="24"/>
          <w:szCs w:val="24"/>
          <w:lang w:eastAsia="zh-CN"/>
        </w:rPr>
        <w:t xml:space="preserve"> </w:t>
      </w:r>
      <w:r w:rsidRPr="0058461E">
        <w:rPr>
          <w:rFonts w:ascii="Book Antiqua" w:hAnsi="Book Antiqua" w:cs="Book Antiqua"/>
          <w:b/>
          <w:bCs/>
          <w:sz w:val="24"/>
          <w:szCs w:val="24"/>
        </w:rPr>
        <w:t>Demoulin, Pierre-René</w:t>
      </w:r>
      <w:r w:rsidRPr="0058461E">
        <w:rPr>
          <w:rFonts w:ascii="Book Antiqua" w:hAnsi="Book Antiqua" w:cs="Book Antiqua"/>
          <w:b/>
          <w:bCs/>
          <w:sz w:val="24"/>
          <w:szCs w:val="24"/>
          <w:lang w:eastAsia="zh-CN"/>
        </w:rPr>
        <w:t xml:space="preserve"> </w:t>
      </w:r>
      <w:r w:rsidRPr="0058461E">
        <w:rPr>
          <w:rFonts w:ascii="Book Antiqua" w:hAnsi="Book Antiqua" w:cs="Book Antiqua"/>
          <w:b/>
          <w:bCs/>
          <w:sz w:val="24"/>
          <w:szCs w:val="24"/>
        </w:rPr>
        <w:t>Somville, Marc</w:t>
      </w:r>
      <w:r w:rsidRPr="0058461E">
        <w:rPr>
          <w:rFonts w:ascii="Book Antiqua" w:hAnsi="Book Antiqua" w:cs="Book Antiqua"/>
          <w:b/>
          <w:bCs/>
          <w:sz w:val="24"/>
          <w:szCs w:val="24"/>
          <w:lang w:eastAsia="zh-CN"/>
        </w:rPr>
        <w:t xml:space="preserve"> </w:t>
      </w:r>
      <w:r w:rsidRPr="0058461E">
        <w:rPr>
          <w:rFonts w:ascii="Book Antiqua" w:hAnsi="Book Antiqua" w:cs="Book Antiqua"/>
          <w:b/>
          <w:bCs/>
          <w:sz w:val="24"/>
          <w:szCs w:val="24"/>
        </w:rPr>
        <w:t>Vanderthommen</w:t>
      </w:r>
      <w:r w:rsidRPr="0058461E">
        <w:rPr>
          <w:rFonts w:ascii="Book Antiqua" w:hAnsi="Book Antiqua" w:cs="Book Antiqua"/>
          <w:b/>
          <w:bCs/>
          <w:sz w:val="24"/>
          <w:szCs w:val="24"/>
          <w:lang w:eastAsia="zh-CN"/>
        </w:rPr>
        <w:t>,</w:t>
      </w:r>
      <w:r w:rsidRPr="0058461E">
        <w:rPr>
          <w:rFonts w:ascii="Book Antiqua" w:hAnsi="Book Antiqua" w:cs="Book Antiqua"/>
          <w:sz w:val="24"/>
          <w:szCs w:val="24"/>
          <w:lang w:eastAsia="zh-CN"/>
        </w:rPr>
        <w:t xml:space="preserve"> </w:t>
      </w:r>
      <w:r w:rsidRPr="0058461E">
        <w:rPr>
          <w:rFonts w:ascii="Book Antiqua" w:hAnsi="Book Antiqua" w:cs="Book Antiqua"/>
          <w:sz w:val="24"/>
          <w:szCs w:val="24"/>
          <w:lang w:val="en-GB"/>
        </w:rPr>
        <w:t>Department of Physical Medicine and Rehabilitation, University Hospital Center of Liege (CHU), 4000 Liege, Belgium</w:t>
      </w:r>
    </w:p>
    <w:p w:rsidR="00C07AB9" w:rsidRPr="0058461E" w:rsidRDefault="00C07AB9" w:rsidP="00824F0D">
      <w:pPr>
        <w:spacing w:after="0" w:line="360" w:lineRule="auto"/>
        <w:jc w:val="both"/>
        <w:rPr>
          <w:rFonts w:ascii="Book Antiqua" w:hAnsi="Book Antiqua" w:cs="Book Antiqua"/>
          <w:sz w:val="24"/>
          <w:szCs w:val="24"/>
          <w:lang w:val="en-GB"/>
        </w:rPr>
      </w:pPr>
      <w:r w:rsidRPr="0058461E">
        <w:rPr>
          <w:rFonts w:ascii="Book Antiqua" w:hAnsi="Book Antiqua" w:cs="Book Antiqua"/>
          <w:b/>
          <w:bCs/>
          <w:sz w:val="24"/>
          <w:szCs w:val="24"/>
        </w:rPr>
        <w:t>Olivier</w:t>
      </w:r>
      <w:r w:rsidRPr="0058461E">
        <w:rPr>
          <w:rFonts w:ascii="Book Antiqua" w:hAnsi="Book Antiqua" w:cs="Book Antiqua"/>
          <w:b/>
          <w:bCs/>
          <w:sz w:val="24"/>
          <w:szCs w:val="24"/>
          <w:lang w:eastAsia="zh-CN"/>
        </w:rPr>
        <w:t xml:space="preserve"> </w:t>
      </w:r>
      <w:r w:rsidRPr="0058461E">
        <w:rPr>
          <w:rFonts w:ascii="Book Antiqua" w:hAnsi="Book Antiqua" w:cs="Book Antiqua"/>
          <w:b/>
          <w:bCs/>
          <w:sz w:val="24"/>
          <w:szCs w:val="24"/>
        </w:rPr>
        <w:t>Bruyère</w:t>
      </w:r>
      <w:r w:rsidRPr="0058461E">
        <w:rPr>
          <w:rFonts w:ascii="Book Antiqua" w:hAnsi="Book Antiqua" w:cs="Book Antiqua"/>
          <w:b/>
          <w:bCs/>
          <w:sz w:val="24"/>
          <w:szCs w:val="24"/>
          <w:lang w:eastAsia="zh-CN"/>
        </w:rPr>
        <w:t>,</w:t>
      </w:r>
      <w:r w:rsidRPr="0058461E">
        <w:rPr>
          <w:rFonts w:ascii="Book Antiqua" w:hAnsi="Book Antiqua" w:cs="Book Antiqua"/>
          <w:sz w:val="24"/>
          <w:szCs w:val="24"/>
          <w:lang w:val="en-GB"/>
        </w:rPr>
        <w:t xml:space="preserve"> Department of Public Health, Epidemiology and Health Economics, University of Liege, 4000 Liege, Belgium</w:t>
      </w:r>
    </w:p>
    <w:p w:rsidR="00C07AB9" w:rsidRPr="0058461E" w:rsidRDefault="00C07AB9" w:rsidP="00824F0D">
      <w:pPr>
        <w:spacing w:after="0" w:line="360" w:lineRule="auto"/>
        <w:jc w:val="both"/>
        <w:rPr>
          <w:rFonts w:ascii="Book Antiqua" w:hAnsi="Book Antiqua" w:cs="Book Antiqua"/>
          <w:b/>
          <w:bCs/>
          <w:sz w:val="24"/>
          <w:szCs w:val="24"/>
          <w:lang w:val="en-US"/>
        </w:rPr>
      </w:pPr>
    </w:p>
    <w:p w:rsidR="00C07AB9" w:rsidRPr="0058461E" w:rsidRDefault="00C07AB9" w:rsidP="00824F0D">
      <w:pPr>
        <w:spacing w:after="0" w:line="360" w:lineRule="auto"/>
        <w:jc w:val="both"/>
        <w:rPr>
          <w:rFonts w:ascii="Book Antiqua" w:hAnsi="Book Antiqua" w:cs="Book Antiqua"/>
          <w:b/>
          <w:bCs/>
          <w:color w:val="000000"/>
          <w:sz w:val="24"/>
          <w:szCs w:val="24"/>
          <w:lang w:val="en-US"/>
        </w:rPr>
      </w:pPr>
      <w:r w:rsidRPr="0058461E">
        <w:rPr>
          <w:rFonts w:ascii="Book Antiqua" w:hAnsi="Book Antiqua" w:cs="Book Antiqua"/>
          <w:b/>
          <w:bCs/>
          <w:sz w:val="24"/>
          <w:szCs w:val="24"/>
        </w:rPr>
        <w:t>Author contributions:</w:t>
      </w:r>
      <w:r w:rsidRPr="0058461E">
        <w:rPr>
          <w:rFonts w:ascii="Book Antiqua" w:hAnsi="Book Antiqua" w:cs="Book Antiqua"/>
          <w:b/>
          <w:bCs/>
          <w:sz w:val="24"/>
          <w:szCs w:val="24"/>
          <w:lang w:val="en-US"/>
        </w:rPr>
        <w:t xml:space="preserve"> </w:t>
      </w:r>
      <w:r w:rsidRPr="0058461E">
        <w:rPr>
          <w:rFonts w:ascii="Book Antiqua" w:hAnsi="Book Antiqua" w:cs="Book Antiqua"/>
          <w:sz w:val="24"/>
          <w:szCs w:val="24"/>
          <w:lang w:val="en-US" w:eastAsia="zh-CN"/>
        </w:rPr>
        <w:t xml:space="preserve">All the authors </w:t>
      </w:r>
      <w:r w:rsidRPr="0058461E">
        <w:rPr>
          <w:rFonts w:ascii="Book Antiqua" w:hAnsi="Book Antiqua" w:cs="Book Antiqua"/>
          <w:sz w:val="24"/>
          <w:szCs w:val="24"/>
          <w:lang w:val="en-US"/>
        </w:rPr>
        <w:t>contributed substantially to the writing and revising the manuscript.</w:t>
      </w:r>
    </w:p>
    <w:p w:rsidR="00C07AB9" w:rsidRPr="0058461E" w:rsidRDefault="00C07AB9" w:rsidP="00824F0D">
      <w:pPr>
        <w:spacing w:after="0" w:line="360" w:lineRule="auto"/>
        <w:jc w:val="both"/>
        <w:rPr>
          <w:rFonts w:ascii="Book Antiqua" w:hAnsi="Book Antiqua" w:cs="Book Antiqua"/>
          <w:sz w:val="24"/>
          <w:szCs w:val="24"/>
          <w:vertAlign w:val="superscript"/>
          <w:lang w:val="en-US" w:eastAsia="zh-CN"/>
        </w:rPr>
      </w:pPr>
    </w:p>
    <w:p w:rsidR="00C07AB9" w:rsidRPr="0058461E" w:rsidRDefault="00C07AB9" w:rsidP="00824F0D">
      <w:pPr>
        <w:pStyle w:val="Footer"/>
        <w:spacing w:line="360" w:lineRule="auto"/>
        <w:jc w:val="both"/>
        <w:rPr>
          <w:rFonts w:ascii="Book Antiqua" w:hAnsi="Book Antiqua" w:cs="Book Antiqua"/>
          <w:sz w:val="24"/>
          <w:szCs w:val="24"/>
        </w:rPr>
      </w:pPr>
      <w:r w:rsidRPr="0058461E">
        <w:rPr>
          <w:rFonts w:ascii="Book Antiqua" w:hAnsi="Book Antiqua" w:cs="Book Antiqua"/>
          <w:b/>
          <w:bCs/>
          <w:sz w:val="24"/>
          <w:szCs w:val="24"/>
        </w:rPr>
        <w:t>Conflict-of-interest:</w:t>
      </w:r>
      <w:r w:rsidRPr="0058461E">
        <w:rPr>
          <w:rFonts w:ascii="Book Antiqua" w:hAnsi="Book Antiqua" w:cs="Book Antiqua"/>
          <w:b/>
          <w:bCs/>
          <w:sz w:val="24"/>
          <w:szCs w:val="24"/>
          <w:lang/>
        </w:rPr>
        <w:t xml:space="preserve"> </w:t>
      </w:r>
      <w:r w:rsidRPr="0058461E">
        <w:rPr>
          <w:rFonts w:ascii="Book Antiqua" w:hAnsi="Book Antiqua" w:cs="Book Antiqua"/>
          <w:sz w:val="24"/>
          <w:szCs w:val="24"/>
        </w:rPr>
        <w:t>The authors declare that there are no conflicts of interest</w:t>
      </w:r>
      <w:r w:rsidRPr="0058461E">
        <w:rPr>
          <w:rFonts w:ascii="Book Antiqua" w:hAnsi="Book Antiqua" w:cs="Book Antiqua"/>
          <w:sz w:val="24"/>
          <w:szCs w:val="24"/>
          <w:lang/>
        </w:rPr>
        <w:t>.</w:t>
      </w:r>
    </w:p>
    <w:p w:rsidR="00C07AB9" w:rsidRPr="0058461E" w:rsidRDefault="00C07AB9" w:rsidP="00824F0D">
      <w:pPr>
        <w:spacing w:after="0" w:line="360" w:lineRule="auto"/>
        <w:jc w:val="both"/>
        <w:rPr>
          <w:rFonts w:ascii="Book Antiqua" w:hAnsi="Book Antiqua" w:cs="Book Antiqua"/>
          <w:sz w:val="24"/>
          <w:szCs w:val="24"/>
          <w:vertAlign w:val="superscript"/>
          <w:lang w:val="en-US" w:eastAsia="zh-CN"/>
        </w:rPr>
      </w:pPr>
    </w:p>
    <w:p w:rsidR="00C07AB9" w:rsidRPr="0058461E" w:rsidRDefault="00C07AB9" w:rsidP="00067907">
      <w:pPr>
        <w:spacing w:line="360" w:lineRule="auto"/>
        <w:jc w:val="both"/>
        <w:rPr>
          <w:sz w:val="24"/>
          <w:szCs w:val="24"/>
        </w:rPr>
      </w:pPr>
      <w:bookmarkStart w:id="0" w:name="OLE_LINK507"/>
      <w:bookmarkStart w:id="1" w:name="OLE_LINK506"/>
      <w:bookmarkStart w:id="2" w:name="OLE_LINK496"/>
      <w:bookmarkStart w:id="3" w:name="OLE_LINK479"/>
      <w:r w:rsidRPr="0058461E">
        <w:rPr>
          <w:rFonts w:ascii="Book Antiqua" w:hAnsi="Book Antiqua"/>
          <w:b/>
          <w:sz w:val="24"/>
          <w:szCs w:val="24"/>
        </w:rPr>
        <w:t xml:space="preserve">Open-Access: </w:t>
      </w:r>
      <w:r w:rsidRPr="0058461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07AB9" w:rsidRPr="0058461E" w:rsidRDefault="00C07AB9" w:rsidP="00067907">
      <w:pPr>
        <w:spacing w:after="0" w:line="360" w:lineRule="auto"/>
        <w:jc w:val="both"/>
        <w:rPr>
          <w:rFonts w:ascii="Book Antiqua" w:hAnsi="Book Antiqua" w:cs="Book Antiqua"/>
          <w:sz w:val="24"/>
          <w:szCs w:val="24"/>
          <w:vertAlign w:val="superscript"/>
          <w:lang w:val="en-US" w:eastAsia="zh-CN"/>
        </w:rPr>
      </w:pPr>
    </w:p>
    <w:p w:rsidR="00C07AB9" w:rsidRPr="0058461E" w:rsidRDefault="00C07AB9" w:rsidP="00824F0D">
      <w:pPr>
        <w:spacing w:after="0" w:line="360" w:lineRule="auto"/>
        <w:jc w:val="both"/>
        <w:rPr>
          <w:rFonts w:ascii="Book Antiqua" w:hAnsi="Book Antiqua" w:cs="Book Antiqua"/>
          <w:sz w:val="24"/>
          <w:szCs w:val="24"/>
          <w:lang w:val="en-GB" w:eastAsia="zh-CN"/>
        </w:rPr>
      </w:pPr>
      <w:r w:rsidRPr="0058461E">
        <w:rPr>
          <w:rFonts w:ascii="Book Antiqua" w:hAnsi="Book Antiqua" w:cs="Book Antiqua"/>
          <w:b/>
          <w:bCs/>
          <w:sz w:val="24"/>
          <w:szCs w:val="24"/>
        </w:rPr>
        <w:t>Correspondence to:</w:t>
      </w:r>
      <w:r w:rsidRPr="0058461E">
        <w:rPr>
          <w:rFonts w:ascii="Book Antiqua" w:hAnsi="Book Antiqua" w:cs="Book Antiqua"/>
          <w:b/>
          <w:bCs/>
          <w:sz w:val="24"/>
          <w:szCs w:val="24"/>
          <w:lang w:eastAsia="zh-CN"/>
        </w:rPr>
        <w:t xml:space="preserve"> </w:t>
      </w:r>
      <w:r w:rsidRPr="0058461E">
        <w:rPr>
          <w:rFonts w:ascii="Book Antiqua" w:hAnsi="Book Antiqua" w:cs="Book Antiqua"/>
          <w:b/>
          <w:bCs/>
          <w:sz w:val="24"/>
          <w:szCs w:val="24"/>
          <w:lang w:val="en-US" w:eastAsia="zh-CN"/>
        </w:rPr>
        <w:t xml:space="preserve">Christophe Demoulin, PT, PhD, </w:t>
      </w:r>
      <w:r w:rsidRPr="0058461E">
        <w:rPr>
          <w:rFonts w:ascii="Book Antiqua" w:hAnsi="Book Antiqua" w:cs="Book Antiqua"/>
          <w:sz w:val="24"/>
          <w:szCs w:val="24"/>
          <w:lang w:val="en-GB"/>
        </w:rPr>
        <w:t xml:space="preserve">Department of Sport and Rehabilitation Sciences, University of Liege, </w:t>
      </w:r>
      <w:r w:rsidRPr="0058461E">
        <w:rPr>
          <w:rFonts w:ascii="Book Antiqua" w:hAnsi="Book Antiqua" w:cs="Book Antiqua"/>
          <w:sz w:val="24"/>
          <w:szCs w:val="24"/>
        </w:rPr>
        <w:t>ISEPK, Bat B21, Allée des Sports,</w:t>
      </w:r>
      <w:r w:rsidRPr="0058461E">
        <w:rPr>
          <w:rFonts w:ascii="Book Antiqua" w:hAnsi="Book Antiqua" w:cs="Book Antiqua"/>
          <w:sz w:val="24"/>
          <w:szCs w:val="24"/>
          <w:lang w:val="en-GB"/>
        </w:rPr>
        <w:t xml:space="preserve"> 4000 Liege, Belgium</w:t>
      </w:r>
      <w:r w:rsidRPr="0058461E">
        <w:rPr>
          <w:rFonts w:ascii="Book Antiqua" w:hAnsi="Book Antiqua" w:cs="Book Antiqua"/>
          <w:sz w:val="24"/>
          <w:szCs w:val="24"/>
          <w:lang w:val="en-GB" w:eastAsia="zh-CN"/>
        </w:rPr>
        <w:t xml:space="preserve">. </w:t>
      </w:r>
      <w:r w:rsidRPr="0058461E">
        <w:rPr>
          <w:rFonts w:ascii="Book Antiqua" w:hAnsi="Book Antiqua" w:cs="Book Antiqua"/>
          <w:sz w:val="24"/>
          <w:szCs w:val="24"/>
        </w:rPr>
        <w:t>christophe.demoulin@ulg.ac.be</w:t>
      </w:r>
    </w:p>
    <w:p w:rsidR="00C07AB9" w:rsidRPr="0058461E" w:rsidRDefault="00C07AB9" w:rsidP="00824F0D">
      <w:pPr>
        <w:spacing w:after="0" w:line="360" w:lineRule="auto"/>
        <w:jc w:val="both"/>
        <w:rPr>
          <w:rFonts w:ascii="Book Antiqua" w:hAnsi="Book Antiqua" w:cs="Book Antiqua"/>
          <w:b/>
          <w:bCs/>
          <w:sz w:val="24"/>
          <w:szCs w:val="24"/>
          <w:lang w:eastAsia="zh-CN"/>
        </w:rPr>
      </w:pPr>
    </w:p>
    <w:p w:rsidR="00C07AB9" w:rsidRPr="0058461E" w:rsidRDefault="00C07AB9" w:rsidP="00824F0D">
      <w:pPr>
        <w:spacing w:after="0" w:line="360" w:lineRule="auto"/>
        <w:jc w:val="both"/>
        <w:rPr>
          <w:rFonts w:ascii="Book Antiqua" w:hAnsi="Book Antiqua" w:cs="Book Antiqua"/>
          <w:sz w:val="24"/>
          <w:szCs w:val="24"/>
          <w:lang w:val="en-US" w:eastAsia="zh-CN"/>
        </w:rPr>
      </w:pPr>
      <w:r w:rsidRPr="0058461E">
        <w:rPr>
          <w:rFonts w:ascii="Book Antiqua" w:hAnsi="Book Antiqua" w:cs="Book Antiqua"/>
          <w:b/>
          <w:bCs/>
          <w:sz w:val="24"/>
          <w:szCs w:val="24"/>
        </w:rPr>
        <w:t>Telephone:</w:t>
      </w:r>
      <w:r w:rsidRPr="0058461E">
        <w:rPr>
          <w:rFonts w:ascii="Book Antiqua" w:hAnsi="Book Antiqua" w:cs="Book Antiqua"/>
          <w:sz w:val="24"/>
          <w:szCs w:val="24"/>
          <w:lang w:val="en-US"/>
        </w:rPr>
        <w:t xml:space="preserve"> +32-43-663895  </w:t>
      </w:r>
    </w:p>
    <w:p w:rsidR="00C07AB9" w:rsidRPr="0058461E" w:rsidRDefault="00C07AB9" w:rsidP="00824F0D">
      <w:pPr>
        <w:spacing w:after="0" w:line="360" w:lineRule="auto"/>
        <w:jc w:val="both"/>
        <w:rPr>
          <w:rFonts w:ascii="Book Antiqua" w:hAnsi="Book Antiqua" w:cs="Book Antiqua"/>
          <w:b/>
          <w:bCs/>
          <w:sz w:val="24"/>
          <w:szCs w:val="24"/>
          <w:lang w:val="en-US"/>
        </w:rPr>
      </w:pPr>
      <w:r w:rsidRPr="0058461E">
        <w:rPr>
          <w:rFonts w:ascii="Book Antiqua" w:hAnsi="Book Antiqua" w:cs="Book Antiqua"/>
          <w:b/>
          <w:bCs/>
          <w:sz w:val="24"/>
          <w:szCs w:val="24"/>
          <w:lang w:val="en-US"/>
        </w:rPr>
        <w:t>Fax:</w:t>
      </w:r>
      <w:r w:rsidRPr="0058461E">
        <w:rPr>
          <w:rFonts w:ascii="Book Antiqua" w:hAnsi="Book Antiqua" w:cs="Book Antiqua"/>
          <w:sz w:val="24"/>
          <w:szCs w:val="24"/>
          <w:lang w:val="en-US"/>
        </w:rPr>
        <w:t xml:space="preserve"> +32-43-662901</w:t>
      </w:r>
    </w:p>
    <w:p w:rsidR="00C07AB9" w:rsidRPr="0058461E" w:rsidRDefault="00C07AB9" w:rsidP="00824F0D">
      <w:pPr>
        <w:spacing w:after="0" w:line="360" w:lineRule="auto"/>
        <w:jc w:val="both"/>
        <w:rPr>
          <w:rFonts w:ascii="Book Antiqua" w:hAnsi="Book Antiqua" w:cs="Book Antiqua"/>
          <w:b/>
          <w:bCs/>
          <w:sz w:val="24"/>
          <w:szCs w:val="24"/>
          <w:lang w:eastAsia="zh-CN"/>
        </w:rPr>
      </w:pPr>
    </w:p>
    <w:p w:rsidR="00C07AB9" w:rsidRPr="0058461E" w:rsidRDefault="00C07AB9" w:rsidP="00824F0D">
      <w:pPr>
        <w:spacing w:after="0" w:line="360" w:lineRule="auto"/>
        <w:jc w:val="both"/>
        <w:rPr>
          <w:rFonts w:ascii="Book Antiqua" w:hAnsi="Book Antiqua" w:cs="Book Antiqua"/>
          <w:b/>
          <w:bCs/>
          <w:sz w:val="24"/>
          <w:szCs w:val="24"/>
          <w:lang w:eastAsia="zh-CN"/>
        </w:rPr>
      </w:pPr>
      <w:r w:rsidRPr="0058461E">
        <w:rPr>
          <w:rFonts w:ascii="Book Antiqua" w:hAnsi="Book Antiqua" w:cs="Book Antiqua"/>
          <w:b/>
          <w:bCs/>
          <w:sz w:val="24"/>
          <w:szCs w:val="24"/>
        </w:rPr>
        <w:t>Received:</w:t>
      </w:r>
      <w:r w:rsidRPr="0058461E">
        <w:rPr>
          <w:rFonts w:ascii="Book Antiqua" w:hAnsi="Book Antiqua" w:cs="Book Antiqua"/>
          <w:b/>
          <w:bCs/>
          <w:sz w:val="24"/>
          <w:szCs w:val="24"/>
          <w:lang w:eastAsia="zh-CN"/>
        </w:rPr>
        <w:t xml:space="preserve"> </w:t>
      </w:r>
      <w:r w:rsidRPr="0058461E">
        <w:rPr>
          <w:rFonts w:ascii="Book Antiqua" w:hAnsi="Book Antiqua" w:cs="Book Antiqua"/>
          <w:sz w:val="24"/>
          <w:szCs w:val="24"/>
          <w:lang w:eastAsia="zh-CN"/>
        </w:rPr>
        <w:t>January 20, 2015</w:t>
      </w:r>
    </w:p>
    <w:p w:rsidR="00C07AB9" w:rsidRPr="0058461E" w:rsidRDefault="00C07AB9" w:rsidP="00824F0D">
      <w:pPr>
        <w:spacing w:after="0" w:line="360" w:lineRule="auto"/>
        <w:jc w:val="both"/>
        <w:rPr>
          <w:rFonts w:ascii="Book Antiqua" w:hAnsi="Book Antiqua" w:cs="Book Antiqua"/>
          <w:b/>
          <w:bCs/>
          <w:sz w:val="24"/>
          <w:szCs w:val="24"/>
          <w:lang w:eastAsia="zh-CN"/>
        </w:rPr>
      </w:pPr>
      <w:r w:rsidRPr="0058461E">
        <w:rPr>
          <w:rFonts w:ascii="Book Antiqua" w:hAnsi="Book Antiqua" w:cs="Book Antiqua"/>
          <w:b/>
          <w:bCs/>
          <w:sz w:val="24"/>
          <w:szCs w:val="24"/>
        </w:rPr>
        <w:t>Peer-review started:</w:t>
      </w:r>
      <w:r w:rsidRPr="0058461E">
        <w:rPr>
          <w:rFonts w:ascii="Book Antiqua" w:hAnsi="Book Antiqua" w:cs="Book Antiqua"/>
          <w:b/>
          <w:bCs/>
          <w:sz w:val="24"/>
          <w:szCs w:val="24"/>
          <w:lang w:eastAsia="zh-CN"/>
        </w:rPr>
        <w:t xml:space="preserve"> </w:t>
      </w:r>
      <w:r w:rsidRPr="0058461E">
        <w:rPr>
          <w:rFonts w:ascii="Book Antiqua" w:hAnsi="Book Antiqua" w:cs="Book Antiqua"/>
          <w:sz w:val="24"/>
          <w:szCs w:val="24"/>
          <w:lang w:eastAsia="zh-CN"/>
        </w:rPr>
        <w:t>January 24, 2015</w:t>
      </w:r>
    </w:p>
    <w:p w:rsidR="00C07AB9" w:rsidRPr="0058461E" w:rsidRDefault="00C07AB9" w:rsidP="00824F0D">
      <w:pPr>
        <w:spacing w:after="0" w:line="360" w:lineRule="auto"/>
        <w:jc w:val="both"/>
        <w:rPr>
          <w:rFonts w:ascii="Book Antiqua" w:hAnsi="Book Antiqua" w:cs="Book Antiqua"/>
          <w:b/>
          <w:bCs/>
          <w:sz w:val="24"/>
          <w:szCs w:val="24"/>
          <w:lang w:eastAsia="zh-CN"/>
        </w:rPr>
      </w:pPr>
      <w:r w:rsidRPr="0058461E">
        <w:rPr>
          <w:rFonts w:ascii="Book Antiqua" w:hAnsi="Book Antiqua" w:cs="Book Antiqua"/>
          <w:b/>
          <w:bCs/>
          <w:sz w:val="24"/>
          <w:szCs w:val="24"/>
        </w:rPr>
        <w:t>First decision:</w:t>
      </w:r>
      <w:r w:rsidRPr="0058461E">
        <w:rPr>
          <w:rFonts w:ascii="Book Antiqua" w:hAnsi="Book Antiqua" w:cs="Book Antiqua"/>
          <w:b/>
          <w:bCs/>
          <w:sz w:val="24"/>
          <w:szCs w:val="24"/>
          <w:lang w:eastAsia="zh-CN"/>
        </w:rPr>
        <w:t xml:space="preserve"> </w:t>
      </w:r>
      <w:r w:rsidRPr="0058461E">
        <w:rPr>
          <w:rFonts w:ascii="Book Antiqua" w:hAnsi="Book Antiqua" w:cs="Book Antiqua"/>
          <w:sz w:val="24"/>
          <w:szCs w:val="24"/>
          <w:lang w:eastAsia="zh-CN"/>
        </w:rPr>
        <w:t>February 7, 2015</w:t>
      </w:r>
    </w:p>
    <w:p w:rsidR="00C07AB9" w:rsidRPr="0058461E" w:rsidRDefault="00C07AB9" w:rsidP="00824F0D">
      <w:pPr>
        <w:spacing w:after="0" w:line="360" w:lineRule="auto"/>
        <w:jc w:val="both"/>
        <w:rPr>
          <w:rFonts w:ascii="Book Antiqua" w:hAnsi="Book Antiqua" w:cs="Book Antiqua"/>
          <w:b/>
          <w:bCs/>
          <w:sz w:val="24"/>
          <w:szCs w:val="24"/>
        </w:rPr>
      </w:pPr>
      <w:r w:rsidRPr="0058461E">
        <w:rPr>
          <w:rFonts w:ascii="Book Antiqua" w:hAnsi="Book Antiqua" w:cs="Book Antiqua"/>
          <w:b/>
          <w:bCs/>
          <w:sz w:val="24"/>
          <w:szCs w:val="24"/>
        </w:rPr>
        <w:t xml:space="preserve">Revised: </w:t>
      </w:r>
      <w:r w:rsidRPr="0058461E">
        <w:rPr>
          <w:rFonts w:ascii="Book Antiqua" w:hAnsi="Book Antiqua" w:cs="Book Antiqua"/>
          <w:sz w:val="24"/>
          <w:szCs w:val="24"/>
          <w:lang w:eastAsia="zh-CN"/>
        </w:rPr>
        <w:t>February 21, 2015</w:t>
      </w:r>
    </w:p>
    <w:p w:rsidR="00C07AB9" w:rsidRPr="0058461E" w:rsidRDefault="00C07AB9" w:rsidP="00824F0D">
      <w:pPr>
        <w:spacing w:after="0" w:line="360" w:lineRule="auto"/>
        <w:jc w:val="both"/>
        <w:rPr>
          <w:rFonts w:ascii="Book Antiqua" w:hAnsi="Book Antiqua" w:cs="Book Antiqua"/>
          <w:b/>
          <w:bCs/>
          <w:sz w:val="24"/>
          <w:szCs w:val="24"/>
        </w:rPr>
      </w:pPr>
      <w:r w:rsidRPr="0058461E">
        <w:rPr>
          <w:rFonts w:ascii="Book Antiqua" w:hAnsi="Book Antiqua" w:cs="Book Antiqua"/>
          <w:b/>
          <w:bCs/>
          <w:sz w:val="24"/>
          <w:szCs w:val="24"/>
        </w:rPr>
        <w:t xml:space="preserve">Accepted: </w:t>
      </w:r>
      <w:r w:rsidRPr="00571E2C">
        <w:rPr>
          <w:rFonts w:ascii="Book Antiqua" w:hAnsi="Book Antiqua" w:cs="Book Antiqua"/>
          <w:bCs/>
          <w:sz w:val="24"/>
          <w:szCs w:val="24"/>
        </w:rPr>
        <w:t>April 1, 2015</w:t>
      </w:r>
    </w:p>
    <w:p w:rsidR="00C07AB9" w:rsidRPr="0058461E" w:rsidRDefault="00C07AB9" w:rsidP="00824F0D">
      <w:pPr>
        <w:spacing w:after="0" w:line="360" w:lineRule="auto"/>
        <w:jc w:val="both"/>
        <w:rPr>
          <w:rFonts w:ascii="Book Antiqua" w:hAnsi="Book Antiqua" w:cs="Book Antiqua"/>
          <w:b/>
          <w:bCs/>
          <w:sz w:val="24"/>
          <w:szCs w:val="24"/>
        </w:rPr>
      </w:pPr>
      <w:r w:rsidRPr="0058461E">
        <w:rPr>
          <w:rFonts w:ascii="Book Antiqua" w:hAnsi="Book Antiqua" w:cs="Book Antiqua"/>
          <w:b/>
          <w:bCs/>
          <w:sz w:val="24"/>
          <w:szCs w:val="24"/>
        </w:rPr>
        <w:t>Article in press:</w:t>
      </w:r>
      <w:bookmarkStart w:id="4" w:name="_GoBack"/>
      <w:bookmarkEnd w:id="4"/>
    </w:p>
    <w:p w:rsidR="00C07AB9" w:rsidRPr="0058461E" w:rsidRDefault="00C07AB9" w:rsidP="00824F0D">
      <w:pPr>
        <w:spacing w:after="0" w:line="360" w:lineRule="auto"/>
        <w:jc w:val="both"/>
        <w:rPr>
          <w:rFonts w:ascii="Book Antiqua" w:hAnsi="Book Antiqua" w:cs="Book Antiqua"/>
          <w:b/>
          <w:bCs/>
          <w:sz w:val="24"/>
          <w:szCs w:val="24"/>
        </w:rPr>
      </w:pPr>
      <w:r w:rsidRPr="0058461E">
        <w:rPr>
          <w:rFonts w:ascii="Book Antiqua" w:hAnsi="Book Antiqua" w:cs="Book Antiqua"/>
          <w:b/>
          <w:bCs/>
          <w:sz w:val="24"/>
          <w:szCs w:val="24"/>
        </w:rPr>
        <w:t xml:space="preserve">Published online: </w:t>
      </w:r>
    </w:p>
    <w:p w:rsidR="00C07AB9" w:rsidRPr="0058461E" w:rsidRDefault="00C07AB9" w:rsidP="00824F0D">
      <w:pPr>
        <w:spacing w:after="0" w:line="360" w:lineRule="auto"/>
        <w:jc w:val="both"/>
        <w:rPr>
          <w:rFonts w:ascii="Book Antiqua" w:hAnsi="Book Antiqua" w:cs="Book Antiqua"/>
          <w:b/>
          <w:bCs/>
          <w:sz w:val="24"/>
          <w:szCs w:val="24"/>
          <w:lang w:val="en-US" w:eastAsia="zh-CN"/>
        </w:rPr>
      </w:pPr>
    </w:p>
    <w:p w:rsidR="00C07AB9" w:rsidRPr="0058461E" w:rsidRDefault="00C07AB9" w:rsidP="00824F0D">
      <w:pPr>
        <w:pStyle w:val="CommentText"/>
        <w:spacing w:after="0" w:line="360" w:lineRule="auto"/>
        <w:jc w:val="both"/>
        <w:rPr>
          <w:rFonts w:ascii="Book Antiqua" w:hAnsi="Book Antiqua" w:cs="Book Antiqua"/>
          <w:sz w:val="24"/>
          <w:szCs w:val="24"/>
        </w:rPr>
      </w:pPr>
      <w:r w:rsidRPr="0058461E">
        <w:rPr>
          <w:rFonts w:ascii="Book Antiqua" w:hAnsi="Book Antiqua" w:cs="Book Antiqua"/>
          <w:b/>
          <w:bCs/>
          <w:sz w:val="24"/>
          <w:szCs w:val="24"/>
        </w:rPr>
        <w:t>Abstract</w:t>
      </w:r>
    </w:p>
    <w:p w:rsidR="00C07AB9" w:rsidRPr="0058461E" w:rsidRDefault="00C07AB9" w:rsidP="00824F0D">
      <w:pPr>
        <w:spacing w:after="0" w:line="360" w:lineRule="auto"/>
        <w:jc w:val="both"/>
        <w:rPr>
          <w:rFonts w:ascii="Book Antiqua" w:hAnsi="Book Antiqua" w:cs="Book Antiqua"/>
          <w:sz w:val="24"/>
          <w:szCs w:val="24"/>
          <w:lang w:val="en-US" w:eastAsia="zh-CN"/>
        </w:rPr>
      </w:pPr>
      <w:r w:rsidRPr="0058461E">
        <w:rPr>
          <w:rFonts w:ascii="Book Antiqua" w:hAnsi="Book Antiqua" w:cs="Book Antiqua"/>
          <w:sz w:val="24"/>
          <w:szCs w:val="24"/>
          <w:lang w:val="en-US"/>
        </w:rPr>
        <w:t>The systematic reviews (SRs) including a meta-analysis are considered as the top level of evidence. Although the existence of more than a hundred of low back pain (LBP)-related SRs seems very appealing and might therefore suggest significant evidence on the topic, a deep analysis indicates that several of these SRs included only very few studies. Other SRs raise concerns because they included some randomized controlled trials which had a low methodological quality, or some studies which differed significantly regarding the studied populations and/or the experimental procedure. The sometimes controversial results of different SRs conducted on the same topic also highlight the significant influence of the inclusion/exclusion criteria used in the SRs to select the articles. To conclude, although meta-analys</w:t>
      </w:r>
      <w:r w:rsidRPr="0058461E">
        <w:rPr>
          <w:rFonts w:ascii="Book Antiqua" w:hAnsi="Book Antiqua" w:cs="Book Antiqua"/>
          <w:sz w:val="24"/>
          <w:szCs w:val="24"/>
          <w:lang w:val="en-US" w:eastAsia="zh-CN"/>
        </w:rPr>
        <w:t>i</w:t>
      </w:r>
      <w:r w:rsidRPr="0058461E">
        <w:rPr>
          <w:rFonts w:ascii="Book Antiqua" w:hAnsi="Book Antiqua" w:cs="Book Antiqua"/>
          <w:sz w:val="24"/>
          <w:szCs w:val="24"/>
          <w:lang w:val="en-US"/>
        </w:rPr>
        <w:t xml:space="preserve">s are at the top of the evidence pyramid and have several strengths, the conclusions drawn from SRs should always be interpreted with caution because they can also have weaknesses. This is true, whether it be for LBP-related SRs including a meta-analysis, or any other. Therefore a critical analysis of any SR is always needed before integrating the results of the SR in its own clinical practice. Furthermore, clinical reasoning remains crucial, especially to consider the potential differences between one’s patient and the patients included in the meta-analysis. </w:t>
      </w:r>
    </w:p>
    <w:p w:rsidR="00C07AB9" w:rsidRPr="0058461E" w:rsidRDefault="00C07AB9" w:rsidP="00824F0D">
      <w:pPr>
        <w:spacing w:after="0" w:line="360" w:lineRule="auto"/>
        <w:jc w:val="both"/>
        <w:rPr>
          <w:rFonts w:ascii="Book Antiqua" w:hAnsi="Book Antiqua" w:cs="Book Antiqua"/>
          <w:sz w:val="24"/>
          <w:szCs w:val="24"/>
          <w:lang w:val="en-US" w:eastAsia="zh-CN"/>
        </w:rPr>
      </w:pPr>
    </w:p>
    <w:p w:rsidR="00C07AB9" w:rsidRPr="0058461E" w:rsidRDefault="00C07AB9" w:rsidP="00824F0D">
      <w:pPr>
        <w:spacing w:after="0" w:line="360" w:lineRule="auto"/>
        <w:jc w:val="both"/>
        <w:rPr>
          <w:rFonts w:ascii="Book Antiqua" w:hAnsi="Book Antiqua" w:cs="Book Antiqua"/>
          <w:sz w:val="24"/>
          <w:szCs w:val="24"/>
          <w:lang w:val="en-US" w:eastAsia="zh-CN"/>
        </w:rPr>
      </w:pPr>
      <w:r w:rsidRPr="0058461E">
        <w:rPr>
          <w:rFonts w:ascii="Book Antiqua" w:hAnsi="Book Antiqua" w:cs="Book Antiqua"/>
          <w:b/>
          <w:bCs/>
          <w:sz w:val="24"/>
          <w:szCs w:val="24"/>
          <w:lang w:val="en-US"/>
        </w:rPr>
        <w:t xml:space="preserve">Key words: </w:t>
      </w:r>
      <w:r w:rsidRPr="0058461E">
        <w:rPr>
          <w:rFonts w:ascii="Book Antiqua" w:hAnsi="Book Antiqua" w:cs="Book Antiqua"/>
          <w:sz w:val="24"/>
          <w:szCs w:val="24"/>
          <w:lang w:val="en-US"/>
        </w:rPr>
        <w:t xml:space="preserve">Meta-analysis; Systematic review; Spine; Back pain; Limitations; Recommendations; Evidence-based practice </w:t>
      </w:r>
    </w:p>
    <w:p w:rsidR="00C07AB9" w:rsidRPr="0058461E" w:rsidRDefault="00C07AB9" w:rsidP="00824F0D">
      <w:pPr>
        <w:spacing w:after="0" w:line="360" w:lineRule="auto"/>
        <w:jc w:val="both"/>
        <w:rPr>
          <w:rFonts w:ascii="Book Antiqua" w:hAnsi="Book Antiqua" w:cs="Book Antiqua"/>
          <w:sz w:val="24"/>
          <w:szCs w:val="24"/>
          <w:lang w:val="en-US" w:eastAsia="zh-CN"/>
        </w:rPr>
      </w:pPr>
    </w:p>
    <w:p w:rsidR="00C07AB9" w:rsidRPr="0058461E" w:rsidRDefault="00C07AB9" w:rsidP="005256C9">
      <w:pPr>
        <w:snapToGrid w:val="0"/>
        <w:spacing w:after="0" w:line="360" w:lineRule="auto"/>
        <w:jc w:val="both"/>
        <w:rPr>
          <w:rFonts w:ascii="Book Antiqua" w:hAnsi="Book Antiqua"/>
          <w:sz w:val="24"/>
        </w:rPr>
      </w:pPr>
      <w:bookmarkStart w:id="5" w:name="OLE_LINK13"/>
      <w:bookmarkStart w:id="6" w:name="OLE_LINK14"/>
      <w:r w:rsidRPr="0058461E">
        <w:rPr>
          <w:rFonts w:ascii="Book Antiqua" w:hAnsi="Book Antiqua"/>
          <w:sz w:val="24"/>
        </w:rPr>
        <w:t xml:space="preserve">© </w:t>
      </w:r>
      <w:bookmarkStart w:id="7" w:name="OLE_LINK7"/>
      <w:bookmarkStart w:id="8" w:name="OLE_LINK8"/>
      <w:r w:rsidRPr="0058461E">
        <w:rPr>
          <w:rFonts w:ascii="Book Antiqua" w:hAnsi="Book Antiqua"/>
          <w:b/>
          <w:sz w:val="24"/>
        </w:rPr>
        <w:t>The Author(s) 2015</w:t>
      </w:r>
      <w:r w:rsidRPr="0058461E">
        <w:rPr>
          <w:rFonts w:ascii="Book Antiqua" w:hAnsi="Book Antiqua"/>
          <w:sz w:val="24"/>
        </w:rPr>
        <w:t>. Published by Baishideng Publishing Group Inc. All rights reserved.</w:t>
      </w:r>
    </w:p>
    <w:bookmarkEnd w:id="5"/>
    <w:bookmarkEnd w:id="6"/>
    <w:bookmarkEnd w:id="7"/>
    <w:bookmarkEnd w:id="8"/>
    <w:p w:rsidR="00C07AB9" w:rsidRPr="0058461E" w:rsidRDefault="00C07AB9" w:rsidP="00824F0D">
      <w:pPr>
        <w:spacing w:after="0" w:line="360" w:lineRule="auto"/>
        <w:jc w:val="both"/>
        <w:rPr>
          <w:rFonts w:ascii="Book Antiqua" w:hAnsi="Book Antiqua" w:cs="Book Antiqua"/>
          <w:sz w:val="24"/>
          <w:szCs w:val="24"/>
          <w:lang w:val="en-US" w:eastAsia="zh-CN"/>
        </w:rPr>
      </w:pPr>
    </w:p>
    <w:p w:rsidR="00C07AB9" w:rsidRPr="0058461E" w:rsidRDefault="00C07AB9" w:rsidP="00824F0D">
      <w:pPr>
        <w:pStyle w:val="CommentText"/>
        <w:spacing w:after="0" w:line="360" w:lineRule="auto"/>
        <w:jc w:val="both"/>
        <w:rPr>
          <w:rFonts w:ascii="Book Antiqua" w:hAnsi="Book Antiqua" w:cs="Book Antiqua"/>
          <w:sz w:val="24"/>
          <w:szCs w:val="24"/>
        </w:rPr>
      </w:pPr>
      <w:r w:rsidRPr="0058461E">
        <w:rPr>
          <w:rFonts w:ascii="Book Antiqua" w:hAnsi="Book Antiqua" w:cs="Book Antiqua"/>
          <w:b/>
          <w:bCs/>
          <w:sz w:val="24"/>
          <w:szCs w:val="24"/>
        </w:rPr>
        <w:t xml:space="preserve">Core tip: </w:t>
      </w:r>
      <w:bookmarkStart w:id="9" w:name="OLE_LINK1"/>
      <w:bookmarkStart w:id="10" w:name="OLE_LINK2"/>
      <w:bookmarkStart w:id="11" w:name="OLE_LINK5"/>
      <w:bookmarkStart w:id="12" w:name="OLE_LINK6"/>
      <w:r w:rsidRPr="0058461E">
        <w:rPr>
          <w:rFonts w:ascii="Book Antiqua" w:hAnsi="Book Antiqua" w:cs="Book Antiqua"/>
          <w:sz w:val="24"/>
          <w:szCs w:val="24"/>
          <w:lang/>
        </w:rPr>
        <w:t>Although meta-analys</w:t>
      </w:r>
      <w:r w:rsidRPr="0058461E">
        <w:rPr>
          <w:rFonts w:ascii="Book Antiqua" w:hAnsi="Book Antiqua" w:cs="Book Antiqua"/>
          <w:sz w:val="24"/>
          <w:szCs w:val="24"/>
        </w:rPr>
        <w:t>i</w:t>
      </w:r>
      <w:r w:rsidRPr="0058461E">
        <w:rPr>
          <w:rFonts w:ascii="Book Antiqua" w:hAnsi="Book Antiqua" w:cs="Book Antiqua"/>
          <w:sz w:val="24"/>
          <w:szCs w:val="24"/>
          <w:lang/>
        </w:rPr>
        <w:t xml:space="preserve">s are at the top of the evidence pyramid and have several strengths, the conclusions drawn from systematic reviews combined to a meta-analysis should always be interpreted with caution because they can also have weaknesses. This is true, whether it be for low back pain-related systematic reviews including a meta-analysis, or any other. Therefore, a critical analysis of a systematic review is always needed before integrating the results in its own clinical practice. Furthermore, clinical reasoning remains crucial, especially to consider the potential differences between one’s patient and the patients included in the meta-analysis. </w:t>
      </w:r>
    </w:p>
    <w:p w:rsidR="00C07AB9" w:rsidRPr="0058461E" w:rsidRDefault="00C07AB9" w:rsidP="00824F0D">
      <w:pPr>
        <w:spacing w:after="0" w:line="360" w:lineRule="auto"/>
        <w:jc w:val="both"/>
        <w:rPr>
          <w:rFonts w:ascii="Book Antiqua" w:hAnsi="Book Antiqua" w:cs="Book Antiqua"/>
          <w:b/>
          <w:bCs/>
          <w:color w:val="000000"/>
          <w:sz w:val="24"/>
          <w:szCs w:val="24"/>
          <w:lang w:val="en-US"/>
        </w:rPr>
      </w:pPr>
    </w:p>
    <w:bookmarkEnd w:id="9"/>
    <w:bookmarkEnd w:id="10"/>
    <w:bookmarkEnd w:id="11"/>
    <w:bookmarkEnd w:id="12"/>
    <w:p w:rsidR="00C07AB9" w:rsidRPr="00AA55AB" w:rsidRDefault="00C07AB9" w:rsidP="00824F0D">
      <w:pPr>
        <w:spacing w:after="0" w:line="360" w:lineRule="auto"/>
        <w:jc w:val="both"/>
        <w:rPr>
          <w:rFonts w:ascii="Book Antiqua" w:hAnsi="Book Antiqua" w:cs="Book Antiqua"/>
          <w:sz w:val="24"/>
          <w:szCs w:val="24"/>
          <w:lang w:eastAsia="zh-CN"/>
        </w:rPr>
      </w:pPr>
      <w:r w:rsidRPr="0058461E">
        <w:rPr>
          <w:rFonts w:ascii="Book Antiqua" w:hAnsi="Book Antiqua" w:cs="Book Antiqua"/>
          <w:sz w:val="24"/>
          <w:szCs w:val="24"/>
          <w:lang w:val="en-US"/>
        </w:rPr>
        <w:t>Demoulin C, Bruyère O, Somville PR</w:t>
      </w:r>
      <w:r w:rsidRPr="0058461E">
        <w:rPr>
          <w:rFonts w:ascii="Book Antiqua" w:hAnsi="Book Antiqua" w:cs="Book Antiqua"/>
          <w:sz w:val="24"/>
          <w:szCs w:val="24"/>
          <w:lang w:val="en-US" w:eastAsia="zh-CN"/>
        </w:rPr>
        <w:t>,</w:t>
      </w:r>
      <w:r w:rsidRPr="0058461E">
        <w:rPr>
          <w:rFonts w:ascii="Book Antiqua" w:hAnsi="Book Antiqua" w:cs="Book Antiqua"/>
          <w:sz w:val="24"/>
          <w:szCs w:val="24"/>
          <w:lang w:val="en-US"/>
        </w:rPr>
        <w:t xml:space="preserve"> Vanderthommen M</w:t>
      </w:r>
      <w:r w:rsidRPr="0058461E">
        <w:rPr>
          <w:rFonts w:ascii="Book Antiqua" w:hAnsi="Book Antiqua" w:cs="Book Antiqua"/>
          <w:sz w:val="24"/>
          <w:szCs w:val="24"/>
          <w:lang w:val="en-US" w:eastAsia="zh-CN"/>
        </w:rPr>
        <w:t xml:space="preserve">. </w:t>
      </w:r>
      <w:r w:rsidRPr="0058461E">
        <w:rPr>
          <w:rFonts w:ascii="Book Antiqua" w:hAnsi="Book Antiqua" w:cs="Book Antiqua"/>
          <w:sz w:val="24"/>
          <w:szCs w:val="24"/>
          <w:lang w:val="en-US"/>
        </w:rPr>
        <w:t>Low back pain-related meta-analys</w:t>
      </w:r>
      <w:r w:rsidRPr="0058461E">
        <w:rPr>
          <w:rFonts w:ascii="Book Antiqua" w:hAnsi="Book Antiqua" w:cs="Book Antiqua"/>
          <w:sz w:val="24"/>
          <w:szCs w:val="24"/>
          <w:lang w:val="en-US" w:eastAsia="zh-CN"/>
        </w:rPr>
        <w:t>i</w:t>
      </w:r>
      <w:r w:rsidRPr="0058461E">
        <w:rPr>
          <w:rFonts w:ascii="Book Antiqua" w:hAnsi="Book Antiqua" w:cs="Book Antiqua"/>
          <w:sz w:val="24"/>
          <w:szCs w:val="24"/>
          <w:lang w:val="en-US"/>
        </w:rPr>
        <w:t>s: Caution is needed when interpreting published research results</w:t>
      </w:r>
      <w:r w:rsidRPr="0058461E">
        <w:rPr>
          <w:rFonts w:ascii="Book Antiqua" w:hAnsi="Book Antiqua" w:cs="Book Antiqua"/>
          <w:sz w:val="24"/>
          <w:szCs w:val="24"/>
          <w:lang w:val="en-US" w:eastAsia="zh-CN"/>
        </w:rPr>
        <w:t xml:space="preserve">. </w:t>
      </w:r>
      <w:r w:rsidRPr="0058461E">
        <w:rPr>
          <w:rFonts w:ascii="Book Antiqua" w:hAnsi="Book Antiqua" w:cs="Book Antiqua"/>
          <w:i/>
          <w:iCs/>
          <w:sz w:val="24"/>
          <w:szCs w:val="24"/>
        </w:rPr>
        <w:t>World J Meta-Anal</w:t>
      </w:r>
      <w:r w:rsidRPr="0058461E">
        <w:rPr>
          <w:rFonts w:ascii="Book Antiqua" w:hAnsi="Book Antiqua" w:cs="Book Antiqua"/>
          <w:sz w:val="24"/>
          <w:szCs w:val="24"/>
          <w:lang w:eastAsia="zh-CN"/>
        </w:rPr>
        <w:t xml:space="preserve"> 2015; </w:t>
      </w:r>
      <w:r w:rsidRPr="0058461E">
        <w:rPr>
          <w:rFonts w:ascii="Book Antiqua" w:hAnsi="Book Antiqua" w:cs="Book Antiqua"/>
          <w:sz w:val="24"/>
          <w:szCs w:val="24"/>
        </w:rPr>
        <w:t>In press</w:t>
      </w:r>
    </w:p>
    <w:p w:rsidR="00C07AB9" w:rsidRPr="0058461E" w:rsidRDefault="00C07AB9" w:rsidP="00824F0D">
      <w:pPr>
        <w:spacing w:after="0" w:line="360" w:lineRule="auto"/>
        <w:jc w:val="both"/>
        <w:rPr>
          <w:rFonts w:ascii="Book Antiqua" w:hAnsi="Book Antiqua" w:cs="Book Antiqua"/>
          <w:sz w:val="24"/>
          <w:szCs w:val="24"/>
          <w:lang w:val="en-US" w:eastAsia="zh-CN"/>
        </w:rPr>
      </w:pPr>
    </w:p>
    <w:p w:rsidR="00C07AB9" w:rsidRPr="0058461E" w:rsidRDefault="00C07AB9" w:rsidP="00824F0D">
      <w:pPr>
        <w:spacing w:after="0" w:line="360" w:lineRule="auto"/>
        <w:jc w:val="both"/>
        <w:rPr>
          <w:rFonts w:ascii="Book Antiqua" w:hAnsi="Book Antiqua" w:cs="Book Antiqua"/>
          <w:sz w:val="24"/>
          <w:szCs w:val="24"/>
          <w:lang w:val="en-US"/>
        </w:rPr>
      </w:pPr>
      <w:r w:rsidRPr="0058461E">
        <w:rPr>
          <w:rFonts w:ascii="Book Antiqua" w:hAnsi="Book Antiqua" w:cs="Book Antiqua"/>
          <w:sz w:val="24"/>
          <w:szCs w:val="24"/>
          <w:lang w:val="en-US"/>
        </w:rPr>
        <w:t>Nowadays, the relevance and necessity to treat patients according to the evidence-based medicine is widely recognized</w:t>
      </w:r>
      <w:r w:rsidRPr="0058461E">
        <w:rPr>
          <w:rFonts w:ascii="Book Antiqua" w:hAnsi="Book Antiqua" w:cs="Book Antiqua"/>
          <w:noProof/>
          <w:sz w:val="24"/>
          <w:szCs w:val="24"/>
          <w:vertAlign w:val="superscript"/>
          <w:lang w:val="en-US"/>
        </w:rPr>
        <w:t>[1]</w:t>
      </w:r>
      <w:r w:rsidRPr="0058461E">
        <w:rPr>
          <w:rFonts w:ascii="Book Antiqua" w:hAnsi="Book Antiqua" w:cs="Book Antiqua"/>
          <w:sz w:val="24"/>
          <w:szCs w:val="24"/>
          <w:lang w:val="en-US"/>
        </w:rPr>
        <w:t>. This approach aims to integrate clinical expertise, patient values and the best research evidence</w:t>
      </w:r>
      <w:r w:rsidRPr="0058461E">
        <w:rPr>
          <w:rFonts w:ascii="Book Antiqua" w:hAnsi="Book Antiqua" w:cs="Book Antiqua"/>
          <w:noProof/>
          <w:sz w:val="24"/>
          <w:szCs w:val="24"/>
          <w:vertAlign w:val="superscript"/>
          <w:lang w:val="en-US"/>
        </w:rPr>
        <w:t>[1,2]</w:t>
      </w:r>
      <w:r w:rsidRPr="0058461E">
        <w:rPr>
          <w:rFonts w:ascii="Book Antiqua" w:hAnsi="Book Antiqua" w:cs="Book Antiqua"/>
          <w:sz w:val="24"/>
          <w:szCs w:val="24"/>
          <w:lang w:val="en-US"/>
        </w:rPr>
        <w:t>. Regarding the latter component, it has become impossible for clinicians, and even scientists, to read all the papers on a specific topic considering the constant increasing number of scientific studies conducted every year</w:t>
      </w:r>
      <w:r w:rsidRPr="0058461E">
        <w:rPr>
          <w:rFonts w:ascii="Book Antiqua" w:hAnsi="Book Antiqua" w:cs="Book Antiqua"/>
          <w:noProof/>
          <w:sz w:val="24"/>
          <w:szCs w:val="24"/>
          <w:vertAlign w:val="superscript"/>
          <w:lang w:val="en-US"/>
        </w:rPr>
        <w:t>[3]</w:t>
      </w:r>
      <w:r w:rsidRPr="0058461E">
        <w:rPr>
          <w:rFonts w:ascii="Book Antiqua" w:hAnsi="Book Antiqua" w:cs="Book Antiqua"/>
          <w:sz w:val="24"/>
          <w:szCs w:val="24"/>
          <w:lang w:val="en-US"/>
        </w:rPr>
        <w:t>. Therefore, narrative and systematic reviews (SRs) have become very popular “easy access” methods for clinicians and researchers to help them to overview the scientific literature</w:t>
      </w:r>
      <w:r w:rsidRPr="0058461E">
        <w:rPr>
          <w:rFonts w:ascii="Book Antiqua" w:hAnsi="Book Antiqua" w:cs="Book Antiqua"/>
          <w:noProof/>
          <w:sz w:val="24"/>
          <w:szCs w:val="24"/>
          <w:vertAlign w:val="superscript"/>
          <w:lang w:val="en-US"/>
        </w:rPr>
        <w:t>[1]</w:t>
      </w:r>
      <w:r w:rsidRPr="0058461E">
        <w:rPr>
          <w:rFonts w:ascii="Book Antiqua" w:hAnsi="Book Antiqua" w:cs="Book Antiqua"/>
          <w:sz w:val="24"/>
          <w:szCs w:val="24"/>
          <w:lang w:val="en-US"/>
        </w:rPr>
        <w:t>. In contrast to the narrative reviews, which are rather qualitative summaries based on the knowledge of an experienced author, the SRs are performed according to a complex but very transparent process of search</w:t>
      </w:r>
      <w:r w:rsidRPr="0058461E">
        <w:rPr>
          <w:rFonts w:ascii="Book Antiqua" w:hAnsi="Book Antiqua" w:cs="Book Antiqua"/>
          <w:noProof/>
          <w:sz w:val="24"/>
          <w:szCs w:val="24"/>
          <w:vertAlign w:val="superscript"/>
          <w:lang w:val="en-US"/>
        </w:rPr>
        <w:t>[4]</w:t>
      </w:r>
      <w:r w:rsidRPr="0058461E">
        <w:rPr>
          <w:rFonts w:ascii="Book Antiqua" w:hAnsi="Book Antiqua" w:cs="Book Antiqua"/>
          <w:sz w:val="24"/>
          <w:szCs w:val="24"/>
          <w:lang w:val="en-US"/>
        </w:rPr>
        <w:t>. Furthermore, its combination with a meta-analysis provides a statistical summary of the evidence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treatment effect, diagnostic method, prognosis, </w:t>
      </w:r>
      <w:r w:rsidRPr="0058461E">
        <w:rPr>
          <w:rFonts w:ascii="Book Antiqua" w:hAnsi="Book Antiqua" w:cs="Book Antiqua"/>
          <w:i/>
          <w:iCs/>
          <w:sz w:val="24"/>
          <w:szCs w:val="24"/>
          <w:lang w:val="en-US"/>
        </w:rPr>
        <w:t>etc.</w:t>
      </w:r>
      <w:r w:rsidRPr="0058461E">
        <w:rPr>
          <w:rFonts w:ascii="Book Antiqua" w:hAnsi="Book Antiqua" w:cs="Book Antiqua"/>
          <w:sz w:val="24"/>
          <w:szCs w:val="24"/>
          <w:lang w:val="en-US"/>
        </w:rPr>
        <w:t>) regarding a given topic, thereby facilitating the integration of the best evidence into practice. Meta-analys</w:t>
      </w:r>
      <w:r w:rsidRPr="0058461E">
        <w:rPr>
          <w:rFonts w:ascii="Book Antiqua" w:hAnsi="Book Antiqua" w:cs="Book Antiqua"/>
          <w:sz w:val="24"/>
          <w:szCs w:val="24"/>
          <w:lang w:val="en-US" w:eastAsia="zh-CN"/>
        </w:rPr>
        <w:t>i</w:t>
      </w:r>
      <w:r w:rsidRPr="0058461E">
        <w:rPr>
          <w:rFonts w:ascii="Book Antiqua" w:hAnsi="Book Antiqua" w:cs="Book Antiqua"/>
          <w:sz w:val="24"/>
          <w:szCs w:val="24"/>
          <w:lang w:val="en-US"/>
        </w:rPr>
        <w:t>s also allow increasing the power, improving precision, and analyzing the consistency of effects</w:t>
      </w:r>
      <w:r w:rsidRPr="0058461E">
        <w:rPr>
          <w:rFonts w:ascii="Book Antiqua" w:hAnsi="Book Antiqua" w:cs="Book Antiqua"/>
          <w:noProof/>
          <w:sz w:val="24"/>
          <w:szCs w:val="24"/>
          <w:vertAlign w:val="superscript"/>
          <w:lang w:val="en-US"/>
        </w:rPr>
        <w:t>[4,5]</w:t>
      </w:r>
      <w:r w:rsidRPr="0058461E">
        <w:rPr>
          <w:rFonts w:ascii="Book Antiqua" w:hAnsi="Book Antiqua" w:cs="Book Antiqua"/>
          <w:sz w:val="24"/>
          <w:szCs w:val="24"/>
          <w:lang w:val="en-US"/>
        </w:rPr>
        <w:t xml:space="preserve">. Because the systematic reviews with a meta-analysis are considered as the top level of evidence, their results can greatly influence the guidelines and decisions related to a specific topic. </w:t>
      </w:r>
    </w:p>
    <w:p w:rsidR="00C07AB9" w:rsidRPr="0058461E" w:rsidRDefault="00C07AB9" w:rsidP="00B96EEB">
      <w:pPr>
        <w:spacing w:after="0" w:line="360" w:lineRule="auto"/>
        <w:ind w:firstLineChars="100" w:firstLine="31680"/>
        <w:jc w:val="both"/>
        <w:rPr>
          <w:rFonts w:ascii="Book Antiqua" w:hAnsi="Book Antiqua" w:cs="Book Antiqua"/>
          <w:sz w:val="24"/>
          <w:szCs w:val="24"/>
          <w:lang w:val="en-US"/>
        </w:rPr>
      </w:pPr>
      <w:r w:rsidRPr="0058461E">
        <w:rPr>
          <w:rFonts w:ascii="Book Antiqua" w:hAnsi="Book Antiqua" w:cs="Book Antiqua"/>
          <w:sz w:val="24"/>
          <w:szCs w:val="24"/>
          <w:lang w:val="en-US"/>
        </w:rPr>
        <w:t>The number of meta-analysis published in the scientific literature is increasing in an exponential way</w:t>
      </w:r>
      <w:r w:rsidRPr="0058461E">
        <w:rPr>
          <w:rFonts w:ascii="Book Antiqua" w:hAnsi="Book Antiqua" w:cs="Book Antiqua"/>
          <w:noProof/>
          <w:sz w:val="24"/>
          <w:szCs w:val="24"/>
          <w:vertAlign w:val="superscript"/>
          <w:lang w:val="en-US"/>
        </w:rPr>
        <w:t>[6]</w:t>
      </w:r>
      <w:r w:rsidRPr="0058461E">
        <w:rPr>
          <w:rFonts w:ascii="Book Antiqua" w:hAnsi="Book Antiqua" w:cs="Book Antiqua"/>
          <w:sz w:val="24"/>
          <w:szCs w:val="24"/>
          <w:lang w:val="en-US"/>
        </w:rPr>
        <w:t>; the low back pain (LBP) field is no exception. This is well illustrated by a quick search of Pubmed with the generic terms “low back pain” and “meta-analysis” at the beginning of January 2015 which resulted in 377 hits, among which half of them (</w:t>
      </w:r>
      <w:r w:rsidRPr="0058461E">
        <w:rPr>
          <w:rFonts w:ascii="Book Antiqua" w:hAnsi="Book Antiqua" w:cs="Book Antiqua"/>
          <w:i/>
          <w:iCs/>
          <w:sz w:val="24"/>
          <w:szCs w:val="24"/>
          <w:lang w:val="en-US"/>
        </w:rPr>
        <w:t>n</w:t>
      </w:r>
      <w:r w:rsidRPr="0058461E">
        <w:rPr>
          <w:rFonts w:ascii="Book Antiqua" w:hAnsi="Book Antiqua" w:cs="Book Antiqua"/>
          <w:sz w:val="24"/>
          <w:szCs w:val="24"/>
          <w:lang w:val="en-US" w:eastAsia="zh-CN"/>
        </w:rPr>
        <w:t xml:space="preserve"> </w:t>
      </w:r>
      <w:r w:rsidRPr="0058461E">
        <w:rPr>
          <w:rFonts w:ascii="Book Antiqua" w:hAnsi="Book Antiqua" w:cs="Book Antiqua"/>
          <w:sz w:val="24"/>
          <w:szCs w:val="24"/>
          <w:lang w:val="en-US"/>
        </w:rPr>
        <w:t>=</w:t>
      </w:r>
      <w:r w:rsidRPr="0058461E">
        <w:rPr>
          <w:rFonts w:ascii="Book Antiqua" w:hAnsi="Book Antiqua" w:cs="Book Antiqua"/>
          <w:sz w:val="24"/>
          <w:szCs w:val="24"/>
          <w:lang w:val="en-US" w:eastAsia="zh-CN"/>
        </w:rPr>
        <w:t xml:space="preserve"> </w:t>
      </w:r>
      <w:r w:rsidRPr="0058461E">
        <w:rPr>
          <w:rFonts w:ascii="Book Antiqua" w:hAnsi="Book Antiqua" w:cs="Book Antiqua"/>
          <w:sz w:val="24"/>
          <w:szCs w:val="24"/>
          <w:lang w:val="en-US"/>
        </w:rPr>
        <w:t>166) were published over the last five years. An analysis of the hits reveals that two thirds of these 166 hits were effectively SRs combined to a meta-analysis related to LBP. The main topics concerned surgery, exercises, injections, pharmacological treatments, risk factors, spinal manual/manipulative therapies and imaging. Most of them were meta-analyses of randomized controlled trials (RCTs). There were also an overview of systematic reviews</w:t>
      </w:r>
      <w:r w:rsidRPr="0058461E">
        <w:rPr>
          <w:rFonts w:ascii="Book Antiqua" w:hAnsi="Book Antiqua" w:cs="Book Antiqua"/>
          <w:noProof/>
          <w:sz w:val="24"/>
          <w:szCs w:val="24"/>
          <w:vertAlign w:val="superscript"/>
          <w:lang w:val="en-US"/>
        </w:rPr>
        <w:t>[7]</w:t>
      </w:r>
      <w:r w:rsidRPr="0058461E">
        <w:rPr>
          <w:rFonts w:ascii="Book Antiqua" w:hAnsi="Book Antiqua" w:cs="Book Antiqua"/>
          <w:sz w:val="24"/>
          <w:szCs w:val="24"/>
          <w:lang w:val="en-US"/>
        </w:rPr>
        <w:t xml:space="preserve"> and a SR of systematic reviews</w:t>
      </w:r>
      <w:r w:rsidRPr="0058461E">
        <w:rPr>
          <w:rFonts w:ascii="Book Antiqua" w:hAnsi="Book Antiqua" w:cs="Book Antiqua"/>
          <w:noProof/>
          <w:sz w:val="24"/>
          <w:szCs w:val="24"/>
          <w:vertAlign w:val="superscript"/>
          <w:lang w:val="en-US"/>
        </w:rPr>
        <w:t>[8]</w:t>
      </w:r>
      <w:r w:rsidRPr="0058461E">
        <w:rPr>
          <w:rFonts w:ascii="Book Antiqua" w:hAnsi="Book Antiqua" w:cs="Book Antiqua"/>
          <w:sz w:val="24"/>
          <w:szCs w:val="24"/>
          <w:lang w:val="en-US"/>
        </w:rPr>
        <w:t xml:space="preserve"> reflecting the expansion of the SRs.</w:t>
      </w:r>
    </w:p>
    <w:p w:rsidR="00C07AB9" w:rsidRPr="0058461E" w:rsidRDefault="00C07AB9" w:rsidP="00B96EEB">
      <w:pPr>
        <w:spacing w:after="0" w:line="360" w:lineRule="auto"/>
        <w:ind w:firstLineChars="100" w:firstLine="31680"/>
        <w:jc w:val="both"/>
        <w:rPr>
          <w:rFonts w:ascii="Book Antiqua" w:hAnsi="Book Antiqua" w:cs="Book Antiqua"/>
          <w:sz w:val="24"/>
          <w:szCs w:val="24"/>
          <w:lang w:val="en-US"/>
        </w:rPr>
      </w:pPr>
      <w:r w:rsidRPr="0058461E">
        <w:rPr>
          <w:rFonts w:ascii="Book Antiqua" w:hAnsi="Book Antiqua" w:cs="Book Antiqua"/>
          <w:sz w:val="24"/>
          <w:szCs w:val="24"/>
          <w:lang w:val="en-US"/>
        </w:rPr>
        <w:t>Although the existence of more than a hundred of LBP-related SRs seems very appealing and might therefore suggest significant evidence on the topic, a deep analysis indicates that several of these SRs combined to a meta-analysis included only very few studies (because of the low number of studies on the topic and/or of the low methodological quality of several studies) (</w:t>
      </w:r>
      <w:r w:rsidRPr="0058461E">
        <w:rPr>
          <w:rFonts w:ascii="Book Antiqua" w:hAnsi="Book Antiqua" w:cs="Book Antiqua"/>
          <w:i/>
          <w:iCs/>
          <w:sz w:val="24"/>
          <w:szCs w:val="24"/>
          <w:lang w:val="en-US"/>
        </w:rPr>
        <w:t>e.g.,</w:t>
      </w:r>
      <w:r w:rsidRPr="0058461E">
        <w:rPr>
          <w:rFonts w:ascii="Book Antiqua" w:hAnsi="Book Antiqua" w:cs="Book Antiqua"/>
          <w:noProof/>
          <w:sz w:val="24"/>
          <w:szCs w:val="24"/>
          <w:vertAlign w:val="superscript"/>
          <w:lang w:val="en-US"/>
        </w:rPr>
        <w:t>[9,10]</w:t>
      </w:r>
      <w:r w:rsidRPr="0058461E">
        <w:rPr>
          <w:rFonts w:ascii="Book Antiqua" w:hAnsi="Book Antiqua" w:cs="Book Antiqua"/>
          <w:sz w:val="24"/>
          <w:szCs w:val="24"/>
          <w:lang w:val="en-US"/>
        </w:rPr>
        <w:t>). In some SRs, a meta-analysis was planned but was not conducted due to a lack of articles on the topic (</w:t>
      </w:r>
      <w:r w:rsidRPr="0058461E">
        <w:rPr>
          <w:rFonts w:ascii="Book Antiqua" w:hAnsi="Book Antiqua" w:cs="Book Antiqua"/>
          <w:i/>
          <w:iCs/>
          <w:sz w:val="24"/>
          <w:szCs w:val="24"/>
          <w:lang w:val="en-US"/>
        </w:rPr>
        <w:t>e.g.,</w:t>
      </w:r>
      <w:r w:rsidRPr="0058461E">
        <w:rPr>
          <w:rFonts w:ascii="Book Antiqua" w:hAnsi="Book Antiqua" w:cs="Book Antiqua"/>
          <w:noProof/>
          <w:sz w:val="24"/>
          <w:szCs w:val="24"/>
          <w:vertAlign w:val="superscript"/>
          <w:lang w:val="en-US"/>
        </w:rPr>
        <w:t>[11]</w:t>
      </w:r>
      <w:r w:rsidRPr="0058461E">
        <w:rPr>
          <w:rFonts w:ascii="Book Antiqua" w:hAnsi="Book Antiqua" w:cs="Book Antiqua"/>
          <w:sz w:val="24"/>
          <w:szCs w:val="24"/>
          <w:lang w:val="en-US"/>
        </w:rPr>
        <w:t>) or a high clinical heterogeneity between studies regarding the intervention (</w:t>
      </w:r>
      <w:r w:rsidRPr="0058461E">
        <w:rPr>
          <w:rFonts w:ascii="Book Antiqua" w:hAnsi="Book Antiqua" w:cs="Book Antiqua"/>
          <w:i/>
          <w:iCs/>
          <w:sz w:val="24"/>
          <w:szCs w:val="24"/>
          <w:lang w:val="en-US"/>
        </w:rPr>
        <w:t>e.g.,</w:t>
      </w:r>
      <w:r w:rsidRPr="0058461E">
        <w:rPr>
          <w:rFonts w:ascii="Book Antiqua" w:hAnsi="Book Antiqua" w:cs="Book Antiqua"/>
          <w:noProof/>
          <w:sz w:val="24"/>
          <w:szCs w:val="24"/>
          <w:vertAlign w:val="superscript"/>
          <w:lang w:val="en-US"/>
        </w:rPr>
        <w:t>[12,13]</w:t>
      </w:r>
      <w:r w:rsidRPr="0058461E">
        <w:rPr>
          <w:rFonts w:ascii="Book Antiqua" w:hAnsi="Book Antiqua" w:cs="Book Antiqua"/>
          <w:sz w:val="24"/>
          <w:szCs w:val="24"/>
          <w:lang w:val="en-US"/>
        </w:rPr>
        <w:t>) or the functional outcome measures (</w:t>
      </w:r>
      <w:r w:rsidRPr="0058461E">
        <w:rPr>
          <w:rFonts w:ascii="Book Antiqua" w:hAnsi="Book Antiqua" w:cs="Book Antiqua"/>
          <w:i/>
          <w:iCs/>
          <w:sz w:val="24"/>
          <w:szCs w:val="24"/>
          <w:lang w:val="en-US"/>
        </w:rPr>
        <w:t>e.g.,</w:t>
      </w:r>
      <w:r w:rsidRPr="0058461E">
        <w:rPr>
          <w:rFonts w:ascii="Book Antiqua" w:hAnsi="Book Antiqua" w:cs="Book Antiqua"/>
          <w:noProof/>
          <w:sz w:val="24"/>
          <w:szCs w:val="24"/>
          <w:vertAlign w:val="superscript"/>
          <w:lang w:val="en-US"/>
        </w:rPr>
        <w:t>[14]</w:t>
      </w:r>
      <w:r w:rsidRPr="0058461E">
        <w:rPr>
          <w:rFonts w:ascii="Book Antiqua" w:hAnsi="Book Antiqua" w:cs="Book Antiqua"/>
          <w:sz w:val="24"/>
          <w:szCs w:val="24"/>
          <w:lang w:val="en-US"/>
        </w:rPr>
        <w:t>). The choice to conduct or not a meta-analysis appears subjective and differed between authors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Hansen </w:t>
      </w:r>
      <w:r w:rsidRPr="0058461E">
        <w:rPr>
          <w:rFonts w:ascii="Book Antiqua" w:hAnsi="Book Antiqua" w:cs="Book Antiqua"/>
          <w:i/>
          <w:iCs/>
          <w:sz w:val="24"/>
          <w:szCs w:val="24"/>
          <w:lang w:val="en-US"/>
        </w:rPr>
        <w:t>et al</w:t>
      </w:r>
      <w:r w:rsidRPr="0058461E">
        <w:rPr>
          <w:rFonts w:ascii="Book Antiqua" w:hAnsi="Book Antiqua" w:cs="Book Antiqua"/>
          <w:noProof/>
          <w:sz w:val="24"/>
          <w:szCs w:val="24"/>
          <w:vertAlign w:val="superscript"/>
          <w:lang w:val="en-US"/>
        </w:rPr>
        <w:t>[11]</w:t>
      </w:r>
      <w:r w:rsidRPr="0058461E">
        <w:rPr>
          <w:rFonts w:ascii="Book Antiqua" w:hAnsi="Book Antiqua" w:cs="Book Antiqua"/>
          <w:i/>
          <w:iCs/>
          <w:sz w:val="24"/>
          <w:szCs w:val="24"/>
          <w:lang w:val="en-US"/>
        </w:rPr>
        <w:t xml:space="preserve"> </w:t>
      </w:r>
      <w:r w:rsidRPr="0058461E">
        <w:rPr>
          <w:rFonts w:ascii="Book Antiqua" w:hAnsi="Book Antiqua" w:cs="Book Antiqua"/>
          <w:sz w:val="24"/>
          <w:szCs w:val="24"/>
          <w:lang w:val="en-US"/>
        </w:rPr>
        <w:t>decided to perform it only if the literature search resulted in at least 5 RCTs meeting the predefined inclusion criteria and if they were homogeneous whereas other performed a meta-analysis based only on three studies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w:t>
      </w:r>
      <w:r w:rsidRPr="0058461E">
        <w:rPr>
          <w:rFonts w:ascii="Book Antiqua" w:hAnsi="Book Antiqua" w:cs="Book Antiqua"/>
          <w:noProof/>
          <w:sz w:val="24"/>
          <w:szCs w:val="24"/>
          <w:vertAlign w:val="superscript"/>
          <w:lang w:val="en-US"/>
        </w:rPr>
        <w:t>[10]</w:t>
      </w:r>
      <w:r w:rsidRPr="0058461E">
        <w:rPr>
          <w:rFonts w:ascii="Book Antiqua" w:hAnsi="Book Antiqua" w:cs="Book Antiqua"/>
          <w:sz w:val="24"/>
          <w:szCs w:val="24"/>
          <w:lang w:val="en-US"/>
        </w:rPr>
        <w:t xml:space="preserve">). </w:t>
      </w:r>
    </w:p>
    <w:p w:rsidR="00C07AB9" w:rsidRPr="0058461E" w:rsidRDefault="00C07AB9" w:rsidP="00B96EEB">
      <w:pPr>
        <w:spacing w:after="0" w:line="360" w:lineRule="auto"/>
        <w:ind w:firstLineChars="100" w:firstLine="31680"/>
        <w:jc w:val="both"/>
        <w:rPr>
          <w:rFonts w:ascii="Book Antiqua" w:hAnsi="Book Antiqua" w:cs="Book Antiqua"/>
          <w:sz w:val="24"/>
          <w:szCs w:val="24"/>
          <w:lang w:val="en-US"/>
        </w:rPr>
      </w:pPr>
      <w:r w:rsidRPr="0058461E">
        <w:rPr>
          <w:rFonts w:ascii="Book Antiqua" w:hAnsi="Book Antiqua" w:cs="Book Antiqua"/>
          <w:sz w:val="24"/>
          <w:szCs w:val="24"/>
          <w:lang w:val="en-US"/>
        </w:rPr>
        <w:t>Other SRs raise concerns because they included some RCTs which had a low methodological quality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5 out of the 7 RCTs included in the review of Ebadi on the effectiveness of therapeutic ultrasound for chronic LBP had a score &lt;</w:t>
      </w:r>
      <w:r w:rsidRPr="0058461E">
        <w:rPr>
          <w:rFonts w:ascii="Book Antiqua" w:hAnsi="Book Antiqua" w:cs="Book Antiqua"/>
          <w:sz w:val="24"/>
          <w:szCs w:val="24"/>
          <w:lang w:val="en-US" w:eastAsia="zh-CN"/>
        </w:rPr>
        <w:t xml:space="preserve"> </w:t>
      </w:r>
      <w:r w:rsidRPr="0058461E">
        <w:rPr>
          <w:rFonts w:ascii="Book Antiqua" w:hAnsi="Book Antiqua" w:cs="Book Antiqua"/>
          <w:sz w:val="24"/>
          <w:szCs w:val="24"/>
          <w:lang w:val="en-US"/>
        </w:rPr>
        <w:t>6/12</w:t>
      </w:r>
      <w:r w:rsidRPr="0058461E">
        <w:rPr>
          <w:rFonts w:ascii="Book Antiqua" w:hAnsi="Book Antiqua" w:cs="Book Antiqua"/>
          <w:noProof/>
          <w:sz w:val="24"/>
          <w:szCs w:val="24"/>
          <w:vertAlign w:val="superscript"/>
          <w:lang w:val="en-US"/>
        </w:rPr>
        <w:t>[15]</w:t>
      </w:r>
      <w:r w:rsidRPr="0058461E">
        <w:rPr>
          <w:rFonts w:ascii="Book Antiqua" w:hAnsi="Book Antiqua" w:cs="Book Antiqua"/>
          <w:sz w:val="24"/>
          <w:szCs w:val="24"/>
          <w:lang w:val="en-US"/>
        </w:rPr>
        <w:t xml:space="preserve"> when using the 12 criteria recommended by the Cochrane Back Review Group) or some studies which differed significantly regarding the experimental procedure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treatment provided). The pooling of spinal mobilizations and spinal manipulations</w:t>
      </w:r>
      <w:r w:rsidRPr="0058461E">
        <w:rPr>
          <w:rFonts w:ascii="Book Antiqua" w:hAnsi="Book Antiqua" w:cs="Book Antiqua"/>
          <w:noProof/>
          <w:sz w:val="24"/>
          <w:szCs w:val="24"/>
          <w:vertAlign w:val="superscript"/>
          <w:lang w:val="en-US"/>
        </w:rPr>
        <w:t>[16]</w:t>
      </w:r>
      <w:r w:rsidRPr="0058461E">
        <w:rPr>
          <w:rFonts w:ascii="Book Antiqua" w:hAnsi="Book Antiqua" w:cs="Book Antiqua"/>
          <w:sz w:val="24"/>
          <w:szCs w:val="24"/>
          <w:lang w:val="en-US"/>
        </w:rPr>
        <w:t xml:space="preserve">, which are two different techniques regarding the indications, effects, </w:t>
      </w:r>
      <w:r w:rsidRPr="0058461E">
        <w:rPr>
          <w:rFonts w:ascii="Book Antiqua" w:hAnsi="Book Antiqua" w:cs="Book Antiqua"/>
          <w:i/>
          <w:iCs/>
          <w:sz w:val="24"/>
          <w:szCs w:val="24"/>
          <w:lang w:val="en-US"/>
        </w:rPr>
        <w:t>etc.</w:t>
      </w:r>
      <w:r w:rsidRPr="0058461E">
        <w:rPr>
          <w:rFonts w:ascii="Book Antiqua" w:hAnsi="Book Antiqua" w:cs="Book Antiqua"/>
          <w:sz w:val="24"/>
          <w:szCs w:val="24"/>
          <w:lang w:val="en-US"/>
        </w:rPr>
        <w:t>, or of a specific technique (manipulation) and a manual therapy concept (combination of techniques)</w:t>
      </w:r>
      <w:r w:rsidRPr="0058461E">
        <w:rPr>
          <w:rFonts w:ascii="Book Antiqua" w:hAnsi="Book Antiqua" w:cs="Book Antiqua"/>
          <w:noProof/>
          <w:sz w:val="24"/>
          <w:szCs w:val="24"/>
          <w:vertAlign w:val="superscript"/>
          <w:lang w:val="en-US"/>
        </w:rPr>
        <w:t>[17]</w:t>
      </w:r>
      <w:r w:rsidRPr="0058461E">
        <w:rPr>
          <w:rFonts w:ascii="Book Antiqua" w:hAnsi="Book Antiqua" w:cs="Book Antiqua"/>
          <w:sz w:val="24"/>
          <w:szCs w:val="24"/>
          <w:lang w:val="en-US"/>
        </w:rPr>
        <w:t>, are good examples of mixing heterogeneous studies</w:t>
      </w:r>
      <w:r w:rsidRPr="0058461E">
        <w:rPr>
          <w:rFonts w:ascii="Book Antiqua" w:hAnsi="Book Antiqua" w:cs="Book Antiqua"/>
          <w:noProof/>
          <w:sz w:val="24"/>
          <w:szCs w:val="24"/>
          <w:vertAlign w:val="superscript"/>
          <w:lang w:val="en-US"/>
        </w:rPr>
        <w:t>[18]</w:t>
      </w:r>
      <w:r w:rsidRPr="0058461E">
        <w:rPr>
          <w:rFonts w:ascii="Book Antiqua" w:hAnsi="Book Antiqua" w:cs="Book Antiqua"/>
          <w:sz w:val="24"/>
          <w:szCs w:val="24"/>
          <w:lang w:val="en-US"/>
        </w:rPr>
        <w:t>. Another example of not ideal pooling is taken from meta-analys</w:t>
      </w:r>
      <w:r w:rsidRPr="0058461E">
        <w:rPr>
          <w:rFonts w:ascii="Book Antiqua" w:hAnsi="Book Antiqua" w:cs="Book Antiqua"/>
          <w:sz w:val="24"/>
          <w:szCs w:val="24"/>
          <w:lang w:val="en-US" w:eastAsia="zh-CN"/>
        </w:rPr>
        <w:t>i</w:t>
      </w:r>
      <w:r w:rsidRPr="0058461E">
        <w:rPr>
          <w:rFonts w:ascii="Book Antiqua" w:hAnsi="Book Antiqua" w:cs="Book Antiqua"/>
          <w:sz w:val="24"/>
          <w:szCs w:val="24"/>
          <w:lang w:val="en-US"/>
        </w:rPr>
        <w:t>s regarding the effectiveness of “exercises” for LBP. Indeed, some conducted a calculation of a summary estimate</w:t>
      </w:r>
      <w:r w:rsidRPr="0058461E">
        <w:rPr>
          <w:rFonts w:ascii="Book Antiqua" w:hAnsi="Book Antiqua" w:cs="Book Antiqua"/>
          <w:noProof/>
          <w:sz w:val="24"/>
          <w:szCs w:val="24"/>
          <w:vertAlign w:val="superscript"/>
          <w:lang w:val="en-US"/>
        </w:rPr>
        <w:t>[19]</w:t>
      </w:r>
      <w:r w:rsidRPr="0058461E">
        <w:rPr>
          <w:rFonts w:ascii="Book Antiqua" w:hAnsi="Book Antiqua" w:cs="Book Antiqua"/>
          <w:sz w:val="24"/>
          <w:szCs w:val="24"/>
          <w:lang w:val="en-US"/>
        </w:rPr>
        <w:t xml:space="preserve"> although there exists so many different types of exercise and although some parameters might influence the treatment outcomes</w:t>
      </w:r>
      <w:r w:rsidRPr="0058461E">
        <w:rPr>
          <w:rFonts w:ascii="Book Antiqua" w:hAnsi="Book Antiqua" w:cs="Book Antiqua"/>
          <w:noProof/>
          <w:sz w:val="24"/>
          <w:szCs w:val="24"/>
          <w:vertAlign w:val="superscript"/>
          <w:lang w:val="en-US"/>
        </w:rPr>
        <w:t>[20]</w:t>
      </w:r>
      <w:r w:rsidRPr="0058461E">
        <w:rPr>
          <w:rFonts w:ascii="Book Antiqua" w:hAnsi="Book Antiqua" w:cs="Book Antiqua"/>
          <w:sz w:val="24"/>
          <w:szCs w:val="24"/>
          <w:lang w:val="en-US"/>
        </w:rPr>
        <w:t xml:space="preserve">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the number of sessions</w:t>
      </w:r>
      <w:r w:rsidRPr="0058461E">
        <w:rPr>
          <w:rFonts w:ascii="Book Antiqua" w:hAnsi="Book Antiqua" w:cs="Book Antiqua"/>
          <w:noProof/>
          <w:sz w:val="24"/>
          <w:szCs w:val="24"/>
          <w:vertAlign w:val="superscript"/>
          <w:lang w:val="en-US"/>
        </w:rPr>
        <w:t>[21]</w:t>
      </w:r>
      <w:r w:rsidRPr="0058461E">
        <w:rPr>
          <w:rFonts w:ascii="Book Antiqua" w:hAnsi="Book Antiqua" w:cs="Book Antiqua"/>
          <w:sz w:val="24"/>
          <w:szCs w:val="24"/>
          <w:lang w:val="en-US"/>
        </w:rPr>
        <w:t>). Another review on the topic tried to distinguish the different types of exercises</w:t>
      </w:r>
      <w:r w:rsidRPr="0058461E">
        <w:rPr>
          <w:rFonts w:ascii="Book Antiqua" w:hAnsi="Book Antiqua" w:cs="Book Antiqua"/>
          <w:noProof/>
          <w:sz w:val="24"/>
          <w:szCs w:val="24"/>
          <w:vertAlign w:val="superscript"/>
          <w:lang w:val="en-US"/>
        </w:rPr>
        <w:t>[22]</w:t>
      </w:r>
      <w:r w:rsidRPr="0058461E">
        <w:rPr>
          <w:rFonts w:ascii="Book Antiqua" w:hAnsi="Book Antiqua" w:cs="Book Antiqua"/>
          <w:sz w:val="24"/>
          <w:szCs w:val="24"/>
          <w:lang w:val="en-US"/>
        </w:rPr>
        <w:t>, but the pooling was not always relevant</w:t>
      </w:r>
      <w:r w:rsidRPr="0058461E">
        <w:rPr>
          <w:rFonts w:ascii="Book Antiqua" w:hAnsi="Book Antiqua" w:cs="Book Antiqua"/>
          <w:noProof/>
          <w:sz w:val="24"/>
          <w:szCs w:val="24"/>
          <w:vertAlign w:val="superscript"/>
          <w:lang w:val="en-US"/>
        </w:rPr>
        <w:t>[23]</w:t>
      </w:r>
      <w:r w:rsidRPr="0058461E">
        <w:rPr>
          <w:rFonts w:ascii="Book Antiqua" w:hAnsi="Book Antiqua" w:cs="Book Antiqua"/>
          <w:sz w:val="24"/>
          <w:szCs w:val="24"/>
          <w:lang w:val="en-US"/>
        </w:rPr>
        <w:t>. Thus, reviewing the effectiveness of some LBP-related treatments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physical therapy) is much more complex than for other treatments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drug therapy) which are less heterogeneous between studies.</w:t>
      </w:r>
    </w:p>
    <w:p w:rsidR="00C07AB9" w:rsidRPr="0058461E" w:rsidRDefault="00C07AB9" w:rsidP="00B96EEB">
      <w:pPr>
        <w:spacing w:after="0" w:line="360" w:lineRule="auto"/>
        <w:ind w:firstLineChars="100" w:firstLine="31680"/>
        <w:jc w:val="both"/>
        <w:rPr>
          <w:rFonts w:ascii="Book Antiqua" w:hAnsi="Book Antiqua" w:cs="Book Antiqua"/>
          <w:sz w:val="24"/>
          <w:szCs w:val="24"/>
          <w:lang w:val="en-US"/>
        </w:rPr>
      </w:pPr>
      <w:r w:rsidRPr="0058461E">
        <w:rPr>
          <w:rFonts w:ascii="Book Antiqua" w:hAnsi="Book Antiqua" w:cs="Book Antiqua"/>
          <w:sz w:val="24"/>
          <w:szCs w:val="24"/>
          <w:lang w:val="en-US"/>
        </w:rPr>
        <w:t>The characteristics of the participants are other crucial parameters to consider when conducting and interpreting a SR related to LBP. Indeed, in contrast to specific diseases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influenza), “non-specific LBP” has no identifiable cause and is rather a symptom. Furthermore, according to the bio-psycho-social model and the literature on the topic, numerous (individual, psychosocial, work-related) factors influence the outcome/prognosis of musculoskeletal pain and should be taken into account when treating a patient, especially in case of chronic pain</w:t>
      </w:r>
      <w:r w:rsidRPr="0058461E">
        <w:rPr>
          <w:rFonts w:ascii="Book Antiqua" w:hAnsi="Book Antiqua" w:cs="Book Antiqua"/>
          <w:noProof/>
          <w:sz w:val="24"/>
          <w:szCs w:val="24"/>
          <w:vertAlign w:val="superscript"/>
          <w:lang w:val="en-US"/>
        </w:rPr>
        <w:t>[24,25]</w:t>
      </w:r>
      <w:r w:rsidRPr="0058461E">
        <w:rPr>
          <w:rFonts w:ascii="Book Antiqua" w:hAnsi="Book Antiqua" w:cs="Book Antiqua"/>
          <w:sz w:val="24"/>
          <w:szCs w:val="24"/>
          <w:lang w:val="en-US"/>
        </w:rPr>
        <w:t>. Therefore, lots of subgroups of patients with LBP have been described in literature</w:t>
      </w:r>
      <w:r w:rsidRPr="0058461E">
        <w:rPr>
          <w:rFonts w:ascii="Book Antiqua" w:hAnsi="Book Antiqua" w:cs="Book Antiqua"/>
          <w:noProof/>
          <w:sz w:val="24"/>
          <w:szCs w:val="24"/>
          <w:vertAlign w:val="superscript"/>
          <w:lang w:val="en-US"/>
        </w:rPr>
        <w:t>[26]</w:t>
      </w:r>
      <w:r w:rsidRPr="0058461E">
        <w:rPr>
          <w:rFonts w:ascii="Book Antiqua" w:hAnsi="Book Antiqua" w:cs="Book Antiqua"/>
          <w:sz w:val="24"/>
          <w:szCs w:val="24"/>
          <w:lang w:val="en-US"/>
        </w:rPr>
        <w:t>. A meta-analysis about the effectiveness of classification-based interventions reveals that such interventions seem more effective for reducing pain and disability than “standard” treatments. This highlights the potential bias when pooling studies with different populations. To solve this problem, a subgroup analysis can be conducted to study the influence of several parameters. However, one has to keep in mind that an effect of chance can occur when analyzing too many subgroups</w:t>
      </w:r>
      <w:r w:rsidRPr="0058461E">
        <w:rPr>
          <w:rFonts w:ascii="Book Antiqua" w:hAnsi="Book Antiqua" w:cs="Book Antiqua"/>
          <w:noProof/>
          <w:sz w:val="24"/>
          <w:szCs w:val="24"/>
          <w:vertAlign w:val="superscript"/>
          <w:lang w:val="en-US"/>
        </w:rPr>
        <w:t>[27]</w:t>
      </w:r>
      <w:r w:rsidRPr="0058461E">
        <w:rPr>
          <w:rFonts w:ascii="Book Antiqua" w:hAnsi="Book Antiqua" w:cs="Book Antiqua"/>
          <w:sz w:val="24"/>
          <w:szCs w:val="24"/>
          <w:lang w:val="en-US"/>
        </w:rPr>
        <w:t>; moreover, a low number of studies included in the SRs prevents to achieve such an analysis.</w:t>
      </w:r>
    </w:p>
    <w:p w:rsidR="00C07AB9" w:rsidRPr="0058461E" w:rsidRDefault="00C07AB9" w:rsidP="00B96EEB">
      <w:pPr>
        <w:autoSpaceDE w:val="0"/>
        <w:autoSpaceDN w:val="0"/>
        <w:adjustRightInd w:val="0"/>
        <w:spacing w:after="0" w:line="360" w:lineRule="auto"/>
        <w:ind w:firstLineChars="100" w:firstLine="31680"/>
        <w:jc w:val="both"/>
        <w:rPr>
          <w:rFonts w:ascii="Book Antiqua" w:hAnsi="Book Antiqua" w:cs="Book Antiqua"/>
          <w:sz w:val="24"/>
          <w:szCs w:val="24"/>
          <w:lang w:val="en-US"/>
        </w:rPr>
      </w:pPr>
      <w:r w:rsidRPr="0058461E">
        <w:rPr>
          <w:rFonts w:ascii="Book Antiqua" w:hAnsi="Book Antiqua" w:cs="Book Antiqua"/>
          <w:sz w:val="24"/>
          <w:szCs w:val="24"/>
          <w:lang w:val="en-US"/>
        </w:rPr>
        <w:t>The inclusion/exclusion criteria used in the SRs to select the articles are also important to consider when interpreting the results of a meta-analysis because they can have a significant influence</w:t>
      </w:r>
      <w:r w:rsidRPr="0058461E">
        <w:rPr>
          <w:rFonts w:ascii="Book Antiqua" w:hAnsi="Book Antiqua" w:cs="Book Antiqua"/>
          <w:noProof/>
          <w:sz w:val="24"/>
          <w:szCs w:val="24"/>
          <w:vertAlign w:val="superscript"/>
          <w:lang w:val="en-US"/>
        </w:rPr>
        <w:t>[6]</w:t>
      </w:r>
      <w:r w:rsidRPr="0058461E">
        <w:rPr>
          <w:rFonts w:ascii="Book Antiqua" w:hAnsi="Book Antiqua" w:cs="Book Antiqua"/>
          <w:sz w:val="24"/>
          <w:szCs w:val="24"/>
          <w:lang w:val="en-US"/>
        </w:rPr>
        <w:t>. Indeed, a SR of the SRs conducted on the effectiveness of the Pilates exercises in patients with chronic LBP revealed that the 5 SRs which had been published on the topic by that time had different conclusions although they had similar research objectives</w:t>
      </w:r>
      <w:r w:rsidRPr="0058461E">
        <w:rPr>
          <w:rFonts w:ascii="Book Antiqua" w:hAnsi="Book Antiqua" w:cs="Book Antiqua"/>
          <w:noProof/>
          <w:sz w:val="24"/>
          <w:szCs w:val="24"/>
          <w:vertAlign w:val="superscript"/>
          <w:lang w:val="en-US"/>
        </w:rPr>
        <w:t>[8]</w:t>
      </w:r>
      <w:r w:rsidRPr="0058461E">
        <w:rPr>
          <w:rFonts w:ascii="Book Antiqua" w:hAnsi="Book Antiqua" w:cs="Book Antiqua"/>
          <w:sz w:val="24"/>
          <w:szCs w:val="24"/>
          <w:lang w:val="en-US"/>
        </w:rPr>
        <w:t>; furthermore, only two out of the ten primary studies were included in the 5 papers</w:t>
      </w:r>
      <w:r w:rsidRPr="0058461E">
        <w:rPr>
          <w:rFonts w:ascii="Book Antiqua" w:hAnsi="Book Antiqua" w:cs="Book Antiqua"/>
          <w:noProof/>
          <w:sz w:val="24"/>
          <w:szCs w:val="24"/>
          <w:vertAlign w:val="superscript"/>
          <w:lang w:val="en-US"/>
        </w:rPr>
        <w:t>[8]</w:t>
      </w:r>
      <w:r w:rsidRPr="0058461E">
        <w:rPr>
          <w:rFonts w:ascii="Book Antiqua" w:hAnsi="Book Antiqua" w:cs="Book Antiqua"/>
          <w:sz w:val="24"/>
          <w:szCs w:val="24"/>
          <w:lang w:val="en-US"/>
        </w:rPr>
        <w:t>. Besides, some SRs considered only quantitative results from questionnaires while ignoring qualitative studies which might therefore introduced also a bias</w:t>
      </w:r>
      <w:r w:rsidRPr="0058461E">
        <w:rPr>
          <w:rFonts w:ascii="Book Antiqua" w:hAnsi="Book Antiqua" w:cs="Book Antiqua"/>
          <w:noProof/>
          <w:sz w:val="24"/>
          <w:szCs w:val="24"/>
          <w:vertAlign w:val="superscript"/>
          <w:lang w:val="en-US"/>
        </w:rPr>
        <w:t>[28]</w:t>
      </w:r>
      <w:r w:rsidRPr="0058461E">
        <w:rPr>
          <w:rFonts w:ascii="Book Antiqua" w:hAnsi="Book Antiqua" w:cs="Book Antiqua"/>
          <w:sz w:val="24"/>
          <w:szCs w:val="24"/>
          <w:lang w:val="en-US"/>
        </w:rPr>
        <w:t>.</w:t>
      </w:r>
    </w:p>
    <w:p w:rsidR="00C07AB9" w:rsidRPr="0058461E" w:rsidRDefault="00C07AB9" w:rsidP="00B96EEB">
      <w:pPr>
        <w:spacing w:after="0" w:line="360" w:lineRule="auto"/>
        <w:ind w:firstLineChars="100" w:firstLine="31680"/>
        <w:jc w:val="both"/>
        <w:rPr>
          <w:rFonts w:ascii="Book Antiqua" w:hAnsi="Book Antiqua" w:cs="Book Antiqua"/>
          <w:sz w:val="24"/>
          <w:szCs w:val="24"/>
          <w:lang w:val="en-US"/>
        </w:rPr>
      </w:pPr>
      <w:r w:rsidRPr="0058461E">
        <w:rPr>
          <w:rFonts w:ascii="Book Antiqua" w:hAnsi="Book Antiqua" w:cs="Book Antiqua"/>
          <w:sz w:val="24"/>
          <w:szCs w:val="24"/>
          <w:lang w:val="en-US"/>
        </w:rPr>
        <w:t>Another point to be noticed about the LBP-related meta-analyses is that most of them have been conducted on aggregate-level data whereas only a few have been performed on individual data (</w:t>
      </w:r>
      <w:r w:rsidRPr="0058461E">
        <w:rPr>
          <w:rFonts w:ascii="Book Antiqua" w:hAnsi="Book Antiqua" w:cs="Book Antiqua"/>
          <w:i/>
          <w:iCs/>
          <w:sz w:val="24"/>
          <w:szCs w:val="24"/>
          <w:lang w:val="en-US"/>
        </w:rPr>
        <w:t>e.g.,</w:t>
      </w:r>
      <w:r w:rsidRPr="0058461E">
        <w:rPr>
          <w:rFonts w:ascii="Book Antiqua" w:hAnsi="Book Antiqua" w:cs="Book Antiqua"/>
          <w:noProof/>
          <w:sz w:val="24"/>
          <w:szCs w:val="24"/>
          <w:vertAlign w:val="superscript"/>
          <w:lang w:val="en-US"/>
        </w:rPr>
        <w:t>[29]</w:t>
      </w:r>
      <w:r w:rsidRPr="0058461E">
        <w:rPr>
          <w:rFonts w:ascii="Book Antiqua" w:hAnsi="Book Antiqua" w:cs="Book Antiqua"/>
          <w:sz w:val="24"/>
          <w:szCs w:val="24"/>
          <w:lang w:val="en-US"/>
        </w:rPr>
        <w:t>), although the latter analysis appears very relevant</w:t>
      </w:r>
      <w:r w:rsidRPr="0058461E">
        <w:rPr>
          <w:rFonts w:ascii="Book Antiqua" w:hAnsi="Book Antiqua" w:cs="Book Antiqua"/>
          <w:noProof/>
          <w:sz w:val="24"/>
          <w:szCs w:val="24"/>
          <w:vertAlign w:val="superscript"/>
          <w:lang w:val="en-US"/>
        </w:rPr>
        <w:t>[30]</w:t>
      </w:r>
      <w:r w:rsidRPr="0058461E">
        <w:rPr>
          <w:rFonts w:ascii="Book Antiqua" w:hAnsi="Book Antiqua" w:cs="Book Antiqua"/>
          <w:sz w:val="24"/>
          <w:szCs w:val="24"/>
          <w:lang w:val="en-US"/>
        </w:rPr>
        <w:t>.</w:t>
      </w:r>
    </w:p>
    <w:p w:rsidR="00C07AB9" w:rsidRPr="0058461E" w:rsidRDefault="00C07AB9" w:rsidP="00B96EEB">
      <w:pPr>
        <w:spacing w:after="0" w:line="360" w:lineRule="auto"/>
        <w:ind w:firstLineChars="100" w:firstLine="31680"/>
        <w:jc w:val="both"/>
        <w:rPr>
          <w:rFonts w:ascii="Book Antiqua" w:hAnsi="Book Antiqua" w:cs="Book Antiqua"/>
          <w:sz w:val="24"/>
          <w:szCs w:val="24"/>
          <w:lang w:val="en-US" w:eastAsia="zh-CN"/>
        </w:rPr>
      </w:pPr>
      <w:r w:rsidRPr="0058461E">
        <w:rPr>
          <w:rFonts w:ascii="Book Antiqua" w:hAnsi="Book Antiqua" w:cs="Book Antiqua"/>
          <w:sz w:val="24"/>
          <w:szCs w:val="24"/>
          <w:lang w:val="en-US"/>
        </w:rPr>
        <w:t>To conclude, although meta-analyses are at the top of the evidence pyramid and have several strengths, the conclusions drawn from SRs should always be interpreted with caution because they can also have weaknesses. This is true, whether it be for LBP-related SRs including a meta-analysis, or any other. Interpreting results of a meta-analysis is not easy, as evidenced by the letters to the editor</w:t>
      </w:r>
      <w:r w:rsidRPr="0058461E">
        <w:rPr>
          <w:rFonts w:ascii="Book Antiqua" w:hAnsi="Book Antiqua" w:cs="Book Antiqua"/>
          <w:noProof/>
          <w:sz w:val="24"/>
          <w:szCs w:val="24"/>
          <w:vertAlign w:val="superscript"/>
          <w:lang w:val="en-US"/>
        </w:rPr>
        <w:t>[18,31]</w:t>
      </w:r>
      <w:r w:rsidRPr="0058461E">
        <w:rPr>
          <w:rFonts w:ascii="Book Antiqua" w:hAnsi="Book Antiqua" w:cs="Book Antiqua"/>
          <w:sz w:val="24"/>
          <w:szCs w:val="24"/>
          <w:lang w:val="en-US"/>
        </w:rPr>
        <w:t xml:space="preserve"> related to the SR of Licciardone </w:t>
      </w:r>
      <w:r w:rsidRPr="0058461E">
        <w:rPr>
          <w:rFonts w:ascii="Book Antiqua" w:hAnsi="Book Antiqua" w:cs="Book Antiqua"/>
          <w:i/>
          <w:iCs/>
          <w:sz w:val="24"/>
          <w:szCs w:val="24"/>
          <w:lang w:val="en-US"/>
        </w:rPr>
        <w:t>et al</w:t>
      </w:r>
      <w:r w:rsidRPr="0058461E">
        <w:rPr>
          <w:rFonts w:ascii="Book Antiqua" w:hAnsi="Book Antiqua" w:cs="Book Antiqua"/>
          <w:noProof/>
          <w:sz w:val="24"/>
          <w:szCs w:val="24"/>
          <w:vertAlign w:val="superscript"/>
          <w:lang w:val="en-US"/>
        </w:rPr>
        <w:t>[17]</w:t>
      </w:r>
      <w:r w:rsidRPr="0058461E">
        <w:rPr>
          <w:rFonts w:ascii="Book Antiqua" w:hAnsi="Book Antiqua" w:cs="Book Antiqua"/>
          <w:sz w:val="24"/>
          <w:szCs w:val="24"/>
          <w:lang w:val="en-US"/>
        </w:rPr>
        <w:t>. Using the Preferred Reporting Items for Systematic Reviews and Meta-Analysis checklist can help readers for critical appraisal purposes. Besides, analyzing the methodology of the SR, examining the studies included (</w:t>
      </w:r>
      <w:r w:rsidRPr="0058461E">
        <w:rPr>
          <w:rFonts w:ascii="Book Antiqua" w:hAnsi="Book Antiqua" w:cs="Book Antiqua"/>
          <w:i/>
          <w:iCs/>
          <w:sz w:val="24"/>
          <w:szCs w:val="24"/>
          <w:lang w:val="en-US"/>
        </w:rPr>
        <w:t>e.g.,</w:t>
      </w:r>
      <w:r w:rsidRPr="0058461E">
        <w:rPr>
          <w:rFonts w:ascii="Book Antiqua" w:hAnsi="Book Antiqua" w:cs="Book Antiqua"/>
          <w:sz w:val="24"/>
          <w:szCs w:val="24"/>
          <w:lang w:val="en-US"/>
        </w:rPr>
        <w:t xml:space="preserve"> population, intervention, outcome) and thinking about the possible sources of heterogeneity of the results (in case it occurs) are really necessary before integrating the results of the SR in its own clinical practice</w:t>
      </w:r>
      <w:r w:rsidRPr="0058461E">
        <w:rPr>
          <w:rFonts w:ascii="Book Antiqua" w:hAnsi="Book Antiqua" w:cs="Book Antiqua"/>
          <w:noProof/>
          <w:sz w:val="24"/>
          <w:szCs w:val="24"/>
          <w:vertAlign w:val="superscript"/>
          <w:lang w:val="en-US"/>
        </w:rPr>
        <w:t>[2,6,27]</w:t>
      </w:r>
      <w:r w:rsidRPr="0058461E">
        <w:rPr>
          <w:rFonts w:ascii="Book Antiqua" w:hAnsi="Book Antiqua" w:cs="Book Antiqua"/>
          <w:sz w:val="24"/>
          <w:szCs w:val="24"/>
          <w:lang w:val="en-US"/>
        </w:rPr>
        <w:t>. Furthermore, clinical reasoning remains crucial</w:t>
      </w:r>
      <w:r w:rsidRPr="0058461E">
        <w:rPr>
          <w:rFonts w:ascii="Book Antiqua" w:hAnsi="Book Antiqua" w:cs="Book Antiqua"/>
          <w:noProof/>
          <w:sz w:val="24"/>
          <w:szCs w:val="24"/>
          <w:vertAlign w:val="superscript"/>
          <w:lang w:val="en-US"/>
        </w:rPr>
        <w:t>[32]</w:t>
      </w:r>
      <w:r w:rsidRPr="0058461E">
        <w:rPr>
          <w:rFonts w:ascii="Book Antiqua" w:hAnsi="Book Antiqua" w:cs="Book Antiqua"/>
          <w:sz w:val="24"/>
          <w:szCs w:val="24"/>
          <w:lang w:val="en-US"/>
        </w:rPr>
        <w:t>, especially to consider the potential differences between one’s patient and the patients included in the meta-analysis</w:t>
      </w:r>
      <w:r w:rsidRPr="0058461E">
        <w:rPr>
          <w:rFonts w:ascii="Book Antiqua" w:hAnsi="Book Antiqua" w:cs="Book Antiqua"/>
          <w:noProof/>
          <w:sz w:val="24"/>
          <w:szCs w:val="24"/>
          <w:vertAlign w:val="superscript"/>
          <w:lang w:val="en-US"/>
        </w:rPr>
        <w:t>[27]</w:t>
      </w:r>
      <w:r w:rsidRPr="0058461E">
        <w:rPr>
          <w:rFonts w:ascii="Book Antiqua" w:hAnsi="Book Antiqua" w:cs="Book Antiqua"/>
          <w:sz w:val="24"/>
          <w:szCs w:val="24"/>
          <w:lang w:val="en-US"/>
        </w:rPr>
        <w:t>. Only reading the abstract of a SR combined to a meta-analysis is clearly not good enough to do so.</w:t>
      </w:r>
    </w:p>
    <w:p w:rsidR="00C07AB9" w:rsidRPr="0058461E" w:rsidRDefault="00C07AB9" w:rsidP="00824F0D">
      <w:pPr>
        <w:spacing w:after="0" w:line="360" w:lineRule="auto"/>
        <w:jc w:val="both"/>
        <w:rPr>
          <w:rFonts w:ascii="Book Antiqua" w:hAnsi="Book Antiqua" w:cs="Book Antiqua"/>
          <w:b/>
          <w:bCs/>
          <w:sz w:val="24"/>
          <w:szCs w:val="24"/>
          <w:lang w:val="en-US" w:eastAsia="zh-CN"/>
        </w:rPr>
      </w:pPr>
      <w:r w:rsidRPr="0058461E">
        <w:rPr>
          <w:rFonts w:ascii="Book Antiqua" w:hAnsi="Book Antiqua" w:cs="Book Antiqua"/>
          <w:b/>
          <w:bCs/>
          <w:sz w:val="24"/>
          <w:szCs w:val="24"/>
          <w:lang w:val="en-US"/>
        </w:rPr>
        <w:t>REFERENCES</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1 </w:t>
      </w:r>
      <w:r w:rsidRPr="0058461E">
        <w:rPr>
          <w:rFonts w:ascii="Book Antiqua" w:hAnsi="Book Antiqua" w:cs="Book Antiqua"/>
          <w:b/>
          <w:bCs/>
          <w:sz w:val="24"/>
          <w:szCs w:val="24"/>
        </w:rPr>
        <w:t>Mellis C</w:t>
      </w:r>
      <w:r w:rsidRPr="0058461E">
        <w:rPr>
          <w:rFonts w:ascii="Book Antiqua" w:hAnsi="Book Antiqua" w:cs="Book Antiqua"/>
          <w:sz w:val="24"/>
          <w:szCs w:val="24"/>
        </w:rPr>
        <w:t>. Evidence-based medicine: what has happened in the past 50 years? </w:t>
      </w:r>
      <w:r w:rsidRPr="0058461E">
        <w:rPr>
          <w:rFonts w:ascii="Book Antiqua" w:hAnsi="Book Antiqua" w:cs="Book Antiqua"/>
          <w:i/>
          <w:iCs/>
          <w:sz w:val="24"/>
          <w:szCs w:val="24"/>
        </w:rPr>
        <w:t>J Paediatr Child Health</w:t>
      </w:r>
      <w:r w:rsidRPr="0058461E">
        <w:rPr>
          <w:rFonts w:ascii="Book Antiqua" w:hAnsi="Book Antiqua" w:cs="Book Antiqua"/>
          <w:sz w:val="24"/>
          <w:szCs w:val="24"/>
        </w:rPr>
        <w:t> 2015; </w:t>
      </w:r>
      <w:r w:rsidRPr="0058461E">
        <w:rPr>
          <w:rFonts w:ascii="Book Antiqua" w:hAnsi="Book Antiqua" w:cs="Book Antiqua"/>
          <w:b/>
          <w:bCs/>
          <w:sz w:val="24"/>
          <w:szCs w:val="24"/>
        </w:rPr>
        <w:t>51</w:t>
      </w:r>
      <w:r w:rsidRPr="0058461E">
        <w:rPr>
          <w:rFonts w:ascii="Book Antiqua" w:hAnsi="Book Antiqua" w:cs="Book Antiqua"/>
          <w:sz w:val="24"/>
          <w:szCs w:val="24"/>
        </w:rPr>
        <w:t>: 65-68 [PMID: 25536873 DOI: 10.1111/jpc.12800]</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2 </w:t>
      </w:r>
      <w:r w:rsidRPr="0058461E">
        <w:rPr>
          <w:rFonts w:ascii="Book Antiqua" w:hAnsi="Book Antiqua" w:cs="Book Antiqua"/>
          <w:b/>
          <w:bCs/>
          <w:sz w:val="24"/>
          <w:szCs w:val="24"/>
        </w:rPr>
        <w:t>Manchikanti L</w:t>
      </w:r>
      <w:r w:rsidRPr="0058461E">
        <w:rPr>
          <w:rFonts w:ascii="Book Antiqua" w:hAnsi="Book Antiqua" w:cs="Book Antiqua"/>
          <w:sz w:val="24"/>
          <w:szCs w:val="24"/>
        </w:rPr>
        <w:t>, Boswell MV, Giordano J. Evidence-based interventional pain management: principles, problems, potential and applications. </w:t>
      </w:r>
      <w:r w:rsidRPr="0058461E">
        <w:rPr>
          <w:rFonts w:ascii="Book Antiqua" w:hAnsi="Book Antiqua" w:cs="Book Antiqua"/>
          <w:i/>
          <w:iCs/>
          <w:sz w:val="24"/>
          <w:szCs w:val="24"/>
        </w:rPr>
        <w:t>Pain Physician</w:t>
      </w:r>
      <w:r w:rsidRPr="0058461E">
        <w:rPr>
          <w:rFonts w:ascii="Book Antiqua" w:hAnsi="Book Antiqua" w:cs="Book Antiqua"/>
          <w:sz w:val="24"/>
          <w:szCs w:val="24"/>
        </w:rPr>
        <w:t> 2007; </w:t>
      </w:r>
      <w:r w:rsidRPr="0058461E">
        <w:rPr>
          <w:rFonts w:ascii="Book Antiqua" w:hAnsi="Book Antiqua" w:cs="Book Antiqua"/>
          <w:b/>
          <w:bCs/>
          <w:sz w:val="24"/>
          <w:szCs w:val="24"/>
        </w:rPr>
        <w:t>10</w:t>
      </w:r>
      <w:r w:rsidRPr="0058461E">
        <w:rPr>
          <w:rFonts w:ascii="Book Antiqua" w:hAnsi="Book Antiqua" w:cs="Book Antiqua"/>
          <w:sz w:val="24"/>
          <w:szCs w:val="24"/>
        </w:rPr>
        <w:t>: 329-356 [PMID: 17387356]</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3 </w:t>
      </w:r>
      <w:r w:rsidRPr="0058461E">
        <w:rPr>
          <w:rFonts w:ascii="Book Antiqua" w:hAnsi="Book Antiqua" w:cs="Book Antiqua"/>
          <w:b/>
          <w:bCs/>
          <w:sz w:val="24"/>
          <w:szCs w:val="24"/>
        </w:rPr>
        <w:t>Fraser AG</w:t>
      </w:r>
      <w:r w:rsidRPr="0058461E">
        <w:rPr>
          <w:rFonts w:ascii="Book Antiqua" w:hAnsi="Book Antiqua" w:cs="Book Antiqua"/>
          <w:sz w:val="24"/>
          <w:szCs w:val="24"/>
        </w:rPr>
        <w:t>, Dunstan FD. On the impossibility of being expert. </w:t>
      </w:r>
      <w:r w:rsidRPr="0058461E">
        <w:rPr>
          <w:rFonts w:ascii="Book Antiqua" w:hAnsi="Book Antiqua" w:cs="Book Antiqua"/>
          <w:i/>
          <w:iCs/>
          <w:sz w:val="24"/>
          <w:szCs w:val="24"/>
        </w:rPr>
        <w:t>BMJ</w:t>
      </w:r>
      <w:r w:rsidRPr="0058461E">
        <w:rPr>
          <w:rFonts w:ascii="Book Antiqua" w:hAnsi="Book Antiqua" w:cs="Book Antiqua"/>
          <w:sz w:val="24"/>
          <w:szCs w:val="24"/>
        </w:rPr>
        <w:t> 2010; </w:t>
      </w:r>
      <w:r w:rsidRPr="0058461E">
        <w:rPr>
          <w:rFonts w:ascii="Book Antiqua" w:hAnsi="Book Antiqua" w:cs="Book Antiqua"/>
          <w:b/>
          <w:bCs/>
          <w:sz w:val="24"/>
          <w:szCs w:val="24"/>
        </w:rPr>
        <w:t>341</w:t>
      </w:r>
      <w:r w:rsidRPr="0058461E">
        <w:rPr>
          <w:rFonts w:ascii="Book Antiqua" w:hAnsi="Book Antiqua" w:cs="Book Antiqua"/>
          <w:sz w:val="24"/>
          <w:szCs w:val="24"/>
        </w:rPr>
        <w:t>: c6815 [PMID: 21156739 DOI: 10.1136/bmj.c6815]</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4 </w:t>
      </w:r>
      <w:r w:rsidRPr="0058461E">
        <w:rPr>
          <w:rFonts w:ascii="Book Antiqua" w:hAnsi="Book Antiqua" w:cs="Book Antiqua"/>
          <w:b/>
          <w:bCs/>
          <w:sz w:val="24"/>
          <w:szCs w:val="24"/>
        </w:rPr>
        <w:t>Akobeng AK</w:t>
      </w:r>
      <w:r w:rsidRPr="0058461E">
        <w:rPr>
          <w:rFonts w:ascii="Book Antiqua" w:hAnsi="Book Antiqua" w:cs="Book Antiqua"/>
          <w:sz w:val="24"/>
          <w:szCs w:val="24"/>
        </w:rPr>
        <w:t>. Understanding systematic reviews and meta-analysis. </w:t>
      </w:r>
      <w:r w:rsidRPr="0058461E">
        <w:rPr>
          <w:rFonts w:ascii="Book Antiqua" w:hAnsi="Book Antiqua" w:cs="Book Antiqua"/>
          <w:i/>
          <w:iCs/>
          <w:sz w:val="24"/>
          <w:szCs w:val="24"/>
        </w:rPr>
        <w:t>Arch Dis Child</w:t>
      </w:r>
      <w:r w:rsidRPr="0058461E">
        <w:rPr>
          <w:rFonts w:ascii="Book Antiqua" w:hAnsi="Book Antiqua" w:cs="Book Antiqua"/>
          <w:sz w:val="24"/>
          <w:szCs w:val="24"/>
        </w:rPr>
        <w:t> 2005; </w:t>
      </w:r>
      <w:r w:rsidRPr="0058461E">
        <w:rPr>
          <w:rFonts w:ascii="Book Antiqua" w:hAnsi="Book Antiqua" w:cs="Book Antiqua"/>
          <w:b/>
          <w:bCs/>
          <w:sz w:val="24"/>
          <w:szCs w:val="24"/>
        </w:rPr>
        <w:t>90</w:t>
      </w:r>
      <w:r w:rsidRPr="0058461E">
        <w:rPr>
          <w:rFonts w:ascii="Book Antiqua" w:hAnsi="Book Antiqua" w:cs="Book Antiqua"/>
          <w:sz w:val="24"/>
          <w:szCs w:val="24"/>
        </w:rPr>
        <w:t>: 845-848 [PMID: 16040886 DOI: 10.1136/adc.2004.058230]</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5 </w:t>
      </w:r>
      <w:r w:rsidRPr="0058461E">
        <w:rPr>
          <w:rFonts w:ascii="Book Antiqua" w:hAnsi="Book Antiqua" w:cs="Book Antiqua"/>
          <w:b/>
          <w:bCs/>
          <w:sz w:val="24"/>
          <w:szCs w:val="24"/>
        </w:rPr>
        <w:t>Ioannidis JP</w:t>
      </w:r>
      <w:r w:rsidRPr="0058461E">
        <w:rPr>
          <w:rFonts w:ascii="Book Antiqua" w:hAnsi="Book Antiqua" w:cs="Book Antiqua"/>
          <w:sz w:val="24"/>
          <w:szCs w:val="24"/>
        </w:rPr>
        <w:t>, Patsopoulos NA, Rothstein HR. Reasons or excuses for avoiding meta-analysis in forest plots. </w:t>
      </w:r>
      <w:r w:rsidRPr="0058461E">
        <w:rPr>
          <w:rFonts w:ascii="Book Antiqua" w:hAnsi="Book Antiqua" w:cs="Book Antiqua"/>
          <w:i/>
          <w:iCs/>
          <w:sz w:val="24"/>
          <w:szCs w:val="24"/>
        </w:rPr>
        <w:t>BMJ</w:t>
      </w:r>
      <w:r w:rsidRPr="0058461E">
        <w:rPr>
          <w:rFonts w:ascii="Book Antiqua" w:hAnsi="Book Antiqua" w:cs="Book Antiqua"/>
          <w:sz w:val="24"/>
          <w:szCs w:val="24"/>
        </w:rPr>
        <w:t> 2008; </w:t>
      </w:r>
      <w:r w:rsidRPr="0058461E">
        <w:rPr>
          <w:rFonts w:ascii="Book Antiqua" w:hAnsi="Book Antiqua" w:cs="Book Antiqua"/>
          <w:b/>
          <w:bCs/>
          <w:sz w:val="24"/>
          <w:szCs w:val="24"/>
        </w:rPr>
        <w:t>336</w:t>
      </w:r>
      <w:r w:rsidRPr="0058461E">
        <w:rPr>
          <w:rFonts w:ascii="Book Antiqua" w:hAnsi="Book Antiqua" w:cs="Book Antiqua"/>
          <w:sz w:val="24"/>
          <w:szCs w:val="24"/>
        </w:rPr>
        <w:t>: 1413-1415 [PMID: 18566080 DOI: 10.1136/bmj.a117]</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6 </w:t>
      </w:r>
      <w:r w:rsidRPr="0058461E">
        <w:rPr>
          <w:rFonts w:ascii="Book Antiqua" w:hAnsi="Book Antiqua" w:cs="Book Antiqua"/>
          <w:b/>
          <w:bCs/>
          <w:sz w:val="24"/>
          <w:szCs w:val="24"/>
        </w:rPr>
        <w:t>Greco T</w:t>
      </w:r>
      <w:r w:rsidRPr="0058461E">
        <w:rPr>
          <w:rFonts w:ascii="Book Antiqua" w:hAnsi="Book Antiqua" w:cs="Book Antiqua"/>
          <w:sz w:val="24"/>
          <w:szCs w:val="24"/>
        </w:rPr>
        <w:t>, Zangrillo A, Biondi-Zoccai G, Landoni G. Meta-analysis: pitfalls and hints. </w:t>
      </w:r>
      <w:r w:rsidRPr="0058461E">
        <w:rPr>
          <w:rFonts w:ascii="Book Antiqua" w:hAnsi="Book Antiqua" w:cs="Book Antiqua"/>
          <w:i/>
          <w:iCs/>
          <w:sz w:val="24"/>
          <w:szCs w:val="24"/>
        </w:rPr>
        <w:t>Heart Lung Vessel</w:t>
      </w:r>
      <w:r w:rsidRPr="0058461E">
        <w:rPr>
          <w:rFonts w:ascii="Book Antiqua" w:hAnsi="Book Antiqua" w:cs="Book Antiqua"/>
          <w:sz w:val="24"/>
          <w:szCs w:val="24"/>
        </w:rPr>
        <w:t> 2013; </w:t>
      </w:r>
      <w:r w:rsidRPr="0058461E">
        <w:rPr>
          <w:rFonts w:ascii="Book Antiqua" w:hAnsi="Book Antiqua" w:cs="Book Antiqua"/>
          <w:b/>
          <w:bCs/>
          <w:sz w:val="24"/>
          <w:szCs w:val="24"/>
        </w:rPr>
        <w:t>5</w:t>
      </w:r>
      <w:r w:rsidRPr="0058461E">
        <w:rPr>
          <w:rFonts w:ascii="Book Antiqua" w:hAnsi="Book Antiqua" w:cs="Book Antiqua"/>
          <w:sz w:val="24"/>
          <w:szCs w:val="24"/>
        </w:rPr>
        <w:t>: 219-225 [PMID: 24364016]</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7 </w:t>
      </w:r>
      <w:r w:rsidRPr="0058461E">
        <w:rPr>
          <w:rFonts w:ascii="Book Antiqua" w:hAnsi="Book Antiqua" w:cs="Book Antiqua"/>
          <w:b/>
          <w:bCs/>
          <w:sz w:val="24"/>
          <w:szCs w:val="24"/>
        </w:rPr>
        <w:t>Jacobs WC</w:t>
      </w:r>
      <w:r w:rsidRPr="0058461E">
        <w:rPr>
          <w:rFonts w:ascii="Book Antiqua" w:hAnsi="Book Antiqua" w:cs="Book Antiqua"/>
          <w:sz w:val="24"/>
          <w:szCs w:val="24"/>
        </w:rPr>
        <w:t>, Rubinstein SM, Willems PC, Moojen WA, Pellisé F, Oner CF, Peul WC, van Tulder MW. The evidence on surgical interventions for low back disorders, an overview of systematic reviews. </w:t>
      </w:r>
      <w:r w:rsidRPr="0058461E">
        <w:rPr>
          <w:rFonts w:ascii="Book Antiqua" w:hAnsi="Book Antiqua" w:cs="Book Antiqua"/>
          <w:i/>
          <w:iCs/>
          <w:sz w:val="24"/>
          <w:szCs w:val="24"/>
        </w:rPr>
        <w:t>Eur Spine J</w:t>
      </w:r>
      <w:r w:rsidRPr="0058461E">
        <w:rPr>
          <w:rFonts w:ascii="Book Antiqua" w:hAnsi="Book Antiqua" w:cs="Book Antiqua"/>
          <w:sz w:val="24"/>
          <w:szCs w:val="24"/>
        </w:rPr>
        <w:t> 2013; </w:t>
      </w:r>
      <w:r w:rsidRPr="0058461E">
        <w:rPr>
          <w:rFonts w:ascii="Book Antiqua" w:hAnsi="Book Antiqua" w:cs="Book Antiqua"/>
          <w:b/>
          <w:bCs/>
          <w:sz w:val="24"/>
          <w:szCs w:val="24"/>
        </w:rPr>
        <w:t>22</w:t>
      </w:r>
      <w:r w:rsidRPr="0058461E">
        <w:rPr>
          <w:rFonts w:ascii="Book Antiqua" w:hAnsi="Book Antiqua" w:cs="Book Antiqua"/>
          <w:sz w:val="24"/>
          <w:szCs w:val="24"/>
        </w:rPr>
        <w:t>: 1936-1949 [PMID: 23681497 DOI: 10.1007/s00586-013-2823-4]</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8 </w:t>
      </w:r>
      <w:r w:rsidRPr="0058461E">
        <w:rPr>
          <w:rFonts w:ascii="Book Antiqua" w:hAnsi="Book Antiqua" w:cs="Book Antiqua"/>
          <w:b/>
          <w:bCs/>
          <w:sz w:val="24"/>
          <w:szCs w:val="24"/>
        </w:rPr>
        <w:t>Wells C</w:t>
      </w:r>
      <w:r w:rsidRPr="0058461E">
        <w:rPr>
          <w:rFonts w:ascii="Book Antiqua" w:hAnsi="Book Antiqua" w:cs="Book Antiqua"/>
          <w:sz w:val="24"/>
          <w:szCs w:val="24"/>
        </w:rPr>
        <w:t>, Kolt GS, Marshall P, Hill B, Bialocerkowski A. Effectiveness of Pilates exercise in treating people with chronic low back pain: a systematic review of systematic reviews. </w:t>
      </w:r>
      <w:r w:rsidRPr="0058461E">
        <w:rPr>
          <w:rFonts w:ascii="Book Antiqua" w:hAnsi="Book Antiqua" w:cs="Book Antiqua"/>
          <w:i/>
          <w:iCs/>
          <w:sz w:val="24"/>
          <w:szCs w:val="24"/>
        </w:rPr>
        <w:t>BMC Med Res Methodol</w:t>
      </w:r>
      <w:r w:rsidRPr="0058461E">
        <w:rPr>
          <w:rFonts w:ascii="Book Antiqua" w:hAnsi="Book Antiqua" w:cs="Book Antiqua"/>
          <w:sz w:val="24"/>
          <w:szCs w:val="24"/>
        </w:rPr>
        <w:t> 2013; </w:t>
      </w:r>
      <w:r w:rsidRPr="0058461E">
        <w:rPr>
          <w:rFonts w:ascii="Book Antiqua" w:hAnsi="Book Antiqua" w:cs="Book Antiqua"/>
          <w:b/>
          <w:bCs/>
          <w:sz w:val="24"/>
          <w:szCs w:val="24"/>
        </w:rPr>
        <w:t>13</w:t>
      </w:r>
      <w:r w:rsidRPr="0058461E">
        <w:rPr>
          <w:rFonts w:ascii="Book Antiqua" w:hAnsi="Book Antiqua" w:cs="Book Antiqua"/>
          <w:sz w:val="24"/>
          <w:szCs w:val="24"/>
        </w:rPr>
        <w:t>: 7 [PMID: 23331384 DOI: 10.1186/1471-2288-13-7]</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9 </w:t>
      </w:r>
      <w:r w:rsidRPr="0058461E">
        <w:rPr>
          <w:rFonts w:ascii="Book Antiqua" w:hAnsi="Book Antiqua" w:cs="Book Antiqua"/>
          <w:b/>
          <w:bCs/>
          <w:sz w:val="24"/>
          <w:szCs w:val="24"/>
        </w:rPr>
        <w:t>Michaleff ZA</w:t>
      </w:r>
      <w:r w:rsidRPr="0058461E">
        <w:rPr>
          <w:rFonts w:ascii="Book Antiqua" w:hAnsi="Book Antiqua" w:cs="Book Antiqua"/>
          <w:sz w:val="24"/>
          <w:szCs w:val="24"/>
        </w:rPr>
        <w:t>, Kamper SJ, Maher CG, Evans R, Broderick C, Henschke N. Low back pain in children and adolescents: a systematic review and meta-analysis evaluating the effectiveness of conservative interventions. </w:t>
      </w:r>
      <w:r w:rsidRPr="0058461E">
        <w:rPr>
          <w:rFonts w:ascii="Book Antiqua" w:hAnsi="Book Antiqua" w:cs="Book Antiqua"/>
          <w:i/>
          <w:iCs/>
          <w:sz w:val="24"/>
          <w:szCs w:val="24"/>
        </w:rPr>
        <w:t>Eur Spine J</w:t>
      </w:r>
      <w:r w:rsidRPr="0058461E">
        <w:rPr>
          <w:rFonts w:ascii="Book Antiqua" w:hAnsi="Book Antiqua" w:cs="Book Antiqua"/>
          <w:sz w:val="24"/>
          <w:szCs w:val="24"/>
        </w:rPr>
        <w:t> 2014; </w:t>
      </w:r>
      <w:r w:rsidRPr="0058461E">
        <w:rPr>
          <w:rFonts w:ascii="Book Antiqua" w:hAnsi="Book Antiqua" w:cs="Book Antiqua"/>
          <w:b/>
          <w:bCs/>
          <w:sz w:val="24"/>
          <w:szCs w:val="24"/>
        </w:rPr>
        <w:t>23</w:t>
      </w:r>
      <w:r w:rsidRPr="0058461E">
        <w:rPr>
          <w:rFonts w:ascii="Book Antiqua" w:hAnsi="Book Antiqua" w:cs="Book Antiqua"/>
          <w:sz w:val="24"/>
          <w:szCs w:val="24"/>
        </w:rPr>
        <w:t>: 2046-2058 [PMID: 25070788 DOI: 10.1007/s00586-014-3461-1]</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10 </w:t>
      </w:r>
      <w:r w:rsidRPr="0058461E">
        <w:rPr>
          <w:rFonts w:ascii="Book Antiqua" w:hAnsi="Book Antiqua" w:cs="Book Antiqua"/>
          <w:b/>
          <w:bCs/>
          <w:sz w:val="24"/>
          <w:szCs w:val="24"/>
        </w:rPr>
        <w:t>McGregor AH</w:t>
      </w:r>
      <w:r w:rsidRPr="0058461E">
        <w:rPr>
          <w:rFonts w:ascii="Book Antiqua" w:hAnsi="Book Antiqua" w:cs="Book Antiqua"/>
          <w:sz w:val="24"/>
          <w:szCs w:val="24"/>
        </w:rPr>
        <w:t>, Probyn K, Cro S, Doré CJ, Burton AK, Balagué F, Pincus T, Fairbank J. Rehabilitation following surgery for lumbar spinal stenosis. A Cochrane review. </w:t>
      </w:r>
      <w:r w:rsidRPr="0058461E">
        <w:rPr>
          <w:rFonts w:ascii="Book Antiqua" w:hAnsi="Book Antiqua" w:cs="Book Antiqua"/>
          <w:i/>
          <w:iCs/>
          <w:sz w:val="24"/>
          <w:szCs w:val="24"/>
        </w:rPr>
        <w:t xml:space="preserve">Spine </w:t>
      </w:r>
      <w:r w:rsidRPr="0058461E">
        <w:rPr>
          <w:rFonts w:ascii="Book Antiqua" w:hAnsi="Book Antiqua" w:cs="Book Antiqua"/>
          <w:sz w:val="24"/>
          <w:szCs w:val="24"/>
        </w:rPr>
        <w:t>(Phila Pa 1976) 2014; </w:t>
      </w:r>
      <w:r w:rsidRPr="0058461E">
        <w:rPr>
          <w:rFonts w:ascii="Book Antiqua" w:hAnsi="Book Antiqua" w:cs="Book Antiqua"/>
          <w:b/>
          <w:bCs/>
          <w:sz w:val="24"/>
          <w:szCs w:val="24"/>
        </w:rPr>
        <w:t>39</w:t>
      </w:r>
      <w:r w:rsidRPr="0058461E">
        <w:rPr>
          <w:rFonts w:ascii="Book Antiqua" w:hAnsi="Book Antiqua" w:cs="Book Antiqua"/>
          <w:sz w:val="24"/>
          <w:szCs w:val="24"/>
        </w:rPr>
        <w:t>: 1044-1054 [PMID: 24732858 DOI: 10.1097/BRS.0000000000000355]</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11 </w:t>
      </w:r>
      <w:r w:rsidRPr="0058461E">
        <w:rPr>
          <w:rFonts w:ascii="Book Antiqua" w:hAnsi="Book Antiqua" w:cs="Book Antiqua"/>
          <w:b/>
          <w:bCs/>
          <w:sz w:val="24"/>
          <w:szCs w:val="24"/>
        </w:rPr>
        <w:t>Hansen H</w:t>
      </w:r>
      <w:r w:rsidRPr="0058461E">
        <w:rPr>
          <w:rFonts w:ascii="Book Antiqua" w:hAnsi="Book Antiqua" w:cs="Book Antiqua"/>
          <w:sz w:val="24"/>
          <w:szCs w:val="24"/>
        </w:rPr>
        <w:t>, Manchikanti L, Simopoulos TT, Christo PJ, Gupta S, Smith HS, Hameed H, Cohen SP. A systematic evaluation of the therapeutic effectiveness of sacroiliac joint interventions. </w:t>
      </w:r>
      <w:r w:rsidRPr="0058461E">
        <w:rPr>
          <w:rFonts w:ascii="Book Antiqua" w:hAnsi="Book Antiqua" w:cs="Book Antiqua"/>
          <w:i/>
          <w:iCs/>
          <w:sz w:val="24"/>
          <w:szCs w:val="24"/>
        </w:rPr>
        <w:t>Pain Physician</w:t>
      </w:r>
      <w:r w:rsidRPr="0058461E">
        <w:rPr>
          <w:rStyle w:val="apple-converted-space"/>
          <w:rFonts w:ascii="Book Antiqua" w:hAnsi="Book Antiqua" w:cs="Book Antiqua"/>
          <w:color w:val="000000"/>
          <w:sz w:val="24"/>
          <w:szCs w:val="24"/>
          <w:shd w:val="clear" w:color="auto" w:fill="FFFFFF"/>
        </w:rPr>
        <w:t xml:space="preserve"> </w:t>
      </w:r>
      <w:r w:rsidRPr="0058461E">
        <w:rPr>
          <w:rFonts w:ascii="Book Antiqua" w:hAnsi="Book Antiqua" w:cs="Book Antiqua"/>
          <w:sz w:val="24"/>
          <w:szCs w:val="24"/>
        </w:rPr>
        <w:t>2012; </w:t>
      </w:r>
      <w:r w:rsidRPr="0058461E">
        <w:rPr>
          <w:rFonts w:ascii="Book Antiqua" w:hAnsi="Book Antiqua" w:cs="Book Antiqua"/>
          <w:b/>
          <w:bCs/>
          <w:sz w:val="24"/>
          <w:szCs w:val="24"/>
        </w:rPr>
        <w:t>15</w:t>
      </w:r>
      <w:r w:rsidRPr="0058461E">
        <w:rPr>
          <w:rFonts w:ascii="Book Antiqua" w:hAnsi="Book Antiqua" w:cs="Book Antiqua"/>
          <w:sz w:val="24"/>
          <w:szCs w:val="24"/>
        </w:rPr>
        <w:t>: E247-E278 [PMID: 22622913]</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12 </w:t>
      </w:r>
      <w:r w:rsidRPr="0058461E">
        <w:rPr>
          <w:rFonts w:ascii="Book Antiqua" w:hAnsi="Book Antiqua" w:cs="Book Antiqua"/>
          <w:b/>
          <w:bCs/>
          <w:sz w:val="24"/>
          <w:szCs w:val="24"/>
        </w:rPr>
        <w:t>Slater SL</w:t>
      </w:r>
      <w:r w:rsidRPr="0058461E">
        <w:rPr>
          <w:rFonts w:ascii="Book Antiqua" w:hAnsi="Book Antiqua" w:cs="Book Antiqua"/>
          <w:sz w:val="24"/>
          <w:szCs w:val="24"/>
        </w:rPr>
        <w:t>, Ford JJ, Richards MC, Taylor NF, Surkitt LD, Hahne AJ. The effectiveness of sub-group specific manual therapy for low back pain: a systematic review. </w:t>
      </w:r>
      <w:r w:rsidRPr="0058461E">
        <w:rPr>
          <w:rFonts w:ascii="Book Antiqua" w:hAnsi="Book Antiqua" w:cs="Book Antiqua"/>
          <w:i/>
          <w:iCs/>
          <w:sz w:val="24"/>
          <w:szCs w:val="24"/>
        </w:rPr>
        <w:t>Man Ther</w:t>
      </w:r>
      <w:r w:rsidRPr="0058461E">
        <w:rPr>
          <w:rFonts w:ascii="Book Antiqua" w:hAnsi="Book Antiqua" w:cs="Book Antiqua"/>
          <w:sz w:val="24"/>
          <w:szCs w:val="24"/>
        </w:rPr>
        <w:t> 2012; </w:t>
      </w:r>
      <w:r w:rsidRPr="0058461E">
        <w:rPr>
          <w:rFonts w:ascii="Book Antiqua" w:hAnsi="Book Antiqua" w:cs="Book Antiqua"/>
          <w:b/>
          <w:bCs/>
          <w:sz w:val="24"/>
          <w:szCs w:val="24"/>
        </w:rPr>
        <w:t>17</w:t>
      </w:r>
      <w:r w:rsidRPr="0058461E">
        <w:rPr>
          <w:rFonts w:ascii="Book Antiqua" w:hAnsi="Book Antiqua" w:cs="Book Antiqua"/>
          <w:sz w:val="24"/>
          <w:szCs w:val="24"/>
        </w:rPr>
        <w:t>: 201-212 [PMID: 22386046 DOI: 10.1016/j.math.2012.01.006]</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13 </w:t>
      </w:r>
      <w:r w:rsidRPr="0058461E">
        <w:rPr>
          <w:rFonts w:ascii="Book Antiqua" w:hAnsi="Book Antiqua" w:cs="Book Antiqua"/>
          <w:b/>
          <w:bCs/>
          <w:sz w:val="24"/>
          <w:szCs w:val="24"/>
        </w:rPr>
        <w:t>Surkitt LD</w:t>
      </w:r>
      <w:r w:rsidRPr="0058461E">
        <w:rPr>
          <w:rFonts w:ascii="Book Antiqua" w:hAnsi="Book Antiqua" w:cs="Book Antiqua"/>
          <w:sz w:val="24"/>
          <w:szCs w:val="24"/>
        </w:rPr>
        <w:t>, Ford JJ, Hahne AJ, Pizzari T, McMeeken JM. Efficacy of directional preference management for low back pain: a systematic review. </w:t>
      </w:r>
      <w:r w:rsidRPr="0058461E">
        <w:rPr>
          <w:rFonts w:ascii="Book Antiqua" w:hAnsi="Book Antiqua" w:cs="Book Antiqua"/>
          <w:i/>
          <w:iCs/>
          <w:sz w:val="24"/>
          <w:szCs w:val="24"/>
        </w:rPr>
        <w:t>Phys Ther</w:t>
      </w:r>
      <w:r w:rsidRPr="0058461E">
        <w:rPr>
          <w:rFonts w:ascii="Book Antiqua" w:hAnsi="Book Antiqua" w:cs="Book Antiqua"/>
          <w:sz w:val="24"/>
          <w:szCs w:val="24"/>
        </w:rPr>
        <w:t> 2012; </w:t>
      </w:r>
      <w:r w:rsidRPr="0058461E">
        <w:rPr>
          <w:rFonts w:ascii="Book Antiqua" w:hAnsi="Book Antiqua" w:cs="Book Antiqua"/>
          <w:b/>
          <w:bCs/>
          <w:sz w:val="24"/>
          <w:szCs w:val="24"/>
        </w:rPr>
        <w:t>92</w:t>
      </w:r>
      <w:r w:rsidRPr="0058461E">
        <w:rPr>
          <w:rFonts w:ascii="Book Antiqua" w:hAnsi="Book Antiqua" w:cs="Book Antiqua"/>
          <w:sz w:val="24"/>
          <w:szCs w:val="24"/>
        </w:rPr>
        <w:t>: 652-665 [PMID: 22247407 DOI: 10.2522/ptj.20100251]</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14 </w:t>
      </w:r>
      <w:r w:rsidRPr="0058461E">
        <w:rPr>
          <w:rFonts w:ascii="Book Antiqua" w:hAnsi="Book Antiqua" w:cs="Book Antiqua"/>
          <w:b/>
          <w:bCs/>
          <w:sz w:val="24"/>
          <w:szCs w:val="24"/>
        </w:rPr>
        <w:t>Richards E</w:t>
      </w:r>
      <w:r w:rsidRPr="0058461E">
        <w:rPr>
          <w:rFonts w:ascii="Book Antiqua" w:hAnsi="Book Antiqua" w:cs="Book Antiqua"/>
          <w:sz w:val="24"/>
          <w:szCs w:val="24"/>
        </w:rPr>
        <w:t>, van Kessel G, Virgara R, Harris P. Does antenatal physical therapy for pregnant women with low back pain or pelvic pain improve functional outcomes? A systematic review. </w:t>
      </w:r>
      <w:r w:rsidRPr="0058461E">
        <w:rPr>
          <w:rFonts w:ascii="Book Antiqua" w:hAnsi="Book Antiqua" w:cs="Book Antiqua"/>
          <w:i/>
          <w:iCs/>
          <w:sz w:val="24"/>
          <w:szCs w:val="24"/>
        </w:rPr>
        <w:t>Acta Obstet Gynecol Scand</w:t>
      </w:r>
      <w:r w:rsidRPr="0058461E">
        <w:rPr>
          <w:rFonts w:ascii="Book Antiqua" w:hAnsi="Book Antiqua" w:cs="Book Antiqua"/>
          <w:sz w:val="24"/>
          <w:szCs w:val="24"/>
        </w:rPr>
        <w:t> 2012; </w:t>
      </w:r>
      <w:r w:rsidRPr="0058461E">
        <w:rPr>
          <w:rFonts w:ascii="Book Antiqua" w:hAnsi="Book Antiqua" w:cs="Book Antiqua"/>
          <w:b/>
          <w:bCs/>
          <w:sz w:val="24"/>
          <w:szCs w:val="24"/>
        </w:rPr>
        <w:t>91</w:t>
      </w:r>
      <w:r w:rsidRPr="0058461E">
        <w:rPr>
          <w:rFonts w:ascii="Book Antiqua" w:hAnsi="Book Antiqua" w:cs="Book Antiqua"/>
          <w:sz w:val="24"/>
          <w:szCs w:val="24"/>
        </w:rPr>
        <w:t>: 1038-1045 [PMID: 22583125 DOI: 10.1111/j.1600-0412.2012.01462.x]</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15 </w:t>
      </w:r>
      <w:r w:rsidRPr="0058461E">
        <w:rPr>
          <w:rFonts w:ascii="Book Antiqua" w:hAnsi="Book Antiqua" w:cs="Book Antiqua"/>
          <w:b/>
          <w:bCs/>
          <w:sz w:val="24"/>
          <w:szCs w:val="24"/>
        </w:rPr>
        <w:t>Ebadi S</w:t>
      </w:r>
      <w:r w:rsidRPr="0058461E">
        <w:rPr>
          <w:rFonts w:ascii="Book Antiqua" w:hAnsi="Book Antiqua" w:cs="Book Antiqua"/>
          <w:sz w:val="24"/>
          <w:szCs w:val="24"/>
        </w:rPr>
        <w:t>, Henschke N, Nakhostin Ansari N, Fallah E, van Tulder MW. Therapeutic ultrasound for chronic low-back pain. </w:t>
      </w:r>
      <w:r w:rsidRPr="0058461E">
        <w:rPr>
          <w:rFonts w:ascii="Book Antiqua" w:hAnsi="Book Antiqua" w:cs="Book Antiqua"/>
          <w:i/>
          <w:iCs/>
          <w:sz w:val="24"/>
          <w:szCs w:val="24"/>
        </w:rPr>
        <w:t>Cochrane Database Syst Rev</w:t>
      </w:r>
      <w:r w:rsidRPr="0058461E">
        <w:rPr>
          <w:rFonts w:ascii="Book Antiqua" w:hAnsi="Book Antiqua" w:cs="Book Antiqua"/>
          <w:sz w:val="24"/>
          <w:szCs w:val="24"/>
        </w:rPr>
        <w:t> 2014; </w:t>
      </w:r>
      <w:r w:rsidRPr="0058461E">
        <w:rPr>
          <w:rFonts w:ascii="Book Antiqua" w:hAnsi="Book Antiqua" w:cs="Book Antiqua"/>
          <w:b/>
          <w:bCs/>
          <w:sz w:val="24"/>
          <w:szCs w:val="24"/>
        </w:rPr>
        <w:t>3</w:t>
      </w:r>
      <w:r w:rsidRPr="0058461E">
        <w:rPr>
          <w:rFonts w:ascii="Book Antiqua" w:hAnsi="Book Antiqua" w:cs="Book Antiqua"/>
          <w:sz w:val="24"/>
          <w:szCs w:val="24"/>
        </w:rPr>
        <w:t>: CD009169 [PMID: 24627326 DOI: 10.1002/14651858]</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16 </w:t>
      </w:r>
      <w:r w:rsidRPr="0058461E">
        <w:rPr>
          <w:rFonts w:ascii="Book Antiqua" w:hAnsi="Book Antiqua" w:cs="Book Antiqua"/>
          <w:b/>
          <w:bCs/>
          <w:sz w:val="24"/>
          <w:szCs w:val="24"/>
        </w:rPr>
        <w:t>Rubinstein SM</w:t>
      </w:r>
      <w:r w:rsidRPr="0058461E">
        <w:rPr>
          <w:rFonts w:ascii="Book Antiqua" w:hAnsi="Book Antiqua" w:cs="Book Antiqua"/>
          <w:sz w:val="24"/>
          <w:szCs w:val="24"/>
        </w:rPr>
        <w:t>, Terwee CB, Assendelft WJ, de Boer MR, van Tulder MW. Spinal manipulative therapy for acute low back pain: an update of the cochrane review. </w:t>
      </w:r>
      <w:r w:rsidRPr="0058461E">
        <w:rPr>
          <w:rFonts w:ascii="Book Antiqua" w:hAnsi="Book Antiqua" w:cs="Book Antiqua"/>
          <w:i/>
          <w:iCs/>
          <w:sz w:val="24"/>
          <w:szCs w:val="24"/>
        </w:rPr>
        <w:t xml:space="preserve">Spine </w:t>
      </w:r>
      <w:r w:rsidRPr="0058461E">
        <w:rPr>
          <w:rFonts w:ascii="Book Antiqua" w:hAnsi="Book Antiqua" w:cs="Book Antiqua"/>
          <w:sz w:val="24"/>
          <w:szCs w:val="24"/>
        </w:rPr>
        <w:t>(Phila Pa 1976) 2013; </w:t>
      </w:r>
      <w:r w:rsidRPr="0058461E">
        <w:rPr>
          <w:rFonts w:ascii="Book Antiqua" w:hAnsi="Book Antiqua" w:cs="Book Antiqua"/>
          <w:b/>
          <w:bCs/>
          <w:sz w:val="24"/>
          <w:szCs w:val="24"/>
        </w:rPr>
        <w:t>38</w:t>
      </w:r>
      <w:r w:rsidRPr="0058461E">
        <w:rPr>
          <w:rFonts w:ascii="Book Antiqua" w:hAnsi="Book Antiqua" w:cs="Book Antiqua"/>
          <w:sz w:val="24"/>
          <w:szCs w:val="24"/>
        </w:rPr>
        <w:t>: E158-E177 [PMID: 23169072 DOI: 10.1097/BRS.0b013e31827dd89d]</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17 </w:t>
      </w:r>
      <w:r w:rsidRPr="0058461E">
        <w:rPr>
          <w:rFonts w:ascii="Book Antiqua" w:hAnsi="Book Antiqua" w:cs="Book Antiqua"/>
          <w:b/>
          <w:bCs/>
          <w:sz w:val="24"/>
          <w:szCs w:val="24"/>
        </w:rPr>
        <w:t>Licciardone JC</w:t>
      </w:r>
      <w:r w:rsidRPr="0058461E">
        <w:rPr>
          <w:rFonts w:ascii="Book Antiqua" w:hAnsi="Book Antiqua" w:cs="Book Antiqua"/>
          <w:sz w:val="24"/>
          <w:szCs w:val="24"/>
        </w:rPr>
        <w:t>, Brimhall AK, King LN. Osteopathic manipulative treatment for low back pain: a systematic review and meta-analysis of randomized controlled trials. </w:t>
      </w:r>
      <w:r w:rsidRPr="0058461E">
        <w:rPr>
          <w:rFonts w:ascii="Book Antiqua" w:hAnsi="Book Antiqua" w:cs="Book Antiqua"/>
          <w:i/>
          <w:iCs/>
          <w:sz w:val="24"/>
          <w:szCs w:val="24"/>
        </w:rPr>
        <w:t>BMC Musculoskelet Disord</w:t>
      </w:r>
      <w:r w:rsidRPr="0058461E">
        <w:rPr>
          <w:rFonts w:ascii="Book Antiqua" w:hAnsi="Book Antiqua" w:cs="Book Antiqua"/>
          <w:sz w:val="24"/>
          <w:szCs w:val="24"/>
        </w:rPr>
        <w:t> 2005; </w:t>
      </w:r>
      <w:r w:rsidRPr="0058461E">
        <w:rPr>
          <w:rFonts w:ascii="Book Antiqua" w:hAnsi="Book Antiqua" w:cs="Book Antiqua"/>
          <w:b/>
          <w:bCs/>
          <w:sz w:val="24"/>
          <w:szCs w:val="24"/>
        </w:rPr>
        <w:t>6</w:t>
      </w:r>
      <w:r w:rsidRPr="0058461E">
        <w:rPr>
          <w:rFonts w:ascii="Book Antiqua" w:hAnsi="Book Antiqua" w:cs="Book Antiqua"/>
          <w:sz w:val="24"/>
          <w:szCs w:val="24"/>
        </w:rPr>
        <w:t>: 43 [PMID: 16080794 DOI: 10.1186/1471-2474-6-43]</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18 </w:t>
      </w:r>
      <w:r w:rsidRPr="0058461E">
        <w:rPr>
          <w:rFonts w:ascii="Book Antiqua" w:hAnsi="Book Antiqua" w:cs="Book Antiqua"/>
          <w:b/>
          <w:bCs/>
          <w:sz w:val="24"/>
          <w:szCs w:val="24"/>
        </w:rPr>
        <w:t>Franke H</w:t>
      </w:r>
      <w:r w:rsidRPr="0058461E">
        <w:rPr>
          <w:rFonts w:ascii="Book Antiqua" w:hAnsi="Book Antiqua" w:cs="Book Antiqua"/>
          <w:sz w:val="24"/>
          <w:szCs w:val="24"/>
        </w:rPr>
        <w:t>. Why reservations remain: a critical reflection about the systematic review and meta-analysis "Osteopathic manipulative treatment for low back pain" by Licciardone et al. </w:t>
      </w:r>
      <w:r w:rsidRPr="0058461E">
        <w:rPr>
          <w:rFonts w:ascii="Book Antiqua" w:hAnsi="Book Antiqua" w:cs="Book Antiqua"/>
          <w:i/>
          <w:iCs/>
          <w:sz w:val="24"/>
          <w:szCs w:val="24"/>
        </w:rPr>
        <w:t>J Bodyw Mov Ther</w:t>
      </w:r>
      <w:r w:rsidRPr="0058461E">
        <w:rPr>
          <w:rFonts w:ascii="Book Antiqua" w:hAnsi="Book Antiqua" w:cs="Book Antiqua"/>
          <w:sz w:val="24"/>
          <w:szCs w:val="24"/>
        </w:rPr>
        <w:t> 2012; </w:t>
      </w:r>
      <w:r w:rsidRPr="0058461E">
        <w:rPr>
          <w:rFonts w:ascii="Book Antiqua" w:hAnsi="Book Antiqua" w:cs="Book Antiqua"/>
          <w:b/>
          <w:bCs/>
          <w:sz w:val="24"/>
          <w:szCs w:val="24"/>
        </w:rPr>
        <w:t>16</w:t>
      </w:r>
      <w:r w:rsidRPr="0058461E">
        <w:rPr>
          <w:rFonts w:ascii="Book Antiqua" w:hAnsi="Book Antiqua" w:cs="Book Antiqua"/>
          <w:sz w:val="24"/>
          <w:szCs w:val="24"/>
        </w:rPr>
        <w:t>: 411-415 [PMID: 23036874 DOI: 10.1016/j.jbmt.2012.05.002]</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19 </w:t>
      </w:r>
      <w:r w:rsidRPr="0058461E">
        <w:rPr>
          <w:rFonts w:ascii="Book Antiqua" w:hAnsi="Book Antiqua" w:cs="Book Antiqua"/>
          <w:b/>
          <w:bCs/>
          <w:sz w:val="24"/>
          <w:szCs w:val="24"/>
        </w:rPr>
        <w:t>Oesch P</w:t>
      </w:r>
      <w:r w:rsidRPr="0058461E">
        <w:rPr>
          <w:rFonts w:ascii="Book Antiqua" w:hAnsi="Book Antiqua" w:cs="Book Antiqua"/>
          <w:sz w:val="24"/>
          <w:szCs w:val="24"/>
        </w:rPr>
        <w:t>, Kool J, Hagen KB, Bachmann S. Effectiveness of exercise on work disability in patients with non-acute non-specific low back pain: Systematic review and meta-analysis of randomised controlled trials. </w:t>
      </w:r>
      <w:r w:rsidRPr="0058461E">
        <w:rPr>
          <w:rFonts w:ascii="Book Antiqua" w:hAnsi="Book Antiqua" w:cs="Book Antiqua"/>
          <w:i/>
          <w:iCs/>
          <w:sz w:val="24"/>
          <w:szCs w:val="24"/>
        </w:rPr>
        <w:t>J Rehabil Med</w:t>
      </w:r>
      <w:r w:rsidRPr="0058461E">
        <w:rPr>
          <w:rFonts w:ascii="Book Antiqua" w:hAnsi="Book Antiqua" w:cs="Book Antiqua"/>
          <w:sz w:val="24"/>
          <w:szCs w:val="24"/>
        </w:rPr>
        <w:t> 2010; </w:t>
      </w:r>
      <w:r w:rsidRPr="0058461E">
        <w:rPr>
          <w:rFonts w:ascii="Book Antiqua" w:hAnsi="Book Antiqua" w:cs="Book Antiqua"/>
          <w:b/>
          <w:bCs/>
          <w:sz w:val="24"/>
          <w:szCs w:val="24"/>
        </w:rPr>
        <w:t>42</w:t>
      </w:r>
      <w:r w:rsidRPr="0058461E">
        <w:rPr>
          <w:rFonts w:ascii="Book Antiqua" w:hAnsi="Book Antiqua" w:cs="Book Antiqua"/>
          <w:sz w:val="24"/>
          <w:szCs w:val="24"/>
        </w:rPr>
        <w:t>: 193-205 [PMID: 20411212 DOI: 10.2340/16501977-0524]</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20 </w:t>
      </w:r>
      <w:r w:rsidRPr="0058461E">
        <w:rPr>
          <w:rFonts w:ascii="Book Antiqua" w:hAnsi="Book Antiqua" w:cs="Book Antiqua"/>
          <w:b/>
          <w:bCs/>
          <w:sz w:val="24"/>
          <w:szCs w:val="24"/>
        </w:rPr>
        <w:t>Hayden JA</w:t>
      </w:r>
      <w:r w:rsidRPr="0058461E">
        <w:rPr>
          <w:rFonts w:ascii="Book Antiqua" w:hAnsi="Book Antiqua" w:cs="Book Antiqua"/>
          <w:sz w:val="24"/>
          <w:szCs w:val="24"/>
        </w:rPr>
        <w:t>, van Tulder MW, Tomlinson G. Systematic review: strategies for using exercise therapy to improve outcomes in chronic low back pain. </w:t>
      </w:r>
      <w:r w:rsidRPr="0058461E">
        <w:rPr>
          <w:rFonts w:ascii="Book Antiqua" w:hAnsi="Book Antiqua" w:cs="Book Antiqua"/>
          <w:i/>
          <w:iCs/>
          <w:sz w:val="24"/>
          <w:szCs w:val="24"/>
        </w:rPr>
        <w:t>Ann Intern Med</w:t>
      </w:r>
      <w:r w:rsidRPr="0058461E">
        <w:rPr>
          <w:rFonts w:ascii="Book Antiqua" w:hAnsi="Book Antiqua" w:cs="Book Antiqua"/>
          <w:sz w:val="24"/>
          <w:szCs w:val="24"/>
        </w:rPr>
        <w:t> 2005; </w:t>
      </w:r>
      <w:r w:rsidRPr="0058461E">
        <w:rPr>
          <w:rFonts w:ascii="Book Antiqua" w:hAnsi="Book Antiqua" w:cs="Book Antiqua"/>
          <w:b/>
          <w:bCs/>
          <w:sz w:val="24"/>
          <w:szCs w:val="24"/>
        </w:rPr>
        <w:t>142</w:t>
      </w:r>
      <w:r w:rsidRPr="0058461E">
        <w:rPr>
          <w:rFonts w:ascii="Book Antiqua" w:hAnsi="Book Antiqua" w:cs="Book Antiqua"/>
          <w:sz w:val="24"/>
          <w:szCs w:val="24"/>
        </w:rPr>
        <w:t>: 776-785 [PMID: 15867410 DOI: 10.7326/0003-4819-142-9-200505030-00014]</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21 </w:t>
      </w:r>
      <w:r w:rsidRPr="0058461E">
        <w:rPr>
          <w:rFonts w:ascii="Book Antiqua" w:hAnsi="Book Antiqua" w:cs="Book Antiqua"/>
          <w:b/>
          <w:bCs/>
          <w:sz w:val="24"/>
          <w:szCs w:val="24"/>
        </w:rPr>
        <w:t>Ferreira ML</w:t>
      </w:r>
      <w:r w:rsidRPr="0058461E">
        <w:rPr>
          <w:rFonts w:ascii="Book Antiqua" w:hAnsi="Book Antiqua" w:cs="Book Antiqua"/>
          <w:sz w:val="24"/>
          <w:szCs w:val="24"/>
        </w:rPr>
        <w:t>, Smeets RJ, Kamper SJ, Ferreira PH, Machado LA. Can we explain heterogeneity among randomized clinical trials of exercise for chronic back pain? A meta-regression analysis of randomized controlled trials. </w:t>
      </w:r>
      <w:r w:rsidRPr="0058461E">
        <w:rPr>
          <w:rFonts w:ascii="Book Antiqua" w:hAnsi="Book Antiqua" w:cs="Book Antiqua"/>
          <w:i/>
          <w:iCs/>
          <w:sz w:val="24"/>
          <w:szCs w:val="24"/>
        </w:rPr>
        <w:t>Phys Ther</w:t>
      </w:r>
      <w:r w:rsidRPr="0058461E">
        <w:rPr>
          <w:rFonts w:ascii="Book Antiqua" w:hAnsi="Book Antiqua" w:cs="Book Antiqua"/>
          <w:sz w:val="24"/>
          <w:szCs w:val="24"/>
        </w:rPr>
        <w:t> 2010; </w:t>
      </w:r>
      <w:r w:rsidRPr="0058461E">
        <w:rPr>
          <w:rFonts w:ascii="Book Antiqua" w:hAnsi="Book Antiqua" w:cs="Book Antiqua"/>
          <w:b/>
          <w:bCs/>
          <w:sz w:val="24"/>
          <w:szCs w:val="24"/>
        </w:rPr>
        <w:t>90</w:t>
      </w:r>
      <w:r w:rsidRPr="0058461E">
        <w:rPr>
          <w:rFonts w:ascii="Book Antiqua" w:hAnsi="Book Antiqua" w:cs="Book Antiqua"/>
          <w:sz w:val="24"/>
          <w:szCs w:val="24"/>
        </w:rPr>
        <w:t>: 1383-1403 [PMID: 20671101 DOI: 10.2522/ptj.20090332]</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22 </w:t>
      </w:r>
      <w:r w:rsidRPr="0058461E">
        <w:rPr>
          <w:rFonts w:ascii="Book Antiqua" w:hAnsi="Book Antiqua" w:cs="Book Antiqua"/>
          <w:b/>
          <w:bCs/>
          <w:sz w:val="24"/>
          <w:szCs w:val="24"/>
        </w:rPr>
        <w:t>van Tulder M</w:t>
      </w:r>
      <w:r w:rsidRPr="0058461E">
        <w:rPr>
          <w:rFonts w:ascii="Book Antiqua" w:hAnsi="Book Antiqua" w:cs="Book Antiqua"/>
          <w:sz w:val="24"/>
          <w:szCs w:val="24"/>
        </w:rPr>
        <w:t>, Malmivaara A, Esmail R, Koes B. Exercise therapy for low back pain: a systematic review within the framework of the cochrane collaboration back review group. </w:t>
      </w:r>
      <w:r w:rsidRPr="0058461E">
        <w:rPr>
          <w:rFonts w:ascii="Book Antiqua" w:hAnsi="Book Antiqua" w:cs="Book Antiqua"/>
          <w:i/>
          <w:iCs/>
          <w:sz w:val="24"/>
          <w:szCs w:val="24"/>
        </w:rPr>
        <w:t xml:space="preserve">Spine </w:t>
      </w:r>
      <w:r w:rsidRPr="0058461E">
        <w:rPr>
          <w:rFonts w:ascii="Book Antiqua" w:hAnsi="Book Antiqua" w:cs="Book Antiqua"/>
          <w:sz w:val="24"/>
          <w:szCs w:val="24"/>
        </w:rPr>
        <w:t>(Phila Pa 1976) 2000; </w:t>
      </w:r>
      <w:r w:rsidRPr="0058461E">
        <w:rPr>
          <w:rFonts w:ascii="Book Antiqua" w:hAnsi="Book Antiqua" w:cs="Book Antiqua"/>
          <w:b/>
          <w:bCs/>
          <w:sz w:val="24"/>
          <w:szCs w:val="24"/>
        </w:rPr>
        <w:t>25</w:t>
      </w:r>
      <w:r w:rsidRPr="0058461E">
        <w:rPr>
          <w:rFonts w:ascii="Book Antiqua" w:hAnsi="Book Antiqua" w:cs="Book Antiqua"/>
          <w:sz w:val="24"/>
          <w:szCs w:val="24"/>
        </w:rPr>
        <w:t>: 2784-2796 [PMID: 11064524]</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23 </w:t>
      </w:r>
      <w:r w:rsidRPr="0058461E">
        <w:rPr>
          <w:rFonts w:ascii="Book Antiqua" w:hAnsi="Book Antiqua" w:cs="Book Antiqua"/>
          <w:b/>
          <w:bCs/>
          <w:sz w:val="24"/>
          <w:szCs w:val="24"/>
        </w:rPr>
        <w:t>May S</w:t>
      </w:r>
      <w:r w:rsidRPr="0058461E">
        <w:rPr>
          <w:rFonts w:ascii="Book Antiqua" w:hAnsi="Book Antiqua" w:cs="Book Antiqua"/>
          <w:sz w:val="24"/>
          <w:szCs w:val="24"/>
        </w:rPr>
        <w:t>. Re: Exercise therapy for low back pain. A systematic review within the framework of the Cochrane Collaboration Back review Group. Spine 2000; 25: 2784--96. </w:t>
      </w:r>
      <w:r w:rsidRPr="0058461E">
        <w:rPr>
          <w:rFonts w:ascii="Book Antiqua" w:hAnsi="Book Antiqua" w:cs="Book Antiqua"/>
          <w:i/>
          <w:iCs/>
          <w:sz w:val="24"/>
          <w:szCs w:val="24"/>
        </w:rPr>
        <w:t>Spine</w:t>
      </w:r>
      <w:r w:rsidRPr="0058461E">
        <w:rPr>
          <w:rFonts w:ascii="Book Antiqua" w:hAnsi="Book Antiqua" w:cs="Book Antiqua"/>
          <w:sz w:val="24"/>
          <w:szCs w:val="24"/>
        </w:rPr>
        <w:t xml:space="preserve"> (Phila Pa 1976) 2001; </w:t>
      </w:r>
      <w:r w:rsidRPr="0058461E">
        <w:rPr>
          <w:rFonts w:ascii="Book Antiqua" w:hAnsi="Book Antiqua" w:cs="Book Antiqua"/>
          <w:b/>
          <w:bCs/>
          <w:sz w:val="24"/>
          <w:szCs w:val="24"/>
        </w:rPr>
        <w:t>26</w:t>
      </w:r>
      <w:r w:rsidRPr="0058461E">
        <w:rPr>
          <w:rFonts w:ascii="Book Antiqua" w:hAnsi="Book Antiqua" w:cs="Book Antiqua"/>
          <w:sz w:val="24"/>
          <w:szCs w:val="24"/>
        </w:rPr>
        <w:t>: 1829 [PMID: 11493862]</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24 </w:t>
      </w:r>
      <w:r w:rsidRPr="0058461E">
        <w:rPr>
          <w:rFonts w:ascii="Book Antiqua" w:hAnsi="Book Antiqua" w:cs="Book Antiqua"/>
          <w:b/>
          <w:bCs/>
          <w:sz w:val="24"/>
          <w:szCs w:val="24"/>
        </w:rPr>
        <w:t>Gatchel RJ</w:t>
      </w:r>
      <w:r w:rsidRPr="0058461E">
        <w:rPr>
          <w:rFonts w:ascii="Book Antiqua" w:hAnsi="Book Antiqua" w:cs="Book Antiqua"/>
          <w:sz w:val="24"/>
          <w:szCs w:val="24"/>
        </w:rPr>
        <w:t>, Peng YB, Peters ML, Fuchs PN, Turk DC. The biopsychosocial approach to chronic pain: scientific advances and future directions. </w:t>
      </w:r>
      <w:r w:rsidRPr="0058461E">
        <w:rPr>
          <w:rFonts w:ascii="Book Antiqua" w:hAnsi="Book Antiqua" w:cs="Book Antiqua"/>
          <w:i/>
          <w:iCs/>
          <w:sz w:val="24"/>
          <w:szCs w:val="24"/>
        </w:rPr>
        <w:t>Psychol Bull</w:t>
      </w:r>
      <w:r w:rsidRPr="0058461E">
        <w:rPr>
          <w:rFonts w:ascii="Book Antiqua" w:hAnsi="Book Antiqua" w:cs="Book Antiqua"/>
          <w:sz w:val="24"/>
          <w:szCs w:val="24"/>
        </w:rPr>
        <w:t> 2007; </w:t>
      </w:r>
      <w:r w:rsidRPr="0058461E">
        <w:rPr>
          <w:rFonts w:ascii="Book Antiqua" w:hAnsi="Book Antiqua" w:cs="Book Antiqua"/>
          <w:b/>
          <w:bCs/>
          <w:sz w:val="24"/>
          <w:szCs w:val="24"/>
        </w:rPr>
        <w:t>133</w:t>
      </w:r>
      <w:r w:rsidRPr="0058461E">
        <w:rPr>
          <w:rFonts w:ascii="Book Antiqua" w:hAnsi="Book Antiqua" w:cs="Book Antiqua"/>
          <w:sz w:val="24"/>
          <w:szCs w:val="24"/>
        </w:rPr>
        <w:t>: 581-624 [PMID: 17592957 DOI: 10.1037/0033-2909.133.4.581]</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25 </w:t>
      </w:r>
      <w:r w:rsidRPr="0058461E">
        <w:rPr>
          <w:rFonts w:ascii="Book Antiqua" w:hAnsi="Book Antiqua" w:cs="Book Antiqua"/>
          <w:b/>
          <w:bCs/>
          <w:sz w:val="24"/>
          <w:szCs w:val="24"/>
        </w:rPr>
        <w:t>Fersum KV</w:t>
      </w:r>
      <w:r w:rsidRPr="0058461E">
        <w:rPr>
          <w:rFonts w:ascii="Book Antiqua" w:hAnsi="Book Antiqua" w:cs="Book Antiqua"/>
          <w:sz w:val="24"/>
          <w:szCs w:val="24"/>
        </w:rPr>
        <w:t>, Dankaerts W, O'Sullivan PB, Maes J, Skouen JS, Bjordal JM, Kvåle A. Integration of subclassification strategies in randomised controlled clinical trials evaluating manual therapy treatment and exercise therapy for non-specific chronic low back pain: a systematic review. </w:t>
      </w:r>
      <w:r w:rsidRPr="0058461E">
        <w:rPr>
          <w:rFonts w:ascii="Book Antiqua" w:hAnsi="Book Antiqua" w:cs="Book Antiqua"/>
          <w:i/>
          <w:iCs/>
          <w:sz w:val="24"/>
          <w:szCs w:val="24"/>
        </w:rPr>
        <w:t>Br J Sports Med</w:t>
      </w:r>
      <w:r w:rsidRPr="0058461E">
        <w:rPr>
          <w:rFonts w:ascii="Book Antiqua" w:hAnsi="Book Antiqua" w:cs="Book Antiqua"/>
          <w:sz w:val="24"/>
          <w:szCs w:val="24"/>
        </w:rPr>
        <w:t> 2010; </w:t>
      </w:r>
      <w:r w:rsidRPr="0058461E">
        <w:rPr>
          <w:rFonts w:ascii="Book Antiqua" w:hAnsi="Book Antiqua" w:cs="Book Antiqua"/>
          <w:b/>
          <w:bCs/>
          <w:sz w:val="24"/>
          <w:szCs w:val="24"/>
        </w:rPr>
        <w:t>44</w:t>
      </w:r>
      <w:r w:rsidRPr="0058461E">
        <w:rPr>
          <w:rFonts w:ascii="Book Antiqua" w:hAnsi="Book Antiqua" w:cs="Book Antiqua"/>
          <w:sz w:val="24"/>
          <w:szCs w:val="24"/>
        </w:rPr>
        <w:t>: 1054-1062 [PMID: 19996331 DOI: 10.1136/bjsm.2009.063289]</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26 </w:t>
      </w:r>
      <w:r w:rsidRPr="0058461E">
        <w:rPr>
          <w:rFonts w:ascii="Book Antiqua" w:hAnsi="Book Antiqua" w:cs="Book Antiqua"/>
          <w:b/>
          <w:bCs/>
          <w:sz w:val="24"/>
          <w:szCs w:val="24"/>
        </w:rPr>
        <w:t>Kamper SJ</w:t>
      </w:r>
      <w:r w:rsidRPr="0058461E">
        <w:rPr>
          <w:rFonts w:ascii="Book Antiqua" w:hAnsi="Book Antiqua" w:cs="Book Antiqua"/>
          <w:sz w:val="24"/>
          <w:szCs w:val="24"/>
        </w:rPr>
        <w:t>, Maher CG, Hancock MJ, Koes BW, Croft PR, Hay E. Treatment-based subgroups of low back pain: a guide to appraisal of research studies and a summary of current evidence. </w:t>
      </w:r>
      <w:r w:rsidRPr="0058461E">
        <w:rPr>
          <w:rFonts w:ascii="Book Antiqua" w:hAnsi="Book Antiqua" w:cs="Book Antiqua"/>
          <w:i/>
          <w:iCs/>
          <w:sz w:val="24"/>
          <w:szCs w:val="24"/>
        </w:rPr>
        <w:t>Best Pract Res Clin Rheumatol</w:t>
      </w:r>
      <w:r w:rsidRPr="0058461E">
        <w:rPr>
          <w:rFonts w:ascii="Book Antiqua" w:hAnsi="Book Antiqua" w:cs="Book Antiqua"/>
          <w:sz w:val="24"/>
          <w:szCs w:val="24"/>
        </w:rPr>
        <w:t> 2010; </w:t>
      </w:r>
      <w:r w:rsidRPr="0058461E">
        <w:rPr>
          <w:rFonts w:ascii="Book Antiqua" w:hAnsi="Book Antiqua" w:cs="Book Antiqua"/>
          <w:b/>
          <w:bCs/>
          <w:sz w:val="24"/>
          <w:szCs w:val="24"/>
        </w:rPr>
        <w:t>24</w:t>
      </w:r>
      <w:r w:rsidRPr="0058461E">
        <w:rPr>
          <w:rFonts w:ascii="Book Antiqua" w:hAnsi="Book Antiqua" w:cs="Book Antiqua"/>
          <w:sz w:val="24"/>
          <w:szCs w:val="24"/>
        </w:rPr>
        <w:t>: 181-191 [PMID: 20227640 DOI: 10.1016/j.berh.2009.11.003]</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27 </w:t>
      </w:r>
      <w:r w:rsidRPr="0058461E">
        <w:rPr>
          <w:rFonts w:ascii="Book Antiqua" w:hAnsi="Book Antiqua" w:cs="Book Antiqua"/>
          <w:b/>
          <w:bCs/>
          <w:sz w:val="24"/>
          <w:szCs w:val="24"/>
        </w:rPr>
        <w:t>Yuan Y</w:t>
      </w:r>
      <w:r w:rsidRPr="0058461E">
        <w:rPr>
          <w:rFonts w:ascii="Book Antiqua" w:hAnsi="Book Antiqua" w:cs="Book Antiqua"/>
          <w:sz w:val="24"/>
          <w:szCs w:val="24"/>
        </w:rPr>
        <w:t>, Hunt RH. Systematic reviews: the good, the bad, and the ugly. </w:t>
      </w:r>
      <w:r w:rsidRPr="0058461E">
        <w:rPr>
          <w:rFonts w:ascii="Book Antiqua" w:hAnsi="Book Antiqua" w:cs="Book Antiqua"/>
          <w:i/>
          <w:iCs/>
          <w:sz w:val="24"/>
          <w:szCs w:val="24"/>
        </w:rPr>
        <w:t>Am J Gastroenterol</w:t>
      </w:r>
      <w:r w:rsidRPr="0058461E">
        <w:rPr>
          <w:rFonts w:ascii="Book Antiqua" w:hAnsi="Book Antiqua" w:cs="Book Antiqua"/>
          <w:sz w:val="24"/>
          <w:szCs w:val="24"/>
        </w:rPr>
        <w:t> 2009; </w:t>
      </w:r>
      <w:r w:rsidRPr="0058461E">
        <w:rPr>
          <w:rFonts w:ascii="Book Antiqua" w:hAnsi="Book Antiqua" w:cs="Book Antiqua"/>
          <w:b/>
          <w:bCs/>
          <w:sz w:val="24"/>
          <w:szCs w:val="24"/>
        </w:rPr>
        <w:t>104</w:t>
      </w:r>
      <w:r w:rsidRPr="0058461E">
        <w:rPr>
          <w:rFonts w:ascii="Book Antiqua" w:hAnsi="Book Antiqua" w:cs="Book Antiqua"/>
          <w:sz w:val="24"/>
          <w:szCs w:val="24"/>
        </w:rPr>
        <w:t>: 1086-1092 [PMID: 19417748 DOI: 10.1038/ajg.2009.118]</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28 </w:t>
      </w:r>
      <w:r w:rsidRPr="0058461E">
        <w:rPr>
          <w:rFonts w:ascii="Book Antiqua" w:hAnsi="Book Antiqua" w:cs="Book Antiqua"/>
          <w:b/>
          <w:bCs/>
          <w:sz w:val="24"/>
          <w:szCs w:val="24"/>
        </w:rPr>
        <w:t>Brox JI</w:t>
      </w:r>
      <w:r w:rsidRPr="0058461E">
        <w:rPr>
          <w:rFonts w:ascii="Book Antiqua" w:hAnsi="Book Antiqua" w:cs="Book Antiqua"/>
          <w:sz w:val="24"/>
          <w:szCs w:val="24"/>
        </w:rPr>
        <w:t>. Current evidence on catastrophizing and fear avoidance beliefs in low back pain patients. </w:t>
      </w:r>
      <w:r w:rsidRPr="0058461E">
        <w:rPr>
          <w:rFonts w:ascii="Book Antiqua" w:hAnsi="Book Antiqua" w:cs="Book Antiqua"/>
          <w:i/>
          <w:iCs/>
          <w:sz w:val="24"/>
          <w:szCs w:val="24"/>
        </w:rPr>
        <w:t>Spine J</w:t>
      </w:r>
      <w:r w:rsidRPr="0058461E">
        <w:rPr>
          <w:rFonts w:ascii="Book Antiqua" w:hAnsi="Book Antiqua" w:cs="Book Antiqua"/>
          <w:sz w:val="24"/>
          <w:szCs w:val="24"/>
        </w:rPr>
        <w:t> 2014; </w:t>
      </w:r>
      <w:r w:rsidRPr="0058461E">
        <w:rPr>
          <w:rFonts w:ascii="Book Antiqua" w:hAnsi="Book Antiqua" w:cs="Book Antiqua"/>
          <w:b/>
          <w:bCs/>
          <w:sz w:val="24"/>
          <w:szCs w:val="24"/>
        </w:rPr>
        <w:t>14</w:t>
      </w:r>
      <w:r w:rsidRPr="0058461E">
        <w:rPr>
          <w:rFonts w:ascii="Book Antiqua" w:hAnsi="Book Antiqua" w:cs="Book Antiqua"/>
          <w:sz w:val="24"/>
          <w:szCs w:val="24"/>
        </w:rPr>
        <w:t>: 2679-2681 [PMID: 25441973 DOI: 10.1016/j.spinee.2014.08.454]</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29 </w:t>
      </w:r>
      <w:r w:rsidRPr="0058461E">
        <w:rPr>
          <w:rFonts w:ascii="Book Antiqua" w:hAnsi="Book Antiqua" w:cs="Book Antiqua"/>
          <w:b/>
          <w:bCs/>
          <w:sz w:val="24"/>
          <w:szCs w:val="24"/>
        </w:rPr>
        <w:t>Griffith LE</w:t>
      </w:r>
      <w:r w:rsidRPr="0058461E">
        <w:rPr>
          <w:rFonts w:ascii="Book Antiqua" w:hAnsi="Book Antiqua" w:cs="Book Antiqua"/>
          <w:sz w:val="24"/>
          <w:szCs w:val="24"/>
        </w:rPr>
        <w:t>, Shannon HS, Wells RP, Walter SD, Cole DC, Côté P, Frank J, Hogg-Johnson S, Langlois LE. Individual participant data meta-analysis of mechanical workplace risk factors and low back pain. </w:t>
      </w:r>
      <w:r w:rsidRPr="0058461E">
        <w:rPr>
          <w:rFonts w:ascii="Book Antiqua" w:hAnsi="Book Antiqua" w:cs="Book Antiqua"/>
          <w:i/>
          <w:iCs/>
          <w:sz w:val="24"/>
          <w:szCs w:val="24"/>
        </w:rPr>
        <w:t>Am J Public Health</w:t>
      </w:r>
      <w:r w:rsidRPr="0058461E">
        <w:rPr>
          <w:rFonts w:ascii="Book Antiqua" w:hAnsi="Book Antiqua" w:cs="Book Antiqua"/>
          <w:sz w:val="24"/>
          <w:szCs w:val="24"/>
        </w:rPr>
        <w:t> 2012; </w:t>
      </w:r>
      <w:r w:rsidRPr="0058461E">
        <w:rPr>
          <w:rFonts w:ascii="Book Antiqua" w:hAnsi="Book Antiqua" w:cs="Book Antiqua"/>
          <w:b/>
          <w:bCs/>
          <w:sz w:val="24"/>
          <w:szCs w:val="24"/>
        </w:rPr>
        <w:t>102</w:t>
      </w:r>
      <w:r w:rsidRPr="0058461E">
        <w:rPr>
          <w:rFonts w:ascii="Book Antiqua" w:hAnsi="Book Antiqua" w:cs="Book Antiqua"/>
          <w:sz w:val="24"/>
          <w:szCs w:val="24"/>
        </w:rPr>
        <w:t>: 309-318 [PMID: 22390445 DOI: 10.2105/AJPH.2011.300343]</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30 </w:t>
      </w:r>
      <w:r w:rsidRPr="0058461E">
        <w:rPr>
          <w:rFonts w:ascii="Book Antiqua" w:hAnsi="Book Antiqua" w:cs="Book Antiqua"/>
          <w:b/>
          <w:bCs/>
          <w:sz w:val="24"/>
          <w:szCs w:val="24"/>
        </w:rPr>
        <w:t>Garg AX</w:t>
      </w:r>
      <w:r w:rsidRPr="0058461E">
        <w:rPr>
          <w:rFonts w:ascii="Book Antiqua" w:hAnsi="Book Antiqua" w:cs="Book Antiqua"/>
          <w:sz w:val="24"/>
          <w:szCs w:val="24"/>
        </w:rPr>
        <w:t>, Hackam D, Tonelli M. Systematic review and meta-analysis: when one study is just not enough. </w:t>
      </w:r>
      <w:r w:rsidRPr="0058461E">
        <w:rPr>
          <w:rFonts w:ascii="Book Antiqua" w:hAnsi="Book Antiqua" w:cs="Book Antiqua"/>
          <w:i/>
          <w:iCs/>
          <w:sz w:val="24"/>
          <w:szCs w:val="24"/>
        </w:rPr>
        <w:t>Clin J Am Soc Nephrol</w:t>
      </w:r>
      <w:r w:rsidRPr="0058461E">
        <w:rPr>
          <w:rFonts w:ascii="Book Antiqua" w:hAnsi="Book Antiqua" w:cs="Book Antiqua"/>
          <w:sz w:val="24"/>
          <w:szCs w:val="24"/>
        </w:rPr>
        <w:t> 2008; </w:t>
      </w:r>
      <w:r w:rsidRPr="0058461E">
        <w:rPr>
          <w:rFonts w:ascii="Book Antiqua" w:hAnsi="Book Antiqua" w:cs="Book Antiqua"/>
          <w:b/>
          <w:bCs/>
          <w:sz w:val="24"/>
          <w:szCs w:val="24"/>
        </w:rPr>
        <w:t>3</w:t>
      </w:r>
      <w:r w:rsidRPr="0058461E">
        <w:rPr>
          <w:rFonts w:ascii="Book Antiqua" w:hAnsi="Book Antiqua" w:cs="Book Antiqua"/>
          <w:sz w:val="24"/>
          <w:szCs w:val="24"/>
        </w:rPr>
        <w:t>: 253-260 [PMID: 18178786 DOI: 10.2215/CJN.01430307]</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31 </w:t>
      </w:r>
      <w:r w:rsidRPr="0058461E">
        <w:rPr>
          <w:rFonts w:ascii="Book Antiqua" w:hAnsi="Book Antiqua" w:cs="Book Antiqua"/>
          <w:b/>
          <w:bCs/>
          <w:sz w:val="24"/>
          <w:szCs w:val="24"/>
        </w:rPr>
        <w:t>Licciardone JC</w:t>
      </w:r>
      <w:r w:rsidRPr="0058461E">
        <w:rPr>
          <w:rFonts w:ascii="Book Antiqua" w:hAnsi="Book Antiqua" w:cs="Book Antiqua"/>
          <w:sz w:val="24"/>
          <w:szCs w:val="24"/>
        </w:rPr>
        <w:t>. Systematic review and meta-analysis conclusions relating to osteopathic manipulative treatment for low back pain remain valid and well accepted. </w:t>
      </w:r>
      <w:r w:rsidRPr="0058461E">
        <w:rPr>
          <w:rFonts w:ascii="Book Antiqua" w:hAnsi="Book Antiqua" w:cs="Book Antiqua"/>
          <w:i/>
          <w:iCs/>
          <w:sz w:val="24"/>
          <w:szCs w:val="24"/>
        </w:rPr>
        <w:t>J Bodyw Mov Ther</w:t>
      </w:r>
      <w:r w:rsidRPr="0058461E">
        <w:rPr>
          <w:rFonts w:ascii="Book Antiqua" w:hAnsi="Book Antiqua" w:cs="Book Antiqua"/>
          <w:sz w:val="24"/>
          <w:szCs w:val="24"/>
        </w:rPr>
        <w:t> 2013; </w:t>
      </w:r>
      <w:r w:rsidRPr="0058461E">
        <w:rPr>
          <w:rFonts w:ascii="Book Antiqua" w:hAnsi="Book Antiqua" w:cs="Book Antiqua"/>
          <w:b/>
          <w:bCs/>
          <w:sz w:val="24"/>
          <w:szCs w:val="24"/>
        </w:rPr>
        <w:t>17</w:t>
      </w:r>
      <w:r w:rsidRPr="0058461E">
        <w:rPr>
          <w:rFonts w:ascii="Book Antiqua" w:hAnsi="Book Antiqua" w:cs="Book Antiqua"/>
          <w:sz w:val="24"/>
          <w:szCs w:val="24"/>
        </w:rPr>
        <w:t>: 2-4 [PMID: 23294676 DOI: 10.1016/j.jbmt.2012.10.003]</w:t>
      </w:r>
    </w:p>
    <w:p w:rsidR="00C07AB9" w:rsidRPr="0058461E" w:rsidRDefault="00C07AB9" w:rsidP="00824F0D">
      <w:pPr>
        <w:spacing w:after="0" w:line="360" w:lineRule="auto"/>
        <w:jc w:val="both"/>
        <w:rPr>
          <w:rFonts w:ascii="Book Antiqua" w:hAnsi="Book Antiqua" w:cs="Book Antiqua"/>
          <w:sz w:val="24"/>
          <w:szCs w:val="24"/>
        </w:rPr>
      </w:pPr>
      <w:r w:rsidRPr="0058461E">
        <w:rPr>
          <w:rFonts w:ascii="Book Antiqua" w:hAnsi="Book Antiqua" w:cs="Book Antiqua"/>
          <w:sz w:val="24"/>
          <w:szCs w:val="24"/>
        </w:rPr>
        <w:t>32 </w:t>
      </w:r>
      <w:r w:rsidRPr="0058461E">
        <w:rPr>
          <w:rFonts w:ascii="Book Antiqua" w:hAnsi="Book Antiqua" w:cs="Book Antiqua"/>
          <w:b/>
          <w:bCs/>
          <w:sz w:val="24"/>
          <w:szCs w:val="24"/>
        </w:rPr>
        <w:t>Sniderman AD</w:t>
      </w:r>
      <w:r w:rsidRPr="0058461E">
        <w:rPr>
          <w:rFonts w:ascii="Book Antiqua" w:hAnsi="Book Antiqua" w:cs="Book Antiqua"/>
          <w:sz w:val="24"/>
          <w:szCs w:val="24"/>
        </w:rPr>
        <w:t>, LaChapelle KJ, Rachon NA, Furberg CD. The necessity for clinical reasoning in the era of evidence-based medicine. </w:t>
      </w:r>
      <w:r w:rsidRPr="0058461E">
        <w:rPr>
          <w:rFonts w:ascii="Book Antiqua" w:hAnsi="Book Antiqua" w:cs="Book Antiqua"/>
          <w:i/>
          <w:iCs/>
          <w:sz w:val="24"/>
          <w:szCs w:val="24"/>
        </w:rPr>
        <w:t>Mayo Clin Proc</w:t>
      </w:r>
      <w:r w:rsidRPr="0058461E">
        <w:rPr>
          <w:rFonts w:ascii="Book Antiqua" w:hAnsi="Book Antiqua" w:cs="Book Antiqua"/>
          <w:sz w:val="24"/>
          <w:szCs w:val="24"/>
        </w:rPr>
        <w:t> 2013; </w:t>
      </w:r>
      <w:r w:rsidRPr="0058461E">
        <w:rPr>
          <w:rFonts w:ascii="Book Antiqua" w:hAnsi="Book Antiqua" w:cs="Book Antiqua"/>
          <w:b/>
          <w:bCs/>
          <w:sz w:val="24"/>
          <w:szCs w:val="24"/>
        </w:rPr>
        <w:t>88</w:t>
      </w:r>
      <w:r w:rsidRPr="0058461E">
        <w:rPr>
          <w:rFonts w:ascii="Book Antiqua" w:hAnsi="Book Antiqua" w:cs="Book Antiqua"/>
          <w:sz w:val="24"/>
          <w:szCs w:val="24"/>
        </w:rPr>
        <w:t>: 1108-1114 [PMID: 24079680 DOI: 10.1016/j.mayocp.2013.07.012]</w:t>
      </w:r>
    </w:p>
    <w:p w:rsidR="00C07AB9" w:rsidRPr="0058461E" w:rsidRDefault="00C07AB9" w:rsidP="00824F0D">
      <w:pPr>
        <w:spacing w:after="0" w:line="360" w:lineRule="auto"/>
        <w:jc w:val="both"/>
        <w:rPr>
          <w:rFonts w:ascii="Book Antiqua" w:hAnsi="Book Antiqua" w:cs="Book Antiqua"/>
          <w:sz w:val="24"/>
          <w:szCs w:val="24"/>
        </w:rPr>
      </w:pPr>
    </w:p>
    <w:p w:rsidR="00C07AB9" w:rsidRPr="0058461E" w:rsidRDefault="00C07AB9" w:rsidP="00B96EEB">
      <w:pPr>
        <w:spacing w:after="0" w:line="360" w:lineRule="auto"/>
        <w:ind w:left="31680" w:hangingChars="200" w:firstLine="31680"/>
        <w:jc w:val="right"/>
        <w:rPr>
          <w:rFonts w:ascii="Book Antiqua" w:hAnsi="Book Antiqua"/>
          <w:color w:val="000000"/>
          <w:sz w:val="24"/>
        </w:rPr>
      </w:pPr>
      <w:r w:rsidRPr="0058461E">
        <w:rPr>
          <w:rFonts w:ascii="Book Antiqua" w:hAnsi="Book Antiqua"/>
          <w:b/>
          <w:sz w:val="24"/>
        </w:rPr>
        <w:t>P- Reviewer:</w:t>
      </w:r>
      <w:r w:rsidRPr="0058461E">
        <w:rPr>
          <w:rFonts w:ascii="Book Antiqua" w:hAnsi="Book Antiqua"/>
          <w:b/>
          <w:sz w:val="24"/>
          <w:lang w:eastAsia="zh-CN"/>
        </w:rPr>
        <w:t xml:space="preserve"> </w:t>
      </w:r>
      <w:r w:rsidRPr="0058461E">
        <w:rPr>
          <w:rFonts w:ascii="Book Antiqua" w:hAnsi="Book Antiqua" w:cs="Book Antiqua"/>
          <w:sz w:val="24"/>
          <w:szCs w:val="24"/>
        </w:rPr>
        <w:t xml:space="preserve">Nikolopoulos D, Recnik G </w:t>
      </w:r>
      <w:r w:rsidRPr="0058461E">
        <w:rPr>
          <w:rFonts w:ascii="Book Antiqua" w:hAnsi="Book Antiqua"/>
          <w:color w:val="000000"/>
          <w:sz w:val="24"/>
        </w:rPr>
        <w:t xml:space="preserve">    </w:t>
      </w:r>
      <w:r w:rsidRPr="0058461E">
        <w:rPr>
          <w:rFonts w:ascii="Book Antiqua" w:hAnsi="Book Antiqua"/>
          <w:b/>
          <w:sz w:val="24"/>
        </w:rPr>
        <w:t>S- Editor:</w:t>
      </w:r>
      <w:r w:rsidRPr="0058461E">
        <w:rPr>
          <w:rFonts w:ascii="Book Antiqua" w:hAnsi="Book Antiqua"/>
          <w:sz w:val="24"/>
        </w:rPr>
        <w:t xml:space="preserve"> Gong XM</w:t>
      </w:r>
    </w:p>
    <w:p w:rsidR="00C07AB9" w:rsidRPr="00E55DBA" w:rsidRDefault="00C07AB9" w:rsidP="00B96EEB">
      <w:pPr>
        <w:spacing w:after="0" w:line="360" w:lineRule="auto"/>
        <w:ind w:left="31680" w:hangingChars="200" w:firstLine="31680"/>
        <w:jc w:val="right"/>
        <w:rPr>
          <w:rFonts w:ascii="Book Antiqua" w:hAnsi="Book Antiqua"/>
          <w:b/>
          <w:sz w:val="24"/>
        </w:rPr>
      </w:pPr>
      <w:r w:rsidRPr="0058461E">
        <w:rPr>
          <w:rFonts w:ascii="Book Antiqua" w:hAnsi="Book Antiqua"/>
          <w:b/>
          <w:sz w:val="24"/>
          <w:lang w:eastAsia="zh-CN"/>
        </w:rPr>
        <w:t xml:space="preserve"> </w:t>
      </w:r>
      <w:r w:rsidRPr="0058461E">
        <w:rPr>
          <w:rFonts w:ascii="Book Antiqua" w:hAnsi="Book Antiqua"/>
          <w:b/>
          <w:sz w:val="24"/>
        </w:rPr>
        <w:t>L- Editor:</w:t>
      </w:r>
      <w:r w:rsidRPr="0058461E">
        <w:rPr>
          <w:rFonts w:ascii="Book Antiqua" w:hAnsi="Book Antiqua"/>
          <w:sz w:val="24"/>
        </w:rPr>
        <w:t xml:space="preserve"> </w:t>
      </w:r>
      <w:r w:rsidRPr="0058461E">
        <w:rPr>
          <w:rFonts w:ascii="Book Antiqua" w:hAnsi="Book Antiqua"/>
          <w:b/>
          <w:sz w:val="24"/>
        </w:rPr>
        <w:t>E- Editor:</w:t>
      </w:r>
    </w:p>
    <w:p w:rsidR="00C07AB9" w:rsidRPr="00824F0D" w:rsidRDefault="00C07AB9" w:rsidP="00824F0D">
      <w:pPr>
        <w:spacing w:after="0" w:line="360" w:lineRule="auto"/>
        <w:jc w:val="both"/>
        <w:rPr>
          <w:rFonts w:ascii="Book Antiqua" w:hAnsi="Book Antiqua" w:cs="Book Antiqua"/>
          <w:sz w:val="24"/>
          <w:szCs w:val="24"/>
          <w:lang w:val="en-US" w:eastAsia="zh-CN"/>
        </w:rPr>
      </w:pPr>
    </w:p>
    <w:sectPr w:rsidR="00C07AB9" w:rsidRPr="00824F0D" w:rsidSect="001676BC">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B9" w:rsidRDefault="00C07AB9">
      <w:pPr>
        <w:spacing w:after="0" w:line="240" w:lineRule="auto"/>
        <w:rPr>
          <w:rFonts w:cs="Times New Roman"/>
        </w:rPr>
      </w:pPr>
      <w:r>
        <w:rPr>
          <w:rFonts w:cs="Times New Roman"/>
        </w:rPr>
        <w:separator/>
      </w:r>
    </w:p>
  </w:endnote>
  <w:endnote w:type="continuationSeparator" w:id="0">
    <w:p w:rsidR="00C07AB9" w:rsidRDefault="00C07AB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BE Regular">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B9" w:rsidRDefault="00C07AB9" w:rsidP="005F1E67">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7</w:t>
    </w:r>
    <w:r>
      <w:rPr>
        <w:rStyle w:val="PageNumber"/>
        <w:rFonts w:cs="Calibri"/>
      </w:rPr>
      <w:fldChar w:fldCharType="end"/>
    </w:r>
  </w:p>
  <w:p w:rsidR="00C07AB9" w:rsidRPr="003630AB" w:rsidRDefault="00C07AB9">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B9" w:rsidRDefault="00C07AB9">
      <w:pPr>
        <w:spacing w:after="0" w:line="240" w:lineRule="auto"/>
        <w:rPr>
          <w:rFonts w:cs="Times New Roman"/>
        </w:rPr>
      </w:pPr>
      <w:r>
        <w:rPr>
          <w:rFonts w:cs="Times New Roman"/>
        </w:rPr>
        <w:separator/>
      </w:r>
    </w:p>
  </w:footnote>
  <w:footnote w:type="continuationSeparator" w:id="0">
    <w:p w:rsidR="00C07AB9" w:rsidRDefault="00C07AB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516"/>
    <w:multiLevelType w:val="multilevel"/>
    <w:tmpl w:val="08226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BB256E"/>
    <w:multiLevelType w:val="hybridMultilevel"/>
    <w:tmpl w:val="855A3EFC"/>
    <w:lvl w:ilvl="0" w:tplc="9634EB88">
      <w:start w:val="1"/>
      <w:numFmt w:val="decimal"/>
      <w:lvlText w:val="(%1)"/>
      <w:lvlJc w:val="left"/>
      <w:pPr>
        <w:ind w:left="720" w:hanging="360"/>
      </w:pPr>
      <w:rPr>
        <w:rFonts w:cs="Times New Roman" w:hint="default"/>
        <w:i w:val="0"/>
        <w:iCs w:val="0"/>
        <w:sz w:val="18"/>
        <w:szCs w:val="18"/>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hyphenationZone w:val="425"/>
  <w:doNotHyphenateCaps/>
  <w:characterSpacingControl w:val="doNotCompress"/>
  <w:noLineBreaksAfter w:lang="zh-CN" w:val="$([{£¥·‘“〈《「『【〔〖〝﹙﹛﹝＄（．［｛￡￥"/>
  <w:noLineBreaksBefore w:lang="zh-CN" w:val="!%),.:;&gt;?]}¢¨°·ˇˉ―‖’”…‰′″›℃∶、。〃〉》」』】〕〗〞︶︺︾﹀﹄﹚﹜﹞！＂％＇），．：；？］｀｜｝～￠"/>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1&lt;/Suspended&gt;&lt;/ENInstantFormat&gt;"/>
  </w:docVars>
  <w:rsids>
    <w:rsidRoot w:val="00423B0F"/>
    <w:rsid w:val="00012E80"/>
    <w:rsid w:val="000244F2"/>
    <w:rsid w:val="00067907"/>
    <w:rsid w:val="00094BB6"/>
    <w:rsid w:val="0009574C"/>
    <w:rsid w:val="000B255D"/>
    <w:rsid w:val="000C5586"/>
    <w:rsid w:val="000F60EC"/>
    <w:rsid w:val="00122DE5"/>
    <w:rsid w:val="00125811"/>
    <w:rsid w:val="0015302E"/>
    <w:rsid w:val="00167407"/>
    <w:rsid w:val="001676BC"/>
    <w:rsid w:val="00170A7C"/>
    <w:rsid w:val="00184F35"/>
    <w:rsid w:val="0018542C"/>
    <w:rsid w:val="001966F0"/>
    <w:rsid w:val="001A2A37"/>
    <w:rsid w:val="001A3496"/>
    <w:rsid w:val="001D15A4"/>
    <w:rsid w:val="001D201E"/>
    <w:rsid w:val="0022379C"/>
    <w:rsid w:val="00225E3F"/>
    <w:rsid w:val="00230AB8"/>
    <w:rsid w:val="002821F5"/>
    <w:rsid w:val="002D76D3"/>
    <w:rsid w:val="003343D8"/>
    <w:rsid w:val="003564F1"/>
    <w:rsid w:val="003604A2"/>
    <w:rsid w:val="003630AB"/>
    <w:rsid w:val="00377362"/>
    <w:rsid w:val="003C27BB"/>
    <w:rsid w:val="003E7198"/>
    <w:rsid w:val="00423B0F"/>
    <w:rsid w:val="00424492"/>
    <w:rsid w:val="00424981"/>
    <w:rsid w:val="00437355"/>
    <w:rsid w:val="004701CC"/>
    <w:rsid w:val="00472E4A"/>
    <w:rsid w:val="004734AD"/>
    <w:rsid w:val="00482201"/>
    <w:rsid w:val="004857B3"/>
    <w:rsid w:val="004C4FA6"/>
    <w:rsid w:val="004E0105"/>
    <w:rsid w:val="004F2C36"/>
    <w:rsid w:val="005065FB"/>
    <w:rsid w:val="0052373E"/>
    <w:rsid w:val="005256C9"/>
    <w:rsid w:val="005341A6"/>
    <w:rsid w:val="00534DEB"/>
    <w:rsid w:val="00540BAF"/>
    <w:rsid w:val="005709DB"/>
    <w:rsid w:val="00571E2C"/>
    <w:rsid w:val="005823F5"/>
    <w:rsid w:val="0058461E"/>
    <w:rsid w:val="005B31AC"/>
    <w:rsid w:val="005F1E67"/>
    <w:rsid w:val="0062081E"/>
    <w:rsid w:val="0063777F"/>
    <w:rsid w:val="00646F9F"/>
    <w:rsid w:val="0066464A"/>
    <w:rsid w:val="006863BB"/>
    <w:rsid w:val="006B5433"/>
    <w:rsid w:val="006C0ACF"/>
    <w:rsid w:val="006C75D1"/>
    <w:rsid w:val="006C79C4"/>
    <w:rsid w:val="006E163C"/>
    <w:rsid w:val="006F6CEB"/>
    <w:rsid w:val="007378A3"/>
    <w:rsid w:val="007B02CD"/>
    <w:rsid w:val="007C34FC"/>
    <w:rsid w:val="007C6CBF"/>
    <w:rsid w:val="007E10D1"/>
    <w:rsid w:val="00816CA1"/>
    <w:rsid w:val="0082113E"/>
    <w:rsid w:val="00824F0D"/>
    <w:rsid w:val="00860328"/>
    <w:rsid w:val="00865E3B"/>
    <w:rsid w:val="00882395"/>
    <w:rsid w:val="008867E8"/>
    <w:rsid w:val="00890E8A"/>
    <w:rsid w:val="00897EA9"/>
    <w:rsid w:val="008D3C77"/>
    <w:rsid w:val="009118B2"/>
    <w:rsid w:val="009230A0"/>
    <w:rsid w:val="009401B0"/>
    <w:rsid w:val="00990CFE"/>
    <w:rsid w:val="00993A38"/>
    <w:rsid w:val="009A0ADF"/>
    <w:rsid w:val="009B2328"/>
    <w:rsid w:val="009D14AE"/>
    <w:rsid w:val="009D7B4F"/>
    <w:rsid w:val="009F4B0C"/>
    <w:rsid w:val="009F6493"/>
    <w:rsid w:val="009F7B76"/>
    <w:rsid w:val="00A00360"/>
    <w:rsid w:val="00A04AFE"/>
    <w:rsid w:val="00A200C9"/>
    <w:rsid w:val="00A20773"/>
    <w:rsid w:val="00A324CE"/>
    <w:rsid w:val="00A72FE2"/>
    <w:rsid w:val="00A75C05"/>
    <w:rsid w:val="00AA2CC5"/>
    <w:rsid w:val="00AA55AB"/>
    <w:rsid w:val="00AA6111"/>
    <w:rsid w:val="00AB5181"/>
    <w:rsid w:val="00AD2D61"/>
    <w:rsid w:val="00AE43E5"/>
    <w:rsid w:val="00B03726"/>
    <w:rsid w:val="00B22C56"/>
    <w:rsid w:val="00B82C3A"/>
    <w:rsid w:val="00B96EEB"/>
    <w:rsid w:val="00BF1727"/>
    <w:rsid w:val="00BF5C06"/>
    <w:rsid w:val="00C07AB9"/>
    <w:rsid w:val="00C128F0"/>
    <w:rsid w:val="00C12A46"/>
    <w:rsid w:val="00C55F2D"/>
    <w:rsid w:val="00C66B44"/>
    <w:rsid w:val="00C732CB"/>
    <w:rsid w:val="00C73875"/>
    <w:rsid w:val="00C808DD"/>
    <w:rsid w:val="00C8392B"/>
    <w:rsid w:val="00C954AA"/>
    <w:rsid w:val="00C97E70"/>
    <w:rsid w:val="00CB0B81"/>
    <w:rsid w:val="00CE7C36"/>
    <w:rsid w:val="00D1164D"/>
    <w:rsid w:val="00D12072"/>
    <w:rsid w:val="00D214E6"/>
    <w:rsid w:val="00D25EF8"/>
    <w:rsid w:val="00D33ECB"/>
    <w:rsid w:val="00D607F9"/>
    <w:rsid w:val="00DA2373"/>
    <w:rsid w:val="00DB0B9D"/>
    <w:rsid w:val="00DD37B9"/>
    <w:rsid w:val="00DE150C"/>
    <w:rsid w:val="00E340A2"/>
    <w:rsid w:val="00E41597"/>
    <w:rsid w:val="00E55DBA"/>
    <w:rsid w:val="00E56D50"/>
    <w:rsid w:val="00E64E18"/>
    <w:rsid w:val="00E95E54"/>
    <w:rsid w:val="00EA618E"/>
    <w:rsid w:val="00EA68DF"/>
    <w:rsid w:val="00EF4AE6"/>
    <w:rsid w:val="00F1427A"/>
    <w:rsid w:val="00F23E8D"/>
    <w:rsid w:val="00FA47A0"/>
    <w:rsid w:val="00FB1F06"/>
    <w:rsid w:val="00FD77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0F"/>
    <w:pPr>
      <w:spacing w:after="200" w:line="276" w:lineRule="auto"/>
    </w:pPr>
    <w:rPr>
      <w:rFonts w:cs="Calibri"/>
      <w:kern w:val="0"/>
      <w:sz w:val="22"/>
      <w:lang w:val="fr-BE" w:eastAsia="en-US"/>
    </w:rPr>
  </w:style>
  <w:style w:type="paragraph" w:styleId="Heading3">
    <w:name w:val="heading 3"/>
    <w:basedOn w:val="Normal"/>
    <w:link w:val="Heading3Char"/>
    <w:uiPriority w:val="99"/>
    <w:qFormat/>
    <w:rsid w:val="00423B0F"/>
    <w:pPr>
      <w:spacing w:before="100" w:beforeAutospacing="1" w:after="100" w:afterAutospacing="1" w:line="240" w:lineRule="auto"/>
      <w:outlineLvl w:val="2"/>
    </w:pPr>
    <w:rPr>
      <w:rFonts w:ascii="Times New Roman" w:hAnsi="Times New Roman" w:cs="Times New Roman"/>
      <w:b/>
      <w:bCs/>
      <w:sz w:val="27"/>
      <w:szCs w:val="27"/>
      <w:lang w:val="en-US" w:eastAsia="fr-BE"/>
    </w:rPr>
  </w:style>
  <w:style w:type="paragraph" w:styleId="Heading4">
    <w:name w:val="heading 4"/>
    <w:basedOn w:val="Normal"/>
    <w:next w:val="Normal"/>
    <w:link w:val="Heading4Char"/>
    <w:uiPriority w:val="99"/>
    <w:qFormat/>
    <w:rsid w:val="00423B0F"/>
    <w:pPr>
      <w:keepNext/>
      <w:keepLines/>
      <w:spacing w:before="200" w:after="0"/>
      <w:outlineLvl w:val="3"/>
    </w:pPr>
    <w:rPr>
      <w:rFonts w:ascii="Cambria" w:hAnsi="Cambria" w:cs="Times New Roman"/>
      <w:b/>
      <w:bCs/>
      <w:i/>
      <w:iCs/>
      <w:color w:val="4F81BD"/>
      <w:sz w:val="20"/>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23B0F"/>
    <w:rPr>
      <w:rFonts w:ascii="Times New Roman" w:hAnsi="Times New Roman"/>
      <w:b/>
      <w:sz w:val="27"/>
      <w:lang w:eastAsia="fr-BE"/>
    </w:rPr>
  </w:style>
  <w:style w:type="character" w:customStyle="1" w:styleId="Heading4Char">
    <w:name w:val="Heading 4 Char"/>
    <w:basedOn w:val="DefaultParagraphFont"/>
    <w:link w:val="Heading4"/>
    <w:uiPriority w:val="99"/>
    <w:semiHidden/>
    <w:locked/>
    <w:rsid w:val="00423B0F"/>
    <w:rPr>
      <w:rFonts w:ascii="Cambria" w:hAnsi="Cambria"/>
      <w:b/>
      <w:i/>
      <w:color w:val="4F81BD"/>
    </w:rPr>
  </w:style>
  <w:style w:type="character" w:styleId="CommentReference">
    <w:name w:val="annotation reference"/>
    <w:basedOn w:val="DefaultParagraphFont"/>
    <w:uiPriority w:val="99"/>
    <w:semiHidden/>
    <w:rsid w:val="00423B0F"/>
    <w:rPr>
      <w:rFonts w:cs="Times New Roman"/>
      <w:sz w:val="16"/>
    </w:rPr>
  </w:style>
  <w:style w:type="paragraph" w:styleId="CommentText">
    <w:name w:val="annotation text"/>
    <w:basedOn w:val="Normal"/>
    <w:link w:val="CommentTextChar"/>
    <w:uiPriority w:val="99"/>
    <w:semiHidden/>
    <w:rsid w:val="00423B0F"/>
    <w:pPr>
      <w:spacing w:line="240" w:lineRule="auto"/>
    </w:pPr>
    <w:rPr>
      <w:rFonts w:cs="Times New Roman"/>
      <w:sz w:val="20"/>
      <w:szCs w:val="20"/>
      <w:lang w:val="en-US" w:eastAsia="zh-CN"/>
    </w:rPr>
  </w:style>
  <w:style w:type="character" w:customStyle="1" w:styleId="CommentTextChar">
    <w:name w:val="Comment Text Char"/>
    <w:basedOn w:val="DefaultParagraphFont"/>
    <w:link w:val="CommentText"/>
    <w:uiPriority w:val="99"/>
    <w:locked/>
    <w:rsid w:val="00423B0F"/>
    <w:rPr>
      <w:sz w:val="20"/>
    </w:rPr>
  </w:style>
  <w:style w:type="paragraph" w:styleId="CommentSubject">
    <w:name w:val="annotation subject"/>
    <w:basedOn w:val="CommentText"/>
    <w:next w:val="CommentText"/>
    <w:link w:val="CommentSubjectChar"/>
    <w:uiPriority w:val="99"/>
    <w:semiHidden/>
    <w:rsid w:val="00423B0F"/>
    <w:rPr>
      <w:b/>
      <w:bCs/>
    </w:rPr>
  </w:style>
  <w:style w:type="character" w:customStyle="1" w:styleId="CommentSubjectChar">
    <w:name w:val="Comment Subject Char"/>
    <w:basedOn w:val="CommentTextChar"/>
    <w:link w:val="CommentSubject"/>
    <w:uiPriority w:val="99"/>
    <w:semiHidden/>
    <w:locked/>
    <w:rsid w:val="00423B0F"/>
    <w:rPr>
      <w:b/>
    </w:rPr>
  </w:style>
  <w:style w:type="paragraph" w:styleId="BalloonText">
    <w:name w:val="Balloon Text"/>
    <w:basedOn w:val="Normal"/>
    <w:link w:val="BalloonTextChar"/>
    <w:uiPriority w:val="99"/>
    <w:semiHidden/>
    <w:rsid w:val="00423B0F"/>
    <w:pPr>
      <w:spacing w:after="0" w:line="240" w:lineRule="auto"/>
    </w:pPr>
    <w:rPr>
      <w:rFonts w:ascii="Tahoma" w:hAnsi="Tahoma" w:cs="Times New Roman"/>
      <w:sz w:val="16"/>
      <w:szCs w:val="16"/>
      <w:lang w:val="en-US" w:eastAsia="zh-CN"/>
    </w:rPr>
  </w:style>
  <w:style w:type="character" w:customStyle="1" w:styleId="BalloonTextChar">
    <w:name w:val="Balloon Text Char"/>
    <w:basedOn w:val="DefaultParagraphFont"/>
    <w:link w:val="BalloonText"/>
    <w:uiPriority w:val="99"/>
    <w:semiHidden/>
    <w:locked/>
    <w:rsid w:val="00423B0F"/>
    <w:rPr>
      <w:rFonts w:ascii="Tahoma" w:hAnsi="Tahoma"/>
      <w:sz w:val="16"/>
    </w:rPr>
  </w:style>
  <w:style w:type="paragraph" w:styleId="Revision">
    <w:name w:val="Revision"/>
    <w:hidden/>
    <w:uiPriority w:val="99"/>
    <w:semiHidden/>
    <w:rsid w:val="00423B0F"/>
    <w:rPr>
      <w:rFonts w:cs="Calibri"/>
      <w:kern w:val="0"/>
      <w:sz w:val="22"/>
      <w:lang w:val="fr-BE" w:eastAsia="en-US"/>
    </w:rPr>
  </w:style>
  <w:style w:type="character" w:styleId="Hyperlink">
    <w:name w:val="Hyperlink"/>
    <w:basedOn w:val="DefaultParagraphFont"/>
    <w:uiPriority w:val="99"/>
    <w:rsid w:val="00423B0F"/>
    <w:rPr>
      <w:rFonts w:cs="Times New Roman"/>
      <w:color w:val="0000FF"/>
      <w:u w:val="single"/>
    </w:rPr>
  </w:style>
  <w:style w:type="paragraph" w:customStyle="1" w:styleId="Default">
    <w:name w:val="Default"/>
    <w:uiPriority w:val="99"/>
    <w:rsid w:val="00423B0F"/>
    <w:pPr>
      <w:autoSpaceDE w:val="0"/>
      <w:autoSpaceDN w:val="0"/>
      <w:adjustRightInd w:val="0"/>
    </w:pPr>
    <w:rPr>
      <w:rFonts w:ascii="Baskerville BE Regular" w:hAnsi="Baskerville BE Regular" w:cs="Baskerville BE Regular"/>
      <w:color w:val="000000"/>
      <w:kern w:val="0"/>
      <w:sz w:val="24"/>
      <w:szCs w:val="24"/>
      <w:lang w:val="fr-BE" w:eastAsia="en-US"/>
    </w:rPr>
  </w:style>
  <w:style w:type="paragraph" w:styleId="NormalWeb">
    <w:name w:val="Normal (Web)"/>
    <w:basedOn w:val="Normal"/>
    <w:uiPriority w:val="99"/>
    <w:semiHidden/>
    <w:rsid w:val="00423B0F"/>
    <w:pPr>
      <w:spacing w:before="100" w:beforeAutospacing="1" w:after="100" w:afterAutospacing="1" w:line="240" w:lineRule="auto"/>
    </w:pPr>
    <w:rPr>
      <w:rFonts w:ascii="Times New Roman" w:hAnsi="Times New Roman" w:cs="Times New Roman"/>
      <w:sz w:val="24"/>
      <w:szCs w:val="24"/>
      <w:lang w:eastAsia="fr-BE"/>
    </w:rPr>
  </w:style>
  <w:style w:type="character" w:customStyle="1" w:styleId="highlight">
    <w:name w:val="highlight"/>
    <w:uiPriority w:val="99"/>
    <w:rsid w:val="00423B0F"/>
  </w:style>
  <w:style w:type="paragraph" w:styleId="Header">
    <w:name w:val="header"/>
    <w:basedOn w:val="Normal"/>
    <w:link w:val="HeaderChar"/>
    <w:uiPriority w:val="99"/>
    <w:rsid w:val="00423B0F"/>
    <w:pPr>
      <w:tabs>
        <w:tab w:val="center" w:pos="4536"/>
        <w:tab w:val="right" w:pos="9072"/>
      </w:tabs>
      <w:spacing w:after="0" w:line="240" w:lineRule="auto"/>
    </w:pPr>
    <w:rPr>
      <w:rFonts w:cs="Times New Roman"/>
      <w:sz w:val="20"/>
      <w:szCs w:val="20"/>
      <w:lang w:val="en-US" w:eastAsia="zh-CN"/>
    </w:rPr>
  </w:style>
  <w:style w:type="character" w:customStyle="1" w:styleId="HeaderChar">
    <w:name w:val="Header Char"/>
    <w:basedOn w:val="DefaultParagraphFont"/>
    <w:link w:val="Header"/>
    <w:uiPriority w:val="99"/>
    <w:locked/>
    <w:rsid w:val="00423B0F"/>
  </w:style>
  <w:style w:type="paragraph" w:styleId="Footer">
    <w:name w:val="footer"/>
    <w:basedOn w:val="Normal"/>
    <w:link w:val="FooterChar"/>
    <w:uiPriority w:val="99"/>
    <w:rsid w:val="00423B0F"/>
    <w:pPr>
      <w:tabs>
        <w:tab w:val="center" w:pos="4536"/>
        <w:tab w:val="right" w:pos="9072"/>
      </w:tabs>
      <w:spacing w:after="0" w:line="240" w:lineRule="auto"/>
    </w:pPr>
    <w:rPr>
      <w:rFonts w:cs="Times New Roman"/>
      <w:sz w:val="20"/>
      <w:szCs w:val="20"/>
      <w:lang w:val="en-US" w:eastAsia="zh-CN"/>
    </w:rPr>
  </w:style>
  <w:style w:type="character" w:customStyle="1" w:styleId="FooterChar">
    <w:name w:val="Footer Char"/>
    <w:basedOn w:val="DefaultParagraphFont"/>
    <w:link w:val="Footer"/>
    <w:uiPriority w:val="99"/>
    <w:locked/>
    <w:rsid w:val="00423B0F"/>
  </w:style>
  <w:style w:type="paragraph" w:customStyle="1" w:styleId="CharChar2">
    <w:name w:val="Char Char2"/>
    <w:basedOn w:val="Normal"/>
    <w:autoRedefine/>
    <w:uiPriority w:val="99"/>
    <w:rsid w:val="0018542C"/>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customStyle="1" w:styleId="CharChar1">
    <w:name w:val="Char Char1"/>
    <w:uiPriority w:val="99"/>
    <w:semiHidden/>
    <w:rsid w:val="0018542C"/>
    <w:rPr>
      <w:rFonts w:ascii="Calibri" w:hAnsi="Calibri"/>
      <w:sz w:val="22"/>
      <w:lang w:val="en-US" w:eastAsia="ar-SA" w:bidi="ar-SA"/>
    </w:rPr>
  </w:style>
  <w:style w:type="character" w:customStyle="1" w:styleId="st">
    <w:name w:val="st"/>
    <w:uiPriority w:val="99"/>
    <w:rsid w:val="003630AB"/>
  </w:style>
  <w:style w:type="character" w:styleId="Emphasis">
    <w:name w:val="Emphasis"/>
    <w:basedOn w:val="DefaultParagraphFont"/>
    <w:uiPriority w:val="99"/>
    <w:qFormat/>
    <w:locked/>
    <w:rsid w:val="003630AB"/>
    <w:rPr>
      <w:rFonts w:cs="Times New Roman"/>
      <w:i/>
    </w:rPr>
  </w:style>
  <w:style w:type="character" w:customStyle="1" w:styleId="doi">
    <w:name w:val="doi"/>
    <w:uiPriority w:val="99"/>
    <w:rsid w:val="00B03726"/>
  </w:style>
  <w:style w:type="character" w:customStyle="1" w:styleId="pseudotab">
    <w:name w:val="pseudotab"/>
    <w:uiPriority w:val="99"/>
    <w:rsid w:val="002821F5"/>
  </w:style>
  <w:style w:type="character" w:customStyle="1" w:styleId="apple-converted-space">
    <w:name w:val="apple-converted-space"/>
    <w:uiPriority w:val="99"/>
    <w:rsid w:val="00824F0D"/>
  </w:style>
  <w:style w:type="character" w:styleId="PageNumber">
    <w:name w:val="page number"/>
    <w:basedOn w:val="DefaultParagraphFont"/>
    <w:uiPriority w:val="99"/>
    <w:rsid w:val="009A0ADF"/>
    <w:rPr>
      <w:rFonts w:cs="Times New Roman"/>
    </w:rPr>
  </w:style>
</w:styles>
</file>

<file path=word/webSettings.xml><?xml version="1.0" encoding="utf-8"?>
<w:webSettings xmlns:r="http://schemas.openxmlformats.org/officeDocument/2006/relationships" xmlns:w="http://schemas.openxmlformats.org/wordprocessingml/2006/main">
  <w:divs>
    <w:div w:id="1726445321">
      <w:marLeft w:val="0"/>
      <w:marRight w:val="0"/>
      <w:marTop w:val="0"/>
      <w:marBottom w:val="0"/>
      <w:divBdr>
        <w:top w:val="none" w:sz="0" w:space="0" w:color="auto"/>
        <w:left w:val="none" w:sz="0" w:space="0" w:color="auto"/>
        <w:bottom w:val="none" w:sz="0" w:space="0" w:color="auto"/>
        <w:right w:val="none" w:sz="0" w:space="0" w:color="auto"/>
      </w:divBdr>
    </w:div>
    <w:div w:id="1726445322">
      <w:marLeft w:val="0"/>
      <w:marRight w:val="0"/>
      <w:marTop w:val="0"/>
      <w:marBottom w:val="0"/>
      <w:divBdr>
        <w:top w:val="none" w:sz="0" w:space="0" w:color="auto"/>
        <w:left w:val="none" w:sz="0" w:space="0" w:color="auto"/>
        <w:bottom w:val="none" w:sz="0" w:space="0" w:color="auto"/>
        <w:right w:val="none" w:sz="0" w:space="0" w:color="auto"/>
      </w:divBdr>
      <w:divsChild>
        <w:div w:id="1726445327">
          <w:marLeft w:val="0"/>
          <w:marRight w:val="0"/>
          <w:marTop w:val="0"/>
          <w:marBottom w:val="0"/>
          <w:divBdr>
            <w:top w:val="none" w:sz="0" w:space="0" w:color="auto"/>
            <w:left w:val="none" w:sz="0" w:space="0" w:color="auto"/>
            <w:bottom w:val="none" w:sz="0" w:space="0" w:color="auto"/>
            <w:right w:val="none" w:sz="0" w:space="0" w:color="auto"/>
          </w:divBdr>
        </w:div>
        <w:div w:id="1726445331">
          <w:marLeft w:val="0"/>
          <w:marRight w:val="0"/>
          <w:marTop w:val="0"/>
          <w:marBottom w:val="0"/>
          <w:divBdr>
            <w:top w:val="none" w:sz="0" w:space="0" w:color="auto"/>
            <w:left w:val="none" w:sz="0" w:space="0" w:color="auto"/>
            <w:bottom w:val="none" w:sz="0" w:space="0" w:color="auto"/>
            <w:right w:val="none" w:sz="0" w:space="0" w:color="auto"/>
          </w:divBdr>
        </w:div>
      </w:divsChild>
    </w:div>
    <w:div w:id="1726445323">
      <w:marLeft w:val="0"/>
      <w:marRight w:val="0"/>
      <w:marTop w:val="0"/>
      <w:marBottom w:val="0"/>
      <w:divBdr>
        <w:top w:val="none" w:sz="0" w:space="0" w:color="auto"/>
        <w:left w:val="none" w:sz="0" w:space="0" w:color="auto"/>
        <w:bottom w:val="none" w:sz="0" w:space="0" w:color="auto"/>
        <w:right w:val="none" w:sz="0" w:space="0" w:color="auto"/>
      </w:divBdr>
    </w:div>
    <w:div w:id="1726445324">
      <w:marLeft w:val="0"/>
      <w:marRight w:val="0"/>
      <w:marTop w:val="0"/>
      <w:marBottom w:val="0"/>
      <w:divBdr>
        <w:top w:val="none" w:sz="0" w:space="0" w:color="auto"/>
        <w:left w:val="none" w:sz="0" w:space="0" w:color="auto"/>
        <w:bottom w:val="none" w:sz="0" w:space="0" w:color="auto"/>
        <w:right w:val="none" w:sz="0" w:space="0" w:color="auto"/>
      </w:divBdr>
    </w:div>
    <w:div w:id="1726445326">
      <w:marLeft w:val="0"/>
      <w:marRight w:val="0"/>
      <w:marTop w:val="0"/>
      <w:marBottom w:val="0"/>
      <w:divBdr>
        <w:top w:val="none" w:sz="0" w:space="0" w:color="auto"/>
        <w:left w:val="none" w:sz="0" w:space="0" w:color="auto"/>
        <w:bottom w:val="none" w:sz="0" w:space="0" w:color="auto"/>
        <w:right w:val="none" w:sz="0" w:space="0" w:color="auto"/>
      </w:divBdr>
    </w:div>
    <w:div w:id="1726445328">
      <w:marLeft w:val="0"/>
      <w:marRight w:val="0"/>
      <w:marTop w:val="0"/>
      <w:marBottom w:val="0"/>
      <w:divBdr>
        <w:top w:val="none" w:sz="0" w:space="0" w:color="auto"/>
        <w:left w:val="none" w:sz="0" w:space="0" w:color="auto"/>
        <w:bottom w:val="none" w:sz="0" w:space="0" w:color="auto"/>
        <w:right w:val="none" w:sz="0" w:space="0" w:color="auto"/>
      </w:divBdr>
    </w:div>
    <w:div w:id="1726445329">
      <w:marLeft w:val="0"/>
      <w:marRight w:val="0"/>
      <w:marTop w:val="0"/>
      <w:marBottom w:val="0"/>
      <w:divBdr>
        <w:top w:val="none" w:sz="0" w:space="0" w:color="auto"/>
        <w:left w:val="none" w:sz="0" w:space="0" w:color="auto"/>
        <w:bottom w:val="none" w:sz="0" w:space="0" w:color="auto"/>
        <w:right w:val="none" w:sz="0" w:space="0" w:color="auto"/>
      </w:divBdr>
      <w:divsChild>
        <w:div w:id="1726445325">
          <w:marLeft w:val="0"/>
          <w:marRight w:val="0"/>
          <w:marTop w:val="0"/>
          <w:marBottom w:val="0"/>
          <w:divBdr>
            <w:top w:val="none" w:sz="0" w:space="0" w:color="auto"/>
            <w:left w:val="none" w:sz="0" w:space="0" w:color="auto"/>
            <w:bottom w:val="none" w:sz="0" w:space="0" w:color="auto"/>
            <w:right w:val="none" w:sz="0" w:space="0" w:color="auto"/>
          </w:divBdr>
        </w:div>
        <w:div w:id="1726445334">
          <w:marLeft w:val="0"/>
          <w:marRight w:val="0"/>
          <w:marTop w:val="0"/>
          <w:marBottom w:val="0"/>
          <w:divBdr>
            <w:top w:val="none" w:sz="0" w:space="0" w:color="auto"/>
            <w:left w:val="none" w:sz="0" w:space="0" w:color="auto"/>
            <w:bottom w:val="none" w:sz="0" w:space="0" w:color="auto"/>
            <w:right w:val="none" w:sz="0" w:space="0" w:color="auto"/>
          </w:divBdr>
        </w:div>
      </w:divsChild>
    </w:div>
    <w:div w:id="1726445330">
      <w:marLeft w:val="0"/>
      <w:marRight w:val="0"/>
      <w:marTop w:val="0"/>
      <w:marBottom w:val="0"/>
      <w:divBdr>
        <w:top w:val="none" w:sz="0" w:space="0" w:color="auto"/>
        <w:left w:val="none" w:sz="0" w:space="0" w:color="auto"/>
        <w:bottom w:val="none" w:sz="0" w:space="0" w:color="auto"/>
        <w:right w:val="none" w:sz="0" w:space="0" w:color="auto"/>
      </w:divBdr>
    </w:div>
    <w:div w:id="1726445332">
      <w:marLeft w:val="0"/>
      <w:marRight w:val="0"/>
      <w:marTop w:val="0"/>
      <w:marBottom w:val="0"/>
      <w:divBdr>
        <w:top w:val="none" w:sz="0" w:space="0" w:color="auto"/>
        <w:left w:val="none" w:sz="0" w:space="0" w:color="auto"/>
        <w:bottom w:val="none" w:sz="0" w:space="0" w:color="auto"/>
        <w:right w:val="none" w:sz="0" w:space="0" w:color="auto"/>
      </w:divBdr>
    </w:div>
    <w:div w:id="1726445333">
      <w:marLeft w:val="0"/>
      <w:marRight w:val="0"/>
      <w:marTop w:val="0"/>
      <w:marBottom w:val="0"/>
      <w:divBdr>
        <w:top w:val="none" w:sz="0" w:space="0" w:color="auto"/>
        <w:left w:val="none" w:sz="0" w:space="0" w:color="auto"/>
        <w:bottom w:val="none" w:sz="0" w:space="0" w:color="auto"/>
        <w:right w:val="none" w:sz="0" w:space="0" w:color="auto"/>
      </w:divBdr>
    </w:div>
    <w:div w:id="1726445335">
      <w:marLeft w:val="0"/>
      <w:marRight w:val="0"/>
      <w:marTop w:val="0"/>
      <w:marBottom w:val="0"/>
      <w:divBdr>
        <w:top w:val="none" w:sz="0" w:space="0" w:color="auto"/>
        <w:left w:val="none" w:sz="0" w:space="0" w:color="auto"/>
        <w:bottom w:val="none" w:sz="0" w:space="0" w:color="auto"/>
        <w:right w:val="none" w:sz="0" w:space="0" w:color="auto"/>
      </w:divBdr>
    </w:div>
    <w:div w:id="1726445336">
      <w:marLeft w:val="0"/>
      <w:marRight w:val="0"/>
      <w:marTop w:val="0"/>
      <w:marBottom w:val="0"/>
      <w:divBdr>
        <w:top w:val="none" w:sz="0" w:space="0" w:color="auto"/>
        <w:left w:val="none" w:sz="0" w:space="0" w:color="auto"/>
        <w:bottom w:val="none" w:sz="0" w:space="0" w:color="auto"/>
        <w:right w:val="none" w:sz="0" w:space="0" w:color="auto"/>
      </w:divBdr>
    </w:div>
    <w:div w:id="1726445337">
      <w:marLeft w:val="0"/>
      <w:marRight w:val="0"/>
      <w:marTop w:val="0"/>
      <w:marBottom w:val="0"/>
      <w:divBdr>
        <w:top w:val="none" w:sz="0" w:space="0" w:color="auto"/>
        <w:left w:val="none" w:sz="0" w:space="0" w:color="auto"/>
        <w:bottom w:val="none" w:sz="0" w:space="0" w:color="auto"/>
        <w:right w:val="none" w:sz="0" w:space="0" w:color="auto"/>
      </w:divBdr>
    </w:div>
    <w:div w:id="17264453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3244</Words>
  <Characters>16709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Xue-Mei Gong</cp:lastModifiedBy>
  <cp:revision>3</cp:revision>
  <cp:lastPrinted>2015-02-16T13:24:00Z</cp:lastPrinted>
  <dcterms:created xsi:type="dcterms:W3CDTF">2015-04-01T21:41:00Z</dcterms:created>
  <dcterms:modified xsi:type="dcterms:W3CDTF">2015-04-07T01:25:00Z</dcterms:modified>
</cp:coreProperties>
</file>