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15A" w:rsidRPr="00AD215A" w:rsidRDefault="00F035DB" w:rsidP="00AD215A">
      <w:pPr>
        <w:rPr>
          <w:rFonts w:ascii="Book Antiqua" w:hAnsi="Book Antiqua"/>
          <w:sz w:val="21"/>
          <w:szCs w:val="21"/>
        </w:rPr>
      </w:pPr>
      <w:r w:rsidRPr="00F035DB">
        <w:rPr>
          <w:rFonts w:ascii="Book Antiqua" w:hAnsi="Book Antiqua"/>
          <w:sz w:val="21"/>
          <w:szCs w:val="21"/>
        </w:rPr>
        <w:t>February 12</w:t>
      </w:r>
      <w:r w:rsidR="00AD215A" w:rsidRPr="00F035DB">
        <w:rPr>
          <w:rFonts w:ascii="Book Antiqua" w:hAnsi="Book Antiqua"/>
          <w:sz w:val="21"/>
          <w:szCs w:val="21"/>
        </w:rPr>
        <w:t>, 2013</w:t>
      </w:r>
    </w:p>
    <w:p w:rsidR="00AD215A" w:rsidRPr="00AD215A" w:rsidRDefault="00AD215A" w:rsidP="00AD215A">
      <w:pPr>
        <w:rPr>
          <w:rFonts w:ascii="Book Antiqua" w:hAnsi="Book Antiqua"/>
          <w:sz w:val="21"/>
          <w:szCs w:val="21"/>
        </w:rPr>
      </w:pPr>
      <w:r w:rsidRPr="00AD215A">
        <w:rPr>
          <w:rFonts w:ascii="Book Antiqua" w:hAnsi="Book Antiqua"/>
          <w:sz w:val="21"/>
          <w:szCs w:val="21"/>
        </w:rPr>
        <w:t>Dear Editor,</w:t>
      </w:r>
    </w:p>
    <w:p w:rsidR="00AD215A" w:rsidRPr="00AD215A" w:rsidRDefault="00AD215A" w:rsidP="00AD215A">
      <w:pPr>
        <w:rPr>
          <w:rFonts w:ascii="Book Antiqua" w:hAnsi="Book Antiqua"/>
          <w:sz w:val="21"/>
          <w:szCs w:val="21"/>
        </w:rPr>
      </w:pPr>
      <w:r w:rsidRPr="00AD215A">
        <w:rPr>
          <w:rFonts w:ascii="Book Antiqua" w:hAnsi="Book Antiqua"/>
          <w:sz w:val="21"/>
          <w:szCs w:val="21"/>
        </w:rPr>
        <w:t>Please find enclosed the edited manuscript in Word format (file name: 1654-revi</w:t>
      </w:r>
      <w:r w:rsidR="00227E73">
        <w:rPr>
          <w:rFonts w:ascii="Book Antiqua" w:hAnsi="Book Antiqua"/>
          <w:sz w:val="21"/>
          <w:szCs w:val="21"/>
        </w:rPr>
        <w:t>ew</w:t>
      </w:r>
      <w:r w:rsidRPr="00AD215A">
        <w:rPr>
          <w:rFonts w:ascii="Book Antiqua" w:hAnsi="Book Antiqua"/>
          <w:sz w:val="21"/>
          <w:szCs w:val="21"/>
        </w:rPr>
        <w:t>).</w:t>
      </w:r>
    </w:p>
    <w:p w:rsidR="00AD215A" w:rsidRPr="00AD215A" w:rsidRDefault="00AD215A" w:rsidP="00AD215A">
      <w:pPr>
        <w:rPr>
          <w:rFonts w:ascii="Book Antiqua" w:hAnsi="Book Antiqua"/>
          <w:sz w:val="21"/>
          <w:szCs w:val="21"/>
        </w:rPr>
      </w:pPr>
      <w:r w:rsidRPr="00AD215A">
        <w:rPr>
          <w:rFonts w:ascii="Book Antiqua" w:hAnsi="Book Antiqua"/>
          <w:b/>
          <w:sz w:val="21"/>
          <w:szCs w:val="21"/>
        </w:rPr>
        <w:t>Title:</w:t>
      </w:r>
      <w:r w:rsidRPr="00AD215A">
        <w:rPr>
          <w:rFonts w:ascii="Book Antiqua" w:hAnsi="Book Antiqua"/>
          <w:sz w:val="21"/>
          <w:szCs w:val="21"/>
        </w:rPr>
        <w:t xml:space="preserve"> </w:t>
      </w:r>
      <w:proofErr w:type="spellStart"/>
      <w:r w:rsidRPr="00AD215A">
        <w:rPr>
          <w:rFonts w:ascii="Book Antiqua" w:hAnsi="Book Antiqua"/>
          <w:sz w:val="21"/>
          <w:szCs w:val="21"/>
        </w:rPr>
        <w:t>Neuroendocrine</w:t>
      </w:r>
      <w:proofErr w:type="spellEnd"/>
      <w:r w:rsidRPr="00AD215A">
        <w:rPr>
          <w:rFonts w:ascii="Book Antiqua" w:hAnsi="Book Antiqua"/>
          <w:sz w:val="21"/>
          <w:szCs w:val="21"/>
        </w:rPr>
        <w:t xml:space="preserve"> Carcinoma of the </w:t>
      </w:r>
      <w:proofErr w:type="spellStart"/>
      <w:r w:rsidRPr="00AD215A">
        <w:rPr>
          <w:rFonts w:ascii="Book Antiqua" w:hAnsi="Book Antiqua"/>
          <w:sz w:val="21"/>
          <w:szCs w:val="21"/>
        </w:rPr>
        <w:t>Extrahepatic</w:t>
      </w:r>
      <w:proofErr w:type="spellEnd"/>
      <w:r w:rsidRPr="00AD215A">
        <w:rPr>
          <w:rFonts w:ascii="Book Antiqua" w:hAnsi="Book Antiqua"/>
          <w:sz w:val="21"/>
          <w:szCs w:val="21"/>
        </w:rPr>
        <w:t xml:space="preserve"> Bile Duct: Case Report and Literature Review</w:t>
      </w:r>
    </w:p>
    <w:p w:rsidR="00AD215A" w:rsidRPr="00AD215A" w:rsidRDefault="00AD215A" w:rsidP="00AD215A">
      <w:pPr>
        <w:rPr>
          <w:rFonts w:ascii="Book Antiqua" w:hAnsi="Book Antiqua"/>
          <w:sz w:val="21"/>
          <w:szCs w:val="21"/>
        </w:rPr>
      </w:pPr>
      <w:r w:rsidRPr="00AD215A">
        <w:rPr>
          <w:rFonts w:ascii="Book Antiqua" w:hAnsi="Book Antiqua"/>
          <w:b/>
          <w:sz w:val="21"/>
          <w:szCs w:val="21"/>
        </w:rPr>
        <w:t>Author:</w:t>
      </w:r>
      <w:r w:rsidRPr="00AD215A">
        <w:rPr>
          <w:rFonts w:ascii="Book Antiqua" w:hAnsi="Book Antiqua"/>
          <w:sz w:val="21"/>
          <w:szCs w:val="21"/>
        </w:rPr>
        <w:t xml:space="preserve"> </w:t>
      </w:r>
      <w:proofErr w:type="spellStart"/>
      <w:r w:rsidRPr="00AD215A">
        <w:rPr>
          <w:rFonts w:ascii="Book Antiqua" w:hAnsi="Book Antiqua"/>
          <w:sz w:val="21"/>
          <w:szCs w:val="21"/>
        </w:rPr>
        <w:t>Eizaburo</w:t>
      </w:r>
      <w:proofErr w:type="spellEnd"/>
      <w:r w:rsidRPr="00AD215A">
        <w:rPr>
          <w:rFonts w:ascii="Book Antiqua" w:hAnsi="Book Antiqua"/>
          <w:sz w:val="21"/>
          <w:szCs w:val="21"/>
        </w:rPr>
        <w:t xml:space="preserve"> </w:t>
      </w:r>
      <w:proofErr w:type="spellStart"/>
      <w:r w:rsidRPr="00AD215A">
        <w:rPr>
          <w:rFonts w:ascii="Book Antiqua" w:hAnsi="Book Antiqua"/>
          <w:sz w:val="21"/>
          <w:szCs w:val="21"/>
        </w:rPr>
        <w:t>Sasatomi</w:t>
      </w:r>
      <w:proofErr w:type="spellEnd"/>
      <w:r w:rsidRPr="00AD215A">
        <w:rPr>
          <w:rFonts w:ascii="Book Antiqua" w:hAnsi="Book Antiqua"/>
          <w:sz w:val="21"/>
          <w:szCs w:val="21"/>
        </w:rPr>
        <w:t xml:space="preserve">, Michael A. </w:t>
      </w:r>
      <w:proofErr w:type="spellStart"/>
      <w:r w:rsidRPr="00AD215A">
        <w:rPr>
          <w:rFonts w:ascii="Book Antiqua" w:hAnsi="Book Antiqua"/>
          <w:sz w:val="21"/>
          <w:szCs w:val="21"/>
        </w:rPr>
        <w:t>Nalesnik</w:t>
      </w:r>
      <w:proofErr w:type="spellEnd"/>
      <w:r w:rsidRPr="00AD215A">
        <w:rPr>
          <w:rFonts w:ascii="Book Antiqua" w:hAnsi="Book Antiqua"/>
          <w:sz w:val="21"/>
          <w:szCs w:val="21"/>
        </w:rPr>
        <w:t>, J. Wallis Marsh</w:t>
      </w:r>
    </w:p>
    <w:p w:rsidR="00AD215A" w:rsidRPr="00AD215A" w:rsidRDefault="00AD215A" w:rsidP="00AD215A">
      <w:pPr>
        <w:rPr>
          <w:rFonts w:ascii="Book Antiqua" w:hAnsi="Book Antiqua"/>
          <w:sz w:val="21"/>
          <w:szCs w:val="21"/>
        </w:rPr>
      </w:pPr>
      <w:r w:rsidRPr="00AD215A">
        <w:rPr>
          <w:rFonts w:ascii="Book Antiqua" w:hAnsi="Book Antiqua"/>
          <w:b/>
          <w:sz w:val="21"/>
          <w:szCs w:val="21"/>
        </w:rPr>
        <w:t>Name of Journal:</w:t>
      </w:r>
      <w:r w:rsidRPr="00AD215A">
        <w:rPr>
          <w:rFonts w:ascii="Book Antiqua" w:hAnsi="Book Antiqua"/>
          <w:sz w:val="21"/>
          <w:szCs w:val="21"/>
        </w:rPr>
        <w:t xml:space="preserve"> World Journal of Gastroenterology</w:t>
      </w:r>
    </w:p>
    <w:p w:rsidR="00AD215A" w:rsidRPr="00AD215A" w:rsidRDefault="00AD215A" w:rsidP="00AD215A">
      <w:pPr>
        <w:rPr>
          <w:rFonts w:ascii="Book Antiqua" w:hAnsi="Book Antiqua"/>
          <w:sz w:val="21"/>
          <w:szCs w:val="21"/>
        </w:rPr>
      </w:pPr>
      <w:r w:rsidRPr="00AD215A">
        <w:rPr>
          <w:rFonts w:ascii="Book Antiqua" w:hAnsi="Book Antiqua"/>
          <w:sz w:val="21"/>
          <w:szCs w:val="21"/>
        </w:rPr>
        <w:t>ESPS Manuscript NO: 1654</w:t>
      </w:r>
    </w:p>
    <w:p w:rsidR="006E2268" w:rsidRDefault="006E2268" w:rsidP="006E2268">
      <w:pPr>
        <w:pStyle w:val="ListParagraph"/>
        <w:numPr>
          <w:ilvl w:val="0"/>
          <w:numId w:val="1"/>
        </w:numPr>
        <w:spacing w:line="280" w:lineRule="exact"/>
        <w:rPr>
          <w:rFonts w:ascii="Book Antiqua" w:hAnsi="Book Antiqua"/>
          <w:szCs w:val="21"/>
        </w:rPr>
      </w:pPr>
      <w:r w:rsidRPr="006E2268">
        <w:rPr>
          <w:rFonts w:ascii="Book Antiqua" w:hAnsi="Book Antiqua"/>
          <w:szCs w:val="21"/>
        </w:rPr>
        <w:t xml:space="preserve"> Format has been updated</w:t>
      </w:r>
    </w:p>
    <w:p w:rsidR="006E2268" w:rsidRPr="006E2268" w:rsidRDefault="006E2268" w:rsidP="006E2268">
      <w:pPr>
        <w:pStyle w:val="ListParagraph"/>
        <w:spacing w:line="280" w:lineRule="exact"/>
        <w:rPr>
          <w:rFonts w:ascii="Book Antiqua" w:hAnsi="Book Antiqua"/>
          <w:szCs w:val="21"/>
        </w:rPr>
      </w:pPr>
    </w:p>
    <w:p w:rsidR="00AD215A" w:rsidRDefault="00AD215A" w:rsidP="00AD215A">
      <w:pPr>
        <w:pStyle w:val="ListParagraph"/>
        <w:numPr>
          <w:ilvl w:val="0"/>
          <w:numId w:val="1"/>
        </w:numPr>
        <w:rPr>
          <w:rFonts w:ascii="Book Antiqua" w:hAnsi="Book Antiqua"/>
          <w:sz w:val="21"/>
          <w:szCs w:val="21"/>
        </w:rPr>
      </w:pPr>
      <w:r w:rsidRPr="00AD215A">
        <w:rPr>
          <w:rFonts w:ascii="Book Antiqua" w:hAnsi="Book Antiqua"/>
          <w:sz w:val="21"/>
          <w:szCs w:val="21"/>
        </w:rPr>
        <w:t>The manuscript has been revised according to the suggestions of a reviewer. The following sentences were added at the end of the Introduction section. We believe that these sentences would help to clarify the core of the issues and the purpose of this article.</w:t>
      </w:r>
    </w:p>
    <w:p w:rsidR="00AD215A" w:rsidRPr="00AD215A" w:rsidRDefault="00AD215A" w:rsidP="00AD215A">
      <w:pPr>
        <w:pStyle w:val="ListParagraph"/>
        <w:rPr>
          <w:rFonts w:ascii="Book Antiqua" w:hAnsi="Book Antiqua"/>
          <w:sz w:val="21"/>
          <w:szCs w:val="21"/>
        </w:rPr>
      </w:pPr>
      <w:r w:rsidRPr="00AD215A">
        <w:rPr>
          <w:rFonts w:ascii="Book Antiqua" w:hAnsi="Book Antiqua"/>
          <w:sz w:val="21"/>
          <w:szCs w:val="21"/>
        </w:rPr>
        <w:t xml:space="preserve"> </w:t>
      </w:r>
    </w:p>
    <w:p w:rsidR="00AD215A" w:rsidRPr="00AD215A" w:rsidRDefault="00AD215A" w:rsidP="00AD215A">
      <w:pPr>
        <w:pStyle w:val="ListParagraph"/>
        <w:rPr>
          <w:rFonts w:ascii="Book Antiqua" w:hAnsi="Book Antiqua"/>
          <w:b/>
          <w:sz w:val="21"/>
          <w:szCs w:val="21"/>
        </w:rPr>
      </w:pPr>
      <w:r w:rsidRPr="00AD215A">
        <w:rPr>
          <w:rFonts w:ascii="Book Antiqua" w:hAnsi="Book Antiqua"/>
          <w:b/>
          <w:sz w:val="21"/>
          <w:szCs w:val="21"/>
        </w:rPr>
        <w:t xml:space="preserve">“While the presence of concurrent nearby dysplasia was described in 2 previously reported cases of SCNEC [4, 16], </w:t>
      </w:r>
      <w:proofErr w:type="spellStart"/>
      <w:r w:rsidRPr="00AD215A">
        <w:rPr>
          <w:rFonts w:ascii="Book Antiqua" w:hAnsi="Book Antiqua"/>
          <w:b/>
          <w:sz w:val="21"/>
          <w:szCs w:val="21"/>
        </w:rPr>
        <w:t>neuroendocrine</w:t>
      </w:r>
      <w:proofErr w:type="spellEnd"/>
      <w:r w:rsidRPr="00AD215A">
        <w:rPr>
          <w:rFonts w:ascii="Book Antiqua" w:hAnsi="Book Antiqua"/>
          <w:b/>
          <w:sz w:val="21"/>
          <w:szCs w:val="21"/>
        </w:rPr>
        <w:t xml:space="preserve"> differentiation or </w:t>
      </w:r>
      <w:proofErr w:type="spellStart"/>
      <w:r w:rsidRPr="00AD215A">
        <w:rPr>
          <w:rFonts w:ascii="Book Antiqua" w:hAnsi="Book Antiqua"/>
          <w:b/>
          <w:sz w:val="21"/>
          <w:szCs w:val="21"/>
        </w:rPr>
        <w:t>metaplastic</w:t>
      </w:r>
      <w:proofErr w:type="spellEnd"/>
      <w:r w:rsidRPr="00AD215A">
        <w:rPr>
          <w:rFonts w:ascii="Book Antiqua" w:hAnsi="Book Antiqua"/>
          <w:b/>
          <w:sz w:val="21"/>
          <w:szCs w:val="21"/>
        </w:rPr>
        <w:t xml:space="preserve"> change has not been demonstrated in dysplastic epithelium.  Therefore, we aimed to perform detailed </w:t>
      </w:r>
      <w:proofErr w:type="spellStart"/>
      <w:r w:rsidRPr="00AD215A">
        <w:rPr>
          <w:rFonts w:ascii="Book Antiqua" w:hAnsi="Book Antiqua"/>
          <w:b/>
          <w:sz w:val="21"/>
          <w:szCs w:val="21"/>
        </w:rPr>
        <w:t>immunophenotypic</w:t>
      </w:r>
      <w:proofErr w:type="spellEnd"/>
      <w:r w:rsidRPr="00AD215A">
        <w:rPr>
          <w:rFonts w:ascii="Book Antiqua" w:hAnsi="Book Antiqua"/>
          <w:b/>
          <w:sz w:val="21"/>
          <w:szCs w:val="21"/>
        </w:rPr>
        <w:t xml:space="preserve"> characterization of the dysplastic epithelium and demonstrated intestinal and </w:t>
      </w:r>
      <w:proofErr w:type="spellStart"/>
      <w:r w:rsidRPr="00AD215A">
        <w:rPr>
          <w:rFonts w:ascii="Book Antiqua" w:hAnsi="Book Antiqua"/>
          <w:b/>
          <w:sz w:val="21"/>
          <w:szCs w:val="21"/>
        </w:rPr>
        <w:t>neuroendocrine</w:t>
      </w:r>
      <w:proofErr w:type="spellEnd"/>
      <w:r w:rsidRPr="00AD215A">
        <w:rPr>
          <w:rFonts w:ascii="Book Antiqua" w:hAnsi="Book Antiqua"/>
          <w:b/>
          <w:sz w:val="21"/>
          <w:szCs w:val="21"/>
        </w:rPr>
        <w:t xml:space="preserve"> differentiation in the dysplastic epithelium. Another objective of this article is to provide a comprehensive literature review on NEC of the bile duct. Despite the paucity of cases, an attempt was made to compare the </w:t>
      </w:r>
      <w:proofErr w:type="spellStart"/>
      <w:r w:rsidRPr="00AD215A">
        <w:rPr>
          <w:rFonts w:ascii="Book Antiqua" w:hAnsi="Book Antiqua"/>
          <w:b/>
          <w:sz w:val="21"/>
          <w:szCs w:val="21"/>
        </w:rPr>
        <w:t>clinicopathologic</w:t>
      </w:r>
      <w:proofErr w:type="spellEnd"/>
      <w:r w:rsidRPr="00AD215A">
        <w:rPr>
          <w:rFonts w:ascii="Book Antiqua" w:hAnsi="Book Antiqua"/>
          <w:b/>
          <w:sz w:val="21"/>
          <w:szCs w:val="21"/>
        </w:rPr>
        <w:t xml:space="preserve"> characteristics and outcomes between SCNECs and LCNECs.”</w:t>
      </w:r>
    </w:p>
    <w:p w:rsidR="00AD215A" w:rsidRPr="00AD215A" w:rsidRDefault="00AD215A" w:rsidP="00AD215A">
      <w:pPr>
        <w:pStyle w:val="ListParagraph"/>
        <w:rPr>
          <w:rFonts w:ascii="Book Antiqua" w:hAnsi="Book Antiqua"/>
          <w:sz w:val="21"/>
          <w:szCs w:val="21"/>
        </w:rPr>
      </w:pPr>
    </w:p>
    <w:p w:rsidR="00AD215A" w:rsidRDefault="00AD215A" w:rsidP="00AD215A">
      <w:pPr>
        <w:pStyle w:val="ListParagraph"/>
        <w:numPr>
          <w:ilvl w:val="0"/>
          <w:numId w:val="1"/>
        </w:numPr>
        <w:rPr>
          <w:rFonts w:ascii="Book Antiqua" w:hAnsi="Book Antiqua"/>
          <w:sz w:val="21"/>
          <w:szCs w:val="21"/>
        </w:rPr>
      </w:pPr>
      <w:r w:rsidRPr="00AD215A">
        <w:rPr>
          <w:rFonts w:ascii="Book Antiqua" w:hAnsi="Book Antiqua"/>
          <w:sz w:val="21"/>
          <w:szCs w:val="21"/>
        </w:rPr>
        <w:t xml:space="preserve">Core tip, which was missing in the original manuscript, was added after Key Words, as suggested. </w:t>
      </w:r>
    </w:p>
    <w:p w:rsidR="00AD215A" w:rsidRPr="00AD215A" w:rsidRDefault="00AD215A" w:rsidP="00AD215A">
      <w:pPr>
        <w:pStyle w:val="ListParagraph"/>
        <w:rPr>
          <w:rFonts w:ascii="Book Antiqua" w:hAnsi="Book Antiqua"/>
          <w:sz w:val="21"/>
          <w:szCs w:val="21"/>
        </w:rPr>
      </w:pPr>
      <w:r w:rsidRPr="00AD215A">
        <w:rPr>
          <w:rFonts w:ascii="Book Antiqua" w:hAnsi="Book Antiqua"/>
          <w:sz w:val="21"/>
          <w:szCs w:val="21"/>
        </w:rPr>
        <w:t xml:space="preserve">  </w:t>
      </w:r>
    </w:p>
    <w:p w:rsidR="00AD215A" w:rsidRPr="00AD215A" w:rsidRDefault="00AD215A" w:rsidP="00AD215A">
      <w:pPr>
        <w:pStyle w:val="ListParagraph"/>
        <w:rPr>
          <w:rFonts w:ascii="Book Antiqua" w:hAnsi="Book Antiqua"/>
          <w:b/>
          <w:sz w:val="21"/>
          <w:szCs w:val="21"/>
        </w:rPr>
      </w:pPr>
      <w:r w:rsidRPr="00AD215A">
        <w:rPr>
          <w:rFonts w:ascii="Book Antiqua" w:hAnsi="Book Antiqua"/>
          <w:b/>
          <w:sz w:val="21"/>
          <w:szCs w:val="21"/>
        </w:rPr>
        <w:t xml:space="preserve">“Core tip: The authors report a case of LCNEC of the </w:t>
      </w:r>
      <w:proofErr w:type="spellStart"/>
      <w:r w:rsidRPr="00AD215A">
        <w:rPr>
          <w:rFonts w:ascii="Book Antiqua" w:hAnsi="Book Antiqua"/>
          <w:b/>
          <w:sz w:val="21"/>
          <w:szCs w:val="21"/>
        </w:rPr>
        <w:t>hilar</w:t>
      </w:r>
      <w:proofErr w:type="spellEnd"/>
      <w:r w:rsidRPr="00AD215A">
        <w:rPr>
          <w:rFonts w:ascii="Book Antiqua" w:hAnsi="Book Antiqua"/>
          <w:b/>
          <w:sz w:val="21"/>
          <w:szCs w:val="21"/>
        </w:rPr>
        <w:t xml:space="preserve"> bile duct. Concurrent dysplasia with intestinal and </w:t>
      </w:r>
      <w:proofErr w:type="spellStart"/>
      <w:r w:rsidRPr="00AD215A">
        <w:rPr>
          <w:rFonts w:ascii="Book Antiqua" w:hAnsi="Book Antiqua"/>
          <w:b/>
          <w:sz w:val="21"/>
          <w:szCs w:val="21"/>
        </w:rPr>
        <w:t>neuroendocrine</w:t>
      </w:r>
      <w:proofErr w:type="spellEnd"/>
      <w:r w:rsidRPr="00AD215A">
        <w:rPr>
          <w:rFonts w:ascii="Book Antiqua" w:hAnsi="Book Antiqua"/>
          <w:b/>
          <w:sz w:val="21"/>
          <w:szCs w:val="21"/>
        </w:rPr>
        <w:t xml:space="preserve"> differentiation was suggested to be a precursor in this case.  NEC of the bile duct occurs more frequently in men (M</w:t>
      </w:r>
      <w:proofErr w:type="gramStart"/>
      <w:r w:rsidRPr="00AD215A">
        <w:rPr>
          <w:rFonts w:ascii="Book Antiqua" w:hAnsi="Book Antiqua"/>
          <w:b/>
          <w:sz w:val="21"/>
          <w:szCs w:val="21"/>
        </w:rPr>
        <w:t>:F</w:t>
      </w:r>
      <w:proofErr w:type="gramEnd"/>
      <w:r w:rsidRPr="00AD215A">
        <w:rPr>
          <w:rFonts w:ascii="Book Antiqua" w:hAnsi="Book Antiqua"/>
          <w:b/>
          <w:sz w:val="21"/>
          <w:szCs w:val="21"/>
        </w:rPr>
        <w:t xml:space="preserve"> ratio 1.9:1). The mid-portion of the common bile duct appears to be the commonest site of involvement. All three reported cases of LCNEC died within 12 months and the prognosis of NEC of the bile duct appears to be equally poor in both SCNEC and LCNEC. Multimodal treatment may improve outcome in this highly aggressive cancer.”</w:t>
      </w:r>
    </w:p>
    <w:p w:rsidR="00AD215A" w:rsidRPr="00AD215A" w:rsidRDefault="00AD215A" w:rsidP="00AD215A">
      <w:pPr>
        <w:pStyle w:val="ListParagraph"/>
        <w:rPr>
          <w:rFonts w:ascii="Book Antiqua" w:hAnsi="Book Antiqua"/>
          <w:sz w:val="21"/>
          <w:szCs w:val="21"/>
        </w:rPr>
      </w:pPr>
    </w:p>
    <w:p w:rsidR="00AD215A" w:rsidRPr="00AD215A" w:rsidRDefault="00AD215A" w:rsidP="00AD215A">
      <w:pPr>
        <w:pStyle w:val="ListParagraph"/>
        <w:numPr>
          <w:ilvl w:val="0"/>
          <w:numId w:val="1"/>
        </w:numPr>
        <w:rPr>
          <w:rFonts w:ascii="Book Antiqua" w:hAnsi="Book Antiqua"/>
          <w:sz w:val="21"/>
          <w:szCs w:val="21"/>
        </w:rPr>
      </w:pPr>
      <w:r w:rsidRPr="00AD215A">
        <w:rPr>
          <w:rFonts w:ascii="Book Antiqua" w:hAnsi="Book Antiqua"/>
          <w:sz w:val="21"/>
          <w:szCs w:val="21"/>
        </w:rPr>
        <w:t xml:space="preserve">References, which were initially listed according to an alphabetical order, were corrected. </w:t>
      </w:r>
    </w:p>
    <w:p w:rsidR="00AD215A" w:rsidRPr="00AD215A" w:rsidRDefault="00AD215A" w:rsidP="00AD215A">
      <w:pPr>
        <w:rPr>
          <w:rFonts w:ascii="Book Antiqua" w:hAnsi="Book Antiqua"/>
          <w:sz w:val="21"/>
          <w:szCs w:val="21"/>
        </w:rPr>
      </w:pPr>
      <w:r w:rsidRPr="00AD215A">
        <w:rPr>
          <w:rFonts w:ascii="Book Antiqua" w:hAnsi="Book Antiqua"/>
          <w:sz w:val="21"/>
          <w:szCs w:val="21"/>
        </w:rPr>
        <w:t>Thank you again for publishing our manuscript in the World Journal of Gastroenterology.</w:t>
      </w:r>
    </w:p>
    <w:p w:rsidR="00AD215A" w:rsidRPr="00AD215A" w:rsidRDefault="00AD215A" w:rsidP="00AD215A">
      <w:pPr>
        <w:rPr>
          <w:rFonts w:ascii="Book Antiqua" w:hAnsi="Book Antiqua"/>
          <w:sz w:val="21"/>
          <w:szCs w:val="21"/>
        </w:rPr>
      </w:pPr>
      <w:r w:rsidRPr="00AD215A">
        <w:rPr>
          <w:rFonts w:ascii="Book Antiqua" w:hAnsi="Book Antiqua"/>
          <w:sz w:val="21"/>
          <w:szCs w:val="21"/>
        </w:rPr>
        <w:t>Sincerely yours,</w:t>
      </w:r>
    </w:p>
    <w:p w:rsidR="00AD215A" w:rsidRPr="00AD215A" w:rsidRDefault="00AD215A" w:rsidP="00AD215A">
      <w:pPr>
        <w:rPr>
          <w:rFonts w:ascii="Book Antiqua" w:hAnsi="Book Antiqua"/>
          <w:sz w:val="21"/>
          <w:szCs w:val="21"/>
        </w:rPr>
      </w:pPr>
      <w:r w:rsidRPr="00AD215A">
        <w:rPr>
          <w:rFonts w:ascii="Book Antiqua" w:hAnsi="Book Antiqua"/>
          <w:noProof/>
          <w:sz w:val="21"/>
          <w:szCs w:val="21"/>
        </w:rPr>
        <w:lastRenderedPageBreak/>
        <w:drawing>
          <wp:inline distT="0" distB="0" distL="0" distR="0">
            <wp:extent cx="1879402" cy="733425"/>
            <wp:effectExtent l="19050" t="0" r="6548" b="0"/>
            <wp:docPr id="1" name="Picture 0" descr="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5" cstate="print"/>
                    <a:stretch>
                      <a:fillRect/>
                    </a:stretch>
                  </pic:blipFill>
                  <pic:spPr>
                    <a:xfrm>
                      <a:off x="0" y="0"/>
                      <a:ext cx="1878686" cy="733146"/>
                    </a:xfrm>
                    <a:prstGeom prst="rect">
                      <a:avLst/>
                    </a:prstGeom>
                  </pic:spPr>
                </pic:pic>
              </a:graphicData>
            </a:graphic>
          </wp:inline>
        </w:drawing>
      </w:r>
    </w:p>
    <w:p w:rsidR="00AD215A" w:rsidRPr="00AD215A" w:rsidRDefault="00AD215A" w:rsidP="00AD215A">
      <w:pPr>
        <w:autoSpaceDE w:val="0"/>
        <w:autoSpaceDN w:val="0"/>
        <w:adjustRightInd w:val="0"/>
        <w:spacing w:after="0" w:line="360" w:lineRule="auto"/>
        <w:rPr>
          <w:rFonts w:ascii="Book Antiqua" w:hAnsi="Book Antiqua" w:cs="Book Antiqua"/>
          <w:bCs/>
          <w:sz w:val="21"/>
          <w:szCs w:val="21"/>
        </w:rPr>
      </w:pPr>
      <w:proofErr w:type="spellStart"/>
      <w:r w:rsidRPr="00AD215A">
        <w:rPr>
          <w:rFonts w:ascii="Book Antiqua" w:hAnsi="Book Antiqua" w:cs="Book Antiqua"/>
          <w:bCs/>
          <w:sz w:val="21"/>
          <w:szCs w:val="21"/>
        </w:rPr>
        <w:t>Eizaburo</w:t>
      </w:r>
      <w:proofErr w:type="spellEnd"/>
      <w:r w:rsidRPr="00AD215A">
        <w:rPr>
          <w:rFonts w:ascii="Book Antiqua" w:hAnsi="Book Antiqua" w:cs="Book Antiqua"/>
          <w:bCs/>
          <w:sz w:val="21"/>
          <w:szCs w:val="21"/>
        </w:rPr>
        <w:t xml:space="preserve"> </w:t>
      </w:r>
      <w:proofErr w:type="spellStart"/>
      <w:r w:rsidRPr="00AD215A">
        <w:rPr>
          <w:rFonts w:ascii="Book Antiqua" w:hAnsi="Book Antiqua" w:cs="Book Antiqua"/>
          <w:bCs/>
          <w:sz w:val="21"/>
          <w:szCs w:val="21"/>
        </w:rPr>
        <w:t>Sasatomi</w:t>
      </w:r>
      <w:proofErr w:type="spellEnd"/>
      <w:r w:rsidRPr="00AD215A">
        <w:rPr>
          <w:rFonts w:ascii="Book Antiqua" w:hAnsi="Book Antiqua" w:cs="Book Antiqua"/>
          <w:bCs/>
          <w:sz w:val="21"/>
          <w:szCs w:val="21"/>
        </w:rPr>
        <w:t>, MD, PhD</w:t>
      </w:r>
    </w:p>
    <w:p w:rsidR="00AD215A" w:rsidRPr="00AD215A" w:rsidRDefault="00AD215A" w:rsidP="00AD215A">
      <w:pPr>
        <w:autoSpaceDE w:val="0"/>
        <w:autoSpaceDN w:val="0"/>
        <w:adjustRightInd w:val="0"/>
        <w:spacing w:after="0" w:line="360" w:lineRule="auto"/>
        <w:rPr>
          <w:rFonts w:ascii="Book Antiqua" w:hAnsi="Book Antiqua" w:cs="Book Antiqua"/>
          <w:sz w:val="21"/>
          <w:szCs w:val="21"/>
        </w:rPr>
      </w:pPr>
      <w:r w:rsidRPr="00AD215A">
        <w:rPr>
          <w:rFonts w:ascii="Book Antiqua" w:hAnsi="Book Antiqua" w:cs="Book Antiqua"/>
          <w:sz w:val="21"/>
          <w:szCs w:val="21"/>
        </w:rPr>
        <w:t xml:space="preserve">Department of Pathology, </w:t>
      </w:r>
    </w:p>
    <w:p w:rsidR="00AD215A" w:rsidRPr="00AD215A" w:rsidRDefault="00AD215A" w:rsidP="00AD215A">
      <w:pPr>
        <w:autoSpaceDE w:val="0"/>
        <w:autoSpaceDN w:val="0"/>
        <w:adjustRightInd w:val="0"/>
        <w:spacing w:after="0" w:line="360" w:lineRule="auto"/>
        <w:rPr>
          <w:rFonts w:ascii="Book Antiqua" w:hAnsi="Book Antiqua" w:cs="Book Antiqua"/>
          <w:sz w:val="21"/>
          <w:szCs w:val="21"/>
        </w:rPr>
      </w:pPr>
      <w:r w:rsidRPr="00AD215A">
        <w:rPr>
          <w:rFonts w:ascii="Book Antiqua" w:hAnsi="Book Antiqua" w:cs="Book Antiqua"/>
          <w:sz w:val="21"/>
          <w:szCs w:val="21"/>
        </w:rPr>
        <w:t xml:space="preserve">University of Pittsburgh Medical Center, </w:t>
      </w:r>
    </w:p>
    <w:p w:rsidR="00AD215A" w:rsidRPr="00AD215A" w:rsidRDefault="00AD215A" w:rsidP="00AD215A">
      <w:pPr>
        <w:autoSpaceDE w:val="0"/>
        <w:autoSpaceDN w:val="0"/>
        <w:adjustRightInd w:val="0"/>
        <w:spacing w:after="0" w:line="360" w:lineRule="auto"/>
        <w:rPr>
          <w:rFonts w:ascii="Book Antiqua" w:hAnsi="Book Antiqua" w:cs="Book Antiqua"/>
          <w:sz w:val="21"/>
          <w:szCs w:val="21"/>
        </w:rPr>
      </w:pPr>
      <w:proofErr w:type="spellStart"/>
      <w:r w:rsidRPr="00AD215A">
        <w:rPr>
          <w:rFonts w:ascii="Book Antiqua" w:hAnsi="Book Antiqua" w:cs="Book Antiqua"/>
          <w:sz w:val="21"/>
          <w:szCs w:val="21"/>
        </w:rPr>
        <w:t>Montefiore</w:t>
      </w:r>
      <w:proofErr w:type="spellEnd"/>
      <w:r w:rsidRPr="00AD215A">
        <w:rPr>
          <w:rFonts w:ascii="Book Antiqua" w:hAnsi="Book Antiqua" w:cs="Book Antiqua"/>
          <w:sz w:val="21"/>
          <w:szCs w:val="21"/>
        </w:rPr>
        <w:t xml:space="preserve"> University Hospital, </w:t>
      </w:r>
      <w:proofErr w:type="spellStart"/>
      <w:r w:rsidRPr="00AD215A">
        <w:rPr>
          <w:rFonts w:ascii="Book Antiqua" w:hAnsi="Book Antiqua" w:cs="Book Antiqua"/>
          <w:sz w:val="21"/>
          <w:szCs w:val="21"/>
        </w:rPr>
        <w:t>Rm</w:t>
      </w:r>
      <w:proofErr w:type="spellEnd"/>
      <w:r w:rsidRPr="00AD215A">
        <w:rPr>
          <w:rFonts w:ascii="Book Antiqua" w:hAnsi="Book Antiqua" w:cs="Book Antiqua"/>
          <w:sz w:val="21"/>
          <w:szCs w:val="21"/>
        </w:rPr>
        <w:t xml:space="preserve"> E-734, </w:t>
      </w:r>
    </w:p>
    <w:p w:rsidR="00AD215A" w:rsidRPr="00AD215A" w:rsidRDefault="00AD215A" w:rsidP="00AD215A">
      <w:pPr>
        <w:autoSpaceDE w:val="0"/>
        <w:autoSpaceDN w:val="0"/>
        <w:adjustRightInd w:val="0"/>
        <w:spacing w:after="0" w:line="360" w:lineRule="auto"/>
        <w:rPr>
          <w:rFonts w:ascii="Book Antiqua" w:hAnsi="Book Antiqua" w:cs="Book Antiqua"/>
          <w:sz w:val="21"/>
          <w:szCs w:val="21"/>
        </w:rPr>
      </w:pPr>
      <w:r w:rsidRPr="00AD215A">
        <w:rPr>
          <w:rFonts w:ascii="Book Antiqua" w:hAnsi="Book Antiqua" w:cs="Book Antiqua"/>
          <w:sz w:val="21"/>
          <w:szCs w:val="21"/>
        </w:rPr>
        <w:t xml:space="preserve">Pittsburgh, PA 15213.    </w:t>
      </w:r>
    </w:p>
    <w:p w:rsidR="00AD215A" w:rsidRPr="00AD215A" w:rsidRDefault="00AD215A" w:rsidP="00AD215A">
      <w:pPr>
        <w:autoSpaceDE w:val="0"/>
        <w:autoSpaceDN w:val="0"/>
        <w:adjustRightInd w:val="0"/>
        <w:spacing w:after="0" w:line="360" w:lineRule="auto"/>
        <w:rPr>
          <w:rFonts w:ascii="Book Antiqua" w:hAnsi="Book Antiqua" w:cs="Book Antiqua"/>
          <w:sz w:val="21"/>
          <w:szCs w:val="21"/>
        </w:rPr>
      </w:pPr>
      <w:proofErr w:type="gramStart"/>
      <w:r w:rsidRPr="00AD215A">
        <w:rPr>
          <w:rFonts w:ascii="Book Antiqua" w:hAnsi="Book Antiqua" w:cs="Book Antiqua"/>
          <w:b/>
          <w:bCs/>
          <w:sz w:val="21"/>
          <w:szCs w:val="21"/>
        </w:rPr>
        <w:t>FAX :</w:t>
      </w:r>
      <w:proofErr w:type="gramEnd"/>
      <w:r w:rsidRPr="00AD215A">
        <w:rPr>
          <w:rFonts w:ascii="Book Antiqua" w:hAnsi="Book Antiqua" w:cs="Book Antiqua"/>
          <w:sz w:val="21"/>
          <w:szCs w:val="21"/>
        </w:rPr>
        <w:t xml:space="preserve"> +1-412-647-5237</w:t>
      </w:r>
    </w:p>
    <w:p w:rsidR="00AD215A" w:rsidRPr="00AD215A" w:rsidRDefault="00AD215A" w:rsidP="00AD215A">
      <w:pPr>
        <w:autoSpaceDE w:val="0"/>
        <w:autoSpaceDN w:val="0"/>
        <w:adjustRightInd w:val="0"/>
        <w:spacing w:after="0" w:line="360" w:lineRule="auto"/>
        <w:rPr>
          <w:rFonts w:ascii="Book Antiqua" w:hAnsi="Book Antiqua" w:cs="Book Antiqua"/>
          <w:sz w:val="21"/>
          <w:szCs w:val="21"/>
        </w:rPr>
      </w:pPr>
      <w:proofErr w:type="gramStart"/>
      <w:r w:rsidRPr="00AD215A">
        <w:rPr>
          <w:rFonts w:ascii="Book Antiqua" w:hAnsi="Book Antiqua" w:cs="Book Antiqua"/>
          <w:b/>
          <w:bCs/>
          <w:sz w:val="21"/>
          <w:szCs w:val="21"/>
        </w:rPr>
        <w:t>Telephone :</w:t>
      </w:r>
      <w:proofErr w:type="gramEnd"/>
      <w:r w:rsidRPr="00AD215A">
        <w:rPr>
          <w:rFonts w:ascii="Book Antiqua" w:hAnsi="Book Antiqua" w:cs="Book Antiqua"/>
          <w:sz w:val="21"/>
          <w:szCs w:val="21"/>
        </w:rPr>
        <w:t xml:space="preserve"> +1-412-864-3970     </w:t>
      </w:r>
    </w:p>
    <w:p w:rsidR="007920CA" w:rsidRPr="00AD215A" w:rsidRDefault="00AD215A" w:rsidP="00AD215A">
      <w:pPr>
        <w:autoSpaceDE w:val="0"/>
        <w:autoSpaceDN w:val="0"/>
        <w:adjustRightInd w:val="0"/>
        <w:spacing w:after="0" w:line="360" w:lineRule="auto"/>
        <w:rPr>
          <w:rFonts w:ascii="Book Antiqua" w:hAnsi="Book Antiqua" w:cs="Book Antiqua"/>
          <w:sz w:val="21"/>
          <w:szCs w:val="21"/>
        </w:rPr>
      </w:pPr>
      <w:r w:rsidRPr="00AD215A">
        <w:rPr>
          <w:rFonts w:ascii="Book Antiqua" w:hAnsi="Book Antiqua" w:cs="Book Antiqua"/>
          <w:b/>
          <w:sz w:val="21"/>
          <w:szCs w:val="21"/>
        </w:rPr>
        <w:t>E-mail:</w:t>
      </w:r>
      <w:r w:rsidRPr="00AD215A">
        <w:rPr>
          <w:rFonts w:ascii="Book Antiqua" w:hAnsi="Book Antiqua" w:cs="Book Antiqua"/>
          <w:sz w:val="21"/>
          <w:szCs w:val="21"/>
        </w:rPr>
        <w:t xml:space="preserve"> sasatomie@upmc.edu</w:t>
      </w:r>
    </w:p>
    <w:sectPr w:rsidR="007920CA" w:rsidRPr="00AD215A" w:rsidSect="001E0B22">
      <w:pgSz w:w="12240" w:h="15840" w:code="1"/>
      <w:pgMar w:top="1440" w:right="1440" w:bottom="1440" w:left="1440" w:header="720" w:footer="720" w:gutter="0"/>
      <w:cols w:space="720"/>
      <w:docGrid w:linePitch="360" w:charSpace="4207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E4D4B"/>
    <w:multiLevelType w:val="hybridMultilevel"/>
    <w:tmpl w:val="E0245F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425"/>
  <w:displayVerticalDrawingGridEvery w:val="2"/>
  <w:characterSpacingControl w:val="doNotCompress"/>
  <w:compat>
    <w:useFELayout/>
  </w:compat>
  <w:rsids>
    <w:rsidRoot w:val="00AD215A"/>
    <w:rsid w:val="001E0B22"/>
    <w:rsid w:val="00227E73"/>
    <w:rsid w:val="00670CD8"/>
    <w:rsid w:val="006E2268"/>
    <w:rsid w:val="007920CA"/>
    <w:rsid w:val="007B6774"/>
    <w:rsid w:val="0084586A"/>
    <w:rsid w:val="009B4BC8"/>
    <w:rsid w:val="00AD215A"/>
    <w:rsid w:val="00F035D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0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15A"/>
    <w:rPr>
      <w:rFonts w:ascii="Tahoma" w:hAnsi="Tahoma" w:cs="Tahoma"/>
      <w:sz w:val="16"/>
      <w:szCs w:val="16"/>
    </w:rPr>
  </w:style>
  <w:style w:type="paragraph" w:styleId="ListParagraph">
    <w:name w:val="List Paragraph"/>
    <w:basedOn w:val="Normal"/>
    <w:uiPriority w:val="34"/>
    <w:qFormat/>
    <w:rsid w:val="00AD21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362</Words>
  <Characters>2065</Characters>
  <Application>Microsoft Office Word</Application>
  <DocSecurity>0</DocSecurity>
  <Lines>17</Lines>
  <Paragraphs>4</Paragraphs>
  <ScaleCrop>false</ScaleCrop>
  <Company> </Company>
  <LinksUpToDate>false</LinksUpToDate>
  <CharactersWithSpaces>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2013-01-20T18:53:00Z</dcterms:created>
  <dcterms:modified xsi:type="dcterms:W3CDTF">2013-02-12T10:12:00Z</dcterms:modified>
</cp:coreProperties>
</file>