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A1" w:rsidRPr="00140A15" w:rsidRDefault="00275AA1" w:rsidP="00525140">
      <w:pPr>
        <w:pStyle w:val="NormalWeb"/>
        <w:spacing w:after="0" w:line="360" w:lineRule="auto"/>
        <w:jc w:val="both"/>
        <w:rPr>
          <w:rFonts w:ascii="Book Antiqua" w:hAnsi="Book Antiqua"/>
          <w:b/>
          <w:i/>
          <w:color w:val="000000"/>
        </w:rPr>
      </w:pPr>
      <w:r w:rsidRPr="00140A15">
        <w:rPr>
          <w:rFonts w:ascii="Book Antiqua" w:hAnsi="Book Antiqua"/>
          <w:b/>
          <w:color w:val="000000"/>
        </w:rPr>
        <w:t xml:space="preserve">Name of journal: </w:t>
      </w:r>
      <w:r w:rsidRPr="00140A15">
        <w:rPr>
          <w:rFonts w:ascii="Book Antiqua" w:hAnsi="Book Antiqua"/>
          <w:b/>
          <w:i/>
          <w:color w:val="000000"/>
        </w:rPr>
        <w:t>World Journal of Hepatology</w:t>
      </w:r>
    </w:p>
    <w:p w:rsidR="00275AA1" w:rsidRPr="00140A15" w:rsidRDefault="00275AA1" w:rsidP="00525140">
      <w:pPr>
        <w:pStyle w:val="NormalWeb"/>
        <w:spacing w:after="0" w:line="360" w:lineRule="auto"/>
        <w:jc w:val="both"/>
        <w:rPr>
          <w:rFonts w:ascii="Book Antiqua" w:hAnsi="Book Antiqua"/>
          <w:b/>
          <w:color w:val="000000"/>
        </w:rPr>
      </w:pPr>
      <w:r w:rsidRPr="00140A15">
        <w:rPr>
          <w:rFonts w:ascii="Book Antiqua" w:hAnsi="Book Antiqua"/>
          <w:b/>
          <w:color w:val="000000"/>
        </w:rPr>
        <w:t>ESPS Manuscript NO: 16545</w:t>
      </w:r>
    </w:p>
    <w:p w:rsidR="00275AA1" w:rsidRPr="00140A15" w:rsidRDefault="00275AA1" w:rsidP="00525140">
      <w:pPr>
        <w:pStyle w:val="NormalWeb"/>
        <w:spacing w:after="0" w:line="360" w:lineRule="auto"/>
        <w:jc w:val="both"/>
        <w:rPr>
          <w:rFonts w:ascii="Book Antiqua" w:hAnsi="Book Antiqua"/>
          <w:b/>
          <w:color w:val="000000"/>
        </w:rPr>
      </w:pPr>
      <w:r w:rsidRPr="00140A15">
        <w:rPr>
          <w:rFonts w:ascii="Book Antiqua" w:hAnsi="Book Antiqua"/>
          <w:b/>
          <w:color w:val="000000"/>
        </w:rPr>
        <w:t>Columns: Editorial</w:t>
      </w:r>
    </w:p>
    <w:p w:rsidR="00275AA1" w:rsidRPr="00140A15" w:rsidRDefault="00275AA1" w:rsidP="00525140">
      <w:pPr>
        <w:pStyle w:val="NormalWeb"/>
        <w:spacing w:after="0" w:line="360" w:lineRule="auto"/>
        <w:jc w:val="both"/>
        <w:rPr>
          <w:rFonts w:ascii="Book Antiqua" w:hAnsi="Book Antiqua"/>
          <w:b/>
          <w:color w:val="000000"/>
        </w:rPr>
      </w:pPr>
    </w:p>
    <w:p w:rsidR="00275AA1" w:rsidRPr="00140A15" w:rsidRDefault="00275AA1" w:rsidP="00525140">
      <w:pPr>
        <w:pStyle w:val="NormalWeb"/>
        <w:spacing w:after="0" w:line="360" w:lineRule="auto"/>
        <w:jc w:val="both"/>
        <w:rPr>
          <w:rFonts w:ascii="Book Antiqua" w:hAnsi="Book Antiqua"/>
          <w:b/>
          <w:color w:val="000000"/>
          <w:lang w:eastAsia="zh-CN"/>
        </w:rPr>
      </w:pPr>
      <w:r w:rsidRPr="00140A15">
        <w:rPr>
          <w:rFonts w:ascii="Book Antiqua" w:hAnsi="Book Antiqua"/>
          <w:b/>
          <w:color w:val="000000"/>
        </w:rPr>
        <w:t>Hepatic metastatic disease in pediatric and adolescent solid tumors</w:t>
      </w:r>
    </w:p>
    <w:p w:rsidR="00275AA1" w:rsidRPr="00140A15" w:rsidRDefault="00275AA1" w:rsidP="00525140">
      <w:pPr>
        <w:pStyle w:val="NormalWeb"/>
        <w:spacing w:after="0" w:line="360" w:lineRule="auto"/>
        <w:jc w:val="both"/>
        <w:rPr>
          <w:rFonts w:ascii="Book Antiqua" w:hAnsi="Book Antiqua"/>
          <w:b/>
          <w:color w:val="000000"/>
          <w:lang w:eastAsia="zh-CN"/>
        </w:rPr>
      </w:pPr>
    </w:p>
    <w:p w:rsidR="00275AA1" w:rsidRPr="00140A15" w:rsidRDefault="00275AA1" w:rsidP="00525140">
      <w:pPr>
        <w:pStyle w:val="NormalWeb"/>
        <w:spacing w:after="0" w:line="360" w:lineRule="auto"/>
        <w:jc w:val="both"/>
        <w:rPr>
          <w:rFonts w:ascii="Book Antiqua" w:hAnsi="Book Antiqua"/>
          <w:lang w:eastAsia="zh-CN"/>
        </w:rPr>
      </w:pPr>
      <w:r w:rsidRPr="00140A15">
        <w:rPr>
          <w:rFonts w:ascii="Book Antiqua" w:hAnsi="Book Antiqua"/>
          <w:color w:val="000000"/>
        </w:rPr>
        <w:t>Fernandez-Pineda</w:t>
      </w:r>
      <w:r w:rsidRPr="00140A15">
        <w:rPr>
          <w:rFonts w:ascii="Book Antiqua" w:hAnsi="Book Antiqua"/>
          <w:color w:val="000000"/>
          <w:lang w:eastAsia="zh-CN"/>
        </w:rPr>
        <w:t xml:space="preserve"> I</w:t>
      </w:r>
      <w:r w:rsidRPr="00140A15">
        <w:rPr>
          <w:rFonts w:ascii="Book Antiqua" w:hAnsi="Book Antiqua"/>
          <w:i/>
          <w:color w:val="000000"/>
          <w:lang w:eastAsia="zh-CN"/>
        </w:rPr>
        <w:t xml:space="preserve"> et al</w:t>
      </w:r>
      <w:r w:rsidRPr="00140A15">
        <w:rPr>
          <w:rFonts w:ascii="Book Antiqua" w:hAnsi="Book Antiqua"/>
          <w:color w:val="000000"/>
          <w:lang w:eastAsia="zh-CN"/>
        </w:rPr>
        <w:t>.</w:t>
      </w:r>
      <w:r w:rsidRPr="00140A15">
        <w:rPr>
          <w:rFonts w:ascii="Book Antiqua" w:hAnsi="Book Antiqua"/>
        </w:rPr>
        <w:t xml:space="preserve"> Liver metastases in children and adolescents</w:t>
      </w:r>
    </w:p>
    <w:p w:rsidR="00275AA1" w:rsidRPr="00140A15" w:rsidRDefault="00275AA1" w:rsidP="00525140">
      <w:pPr>
        <w:pStyle w:val="NormalWeb"/>
        <w:spacing w:after="0" w:line="360" w:lineRule="auto"/>
        <w:jc w:val="both"/>
        <w:rPr>
          <w:rFonts w:ascii="Book Antiqua" w:hAnsi="Book Antiqua"/>
          <w:color w:val="000000"/>
          <w:lang w:eastAsia="zh-CN"/>
        </w:rPr>
      </w:pPr>
    </w:p>
    <w:p w:rsidR="00275AA1" w:rsidRPr="00140A15" w:rsidRDefault="00275AA1" w:rsidP="00525140">
      <w:pPr>
        <w:pStyle w:val="NormalWeb"/>
        <w:spacing w:after="0" w:line="360" w:lineRule="auto"/>
        <w:jc w:val="both"/>
        <w:rPr>
          <w:rFonts w:ascii="Book Antiqua" w:hAnsi="Book Antiqua"/>
          <w:color w:val="000000"/>
          <w:lang w:eastAsia="zh-CN"/>
        </w:rPr>
      </w:pPr>
      <w:r w:rsidRPr="00140A15">
        <w:rPr>
          <w:rFonts w:ascii="Book Antiqua" w:hAnsi="Book Antiqua"/>
          <w:color w:val="000000"/>
        </w:rPr>
        <w:t>Israel Fernandez-Pineda, John A Sandoval, Andrew M Davidoff</w:t>
      </w:r>
    </w:p>
    <w:p w:rsidR="00275AA1" w:rsidRPr="00140A15" w:rsidRDefault="00275AA1" w:rsidP="00525140">
      <w:pPr>
        <w:pStyle w:val="NormalWeb"/>
        <w:spacing w:after="0" w:line="360" w:lineRule="auto"/>
        <w:jc w:val="both"/>
        <w:rPr>
          <w:rFonts w:ascii="Book Antiqua" w:hAnsi="Book Antiqua"/>
          <w:color w:val="000000"/>
          <w:lang w:eastAsia="zh-CN"/>
        </w:rPr>
      </w:pPr>
    </w:p>
    <w:p w:rsidR="00275AA1" w:rsidRPr="00140A15" w:rsidRDefault="00275AA1" w:rsidP="00525140">
      <w:pPr>
        <w:pStyle w:val="NormalWeb"/>
        <w:spacing w:after="0" w:line="360" w:lineRule="auto"/>
        <w:jc w:val="both"/>
        <w:rPr>
          <w:rFonts w:ascii="Book Antiqua" w:hAnsi="Book Antiqua"/>
          <w:b/>
          <w:color w:val="000000"/>
          <w:lang w:eastAsia="zh-CN"/>
        </w:rPr>
      </w:pPr>
      <w:r w:rsidRPr="00140A15">
        <w:rPr>
          <w:rFonts w:ascii="Book Antiqua" w:hAnsi="Book Antiqua"/>
          <w:b/>
          <w:color w:val="000000"/>
        </w:rPr>
        <w:t>Israel Fernandez-Pineda, John A Sandoval, Andrew M Davidoff</w:t>
      </w:r>
      <w:r w:rsidRPr="00140A15">
        <w:rPr>
          <w:rFonts w:ascii="Book Antiqua" w:hAnsi="Book Antiqua"/>
          <w:b/>
          <w:color w:val="000000"/>
          <w:lang w:eastAsia="zh-CN"/>
        </w:rPr>
        <w:t xml:space="preserve">, </w:t>
      </w:r>
      <w:r w:rsidRPr="00140A15">
        <w:rPr>
          <w:rFonts w:ascii="Book Antiqua" w:hAnsi="Book Antiqua"/>
        </w:rPr>
        <w:t>Department of Surgery, St. Jude Children’s Research Hospital, Memphis, TN</w:t>
      </w:r>
      <w:r w:rsidRPr="00140A15">
        <w:rPr>
          <w:rFonts w:ascii="Book Antiqua" w:hAnsi="Book Antiqua"/>
          <w:lang w:eastAsia="zh-CN"/>
        </w:rPr>
        <w:t xml:space="preserve"> </w:t>
      </w:r>
      <w:r w:rsidRPr="00140A15">
        <w:rPr>
          <w:rFonts w:ascii="Book Antiqua" w:hAnsi="Book Antiqua"/>
        </w:rPr>
        <w:t>38105, United States</w:t>
      </w:r>
    </w:p>
    <w:p w:rsidR="00275AA1" w:rsidRPr="00140A15" w:rsidRDefault="00275AA1" w:rsidP="00525140">
      <w:pPr>
        <w:autoSpaceDE w:val="0"/>
        <w:autoSpaceDN w:val="0"/>
        <w:adjustRightInd w:val="0"/>
        <w:spacing w:after="0" w:line="360" w:lineRule="auto"/>
        <w:jc w:val="both"/>
        <w:rPr>
          <w:rFonts w:ascii="Book Antiqua" w:hAnsi="Book Antiqua"/>
          <w:sz w:val="24"/>
          <w:szCs w:val="24"/>
          <w:lang w:eastAsia="zh-CN"/>
        </w:rPr>
      </w:pPr>
    </w:p>
    <w:p w:rsidR="00275AA1" w:rsidRPr="00140A15" w:rsidRDefault="00275AA1" w:rsidP="00525140">
      <w:pPr>
        <w:spacing w:after="0" w:line="360" w:lineRule="auto"/>
        <w:jc w:val="both"/>
        <w:rPr>
          <w:rFonts w:ascii="Book Antiqua" w:hAnsi="Book Antiqua"/>
          <w:b/>
          <w:sz w:val="24"/>
          <w:szCs w:val="24"/>
        </w:rPr>
      </w:pPr>
      <w:r w:rsidRPr="00140A15">
        <w:rPr>
          <w:rFonts w:ascii="Book Antiqua" w:hAnsi="Book Antiqua"/>
          <w:b/>
          <w:sz w:val="24"/>
          <w:szCs w:val="24"/>
        </w:rPr>
        <w:t>Author contributions:</w:t>
      </w:r>
      <w:r w:rsidRPr="00140A15">
        <w:rPr>
          <w:rFonts w:ascii="Book Antiqua" w:hAnsi="Book Antiqua"/>
          <w:b/>
          <w:sz w:val="24"/>
          <w:szCs w:val="24"/>
          <w:lang w:eastAsia="zh-CN"/>
        </w:rPr>
        <w:t xml:space="preserve"> </w:t>
      </w:r>
      <w:r w:rsidRPr="00140A15">
        <w:rPr>
          <w:rFonts w:ascii="Book Antiqua" w:hAnsi="Book Antiqua"/>
          <w:sz w:val="24"/>
          <w:szCs w:val="24"/>
        </w:rPr>
        <w:t>Fernandez-Pineda</w:t>
      </w:r>
      <w:r w:rsidRPr="00140A15">
        <w:rPr>
          <w:rFonts w:ascii="Book Antiqua" w:hAnsi="Book Antiqua"/>
          <w:sz w:val="24"/>
          <w:szCs w:val="24"/>
          <w:lang w:eastAsia="zh-CN"/>
        </w:rPr>
        <w:t xml:space="preserve"> I, </w:t>
      </w:r>
      <w:r w:rsidRPr="00140A15">
        <w:rPr>
          <w:rFonts w:ascii="Book Antiqua" w:hAnsi="Book Antiqua"/>
          <w:color w:val="000000"/>
          <w:sz w:val="24"/>
          <w:szCs w:val="24"/>
        </w:rPr>
        <w:t>Sandoval</w:t>
      </w:r>
      <w:r w:rsidRPr="00140A15">
        <w:rPr>
          <w:rFonts w:ascii="Book Antiqua" w:hAnsi="Book Antiqua"/>
          <w:color w:val="000000"/>
          <w:sz w:val="24"/>
          <w:szCs w:val="24"/>
          <w:lang w:eastAsia="zh-CN"/>
        </w:rPr>
        <w:t xml:space="preserve"> JA</w:t>
      </w:r>
      <w:r w:rsidRPr="00140A15">
        <w:rPr>
          <w:rFonts w:ascii="Book Antiqua" w:hAnsi="Book Antiqua"/>
          <w:color w:val="000000"/>
          <w:sz w:val="24"/>
          <w:szCs w:val="24"/>
        </w:rPr>
        <w:t xml:space="preserve"> and Davidoff</w:t>
      </w:r>
      <w:r w:rsidRPr="00140A15">
        <w:rPr>
          <w:rFonts w:ascii="Book Antiqua" w:hAnsi="Book Antiqua"/>
          <w:color w:val="000000"/>
          <w:sz w:val="24"/>
          <w:szCs w:val="24"/>
          <w:lang w:eastAsia="zh-CN"/>
        </w:rPr>
        <w:t xml:space="preserve"> AM</w:t>
      </w:r>
      <w:r w:rsidRPr="00140A15">
        <w:rPr>
          <w:rFonts w:ascii="Book Antiqua" w:hAnsi="Book Antiqua"/>
          <w:sz w:val="24"/>
          <w:szCs w:val="24"/>
        </w:rPr>
        <w:t xml:space="preserve"> designed the editorial article and wrote the manuscript.</w:t>
      </w:r>
    </w:p>
    <w:p w:rsidR="00275AA1" w:rsidRPr="00140A15" w:rsidRDefault="00275AA1" w:rsidP="00525140">
      <w:pPr>
        <w:spacing w:after="0" w:line="360" w:lineRule="auto"/>
        <w:jc w:val="both"/>
        <w:rPr>
          <w:rFonts w:ascii="Book Antiqua" w:hAnsi="Book Antiqua"/>
          <w:sz w:val="24"/>
          <w:szCs w:val="24"/>
          <w:lang w:eastAsia="zh-CN"/>
        </w:rPr>
      </w:pPr>
    </w:p>
    <w:p w:rsidR="00275AA1" w:rsidRPr="00140A15" w:rsidRDefault="00275AA1" w:rsidP="00525140">
      <w:pPr>
        <w:pStyle w:val="Body1"/>
        <w:tabs>
          <w:tab w:val="center" w:pos="4819"/>
        </w:tabs>
        <w:spacing w:line="360" w:lineRule="auto"/>
        <w:jc w:val="both"/>
        <w:rPr>
          <w:rFonts w:ascii="Book Antiqua" w:hAnsi="Book Antiqua"/>
          <w:szCs w:val="24"/>
          <w:lang w:val="en-US" w:eastAsia="zh-CN"/>
        </w:rPr>
      </w:pPr>
      <w:r w:rsidRPr="00140A15">
        <w:rPr>
          <w:rFonts w:ascii="Book Antiqua" w:hAnsi="Book Antiqua"/>
          <w:b/>
          <w:szCs w:val="24"/>
        </w:rPr>
        <w:t>Conflict-of-interest:</w:t>
      </w:r>
      <w:r w:rsidRPr="00140A15">
        <w:rPr>
          <w:rFonts w:ascii="Book Antiqua" w:hAnsi="Book Antiqua"/>
          <w:b/>
          <w:szCs w:val="24"/>
          <w:lang w:eastAsia="zh-CN"/>
        </w:rPr>
        <w:t xml:space="preserve"> </w:t>
      </w:r>
      <w:r w:rsidRPr="00140A15">
        <w:rPr>
          <w:rFonts w:ascii="Book Antiqua" w:hAnsi="Book Antiqua"/>
          <w:szCs w:val="24"/>
          <w:lang w:val="en-US"/>
        </w:rPr>
        <w:t>None</w:t>
      </w:r>
      <w:r w:rsidRPr="00140A15">
        <w:rPr>
          <w:rFonts w:ascii="Book Antiqua" w:hAnsi="Book Antiqua"/>
          <w:szCs w:val="24"/>
          <w:lang w:val="en-US" w:eastAsia="zh-CN"/>
        </w:rPr>
        <w:t>.</w:t>
      </w:r>
    </w:p>
    <w:p w:rsidR="00275AA1" w:rsidRPr="00140A15" w:rsidRDefault="00275AA1" w:rsidP="00525140">
      <w:pPr>
        <w:pStyle w:val="Body1"/>
        <w:tabs>
          <w:tab w:val="center" w:pos="4819"/>
        </w:tabs>
        <w:spacing w:line="360" w:lineRule="auto"/>
        <w:jc w:val="both"/>
        <w:rPr>
          <w:rFonts w:ascii="Book Antiqua" w:hAnsi="Book Antiqua"/>
          <w:szCs w:val="24"/>
          <w:lang w:val="en-US" w:eastAsia="zh-CN"/>
        </w:rPr>
      </w:pPr>
    </w:p>
    <w:p w:rsidR="00275AA1" w:rsidRPr="00140A15" w:rsidRDefault="00275AA1" w:rsidP="0052514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40A15">
        <w:rPr>
          <w:rFonts w:ascii="Book Antiqua" w:hAnsi="Book Antiqua"/>
          <w:b/>
          <w:sz w:val="24"/>
          <w:szCs w:val="24"/>
        </w:rPr>
        <w:t xml:space="preserve">Open-Access: </w:t>
      </w:r>
      <w:r w:rsidRPr="00140A1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75AA1" w:rsidRPr="00140A15" w:rsidRDefault="00275AA1" w:rsidP="00525140">
      <w:pPr>
        <w:pStyle w:val="Body1"/>
        <w:tabs>
          <w:tab w:val="center" w:pos="4819"/>
        </w:tabs>
        <w:spacing w:line="360" w:lineRule="auto"/>
        <w:jc w:val="both"/>
        <w:rPr>
          <w:rFonts w:ascii="Book Antiqua" w:hAnsi="Book Antiqua"/>
          <w:b/>
          <w:szCs w:val="24"/>
          <w:lang w:val="en-US"/>
        </w:rPr>
      </w:pPr>
      <w:r w:rsidRPr="00140A15">
        <w:rPr>
          <w:rFonts w:ascii="Book Antiqua" w:hAnsi="Book Antiqua"/>
          <w:b/>
          <w:szCs w:val="24"/>
          <w:lang w:val="en-US"/>
        </w:rPr>
        <w:tab/>
      </w:r>
    </w:p>
    <w:p w:rsidR="00275AA1" w:rsidRPr="00140A15" w:rsidRDefault="00275AA1" w:rsidP="00525140">
      <w:pPr>
        <w:spacing w:after="0" w:line="360" w:lineRule="auto"/>
        <w:jc w:val="both"/>
        <w:rPr>
          <w:rFonts w:ascii="Book Antiqua" w:hAnsi="Book Antiqua"/>
          <w:sz w:val="24"/>
          <w:szCs w:val="24"/>
          <w:lang w:eastAsia="zh-CN"/>
        </w:rPr>
      </w:pPr>
      <w:r w:rsidRPr="00140A15">
        <w:rPr>
          <w:rFonts w:ascii="Book Antiqua" w:hAnsi="Book Antiqua"/>
          <w:b/>
          <w:sz w:val="24"/>
          <w:szCs w:val="24"/>
        </w:rPr>
        <w:t>Correspondence to:</w:t>
      </w:r>
      <w:r w:rsidRPr="00140A15">
        <w:rPr>
          <w:rFonts w:ascii="Book Antiqua" w:hAnsi="Book Antiqua" w:cs="Arial"/>
          <w:b/>
          <w:bCs/>
          <w:sz w:val="24"/>
          <w:szCs w:val="24"/>
          <w:lang w:eastAsia="zh-CN"/>
        </w:rPr>
        <w:t xml:space="preserve"> </w:t>
      </w:r>
      <w:r w:rsidRPr="00140A15">
        <w:rPr>
          <w:rFonts w:ascii="Book Antiqua" w:hAnsi="Book Antiqua"/>
          <w:b/>
          <w:sz w:val="24"/>
          <w:szCs w:val="24"/>
        </w:rPr>
        <w:t>Israel Fernandez-Pineda, MD</w:t>
      </w:r>
      <w:r w:rsidRPr="00140A15">
        <w:rPr>
          <w:rFonts w:ascii="Book Antiqua" w:hAnsi="Book Antiqua"/>
          <w:b/>
          <w:sz w:val="24"/>
          <w:szCs w:val="24"/>
          <w:lang w:eastAsia="zh-CN"/>
        </w:rPr>
        <w:t xml:space="preserve">, </w:t>
      </w:r>
      <w:r w:rsidRPr="00140A15">
        <w:rPr>
          <w:rFonts w:ascii="Book Antiqua" w:hAnsi="Book Antiqua"/>
          <w:sz w:val="24"/>
          <w:szCs w:val="24"/>
        </w:rPr>
        <w:t>Department of Surgery</w:t>
      </w:r>
      <w:r w:rsidRPr="00140A15">
        <w:rPr>
          <w:rFonts w:ascii="Book Antiqua" w:hAnsi="Book Antiqua"/>
          <w:sz w:val="24"/>
          <w:szCs w:val="24"/>
          <w:lang w:eastAsia="zh-CN"/>
        </w:rPr>
        <w:t xml:space="preserve">, </w:t>
      </w:r>
      <w:r w:rsidRPr="00140A15">
        <w:rPr>
          <w:rFonts w:ascii="Book Antiqua" w:hAnsi="Book Antiqua"/>
          <w:sz w:val="24"/>
          <w:szCs w:val="24"/>
        </w:rPr>
        <w:t>St. Jude Children’s Research Hospital</w:t>
      </w:r>
      <w:r w:rsidRPr="00140A15">
        <w:rPr>
          <w:rFonts w:ascii="Book Antiqua" w:hAnsi="Book Antiqua"/>
          <w:sz w:val="24"/>
          <w:szCs w:val="24"/>
          <w:lang w:eastAsia="zh-CN"/>
        </w:rPr>
        <w:t xml:space="preserve">, </w:t>
      </w:r>
      <w:r w:rsidRPr="00140A15">
        <w:rPr>
          <w:rFonts w:ascii="Book Antiqua" w:hAnsi="Book Antiqua"/>
          <w:sz w:val="24"/>
          <w:szCs w:val="24"/>
        </w:rPr>
        <w:t>262 Danny Thomas Place</w:t>
      </w:r>
      <w:r w:rsidRPr="00140A15">
        <w:rPr>
          <w:rFonts w:ascii="Book Antiqua" w:hAnsi="Book Antiqua"/>
          <w:sz w:val="24"/>
          <w:szCs w:val="24"/>
          <w:lang w:eastAsia="zh-CN"/>
        </w:rPr>
        <w:t xml:space="preserve">, </w:t>
      </w:r>
      <w:r w:rsidRPr="00140A15">
        <w:rPr>
          <w:rFonts w:ascii="Book Antiqua" w:hAnsi="Book Antiqua"/>
          <w:sz w:val="24"/>
          <w:szCs w:val="24"/>
        </w:rPr>
        <w:t>Memphis, TN</w:t>
      </w:r>
      <w:r w:rsidRPr="00140A15">
        <w:rPr>
          <w:rFonts w:ascii="Book Antiqua" w:hAnsi="Book Antiqua"/>
          <w:sz w:val="24"/>
          <w:szCs w:val="24"/>
          <w:lang w:eastAsia="zh-CN"/>
        </w:rPr>
        <w:t xml:space="preserve"> </w:t>
      </w:r>
      <w:r w:rsidRPr="00140A15">
        <w:rPr>
          <w:rFonts w:ascii="Book Antiqua" w:hAnsi="Book Antiqua"/>
          <w:sz w:val="24"/>
          <w:szCs w:val="24"/>
        </w:rPr>
        <w:t>38105</w:t>
      </w:r>
      <w:r w:rsidRPr="00140A15">
        <w:rPr>
          <w:rFonts w:ascii="Book Antiqua" w:hAnsi="Book Antiqua"/>
          <w:sz w:val="24"/>
          <w:szCs w:val="24"/>
          <w:lang w:eastAsia="zh-CN"/>
        </w:rPr>
        <w:t xml:space="preserve">, </w:t>
      </w:r>
      <w:r w:rsidRPr="00140A15">
        <w:rPr>
          <w:rFonts w:ascii="Book Antiqua" w:hAnsi="Book Antiqua"/>
          <w:sz w:val="24"/>
          <w:szCs w:val="24"/>
        </w:rPr>
        <w:t>United States</w:t>
      </w:r>
      <w:r w:rsidRPr="00140A15">
        <w:rPr>
          <w:rFonts w:ascii="Book Antiqua" w:hAnsi="Book Antiqua"/>
          <w:sz w:val="24"/>
          <w:szCs w:val="24"/>
          <w:lang w:eastAsia="zh-CN"/>
        </w:rPr>
        <w:t xml:space="preserve">. </w:t>
      </w:r>
      <w:r w:rsidRPr="00140A15">
        <w:rPr>
          <w:rFonts w:ascii="Book Antiqua" w:hAnsi="Book Antiqua"/>
          <w:sz w:val="24"/>
          <w:szCs w:val="24"/>
        </w:rPr>
        <w:t xml:space="preserve">israel.fernandez-pineda@stjude.org </w:t>
      </w:r>
    </w:p>
    <w:p w:rsidR="00275AA1" w:rsidRPr="00140A15" w:rsidRDefault="00275AA1" w:rsidP="00525140">
      <w:pPr>
        <w:spacing w:after="0" w:line="360" w:lineRule="auto"/>
        <w:jc w:val="both"/>
        <w:rPr>
          <w:rFonts w:ascii="Book Antiqua" w:hAnsi="Book Antiqua" w:cs="Arial"/>
          <w:b/>
          <w:bCs/>
          <w:sz w:val="24"/>
          <w:szCs w:val="24"/>
          <w:lang w:eastAsia="zh-CN"/>
        </w:rPr>
      </w:pPr>
      <w:r w:rsidRPr="00140A15">
        <w:rPr>
          <w:rFonts w:ascii="Book Antiqua" w:hAnsi="Book Antiqua"/>
          <w:b/>
          <w:bCs/>
          <w:color w:val="000000"/>
          <w:sz w:val="24"/>
          <w:szCs w:val="24"/>
        </w:rPr>
        <w:t>Telephone:</w:t>
      </w:r>
      <w:r w:rsidRPr="00140A15">
        <w:rPr>
          <w:rFonts w:ascii="Book Antiqua" w:hAnsi="Book Antiqua"/>
          <w:b/>
          <w:bCs/>
          <w:color w:val="000000"/>
          <w:sz w:val="24"/>
          <w:szCs w:val="24"/>
          <w:lang w:eastAsia="zh-CN"/>
        </w:rPr>
        <w:t xml:space="preserve"> </w:t>
      </w:r>
      <w:r w:rsidRPr="00140A15">
        <w:rPr>
          <w:rFonts w:ascii="Book Antiqua" w:hAnsi="Book Antiqua"/>
          <w:sz w:val="24"/>
          <w:szCs w:val="24"/>
        </w:rPr>
        <w:t>+1</w:t>
      </w:r>
      <w:r w:rsidRPr="00140A15">
        <w:rPr>
          <w:rFonts w:ascii="Book Antiqua" w:hAnsi="Book Antiqua"/>
          <w:sz w:val="24"/>
          <w:szCs w:val="24"/>
          <w:lang w:eastAsia="zh-CN"/>
        </w:rPr>
        <w:t>-</w:t>
      </w:r>
      <w:r w:rsidRPr="00140A15">
        <w:rPr>
          <w:rFonts w:ascii="Book Antiqua" w:hAnsi="Book Antiqua"/>
          <w:sz w:val="24"/>
          <w:szCs w:val="24"/>
        </w:rPr>
        <w:t>901-5952315</w:t>
      </w:r>
    </w:p>
    <w:p w:rsidR="00275AA1" w:rsidRPr="00140A15" w:rsidRDefault="00275AA1" w:rsidP="00525140">
      <w:pPr>
        <w:spacing w:after="0" w:line="360" w:lineRule="auto"/>
        <w:jc w:val="both"/>
        <w:rPr>
          <w:rFonts w:ascii="Book Antiqua" w:hAnsi="Book Antiqua"/>
          <w:sz w:val="24"/>
          <w:szCs w:val="24"/>
        </w:rPr>
      </w:pPr>
      <w:r w:rsidRPr="00140A15">
        <w:rPr>
          <w:rFonts w:ascii="Book Antiqua" w:hAnsi="Book Antiqua"/>
          <w:b/>
          <w:bCs/>
          <w:color w:val="000000"/>
          <w:sz w:val="24"/>
          <w:szCs w:val="24"/>
        </w:rPr>
        <w:t>Fax:</w:t>
      </w:r>
      <w:r w:rsidRPr="00140A15">
        <w:rPr>
          <w:rFonts w:ascii="Book Antiqua" w:hAnsi="Book Antiqua"/>
          <w:sz w:val="24"/>
          <w:szCs w:val="24"/>
        </w:rPr>
        <w:t xml:space="preserve"> +1</w:t>
      </w:r>
      <w:r w:rsidRPr="00140A15">
        <w:rPr>
          <w:rFonts w:ascii="Book Antiqua" w:hAnsi="Book Antiqua"/>
          <w:sz w:val="24"/>
          <w:szCs w:val="24"/>
          <w:lang w:eastAsia="zh-CN"/>
        </w:rPr>
        <w:t>-</w:t>
      </w:r>
      <w:r w:rsidRPr="00140A15">
        <w:rPr>
          <w:rFonts w:ascii="Book Antiqua" w:hAnsi="Book Antiqua"/>
          <w:sz w:val="24"/>
          <w:szCs w:val="24"/>
        </w:rPr>
        <w:t>901-5952207</w:t>
      </w:r>
    </w:p>
    <w:p w:rsidR="00275AA1" w:rsidRPr="00140A15" w:rsidRDefault="00275AA1" w:rsidP="00525140">
      <w:pPr>
        <w:autoSpaceDE w:val="0"/>
        <w:autoSpaceDN w:val="0"/>
        <w:adjustRightInd w:val="0"/>
        <w:spacing w:after="0" w:line="360" w:lineRule="auto"/>
        <w:jc w:val="both"/>
        <w:rPr>
          <w:rFonts w:ascii="Book Antiqua" w:hAnsi="Book Antiqua"/>
          <w:b/>
          <w:sz w:val="24"/>
          <w:szCs w:val="24"/>
          <w:lang w:eastAsia="zh-CN"/>
        </w:rPr>
      </w:pPr>
    </w:p>
    <w:p w:rsidR="00275AA1" w:rsidRPr="00140A15" w:rsidRDefault="00275AA1" w:rsidP="000F0596">
      <w:pPr>
        <w:spacing w:after="0" w:line="360" w:lineRule="auto"/>
        <w:jc w:val="both"/>
        <w:rPr>
          <w:rFonts w:ascii="Book Antiqua" w:hAnsi="Book Antiqua"/>
          <w:iCs/>
          <w:sz w:val="24"/>
          <w:lang w:eastAsia="zh-CN"/>
        </w:rPr>
      </w:pPr>
      <w:r w:rsidRPr="00140A15">
        <w:rPr>
          <w:rFonts w:ascii="Book Antiqua" w:hAnsi="Book Antiqua"/>
          <w:b/>
          <w:sz w:val="24"/>
        </w:rPr>
        <w:t>Received:</w:t>
      </w:r>
      <w:r w:rsidRPr="00140A15">
        <w:rPr>
          <w:rFonts w:ascii="Book Antiqua" w:hAnsi="Book Antiqua"/>
          <w:b/>
          <w:sz w:val="24"/>
          <w:lang w:eastAsia="zh-CN"/>
        </w:rPr>
        <w:t xml:space="preserve"> </w:t>
      </w:r>
      <w:r w:rsidRPr="00140A15">
        <w:rPr>
          <w:rFonts w:ascii="Book Antiqua" w:hAnsi="Book Antiqua"/>
          <w:iCs/>
          <w:sz w:val="24"/>
        </w:rPr>
        <w:t xml:space="preserve">January </w:t>
      </w:r>
      <w:r w:rsidRPr="00140A15">
        <w:rPr>
          <w:rFonts w:ascii="Book Antiqua" w:hAnsi="Book Antiqua"/>
          <w:iCs/>
          <w:sz w:val="24"/>
          <w:lang w:eastAsia="zh-CN"/>
        </w:rPr>
        <w:t>22, 2015</w:t>
      </w:r>
    </w:p>
    <w:p w:rsidR="00275AA1" w:rsidRPr="00140A15" w:rsidRDefault="00275AA1" w:rsidP="000F0596">
      <w:pPr>
        <w:spacing w:after="0" w:line="360" w:lineRule="auto"/>
        <w:jc w:val="both"/>
        <w:rPr>
          <w:rFonts w:ascii="Book Antiqua" w:hAnsi="Book Antiqua"/>
          <w:b/>
          <w:sz w:val="24"/>
          <w:lang w:eastAsia="zh-CN"/>
        </w:rPr>
      </w:pPr>
      <w:r w:rsidRPr="00140A15">
        <w:rPr>
          <w:rFonts w:ascii="Book Antiqua" w:hAnsi="Book Antiqua"/>
          <w:b/>
          <w:sz w:val="24"/>
        </w:rPr>
        <w:t>Peer-review started:</w:t>
      </w:r>
      <w:r w:rsidRPr="00140A15">
        <w:rPr>
          <w:rFonts w:ascii="Book Antiqua" w:hAnsi="Book Antiqua"/>
          <w:b/>
          <w:sz w:val="24"/>
          <w:lang w:eastAsia="zh-CN"/>
        </w:rPr>
        <w:t xml:space="preserve"> </w:t>
      </w:r>
      <w:r w:rsidRPr="00140A15">
        <w:rPr>
          <w:rFonts w:ascii="Book Antiqua" w:hAnsi="Book Antiqua"/>
          <w:iCs/>
          <w:sz w:val="24"/>
        </w:rPr>
        <w:t xml:space="preserve">January </w:t>
      </w:r>
      <w:r w:rsidRPr="00140A15">
        <w:rPr>
          <w:rFonts w:ascii="Book Antiqua" w:hAnsi="Book Antiqua"/>
          <w:iCs/>
          <w:sz w:val="24"/>
          <w:lang w:eastAsia="zh-CN"/>
        </w:rPr>
        <w:t>22, 2015</w:t>
      </w:r>
    </w:p>
    <w:p w:rsidR="00275AA1" w:rsidRPr="00140A15" w:rsidRDefault="00275AA1" w:rsidP="000F0596">
      <w:pPr>
        <w:spacing w:after="0" w:line="360" w:lineRule="auto"/>
        <w:jc w:val="both"/>
        <w:rPr>
          <w:rFonts w:ascii="Book Antiqua" w:hAnsi="Book Antiqua"/>
          <w:sz w:val="24"/>
          <w:lang w:eastAsia="zh-CN"/>
        </w:rPr>
      </w:pPr>
      <w:r w:rsidRPr="00140A15">
        <w:rPr>
          <w:rFonts w:ascii="Book Antiqua" w:hAnsi="Book Antiqua"/>
          <w:b/>
          <w:sz w:val="24"/>
        </w:rPr>
        <w:t>First decision:</w:t>
      </w:r>
      <w:r w:rsidRPr="00140A15">
        <w:rPr>
          <w:rFonts w:ascii="Book Antiqua" w:hAnsi="Book Antiqua"/>
          <w:b/>
          <w:sz w:val="24"/>
          <w:lang w:eastAsia="zh-CN"/>
        </w:rPr>
        <w:t xml:space="preserve"> </w:t>
      </w:r>
      <w:r w:rsidRPr="00140A15">
        <w:rPr>
          <w:rFonts w:ascii="Book Antiqua" w:hAnsi="Book Antiqua"/>
          <w:sz w:val="24"/>
        </w:rPr>
        <w:t>April</w:t>
      </w:r>
      <w:r w:rsidRPr="00140A15">
        <w:rPr>
          <w:rFonts w:ascii="Book Antiqua" w:hAnsi="Book Antiqua"/>
          <w:sz w:val="24"/>
          <w:lang w:eastAsia="zh-CN"/>
        </w:rPr>
        <w:t xml:space="preserve"> 10, 2015</w:t>
      </w:r>
    </w:p>
    <w:p w:rsidR="00275AA1" w:rsidRPr="00140A15" w:rsidRDefault="00275AA1" w:rsidP="000F0596">
      <w:pPr>
        <w:spacing w:after="0" w:line="360" w:lineRule="auto"/>
        <w:jc w:val="both"/>
        <w:rPr>
          <w:rFonts w:ascii="Book Antiqua" w:hAnsi="Book Antiqua"/>
          <w:b/>
          <w:sz w:val="24"/>
          <w:lang w:eastAsia="zh-CN"/>
        </w:rPr>
      </w:pPr>
      <w:r w:rsidRPr="00140A15">
        <w:rPr>
          <w:rFonts w:ascii="Book Antiqua" w:hAnsi="Book Antiqua"/>
          <w:b/>
          <w:sz w:val="24"/>
        </w:rPr>
        <w:t>Revised:</w:t>
      </w:r>
      <w:r w:rsidRPr="00140A15">
        <w:rPr>
          <w:rFonts w:ascii="Book Antiqua" w:hAnsi="Book Antiqua"/>
          <w:sz w:val="24"/>
        </w:rPr>
        <w:t xml:space="preserve"> </w:t>
      </w:r>
      <w:r w:rsidRPr="00140A15">
        <w:rPr>
          <w:rFonts w:ascii="Book Antiqua" w:hAnsi="Book Antiqua"/>
          <w:sz w:val="24"/>
          <w:lang w:eastAsia="zh-CN"/>
        </w:rPr>
        <w:t>May 7, 2015</w:t>
      </w:r>
    </w:p>
    <w:p w:rsidR="00275AA1" w:rsidRPr="00EB746D" w:rsidRDefault="00275AA1" w:rsidP="000F0596">
      <w:pPr>
        <w:spacing w:after="0" w:line="360" w:lineRule="auto"/>
      </w:pPr>
      <w:r w:rsidRPr="00140A15">
        <w:rPr>
          <w:rFonts w:ascii="Book Antiqua" w:hAnsi="Book Antiqua"/>
          <w:b/>
          <w:sz w:val="24"/>
        </w:rPr>
        <w:t xml:space="preserve">Accepted: </w:t>
      </w:r>
      <w:r w:rsidRPr="000F0596">
        <w:rPr>
          <w:rFonts w:ascii="Book Antiqua" w:hAnsi="Book Antiqua"/>
          <w:sz w:val="24"/>
          <w:lang w:eastAsia="zh-CN"/>
        </w:rPr>
        <w:t>May 27, 2015</w:t>
      </w:r>
    </w:p>
    <w:p w:rsidR="00275AA1" w:rsidRPr="00140A15" w:rsidRDefault="00275AA1" w:rsidP="000F0596">
      <w:pPr>
        <w:spacing w:after="0" w:line="360" w:lineRule="auto"/>
        <w:jc w:val="both"/>
        <w:rPr>
          <w:rFonts w:ascii="Book Antiqua" w:hAnsi="Book Antiqua"/>
          <w:b/>
          <w:sz w:val="24"/>
        </w:rPr>
      </w:pPr>
      <w:r w:rsidRPr="00140A15">
        <w:rPr>
          <w:rFonts w:ascii="Book Antiqua" w:hAnsi="Book Antiqua"/>
          <w:b/>
          <w:sz w:val="24"/>
        </w:rPr>
        <w:t>Article in press:</w:t>
      </w:r>
    </w:p>
    <w:p w:rsidR="00275AA1" w:rsidRPr="00140A15" w:rsidRDefault="00275AA1" w:rsidP="000F0596">
      <w:pPr>
        <w:spacing w:after="0" w:line="360" w:lineRule="auto"/>
        <w:jc w:val="both"/>
        <w:rPr>
          <w:rFonts w:ascii="Book Antiqua" w:hAnsi="Book Antiqua"/>
          <w:b/>
          <w:sz w:val="24"/>
        </w:rPr>
      </w:pPr>
      <w:r w:rsidRPr="00140A15">
        <w:rPr>
          <w:rFonts w:ascii="Book Antiqua" w:hAnsi="Book Antiqua"/>
          <w:b/>
          <w:sz w:val="24"/>
        </w:rPr>
        <w:t xml:space="preserve">Published online: </w:t>
      </w:r>
    </w:p>
    <w:p w:rsidR="00275AA1" w:rsidRPr="00140A15" w:rsidRDefault="00275AA1" w:rsidP="00525140">
      <w:pPr>
        <w:autoSpaceDE w:val="0"/>
        <w:autoSpaceDN w:val="0"/>
        <w:adjustRightInd w:val="0"/>
        <w:spacing w:after="0" w:line="360" w:lineRule="auto"/>
        <w:jc w:val="both"/>
        <w:rPr>
          <w:rFonts w:ascii="Book Antiqua" w:hAnsi="Book Antiqua"/>
          <w:b/>
          <w:sz w:val="24"/>
          <w:szCs w:val="24"/>
          <w:lang w:eastAsia="zh-CN"/>
        </w:rPr>
      </w:pP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r w:rsidRPr="00140A15">
        <w:rPr>
          <w:rFonts w:ascii="Book Antiqua" w:hAnsi="Book Antiqua"/>
          <w:b/>
          <w:sz w:val="24"/>
          <w:szCs w:val="24"/>
        </w:rPr>
        <w:t>Abstract</w:t>
      </w:r>
    </w:p>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lang w:eastAsia="zh-CN"/>
        </w:rPr>
      </w:pPr>
      <w:r w:rsidRPr="00140A15">
        <w:rPr>
          <w:rFonts w:ascii="Book Antiqua" w:hAnsi="Book Antiqua"/>
          <w:sz w:val="24"/>
          <w:szCs w:val="24"/>
        </w:rPr>
        <w:t xml:space="preserve">The management of hepatic metastatic disease from solid tumors in adults has been extensively described and resection of metastatic liver lesions from colorectal adenocarcinoma, renal adenocarcinoma, breast cancer, testicular cancer, andneuroendocrine tumors have demonstrated therapeutic benefits in select patients. However, there are few reports in the literature on the management of hepatic metastatic disease in the pediatric and adolescent populations and the effectiveness of hepatic metastasectomy. This may be due to the much lower incidence of pediatric malignancies and the higher chemosensitivity of childhood tumors which make hepaticmetastasectomy less likely to be required. </w:t>
      </w:r>
      <w:r w:rsidRPr="00140A15">
        <w:rPr>
          <w:rStyle w:val="highlight2"/>
          <w:rFonts w:ascii="Book Antiqua" w:hAnsi="Book Antiqua"/>
          <w:sz w:val="24"/>
          <w:szCs w:val="24"/>
        </w:rPr>
        <w:t xml:space="preserve">We review liver involvement with metastatic disease from the main pediatric solid tumors, including neuroblastoma and Wilms tumor focusing on the management and treatment options. We also review </w:t>
      </w:r>
      <w:r w:rsidRPr="00140A15">
        <w:rPr>
          <w:rFonts w:ascii="Book Antiqua" w:hAnsi="Book Antiqua"/>
          <w:sz w:val="24"/>
          <w:szCs w:val="24"/>
        </w:rPr>
        <w:t>other solid malignant tumors which may have</w:t>
      </w:r>
      <w:r w:rsidRPr="00140A15">
        <w:rPr>
          <w:rFonts w:ascii="Book Antiqua" w:hAnsi="Book Antiqua"/>
          <w:color w:val="231F20"/>
          <w:sz w:val="24"/>
          <w:szCs w:val="24"/>
        </w:rPr>
        <w:t xml:space="preserve"> </w:t>
      </w:r>
      <w:r w:rsidRPr="00140A15">
        <w:rPr>
          <w:rFonts w:ascii="Book Antiqua" w:hAnsi="Book Antiqua"/>
          <w:sz w:val="24"/>
          <w:szCs w:val="24"/>
        </w:rPr>
        <w:t xml:space="preserve">liver metastases including germ cell tumors, gastrointestinal stromal tumors, </w:t>
      </w:r>
      <w:r w:rsidRPr="00140A15">
        <w:rPr>
          <w:rStyle w:val="highlight2"/>
          <w:rFonts w:ascii="Book Antiqua" w:hAnsi="Book Antiqua"/>
          <w:sz w:val="24"/>
          <w:szCs w:val="24"/>
        </w:rPr>
        <w:t xml:space="preserve">osteosarcoma, desmoplastic small round cell tumors and neuroendocrine tumors. However, these histological subtypes are so rare in the pediatric and </w:t>
      </w:r>
      <w:r w:rsidRPr="00140A15">
        <w:rPr>
          <w:rFonts w:ascii="Book Antiqua" w:hAnsi="Book Antiqua"/>
          <w:sz w:val="24"/>
          <w:szCs w:val="24"/>
        </w:rPr>
        <w:t>adolescent</w:t>
      </w:r>
      <w:r w:rsidRPr="00140A15">
        <w:rPr>
          <w:rStyle w:val="highlight2"/>
          <w:rFonts w:ascii="Book Antiqua" w:hAnsi="Book Antiqua"/>
          <w:sz w:val="24"/>
          <w:szCs w:val="24"/>
        </w:rPr>
        <w:t xml:space="preserve"> populations that the exact incidence and best management of hepatic metastatic disease are unknown and can only be extrapolated from adult series.</w:t>
      </w:r>
    </w:p>
    <w:p w:rsidR="00275AA1" w:rsidRPr="00140A15" w:rsidRDefault="00275AA1" w:rsidP="00525140">
      <w:pPr>
        <w:autoSpaceDE w:val="0"/>
        <w:autoSpaceDN w:val="0"/>
        <w:adjustRightInd w:val="0"/>
        <w:spacing w:after="0" w:line="360" w:lineRule="auto"/>
        <w:jc w:val="both"/>
        <w:rPr>
          <w:rStyle w:val="highlight2"/>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lang w:eastAsia="zh-CN"/>
        </w:rPr>
      </w:pPr>
      <w:r w:rsidRPr="00140A15">
        <w:rPr>
          <w:rStyle w:val="highlight2"/>
          <w:rFonts w:ascii="Book Antiqua" w:hAnsi="Book Antiqua"/>
          <w:b/>
          <w:sz w:val="24"/>
          <w:szCs w:val="24"/>
        </w:rPr>
        <w:t>Key words:</w:t>
      </w:r>
      <w:r w:rsidRPr="00140A15">
        <w:rPr>
          <w:rStyle w:val="highlight2"/>
          <w:rFonts w:ascii="Book Antiqua" w:hAnsi="Book Antiqua"/>
          <w:sz w:val="24"/>
          <w:szCs w:val="24"/>
        </w:rPr>
        <w:t xml:space="preserve"> Hepatic metastatic disease</w:t>
      </w:r>
      <w:r w:rsidRPr="00140A15">
        <w:rPr>
          <w:rStyle w:val="highlight2"/>
          <w:rFonts w:ascii="Book Antiqua" w:hAnsi="Book Antiqua"/>
          <w:sz w:val="24"/>
          <w:szCs w:val="24"/>
          <w:lang w:eastAsia="zh-CN"/>
        </w:rPr>
        <w:t>;</w:t>
      </w:r>
      <w:r w:rsidRPr="00140A15">
        <w:rPr>
          <w:rStyle w:val="highlight2"/>
          <w:rFonts w:ascii="Book Antiqua" w:hAnsi="Book Antiqua"/>
          <w:sz w:val="24"/>
          <w:szCs w:val="24"/>
        </w:rPr>
        <w:t xml:space="preserve"> Pediatric and </w:t>
      </w:r>
      <w:r w:rsidRPr="00140A15">
        <w:rPr>
          <w:rFonts w:ascii="Book Antiqua" w:hAnsi="Book Antiqua"/>
          <w:sz w:val="24"/>
          <w:szCs w:val="24"/>
        </w:rPr>
        <w:t>adolescent</w:t>
      </w:r>
      <w:r w:rsidRPr="00140A15">
        <w:rPr>
          <w:rStyle w:val="highlight2"/>
          <w:rFonts w:ascii="Book Antiqua" w:hAnsi="Book Antiqua"/>
          <w:sz w:val="24"/>
          <w:szCs w:val="24"/>
        </w:rPr>
        <w:t xml:space="preserve"> solid tumors</w:t>
      </w:r>
      <w:r w:rsidRPr="00140A15">
        <w:rPr>
          <w:rStyle w:val="highlight2"/>
          <w:rFonts w:ascii="Book Antiqua" w:hAnsi="Book Antiqua"/>
          <w:sz w:val="24"/>
          <w:szCs w:val="24"/>
          <w:lang w:eastAsia="zh-CN"/>
        </w:rPr>
        <w:t>;</w:t>
      </w:r>
      <w:r w:rsidRPr="00140A15">
        <w:rPr>
          <w:rStyle w:val="highlight2"/>
          <w:rFonts w:ascii="Book Antiqua" w:hAnsi="Book Antiqua"/>
          <w:sz w:val="24"/>
          <w:szCs w:val="24"/>
        </w:rPr>
        <w:t xml:space="preserve"> Neuroblastoma</w:t>
      </w:r>
      <w:r w:rsidRPr="00140A15">
        <w:rPr>
          <w:rStyle w:val="highlight2"/>
          <w:rFonts w:ascii="Book Antiqua" w:hAnsi="Book Antiqua"/>
          <w:sz w:val="24"/>
          <w:szCs w:val="24"/>
          <w:lang w:eastAsia="zh-CN"/>
        </w:rPr>
        <w:t>;</w:t>
      </w:r>
      <w:r w:rsidRPr="00140A15">
        <w:rPr>
          <w:rStyle w:val="highlight2"/>
          <w:rFonts w:ascii="Book Antiqua" w:hAnsi="Book Antiqua"/>
          <w:sz w:val="24"/>
          <w:szCs w:val="24"/>
        </w:rPr>
        <w:t xml:space="preserve"> Wilms tumor</w:t>
      </w:r>
    </w:p>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lang w:eastAsia="zh-CN"/>
        </w:rPr>
      </w:pPr>
    </w:p>
    <w:p w:rsidR="00275AA1" w:rsidRPr="00140A15" w:rsidRDefault="00275AA1" w:rsidP="00525140">
      <w:pPr>
        <w:snapToGrid w:val="0"/>
        <w:spacing w:after="0" w:line="360" w:lineRule="auto"/>
        <w:jc w:val="both"/>
        <w:rPr>
          <w:rFonts w:ascii="Book Antiqua" w:hAnsi="Book Antiqua"/>
          <w:sz w:val="24"/>
        </w:rPr>
      </w:pPr>
      <w:bookmarkStart w:id="4" w:name="OLE_LINK13"/>
      <w:bookmarkStart w:id="5" w:name="OLE_LINK14"/>
      <w:r w:rsidRPr="00140A15">
        <w:rPr>
          <w:rFonts w:ascii="Book Antiqua" w:hAnsi="Book Antiqua"/>
          <w:sz w:val="24"/>
        </w:rPr>
        <w:t xml:space="preserve">© </w:t>
      </w:r>
      <w:bookmarkStart w:id="6" w:name="OLE_LINK6"/>
      <w:bookmarkStart w:id="7" w:name="OLE_LINK7"/>
      <w:bookmarkStart w:id="8" w:name="OLE_LINK8"/>
      <w:r w:rsidRPr="00140A15">
        <w:rPr>
          <w:rFonts w:ascii="Book Antiqua" w:hAnsi="Book Antiqua"/>
          <w:b/>
          <w:sz w:val="24"/>
        </w:rPr>
        <w:t>The Author(s) 2015</w:t>
      </w:r>
      <w:r w:rsidRPr="00140A15">
        <w:rPr>
          <w:rFonts w:ascii="Book Antiqua" w:hAnsi="Book Antiqua"/>
          <w:sz w:val="24"/>
        </w:rPr>
        <w:t>. Published by Baishideng Publishing Group Inc. All rights reserved.</w:t>
      </w:r>
    </w:p>
    <w:bookmarkEnd w:id="4"/>
    <w:bookmarkEnd w:id="5"/>
    <w:bookmarkEnd w:id="6"/>
    <w:bookmarkEnd w:id="7"/>
    <w:bookmarkEnd w:id="8"/>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lang w:eastAsia="zh-CN"/>
        </w:rPr>
      </w:pPr>
    </w:p>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rPr>
      </w:pPr>
      <w:r w:rsidRPr="00140A15">
        <w:rPr>
          <w:rStyle w:val="highlight2"/>
          <w:rFonts w:ascii="Book Antiqua" w:hAnsi="Book Antiqua"/>
          <w:b/>
          <w:sz w:val="24"/>
          <w:szCs w:val="24"/>
        </w:rPr>
        <w:t>Core tip:</w:t>
      </w:r>
      <w:r w:rsidRPr="00140A15">
        <w:rPr>
          <w:rStyle w:val="highlight2"/>
          <w:rFonts w:ascii="Book Antiqua" w:hAnsi="Book Antiqua"/>
          <w:b/>
          <w:sz w:val="24"/>
          <w:szCs w:val="24"/>
          <w:lang w:eastAsia="zh-CN"/>
        </w:rPr>
        <w:t xml:space="preserve"> </w:t>
      </w:r>
      <w:r w:rsidRPr="00140A15">
        <w:rPr>
          <w:rFonts w:ascii="Book Antiqua" w:hAnsi="Book Antiqua"/>
          <w:sz w:val="24"/>
          <w:szCs w:val="24"/>
        </w:rPr>
        <w:t xml:space="preserve">Hepatic metastatic disease in pediatric and adolescent cancer patients is not as well delineated as for adults due to the lower incidence of pediatric malignancies and the higher chemosensitivity of childhood tumors. </w:t>
      </w:r>
      <w:r w:rsidRPr="00140A15">
        <w:rPr>
          <w:rStyle w:val="highlight2"/>
          <w:rFonts w:ascii="Book Antiqua" w:hAnsi="Book Antiqua"/>
          <w:sz w:val="24"/>
          <w:szCs w:val="24"/>
        </w:rPr>
        <w:t xml:space="preserve">We review liver involvement by metastatic disease from the main pediatric and </w:t>
      </w:r>
      <w:r w:rsidRPr="00140A15">
        <w:rPr>
          <w:rFonts w:ascii="Book Antiqua" w:hAnsi="Book Antiqua"/>
          <w:sz w:val="24"/>
          <w:szCs w:val="24"/>
        </w:rPr>
        <w:t>adolescent</w:t>
      </w:r>
      <w:r w:rsidRPr="00140A15">
        <w:rPr>
          <w:rStyle w:val="highlight2"/>
          <w:rFonts w:ascii="Book Antiqua" w:hAnsi="Book Antiqua"/>
          <w:sz w:val="24"/>
          <w:szCs w:val="24"/>
        </w:rPr>
        <w:t xml:space="preserve"> solid tumors focusing on management and treatment options. </w:t>
      </w:r>
    </w:p>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rPr>
      </w:pPr>
    </w:p>
    <w:p w:rsidR="00275AA1" w:rsidRPr="00140A15" w:rsidRDefault="00275AA1" w:rsidP="00525140">
      <w:pPr>
        <w:spacing w:after="0" w:line="360" w:lineRule="auto"/>
        <w:jc w:val="both"/>
        <w:rPr>
          <w:rFonts w:ascii="Book Antiqua" w:hAnsi="Book Antiqua"/>
          <w:b/>
          <w:sz w:val="24"/>
        </w:rPr>
      </w:pPr>
      <w:r w:rsidRPr="00140A15">
        <w:rPr>
          <w:rFonts w:ascii="Book Antiqua" w:hAnsi="Book Antiqua"/>
          <w:color w:val="000000"/>
          <w:sz w:val="24"/>
          <w:szCs w:val="24"/>
        </w:rPr>
        <w:t>Fernandez-Pineda</w:t>
      </w:r>
      <w:r w:rsidRPr="00140A15">
        <w:rPr>
          <w:rFonts w:ascii="Book Antiqua" w:hAnsi="Book Antiqua"/>
          <w:color w:val="000000"/>
          <w:lang w:eastAsia="zh-CN"/>
        </w:rPr>
        <w:t xml:space="preserve"> I</w:t>
      </w:r>
      <w:r w:rsidRPr="00140A15">
        <w:rPr>
          <w:rFonts w:ascii="Book Antiqua" w:hAnsi="Book Antiqua"/>
          <w:color w:val="000000"/>
          <w:sz w:val="24"/>
          <w:szCs w:val="24"/>
        </w:rPr>
        <w:t>, Sandoval</w:t>
      </w:r>
      <w:r w:rsidRPr="00140A15">
        <w:rPr>
          <w:rFonts w:ascii="Book Antiqua" w:hAnsi="Book Antiqua"/>
          <w:color w:val="000000"/>
          <w:lang w:eastAsia="zh-CN"/>
        </w:rPr>
        <w:t xml:space="preserve"> </w:t>
      </w:r>
      <w:r w:rsidRPr="00140A15">
        <w:rPr>
          <w:rFonts w:ascii="Book Antiqua" w:hAnsi="Book Antiqua"/>
          <w:color w:val="000000"/>
          <w:sz w:val="24"/>
          <w:szCs w:val="24"/>
          <w:lang w:eastAsia="zh-CN"/>
        </w:rPr>
        <w:t>JA</w:t>
      </w:r>
      <w:r w:rsidRPr="00140A15">
        <w:rPr>
          <w:rFonts w:ascii="Book Antiqua" w:hAnsi="Book Antiqua"/>
          <w:color w:val="000000"/>
          <w:sz w:val="24"/>
          <w:szCs w:val="24"/>
        </w:rPr>
        <w:t>, Davidoff</w:t>
      </w:r>
      <w:r w:rsidRPr="00140A15">
        <w:rPr>
          <w:rFonts w:ascii="Book Antiqua" w:hAnsi="Book Antiqua"/>
          <w:color w:val="000000"/>
          <w:lang w:eastAsia="zh-CN"/>
        </w:rPr>
        <w:t xml:space="preserve"> AM. </w:t>
      </w:r>
      <w:r w:rsidRPr="00140A15">
        <w:rPr>
          <w:rFonts w:ascii="Book Antiqua" w:hAnsi="Book Antiqua"/>
          <w:color w:val="000000"/>
          <w:sz w:val="24"/>
          <w:szCs w:val="24"/>
        </w:rPr>
        <w:t>Hepatic metastatic disease in pediatric and adolescent solid tumors</w:t>
      </w:r>
      <w:r w:rsidRPr="00140A15">
        <w:rPr>
          <w:rFonts w:ascii="Book Antiqua" w:hAnsi="Book Antiqua"/>
          <w:color w:val="000000"/>
          <w:lang w:eastAsia="zh-CN"/>
        </w:rPr>
        <w:t xml:space="preserve">. </w:t>
      </w:r>
      <w:r w:rsidRPr="00140A15">
        <w:rPr>
          <w:rFonts w:ascii="Book Antiqua" w:hAnsi="Book Antiqua"/>
          <w:i/>
          <w:iCs/>
          <w:sz w:val="24"/>
          <w:szCs w:val="24"/>
        </w:rPr>
        <w:t>World J Hepatol</w:t>
      </w:r>
      <w:r w:rsidRPr="00140A15">
        <w:rPr>
          <w:rFonts w:ascii="Book Antiqua" w:hAnsi="Book Antiqua"/>
          <w:iCs/>
          <w:lang w:eastAsia="zh-CN"/>
        </w:rPr>
        <w:t xml:space="preserve"> 2015; </w:t>
      </w:r>
      <w:r w:rsidRPr="00140A15">
        <w:rPr>
          <w:rFonts w:ascii="Book Antiqua" w:hAnsi="Book Antiqua"/>
          <w:iCs/>
          <w:sz w:val="24"/>
        </w:rPr>
        <w:t>In press</w:t>
      </w:r>
    </w:p>
    <w:p w:rsidR="00275AA1" w:rsidRPr="00140A15" w:rsidRDefault="00275AA1" w:rsidP="00525140">
      <w:pPr>
        <w:autoSpaceDE w:val="0"/>
        <w:autoSpaceDN w:val="0"/>
        <w:adjustRightInd w:val="0"/>
        <w:spacing w:after="0" w:line="360" w:lineRule="auto"/>
        <w:jc w:val="both"/>
        <w:rPr>
          <w:rStyle w:val="highlight2"/>
          <w:rFonts w:ascii="Book Antiqua" w:hAnsi="Book Antiqua"/>
          <w:sz w:val="24"/>
          <w:szCs w:val="24"/>
          <w:lang w:eastAsia="zh-CN"/>
        </w:rPr>
      </w:pPr>
    </w:p>
    <w:p w:rsidR="00275AA1" w:rsidRPr="00140A15" w:rsidRDefault="00275AA1" w:rsidP="00525140">
      <w:pPr>
        <w:autoSpaceDE w:val="0"/>
        <w:autoSpaceDN w:val="0"/>
        <w:adjustRightInd w:val="0"/>
        <w:spacing w:after="0" w:line="360" w:lineRule="auto"/>
        <w:jc w:val="both"/>
        <w:rPr>
          <w:rFonts w:ascii="Book Antiqua" w:hAnsi="Book Antiqua"/>
          <w:sz w:val="24"/>
          <w:szCs w:val="24"/>
          <w:lang w:eastAsia="zh-CN"/>
        </w:rPr>
      </w:pPr>
      <w:r w:rsidRPr="00140A15">
        <w:rPr>
          <w:rFonts w:ascii="Book Antiqua" w:hAnsi="Book Antiqua"/>
          <w:b/>
          <w:sz w:val="24"/>
          <w:szCs w:val="24"/>
        </w:rPr>
        <w:t>INTRODUCTION</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sz w:val="24"/>
          <w:szCs w:val="24"/>
        </w:rPr>
        <w:t>Cancer is the most common cause of disease-related mortality for children and</w:t>
      </w:r>
      <w:r w:rsidRPr="00140A15">
        <w:rPr>
          <w:rStyle w:val="CommentReference"/>
          <w:rFonts w:ascii="Book Antiqua" w:hAnsi="Book Antiqua"/>
          <w:sz w:val="24"/>
          <w:szCs w:val="24"/>
        </w:rPr>
        <w:t xml:space="preserve"> a</w:t>
      </w:r>
      <w:r w:rsidRPr="00140A15">
        <w:rPr>
          <w:rFonts w:ascii="Book Antiqua" w:hAnsi="Book Antiqua"/>
          <w:sz w:val="24"/>
          <w:szCs w:val="24"/>
        </w:rPr>
        <w:t>dolescents 1-19 years of age</w:t>
      </w:r>
      <w:r w:rsidRPr="00140A15">
        <w:rPr>
          <w:rFonts w:ascii="Book Antiqua" w:hAnsi="Book Antiqua"/>
          <w:sz w:val="24"/>
          <w:szCs w:val="24"/>
          <w:vertAlign w:val="superscript"/>
        </w:rPr>
        <w:t>[1]</w:t>
      </w:r>
      <w:r w:rsidRPr="00140A15">
        <w:rPr>
          <w:rFonts w:ascii="Book Antiqua" w:hAnsi="Book Antiqua"/>
          <w:sz w:val="24"/>
          <w:szCs w:val="24"/>
        </w:rPr>
        <w:t>. More than 12000 children and adolescents younger than 20 years of age are diagnosed with cancer every year in United States (US) with approximately 2300 deaths in this age group</w:t>
      </w:r>
      <w:r w:rsidRPr="00140A15">
        <w:rPr>
          <w:rFonts w:ascii="Book Antiqua" w:hAnsi="Book Antiqua"/>
          <w:sz w:val="24"/>
          <w:szCs w:val="24"/>
          <w:vertAlign w:val="superscript"/>
        </w:rPr>
        <w:t>[2,3]</w:t>
      </w:r>
      <w:r w:rsidRPr="00140A15">
        <w:rPr>
          <w:rFonts w:ascii="Book Antiqua" w:hAnsi="Book Antiqua"/>
          <w:sz w:val="24"/>
          <w:szCs w:val="24"/>
        </w:rPr>
        <w:t>. Primary liver malignancies are uncommon in children (annual incidence rate of 1.5 per million) and account for only 0.5</w:t>
      </w:r>
      <w:r w:rsidRPr="00140A15">
        <w:rPr>
          <w:rFonts w:ascii="Book Antiqua" w:hAnsi="Book Antiqua"/>
          <w:sz w:val="24"/>
          <w:szCs w:val="24"/>
          <w:lang w:eastAsia="zh-CN"/>
        </w:rPr>
        <w:t>%</w:t>
      </w:r>
      <w:r w:rsidRPr="00140A15">
        <w:rPr>
          <w:rFonts w:ascii="Book Antiqua" w:hAnsi="Book Antiqua"/>
          <w:sz w:val="24"/>
          <w:szCs w:val="24"/>
        </w:rPr>
        <w:t xml:space="preserve"> to 2% of all pediatric neoplasms (100-150 new cases/year in US). The two main histologies are hepatoblastoma and hepatocellular carcinoma</w:t>
      </w:r>
      <w:r w:rsidRPr="00140A15">
        <w:rPr>
          <w:rFonts w:ascii="Book Antiqua" w:hAnsi="Book Antiqua"/>
          <w:sz w:val="24"/>
          <w:szCs w:val="24"/>
          <w:vertAlign w:val="superscript"/>
        </w:rPr>
        <w:t>[1,4]</w:t>
      </w:r>
      <w:r w:rsidRPr="00140A15">
        <w:rPr>
          <w:rFonts w:ascii="Book Antiqua" w:hAnsi="Book Antiqua"/>
          <w:sz w:val="24"/>
          <w:szCs w:val="24"/>
        </w:rPr>
        <w:t>. Hepatoblastoma is the most common malignant tumor of the liver in children with a higher incidence during the first year of life. Hepatocellular carcinoma is the second most common hepatic malignancy and occurrs primarily in adolescents</w:t>
      </w:r>
      <w:r w:rsidRPr="00140A15">
        <w:rPr>
          <w:rFonts w:ascii="Book Antiqua" w:hAnsi="Book Antiqua"/>
          <w:sz w:val="24"/>
          <w:szCs w:val="24"/>
          <w:vertAlign w:val="superscript"/>
        </w:rPr>
        <w:t>[5]</w:t>
      </w:r>
      <w:r w:rsidRPr="00140A15">
        <w:rPr>
          <w:rFonts w:ascii="Book Antiqua" w:hAnsi="Book Antiqua"/>
          <w:sz w:val="24"/>
          <w:szCs w:val="24"/>
        </w:rPr>
        <w:t>. The most common site of origin of liver metastases in children with solid tumors is neuroblastoma (NB) followed by Wilms tumor (WT). Other solid malignant tumors which may give</w:t>
      </w:r>
      <w:r w:rsidRPr="00140A15">
        <w:rPr>
          <w:rFonts w:ascii="Book Antiqua" w:hAnsi="Book Antiqua"/>
          <w:color w:val="231F20"/>
          <w:sz w:val="24"/>
          <w:szCs w:val="24"/>
        </w:rPr>
        <w:t xml:space="preserve"> </w:t>
      </w:r>
      <w:r w:rsidRPr="00140A15">
        <w:rPr>
          <w:rFonts w:ascii="Book Antiqua" w:hAnsi="Book Antiqua"/>
          <w:sz w:val="24"/>
          <w:szCs w:val="24"/>
        </w:rPr>
        <w:t xml:space="preserve">liver metastases are germ cell tumors, gastrointestinal stromal tumors, </w:t>
      </w:r>
      <w:r w:rsidRPr="00140A15">
        <w:rPr>
          <w:rStyle w:val="highlight2"/>
          <w:rFonts w:ascii="Book Antiqua" w:hAnsi="Book Antiqua"/>
          <w:sz w:val="24"/>
          <w:szCs w:val="24"/>
        </w:rPr>
        <w:t>osteosarcoma, desmoplastic small round cell tumors and neuroendocrine tumors</w:t>
      </w:r>
      <w:r w:rsidRPr="00140A15">
        <w:rPr>
          <w:rStyle w:val="highlight2"/>
          <w:rFonts w:ascii="Book Antiqua" w:hAnsi="Book Antiqua"/>
          <w:sz w:val="24"/>
          <w:szCs w:val="24"/>
          <w:vertAlign w:val="superscript"/>
        </w:rPr>
        <w:t>[6,7]</w:t>
      </w:r>
      <w:r w:rsidRPr="00140A15">
        <w:rPr>
          <w:rStyle w:val="highlight2"/>
          <w:rFonts w:ascii="Book Antiqua" w:hAnsi="Book Antiqua"/>
          <w:sz w:val="24"/>
          <w:szCs w:val="24"/>
        </w:rPr>
        <w:t xml:space="preserve">. Table 1 summarizes liver involvement from pediatric solid tumors. Some histological subtypes are so rare in the pediatric population that the exact incidence of hepatic metastatic disease is unknown and extrapolated from series of adult patients. </w:t>
      </w:r>
      <w:r w:rsidRPr="00140A15">
        <w:rPr>
          <w:rFonts w:ascii="Book Antiqua" w:hAnsi="Book Antiqua"/>
          <w:sz w:val="24"/>
          <w:szCs w:val="24"/>
        </w:rPr>
        <w:t xml:space="preserve">Although hepatic metastatic disease in adults is often associated with abnormal liver function tests, including a decreased serum albumin and elevated serum levels of </w:t>
      </w:r>
      <w:r w:rsidRPr="00140A15">
        <w:rPr>
          <w:rStyle w:val="st1"/>
          <w:rFonts w:ascii="Book Antiqua" w:hAnsi="Book Antiqua"/>
          <w:bCs/>
          <w:sz w:val="24"/>
          <w:szCs w:val="24"/>
        </w:rPr>
        <w:t>transaminases</w:t>
      </w:r>
      <w:r w:rsidRPr="00140A15">
        <w:rPr>
          <w:rFonts w:ascii="Book Antiqua" w:hAnsi="Book Antiqua"/>
          <w:sz w:val="24"/>
          <w:szCs w:val="24"/>
        </w:rPr>
        <w:t xml:space="preserve">, bilirubin and </w:t>
      </w:r>
      <w:r w:rsidRPr="00140A15">
        <w:rPr>
          <w:rStyle w:val="st1"/>
          <w:rFonts w:ascii="Book Antiqua" w:hAnsi="Book Antiqua"/>
          <w:bCs/>
          <w:sz w:val="24"/>
          <w:szCs w:val="24"/>
        </w:rPr>
        <w:t>alkaline phosphatase</w:t>
      </w:r>
      <w:r w:rsidRPr="00140A15">
        <w:rPr>
          <w:rFonts w:ascii="Book Antiqua" w:hAnsi="Book Antiqua"/>
          <w:sz w:val="24"/>
          <w:szCs w:val="24"/>
        </w:rPr>
        <w:t>, these findings are rarely seen in pediatric patients with hepatic tumor involvement. While the exact mechanisms underlying hepatic metastasis in children remain unclear, we briefly summarize tumor biology concepts underlying liver metastatic disease.</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Style w:val="highlight2"/>
          <w:rFonts w:ascii="Book Antiqua" w:hAnsi="Book Antiqua"/>
          <w:sz w:val="24"/>
          <w:szCs w:val="24"/>
        </w:rPr>
        <w:t xml:space="preserve">Different treatment modalities have been used in the management of liver metastases in childhood including systemic chemotherapy, radiation therapy (RT), surgical resection, ablation techniques and image-guided interventional procedures (Table 1). </w:t>
      </w:r>
      <w:r w:rsidRPr="00140A15">
        <w:rPr>
          <w:rFonts w:ascii="Book Antiqua" w:hAnsi="Book Antiqua"/>
          <w:sz w:val="24"/>
          <w:szCs w:val="24"/>
        </w:rPr>
        <w:t>Surgical resection of liver metastases from colorectal adenocarcinoma, renal adenocarcinoma, breast cancer, testicular cancer, and neuroendocrine tumors is feasible and has demonstrated therapeutic benefits in select adult patients</w:t>
      </w:r>
      <w:r w:rsidRPr="00140A15">
        <w:rPr>
          <w:rFonts w:ascii="Book Antiqua" w:hAnsi="Book Antiqua"/>
          <w:sz w:val="24"/>
          <w:szCs w:val="24"/>
          <w:vertAlign w:val="superscript"/>
        </w:rPr>
        <w:t>[8-13]</w:t>
      </w:r>
      <w:r w:rsidRPr="00140A15">
        <w:rPr>
          <w:rFonts w:ascii="Book Antiqua" w:hAnsi="Book Antiqua"/>
          <w:sz w:val="24"/>
          <w:szCs w:val="24"/>
        </w:rPr>
        <w:t xml:space="preserve">. The role of surgery for hepatic metastatic disease in pediatric malignancies is not as well described as for adults. This may be due to the lower incidence of malignancies in children and the higher chemosensitivity of pediatric histological subtypes. The decision to perform resection of liver metastases in pediatric cancer patients should be highlyindividualized with a clear understanding of tumor biology and chemosensitivity. </w:t>
      </w:r>
    </w:p>
    <w:p w:rsidR="00275AA1" w:rsidRPr="00140A15" w:rsidRDefault="00275AA1" w:rsidP="000F0596">
      <w:pPr>
        <w:autoSpaceDE w:val="0"/>
        <w:autoSpaceDN w:val="0"/>
        <w:adjustRightInd w:val="0"/>
        <w:spacing w:after="0" w:line="360" w:lineRule="auto"/>
        <w:ind w:firstLineChars="100" w:firstLine="31680"/>
        <w:jc w:val="both"/>
        <w:rPr>
          <w:rStyle w:val="highlight2"/>
          <w:rFonts w:ascii="Book Antiqua" w:hAnsi="Book Antiqua"/>
          <w:sz w:val="24"/>
          <w:szCs w:val="24"/>
        </w:rPr>
      </w:pPr>
      <w:r w:rsidRPr="00140A15">
        <w:rPr>
          <w:rFonts w:ascii="Book Antiqua" w:hAnsi="Book Antiqua"/>
          <w:sz w:val="24"/>
          <w:szCs w:val="24"/>
        </w:rPr>
        <w:t>Patients whose primary tumor is under control and have adequate hepatic reserve for resection may be good candidates for liver metastasectomies. Some other patients may</w:t>
      </w:r>
      <w:r w:rsidRPr="00140A15">
        <w:rPr>
          <w:rFonts w:ascii="Book Antiqua" w:hAnsi="Book Antiqua"/>
          <w:sz w:val="24"/>
          <w:szCs w:val="24"/>
          <w:lang w:eastAsia="zh-CN"/>
        </w:rPr>
        <w:t xml:space="preserve"> </w:t>
      </w:r>
      <w:r w:rsidRPr="00140A15">
        <w:rPr>
          <w:rFonts w:ascii="Book Antiqua" w:hAnsi="Book Antiqua"/>
          <w:sz w:val="24"/>
          <w:szCs w:val="24"/>
        </w:rPr>
        <w:t xml:space="preserve">not be good surgical candidates but they may benefit from surgical relief of tumor biliary obstruction to improve liver function tests and permit the continuation of chemotherapy. </w:t>
      </w:r>
      <w:r w:rsidRPr="00140A15">
        <w:rPr>
          <w:rStyle w:val="highlight2"/>
          <w:rFonts w:ascii="Book Antiqua" w:hAnsi="Book Antiqua"/>
          <w:sz w:val="24"/>
          <w:szCs w:val="24"/>
        </w:rPr>
        <w:t xml:space="preserve">Herein, we review liver involvement by metastatic disease from the main pediatric and </w:t>
      </w:r>
      <w:r w:rsidRPr="00140A15">
        <w:rPr>
          <w:rFonts w:ascii="Book Antiqua" w:hAnsi="Book Antiqua"/>
          <w:sz w:val="24"/>
          <w:szCs w:val="24"/>
        </w:rPr>
        <w:t>adolescent</w:t>
      </w:r>
      <w:r w:rsidRPr="00140A15">
        <w:rPr>
          <w:rStyle w:val="highlight2"/>
          <w:rFonts w:ascii="Book Antiqua" w:hAnsi="Book Antiqua"/>
          <w:sz w:val="24"/>
          <w:szCs w:val="24"/>
        </w:rPr>
        <w:t xml:space="preserve"> solid tumors focusing on management and treatment options.</w:t>
      </w: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r w:rsidRPr="00140A15">
        <w:rPr>
          <w:rFonts w:ascii="Book Antiqua" w:hAnsi="Book Antiqua"/>
          <w:b/>
          <w:sz w:val="24"/>
          <w:szCs w:val="24"/>
        </w:rPr>
        <w:t>TUMOR BIOLOGY IN HEPATIC METASTASIS</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sz w:val="24"/>
          <w:szCs w:val="24"/>
        </w:rPr>
        <w:t xml:space="preserve">As dissemination of systemic metastasis to the liver in advanced stage pediatric solid neoplasms is limited, the liver remains a select host to pediatric solid cancers, particularly NB and WT. While the exact mechanisms underlying hepatic metastases remain unclear in these particular tumors, the general understanding of the interactions between metastatic tumor cells and the liver microenvironment involves a reciprocal dynamic between primary </w:t>
      </w:r>
      <w:r w:rsidRPr="00140A15">
        <w:rPr>
          <w:rStyle w:val="highlight2"/>
          <w:rFonts w:ascii="Book Antiqua" w:hAnsi="Book Antiqua"/>
          <w:sz w:val="24"/>
          <w:szCs w:val="24"/>
        </w:rPr>
        <w:t>tumor</w:t>
      </w:r>
      <w:r w:rsidRPr="00140A15">
        <w:rPr>
          <w:rFonts w:ascii="Book Antiqua" w:hAnsi="Book Antiqua"/>
          <w:sz w:val="24"/>
          <w:szCs w:val="24"/>
        </w:rPr>
        <w:t xml:space="preserve"> and the hepatic microenvironment</w:t>
      </w:r>
      <w:r w:rsidRPr="00140A15">
        <w:rPr>
          <w:rFonts w:ascii="Book Antiqua" w:hAnsi="Book Antiqua"/>
          <w:sz w:val="24"/>
          <w:szCs w:val="24"/>
          <w:vertAlign w:val="superscript"/>
        </w:rPr>
        <w:t>[14]</w:t>
      </w:r>
      <w:r w:rsidRPr="00140A15">
        <w:rPr>
          <w:rFonts w:ascii="Book Antiqua" w:hAnsi="Book Antiqua"/>
          <w:sz w:val="24"/>
          <w:szCs w:val="24"/>
        </w:rPr>
        <w:t>. Metastatic cells arriving at the liver</w:t>
      </w:r>
      <w:r w:rsidRPr="00140A15">
        <w:rPr>
          <w:rFonts w:ascii="Book Antiqua" w:hAnsi="Book Antiqua"/>
          <w:i/>
          <w:sz w:val="24"/>
          <w:szCs w:val="24"/>
        </w:rPr>
        <w:t xml:space="preserve"> via</w:t>
      </w:r>
      <w:r w:rsidRPr="00140A15">
        <w:rPr>
          <w:rFonts w:ascii="Book Antiqua" w:hAnsi="Book Antiqua"/>
          <w:sz w:val="24"/>
          <w:szCs w:val="24"/>
        </w:rPr>
        <w:t xml:space="preserve"> the bloodstream encounter the microenvironment of the hepatic sinusoid. The interactions of the tumor cells with hepatic sinusoidal and extrasinusoidal cells (endothelial, Kupffer, stellate, and inflammatory cells) determine their fate. The sinusoidal cells may play a dual role, sometimes killing the tumor cells but also facilitating their survival and growth. Adhesion molecules participate in these interactions and may affect their outcome. In NB and WT, for instance, the association of various growth factors, cell adhesion molecules, and extracellular matrix proteins have been described for these tumors and have been shown to be involved in metastases</w:t>
      </w:r>
      <w:r w:rsidRPr="00140A15">
        <w:rPr>
          <w:rFonts w:ascii="Book Antiqua" w:hAnsi="Book Antiqua"/>
          <w:sz w:val="24"/>
          <w:szCs w:val="24"/>
          <w:vertAlign w:val="superscript"/>
        </w:rPr>
        <w:t>[15,16]</w:t>
      </w:r>
      <w:r w:rsidRPr="00140A15">
        <w:rPr>
          <w:rFonts w:ascii="Book Antiqua" w:hAnsi="Book Antiqua"/>
          <w:sz w:val="24"/>
          <w:szCs w:val="24"/>
        </w:rPr>
        <w:t xml:space="preserve">. Lastly, bone marrow–derived cells and chemokines play a part in the early struggle for survival of the metastases. Once the tumor cells have arrested and survived the initial onslaught, tumors can grow within the liver in 3 distinct patterns, reflecting differing host responses, mechanisms of vascularization, and proteolytic activity. While </w:t>
      </w:r>
      <w:r w:rsidRPr="00140A15">
        <w:rPr>
          <w:rStyle w:val="highlight2"/>
          <w:rFonts w:ascii="Book Antiqua" w:hAnsi="Book Antiqua"/>
          <w:sz w:val="24"/>
          <w:szCs w:val="24"/>
        </w:rPr>
        <w:t>much</w:t>
      </w:r>
      <w:r w:rsidRPr="00140A15">
        <w:rPr>
          <w:rFonts w:ascii="Book Antiqua" w:hAnsi="Book Antiqua"/>
          <w:sz w:val="24"/>
          <w:szCs w:val="24"/>
        </w:rPr>
        <w:t xml:space="preserve"> has been accomplished in the understanding of the complex biology of liver metastases, in the following sections, we emphasize recent </w:t>
      </w:r>
      <w:r w:rsidRPr="00140A15">
        <w:rPr>
          <w:rStyle w:val="highlight2"/>
          <w:rFonts w:ascii="Book Antiqua" w:hAnsi="Book Antiqua"/>
          <w:sz w:val="24"/>
          <w:szCs w:val="24"/>
        </w:rPr>
        <w:t>progress</w:t>
      </w:r>
      <w:r w:rsidRPr="00140A15">
        <w:rPr>
          <w:rFonts w:ascii="Book Antiqua" w:hAnsi="Book Antiqua"/>
          <w:sz w:val="24"/>
          <w:szCs w:val="24"/>
        </w:rPr>
        <w:t xml:space="preserve"> in the clinical management and treatment of hepatic metastases in advanced childhood tumors. We refer the reader to the references</w:t>
      </w:r>
      <w:r w:rsidRPr="00140A15">
        <w:rPr>
          <w:rFonts w:ascii="Book Antiqua" w:hAnsi="Book Antiqua"/>
          <w:sz w:val="24"/>
          <w:szCs w:val="24"/>
          <w:vertAlign w:val="superscript"/>
        </w:rPr>
        <w:t>[17-19]</w:t>
      </w:r>
      <w:r w:rsidRPr="00140A15">
        <w:rPr>
          <w:rFonts w:ascii="Book Antiqua" w:hAnsi="Book Antiqua"/>
          <w:sz w:val="24"/>
          <w:szCs w:val="24"/>
        </w:rPr>
        <w:t xml:space="preserve"> for reviews on the current understanding of the biology of liver metastases. </w:t>
      </w: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b/>
          <w:sz w:val="24"/>
          <w:szCs w:val="24"/>
        </w:rPr>
        <w:t>NEUROBLASTOMA</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sz w:val="24"/>
          <w:szCs w:val="24"/>
        </w:rPr>
        <w:t>NB is the most common extracranial malignant solid tumor in the pediatric population, representing approximately 8</w:t>
      </w:r>
      <w:r w:rsidRPr="00140A15">
        <w:rPr>
          <w:rFonts w:ascii="Book Antiqua" w:hAnsi="Book Antiqua"/>
          <w:sz w:val="24"/>
          <w:szCs w:val="24"/>
          <w:lang w:eastAsia="zh-CN"/>
        </w:rPr>
        <w:t>%</w:t>
      </w:r>
      <w:r w:rsidRPr="00140A15">
        <w:rPr>
          <w:rFonts w:ascii="Book Antiqua" w:hAnsi="Book Antiqua"/>
          <w:sz w:val="24"/>
          <w:szCs w:val="24"/>
        </w:rPr>
        <w:t>-10% of total cancer cases in children younger than 15 years of age</w:t>
      </w:r>
      <w:r w:rsidRPr="00140A15">
        <w:rPr>
          <w:rFonts w:ascii="Book Antiqua" w:hAnsi="Book Antiqua"/>
          <w:sz w:val="24"/>
          <w:szCs w:val="24"/>
          <w:vertAlign w:val="superscript"/>
        </w:rPr>
        <w:t>[20]</w:t>
      </w:r>
      <w:r w:rsidRPr="00140A15">
        <w:rPr>
          <w:rFonts w:ascii="Book Antiqua" w:hAnsi="Book Antiqua"/>
          <w:sz w:val="24"/>
          <w:szCs w:val="24"/>
        </w:rPr>
        <w:t>. More than 650 cases are diagnosed each year in North America (incidence of 10.54 cases per 1 million per year). The prognosis of NB is dependent on age at diagnosis, stage of disease, histology and molecular biologic characteristics of the tumor (</w:t>
      </w:r>
      <w:r w:rsidRPr="00140A15">
        <w:rPr>
          <w:rFonts w:ascii="Book Antiqua" w:hAnsi="Book Antiqua"/>
          <w:i/>
          <w:sz w:val="24"/>
          <w:szCs w:val="24"/>
        </w:rPr>
        <w:t xml:space="preserve">e.g., </w:t>
      </w:r>
      <w:r w:rsidRPr="00140A15">
        <w:rPr>
          <w:rFonts w:ascii="Book Antiqua" w:hAnsi="Book Antiqua"/>
          <w:sz w:val="24"/>
          <w:szCs w:val="24"/>
        </w:rPr>
        <w:t>amplification of MYCN-oncogene)</w:t>
      </w:r>
      <w:r w:rsidRPr="00140A15">
        <w:rPr>
          <w:rFonts w:ascii="Book Antiqua" w:hAnsi="Book Antiqua"/>
          <w:sz w:val="24"/>
          <w:szCs w:val="24"/>
          <w:vertAlign w:val="superscript"/>
        </w:rPr>
        <w:t>[21-24]</w:t>
      </w:r>
      <w:r w:rsidRPr="00140A15">
        <w:rPr>
          <w:rFonts w:ascii="Book Antiqua" w:hAnsi="Book Antiqua"/>
          <w:sz w:val="24"/>
          <w:szCs w:val="24"/>
        </w:rPr>
        <w:t>. Specifically, age less than 1 year is associated with a favourable prognosis, while MYCN-oncogene-amplification confers a poor prognosis</w:t>
      </w:r>
      <w:r w:rsidRPr="00140A15">
        <w:rPr>
          <w:rFonts w:ascii="Book Antiqua" w:hAnsi="Book Antiqua"/>
          <w:sz w:val="24"/>
          <w:szCs w:val="24"/>
          <w:vertAlign w:val="superscript"/>
        </w:rPr>
        <w:t>[25-27]</w:t>
      </w:r>
      <w:r w:rsidRPr="00140A15">
        <w:rPr>
          <w:rFonts w:ascii="Book Antiqua" w:hAnsi="Book Antiqua"/>
          <w:sz w:val="24"/>
          <w:szCs w:val="24"/>
        </w:rPr>
        <w:t xml:space="preserve">. Since NB is the most common pediatric extracranial solid tumor and the most frequent tumor which metastasizes to liver in children, knowledge of the management of hepatic metastatic disease from NB is particularly important. Approximately, 30% of NB patients with metastatic disease have liver involvement and two distinct clinical entities can be differentiated: stage 4S (or MS, according to the </w:t>
      </w:r>
      <w:r w:rsidRPr="00140A15">
        <w:rPr>
          <w:rStyle w:val="summary-table-caption"/>
          <w:rFonts w:ascii="Book Antiqua" w:hAnsi="Book Antiqua"/>
          <w:bCs/>
          <w:sz w:val="24"/>
          <w:szCs w:val="24"/>
        </w:rPr>
        <w:t>International Neuroblastoma Risk Group Staging System)</w:t>
      </w:r>
      <w:r w:rsidRPr="00140A15">
        <w:rPr>
          <w:rFonts w:ascii="Book Antiqua" w:hAnsi="Book Antiqua"/>
          <w:sz w:val="24"/>
          <w:szCs w:val="24"/>
        </w:rPr>
        <w:t xml:space="preserve"> and stage 4 (or M)</w:t>
      </w:r>
      <w:r w:rsidRPr="00140A15">
        <w:rPr>
          <w:rFonts w:ascii="Book Antiqua" w:hAnsi="Book Antiqua"/>
          <w:sz w:val="24"/>
          <w:szCs w:val="24"/>
          <w:vertAlign w:val="superscript"/>
        </w:rPr>
        <w:t>[28]</w:t>
      </w:r>
      <w:r w:rsidRPr="00140A15">
        <w:rPr>
          <w:rFonts w:ascii="Book Antiqua" w:hAnsi="Book Antiqua"/>
          <w:sz w:val="24"/>
          <w:szCs w:val="24"/>
        </w:rPr>
        <w:t>. Liver involvement is seen in approximately 80% of patients with stage 4S NB, whereas 10</w:t>
      </w:r>
      <w:r w:rsidRPr="00140A15">
        <w:rPr>
          <w:rFonts w:ascii="Book Antiqua" w:hAnsi="Book Antiqua"/>
          <w:sz w:val="24"/>
          <w:szCs w:val="24"/>
          <w:lang w:eastAsia="zh-CN"/>
        </w:rPr>
        <w:t>%</w:t>
      </w:r>
      <w:r w:rsidRPr="00140A15">
        <w:rPr>
          <w:rFonts w:ascii="Book Antiqua" w:hAnsi="Book Antiqua"/>
          <w:sz w:val="24"/>
          <w:szCs w:val="24"/>
        </w:rPr>
        <w:t>-50% of stage 4 NB patients have liver metastasis</w:t>
      </w:r>
      <w:r w:rsidRPr="00140A15">
        <w:rPr>
          <w:rFonts w:ascii="Book Antiqua" w:hAnsi="Book Antiqua"/>
          <w:sz w:val="24"/>
          <w:szCs w:val="24"/>
          <w:vertAlign w:val="superscript"/>
        </w:rPr>
        <w:t>[29]</w:t>
      </w:r>
      <w:r w:rsidRPr="00140A15">
        <w:rPr>
          <w:rFonts w:ascii="Book Antiqua" w:hAnsi="Book Antiqua"/>
          <w:sz w:val="24"/>
          <w:szCs w:val="24"/>
        </w:rPr>
        <w:t>. Differences have been observed in the initial presentation of hepatic metastatic disease from NB in these 2 stages. Stage 4S NB is reported to usually present with multiple ill-defined nodules or diffuse liver involvement where stage 4 NB hepatic involvement presents more frequently with discrete liver nodules (Fig</w:t>
      </w:r>
      <w:r w:rsidRPr="00140A15">
        <w:rPr>
          <w:rFonts w:ascii="Book Antiqua" w:hAnsi="Book Antiqua"/>
          <w:sz w:val="24"/>
          <w:szCs w:val="24"/>
          <w:lang w:eastAsia="zh-CN"/>
        </w:rPr>
        <w:t xml:space="preserve">ure </w:t>
      </w:r>
      <w:r w:rsidRPr="00140A15">
        <w:rPr>
          <w:rFonts w:ascii="Book Antiqua" w:hAnsi="Book Antiqua"/>
          <w:sz w:val="24"/>
          <w:szCs w:val="24"/>
        </w:rPr>
        <w:t>1).</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b/>
          <w:i/>
          <w:sz w:val="24"/>
          <w:szCs w:val="24"/>
        </w:rPr>
        <w:t>Stage 4S neuroblastoma</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r w:rsidRPr="00140A15">
        <w:rPr>
          <w:rFonts w:ascii="Book Antiqua" w:hAnsi="Book Antiqua"/>
          <w:sz w:val="24"/>
          <w:szCs w:val="24"/>
        </w:rPr>
        <w:t>Stage 4S NB is defined by a localized primary tumor with dissemination limited to skin, liver, and/or bone marrow (involvement &lt;</w:t>
      </w:r>
      <w:r w:rsidRPr="00140A15">
        <w:rPr>
          <w:rFonts w:ascii="Book Antiqua" w:hAnsi="Book Antiqua"/>
          <w:sz w:val="24"/>
          <w:szCs w:val="24"/>
          <w:lang w:eastAsia="zh-CN"/>
        </w:rPr>
        <w:t xml:space="preserve"> </w:t>
      </w:r>
      <w:r w:rsidRPr="00140A15">
        <w:rPr>
          <w:rFonts w:ascii="Book Antiqua" w:hAnsi="Book Antiqua"/>
          <w:sz w:val="24"/>
          <w:szCs w:val="24"/>
        </w:rPr>
        <w:t>10%) in infants younger than 12 mo</w:t>
      </w:r>
      <w:r w:rsidRPr="00140A15">
        <w:rPr>
          <w:rFonts w:ascii="Book Antiqua" w:hAnsi="Book Antiqua"/>
          <w:sz w:val="24"/>
          <w:szCs w:val="24"/>
          <w:vertAlign w:val="superscript"/>
        </w:rPr>
        <w:t>[30]</w:t>
      </w:r>
      <w:r w:rsidRPr="00140A15">
        <w:rPr>
          <w:rFonts w:ascii="Book Antiqua" w:hAnsi="Book Antiqua"/>
          <w:sz w:val="24"/>
          <w:szCs w:val="24"/>
        </w:rPr>
        <w:t>. Bone marrow involvement &gt;</w:t>
      </w:r>
      <w:r w:rsidRPr="00140A15">
        <w:rPr>
          <w:rFonts w:ascii="Book Antiqua" w:hAnsi="Book Antiqua"/>
          <w:sz w:val="24"/>
          <w:szCs w:val="24"/>
          <w:lang w:eastAsia="zh-CN"/>
        </w:rPr>
        <w:t xml:space="preserve"> </w:t>
      </w:r>
      <w:r w:rsidRPr="00140A15">
        <w:rPr>
          <w:rFonts w:ascii="Book Antiqua" w:hAnsi="Book Antiqua"/>
          <w:sz w:val="24"/>
          <w:szCs w:val="24"/>
        </w:rPr>
        <w:t>10% or bone involvement is considered stage 4 disease. The first description of stage 4S NB by D’Angio</w:t>
      </w:r>
      <w:r w:rsidRPr="00140A15">
        <w:rPr>
          <w:rFonts w:ascii="Book Antiqua" w:hAnsi="Book Antiqua"/>
          <w:sz w:val="24"/>
          <w:szCs w:val="24"/>
          <w:lang w:eastAsia="zh-CN"/>
        </w:rPr>
        <w:t xml:space="preserve"> </w:t>
      </w:r>
      <w:r w:rsidRPr="00140A15">
        <w:rPr>
          <w:rFonts w:ascii="Book Antiqua" w:hAnsi="Book Antiqua"/>
          <w:i/>
          <w:sz w:val="24"/>
          <w:szCs w:val="24"/>
          <w:lang w:eastAsia="zh-CN"/>
        </w:rPr>
        <w:t>et al</w:t>
      </w:r>
      <w:r w:rsidRPr="00140A15">
        <w:rPr>
          <w:rFonts w:ascii="Book Antiqua" w:hAnsi="Book Antiqua"/>
          <w:sz w:val="24"/>
          <w:szCs w:val="24"/>
          <w:vertAlign w:val="superscript"/>
        </w:rPr>
        <w:t>[31]</w:t>
      </w:r>
      <w:r w:rsidRPr="00140A15">
        <w:rPr>
          <w:rFonts w:ascii="Book Antiqua" w:hAnsi="Book Antiqua"/>
          <w:sz w:val="24"/>
          <w:szCs w:val="24"/>
        </w:rPr>
        <w:t xml:space="preserve"> in 1971, reported frequent spontaneous tumor regression without adjuvant therapy. More recent reports have confirmed that stage 4S NB, with or without liver involvement, resolved in up to 50% of the cases without requiring therapy</w:t>
      </w:r>
      <w:r w:rsidRPr="00140A15">
        <w:rPr>
          <w:rFonts w:ascii="Book Antiqua" w:hAnsi="Book Antiqua"/>
          <w:sz w:val="24"/>
          <w:szCs w:val="24"/>
          <w:vertAlign w:val="superscript"/>
        </w:rPr>
        <w:t>[32,33]</w:t>
      </w:r>
      <w:r w:rsidRPr="00140A15">
        <w:rPr>
          <w:rFonts w:ascii="Book Antiqua" w:hAnsi="Book Antiqua"/>
          <w:sz w:val="24"/>
          <w:szCs w:val="24"/>
        </w:rPr>
        <w:t>. Overall survival is approximately 85</w:t>
      </w:r>
      <w:r w:rsidRPr="00140A15">
        <w:rPr>
          <w:rFonts w:ascii="Book Antiqua" w:hAnsi="Book Antiqua"/>
          <w:sz w:val="24"/>
          <w:szCs w:val="24"/>
          <w:lang w:eastAsia="zh-CN"/>
        </w:rPr>
        <w:t>%</w:t>
      </w:r>
      <w:r w:rsidRPr="00140A15">
        <w:rPr>
          <w:rFonts w:ascii="Book Antiqua" w:hAnsi="Book Antiqua"/>
          <w:sz w:val="24"/>
          <w:szCs w:val="24"/>
        </w:rPr>
        <w:t xml:space="preserve">-92% in this group of patients and mortality is generally secondary to massive hepatic tumor infiltration causing respiratory compromise.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DuBois</w:t>
      </w:r>
      <w:r w:rsidRPr="00140A15">
        <w:rPr>
          <w:rFonts w:ascii="Book Antiqua" w:hAnsi="Book Antiqua"/>
          <w:i/>
          <w:sz w:val="24"/>
          <w:szCs w:val="24"/>
        </w:rPr>
        <w:t xml:space="preserve"> et al</w:t>
      </w:r>
      <w:r w:rsidRPr="00140A15">
        <w:rPr>
          <w:rFonts w:ascii="Book Antiqua" w:hAnsi="Book Antiqua"/>
          <w:sz w:val="24"/>
          <w:szCs w:val="24"/>
          <w:vertAlign w:val="superscript"/>
        </w:rPr>
        <w:t xml:space="preserve">[34] </w:t>
      </w:r>
      <w:r w:rsidRPr="00140A15">
        <w:rPr>
          <w:rFonts w:ascii="Book Antiqua" w:hAnsi="Book Antiqua"/>
          <w:sz w:val="24"/>
          <w:szCs w:val="24"/>
        </w:rPr>
        <w:t xml:space="preserve">reported the incidence of metastatic sites in stage 4 and 4S NB and the extent to which metastatic sites correlate with age, tumor biology, and survival. With regards to hepatic involvement, they showed that liver metastases were associated with a more favorable outcome overall, but in infants predicted a slightly greater event-free survival </w:t>
      </w:r>
      <w:r w:rsidRPr="00140A15">
        <w:rPr>
          <w:rFonts w:ascii="Book Antiqua" w:hAnsi="Book Antiqua"/>
          <w:sz w:val="24"/>
          <w:szCs w:val="24"/>
          <w:lang w:eastAsia="zh-CN"/>
        </w:rPr>
        <w:t>(</w:t>
      </w:r>
      <w:r w:rsidRPr="00140A15">
        <w:rPr>
          <w:rFonts w:ascii="Book Antiqua" w:hAnsi="Book Antiqua"/>
          <w:sz w:val="24"/>
          <w:szCs w:val="24"/>
        </w:rPr>
        <w:t>EFS</w:t>
      </w:r>
      <w:r w:rsidRPr="00140A15">
        <w:rPr>
          <w:rFonts w:ascii="Book Antiqua" w:hAnsi="Book Antiqua"/>
          <w:sz w:val="24"/>
          <w:szCs w:val="24"/>
          <w:lang w:eastAsia="zh-CN"/>
        </w:rPr>
        <w:t>)F</w:t>
      </w:r>
      <w:r w:rsidRPr="00140A15">
        <w:rPr>
          <w:rFonts w:ascii="Book Antiqua" w:hAnsi="Book Antiqua"/>
          <w:sz w:val="24"/>
          <w:szCs w:val="24"/>
        </w:rPr>
        <w:t xml:space="preserve"> and</w:t>
      </w:r>
      <w:r w:rsidRPr="00140A15">
        <w:rPr>
          <w:rFonts w:ascii="Book Antiqua" w:hAnsi="Book Antiqua"/>
          <w:sz w:val="24"/>
          <w:szCs w:val="24"/>
          <w:lang w:eastAsia="zh-CN"/>
        </w:rPr>
        <w:t xml:space="preserve"> </w:t>
      </w:r>
      <w:r w:rsidRPr="00140A15">
        <w:rPr>
          <w:rFonts w:ascii="Book Antiqua" w:hAnsi="Book Antiqua"/>
          <w:sz w:val="24"/>
          <w:szCs w:val="24"/>
        </w:rPr>
        <w:t xml:space="preserve">were associated with non-amplified MYCN and favorable histology tumors, while in children </w:t>
      </w:r>
      <w:r w:rsidRPr="00140A15">
        <w:rPr>
          <w:rFonts w:ascii="Book Antiqua" w:hAnsi="Book Antiqua"/>
          <w:i/>
          <w:iCs/>
          <w:sz w:val="24"/>
          <w:szCs w:val="24"/>
        </w:rPr>
        <w:t>&gt;</w:t>
      </w:r>
      <w:r w:rsidRPr="00140A15">
        <w:rPr>
          <w:rFonts w:ascii="Book Antiqua" w:hAnsi="Book Antiqua"/>
          <w:i/>
          <w:iCs/>
          <w:sz w:val="24"/>
          <w:szCs w:val="24"/>
          <w:lang w:eastAsia="zh-CN"/>
        </w:rPr>
        <w:t xml:space="preserve"> </w:t>
      </w:r>
      <w:r w:rsidRPr="00140A15">
        <w:rPr>
          <w:rFonts w:ascii="Book Antiqua" w:hAnsi="Book Antiqua"/>
          <w:sz w:val="24"/>
          <w:szCs w:val="24"/>
        </w:rPr>
        <w:t>1 year at diagnosis, liver metastases were an unfavorable prognostic marker and associated with MYCN-amplified tumors. Although excellent outcome in stage 4S NB is common, there are subsets of infants with massive infiltration of the liver by tumor who experience significant morbidity and mortality secondary to respiratory compromise and symptoms of abdominal compartment syndrome with decreased venous return, renal impairment and coagulation disorders</w:t>
      </w:r>
      <w:r w:rsidRPr="00140A15">
        <w:rPr>
          <w:rFonts w:ascii="Book Antiqua" w:hAnsi="Book Antiqua"/>
          <w:sz w:val="24"/>
          <w:szCs w:val="24"/>
          <w:vertAlign w:val="superscript"/>
        </w:rPr>
        <w:t>[35,36]</w:t>
      </w:r>
      <w:r w:rsidRPr="00140A15">
        <w:rPr>
          <w:rFonts w:ascii="Book Antiqua" w:hAnsi="Book Antiqua"/>
          <w:sz w:val="24"/>
          <w:szCs w:val="24"/>
        </w:rPr>
        <w:t>. Nickerson</w:t>
      </w:r>
      <w:r w:rsidRPr="00140A15">
        <w:rPr>
          <w:rFonts w:ascii="Book Antiqua" w:hAnsi="Book Antiqua"/>
          <w:i/>
          <w:sz w:val="24"/>
          <w:szCs w:val="24"/>
        </w:rPr>
        <w:t xml:space="preserve"> et al</w:t>
      </w:r>
      <w:r w:rsidRPr="00140A15">
        <w:rPr>
          <w:rFonts w:ascii="Book Antiqua" w:hAnsi="Book Antiqua"/>
          <w:sz w:val="24"/>
          <w:szCs w:val="24"/>
          <w:vertAlign w:val="superscript"/>
        </w:rPr>
        <w:t>[30]</w:t>
      </w:r>
      <w:r w:rsidRPr="00140A15">
        <w:rPr>
          <w:rFonts w:ascii="Book Antiqua" w:hAnsi="Book Antiqua"/>
          <w:sz w:val="24"/>
          <w:szCs w:val="24"/>
        </w:rPr>
        <w:t xml:space="preserve"> from the Children’s Cancer Study Group reported six deaths, five of which were in infants younger than 2 mo of age at diagnosis and were due to complications of extensive abdominal involvement with respiratory compromise or disseminated intravascular coagulation. Schleiermacher</w:t>
      </w:r>
      <w:r w:rsidRPr="00140A15">
        <w:rPr>
          <w:rFonts w:ascii="Book Antiqua" w:hAnsi="Book Antiqua"/>
          <w:i/>
          <w:sz w:val="24"/>
          <w:szCs w:val="24"/>
        </w:rPr>
        <w:t xml:space="preserve"> et al</w:t>
      </w:r>
      <w:r w:rsidRPr="00140A15">
        <w:rPr>
          <w:rFonts w:ascii="Book Antiqua" w:hAnsi="Book Antiqua"/>
          <w:sz w:val="24"/>
          <w:szCs w:val="24"/>
          <w:vertAlign w:val="superscript"/>
        </w:rPr>
        <w:t>[37]</w:t>
      </w:r>
      <w:r w:rsidRPr="00140A15">
        <w:rPr>
          <w:rFonts w:ascii="Book Antiqua" w:hAnsi="Book Antiqua"/>
          <w:sz w:val="24"/>
          <w:szCs w:val="24"/>
        </w:rPr>
        <w:t xml:space="preserve"> reported that patients with stage 4S NB and progressive disease had a 20% mortality rate and suggested that the combination of etoposide and carboplatin may be more effective in these infants than radiation or vincristine and cyclophosphamide.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Multimodality therapy with surgery, radiation and chemotherapy has been used but the outcome of this approach has not yet been ascertained. In 2004, Weintraub</w:t>
      </w:r>
      <w:r w:rsidRPr="00140A15">
        <w:rPr>
          <w:rFonts w:ascii="Book Antiqua" w:hAnsi="Book Antiqua"/>
          <w:i/>
          <w:sz w:val="24"/>
          <w:szCs w:val="24"/>
        </w:rPr>
        <w:t xml:space="preserve"> et al</w:t>
      </w:r>
      <w:r w:rsidRPr="00140A15">
        <w:rPr>
          <w:rFonts w:ascii="Book Antiqua" w:hAnsi="Book Antiqua"/>
          <w:sz w:val="24"/>
          <w:szCs w:val="24"/>
          <w:vertAlign w:val="superscript"/>
        </w:rPr>
        <w:t xml:space="preserve">[38] </w:t>
      </w:r>
      <w:r w:rsidRPr="00140A15">
        <w:rPr>
          <w:rFonts w:ascii="Book Antiqua" w:hAnsi="Book Antiqua"/>
          <w:sz w:val="24"/>
          <w:szCs w:val="24"/>
        </w:rPr>
        <w:t>reported the first successful case of hepatic intra-arterial chemoembolization (HACE) in a neonate and 8 years later, they published a sequential treatment algorithm for infants with stage 4S NB and massive hepatomegaly based on initial observation without treatment, intravenous chemotherapy for those who have progressive disease and HACE for patients with progression despite chemotherapy</w:t>
      </w:r>
      <w:r w:rsidRPr="00140A15">
        <w:rPr>
          <w:rFonts w:ascii="Book Antiqua" w:hAnsi="Book Antiqua"/>
          <w:sz w:val="24"/>
          <w:szCs w:val="24"/>
          <w:vertAlign w:val="superscript"/>
        </w:rPr>
        <w:t>[39]</w:t>
      </w:r>
      <w:r w:rsidRPr="00140A15">
        <w:rPr>
          <w:rFonts w:ascii="Book Antiqua" w:hAnsi="Book Antiqua"/>
          <w:sz w:val="24"/>
          <w:szCs w:val="24"/>
        </w:rPr>
        <w:t>. Surgical management by partial hepatic resection or abdominal decompression with mesh placement in case of abdominal compartment syndrome has a high rate of associated complications and they have rarely been shown to be effective</w:t>
      </w:r>
      <w:r w:rsidRPr="00140A15">
        <w:rPr>
          <w:rFonts w:ascii="Book Antiqua" w:hAnsi="Book Antiqua"/>
          <w:sz w:val="24"/>
          <w:szCs w:val="24"/>
          <w:vertAlign w:val="superscript"/>
        </w:rPr>
        <w:t>[40]</w:t>
      </w:r>
      <w:r w:rsidRPr="00140A15">
        <w:rPr>
          <w:rFonts w:ascii="Book Antiqua" w:hAnsi="Book Antiqua"/>
          <w:sz w:val="24"/>
          <w:szCs w:val="24"/>
        </w:rPr>
        <w:t>.</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b/>
          <w:i/>
          <w:sz w:val="24"/>
          <w:szCs w:val="24"/>
        </w:rPr>
        <w:t>Stage 4 neuroblastoma</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sz w:val="24"/>
          <w:szCs w:val="24"/>
        </w:rPr>
        <w:t>Stage 4 NB patients under 1 year of age have an overall survival ranging from 70% to 93%, in contrast to overall survival between 35% and 86% for patients greater than 1 year. Patients with isolated liver metastases may benefit from resection of these lesions, resulting in prolonged survival and/or treatment reductions</w:t>
      </w:r>
      <w:r w:rsidRPr="00140A15">
        <w:rPr>
          <w:rFonts w:ascii="Book Antiqua" w:hAnsi="Book Antiqua"/>
          <w:sz w:val="24"/>
          <w:szCs w:val="24"/>
          <w:vertAlign w:val="superscript"/>
        </w:rPr>
        <w:t>[41,42]</w:t>
      </w:r>
      <w:r w:rsidRPr="00140A15">
        <w:rPr>
          <w:rFonts w:ascii="Book Antiqua" w:hAnsi="Book Antiqua"/>
          <w:sz w:val="24"/>
          <w:szCs w:val="24"/>
        </w:rPr>
        <w:t xml:space="preserve">, but these clinical circumstances are rare and several factors including histological tumor characteristics and close evaluation of extrahepatic metastatic disease should be discussed before considering hepatic metastasectomies. </w:t>
      </w:r>
      <w:r w:rsidRPr="00140A15">
        <w:rPr>
          <w:rFonts w:ascii="Book Antiqua" w:hAnsi="Book Antiqua"/>
          <w:color w:val="000000"/>
          <w:sz w:val="24"/>
          <w:szCs w:val="24"/>
        </w:rPr>
        <w:t xml:space="preserve">There are some reports of stage 4S NB that recurs after initial regression or progresses to stage 4 with bone metastases. There are no guidelines for patients with responsive extrahepatic metastatic disease to therapy and persistent liver disease. The biology of the tumor may lead the therapeutic approach and tumors </w:t>
      </w:r>
      <w:r w:rsidRPr="00140A15">
        <w:rPr>
          <w:rFonts w:ascii="Book Antiqua" w:hAnsi="Book Antiqua"/>
          <w:sz w:val="24"/>
          <w:szCs w:val="24"/>
        </w:rPr>
        <w:t>without MYC-N</w:t>
      </w:r>
      <w:r w:rsidRPr="00140A15">
        <w:rPr>
          <w:rFonts w:ascii="Book Antiqua" w:hAnsi="Book Antiqua"/>
          <w:color w:val="000000"/>
          <w:sz w:val="24"/>
          <w:szCs w:val="24"/>
        </w:rPr>
        <w:t xml:space="preserve"> </w:t>
      </w:r>
      <w:r w:rsidRPr="00140A15">
        <w:rPr>
          <w:rFonts w:ascii="Book Antiqua" w:hAnsi="Book Antiqua"/>
          <w:sz w:val="24"/>
          <w:szCs w:val="24"/>
        </w:rPr>
        <w:t>amplification may have a chance of survival and no indication for major liver resections</w:t>
      </w:r>
      <w:r w:rsidRPr="00140A15">
        <w:rPr>
          <w:rFonts w:ascii="Book Antiqua" w:hAnsi="Book Antiqua"/>
          <w:sz w:val="24"/>
          <w:szCs w:val="24"/>
          <w:vertAlign w:val="superscript"/>
        </w:rPr>
        <w:t>[43-45]</w:t>
      </w:r>
      <w:r w:rsidRPr="00140A15">
        <w:rPr>
          <w:rFonts w:ascii="Book Antiqua" w:hAnsi="Book Antiqua"/>
          <w:color w:val="000000"/>
          <w:sz w:val="24"/>
          <w:szCs w:val="24"/>
        </w:rPr>
        <w:t>.</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French</w:t>
      </w:r>
      <w:r w:rsidRPr="00140A15">
        <w:rPr>
          <w:rFonts w:ascii="Book Antiqua" w:hAnsi="Book Antiqua"/>
          <w:i/>
          <w:sz w:val="24"/>
          <w:szCs w:val="24"/>
        </w:rPr>
        <w:t xml:space="preserve"> et al</w:t>
      </w:r>
      <w:r w:rsidRPr="00140A15">
        <w:rPr>
          <w:rFonts w:ascii="Book Antiqua" w:hAnsi="Book Antiqua"/>
          <w:sz w:val="24"/>
          <w:szCs w:val="24"/>
          <w:vertAlign w:val="superscript"/>
        </w:rPr>
        <w:t>[46]</w:t>
      </w:r>
      <w:r w:rsidRPr="00140A15">
        <w:rPr>
          <w:rFonts w:ascii="Book Antiqua" w:hAnsi="Book Antiqua"/>
          <w:sz w:val="24"/>
          <w:szCs w:val="24"/>
        </w:rPr>
        <w:t xml:space="preserve"> investigated the long-term hepatic outcomes in infants with stage 4S and 4 NB, with a special focus on the impact of liver involvement and abdominal radiation. They reviewed 38 patients with available follow-up 5 years following diagnosis, assessing hepatic imaging and function (transaminases, bilirubin, alkaline phosphatase). For stage 4S, benign hepatic changes on imaging studies in patients treated with hepatic radiation as well as those who had hepatic involvement at diagnosis but did not receive radiation were observed. For infants with stage 4 and hepatic metastasis at diagnosis, none was found to have late hepatic imaging changes. Blood work was normal in both groups. They concluded that adverse hepatic outcomes after liver involvement or radiation in infants with stage 4S or 4 NB are rare and when they do occur, often resolve over time. Also, infants with NB and metastatic hepatic disease seem to be a specific risk-group for the development of focal nodular hyperplasia (FNH) of the liver, especially if they underwent chemotherapy and/or hepatic radiation therapy during treatment and it should be considered in patients with persistent late imaging changes</w:t>
      </w:r>
      <w:r w:rsidRPr="00140A15">
        <w:rPr>
          <w:rFonts w:ascii="Book Antiqua" w:hAnsi="Book Antiqua"/>
          <w:sz w:val="24"/>
          <w:szCs w:val="24"/>
          <w:vertAlign w:val="superscript"/>
        </w:rPr>
        <w:t>[47]</w:t>
      </w:r>
      <w:r w:rsidRPr="00140A15">
        <w:rPr>
          <w:rFonts w:ascii="Book Antiqua" w:hAnsi="Book Antiqua"/>
          <w:sz w:val="24"/>
          <w:szCs w:val="24"/>
        </w:rPr>
        <w:t>. Although FNH is a benign lesion that is typically managed conservatively in adults, most children with FNH undergo biopsy or resection because of increasing size, concerning symptoms or inability to rule out malignancy, especially in pediatric cancer survivors</w:t>
      </w:r>
      <w:r w:rsidRPr="00140A15">
        <w:rPr>
          <w:rFonts w:ascii="Book Antiqua" w:hAnsi="Book Antiqua"/>
          <w:sz w:val="24"/>
          <w:szCs w:val="24"/>
          <w:vertAlign w:val="superscript"/>
        </w:rPr>
        <w:t>[48,49]</w:t>
      </w:r>
      <w:r w:rsidRPr="00140A15">
        <w:rPr>
          <w:rFonts w:ascii="Book Antiqua" w:hAnsi="Book Antiqua"/>
          <w:sz w:val="24"/>
          <w:szCs w:val="24"/>
        </w:rPr>
        <w:t>.</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Long-term follow-up guidelines from the Children’s Oncology Group (COG) recommend yearly hepatic bloodwork screening (AST, ALT, and bilirubin) upon entry to the long-term follow-up clinic with repeat bloodwork only if clinically indicated in a patient that has received greater than 20-30 Gy to the liver. Bloodwork to check liver function is recommended by COG if there is an abnormality on screening bloodwork</w:t>
      </w:r>
      <w:r w:rsidRPr="00140A15">
        <w:rPr>
          <w:rFonts w:ascii="Book Antiqua" w:hAnsi="Book Antiqua"/>
          <w:sz w:val="24"/>
          <w:szCs w:val="24"/>
          <w:vertAlign w:val="superscript"/>
        </w:rPr>
        <w:t>[50,51]</w:t>
      </w:r>
      <w:r w:rsidRPr="00140A15">
        <w:rPr>
          <w:rFonts w:ascii="Book Antiqua" w:hAnsi="Book Antiqua"/>
          <w:sz w:val="24"/>
          <w:szCs w:val="24"/>
        </w:rPr>
        <w:t xml:space="preserve">.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In summary, although stage 4 NB patients with isolated liver metastases may benefit from resection of these lesions, this is a rare clinical situation. Careful patient selection is indicated focusing on the histological tumor characteristics, evaluation of extrahepatic metastatic disease and tumor chemosensitivity</w:t>
      </w:r>
      <w:r w:rsidRPr="00140A15">
        <w:rPr>
          <w:rFonts w:ascii="Book Antiqua" w:hAnsi="Book Antiqua"/>
          <w:sz w:val="24"/>
          <w:szCs w:val="24"/>
          <w:lang w:eastAsia="zh-CN"/>
        </w:rPr>
        <w:t>.</w:t>
      </w:r>
      <w:r w:rsidRPr="00140A15">
        <w:rPr>
          <w:rFonts w:ascii="Book Antiqua" w:hAnsi="Book Antiqua"/>
          <w:sz w:val="24"/>
          <w:szCs w:val="24"/>
        </w:rPr>
        <w:t xml:space="preserve"> The role of surgery by partial liver resection or abdominal decompression with mesh or silo placement in stage 4S patients with massive hepatomegaly who are not responsive to chemotherapy/radiation therapy is also controversial and it has rarely been shown to be effective.</w:t>
      </w: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r w:rsidRPr="00140A15">
        <w:rPr>
          <w:rFonts w:ascii="Book Antiqua" w:hAnsi="Book Antiqua"/>
          <w:b/>
          <w:sz w:val="24"/>
          <w:szCs w:val="24"/>
        </w:rPr>
        <w:t>WILMS TUMOR</w:t>
      </w: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r w:rsidRPr="00140A15">
        <w:rPr>
          <w:rFonts w:ascii="Book Antiqua" w:hAnsi="Book Antiqua"/>
          <w:sz w:val="24"/>
          <w:szCs w:val="24"/>
        </w:rPr>
        <w:t>WT or nephroblastoma is the most common malignant renal tumor in children, representing approximately 6% of total cancer diagnoses among children younger than 15 years with 500 new cases in US each year</w:t>
      </w:r>
      <w:r w:rsidRPr="00140A15">
        <w:rPr>
          <w:rFonts w:ascii="Book Antiqua" w:hAnsi="Book Antiqua"/>
          <w:sz w:val="24"/>
          <w:szCs w:val="24"/>
          <w:vertAlign w:val="superscript"/>
        </w:rPr>
        <w:t>[1]</w:t>
      </w:r>
      <w:r w:rsidRPr="00140A15">
        <w:rPr>
          <w:rFonts w:ascii="Book Antiqua" w:hAnsi="Book Antiqua"/>
          <w:sz w:val="24"/>
          <w:szCs w:val="24"/>
        </w:rPr>
        <w:t>. Overall survival for children with WT has been consistently above 90% since the 1980s. Prognosis depends on the stage of disease at diagnosis and histopathologic and molecular features of the tumor. According to the staging criteria, the primary renal tumor is assigned a local stage (1-3), which determines local therapy with or without radiation therapy</w:t>
      </w:r>
      <w:r w:rsidRPr="00140A15">
        <w:rPr>
          <w:rFonts w:ascii="Book Antiqua" w:hAnsi="Book Antiqua"/>
          <w:sz w:val="24"/>
          <w:szCs w:val="24"/>
          <w:vertAlign w:val="superscript"/>
        </w:rPr>
        <w:t>[52-55]</w:t>
      </w:r>
      <w:r w:rsidRPr="00140A15">
        <w:rPr>
          <w:rFonts w:ascii="Book Antiqua" w:hAnsi="Book Antiqua"/>
          <w:sz w:val="24"/>
          <w:szCs w:val="24"/>
        </w:rPr>
        <w:t>. Stage 4 WT is defined by hematogenous metastases or lymph node metastases outside the abdominopelvic region and it represents 10% of the patients</w:t>
      </w:r>
      <w:r w:rsidRPr="00140A15">
        <w:rPr>
          <w:rFonts w:ascii="Book Antiqua" w:hAnsi="Book Antiqua"/>
          <w:sz w:val="24"/>
          <w:szCs w:val="24"/>
          <w:vertAlign w:val="superscript"/>
        </w:rPr>
        <w:t>[56]</w:t>
      </w:r>
      <w:r w:rsidRPr="00140A15">
        <w:rPr>
          <w:rFonts w:ascii="Book Antiqua" w:hAnsi="Book Antiqua"/>
          <w:sz w:val="24"/>
          <w:szCs w:val="24"/>
        </w:rPr>
        <w:t>. The most common sites of metastatic spread of WT are the lungs, regional lymph nodes and liver. In the National Wilms Tumor Study Group (NWTSG), the lung was the only metastatic site in approximately 80% of patients presenting with stage 4 disease at diagnosis, whereas metastases were present in the liver with or without lung involvement in 15% of the patients</w:t>
      </w:r>
      <w:r w:rsidRPr="00140A15">
        <w:rPr>
          <w:rFonts w:ascii="Book Antiqua" w:hAnsi="Book Antiqua"/>
          <w:sz w:val="24"/>
          <w:szCs w:val="24"/>
          <w:vertAlign w:val="superscript"/>
        </w:rPr>
        <w:t>[56-60]</w:t>
      </w:r>
      <w:r w:rsidRPr="00140A15">
        <w:rPr>
          <w:rFonts w:ascii="Book Antiqua" w:hAnsi="Book Antiqua"/>
          <w:sz w:val="24"/>
          <w:szCs w:val="24"/>
        </w:rPr>
        <w:t xml:space="preserve">.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sz w:val="24"/>
          <w:szCs w:val="24"/>
        </w:rPr>
      </w:pPr>
      <w:r w:rsidRPr="00140A15">
        <w:rPr>
          <w:rFonts w:ascii="Book Antiqua" w:hAnsi="Book Antiqua"/>
          <w:sz w:val="24"/>
          <w:szCs w:val="24"/>
        </w:rPr>
        <w:t>Metastatic disease is recognized as a poor prognostic factor with a lower overall survival ratethat ranges from 30</w:t>
      </w:r>
      <w:r w:rsidRPr="00140A15">
        <w:rPr>
          <w:rFonts w:ascii="Book Antiqua" w:hAnsi="Book Antiqua"/>
          <w:sz w:val="24"/>
          <w:szCs w:val="24"/>
          <w:lang w:eastAsia="zh-CN"/>
        </w:rPr>
        <w:t>%</w:t>
      </w:r>
      <w:r w:rsidRPr="00140A15">
        <w:rPr>
          <w:rFonts w:ascii="Book Antiqua" w:hAnsi="Book Antiqua"/>
          <w:sz w:val="24"/>
          <w:szCs w:val="24"/>
        </w:rPr>
        <w:t>-50% for diffuse anaplastic WT to 85% for favorable histology WT</w:t>
      </w:r>
      <w:r w:rsidRPr="00140A15">
        <w:rPr>
          <w:rFonts w:ascii="Book Antiqua" w:hAnsi="Book Antiqua"/>
          <w:sz w:val="24"/>
          <w:szCs w:val="24"/>
          <w:vertAlign w:val="superscript"/>
        </w:rPr>
        <w:t>[61]</w:t>
      </w:r>
      <w:r w:rsidRPr="00140A15">
        <w:rPr>
          <w:rFonts w:ascii="Book Antiqua" w:hAnsi="Book Antiqua"/>
          <w:sz w:val="24"/>
          <w:szCs w:val="24"/>
        </w:rPr>
        <w:t>. Varan</w:t>
      </w:r>
      <w:r w:rsidRPr="00140A15">
        <w:rPr>
          <w:rFonts w:ascii="Book Antiqua" w:hAnsi="Book Antiqua"/>
          <w:i/>
          <w:sz w:val="24"/>
          <w:szCs w:val="24"/>
        </w:rPr>
        <w:t xml:space="preserve"> et al</w:t>
      </w:r>
      <w:r w:rsidRPr="00140A15">
        <w:rPr>
          <w:rFonts w:ascii="Book Antiqua" w:hAnsi="Book Antiqua"/>
          <w:sz w:val="24"/>
          <w:szCs w:val="24"/>
          <w:vertAlign w:val="superscript"/>
        </w:rPr>
        <w:t xml:space="preserve">[62] </w:t>
      </w:r>
      <w:r w:rsidRPr="00140A15">
        <w:rPr>
          <w:rFonts w:ascii="Book Antiqua" w:hAnsi="Book Antiqua"/>
          <w:sz w:val="24"/>
          <w:szCs w:val="24"/>
        </w:rPr>
        <w:t>reported results from 1971 to 2002 on 18 patients with liver metastases who were noted to have a lower overall survival than patients with pulmonary disease (16.6%</w:t>
      </w:r>
      <w:r w:rsidRPr="00140A15">
        <w:rPr>
          <w:rFonts w:ascii="Book Antiqua" w:hAnsi="Book Antiqua"/>
          <w:i/>
          <w:sz w:val="24"/>
          <w:szCs w:val="24"/>
        </w:rPr>
        <w:t xml:space="preserve"> vs </w:t>
      </w:r>
      <w:r w:rsidRPr="00140A15">
        <w:rPr>
          <w:rFonts w:ascii="Book Antiqua" w:hAnsi="Book Antiqua"/>
          <w:sz w:val="24"/>
          <w:szCs w:val="24"/>
        </w:rPr>
        <w:t>50.2%). These authors recommended a more intensive chemotherapy and more aggressive surgical treatment for patients with hepatic metastatic disease. Breslow</w:t>
      </w:r>
      <w:r w:rsidRPr="00140A15">
        <w:rPr>
          <w:rFonts w:ascii="Book Antiqua" w:hAnsi="Book Antiqua"/>
          <w:i/>
          <w:sz w:val="24"/>
          <w:szCs w:val="24"/>
        </w:rPr>
        <w:t xml:space="preserve"> et al</w:t>
      </w:r>
      <w:r w:rsidRPr="00140A15">
        <w:rPr>
          <w:rFonts w:ascii="Book Antiqua" w:hAnsi="Book Antiqua"/>
          <w:sz w:val="24"/>
          <w:szCs w:val="24"/>
          <w:vertAlign w:val="superscript"/>
        </w:rPr>
        <w:t>[63]</w:t>
      </w:r>
      <w:r w:rsidRPr="00140A15">
        <w:rPr>
          <w:rFonts w:ascii="Book Antiqua" w:hAnsi="Book Antiqua"/>
          <w:sz w:val="24"/>
          <w:szCs w:val="24"/>
        </w:rPr>
        <w:t xml:space="preserve"> in the past have given a detailed analysis on the metastatic pattern of children with stage 4 WT from the NWTSG which showed no difference in survival according to metastatic site (liver and/or lung</w:t>
      </w:r>
      <w:r w:rsidRPr="00140A15">
        <w:rPr>
          <w:rFonts w:ascii="Book Antiqua" w:hAnsi="Book Antiqua"/>
          <w:i/>
          <w:sz w:val="24"/>
          <w:szCs w:val="24"/>
        </w:rPr>
        <w:t xml:space="preserve"> vs </w:t>
      </w:r>
      <w:r w:rsidRPr="00140A15">
        <w:rPr>
          <w:rFonts w:ascii="Book Antiqua" w:hAnsi="Book Antiqua"/>
          <w:sz w:val="24"/>
          <w:szCs w:val="24"/>
        </w:rPr>
        <w:t>lung only). Szavay</w:t>
      </w:r>
      <w:r w:rsidRPr="00140A15">
        <w:rPr>
          <w:rFonts w:ascii="Book Antiqua" w:hAnsi="Book Antiqua"/>
          <w:i/>
          <w:sz w:val="24"/>
          <w:szCs w:val="24"/>
        </w:rPr>
        <w:t xml:space="preserve"> et al</w:t>
      </w:r>
      <w:r w:rsidRPr="00140A15">
        <w:rPr>
          <w:rFonts w:ascii="Book Antiqua" w:hAnsi="Book Antiqua"/>
          <w:sz w:val="24"/>
          <w:szCs w:val="24"/>
          <w:vertAlign w:val="superscript"/>
        </w:rPr>
        <w:t>[64]</w:t>
      </w:r>
      <w:r w:rsidRPr="00140A15">
        <w:rPr>
          <w:rFonts w:ascii="Book Antiqua" w:hAnsi="Book Antiqua"/>
          <w:sz w:val="24"/>
          <w:szCs w:val="24"/>
        </w:rPr>
        <w:t xml:space="preserve"> observed a less favorable outcome in 29 patients with WT complicated by metastases of the liver primarily enrolled in the International Society of Pediatric Oncology (SIOP) and the German Pediatric Oncology Group studies, SIOP 93-01/GPOH study and the SIOP 2001/GPOH study. Two years later, Fuchs</w:t>
      </w:r>
      <w:r w:rsidRPr="00140A15">
        <w:rPr>
          <w:rFonts w:ascii="Book Antiqua" w:hAnsi="Book Antiqua"/>
          <w:i/>
          <w:sz w:val="24"/>
          <w:szCs w:val="24"/>
        </w:rPr>
        <w:t xml:space="preserve"> et al</w:t>
      </w:r>
      <w:r w:rsidRPr="00140A15">
        <w:rPr>
          <w:rFonts w:ascii="Book Antiqua" w:hAnsi="Book Antiqua"/>
          <w:sz w:val="24"/>
          <w:szCs w:val="24"/>
          <w:vertAlign w:val="superscript"/>
        </w:rPr>
        <w:t xml:space="preserve">[65] </w:t>
      </w:r>
      <w:r w:rsidRPr="00140A15">
        <w:rPr>
          <w:rFonts w:ascii="Book Antiqua" w:hAnsi="Book Antiqua"/>
          <w:sz w:val="24"/>
          <w:szCs w:val="24"/>
        </w:rPr>
        <w:t xml:space="preserve">published a series of a total of 45 patients enrolled in these two studies that corroborated the previous findings and suggested that successful complete surgical resection of the primary tumor and of liver metastases in children with WT improves survival.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sz w:val="24"/>
          <w:szCs w:val="24"/>
        </w:rPr>
      </w:pPr>
      <w:r w:rsidRPr="00140A15">
        <w:rPr>
          <w:rFonts w:ascii="Book Antiqua" w:hAnsi="Book Antiqua"/>
          <w:sz w:val="24"/>
          <w:szCs w:val="24"/>
        </w:rPr>
        <w:t xml:space="preserve">Ehrlich </w:t>
      </w:r>
      <w:r w:rsidRPr="00140A15">
        <w:rPr>
          <w:rFonts w:ascii="Book Antiqua" w:hAnsi="Book Antiqua"/>
          <w:i/>
          <w:sz w:val="24"/>
          <w:szCs w:val="24"/>
          <w:lang w:eastAsia="zh-CN"/>
        </w:rPr>
        <w:t>e</w:t>
      </w:r>
      <w:r w:rsidRPr="00140A15">
        <w:rPr>
          <w:rFonts w:ascii="Book Antiqua" w:hAnsi="Book Antiqua"/>
          <w:i/>
          <w:sz w:val="24"/>
          <w:szCs w:val="24"/>
        </w:rPr>
        <w:t>t al</w:t>
      </w:r>
      <w:r w:rsidRPr="00140A15">
        <w:rPr>
          <w:rFonts w:ascii="Book Antiqua" w:hAnsi="Book Antiqua"/>
          <w:sz w:val="24"/>
          <w:szCs w:val="24"/>
          <w:vertAlign w:val="superscript"/>
        </w:rPr>
        <w:t>[66]</w:t>
      </w:r>
      <w:r w:rsidRPr="00140A15">
        <w:rPr>
          <w:rFonts w:ascii="Book Antiqua" w:hAnsi="Book Antiqua"/>
          <w:sz w:val="24"/>
          <w:szCs w:val="24"/>
        </w:rPr>
        <w:t xml:space="preserve"> reported the largest series about the treatment and outcomes of patients with WT metastatic to the liver. They reviewed patients with favorable histology WT and hepatic metastasis at diagnosis treated on National Wilms Tumor Study (NWTS) 4 and 5 to ascertain if they had a worse prognosis than other stage 4 disease. A total of 96 patients were identified. Twenty-two patients (22.9%) had a primary liver resection; 13 patients (13.5%) underwent liver resection after chemotherapy and/or RT. Seventy-one patients (67%) did not undergo surgery for their liver disease. In 14 patients, the liver disease disappeared with chemotherapy only. Eighty-two patients received abdominal RT. EFS for the patients with liver only metastatic favorable histology WT was 76% (95%CI: 58%, 87%) compared to 70% for patients with liver and lung involvement. EFS (95%CI) for the patients with primary resection of the liver metastases was 86% compared with 68% (</w:t>
      </w:r>
      <w:r w:rsidRPr="00140A15">
        <w:rPr>
          <w:rFonts w:ascii="Book Antiqua" w:hAnsi="Book Antiqua"/>
          <w:i/>
          <w:iCs/>
          <w:sz w:val="24"/>
          <w:szCs w:val="24"/>
        </w:rPr>
        <w:t>P</w:t>
      </w:r>
      <w:r w:rsidRPr="00140A15">
        <w:rPr>
          <w:rFonts w:ascii="Book Antiqua" w:hAnsi="Book Antiqua"/>
          <w:i/>
          <w:iCs/>
          <w:sz w:val="24"/>
          <w:szCs w:val="24"/>
          <w:lang w:eastAsia="zh-CN"/>
        </w:rPr>
        <w:t xml:space="preserve"> </w:t>
      </w:r>
      <w:r w:rsidRPr="00140A15">
        <w:rPr>
          <w:rFonts w:ascii="Book Antiqua" w:hAnsi="Book Antiqua"/>
          <w:i/>
          <w:iCs/>
          <w:sz w:val="24"/>
          <w:szCs w:val="24"/>
        </w:rPr>
        <w:t>=</w:t>
      </w:r>
      <w:r w:rsidRPr="00140A15">
        <w:rPr>
          <w:rFonts w:ascii="Book Antiqua" w:hAnsi="Book Antiqua"/>
          <w:sz w:val="24"/>
          <w:szCs w:val="24"/>
        </w:rPr>
        <w:t xml:space="preserve"> 0.09) for the patients who did not have primary resection of liver metastases. This improved outcome may be the result of having limited hepatic disease and being a more appropriate surgical candidate. There was no significant difference in EFS for patients treated with chemotherapy compared with that of patients treated with chemotherapy and RT (</w:t>
      </w:r>
      <w:r w:rsidRPr="00140A15">
        <w:rPr>
          <w:rFonts w:ascii="Book Antiqua" w:hAnsi="Book Antiqua"/>
          <w:i/>
          <w:iCs/>
          <w:sz w:val="24"/>
          <w:szCs w:val="24"/>
        </w:rPr>
        <w:t>P</w:t>
      </w:r>
      <w:r w:rsidRPr="00140A15">
        <w:rPr>
          <w:rFonts w:ascii="Book Antiqua" w:hAnsi="Book Antiqua"/>
          <w:i/>
          <w:iCs/>
          <w:sz w:val="24"/>
          <w:szCs w:val="24"/>
          <w:lang w:eastAsia="zh-CN"/>
        </w:rPr>
        <w:t xml:space="preserve"> </w:t>
      </w:r>
      <w:r w:rsidRPr="00140A15">
        <w:rPr>
          <w:rFonts w:ascii="Book Antiqua" w:hAnsi="Book Antiqua"/>
          <w:i/>
          <w:iCs/>
          <w:sz w:val="24"/>
          <w:szCs w:val="24"/>
        </w:rPr>
        <w:t>=</w:t>
      </w:r>
      <w:r w:rsidRPr="00140A15">
        <w:rPr>
          <w:rFonts w:ascii="Book Antiqua" w:hAnsi="Book Antiqua"/>
          <w:sz w:val="24"/>
          <w:szCs w:val="24"/>
        </w:rPr>
        <w:t xml:space="preserve"> 0.63). The EFS (95%CI) for patients who did not receive abdominal RT was 64% compared to 77% for patients who received abdominal RT without boost and 72% for patients who received abdominal RT with boost (</w:t>
      </w:r>
      <w:r w:rsidRPr="00140A15">
        <w:rPr>
          <w:rFonts w:ascii="Book Antiqua" w:hAnsi="Book Antiqua"/>
          <w:i/>
          <w:iCs/>
          <w:sz w:val="24"/>
          <w:szCs w:val="24"/>
        </w:rPr>
        <w:t xml:space="preserve">P </w:t>
      </w:r>
      <w:r w:rsidRPr="00140A15">
        <w:rPr>
          <w:rFonts w:ascii="Book Antiqua" w:hAnsi="Book Antiqua"/>
          <w:sz w:val="24"/>
          <w:szCs w:val="24"/>
        </w:rPr>
        <w:t>=</w:t>
      </w:r>
      <w:r w:rsidRPr="00140A15">
        <w:rPr>
          <w:rFonts w:ascii="Book Antiqua" w:hAnsi="Book Antiqua"/>
          <w:sz w:val="24"/>
          <w:szCs w:val="24"/>
          <w:lang w:eastAsia="zh-CN"/>
        </w:rPr>
        <w:t xml:space="preserve"> </w:t>
      </w:r>
      <w:r w:rsidRPr="00140A15">
        <w:rPr>
          <w:rFonts w:ascii="Book Antiqua" w:hAnsi="Book Antiqua"/>
          <w:sz w:val="24"/>
          <w:szCs w:val="24"/>
        </w:rPr>
        <w:t>0.05). They concluded that liver metastases was not an independent adverse prognostic factor for children with stage 4 favorable histology WT. Although a more aggressive initial surgical approach for a child with WT and liver metastasis is not supported by this report, patients with residual liver disease after treatment with chemotherapy and/or RT that could be completely resected did well, suggesting there may be a role for complete surgical resection of residual metastases after adjuvant therapy. Furthermore, the impact of boost radiation to liver metastases on survival was not clear. The current approach for hepatic only metastatic disease WT patients depends on the tumor histology and type of protocol. Patients with favorable histology WT enrolled on the NWTSG protocol will undergo nephrectomy and lymph node sampling, followed by abdominal RT (</w:t>
      </w:r>
      <w:r w:rsidRPr="00140A15">
        <w:rPr>
          <w:rFonts w:ascii="Book Antiqua" w:hAnsi="Book Antiqua"/>
          <w:iCs/>
          <w:sz w:val="24"/>
          <w:szCs w:val="24"/>
        </w:rPr>
        <w:t xml:space="preserve">planned according to local stage of renal tumor) and </w:t>
      </w:r>
      <w:r w:rsidRPr="00140A15">
        <w:rPr>
          <w:rFonts w:ascii="Book Antiqua" w:hAnsi="Book Antiqua"/>
          <w:sz w:val="24"/>
          <w:szCs w:val="24"/>
        </w:rPr>
        <w:t>RT to sites of metastases and regimen DD-4A (vincristine, dactinomycin, doxorubicin × 24 wk)</w:t>
      </w:r>
      <w:r w:rsidRPr="00140A15">
        <w:rPr>
          <w:rFonts w:ascii="Book Antiqua" w:hAnsi="Book Antiqua"/>
          <w:sz w:val="24"/>
          <w:szCs w:val="24"/>
          <w:vertAlign w:val="superscript"/>
        </w:rPr>
        <w:t>[61]</w:t>
      </w:r>
      <w:r w:rsidRPr="00140A15">
        <w:rPr>
          <w:rFonts w:ascii="Book Antiqua" w:hAnsi="Book Antiqua"/>
          <w:sz w:val="24"/>
          <w:szCs w:val="24"/>
        </w:rPr>
        <w:t xml:space="preserve">.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sz w:val="24"/>
          <w:szCs w:val="24"/>
        </w:rPr>
      </w:pPr>
      <w:r w:rsidRPr="00140A15">
        <w:rPr>
          <w:rFonts w:ascii="Book Antiqua" w:hAnsi="Book Antiqua"/>
          <w:sz w:val="24"/>
          <w:szCs w:val="24"/>
        </w:rPr>
        <w:t>In conclusion, a role exists for complete surgical resection of residual metastases after adjuvant therapy in children with WT (Fig</w:t>
      </w:r>
      <w:r w:rsidRPr="00140A15">
        <w:rPr>
          <w:rFonts w:ascii="Book Antiqua" w:hAnsi="Book Antiqua"/>
          <w:sz w:val="24"/>
          <w:szCs w:val="24"/>
          <w:lang w:eastAsia="zh-CN"/>
        </w:rPr>
        <w:t xml:space="preserve">ure </w:t>
      </w:r>
      <w:r w:rsidRPr="00140A15">
        <w:rPr>
          <w:rFonts w:ascii="Book Antiqua" w:hAnsi="Book Antiqua"/>
          <w:sz w:val="24"/>
          <w:szCs w:val="24"/>
        </w:rPr>
        <w:t>2), a tumor that generally is very sensitive to chemotherapy.</w:t>
      </w:r>
    </w:p>
    <w:p w:rsidR="00275AA1" w:rsidRPr="00140A15" w:rsidRDefault="00275AA1" w:rsidP="00525140">
      <w:pPr>
        <w:spacing w:after="0" w:line="360" w:lineRule="auto"/>
        <w:jc w:val="both"/>
        <w:rPr>
          <w:rFonts w:ascii="Book Antiqua" w:hAnsi="Book Antiqua"/>
          <w:sz w:val="24"/>
          <w:szCs w:val="24"/>
        </w:rPr>
      </w:pPr>
    </w:p>
    <w:p w:rsidR="00275AA1" w:rsidRPr="00140A15" w:rsidRDefault="00275AA1" w:rsidP="00525140">
      <w:pPr>
        <w:spacing w:after="0" w:line="360" w:lineRule="auto"/>
        <w:jc w:val="both"/>
        <w:rPr>
          <w:rFonts w:ascii="Book Antiqua" w:hAnsi="Book Antiqua"/>
          <w:b/>
          <w:sz w:val="24"/>
          <w:szCs w:val="24"/>
          <w:lang w:eastAsia="zh-CN"/>
        </w:rPr>
      </w:pPr>
      <w:r w:rsidRPr="00140A15">
        <w:rPr>
          <w:rFonts w:ascii="Book Antiqua" w:hAnsi="Book Antiqua"/>
          <w:b/>
          <w:sz w:val="24"/>
          <w:szCs w:val="24"/>
        </w:rPr>
        <w:t>OTHER MALIGNANCIES</w:t>
      </w:r>
    </w:p>
    <w:p w:rsidR="00275AA1" w:rsidRPr="00140A15" w:rsidRDefault="00275AA1" w:rsidP="00525140">
      <w:pPr>
        <w:spacing w:after="0" w:line="360" w:lineRule="auto"/>
        <w:jc w:val="both"/>
        <w:rPr>
          <w:rFonts w:ascii="Book Antiqua" w:hAnsi="Book Antiqua"/>
          <w:b/>
          <w:sz w:val="24"/>
          <w:szCs w:val="24"/>
        </w:rPr>
      </w:pPr>
      <w:r w:rsidRPr="00140A15">
        <w:rPr>
          <w:rStyle w:val="highlight2"/>
          <w:rFonts w:ascii="Book Antiqua" w:hAnsi="Book Antiqua"/>
          <w:b/>
          <w:i/>
          <w:sz w:val="24"/>
          <w:szCs w:val="24"/>
        </w:rPr>
        <w:t xml:space="preserve">Germ cell tumors </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sz w:val="24"/>
          <w:szCs w:val="24"/>
        </w:rPr>
        <w:t>Germ cell tumors (GCT) represent 7% of cancer diagnoses among children younger than 20</w:t>
      </w:r>
      <w:r w:rsidRPr="00140A15">
        <w:rPr>
          <w:rFonts w:ascii="Book Antiqua" w:hAnsi="Book Antiqua"/>
          <w:sz w:val="24"/>
          <w:szCs w:val="24"/>
          <w:lang w:eastAsia="zh-CN"/>
        </w:rPr>
        <w:t>%</w:t>
      </w:r>
      <w:r w:rsidRPr="00140A15">
        <w:rPr>
          <w:rFonts w:ascii="Book Antiqua" w:hAnsi="Book Antiqua"/>
          <w:sz w:val="24"/>
          <w:szCs w:val="24"/>
        </w:rPr>
        <w:t xml:space="preserve"> and 3.5% of cancer diagnoses for children younger than 15 with approximately 900 new cases under 20 years of age each year in US</w:t>
      </w:r>
      <w:r w:rsidRPr="00140A15">
        <w:rPr>
          <w:rFonts w:ascii="Book Antiqua" w:hAnsi="Book Antiqua"/>
          <w:sz w:val="24"/>
          <w:szCs w:val="24"/>
          <w:vertAlign w:val="superscript"/>
        </w:rPr>
        <w:t>[1]</w:t>
      </w:r>
      <w:r w:rsidRPr="00140A15">
        <w:rPr>
          <w:rFonts w:ascii="Book Antiqua" w:hAnsi="Book Antiqua"/>
          <w:sz w:val="24"/>
          <w:szCs w:val="24"/>
        </w:rPr>
        <w:t>. After the introduction of cisplatin-based chemotherapy in the 1970s, the survival of children with GCTs substantially improved. For gonadal GCT, the 5-year survival rate has increased from 89% to 98% for children younger than 15 years and from 70% to 95% for adolescents aged 15 to 19 years. Extragonadal GCT 5-year survival rate has increased from 42% to 83% for children younger than 15 years</w:t>
      </w:r>
      <w:r w:rsidRPr="00140A15">
        <w:rPr>
          <w:rFonts w:ascii="Book Antiqua" w:hAnsi="Book Antiqua"/>
          <w:sz w:val="24"/>
          <w:szCs w:val="24"/>
          <w:vertAlign w:val="superscript"/>
        </w:rPr>
        <w:t>[67-69]</w:t>
      </w:r>
      <w:r w:rsidRPr="00140A15">
        <w:rPr>
          <w:rFonts w:ascii="Book Antiqua" w:hAnsi="Book Antiqua"/>
          <w:sz w:val="24"/>
          <w:szCs w:val="24"/>
        </w:rPr>
        <w:t xml:space="preserve">. The effectiveness of chemotherapy is monitored by decreases in serum tumor markers (alpha-fetoprotein and beta-HCG) which are produced by malignant GCT. </w:t>
      </w:r>
      <w:r w:rsidRPr="00140A15">
        <w:rPr>
          <w:rFonts w:ascii="Book Antiqua" w:hAnsi="Book Antiqua"/>
          <w:bCs/>
          <w:sz w:val="24"/>
          <w:szCs w:val="24"/>
        </w:rPr>
        <w:t>Stage 4 disease includes</w:t>
      </w:r>
      <w:r w:rsidRPr="00140A15">
        <w:rPr>
          <w:rFonts w:ascii="Book Antiqua" w:hAnsi="Book Antiqua"/>
          <w:sz w:val="24"/>
          <w:szCs w:val="24"/>
        </w:rPr>
        <w:t xml:space="preserve"> distant metastases to liver, brain, bone, or lung. The presence of liver metastases represents an independent poor prognostic factor and one of the strongest indicators of a poor long-term outcome in adult patients with advanced GCTs. The literature suggests that liver resection in this age group age is feasible and safe</w:t>
      </w:r>
      <w:r w:rsidRPr="00140A15">
        <w:rPr>
          <w:rFonts w:ascii="Book Antiqua" w:hAnsi="Book Antiqua"/>
          <w:sz w:val="24"/>
          <w:szCs w:val="24"/>
          <w:vertAlign w:val="superscript"/>
        </w:rPr>
        <w:t>[70]</w:t>
      </w:r>
      <w:r w:rsidRPr="00140A15">
        <w:rPr>
          <w:rFonts w:ascii="Book Antiqua" w:hAnsi="Book Antiqua"/>
          <w:sz w:val="24"/>
          <w:szCs w:val="24"/>
        </w:rPr>
        <w:t>. Rivoire</w:t>
      </w:r>
      <w:r w:rsidRPr="00140A15">
        <w:rPr>
          <w:rFonts w:ascii="Book Antiqua" w:hAnsi="Book Antiqua"/>
          <w:i/>
          <w:sz w:val="24"/>
          <w:szCs w:val="24"/>
        </w:rPr>
        <w:t xml:space="preserve"> et al</w:t>
      </w:r>
      <w:r w:rsidRPr="00140A15">
        <w:rPr>
          <w:rFonts w:ascii="Book Antiqua" w:hAnsi="Book Antiqua"/>
          <w:sz w:val="24"/>
          <w:szCs w:val="24"/>
          <w:vertAlign w:val="superscript"/>
        </w:rPr>
        <w:t xml:space="preserve">[71] </w:t>
      </w:r>
      <w:r w:rsidRPr="00140A15">
        <w:rPr>
          <w:rFonts w:ascii="Book Antiqua" w:hAnsi="Book Antiqua"/>
          <w:sz w:val="24"/>
          <w:szCs w:val="24"/>
        </w:rPr>
        <w:t>reported 37 patients with a median age of 26 years (range, 14-47 years) who underwent liver resection for the treatment of metastatic GCT. Their results were favorable with a median survival of 54 mo and an overall 5-year survival rate of 62% which appeared to justify an aggressive surgical approach for treatment of patients with postchemotherapy residual hepatic metastatic disease. Interestingly, time to appearance of liver metastases, lesion distribution within the liver, timing of liver surgery, extent of resection, and size of resection margins were not of additional predictive value. They recommended close follow-up for patients with residual liver metastases measuring &lt;</w:t>
      </w:r>
      <w:r w:rsidRPr="00140A15">
        <w:rPr>
          <w:rFonts w:ascii="Book Antiqua" w:hAnsi="Book Antiqua"/>
          <w:sz w:val="24"/>
          <w:szCs w:val="24"/>
          <w:lang w:eastAsia="zh-CN"/>
        </w:rPr>
        <w:t xml:space="preserve"> </w:t>
      </w:r>
      <w:r w:rsidRPr="00140A15">
        <w:rPr>
          <w:rFonts w:ascii="Book Antiqua" w:hAnsi="Book Antiqua"/>
          <w:sz w:val="24"/>
          <w:szCs w:val="24"/>
        </w:rPr>
        <w:t>10 mm regardless of the primary tumor type and patient gender; close follow-up for male patients with residual metastases measuring &gt;</w:t>
      </w:r>
      <w:r w:rsidRPr="00140A15">
        <w:rPr>
          <w:rFonts w:ascii="Book Antiqua" w:hAnsi="Book Antiqua"/>
          <w:sz w:val="24"/>
          <w:szCs w:val="24"/>
          <w:lang w:eastAsia="zh-CN"/>
        </w:rPr>
        <w:t xml:space="preserve"> </w:t>
      </w:r>
      <w:r w:rsidRPr="00140A15">
        <w:rPr>
          <w:rFonts w:ascii="Book Antiqua" w:hAnsi="Book Antiqua"/>
          <w:sz w:val="24"/>
          <w:szCs w:val="24"/>
        </w:rPr>
        <w:t>30 mm regardless of the primary tumor type and delayed surgery for surviving patients with growing lesions even if they are teratomas; liver resection for male patients with metastases measuring 10-29 mm, particularly in the absence of embryonal carcinoma in the primary or mixed tumor; and liver resection for female patients with metastases measuring &gt;</w:t>
      </w:r>
      <w:r w:rsidRPr="00140A15">
        <w:rPr>
          <w:rFonts w:ascii="Book Antiqua" w:hAnsi="Book Antiqua"/>
          <w:sz w:val="24"/>
          <w:szCs w:val="24"/>
          <w:lang w:eastAsia="zh-CN"/>
        </w:rPr>
        <w:t xml:space="preserve"> </w:t>
      </w:r>
      <w:r w:rsidRPr="00140A15">
        <w:rPr>
          <w:rFonts w:ascii="Book Antiqua" w:hAnsi="Book Antiqua"/>
          <w:sz w:val="24"/>
          <w:szCs w:val="24"/>
        </w:rPr>
        <w:t>10 mm.</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The differences between children and adults regarding the location of the primary GCT site, pattern of metastatic dissemination and the biology of childhood GCTs may limit the applicability of adult therapeutic approaches to children.</w:t>
      </w:r>
      <w:r w:rsidRPr="00140A15">
        <w:rPr>
          <w:rFonts w:ascii="Book Antiqua" w:hAnsi="Book Antiqua"/>
          <w:bCs/>
          <w:sz w:val="24"/>
          <w:szCs w:val="24"/>
        </w:rPr>
        <w:t xml:space="preserve"> A report from the Children’s Cancer Study Group showed that patients with malignant GCTs, (</w:t>
      </w:r>
      <w:r w:rsidRPr="00140A15">
        <w:rPr>
          <w:rFonts w:ascii="Book Antiqua" w:hAnsi="Book Antiqua"/>
          <w:sz w:val="24"/>
          <w:szCs w:val="24"/>
        </w:rPr>
        <w:t>excluding dysgerminoma and tumors of the testis or brain)</w:t>
      </w:r>
      <w:r w:rsidRPr="00140A15">
        <w:rPr>
          <w:rFonts w:ascii="Book Antiqua" w:hAnsi="Book Antiqua"/>
          <w:bCs/>
          <w:sz w:val="24"/>
          <w:szCs w:val="24"/>
        </w:rPr>
        <w:t xml:space="preserve"> </w:t>
      </w:r>
      <w:r w:rsidRPr="00140A15">
        <w:rPr>
          <w:rFonts w:ascii="Book Antiqua" w:hAnsi="Book Antiqua"/>
          <w:sz w:val="24"/>
          <w:szCs w:val="24"/>
        </w:rPr>
        <w:t>with more than one structure or organ involved at diagnosis increased the risk for adverse event</w:t>
      </w:r>
      <w:r w:rsidRPr="00140A15">
        <w:rPr>
          <w:rFonts w:ascii="Book Antiqua" w:hAnsi="Book Antiqua"/>
          <w:sz w:val="24"/>
          <w:szCs w:val="24"/>
          <w:vertAlign w:val="superscript"/>
        </w:rPr>
        <w:t>[72,73]</w:t>
      </w:r>
      <w:r w:rsidRPr="00140A15">
        <w:rPr>
          <w:rFonts w:ascii="Book Antiqua" w:hAnsi="Book Antiqua"/>
          <w:sz w:val="24"/>
          <w:szCs w:val="24"/>
        </w:rPr>
        <w:t>. In another study</w:t>
      </w:r>
      <w:r w:rsidRPr="00140A15">
        <w:rPr>
          <w:rFonts w:ascii="Book Antiqua" w:hAnsi="Book Antiqua"/>
          <w:sz w:val="24"/>
          <w:szCs w:val="24"/>
          <w:vertAlign w:val="superscript"/>
        </w:rPr>
        <w:t>[74]</w:t>
      </w:r>
      <w:r w:rsidRPr="00140A15">
        <w:rPr>
          <w:rFonts w:ascii="Book Antiqua" w:hAnsi="Book Antiqua"/>
          <w:sz w:val="24"/>
          <w:szCs w:val="24"/>
        </w:rPr>
        <w:t xml:space="preserve"> from the Pediatric Oncology Group that aimed to investigate prognostic factors for pediatric extragonadal malignant germ cell tumors, patients older than 12 years of age with thoracic tumors had six times the risk of death compared with patients younger than 12 years of age with tumors at other sites. Metastatic disease at diagnosis was not a statistically significant prognostic factor for EFS. The role of postchemotherapy surgical exeresis of all residual hepatic metastatic disease may be justified for evaluation of the effectiveness of chemotherapy and resection of refractory disease, but this needs to be individualized.</w:t>
      </w:r>
    </w:p>
    <w:p w:rsidR="00275AA1" w:rsidRPr="00140A15" w:rsidRDefault="00275AA1" w:rsidP="00525140">
      <w:pPr>
        <w:spacing w:after="0" w:line="360" w:lineRule="auto"/>
        <w:jc w:val="both"/>
        <w:rPr>
          <w:rFonts w:ascii="Book Antiqua" w:hAnsi="Book Antiqua"/>
          <w:b/>
          <w:i/>
          <w:sz w:val="24"/>
          <w:szCs w:val="24"/>
        </w:rPr>
      </w:pPr>
    </w:p>
    <w:p w:rsidR="00275AA1" w:rsidRPr="00140A15" w:rsidRDefault="00275AA1" w:rsidP="00525140">
      <w:pPr>
        <w:spacing w:after="0" w:line="360" w:lineRule="auto"/>
        <w:jc w:val="both"/>
        <w:rPr>
          <w:rStyle w:val="highlight2"/>
          <w:rFonts w:ascii="Book Antiqua" w:hAnsi="Book Antiqua"/>
          <w:b/>
          <w:i/>
          <w:sz w:val="24"/>
          <w:szCs w:val="24"/>
        </w:rPr>
      </w:pPr>
      <w:r w:rsidRPr="00140A15">
        <w:rPr>
          <w:rFonts w:ascii="Book Antiqua" w:hAnsi="Book Antiqua"/>
          <w:b/>
          <w:i/>
          <w:sz w:val="24"/>
          <w:szCs w:val="24"/>
        </w:rPr>
        <w:t xml:space="preserve">Gastrointestinal stromal tumor </w:t>
      </w:r>
    </w:p>
    <w:p w:rsidR="00275AA1" w:rsidRPr="00140A15" w:rsidRDefault="00275AA1" w:rsidP="00525140">
      <w:pPr>
        <w:autoSpaceDE w:val="0"/>
        <w:autoSpaceDN w:val="0"/>
        <w:adjustRightInd w:val="0"/>
        <w:spacing w:after="0" w:line="360" w:lineRule="auto"/>
        <w:jc w:val="both"/>
        <w:rPr>
          <w:rFonts w:ascii="Book Antiqua" w:hAnsi="Book Antiqua"/>
          <w:sz w:val="24"/>
          <w:szCs w:val="24"/>
        </w:rPr>
      </w:pPr>
      <w:r w:rsidRPr="00140A15">
        <w:rPr>
          <w:rFonts w:ascii="Book Antiqua" w:hAnsi="Book Antiqua"/>
          <w:sz w:val="24"/>
          <w:szCs w:val="24"/>
        </w:rPr>
        <w:t>Gastrointestinal stromal tumor (GIST) is a mesenchymal neoplasm of the gastrointestinal tract that originates from intestinal pacemaker cells, also known as interstitial cells of Cajal. It is typically seen in adults over the age of 40 and children are rarely affected. It has been estimated that there are 3300 to 6000 new GIST cases per year in the US</w:t>
      </w:r>
      <w:r w:rsidRPr="00140A15">
        <w:rPr>
          <w:rFonts w:ascii="Book Antiqua" w:hAnsi="Book Antiqua"/>
          <w:sz w:val="24"/>
          <w:szCs w:val="24"/>
          <w:vertAlign w:val="superscript"/>
        </w:rPr>
        <w:t>[75,76]</w:t>
      </w:r>
      <w:r w:rsidRPr="00140A15">
        <w:rPr>
          <w:rFonts w:ascii="Book Antiqua" w:hAnsi="Book Antiqua"/>
          <w:sz w:val="24"/>
          <w:szCs w:val="24"/>
        </w:rPr>
        <w:t>. Of all GISTs, 1.4% to 2.7% occur in children and adolescents in large series</w:t>
      </w:r>
      <w:r w:rsidRPr="00140A15">
        <w:rPr>
          <w:rFonts w:ascii="Book Antiqua" w:hAnsi="Book Antiqua"/>
          <w:sz w:val="24"/>
          <w:szCs w:val="24"/>
          <w:vertAlign w:val="superscript"/>
        </w:rPr>
        <w:t>[77]</w:t>
      </w:r>
      <w:r w:rsidRPr="00140A15">
        <w:rPr>
          <w:rFonts w:ascii="Book Antiqua" w:hAnsi="Book Antiqua"/>
          <w:sz w:val="24"/>
          <w:szCs w:val="24"/>
        </w:rPr>
        <w:t>. A minority of GIST in pediatric patients (10%) can arise within the context of tumor predisposition syndromes such as Carney triad and Carney-Stratakis syndrome</w:t>
      </w:r>
      <w:r w:rsidRPr="00140A15">
        <w:rPr>
          <w:rFonts w:ascii="Book Antiqua" w:hAnsi="Book Antiqua"/>
          <w:sz w:val="24"/>
          <w:szCs w:val="24"/>
          <w:vertAlign w:val="superscript"/>
        </w:rPr>
        <w:t>[78,79]</w:t>
      </w:r>
      <w:r w:rsidRPr="00140A15">
        <w:rPr>
          <w:rFonts w:ascii="Book Antiqua" w:hAnsi="Book Antiqua"/>
          <w:sz w:val="24"/>
          <w:szCs w:val="24"/>
        </w:rPr>
        <w:t>. Pediatric GIST is commonly located in the stomach (gastric antrum) and usually occurs in adolescent females</w:t>
      </w:r>
      <w:r w:rsidRPr="00140A15">
        <w:rPr>
          <w:rFonts w:ascii="Book Antiqua" w:hAnsi="Book Antiqua"/>
          <w:sz w:val="24"/>
          <w:szCs w:val="24"/>
          <w:vertAlign w:val="superscript"/>
        </w:rPr>
        <w:t>[80]</w:t>
      </w:r>
      <w:r w:rsidRPr="00140A15">
        <w:rPr>
          <w:rFonts w:ascii="Book Antiqua" w:hAnsi="Book Antiqua"/>
          <w:sz w:val="24"/>
          <w:szCs w:val="24"/>
        </w:rPr>
        <w:t>. Histology in children, is characterized by a predominance of epithelioid or epithelioid/spindle cell morphology and, unlike adult GIST, their mitotic rate does not appear to accurately predict clinical behavior</w:t>
      </w:r>
      <w:r w:rsidRPr="00140A15">
        <w:rPr>
          <w:rFonts w:ascii="Book Antiqua" w:hAnsi="Book Antiqua"/>
          <w:sz w:val="24"/>
          <w:szCs w:val="24"/>
          <w:vertAlign w:val="superscript"/>
        </w:rPr>
        <w:t>[81]</w:t>
      </w:r>
      <w:r w:rsidRPr="00140A15">
        <w:rPr>
          <w:rFonts w:ascii="Book Antiqua" w:hAnsi="Book Antiqua"/>
          <w:sz w:val="24"/>
          <w:szCs w:val="24"/>
        </w:rPr>
        <w:t>. Multifocal tumors and nodal metastases are common, which account for the high incidence of local recurrence seen in the pediatric population</w:t>
      </w:r>
      <w:r w:rsidRPr="00140A15">
        <w:rPr>
          <w:rFonts w:ascii="Book Antiqua" w:hAnsi="Book Antiqua"/>
          <w:sz w:val="24"/>
          <w:szCs w:val="24"/>
          <w:vertAlign w:val="superscript"/>
        </w:rPr>
        <w:t>[82]</w:t>
      </w:r>
      <w:r w:rsidRPr="00140A15">
        <w:rPr>
          <w:rFonts w:ascii="Book Antiqua" w:hAnsi="Book Antiqua"/>
          <w:sz w:val="24"/>
          <w:szCs w:val="24"/>
        </w:rPr>
        <w:t xml:space="preserve">. Pathogenesis in children and young adults may also differ from that of adult GIST, because activating mutations of </w:t>
      </w:r>
      <w:r w:rsidRPr="00140A15">
        <w:rPr>
          <w:rStyle w:val="protocol-genename"/>
          <w:rFonts w:ascii="Book Antiqua" w:hAnsi="Book Antiqua"/>
          <w:sz w:val="24"/>
          <w:szCs w:val="24"/>
        </w:rPr>
        <w:t>KIT</w:t>
      </w:r>
      <w:r w:rsidRPr="00140A15">
        <w:rPr>
          <w:rFonts w:ascii="Book Antiqua" w:hAnsi="Book Antiqua"/>
          <w:sz w:val="24"/>
          <w:szCs w:val="24"/>
        </w:rPr>
        <w:t xml:space="preserve"> and platelet-derived growth factor receptor</w:t>
      </w:r>
      <w:r w:rsidRPr="00140A15">
        <w:t xml:space="preserve"> </w:t>
      </w:r>
      <w:r w:rsidRPr="00140A15">
        <w:rPr>
          <w:rStyle w:val="protocol-genename"/>
          <w:rFonts w:ascii="Book Antiqua" w:hAnsi="Book Antiqua"/>
          <w:sz w:val="24"/>
          <w:szCs w:val="24"/>
          <w:lang w:eastAsia="zh-CN"/>
        </w:rPr>
        <w:t>(</w:t>
      </w:r>
      <w:r w:rsidRPr="00140A15">
        <w:rPr>
          <w:rStyle w:val="protocol-genename"/>
          <w:rFonts w:ascii="Book Antiqua" w:hAnsi="Book Antiqua"/>
          <w:sz w:val="24"/>
          <w:szCs w:val="24"/>
        </w:rPr>
        <w:t>PDGFR</w:t>
      </w:r>
      <w:r w:rsidRPr="00140A15">
        <w:rPr>
          <w:rStyle w:val="protocol-genename"/>
          <w:rFonts w:ascii="Book Antiqua" w:hAnsi="Book Antiqua"/>
          <w:sz w:val="24"/>
          <w:szCs w:val="24"/>
          <w:lang w:eastAsia="zh-CN"/>
        </w:rPr>
        <w:t>)</w:t>
      </w:r>
      <w:r w:rsidRPr="00140A15">
        <w:rPr>
          <w:rFonts w:ascii="Book Antiqua" w:hAnsi="Book Antiqua"/>
          <w:sz w:val="24"/>
          <w:szCs w:val="24"/>
        </w:rPr>
        <w:t xml:space="preserve">, which are seen in 90% of adult GIST, are present in only 11% of pediatric GIST. This fact is important in terms of therapeutic management. The administration of adjuvant imatinib mesylate, a selective tyrosine kinase inhibitor, has been shown to improve event-free survival in adult patients with GIST but this benefit is restricted to those with </w:t>
      </w:r>
      <w:r w:rsidRPr="00140A15">
        <w:rPr>
          <w:rStyle w:val="protocol-genename"/>
          <w:rFonts w:ascii="Book Antiqua" w:hAnsi="Book Antiqua"/>
          <w:sz w:val="24"/>
          <w:szCs w:val="24"/>
        </w:rPr>
        <w:t>KIT</w:t>
      </w:r>
      <w:r w:rsidRPr="00140A15">
        <w:rPr>
          <w:rFonts w:ascii="Book Antiqua" w:hAnsi="Book Antiqua"/>
          <w:sz w:val="24"/>
          <w:szCs w:val="24"/>
        </w:rPr>
        <w:t xml:space="preserve"> and </w:t>
      </w:r>
      <w:r w:rsidRPr="00140A15">
        <w:rPr>
          <w:rStyle w:val="protocol-genename"/>
          <w:rFonts w:ascii="Book Antiqua" w:hAnsi="Book Antiqua"/>
          <w:sz w:val="24"/>
          <w:szCs w:val="24"/>
        </w:rPr>
        <w:t>PDGFR</w:t>
      </w:r>
      <w:r w:rsidRPr="00140A15">
        <w:rPr>
          <w:rFonts w:ascii="Book Antiqua" w:hAnsi="Book Antiqua"/>
          <w:sz w:val="24"/>
          <w:szCs w:val="24"/>
        </w:rPr>
        <w:t xml:space="preserve"> mutations, and thus the use of this agent in pediatric GIST cannot be recommended if the mutation is not present</w:t>
      </w:r>
      <w:r w:rsidRPr="00140A15">
        <w:rPr>
          <w:rFonts w:ascii="Book Antiqua" w:hAnsi="Book Antiqua"/>
          <w:sz w:val="24"/>
          <w:szCs w:val="24"/>
          <w:vertAlign w:val="superscript"/>
        </w:rPr>
        <w:t>[83-85]</w:t>
      </w:r>
      <w:r w:rsidRPr="00140A15">
        <w:rPr>
          <w:rFonts w:ascii="Book Antiqua" w:hAnsi="Book Antiqua"/>
          <w:sz w:val="24"/>
          <w:szCs w:val="24"/>
        </w:rPr>
        <w:t>. Responses to imatinib in pediatric patients are uncommon and consist mainly of disease stabilization</w:t>
      </w:r>
      <w:r w:rsidRPr="00140A15">
        <w:rPr>
          <w:rFonts w:ascii="Book Antiqua" w:hAnsi="Book Antiqua"/>
          <w:sz w:val="24"/>
          <w:szCs w:val="24"/>
          <w:vertAlign w:val="superscript"/>
        </w:rPr>
        <w:t>[86]</w:t>
      </w:r>
      <w:r w:rsidRPr="00140A15">
        <w:rPr>
          <w:rFonts w:ascii="Book Antiqua" w:hAnsi="Book Antiqua"/>
          <w:sz w:val="24"/>
          <w:szCs w:val="24"/>
        </w:rPr>
        <w:t xml:space="preserve">. At presentation, approximately half of adult GISTs have already metastasized with the liver being the most frequent site of metastases. In this age group, gastric </w:t>
      </w:r>
      <w:r w:rsidRPr="00140A15">
        <w:rPr>
          <w:rFonts w:ascii="Book Antiqua" w:hAnsi="Book Antiqua"/>
          <w:color w:val="000000"/>
          <w:sz w:val="24"/>
          <w:szCs w:val="24"/>
        </w:rPr>
        <w:t>tumors of large size (&gt;</w:t>
      </w:r>
      <w:r w:rsidRPr="00140A15">
        <w:rPr>
          <w:rFonts w:ascii="Book Antiqua" w:hAnsi="Book Antiqua"/>
          <w:color w:val="000000"/>
          <w:sz w:val="24"/>
          <w:szCs w:val="24"/>
          <w:lang w:eastAsia="zh-CN"/>
        </w:rPr>
        <w:t xml:space="preserve"> </w:t>
      </w:r>
      <w:r w:rsidRPr="00140A15">
        <w:rPr>
          <w:rFonts w:ascii="Book Antiqua" w:hAnsi="Book Antiqua"/>
          <w:color w:val="000000"/>
          <w:sz w:val="24"/>
          <w:szCs w:val="24"/>
        </w:rPr>
        <w:t>5 cm) or arising from small intestine, colon, mesentery and omentum have a high frequency of recurrence and liver metastases.</w:t>
      </w:r>
      <w:r w:rsidRPr="00140A15">
        <w:rPr>
          <w:rFonts w:ascii="Book Antiqua" w:hAnsi="Book Antiqua"/>
          <w:sz w:val="24"/>
          <w:szCs w:val="24"/>
        </w:rPr>
        <w:t xml:space="preserve"> Few pediatric GISTs with hepatic metastatic disease have been reported</w:t>
      </w:r>
      <w:r w:rsidRPr="00140A15">
        <w:rPr>
          <w:rFonts w:ascii="Book Antiqua" w:hAnsi="Book Antiqua"/>
          <w:sz w:val="24"/>
          <w:szCs w:val="24"/>
          <w:vertAlign w:val="superscript"/>
        </w:rPr>
        <w:t>[87]</w:t>
      </w:r>
      <w:r w:rsidRPr="00140A15">
        <w:rPr>
          <w:rFonts w:ascii="Book Antiqua" w:hAnsi="Book Antiqua"/>
          <w:sz w:val="24"/>
          <w:szCs w:val="24"/>
        </w:rPr>
        <w:t>.</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The only definitive treatment for GIST is surgical resection, since it is highly resistant to conventional systemic chemotherapy and RT. The mainstay of surgical resection is to achieve a complete resection with negative margins in the primary and/or the metastatic disease</w:t>
      </w:r>
      <w:r w:rsidRPr="00140A15">
        <w:rPr>
          <w:rFonts w:ascii="Book Antiqua" w:hAnsi="Book Antiqua"/>
          <w:sz w:val="24"/>
          <w:szCs w:val="24"/>
          <w:vertAlign w:val="superscript"/>
        </w:rPr>
        <w:t>[88]</w:t>
      </w:r>
      <w:r w:rsidRPr="00140A15">
        <w:rPr>
          <w:rFonts w:ascii="Book Antiqua" w:hAnsi="Book Antiqua"/>
          <w:sz w:val="24"/>
          <w:szCs w:val="24"/>
        </w:rPr>
        <w:t xml:space="preserve">. Treatment varies based on whether a mutation is detected or not. For most pediatric patients with GIST and absence of </w:t>
      </w:r>
      <w:r w:rsidRPr="00140A15">
        <w:rPr>
          <w:rStyle w:val="protocol-genename"/>
          <w:rFonts w:ascii="Book Antiqua" w:hAnsi="Book Antiqua"/>
          <w:sz w:val="24"/>
          <w:szCs w:val="24"/>
        </w:rPr>
        <w:t>KIT</w:t>
      </w:r>
      <w:r w:rsidRPr="00140A15">
        <w:rPr>
          <w:rFonts w:ascii="Book Antiqua" w:hAnsi="Book Antiqua"/>
          <w:sz w:val="24"/>
          <w:szCs w:val="24"/>
        </w:rPr>
        <w:t xml:space="preserve"> and </w:t>
      </w:r>
      <w:r w:rsidRPr="00140A15">
        <w:rPr>
          <w:rStyle w:val="protocol-genename"/>
          <w:rFonts w:ascii="Book Antiqua" w:hAnsi="Book Antiqua"/>
          <w:sz w:val="24"/>
          <w:szCs w:val="24"/>
        </w:rPr>
        <w:t>PDGFR</w:t>
      </w:r>
      <w:r w:rsidRPr="00140A15">
        <w:rPr>
          <w:rFonts w:ascii="Book Antiqua" w:hAnsi="Book Antiqua"/>
          <w:sz w:val="24"/>
          <w:szCs w:val="24"/>
        </w:rPr>
        <w:t xml:space="preserve"> mutations, complete surgical resection of localized disease is recommended as long as it can be accomplished without significant morbidity. Since lymph node involvement is relatively common in younger patients, searching for overt or occult nodal involvement should be encouraged. Given the indolent course of the disease in pediatric patients, it is reasonable to withhold extensive and mutilative surgeries and to carefully observe children with locally recurrent or unresectable asymptomatic disease</w:t>
      </w:r>
      <w:r w:rsidRPr="00140A15">
        <w:rPr>
          <w:rFonts w:ascii="Book Antiqua" w:hAnsi="Book Antiqua"/>
          <w:sz w:val="24"/>
          <w:szCs w:val="24"/>
          <w:vertAlign w:val="superscript"/>
        </w:rPr>
        <w:t>[89]</w:t>
      </w:r>
      <w:r w:rsidRPr="00140A15">
        <w:rPr>
          <w:rFonts w:ascii="Book Antiqua" w:hAnsi="Book Antiqua"/>
          <w:sz w:val="24"/>
          <w:szCs w:val="24"/>
        </w:rPr>
        <w:t>.</w:t>
      </w:r>
      <w:bookmarkStart w:id="9" w:name="Section_862"/>
      <w:bookmarkEnd w:id="9"/>
      <w:r w:rsidRPr="00140A15">
        <w:rPr>
          <w:rFonts w:ascii="Book Antiqua" w:hAnsi="Book Antiqua"/>
          <w:sz w:val="24"/>
          <w:szCs w:val="24"/>
        </w:rPr>
        <w:t xml:space="preserve"> The few pediatric patients with </w:t>
      </w:r>
      <w:r w:rsidRPr="00140A15">
        <w:rPr>
          <w:rStyle w:val="protocol-genename"/>
          <w:rFonts w:ascii="Book Antiqua" w:hAnsi="Book Antiqua"/>
          <w:sz w:val="24"/>
          <w:szCs w:val="24"/>
        </w:rPr>
        <w:t>KIT</w:t>
      </w:r>
      <w:r w:rsidRPr="00140A15">
        <w:rPr>
          <w:rFonts w:ascii="Book Antiqua" w:hAnsi="Book Antiqua"/>
          <w:sz w:val="24"/>
          <w:szCs w:val="24"/>
        </w:rPr>
        <w:t xml:space="preserve"> or </w:t>
      </w:r>
      <w:r w:rsidRPr="00140A15">
        <w:rPr>
          <w:rStyle w:val="protocol-genename"/>
          <w:rFonts w:ascii="Book Antiqua" w:hAnsi="Book Antiqua"/>
          <w:sz w:val="24"/>
          <w:szCs w:val="24"/>
        </w:rPr>
        <w:t>PDGFR</w:t>
      </w:r>
      <w:r w:rsidRPr="00140A15">
        <w:rPr>
          <w:rFonts w:ascii="Book Antiqua" w:hAnsi="Book Antiqua"/>
          <w:sz w:val="24"/>
          <w:szCs w:val="24"/>
        </w:rPr>
        <w:t xml:space="preserve"> mutations should be managed according to adult guidelines and for those patients, resection of hepatic metastases following imatinib treatment may be curative when the primary disease has been eradicated and negative surgical resection margins are attained. Patients with solitary or limited hepatic metastases may be potential surgical candidates. However, a large tumor burden in the hepatic parenchyma may prohibit resection given the risk of insufficient remaining liver tissue and subsequent postoperative liver failure. Other treatment options may include thermal ablation (radiofrequency, laser, microwave, cryoablation), hepatic artery embolization and hepatic artery chemoembolization, but no experience has been reported in pediatric GIST patients</w:t>
      </w:r>
      <w:r w:rsidRPr="00140A15">
        <w:rPr>
          <w:rFonts w:ascii="Book Antiqua" w:hAnsi="Book Antiqua"/>
          <w:sz w:val="24"/>
          <w:szCs w:val="24"/>
          <w:vertAlign w:val="superscript"/>
        </w:rPr>
        <w:t>[90,91]</w:t>
      </w:r>
      <w:r w:rsidRPr="00140A15">
        <w:rPr>
          <w:rFonts w:ascii="Book Antiqua" w:hAnsi="Book Antiqua"/>
          <w:sz w:val="24"/>
          <w:szCs w:val="24"/>
        </w:rPr>
        <w:t xml:space="preserve">.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sz w:val="24"/>
          <w:szCs w:val="24"/>
        </w:rPr>
      </w:pPr>
      <w:r w:rsidRPr="00140A15">
        <w:rPr>
          <w:rFonts w:ascii="Book Antiqua" w:hAnsi="Book Antiqua"/>
          <w:sz w:val="24"/>
          <w:szCs w:val="24"/>
        </w:rPr>
        <w:t xml:space="preserve">In conclusion, the few pediatric patients with </w:t>
      </w:r>
      <w:r w:rsidRPr="00140A15">
        <w:rPr>
          <w:rStyle w:val="protocol-genename"/>
          <w:rFonts w:ascii="Book Antiqua" w:hAnsi="Book Antiqua"/>
          <w:sz w:val="24"/>
          <w:szCs w:val="24"/>
        </w:rPr>
        <w:t>KIT</w:t>
      </w:r>
      <w:r w:rsidRPr="00140A15">
        <w:rPr>
          <w:rFonts w:ascii="Book Antiqua" w:hAnsi="Book Antiqua"/>
          <w:sz w:val="24"/>
          <w:szCs w:val="24"/>
        </w:rPr>
        <w:t xml:space="preserve"> or </w:t>
      </w:r>
      <w:r w:rsidRPr="00140A15">
        <w:rPr>
          <w:rStyle w:val="protocol-genename"/>
          <w:rFonts w:ascii="Book Antiqua" w:hAnsi="Book Antiqua"/>
          <w:sz w:val="24"/>
          <w:szCs w:val="24"/>
        </w:rPr>
        <w:t>PDGFR</w:t>
      </w:r>
      <w:r w:rsidRPr="00140A15">
        <w:rPr>
          <w:rFonts w:ascii="Book Antiqua" w:hAnsi="Book Antiqua"/>
          <w:sz w:val="24"/>
          <w:szCs w:val="24"/>
        </w:rPr>
        <w:t xml:space="preserve"> mutations who present with solitary or limited hepatic metastases may be potential surgical candidates. Given the indolent course of GIST in pediatric patients with absence of </w:t>
      </w:r>
      <w:r w:rsidRPr="00140A15">
        <w:rPr>
          <w:rStyle w:val="protocol-genename"/>
          <w:rFonts w:ascii="Book Antiqua" w:hAnsi="Book Antiqua"/>
          <w:sz w:val="24"/>
          <w:szCs w:val="24"/>
        </w:rPr>
        <w:t>KIT</w:t>
      </w:r>
      <w:r w:rsidRPr="00140A15">
        <w:rPr>
          <w:rFonts w:ascii="Book Antiqua" w:hAnsi="Book Antiqua"/>
          <w:sz w:val="24"/>
          <w:szCs w:val="24"/>
        </w:rPr>
        <w:t xml:space="preserve"> and </w:t>
      </w:r>
      <w:r w:rsidRPr="00140A15">
        <w:rPr>
          <w:rStyle w:val="protocol-genename"/>
          <w:rFonts w:ascii="Book Antiqua" w:hAnsi="Book Antiqua"/>
          <w:sz w:val="24"/>
          <w:szCs w:val="24"/>
        </w:rPr>
        <w:t>PDGFR</w:t>
      </w:r>
      <w:r w:rsidRPr="00140A15">
        <w:rPr>
          <w:rFonts w:ascii="Book Antiqua" w:hAnsi="Book Antiqua"/>
          <w:sz w:val="24"/>
          <w:szCs w:val="24"/>
        </w:rPr>
        <w:t xml:space="preserve"> mutations, it is reasonable to withhold extensive hepatic resections, but further investigations are needed. </w:t>
      </w:r>
    </w:p>
    <w:p w:rsidR="00275AA1" w:rsidRPr="00140A15" w:rsidRDefault="00275AA1" w:rsidP="00525140">
      <w:pPr>
        <w:autoSpaceDE w:val="0"/>
        <w:autoSpaceDN w:val="0"/>
        <w:adjustRightInd w:val="0"/>
        <w:spacing w:after="0" w:line="360" w:lineRule="auto"/>
        <w:jc w:val="both"/>
        <w:rPr>
          <w:rStyle w:val="highlight2"/>
          <w:rFonts w:ascii="Book Antiqua" w:hAnsi="Book Antiqua"/>
          <w:b/>
          <w:i/>
          <w:sz w:val="24"/>
          <w:szCs w:val="24"/>
        </w:rPr>
      </w:pPr>
    </w:p>
    <w:p w:rsidR="00275AA1" w:rsidRPr="00140A15" w:rsidRDefault="00275AA1" w:rsidP="00525140">
      <w:pPr>
        <w:autoSpaceDE w:val="0"/>
        <w:autoSpaceDN w:val="0"/>
        <w:adjustRightInd w:val="0"/>
        <w:spacing w:after="0" w:line="360" w:lineRule="auto"/>
        <w:jc w:val="both"/>
        <w:rPr>
          <w:rStyle w:val="highlight2"/>
          <w:rFonts w:ascii="Book Antiqua" w:hAnsi="Book Antiqua"/>
          <w:b/>
          <w:i/>
          <w:sz w:val="24"/>
          <w:szCs w:val="24"/>
        </w:rPr>
      </w:pPr>
      <w:r w:rsidRPr="00140A15">
        <w:rPr>
          <w:rStyle w:val="highlight2"/>
          <w:rFonts w:ascii="Book Antiqua" w:hAnsi="Book Antiqua"/>
          <w:b/>
          <w:i/>
          <w:sz w:val="24"/>
          <w:szCs w:val="24"/>
        </w:rPr>
        <w:t>Osteosarcoma</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r w:rsidRPr="00140A15">
        <w:rPr>
          <w:rFonts w:ascii="Book Antiqua" w:hAnsi="Book Antiqua"/>
          <w:sz w:val="24"/>
          <w:szCs w:val="24"/>
        </w:rPr>
        <w:t>Osteosarcoma (OS) is the most common malignant bone tumor arising in children and adolescents. In the US, 400 children and adolescents younger than 20 years of age are diagnosed with OS each year</w:t>
      </w:r>
      <w:r w:rsidRPr="00140A15">
        <w:rPr>
          <w:rFonts w:ascii="Book Antiqua" w:hAnsi="Book Antiqua"/>
          <w:sz w:val="24"/>
          <w:szCs w:val="24"/>
          <w:vertAlign w:val="superscript"/>
        </w:rPr>
        <w:t>[1]</w:t>
      </w:r>
      <w:r w:rsidRPr="00140A15">
        <w:rPr>
          <w:rFonts w:ascii="Book Antiqua" w:hAnsi="Book Antiqua"/>
          <w:sz w:val="24"/>
          <w:szCs w:val="24"/>
        </w:rPr>
        <w:t>. At diagnosis, 20% of patients will have radiographically detectable metastases, with the lung being the most common site. With improved survival of OS patients with pulmonary metastatic disease owing to a more aggressive treatment with surgery and intensified chemotherapy, the pattern of metastatic disease may be changing</w:t>
      </w:r>
      <w:r w:rsidRPr="00140A15">
        <w:rPr>
          <w:rFonts w:ascii="Book Antiqua" w:hAnsi="Book Antiqua"/>
          <w:sz w:val="24"/>
          <w:szCs w:val="24"/>
          <w:vertAlign w:val="superscript"/>
        </w:rPr>
        <w:t>[92-95]</w:t>
      </w:r>
      <w:r w:rsidRPr="00140A15">
        <w:rPr>
          <w:rFonts w:ascii="Book Antiqua" w:hAnsi="Book Antiqua"/>
          <w:sz w:val="24"/>
          <w:szCs w:val="24"/>
        </w:rPr>
        <w:t xml:space="preserve">. Moreover, new imaging modalities which are more sensitive at discovering new metastatic lesions are being incorporated in the tumor protocols.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i/>
          <w:sz w:val="24"/>
          <w:szCs w:val="24"/>
        </w:rPr>
      </w:pPr>
      <w:r w:rsidRPr="00140A15">
        <w:rPr>
          <w:rFonts w:ascii="Book Antiqua" w:hAnsi="Book Antiqua"/>
          <w:sz w:val="24"/>
          <w:szCs w:val="24"/>
        </w:rPr>
        <w:t>Although extrapulmonary metastatic disease from OS is considered rare and generally occurs after the diagnosis of pulmonary metastases, a few studies also report some cases with presentation of isolated extrapulmonary metastases and no signs of lung invasion</w:t>
      </w:r>
      <w:r w:rsidRPr="00140A15">
        <w:rPr>
          <w:rFonts w:ascii="Book Antiqua" w:hAnsi="Book Antiqua"/>
          <w:sz w:val="24"/>
          <w:szCs w:val="24"/>
          <w:vertAlign w:val="superscript"/>
        </w:rPr>
        <w:t>[96]</w:t>
      </w:r>
      <w:r w:rsidRPr="00140A15">
        <w:rPr>
          <w:rFonts w:ascii="Book Antiqua" w:hAnsi="Book Antiqua"/>
          <w:sz w:val="24"/>
          <w:szCs w:val="24"/>
        </w:rPr>
        <w:t>. Hepatic metastatic disease from OS is extremely rare and few cases with or without simultaneous pulmonary metastases have been reported, although it is more commonly found at autopsy</w:t>
      </w:r>
      <w:r w:rsidRPr="00140A15">
        <w:rPr>
          <w:rFonts w:ascii="Book Antiqua" w:hAnsi="Book Antiqua"/>
          <w:sz w:val="24"/>
          <w:szCs w:val="24"/>
          <w:vertAlign w:val="superscript"/>
        </w:rPr>
        <w:t>[97]</w:t>
      </w:r>
      <w:r w:rsidRPr="00140A15">
        <w:rPr>
          <w:rFonts w:ascii="Book Antiqua" w:hAnsi="Book Antiqua"/>
          <w:sz w:val="24"/>
          <w:szCs w:val="24"/>
        </w:rPr>
        <w:t>. Daw</w:t>
      </w:r>
      <w:r w:rsidRPr="00140A15">
        <w:rPr>
          <w:rFonts w:ascii="Book Antiqua" w:hAnsi="Book Antiqua"/>
          <w:i/>
          <w:sz w:val="24"/>
          <w:szCs w:val="24"/>
        </w:rPr>
        <w:t xml:space="preserve"> et al</w:t>
      </w:r>
      <w:r w:rsidRPr="00140A15">
        <w:rPr>
          <w:rFonts w:ascii="Book Antiqua" w:hAnsi="Book Antiqua"/>
          <w:sz w:val="24"/>
          <w:szCs w:val="24"/>
          <w:vertAlign w:val="superscript"/>
        </w:rPr>
        <w:t>[98]</w:t>
      </w:r>
      <w:r w:rsidRPr="00140A15">
        <w:rPr>
          <w:rFonts w:ascii="Book Antiqua" w:hAnsi="Book Antiqua"/>
          <w:sz w:val="24"/>
          <w:szCs w:val="24"/>
        </w:rPr>
        <w:t xml:space="preserve"> reported a case of ossified hepatic metastases detected at the time of diagnosis of a secondary osteosarcoma. Complete resection of all disease is required for cure in patients with OS. Whereas pulmonary metastasectomy for OS has been shown to improve survival, surgical resection of hepatic metastases for this disease has been less well characterized</w:t>
      </w:r>
      <w:r w:rsidRPr="00140A15">
        <w:rPr>
          <w:rFonts w:ascii="Book Antiqua" w:hAnsi="Book Antiqua"/>
          <w:sz w:val="24"/>
          <w:szCs w:val="24"/>
          <w:vertAlign w:val="superscript"/>
        </w:rPr>
        <w:t>[99,100]</w:t>
      </w:r>
      <w:r w:rsidRPr="00140A15">
        <w:rPr>
          <w:rFonts w:ascii="Book Antiqua" w:hAnsi="Book Antiqua"/>
          <w:sz w:val="24"/>
          <w:szCs w:val="24"/>
        </w:rPr>
        <w:t xml:space="preserve">. Despite multimodal therapy including different chemotherapeutic agents, surgical resection and radiofrequency ablation, OS patients with hepatic metastatic disease have a poor prognosis and selection of surgical candidates must be individualized. </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r w:rsidRPr="00140A15">
        <w:rPr>
          <w:rFonts w:ascii="Book Antiqua" w:hAnsi="Book Antiqua"/>
          <w:b/>
          <w:i/>
          <w:sz w:val="24"/>
          <w:szCs w:val="24"/>
        </w:rPr>
        <w:t xml:space="preserve">Desmoplastic small round cell tumor </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r w:rsidRPr="00140A15">
        <w:rPr>
          <w:rFonts w:ascii="Book Antiqua" w:hAnsi="Book Antiqua"/>
          <w:sz w:val="24"/>
          <w:szCs w:val="24"/>
        </w:rPr>
        <w:t>Desmoplastic small round cell tumor (DSRCT) is a rare malignant abdominal tumor with less than 300 cases reported in the literature. It typically arises in adolescents and young adult men and has a strong tendency to spread within the peritoneum but also to the liver and lungs</w:t>
      </w:r>
      <w:r w:rsidRPr="00140A15">
        <w:rPr>
          <w:rFonts w:ascii="Book Antiqua" w:hAnsi="Book Antiqua"/>
          <w:sz w:val="24"/>
          <w:szCs w:val="24"/>
          <w:vertAlign w:val="superscript"/>
        </w:rPr>
        <w:t>[101]</w:t>
      </w:r>
      <w:r w:rsidRPr="00140A15">
        <w:rPr>
          <w:rFonts w:ascii="Book Antiqua" w:hAnsi="Book Antiqua"/>
          <w:sz w:val="24"/>
          <w:szCs w:val="24"/>
        </w:rPr>
        <w:t xml:space="preserve">. It is classified as a small round cell tumor and it is characterized by a distinct immunohistochemical pattern and a recurrent, specific, chromosomal translocation </w:t>
      </w:r>
      <w:r w:rsidRPr="00140A15">
        <w:rPr>
          <w:rFonts w:ascii="Book Antiqua" w:hAnsi="Book Antiqua"/>
          <w:sz w:val="24"/>
          <w:szCs w:val="24"/>
          <w:lang w:eastAsia="zh-CN"/>
        </w:rPr>
        <w:t>[</w:t>
      </w:r>
      <w:r w:rsidRPr="00140A15">
        <w:rPr>
          <w:rFonts w:ascii="Book Antiqua" w:hAnsi="Book Antiqua"/>
          <w:sz w:val="24"/>
          <w:szCs w:val="24"/>
        </w:rPr>
        <w:t>t(11;</w:t>
      </w:r>
      <w:r w:rsidRPr="00140A15">
        <w:rPr>
          <w:rFonts w:ascii="Book Antiqua" w:hAnsi="Book Antiqua"/>
          <w:sz w:val="24"/>
          <w:szCs w:val="24"/>
          <w:lang w:eastAsia="zh-CN"/>
        </w:rPr>
        <w:t xml:space="preserve"> </w:t>
      </w:r>
      <w:r w:rsidRPr="00140A15">
        <w:rPr>
          <w:rFonts w:ascii="Book Antiqua" w:hAnsi="Book Antiqua"/>
          <w:sz w:val="24"/>
          <w:szCs w:val="24"/>
        </w:rPr>
        <w:t>22)</w:t>
      </w:r>
      <w:r w:rsidRPr="00140A15">
        <w:rPr>
          <w:rFonts w:ascii="Book Antiqua" w:hAnsi="Book Antiqua"/>
          <w:sz w:val="24"/>
          <w:szCs w:val="24"/>
          <w:lang w:eastAsia="zh-CN"/>
        </w:rPr>
        <w:t xml:space="preserve"> </w:t>
      </w:r>
      <w:r w:rsidRPr="00140A15">
        <w:rPr>
          <w:rFonts w:ascii="Book Antiqua" w:hAnsi="Book Antiqua"/>
          <w:sz w:val="24"/>
          <w:szCs w:val="24"/>
        </w:rPr>
        <w:t>(p13;</w:t>
      </w:r>
      <w:r w:rsidRPr="00140A15">
        <w:rPr>
          <w:rFonts w:ascii="Book Antiqua" w:hAnsi="Book Antiqua"/>
          <w:sz w:val="24"/>
          <w:szCs w:val="24"/>
          <w:lang w:eastAsia="zh-CN"/>
        </w:rPr>
        <w:t xml:space="preserve"> </w:t>
      </w:r>
      <w:r w:rsidRPr="00140A15">
        <w:rPr>
          <w:rFonts w:ascii="Book Antiqua" w:hAnsi="Book Antiqua"/>
          <w:sz w:val="24"/>
          <w:szCs w:val="24"/>
        </w:rPr>
        <w:t>p12)</w:t>
      </w:r>
      <w:r w:rsidRPr="00140A15">
        <w:rPr>
          <w:rFonts w:ascii="Book Antiqua" w:hAnsi="Book Antiqua"/>
          <w:sz w:val="24"/>
          <w:szCs w:val="24"/>
          <w:lang w:eastAsia="zh-CN"/>
        </w:rPr>
        <w:t>]</w:t>
      </w:r>
      <w:r w:rsidRPr="00140A15">
        <w:rPr>
          <w:rFonts w:ascii="Book Antiqua" w:hAnsi="Book Antiqua"/>
          <w:sz w:val="24"/>
          <w:szCs w:val="24"/>
        </w:rPr>
        <w:t xml:space="preserve"> which results in a chimeric</w:t>
      </w:r>
      <w:r w:rsidRPr="00140A15">
        <w:rPr>
          <w:rFonts w:ascii="Book Antiqua" w:hAnsi="Book Antiqua"/>
          <w:i/>
          <w:sz w:val="24"/>
          <w:szCs w:val="24"/>
        </w:rPr>
        <w:t xml:space="preserve"> EWS-WT1</w:t>
      </w:r>
      <w:r w:rsidRPr="00140A15">
        <w:rPr>
          <w:rFonts w:ascii="Book Antiqua" w:hAnsi="Book Antiqua"/>
          <w:sz w:val="24"/>
          <w:szCs w:val="24"/>
        </w:rPr>
        <w:t xml:space="preserve"> fusion gene</w:t>
      </w:r>
      <w:r w:rsidRPr="00140A15">
        <w:rPr>
          <w:rFonts w:ascii="Book Antiqua" w:hAnsi="Book Antiqua"/>
          <w:sz w:val="24"/>
          <w:szCs w:val="24"/>
          <w:vertAlign w:val="superscript"/>
        </w:rPr>
        <w:t>[102]</w:t>
      </w:r>
      <w:r w:rsidRPr="00140A15">
        <w:rPr>
          <w:rFonts w:ascii="Book Antiqua" w:hAnsi="Book Antiqua"/>
          <w:sz w:val="24"/>
          <w:szCs w:val="24"/>
        </w:rPr>
        <w:t xml:space="preserve">. Most of the patients present with disseminated disease at diagnosis and the primary site of origin is frequently unknown. Because of this, it is associated with a very poor prognosis. </w:t>
      </w:r>
      <w:r w:rsidRPr="00140A15">
        <w:rPr>
          <w:rFonts w:ascii="Book Antiqua" w:hAnsi="Book Antiqua"/>
          <w:color w:val="000000"/>
          <w:sz w:val="24"/>
          <w:szCs w:val="24"/>
        </w:rPr>
        <w:t>Although surgery, chemotherapy, RT</w:t>
      </w:r>
      <w:r w:rsidRPr="00140A15">
        <w:rPr>
          <w:rFonts w:ascii="Book Antiqua" w:hAnsi="Book Antiqua"/>
          <w:sz w:val="24"/>
          <w:szCs w:val="24"/>
        </w:rPr>
        <w:t xml:space="preserve">, </w:t>
      </w:r>
      <w:r w:rsidRPr="00140A15">
        <w:rPr>
          <w:rStyle w:val="st1"/>
          <w:rFonts w:ascii="Book Antiqua" w:hAnsi="Book Antiqua"/>
          <w:bCs/>
          <w:sz w:val="24"/>
          <w:szCs w:val="24"/>
        </w:rPr>
        <w:t>radiofrequency ablation</w:t>
      </w:r>
      <w:r w:rsidRPr="00140A15">
        <w:rPr>
          <w:rStyle w:val="st1"/>
          <w:rFonts w:ascii="Book Antiqua" w:hAnsi="Book Antiqua"/>
          <w:sz w:val="24"/>
          <w:szCs w:val="24"/>
        </w:rPr>
        <w:t xml:space="preserve">, </w:t>
      </w:r>
      <w:r w:rsidRPr="00140A15">
        <w:rPr>
          <w:rFonts w:ascii="Book Antiqua" w:hAnsi="Book Antiqua"/>
          <w:sz w:val="24"/>
          <w:szCs w:val="24"/>
        </w:rPr>
        <w:t xml:space="preserve">hyperthermic peritoneal perfusion with chemotherapy (HIPEC) </w:t>
      </w:r>
      <w:r w:rsidRPr="00140A15">
        <w:rPr>
          <w:rFonts w:ascii="Book Antiqua" w:hAnsi="Book Antiqua"/>
          <w:color w:val="000000"/>
          <w:sz w:val="24"/>
          <w:szCs w:val="24"/>
        </w:rPr>
        <w:t xml:space="preserve">and combined therapy have been used in the treatment of DSRCT, no single therapy has been accepted as the standard strategy. </w:t>
      </w:r>
      <w:r w:rsidRPr="00140A15">
        <w:rPr>
          <w:rFonts w:ascii="Book Antiqua" w:hAnsi="Book Antiqua" w:cs="宋体"/>
          <w:bCs/>
          <w:sz w:val="24"/>
        </w:rPr>
        <w:t>Honoré</w:t>
      </w:r>
      <w:r w:rsidRPr="00140A15">
        <w:rPr>
          <w:rFonts w:ascii="Book Antiqua" w:hAnsi="Book Antiqua" w:cs="宋体"/>
          <w:b/>
          <w:bCs/>
          <w:sz w:val="24"/>
          <w:lang w:eastAsia="zh-CN"/>
        </w:rPr>
        <w:t xml:space="preserve"> </w:t>
      </w:r>
      <w:r w:rsidRPr="00140A15">
        <w:rPr>
          <w:rStyle w:val="highlight2"/>
          <w:rFonts w:ascii="Book Antiqua" w:hAnsi="Book Antiqua"/>
          <w:i/>
          <w:sz w:val="24"/>
          <w:szCs w:val="24"/>
        </w:rPr>
        <w:t>et al</w:t>
      </w:r>
      <w:r w:rsidRPr="00140A15">
        <w:rPr>
          <w:rStyle w:val="highlight2"/>
          <w:rFonts w:ascii="Book Antiqua" w:hAnsi="Book Antiqua"/>
          <w:sz w:val="24"/>
          <w:szCs w:val="24"/>
          <w:vertAlign w:val="superscript"/>
        </w:rPr>
        <w:t>[103]</w:t>
      </w:r>
      <w:r w:rsidRPr="00140A15">
        <w:rPr>
          <w:rStyle w:val="highlight2"/>
          <w:rFonts w:ascii="Book Antiqua" w:hAnsi="Book Antiqua"/>
          <w:sz w:val="24"/>
          <w:szCs w:val="24"/>
        </w:rPr>
        <w:t xml:space="preserve"> have recently published </w:t>
      </w:r>
      <w:r w:rsidRPr="00140A15">
        <w:rPr>
          <w:rFonts w:ascii="Book Antiqua" w:hAnsi="Book Antiqua"/>
          <w:sz w:val="24"/>
          <w:szCs w:val="24"/>
        </w:rPr>
        <w:t xml:space="preserve">the largest series with a multimodal management of abdominal DSRCT. They reported on 38 patients with a median age of 27 years (range 13-57 years), but some adolescents were included. Nearly half of the patients at the time of diagnosis had extraperitoneal metastases with the liver involved in 78% of the cases.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i/>
          <w:sz w:val="24"/>
          <w:szCs w:val="24"/>
        </w:rPr>
      </w:pPr>
      <w:r w:rsidRPr="00140A15">
        <w:rPr>
          <w:rFonts w:ascii="Book Antiqua" w:hAnsi="Book Antiqua"/>
          <w:sz w:val="24"/>
          <w:szCs w:val="24"/>
        </w:rPr>
        <w:t xml:space="preserve">Different treatment modalities were used including systemic chemotherapy, surgery, HIPEC and RT. They concluded that the factors predictive of 3-year overall survival were the absence of extraperitoneal disease, complete surgical resection, postoperative whole abdominopelvic RT and postoperative chemotherapy. </w:t>
      </w:r>
      <w:r w:rsidRPr="00140A15">
        <w:rPr>
          <w:rFonts w:ascii="Book Antiqua" w:hAnsi="Book Antiqua"/>
          <w:color w:val="000000"/>
          <w:sz w:val="24"/>
          <w:szCs w:val="24"/>
        </w:rPr>
        <w:t xml:space="preserve">Patients with synchronous liver metastases treated with peritoneal </w:t>
      </w:r>
      <w:r w:rsidRPr="00140A15">
        <w:rPr>
          <w:rFonts w:ascii="Book Antiqua" w:hAnsi="Book Antiqua"/>
          <w:sz w:val="24"/>
          <w:szCs w:val="24"/>
        </w:rPr>
        <w:t>cytoreductive surgery</w:t>
      </w:r>
      <w:r w:rsidRPr="00140A15">
        <w:rPr>
          <w:rFonts w:ascii="Book Antiqua" w:hAnsi="Book Antiqua"/>
          <w:color w:val="000000"/>
          <w:sz w:val="24"/>
          <w:szCs w:val="24"/>
        </w:rPr>
        <w:t xml:space="preserve"> had an overall survival (14.8 mo) similar to patients treated with systemic chemotherapy alone. Therefore, </w:t>
      </w:r>
      <w:r w:rsidRPr="00140A15">
        <w:rPr>
          <w:rFonts w:ascii="Book Antiqua" w:hAnsi="Book Antiqua"/>
          <w:sz w:val="24"/>
          <w:szCs w:val="24"/>
        </w:rPr>
        <w:t>no benefit of surgery was demonstrated</w:t>
      </w:r>
      <w:r w:rsidRPr="00140A15">
        <w:rPr>
          <w:rFonts w:ascii="Book Antiqua" w:hAnsi="Book Antiqua"/>
          <w:color w:val="000000"/>
          <w:sz w:val="24"/>
          <w:szCs w:val="24"/>
        </w:rPr>
        <w:t xml:space="preserve"> in this group of patients. </w:t>
      </w:r>
      <w:r w:rsidRPr="00140A15">
        <w:rPr>
          <w:rFonts w:ascii="Book Antiqua" w:hAnsi="Book Antiqua"/>
          <w:sz w:val="24"/>
          <w:szCs w:val="24"/>
        </w:rPr>
        <w:t>HIPEC had no impact on overall survival. In contrast, Hayes-Jordan</w:t>
      </w:r>
      <w:r w:rsidRPr="00140A15">
        <w:rPr>
          <w:rFonts w:ascii="Book Antiqua" w:hAnsi="Book Antiqua"/>
          <w:i/>
          <w:sz w:val="24"/>
          <w:szCs w:val="24"/>
        </w:rPr>
        <w:t xml:space="preserve"> et al</w:t>
      </w:r>
      <w:r w:rsidRPr="00140A15">
        <w:rPr>
          <w:rFonts w:ascii="Book Antiqua" w:hAnsi="Book Antiqua"/>
          <w:sz w:val="24"/>
          <w:szCs w:val="24"/>
          <w:vertAlign w:val="superscript"/>
        </w:rPr>
        <w:t>[104,105]</w:t>
      </w:r>
      <w:r w:rsidRPr="00140A15">
        <w:rPr>
          <w:rFonts w:ascii="Book Antiqua" w:hAnsi="Book Antiqua"/>
          <w:sz w:val="24"/>
          <w:szCs w:val="24"/>
        </w:rPr>
        <w:t xml:space="preserve"> published the first report on the use of HIPEC in young children and showed that patients with disease limited to the abdominal cavity, including those with resectable liver metastases, were good candidates for HIPEC with good outcomes. </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i/>
          <w:sz w:val="24"/>
          <w:szCs w:val="24"/>
        </w:rPr>
      </w:pPr>
      <w:r w:rsidRPr="00140A15">
        <w:rPr>
          <w:rFonts w:ascii="Book Antiqua" w:hAnsi="Book Antiqua"/>
          <w:sz w:val="24"/>
          <w:szCs w:val="24"/>
        </w:rPr>
        <w:t>Therefore, conclusions about the best management of hepatic metastatic disease in DSRCT are difficult to draw. More studies in children and adolescents are necessary to elucidate if a different clinical behavior is documented in this age group.</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r w:rsidRPr="00140A15">
        <w:rPr>
          <w:rFonts w:ascii="Book Antiqua" w:hAnsi="Book Antiqua"/>
          <w:b/>
          <w:i/>
          <w:sz w:val="24"/>
          <w:szCs w:val="24"/>
        </w:rPr>
        <w:t>Neuroendocrine tumors</w:t>
      </w:r>
    </w:p>
    <w:p w:rsidR="00275AA1" w:rsidRPr="00140A15" w:rsidRDefault="00275AA1" w:rsidP="00525140">
      <w:pPr>
        <w:autoSpaceDE w:val="0"/>
        <w:autoSpaceDN w:val="0"/>
        <w:adjustRightInd w:val="0"/>
        <w:spacing w:after="0" w:line="360" w:lineRule="auto"/>
        <w:jc w:val="both"/>
        <w:rPr>
          <w:rFonts w:ascii="Book Antiqua" w:hAnsi="Book Antiqua"/>
          <w:b/>
          <w:i/>
          <w:sz w:val="24"/>
          <w:szCs w:val="24"/>
        </w:rPr>
      </w:pPr>
      <w:r w:rsidRPr="00140A15">
        <w:rPr>
          <w:rFonts w:ascii="Book Antiqua" w:hAnsi="Book Antiqua"/>
          <w:sz w:val="24"/>
          <w:szCs w:val="24"/>
        </w:rPr>
        <w:t>Neuroendocrine tumors (NET) are rarely seen in the pediatric population with an incidence rate of 2.8 per million</w:t>
      </w:r>
      <w:r w:rsidRPr="00140A15">
        <w:rPr>
          <w:rFonts w:ascii="Book Antiqua" w:hAnsi="Book Antiqua"/>
          <w:sz w:val="24"/>
          <w:szCs w:val="24"/>
          <w:vertAlign w:val="superscript"/>
        </w:rPr>
        <w:t>[106]</w:t>
      </w:r>
      <w:r w:rsidRPr="00140A15">
        <w:rPr>
          <w:rFonts w:ascii="Book Antiqua" w:hAnsi="Book Antiqua"/>
          <w:sz w:val="24"/>
          <w:szCs w:val="24"/>
        </w:rPr>
        <w:t>. Overall, appen</w:t>
      </w:r>
      <w:bookmarkStart w:id="10" w:name="_GoBack"/>
      <w:bookmarkEnd w:id="10"/>
      <w:r w:rsidRPr="00140A15">
        <w:rPr>
          <w:rFonts w:ascii="Book Antiqua" w:hAnsi="Book Antiqua"/>
          <w:sz w:val="24"/>
          <w:szCs w:val="24"/>
        </w:rPr>
        <w:t>diceal neuroendocrine tumors (carcinoids) are the most common subtype and they are usually found incidentally upon final histopathologic analysis in cases of a suspected appendicitis</w:t>
      </w:r>
      <w:r w:rsidRPr="00140A15">
        <w:rPr>
          <w:rFonts w:ascii="Book Antiqua" w:hAnsi="Book Antiqua"/>
          <w:sz w:val="24"/>
          <w:szCs w:val="24"/>
          <w:vertAlign w:val="superscript"/>
        </w:rPr>
        <w:t>[107]</w:t>
      </w:r>
      <w:r w:rsidRPr="00140A15">
        <w:rPr>
          <w:rFonts w:ascii="Book Antiqua" w:hAnsi="Book Antiqua"/>
          <w:sz w:val="24"/>
          <w:szCs w:val="24"/>
        </w:rPr>
        <w:t>. This tumor location is rarely associated with metastatic disease in children. Extra-appendiceal carcinoid tumors and neuroendocrine carcinomas are more poorly characterized and have a greater chance for metastatic spread compared with carcinoids arising in the appendix</w:t>
      </w:r>
      <w:r w:rsidRPr="00140A15">
        <w:rPr>
          <w:rFonts w:ascii="Book Antiqua" w:hAnsi="Book Antiqua"/>
          <w:sz w:val="24"/>
          <w:szCs w:val="24"/>
          <w:vertAlign w:val="superscript"/>
        </w:rPr>
        <w:t>[108]</w:t>
      </w:r>
      <w:r w:rsidRPr="00140A15">
        <w:rPr>
          <w:rFonts w:ascii="Book Antiqua" w:hAnsi="Book Antiqua"/>
          <w:sz w:val="24"/>
          <w:szCs w:val="24"/>
        </w:rPr>
        <w:t>. Broaddus</w:t>
      </w:r>
      <w:r w:rsidRPr="00140A15">
        <w:rPr>
          <w:rFonts w:ascii="Book Antiqua" w:hAnsi="Book Antiqua"/>
          <w:i/>
          <w:sz w:val="24"/>
          <w:szCs w:val="24"/>
        </w:rPr>
        <w:t xml:space="preserve"> et al</w:t>
      </w:r>
      <w:r w:rsidRPr="00140A15">
        <w:rPr>
          <w:rFonts w:ascii="Book Antiqua" w:hAnsi="Book Antiqua"/>
          <w:sz w:val="24"/>
          <w:szCs w:val="24"/>
          <w:vertAlign w:val="superscript"/>
        </w:rPr>
        <w:t>[109]</w:t>
      </w:r>
      <w:r w:rsidRPr="00140A15">
        <w:rPr>
          <w:rFonts w:ascii="Book Antiqua" w:hAnsi="Book Antiqua"/>
          <w:sz w:val="24"/>
          <w:szCs w:val="24"/>
        </w:rPr>
        <w:t xml:space="preserve"> published 5 of 13 cases that were initially diagnosed in the liver, with no other primary sites identified. They concluded that it is not known if these tumors represent true primary hepatic neoplasms or metastases from asymptomatic, occult gastrointestinal, pancreatic, or pulmonary primary tumors. Although the definitive role of surgery in children with metastatic disease from NET has not been established, the management of hepatic metastases may include surgical resection</w:t>
      </w:r>
      <w:r w:rsidRPr="00140A15">
        <w:rPr>
          <w:rFonts w:ascii="Book Antiqua" w:hAnsi="Book Antiqua"/>
          <w:sz w:val="24"/>
          <w:szCs w:val="24"/>
          <w:vertAlign w:val="superscript"/>
        </w:rPr>
        <w:t>[110]</w:t>
      </w:r>
      <w:r w:rsidRPr="00140A15">
        <w:rPr>
          <w:rFonts w:ascii="Book Antiqua" w:hAnsi="Book Antiqua"/>
          <w:sz w:val="24"/>
          <w:szCs w:val="24"/>
        </w:rPr>
        <w:t>. In adults, cytoreductive surgery for hepatic metastases from gastrointestinal NETs has resulted in prolonged survival rates</w:t>
      </w:r>
      <w:r w:rsidRPr="00140A15">
        <w:rPr>
          <w:rFonts w:ascii="Book Antiqua" w:hAnsi="Book Antiqua"/>
          <w:sz w:val="24"/>
          <w:szCs w:val="24"/>
          <w:vertAlign w:val="superscript"/>
        </w:rPr>
        <w:t>[111]</w:t>
      </w:r>
      <w:r w:rsidRPr="00140A15">
        <w:rPr>
          <w:rFonts w:ascii="Book Antiqua" w:hAnsi="Book Antiqua"/>
          <w:sz w:val="24"/>
          <w:szCs w:val="24"/>
        </w:rPr>
        <w:t>. Other treatment options may include hepatic artery embolization, cryoablation, radiofrequency ablation, orthotopic liver transplantation and radionuclides therapy such as 131I-MIBG and 177Lu-octreotate</w:t>
      </w:r>
      <w:r w:rsidRPr="00140A15">
        <w:rPr>
          <w:rFonts w:ascii="Book Antiqua" w:hAnsi="Book Antiqua"/>
          <w:sz w:val="24"/>
          <w:szCs w:val="24"/>
          <w:vertAlign w:val="superscript"/>
        </w:rPr>
        <w:t>[112-114]</w:t>
      </w:r>
      <w:r w:rsidRPr="00140A15">
        <w:rPr>
          <w:rFonts w:ascii="Book Antiqua" w:hAnsi="Book Antiqua"/>
          <w:sz w:val="24"/>
          <w:szCs w:val="24"/>
        </w:rPr>
        <w:t>.</w:t>
      </w:r>
    </w:p>
    <w:p w:rsidR="00275AA1" w:rsidRPr="00140A15" w:rsidRDefault="00275AA1" w:rsidP="000F0596">
      <w:pPr>
        <w:autoSpaceDE w:val="0"/>
        <w:autoSpaceDN w:val="0"/>
        <w:adjustRightInd w:val="0"/>
        <w:spacing w:after="0" w:line="360" w:lineRule="auto"/>
        <w:ind w:firstLineChars="100" w:firstLine="31680"/>
        <w:jc w:val="both"/>
        <w:rPr>
          <w:rFonts w:ascii="Book Antiqua" w:hAnsi="Book Antiqua"/>
          <w:b/>
          <w:i/>
          <w:sz w:val="24"/>
          <w:szCs w:val="24"/>
        </w:rPr>
      </w:pPr>
      <w:r w:rsidRPr="00140A15">
        <w:rPr>
          <w:rFonts w:ascii="Book Antiqua" w:hAnsi="Book Antiqua"/>
          <w:sz w:val="24"/>
          <w:szCs w:val="24"/>
        </w:rPr>
        <w:t xml:space="preserve">In summary, there may be a potential role for surgical resection of liver metastases in pediatric patients with neuroendocrine tumors, but more experience is needed. </w:t>
      </w: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r w:rsidRPr="00140A15">
        <w:rPr>
          <w:rFonts w:ascii="Book Antiqua" w:hAnsi="Book Antiqua"/>
          <w:b/>
          <w:sz w:val="24"/>
          <w:szCs w:val="24"/>
        </w:rPr>
        <w:t>CONCLUSION</w:t>
      </w:r>
    </w:p>
    <w:p w:rsidR="00275AA1" w:rsidRPr="00140A15" w:rsidRDefault="00275AA1" w:rsidP="00525140">
      <w:pPr>
        <w:autoSpaceDE w:val="0"/>
        <w:autoSpaceDN w:val="0"/>
        <w:adjustRightInd w:val="0"/>
        <w:spacing w:after="0" w:line="360" w:lineRule="auto"/>
        <w:jc w:val="both"/>
        <w:rPr>
          <w:rStyle w:val="highlight2"/>
          <w:rFonts w:ascii="Book Antiqua" w:hAnsi="Book Antiqua"/>
          <w:b/>
          <w:sz w:val="24"/>
          <w:szCs w:val="24"/>
        </w:rPr>
      </w:pPr>
      <w:r w:rsidRPr="00140A15">
        <w:rPr>
          <w:rFonts w:ascii="Book Antiqua" w:hAnsi="Book Antiqua"/>
          <w:sz w:val="24"/>
          <w:szCs w:val="24"/>
        </w:rPr>
        <w:t>Hepatic metastatic disease and the benefit of hepatic metastasectomies in pediatric cancer patients are not as well delineated as for adults due to the lower incidence of pediatric malignancies and the higher chemosensitivity of childhood tumors. Patients with residual localized hepatic disease after neoadjuvant therapy and non-chemosensitive tumors may benefit from surgical resection, but careful patient selection remains critical.</w:t>
      </w: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autoSpaceDE w:val="0"/>
        <w:autoSpaceDN w:val="0"/>
        <w:adjustRightInd w:val="0"/>
        <w:spacing w:after="0" w:line="360" w:lineRule="auto"/>
        <w:jc w:val="both"/>
        <w:rPr>
          <w:rFonts w:ascii="Book Antiqua" w:hAnsi="Book Antiqua"/>
          <w:b/>
          <w:sz w:val="24"/>
          <w:szCs w:val="24"/>
        </w:rPr>
      </w:pPr>
    </w:p>
    <w:p w:rsidR="00275AA1" w:rsidRPr="00140A15" w:rsidRDefault="00275AA1" w:rsidP="00525140">
      <w:pPr>
        <w:pStyle w:val="NormalWeb"/>
        <w:spacing w:after="0" w:line="360" w:lineRule="auto"/>
        <w:jc w:val="both"/>
        <w:rPr>
          <w:rFonts w:ascii="Book Antiqua" w:hAnsi="Book Antiqua"/>
        </w:rPr>
      </w:pPr>
      <w:bookmarkStart w:id="11" w:name="Section_272"/>
      <w:bookmarkStart w:id="12" w:name="Section_273"/>
      <w:bookmarkStart w:id="13" w:name="Section_274"/>
      <w:bookmarkStart w:id="14" w:name="Section_275"/>
      <w:bookmarkStart w:id="15" w:name="Section_276"/>
      <w:bookmarkStart w:id="16" w:name="Section_277"/>
      <w:bookmarkEnd w:id="11"/>
      <w:bookmarkEnd w:id="12"/>
      <w:bookmarkEnd w:id="13"/>
      <w:bookmarkEnd w:id="14"/>
      <w:bookmarkEnd w:id="15"/>
      <w:bookmarkEnd w:id="16"/>
    </w:p>
    <w:p w:rsidR="00275AA1" w:rsidRPr="00140A15" w:rsidRDefault="00275AA1" w:rsidP="00525140">
      <w:pPr>
        <w:pStyle w:val="NormalWeb"/>
        <w:spacing w:after="0" w:line="360" w:lineRule="auto"/>
        <w:jc w:val="both"/>
        <w:rPr>
          <w:rFonts w:ascii="Book Antiqua" w:hAnsi="Book Antiqua"/>
          <w:b/>
        </w:rPr>
      </w:pPr>
    </w:p>
    <w:p w:rsidR="00275AA1" w:rsidRPr="00140A15" w:rsidRDefault="00275AA1" w:rsidP="00525140">
      <w:pPr>
        <w:pStyle w:val="NormalWeb"/>
        <w:spacing w:after="0" w:line="360" w:lineRule="auto"/>
        <w:jc w:val="both"/>
        <w:rPr>
          <w:rFonts w:ascii="Book Antiqua" w:hAnsi="Book Antiqua"/>
          <w:b/>
        </w:rPr>
      </w:pPr>
    </w:p>
    <w:p w:rsidR="00275AA1" w:rsidRPr="00140A15" w:rsidRDefault="00275AA1" w:rsidP="00525140">
      <w:pPr>
        <w:pStyle w:val="NormalWeb"/>
        <w:spacing w:after="0" w:line="360" w:lineRule="auto"/>
        <w:jc w:val="both"/>
        <w:rPr>
          <w:rFonts w:ascii="Book Antiqua" w:hAnsi="Book Antiqua"/>
          <w:b/>
        </w:rPr>
      </w:pPr>
    </w:p>
    <w:p w:rsidR="00275AA1" w:rsidRPr="00140A15" w:rsidRDefault="00275AA1" w:rsidP="00525140">
      <w:pPr>
        <w:pStyle w:val="NormalWeb"/>
        <w:spacing w:after="0" w:line="360" w:lineRule="auto"/>
        <w:jc w:val="both"/>
        <w:rPr>
          <w:rFonts w:ascii="Book Antiqua" w:hAnsi="Book Antiqua"/>
          <w:b/>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lang w:eastAsia="zh-CN"/>
        </w:rPr>
      </w:pPr>
    </w:p>
    <w:p w:rsidR="00275AA1" w:rsidRPr="00140A15" w:rsidRDefault="00275AA1" w:rsidP="00525140">
      <w:pPr>
        <w:pStyle w:val="NormalWeb"/>
        <w:spacing w:after="0" w:line="360" w:lineRule="auto"/>
        <w:jc w:val="both"/>
        <w:rPr>
          <w:rFonts w:ascii="Book Antiqua" w:hAnsi="Book Antiqua"/>
          <w:b/>
        </w:rPr>
      </w:pPr>
      <w:r w:rsidRPr="00140A15">
        <w:rPr>
          <w:rFonts w:ascii="Book Antiqua" w:hAnsi="Book Antiqua"/>
          <w:b/>
        </w:rPr>
        <w:t>REFERENCES</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1 </w:t>
      </w:r>
      <w:r w:rsidRPr="00140A15">
        <w:rPr>
          <w:rFonts w:ascii="Book Antiqua" w:hAnsi="Book Antiqua" w:cs="宋体"/>
          <w:b/>
          <w:sz w:val="24"/>
        </w:rPr>
        <w:t>Ries LG</w:t>
      </w:r>
      <w:r w:rsidRPr="00140A15">
        <w:rPr>
          <w:rFonts w:ascii="Book Antiqua" w:hAnsi="Book Antiqua" w:cs="宋体"/>
          <w:sz w:val="24"/>
        </w:rPr>
        <w:t>, Smith MA, Gurney JG, Linet M, Tamra T, Young JL, Bunin GR. Cancer incidence and survival among children and adolescents: United States SEER Program 1975-1995. Bethesda, MD: National Cancer Institute, 1999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2 </w:t>
      </w:r>
      <w:r w:rsidRPr="00140A15">
        <w:rPr>
          <w:rFonts w:ascii="Book Antiqua" w:hAnsi="Book Antiqua" w:cs="宋体"/>
          <w:b/>
          <w:bCs/>
          <w:sz w:val="24"/>
        </w:rPr>
        <w:t>Jemal A</w:t>
      </w:r>
      <w:r w:rsidRPr="00140A15">
        <w:rPr>
          <w:rFonts w:ascii="Book Antiqua" w:hAnsi="Book Antiqua" w:cs="宋体"/>
          <w:sz w:val="24"/>
        </w:rPr>
        <w:t>, Murray T, Samuels A, Ghafoor A, Ward E, Thun MJ. Cancer statistics, 2003. </w:t>
      </w:r>
      <w:r w:rsidRPr="00140A15">
        <w:rPr>
          <w:rFonts w:ascii="Book Antiqua" w:hAnsi="Book Antiqua" w:cs="宋体"/>
          <w:i/>
          <w:iCs/>
          <w:sz w:val="24"/>
        </w:rPr>
        <w:t>CA Cancer J Clin</w:t>
      </w:r>
      <w:r w:rsidRPr="00140A15">
        <w:rPr>
          <w:rFonts w:ascii="Book Antiqua" w:hAnsi="Book Antiqua" w:cs="宋体"/>
          <w:sz w:val="24"/>
        </w:rPr>
        <w:t> 2003; </w:t>
      </w:r>
      <w:r w:rsidRPr="00140A15">
        <w:rPr>
          <w:rFonts w:ascii="Book Antiqua" w:hAnsi="Book Antiqua" w:cs="宋体"/>
          <w:b/>
          <w:bCs/>
          <w:sz w:val="24"/>
        </w:rPr>
        <w:t>53</w:t>
      </w:r>
      <w:r w:rsidRPr="00140A15">
        <w:rPr>
          <w:rFonts w:ascii="Book Antiqua" w:hAnsi="Book Antiqua" w:cs="宋体"/>
          <w:sz w:val="24"/>
        </w:rPr>
        <w:t>: 5-26 [PMID: 12568441]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3 </w:t>
      </w:r>
      <w:r w:rsidRPr="00140A15">
        <w:rPr>
          <w:rFonts w:ascii="Book Antiqua" w:hAnsi="Book Antiqua" w:cs="宋体"/>
          <w:b/>
          <w:bCs/>
          <w:sz w:val="24"/>
        </w:rPr>
        <w:t>Parkin DM</w:t>
      </w:r>
      <w:r w:rsidRPr="00140A15">
        <w:rPr>
          <w:rFonts w:ascii="Book Antiqua" w:hAnsi="Book Antiqua" w:cs="宋体"/>
          <w:sz w:val="24"/>
        </w:rPr>
        <w:t>, Stiller CA, Draper GJ, Bieber CA. The international incidence of childhood cancer. </w:t>
      </w:r>
      <w:r w:rsidRPr="00140A15">
        <w:rPr>
          <w:rFonts w:ascii="Book Antiqua" w:hAnsi="Book Antiqua" w:cs="宋体"/>
          <w:i/>
          <w:iCs/>
          <w:sz w:val="24"/>
        </w:rPr>
        <w:t>Int J Cancer</w:t>
      </w:r>
      <w:r w:rsidRPr="00140A15">
        <w:rPr>
          <w:rFonts w:ascii="Book Antiqua" w:hAnsi="Book Antiqua" w:cs="宋体"/>
          <w:sz w:val="24"/>
        </w:rPr>
        <w:t> 1988; </w:t>
      </w:r>
      <w:r w:rsidRPr="00140A15">
        <w:rPr>
          <w:rFonts w:ascii="Book Antiqua" w:hAnsi="Book Antiqua" w:cs="宋体"/>
          <w:b/>
          <w:bCs/>
          <w:sz w:val="24"/>
        </w:rPr>
        <w:t>42</w:t>
      </w:r>
      <w:r w:rsidRPr="00140A15">
        <w:rPr>
          <w:rFonts w:ascii="Book Antiqua" w:hAnsi="Book Antiqua" w:cs="宋体"/>
          <w:sz w:val="24"/>
        </w:rPr>
        <w:t>: 511-520 [PMID: 3170025 DOI: 10.1002/ijc.2910420408]</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4 </w:t>
      </w:r>
      <w:r w:rsidRPr="00140A15">
        <w:rPr>
          <w:rFonts w:ascii="Book Antiqua" w:hAnsi="Book Antiqua" w:cs="宋体"/>
          <w:b/>
          <w:bCs/>
          <w:sz w:val="24"/>
        </w:rPr>
        <w:t>Buckley JD</w:t>
      </w:r>
      <w:r w:rsidRPr="00140A15">
        <w:rPr>
          <w:rFonts w:ascii="Book Antiqua" w:hAnsi="Book Antiqua" w:cs="宋体"/>
          <w:sz w:val="24"/>
        </w:rPr>
        <w:t>, Sather H, Ruccione K, Rogers PC, Haas JE, Henderson BE, Hammond GD. A case-control study of risk factors for hepatoblastoma. A report from the Childrens Cancer Study Group. </w:t>
      </w:r>
      <w:r w:rsidRPr="00140A15">
        <w:rPr>
          <w:rFonts w:ascii="Book Antiqua" w:hAnsi="Book Antiqua" w:cs="宋体"/>
          <w:i/>
          <w:iCs/>
          <w:sz w:val="24"/>
        </w:rPr>
        <w:t>Cancer</w:t>
      </w:r>
      <w:r w:rsidRPr="00140A15">
        <w:rPr>
          <w:rFonts w:ascii="Book Antiqua" w:hAnsi="Book Antiqua" w:cs="宋体"/>
          <w:sz w:val="24"/>
        </w:rPr>
        <w:t> 1989; </w:t>
      </w:r>
      <w:r w:rsidRPr="00140A15">
        <w:rPr>
          <w:rFonts w:ascii="Book Antiqua" w:hAnsi="Book Antiqua" w:cs="宋体"/>
          <w:b/>
          <w:bCs/>
          <w:sz w:val="24"/>
        </w:rPr>
        <w:t>64</w:t>
      </w:r>
      <w:r w:rsidRPr="00140A15">
        <w:rPr>
          <w:rFonts w:ascii="Book Antiqua" w:hAnsi="Book Antiqua" w:cs="宋体"/>
          <w:sz w:val="24"/>
        </w:rPr>
        <w:t>: 1169-1176 [PMID: 2547509]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5 </w:t>
      </w:r>
      <w:r w:rsidRPr="00140A15">
        <w:rPr>
          <w:rFonts w:ascii="Book Antiqua" w:hAnsi="Book Antiqua" w:cs="宋体"/>
          <w:b/>
          <w:bCs/>
          <w:sz w:val="24"/>
        </w:rPr>
        <w:t>Ross JA</w:t>
      </w:r>
      <w:r w:rsidRPr="00140A15">
        <w:rPr>
          <w:rFonts w:ascii="Book Antiqua" w:hAnsi="Book Antiqua" w:cs="宋体"/>
          <w:sz w:val="24"/>
        </w:rPr>
        <w:t>, Gurney JG. Hepatoblastoma incidence in the United States from 1973 to 1992. </w:t>
      </w:r>
      <w:r w:rsidRPr="00140A15">
        <w:rPr>
          <w:rFonts w:ascii="Book Antiqua" w:hAnsi="Book Antiqua" w:cs="宋体"/>
          <w:i/>
          <w:iCs/>
          <w:sz w:val="24"/>
        </w:rPr>
        <w:t>Med Pediatr Oncol</w:t>
      </w:r>
      <w:r w:rsidRPr="00140A15">
        <w:rPr>
          <w:rFonts w:ascii="Book Antiqua" w:hAnsi="Book Antiqua" w:cs="宋体"/>
          <w:sz w:val="24"/>
        </w:rPr>
        <w:t> 1998; </w:t>
      </w:r>
      <w:r w:rsidRPr="00140A15">
        <w:rPr>
          <w:rFonts w:ascii="Book Antiqua" w:hAnsi="Book Antiqua" w:cs="宋体"/>
          <w:b/>
          <w:bCs/>
          <w:sz w:val="24"/>
        </w:rPr>
        <w:t>30</w:t>
      </w:r>
      <w:r w:rsidRPr="00140A15">
        <w:rPr>
          <w:rFonts w:ascii="Book Antiqua" w:hAnsi="Book Antiqua" w:cs="宋体"/>
          <w:sz w:val="24"/>
        </w:rPr>
        <w:t>: 141-142 [PMID: 9434819]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6 </w:t>
      </w:r>
      <w:r w:rsidRPr="00140A15">
        <w:rPr>
          <w:rFonts w:ascii="Book Antiqua" w:hAnsi="Book Antiqua" w:cs="宋体"/>
          <w:b/>
          <w:bCs/>
          <w:sz w:val="24"/>
        </w:rPr>
        <w:t>La Quaglia MP</w:t>
      </w:r>
      <w:r w:rsidRPr="00140A15">
        <w:rPr>
          <w:rFonts w:ascii="Book Antiqua" w:hAnsi="Book Antiqua" w:cs="宋体"/>
          <w:sz w:val="24"/>
        </w:rPr>
        <w:t>. The surgical management of metastases in pediatric cancer. </w:t>
      </w:r>
      <w:r w:rsidRPr="00140A15">
        <w:rPr>
          <w:rFonts w:ascii="Book Antiqua" w:hAnsi="Book Antiqua" w:cs="宋体"/>
          <w:i/>
          <w:iCs/>
          <w:sz w:val="24"/>
        </w:rPr>
        <w:t>Semin Pediatr Surg</w:t>
      </w:r>
      <w:r w:rsidRPr="00140A15">
        <w:rPr>
          <w:rFonts w:ascii="Book Antiqua" w:hAnsi="Book Antiqua" w:cs="宋体"/>
          <w:sz w:val="24"/>
        </w:rPr>
        <w:t> 1993; </w:t>
      </w:r>
      <w:r w:rsidRPr="00140A15">
        <w:rPr>
          <w:rFonts w:ascii="Book Antiqua" w:hAnsi="Book Antiqua" w:cs="宋体"/>
          <w:b/>
          <w:bCs/>
          <w:sz w:val="24"/>
        </w:rPr>
        <w:t>2</w:t>
      </w:r>
      <w:r w:rsidRPr="00140A15">
        <w:rPr>
          <w:rFonts w:ascii="Book Antiqua" w:hAnsi="Book Antiqua" w:cs="宋体"/>
          <w:sz w:val="24"/>
        </w:rPr>
        <w:t>: 75-82 [PMID: 8062025]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7 </w:t>
      </w:r>
      <w:r w:rsidRPr="00140A15">
        <w:rPr>
          <w:rFonts w:ascii="Book Antiqua" w:hAnsi="Book Antiqua" w:cs="宋体"/>
          <w:b/>
          <w:bCs/>
          <w:sz w:val="24"/>
        </w:rPr>
        <w:t>Su WT</w:t>
      </w:r>
      <w:r w:rsidRPr="00140A15">
        <w:rPr>
          <w:rFonts w:ascii="Book Antiqua" w:hAnsi="Book Antiqua" w:cs="宋体"/>
          <w:sz w:val="24"/>
        </w:rPr>
        <w:t>, Rutigliano DN, Gholizadeh M, Jarnagin WR, Blumgart LH, La Quaglia MP. Hepatic metastasectomy in children. </w:t>
      </w:r>
      <w:r w:rsidRPr="00140A15">
        <w:rPr>
          <w:rFonts w:ascii="Book Antiqua" w:hAnsi="Book Antiqua" w:cs="宋体"/>
          <w:i/>
          <w:iCs/>
          <w:sz w:val="24"/>
        </w:rPr>
        <w:t>Cancer</w:t>
      </w:r>
      <w:r w:rsidRPr="00140A15">
        <w:rPr>
          <w:rFonts w:ascii="Book Antiqua" w:hAnsi="Book Antiqua" w:cs="宋体"/>
          <w:sz w:val="24"/>
        </w:rPr>
        <w:t> 2007; </w:t>
      </w:r>
      <w:r w:rsidRPr="00140A15">
        <w:rPr>
          <w:rFonts w:ascii="Book Antiqua" w:hAnsi="Book Antiqua" w:cs="宋体"/>
          <w:b/>
          <w:bCs/>
          <w:sz w:val="24"/>
        </w:rPr>
        <w:t>109</w:t>
      </w:r>
      <w:r w:rsidRPr="00140A15">
        <w:rPr>
          <w:rFonts w:ascii="Book Antiqua" w:hAnsi="Book Antiqua" w:cs="宋体"/>
          <w:sz w:val="24"/>
        </w:rPr>
        <w:t>: 2089-2092 [PMID: 17410597 DOI: 10.1002/cncr.22650]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8 </w:t>
      </w:r>
      <w:r w:rsidRPr="00140A15">
        <w:rPr>
          <w:rFonts w:ascii="Book Antiqua" w:hAnsi="Book Antiqua" w:cs="宋体"/>
          <w:b/>
          <w:bCs/>
          <w:sz w:val="24"/>
        </w:rPr>
        <w:t>Martin LW</w:t>
      </w:r>
      <w:r w:rsidRPr="00140A15">
        <w:rPr>
          <w:rFonts w:ascii="Book Antiqua" w:hAnsi="Book Antiqua" w:cs="宋体"/>
          <w:sz w:val="24"/>
        </w:rPr>
        <w:t>, Warren RS. Current management of colorectal liver metastases. </w:t>
      </w:r>
      <w:r w:rsidRPr="00140A15">
        <w:rPr>
          <w:rFonts w:ascii="Book Antiqua" w:hAnsi="Book Antiqua" w:cs="宋体"/>
          <w:i/>
          <w:iCs/>
          <w:sz w:val="24"/>
        </w:rPr>
        <w:t>Surg Oncol Clin N Am</w:t>
      </w:r>
      <w:r w:rsidRPr="00140A15">
        <w:rPr>
          <w:rFonts w:ascii="Book Antiqua" w:hAnsi="Book Antiqua" w:cs="宋体"/>
          <w:sz w:val="24"/>
        </w:rPr>
        <w:t> 2000; </w:t>
      </w:r>
      <w:r w:rsidRPr="00140A15">
        <w:rPr>
          <w:rFonts w:ascii="Book Antiqua" w:hAnsi="Book Antiqua" w:cs="宋体"/>
          <w:b/>
          <w:bCs/>
          <w:sz w:val="24"/>
        </w:rPr>
        <w:t>9</w:t>
      </w:r>
      <w:r w:rsidRPr="00140A15">
        <w:rPr>
          <w:rFonts w:ascii="Book Antiqua" w:hAnsi="Book Antiqua" w:cs="宋体"/>
          <w:sz w:val="24"/>
        </w:rPr>
        <w:t>: 853-876; discussion 877-878 [PMID: 11008255]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9 </w:t>
      </w:r>
      <w:r w:rsidRPr="00140A15">
        <w:rPr>
          <w:rFonts w:ascii="Book Antiqua" w:hAnsi="Book Antiqua" w:cs="宋体"/>
          <w:b/>
          <w:bCs/>
          <w:sz w:val="24"/>
        </w:rPr>
        <w:t>Fowler WC</w:t>
      </w:r>
      <w:r w:rsidRPr="00140A15">
        <w:rPr>
          <w:rFonts w:ascii="Book Antiqua" w:hAnsi="Book Antiqua" w:cs="宋体"/>
          <w:sz w:val="24"/>
        </w:rPr>
        <w:t>, Hoffman JP, Eisenberg BL. Redo hepatic resection for metastatic colorectal carcinoma. </w:t>
      </w:r>
      <w:r w:rsidRPr="00140A15">
        <w:rPr>
          <w:rFonts w:ascii="Book Antiqua" w:hAnsi="Book Antiqua" w:cs="宋体"/>
          <w:i/>
          <w:iCs/>
          <w:sz w:val="24"/>
        </w:rPr>
        <w:t>World J Surg</w:t>
      </w:r>
      <w:r w:rsidRPr="00140A15">
        <w:rPr>
          <w:rFonts w:ascii="Book Antiqua" w:hAnsi="Book Antiqua" w:cs="宋体"/>
          <w:sz w:val="24"/>
        </w:rPr>
        <w:t> 1993; </w:t>
      </w:r>
      <w:r w:rsidRPr="00140A15">
        <w:rPr>
          <w:rFonts w:ascii="Book Antiqua" w:hAnsi="Book Antiqua" w:cs="宋体"/>
          <w:b/>
          <w:bCs/>
          <w:sz w:val="24"/>
        </w:rPr>
        <w:t>17</w:t>
      </w:r>
      <w:r w:rsidRPr="00140A15">
        <w:rPr>
          <w:rFonts w:ascii="Book Antiqua" w:hAnsi="Book Antiqua" w:cs="宋体"/>
          <w:sz w:val="24"/>
        </w:rPr>
        <w:t>: 658-661; discussion 661-662 [PMID: 8273389 DOI: 10.1007/BF01659136]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10 </w:t>
      </w:r>
      <w:r w:rsidRPr="00140A15">
        <w:rPr>
          <w:rFonts w:ascii="Book Antiqua" w:hAnsi="Book Antiqua" w:cs="宋体"/>
          <w:b/>
          <w:bCs/>
          <w:sz w:val="24"/>
        </w:rPr>
        <w:t>Robinson BJ</w:t>
      </w:r>
      <w:r w:rsidRPr="00140A15">
        <w:rPr>
          <w:rFonts w:ascii="Book Antiqua" w:hAnsi="Book Antiqua" w:cs="宋体"/>
          <w:sz w:val="24"/>
        </w:rPr>
        <w:t>, Rice TW, Strong SA, Rybicki LA, Blackstone EH. Is resection of pulmonary and hepatic metastases warranted in patients with colorectal cancer? </w:t>
      </w:r>
      <w:r w:rsidRPr="00140A15">
        <w:rPr>
          <w:rFonts w:ascii="Book Antiqua" w:hAnsi="Book Antiqua" w:cs="宋体"/>
          <w:i/>
          <w:iCs/>
          <w:sz w:val="24"/>
        </w:rPr>
        <w:t>J Thorac Cardiovasc Surg</w:t>
      </w:r>
      <w:r w:rsidRPr="00140A15">
        <w:rPr>
          <w:rFonts w:ascii="Book Antiqua" w:hAnsi="Book Antiqua" w:cs="宋体"/>
          <w:sz w:val="24"/>
        </w:rPr>
        <w:t> 1999; </w:t>
      </w:r>
      <w:r w:rsidRPr="00140A15">
        <w:rPr>
          <w:rFonts w:ascii="Book Antiqua" w:hAnsi="Book Antiqua" w:cs="宋体"/>
          <w:b/>
          <w:bCs/>
          <w:sz w:val="24"/>
        </w:rPr>
        <w:t>117</w:t>
      </w:r>
      <w:r w:rsidRPr="00140A15">
        <w:rPr>
          <w:rFonts w:ascii="Book Antiqua" w:hAnsi="Book Antiqua" w:cs="宋体"/>
          <w:sz w:val="24"/>
        </w:rPr>
        <w:t>: 66-75; discussion 75-76 [PMID: 9869759]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11 </w:t>
      </w:r>
      <w:r w:rsidRPr="00140A15">
        <w:rPr>
          <w:rFonts w:ascii="Book Antiqua" w:hAnsi="Book Antiqua" w:cs="宋体"/>
          <w:b/>
          <w:bCs/>
          <w:sz w:val="24"/>
        </w:rPr>
        <w:t>Santoro E</w:t>
      </w:r>
      <w:r w:rsidRPr="00140A15">
        <w:rPr>
          <w:rFonts w:ascii="Book Antiqua" w:hAnsi="Book Antiqua" w:cs="宋体"/>
          <w:sz w:val="24"/>
        </w:rPr>
        <w:t>, Vitucci C, Carlini M, Carboni F, Santoro E, Sacchi M, Calisti A, Lepiane P. [Liver metastasis of breast carcinoma. Results of surgical resection. Analysis of 15 operated cases]. </w:t>
      </w:r>
      <w:r w:rsidRPr="00140A15">
        <w:rPr>
          <w:rFonts w:ascii="Book Antiqua" w:hAnsi="Book Antiqua" w:cs="宋体"/>
          <w:i/>
          <w:iCs/>
          <w:sz w:val="24"/>
        </w:rPr>
        <w:t>Chir Ital</w:t>
      </w:r>
      <w:r w:rsidRPr="00140A15">
        <w:rPr>
          <w:rFonts w:ascii="Book Antiqua" w:hAnsi="Book Antiqua" w:cs="宋体"/>
          <w:sz w:val="24"/>
        </w:rPr>
        <w:t> 2000; </w:t>
      </w:r>
      <w:r w:rsidRPr="00140A15">
        <w:rPr>
          <w:rFonts w:ascii="Book Antiqua" w:hAnsi="Book Antiqua" w:cs="宋体"/>
          <w:b/>
          <w:bCs/>
          <w:sz w:val="24"/>
        </w:rPr>
        <w:t>52</w:t>
      </w:r>
      <w:r w:rsidRPr="00140A15">
        <w:rPr>
          <w:rFonts w:ascii="Book Antiqua" w:hAnsi="Book Antiqua" w:cs="宋体"/>
          <w:sz w:val="24"/>
        </w:rPr>
        <w:t>: 131-137 [PMID: 10832538]</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12 </w:t>
      </w:r>
      <w:r w:rsidRPr="00140A15">
        <w:rPr>
          <w:rFonts w:ascii="Book Antiqua" w:hAnsi="Book Antiqua" w:cs="宋体"/>
          <w:b/>
          <w:bCs/>
          <w:sz w:val="24"/>
        </w:rPr>
        <w:t>Buell JF</w:t>
      </w:r>
      <w:r w:rsidRPr="00140A15">
        <w:rPr>
          <w:rFonts w:ascii="Book Antiqua" w:hAnsi="Book Antiqua" w:cs="宋体"/>
          <w:sz w:val="24"/>
        </w:rPr>
        <w:t>, Rosen S, Yoshida A, Labow D, Limsrichamrern S, Cronin DC, Bruce DS, Wen M, Michelassi F, Millis JM, Posner MC. Hepatic resection: effective treatment for primary and secondary tumors. </w:t>
      </w:r>
      <w:r w:rsidRPr="00140A15">
        <w:rPr>
          <w:rFonts w:ascii="Book Antiqua" w:hAnsi="Book Antiqua" w:cs="宋体"/>
          <w:i/>
          <w:iCs/>
          <w:sz w:val="24"/>
        </w:rPr>
        <w:t>Surgery</w:t>
      </w:r>
      <w:r w:rsidRPr="00140A15">
        <w:rPr>
          <w:rFonts w:ascii="Book Antiqua" w:hAnsi="Book Antiqua" w:cs="宋体"/>
          <w:sz w:val="24"/>
        </w:rPr>
        <w:t> 2000; </w:t>
      </w:r>
      <w:r w:rsidRPr="00140A15">
        <w:rPr>
          <w:rFonts w:ascii="Book Antiqua" w:hAnsi="Book Antiqua" w:cs="宋体"/>
          <w:b/>
          <w:bCs/>
          <w:sz w:val="24"/>
        </w:rPr>
        <w:t>128</w:t>
      </w:r>
      <w:r w:rsidRPr="00140A15">
        <w:rPr>
          <w:rFonts w:ascii="Book Antiqua" w:hAnsi="Book Antiqua" w:cs="宋体"/>
          <w:sz w:val="24"/>
        </w:rPr>
        <w:t>: 686-693 [PMID: 11015103 DOI: 10.1067/msy.2000.108220]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13 </w:t>
      </w:r>
      <w:r w:rsidRPr="00140A15">
        <w:rPr>
          <w:rFonts w:ascii="Book Antiqua" w:hAnsi="Book Antiqua" w:cs="宋体"/>
          <w:b/>
          <w:bCs/>
          <w:sz w:val="24"/>
        </w:rPr>
        <w:t>Wyczólkowski M</w:t>
      </w:r>
      <w:r w:rsidRPr="00140A15">
        <w:rPr>
          <w:rFonts w:ascii="Book Antiqua" w:hAnsi="Book Antiqua" w:cs="宋体"/>
          <w:sz w:val="24"/>
        </w:rPr>
        <w:t>, Klima W, Bieda W, Walas K. Spontaneous regression of hepatic metastases after nephrectomy and metastasectomy of renal cell carcinoma. </w:t>
      </w:r>
      <w:r w:rsidRPr="00140A15">
        <w:rPr>
          <w:rFonts w:ascii="Book Antiqua" w:hAnsi="Book Antiqua" w:cs="宋体"/>
          <w:i/>
          <w:iCs/>
          <w:sz w:val="24"/>
        </w:rPr>
        <w:t>Urol Int</w:t>
      </w:r>
      <w:r w:rsidRPr="00140A15">
        <w:rPr>
          <w:rFonts w:ascii="Book Antiqua" w:hAnsi="Book Antiqua" w:cs="宋体"/>
          <w:sz w:val="24"/>
        </w:rPr>
        <w:t> 2001; </w:t>
      </w:r>
      <w:r w:rsidRPr="00140A15">
        <w:rPr>
          <w:rFonts w:ascii="Book Antiqua" w:hAnsi="Book Antiqua" w:cs="宋体"/>
          <w:b/>
          <w:bCs/>
          <w:sz w:val="24"/>
        </w:rPr>
        <w:t>66</w:t>
      </w:r>
      <w:r w:rsidRPr="00140A15">
        <w:rPr>
          <w:rFonts w:ascii="Book Antiqua" w:hAnsi="Book Antiqua" w:cs="宋体"/>
          <w:sz w:val="24"/>
        </w:rPr>
        <w:t>: 119-120 [PMID: 11223759 DOI: 10.1159/000056586]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14 </w:t>
      </w:r>
      <w:r w:rsidRPr="00140A15">
        <w:rPr>
          <w:rFonts w:ascii="Book Antiqua" w:hAnsi="Book Antiqua" w:cs="宋体"/>
          <w:b/>
          <w:bCs/>
          <w:sz w:val="24"/>
        </w:rPr>
        <w:t>Van den Eynden GG</w:t>
      </w:r>
      <w:r w:rsidRPr="00140A15">
        <w:rPr>
          <w:rFonts w:ascii="Book Antiqua" w:hAnsi="Book Antiqua" w:cs="宋体"/>
          <w:sz w:val="24"/>
        </w:rPr>
        <w:t>, Majeed AW, Illemann M, Vermeulen PB, Bird NC, Høyer-Hansen G, Eefsen RL, Reynolds AR, Brodt P. The multifaceted role of the microenvironment in liver metastasis: biology and clinical implications. </w:t>
      </w:r>
      <w:r w:rsidRPr="00140A15">
        <w:rPr>
          <w:rFonts w:ascii="Book Antiqua" w:hAnsi="Book Antiqua" w:cs="宋体"/>
          <w:i/>
          <w:iCs/>
          <w:sz w:val="24"/>
        </w:rPr>
        <w:t>Cancer Res</w:t>
      </w:r>
      <w:r w:rsidRPr="00140A15">
        <w:rPr>
          <w:rFonts w:ascii="Book Antiqua" w:hAnsi="Book Antiqua" w:cs="宋体"/>
          <w:sz w:val="24"/>
        </w:rPr>
        <w:t> 2013; </w:t>
      </w:r>
      <w:r w:rsidRPr="00140A15">
        <w:rPr>
          <w:rFonts w:ascii="Book Antiqua" w:hAnsi="Book Antiqua" w:cs="宋体"/>
          <w:b/>
          <w:bCs/>
          <w:sz w:val="24"/>
        </w:rPr>
        <w:t>73</w:t>
      </w:r>
      <w:r w:rsidRPr="00140A15">
        <w:rPr>
          <w:rFonts w:ascii="Book Antiqua" w:hAnsi="Book Antiqua" w:cs="宋体"/>
          <w:sz w:val="24"/>
        </w:rPr>
        <w:t>: 2031-2043 [PMID: 23536564 DOI: 10.1158/0008-5472.CAN-12-3931]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15 </w:t>
      </w:r>
      <w:r w:rsidRPr="00140A15">
        <w:rPr>
          <w:rFonts w:ascii="Book Antiqua" w:hAnsi="Book Antiqua" w:cs="宋体"/>
          <w:b/>
          <w:bCs/>
          <w:sz w:val="24"/>
        </w:rPr>
        <w:t>Lee S</w:t>
      </w:r>
      <w:r w:rsidRPr="00140A15">
        <w:rPr>
          <w:rFonts w:ascii="Book Antiqua" w:hAnsi="Book Antiqua" w:cs="宋体"/>
          <w:sz w:val="24"/>
        </w:rPr>
        <w:t>, Qiao J, Paul P, O'Connor KL, Evers MB, Chung DH. FAK is a critical regulator of neuroblastoma liver metastasis. </w:t>
      </w:r>
      <w:r w:rsidRPr="00140A15">
        <w:rPr>
          <w:rFonts w:ascii="Book Antiqua" w:hAnsi="Book Antiqua" w:cs="宋体"/>
          <w:i/>
          <w:iCs/>
          <w:sz w:val="24"/>
        </w:rPr>
        <w:t>Oncotarget</w:t>
      </w:r>
      <w:r w:rsidRPr="00140A15">
        <w:rPr>
          <w:rFonts w:ascii="Book Antiqua" w:hAnsi="Book Antiqua" w:cs="宋体"/>
          <w:sz w:val="24"/>
        </w:rPr>
        <w:t> 2012; </w:t>
      </w:r>
      <w:r w:rsidRPr="00140A15">
        <w:rPr>
          <w:rFonts w:ascii="Book Antiqua" w:hAnsi="Book Antiqua" w:cs="宋体"/>
          <w:b/>
          <w:bCs/>
          <w:sz w:val="24"/>
        </w:rPr>
        <w:t>3</w:t>
      </w:r>
      <w:r w:rsidRPr="00140A15">
        <w:rPr>
          <w:rFonts w:ascii="Book Antiqua" w:hAnsi="Book Antiqua" w:cs="宋体"/>
          <w:sz w:val="24"/>
        </w:rPr>
        <w:t>: 1576-1587 [PMID: 23211542]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16 </w:t>
      </w:r>
      <w:r w:rsidRPr="00140A15">
        <w:rPr>
          <w:rFonts w:ascii="Book Antiqua" w:hAnsi="Book Antiqua" w:cs="宋体"/>
          <w:b/>
          <w:bCs/>
          <w:sz w:val="24"/>
        </w:rPr>
        <w:t>Ghanem MA</w:t>
      </w:r>
      <w:r w:rsidRPr="00140A15">
        <w:rPr>
          <w:rFonts w:ascii="Book Antiqua" w:hAnsi="Book Antiqua" w:cs="宋体"/>
          <w:sz w:val="24"/>
        </w:rPr>
        <w:t>, van Steenbrugge GJ, Nijman RJ, van der Kwast TH. Prognostic markers in nephroblastoma (Wilms' tumor). </w:t>
      </w:r>
      <w:r w:rsidRPr="00140A15">
        <w:rPr>
          <w:rFonts w:ascii="Book Antiqua" w:hAnsi="Book Antiqua" w:cs="宋体"/>
          <w:i/>
          <w:iCs/>
          <w:sz w:val="24"/>
        </w:rPr>
        <w:t>Urology</w:t>
      </w:r>
      <w:r w:rsidRPr="00140A15">
        <w:rPr>
          <w:rFonts w:ascii="Book Antiqua" w:hAnsi="Book Antiqua" w:cs="宋体"/>
          <w:sz w:val="24"/>
        </w:rPr>
        <w:t> 2005; </w:t>
      </w:r>
      <w:r w:rsidRPr="00140A15">
        <w:rPr>
          <w:rFonts w:ascii="Book Antiqua" w:hAnsi="Book Antiqua" w:cs="宋体"/>
          <w:b/>
          <w:bCs/>
          <w:sz w:val="24"/>
        </w:rPr>
        <w:t>65</w:t>
      </w:r>
      <w:r w:rsidRPr="00140A15">
        <w:rPr>
          <w:rFonts w:ascii="Book Antiqua" w:hAnsi="Book Antiqua" w:cs="宋体"/>
          <w:sz w:val="24"/>
        </w:rPr>
        <w:t>: 1047-1054 [PMID: 15922430 DOI: 10.1016/j.urology.2004.12.005]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17 </w:t>
      </w:r>
      <w:r w:rsidRPr="00140A15">
        <w:rPr>
          <w:rFonts w:ascii="Book Antiqua" w:hAnsi="Book Antiqua" w:cs="宋体"/>
          <w:b/>
          <w:sz w:val="24"/>
        </w:rPr>
        <w:t>Vidal-Vanaclocha F</w:t>
      </w:r>
      <w:r w:rsidRPr="00140A15">
        <w:rPr>
          <w:rFonts w:ascii="Book Antiqua" w:hAnsi="Book Antiqua" w:cs="宋体"/>
          <w:sz w:val="24"/>
        </w:rPr>
        <w:t>. The tumor microenvironment at different stages of hepatic metastasis. In: Brodt P, editor. Liver metastasis: biology and clinical management. 1st ed. Dordecht (Netherlands): Springer, 2011: 43-87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18 </w:t>
      </w:r>
      <w:r w:rsidRPr="00140A15">
        <w:rPr>
          <w:rFonts w:ascii="Book Antiqua" w:hAnsi="Book Antiqua" w:cs="宋体"/>
          <w:b/>
          <w:sz w:val="24"/>
        </w:rPr>
        <w:t>Spicer J</w:t>
      </w:r>
      <w:r w:rsidRPr="00140A15">
        <w:rPr>
          <w:rFonts w:ascii="Book Antiqua" w:hAnsi="Book Antiqua" w:cs="宋体"/>
          <w:sz w:val="24"/>
        </w:rPr>
        <w:t>, Brodt P, Ferri LE. Role of inflammation in the early stages of liver metastasis. In: Brodt P, editor. Liver metastasis: biology and clinical management. 1st ed. Dordecht (Netherlands): Springer, 2011: 155-185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19 </w:t>
      </w:r>
      <w:r w:rsidRPr="00140A15">
        <w:rPr>
          <w:rFonts w:ascii="Book Antiqua" w:hAnsi="Book Antiqua" w:cs="宋体"/>
          <w:b/>
          <w:bCs/>
          <w:sz w:val="24"/>
        </w:rPr>
        <w:t>Sceneay J</w:t>
      </w:r>
      <w:r w:rsidRPr="00140A15">
        <w:rPr>
          <w:rFonts w:ascii="Book Antiqua" w:hAnsi="Book Antiqua" w:cs="宋体"/>
          <w:sz w:val="24"/>
        </w:rPr>
        <w:t>, Smyth MJ, Möller A. The pre-metastatic niche: finding common ground. </w:t>
      </w:r>
      <w:r w:rsidRPr="00140A15">
        <w:rPr>
          <w:rFonts w:ascii="Book Antiqua" w:hAnsi="Book Antiqua" w:cs="宋体"/>
          <w:i/>
          <w:iCs/>
          <w:sz w:val="24"/>
        </w:rPr>
        <w:t>Cancer Metastasis Rev</w:t>
      </w:r>
      <w:r w:rsidRPr="00140A15">
        <w:rPr>
          <w:rFonts w:ascii="Book Antiqua" w:hAnsi="Book Antiqua" w:cs="宋体"/>
          <w:sz w:val="24"/>
        </w:rPr>
        <w:t> 2013; </w:t>
      </w:r>
      <w:r w:rsidRPr="00140A15">
        <w:rPr>
          <w:rFonts w:ascii="Book Antiqua" w:hAnsi="Book Antiqua" w:cs="宋体"/>
          <w:b/>
          <w:bCs/>
          <w:sz w:val="24"/>
        </w:rPr>
        <w:t>32</w:t>
      </w:r>
      <w:r w:rsidRPr="00140A15">
        <w:rPr>
          <w:rFonts w:ascii="Book Antiqua" w:hAnsi="Book Antiqua" w:cs="宋体"/>
          <w:sz w:val="24"/>
        </w:rPr>
        <w:t>: 449-464 [PMID: 23636348 DOI: 10.1007/s1055-013-9420-1]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20 </w:t>
      </w:r>
      <w:r w:rsidRPr="00140A15">
        <w:rPr>
          <w:rFonts w:ascii="Book Antiqua" w:hAnsi="Book Antiqua" w:cs="宋体"/>
          <w:b/>
          <w:sz w:val="24"/>
        </w:rPr>
        <w:t>Brodeur GM</w:t>
      </w:r>
      <w:r w:rsidRPr="00140A15">
        <w:rPr>
          <w:rFonts w:ascii="Book Antiqua" w:hAnsi="Book Antiqua" w:cs="宋体"/>
          <w:sz w:val="24"/>
        </w:rPr>
        <w:t>, Castleberry RP. Neuroblastoma. In: Pizzo PA, Poplack DG, editors. Principles and practice of pediatric oncology. 2nd ed. Philadelphia: J. B. Lippincott, 1993: 739-767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21 </w:t>
      </w:r>
      <w:r w:rsidRPr="00140A15">
        <w:rPr>
          <w:rFonts w:ascii="Book Antiqua" w:hAnsi="Book Antiqua" w:cs="宋体"/>
          <w:b/>
          <w:bCs/>
          <w:sz w:val="24"/>
        </w:rPr>
        <w:t>Young JL</w:t>
      </w:r>
      <w:r w:rsidRPr="00140A15">
        <w:rPr>
          <w:rFonts w:ascii="Book Antiqua" w:hAnsi="Book Antiqua" w:cs="宋体"/>
          <w:sz w:val="24"/>
        </w:rPr>
        <w:t>, Ries LG, Silverberg E, Horm JW, Miller RW. Cancer incidence, survival, and mortality for children younger than age 15 years. </w:t>
      </w:r>
      <w:r w:rsidRPr="00140A15">
        <w:rPr>
          <w:rFonts w:ascii="Book Antiqua" w:hAnsi="Book Antiqua" w:cs="宋体"/>
          <w:i/>
          <w:iCs/>
          <w:sz w:val="24"/>
        </w:rPr>
        <w:t>Cancer</w:t>
      </w:r>
      <w:r w:rsidRPr="00140A15">
        <w:rPr>
          <w:rFonts w:ascii="Book Antiqua" w:hAnsi="Book Antiqua" w:cs="宋体"/>
          <w:sz w:val="24"/>
        </w:rPr>
        <w:t> 1986; </w:t>
      </w:r>
      <w:r w:rsidRPr="00140A15">
        <w:rPr>
          <w:rFonts w:ascii="Book Antiqua" w:hAnsi="Book Antiqua" w:cs="宋体"/>
          <w:b/>
          <w:bCs/>
          <w:sz w:val="24"/>
        </w:rPr>
        <w:t>58</w:t>
      </w:r>
      <w:r w:rsidRPr="00140A15">
        <w:rPr>
          <w:rFonts w:ascii="Book Antiqua" w:hAnsi="Book Antiqua" w:cs="宋体"/>
          <w:sz w:val="24"/>
        </w:rPr>
        <w:t>: 598-602 [PMID: 3719551]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22 </w:t>
      </w:r>
      <w:r w:rsidRPr="00140A15">
        <w:rPr>
          <w:rFonts w:ascii="Book Antiqua" w:hAnsi="Book Antiqua" w:cs="宋体"/>
          <w:b/>
          <w:bCs/>
          <w:sz w:val="24"/>
        </w:rPr>
        <w:t>Brodeur GM</w:t>
      </w:r>
      <w:r w:rsidRPr="00140A15">
        <w:rPr>
          <w:rFonts w:ascii="Book Antiqua" w:hAnsi="Book Antiqua" w:cs="宋体"/>
          <w:sz w:val="24"/>
        </w:rPr>
        <w:t>, Nakagawara A. Molecular basis of clinical heterogeneity in neuroblastoma. </w:t>
      </w:r>
      <w:r w:rsidRPr="00140A15">
        <w:rPr>
          <w:rFonts w:ascii="Book Antiqua" w:hAnsi="Book Antiqua" w:cs="宋体"/>
          <w:i/>
          <w:iCs/>
          <w:sz w:val="24"/>
        </w:rPr>
        <w:t>Am J Pediatr Hematol Oncol</w:t>
      </w:r>
      <w:r w:rsidRPr="00140A15">
        <w:rPr>
          <w:rFonts w:ascii="Book Antiqua" w:hAnsi="Book Antiqua" w:cs="宋体"/>
          <w:sz w:val="24"/>
        </w:rPr>
        <w:t> 1992; </w:t>
      </w:r>
      <w:r w:rsidRPr="00140A15">
        <w:rPr>
          <w:rFonts w:ascii="Book Antiqua" w:hAnsi="Book Antiqua" w:cs="宋体"/>
          <w:b/>
          <w:bCs/>
          <w:sz w:val="24"/>
        </w:rPr>
        <w:t>14</w:t>
      </w:r>
      <w:r w:rsidRPr="00140A15">
        <w:rPr>
          <w:rFonts w:ascii="Book Antiqua" w:hAnsi="Book Antiqua" w:cs="宋体"/>
          <w:sz w:val="24"/>
        </w:rPr>
        <w:t>: 111-116 [PMID: 1356315 DOI: 10.1097/00043426-199205000-00004]</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23 </w:t>
      </w:r>
      <w:r w:rsidRPr="00140A15">
        <w:rPr>
          <w:rFonts w:ascii="Book Antiqua" w:hAnsi="Book Antiqua" w:cs="宋体"/>
          <w:b/>
          <w:bCs/>
          <w:sz w:val="24"/>
        </w:rPr>
        <w:t>Breslow N</w:t>
      </w:r>
      <w:r w:rsidRPr="00140A15">
        <w:rPr>
          <w:rFonts w:ascii="Book Antiqua" w:hAnsi="Book Antiqua" w:cs="宋体"/>
          <w:sz w:val="24"/>
        </w:rPr>
        <w:t>, McCann B. Statistical estimation of prognosis for children with neuroblastoma. </w:t>
      </w:r>
      <w:r w:rsidRPr="00140A15">
        <w:rPr>
          <w:rFonts w:ascii="Book Antiqua" w:hAnsi="Book Antiqua" w:cs="宋体"/>
          <w:i/>
          <w:iCs/>
          <w:sz w:val="24"/>
        </w:rPr>
        <w:t>Cancer Res</w:t>
      </w:r>
      <w:r w:rsidRPr="00140A15">
        <w:rPr>
          <w:rFonts w:ascii="Book Antiqua" w:hAnsi="Book Antiqua" w:cs="宋体"/>
          <w:sz w:val="24"/>
        </w:rPr>
        <w:t> 1971; </w:t>
      </w:r>
      <w:r w:rsidRPr="00140A15">
        <w:rPr>
          <w:rFonts w:ascii="Book Antiqua" w:hAnsi="Book Antiqua" w:cs="宋体"/>
          <w:b/>
          <w:bCs/>
          <w:sz w:val="24"/>
        </w:rPr>
        <w:t>31</w:t>
      </w:r>
      <w:r w:rsidRPr="00140A15">
        <w:rPr>
          <w:rFonts w:ascii="Book Antiqua" w:hAnsi="Book Antiqua" w:cs="宋体"/>
          <w:sz w:val="24"/>
        </w:rPr>
        <w:t>: 2098-2103 [PMID: 5120301]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24 </w:t>
      </w:r>
      <w:r w:rsidRPr="00140A15">
        <w:rPr>
          <w:rFonts w:ascii="Book Antiqua" w:hAnsi="Book Antiqua" w:cs="宋体"/>
          <w:b/>
          <w:bCs/>
          <w:sz w:val="24"/>
        </w:rPr>
        <w:t>Evans AE</w:t>
      </w:r>
      <w:r w:rsidRPr="00140A15">
        <w:rPr>
          <w:rFonts w:ascii="Book Antiqua" w:hAnsi="Book Antiqua" w:cs="宋体"/>
          <w:sz w:val="24"/>
        </w:rPr>
        <w:t>, D'Angio GJ, Propert K, Anderson J, Hann HW. Prognostic factor in neuroblastoma. </w:t>
      </w:r>
      <w:r w:rsidRPr="00140A15">
        <w:rPr>
          <w:rFonts w:ascii="Book Antiqua" w:hAnsi="Book Antiqua" w:cs="宋体"/>
          <w:i/>
          <w:iCs/>
          <w:sz w:val="24"/>
        </w:rPr>
        <w:t>Cancer</w:t>
      </w:r>
      <w:r w:rsidRPr="00140A15">
        <w:rPr>
          <w:rFonts w:ascii="Book Antiqua" w:hAnsi="Book Antiqua" w:cs="宋体"/>
          <w:sz w:val="24"/>
        </w:rPr>
        <w:t> 1987; </w:t>
      </w:r>
      <w:r w:rsidRPr="00140A15">
        <w:rPr>
          <w:rFonts w:ascii="Book Antiqua" w:hAnsi="Book Antiqua" w:cs="宋体"/>
          <w:b/>
          <w:bCs/>
          <w:sz w:val="24"/>
        </w:rPr>
        <w:t>59</w:t>
      </w:r>
      <w:r w:rsidRPr="00140A15">
        <w:rPr>
          <w:rFonts w:ascii="Book Antiqua" w:hAnsi="Book Antiqua" w:cs="宋体"/>
          <w:sz w:val="24"/>
        </w:rPr>
        <w:t>: 1853-1859 [PMID: 3567848]</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25 </w:t>
      </w:r>
      <w:r w:rsidRPr="00140A15">
        <w:rPr>
          <w:rFonts w:ascii="Book Antiqua" w:hAnsi="Book Antiqua" w:cs="宋体"/>
          <w:b/>
          <w:bCs/>
          <w:sz w:val="24"/>
        </w:rPr>
        <w:t>Brodeur GM</w:t>
      </w:r>
      <w:r w:rsidRPr="00140A15">
        <w:rPr>
          <w:rFonts w:ascii="Book Antiqua" w:hAnsi="Book Antiqua" w:cs="宋体"/>
          <w:sz w:val="24"/>
        </w:rPr>
        <w:t>, Seeger RC, Schwab M, Varmus HE, Bishop JM. Amplification of N-myc in untreated human neuroblastomas correlates with advanced disease stage. </w:t>
      </w:r>
      <w:r w:rsidRPr="00140A15">
        <w:rPr>
          <w:rFonts w:ascii="Book Antiqua" w:hAnsi="Book Antiqua" w:cs="宋体"/>
          <w:i/>
          <w:iCs/>
          <w:sz w:val="24"/>
        </w:rPr>
        <w:t>Science</w:t>
      </w:r>
      <w:r w:rsidRPr="00140A15">
        <w:rPr>
          <w:rFonts w:ascii="Book Antiqua" w:hAnsi="Book Antiqua" w:cs="宋体"/>
          <w:sz w:val="24"/>
        </w:rPr>
        <w:t> 1984; </w:t>
      </w:r>
      <w:r w:rsidRPr="00140A15">
        <w:rPr>
          <w:rFonts w:ascii="Book Antiqua" w:hAnsi="Book Antiqua" w:cs="宋体"/>
          <w:b/>
          <w:bCs/>
          <w:sz w:val="24"/>
        </w:rPr>
        <w:t>224</w:t>
      </w:r>
      <w:r w:rsidRPr="00140A15">
        <w:rPr>
          <w:rFonts w:ascii="Book Antiqua" w:hAnsi="Book Antiqua" w:cs="宋体"/>
          <w:sz w:val="24"/>
        </w:rPr>
        <w:t>: 1121-1124 [PMID: 6719137 DOI: 10.1126/science.6719137]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26 </w:t>
      </w:r>
      <w:r w:rsidRPr="00140A15">
        <w:rPr>
          <w:rFonts w:ascii="Book Antiqua" w:hAnsi="Book Antiqua" w:cs="宋体"/>
          <w:b/>
          <w:bCs/>
          <w:sz w:val="24"/>
        </w:rPr>
        <w:t>Seeger RC</w:t>
      </w:r>
      <w:r w:rsidRPr="00140A15">
        <w:rPr>
          <w:rFonts w:ascii="Book Antiqua" w:hAnsi="Book Antiqua" w:cs="宋体"/>
          <w:sz w:val="24"/>
        </w:rPr>
        <w:t>, Brodeur GM, Sather H, Dalton A, Siegel SE, Wong KY, Hammond D. Association of multiple copies of the N-myc oncogene with rapid progression of neuroblastomas. </w:t>
      </w:r>
      <w:r w:rsidRPr="00140A15">
        <w:rPr>
          <w:rFonts w:ascii="Book Antiqua" w:hAnsi="Book Antiqua" w:cs="宋体"/>
          <w:i/>
          <w:iCs/>
          <w:sz w:val="24"/>
        </w:rPr>
        <w:t>N Engl J Med</w:t>
      </w:r>
      <w:r w:rsidRPr="00140A15">
        <w:rPr>
          <w:rFonts w:ascii="Book Antiqua" w:hAnsi="Book Antiqua" w:cs="宋体"/>
          <w:sz w:val="24"/>
        </w:rPr>
        <w:t> 1985; </w:t>
      </w:r>
      <w:r w:rsidRPr="00140A15">
        <w:rPr>
          <w:rFonts w:ascii="Book Antiqua" w:hAnsi="Book Antiqua" w:cs="宋体"/>
          <w:b/>
          <w:bCs/>
          <w:sz w:val="24"/>
        </w:rPr>
        <w:t>313</w:t>
      </w:r>
      <w:r w:rsidRPr="00140A15">
        <w:rPr>
          <w:rFonts w:ascii="Book Antiqua" w:hAnsi="Book Antiqua" w:cs="宋体"/>
          <w:sz w:val="24"/>
        </w:rPr>
        <w:t>: 1111-1116 [PMID: 4047115 DOI: 10.1056/NEJM198510313131802]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27 </w:t>
      </w:r>
      <w:r w:rsidRPr="00140A15">
        <w:rPr>
          <w:rFonts w:ascii="Book Antiqua" w:hAnsi="Book Antiqua" w:cs="宋体"/>
          <w:b/>
          <w:bCs/>
          <w:sz w:val="24"/>
        </w:rPr>
        <w:t>Shimada H</w:t>
      </w:r>
      <w:r w:rsidRPr="00140A15">
        <w:rPr>
          <w:rFonts w:ascii="Book Antiqua" w:hAnsi="Book Antiqua" w:cs="宋体"/>
          <w:sz w:val="24"/>
        </w:rPr>
        <w:t>, Umehara S, Monobe Y, Hachitanda Y, Nakagawa A, Goto S, Gerbing RB, Stram DO, Lukens JN, Matthay KK. International neuroblastoma pathology classification for prognostic evaluation of patients with peripheral neuroblastic tumors: a report from the Children's Cancer Group. </w:t>
      </w:r>
      <w:r w:rsidRPr="00140A15">
        <w:rPr>
          <w:rFonts w:ascii="Book Antiqua" w:hAnsi="Book Antiqua" w:cs="宋体"/>
          <w:i/>
          <w:iCs/>
          <w:sz w:val="24"/>
        </w:rPr>
        <w:t>Cancer</w:t>
      </w:r>
      <w:r w:rsidRPr="00140A15">
        <w:rPr>
          <w:rFonts w:ascii="Book Antiqua" w:hAnsi="Book Antiqua" w:cs="宋体"/>
          <w:sz w:val="24"/>
        </w:rPr>
        <w:t> 2001; </w:t>
      </w:r>
      <w:r w:rsidRPr="00140A15">
        <w:rPr>
          <w:rFonts w:ascii="Book Antiqua" w:hAnsi="Book Antiqua" w:cs="宋体"/>
          <w:b/>
          <w:bCs/>
          <w:sz w:val="24"/>
        </w:rPr>
        <w:t>92</w:t>
      </w:r>
      <w:r w:rsidRPr="00140A15">
        <w:rPr>
          <w:rFonts w:ascii="Book Antiqua" w:hAnsi="Book Antiqua" w:cs="宋体"/>
          <w:sz w:val="24"/>
        </w:rPr>
        <w:t>: 2451-2461 [PMID: 11745303]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28 </w:t>
      </w:r>
      <w:r w:rsidRPr="00140A15">
        <w:rPr>
          <w:rFonts w:ascii="Book Antiqua" w:hAnsi="Book Antiqua" w:cs="宋体"/>
          <w:b/>
          <w:bCs/>
          <w:sz w:val="24"/>
        </w:rPr>
        <w:t>Look AT</w:t>
      </w:r>
      <w:r w:rsidRPr="00140A15">
        <w:rPr>
          <w:rFonts w:ascii="Book Antiqua" w:hAnsi="Book Antiqua" w:cs="宋体"/>
          <w:sz w:val="24"/>
        </w:rPr>
        <w:t>, Hayes FA, Shuster JJ, Douglass EC, Castleberry RP, Bowman LC, Smith EI, Brodeur GM. Clinical relevance of tumor cell ploidy and N-myc gene amplification in childhood neuroblastoma: a Pediatric Oncology Group study. </w:t>
      </w:r>
      <w:r w:rsidRPr="00140A15">
        <w:rPr>
          <w:rFonts w:ascii="Book Antiqua" w:hAnsi="Book Antiqua" w:cs="宋体"/>
          <w:i/>
          <w:iCs/>
          <w:sz w:val="24"/>
        </w:rPr>
        <w:t>J Clin Oncol</w:t>
      </w:r>
      <w:r w:rsidRPr="00140A15">
        <w:rPr>
          <w:rFonts w:ascii="Book Antiqua" w:hAnsi="Book Antiqua" w:cs="宋体"/>
          <w:sz w:val="24"/>
        </w:rPr>
        <w:t> 1991; </w:t>
      </w:r>
      <w:r w:rsidRPr="00140A15">
        <w:rPr>
          <w:rFonts w:ascii="Book Antiqua" w:hAnsi="Book Antiqua" w:cs="宋体"/>
          <w:b/>
          <w:bCs/>
          <w:sz w:val="24"/>
        </w:rPr>
        <w:t>9</w:t>
      </w:r>
      <w:r w:rsidRPr="00140A15">
        <w:rPr>
          <w:rFonts w:ascii="Book Antiqua" w:hAnsi="Book Antiqua" w:cs="宋体"/>
          <w:sz w:val="24"/>
        </w:rPr>
        <w:t>: 581-591 [PMID: 2066755]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29 </w:t>
      </w:r>
      <w:r w:rsidRPr="00140A15">
        <w:rPr>
          <w:rFonts w:ascii="Book Antiqua" w:hAnsi="Book Antiqua" w:cs="宋体"/>
          <w:b/>
          <w:bCs/>
          <w:sz w:val="24"/>
        </w:rPr>
        <w:t>Monclair T</w:t>
      </w:r>
      <w:r w:rsidRPr="00140A15">
        <w:rPr>
          <w:rFonts w:ascii="Book Antiqua" w:hAnsi="Book Antiqua" w:cs="宋体"/>
          <w:sz w:val="24"/>
        </w:rPr>
        <w:t>, Brodeur GM, Ambros PF, Brisse HJ, Cecchetto G, Holmes K, Kaneko M, London WB, Matthay KK, Nuchtern JG, von Schweinitz D, Simon T, Cohn SL, Pearson AD. The International Neuroblastoma Risk Group (INRG) staging system: an INRG Task Force report. </w:t>
      </w:r>
      <w:r w:rsidRPr="00140A15">
        <w:rPr>
          <w:rFonts w:ascii="Book Antiqua" w:hAnsi="Book Antiqua" w:cs="宋体"/>
          <w:i/>
          <w:iCs/>
          <w:sz w:val="24"/>
        </w:rPr>
        <w:t>J Clin Oncol</w:t>
      </w:r>
      <w:r w:rsidRPr="00140A15">
        <w:rPr>
          <w:rFonts w:ascii="Book Antiqua" w:hAnsi="Book Antiqua" w:cs="宋体"/>
          <w:sz w:val="24"/>
        </w:rPr>
        <w:t> 2009; </w:t>
      </w:r>
      <w:r w:rsidRPr="00140A15">
        <w:rPr>
          <w:rFonts w:ascii="Book Antiqua" w:hAnsi="Book Antiqua" w:cs="宋体"/>
          <w:b/>
          <w:bCs/>
          <w:sz w:val="24"/>
        </w:rPr>
        <w:t>27</w:t>
      </w:r>
      <w:r w:rsidRPr="00140A15">
        <w:rPr>
          <w:rFonts w:ascii="Book Antiqua" w:hAnsi="Book Antiqua" w:cs="宋体"/>
          <w:sz w:val="24"/>
        </w:rPr>
        <w:t>: 298-303 [PMID: 19047290 DOI: 10.1200/JCO.2008.16.6876]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30 </w:t>
      </w:r>
      <w:r w:rsidRPr="00140A15">
        <w:rPr>
          <w:rFonts w:ascii="Book Antiqua" w:hAnsi="Book Antiqua" w:cs="宋体"/>
          <w:b/>
          <w:bCs/>
          <w:sz w:val="24"/>
        </w:rPr>
        <w:t>Nickerson HJ</w:t>
      </w:r>
      <w:r w:rsidRPr="00140A15">
        <w:rPr>
          <w:rFonts w:ascii="Book Antiqua" w:hAnsi="Book Antiqua" w:cs="宋体"/>
          <w:sz w:val="24"/>
        </w:rPr>
        <w:t>, Matthay KK, Seeger RC, Brodeur GM, Shimada H, Perez C, Atkinson JB, Selch M, Gerbing RB, Stram DO, Lukens J. Favorable biology and outcome of stage IV-S neuroblastoma with supportive care or minimal therapy: a Children's Cancer Group study. </w:t>
      </w:r>
      <w:r w:rsidRPr="00140A15">
        <w:rPr>
          <w:rFonts w:ascii="Book Antiqua" w:hAnsi="Book Antiqua" w:cs="宋体"/>
          <w:i/>
          <w:iCs/>
          <w:sz w:val="24"/>
        </w:rPr>
        <w:t>J Clin Oncol</w:t>
      </w:r>
      <w:r w:rsidRPr="00140A15">
        <w:rPr>
          <w:rFonts w:ascii="Book Antiqua" w:hAnsi="Book Antiqua" w:cs="宋体"/>
          <w:sz w:val="24"/>
        </w:rPr>
        <w:t> 2000; </w:t>
      </w:r>
      <w:r w:rsidRPr="00140A15">
        <w:rPr>
          <w:rFonts w:ascii="Book Antiqua" w:hAnsi="Book Antiqua" w:cs="宋体"/>
          <w:b/>
          <w:bCs/>
          <w:sz w:val="24"/>
        </w:rPr>
        <w:t>18</w:t>
      </w:r>
      <w:r w:rsidRPr="00140A15">
        <w:rPr>
          <w:rFonts w:ascii="Book Antiqua" w:hAnsi="Book Antiqua" w:cs="宋体"/>
          <w:sz w:val="24"/>
        </w:rPr>
        <w:t>: 477-486 [PMID: 10653863]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31 </w:t>
      </w:r>
      <w:r w:rsidRPr="00140A15">
        <w:rPr>
          <w:rFonts w:ascii="Book Antiqua" w:hAnsi="Book Antiqua" w:cs="宋体"/>
          <w:b/>
          <w:bCs/>
          <w:sz w:val="24"/>
        </w:rPr>
        <w:t>D'Angio GJ</w:t>
      </w:r>
      <w:r w:rsidRPr="00140A15">
        <w:rPr>
          <w:rFonts w:ascii="Book Antiqua" w:hAnsi="Book Antiqua" w:cs="宋体"/>
          <w:sz w:val="24"/>
        </w:rPr>
        <w:t>, Evans AE, Koop CE. Special pattern of widespread neuroblastoma with a favourable prognosis. </w:t>
      </w:r>
      <w:r w:rsidRPr="00140A15">
        <w:rPr>
          <w:rFonts w:ascii="Book Antiqua" w:hAnsi="Book Antiqua" w:cs="宋体"/>
          <w:i/>
          <w:iCs/>
          <w:sz w:val="24"/>
        </w:rPr>
        <w:t>Lancet</w:t>
      </w:r>
      <w:r w:rsidRPr="00140A15">
        <w:rPr>
          <w:rFonts w:ascii="Book Antiqua" w:hAnsi="Book Antiqua" w:cs="宋体"/>
          <w:sz w:val="24"/>
        </w:rPr>
        <w:t> 1971; </w:t>
      </w:r>
      <w:r w:rsidRPr="00140A15">
        <w:rPr>
          <w:rFonts w:ascii="Book Antiqua" w:hAnsi="Book Antiqua" w:cs="宋体"/>
          <w:b/>
          <w:bCs/>
          <w:sz w:val="24"/>
        </w:rPr>
        <w:t>1</w:t>
      </w:r>
      <w:r w:rsidRPr="00140A15">
        <w:rPr>
          <w:rFonts w:ascii="Book Antiqua" w:hAnsi="Book Antiqua" w:cs="宋体"/>
          <w:sz w:val="24"/>
        </w:rPr>
        <w:t>: 1046-1049 [PMID: 4102970 DOI: 10.1016/S0140-6736(71)90374-6]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32 </w:t>
      </w:r>
      <w:r w:rsidRPr="00140A15">
        <w:rPr>
          <w:rFonts w:ascii="Book Antiqua" w:hAnsi="Book Antiqua" w:cs="宋体"/>
          <w:b/>
          <w:bCs/>
          <w:sz w:val="24"/>
        </w:rPr>
        <w:t>Katzenstein HM</w:t>
      </w:r>
      <w:r w:rsidRPr="00140A15">
        <w:rPr>
          <w:rFonts w:ascii="Book Antiqua" w:hAnsi="Book Antiqua" w:cs="宋体"/>
          <w:sz w:val="24"/>
        </w:rPr>
        <w:t>, Bowman LC, Brodeur GM, Thorner PS, Joshi VV, Smith EI, Look AT, Rowe ST, Nash MB, Holbrook T, Alvarado C, Rao PV, Castleberry RP, Cohn SL. Prognostic significance of age, MYCN oncogene amplification, tumor cell ploidy, and histology in 110 infants with stage D(S) neuroblastoma: the pediatric oncology group experience--a pediatric oncology group study. </w:t>
      </w:r>
      <w:r w:rsidRPr="00140A15">
        <w:rPr>
          <w:rFonts w:ascii="Book Antiqua" w:hAnsi="Book Antiqua" w:cs="宋体"/>
          <w:i/>
          <w:iCs/>
          <w:sz w:val="24"/>
        </w:rPr>
        <w:t>J Clin Oncol</w:t>
      </w:r>
      <w:r w:rsidRPr="00140A15">
        <w:rPr>
          <w:rFonts w:ascii="Book Antiqua" w:hAnsi="Book Antiqua" w:cs="宋体"/>
          <w:sz w:val="24"/>
        </w:rPr>
        <w:t> 1998; </w:t>
      </w:r>
      <w:r w:rsidRPr="00140A15">
        <w:rPr>
          <w:rFonts w:ascii="Book Antiqua" w:hAnsi="Book Antiqua" w:cs="宋体"/>
          <w:b/>
          <w:bCs/>
          <w:sz w:val="24"/>
        </w:rPr>
        <w:t>16</w:t>
      </w:r>
      <w:r w:rsidRPr="00140A15">
        <w:rPr>
          <w:rFonts w:ascii="Book Antiqua" w:hAnsi="Book Antiqua" w:cs="宋体"/>
          <w:sz w:val="24"/>
        </w:rPr>
        <w:t>: 2007-2017 [PMID: 9626197]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33 </w:t>
      </w:r>
      <w:r w:rsidRPr="00140A15">
        <w:rPr>
          <w:rFonts w:ascii="Book Antiqua" w:hAnsi="Book Antiqua" w:cs="宋体"/>
          <w:b/>
          <w:bCs/>
          <w:sz w:val="24"/>
        </w:rPr>
        <w:t>Baker DL</w:t>
      </w:r>
      <w:r w:rsidRPr="00140A15">
        <w:rPr>
          <w:rFonts w:ascii="Book Antiqua" w:hAnsi="Book Antiqua" w:cs="宋体"/>
          <w:sz w:val="24"/>
        </w:rPr>
        <w:t>, Schmidt ML, Cohn SL, Maris JM, London WB, Buxton A, Stram D, Castleberry RP, Shimada H, Sandler A, Shamberger RC, Look AT, Reynolds CP, Seeger RC, Matthay KK. Outcome after reduced chemotherapy for intermediate-risk neuroblastoma. </w:t>
      </w:r>
      <w:r w:rsidRPr="00140A15">
        <w:rPr>
          <w:rFonts w:ascii="Book Antiqua" w:hAnsi="Book Antiqua" w:cs="宋体"/>
          <w:i/>
          <w:iCs/>
          <w:sz w:val="24"/>
        </w:rPr>
        <w:t>N Engl J Med</w:t>
      </w:r>
      <w:r w:rsidRPr="00140A15">
        <w:rPr>
          <w:rFonts w:ascii="Book Antiqua" w:hAnsi="Book Antiqua" w:cs="宋体"/>
          <w:sz w:val="24"/>
        </w:rPr>
        <w:t> 2010; </w:t>
      </w:r>
      <w:r w:rsidRPr="00140A15">
        <w:rPr>
          <w:rFonts w:ascii="Book Antiqua" w:hAnsi="Book Antiqua" w:cs="宋体"/>
          <w:b/>
          <w:bCs/>
          <w:sz w:val="24"/>
        </w:rPr>
        <w:t>363</w:t>
      </w:r>
      <w:r w:rsidRPr="00140A15">
        <w:rPr>
          <w:rFonts w:ascii="Book Antiqua" w:hAnsi="Book Antiqua" w:cs="宋体"/>
          <w:sz w:val="24"/>
        </w:rPr>
        <w:t>: 1313-1323 [PMID: 20879880 DOI: 10.1056/NEJMoa1001527]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34 </w:t>
      </w:r>
      <w:r w:rsidRPr="00140A15">
        <w:rPr>
          <w:rFonts w:ascii="Book Antiqua" w:hAnsi="Book Antiqua" w:cs="宋体"/>
          <w:b/>
          <w:bCs/>
          <w:sz w:val="24"/>
        </w:rPr>
        <w:t>DuBois SG</w:t>
      </w:r>
      <w:r w:rsidRPr="00140A15">
        <w:rPr>
          <w:rFonts w:ascii="Book Antiqua" w:hAnsi="Book Antiqua" w:cs="宋体"/>
          <w:sz w:val="24"/>
        </w:rPr>
        <w:t>, Kalika Y, Lukens JN, Brodeur GM, Seeger RC, Atkinson JB, Haase GM, Black CT, Perez C, Shimada H, Gerbing R, Stram DO, Matthay KK. Metastatic sites in stage IV and IVS neuroblastoma correlate with age, tumor biology, and survival. </w:t>
      </w:r>
      <w:r w:rsidRPr="00140A15">
        <w:rPr>
          <w:rFonts w:ascii="Book Antiqua" w:hAnsi="Book Antiqua" w:cs="宋体"/>
          <w:i/>
          <w:iCs/>
          <w:sz w:val="24"/>
        </w:rPr>
        <w:t>J Pediatr Hematol Oncol</w:t>
      </w:r>
      <w:r w:rsidRPr="00140A15">
        <w:rPr>
          <w:rFonts w:ascii="Book Antiqua" w:hAnsi="Book Antiqua" w:cs="宋体"/>
          <w:sz w:val="24"/>
        </w:rPr>
        <w:t> 1999; </w:t>
      </w:r>
      <w:r w:rsidRPr="00140A15">
        <w:rPr>
          <w:rFonts w:ascii="Book Antiqua" w:hAnsi="Book Antiqua" w:cs="宋体"/>
          <w:b/>
          <w:bCs/>
          <w:sz w:val="24"/>
        </w:rPr>
        <w:t>21</w:t>
      </w:r>
      <w:r w:rsidRPr="00140A15">
        <w:rPr>
          <w:rFonts w:ascii="Book Antiqua" w:hAnsi="Book Antiqua" w:cs="宋体"/>
          <w:sz w:val="24"/>
        </w:rPr>
        <w:t>: 181-189 [PMID: 10363850]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35 </w:t>
      </w:r>
      <w:r w:rsidRPr="00140A15">
        <w:rPr>
          <w:rFonts w:ascii="Book Antiqua" w:hAnsi="Book Antiqua" w:cs="宋体"/>
          <w:b/>
          <w:bCs/>
          <w:sz w:val="24"/>
        </w:rPr>
        <w:t>van Noesel MM</w:t>
      </w:r>
      <w:r w:rsidRPr="00140A15">
        <w:rPr>
          <w:rFonts w:ascii="Book Antiqua" w:hAnsi="Book Antiqua" w:cs="宋体"/>
          <w:sz w:val="24"/>
        </w:rPr>
        <w:t>, Hählen K, Hakvoort-Cammel FG, Egeler RM. Neuroblastoma 4S: a heterogeneous disease with variable risk factors and treatment strategies. </w:t>
      </w:r>
      <w:r w:rsidRPr="00140A15">
        <w:rPr>
          <w:rFonts w:ascii="Book Antiqua" w:hAnsi="Book Antiqua" w:cs="宋体"/>
          <w:i/>
          <w:iCs/>
          <w:sz w:val="24"/>
        </w:rPr>
        <w:t>Cancer</w:t>
      </w:r>
      <w:r w:rsidRPr="00140A15">
        <w:rPr>
          <w:rFonts w:ascii="Book Antiqua" w:hAnsi="Book Antiqua" w:cs="宋体"/>
          <w:sz w:val="24"/>
        </w:rPr>
        <w:t> 1997; </w:t>
      </w:r>
      <w:r w:rsidRPr="00140A15">
        <w:rPr>
          <w:rFonts w:ascii="Book Antiqua" w:hAnsi="Book Antiqua" w:cs="宋体"/>
          <w:b/>
          <w:bCs/>
          <w:sz w:val="24"/>
        </w:rPr>
        <w:t>80</w:t>
      </w:r>
      <w:r w:rsidRPr="00140A15">
        <w:rPr>
          <w:rFonts w:ascii="Book Antiqua" w:hAnsi="Book Antiqua" w:cs="宋体"/>
          <w:sz w:val="24"/>
        </w:rPr>
        <w:t>: 834-843 [PMID: 9307181]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36 </w:t>
      </w:r>
      <w:r w:rsidRPr="00140A15">
        <w:rPr>
          <w:rFonts w:ascii="Book Antiqua" w:hAnsi="Book Antiqua" w:cs="宋体"/>
          <w:b/>
          <w:bCs/>
          <w:sz w:val="24"/>
        </w:rPr>
        <w:t>Martinez DA</w:t>
      </w:r>
      <w:r w:rsidRPr="00140A15">
        <w:rPr>
          <w:rFonts w:ascii="Book Antiqua" w:hAnsi="Book Antiqua" w:cs="宋体"/>
          <w:sz w:val="24"/>
        </w:rPr>
        <w:t>, King DR, Ginn-Pease ME, Haase GM, Wiener ES. Resection of the primary tumor is appropriate for children with stage IV-S neuroblastoma: an analysis of 37 patients. </w:t>
      </w:r>
      <w:r w:rsidRPr="00140A15">
        <w:rPr>
          <w:rFonts w:ascii="Book Antiqua" w:hAnsi="Book Antiqua" w:cs="宋体"/>
          <w:i/>
          <w:iCs/>
          <w:sz w:val="24"/>
        </w:rPr>
        <w:t>J Pediatr Surg</w:t>
      </w:r>
      <w:r w:rsidRPr="00140A15">
        <w:rPr>
          <w:rFonts w:ascii="Book Antiqua" w:hAnsi="Book Antiqua" w:cs="宋体"/>
          <w:sz w:val="24"/>
        </w:rPr>
        <w:t> 1992; </w:t>
      </w:r>
      <w:r w:rsidRPr="00140A15">
        <w:rPr>
          <w:rFonts w:ascii="Book Antiqua" w:hAnsi="Book Antiqua" w:cs="宋体"/>
          <w:b/>
          <w:bCs/>
          <w:sz w:val="24"/>
        </w:rPr>
        <w:t>27</w:t>
      </w:r>
      <w:r w:rsidRPr="00140A15">
        <w:rPr>
          <w:rFonts w:ascii="Book Antiqua" w:hAnsi="Book Antiqua" w:cs="宋体"/>
          <w:sz w:val="24"/>
        </w:rPr>
        <w:t>: 1016-1020; discussion 1020-1021 [PMID: 1403526 DOI: 10.1016/0022-3468(92)90549-M]</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37 </w:t>
      </w:r>
      <w:r w:rsidRPr="00140A15">
        <w:rPr>
          <w:rFonts w:ascii="Book Antiqua" w:hAnsi="Book Antiqua" w:cs="宋体"/>
          <w:b/>
          <w:bCs/>
          <w:sz w:val="24"/>
        </w:rPr>
        <w:t>Schleiermacher G</w:t>
      </w:r>
      <w:r w:rsidRPr="00140A15">
        <w:rPr>
          <w:rFonts w:ascii="Book Antiqua" w:hAnsi="Book Antiqua" w:cs="宋体"/>
          <w:sz w:val="24"/>
        </w:rPr>
        <w:t>, Rubie H, Hartmann O, Bergeron C, Chastagner P, Mechinaud F, Michon J. Treatment of stage 4s neuroblastoma--report of 10 years' experience of the French Society of Paediatric Oncology (SFOP). </w:t>
      </w:r>
      <w:r w:rsidRPr="00140A15">
        <w:rPr>
          <w:rFonts w:ascii="Book Antiqua" w:hAnsi="Book Antiqua" w:cs="宋体"/>
          <w:i/>
          <w:iCs/>
          <w:sz w:val="24"/>
        </w:rPr>
        <w:t>Br J Cancer</w:t>
      </w:r>
      <w:r w:rsidRPr="00140A15">
        <w:rPr>
          <w:rFonts w:ascii="Book Antiqua" w:hAnsi="Book Antiqua" w:cs="宋体"/>
          <w:sz w:val="24"/>
        </w:rPr>
        <w:t> 2003; </w:t>
      </w:r>
      <w:r w:rsidRPr="00140A15">
        <w:rPr>
          <w:rFonts w:ascii="Book Antiqua" w:hAnsi="Book Antiqua" w:cs="宋体"/>
          <w:b/>
          <w:bCs/>
          <w:sz w:val="24"/>
        </w:rPr>
        <w:t>89</w:t>
      </w:r>
      <w:r w:rsidRPr="00140A15">
        <w:rPr>
          <w:rFonts w:ascii="Book Antiqua" w:hAnsi="Book Antiqua" w:cs="宋体"/>
          <w:sz w:val="24"/>
        </w:rPr>
        <w:t>: 470-476 [PMID: 12888814 DOI: 10.1038/sj.bjc.6601154]</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38 </w:t>
      </w:r>
      <w:r w:rsidRPr="00140A15">
        <w:rPr>
          <w:rFonts w:ascii="Book Antiqua" w:hAnsi="Book Antiqua" w:cs="宋体"/>
          <w:b/>
          <w:bCs/>
          <w:sz w:val="24"/>
        </w:rPr>
        <w:t>Weintraub M</w:t>
      </w:r>
      <w:r w:rsidRPr="00140A15">
        <w:rPr>
          <w:rFonts w:ascii="Book Antiqua" w:hAnsi="Book Antiqua" w:cs="宋体"/>
          <w:sz w:val="24"/>
        </w:rPr>
        <w:t>, Bloom AI, Gross E, Revel-Vilk S, Shahroor S, Koplewitz BZ, Freeman AI. Successful treatment of progressive stage 4s hepatic neuroblastoma in a neonate with intra-arterial chemoembolization. </w:t>
      </w:r>
      <w:r w:rsidRPr="00140A15">
        <w:rPr>
          <w:rFonts w:ascii="Book Antiqua" w:hAnsi="Book Antiqua" w:cs="宋体"/>
          <w:i/>
          <w:iCs/>
          <w:sz w:val="24"/>
        </w:rPr>
        <w:t>Pediatr Blood Cancer</w:t>
      </w:r>
      <w:r w:rsidRPr="00140A15">
        <w:rPr>
          <w:rFonts w:ascii="Book Antiqua" w:hAnsi="Book Antiqua" w:cs="宋体"/>
          <w:sz w:val="24"/>
        </w:rPr>
        <w:t> 2004; </w:t>
      </w:r>
      <w:r w:rsidRPr="00140A15">
        <w:rPr>
          <w:rFonts w:ascii="Book Antiqua" w:hAnsi="Book Antiqua" w:cs="宋体"/>
          <w:b/>
          <w:bCs/>
          <w:sz w:val="24"/>
        </w:rPr>
        <w:t>43</w:t>
      </w:r>
      <w:r w:rsidRPr="00140A15">
        <w:rPr>
          <w:rFonts w:ascii="Book Antiqua" w:hAnsi="Book Antiqua" w:cs="宋体"/>
          <w:sz w:val="24"/>
        </w:rPr>
        <w:t>: 148-151 [PMID: 15236281 DOI: 10.1002/pbc.20080]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39 </w:t>
      </w:r>
      <w:r w:rsidRPr="00140A15">
        <w:rPr>
          <w:rFonts w:ascii="Book Antiqua" w:hAnsi="Book Antiqua" w:cs="宋体"/>
          <w:b/>
          <w:bCs/>
          <w:sz w:val="24"/>
        </w:rPr>
        <w:t>Weintraub M</w:t>
      </w:r>
      <w:r w:rsidRPr="00140A15">
        <w:rPr>
          <w:rFonts w:ascii="Book Antiqua" w:hAnsi="Book Antiqua" w:cs="宋体"/>
          <w:sz w:val="24"/>
        </w:rPr>
        <w:t>, Waldman E, Koplewitz B, Bloom AI, Gross E, Freeman AI, Revel-Vilk S. A sequential treatment algorithm for infants with stage 4s neuroblastoma and massive hepatomegaly. </w:t>
      </w:r>
      <w:r w:rsidRPr="00140A15">
        <w:rPr>
          <w:rFonts w:ascii="Book Antiqua" w:hAnsi="Book Antiqua" w:cs="宋体"/>
          <w:i/>
          <w:iCs/>
          <w:sz w:val="24"/>
        </w:rPr>
        <w:t>Pediatr Blood Cancer</w:t>
      </w:r>
      <w:r w:rsidRPr="00140A15">
        <w:rPr>
          <w:rFonts w:ascii="Book Antiqua" w:hAnsi="Book Antiqua" w:cs="宋体"/>
          <w:sz w:val="24"/>
        </w:rPr>
        <w:t> 2012; </w:t>
      </w:r>
      <w:r w:rsidRPr="00140A15">
        <w:rPr>
          <w:rFonts w:ascii="Book Antiqua" w:hAnsi="Book Antiqua" w:cs="宋体"/>
          <w:b/>
          <w:bCs/>
          <w:sz w:val="24"/>
        </w:rPr>
        <w:t>59</w:t>
      </w:r>
      <w:r w:rsidRPr="00140A15">
        <w:rPr>
          <w:rFonts w:ascii="Book Antiqua" w:hAnsi="Book Antiqua" w:cs="宋体"/>
          <w:sz w:val="24"/>
        </w:rPr>
        <w:t>: 182-184 [PMID: 22605456 DOI: 10.1002/pbc.23186]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40 </w:t>
      </w:r>
      <w:r w:rsidRPr="00140A15">
        <w:rPr>
          <w:rFonts w:ascii="Book Antiqua" w:hAnsi="Book Antiqua" w:cs="宋体"/>
          <w:b/>
          <w:bCs/>
          <w:sz w:val="24"/>
        </w:rPr>
        <w:t>Roberts S</w:t>
      </w:r>
      <w:r w:rsidRPr="00140A15">
        <w:rPr>
          <w:rFonts w:ascii="Book Antiqua" w:hAnsi="Book Antiqua" w:cs="宋体"/>
          <w:sz w:val="24"/>
        </w:rPr>
        <w:t>, Creamer K, Shoupe B, Flores Y, Robie D. Unique management of stage 4S neuroblastoma complicated by massive hepatomegaly: case report and review of the literature. </w:t>
      </w:r>
      <w:r w:rsidRPr="00140A15">
        <w:rPr>
          <w:rFonts w:ascii="Book Antiqua" w:hAnsi="Book Antiqua" w:cs="宋体"/>
          <w:i/>
          <w:iCs/>
          <w:sz w:val="24"/>
        </w:rPr>
        <w:t>J Pediatr Hematol Oncol</w:t>
      </w:r>
      <w:r w:rsidRPr="00140A15">
        <w:rPr>
          <w:rFonts w:ascii="Book Antiqua" w:hAnsi="Book Antiqua" w:cs="宋体"/>
          <w:sz w:val="24"/>
        </w:rPr>
        <w:t> 2002; </w:t>
      </w:r>
      <w:r w:rsidRPr="00140A15">
        <w:rPr>
          <w:rFonts w:ascii="Book Antiqua" w:hAnsi="Book Antiqua" w:cs="宋体"/>
          <w:b/>
          <w:bCs/>
          <w:sz w:val="24"/>
        </w:rPr>
        <w:t>24</w:t>
      </w:r>
      <w:r w:rsidRPr="00140A15">
        <w:rPr>
          <w:rFonts w:ascii="Book Antiqua" w:hAnsi="Book Antiqua" w:cs="宋体"/>
          <w:sz w:val="24"/>
        </w:rPr>
        <w:t>: 142-144 [PMID: 11990702 DOI: 10.1097/00043426-200202000-00017]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41 </w:t>
      </w:r>
      <w:r w:rsidRPr="00140A15">
        <w:rPr>
          <w:rFonts w:ascii="Book Antiqua" w:hAnsi="Book Antiqua" w:cs="宋体"/>
          <w:b/>
          <w:bCs/>
          <w:sz w:val="24"/>
        </w:rPr>
        <w:t>Kushner BH</w:t>
      </w:r>
      <w:r w:rsidRPr="00140A15">
        <w:rPr>
          <w:rFonts w:ascii="Book Antiqua" w:hAnsi="Book Antiqua" w:cs="宋体"/>
          <w:sz w:val="24"/>
        </w:rPr>
        <w:t>, Kramer K, LaQuaglia MP, Modak S, Cheung NK. Liver involvement in neuroblastoma: the Memorial Sloan-Kettering Experience supports treatment reduction in young patients. </w:t>
      </w:r>
      <w:r w:rsidRPr="00140A15">
        <w:rPr>
          <w:rFonts w:ascii="Book Antiqua" w:hAnsi="Book Antiqua" w:cs="宋体"/>
          <w:i/>
          <w:iCs/>
          <w:sz w:val="24"/>
        </w:rPr>
        <w:t>Pediatr Blood Cancer</w:t>
      </w:r>
      <w:r w:rsidRPr="00140A15">
        <w:rPr>
          <w:rFonts w:ascii="Book Antiqua" w:hAnsi="Book Antiqua" w:cs="宋体"/>
          <w:sz w:val="24"/>
        </w:rPr>
        <w:t> 2006; </w:t>
      </w:r>
      <w:r w:rsidRPr="00140A15">
        <w:rPr>
          <w:rFonts w:ascii="Book Antiqua" w:hAnsi="Book Antiqua" w:cs="宋体"/>
          <w:b/>
          <w:bCs/>
          <w:sz w:val="24"/>
        </w:rPr>
        <w:t>46</w:t>
      </w:r>
      <w:r w:rsidRPr="00140A15">
        <w:rPr>
          <w:rFonts w:ascii="Book Antiqua" w:hAnsi="Book Antiqua" w:cs="宋体"/>
          <w:sz w:val="24"/>
        </w:rPr>
        <w:t>: 278-284 [PMID: 16124002 DOI: 10.1002/pbc.20564]</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42 </w:t>
      </w:r>
      <w:r w:rsidRPr="00140A15">
        <w:rPr>
          <w:rFonts w:ascii="Book Antiqua" w:hAnsi="Book Antiqua" w:cs="宋体"/>
          <w:b/>
          <w:bCs/>
          <w:sz w:val="24"/>
        </w:rPr>
        <w:t>Matthay KK</w:t>
      </w:r>
      <w:r w:rsidRPr="00140A15">
        <w:rPr>
          <w:rFonts w:ascii="Book Antiqua" w:hAnsi="Book Antiqua" w:cs="宋体"/>
          <w:sz w:val="24"/>
        </w:rPr>
        <w:t>. Is liver metastasis in neuroblastoma an indication for treatment reduction? </w:t>
      </w:r>
      <w:r w:rsidRPr="00140A15">
        <w:rPr>
          <w:rFonts w:ascii="Book Antiqua" w:hAnsi="Book Antiqua" w:cs="宋体"/>
          <w:i/>
          <w:iCs/>
          <w:sz w:val="24"/>
        </w:rPr>
        <w:t>Pediatr Blood Cancer</w:t>
      </w:r>
      <w:r w:rsidRPr="00140A15">
        <w:rPr>
          <w:rFonts w:ascii="Book Antiqua" w:hAnsi="Book Antiqua" w:cs="宋体"/>
          <w:sz w:val="24"/>
        </w:rPr>
        <w:t> 2006; </w:t>
      </w:r>
      <w:r w:rsidRPr="00140A15">
        <w:rPr>
          <w:rFonts w:ascii="Book Antiqua" w:hAnsi="Book Antiqua" w:cs="宋体"/>
          <w:b/>
          <w:bCs/>
          <w:sz w:val="24"/>
        </w:rPr>
        <w:t>46</w:t>
      </w:r>
      <w:r w:rsidRPr="00140A15">
        <w:rPr>
          <w:rFonts w:ascii="Book Antiqua" w:hAnsi="Book Antiqua" w:cs="宋体"/>
          <w:sz w:val="24"/>
        </w:rPr>
        <w:t>: 269-270 [PMID: 16261577 DOI: 10.1002/pbc.20641]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43 </w:t>
      </w:r>
      <w:r w:rsidRPr="00140A15">
        <w:rPr>
          <w:rFonts w:ascii="Book Antiqua" w:hAnsi="Book Antiqua" w:cs="宋体"/>
          <w:b/>
          <w:bCs/>
          <w:sz w:val="24"/>
        </w:rPr>
        <w:t>Hero B</w:t>
      </w:r>
      <w:r w:rsidRPr="00140A15">
        <w:rPr>
          <w:rFonts w:ascii="Book Antiqua" w:hAnsi="Book Antiqua" w:cs="宋体"/>
          <w:sz w:val="24"/>
        </w:rPr>
        <w:t>, Simon T, Horz S, Berthold F. Metastatic neuroblastoma in infancy: what does the pattern of metastases contribute to prognosis? </w:t>
      </w:r>
      <w:r w:rsidRPr="00140A15">
        <w:rPr>
          <w:rFonts w:ascii="Book Antiqua" w:hAnsi="Book Antiqua" w:cs="宋体"/>
          <w:i/>
          <w:iCs/>
          <w:sz w:val="24"/>
        </w:rPr>
        <w:t>Med Pediatr Oncol</w:t>
      </w:r>
      <w:r w:rsidRPr="00140A15">
        <w:rPr>
          <w:rFonts w:ascii="Book Antiqua" w:hAnsi="Book Antiqua" w:cs="宋体"/>
          <w:sz w:val="24"/>
        </w:rPr>
        <w:t> 2000; </w:t>
      </w:r>
      <w:r w:rsidRPr="00140A15">
        <w:rPr>
          <w:rFonts w:ascii="Book Antiqua" w:hAnsi="Book Antiqua" w:cs="宋体"/>
          <w:b/>
          <w:bCs/>
          <w:sz w:val="24"/>
        </w:rPr>
        <w:t>35</w:t>
      </w:r>
      <w:r w:rsidRPr="00140A15">
        <w:rPr>
          <w:rFonts w:ascii="Book Antiqua" w:hAnsi="Book Antiqua" w:cs="宋体"/>
          <w:sz w:val="24"/>
        </w:rPr>
        <w:t>: 683-687 [PMID: 11107146]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44 </w:t>
      </w:r>
      <w:r w:rsidRPr="00140A15">
        <w:rPr>
          <w:rFonts w:ascii="Book Antiqua" w:hAnsi="Book Antiqua" w:cs="宋体"/>
          <w:b/>
          <w:bCs/>
          <w:sz w:val="24"/>
        </w:rPr>
        <w:t>Kato K</w:t>
      </w:r>
      <w:r w:rsidRPr="00140A15">
        <w:rPr>
          <w:rFonts w:ascii="Book Antiqua" w:hAnsi="Book Antiqua" w:cs="宋体"/>
          <w:sz w:val="24"/>
        </w:rPr>
        <w:t>, Ishikawa K, Toyoda Y, Kigasawa H, Aida N, Nishi T, Kusafuka T, Hara J, Ijiri R, Tanaka Y. Late recurrence of neuroblastoma stage 4S with unusual clinicopathologic findings. </w:t>
      </w:r>
      <w:r w:rsidRPr="00140A15">
        <w:rPr>
          <w:rFonts w:ascii="Book Antiqua" w:hAnsi="Book Antiqua" w:cs="宋体"/>
          <w:i/>
          <w:iCs/>
          <w:sz w:val="24"/>
        </w:rPr>
        <w:t>J Pediatr Surg</w:t>
      </w:r>
      <w:r w:rsidRPr="00140A15">
        <w:rPr>
          <w:rFonts w:ascii="Book Antiqua" w:hAnsi="Book Antiqua" w:cs="宋体"/>
          <w:sz w:val="24"/>
        </w:rPr>
        <w:t> 2001; </w:t>
      </w:r>
      <w:r w:rsidRPr="00140A15">
        <w:rPr>
          <w:rFonts w:ascii="Book Antiqua" w:hAnsi="Book Antiqua" w:cs="宋体"/>
          <w:b/>
          <w:bCs/>
          <w:sz w:val="24"/>
        </w:rPr>
        <w:t>36</w:t>
      </w:r>
      <w:r w:rsidRPr="00140A15">
        <w:rPr>
          <w:rFonts w:ascii="Book Antiqua" w:hAnsi="Book Antiqua" w:cs="宋体"/>
          <w:sz w:val="24"/>
        </w:rPr>
        <w:t>: 953-955 [PMID: 11381437 DOI: 10.1053/jpsu.2001.24002]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45 </w:t>
      </w:r>
      <w:r w:rsidRPr="00140A15">
        <w:rPr>
          <w:rFonts w:ascii="Book Antiqua" w:hAnsi="Book Antiqua" w:cs="宋体"/>
          <w:b/>
          <w:bCs/>
          <w:sz w:val="24"/>
        </w:rPr>
        <w:t>Heij HA</w:t>
      </w:r>
      <w:r w:rsidRPr="00140A15">
        <w:rPr>
          <w:rFonts w:ascii="Book Antiqua" w:hAnsi="Book Antiqua" w:cs="宋体"/>
          <w:sz w:val="24"/>
        </w:rPr>
        <w:t>, Verschuur AC, Kaspers GJ, van Rijn RR, Adam JA, Aronson DC. Is aggressive local treatment necessary for diffuse liver involvement in patients with progression of stage 4s neuroblastoma to stage 4? </w:t>
      </w:r>
      <w:r w:rsidRPr="00140A15">
        <w:rPr>
          <w:rFonts w:ascii="Book Antiqua" w:hAnsi="Book Antiqua" w:cs="宋体"/>
          <w:i/>
          <w:iCs/>
          <w:sz w:val="24"/>
        </w:rPr>
        <w:t>J Pediatr Surg</w:t>
      </w:r>
      <w:r w:rsidRPr="00140A15">
        <w:rPr>
          <w:rFonts w:ascii="Book Antiqua" w:hAnsi="Book Antiqua" w:cs="宋体"/>
          <w:sz w:val="24"/>
        </w:rPr>
        <w:t> 2008; </w:t>
      </w:r>
      <w:r w:rsidRPr="00140A15">
        <w:rPr>
          <w:rFonts w:ascii="Book Antiqua" w:hAnsi="Book Antiqua" w:cs="宋体"/>
          <w:b/>
          <w:bCs/>
          <w:sz w:val="24"/>
        </w:rPr>
        <w:t>43</w:t>
      </w:r>
      <w:r w:rsidRPr="00140A15">
        <w:rPr>
          <w:rFonts w:ascii="Book Antiqua" w:hAnsi="Book Antiqua" w:cs="宋体"/>
          <w:sz w:val="24"/>
        </w:rPr>
        <w:t>: 1630-1635 [PMID: 18778997 DOI: 10.1016/j.jpedsurg.2008.03.062]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46 </w:t>
      </w:r>
      <w:r w:rsidRPr="00140A15">
        <w:rPr>
          <w:rFonts w:ascii="Book Antiqua" w:hAnsi="Book Antiqua" w:cs="宋体"/>
          <w:b/>
          <w:bCs/>
          <w:sz w:val="24"/>
        </w:rPr>
        <w:t>French AE</w:t>
      </w:r>
      <w:r w:rsidRPr="00140A15">
        <w:rPr>
          <w:rFonts w:ascii="Book Antiqua" w:hAnsi="Book Antiqua" w:cs="宋体"/>
          <w:sz w:val="24"/>
        </w:rPr>
        <w:t>, Irwin MS, Navarro OM, Greenberg M, Nathan PC. Long-term hepatic outcomes in survivors of stage 4S and 4 neuroblastoma in infancy. </w:t>
      </w:r>
      <w:r w:rsidRPr="00140A15">
        <w:rPr>
          <w:rFonts w:ascii="Book Antiqua" w:hAnsi="Book Antiqua" w:cs="宋体"/>
          <w:i/>
          <w:iCs/>
          <w:sz w:val="24"/>
        </w:rPr>
        <w:t>Pediatr Blood Cancer</w:t>
      </w:r>
      <w:r w:rsidRPr="00140A15">
        <w:rPr>
          <w:rFonts w:ascii="Book Antiqua" w:hAnsi="Book Antiqua" w:cs="宋体"/>
          <w:sz w:val="24"/>
        </w:rPr>
        <w:t> 2012; </w:t>
      </w:r>
      <w:r w:rsidRPr="00140A15">
        <w:rPr>
          <w:rFonts w:ascii="Book Antiqua" w:hAnsi="Book Antiqua" w:cs="宋体"/>
          <w:b/>
          <w:bCs/>
          <w:sz w:val="24"/>
        </w:rPr>
        <w:t>58</w:t>
      </w:r>
      <w:r w:rsidRPr="00140A15">
        <w:rPr>
          <w:rFonts w:ascii="Book Antiqua" w:hAnsi="Book Antiqua" w:cs="宋体"/>
          <w:sz w:val="24"/>
        </w:rPr>
        <w:t>: 283-288 [PMID: 21370436 DOI: 10.1002/pbc.23077]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47 </w:t>
      </w:r>
      <w:r w:rsidRPr="00140A15">
        <w:rPr>
          <w:rFonts w:ascii="Book Antiqua" w:hAnsi="Book Antiqua" w:cs="宋体"/>
          <w:b/>
          <w:bCs/>
          <w:sz w:val="24"/>
        </w:rPr>
        <w:t>Sugito K</w:t>
      </w:r>
      <w:r w:rsidRPr="00140A15">
        <w:rPr>
          <w:rFonts w:ascii="Book Antiqua" w:hAnsi="Book Antiqua" w:cs="宋体"/>
          <w:sz w:val="24"/>
        </w:rPr>
        <w:t>, Uekusa S, Kawashima H, Furuya T, Ohashi K, Inoue M, Ikeda T, Koshinaga T, Tomita R, Mugishima H, Maebayashi T. The clinical course in pediatric solid tumor patients with focal nodular hyperplasia of the liver. </w:t>
      </w:r>
      <w:r w:rsidRPr="00140A15">
        <w:rPr>
          <w:rFonts w:ascii="Book Antiqua" w:hAnsi="Book Antiqua" w:cs="宋体"/>
          <w:i/>
          <w:iCs/>
          <w:sz w:val="24"/>
        </w:rPr>
        <w:t>Int J Clin Oncol</w:t>
      </w:r>
      <w:r w:rsidRPr="00140A15">
        <w:rPr>
          <w:rFonts w:ascii="Book Antiqua" w:hAnsi="Book Antiqua" w:cs="宋体"/>
          <w:sz w:val="24"/>
        </w:rPr>
        <w:t> 2011; </w:t>
      </w:r>
      <w:r w:rsidRPr="00140A15">
        <w:rPr>
          <w:rFonts w:ascii="Book Antiqua" w:hAnsi="Book Antiqua" w:cs="宋体"/>
          <w:b/>
          <w:bCs/>
          <w:sz w:val="24"/>
        </w:rPr>
        <w:t>16</w:t>
      </w:r>
      <w:r w:rsidRPr="00140A15">
        <w:rPr>
          <w:rFonts w:ascii="Book Antiqua" w:hAnsi="Book Antiqua" w:cs="宋体"/>
          <w:sz w:val="24"/>
        </w:rPr>
        <w:t>: 482-487 [PMID: 21455626 DOI: 10.1007/s10147-011-0210-x]</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48 </w:t>
      </w:r>
      <w:r w:rsidRPr="00140A15">
        <w:rPr>
          <w:rFonts w:ascii="Book Antiqua" w:hAnsi="Book Antiqua" w:cs="宋体"/>
          <w:b/>
          <w:bCs/>
          <w:sz w:val="24"/>
        </w:rPr>
        <w:t>Benz-Bohm G</w:t>
      </w:r>
      <w:r w:rsidRPr="00140A15">
        <w:rPr>
          <w:rFonts w:ascii="Book Antiqua" w:hAnsi="Book Antiqua" w:cs="宋体"/>
          <w:sz w:val="24"/>
        </w:rPr>
        <w:t>, Hero B, Gossmann A, Simon T, Körber F, Berthold F. Focal nodular hyperplasia of the liver in longterm survivors of neuroblastoma: how much diagnostic imaging is necessary? </w:t>
      </w:r>
      <w:r w:rsidRPr="00140A15">
        <w:rPr>
          <w:rFonts w:ascii="Book Antiqua" w:hAnsi="Book Antiqua" w:cs="宋体"/>
          <w:i/>
          <w:iCs/>
          <w:sz w:val="24"/>
        </w:rPr>
        <w:t>Eur J Radiol</w:t>
      </w:r>
      <w:r w:rsidRPr="00140A15">
        <w:rPr>
          <w:rFonts w:ascii="Book Antiqua" w:hAnsi="Book Antiqua" w:cs="宋体"/>
          <w:sz w:val="24"/>
        </w:rPr>
        <w:t> 2010; </w:t>
      </w:r>
      <w:r w:rsidRPr="00140A15">
        <w:rPr>
          <w:rFonts w:ascii="Book Antiqua" w:hAnsi="Book Antiqua" w:cs="宋体"/>
          <w:b/>
          <w:bCs/>
          <w:sz w:val="24"/>
        </w:rPr>
        <w:t>74</w:t>
      </w:r>
      <w:r w:rsidRPr="00140A15">
        <w:rPr>
          <w:rFonts w:ascii="Book Antiqua" w:hAnsi="Book Antiqua" w:cs="宋体"/>
          <w:sz w:val="24"/>
        </w:rPr>
        <w:t>: e1-e5 [PMID: 19369017 DOI: 10.1016/j.ejrad.2009.05.002]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49 </w:t>
      </w:r>
      <w:r w:rsidRPr="00140A15">
        <w:rPr>
          <w:rFonts w:ascii="Book Antiqua" w:hAnsi="Book Antiqua" w:cs="宋体"/>
          <w:b/>
          <w:bCs/>
          <w:sz w:val="24"/>
        </w:rPr>
        <w:t>Fernandez-Pineda I</w:t>
      </w:r>
      <w:r w:rsidRPr="00140A15">
        <w:rPr>
          <w:rFonts w:ascii="Book Antiqua" w:hAnsi="Book Antiqua" w:cs="宋体"/>
          <w:sz w:val="24"/>
        </w:rPr>
        <w:t>, Cabello-Laureano R. Differential diagnosis and management of liver tumors in infants. </w:t>
      </w:r>
      <w:r w:rsidRPr="00140A15">
        <w:rPr>
          <w:rFonts w:ascii="Book Antiqua" w:hAnsi="Book Antiqua" w:cs="宋体"/>
          <w:i/>
          <w:iCs/>
          <w:sz w:val="24"/>
        </w:rPr>
        <w:t>World J Hepatol</w:t>
      </w:r>
      <w:r w:rsidRPr="00140A15">
        <w:rPr>
          <w:rFonts w:ascii="Book Antiqua" w:hAnsi="Book Antiqua" w:cs="宋体"/>
          <w:sz w:val="24"/>
        </w:rPr>
        <w:t> 2014; </w:t>
      </w:r>
      <w:r w:rsidRPr="00140A15">
        <w:rPr>
          <w:rFonts w:ascii="Book Antiqua" w:hAnsi="Book Antiqua" w:cs="宋体"/>
          <w:b/>
          <w:bCs/>
          <w:sz w:val="24"/>
        </w:rPr>
        <w:t>6</w:t>
      </w:r>
      <w:r w:rsidRPr="00140A15">
        <w:rPr>
          <w:rFonts w:ascii="Book Antiqua" w:hAnsi="Book Antiqua" w:cs="宋体"/>
          <w:sz w:val="24"/>
        </w:rPr>
        <w:t>: 486-495 [PMID: 25068000 DOI: 10.4254/wjh.v6.i7.486]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50 </w:t>
      </w:r>
      <w:r w:rsidRPr="00140A15">
        <w:rPr>
          <w:rFonts w:ascii="Book Antiqua" w:hAnsi="Book Antiqua" w:cs="宋体"/>
          <w:b/>
          <w:bCs/>
          <w:sz w:val="24"/>
        </w:rPr>
        <w:t>Kremer LC</w:t>
      </w:r>
      <w:r w:rsidRPr="00140A15">
        <w:rPr>
          <w:rFonts w:ascii="Book Antiqua" w:hAnsi="Book Antiqua" w:cs="宋体"/>
          <w:sz w:val="24"/>
        </w:rPr>
        <w:t>, Mulder RL, Oeffinger KC, Bhatia S, Landier W, Levitt G, Constine LS, Wallace WH, Caron HN, Armenian SH, Skinner R, Hudson MM. A worldwide collaboration to harmonize guidelines for the long-term follow-up of childhood and young adult cancer survivors: a report from the International Late Effects of Childhood Cancer Guideline Harmonization Group. </w:t>
      </w:r>
      <w:r w:rsidRPr="00140A15">
        <w:rPr>
          <w:rFonts w:ascii="Book Antiqua" w:hAnsi="Book Antiqua" w:cs="宋体"/>
          <w:i/>
          <w:iCs/>
          <w:sz w:val="24"/>
        </w:rPr>
        <w:t>Pediatr Blood Cancer</w:t>
      </w:r>
      <w:r w:rsidRPr="00140A15">
        <w:rPr>
          <w:rFonts w:ascii="Book Antiqua" w:hAnsi="Book Antiqua" w:cs="宋体"/>
          <w:sz w:val="24"/>
        </w:rPr>
        <w:t> 2013; </w:t>
      </w:r>
      <w:r w:rsidRPr="00140A15">
        <w:rPr>
          <w:rFonts w:ascii="Book Antiqua" w:hAnsi="Book Antiqua" w:cs="宋体"/>
          <w:b/>
          <w:bCs/>
          <w:sz w:val="24"/>
        </w:rPr>
        <w:t>60</w:t>
      </w:r>
      <w:r w:rsidRPr="00140A15">
        <w:rPr>
          <w:rFonts w:ascii="Book Antiqua" w:hAnsi="Book Antiqua" w:cs="宋体"/>
          <w:sz w:val="24"/>
        </w:rPr>
        <w:t>: 543-549 [PMID: 23281199 DOI: 10.1002/pbc.24445]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51 </w:t>
      </w:r>
      <w:r w:rsidRPr="00140A15">
        <w:rPr>
          <w:rFonts w:ascii="Book Antiqua" w:hAnsi="Book Antiqua" w:cs="宋体"/>
          <w:b/>
          <w:bCs/>
          <w:sz w:val="24"/>
        </w:rPr>
        <w:t>Landier W</w:t>
      </w:r>
      <w:r w:rsidRPr="00140A15">
        <w:rPr>
          <w:rFonts w:ascii="Book Antiqua" w:hAnsi="Book Antiqua" w:cs="宋体"/>
          <w:sz w:val="24"/>
        </w:rPr>
        <w:t>, Bhatia S, Eshelman DA, Forte KJ, Sweeney T, Hester AL, Darling J, Armstrong FD, Blatt J, Constine LS, Freeman CR, Friedman DL, Green DM, Marina N, Meadows AT, Neglia JP, Oeffinger KC, Robison LL, Ruccione KS, Sklar CA, Hudson MM. Development of risk-based guidelines for pediatric cancer survivors: the Children's Oncology Group Long-Term Follow-Up Guidelines from the Children's Oncology Group Late Effects Committee and Nursing Discipline. </w:t>
      </w:r>
      <w:r w:rsidRPr="00140A15">
        <w:rPr>
          <w:rFonts w:ascii="Book Antiqua" w:hAnsi="Book Antiqua" w:cs="宋体"/>
          <w:i/>
          <w:iCs/>
          <w:sz w:val="24"/>
        </w:rPr>
        <w:t>J Clin Oncol</w:t>
      </w:r>
      <w:r w:rsidRPr="00140A15">
        <w:rPr>
          <w:rFonts w:ascii="Book Antiqua" w:hAnsi="Book Antiqua" w:cs="宋体"/>
          <w:sz w:val="24"/>
        </w:rPr>
        <w:t> 2004; </w:t>
      </w:r>
      <w:r w:rsidRPr="00140A15">
        <w:rPr>
          <w:rFonts w:ascii="Book Antiqua" w:hAnsi="Book Antiqua" w:cs="宋体"/>
          <w:b/>
          <w:bCs/>
          <w:sz w:val="24"/>
        </w:rPr>
        <w:t>22</w:t>
      </w:r>
      <w:r w:rsidRPr="00140A15">
        <w:rPr>
          <w:rFonts w:ascii="Book Antiqua" w:hAnsi="Book Antiqua" w:cs="宋体"/>
          <w:sz w:val="24"/>
        </w:rPr>
        <w:t>: 4979-4990 [PMID: 15576413 DOI: 10.1200/JCO.2004.11.032]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52 </w:t>
      </w:r>
      <w:r w:rsidRPr="00140A15">
        <w:rPr>
          <w:rFonts w:ascii="Book Antiqua" w:hAnsi="Book Antiqua" w:cs="宋体"/>
          <w:b/>
          <w:bCs/>
          <w:sz w:val="24"/>
        </w:rPr>
        <w:t>Charles AK</w:t>
      </w:r>
      <w:r w:rsidRPr="00140A15">
        <w:rPr>
          <w:rFonts w:ascii="Book Antiqua" w:hAnsi="Book Antiqua" w:cs="宋体"/>
          <w:sz w:val="24"/>
        </w:rPr>
        <w:t>, Vujani</w:t>
      </w:r>
      <w:r w:rsidRPr="00140A15">
        <w:rPr>
          <w:rFonts w:ascii="Book Antiqua" w:eastAsia="MS Gothic" w:hAnsi="Book Antiqua" w:cs="MS Gothic"/>
          <w:sz w:val="24"/>
        </w:rPr>
        <w:t>ć</w:t>
      </w:r>
      <w:r w:rsidRPr="00140A15">
        <w:rPr>
          <w:rFonts w:ascii="Book Antiqua" w:hAnsi="Book Antiqua" w:cs="宋体"/>
          <w:sz w:val="24"/>
        </w:rPr>
        <w:t xml:space="preserve"> GM, Berry PJ. Renal tumours of childhood. </w:t>
      </w:r>
      <w:r w:rsidRPr="00140A15">
        <w:rPr>
          <w:rFonts w:ascii="Book Antiqua" w:hAnsi="Book Antiqua" w:cs="宋体"/>
          <w:i/>
          <w:iCs/>
          <w:sz w:val="24"/>
        </w:rPr>
        <w:t>Histopathology</w:t>
      </w:r>
      <w:r w:rsidRPr="00140A15">
        <w:rPr>
          <w:rFonts w:ascii="Book Antiqua" w:hAnsi="Book Antiqua" w:cs="宋体"/>
          <w:sz w:val="24"/>
        </w:rPr>
        <w:t> 1998; </w:t>
      </w:r>
      <w:r w:rsidRPr="00140A15">
        <w:rPr>
          <w:rFonts w:ascii="Book Antiqua" w:hAnsi="Book Antiqua" w:cs="宋体"/>
          <w:b/>
          <w:bCs/>
          <w:sz w:val="24"/>
        </w:rPr>
        <w:t>32</w:t>
      </w:r>
      <w:r w:rsidRPr="00140A15">
        <w:rPr>
          <w:rFonts w:ascii="Book Antiqua" w:hAnsi="Book Antiqua" w:cs="宋体"/>
          <w:sz w:val="24"/>
        </w:rPr>
        <w:t>: 293-309 [PMID: 9602325 DOI: 10.1046/j.1365-2559.1998.00344.x]</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53 </w:t>
      </w:r>
      <w:r w:rsidRPr="00140A15">
        <w:rPr>
          <w:rFonts w:ascii="Book Antiqua" w:hAnsi="Book Antiqua" w:cs="宋体"/>
          <w:b/>
          <w:bCs/>
          <w:sz w:val="24"/>
        </w:rPr>
        <w:t>Geller E</w:t>
      </w:r>
      <w:r w:rsidRPr="00140A15">
        <w:rPr>
          <w:rFonts w:ascii="Book Antiqua" w:hAnsi="Book Antiqua" w:cs="宋体"/>
          <w:sz w:val="24"/>
        </w:rPr>
        <w:t>, Smergel EM, Lowry PA. Renal neoplasms of childhood. </w:t>
      </w:r>
      <w:r w:rsidRPr="00140A15">
        <w:rPr>
          <w:rFonts w:ascii="Book Antiqua" w:hAnsi="Book Antiqua" w:cs="宋体"/>
          <w:i/>
          <w:iCs/>
          <w:sz w:val="24"/>
        </w:rPr>
        <w:t>Radiol Clin North Am</w:t>
      </w:r>
      <w:r w:rsidRPr="00140A15">
        <w:rPr>
          <w:rFonts w:ascii="Book Antiqua" w:hAnsi="Book Antiqua" w:cs="宋体"/>
          <w:sz w:val="24"/>
        </w:rPr>
        <w:t> 1997; </w:t>
      </w:r>
      <w:r w:rsidRPr="00140A15">
        <w:rPr>
          <w:rFonts w:ascii="Book Antiqua" w:hAnsi="Book Antiqua" w:cs="宋体"/>
          <w:b/>
          <w:bCs/>
          <w:sz w:val="24"/>
        </w:rPr>
        <w:t>35</w:t>
      </w:r>
      <w:r w:rsidRPr="00140A15">
        <w:rPr>
          <w:rFonts w:ascii="Book Antiqua" w:hAnsi="Book Antiqua" w:cs="宋体"/>
          <w:sz w:val="24"/>
        </w:rPr>
        <w:t>: 1391-1413 [PMID: 9374996 DOI: 10.1016/j.rcl.2011.05.003]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54 </w:t>
      </w:r>
      <w:r w:rsidRPr="00140A15">
        <w:rPr>
          <w:rFonts w:ascii="Book Antiqua" w:hAnsi="Book Antiqua" w:cs="宋体"/>
          <w:b/>
          <w:sz w:val="24"/>
        </w:rPr>
        <w:t>Green D</w:t>
      </w:r>
      <w:r w:rsidRPr="00140A15">
        <w:rPr>
          <w:rFonts w:ascii="Book Antiqua" w:hAnsi="Book Antiqua" w:cs="宋体"/>
          <w:sz w:val="24"/>
        </w:rPr>
        <w:t>, Coppes M, Breslow N. Wilms’ tumor. In: Pizzo PA, Poplack DG, editors. Principles and Practice of Pediatric Oncology. Philadelphia: Lippincott-Raven Publishers, 1997: 733-759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55 </w:t>
      </w:r>
      <w:r w:rsidRPr="00140A15">
        <w:rPr>
          <w:rFonts w:ascii="Book Antiqua" w:hAnsi="Book Antiqua" w:cs="宋体"/>
          <w:b/>
          <w:bCs/>
          <w:sz w:val="24"/>
        </w:rPr>
        <w:t>Breslow N</w:t>
      </w:r>
      <w:r w:rsidRPr="00140A15">
        <w:rPr>
          <w:rFonts w:ascii="Book Antiqua" w:hAnsi="Book Antiqua" w:cs="宋体"/>
          <w:sz w:val="24"/>
        </w:rPr>
        <w:t>, Beckwith JB, Ciol M, Sharples K. Age distribution of Wilms' tumor: report from the National Wilms' Tumor Study. </w:t>
      </w:r>
      <w:r w:rsidRPr="00140A15">
        <w:rPr>
          <w:rFonts w:ascii="Book Antiqua" w:hAnsi="Book Antiqua" w:cs="宋体"/>
          <w:i/>
          <w:iCs/>
          <w:sz w:val="24"/>
        </w:rPr>
        <w:t>Cancer Res</w:t>
      </w:r>
      <w:r w:rsidRPr="00140A15">
        <w:rPr>
          <w:rFonts w:ascii="Book Antiqua" w:hAnsi="Book Antiqua" w:cs="宋体"/>
          <w:sz w:val="24"/>
        </w:rPr>
        <w:t> 1988; </w:t>
      </w:r>
      <w:r w:rsidRPr="00140A15">
        <w:rPr>
          <w:rFonts w:ascii="Book Antiqua" w:hAnsi="Book Antiqua" w:cs="宋体"/>
          <w:b/>
          <w:bCs/>
          <w:sz w:val="24"/>
        </w:rPr>
        <w:t>48</w:t>
      </w:r>
      <w:r w:rsidRPr="00140A15">
        <w:rPr>
          <w:rFonts w:ascii="Book Antiqua" w:hAnsi="Book Antiqua" w:cs="宋体"/>
          <w:sz w:val="24"/>
        </w:rPr>
        <w:t>: 1653-1657 [PMID: 2830967]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56 </w:t>
      </w:r>
      <w:r w:rsidRPr="00140A15">
        <w:rPr>
          <w:rFonts w:ascii="Book Antiqua" w:hAnsi="Book Antiqua" w:cs="宋体"/>
          <w:b/>
          <w:bCs/>
          <w:sz w:val="24"/>
        </w:rPr>
        <w:t>Hamilton TE</w:t>
      </w:r>
      <w:r w:rsidRPr="00140A15">
        <w:rPr>
          <w:rFonts w:ascii="Book Antiqua" w:hAnsi="Book Antiqua" w:cs="宋体"/>
          <w:sz w:val="24"/>
        </w:rPr>
        <w:t>, Shamberger RC. Wilms tumor: recent advances in clinical care and biology. </w:t>
      </w:r>
      <w:r w:rsidRPr="00140A15">
        <w:rPr>
          <w:rFonts w:ascii="Book Antiqua" w:hAnsi="Book Antiqua" w:cs="宋体"/>
          <w:i/>
          <w:iCs/>
          <w:sz w:val="24"/>
        </w:rPr>
        <w:t>Semin Pediatr Surg</w:t>
      </w:r>
      <w:r w:rsidRPr="00140A15">
        <w:rPr>
          <w:rFonts w:ascii="Book Antiqua" w:hAnsi="Book Antiqua" w:cs="宋体"/>
          <w:sz w:val="24"/>
        </w:rPr>
        <w:t> 2012; </w:t>
      </w:r>
      <w:r w:rsidRPr="00140A15">
        <w:rPr>
          <w:rFonts w:ascii="Book Antiqua" w:hAnsi="Book Antiqua" w:cs="宋体"/>
          <w:b/>
          <w:bCs/>
          <w:sz w:val="24"/>
        </w:rPr>
        <w:t>21</w:t>
      </w:r>
      <w:r w:rsidRPr="00140A15">
        <w:rPr>
          <w:rFonts w:ascii="Book Antiqua" w:hAnsi="Book Antiqua" w:cs="宋体"/>
          <w:sz w:val="24"/>
        </w:rPr>
        <w:t>: 15-20 [PMID: 22248966 DOI: 10.1053/j.sempedsurg.2011.10.002]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57 </w:t>
      </w:r>
      <w:r w:rsidRPr="00140A15">
        <w:rPr>
          <w:rFonts w:ascii="Book Antiqua" w:hAnsi="Book Antiqua" w:cs="宋体"/>
          <w:b/>
          <w:bCs/>
          <w:sz w:val="24"/>
        </w:rPr>
        <w:t>Ehrlich PF</w:t>
      </w:r>
      <w:r w:rsidRPr="00140A15">
        <w:rPr>
          <w:rFonts w:ascii="Book Antiqua" w:hAnsi="Book Antiqua" w:cs="宋体"/>
          <w:sz w:val="24"/>
        </w:rPr>
        <w:t xml:space="preserve">, Hamilton TE, Grundy P, Ritchey M, Haase G, Shamberger RC; </w:t>
      </w:r>
      <w:hyperlink r:id="rId7" w:history="1">
        <w:r w:rsidRPr="00140A15">
          <w:rPr>
            <w:rFonts w:ascii="Book Antiqua" w:hAnsi="Book Antiqua" w:cs="宋体"/>
            <w:sz w:val="24"/>
          </w:rPr>
          <w:t>National Wilms' Tumor Study Group (National Wilms' Tumor Study 5)</w:t>
        </w:r>
      </w:hyperlink>
      <w:r w:rsidRPr="00140A15">
        <w:rPr>
          <w:rFonts w:ascii="Book Antiqua" w:hAnsi="Book Antiqua" w:cs="宋体"/>
          <w:sz w:val="24"/>
        </w:rPr>
        <w:t>. The value of surgery in directing therapy for patients with Wilms' tumor with pulmonary disease. A report from the National Wilms' Tumor Study Group (National Wilms' Tumor Study 5). </w:t>
      </w:r>
      <w:r w:rsidRPr="00140A15">
        <w:rPr>
          <w:rFonts w:ascii="Book Antiqua" w:hAnsi="Book Antiqua" w:cs="宋体"/>
          <w:i/>
          <w:iCs/>
          <w:sz w:val="24"/>
        </w:rPr>
        <w:t>J Pediatr Surg</w:t>
      </w:r>
      <w:r w:rsidRPr="00140A15">
        <w:rPr>
          <w:rFonts w:ascii="Book Antiqua" w:hAnsi="Book Antiqua" w:cs="宋体"/>
          <w:sz w:val="24"/>
        </w:rPr>
        <w:t> 2006; </w:t>
      </w:r>
      <w:r w:rsidRPr="00140A15">
        <w:rPr>
          <w:rFonts w:ascii="Book Antiqua" w:hAnsi="Book Antiqua" w:cs="宋体"/>
          <w:b/>
          <w:bCs/>
          <w:sz w:val="24"/>
        </w:rPr>
        <w:t>41</w:t>
      </w:r>
      <w:r w:rsidRPr="00140A15">
        <w:rPr>
          <w:rFonts w:ascii="Book Antiqua" w:hAnsi="Book Antiqua" w:cs="宋体"/>
          <w:sz w:val="24"/>
        </w:rPr>
        <w:t>: 162-167; discussion 162-167 [PMID: 16410127 DOI: 10.1016/j.jpedsurg.2005.10.020]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58 </w:t>
      </w:r>
      <w:r w:rsidRPr="00140A15">
        <w:rPr>
          <w:rFonts w:ascii="Book Antiqua" w:hAnsi="Book Antiqua" w:cs="宋体"/>
          <w:b/>
          <w:bCs/>
          <w:sz w:val="24"/>
        </w:rPr>
        <w:t>Warmann SW</w:t>
      </w:r>
      <w:r w:rsidRPr="00140A15">
        <w:rPr>
          <w:rFonts w:ascii="Book Antiqua" w:hAnsi="Book Antiqua" w:cs="宋体"/>
          <w:sz w:val="24"/>
        </w:rPr>
        <w:t>, Furtwängler R, Blumenstock G, Armeanu S, Nourkami N, Leuschner I, Schenk JP, Graf N, Fuchs J. Tumor biology influences the prognosis of nephroblastoma patients with primary pulmonary metastases: results from SIOP 93-01/GPOH and SIOP 2001/GPOH. </w:t>
      </w:r>
      <w:r w:rsidRPr="00140A15">
        <w:rPr>
          <w:rFonts w:ascii="Book Antiqua" w:hAnsi="Book Antiqua" w:cs="宋体"/>
          <w:i/>
          <w:iCs/>
          <w:sz w:val="24"/>
        </w:rPr>
        <w:t>Ann Surg</w:t>
      </w:r>
      <w:r w:rsidRPr="00140A15">
        <w:rPr>
          <w:rFonts w:ascii="Book Antiqua" w:hAnsi="Book Antiqua" w:cs="宋体"/>
          <w:sz w:val="24"/>
        </w:rPr>
        <w:t> 2011; </w:t>
      </w:r>
      <w:r w:rsidRPr="00140A15">
        <w:rPr>
          <w:rFonts w:ascii="Book Antiqua" w:hAnsi="Book Antiqua" w:cs="宋体"/>
          <w:b/>
          <w:bCs/>
          <w:sz w:val="24"/>
        </w:rPr>
        <w:t>254</w:t>
      </w:r>
      <w:r w:rsidRPr="00140A15">
        <w:rPr>
          <w:rFonts w:ascii="Book Antiqua" w:hAnsi="Book Antiqua" w:cs="宋体"/>
          <w:sz w:val="24"/>
        </w:rPr>
        <w:t>: 155-162 [PMID: 21670612 DOI: 10.1097/SLA.0b013e318222015e]</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59 </w:t>
      </w:r>
      <w:r w:rsidRPr="00140A15">
        <w:rPr>
          <w:rFonts w:ascii="Book Antiqua" w:hAnsi="Book Antiqua" w:cs="宋体"/>
          <w:b/>
          <w:bCs/>
          <w:sz w:val="24"/>
        </w:rPr>
        <w:t>de Kraker J</w:t>
      </w:r>
      <w:r w:rsidRPr="00140A15">
        <w:rPr>
          <w:rFonts w:ascii="Book Antiqua" w:hAnsi="Book Antiqua" w:cs="宋体"/>
          <w:sz w:val="24"/>
        </w:rPr>
        <w:t>, Lemerle J, Voûte PA, Zucker JM, Tournade MF, Carli M. Wilm's tumor with pulmonary metastases at diagnosis: the significance of primary chemotherapy. International Society of Pediatric Oncology Nephroblastoma Trial and Study Committee. </w:t>
      </w:r>
      <w:r w:rsidRPr="00140A15">
        <w:rPr>
          <w:rFonts w:ascii="Book Antiqua" w:hAnsi="Book Antiqua" w:cs="宋体"/>
          <w:i/>
          <w:iCs/>
          <w:sz w:val="24"/>
        </w:rPr>
        <w:t>J Clin Oncol</w:t>
      </w:r>
      <w:r w:rsidRPr="00140A15">
        <w:rPr>
          <w:rFonts w:ascii="Book Antiqua" w:hAnsi="Book Antiqua" w:cs="宋体"/>
          <w:sz w:val="24"/>
        </w:rPr>
        <w:t> 1990; </w:t>
      </w:r>
      <w:r w:rsidRPr="00140A15">
        <w:rPr>
          <w:rFonts w:ascii="Book Antiqua" w:hAnsi="Book Antiqua" w:cs="宋体"/>
          <w:b/>
          <w:bCs/>
          <w:sz w:val="24"/>
        </w:rPr>
        <w:t>8</w:t>
      </w:r>
      <w:r w:rsidRPr="00140A15">
        <w:rPr>
          <w:rFonts w:ascii="Book Antiqua" w:hAnsi="Book Antiqua" w:cs="宋体"/>
          <w:sz w:val="24"/>
        </w:rPr>
        <w:t>: 1187-1190 [PMID: 2162911]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60 </w:t>
      </w:r>
      <w:r w:rsidRPr="00140A15">
        <w:rPr>
          <w:rFonts w:ascii="Book Antiqua" w:hAnsi="Book Antiqua" w:cs="宋体"/>
          <w:b/>
          <w:bCs/>
          <w:sz w:val="24"/>
        </w:rPr>
        <w:t>Berger M</w:t>
      </w:r>
      <w:r w:rsidRPr="00140A15">
        <w:rPr>
          <w:rFonts w:ascii="Book Antiqua" w:hAnsi="Book Antiqua" w:cs="宋体"/>
          <w:sz w:val="24"/>
        </w:rPr>
        <w:t>, Fernandez-Pineda I, Cabello R, Ramírez-Villar GL, Márquez-Vega C, Nustede R, Linderkamp C, Schmid I, Neth O, Graf N, de Agustin JC, von Schweinitz D, Lacher M, Hubertus J. The relationship between the site of metastases and outcome in children with stage IV Wilms Tumor: data from 3 European Pediatric Cancer Institutions. </w:t>
      </w:r>
      <w:r w:rsidRPr="00140A15">
        <w:rPr>
          <w:rFonts w:ascii="Book Antiqua" w:hAnsi="Book Antiqua" w:cs="宋体"/>
          <w:i/>
          <w:iCs/>
          <w:sz w:val="24"/>
        </w:rPr>
        <w:t>J Pediatr Hematol Oncol</w:t>
      </w:r>
      <w:r w:rsidRPr="00140A15">
        <w:rPr>
          <w:rFonts w:ascii="Book Antiqua" w:hAnsi="Book Antiqua" w:cs="宋体"/>
          <w:sz w:val="24"/>
        </w:rPr>
        <w:t> 2013; </w:t>
      </w:r>
      <w:r w:rsidRPr="00140A15">
        <w:rPr>
          <w:rFonts w:ascii="Book Antiqua" w:hAnsi="Book Antiqua" w:cs="宋体"/>
          <w:b/>
          <w:bCs/>
          <w:sz w:val="24"/>
        </w:rPr>
        <w:t>35</w:t>
      </w:r>
      <w:r w:rsidRPr="00140A15">
        <w:rPr>
          <w:rFonts w:ascii="Book Antiqua" w:hAnsi="Book Antiqua" w:cs="宋体"/>
          <w:sz w:val="24"/>
        </w:rPr>
        <w:t>: 518-524 [PMID: 23588334 DOI: 10.1097/MPH.0b013e318288634]</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61 </w:t>
      </w:r>
      <w:r w:rsidRPr="00140A15">
        <w:rPr>
          <w:rFonts w:ascii="Book Antiqua" w:hAnsi="Book Antiqua" w:cs="宋体"/>
          <w:b/>
          <w:bCs/>
          <w:sz w:val="24"/>
        </w:rPr>
        <w:t>Dome JS</w:t>
      </w:r>
      <w:r w:rsidRPr="00140A15">
        <w:rPr>
          <w:rFonts w:ascii="Book Antiqua" w:hAnsi="Book Antiqua" w:cs="宋体"/>
          <w:sz w:val="24"/>
        </w:rPr>
        <w:t>, Cotton CA, Perlman EJ, Breslow NE, Kalapurakal JA, Ritchey ML, Grundy PE, Malogolowkin M, Beckwith JB, Shamberger RC, Haase GM, Coppes MJ, Coccia P, Kletzel M, Weetman RM, Donaldson M, Macklis RM, Green DM. Treatment of anaplastic histology Wilms' tumor: results from the fifth National Wilms' Tumor Study. </w:t>
      </w:r>
      <w:r w:rsidRPr="00140A15">
        <w:rPr>
          <w:rFonts w:ascii="Book Antiqua" w:hAnsi="Book Antiqua" w:cs="宋体"/>
          <w:i/>
          <w:iCs/>
          <w:sz w:val="24"/>
        </w:rPr>
        <w:t>J Clin Oncol</w:t>
      </w:r>
      <w:r w:rsidRPr="00140A15">
        <w:rPr>
          <w:rFonts w:ascii="Book Antiqua" w:hAnsi="Book Antiqua" w:cs="宋体"/>
          <w:sz w:val="24"/>
        </w:rPr>
        <w:t> 2006; </w:t>
      </w:r>
      <w:r w:rsidRPr="00140A15">
        <w:rPr>
          <w:rFonts w:ascii="Book Antiqua" w:hAnsi="Book Antiqua" w:cs="宋体"/>
          <w:b/>
          <w:bCs/>
          <w:sz w:val="24"/>
        </w:rPr>
        <w:t>24</w:t>
      </w:r>
      <w:r w:rsidRPr="00140A15">
        <w:rPr>
          <w:rFonts w:ascii="Book Antiqua" w:hAnsi="Book Antiqua" w:cs="宋体"/>
          <w:sz w:val="24"/>
        </w:rPr>
        <w:t>: 2352-2358 [PMID: 16710034 DOI: 10.1200/JCO.2005.04.7852]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62 </w:t>
      </w:r>
      <w:r w:rsidRPr="00140A15">
        <w:rPr>
          <w:rFonts w:ascii="Book Antiqua" w:hAnsi="Book Antiqua" w:cs="宋体"/>
          <w:b/>
          <w:bCs/>
          <w:sz w:val="24"/>
        </w:rPr>
        <w:t>Varan A</w:t>
      </w:r>
      <w:r w:rsidRPr="00140A15">
        <w:rPr>
          <w:rFonts w:ascii="Book Antiqua" w:hAnsi="Book Antiqua" w:cs="宋体"/>
          <w:sz w:val="24"/>
        </w:rPr>
        <w:t>, Büyükpamukçu N, Ca</w:t>
      </w:r>
      <w:r w:rsidRPr="00140A15">
        <w:rPr>
          <w:rFonts w:ascii="Book Antiqua" w:eastAsia="MS Gothic" w:hAnsi="Book Antiqua" w:cs="MS Gothic"/>
          <w:sz w:val="24"/>
        </w:rPr>
        <w:t>ğ</w:t>
      </w:r>
      <w:r w:rsidRPr="00140A15">
        <w:rPr>
          <w:rFonts w:ascii="Book Antiqua" w:hAnsi="Book Antiqua" w:cs="宋体"/>
          <w:sz w:val="24"/>
        </w:rPr>
        <w:t>lar M, Köksal Y, Yalçn B, Akyüz C, Kutluk T, Büyükpamukçu M. Prognostic significance of metastatic site at diagnosis in Wilms' tumor: results from a single center. </w:t>
      </w:r>
      <w:r w:rsidRPr="00140A15">
        <w:rPr>
          <w:rFonts w:ascii="Book Antiqua" w:hAnsi="Book Antiqua" w:cs="宋体"/>
          <w:i/>
          <w:iCs/>
          <w:sz w:val="24"/>
        </w:rPr>
        <w:t>J Pediatr Hematol Oncol</w:t>
      </w:r>
      <w:r w:rsidRPr="00140A15">
        <w:rPr>
          <w:rFonts w:ascii="Book Antiqua" w:hAnsi="Book Antiqua" w:cs="宋体"/>
          <w:sz w:val="24"/>
        </w:rPr>
        <w:t> 2005; </w:t>
      </w:r>
      <w:r w:rsidRPr="00140A15">
        <w:rPr>
          <w:rFonts w:ascii="Book Antiqua" w:hAnsi="Book Antiqua" w:cs="宋体"/>
          <w:b/>
          <w:bCs/>
          <w:sz w:val="24"/>
        </w:rPr>
        <w:t>27</w:t>
      </w:r>
      <w:r w:rsidRPr="00140A15">
        <w:rPr>
          <w:rFonts w:ascii="Book Antiqua" w:hAnsi="Book Antiqua" w:cs="宋体"/>
          <w:sz w:val="24"/>
        </w:rPr>
        <w:t>: 188-191 [PMID: 15838388]</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63 </w:t>
      </w:r>
      <w:r w:rsidRPr="00140A15">
        <w:rPr>
          <w:rFonts w:ascii="Book Antiqua" w:hAnsi="Book Antiqua" w:cs="宋体"/>
          <w:b/>
          <w:bCs/>
          <w:sz w:val="24"/>
        </w:rPr>
        <w:t>Breslow NE</w:t>
      </w:r>
      <w:r w:rsidRPr="00140A15">
        <w:rPr>
          <w:rFonts w:ascii="Book Antiqua" w:hAnsi="Book Antiqua" w:cs="宋体"/>
          <w:sz w:val="24"/>
        </w:rPr>
        <w:t>, Churchill G, Nesmith B, Thomas PR, Beckwith JB, Othersen HB, D'Angio GJ. Clinicopathologic features and prognosis for Wilms' tumor patients with metastases at diagnosis. </w:t>
      </w:r>
      <w:r w:rsidRPr="00140A15">
        <w:rPr>
          <w:rFonts w:ascii="Book Antiqua" w:hAnsi="Book Antiqua" w:cs="宋体"/>
          <w:i/>
          <w:iCs/>
          <w:sz w:val="24"/>
        </w:rPr>
        <w:t>Cancer</w:t>
      </w:r>
      <w:r w:rsidRPr="00140A15">
        <w:rPr>
          <w:rFonts w:ascii="Book Antiqua" w:hAnsi="Book Antiqua" w:cs="宋体"/>
          <w:sz w:val="24"/>
        </w:rPr>
        <w:t> 1986; </w:t>
      </w:r>
      <w:r w:rsidRPr="00140A15">
        <w:rPr>
          <w:rFonts w:ascii="Book Antiqua" w:hAnsi="Book Antiqua" w:cs="宋体"/>
          <w:b/>
          <w:bCs/>
          <w:sz w:val="24"/>
        </w:rPr>
        <w:t>58</w:t>
      </w:r>
      <w:r w:rsidRPr="00140A15">
        <w:rPr>
          <w:rFonts w:ascii="Book Antiqua" w:hAnsi="Book Antiqua" w:cs="宋体"/>
          <w:sz w:val="24"/>
        </w:rPr>
        <w:t>: 2501-2511 [PMID: 3021319]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64 </w:t>
      </w:r>
      <w:r w:rsidRPr="00140A15">
        <w:rPr>
          <w:rFonts w:ascii="Book Antiqua" w:hAnsi="Book Antiqua" w:cs="宋体"/>
          <w:b/>
          <w:bCs/>
          <w:sz w:val="24"/>
        </w:rPr>
        <w:t>Szavay P</w:t>
      </w:r>
      <w:r w:rsidRPr="00140A15">
        <w:rPr>
          <w:rFonts w:ascii="Book Antiqua" w:hAnsi="Book Antiqua" w:cs="宋体"/>
          <w:sz w:val="24"/>
        </w:rPr>
        <w:t>, Luithle T, Graf N, Furtwängler R, Fuchs J. Primary hepatic metastases in nephroblastoma--a report of the SIOP/GPOH Study. </w:t>
      </w:r>
      <w:r w:rsidRPr="00140A15">
        <w:rPr>
          <w:rFonts w:ascii="Book Antiqua" w:hAnsi="Book Antiqua" w:cs="宋体"/>
          <w:i/>
          <w:iCs/>
          <w:sz w:val="24"/>
        </w:rPr>
        <w:t>J Pediatr Surg</w:t>
      </w:r>
      <w:r w:rsidRPr="00140A15">
        <w:rPr>
          <w:rFonts w:ascii="Book Antiqua" w:hAnsi="Book Antiqua" w:cs="宋体"/>
          <w:sz w:val="24"/>
        </w:rPr>
        <w:t> 2006; </w:t>
      </w:r>
      <w:r w:rsidRPr="00140A15">
        <w:rPr>
          <w:rFonts w:ascii="Book Antiqua" w:hAnsi="Book Antiqua" w:cs="宋体"/>
          <w:b/>
          <w:bCs/>
          <w:sz w:val="24"/>
        </w:rPr>
        <w:t>41</w:t>
      </w:r>
      <w:r w:rsidRPr="00140A15">
        <w:rPr>
          <w:rFonts w:ascii="Book Antiqua" w:hAnsi="Book Antiqua" w:cs="宋体"/>
          <w:sz w:val="24"/>
        </w:rPr>
        <w:t>: 168-172; discussion 168-172 [PMID: 16410128 DOI: 10.1016/j.jpedsurg.2005.10.021]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65 </w:t>
      </w:r>
      <w:r w:rsidRPr="00140A15">
        <w:rPr>
          <w:rFonts w:ascii="Book Antiqua" w:hAnsi="Book Antiqua" w:cs="宋体"/>
          <w:b/>
          <w:bCs/>
          <w:sz w:val="24"/>
        </w:rPr>
        <w:t>Fuchs J</w:t>
      </w:r>
      <w:r w:rsidRPr="00140A15">
        <w:rPr>
          <w:rFonts w:ascii="Book Antiqua" w:hAnsi="Book Antiqua" w:cs="宋体"/>
          <w:sz w:val="24"/>
        </w:rPr>
        <w:t>, Szavay P, Luithle T, Furtwängler R, Graf N. Surgical implications for liver metastases in nephroblastoma--data from the SIOP/GPOH study. </w:t>
      </w:r>
      <w:r w:rsidRPr="00140A15">
        <w:rPr>
          <w:rFonts w:ascii="Book Antiqua" w:hAnsi="Book Antiqua" w:cs="宋体"/>
          <w:i/>
          <w:iCs/>
          <w:sz w:val="24"/>
        </w:rPr>
        <w:t>Surg Oncol</w:t>
      </w:r>
      <w:r w:rsidRPr="00140A15">
        <w:rPr>
          <w:rFonts w:ascii="Book Antiqua" w:hAnsi="Book Antiqua" w:cs="宋体"/>
          <w:sz w:val="24"/>
        </w:rPr>
        <w:t> 2008; </w:t>
      </w:r>
      <w:r w:rsidRPr="00140A15">
        <w:rPr>
          <w:rFonts w:ascii="Book Antiqua" w:hAnsi="Book Antiqua" w:cs="宋体"/>
          <w:b/>
          <w:bCs/>
          <w:sz w:val="24"/>
        </w:rPr>
        <w:t>17</w:t>
      </w:r>
      <w:r w:rsidRPr="00140A15">
        <w:rPr>
          <w:rFonts w:ascii="Book Antiqua" w:hAnsi="Book Antiqua" w:cs="宋体"/>
          <w:sz w:val="24"/>
        </w:rPr>
        <w:t>: 33-40 [PMID: 17935976 DOI: 10.1016/j.suronc.2007.08.011]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66 </w:t>
      </w:r>
      <w:r w:rsidRPr="00140A15">
        <w:rPr>
          <w:rFonts w:ascii="Book Antiqua" w:hAnsi="Book Antiqua" w:cs="宋体"/>
          <w:b/>
          <w:bCs/>
          <w:sz w:val="24"/>
        </w:rPr>
        <w:t>Ehrlich PF</w:t>
      </w:r>
      <w:r w:rsidRPr="00140A15">
        <w:rPr>
          <w:rFonts w:ascii="Book Antiqua" w:hAnsi="Book Antiqua" w:cs="宋体"/>
          <w:sz w:val="24"/>
        </w:rPr>
        <w:t>, Ferrer FA, Ritchey ML, Anderson JR, Green DM, Grundy PE, Dome JS, Kalapurakal JA, Perlman EJ, Shamberger RC. Hepatic metastasis at diagnosis in patients with Wilms tumor is not an independent adverse prognostic factor for stage IV Wilms tumor: a report from the Children's Oncology Group/National Wilms Tumor Study Group. </w:t>
      </w:r>
      <w:r w:rsidRPr="00140A15">
        <w:rPr>
          <w:rFonts w:ascii="Book Antiqua" w:hAnsi="Book Antiqua" w:cs="宋体"/>
          <w:i/>
          <w:iCs/>
          <w:sz w:val="24"/>
        </w:rPr>
        <w:t>Ann Surg</w:t>
      </w:r>
      <w:r w:rsidRPr="00140A15">
        <w:rPr>
          <w:rFonts w:ascii="Book Antiqua" w:hAnsi="Book Antiqua" w:cs="宋体"/>
          <w:sz w:val="24"/>
        </w:rPr>
        <w:t> 2009; </w:t>
      </w:r>
      <w:r w:rsidRPr="00140A15">
        <w:rPr>
          <w:rFonts w:ascii="Book Antiqua" w:hAnsi="Book Antiqua" w:cs="宋体"/>
          <w:b/>
          <w:bCs/>
          <w:sz w:val="24"/>
        </w:rPr>
        <w:t>250</w:t>
      </w:r>
      <w:r w:rsidRPr="00140A15">
        <w:rPr>
          <w:rFonts w:ascii="Book Antiqua" w:hAnsi="Book Antiqua" w:cs="宋体"/>
          <w:sz w:val="24"/>
        </w:rPr>
        <w:t>: 642-648 [PMID: 19730241 DOI: 10.1097/SLA.0b013e3181b76f20]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67 </w:t>
      </w:r>
      <w:r w:rsidRPr="00140A15">
        <w:rPr>
          <w:rFonts w:ascii="Book Antiqua" w:hAnsi="Book Antiqua" w:cs="宋体"/>
          <w:b/>
          <w:sz w:val="24"/>
        </w:rPr>
        <w:t>Castleberry RP</w:t>
      </w:r>
      <w:r w:rsidRPr="00140A15">
        <w:rPr>
          <w:rFonts w:ascii="Book Antiqua" w:hAnsi="Book Antiqua" w:cs="宋体"/>
          <w:sz w:val="24"/>
        </w:rPr>
        <w:t>, Cushing B, Perlman E, Hawkins EP. Germ cell tumors. In: Pizzo PA, Poplack DG, editors. Principles and practice of pediatric oncology. Philadelphia: Lippincott-Raven, 1997: 921-945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68 </w:t>
      </w:r>
      <w:r w:rsidRPr="00140A15">
        <w:rPr>
          <w:rFonts w:ascii="Book Antiqua" w:hAnsi="Book Antiqua" w:cs="宋体"/>
          <w:b/>
          <w:bCs/>
          <w:sz w:val="24"/>
        </w:rPr>
        <w:t>Pinkerton CR</w:t>
      </w:r>
      <w:r w:rsidRPr="00140A15">
        <w:rPr>
          <w:rFonts w:ascii="Book Antiqua" w:hAnsi="Book Antiqua" w:cs="宋体"/>
          <w:sz w:val="24"/>
        </w:rPr>
        <w:t>. Malignant germ cell tumours in childhood. </w:t>
      </w:r>
      <w:r w:rsidRPr="00140A15">
        <w:rPr>
          <w:rFonts w:ascii="Book Antiqua" w:hAnsi="Book Antiqua" w:cs="宋体"/>
          <w:i/>
          <w:iCs/>
          <w:sz w:val="24"/>
        </w:rPr>
        <w:t>Eur J Cancer</w:t>
      </w:r>
      <w:r w:rsidRPr="00140A15">
        <w:rPr>
          <w:rFonts w:ascii="Book Antiqua" w:hAnsi="Book Antiqua" w:cs="宋体"/>
          <w:sz w:val="24"/>
        </w:rPr>
        <w:t> 1997; </w:t>
      </w:r>
      <w:r w:rsidRPr="00140A15">
        <w:rPr>
          <w:rFonts w:ascii="Book Antiqua" w:hAnsi="Book Antiqua" w:cs="宋体"/>
          <w:b/>
          <w:bCs/>
          <w:sz w:val="24"/>
        </w:rPr>
        <w:t>33</w:t>
      </w:r>
      <w:r w:rsidRPr="00140A15">
        <w:rPr>
          <w:rFonts w:ascii="Book Antiqua" w:hAnsi="Book Antiqua" w:cs="宋体"/>
          <w:sz w:val="24"/>
        </w:rPr>
        <w:t>: 895-901; discussion 901-902 [PMID: 9291812 DOI: 10.1016/S0959-8049(97)00157-3]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69 </w:t>
      </w:r>
      <w:r w:rsidRPr="00140A15">
        <w:rPr>
          <w:rFonts w:ascii="Book Antiqua" w:hAnsi="Book Antiqua" w:cs="宋体"/>
          <w:b/>
          <w:bCs/>
          <w:sz w:val="24"/>
        </w:rPr>
        <w:t>Rogers PC</w:t>
      </w:r>
      <w:r w:rsidRPr="00140A15">
        <w:rPr>
          <w:rFonts w:ascii="Book Antiqua" w:hAnsi="Book Antiqua" w:cs="宋体"/>
          <w:sz w:val="24"/>
        </w:rPr>
        <w:t>, Olson TA, Cullen JW, Billmire DF, Marina N, Rescorla F, Davis MM, London WB, Lauer SJ, Giller RH, Cushing B. Treatment of children and adolescents with stage II testicular and stages I and II ovarian malignant germ cell tumors: A Pediatric Intergroup Study--Pediatric Oncology Group 9048 and Children's Cancer Group 8891. </w:t>
      </w:r>
      <w:r w:rsidRPr="00140A15">
        <w:rPr>
          <w:rFonts w:ascii="Book Antiqua" w:hAnsi="Book Antiqua" w:cs="宋体"/>
          <w:i/>
          <w:iCs/>
          <w:sz w:val="24"/>
        </w:rPr>
        <w:t>J Clin Oncol</w:t>
      </w:r>
      <w:r w:rsidRPr="00140A15">
        <w:rPr>
          <w:rFonts w:ascii="Book Antiqua" w:hAnsi="Book Antiqua" w:cs="宋体"/>
          <w:sz w:val="24"/>
        </w:rPr>
        <w:t> 2004; </w:t>
      </w:r>
      <w:r w:rsidRPr="00140A15">
        <w:rPr>
          <w:rFonts w:ascii="Book Antiqua" w:hAnsi="Book Antiqua" w:cs="宋体"/>
          <w:b/>
          <w:bCs/>
          <w:sz w:val="24"/>
        </w:rPr>
        <w:t>22</w:t>
      </w:r>
      <w:r w:rsidRPr="00140A15">
        <w:rPr>
          <w:rFonts w:ascii="Book Antiqua" w:hAnsi="Book Antiqua" w:cs="宋体"/>
          <w:sz w:val="24"/>
        </w:rPr>
        <w:t>: 3563-3569 [PMID: 15337806 DOI: 10.120/JCO.2004.01.006]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70 </w:t>
      </w:r>
      <w:r w:rsidRPr="00140A15">
        <w:rPr>
          <w:rFonts w:ascii="Book Antiqua" w:hAnsi="Book Antiqua" w:cs="宋体"/>
          <w:b/>
          <w:bCs/>
          <w:sz w:val="24"/>
        </w:rPr>
        <w:t>Hartmann JT</w:t>
      </w:r>
      <w:r w:rsidRPr="00140A15">
        <w:rPr>
          <w:rFonts w:ascii="Book Antiqua" w:hAnsi="Book Antiqua" w:cs="宋体"/>
          <w:sz w:val="24"/>
        </w:rPr>
        <w:t>, Candelaria M, Kuczyk MA, Schmoll HJ, Bokemeyer C. Comparison of histological results from the resection of residual masses at different sites after chemotherapy for metastatic non-seminomatous germ cell tumours. </w:t>
      </w:r>
      <w:r w:rsidRPr="00140A15">
        <w:rPr>
          <w:rFonts w:ascii="Book Antiqua" w:hAnsi="Book Antiqua" w:cs="宋体"/>
          <w:i/>
          <w:iCs/>
          <w:sz w:val="24"/>
        </w:rPr>
        <w:t>Eur J Cancer</w:t>
      </w:r>
      <w:r w:rsidRPr="00140A15">
        <w:rPr>
          <w:rFonts w:ascii="Book Antiqua" w:hAnsi="Book Antiqua" w:cs="宋体"/>
          <w:sz w:val="24"/>
        </w:rPr>
        <w:t> 1997; </w:t>
      </w:r>
      <w:r w:rsidRPr="00140A15">
        <w:rPr>
          <w:rFonts w:ascii="Book Antiqua" w:hAnsi="Book Antiqua" w:cs="宋体"/>
          <w:b/>
          <w:bCs/>
          <w:sz w:val="24"/>
        </w:rPr>
        <w:t>33</w:t>
      </w:r>
      <w:r w:rsidRPr="00140A15">
        <w:rPr>
          <w:rFonts w:ascii="Book Antiqua" w:hAnsi="Book Antiqua" w:cs="宋体"/>
          <w:sz w:val="24"/>
        </w:rPr>
        <w:t>: 843-847 [PMID: 9291803 DOI: 10.1016/S0959-8049(96)00517-5]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71 </w:t>
      </w:r>
      <w:r w:rsidRPr="00140A15">
        <w:rPr>
          <w:rFonts w:ascii="Book Antiqua" w:hAnsi="Book Antiqua" w:cs="宋体"/>
          <w:b/>
          <w:bCs/>
          <w:sz w:val="24"/>
        </w:rPr>
        <w:t>Rivoire M</w:t>
      </w:r>
      <w:r w:rsidRPr="00140A15">
        <w:rPr>
          <w:rFonts w:ascii="Book Antiqua" w:hAnsi="Book Antiqua" w:cs="宋体"/>
          <w:sz w:val="24"/>
        </w:rPr>
        <w:t>, Elias D, De Cian F, Kaemmerlen P, Théodore C, Droz JP. Multimodality treatment of patients with liver metastases from germ cell tumors: the role of surgery. </w:t>
      </w:r>
      <w:r w:rsidRPr="00140A15">
        <w:rPr>
          <w:rFonts w:ascii="Book Antiqua" w:hAnsi="Book Antiqua" w:cs="宋体"/>
          <w:i/>
          <w:iCs/>
          <w:sz w:val="24"/>
        </w:rPr>
        <w:t>Cancer</w:t>
      </w:r>
      <w:r w:rsidRPr="00140A15">
        <w:rPr>
          <w:rFonts w:ascii="Book Antiqua" w:hAnsi="Book Antiqua" w:cs="宋体"/>
          <w:sz w:val="24"/>
        </w:rPr>
        <w:t> 2001; </w:t>
      </w:r>
      <w:r w:rsidRPr="00140A15">
        <w:rPr>
          <w:rFonts w:ascii="Book Antiqua" w:hAnsi="Book Antiqua" w:cs="宋体"/>
          <w:b/>
          <w:bCs/>
          <w:sz w:val="24"/>
        </w:rPr>
        <w:t>92</w:t>
      </w:r>
      <w:r w:rsidRPr="00140A15">
        <w:rPr>
          <w:rFonts w:ascii="Book Antiqua" w:hAnsi="Book Antiqua" w:cs="宋体"/>
          <w:sz w:val="24"/>
        </w:rPr>
        <w:t>: 578-587 [PMID: 11505402]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72 </w:t>
      </w:r>
      <w:r w:rsidRPr="00140A15">
        <w:rPr>
          <w:rFonts w:ascii="Book Antiqua" w:hAnsi="Book Antiqua" w:cs="宋体"/>
          <w:b/>
          <w:bCs/>
          <w:sz w:val="24"/>
        </w:rPr>
        <w:t>Ablin AR</w:t>
      </w:r>
      <w:r w:rsidRPr="00140A15">
        <w:rPr>
          <w:rFonts w:ascii="Book Antiqua" w:hAnsi="Book Antiqua" w:cs="宋体"/>
          <w:sz w:val="24"/>
        </w:rPr>
        <w:t>, Krailo MD, Ramsay NK, Malogolowkin MH, Isaacs H, Raney RB, Adkins J, Hays DM, Benjamin DR, Grosfeld JL. Results of treatment of malignant germ cell tumors in 93 children: a report from the Childrens Cancer Study Group. </w:t>
      </w:r>
      <w:r w:rsidRPr="00140A15">
        <w:rPr>
          <w:rFonts w:ascii="Book Antiqua" w:hAnsi="Book Antiqua" w:cs="宋体"/>
          <w:i/>
          <w:iCs/>
          <w:sz w:val="24"/>
        </w:rPr>
        <w:t>J Clin Oncol</w:t>
      </w:r>
      <w:r w:rsidRPr="00140A15">
        <w:rPr>
          <w:rFonts w:ascii="Book Antiqua" w:hAnsi="Book Antiqua" w:cs="宋体"/>
          <w:sz w:val="24"/>
        </w:rPr>
        <w:t> 1991; </w:t>
      </w:r>
      <w:r w:rsidRPr="00140A15">
        <w:rPr>
          <w:rFonts w:ascii="Book Antiqua" w:hAnsi="Book Antiqua" w:cs="宋体"/>
          <w:b/>
          <w:bCs/>
          <w:sz w:val="24"/>
        </w:rPr>
        <w:t>9</w:t>
      </w:r>
      <w:r w:rsidRPr="00140A15">
        <w:rPr>
          <w:rFonts w:ascii="Book Antiqua" w:hAnsi="Book Antiqua" w:cs="宋体"/>
          <w:sz w:val="24"/>
        </w:rPr>
        <w:t>: 1782-1792 [PMID: 1717667]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73 </w:t>
      </w:r>
      <w:r w:rsidRPr="00140A15">
        <w:rPr>
          <w:rFonts w:ascii="Book Antiqua" w:hAnsi="Book Antiqua" w:cs="宋体"/>
          <w:b/>
          <w:bCs/>
          <w:sz w:val="24"/>
        </w:rPr>
        <w:t>Cushing B</w:t>
      </w:r>
      <w:r w:rsidRPr="00140A15">
        <w:rPr>
          <w:rFonts w:ascii="Book Antiqua" w:hAnsi="Book Antiqua" w:cs="宋体"/>
          <w:sz w:val="24"/>
        </w:rPr>
        <w:t>, Giller R, Cullen JW, Marina NM, Lauer SJ, Olson TA, Rogers PC, Colombani P, Rescorla F, Billmire DF, Vinocur CD, Hawkins EP, Davis MM, Perlman EJ, London WB, Castleberry RP. Randomized comparison of combination chemotherapy with etoposide, bleomycin, and either high-dose or standard-dose cisplatin in children and adolescents with high-risk malignant germ cell tumors: a pediatric intergroup study--Pediatric Oncology Group 9049 and Children's Cancer Group 8882. </w:t>
      </w:r>
      <w:r w:rsidRPr="00140A15">
        <w:rPr>
          <w:rFonts w:ascii="Book Antiqua" w:hAnsi="Book Antiqua" w:cs="宋体"/>
          <w:i/>
          <w:iCs/>
          <w:sz w:val="24"/>
        </w:rPr>
        <w:t>J Clin Oncol</w:t>
      </w:r>
      <w:r w:rsidRPr="00140A15">
        <w:rPr>
          <w:rFonts w:ascii="Book Antiqua" w:hAnsi="Book Antiqua" w:cs="宋体"/>
          <w:sz w:val="24"/>
        </w:rPr>
        <w:t> 2004; </w:t>
      </w:r>
      <w:r w:rsidRPr="00140A15">
        <w:rPr>
          <w:rFonts w:ascii="Book Antiqua" w:hAnsi="Book Antiqua" w:cs="宋体"/>
          <w:b/>
          <w:bCs/>
          <w:sz w:val="24"/>
        </w:rPr>
        <w:t>22</w:t>
      </w:r>
      <w:r w:rsidRPr="00140A15">
        <w:rPr>
          <w:rFonts w:ascii="Book Antiqua" w:hAnsi="Book Antiqua" w:cs="宋体"/>
          <w:sz w:val="24"/>
        </w:rPr>
        <w:t>: 2691-2700 [PMID: 15226336 DOI: 10.1012/JCO.2004.08.015]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74 </w:t>
      </w:r>
      <w:r w:rsidRPr="00140A15">
        <w:rPr>
          <w:rFonts w:ascii="Book Antiqua" w:hAnsi="Book Antiqua" w:cs="宋体"/>
          <w:b/>
          <w:bCs/>
          <w:sz w:val="24"/>
        </w:rPr>
        <w:t>Marina N</w:t>
      </w:r>
      <w:r w:rsidRPr="00140A15">
        <w:rPr>
          <w:rFonts w:ascii="Book Antiqua" w:hAnsi="Book Antiqua" w:cs="宋体"/>
          <w:sz w:val="24"/>
        </w:rPr>
        <w:t>, London WB, Frazier AL, Lauer S, Rescorla F, Cushing B, Malogolowkin MH, Castleberry RP, Womer RB, Olson T. Prognostic factors in children with extragonadal malignant germ cell tumors: a pediatric intergroup study. </w:t>
      </w:r>
      <w:r w:rsidRPr="00140A15">
        <w:rPr>
          <w:rFonts w:ascii="Book Antiqua" w:hAnsi="Book Antiqua" w:cs="宋体"/>
          <w:i/>
          <w:iCs/>
          <w:sz w:val="24"/>
        </w:rPr>
        <w:t>J Clin Oncol</w:t>
      </w:r>
      <w:r w:rsidRPr="00140A15">
        <w:rPr>
          <w:rFonts w:ascii="Book Antiqua" w:hAnsi="Book Antiqua" w:cs="宋体"/>
          <w:sz w:val="24"/>
        </w:rPr>
        <w:t> 2006; </w:t>
      </w:r>
      <w:r w:rsidRPr="00140A15">
        <w:rPr>
          <w:rFonts w:ascii="Book Antiqua" w:hAnsi="Book Antiqua" w:cs="宋体"/>
          <w:b/>
          <w:bCs/>
          <w:sz w:val="24"/>
        </w:rPr>
        <w:t>24</w:t>
      </w:r>
      <w:r w:rsidRPr="00140A15">
        <w:rPr>
          <w:rFonts w:ascii="Book Antiqua" w:hAnsi="Book Antiqua" w:cs="宋体"/>
          <w:sz w:val="24"/>
        </w:rPr>
        <w:t>: 2544-2548 [PMID: 16735707 DOI: 10.10127/2005.04.1251]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75 </w:t>
      </w:r>
      <w:hyperlink r:id="rId8" w:history="1">
        <w:r w:rsidRPr="00140A15">
          <w:rPr>
            <w:rFonts w:ascii="Book Antiqua" w:hAnsi="Book Antiqua" w:cs="宋体"/>
            <w:b/>
            <w:bCs/>
            <w:sz w:val="24"/>
          </w:rPr>
          <w:t>ESMO / European Sarcoma Network Working Group</w:t>
        </w:r>
      </w:hyperlink>
      <w:r w:rsidRPr="00140A15">
        <w:rPr>
          <w:rFonts w:ascii="Book Antiqua" w:hAnsi="Book Antiqua" w:cs="宋体"/>
          <w:b/>
          <w:bCs/>
          <w:sz w:val="24"/>
        </w:rPr>
        <w:t xml:space="preserve">. </w:t>
      </w:r>
      <w:r w:rsidRPr="00140A15">
        <w:rPr>
          <w:rFonts w:ascii="Book Antiqua" w:hAnsi="Book Antiqua" w:cs="宋体"/>
          <w:sz w:val="24"/>
        </w:rPr>
        <w:t>Gastrointestinal stromal tumors: ESMO Clinical Practice Guidelines for diagnosis, treatment and follow-up. </w:t>
      </w:r>
      <w:r w:rsidRPr="00140A15">
        <w:rPr>
          <w:rFonts w:ascii="Book Antiqua" w:hAnsi="Book Antiqua" w:cs="宋体"/>
          <w:i/>
          <w:iCs/>
          <w:sz w:val="24"/>
        </w:rPr>
        <w:t>Ann Oncol</w:t>
      </w:r>
      <w:r w:rsidRPr="00140A15">
        <w:rPr>
          <w:rFonts w:ascii="Book Antiqua" w:hAnsi="Book Antiqua" w:cs="宋体"/>
          <w:sz w:val="24"/>
        </w:rPr>
        <w:t> 2012; </w:t>
      </w:r>
      <w:r w:rsidRPr="00140A15">
        <w:rPr>
          <w:rFonts w:ascii="Book Antiqua" w:hAnsi="Book Antiqua" w:cs="宋体"/>
          <w:b/>
          <w:bCs/>
          <w:sz w:val="24"/>
        </w:rPr>
        <w:t xml:space="preserve">23 </w:t>
      </w:r>
      <w:r w:rsidRPr="00140A15">
        <w:rPr>
          <w:rFonts w:ascii="Book Antiqua" w:hAnsi="Book Antiqua" w:cs="宋体"/>
          <w:bCs/>
          <w:sz w:val="24"/>
        </w:rPr>
        <w:t>Suppl 7</w:t>
      </w:r>
      <w:r w:rsidRPr="00140A15">
        <w:rPr>
          <w:rFonts w:ascii="Book Antiqua" w:hAnsi="Book Antiqua" w:cs="宋体"/>
          <w:sz w:val="24"/>
        </w:rPr>
        <w:t>: vii49-vii55 [PMID: 22997454 DOI: 10.1093/annonc/mds252]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76 </w:t>
      </w:r>
      <w:r w:rsidRPr="00140A15">
        <w:rPr>
          <w:rFonts w:ascii="Book Antiqua" w:hAnsi="Book Antiqua" w:cs="宋体"/>
          <w:b/>
          <w:bCs/>
          <w:sz w:val="24"/>
        </w:rPr>
        <w:t>Casali PG</w:t>
      </w:r>
      <w:r w:rsidRPr="00140A15">
        <w:rPr>
          <w:rFonts w:ascii="Book Antiqua" w:hAnsi="Book Antiqua" w:cs="宋体"/>
          <w:sz w:val="24"/>
        </w:rPr>
        <w:t xml:space="preserve">, Blay JY; </w:t>
      </w:r>
      <w:hyperlink r:id="rId9" w:history="1">
        <w:r w:rsidRPr="00140A15">
          <w:rPr>
            <w:rFonts w:ascii="Book Antiqua" w:hAnsi="Book Antiqua" w:cs="宋体"/>
            <w:sz w:val="24"/>
          </w:rPr>
          <w:t>ESMO/CONTICANET/EUROBONET Consensus Panel of Experts</w:t>
        </w:r>
      </w:hyperlink>
      <w:r w:rsidRPr="00140A15">
        <w:rPr>
          <w:rFonts w:ascii="Book Antiqua" w:hAnsi="Book Antiqua" w:cs="宋体"/>
          <w:sz w:val="24"/>
        </w:rPr>
        <w:t>. Gastrointestinal stromal tumours: ESMO Clinical Practice Guidelines for diagnosis, treatment and follow-up. </w:t>
      </w:r>
      <w:r w:rsidRPr="00140A15">
        <w:rPr>
          <w:rFonts w:ascii="Book Antiqua" w:hAnsi="Book Antiqua" w:cs="宋体"/>
          <w:i/>
          <w:iCs/>
          <w:sz w:val="24"/>
        </w:rPr>
        <w:t>Ann Oncol</w:t>
      </w:r>
      <w:r w:rsidRPr="00140A15">
        <w:rPr>
          <w:rFonts w:ascii="Book Antiqua" w:hAnsi="Book Antiqua" w:cs="宋体"/>
          <w:sz w:val="24"/>
        </w:rPr>
        <w:t> 2010; </w:t>
      </w:r>
      <w:r w:rsidRPr="00140A15">
        <w:rPr>
          <w:rFonts w:ascii="Book Antiqua" w:hAnsi="Book Antiqua" w:cs="宋体"/>
          <w:b/>
          <w:bCs/>
          <w:sz w:val="24"/>
        </w:rPr>
        <w:t xml:space="preserve">21 </w:t>
      </w:r>
      <w:r w:rsidRPr="00140A15">
        <w:rPr>
          <w:rFonts w:ascii="Book Antiqua" w:hAnsi="Book Antiqua" w:cs="宋体"/>
          <w:bCs/>
          <w:sz w:val="24"/>
        </w:rPr>
        <w:t xml:space="preserve">Suppl </w:t>
      </w:r>
      <w:r w:rsidRPr="00140A15">
        <w:rPr>
          <w:rFonts w:ascii="Book Antiqua" w:hAnsi="Book Antiqua" w:cs="宋体"/>
          <w:b/>
          <w:bCs/>
          <w:sz w:val="24"/>
        </w:rPr>
        <w:t>5</w:t>
      </w:r>
      <w:r w:rsidRPr="00140A15">
        <w:rPr>
          <w:rFonts w:ascii="Book Antiqua" w:hAnsi="Book Antiqua" w:cs="宋体"/>
          <w:sz w:val="24"/>
        </w:rPr>
        <w:t>: v98-102 [PMID: 20555113 DOI: 10.1093/annonc/mdq208]</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77 </w:t>
      </w:r>
      <w:r w:rsidRPr="00140A15">
        <w:rPr>
          <w:rFonts w:ascii="Book Antiqua" w:hAnsi="Book Antiqua" w:cs="宋体"/>
          <w:b/>
          <w:bCs/>
          <w:sz w:val="24"/>
        </w:rPr>
        <w:t>Miettinen M</w:t>
      </w:r>
      <w:r w:rsidRPr="00140A15">
        <w:rPr>
          <w:rFonts w:ascii="Book Antiqua" w:hAnsi="Book Antiqua" w:cs="宋体"/>
          <w:sz w:val="24"/>
        </w:rPr>
        <w:t>, Lasota J, Sobin LH. Gastrointestinal stromal tumors of the stomach in children and young adults: a clinicopathologic, immunohistochemical, and molecular genetic study of 44 cases with long-term follow-up and review of the literature. </w:t>
      </w:r>
      <w:r w:rsidRPr="00140A15">
        <w:rPr>
          <w:rFonts w:ascii="Book Antiqua" w:hAnsi="Book Antiqua" w:cs="宋体"/>
          <w:i/>
          <w:iCs/>
          <w:sz w:val="24"/>
        </w:rPr>
        <w:t>Am J Surg Pathol</w:t>
      </w:r>
      <w:r w:rsidRPr="00140A15">
        <w:rPr>
          <w:rFonts w:ascii="Book Antiqua" w:hAnsi="Book Antiqua" w:cs="宋体"/>
          <w:sz w:val="24"/>
        </w:rPr>
        <w:t> 2005; </w:t>
      </w:r>
      <w:r w:rsidRPr="00140A15">
        <w:rPr>
          <w:rFonts w:ascii="Book Antiqua" w:hAnsi="Book Antiqua" w:cs="宋体"/>
          <w:b/>
          <w:bCs/>
          <w:sz w:val="24"/>
        </w:rPr>
        <w:t>29</w:t>
      </w:r>
      <w:r w:rsidRPr="00140A15">
        <w:rPr>
          <w:rFonts w:ascii="Book Antiqua" w:hAnsi="Book Antiqua" w:cs="宋体"/>
          <w:sz w:val="24"/>
        </w:rPr>
        <w:t>: 1373-1381 [PMID: 16160481 DOI: 10.1097/01.pas.0000172190.79552.8b]</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78 </w:t>
      </w:r>
      <w:r w:rsidRPr="00140A15">
        <w:rPr>
          <w:rFonts w:ascii="Book Antiqua" w:hAnsi="Book Antiqua" w:cs="宋体"/>
          <w:b/>
          <w:bCs/>
          <w:sz w:val="24"/>
        </w:rPr>
        <w:t>Otto C</w:t>
      </w:r>
      <w:r w:rsidRPr="00140A15">
        <w:rPr>
          <w:rFonts w:ascii="Book Antiqua" w:hAnsi="Book Antiqua" w:cs="宋体"/>
          <w:sz w:val="24"/>
        </w:rPr>
        <w:t>, Agaimy A, Braun A, Rädecke J, Hoeppner J, Illerhaus G, Werner M, Kontny U, Haller F. Multifocal gastric gastrointestinal stromal tumors (GISTs) with lymph node metastases in children and young adults: a comparative clinical and histomorphological study of three cases including a new case of Carney triad. </w:t>
      </w:r>
      <w:r w:rsidRPr="00140A15">
        <w:rPr>
          <w:rFonts w:ascii="Book Antiqua" w:hAnsi="Book Antiqua" w:cs="宋体"/>
          <w:i/>
          <w:iCs/>
          <w:sz w:val="24"/>
        </w:rPr>
        <w:t>Diagn Pathol</w:t>
      </w:r>
      <w:r w:rsidRPr="00140A15">
        <w:rPr>
          <w:rFonts w:ascii="Book Antiqua" w:hAnsi="Book Antiqua" w:cs="宋体"/>
          <w:sz w:val="24"/>
        </w:rPr>
        <w:t> 2011; </w:t>
      </w:r>
      <w:r w:rsidRPr="00140A15">
        <w:rPr>
          <w:rFonts w:ascii="Book Antiqua" w:hAnsi="Book Antiqua" w:cs="宋体"/>
          <w:b/>
          <w:bCs/>
          <w:sz w:val="24"/>
        </w:rPr>
        <w:t>6</w:t>
      </w:r>
      <w:r w:rsidRPr="00140A15">
        <w:rPr>
          <w:rFonts w:ascii="Book Antiqua" w:hAnsi="Book Antiqua" w:cs="宋体"/>
          <w:sz w:val="24"/>
        </w:rPr>
        <w:t>: 52 [PMID: 21663639 DOI: 10.1186/1746-1596-6-52]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79 </w:t>
      </w:r>
      <w:r w:rsidRPr="00140A15">
        <w:rPr>
          <w:rFonts w:ascii="Book Antiqua" w:hAnsi="Book Antiqua" w:cs="宋体"/>
          <w:b/>
          <w:bCs/>
          <w:sz w:val="24"/>
        </w:rPr>
        <w:t>Carney JA</w:t>
      </w:r>
      <w:r w:rsidRPr="00140A15">
        <w:rPr>
          <w:rFonts w:ascii="Book Antiqua" w:hAnsi="Book Antiqua" w:cs="宋体"/>
          <w:sz w:val="24"/>
        </w:rPr>
        <w:t>, Sheps SG, Go VL, Gordon H. The triad of gastric leiomyosarcoma, functioning extra-adrenal paraganglioma and pulmonary chondroma. </w:t>
      </w:r>
      <w:r w:rsidRPr="00140A15">
        <w:rPr>
          <w:rFonts w:ascii="Book Antiqua" w:hAnsi="Book Antiqua" w:cs="宋体"/>
          <w:i/>
          <w:iCs/>
          <w:sz w:val="24"/>
        </w:rPr>
        <w:t>N Engl J Med</w:t>
      </w:r>
      <w:r w:rsidRPr="00140A15">
        <w:rPr>
          <w:rFonts w:ascii="Book Antiqua" w:hAnsi="Book Antiqua" w:cs="宋体"/>
          <w:sz w:val="24"/>
        </w:rPr>
        <w:t> 1977; </w:t>
      </w:r>
      <w:r w:rsidRPr="00140A15">
        <w:rPr>
          <w:rFonts w:ascii="Book Antiqua" w:hAnsi="Book Antiqua" w:cs="宋体"/>
          <w:b/>
          <w:bCs/>
          <w:sz w:val="24"/>
        </w:rPr>
        <w:t>296</w:t>
      </w:r>
      <w:r w:rsidRPr="00140A15">
        <w:rPr>
          <w:rFonts w:ascii="Book Antiqua" w:hAnsi="Book Antiqua" w:cs="宋体"/>
          <w:sz w:val="24"/>
        </w:rPr>
        <w:t>: 1517-1518 [PMID: 865533 DOI: 10.1056/NEJM197706302962609]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80 </w:t>
      </w:r>
      <w:r w:rsidRPr="00140A15">
        <w:rPr>
          <w:rFonts w:ascii="Book Antiqua" w:hAnsi="Book Antiqua" w:cs="宋体"/>
          <w:b/>
          <w:bCs/>
          <w:sz w:val="24"/>
        </w:rPr>
        <w:t>Cypriano MS</w:t>
      </w:r>
      <w:r w:rsidRPr="00140A15">
        <w:rPr>
          <w:rFonts w:ascii="Book Antiqua" w:hAnsi="Book Antiqua" w:cs="宋体"/>
          <w:sz w:val="24"/>
        </w:rPr>
        <w:t>, Jenkins JJ, Pappo AS, Rao BN, Daw NC. Pediatric gastrointestinal stromal tumors and leiomyosarcoma. </w:t>
      </w:r>
      <w:r w:rsidRPr="00140A15">
        <w:rPr>
          <w:rFonts w:ascii="Book Antiqua" w:hAnsi="Book Antiqua" w:cs="宋体"/>
          <w:i/>
          <w:iCs/>
          <w:sz w:val="24"/>
        </w:rPr>
        <w:t>Cancer</w:t>
      </w:r>
      <w:r w:rsidRPr="00140A15">
        <w:rPr>
          <w:rFonts w:ascii="Book Antiqua" w:hAnsi="Book Antiqua" w:cs="宋体"/>
          <w:sz w:val="24"/>
        </w:rPr>
        <w:t> 2004; </w:t>
      </w:r>
      <w:r w:rsidRPr="00140A15">
        <w:rPr>
          <w:rFonts w:ascii="Book Antiqua" w:hAnsi="Book Antiqua" w:cs="宋体"/>
          <w:b/>
          <w:bCs/>
          <w:sz w:val="24"/>
        </w:rPr>
        <w:t>101</w:t>
      </w:r>
      <w:r w:rsidRPr="00140A15">
        <w:rPr>
          <w:rFonts w:ascii="Book Antiqua" w:hAnsi="Book Antiqua" w:cs="宋体"/>
          <w:sz w:val="24"/>
        </w:rPr>
        <w:t>: 39-50 [PMID: 15221987 DOI: 10.1002/cncr.20352]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81 </w:t>
      </w:r>
      <w:r w:rsidRPr="00140A15">
        <w:rPr>
          <w:rFonts w:ascii="Book Antiqua" w:hAnsi="Book Antiqua" w:cs="宋体"/>
          <w:b/>
          <w:bCs/>
          <w:sz w:val="24"/>
        </w:rPr>
        <w:t>Haider N</w:t>
      </w:r>
      <w:r w:rsidRPr="00140A15">
        <w:rPr>
          <w:rFonts w:ascii="Book Antiqua" w:hAnsi="Book Antiqua" w:cs="宋体"/>
          <w:sz w:val="24"/>
        </w:rPr>
        <w:t>, Kader M, Mc Dermott M, Devaney D, Corbally MT, Fitzgerald RJ. Gastric stromal tumors in children. </w:t>
      </w:r>
      <w:r w:rsidRPr="00140A15">
        <w:rPr>
          <w:rFonts w:ascii="Book Antiqua" w:hAnsi="Book Antiqua" w:cs="宋体"/>
          <w:i/>
          <w:iCs/>
          <w:sz w:val="24"/>
        </w:rPr>
        <w:t>Pediatr Blood Cancer</w:t>
      </w:r>
      <w:r w:rsidRPr="00140A15">
        <w:rPr>
          <w:rFonts w:ascii="Book Antiqua" w:hAnsi="Book Antiqua" w:cs="宋体"/>
          <w:sz w:val="24"/>
        </w:rPr>
        <w:t> 2004; </w:t>
      </w:r>
      <w:r w:rsidRPr="00140A15">
        <w:rPr>
          <w:rFonts w:ascii="Book Antiqua" w:hAnsi="Book Antiqua" w:cs="宋体"/>
          <w:b/>
          <w:bCs/>
          <w:sz w:val="24"/>
        </w:rPr>
        <w:t>42</w:t>
      </w:r>
      <w:r w:rsidRPr="00140A15">
        <w:rPr>
          <w:rFonts w:ascii="Book Antiqua" w:hAnsi="Book Antiqua" w:cs="宋体"/>
          <w:sz w:val="24"/>
        </w:rPr>
        <w:t>: 186-189 [PMID: 14752885 DOI: 10.1002/pbc.10387]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82 </w:t>
      </w:r>
      <w:r w:rsidRPr="00140A15">
        <w:rPr>
          <w:rFonts w:ascii="Book Antiqua" w:hAnsi="Book Antiqua" w:cs="宋体"/>
          <w:b/>
          <w:bCs/>
          <w:sz w:val="24"/>
        </w:rPr>
        <w:t>Durham MM</w:t>
      </w:r>
      <w:r w:rsidRPr="00140A15">
        <w:rPr>
          <w:rFonts w:ascii="Book Antiqua" w:hAnsi="Book Antiqua" w:cs="宋体"/>
          <w:sz w:val="24"/>
        </w:rPr>
        <w:t>, Gow KW, Shehata BM, Katzenstein HM, Lorenzo RL, Ricketts RR. Gastrointestinal stromal tumors arising from the stomach: a report of three children. </w:t>
      </w:r>
      <w:r w:rsidRPr="00140A15">
        <w:rPr>
          <w:rFonts w:ascii="Book Antiqua" w:hAnsi="Book Antiqua" w:cs="宋体"/>
          <w:i/>
          <w:iCs/>
          <w:sz w:val="24"/>
        </w:rPr>
        <w:t>J Pediatr Surg</w:t>
      </w:r>
      <w:r w:rsidRPr="00140A15">
        <w:rPr>
          <w:rFonts w:ascii="Book Antiqua" w:hAnsi="Book Antiqua" w:cs="宋体"/>
          <w:sz w:val="24"/>
        </w:rPr>
        <w:t> 2004; </w:t>
      </w:r>
      <w:r w:rsidRPr="00140A15">
        <w:rPr>
          <w:rFonts w:ascii="Book Antiqua" w:hAnsi="Book Antiqua" w:cs="宋体"/>
          <w:b/>
          <w:bCs/>
          <w:sz w:val="24"/>
        </w:rPr>
        <w:t>39</w:t>
      </w:r>
      <w:r w:rsidRPr="00140A15">
        <w:rPr>
          <w:rFonts w:ascii="Book Antiqua" w:hAnsi="Book Antiqua" w:cs="宋体"/>
          <w:sz w:val="24"/>
        </w:rPr>
        <w:t>: 1495-1499 [PMID: 15486893 DOI: 10.1016/j.jpedsurg.2004.06.014]</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83 </w:t>
      </w:r>
      <w:r w:rsidRPr="00140A15">
        <w:rPr>
          <w:rFonts w:ascii="Book Antiqua" w:hAnsi="Book Antiqua" w:cs="宋体"/>
          <w:b/>
          <w:bCs/>
          <w:sz w:val="24"/>
        </w:rPr>
        <w:t>Heinrich MC</w:t>
      </w:r>
      <w:r w:rsidRPr="00140A15">
        <w:rPr>
          <w:rFonts w:ascii="Book Antiqua" w:hAnsi="Book Antiqua" w:cs="宋体"/>
          <w:sz w:val="24"/>
        </w:rPr>
        <w:t>, Corless CL, Demetri GD, Blanke CD, von Mehren M, Joensuu H, McGreevey LS, Chen CJ, Van den Abbeele AD, Druker BJ, Kiese B, Eisenberg B, Roberts PJ, Singer S, Fletcher CD, Silberman S, Dimitrijevic S, Fletcher JA. Kinase mutations and imatinib response in patients with metastatic gastrointestinal stromal tumor. </w:t>
      </w:r>
      <w:r w:rsidRPr="00140A15">
        <w:rPr>
          <w:rFonts w:ascii="Book Antiqua" w:hAnsi="Book Antiqua" w:cs="宋体"/>
          <w:i/>
          <w:iCs/>
          <w:sz w:val="24"/>
        </w:rPr>
        <w:t>J Clin Oncol</w:t>
      </w:r>
      <w:r w:rsidRPr="00140A15">
        <w:rPr>
          <w:rFonts w:ascii="Book Antiqua" w:hAnsi="Book Antiqua" w:cs="宋体"/>
          <w:sz w:val="24"/>
        </w:rPr>
        <w:t> 2003; </w:t>
      </w:r>
      <w:r w:rsidRPr="00140A15">
        <w:rPr>
          <w:rFonts w:ascii="Book Antiqua" w:hAnsi="Book Antiqua" w:cs="宋体"/>
          <w:b/>
          <w:bCs/>
          <w:sz w:val="24"/>
        </w:rPr>
        <w:t>21</w:t>
      </w:r>
      <w:r w:rsidRPr="00140A15">
        <w:rPr>
          <w:rFonts w:ascii="Book Antiqua" w:hAnsi="Book Antiqua" w:cs="宋体"/>
          <w:sz w:val="24"/>
        </w:rPr>
        <w:t>: 4342-4349 [PMID: 14645423 DOI: 10.1200/JCO.2003.04.190]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84 </w:t>
      </w:r>
      <w:r w:rsidRPr="00140A15">
        <w:rPr>
          <w:rFonts w:ascii="Book Antiqua" w:hAnsi="Book Antiqua" w:cs="宋体"/>
          <w:b/>
          <w:bCs/>
          <w:sz w:val="24"/>
        </w:rPr>
        <w:t>Demetri GD</w:t>
      </w:r>
      <w:r w:rsidRPr="00140A15">
        <w:rPr>
          <w:rFonts w:ascii="Book Antiqua" w:hAnsi="Book Antiqua" w:cs="宋体"/>
          <w:sz w:val="24"/>
        </w:rPr>
        <w:t>, von Mehren M, Blanke CD, Van den Abbeele AD, Eisenberg B, Roberts PJ, Heinrich MC, Tuveson DA, Singer S, Janicek M, Fletcher JA, Silverman SG, Silberman SL, Capdeville R, Kiese B, Peng B, Dimitrijevic S, Druker BJ, Corless C, Fletcher CD, Joensuu H. Efficacy and safety of imatinib mesylate in advanced gastrointestinal stromal tumors. </w:t>
      </w:r>
      <w:r w:rsidRPr="00140A15">
        <w:rPr>
          <w:rFonts w:ascii="Book Antiqua" w:hAnsi="Book Antiqua" w:cs="宋体"/>
          <w:i/>
          <w:iCs/>
          <w:sz w:val="24"/>
        </w:rPr>
        <w:t>N Engl J Med</w:t>
      </w:r>
      <w:r w:rsidRPr="00140A15">
        <w:rPr>
          <w:rFonts w:ascii="Book Antiqua" w:hAnsi="Book Antiqua" w:cs="宋体"/>
          <w:sz w:val="24"/>
        </w:rPr>
        <w:t> 2002; </w:t>
      </w:r>
      <w:r w:rsidRPr="00140A15">
        <w:rPr>
          <w:rFonts w:ascii="Book Antiqua" w:hAnsi="Book Antiqua" w:cs="宋体"/>
          <w:b/>
          <w:bCs/>
          <w:sz w:val="24"/>
        </w:rPr>
        <w:t>347</w:t>
      </w:r>
      <w:r w:rsidRPr="00140A15">
        <w:rPr>
          <w:rFonts w:ascii="Book Antiqua" w:hAnsi="Book Antiqua" w:cs="宋体"/>
          <w:sz w:val="24"/>
        </w:rPr>
        <w:t>: 472-480 [PMID: 12181401 DOI: 10.1056/NEJMoa020461]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85 </w:t>
      </w:r>
      <w:r w:rsidRPr="00140A15">
        <w:rPr>
          <w:rFonts w:ascii="Book Antiqua" w:hAnsi="Book Antiqua" w:cs="宋体"/>
          <w:b/>
          <w:bCs/>
          <w:sz w:val="24"/>
        </w:rPr>
        <w:t>Pappo AS</w:t>
      </w:r>
      <w:r w:rsidRPr="00140A15">
        <w:rPr>
          <w:rFonts w:ascii="Book Antiqua" w:hAnsi="Book Antiqua" w:cs="宋体"/>
          <w:sz w:val="24"/>
        </w:rPr>
        <w:t>, Janeway K, Laquaglia M, Kim SY. Special considerations in pediatric gastrointestinal tumors. </w:t>
      </w:r>
      <w:r w:rsidRPr="00140A15">
        <w:rPr>
          <w:rFonts w:ascii="Book Antiqua" w:hAnsi="Book Antiqua" w:cs="宋体"/>
          <w:i/>
          <w:iCs/>
          <w:sz w:val="24"/>
        </w:rPr>
        <w:t>J Surg Oncol</w:t>
      </w:r>
      <w:r w:rsidRPr="00140A15">
        <w:rPr>
          <w:rFonts w:ascii="Book Antiqua" w:hAnsi="Book Antiqua" w:cs="宋体"/>
          <w:sz w:val="24"/>
        </w:rPr>
        <w:t> 2011; </w:t>
      </w:r>
      <w:r w:rsidRPr="00140A15">
        <w:rPr>
          <w:rFonts w:ascii="Book Antiqua" w:hAnsi="Book Antiqua" w:cs="宋体"/>
          <w:b/>
          <w:bCs/>
          <w:sz w:val="24"/>
        </w:rPr>
        <w:t>104</w:t>
      </w:r>
      <w:r w:rsidRPr="00140A15">
        <w:rPr>
          <w:rFonts w:ascii="Book Antiqua" w:hAnsi="Book Antiqua" w:cs="宋体"/>
          <w:sz w:val="24"/>
        </w:rPr>
        <w:t>: 928-932 [PMID: 22069178 DOI: 10.1002/jso.21.868]</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86 </w:t>
      </w:r>
      <w:r w:rsidRPr="00140A15">
        <w:rPr>
          <w:rFonts w:ascii="Book Antiqua" w:hAnsi="Book Antiqua" w:cs="宋体"/>
          <w:b/>
          <w:bCs/>
          <w:sz w:val="24"/>
        </w:rPr>
        <w:t>Janeway KA</w:t>
      </w:r>
      <w:r w:rsidRPr="00140A15">
        <w:rPr>
          <w:rFonts w:ascii="Book Antiqua" w:hAnsi="Book Antiqua" w:cs="宋体"/>
          <w:sz w:val="24"/>
        </w:rPr>
        <w:t>, Albritton KH, Van Den Abbeele AD, D'Amato GZ, Pedrazzoli P, Siena S, Picus J, Butrynski JE, Schlemmer M, Heinrich MC, Demetri GD. Sunitinib treatment in pediatric patients with advanced GIST following failure of imatinib. </w:t>
      </w:r>
      <w:r w:rsidRPr="00140A15">
        <w:rPr>
          <w:rFonts w:ascii="Book Antiqua" w:hAnsi="Book Antiqua" w:cs="宋体"/>
          <w:i/>
          <w:iCs/>
          <w:sz w:val="24"/>
        </w:rPr>
        <w:t>Pediatr Blood Cancer</w:t>
      </w:r>
      <w:r w:rsidRPr="00140A15">
        <w:rPr>
          <w:rFonts w:ascii="Book Antiqua" w:hAnsi="Book Antiqua" w:cs="宋体"/>
          <w:sz w:val="24"/>
        </w:rPr>
        <w:t> 2009; </w:t>
      </w:r>
      <w:r w:rsidRPr="00140A15">
        <w:rPr>
          <w:rFonts w:ascii="Book Antiqua" w:hAnsi="Book Antiqua" w:cs="宋体"/>
          <w:b/>
          <w:bCs/>
          <w:sz w:val="24"/>
        </w:rPr>
        <w:t>52</w:t>
      </w:r>
      <w:r w:rsidRPr="00140A15">
        <w:rPr>
          <w:rFonts w:ascii="Book Antiqua" w:hAnsi="Book Antiqua" w:cs="宋体"/>
          <w:sz w:val="24"/>
        </w:rPr>
        <w:t>: 767-771 [PMID: 19326424 DOI: 10.1002/pbc.21909]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87 </w:t>
      </w:r>
      <w:r w:rsidRPr="00140A15">
        <w:rPr>
          <w:rFonts w:ascii="Book Antiqua" w:hAnsi="Book Antiqua" w:cs="宋体"/>
          <w:b/>
          <w:bCs/>
          <w:sz w:val="24"/>
        </w:rPr>
        <w:t>Janeway KA</w:t>
      </w:r>
      <w:r w:rsidRPr="00140A15">
        <w:rPr>
          <w:rFonts w:ascii="Book Antiqua" w:hAnsi="Book Antiqua" w:cs="宋体"/>
          <w:sz w:val="24"/>
        </w:rPr>
        <w:t>, Weldon CB. Pediatric gastrointestinal stromal tumor. </w:t>
      </w:r>
      <w:r w:rsidRPr="00140A15">
        <w:rPr>
          <w:rFonts w:ascii="Book Antiqua" w:hAnsi="Book Antiqua" w:cs="宋体"/>
          <w:i/>
          <w:iCs/>
          <w:sz w:val="24"/>
        </w:rPr>
        <w:t>Semin Pediatr Surg</w:t>
      </w:r>
      <w:r w:rsidRPr="00140A15">
        <w:rPr>
          <w:rFonts w:ascii="Book Antiqua" w:hAnsi="Book Antiqua" w:cs="宋体"/>
          <w:sz w:val="24"/>
        </w:rPr>
        <w:t> 2012; </w:t>
      </w:r>
      <w:r w:rsidRPr="00140A15">
        <w:rPr>
          <w:rFonts w:ascii="Book Antiqua" w:hAnsi="Book Antiqua" w:cs="宋体"/>
          <w:b/>
          <w:bCs/>
          <w:sz w:val="24"/>
        </w:rPr>
        <w:t>21</w:t>
      </w:r>
      <w:r w:rsidRPr="00140A15">
        <w:rPr>
          <w:rFonts w:ascii="Book Antiqua" w:hAnsi="Book Antiqua" w:cs="宋体"/>
          <w:sz w:val="24"/>
        </w:rPr>
        <w:t>: 31-43 [PMID: 22248968 DOI: 10.1053/j.sempedsurg.2011.10.003]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88 </w:t>
      </w:r>
      <w:r w:rsidRPr="00140A15">
        <w:rPr>
          <w:rFonts w:ascii="Book Antiqua" w:hAnsi="Book Antiqua" w:cs="宋体"/>
          <w:b/>
          <w:bCs/>
          <w:sz w:val="24"/>
        </w:rPr>
        <w:t>Prakash S</w:t>
      </w:r>
      <w:r w:rsidRPr="00140A15">
        <w:rPr>
          <w:rFonts w:ascii="Book Antiqua" w:hAnsi="Book Antiqua" w:cs="宋体"/>
          <w:sz w:val="24"/>
        </w:rPr>
        <w:t>, Sarran L, Socci N, DeMatteo RP, Eisenstat J, Greco AM, Maki RG, Wexler LH, LaQuaglia MP, Besmer P, Antonescu CR. Gastrointestinal stromal tumors in children and young adults: a clinicopathologic, molecular, and genomic study of 15 cases and review of the literature. </w:t>
      </w:r>
      <w:r w:rsidRPr="00140A15">
        <w:rPr>
          <w:rFonts w:ascii="Book Antiqua" w:hAnsi="Book Antiqua" w:cs="宋体"/>
          <w:i/>
          <w:iCs/>
          <w:sz w:val="24"/>
        </w:rPr>
        <w:t>J Pediatr Hematol Oncol</w:t>
      </w:r>
      <w:r w:rsidRPr="00140A15">
        <w:rPr>
          <w:rFonts w:ascii="Book Antiqua" w:hAnsi="Book Antiqua" w:cs="宋体"/>
          <w:sz w:val="24"/>
        </w:rPr>
        <w:t> 2005; </w:t>
      </w:r>
      <w:r w:rsidRPr="00140A15">
        <w:rPr>
          <w:rFonts w:ascii="Book Antiqua" w:hAnsi="Book Antiqua" w:cs="宋体"/>
          <w:b/>
          <w:bCs/>
          <w:sz w:val="24"/>
        </w:rPr>
        <w:t>27</w:t>
      </w:r>
      <w:r w:rsidRPr="00140A15">
        <w:rPr>
          <w:rFonts w:ascii="Book Antiqua" w:hAnsi="Book Antiqua" w:cs="宋体"/>
          <w:sz w:val="24"/>
        </w:rPr>
        <w:t>: 179-187 [PMID: 15838387 DOI: 10.1097/01.mph.0000157790.81329.47]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89 </w:t>
      </w:r>
      <w:r w:rsidRPr="00140A15">
        <w:rPr>
          <w:rFonts w:ascii="Book Antiqua" w:hAnsi="Book Antiqua" w:cs="宋体"/>
          <w:b/>
          <w:bCs/>
          <w:sz w:val="24"/>
        </w:rPr>
        <w:t>Ladd AP</w:t>
      </w:r>
      <w:r w:rsidRPr="00140A15">
        <w:rPr>
          <w:rFonts w:ascii="Book Antiqua" w:hAnsi="Book Antiqua" w:cs="宋体"/>
          <w:sz w:val="24"/>
        </w:rPr>
        <w:t>, Grosfeld JL. Gastrointestinal tumors in children and adolescents. </w:t>
      </w:r>
      <w:r w:rsidRPr="00140A15">
        <w:rPr>
          <w:rFonts w:ascii="Book Antiqua" w:hAnsi="Book Antiqua" w:cs="宋体"/>
          <w:i/>
          <w:iCs/>
          <w:sz w:val="24"/>
        </w:rPr>
        <w:t>Semin Pediatr Surg</w:t>
      </w:r>
      <w:r w:rsidRPr="00140A15">
        <w:rPr>
          <w:rFonts w:ascii="Book Antiqua" w:hAnsi="Book Antiqua" w:cs="宋体"/>
          <w:sz w:val="24"/>
        </w:rPr>
        <w:t> 2006; </w:t>
      </w:r>
      <w:r w:rsidRPr="00140A15">
        <w:rPr>
          <w:rFonts w:ascii="Book Antiqua" w:hAnsi="Book Antiqua" w:cs="宋体"/>
          <w:b/>
          <w:bCs/>
          <w:sz w:val="24"/>
        </w:rPr>
        <w:t>15</w:t>
      </w:r>
      <w:r w:rsidRPr="00140A15">
        <w:rPr>
          <w:rFonts w:ascii="Book Antiqua" w:hAnsi="Book Antiqua" w:cs="宋体"/>
          <w:sz w:val="24"/>
        </w:rPr>
        <w:t>: 37-47 [PMID: 16458845 DOI: 10.1053/j.sempedsurg.2005.11.007]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90 </w:t>
      </w:r>
      <w:r w:rsidRPr="00140A15">
        <w:rPr>
          <w:rFonts w:ascii="Book Antiqua" w:hAnsi="Book Antiqua" w:cs="宋体"/>
          <w:b/>
          <w:bCs/>
          <w:sz w:val="24"/>
        </w:rPr>
        <w:t>Takaki H</w:t>
      </w:r>
      <w:r w:rsidRPr="00140A15">
        <w:rPr>
          <w:rFonts w:ascii="Book Antiqua" w:hAnsi="Book Antiqua" w:cs="宋体"/>
          <w:sz w:val="24"/>
        </w:rPr>
        <w:t>, Litchman T, Covey A, Cornelis F, Maybody M, Getrajdman GI, Sofocleous CT, Brown KT, Solomon SB, Alago W, Erinjeri JP. Hepatic artery embolization for liver metastasis of gastrointestinal stromal tumor following imatinib and sunitinib therapy. </w:t>
      </w:r>
      <w:r w:rsidRPr="00140A15">
        <w:rPr>
          <w:rFonts w:ascii="Book Antiqua" w:hAnsi="Book Antiqua" w:cs="宋体"/>
          <w:i/>
          <w:iCs/>
          <w:sz w:val="24"/>
        </w:rPr>
        <w:t>J Gastrointest Cancer</w:t>
      </w:r>
      <w:r w:rsidRPr="00140A15">
        <w:rPr>
          <w:rFonts w:ascii="Book Antiqua" w:hAnsi="Book Antiqua" w:cs="宋体"/>
          <w:sz w:val="24"/>
        </w:rPr>
        <w:t> 2014; </w:t>
      </w:r>
      <w:r w:rsidRPr="00140A15">
        <w:rPr>
          <w:rFonts w:ascii="Book Antiqua" w:hAnsi="Book Antiqua" w:cs="宋体"/>
          <w:b/>
          <w:bCs/>
          <w:sz w:val="24"/>
        </w:rPr>
        <w:t>45</w:t>
      </w:r>
      <w:r w:rsidRPr="00140A15">
        <w:rPr>
          <w:rFonts w:ascii="Book Antiqua" w:hAnsi="Book Antiqua" w:cs="宋体"/>
          <w:sz w:val="24"/>
        </w:rPr>
        <w:t>: 494-499 [PMID: 25358551 DOI: 10.1007/s12029-014-9663-2]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91 </w:t>
      </w:r>
      <w:r w:rsidRPr="00140A15">
        <w:rPr>
          <w:rFonts w:ascii="Book Antiqua" w:hAnsi="Book Antiqua" w:cs="宋体"/>
          <w:b/>
          <w:bCs/>
          <w:sz w:val="24"/>
        </w:rPr>
        <w:t>Yamanaka T</w:t>
      </w:r>
      <w:r w:rsidRPr="00140A15">
        <w:rPr>
          <w:rFonts w:ascii="Book Antiqua" w:hAnsi="Book Antiqua" w:cs="宋体"/>
          <w:sz w:val="24"/>
        </w:rPr>
        <w:t>, Takaki H, Nakatsuka A, Uraki J, Fujimori M, Hasegawa T, Sakuma H, Yamakado K. Radiofrequency ablation for liver metastasis from gastrointestinal stromal tumor. </w:t>
      </w:r>
      <w:r w:rsidRPr="00140A15">
        <w:rPr>
          <w:rFonts w:ascii="Book Antiqua" w:hAnsi="Book Antiqua" w:cs="宋体"/>
          <w:i/>
          <w:iCs/>
          <w:sz w:val="24"/>
        </w:rPr>
        <w:t>J Vasc Interv Radiol</w:t>
      </w:r>
      <w:r w:rsidRPr="00140A15">
        <w:rPr>
          <w:rFonts w:ascii="Book Antiqua" w:hAnsi="Book Antiqua" w:cs="宋体"/>
          <w:sz w:val="24"/>
        </w:rPr>
        <w:t> 2013; </w:t>
      </w:r>
      <w:r w:rsidRPr="00140A15">
        <w:rPr>
          <w:rFonts w:ascii="Book Antiqua" w:hAnsi="Book Antiqua" w:cs="宋体"/>
          <w:b/>
          <w:bCs/>
          <w:sz w:val="24"/>
        </w:rPr>
        <w:t>24</w:t>
      </w:r>
      <w:r w:rsidRPr="00140A15">
        <w:rPr>
          <w:rFonts w:ascii="Book Antiqua" w:hAnsi="Book Antiqua" w:cs="宋体"/>
          <w:sz w:val="24"/>
        </w:rPr>
        <w:t>: 341-346 [PMID: 23352855 DOI: 10.1016/j.jvir.2012.11.021]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92 </w:t>
      </w:r>
      <w:r w:rsidRPr="00140A15">
        <w:rPr>
          <w:rFonts w:ascii="Book Antiqua" w:hAnsi="Book Antiqua" w:cs="宋体"/>
          <w:b/>
          <w:bCs/>
          <w:sz w:val="24"/>
        </w:rPr>
        <w:t>Putnam JB</w:t>
      </w:r>
      <w:r w:rsidRPr="00140A15">
        <w:rPr>
          <w:rFonts w:ascii="Book Antiqua" w:hAnsi="Book Antiqua" w:cs="宋体"/>
          <w:sz w:val="24"/>
        </w:rPr>
        <w:t>, Roth JA, Wesley MN, Johnston MR, Rosenberg SA. Survival following aggressive resection of pulmonary metastases from osteogenic sarcoma: analysis of prognostic factors. </w:t>
      </w:r>
      <w:r w:rsidRPr="00140A15">
        <w:rPr>
          <w:rFonts w:ascii="Book Antiqua" w:hAnsi="Book Antiqua" w:cs="宋体"/>
          <w:i/>
          <w:iCs/>
          <w:sz w:val="24"/>
        </w:rPr>
        <w:t>Ann Thorac Surg</w:t>
      </w:r>
      <w:r w:rsidRPr="00140A15">
        <w:rPr>
          <w:rFonts w:ascii="Book Antiqua" w:hAnsi="Book Antiqua" w:cs="宋体"/>
          <w:sz w:val="24"/>
        </w:rPr>
        <w:t> 1983; </w:t>
      </w:r>
      <w:r w:rsidRPr="00140A15">
        <w:rPr>
          <w:rFonts w:ascii="Book Antiqua" w:hAnsi="Book Antiqua" w:cs="宋体"/>
          <w:b/>
          <w:bCs/>
          <w:sz w:val="24"/>
        </w:rPr>
        <w:t>36</w:t>
      </w:r>
      <w:r w:rsidRPr="00140A15">
        <w:rPr>
          <w:rFonts w:ascii="Book Antiqua" w:hAnsi="Book Antiqua" w:cs="宋体"/>
          <w:sz w:val="24"/>
        </w:rPr>
        <w:t>: 516-523 [PMID: 6579887 DOI: 10.1016/S0003-4975(10)60679-0]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93 </w:t>
      </w:r>
      <w:r w:rsidRPr="00140A15">
        <w:rPr>
          <w:rFonts w:ascii="Book Antiqua" w:hAnsi="Book Antiqua" w:cs="宋体"/>
          <w:b/>
          <w:bCs/>
          <w:sz w:val="24"/>
        </w:rPr>
        <w:t>Goorin AM</w:t>
      </w:r>
      <w:r w:rsidRPr="00140A15">
        <w:rPr>
          <w:rFonts w:ascii="Book Antiqua" w:hAnsi="Book Antiqua" w:cs="宋体"/>
          <w:sz w:val="24"/>
        </w:rPr>
        <w:t>, Delorey MJ, Lack EE, Gelber RD, Price K, Cassady JR, Levey R, Tapper D, Jaffe N, Link M. Prognostic significance of complete surgical resection of pulmonary metastases in patients with osteogenic sarcoma: analysis of 32 patients. </w:t>
      </w:r>
      <w:r w:rsidRPr="00140A15">
        <w:rPr>
          <w:rFonts w:ascii="Book Antiqua" w:hAnsi="Book Antiqua" w:cs="宋体"/>
          <w:i/>
          <w:iCs/>
          <w:sz w:val="24"/>
        </w:rPr>
        <w:t>J Clin Oncol</w:t>
      </w:r>
      <w:r w:rsidRPr="00140A15">
        <w:rPr>
          <w:rFonts w:ascii="Book Antiqua" w:hAnsi="Book Antiqua" w:cs="宋体"/>
          <w:sz w:val="24"/>
        </w:rPr>
        <w:t> 1984; </w:t>
      </w:r>
      <w:r w:rsidRPr="00140A15">
        <w:rPr>
          <w:rFonts w:ascii="Book Antiqua" w:hAnsi="Book Antiqua" w:cs="宋体"/>
          <w:b/>
          <w:bCs/>
          <w:sz w:val="24"/>
        </w:rPr>
        <w:t>2</w:t>
      </w:r>
      <w:r w:rsidRPr="00140A15">
        <w:rPr>
          <w:rFonts w:ascii="Book Antiqua" w:hAnsi="Book Antiqua" w:cs="宋体"/>
          <w:sz w:val="24"/>
        </w:rPr>
        <w:t>: 425-431 [PMID: 6587016]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 xml:space="preserve">94 </w:t>
      </w:r>
      <w:r w:rsidRPr="00140A15">
        <w:rPr>
          <w:rFonts w:ascii="Book Antiqua" w:hAnsi="Book Antiqua" w:cs="宋体"/>
          <w:b/>
          <w:sz w:val="24"/>
        </w:rPr>
        <w:t>Beron G,</w:t>
      </w:r>
      <w:r w:rsidRPr="00140A15">
        <w:rPr>
          <w:rFonts w:ascii="Book Antiqua" w:hAnsi="Book Antiqua" w:cs="宋体"/>
          <w:sz w:val="24"/>
        </w:rPr>
        <w:t xml:space="preserve"> Euler A, Winkler K. Pulmonary metastases from osteogenic sarcoma: Complete resection and effective chemotherapy contributing to improved prognosis. </w:t>
      </w:r>
      <w:r w:rsidRPr="00140A15">
        <w:rPr>
          <w:rFonts w:ascii="Book Antiqua" w:hAnsi="Book Antiqua" w:cs="宋体"/>
          <w:i/>
          <w:sz w:val="24"/>
        </w:rPr>
        <w:t>Eur Pediatr Haematol Oncol</w:t>
      </w:r>
      <w:r w:rsidRPr="00140A15">
        <w:rPr>
          <w:rFonts w:ascii="Book Antiqua" w:hAnsi="Book Antiqua" w:cs="宋体"/>
          <w:sz w:val="24"/>
        </w:rPr>
        <w:t xml:space="preserve"> 1985; </w:t>
      </w:r>
      <w:r w:rsidRPr="00140A15">
        <w:rPr>
          <w:rFonts w:ascii="Book Antiqua" w:hAnsi="Book Antiqua" w:cs="宋体"/>
          <w:b/>
          <w:sz w:val="24"/>
        </w:rPr>
        <w:t>2</w:t>
      </w:r>
      <w:r w:rsidRPr="00140A15">
        <w:rPr>
          <w:rFonts w:ascii="Book Antiqua" w:hAnsi="Book Antiqua" w:cs="宋体"/>
          <w:sz w:val="24"/>
        </w:rPr>
        <w:t>: 77-85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95 </w:t>
      </w:r>
      <w:r w:rsidRPr="00140A15">
        <w:rPr>
          <w:rFonts w:ascii="Book Antiqua" w:hAnsi="Book Antiqua" w:cs="宋体"/>
          <w:b/>
          <w:bCs/>
          <w:sz w:val="24"/>
        </w:rPr>
        <w:t>Meyer WH</w:t>
      </w:r>
      <w:r w:rsidRPr="00140A15">
        <w:rPr>
          <w:rFonts w:ascii="Book Antiqua" w:hAnsi="Book Antiqua" w:cs="宋体"/>
          <w:sz w:val="24"/>
        </w:rPr>
        <w:t>, Schell MJ, Kumar AP, Rao BN, Green AA, Champion J, Pratt CB. Thoracotomy for pulmonary metastatic osteosarcoma. An analysis of prognostic indicators of survival. </w:t>
      </w:r>
      <w:r w:rsidRPr="00140A15">
        <w:rPr>
          <w:rFonts w:ascii="Book Antiqua" w:hAnsi="Book Antiqua" w:cs="宋体"/>
          <w:i/>
          <w:iCs/>
          <w:sz w:val="24"/>
        </w:rPr>
        <w:t>Cancer</w:t>
      </w:r>
      <w:r w:rsidRPr="00140A15">
        <w:rPr>
          <w:rFonts w:ascii="Book Antiqua" w:hAnsi="Book Antiqua" w:cs="宋体"/>
          <w:sz w:val="24"/>
        </w:rPr>
        <w:t> 1987; </w:t>
      </w:r>
      <w:r w:rsidRPr="00140A15">
        <w:rPr>
          <w:rFonts w:ascii="Book Antiqua" w:hAnsi="Book Antiqua" w:cs="宋体"/>
          <w:b/>
          <w:bCs/>
          <w:sz w:val="24"/>
        </w:rPr>
        <w:t>59</w:t>
      </w:r>
      <w:r w:rsidRPr="00140A15">
        <w:rPr>
          <w:rFonts w:ascii="Book Antiqua" w:hAnsi="Book Antiqua" w:cs="宋体"/>
          <w:sz w:val="24"/>
        </w:rPr>
        <w:t>: 374-379 [PMID: 3542182]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96 </w:t>
      </w:r>
      <w:r w:rsidRPr="00140A15">
        <w:rPr>
          <w:rFonts w:ascii="Book Antiqua" w:hAnsi="Book Antiqua" w:cs="宋体"/>
          <w:b/>
          <w:bCs/>
          <w:sz w:val="24"/>
        </w:rPr>
        <w:t>Shapiro RS</w:t>
      </w:r>
      <w:r w:rsidRPr="00140A15">
        <w:rPr>
          <w:rFonts w:ascii="Book Antiqua" w:hAnsi="Book Antiqua" w:cs="宋体"/>
          <w:sz w:val="24"/>
        </w:rPr>
        <w:t>, Mendelson DS, Norton KI, Janus C, Gendal ES, Hermann G. Case report: calcified liver metastases from osteosarcoma. </w:t>
      </w:r>
      <w:r w:rsidRPr="00140A15">
        <w:rPr>
          <w:rFonts w:ascii="Book Antiqua" w:hAnsi="Book Antiqua" w:cs="宋体"/>
          <w:i/>
          <w:iCs/>
          <w:sz w:val="24"/>
        </w:rPr>
        <w:t>J Comput Tomogr</w:t>
      </w:r>
      <w:r w:rsidRPr="00140A15">
        <w:rPr>
          <w:rFonts w:ascii="Book Antiqua" w:hAnsi="Book Antiqua" w:cs="宋体"/>
          <w:sz w:val="24"/>
        </w:rPr>
        <w:t> 1988; </w:t>
      </w:r>
      <w:r w:rsidRPr="00140A15">
        <w:rPr>
          <w:rFonts w:ascii="Book Antiqua" w:hAnsi="Book Antiqua" w:cs="宋体"/>
          <w:b/>
          <w:bCs/>
          <w:sz w:val="24"/>
        </w:rPr>
        <w:t>12</w:t>
      </w:r>
      <w:r w:rsidRPr="00140A15">
        <w:rPr>
          <w:rFonts w:ascii="Book Antiqua" w:hAnsi="Book Antiqua" w:cs="宋体"/>
          <w:sz w:val="24"/>
        </w:rPr>
        <w:t>: 196-198 [PMID: 3168539 DOI: 10.1016/0149-936X(88)90007-0]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97 </w:t>
      </w:r>
      <w:r w:rsidRPr="00140A15">
        <w:rPr>
          <w:rFonts w:ascii="Book Antiqua" w:hAnsi="Book Antiqua" w:cs="宋体"/>
          <w:b/>
          <w:bCs/>
          <w:sz w:val="24"/>
        </w:rPr>
        <w:t>O'Mara RE</w:t>
      </w:r>
      <w:r w:rsidRPr="00140A15">
        <w:rPr>
          <w:rFonts w:ascii="Book Antiqua" w:hAnsi="Book Antiqua" w:cs="宋体"/>
          <w:sz w:val="24"/>
        </w:rPr>
        <w:t>, Brettner A, Danigelis JA, Gould LV. 18 F uptake within metastatic osteosarcoma of the liver. A case report. </w:t>
      </w:r>
      <w:r w:rsidRPr="00140A15">
        <w:rPr>
          <w:rFonts w:ascii="Book Antiqua" w:hAnsi="Book Antiqua" w:cs="宋体"/>
          <w:i/>
          <w:iCs/>
          <w:sz w:val="24"/>
        </w:rPr>
        <w:t>Radiology</w:t>
      </w:r>
      <w:r w:rsidRPr="00140A15">
        <w:rPr>
          <w:rFonts w:ascii="Book Antiqua" w:hAnsi="Book Antiqua" w:cs="宋体"/>
          <w:sz w:val="24"/>
        </w:rPr>
        <w:t> 1971; </w:t>
      </w:r>
      <w:r w:rsidRPr="00140A15">
        <w:rPr>
          <w:rFonts w:ascii="Book Antiqua" w:hAnsi="Book Antiqua" w:cs="宋体"/>
          <w:b/>
          <w:bCs/>
          <w:sz w:val="24"/>
        </w:rPr>
        <w:t>100</w:t>
      </w:r>
      <w:r w:rsidRPr="00140A15">
        <w:rPr>
          <w:rFonts w:ascii="Book Antiqua" w:hAnsi="Book Antiqua" w:cs="宋体"/>
          <w:sz w:val="24"/>
        </w:rPr>
        <w:t>: 113-114 [PMID: 5291594 DOI: 10.1148/100.1.113]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98 </w:t>
      </w:r>
      <w:r w:rsidRPr="00140A15">
        <w:rPr>
          <w:rFonts w:ascii="Book Antiqua" w:hAnsi="Book Antiqua" w:cs="宋体"/>
          <w:b/>
          <w:bCs/>
          <w:sz w:val="24"/>
        </w:rPr>
        <w:t>Daw NC</w:t>
      </w:r>
      <w:r w:rsidRPr="00140A15">
        <w:rPr>
          <w:rFonts w:ascii="Book Antiqua" w:hAnsi="Book Antiqua" w:cs="宋体"/>
          <w:sz w:val="24"/>
        </w:rPr>
        <w:t>, Kaste SC, Hill DA, Kun LE, Pratt CB. Metastatic osteosarcoma to the liver after treatment for synovial sarcoma: a case report. </w:t>
      </w:r>
      <w:r w:rsidRPr="00140A15">
        <w:rPr>
          <w:rFonts w:ascii="Book Antiqua" w:hAnsi="Book Antiqua" w:cs="宋体"/>
          <w:i/>
          <w:iCs/>
          <w:sz w:val="24"/>
        </w:rPr>
        <w:t>Pediatr Hematol Oncol</w:t>
      </w:r>
      <w:r w:rsidRPr="00140A15">
        <w:rPr>
          <w:rFonts w:ascii="Book Antiqua" w:hAnsi="Book Antiqua" w:cs="宋体"/>
          <w:sz w:val="24"/>
        </w:rPr>
        <w:t> 2001; </w:t>
      </w:r>
      <w:r w:rsidRPr="00140A15">
        <w:rPr>
          <w:rFonts w:ascii="Book Antiqua" w:hAnsi="Book Antiqua" w:cs="宋体"/>
          <w:b/>
          <w:bCs/>
          <w:sz w:val="24"/>
        </w:rPr>
        <w:t>18</w:t>
      </w:r>
      <w:r w:rsidRPr="00140A15">
        <w:rPr>
          <w:rFonts w:ascii="Book Antiqua" w:hAnsi="Book Antiqua" w:cs="宋体"/>
          <w:sz w:val="24"/>
        </w:rPr>
        <w:t>: 123-128 [PMID: 11255730 DOI: 10.1080/088800101300002955]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99 </w:t>
      </w:r>
      <w:r w:rsidRPr="00140A15">
        <w:rPr>
          <w:rFonts w:ascii="Book Antiqua" w:hAnsi="Book Antiqua" w:cs="宋体"/>
          <w:b/>
          <w:bCs/>
          <w:sz w:val="24"/>
        </w:rPr>
        <w:t>Skinner KA</w:t>
      </w:r>
      <w:r w:rsidRPr="00140A15">
        <w:rPr>
          <w:rFonts w:ascii="Book Antiqua" w:hAnsi="Book Antiqua" w:cs="宋体"/>
          <w:sz w:val="24"/>
        </w:rPr>
        <w:t>, Eilber FR, Holmes EC, Eckardt J, Rosen G. Surgical treatment and chemotherapy for pulmonary metastases from osteosarcoma. </w:t>
      </w:r>
      <w:r w:rsidRPr="00140A15">
        <w:rPr>
          <w:rFonts w:ascii="Book Antiqua" w:hAnsi="Book Antiqua" w:cs="宋体"/>
          <w:i/>
          <w:iCs/>
          <w:sz w:val="24"/>
        </w:rPr>
        <w:t>Arch Surg</w:t>
      </w:r>
      <w:r w:rsidRPr="00140A15">
        <w:rPr>
          <w:rFonts w:ascii="Book Antiqua" w:hAnsi="Book Antiqua" w:cs="宋体"/>
          <w:sz w:val="24"/>
        </w:rPr>
        <w:t> 1992; </w:t>
      </w:r>
      <w:r w:rsidRPr="00140A15">
        <w:rPr>
          <w:rFonts w:ascii="Book Antiqua" w:hAnsi="Book Antiqua" w:cs="宋体"/>
          <w:b/>
          <w:bCs/>
          <w:sz w:val="24"/>
        </w:rPr>
        <w:t>127</w:t>
      </w:r>
      <w:r w:rsidRPr="00140A15">
        <w:rPr>
          <w:rFonts w:ascii="Book Antiqua" w:hAnsi="Book Antiqua" w:cs="宋体"/>
          <w:sz w:val="24"/>
        </w:rPr>
        <w:t>: 1065-1070; discussion 1070-1071 [PMID: 1514908 DOI: 10.1001/archsurg.1992.01420090073010]</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100 </w:t>
      </w:r>
      <w:r w:rsidRPr="00140A15">
        <w:rPr>
          <w:rFonts w:ascii="Book Antiqua" w:hAnsi="Book Antiqua" w:cs="宋体"/>
          <w:b/>
          <w:bCs/>
          <w:sz w:val="24"/>
        </w:rPr>
        <w:t>Briccoli A</w:t>
      </w:r>
      <w:r w:rsidRPr="00140A15">
        <w:rPr>
          <w:rFonts w:ascii="Book Antiqua" w:hAnsi="Book Antiqua" w:cs="宋体"/>
          <w:sz w:val="24"/>
        </w:rPr>
        <w:t>, Rocca M, Salone M, Bacci G, Ferrari S, Balladelli A, Mercuri M. Resection of recurrent pulmonary metastases in patients with osteosarcoma. </w:t>
      </w:r>
      <w:r w:rsidRPr="00140A15">
        <w:rPr>
          <w:rFonts w:ascii="Book Antiqua" w:hAnsi="Book Antiqua" w:cs="宋体"/>
          <w:i/>
          <w:iCs/>
          <w:sz w:val="24"/>
        </w:rPr>
        <w:t>Cancer</w:t>
      </w:r>
      <w:r w:rsidRPr="00140A15">
        <w:rPr>
          <w:rFonts w:ascii="Book Antiqua" w:hAnsi="Book Antiqua" w:cs="宋体"/>
          <w:sz w:val="24"/>
        </w:rPr>
        <w:t> 2005; </w:t>
      </w:r>
      <w:r w:rsidRPr="00140A15">
        <w:rPr>
          <w:rFonts w:ascii="Book Antiqua" w:hAnsi="Book Antiqua" w:cs="宋体"/>
          <w:b/>
          <w:bCs/>
          <w:sz w:val="24"/>
        </w:rPr>
        <w:t>104</w:t>
      </w:r>
      <w:r w:rsidRPr="00140A15">
        <w:rPr>
          <w:rFonts w:ascii="Book Antiqua" w:hAnsi="Book Antiqua" w:cs="宋体"/>
          <w:sz w:val="24"/>
        </w:rPr>
        <w:t>: 1721-1725 [PMID: 16155943 DOI: 10.1002/cncr.21369]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101 </w:t>
      </w:r>
      <w:r w:rsidRPr="00140A15">
        <w:rPr>
          <w:rFonts w:ascii="Book Antiqua" w:hAnsi="Book Antiqua" w:cs="宋体"/>
          <w:b/>
          <w:bCs/>
          <w:sz w:val="24"/>
        </w:rPr>
        <w:t>Msika S</w:t>
      </w:r>
      <w:r w:rsidRPr="00140A15">
        <w:rPr>
          <w:rFonts w:ascii="Book Antiqua" w:hAnsi="Book Antiqua" w:cs="宋体"/>
          <w:sz w:val="24"/>
        </w:rPr>
        <w:t>, Gruden E, Sarnacki S, Orbach D, Philippe-Chomette P, Castel B, Sabaté JM, Flamant Y, Kianmanesh R. Cytoreductive surgery associated to hyperthermic intraperitoneal chemoperfusion for desmoplastic round small cell tumor with peritoneal carcinomatosis in young patients. </w:t>
      </w:r>
      <w:r w:rsidRPr="00140A15">
        <w:rPr>
          <w:rFonts w:ascii="Book Antiqua" w:hAnsi="Book Antiqua" w:cs="宋体"/>
          <w:i/>
          <w:iCs/>
          <w:sz w:val="24"/>
        </w:rPr>
        <w:t>J Pediatr Surg</w:t>
      </w:r>
      <w:r w:rsidRPr="00140A15">
        <w:rPr>
          <w:rFonts w:ascii="Book Antiqua" w:hAnsi="Book Antiqua" w:cs="宋体"/>
          <w:sz w:val="24"/>
        </w:rPr>
        <w:t> 2010; </w:t>
      </w:r>
      <w:r w:rsidRPr="00140A15">
        <w:rPr>
          <w:rFonts w:ascii="Book Antiqua" w:hAnsi="Book Antiqua" w:cs="宋体"/>
          <w:b/>
          <w:bCs/>
          <w:sz w:val="24"/>
        </w:rPr>
        <w:t>45</w:t>
      </w:r>
      <w:r w:rsidRPr="00140A15">
        <w:rPr>
          <w:rFonts w:ascii="Book Antiqua" w:hAnsi="Book Antiqua" w:cs="宋体"/>
          <w:sz w:val="24"/>
        </w:rPr>
        <w:t>: 1617-1621 [PMID: 20713209 DOI: 10.1016/j.jpedsurg.2010.03.002]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102 </w:t>
      </w:r>
      <w:r w:rsidRPr="00140A15">
        <w:rPr>
          <w:rFonts w:ascii="Book Antiqua" w:hAnsi="Book Antiqua" w:cs="宋体"/>
          <w:b/>
          <w:bCs/>
          <w:sz w:val="24"/>
        </w:rPr>
        <w:t>Philippe-Chomette P</w:t>
      </w:r>
      <w:r w:rsidRPr="00140A15">
        <w:rPr>
          <w:rFonts w:ascii="Book Antiqua" w:hAnsi="Book Antiqua" w:cs="宋体"/>
          <w:sz w:val="24"/>
        </w:rPr>
        <w:t>, Kabbara N, Andre N, Pierron G, Coulomb A, Laurence V, Blay JY, Delattre O, Schleiermacher G, Orbach D. Desmoplastic small round cell tumors with EWS-WT1 fusion transcript in children and young adults. </w:t>
      </w:r>
      <w:r w:rsidRPr="00140A15">
        <w:rPr>
          <w:rFonts w:ascii="Book Antiqua" w:hAnsi="Book Antiqua" w:cs="宋体"/>
          <w:i/>
          <w:iCs/>
          <w:sz w:val="24"/>
        </w:rPr>
        <w:t>Pediatr Blood Cancer</w:t>
      </w:r>
      <w:r w:rsidRPr="00140A15">
        <w:rPr>
          <w:rFonts w:ascii="Book Antiqua" w:hAnsi="Book Antiqua" w:cs="宋体"/>
          <w:sz w:val="24"/>
        </w:rPr>
        <w:t> 2012; </w:t>
      </w:r>
      <w:r w:rsidRPr="00140A15">
        <w:rPr>
          <w:rFonts w:ascii="Book Antiqua" w:hAnsi="Book Antiqua" w:cs="宋体"/>
          <w:b/>
          <w:bCs/>
          <w:sz w:val="24"/>
        </w:rPr>
        <w:t>58</w:t>
      </w:r>
      <w:r w:rsidRPr="00140A15">
        <w:rPr>
          <w:rFonts w:ascii="Book Antiqua" w:hAnsi="Book Antiqua" w:cs="宋体"/>
          <w:sz w:val="24"/>
        </w:rPr>
        <w:t>: 891-897 [PMID: 22162435 DOI: 10.1002/pbc.23403]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103 </w:t>
      </w:r>
      <w:r w:rsidRPr="00140A15">
        <w:rPr>
          <w:rFonts w:ascii="Book Antiqua" w:hAnsi="Book Antiqua" w:cs="宋体"/>
          <w:b/>
          <w:bCs/>
          <w:sz w:val="24"/>
        </w:rPr>
        <w:t>Honoré C</w:t>
      </w:r>
      <w:r w:rsidRPr="00140A15">
        <w:rPr>
          <w:rFonts w:ascii="Book Antiqua" w:hAnsi="Book Antiqua" w:cs="宋体"/>
          <w:sz w:val="24"/>
        </w:rPr>
        <w:t>, Amroun K, Vilcot L, Mir O, Domont J, Terrier P, Le Cesne A, Le Péchoux C, Bonvalot S. Abdominal desmoplastic small round cell tumor: multimodal treatment combining chemotherapy, surgery, and radiotherapy is the best option. </w:t>
      </w:r>
      <w:r w:rsidRPr="00140A15">
        <w:rPr>
          <w:rFonts w:ascii="Book Antiqua" w:hAnsi="Book Antiqua" w:cs="宋体"/>
          <w:i/>
          <w:iCs/>
          <w:sz w:val="24"/>
        </w:rPr>
        <w:t>Ann Surg Oncol</w:t>
      </w:r>
      <w:r w:rsidRPr="00140A15">
        <w:rPr>
          <w:rFonts w:ascii="Book Antiqua" w:hAnsi="Book Antiqua" w:cs="宋体"/>
          <w:sz w:val="24"/>
        </w:rPr>
        <w:t> 2015; </w:t>
      </w:r>
      <w:r w:rsidRPr="00140A15">
        <w:rPr>
          <w:rFonts w:ascii="Book Antiqua" w:hAnsi="Book Antiqua" w:cs="宋体"/>
          <w:b/>
          <w:bCs/>
          <w:sz w:val="24"/>
        </w:rPr>
        <w:t>22</w:t>
      </w:r>
      <w:r w:rsidRPr="00140A15">
        <w:rPr>
          <w:rFonts w:ascii="Book Antiqua" w:hAnsi="Book Antiqua" w:cs="宋体"/>
          <w:sz w:val="24"/>
        </w:rPr>
        <w:t>: 1073-1079 [PMID: 25300608 DOI: 10.1245/s10434-014-4123-6]</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104 </w:t>
      </w:r>
      <w:r w:rsidRPr="00140A15">
        <w:rPr>
          <w:rFonts w:ascii="Book Antiqua" w:hAnsi="Book Antiqua" w:cs="宋体"/>
          <w:b/>
          <w:bCs/>
          <w:sz w:val="24"/>
        </w:rPr>
        <w:t>Hayes-Jordan A</w:t>
      </w:r>
      <w:r w:rsidRPr="00140A15">
        <w:rPr>
          <w:rFonts w:ascii="Book Antiqua" w:hAnsi="Book Antiqua" w:cs="宋体"/>
          <w:sz w:val="24"/>
        </w:rPr>
        <w:t>, Green HL, Lin H, Owusu-Agyemang P, Fitzgerald N, Arunkumar R, Mejia R, Okhuysen-Cawley R, Mauricio R, Fournier K, Ludwig J, Anderson P. Complete cytoreduction and HIPEC improves survival in desmoplastic small round cell tumor. </w:t>
      </w:r>
      <w:r w:rsidRPr="00140A15">
        <w:rPr>
          <w:rFonts w:ascii="Book Antiqua" w:hAnsi="Book Antiqua" w:cs="宋体"/>
          <w:i/>
          <w:iCs/>
          <w:sz w:val="24"/>
        </w:rPr>
        <w:t>Ann Surg Oncol</w:t>
      </w:r>
      <w:r w:rsidRPr="00140A15">
        <w:rPr>
          <w:rFonts w:ascii="Book Antiqua" w:hAnsi="Book Antiqua" w:cs="宋体"/>
          <w:sz w:val="24"/>
        </w:rPr>
        <w:t> 2014; </w:t>
      </w:r>
      <w:r w:rsidRPr="00140A15">
        <w:rPr>
          <w:rFonts w:ascii="Book Antiqua" w:hAnsi="Book Antiqua" w:cs="宋体"/>
          <w:b/>
          <w:bCs/>
          <w:sz w:val="24"/>
        </w:rPr>
        <w:t>21</w:t>
      </w:r>
      <w:r w:rsidRPr="00140A15">
        <w:rPr>
          <w:rFonts w:ascii="Book Antiqua" w:hAnsi="Book Antiqua" w:cs="宋体"/>
          <w:sz w:val="24"/>
        </w:rPr>
        <w:t>: 220-224 [PMID: 24046124 DOI: 10.1245/s10434-013-3269-y]</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105 </w:t>
      </w:r>
      <w:r w:rsidRPr="00140A15">
        <w:rPr>
          <w:rFonts w:ascii="Book Antiqua" w:hAnsi="Book Antiqua" w:cs="宋体"/>
          <w:b/>
          <w:bCs/>
          <w:sz w:val="24"/>
        </w:rPr>
        <w:t>Hayes-Jordan A</w:t>
      </w:r>
      <w:r w:rsidRPr="00140A15">
        <w:rPr>
          <w:rFonts w:ascii="Book Antiqua" w:hAnsi="Book Antiqua" w:cs="宋体"/>
          <w:sz w:val="24"/>
        </w:rPr>
        <w:t>, Green H, Lin H, Owusu-Agyemang P, Mejia R, Okhuysen-Cawley R, Cortes J, Fitzgerald NE, McAleer MF, Herzog C, Huh WW, Anderson P. Cytoreductive Surgery and Hyperthermic Intraperitoneal Chemotherapy (HIPEC) for Children, Adolescents, and Young Adults: The First 50 Cases. </w:t>
      </w:r>
      <w:r w:rsidRPr="00140A15">
        <w:rPr>
          <w:rFonts w:ascii="Book Antiqua" w:hAnsi="Book Antiqua" w:cs="宋体"/>
          <w:i/>
          <w:iCs/>
          <w:sz w:val="24"/>
        </w:rPr>
        <w:t>Ann Surg Oncol</w:t>
      </w:r>
      <w:r w:rsidRPr="00140A15">
        <w:rPr>
          <w:rFonts w:ascii="Book Antiqua" w:hAnsi="Book Antiqua" w:cs="宋体"/>
          <w:sz w:val="24"/>
        </w:rPr>
        <w:t> 2015; </w:t>
      </w:r>
      <w:r w:rsidRPr="00140A15">
        <w:rPr>
          <w:rFonts w:ascii="Book Antiqua" w:hAnsi="Book Antiqua" w:cs="宋体"/>
          <w:b/>
          <w:bCs/>
          <w:sz w:val="24"/>
        </w:rPr>
        <w:t>22</w:t>
      </w:r>
      <w:r w:rsidRPr="00140A15">
        <w:rPr>
          <w:rFonts w:ascii="Book Antiqua" w:hAnsi="Book Antiqua" w:cs="宋体"/>
          <w:sz w:val="24"/>
        </w:rPr>
        <w:t>: 1726-1732 [PMID: 25564159 DOI: 10.1245/s10434-014-4289-y]</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106 </w:t>
      </w:r>
      <w:r w:rsidRPr="00140A15">
        <w:rPr>
          <w:rFonts w:ascii="Book Antiqua" w:hAnsi="Book Antiqua" w:cs="宋体"/>
          <w:b/>
          <w:bCs/>
          <w:sz w:val="24"/>
        </w:rPr>
        <w:t>Navalkele P</w:t>
      </w:r>
      <w:r w:rsidRPr="00140A15">
        <w:rPr>
          <w:rFonts w:ascii="Book Antiqua" w:hAnsi="Book Antiqua" w:cs="宋体"/>
          <w:sz w:val="24"/>
        </w:rPr>
        <w:t>, O'Dorisio MS, O'Dorisio TM, Zamba GK, Lynch CF. Incidence, survival, and prevalence of neuroendocrine tumors versus neuroblastoma in children and young adults: nine standard SEER registries, 1975-2006. </w:t>
      </w:r>
      <w:r w:rsidRPr="00140A15">
        <w:rPr>
          <w:rFonts w:ascii="Book Antiqua" w:hAnsi="Book Antiqua" w:cs="宋体"/>
          <w:i/>
          <w:iCs/>
          <w:sz w:val="24"/>
        </w:rPr>
        <w:t>Pediatr Blood Cancer</w:t>
      </w:r>
      <w:r w:rsidRPr="00140A15">
        <w:rPr>
          <w:rFonts w:ascii="Book Antiqua" w:hAnsi="Book Antiqua" w:cs="宋体"/>
          <w:sz w:val="24"/>
        </w:rPr>
        <w:t> 2011; </w:t>
      </w:r>
      <w:r w:rsidRPr="00140A15">
        <w:rPr>
          <w:rFonts w:ascii="Book Antiqua" w:hAnsi="Book Antiqua" w:cs="宋体"/>
          <w:b/>
          <w:bCs/>
          <w:sz w:val="24"/>
        </w:rPr>
        <w:t>56</w:t>
      </w:r>
      <w:r w:rsidRPr="00140A15">
        <w:rPr>
          <w:rFonts w:ascii="Book Antiqua" w:hAnsi="Book Antiqua" w:cs="宋体"/>
          <w:sz w:val="24"/>
        </w:rPr>
        <w:t>: 50-57 [PMID: 21108439 DOI: 10.1002/pbc.22559]</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107 </w:t>
      </w:r>
      <w:r w:rsidRPr="00140A15">
        <w:rPr>
          <w:rFonts w:ascii="Book Antiqua" w:hAnsi="Book Antiqua" w:cs="宋体"/>
          <w:b/>
          <w:bCs/>
          <w:sz w:val="24"/>
        </w:rPr>
        <w:t>Moertel CL</w:t>
      </w:r>
      <w:r w:rsidRPr="00140A15">
        <w:rPr>
          <w:rFonts w:ascii="Book Antiqua" w:hAnsi="Book Antiqua" w:cs="宋体"/>
          <w:sz w:val="24"/>
        </w:rPr>
        <w:t>, Weiland LH, Telander RL. Carcinoid tumor of the appendix in the first two decades of life. </w:t>
      </w:r>
      <w:r w:rsidRPr="00140A15">
        <w:rPr>
          <w:rFonts w:ascii="Book Antiqua" w:hAnsi="Book Antiqua" w:cs="宋体"/>
          <w:i/>
          <w:iCs/>
          <w:sz w:val="24"/>
        </w:rPr>
        <w:t>J Pediatr Surg</w:t>
      </w:r>
      <w:r w:rsidRPr="00140A15">
        <w:rPr>
          <w:rFonts w:ascii="Book Antiqua" w:hAnsi="Book Antiqua" w:cs="宋体"/>
          <w:sz w:val="24"/>
        </w:rPr>
        <w:t> 1990; </w:t>
      </w:r>
      <w:r w:rsidRPr="00140A15">
        <w:rPr>
          <w:rFonts w:ascii="Book Antiqua" w:hAnsi="Book Antiqua" w:cs="宋体"/>
          <w:b/>
          <w:bCs/>
          <w:sz w:val="24"/>
        </w:rPr>
        <w:t>25</w:t>
      </w:r>
      <w:r w:rsidRPr="00140A15">
        <w:rPr>
          <w:rFonts w:ascii="Book Antiqua" w:hAnsi="Book Antiqua" w:cs="宋体"/>
          <w:sz w:val="24"/>
        </w:rPr>
        <w:t>: 1073-1075 [PMID: 2262861 DOI: 10.1016/0022-3468(90)90221-T]</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108 </w:t>
      </w:r>
      <w:r w:rsidRPr="00140A15">
        <w:rPr>
          <w:rFonts w:ascii="Book Antiqua" w:hAnsi="Book Antiqua" w:cs="宋体"/>
          <w:b/>
          <w:bCs/>
          <w:sz w:val="24"/>
        </w:rPr>
        <w:t>Soga J</w:t>
      </w:r>
      <w:r w:rsidRPr="00140A15">
        <w:rPr>
          <w:rFonts w:ascii="Book Antiqua" w:hAnsi="Book Antiqua" w:cs="宋体"/>
          <w:sz w:val="24"/>
        </w:rPr>
        <w:t>. Statistical evaluation of 2001 carcinoid cases with metastases, collected from literature: a comparative study between ordinary carcinoids and atypical varieties. </w:t>
      </w:r>
      <w:r w:rsidRPr="00140A15">
        <w:rPr>
          <w:rFonts w:ascii="Book Antiqua" w:hAnsi="Book Antiqua" w:cs="宋体"/>
          <w:i/>
          <w:iCs/>
          <w:sz w:val="24"/>
        </w:rPr>
        <w:t>J Exp Clin Cancer Res</w:t>
      </w:r>
      <w:r w:rsidRPr="00140A15">
        <w:rPr>
          <w:rFonts w:ascii="Book Antiqua" w:hAnsi="Book Antiqua" w:cs="宋体"/>
          <w:sz w:val="24"/>
        </w:rPr>
        <w:t> 1998; </w:t>
      </w:r>
      <w:r w:rsidRPr="00140A15">
        <w:rPr>
          <w:rFonts w:ascii="Book Antiqua" w:hAnsi="Book Antiqua" w:cs="宋体"/>
          <w:b/>
          <w:bCs/>
          <w:sz w:val="24"/>
        </w:rPr>
        <w:t>17</w:t>
      </w:r>
      <w:r w:rsidRPr="00140A15">
        <w:rPr>
          <w:rFonts w:ascii="Book Antiqua" w:hAnsi="Book Antiqua" w:cs="宋体"/>
          <w:sz w:val="24"/>
        </w:rPr>
        <w:t>: 3-12 [PMID: 9646227]</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109 </w:t>
      </w:r>
      <w:r w:rsidRPr="00140A15">
        <w:rPr>
          <w:rFonts w:ascii="Book Antiqua" w:hAnsi="Book Antiqua" w:cs="宋体"/>
          <w:b/>
          <w:bCs/>
          <w:sz w:val="24"/>
        </w:rPr>
        <w:t>Broaddus RR</w:t>
      </w:r>
      <w:r w:rsidRPr="00140A15">
        <w:rPr>
          <w:rFonts w:ascii="Book Antiqua" w:hAnsi="Book Antiqua" w:cs="宋体"/>
          <w:sz w:val="24"/>
        </w:rPr>
        <w:t>, Herzog CE, Hicks MJ. Neuroendocrine tumors (carcinoid and neuroendocrine carcinoma) presenting at extra-appendiceal sites in childhood and adolescence. </w:t>
      </w:r>
      <w:r w:rsidRPr="00140A15">
        <w:rPr>
          <w:rFonts w:ascii="Book Antiqua" w:hAnsi="Book Antiqua" w:cs="宋体"/>
          <w:i/>
          <w:iCs/>
          <w:sz w:val="24"/>
        </w:rPr>
        <w:t>Arch Pathol Lab Med</w:t>
      </w:r>
      <w:r w:rsidRPr="00140A15">
        <w:rPr>
          <w:rFonts w:ascii="Book Antiqua" w:hAnsi="Book Antiqua" w:cs="宋体"/>
          <w:sz w:val="24"/>
        </w:rPr>
        <w:t> 2003; </w:t>
      </w:r>
      <w:r w:rsidRPr="00140A15">
        <w:rPr>
          <w:rFonts w:ascii="Book Antiqua" w:hAnsi="Book Antiqua" w:cs="宋体"/>
          <w:b/>
          <w:bCs/>
          <w:sz w:val="24"/>
        </w:rPr>
        <w:t>127</w:t>
      </w:r>
      <w:r w:rsidRPr="00140A15">
        <w:rPr>
          <w:rFonts w:ascii="Book Antiqua" w:hAnsi="Book Antiqua" w:cs="宋体"/>
          <w:sz w:val="24"/>
        </w:rPr>
        <w:t>: 1200-1203 [PMID: 12946222 DOI: 10.1043/1543-2165]</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110 </w:t>
      </w:r>
      <w:r w:rsidRPr="00140A15">
        <w:rPr>
          <w:rFonts w:ascii="Book Antiqua" w:hAnsi="Book Antiqua" w:cs="宋体"/>
          <w:b/>
          <w:bCs/>
          <w:sz w:val="24"/>
        </w:rPr>
        <w:t>Harring TR</w:t>
      </w:r>
      <w:r w:rsidRPr="00140A15">
        <w:rPr>
          <w:rFonts w:ascii="Book Antiqua" w:hAnsi="Book Antiqua" w:cs="宋体"/>
          <w:sz w:val="24"/>
        </w:rPr>
        <w:t>, Nguyen NT, Goss JA, O'Mahony CA. Treatment of liver metastases in patients with neuroendocrine tumors: a comprehensive review. </w:t>
      </w:r>
      <w:r w:rsidRPr="00140A15">
        <w:rPr>
          <w:rFonts w:ascii="Book Antiqua" w:hAnsi="Book Antiqua" w:cs="宋体"/>
          <w:i/>
          <w:iCs/>
          <w:sz w:val="24"/>
        </w:rPr>
        <w:t>Int J Hepatol</w:t>
      </w:r>
      <w:r w:rsidRPr="00140A15">
        <w:rPr>
          <w:rFonts w:ascii="Book Antiqua" w:hAnsi="Book Antiqua" w:cs="宋体"/>
          <w:sz w:val="24"/>
        </w:rPr>
        <w:t> 2011; </w:t>
      </w:r>
      <w:r w:rsidRPr="00140A15">
        <w:rPr>
          <w:rFonts w:ascii="Book Antiqua" w:hAnsi="Book Antiqua" w:cs="宋体"/>
          <w:b/>
          <w:bCs/>
          <w:sz w:val="24"/>
        </w:rPr>
        <w:t>2011</w:t>
      </w:r>
      <w:r w:rsidRPr="00140A15">
        <w:rPr>
          <w:rFonts w:ascii="Book Antiqua" w:hAnsi="Book Antiqua" w:cs="宋体"/>
          <w:sz w:val="24"/>
        </w:rPr>
        <w:t>: 154541 [PMID: 22013537 DOI: 10.4061/2011/154541]</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111 </w:t>
      </w:r>
      <w:r w:rsidRPr="00140A15">
        <w:rPr>
          <w:rFonts w:ascii="Book Antiqua" w:hAnsi="Book Antiqua" w:cs="宋体"/>
          <w:b/>
          <w:bCs/>
          <w:sz w:val="24"/>
        </w:rPr>
        <w:t>Glazer ES</w:t>
      </w:r>
      <w:r w:rsidRPr="00140A15">
        <w:rPr>
          <w:rFonts w:ascii="Book Antiqua" w:hAnsi="Book Antiqua" w:cs="宋体"/>
          <w:sz w:val="24"/>
        </w:rPr>
        <w:t>, Tseng JF, Al-Refaie W, Solorzano CC, Liu P, Willborn KA, Abdalla EK, Vauthey JN, Curley SA. Long-term survival after surgical management of neuroendocrine hepatic metastases. </w:t>
      </w:r>
      <w:r w:rsidRPr="00140A15">
        <w:rPr>
          <w:rFonts w:ascii="Book Antiqua" w:hAnsi="Book Antiqua" w:cs="宋体"/>
          <w:i/>
          <w:iCs/>
          <w:sz w:val="24"/>
        </w:rPr>
        <w:t xml:space="preserve">HPB </w:t>
      </w:r>
      <w:r w:rsidRPr="00140A15">
        <w:rPr>
          <w:rFonts w:ascii="Book Antiqua" w:hAnsi="Book Antiqua" w:cs="宋体"/>
          <w:iCs/>
          <w:sz w:val="24"/>
        </w:rPr>
        <w:t>(Oxford)</w:t>
      </w:r>
      <w:r w:rsidRPr="00140A15">
        <w:rPr>
          <w:rFonts w:ascii="Book Antiqua" w:hAnsi="Book Antiqua" w:cs="宋体"/>
          <w:sz w:val="24"/>
        </w:rPr>
        <w:t> 2010; </w:t>
      </w:r>
      <w:r w:rsidRPr="00140A15">
        <w:rPr>
          <w:rFonts w:ascii="Book Antiqua" w:hAnsi="Book Antiqua" w:cs="宋体"/>
          <w:b/>
          <w:bCs/>
          <w:sz w:val="24"/>
        </w:rPr>
        <w:t>12</w:t>
      </w:r>
      <w:r w:rsidRPr="00140A15">
        <w:rPr>
          <w:rFonts w:ascii="Book Antiqua" w:hAnsi="Book Antiqua" w:cs="宋体"/>
          <w:sz w:val="24"/>
        </w:rPr>
        <w:t>: 427-433 [PMID: 20662794 DOI: 10.1111/j.1477-2574.2010.00198.x]</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112 </w:t>
      </w:r>
      <w:r w:rsidRPr="00140A15">
        <w:rPr>
          <w:rFonts w:ascii="Book Antiqua" w:hAnsi="Book Antiqua" w:cs="宋体"/>
          <w:b/>
          <w:bCs/>
          <w:sz w:val="24"/>
        </w:rPr>
        <w:t>Kolbeck KJ</w:t>
      </w:r>
      <w:r w:rsidRPr="00140A15">
        <w:rPr>
          <w:rFonts w:ascii="Book Antiqua" w:hAnsi="Book Antiqua" w:cs="宋体"/>
          <w:sz w:val="24"/>
        </w:rPr>
        <w:t>, Farsad K. Catheter-based treatments for hepatic metastases from neuroendocrine tumors. </w:t>
      </w:r>
      <w:r w:rsidRPr="00140A15">
        <w:rPr>
          <w:rFonts w:ascii="Book Antiqua" w:hAnsi="Book Antiqua" w:cs="宋体"/>
          <w:i/>
          <w:iCs/>
          <w:sz w:val="24"/>
        </w:rPr>
        <w:t>AJR Am J Roentgenol</w:t>
      </w:r>
      <w:r w:rsidRPr="00140A15">
        <w:rPr>
          <w:rFonts w:ascii="Book Antiqua" w:hAnsi="Book Antiqua" w:cs="宋体"/>
          <w:sz w:val="24"/>
        </w:rPr>
        <w:t> 2014; </w:t>
      </w:r>
      <w:r w:rsidRPr="00140A15">
        <w:rPr>
          <w:rFonts w:ascii="Book Antiqua" w:hAnsi="Book Antiqua" w:cs="宋体"/>
          <w:b/>
          <w:bCs/>
          <w:sz w:val="24"/>
        </w:rPr>
        <w:t>203</w:t>
      </w:r>
      <w:r w:rsidRPr="00140A15">
        <w:rPr>
          <w:rFonts w:ascii="Book Antiqua" w:hAnsi="Book Antiqua" w:cs="宋体"/>
          <w:sz w:val="24"/>
        </w:rPr>
        <w:t>: 717-724 [PMID: 25247935 DOI: 10.2214/AJR.14.12983]</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113 </w:t>
      </w:r>
      <w:r w:rsidRPr="00140A15">
        <w:rPr>
          <w:rFonts w:ascii="Book Antiqua" w:hAnsi="Book Antiqua" w:cs="宋体"/>
          <w:b/>
          <w:bCs/>
          <w:sz w:val="24"/>
        </w:rPr>
        <w:t>Máthé Z</w:t>
      </w:r>
      <w:r w:rsidRPr="00140A15">
        <w:rPr>
          <w:rFonts w:ascii="Book Antiqua" w:hAnsi="Book Antiqua" w:cs="宋体"/>
          <w:sz w:val="24"/>
        </w:rPr>
        <w:t>, Tagkalos E, Paul A, Molmenti EP, Kóbori L, Fouzas I, Beckebaum S, Sotiropoulos GC. Liver transplantation for hepatic metastases of neuroendocrine pancreatic tumors: a survival-based analysis. </w:t>
      </w:r>
      <w:r w:rsidRPr="00140A15">
        <w:rPr>
          <w:rFonts w:ascii="Book Antiqua" w:hAnsi="Book Antiqua" w:cs="宋体"/>
          <w:i/>
          <w:iCs/>
          <w:sz w:val="24"/>
        </w:rPr>
        <w:t>Transplantation</w:t>
      </w:r>
      <w:r w:rsidRPr="00140A15">
        <w:rPr>
          <w:rFonts w:ascii="Book Antiqua" w:hAnsi="Book Antiqua" w:cs="宋体"/>
          <w:sz w:val="24"/>
        </w:rPr>
        <w:t> 2011; </w:t>
      </w:r>
      <w:r w:rsidRPr="00140A15">
        <w:rPr>
          <w:rFonts w:ascii="Book Antiqua" w:hAnsi="Book Antiqua" w:cs="宋体"/>
          <w:b/>
          <w:bCs/>
          <w:sz w:val="24"/>
        </w:rPr>
        <w:t>91</w:t>
      </w:r>
      <w:r w:rsidRPr="00140A15">
        <w:rPr>
          <w:rFonts w:ascii="Book Antiqua" w:hAnsi="Book Antiqua" w:cs="宋体"/>
          <w:sz w:val="24"/>
        </w:rPr>
        <w:t>: 575-582 [PMID: 21200365 DOI: 10.1097/TP.0b013e3182081312]</w:t>
      </w:r>
    </w:p>
    <w:p w:rsidR="00275AA1" w:rsidRPr="00140A15" w:rsidRDefault="00275AA1" w:rsidP="00525140">
      <w:pPr>
        <w:spacing w:after="0" w:line="360" w:lineRule="auto"/>
        <w:jc w:val="both"/>
        <w:rPr>
          <w:rFonts w:ascii="Book Antiqua" w:hAnsi="Book Antiqua" w:cs="宋体"/>
          <w:sz w:val="24"/>
        </w:rPr>
      </w:pPr>
      <w:r w:rsidRPr="00140A15">
        <w:rPr>
          <w:rFonts w:ascii="Book Antiqua" w:hAnsi="Book Antiqua" w:cs="宋体"/>
          <w:sz w:val="24"/>
        </w:rPr>
        <w:t>114 </w:t>
      </w:r>
      <w:r w:rsidRPr="00140A15">
        <w:rPr>
          <w:rFonts w:ascii="Book Antiqua" w:hAnsi="Book Antiqua" w:cs="宋体"/>
          <w:b/>
          <w:bCs/>
          <w:sz w:val="24"/>
        </w:rPr>
        <w:t>Gr</w:t>
      </w:r>
      <w:r w:rsidRPr="00140A15">
        <w:rPr>
          <w:rFonts w:ascii="Book Antiqua" w:eastAsia="MS Gothic" w:hAnsi="Book Antiqua" w:cs="MS Gothic"/>
          <w:b/>
          <w:bCs/>
          <w:sz w:val="24"/>
        </w:rPr>
        <w:t>ą</w:t>
      </w:r>
      <w:r w:rsidRPr="00140A15">
        <w:rPr>
          <w:rFonts w:ascii="Book Antiqua" w:hAnsi="Book Antiqua" w:cs="宋体"/>
          <w:b/>
          <w:bCs/>
          <w:sz w:val="24"/>
        </w:rPr>
        <w:t>t M</w:t>
      </w:r>
      <w:r w:rsidRPr="00140A15">
        <w:rPr>
          <w:rFonts w:ascii="Book Antiqua" w:hAnsi="Book Antiqua" w:cs="宋体"/>
          <w:sz w:val="24"/>
        </w:rPr>
        <w:t>, Remiszewski P, Smoter P, Wronka KM, Gr</w:t>
      </w:r>
      <w:r w:rsidRPr="00140A15">
        <w:rPr>
          <w:rFonts w:ascii="Book Antiqua" w:eastAsia="MS Gothic" w:hAnsi="Book Antiqua" w:cs="MS Gothic"/>
          <w:sz w:val="24"/>
        </w:rPr>
        <w:t>ą</w:t>
      </w:r>
      <w:r w:rsidRPr="00140A15">
        <w:rPr>
          <w:rFonts w:ascii="Book Antiqua" w:hAnsi="Book Antiqua" w:cs="宋体"/>
          <w:sz w:val="24"/>
        </w:rPr>
        <w:t>t K, Lewandowski Z, Koperski L, Górnicka B, Pacho R, Zborowska H, Patkowski W, Krawczyk M. Outcomes following liver transplantation for metastatic neuroendocrine tumors. </w:t>
      </w:r>
      <w:r w:rsidRPr="00140A15">
        <w:rPr>
          <w:rFonts w:ascii="Book Antiqua" w:hAnsi="Book Antiqua" w:cs="宋体"/>
          <w:i/>
          <w:iCs/>
          <w:sz w:val="24"/>
        </w:rPr>
        <w:t>Transplant Proc</w:t>
      </w:r>
      <w:r w:rsidRPr="00140A15">
        <w:rPr>
          <w:rFonts w:ascii="Book Antiqua" w:hAnsi="Book Antiqua" w:cs="宋体"/>
          <w:sz w:val="24"/>
        </w:rPr>
        <w:t> 2014; </w:t>
      </w:r>
      <w:r w:rsidRPr="00140A15">
        <w:rPr>
          <w:rFonts w:ascii="Book Antiqua" w:hAnsi="Book Antiqua" w:cs="宋体"/>
          <w:b/>
          <w:bCs/>
          <w:sz w:val="24"/>
        </w:rPr>
        <w:t>46</w:t>
      </w:r>
      <w:r w:rsidRPr="00140A15">
        <w:rPr>
          <w:rFonts w:ascii="Book Antiqua" w:hAnsi="Book Antiqua" w:cs="宋体"/>
          <w:sz w:val="24"/>
        </w:rPr>
        <w:t>: 2766-2769 [PMID: 25380913 DOI: 10.1016/j.transproceed.2014.09.003]</w:t>
      </w:r>
    </w:p>
    <w:p w:rsidR="00275AA1" w:rsidRPr="00140A15" w:rsidRDefault="00275AA1" w:rsidP="00525140">
      <w:pPr>
        <w:spacing w:after="0" w:line="360" w:lineRule="auto"/>
        <w:jc w:val="both"/>
        <w:rPr>
          <w:rFonts w:ascii="Book Antiqua" w:hAnsi="Book Antiqua"/>
          <w:sz w:val="24"/>
        </w:rPr>
      </w:pPr>
    </w:p>
    <w:p w:rsidR="00275AA1" w:rsidRPr="00140A15" w:rsidRDefault="00275AA1" w:rsidP="00525140">
      <w:pPr>
        <w:shd w:val="clear" w:color="auto" w:fill="FFFFFF"/>
        <w:spacing w:after="0" w:line="360" w:lineRule="auto"/>
        <w:jc w:val="both"/>
        <w:rPr>
          <w:rFonts w:ascii="Book Antiqua" w:hAnsi="Book Antiqua"/>
          <w:b/>
          <w:sz w:val="24"/>
          <w:szCs w:val="24"/>
        </w:rPr>
      </w:pPr>
    </w:p>
    <w:p w:rsidR="00275AA1" w:rsidRPr="00140A15" w:rsidRDefault="00275AA1" w:rsidP="00525140">
      <w:pPr>
        <w:spacing w:after="0" w:line="360" w:lineRule="auto"/>
        <w:jc w:val="right"/>
        <w:rPr>
          <w:rFonts w:ascii="Book Antiqua" w:hAnsi="Book Antiqua"/>
          <w:color w:val="000000"/>
          <w:sz w:val="24"/>
        </w:rPr>
      </w:pPr>
      <w:r w:rsidRPr="00140A15">
        <w:rPr>
          <w:rFonts w:ascii="Book Antiqua" w:hAnsi="Book Antiqua"/>
          <w:b/>
          <w:sz w:val="24"/>
        </w:rPr>
        <w:t>P- Reviewer:</w:t>
      </w:r>
      <w:r w:rsidRPr="00140A15">
        <w:rPr>
          <w:rFonts w:ascii="Book Antiqua" w:hAnsi="Book Antiqua"/>
          <w:sz w:val="24"/>
        </w:rPr>
        <w:t xml:space="preserve"> Bouzianas DG, Bubnov RV, Gunay Y </w:t>
      </w:r>
      <w:r w:rsidRPr="00140A15">
        <w:rPr>
          <w:rFonts w:ascii="Book Antiqua" w:hAnsi="Book Antiqua"/>
          <w:color w:val="000000"/>
          <w:sz w:val="24"/>
        </w:rPr>
        <w:t xml:space="preserve">    </w:t>
      </w:r>
      <w:r w:rsidRPr="00140A15">
        <w:rPr>
          <w:rFonts w:ascii="Book Antiqua" w:hAnsi="Book Antiqua"/>
          <w:b/>
          <w:sz w:val="24"/>
        </w:rPr>
        <w:t>S- Editor:</w:t>
      </w:r>
      <w:r w:rsidRPr="00140A15">
        <w:rPr>
          <w:rFonts w:ascii="Book Antiqua" w:hAnsi="Book Antiqua"/>
          <w:sz w:val="24"/>
        </w:rPr>
        <w:t xml:space="preserve"> Gong XM</w:t>
      </w:r>
    </w:p>
    <w:p w:rsidR="00275AA1" w:rsidRPr="00140A15" w:rsidRDefault="00275AA1" w:rsidP="00525140">
      <w:pPr>
        <w:spacing w:after="0" w:line="360" w:lineRule="auto"/>
        <w:jc w:val="right"/>
        <w:rPr>
          <w:rFonts w:ascii="Book Antiqua" w:hAnsi="Book Antiqua"/>
          <w:b/>
          <w:sz w:val="24"/>
        </w:rPr>
      </w:pPr>
      <w:r w:rsidRPr="00140A15">
        <w:rPr>
          <w:rFonts w:ascii="Book Antiqua" w:hAnsi="Book Antiqua"/>
          <w:b/>
          <w:sz w:val="24"/>
        </w:rPr>
        <w:t xml:space="preserve"> L- Editor:</w:t>
      </w:r>
      <w:r w:rsidRPr="00140A15">
        <w:rPr>
          <w:rFonts w:ascii="Book Antiqua" w:hAnsi="Book Antiqua"/>
          <w:sz w:val="24"/>
        </w:rPr>
        <w:t xml:space="preserve"> </w:t>
      </w:r>
      <w:r w:rsidRPr="00140A15">
        <w:rPr>
          <w:rFonts w:ascii="Book Antiqua" w:hAnsi="Book Antiqua"/>
          <w:b/>
          <w:sz w:val="24"/>
        </w:rPr>
        <w:t>E- Editor:</w:t>
      </w:r>
    </w:p>
    <w:p w:rsidR="00275AA1" w:rsidRPr="00140A15" w:rsidRDefault="00275AA1" w:rsidP="00525140">
      <w:pPr>
        <w:spacing w:after="0" w:line="360" w:lineRule="auto"/>
        <w:jc w:val="both"/>
        <w:rPr>
          <w:rFonts w:ascii="Book Antiqua" w:hAnsi="Book Antiqua"/>
          <w:sz w:val="24"/>
          <w:szCs w:val="24"/>
        </w:rPr>
      </w:pPr>
      <w:r w:rsidRPr="00E747CB">
        <w:rPr>
          <w:rFonts w:ascii="Book Antiqua" w:hAnsi="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194.25pt;visibility:visible">
            <v:imagedata r:id="rId10" o:title=""/>
          </v:shape>
        </w:pict>
      </w:r>
    </w:p>
    <w:p w:rsidR="00275AA1" w:rsidRPr="00140A15" w:rsidRDefault="00275AA1" w:rsidP="00525140">
      <w:pPr>
        <w:spacing w:after="0" w:line="360" w:lineRule="auto"/>
        <w:jc w:val="both"/>
        <w:rPr>
          <w:rFonts w:ascii="Book Antiqua" w:hAnsi="Book Antiqua"/>
          <w:sz w:val="24"/>
          <w:szCs w:val="24"/>
          <w:lang w:eastAsia="zh-CN"/>
        </w:rPr>
      </w:pPr>
      <w:r w:rsidRPr="00140A15">
        <w:rPr>
          <w:rFonts w:ascii="Book Antiqua" w:hAnsi="Book Antiqua"/>
          <w:b/>
          <w:sz w:val="24"/>
          <w:szCs w:val="24"/>
        </w:rPr>
        <w:t>Figure 1</w:t>
      </w:r>
      <w:r w:rsidRPr="00140A15">
        <w:rPr>
          <w:rFonts w:ascii="Book Antiqua" w:hAnsi="Book Antiqua"/>
          <w:sz w:val="24"/>
          <w:szCs w:val="24"/>
        </w:rPr>
        <w:t xml:space="preserve"> </w:t>
      </w:r>
      <w:r w:rsidRPr="00140A15">
        <w:rPr>
          <w:rFonts w:ascii="Book Antiqua" w:hAnsi="Book Antiqua"/>
          <w:b/>
          <w:sz w:val="24"/>
          <w:szCs w:val="24"/>
        </w:rPr>
        <w:t>Hepatic involvement from (A) stage 4S</w:t>
      </w:r>
      <w:r w:rsidRPr="00140A15">
        <w:rPr>
          <w:rFonts w:ascii="Book Antiqua" w:hAnsi="Book Antiqua"/>
          <w:b/>
          <w:i/>
          <w:sz w:val="24"/>
          <w:szCs w:val="24"/>
        </w:rPr>
        <w:t xml:space="preserve"> vs </w:t>
      </w:r>
      <w:r w:rsidRPr="00140A15">
        <w:rPr>
          <w:rFonts w:ascii="Book Antiqua" w:hAnsi="Book Antiqua"/>
          <w:b/>
          <w:sz w:val="24"/>
          <w:szCs w:val="24"/>
        </w:rPr>
        <w:t>(B) stage 4 neuroblastoma</w:t>
      </w:r>
      <w:r w:rsidRPr="00140A15">
        <w:rPr>
          <w:rFonts w:ascii="Book Antiqua" w:hAnsi="Book Antiqua"/>
          <w:b/>
          <w:sz w:val="24"/>
          <w:szCs w:val="24"/>
          <w:lang w:eastAsia="zh-CN"/>
        </w:rPr>
        <w:t xml:space="preserve">. </w:t>
      </w:r>
      <w:r w:rsidRPr="00140A15">
        <w:rPr>
          <w:rFonts w:ascii="Book Antiqua" w:hAnsi="Book Antiqua"/>
          <w:sz w:val="24"/>
          <w:szCs w:val="24"/>
          <w:vertAlign w:val="superscript"/>
          <w:lang w:eastAsia="zh-CN"/>
        </w:rPr>
        <w:t>1</w:t>
      </w:r>
      <w:r w:rsidRPr="00140A15">
        <w:rPr>
          <w:rFonts w:ascii="Book Antiqua" w:hAnsi="Book Antiqua"/>
          <w:sz w:val="24"/>
          <w:szCs w:val="24"/>
        </w:rPr>
        <w:t>Primary neuroblastoma</w:t>
      </w:r>
      <w:r w:rsidRPr="00140A15">
        <w:rPr>
          <w:rFonts w:ascii="Book Antiqua" w:hAnsi="Book Antiqua"/>
          <w:sz w:val="24"/>
          <w:szCs w:val="24"/>
          <w:lang w:eastAsia="zh-CN"/>
        </w:rPr>
        <w:t>.</w:t>
      </w: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lang w:eastAsia="zh-CN"/>
        </w:rPr>
      </w:pPr>
    </w:p>
    <w:p w:rsidR="00275AA1" w:rsidRPr="00140A15" w:rsidRDefault="00275AA1" w:rsidP="00525140">
      <w:pPr>
        <w:spacing w:after="0" w:line="360" w:lineRule="auto"/>
        <w:jc w:val="both"/>
        <w:rPr>
          <w:rFonts w:ascii="Book Antiqua" w:hAnsi="Book Antiqua"/>
          <w:b/>
          <w:sz w:val="24"/>
          <w:szCs w:val="24"/>
          <w:lang w:eastAsia="zh-CN"/>
        </w:rPr>
      </w:pPr>
    </w:p>
    <w:p w:rsidR="00275AA1" w:rsidRPr="00140A15" w:rsidRDefault="00275AA1" w:rsidP="00525140">
      <w:pPr>
        <w:spacing w:after="0" w:line="360" w:lineRule="auto"/>
        <w:jc w:val="both"/>
        <w:rPr>
          <w:rFonts w:ascii="Book Antiqua" w:hAnsi="Book Antiqua"/>
          <w:b/>
          <w:sz w:val="24"/>
          <w:szCs w:val="24"/>
          <w:lang w:eastAsia="zh-CN"/>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r w:rsidRPr="00E747CB">
        <w:rPr>
          <w:rFonts w:ascii="Book Antiqua" w:hAnsi="Book Antiqua"/>
          <w:b/>
          <w:noProof/>
          <w:sz w:val="24"/>
          <w:szCs w:val="24"/>
          <w:lang w:eastAsia="zh-CN"/>
        </w:rPr>
        <w:pict>
          <v:shape id="Picture 2" o:spid="_x0000_i1026" type="#_x0000_t75" style="width:387pt;height:288.75pt;visibility:visible">
            <v:imagedata r:id="rId11" o:title=""/>
          </v:shape>
        </w:pict>
      </w:r>
    </w:p>
    <w:p w:rsidR="00275AA1" w:rsidRPr="00140A15" w:rsidRDefault="00275AA1" w:rsidP="00525140">
      <w:pPr>
        <w:pStyle w:val="ListParagraph"/>
        <w:spacing w:after="0" w:line="360" w:lineRule="auto"/>
        <w:ind w:left="0"/>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sz w:val="24"/>
          <w:szCs w:val="24"/>
        </w:rPr>
      </w:pPr>
      <w:r w:rsidRPr="00140A15">
        <w:rPr>
          <w:rFonts w:ascii="Book Antiqua" w:hAnsi="Book Antiqua"/>
          <w:b/>
          <w:sz w:val="24"/>
          <w:szCs w:val="24"/>
        </w:rPr>
        <w:t>Figure 2 Patient with stage 3 favourable histology Wilms tumor who recurred eight years after therapy with an isolated liver metastasis.</w:t>
      </w:r>
      <w:r w:rsidRPr="00140A15">
        <w:rPr>
          <w:rFonts w:ascii="Book Antiqua" w:hAnsi="Book Antiqua"/>
          <w:sz w:val="24"/>
          <w:szCs w:val="24"/>
        </w:rPr>
        <w:t xml:space="preserve"> As part of the therapy for this disease recurrence, he underwent right hepatectomy and is currently disease free six years later.</w:t>
      </w: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rPr>
      </w:pPr>
    </w:p>
    <w:p w:rsidR="00275AA1" w:rsidRPr="00140A15" w:rsidRDefault="00275AA1" w:rsidP="00525140">
      <w:pPr>
        <w:spacing w:after="0" w:line="360" w:lineRule="auto"/>
        <w:jc w:val="both"/>
        <w:rPr>
          <w:rFonts w:ascii="Book Antiqua" w:hAnsi="Book Antiqua"/>
          <w:b/>
          <w:sz w:val="24"/>
          <w:szCs w:val="24"/>
          <w:lang w:eastAsia="zh-CN"/>
        </w:rPr>
      </w:pPr>
    </w:p>
    <w:p w:rsidR="00275AA1" w:rsidRPr="00140A15" w:rsidRDefault="00275AA1" w:rsidP="00525140">
      <w:pPr>
        <w:spacing w:after="0" w:line="360" w:lineRule="auto"/>
        <w:jc w:val="both"/>
        <w:rPr>
          <w:rFonts w:ascii="Book Antiqua" w:hAnsi="Book Antiqua"/>
          <w:b/>
          <w:sz w:val="24"/>
          <w:szCs w:val="24"/>
          <w:lang w:eastAsia="zh-CN"/>
        </w:rPr>
      </w:pPr>
    </w:p>
    <w:p w:rsidR="00275AA1" w:rsidRPr="00140A15" w:rsidRDefault="00275AA1" w:rsidP="00525140">
      <w:pPr>
        <w:spacing w:after="0" w:line="360" w:lineRule="auto"/>
        <w:jc w:val="both"/>
        <w:rPr>
          <w:rFonts w:ascii="Book Antiqua" w:hAnsi="Book Antiqua"/>
          <w:b/>
          <w:sz w:val="24"/>
          <w:szCs w:val="24"/>
          <w:lang w:eastAsia="zh-CN"/>
        </w:rPr>
      </w:pPr>
    </w:p>
    <w:p w:rsidR="00275AA1" w:rsidRPr="00140A15" w:rsidRDefault="00275AA1" w:rsidP="00525140">
      <w:pPr>
        <w:spacing w:after="0" w:line="360" w:lineRule="auto"/>
        <w:jc w:val="both"/>
        <w:rPr>
          <w:rFonts w:ascii="Book Antiqua" w:hAnsi="Book Antiqua"/>
          <w:b/>
          <w:sz w:val="24"/>
          <w:szCs w:val="24"/>
        </w:rPr>
      </w:pPr>
      <w:r w:rsidRPr="00140A15">
        <w:rPr>
          <w:rFonts w:ascii="Book Antiqua" w:hAnsi="Book Antiqua"/>
          <w:b/>
          <w:sz w:val="24"/>
          <w:szCs w:val="24"/>
        </w:rPr>
        <w:t xml:space="preserve">Table 1 Metastatic disease, liver metastases and treatment options in pediatric solid tumors </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1620"/>
        <w:gridCol w:w="1350"/>
        <w:gridCol w:w="5490"/>
      </w:tblGrid>
      <w:tr w:rsidR="00275AA1" w:rsidRPr="00E747CB" w:rsidTr="009F5D85">
        <w:trPr>
          <w:trHeight w:val="809"/>
        </w:trPr>
        <w:tc>
          <w:tcPr>
            <w:tcW w:w="1530" w:type="dxa"/>
          </w:tcPr>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Primary </w:t>
            </w:r>
          </w:p>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malignancy</w:t>
            </w:r>
          </w:p>
        </w:tc>
        <w:tc>
          <w:tcPr>
            <w:tcW w:w="1620" w:type="dxa"/>
          </w:tcPr>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Metastatic </w:t>
            </w:r>
          </w:p>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disease </w:t>
            </w:r>
          </w:p>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at diagnosis </w:t>
            </w:r>
          </w:p>
        </w:tc>
        <w:tc>
          <w:tcPr>
            <w:tcW w:w="1350" w:type="dxa"/>
          </w:tcPr>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Hepatic </w:t>
            </w:r>
          </w:p>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metastatic </w:t>
            </w:r>
          </w:p>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 xml:space="preserve">disease </w:t>
            </w:r>
          </w:p>
        </w:tc>
        <w:tc>
          <w:tcPr>
            <w:tcW w:w="5490" w:type="dxa"/>
          </w:tcPr>
          <w:p w:rsidR="00275AA1" w:rsidRPr="00E747CB" w:rsidRDefault="00275AA1" w:rsidP="00525140">
            <w:pPr>
              <w:spacing w:after="0" w:line="360" w:lineRule="auto"/>
              <w:jc w:val="both"/>
              <w:rPr>
                <w:rFonts w:ascii="Book Antiqua" w:hAnsi="Book Antiqua"/>
                <w:b/>
                <w:sz w:val="24"/>
                <w:szCs w:val="24"/>
              </w:rPr>
            </w:pPr>
          </w:p>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b/>
                <w:sz w:val="24"/>
                <w:szCs w:val="24"/>
              </w:rPr>
              <w:t>Treatment options</w:t>
            </w:r>
          </w:p>
        </w:tc>
      </w:tr>
      <w:tr w:rsidR="00275AA1" w:rsidRPr="00E747CB" w:rsidTr="009F5D85">
        <w:trPr>
          <w:trHeight w:val="265"/>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NB</w:t>
            </w:r>
          </w:p>
        </w:tc>
        <w:tc>
          <w:tcPr>
            <w:tcW w:w="162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50</w:t>
            </w:r>
            <w:r w:rsidRPr="00E747CB">
              <w:rPr>
                <w:rFonts w:ascii="Book Antiqua" w:hAnsi="Book Antiqua"/>
                <w:sz w:val="24"/>
                <w:szCs w:val="24"/>
                <w:lang w:eastAsia="zh-CN"/>
              </w:rPr>
              <w:t>%</w:t>
            </w:r>
            <w:r w:rsidRPr="00E747CB">
              <w:rPr>
                <w:rFonts w:ascii="Book Antiqua" w:hAnsi="Book Antiqua"/>
                <w:sz w:val="24"/>
                <w:szCs w:val="24"/>
              </w:rPr>
              <w:t>-60%</w:t>
            </w:r>
          </w:p>
        </w:tc>
        <w:tc>
          <w:tcPr>
            <w:tcW w:w="135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20</w:t>
            </w:r>
            <w:r w:rsidRPr="00E747CB">
              <w:rPr>
                <w:rFonts w:ascii="Book Antiqua" w:hAnsi="Book Antiqua"/>
                <w:sz w:val="24"/>
                <w:szCs w:val="24"/>
                <w:lang w:eastAsia="zh-CN"/>
              </w:rPr>
              <w:t>%</w:t>
            </w:r>
            <w:r w:rsidRPr="00E747CB">
              <w:rPr>
                <w:rFonts w:ascii="Book Antiqua" w:hAnsi="Book Antiqua"/>
                <w:sz w:val="24"/>
                <w:szCs w:val="24"/>
              </w:rPr>
              <w:t>-30%</w:t>
            </w:r>
          </w:p>
        </w:tc>
        <w:tc>
          <w:tcPr>
            <w:tcW w:w="549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Surgery, chemotherapy and radiation therapy</w:t>
            </w:r>
          </w:p>
        </w:tc>
      </w:tr>
      <w:tr w:rsidR="00275AA1" w:rsidRPr="00E747CB" w:rsidTr="009F5D85">
        <w:trPr>
          <w:trHeight w:val="265"/>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WT</w:t>
            </w:r>
          </w:p>
        </w:tc>
        <w:tc>
          <w:tcPr>
            <w:tcW w:w="162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10</w:t>
            </w:r>
            <w:r w:rsidRPr="00E747CB">
              <w:rPr>
                <w:rFonts w:ascii="Book Antiqua" w:hAnsi="Book Antiqua"/>
                <w:sz w:val="24"/>
                <w:szCs w:val="24"/>
                <w:lang w:eastAsia="zh-CN"/>
              </w:rPr>
              <w:t>%</w:t>
            </w:r>
            <w:r w:rsidRPr="00E747CB">
              <w:rPr>
                <w:rFonts w:ascii="Book Antiqua" w:hAnsi="Book Antiqua"/>
                <w:sz w:val="24"/>
                <w:szCs w:val="24"/>
              </w:rPr>
              <w:t>-20%</w:t>
            </w:r>
          </w:p>
        </w:tc>
        <w:tc>
          <w:tcPr>
            <w:tcW w:w="135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10</w:t>
            </w:r>
            <w:r w:rsidRPr="00E747CB">
              <w:rPr>
                <w:rFonts w:ascii="Book Antiqua" w:hAnsi="Book Antiqua"/>
                <w:sz w:val="24"/>
                <w:szCs w:val="24"/>
                <w:lang w:eastAsia="zh-CN"/>
              </w:rPr>
              <w:t>%</w:t>
            </w:r>
            <w:r w:rsidRPr="00E747CB">
              <w:rPr>
                <w:rFonts w:ascii="Book Antiqua" w:hAnsi="Book Antiqua"/>
                <w:sz w:val="24"/>
                <w:szCs w:val="24"/>
              </w:rPr>
              <w:t>-15%</w:t>
            </w:r>
          </w:p>
        </w:tc>
        <w:tc>
          <w:tcPr>
            <w:tcW w:w="549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Surgery, chemotherapy and radiation therapy</w:t>
            </w:r>
          </w:p>
        </w:tc>
      </w:tr>
      <w:tr w:rsidR="00275AA1" w:rsidRPr="00E747CB" w:rsidTr="009F5D85">
        <w:trPr>
          <w:trHeight w:val="280"/>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GCT</w:t>
            </w:r>
          </w:p>
        </w:tc>
        <w:tc>
          <w:tcPr>
            <w:tcW w:w="162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20</w:t>
            </w:r>
            <w:r w:rsidRPr="00E747CB">
              <w:rPr>
                <w:rFonts w:ascii="Book Antiqua" w:hAnsi="Book Antiqua"/>
                <w:sz w:val="24"/>
                <w:szCs w:val="24"/>
                <w:lang w:eastAsia="zh-CN"/>
              </w:rPr>
              <w:t>%</w:t>
            </w:r>
            <w:r w:rsidRPr="00E747CB">
              <w:rPr>
                <w:rFonts w:ascii="Book Antiqua" w:hAnsi="Book Antiqua"/>
                <w:sz w:val="24"/>
                <w:szCs w:val="24"/>
              </w:rPr>
              <w:t>-30%</w:t>
            </w:r>
          </w:p>
        </w:tc>
        <w:tc>
          <w:tcPr>
            <w:tcW w:w="135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15</w:t>
            </w:r>
            <w:r w:rsidRPr="00E747CB">
              <w:rPr>
                <w:rFonts w:ascii="Book Antiqua" w:hAnsi="Book Antiqua"/>
                <w:sz w:val="24"/>
                <w:szCs w:val="24"/>
                <w:lang w:eastAsia="zh-CN"/>
              </w:rPr>
              <w:t>%</w:t>
            </w:r>
            <w:r w:rsidRPr="00E747CB">
              <w:rPr>
                <w:rFonts w:ascii="Book Antiqua" w:hAnsi="Book Antiqua"/>
                <w:sz w:val="24"/>
                <w:szCs w:val="24"/>
              </w:rPr>
              <w:t>-20%</w:t>
            </w:r>
            <w:r w:rsidRPr="00E747CB">
              <w:rPr>
                <w:rFonts w:ascii="Book Antiqua" w:hAnsi="Book Antiqua"/>
                <w:sz w:val="24"/>
                <w:szCs w:val="24"/>
                <w:vertAlign w:val="superscript"/>
                <w:lang w:eastAsia="zh-CN"/>
              </w:rPr>
              <w:t>1</w:t>
            </w:r>
          </w:p>
        </w:tc>
        <w:tc>
          <w:tcPr>
            <w:tcW w:w="549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Surgery and chemotherapy</w:t>
            </w:r>
          </w:p>
        </w:tc>
      </w:tr>
      <w:tr w:rsidR="00275AA1" w:rsidRPr="00E747CB" w:rsidTr="009F5D85">
        <w:trPr>
          <w:trHeight w:val="265"/>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GIST</w:t>
            </w:r>
          </w:p>
        </w:tc>
        <w:tc>
          <w:tcPr>
            <w:tcW w:w="162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30</w:t>
            </w:r>
            <w:r w:rsidRPr="00E747CB">
              <w:rPr>
                <w:rFonts w:ascii="Book Antiqua" w:hAnsi="Book Antiqua"/>
                <w:sz w:val="24"/>
                <w:szCs w:val="24"/>
                <w:lang w:eastAsia="zh-CN"/>
              </w:rPr>
              <w:t>%</w:t>
            </w:r>
            <w:r w:rsidRPr="00E747CB">
              <w:rPr>
                <w:rFonts w:ascii="Book Antiqua" w:hAnsi="Book Antiqua"/>
                <w:sz w:val="24"/>
                <w:szCs w:val="24"/>
              </w:rPr>
              <w:t>-40%</w:t>
            </w:r>
            <w:r w:rsidRPr="00E747CB">
              <w:rPr>
                <w:rFonts w:ascii="Book Antiqua" w:hAnsi="Book Antiqua"/>
                <w:sz w:val="24"/>
                <w:szCs w:val="24"/>
                <w:vertAlign w:val="superscript"/>
                <w:lang w:eastAsia="zh-CN"/>
              </w:rPr>
              <w:t>1</w:t>
            </w:r>
          </w:p>
        </w:tc>
        <w:tc>
          <w:tcPr>
            <w:tcW w:w="1350" w:type="dxa"/>
          </w:tcPr>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sz w:val="24"/>
                <w:szCs w:val="24"/>
              </w:rPr>
              <w:t>15</w:t>
            </w:r>
            <w:r w:rsidRPr="00E747CB">
              <w:rPr>
                <w:rFonts w:ascii="Book Antiqua" w:hAnsi="Book Antiqua"/>
                <w:sz w:val="24"/>
                <w:szCs w:val="24"/>
                <w:lang w:eastAsia="zh-CN"/>
              </w:rPr>
              <w:t>%</w:t>
            </w:r>
            <w:r w:rsidRPr="00E747CB">
              <w:rPr>
                <w:rFonts w:ascii="Book Antiqua" w:hAnsi="Book Antiqua"/>
                <w:sz w:val="24"/>
                <w:szCs w:val="24"/>
              </w:rPr>
              <w:t>-20%</w:t>
            </w:r>
            <w:r w:rsidRPr="00E747CB">
              <w:rPr>
                <w:rFonts w:ascii="Book Antiqua" w:hAnsi="Book Antiqua"/>
                <w:sz w:val="24"/>
                <w:szCs w:val="24"/>
                <w:vertAlign w:val="superscript"/>
                <w:lang w:eastAsia="zh-CN"/>
              </w:rPr>
              <w:t>1</w:t>
            </w:r>
            <w:r w:rsidRPr="00E747CB">
              <w:rPr>
                <w:rFonts w:ascii="Book Antiqua" w:hAnsi="Book Antiqua"/>
                <w:sz w:val="24"/>
                <w:szCs w:val="24"/>
              </w:rPr>
              <w:t xml:space="preserve"> </w:t>
            </w:r>
          </w:p>
        </w:tc>
        <w:tc>
          <w:tcPr>
            <w:tcW w:w="549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Surgery and imatinib</w:t>
            </w:r>
          </w:p>
        </w:tc>
      </w:tr>
      <w:tr w:rsidR="00275AA1" w:rsidRPr="00E747CB" w:rsidTr="009F5D85">
        <w:trPr>
          <w:trHeight w:val="229"/>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OS</w:t>
            </w:r>
          </w:p>
        </w:tc>
        <w:tc>
          <w:tcPr>
            <w:tcW w:w="162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15</w:t>
            </w:r>
            <w:r w:rsidRPr="00E747CB">
              <w:rPr>
                <w:rFonts w:ascii="Book Antiqua" w:hAnsi="Book Antiqua"/>
                <w:sz w:val="24"/>
                <w:szCs w:val="24"/>
                <w:lang w:eastAsia="zh-CN"/>
              </w:rPr>
              <w:t>%</w:t>
            </w:r>
            <w:r w:rsidRPr="00E747CB">
              <w:rPr>
                <w:rFonts w:ascii="Book Antiqua" w:hAnsi="Book Antiqua"/>
                <w:sz w:val="24"/>
                <w:szCs w:val="24"/>
              </w:rPr>
              <w:t>-20%</w:t>
            </w:r>
            <w:r w:rsidRPr="00E747CB">
              <w:rPr>
                <w:rFonts w:ascii="Book Antiqua" w:hAnsi="Book Antiqua"/>
                <w:sz w:val="24"/>
                <w:szCs w:val="24"/>
                <w:vertAlign w:val="superscript"/>
                <w:lang w:eastAsia="zh-CN"/>
              </w:rPr>
              <w:t>1</w:t>
            </w:r>
          </w:p>
        </w:tc>
        <w:tc>
          <w:tcPr>
            <w:tcW w:w="1350" w:type="dxa"/>
          </w:tcPr>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sz w:val="24"/>
                <w:szCs w:val="24"/>
              </w:rPr>
              <w:t>1</w:t>
            </w:r>
            <w:r w:rsidRPr="00E747CB">
              <w:rPr>
                <w:rFonts w:ascii="Book Antiqua" w:hAnsi="Book Antiqua"/>
                <w:sz w:val="24"/>
                <w:szCs w:val="24"/>
                <w:lang w:eastAsia="zh-CN"/>
              </w:rPr>
              <w:t>%</w:t>
            </w:r>
            <w:r w:rsidRPr="00E747CB">
              <w:rPr>
                <w:rFonts w:ascii="Book Antiqua" w:hAnsi="Book Antiqua"/>
                <w:sz w:val="24"/>
                <w:szCs w:val="24"/>
              </w:rPr>
              <w:t>-3%</w:t>
            </w:r>
            <w:r w:rsidRPr="00E747CB">
              <w:rPr>
                <w:rFonts w:ascii="Book Antiqua" w:hAnsi="Book Antiqua"/>
                <w:sz w:val="24"/>
                <w:szCs w:val="24"/>
                <w:vertAlign w:val="superscript"/>
                <w:lang w:eastAsia="zh-CN"/>
              </w:rPr>
              <w:t>1</w:t>
            </w:r>
          </w:p>
        </w:tc>
        <w:tc>
          <w:tcPr>
            <w:tcW w:w="549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Surgery</w:t>
            </w:r>
          </w:p>
        </w:tc>
      </w:tr>
      <w:tr w:rsidR="00275AA1" w:rsidRPr="00E747CB" w:rsidTr="009F5D85">
        <w:trPr>
          <w:trHeight w:val="265"/>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DSRCT</w:t>
            </w:r>
          </w:p>
        </w:tc>
        <w:tc>
          <w:tcPr>
            <w:tcW w:w="1620" w:type="dxa"/>
          </w:tcPr>
          <w:p w:rsidR="00275AA1" w:rsidRPr="00E747CB" w:rsidRDefault="00275AA1" w:rsidP="00525140">
            <w:pPr>
              <w:tabs>
                <w:tab w:val="left" w:pos="630"/>
                <w:tab w:val="center" w:pos="1692"/>
              </w:tabs>
              <w:spacing w:after="0" w:line="360" w:lineRule="auto"/>
              <w:jc w:val="both"/>
              <w:rPr>
                <w:rFonts w:ascii="Book Antiqua" w:hAnsi="Book Antiqua"/>
                <w:sz w:val="24"/>
                <w:szCs w:val="24"/>
              </w:rPr>
            </w:pPr>
            <w:r w:rsidRPr="00E747CB">
              <w:rPr>
                <w:rFonts w:ascii="Book Antiqua" w:hAnsi="Book Antiqua"/>
                <w:sz w:val="24"/>
                <w:szCs w:val="24"/>
              </w:rPr>
              <w:t>30</w:t>
            </w:r>
            <w:r w:rsidRPr="00E747CB">
              <w:rPr>
                <w:rFonts w:ascii="Book Antiqua" w:hAnsi="Book Antiqua"/>
                <w:sz w:val="24"/>
                <w:szCs w:val="24"/>
                <w:lang w:eastAsia="zh-CN"/>
              </w:rPr>
              <w:t>%</w:t>
            </w:r>
            <w:r w:rsidRPr="00E747CB">
              <w:rPr>
                <w:rFonts w:ascii="Book Antiqua" w:hAnsi="Book Antiqua"/>
                <w:sz w:val="24"/>
                <w:szCs w:val="24"/>
              </w:rPr>
              <w:t>-50%</w:t>
            </w:r>
            <w:r w:rsidRPr="00E747CB">
              <w:rPr>
                <w:rFonts w:ascii="Book Antiqua" w:hAnsi="Book Antiqua"/>
                <w:sz w:val="24"/>
                <w:szCs w:val="24"/>
                <w:vertAlign w:val="superscript"/>
                <w:lang w:eastAsia="zh-CN"/>
              </w:rPr>
              <w:t>1</w:t>
            </w:r>
          </w:p>
        </w:tc>
        <w:tc>
          <w:tcPr>
            <w:tcW w:w="1350" w:type="dxa"/>
          </w:tcPr>
          <w:p w:rsidR="00275AA1" w:rsidRPr="00E747CB" w:rsidRDefault="00275AA1" w:rsidP="00525140">
            <w:pPr>
              <w:tabs>
                <w:tab w:val="left" w:pos="630"/>
                <w:tab w:val="center" w:pos="1692"/>
              </w:tabs>
              <w:spacing w:after="0" w:line="360" w:lineRule="auto"/>
              <w:jc w:val="both"/>
              <w:rPr>
                <w:rFonts w:ascii="Book Antiqua" w:hAnsi="Book Antiqua"/>
                <w:b/>
                <w:sz w:val="24"/>
                <w:szCs w:val="24"/>
              </w:rPr>
            </w:pPr>
            <w:r w:rsidRPr="00E747CB">
              <w:rPr>
                <w:rFonts w:ascii="Book Antiqua" w:hAnsi="Book Antiqua"/>
                <w:sz w:val="24"/>
                <w:szCs w:val="24"/>
              </w:rPr>
              <w:t>30</w:t>
            </w:r>
            <w:r w:rsidRPr="00E747CB">
              <w:rPr>
                <w:rFonts w:ascii="Book Antiqua" w:hAnsi="Book Antiqua"/>
                <w:sz w:val="24"/>
                <w:szCs w:val="24"/>
                <w:lang w:eastAsia="zh-CN"/>
              </w:rPr>
              <w:t>%</w:t>
            </w:r>
            <w:r w:rsidRPr="00E747CB">
              <w:rPr>
                <w:rFonts w:ascii="Book Antiqua" w:hAnsi="Book Antiqua"/>
                <w:sz w:val="24"/>
                <w:szCs w:val="24"/>
              </w:rPr>
              <w:t>-40%</w:t>
            </w:r>
            <w:r w:rsidRPr="00E747CB">
              <w:rPr>
                <w:rFonts w:ascii="Book Antiqua" w:hAnsi="Book Antiqua"/>
                <w:sz w:val="24"/>
                <w:szCs w:val="24"/>
                <w:vertAlign w:val="superscript"/>
                <w:lang w:eastAsia="zh-CN"/>
              </w:rPr>
              <w:t>1</w:t>
            </w:r>
          </w:p>
        </w:tc>
        <w:tc>
          <w:tcPr>
            <w:tcW w:w="5490" w:type="dxa"/>
          </w:tcPr>
          <w:p w:rsidR="00275AA1" w:rsidRPr="00E747CB" w:rsidRDefault="00275AA1" w:rsidP="00525140">
            <w:pPr>
              <w:tabs>
                <w:tab w:val="left" w:pos="630"/>
                <w:tab w:val="center" w:pos="1692"/>
              </w:tabs>
              <w:spacing w:after="0" w:line="360" w:lineRule="auto"/>
              <w:jc w:val="both"/>
              <w:rPr>
                <w:rFonts w:ascii="Book Antiqua" w:hAnsi="Book Antiqua"/>
                <w:b/>
                <w:sz w:val="24"/>
                <w:szCs w:val="24"/>
              </w:rPr>
            </w:pPr>
            <w:r w:rsidRPr="00E747CB">
              <w:rPr>
                <w:rFonts w:ascii="Book Antiqua" w:hAnsi="Book Antiqua"/>
                <w:sz w:val="24"/>
                <w:szCs w:val="24"/>
              </w:rPr>
              <w:t>HIPEC and surgery</w:t>
            </w:r>
          </w:p>
        </w:tc>
      </w:tr>
      <w:tr w:rsidR="00275AA1" w:rsidRPr="00E747CB" w:rsidTr="009F5D85">
        <w:trPr>
          <w:trHeight w:val="544"/>
        </w:trPr>
        <w:tc>
          <w:tcPr>
            <w:tcW w:w="153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NET</w:t>
            </w:r>
          </w:p>
        </w:tc>
        <w:tc>
          <w:tcPr>
            <w:tcW w:w="1620" w:type="dxa"/>
          </w:tcPr>
          <w:p w:rsidR="00275AA1" w:rsidRPr="00E747CB" w:rsidRDefault="00275AA1" w:rsidP="00525140">
            <w:pPr>
              <w:spacing w:after="0" w:line="360" w:lineRule="auto"/>
              <w:jc w:val="both"/>
              <w:rPr>
                <w:rFonts w:ascii="Book Antiqua" w:hAnsi="Book Antiqua"/>
                <w:sz w:val="24"/>
                <w:szCs w:val="24"/>
              </w:rPr>
            </w:pPr>
            <w:r w:rsidRPr="00E747CB">
              <w:rPr>
                <w:rFonts w:ascii="Book Antiqua" w:hAnsi="Book Antiqua"/>
                <w:sz w:val="24"/>
                <w:szCs w:val="24"/>
              </w:rPr>
              <w:t>30</w:t>
            </w:r>
            <w:r w:rsidRPr="00E747CB">
              <w:rPr>
                <w:rFonts w:ascii="Book Antiqua" w:hAnsi="Book Antiqua"/>
                <w:sz w:val="24"/>
                <w:szCs w:val="24"/>
                <w:lang w:eastAsia="zh-CN"/>
              </w:rPr>
              <w:t>%</w:t>
            </w:r>
            <w:r w:rsidRPr="00E747CB">
              <w:rPr>
                <w:rFonts w:ascii="Book Antiqua" w:hAnsi="Book Antiqua"/>
                <w:sz w:val="24"/>
                <w:szCs w:val="24"/>
              </w:rPr>
              <w:t>-45%</w:t>
            </w:r>
            <w:r w:rsidRPr="00E747CB">
              <w:rPr>
                <w:rFonts w:ascii="Book Antiqua" w:hAnsi="Book Antiqua"/>
                <w:sz w:val="24"/>
                <w:szCs w:val="24"/>
                <w:vertAlign w:val="superscript"/>
                <w:lang w:eastAsia="zh-CN"/>
              </w:rPr>
              <w:t>1</w:t>
            </w:r>
          </w:p>
        </w:tc>
        <w:tc>
          <w:tcPr>
            <w:tcW w:w="1350" w:type="dxa"/>
          </w:tcPr>
          <w:p w:rsidR="00275AA1" w:rsidRPr="00E747CB" w:rsidRDefault="00275AA1" w:rsidP="00525140">
            <w:pPr>
              <w:spacing w:after="0" w:line="360" w:lineRule="auto"/>
              <w:jc w:val="both"/>
              <w:rPr>
                <w:rFonts w:ascii="Book Antiqua" w:hAnsi="Book Antiqua"/>
                <w:b/>
                <w:sz w:val="24"/>
                <w:szCs w:val="24"/>
              </w:rPr>
            </w:pPr>
            <w:r w:rsidRPr="00E747CB">
              <w:rPr>
                <w:rFonts w:ascii="Book Antiqua" w:hAnsi="Book Antiqua"/>
                <w:sz w:val="24"/>
                <w:szCs w:val="24"/>
              </w:rPr>
              <w:t>30</w:t>
            </w:r>
            <w:r w:rsidRPr="00E747CB">
              <w:rPr>
                <w:rFonts w:ascii="Book Antiqua" w:hAnsi="Book Antiqua"/>
                <w:sz w:val="24"/>
                <w:szCs w:val="24"/>
                <w:lang w:eastAsia="zh-CN"/>
              </w:rPr>
              <w:t>%</w:t>
            </w:r>
            <w:r w:rsidRPr="00E747CB">
              <w:rPr>
                <w:rFonts w:ascii="Book Antiqua" w:hAnsi="Book Antiqua"/>
                <w:sz w:val="24"/>
                <w:szCs w:val="24"/>
              </w:rPr>
              <w:t>-45%</w:t>
            </w:r>
            <w:r w:rsidRPr="00E747CB">
              <w:rPr>
                <w:rFonts w:ascii="Book Antiqua" w:hAnsi="Book Antiqua"/>
                <w:sz w:val="24"/>
                <w:szCs w:val="24"/>
                <w:vertAlign w:val="superscript"/>
                <w:lang w:eastAsia="zh-CN"/>
              </w:rPr>
              <w:t>1</w:t>
            </w:r>
          </w:p>
        </w:tc>
        <w:tc>
          <w:tcPr>
            <w:tcW w:w="5490" w:type="dxa"/>
          </w:tcPr>
          <w:p w:rsidR="00275AA1" w:rsidRPr="00E747CB" w:rsidRDefault="00275AA1" w:rsidP="00525140">
            <w:pPr>
              <w:autoSpaceDE w:val="0"/>
              <w:autoSpaceDN w:val="0"/>
              <w:adjustRightInd w:val="0"/>
              <w:spacing w:after="0" w:line="360" w:lineRule="auto"/>
              <w:jc w:val="both"/>
              <w:rPr>
                <w:rFonts w:ascii="Book Antiqua" w:hAnsi="Book Antiqua"/>
                <w:sz w:val="24"/>
                <w:szCs w:val="24"/>
              </w:rPr>
            </w:pPr>
            <w:r w:rsidRPr="00E747CB">
              <w:rPr>
                <w:rFonts w:ascii="Book Antiqua" w:hAnsi="Book Antiqua"/>
                <w:sz w:val="24"/>
                <w:szCs w:val="24"/>
              </w:rPr>
              <w:t xml:space="preserve">Surgery, HAE, cryoablation, radiofrequency ablation, liver transplant and radionuclides therapy </w:t>
            </w:r>
          </w:p>
        </w:tc>
      </w:tr>
    </w:tbl>
    <w:p w:rsidR="00275AA1" w:rsidRPr="00140A15" w:rsidRDefault="00275AA1" w:rsidP="00525140">
      <w:pPr>
        <w:spacing w:after="0" w:line="360" w:lineRule="auto"/>
        <w:jc w:val="both"/>
        <w:rPr>
          <w:rFonts w:ascii="Book Antiqua" w:hAnsi="Book Antiqua"/>
          <w:sz w:val="24"/>
          <w:szCs w:val="24"/>
        </w:rPr>
      </w:pPr>
    </w:p>
    <w:p w:rsidR="00275AA1" w:rsidRPr="00B161E6" w:rsidRDefault="00275AA1" w:rsidP="00525140">
      <w:pPr>
        <w:spacing w:after="0" w:line="360" w:lineRule="auto"/>
        <w:jc w:val="both"/>
        <w:rPr>
          <w:rFonts w:ascii="Book Antiqua" w:hAnsi="Book Antiqua"/>
          <w:sz w:val="24"/>
          <w:szCs w:val="24"/>
          <w:lang w:eastAsia="zh-CN"/>
        </w:rPr>
      </w:pPr>
      <w:r w:rsidRPr="00140A15">
        <w:rPr>
          <w:rFonts w:ascii="Book Antiqua" w:hAnsi="Book Antiqua"/>
          <w:sz w:val="24"/>
          <w:szCs w:val="24"/>
        </w:rPr>
        <w:t>DSRCT: Desmoplastic small round cell tumor; GCT: Germ cell tumor; GIST: Gastrointestinal stromal tumor; NB: Neuroblastoma; NET: Neuroendocrine tumor; OS: Osteosarcoma; WT: Wilms tumor; HAE: Hepatic artery embolization; HIPEC: Hyperthermic peritoneal perfusion with chemotherapy</w:t>
      </w:r>
      <w:r w:rsidRPr="00140A15">
        <w:rPr>
          <w:rFonts w:ascii="Book Antiqua" w:hAnsi="Book Antiqua"/>
          <w:sz w:val="24"/>
          <w:szCs w:val="24"/>
          <w:lang w:eastAsia="zh-CN"/>
        </w:rPr>
        <w:t>.</w:t>
      </w:r>
      <w:r w:rsidRPr="00140A15">
        <w:rPr>
          <w:rFonts w:ascii="Book Antiqua" w:hAnsi="Book Antiqua"/>
          <w:sz w:val="24"/>
          <w:szCs w:val="24"/>
        </w:rPr>
        <w:t xml:space="preserve"> </w:t>
      </w:r>
      <w:r w:rsidRPr="00140A15">
        <w:rPr>
          <w:rFonts w:ascii="Book Antiqua" w:hAnsi="Book Antiqua"/>
          <w:sz w:val="24"/>
          <w:szCs w:val="24"/>
          <w:vertAlign w:val="superscript"/>
          <w:lang w:eastAsia="zh-CN"/>
        </w:rPr>
        <w:t>1</w:t>
      </w:r>
      <w:r w:rsidRPr="00140A15">
        <w:rPr>
          <w:rFonts w:ascii="Book Antiqua" w:hAnsi="Book Antiqua"/>
          <w:sz w:val="24"/>
          <w:szCs w:val="24"/>
        </w:rPr>
        <w:t>Data from adult populations</w:t>
      </w:r>
      <w:r w:rsidRPr="00140A15">
        <w:rPr>
          <w:rFonts w:ascii="Book Antiqua" w:hAnsi="Book Antiqua"/>
          <w:sz w:val="24"/>
          <w:szCs w:val="24"/>
          <w:lang w:eastAsia="zh-CN"/>
        </w:rPr>
        <w:t>.</w:t>
      </w:r>
    </w:p>
    <w:p w:rsidR="00275AA1" w:rsidRPr="00B161E6" w:rsidRDefault="00275AA1" w:rsidP="00525140">
      <w:pPr>
        <w:spacing w:after="0" w:line="360" w:lineRule="auto"/>
        <w:jc w:val="both"/>
        <w:rPr>
          <w:rFonts w:ascii="Book Antiqua" w:hAnsi="Book Antiqua"/>
          <w:sz w:val="24"/>
          <w:szCs w:val="24"/>
        </w:rPr>
      </w:pPr>
    </w:p>
    <w:p w:rsidR="00275AA1" w:rsidRPr="00B161E6" w:rsidRDefault="00275AA1" w:rsidP="00525140">
      <w:pPr>
        <w:spacing w:after="0" w:line="360" w:lineRule="auto"/>
        <w:jc w:val="both"/>
        <w:rPr>
          <w:rFonts w:ascii="Book Antiqua" w:hAnsi="Book Antiqua"/>
          <w:b/>
          <w:sz w:val="24"/>
          <w:szCs w:val="24"/>
        </w:rPr>
      </w:pPr>
    </w:p>
    <w:p w:rsidR="00275AA1" w:rsidRPr="00B161E6" w:rsidRDefault="00275AA1" w:rsidP="00525140">
      <w:pPr>
        <w:spacing w:after="0" w:line="360" w:lineRule="auto"/>
        <w:jc w:val="both"/>
        <w:rPr>
          <w:rFonts w:ascii="Book Antiqua" w:hAnsi="Book Antiqua"/>
          <w:b/>
          <w:sz w:val="24"/>
          <w:szCs w:val="24"/>
        </w:rPr>
      </w:pPr>
    </w:p>
    <w:sectPr w:rsidR="00275AA1" w:rsidRPr="00B161E6" w:rsidSect="00FE7CD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A1" w:rsidRDefault="00275AA1" w:rsidP="00BB51F2">
      <w:pPr>
        <w:spacing w:after="0" w:line="240" w:lineRule="auto"/>
      </w:pPr>
      <w:r>
        <w:separator/>
      </w:r>
    </w:p>
  </w:endnote>
  <w:endnote w:type="continuationSeparator" w:id="0">
    <w:p w:rsidR="00275AA1" w:rsidRDefault="00275AA1" w:rsidP="00BB5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MS Gothic">
    <w:altName w:val="昒? 嫛???"/>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1" w:rsidRDefault="00275AA1" w:rsidP="00101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AA1" w:rsidRDefault="00275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1" w:rsidRDefault="00275AA1" w:rsidP="00101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5AA1" w:rsidRDefault="00275AA1">
    <w:pPr>
      <w:pStyle w:val="Footer"/>
      <w:jc w:val="right"/>
    </w:pPr>
  </w:p>
  <w:p w:rsidR="00275AA1" w:rsidRDefault="00275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A1" w:rsidRDefault="00275AA1" w:rsidP="00BB51F2">
      <w:pPr>
        <w:spacing w:after="0" w:line="240" w:lineRule="auto"/>
      </w:pPr>
      <w:r>
        <w:separator/>
      </w:r>
    </w:p>
  </w:footnote>
  <w:footnote w:type="continuationSeparator" w:id="0">
    <w:p w:rsidR="00275AA1" w:rsidRDefault="00275AA1" w:rsidP="00BB5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782"/>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9D6D67"/>
    <w:multiLevelType w:val="hybridMultilevel"/>
    <w:tmpl w:val="1ADA5D96"/>
    <w:lvl w:ilvl="0" w:tplc="E2521640">
      <w:start w:val="1"/>
      <w:numFmt w:val="decimal"/>
      <w:lvlText w:val="%1."/>
      <w:lvlJc w:val="left"/>
      <w:pPr>
        <w:ind w:left="786"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3825F1"/>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FA42FE"/>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2F03E0"/>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973BE8"/>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A263AE"/>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C50FDD"/>
    <w:multiLevelType w:val="hybridMultilevel"/>
    <w:tmpl w:val="439E5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F0631A"/>
    <w:multiLevelType w:val="hybridMultilevel"/>
    <w:tmpl w:val="42ECDB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BD44C3"/>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DF1256"/>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731E9E"/>
    <w:multiLevelType w:val="multilevel"/>
    <w:tmpl w:val="B8D2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F338D"/>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4A5AA3"/>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561F57"/>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9D04DC"/>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835640"/>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363794"/>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A54E52"/>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56524F"/>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815CF5"/>
    <w:multiLevelType w:val="multilevel"/>
    <w:tmpl w:val="C72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9F3F68"/>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55871E5"/>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2F334E"/>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B434BB"/>
    <w:multiLevelType w:val="hybridMultilevel"/>
    <w:tmpl w:val="69C2ACE0"/>
    <w:lvl w:ilvl="0" w:tplc="83E43CF4">
      <w:start w:val="1"/>
      <w:numFmt w:val="decimal"/>
      <w:lvlText w:val="%1."/>
      <w:lvlJc w:val="left"/>
      <w:pPr>
        <w:ind w:left="81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C83B3A"/>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5B714C"/>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97490D"/>
    <w:multiLevelType w:val="hybridMultilevel"/>
    <w:tmpl w:val="442CA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F469D9"/>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C948AA"/>
    <w:multiLevelType w:val="hybridMultilevel"/>
    <w:tmpl w:val="759E94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801357"/>
    <w:multiLevelType w:val="multilevel"/>
    <w:tmpl w:val="2578B1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CB01800"/>
    <w:multiLevelType w:val="hybridMultilevel"/>
    <w:tmpl w:val="439E5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95381E"/>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E5203E"/>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343A79"/>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F420A3"/>
    <w:multiLevelType w:val="hybridMultilevel"/>
    <w:tmpl w:val="439E5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67D2016"/>
    <w:multiLevelType w:val="hybridMultilevel"/>
    <w:tmpl w:val="759E94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DD228D"/>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E77F73"/>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8221FA"/>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785FA3"/>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4A00084"/>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B5C48E8"/>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3A2F9C"/>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4718B1"/>
    <w:multiLevelType w:val="hybridMultilevel"/>
    <w:tmpl w:val="439E56B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6"/>
  </w:num>
  <w:num w:numId="3">
    <w:abstractNumId w:val="20"/>
  </w:num>
  <w:num w:numId="4">
    <w:abstractNumId w:val="11"/>
  </w:num>
  <w:num w:numId="5">
    <w:abstractNumId w:val="29"/>
  </w:num>
  <w:num w:numId="6">
    <w:abstractNumId w:val="8"/>
  </w:num>
  <w:num w:numId="7">
    <w:abstractNumId w:val="24"/>
  </w:num>
  <w:num w:numId="8">
    <w:abstractNumId w:val="35"/>
  </w:num>
  <w:num w:numId="9">
    <w:abstractNumId w:val="7"/>
  </w:num>
  <w:num w:numId="10">
    <w:abstractNumId w:val="31"/>
  </w:num>
  <w:num w:numId="11">
    <w:abstractNumId w:val="15"/>
  </w:num>
  <w:num w:numId="12">
    <w:abstractNumId w:val="43"/>
  </w:num>
  <w:num w:numId="13">
    <w:abstractNumId w:val="21"/>
  </w:num>
  <w:num w:numId="14">
    <w:abstractNumId w:val="13"/>
  </w:num>
  <w:num w:numId="15">
    <w:abstractNumId w:val="41"/>
  </w:num>
  <w:num w:numId="16">
    <w:abstractNumId w:val="25"/>
  </w:num>
  <w:num w:numId="17">
    <w:abstractNumId w:val="22"/>
  </w:num>
  <w:num w:numId="18">
    <w:abstractNumId w:val="44"/>
  </w:num>
  <w:num w:numId="19">
    <w:abstractNumId w:val="38"/>
  </w:num>
  <w:num w:numId="20">
    <w:abstractNumId w:val="42"/>
  </w:num>
  <w:num w:numId="21">
    <w:abstractNumId w:val="23"/>
  </w:num>
  <w:num w:numId="22">
    <w:abstractNumId w:val="18"/>
  </w:num>
  <w:num w:numId="23">
    <w:abstractNumId w:val="0"/>
  </w:num>
  <w:num w:numId="24">
    <w:abstractNumId w:val="2"/>
  </w:num>
  <w:num w:numId="25">
    <w:abstractNumId w:val="17"/>
  </w:num>
  <w:num w:numId="26">
    <w:abstractNumId w:val="37"/>
  </w:num>
  <w:num w:numId="27">
    <w:abstractNumId w:val="4"/>
  </w:num>
  <w:num w:numId="28">
    <w:abstractNumId w:val="28"/>
  </w:num>
  <w:num w:numId="29">
    <w:abstractNumId w:val="40"/>
  </w:num>
  <w:num w:numId="30">
    <w:abstractNumId w:val="9"/>
  </w:num>
  <w:num w:numId="31">
    <w:abstractNumId w:val="33"/>
  </w:num>
  <w:num w:numId="32">
    <w:abstractNumId w:val="34"/>
  </w:num>
  <w:num w:numId="33">
    <w:abstractNumId w:val="26"/>
  </w:num>
  <w:num w:numId="34">
    <w:abstractNumId w:val="5"/>
  </w:num>
  <w:num w:numId="35">
    <w:abstractNumId w:val="30"/>
  </w:num>
  <w:num w:numId="36">
    <w:abstractNumId w:val="16"/>
  </w:num>
  <w:num w:numId="37">
    <w:abstractNumId w:val="39"/>
  </w:num>
  <w:num w:numId="38">
    <w:abstractNumId w:val="12"/>
  </w:num>
  <w:num w:numId="39">
    <w:abstractNumId w:val="6"/>
  </w:num>
  <w:num w:numId="40">
    <w:abstractNumId w:val="19"/>
  </w:num>
  <w:num w:numId="41">
    <w:abstractNumId w:val="3"/>
  </w:num>
  <w:num w:numId="42">
    <w:abstractNumId w:val="32"/>
  </w:num>
  <w:num w:numId="43">
    <w:abstractNumId w:val="14"/>
  </w:num>
  <w:num w:numId="44">
    <w:abstractNumId w:val="1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934"/>
    <w:rsid w:val="0000165D"/>
    <w:rsid w:val="00005505"/>
    <w:rsid w:val="000072E1"/>
    <w:rsid w:val="00013C3D"/>
    <w:rsid w:val="000261A6"/>
    <w:rsid w:val="00027FBD"/>
    <w:rsid w:val="00043319"/>
    <w:rsid w:val="00051852"/>
    <w:rsid w:val="0005188E"/>
    <w:rsid w:val="0005195B"/>
    <w:rsid w:val="00056F6D"/>
    <w:rsid w:val="0005779C"/>
    <w:rsid w:val="000630B5"/>
    <w:rsid w:val="00063792"/>
    <w:rsid w:val="000A00DF"/>
    <w:rsid w:val="000A3723"/>
    <w:rsid w:val="000A664D"/>
    <w:rsid w:val="000C497B"/>
    <w:rsid w:val="000C52DD"/>
    <w:rsid w:val="000C70BB"/>
    <w:rsid w:val="000C7333"/>
    <w:rsid w:val="000E0307"/>
    <w:rsid w:val="000E0A4E"/>
    <w:rsid w:val="000E4C70"/>
    <w:rsid w:val="000F0596"/>
    <w:rsid w:val="000F1D3A"/>
    <w:rsid w:val="000F3762"/>
    <w:rsid w:val="0010116E"/>
    <w:rsid w:val="0010482A"/>
    <w:rsid w:val="00122C68"/>
    <w:rsid w:val="00124FDF"/>
    <w:rsid w:val="001264E3"/>
    <w:rsid w:val="00131934"/>
    <w:rsid w:val="00137E27"/>
    <w:rsid w:val="00140A15"/>
    <w:rsid w:val="001433ED"/>
    <w:rsid w:val="00147BFD"/>
    <w:rsid w:val="00160C90"/>
    <w:rsid w:val="0016308E"/>
    <w:rsid w:val="00176107"/>
    <w:rsid w:val="00197D60"/>
    <w:rsid w:val="001A3496"/>
    <w:rsid w:val="001A41DB"/>
    <w:rsid w:val="001A7BF4"/>
    <w:rsid w:val="001B166C"/>
    <w:rsid w:val="001B2E15"/>
    <w:rsid w:val="001B7369"/>
    <w:rsid w:val="001E0A5E"/>
    <w:rsid w:val="001E1D4F"/>
    <w:rsid w:val="001E24D9"/>
    <w:rsid w:val="001F24B8"/>
    <w:rsid w:val="001F3869"/>
    <w:rsid w:val="00204E0B"/>
    <w:rsid w:val="002120A5"/>
    <w:rsid w:val="00213A75"/>
    <w:rsid w:val="002141ED"/>
    <w:rsid w:val="00220359"/>
    <w:rsid w:val="0022406C"/>
    <w:rsid w:val="00230555"/>
    <w:rsid w:val="00241BF1"/>
    <w:rsid w:val="0025254D"/>
    <w:rsid w:val="00252636"/>
    <w:rsid w:val="002642BE"/>
    <w:rsid w:val="00265E61"/>
    <w:rsid w:val="00275AA1"/>
    <w:rsid w:val="00277065"/>
    <w:rsid w:val="002776BE"/>
    <w:rsid w:val="0028759F"/>
    <w:rsid w:val="00297C83"/>
    <w:rsid w:val="002A5204"/>
    <w:rsid w:val="002B3C46"/>
    <w:rsid w:val="002B48A1"/>
    <w:rsid w:val="002B4B88"/>
    <w:rsid w:val="002C2D65"/>
    <w:rsid w:val="002C4E5D"/>
    <w:rsid w:val="002C74C4"/>
    <w:rsid w:val="002C7C60"/>
    <w:rsid w:val="002D5A60"/>
    <w:rsid w:val="002E3E7A"/>
    <w:rsid w:val="002F28E7"/>
    <w:rsid w:val="003007B7"/>
    <w:rsid w:val="003018A5"/>
    <w:rsid w:val="003055D5"/>
    <w:rsid w:val="00305693"/>
    <w:rsid w:val="003109EE"/>
    <w:rsid w:val="0031597D"/>
    <w:rsid w:val="0032154E"/>
    <w:rsid w:val="003268CC"/>
    <w:rsid w:val="00331C3C"/>
    <w:rsid w:val="003327E3"/>
    <w:rsid w:val="003343D8"/>
    <w:rsid w:val="00335CF8"/>
    <w:rsid w:val="003504F8"/>
    <w:rsid w:val="00360F50"/>
    <w:rsid w:val="00373454"/>
    <w:rsid w:val="00382454"/>
    <w:rsid w:val="003844FB"/>
    <w:rsid w:val="003A0312"/>
    <w:rsid w:val="003A6A54"/>
    <w:rsid w:val="003A76CA"/>
    <w:rsid w:val="003B24B4"/>
    <w:rsid w:val="003C6914"/>
    <w:rsid w:val="003C7A43"/>
    <w:rsid w:val="003D1A98"/>
    <w:rsid w:val="003D64CF"/>
    <w:rsid w:val="003D70DB"/>
    <w:rsid w:val="003F15E4"/>
    <w:rsid w:val="003F55FE"/>
    <w:rsid w:val="004003DA"/>
    <w:rsid w:val="00412A31"/>
    <w:rsid w:val="004156FC"/>
    <w:rsid w:val="00416322"/>
    <w:rsid w:val="00416437"/>
    <w:rsid w:val="00416E0D"/>
    <w:rsid w:val="004242DB"/>
    <w:rsid w:val="004258B8"/>
    <w:rsid w:val="0043021B"/>
    <w:rsid w:val="00431B1B"/>
    <w:rsid w:val="00432087"/>
    <w:rsid w:val="004341C2"/>
    <w:rsid w:val="00440D58"/>
    <w:rsid w:val="004432EF"/>
    <w:rsid w:val="00464867"/>
    <w:rsid w:val="00467A04"/>
    <w:rsid w:val="00474C6C"/>
    <w:rsid w:val="00482770"/>
    <w:rsid w:val="00485FF8"/>
    <w:rsid w:val="004867C9"/>
    <w:rsid w:val="00487D55"/>
    <w:rsid w:val="00487E33"/>
    <w:rsid w:val="004A0079"/>
    <w:rsid w:val="004A0F92"/>
    <w:rsid w:val="004A5C1F"/>
    <w:rsid w:val="004A6CC6"/>
    <w:rsid w:val="004B1A53"/>
    <w:rsid w:val="004C2BE4"/>
    <w:rsid w:val="004C74A3"/>
    <w:rsid w:val="004E6957"/>
    <w:rsid w:val="004F37D1"/>
    <w:rsid w:val="004F6AE1"/>
    <w:rsid w:val="00506834"/>
    <w:rsid w:val="0051405D"/>
    <w:rsid w:val="00514687"/>
    <w:rsid w:val="00514885"/>
    <w:rsid w:val="00515287"/>
    <w:rsid w:val="0051711B"/>
    <w:rsid w:val="0052433F"/>
    <w:rsid w:val="00525140"/>
    <w:rsid w:val="00526921"/>
    <w:rsid w:val="00527257"/>
    <w:rsid w:val="00527F3B"/>
    <w:rsid w:val="00530F99"/>
    <w:rsid w:val="00546AB3"/>
    <w:rsid w:val="00546F9A"/>
    <w:rsid w:val="005555CB"/>
    <w:rsid w:val="005641D6"/>
    <w:rsid w:val="00583F01"/>
    <w:rsid w:val="00594893"/>
    <w:rsid w:val="005A2E1B"/>
    <w:rsid w:val="005A2F2E"/>
    <w:rsid w:val="005A4C5A"/>
    <w:rsid w:val="005B3DE1"/>
    <w:rsid w:val="005B497E"/>
    <w:rsid w:val="005C1EB9"/>
    <w:rsid w:val="005C27F2"/>
    <w:rsid w:val="005C2D15"/>
    <w:rsid w:val="005C316A"/>
    <w:rsid w:val="005D263F"/>
    <w:rsid w:val="005D58DF"/>
    <w:rsid w:val="005E06EC"/>
    <w:rsid w:val="005E5337"/>
    <w:rsid w:val="005F6096"/>
    <w:rsid w:val="005F6F56"/>
    <w:rsid w:val="00603801"/>
    <w:rsid w:val="006053E8"/>
    <w:rsid w:val="00606720"/>
    <w:rsid w:val="0061762B"/>
    <w:rsid w:val="00634665"/>
    <w:rsid w:val="00643222"/>
    <w:rsid w:val="00652210"/>
    <w:rsid w:val="00667394"/>
    <w:rsid w:val="00672CB3"/>
    <w:rsid w:val="00680D59"/>
    <w:rsid w:val="00686396"/>
    <w:rsid w:val="00692019"/>
    <w:rsid w:val="006921CD"/>
    <w:rsid w:val="00693B22"/>
    <w:rsid w:val="006A372F"/>
    <w:rsid w:val="006B58F4"/>
    <w:rsid w:val="006B5F22"/>
    <w:rsid w:val="006C2545"/>
    <w:rsid w:val="006C3361"/>
    <w:rsid w:val="006D6FF3"/>
    <w:rsid w:val="006E66E9"/>
    <w:rsid w:val="006F6228"/>
    <w:rsid w:val="00700074"/>
    <w:rsid w:val="007033FC"/>
    <w:rsid w:val="00712D46"/>
    <w:rsid w:val="00714445"/>
    <w:rsid w:val="00717E4D"/>
    <w:rsid w:val="00725677"/>
    <w:rsid w:val="0074727F"/>
    <w:rsid w:val="007560BC"/>
    <w:rsid w:val="00763EEC"/>
    <w:rsid w:val="007647AF"/>
    <w:rsid w:val="00767592"/>
    <w:rsid w:val="007701F4"/>
    <w:rsid w:val="00770C34"/>
    <w:rsid w:val="00776BB2"/>
    <w:rsid w:val="00780AD8"/>
    <w:rsid w:val="0078428C"/>
    <w:rsid w:val="00793F4B"/>
    <w:rsid w:val="00794A4A"/>
    <w:rsid w:val="00795B5E"/>
    <w:rsid w:val="007A36FE"/>
    <w:rsid w:val="007B626E"/>
    <w:rsid w:val="007D6309"/>
    <w:rsid w:val="007E49E5"/>
    <w:rsid w:val="007E595A"/>
    <w:rsid w:val="007F24AD"/>
    <w:rsid w:val="007F410B"/>
    <w:rsid w:val="007F48C6"/>
    <w:rsid w:val="007F498D"/>
    <w:rsid w:val="008002C8"/>
    <w:rsid w:val="00804193"/>
    <w:rsid w:val="00812738"/>
    <w:rsid w:val="00812A93"/>
    <w:rsid w:val="00815A93"/>
    <w:rsid w:val="00827AFA"/>
    <w:rsid w:val="00830E0F"/>
    <w:rsid w:val="00833AA6"/>
    <w:rsid w:val="00833F83"/>
    <w:rsid w:val="00836BF7"/>
    <w:rsid w:val="00842EE7"/>
    <w:rsid w:val="008456BE"/>
    <w:rsid w:val="00846D5F"/>
    <w:rsid w:val="008535C8"/>
    <w:rsid w:val="00857B69"/>
    <w:rsid w:val="00865150"/>
    <w:rsid w:val="00865780"/>
    <w:rsid w:val="00867143"/>
    <w:rsid w:val="0087101D"/>
    <w:rsid w:val="00875B77"/>
    <w:rsid w:val="00877F99"/>
    <w:rsid w:val="0088099E"/>
    <w:rsid w:val="00886980"/>
    <w:rsid w:val="00886C5F"/>
    <w:rsid w:val="008901EC"/>
    <w:rsid w:val="008A38C6"/>
    <w:rsid w:val="008B343A"/>
    <w:rsid w:val="008B59CA"/>
    <w:rsid w:val="008C18E5"/>
    <w:rsid w:val="008C250D"/>
    <w:rsid w:val="008C42F8"/>
    <w:rsid w:val="008C7B7E"/>
    <w:rsid w:val="008C7FF0"/>
    <w:rsid w:val="008D2F67"/>
    <w:rsid w:val="008E6BC4"/>
    <w:rsid w:val="008F008B"/>
    <w:rsid w:val="008F0F57"/>
    <w:rsid w:val="008F14BB"/>
    <w:rsid w:val="00905168"/>
    <w:rsid w:val="00913160"/>
    <w:rsid w:val="009301DB"/>
    <w:rsid w:val="00931CFE"/>
    <w:rsid w:val="00952FC7"/>
    <w:rsid w:val="009544CB"/>
    <w:rsid w:val="009659DA"/>
    <w:rsid w:val="00967EB5"/>
    <w:rsid w:val="00982F70"/>
    <w:rsid w:val="009850EA"/>
    <w:rsid w:val="00990091"/>
    <w:rsid w:val="00993329"/>
    <w:rsid w:val="0099501D"/>
    <w:rsid w:val="009A07AC"/>
    <w:rsid w:val="009B22A4"/>
    <w:rsid w:val="009B343F"/>
    <w:rsid w:val="009C3E38"/>
    <w:rsid w:val="009D26BE"/>
    <w:rsid w:val="009D535C"/>
    <w:rsid w:val="009D5A8A"/>
    <w:rsid w:val="009E38F5"/>
    <w:rsid w:val="009F1861"/>
    <w:rsid w:val="009F33C7"/>
    <w:rsid w:val="009F3869"/>
    <w:rsid w:val="009F3FD6"/>
    <w:rsid w:val="009F5D85"/>
    <w:rsid w:val="009F6646"/>
    <w:rsid w:val="00A11CE4"/>
    <w:rsid w:val="00A12CA9"/>
    <w:rsid w:val="00A15F12"/>
    <w:rsid w:val="00A477AD"/>
    <w:rsid w:val="00A52BD3"/>
    <w:rsid w:val="00A61C27"/>
    <w:rsid w:val="00A70492"/>
    <w:rsid w:val="00A7777D"/>
    <w:rsid w:val="00A828EF"/>
    <w:rsid w:val="00A918A1"/>
    <w:rsid w:val="00AA0EE9"/>
    <w:rsid w:val="00AB3C3C"/>
    <w:rsid w:val="00AB48E7"/>
    <w:rsid w:val="00AB73D3"/>
    <w:rsid w:val="00AD635E"/>
    <w:rsid w:val="00AD670C"/>
    <w:rsid w:val="00AE2986"/>
    <w:rsid w:val="00AF673F"/>
    <w:rsid w:val="00B01696"/>
    <w:rsid w:val="00B161E6"/>
    <w:rsid w:val="00B34902"/>
    <w:rsid w:val="00B3630A"/>
    <w:rsid w:val="00B41861"/>
    <w:rsid w:val="00B4288C"/>
    <w:rsid w:val="00B52875"/>
    <w:rsid w:val="00B63EFF"/>
    <w:rsid w:val="00B66359"/>
    <w:rsid w:val="00B66CFE"/>
    <w:rsid w:val="00B67103"/>
    <w:rsid w:val="00B71A34"/>
    <w:rsid w:val="00B72A9E"/>
    <w:rsid w:val="00B76962"/>
    <w:rsid w:val="00B83016"/>
    <w:rsid w:val="00B90105"/>
    <w:rsid w:val="00B94F00"/>
    <w:rsid w:val="00BA043F"/>
    <w:rsid w:val="00BA5B16"/>
    <w:rsid w:val="00BA5EE7"/>
    <w:rsid w:val="00BA6F50"/>
    <w:rsid w:val="00BB2593"/>
    <w:rsid w:val="00BB51F2"/>
    <w:rsid w:val="00BD0ABF"/>
    <w:rsid w:val="00BD2CC5"/>
    <w:rsid w:val="00BD3C3C"/>
    <w:rsid w:val="00BD5949"/>
    <w:rsid w:val="00BE482A"/>
    <w:rsid w:val="00BE4B2D"/>
    <w:rsid w:val="00BF2B05"/>
    <w:rsid w:val="00BF36E7"/>
    <w:rsid w:val="00C011B8"/>
    <w:rsid w:val="00C028AC"/>
    <w:rsid w:val="00C02EBF"/>
    <w:rsid w:val="00C04CD5"/>
    <w:rsid w:val="00C058CC"/>
    <w:rsid w:val="00C201EF"/>
    <w:rsid w:val="00C22D08"/>
    <w:rsid w:val="00C24A16"/>
    <w:rsid w:val="00C2513A"/>
    <w:rsid w:val="00C32192"/>
    <w:rsid w:val="00C341A0"/>
    <w:rsid w:val="00C346FD"/>
    <w:rsid w:val="00C4439B"/>
    <w:rsid w:val="00C44B10"/>
    <w:rsid w:val="00C4570C"/>
    <w:rsid w:val="00C5308F"/>
    <w:rsid w:val="00C53518"/>
    <w:rsid w:val="00C57446"/>
    <w:rsid w:val="00C612E8"/>
    <w:rsid w:val="00C6426E"/>
    <w:rsid w:val="00C6435D"/>
    <w:rsid w:val="00C66D77"/>
    <w:rsid w:val="00C71391"/>
    <w:rsid w:val="00C7203E"/>
    <w:rsid w:val="00C73E14"/>
    <w:rsid w:val="00C80177"/>
    <w:rsid w:val="00C90546"/>
    <w:rsid w:val="00C932C2"/>
    <w:rsid w:val="00C93409"/>
    <w:rsid w:val="00CA1EA6"/>
    <w:rsid w:val="00CA25BD"/>
    <w:rsid w:val="00CA4DA8"/>
    <w:rsid w:val="00CB6D34"/>
    <w:rsid w:val="00CC00D8"/>
    <w:rsid w:val="00CC33AD"/>
    <w:rsid w:val="00CD733C"/>
    <w:rsid w:val="00D10D12"/>
    <w:rsid w:val="00D251BC"/>
    <w:rsid w:val="00D2758B"/>
    <w:rsid w:val="00D43530"/>
    <w:rsid w:val="00D47788"/>
    <w:rsid w:val="00D47D3F"/>
    <w:rsid w:val="00D512EF"/>
    <w:rsid w:val="00D62557"/>
    <w:rsid w:val="00D659E9"/>
    <w:rsid w:val="00D7034D"/>
    <w:rsid w:val="00D77D96"/>
    <w:rsid w:val="00D869C0"/>
    <w:rsid w:val="00D8719C"/>
    <w:rsid w:val="00D87529"/>
    <w:rsid w:val="00D90DEC"/>
    <w:rsid w:val="00DA4DC0"/>
    <w:rsid w:val="00DB52C0"/>
    <w:rsid w:val="00DD0382"/>
    <w:rsid w:val="00DE4325"/>
    <w:rsid w:val="00DE79EA"/>
    <w:rsid w:val="00DF0875"/>
    <w:rsid w:val="00DF1073"/>
    <w:rsid w:val="00DF51D4"/>
    <w:rsid w:val="00E04A7E"/>
    <w:rsid w:val="00E10C99"/>
    <w:rsid w:val="00E14768"/>
    <w:rsid w:val="00E17AE6"/>
    <w:rsid w:val="00E26BC7"/>
    <w:rsid w:val="00E341C6"/>
    <w:rsid w:val="00E35F8E"/>
    <w:rsid w:val="00E375D7"/>
    <w:rsid w:val="00E44179"/>
    <w:rsid w:val="00E46BEE"/>
    <w:rsid w:val="00E54FD2"/>
    <w:rsid w:val="00E55DBA"/>
    <w:rsid w:val="00E747CB"/>
    <w:rsid w:val="00E76ABF"/>
    <w:rsid w:val="00E92D9F"/>
    <w:rsid w:val="00E92E53"/>
    <w:rsid w:val="00E94356"/>
    <w:rsid w:val="00EA7CBD"/>
    <w:rsid w:val="00EB3110"/>
    <w:rsid w:val="00EB746D"/>
    <w:rsid w:val="00EC0DB3"/>
    <w:rsid w:val="00ED334E"/>
    <w:rsid w:val="00ED5ACC"/>
    <w:rsid w:val="00EE0DBF"/>
    <w:rsid w:val="00EE147E"/>
    <w:rsid w:val="00EF11A4"/>
    <w:rsid w:val="00EF2DFC"/>
    <w:rsid w:val="00EF539A"/>
    <w:rsid w:val="00F038BB"/>
    <w:rsid w:val="00F04F11"/>
    <w:rsid w:val="00F111C9"/>
    <w:rsid w:val="00F41047"/>
    <w:rsid w:val="00F46C35"/>
    <w:rsid w:val="00F53708"/>
    <w:rsid w:val="00F55E8A"/>
    <w:rsid w:val="00F566E4"/>
    <w:rsid w:val="00F620FE"/>
    <w:rsid w:val="00F62C9D"/>
    <w:rsid w:val="00F66B63"/>
    <w:rsid w:val="00F701A7"/>
    <w:rsid w:val="00F708F8"/>
    <w:rsid w:val="00F72EF1"/>
    <w:rsid w:val="00F831AA"/>
    <w:rsid w:val="00F926F9"/>
    <w:rsid w:val="00F93B28"/>
    <w:rsid w:val="00FA09A4"/>
    <w:rsid w:val="00FA54F4"/>
    <w:rsid w:val="00FB1920"/>
    <w:rsid w:val="00FB2C40"/>
    <w:rsid w:val="00FB6AD3"/>
    <w:rsid w:val="00FB7022"/>
    <w:rsid w:val="00FC0C3A"/>
    <w:rsid w:val="00FD075D"/>
    <w:rsid w:val="00FD1F88"/>
    <w:rsid w:val="00FD2C19"/>
    <w:rsid w:val="00FE7C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D1"/>
    <w:pPr>
      <w:spacing w:after="200" w:line="276" w:lineRule="auto"/>
    </w:pPr>
    <w:rPr>
      <w:kern w:val="0"/>
      <w:sz w:val="22"/>
      <w:lang w:eastAsia="en-US"/>
    </w:rPr>
  </w:style>
  <w:style w:type="paragraph" w:styleId="Heading1">
    <w:name w:val="heading 1"/>
    <w:basedOn w:val="Normal"/>
    <w:next w:val="Normal"/>
    <w:link w:val="Heading1Char"/>
    <w:uiPriority w:val="99"/>
    <w:qFormat/>
    <w:rsid w:val="004A5C1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A0312"/>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982F7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C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A031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82F70"/>
    <w:rPr>
      <w:rFonts w:ascii="Times New Roman" w:hAnsi="Times New Roman" w:cs="Times New Roman"/>
      <w:b/>
      <w:bCs/>
      <w:sz w:val="27"/>
      <w:szCs w:val="27"/>
    </w:rPr>
  </w:style>
  <w:style w:type="paragraph" w:styleId="NormalWeb">
    <w:name w:val="Normal (Web)"/>
    <w:basedOn w:val="Normal"/>
    <w:uiPriority w:val="99"/>
    <w:rsid w:val="00131934"/>
    <w:pPr>
      <w:spacing w:after="324" w:line="240" w:lineRule="auto"/>
    </w:pPr>
    <w:rPr>
      <w:rFonts w:ascii="Times New Roman" w:hAnsi="Times New Roman"/>
      <w:sz w:val="24"/>
      <w:szCs w:val="24"/>
    </w:rPr>
  </w:style>
  <w:style w:type="paragraph" w:customStyle="1" w:styleId="Normal0">
    <w:name w:val="[Normal]"/>
    <w:uiPriority w:val="99"/>
    <w:rsid w:val="00131934"/>
    <w:pPr>
      <w:autoSpaceDE w:val="0"/>
      <w:autoSpaceDN w:val="0"/>
      <w:adjustRightInd w:val="0"/>
    </w:pPr>
    <w:rPr>
      <w:rFonts w:ascii="Arial" w:hAnsi="Arial" w:cs="Arial"/>
      <w:kern w:val="0"/>
      <w:sz w:val="24"/>
      <w:szCs w:val="24"/>
      <w:lang w:eastAsia="en-US"/>
    </w:rPr>
  </w:style>
  <w:style w:type="character" w:styleId="Hyperlink">
    <w:name w:val="Hyperlink"/>
    <w:basedOn w:val="DefaultParagraphFont"/>
    <w:uiPriority w:val="99"/>
    <w:rsid w:val="00131934"/>
    <w:rPr>
      <w:rFonts w:cs="Times New Roman"/>
      <w:color w:val="0000FF"/>
      <w:u w:val="single"/>
    </w:rPr>
  </w:style>
  <w:style w:type="paragraph" w:customStyle="1" w:styleId="Body1">
    <w:name w:val="Body 1"/>
    <w:uiPriority w:val="99"/>
    <w:rsid w:val="00131934"/>
    <w:pPr>
      <w:widowControl w:val="0"/>
      <w:suppressAutoHyphens/>
    </w:pPr>
    <w:rPr>
      <w:rFonts w:ascii="Times New Roman" w:hAnsi="Times New Roman"/>
      <w:color w:val="000000"/>
      <w:kern w:val="1"/>
      <w:sz w:val="24"/>
      <w:szCs w:val="20"/>
      <w:lang w:val="es-ES" w:eastAsia="ar-SA"/>
    </w:rPr>
  </w:style>
  <w:style w:type="character" w:customStyle="1" w:styleId="highlight2">
    <w:name w:val="highlight2"/>
    <w:basedOn w:val="DefaultParagraphFont"/>
    <w:uiPriority w:val="99"/>
    <w:rsid w:val="00252636"/>
    <w:rPr>
      <w:rFonts w:cs="Times New Roman"/>
    </w:rPr>
  </w:style>
  <w:style w:type="character" w:customStyle="1" w:styleId="summary-table-caption">
    <w:name w:val="summary-table-caption"/>
    <w:basedOn w:val="DefaultParagraphFont"/>
    <w:uiPriority w:val="99"/>
    <w:rsid w:val="00514885"/>
    <w:rPr>
      <w:rFonts w:cs="Times New Roman"/>
    </w:rPr>
  </w:style>
  <w:style w:type="character" w:customStyle="1" w:styleId="st1">
    <w:name w:val="st1"/>
    <w:basedOn w:val="DefaultParagraphFont"/>
    <w:uiPriority w:val="99"/>
    <w:rsid w:val="00ED5ACC"/>
    <w:rPr>
      <w:rFonts w:cs="Times New Roman"/>
    </w:rPr>
  </w:style>
  <w:style w:type="paragraph" w:styleId="ListParagraph">
    <w:name w:val="List Paragraph"/>
    <w:basedOn w:val="Normal"/>
    <w:uiPriority w:val="99"/>
    <w:qFormat/>
    <w:rsid w:val="005C27F2"/>
    <w:pPr>
      <w:ind w:left="720"/>
      <w:contextualSpacing/>
    </w:pPr>
  </w:style>
  <w:style w:type="paragraph" w:customStyle="1" w:styleId="p">
    <w:name w:val="p"/>
    <w:basedOn w:val="Normal"/>
    <w:uiPriority w:val="99"/>
    <w:rsid w:val="00982F7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982F70"/>
    <w:rPr>
      <w:rFonts w:cs="Times New Roman"/>
      <w:i/>
      <w:iCs/>
    </w:rPr>
  </w:style>
  <w:style w:type="character" w:customStyle="1" w:styleId="protocol-genename">
    <w:name w:val="protocol-genename"/>
    <w:basedOn w:val="DefaultParagraphFont"/>
    <w:uiPriority w:val="99"/>
    <w:rsid w:val="002B48A1"/>
    <w:rPr>
      <w:rFonts w:cs="Times New Roman"/>
    </w:rPr>
  </w:style>
  <w:style w:type="table" w:styleId="TableGrid">
    <w:name w:val="Table Grid"/>
    <w:basedOn w:val="TableNormal"/>
    <w:uiPriority w:val="99"/>
    <w:rsid w:val="004242D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440D58"/>
    <w:pPr>
      <w:autoSpaceDE w:val="0"/>
      <w:autoSpaceDN w:val="0"/>
      <w:adjustRightInd w:val="0"/>
      <w:spacing w:after="0" w:line="201" w:lineRule="atLeast"/>
    </w:pPr>
    <w:rPr>
      <w:rFonts w:ascii="Times New Roman" w:hAnsi="Times New Roman"/>
      <w:sz w:val="24"/>
      <w:szCs w:val="24"/>
    </w:rPr>
  </w:style>
  <w:style w:type="paragraph" w:customStyle="1" w:styleId="title1">
    <w:name w:val="title1"/>
    <w:basedOn w:val="Normal"/>
    <w:uiPriority w:val="99"/>
    <w:rsid w:val="00440D58"/>
    <w:pPr>
      <w:spacing w:after="0" w:line="240" w:lineRule="auto"/>
    </w:pPr>
    <w:rPr>
      <w:rFonts w:ascii="Times New Roman" w:hAnsi="Times New Roman"/>
      <w:sz w:val="27"/>
      <w:szCs w:val="27"/>
    </w:rPr>
  </w:style>
  <w:style w:type="character" w:customStyle="1" w:styleId="jrnl">
    <w:name w:val="jrnl"/>
    <w:basedOn w:val="DefaultParagraphFont"/>
    <w:uiPriority w:val="99"/>
    <w:rsid w:val="00440D58"/>
    <w:rPr>
      <w:rFonts w:cs="Times New Roman"/>
    </w:rPr>
  </w:style>
  <w:style w:type="paragraph" w:styleId="BalloonText">
    <w:name w:val="Balloon Text"/>
    <w:basedOn w:val="Normal"/>
    <w:link w:val="BalloonTextChar"/>
    <w:uiPriority w:val="99"/>
    <w:semiHidden/>
    <w:rsid w:val="007B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26E"/>
    <w:rPr>
      <w:rFonts w:ascii="Tahoma" w:hAnsi="Tahoma" w:cs="Tahoma"/>
      <w:sz w:val="16"/>
      <w:szCs w:val="16"/>
    </w:rPr>
  </w:style>
  <w:style w:type="paragraph" w:customStyle="1" w:styleId="desc2">
    <w:name w:val="desc2"/>
    <w:basedOn w:val="Normal"/>
    <w:uiPriority w:val="99"/>
    <w:rsid w:val="00931CFE"/>
    <w:pPr>
      <w:spacing w:after="0" w:line="240" w:lineRule="auto"/>
    </w:pPr>
    <w:rPr>
      <w:rFonts w:ascii="Times New Roman" w:hAnsi="Times New Roman"/>
      <w:sz w:val="26"/>
      <w:szCs w:val="26"/>
    </w:rPr>
  </w:style>
  <w:style w:type="paragraph" w:customStyle="1" w:styleId="details1">
    <w:name w:val="details1"/>
    <w:basedOn w:val="Normal"/>
    <w:uiPriority w:val="99"/>
    <w:rsid w:val="00931CFE"/>
    <w:pPr>
      <w:spacing w:after="0" w:line="240" w:lineRule="auto"/>
    </w:pPr>
    <w:rPr>
      <w:rFonts w:ascii="Times New Roman" w:hAnsi="Times New Roman"/>
    </w:rPr>
  </w:style>
  <w:style w:type="paragraph" w:styleId="Header">
    <w:name w:val="header"/>
    <w:basedOn w:val="Normal"/>
    <w:link w:val="HeaderChar"/>
    <w:uiPriority w:val="99"/>
    <w:rsid w:val="00BB51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51F2"/>
    <w:rPr>
      <w:rFonts w:cs="Times New Roman"/>
    </w:rPr>
  </w:style>
  <w:style w:type="paragraph" w:styleId="Footer">
    <w:name w:val="footer"/>
    <w:basedOn w:val="Normal"/>
    <w:link w:val="FooterChar"/>
    <w:uiPriority w:val="99"/>
    <w:rsid w:val="00BB51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51F2"/>
    <w:rPr>
      <w:rFonts w:cs="Times New Roman"/>
    </w:rPr>
  </w:style>
  <w:style w:type="character" w:styleId="CommentReference">
    <w:name w:val="annotation reference"/>
    <w:basedOn w:val="DefaultParagraphFont"/>
    <w:uiPriority w:val="99"/>
    <w:semiHidden/>
    <w:rsid w:val="003055D5"/>
    <w:rPr>
      <w:rFonts w:cs="Times New Roman"/>
      <w:sz w:val="21"/>
      <w:szCs w:val="21"/>
    </w:rPr>
  </w:style>
  <w:style w:type="paragraph" w:styleId="CommentText">
    <w:name w:val="annotation text"/>
    <w:basedOn w:val="Normal"/>
    <w:link w:val="CommentTextChar"/>
    <w:uiPriority w:val="99"/>
    <w:semiHidden/>
    <w:rsid w:val="003055D5"/>
  </w:style>
  <w:style w:type="character" w:customStyle="1" w:styleId="CommentTextChar">
    <w:name w:val="Comment Text Char"/>
    <w:basedOn w:val="DefaultParagraphFont"/>
    <w:link w:val="CommentText"/>
    <w:uiPriority w:val="99"/>
    <w:semiHidden/>
    <w:locked/>
    <w:rsid w:val="000A664D"/>
    <w:rPr>
      <w:rFonts w:cs="Times New Roman"/>
      <w:kern w:val="0"/>
      <w:sz w:val="22"/>
      <w:lang w:eastAsia="en-US"/>
    </w:rPr>
  </w:style>
  <w:style w:type="paragraph" w:styleId="CommentSubject">
    <w:name w:val="annotation subject"/>
    <w:basedOn w:val="CommentText"/>
    <w:next w:val="CommentText"/>
    <w:link w:val="CommentSubjectChar"/>
    <w:uiPriority w:val="99"/>
    <w:semiHidden/>
    <w:rsid w:val="003055D5"/>
    <w:rPr>
      <w:b/>
      <w:bCs/>
    </w:rPr>
  </w:style>
  <w:style w:type="character" w:customStyle="1" w:styleId="CommentSubjectChar">
    <w:name w:val="Comment Subject Char"/>
    <w:basedOn w:val="CommentTextChar"/>
    <w:link w:val="CommentSubject"/>
    <w:uiPriority w:val="99"/>
    <w:semiHidden/>
    <w:locked/>
    <w:rsid w:val="000A664D"/>
    <w:rPr>
      <w:b/>
      <w:bCs/>
    </w:rPr>
  </w:style>
  <w:style w:type="character" w:customStyle="1" w:styleId="labellist">
    <w:name w:val="label_list"/>
    <w:basedOn w:val="DefaultParagraphFont"/>
    <w:uiPriority w:val="99"/>
    <w:rsid w:val="0043021B"/>
    <w:rPr>
      <w:rFonts w:cs="Times New Roman"/>
    </w:rPr>
  </w:style>
  <w:style w:type="character" w:styleId="PageNumber">
    <w:name w:val="page number"/>
    <w:basedOn w:val="DefaultParagraphFont"/>
    <w:uiPriority w:val="99"/>
    <w:rsid w:val="000F3762"/>
    <w:rPr>
      <w:rFonts w:cs="Times New Roman"/>
    </w:rPr>
  </w:style>
  <w:style w:type="character" w:customStyle="1" w:styleId="apple-converted-space">
    <w:name w:val="apple-converted-space"/>
    <w:basedOn w:val="DefaultParagraphFont"/>
    <w:uiPriority w:val="99"/>
    <w:rsid w:val="007F48C6"/>
    <w:rPr>
      <w:rFonts w:cs="Times New Roman"/>
    </w:rPr>
  </w:style>
</w:styles>
</file>

<file path=word/webSettings.xml><?xml version="1.0" encoding="utf-8"?>
<w:webSettings xmlns:r="http://schemas.openxmlformats.org/officeDocument/2006/relationships" xmlns:w="http://schemas.openxmlformats.org/wordprocessingml/2006/main">
  <w:divs>
    <w:div w:id="1967929885">
      <w:marLeft w:val="0"/>
      <w:marRight w:val="0"/>
      <w:marTop w:val="0"/>
      <w:marBottom w:val="0"/>
      <w:divBdr>
        <w:top w:val="none" w:sz="0" w:space="0" w:color="auto"/>
        <w:left w:val="none" w:sz="0" w:space="0" w:color="auto"/>
        <w:bottom w:val="none" w:sz="0" w:space="0" w:color="auto"/>
        <w:right w:val="none" w:sz="0" w:space="0" w:color="auto"/>
      </w:divBdr>
      <w:divsChild>
        <w:div w:id="1967930737">
          <w:marLeft w:val="0"/>
          <w:marRight w:val="0"/>
          <w:marTop w:val="0"/>
          <w:marBottom w:val="0"/>
          <w:divBdr>
            <w:top w:val="none" w:sz="0" w:space="0" w:color="auto"/>
            <w:left w:val="none" w:sz="0" w:space="0" w:color="auto"/>
            <w:bottom w:val="none" w:sz="0" w:space="0" w:color="auto"/>
            <w:right w:val="none" w:sz="0" w:space="0" w:color="auto"/>
          </w:divBdr>
          <w:divsChild>
            <w:div w:id="1967930219">
              <w:marLeft w:val="0"/>
              <w:marRight w:val="0"/>
              <w:marTop w:val="0"/>
              <w:marBottom w:val="0"/>
              <w:divBdr>
                <w:top w:val="none" w:sz="0" w:space="0" w:color="auto"/>
                <w:left w:val="none" w:sz="0" w:space="0" w:color="auto"/>
                <w:bottom w:val="none" w:sz="0" w:space="0" w:color="auto"/>
                <w:right w:val="none" w:sz="0" w:space="0" w:color="auto"/>
              </w:divBdr>
              <w:divsChild>
                <w:div w:id="1967930739">
                  <w:marLeft w:val="0"/>
                  <w:marRight w:val="0"/>
                  <w:marTop w:val="0"/>
                  <w:marBottom w:val="0"/>
                  <w:divBdr>
                    <w:top w:val="none" w:sz="0" w:space="0" w:color="auto"/>
                    <w:left w:val="none" w:sz="0" w:space="0" w:color="auto"/>
                    <w:bottom w:val="none" w:sz="0" w:space="0" w:color="auto"/>
                    <w:right w:val="none" w:sz="0" w:space="0" w:color="auto"/>
                  </w:divBdr>
                  <w:divsChild>
                    <w:div w:id="1967929986">
                      <w:marLeft w:val="0"/>
                      <w:marRight w:val="0"/>
                      <w:marTop w:val="0"/>
                      <w:marBottom w:val="0"/>
                      <w:divBdr>
                        <w:top w:val="none" w:sz="0" w:space="0" w:color="auto"/>
                        <w:left w:val="none" w:sz="0" w:space="0" w:color="auto"/>
                        <w:bottom w:val="none" w:sz="0" w:space="0" w:color="auto"/>
                        <w:right w:val="none" w:sz="0" w:space="0" w:color="auto"/>
                      </w:divBdr>
                      <w:divsChild>
                        <w:div w:id="19679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9888">
      <w:marLeft w:val="0"/>
      <w:marRight w:val="0"/>
      <w:marTop w:val="0"/>
      <w:marBottom w:val="0"/>
      <w:divBdr>
        <w:top w:val="none" w:sz="0" w:space="0" w:color="auto"/>
        <w:left w:val="none" w:sz="0" w:space="0" w:color="auto"/>
        <w:bottom w:val="none" w:sz="0" w:space="0" w:color="auto"/>
        <w:right w:val="none" w:sz="0" w:space="0" w:color="auto"/>
      </w:divBdr>
      <w:divsChild>
        <w:div w:id="1967930279">
          <w:marLeft w:val="0"/>
          <w:marRight w:val="1"/>
          <w:marTop w:val="0"/>
          <w:marBottom w:val="0"/>
          <w:divBdr>
            <w:top w:val="none" w:sz="0" w:space="0" w:color="auto"/>
            <w:left w:val="none" w:sz="0" w:space="0" w:color="auto"/>
            <w:bottom w:val="none" w:sz="0" w:space="0" w:color="auto"/>
            <w:right w:val="none" w:sz="0" w:space="0" w:color="auto"/>
          </w:divBdr>
          <w:divsChild>
            <w:div w:id="1967930114">
              <w:marLeft w:val="0"/>
              <w:marRight w:val="0"/>
              <w:marTop w:val="0"/>
              <w:marBottom w:val="0"/>
              <w:divBdr>
                <w:top w:val="none" w:sz="0" w:space="0" w:color="auto"/>
                <w:left w:val="none" w:sz="0" w:space="0" w:color="auto"/>
                <w:bottom w:val="none" w:sz="0" w:space="0" w:color="auto"/>
                <w:right w:val="none" w:sz="0" w:space="0" w:color="auto"/>
              </w:divBdr>
              <w:divsChild>
                <w:div w:id="1967930017">
                  <w:marLeft w:val="0"/>
                  <w:marRight w:val="1"/>
                  <w:marTop w:val="0"/>
                  <w:marBottom w:val="0"/>
                  <w:divBdr>
                    <w:top w:val="none" w:sz="0" w:space="0" w:color="auto"/>
                    <w:left w:val="none" w:sz="0" w:space="0" w:color="auto"/>
                    <w:bottom w:val="none" w:sz="0" w:space="0" w:color="auto"/>
                    <w:right w:val="none" w:sz="0" w:space="0" w:color="auto"/>
                  </w:divBdr>
                  <w:divsChild>
                    <w:div w:id="1967930026">
                      <w:marLeft w:val="0"/>
                      <w:marRight w:val="0"/>
                      <w:marTop w:val="0"/>
                      <w:marBottom w:val="0"/>
                      <w:divBdr>
                        <w:top w:val="none" w:sz="0" w:space="0" w:color="auto"/>
                        <w:left w:val="none" w:sz="0" w:space="0" w:color="auto"/>
                        <w:bottom w:val="none" w:sz="0" w:space="0" w:color="auto"/>
                        <w:right w:val="none" w:sz="0" w:space="0" w:color="auto"/>
                      </w:divBdr>
                      <w:divsChild>
                        <w:div w:id="1967930207">
                          <w:marLeft w:val="0"/>
                          <w:marRight w:val="0"/>
                          <w:marTop w:val="0"/>
                          <w:marBottom w:val="0"/>
                          <w:divBdr>
                            <w:top w:val="none" w:sz="0" w:space="0" w:color="auto"/>
                            <w:left w:val="none" w:sz="0" w:space="0" w:color="auto"/>
                            <w:bottom w:val="none" w:sz="0" w:space="0" w:color="auto"/>
                            <w:right w:val="none" w:sz="0" w:space="0" w:color="auto"/>
                          </w:divBdr>
                          <w:divsChild>
                            <w:div w:id="196793074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9889">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1"/>
          <w:marTop w:val="0"/>
          <w:marBottom w:val="0"/>
          <w:divBdr>
            <w:top w:val="none" w:sz="0" w:space="0" w:color="auto"/>
            <w:left w:val="none" w:sz="0" w:space="0" w:color="auto"/>
            <w:bottom w:val="none" w:sz="0" w:space="0" w:color="auto"/>
            <w:right w:val="none" w:sz="0" w:space="0" w:color="auto"/>
          </w:divBdr>
          <w:divsChild>
            <w:div w:id="1967930657">
              <w:marLeft w:val="0"/>
              <w:marRight w:val="0"/>
              <w:marTop w:val="0"/>
              <w:marBottom w:val="0"/>
              <w:divBdr>
                <w:top w:val="none" w:sz="0" w:space="0" w:color="auto"/>
                <w:left w:val="none" w:sz="0" w:space="0" w:color="auto"/>
                <w:bottom w:val="none" w:sz="0" w:space="0" w:color="auto"/>
                <w:right w:val="none" w:sz="0" w:space="0" w:color="auto"/>
              </w:divBdr>
              <w:divsChild>
                <w:div w:id="1967929905">
                  <w:marLeft w:val="0"/>
                  <w:marRight w:val="1"/>
                  <w:marTop w:val="0"/>
                  <w:marBottom w:val="0"/>
                  <w:divBdr>
                    <w:top w:val="none" w:sz="0" w:space="0" w:color="auto"/>
                    <w:left w:val="none" w:sz="0" w:space="0" w:color="auto"/>
                    <w:bottom w:val="none" w:sz="0" w:space="0" w:color="auto"/>
                    <w:right w:val="none" w:sz="0" w:space="0" w:color="auto"/>
                  </w:divBdr>
                  <w:divsChild>
                    <w:div w:id="1967930527">
                      <w:marLeft w:val="0"/>
                      <w:marRight w:val="0"/>
                      <w:marTop w:val="0"/>
                      <w:marBottom w:val="0"/>
                      <w:divBdr>
                        <w:top w:val="none" w:sz="0" w:space="0" w:color="auto"/>
                        <w:left w:val="none" w:sz="0" w:space="0" w:color="auto"/>
                        <w:bottom w:val="none" w:sz="0" w:space="0" w:color="auto"/>
                        <w:right w:val="none" w:sz="0" w:space="0" w:color="auto"/>
                      </w:divBdr>
                      <w:divsChild>
                        <w:div w:id="1967930065">
                          <w:marLeft w:val="0"/>
                          <w:marRight w:val="0"/>
                          <w:marTop w:val="0"/>
                          <w:marBottom w:val="0"/>
                          <w:divBdr>
                            <w:top w:val="none" w:sz="0" w:space="0" w:color="auto"/>
                            <w:left w:val="none" w:sz="0" w:space="0" w:color="auto"/>
                            <w:bottom w:val="none" w:sz="0" w:space="0" w:color="auto"/>
                            <w:right w:val="none" w:sz="0" w:space="0" w:color="auto"/>
                          </w:divBdr>
                          <w:divsChild>
                            <w:div w:id="1967930482">
                              <w:marLeft w:val="0"/>
                              <w:marRight w:val="0"/>
                              <w:marTop w:val="120"/>
                              <w:marBottom w:val="360"/>
                              <w:divBdr>
                                <w:top w:val="none" w:sz="0" w:space="0" w:color="auto"/>
                                <w:left w:val="none" w:sz="0" w:space="0" w:color="auto"/>
                                <w:bottom w:val="none" w:sz="0" w:space="0" w:color="auto"/>
                                <w:right w:val="none" w:sz="0" w:space="0" w:color="auto"/>
                              </w:divBdr>
                              <w:divsChild>
                                <w:div w:id="1967930336">
                                  <w:marLeft w:val="420"/>
                                  <w:marRight w:val="0"/>
                                  <w:marTop w:val="0"/>
                                  <w:marBottom w:val="0"/>
                                  <w:divBdr>
                                    <w:top w:val="none" w:sz="0" w:space="0" w:color="auto"/>
                                    <w:left w:val="none" w:sz="0" w:space="0" w:color="auto"/>
                                    <w:bottom w:val="none" w:sz="0" w:space="0" w:color="auto"/>
                                    <w:right w:val="none" w:sz="0" w:space="0" w:color="auto"/>
                                  </w:divBdr>
                                  <w:divsChild>
                                    <w:div w:id="19679301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893">
      <w:marLeft w:val="0"/>
      <w:marRight w:val="0"/>
      <w:marTop w:val="0"/>
      <w:marBottom w:val="0"/>
      <w:divBdr>
        <w:top w:val="none" w:sz="0" w:space="0" w:color="auto"/>
        <w:left w:val="none" w:sz="0" w:space="0" w:color="auto"/>
        <w:bottom w:val="none" w:sz="0" w:space="0" w:color="auto"/>
        <w:right w:val="none" w:sz="0" w:space="0" w:color="auto"/>
      </w:divBdr>
      <w:divsChild>
        <w:div w:id="1967930654">
          <w:marLeft w:val="0"/>
          <w:marRight w:val="1"/>
          <w:marTop w:val="0"/>
          <w:marBottom w:val="0"/>
          <w:divBdr>
            <w:top w:val="none" w:sz="0" w:space="0" w:color="auto"/>
            <w:left w:val="none" w:sz="0" w:space="0" w:color="auto"/>
            <w:bottom w:val="none" w:sz="0" w:space="0" w:color="auto"/>
            <w:right w:val="none" w:sz="0" w:space="0" w:color="auto"/>
          </w:divBdr>
          <w:divsChild>
            <w:div w:id="1967930633">
              <w:marLeft w:val="0"/>
              <w:marRight w:val="0"/>
              <w:marTop w:val="0"/>
              <w:marBottom w:val="0"/>
              <w:divBdr>
                <w:top w:val="none" w:sz="0" w:space="0" w:color="auto"/>
                <w:left w:val="none" w:sz="0" w:space="0" w:color="auto"/>
                <w:bottom w:val="none" w:sz="0" w:space="0" w:color="auto"/>
                <w:right w:val="none" w:sz="0" w:space="0" w:color="auto"/>
              </w:divBdr>
              <w:divsChild>
                <w:div w:id="1967929914">
                  <w:marLeft w:val="0"/>
                  <w:marRight w:val="1"/>
                  <w:marTop w:val="0"/>
                  <w:marBottom w:val="0"/>
                  <w:divBdr>
                    <w:top w:val="none" w:sz="0" w:space="0" w:color="auto"/>
                    <w:left w:val="none" w:sz="0" w:space="0" w:color="auto"/>
                    <w:bottom w:val="none" w:sz="0" w:space="0" w:color="auto"/>
                    <w:right w:val="none" w:sz="0" w:space="0" w:color="auto"/>
                  </w:divBdr>
                  <w:divsChild>
                    <w:div w:id="1967930463">
                      <w:marLeft w:val="0"/>
                      <w:marRight w:val="0"/>
                      <w:marTop w:val="0"/>
                      <w:marBottom w:val="0"/>
                      <w:divBdr>
                        <w:top w:val="none" w:sz="0" w:space="0" w:color="auto"/>
                        <w:left w:val="none" w:sz="0" w:space="0" w:color="auto"/>
                        <w:bottom w:val="none" w:sz="0" w:space="0" w:color="auto"/>
                        <w:right w:val="none" w:sz="0" w:space="0" w:color="auto"/>
                      </w:divBdr>
                      <w:divsChild>
                        <w:div w:id="1967929959">
                          <w:marLeft w:val="0"/>
                          <w:marRight w:val="0"/>
                          <w:marTop w:val="0"/>
                          <w:marBottom w:val="0"/>
                          <w:divBdr>
                            <w:top w:val="none" w:sz="0" w:space="0" w:color="auto"/>
                            <w:left w:val="none" w:sz="0" w:space="0" w:color="auto"/>
                            <w:bottom w:val="none" w:sz="0" w:space="0" w:color="auto"/>
                            <w:right w:val="none" w:sz="0" w:space="0" w:color="auto"/>
                          </w:divBdr>
                          <w:divsChild>
                            <w:div w:id="19679301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9900">
      <w:marLeft w:val="0"/>
      <w:marRight w:val="0"/>
      <w:marTop w:val="0"/>
      <w:marBottom w:val="0"/>
      <w:divBdr>
        <w:top w:val="none" w:sz="0" w:space="0" w:color="auto"/>
        <w:left w:val="none" w:sz="0" w:space="0" w:color="auto"/>
        <w:bottom w:val="none" w:sz="0" w:space="0" w:color="auto"/>
        <w:right w:val="none" w:sz="0" w:space="0" w:color="auto"/>
      </w:divBdr>
      <w:divsChild>
        <w:div w:id="1967930540">
          <w:marLeft w:val="0"/>
          <w:marRight w:val="1"/>
          <w:marTop w:val="0"/>
          <w:marBottom w:val="0"/>
          <w:divBdr>
            <w:top w:val="none" w:sz="0" w:space="0" w:color="auto"/>
            <w:left w:val="none" w:sz="0" w:space="0" w:color="auto"/>
            <w:bottom w:val="none" w:sz="0" w:space="0" w:color="auto"/>
            <w:right w:val="none" w:sz="0" w:space="0" w:color="auto"/>
          </w:divBdr>
          <w:divsChild>
            <w:div w:id="1967930113">
              <w:marLeft w:val="0"/>
              <w:marRight w:val="0"/>
              <w:marTop w:val="0"/>
              <w:marBottom w:val="0"/>
              <w:divBdr>
                <w:top w:val="none" w:sz="0" w:space="0" w:color="auto"/>
                <w:left w:val="none" w:sz="0" w:space="0" w:color="auto"/>
                <w:bottom w:val="none" w:sz="0" w:space="0" w:color="auto"/>
                <w:right w:val="none" w:sz="0" w:space="0" w:color="auto"/>
              </w:divBdr>
              <w:divsChild>
                <w:div w:id="1967930357">
                  <w:marLeft w:val="0"/>
                  <w:marRight w:val="1"/>
                  <w:marTop w:val="0"/>
                  <w:marBottom w:val="0"/>
                  <w:divBdr>
                    <w:top w:val="none" w:sz="0" w:space="0" w:color="auto"/>
                    <w:left w:val="none" w:sz="0" w:space="0" w:color="auto"/>
                    <w:bottom w:val="none" w:sz="0" w:space="0" w:color="auto"/>
                    <w:right w:val="none" w:sz="0" w:space="0" w:color="auto"/>
                  </w:divBdr>
                  <w:divsChild>
                    <w:div w:id="1967930500">
                      <w:marLeft w:val="0"/>
                      <w:marRight w:val="0"/>
                      <w:marTop w:val="0"/>
                      <w:marBottom w:val="0"/>
                      <w:divBdr>
                        <w:top w:val="none" w:sz="0" w:space="0" w:color="auto"/>
                        <w:left w:val="none" w:sz="0" w:space="0" w:color="auto"/>
                        <w:bottom w:val="none" w:sz="0" w:space="0" w:color="auto"/>
                        <w:right w:val="none" w:sz="0" w:space="0" w:color="auto"/>
                      </w:divBdr>
                      <w:divsChild>
                        <w:div w:id="1967930667">
                          <w:marLeft w:val="0"/>
                          <w:marRight w:val="0"/>
                          <w:marTop w:val="0"/>
                          <w:marBottom w:val="0"/>
                          <w:divBdr>
                            <w:top w:val="none" w:sz="0" w:space="0" w:color="auto"/>
                            <w:left w:val="none" w:sz="0" w:space="0" w:color="auto"/>
                            <w:bottom w:val="none" w:sz="0" w:space="0" w:color="auto"/>
                            <w:right w:val="none" w:sz="0" w:space="0" w:color="auto"/>
                          </w:divBdr>
                          <w:divsChild>
                            <w:div w:id="1967930452">
                              <w:marLeft w:val="0"/>
                              <w:marRight w:val="0"/>
                              <w:marTop w:val="120"/>
                              <w:marBottom w:val="360"/>
                              <w:divBdr>
                                <w:top w:val="none" w:sz="0" w:space="0" w:color="auto"/>
                                <w:left w:val="none" w:sz="0" w:space="0" w:color="auto"/>
                                <w:bottom w:val="none" w:sz="0" w:space="0" w:color="auto"/>
                                <w:right w:val="none" w:sz="0" w:space="0" w:color="auto"/>
                              </w:divBdr>
                              <w:divsChild>
                                <w:div w:id="1967930705">
                                  <w:marLeft w:val="420"/>
                                  <w:marRight w:val="0"/>
                                  <w:marTop w:val="0"/>
                                  <w:marBottom w:val="0"/>
                                  <w:divBdr>
                                    <w:top w:val="none" w:sz="0" w:space="0" w:color="auto"/>
                                    <w:left w:val="none" w:sz="0" w:space="0" w:color="auto"/>
                                    <w:bottom w:val="none" w:sz="0" w:space="0" w:color="auto"/>
                                    <w:right w:val="none" w:sz="0" w:space="0" w:color="auto"/>
                                  </w:divBdr>
                                  <w:divsChild>
                                    <w:div w:id="19679306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901">
      <w:marLeft w:val="0"/>
      <w:marRight w:val="0"/>
      <w:marTop w:val="0"/>
      <w:marBottom w:val="0"/>
      <w:divBdr>
        <w:top w:val="none" w:sz="0" w:space="0" w:color="auto"/>
        <w:left w:val="none" w:sz="0" w:space="0" w:color="auto"/>
        <w:bottom w:val="none" w:sz="0" w:space="0" w:color="auto"/>
        <w:right w:val="none" w:sz="0" w:space="0" w:color="auto"/>
      </w:divBdr>
      <w:divsChild>
        <w:div w:id="1967930457">
          <w:marLeft w:val="0"/>
          <w:marRight w:val="1"/>
          <w:marTop w:val="0"/>
          <w:marBottom w:val="0"/>
          <w:divBdr>
            <w:top w:val="none" w:sz="0" w:space="0" w:color="auto"/>
            <w:left w:val="none" w:sz="0" w:space="0" w:color="auto"/>
            <w:bottom w:val="none" w:sz="0" w:space="0" w:color="auto"/>
            <w:right w:val="none" w:sz="0" w:space="0" w:color="auto"/>
          </w:divBdr>
          <w:divsChild>
            <w:div w:id="1967930726">
              <w:marLeft w:val="0"/>
              <w:marRight w:val="0"/>
              <w:marTop w:val="0"/>
              <w:marBottom w:val="0"/>
              <w:divBdr>
                <w:top w:val="none" w:sz="0" w:space="0" w:color="auto"/>
                <w:left w:val="none" w:sz="0" w:space="0" w:color="auto"/>
                <w:bottom w:val="none" w:sz="0" w:space="0" w:color="auto"/>
                <w:right w:val="none" w:sz="0" w:space="0" w:color="auto"/>
              </w:divBdr>
              <w:divsChild>
                <w:div w:id="1967930630">
                  <w:marLeft w:val="0"/>
                  <w:marRight w:val="1"/>
                  <w:marTop w:val="0"/>
                  <w:marBottom w:val="0"/>
                  <w:divBdr>
                    <w:top w:val="none" w:sz="0" w:space="0" w:color="auto"/>
                    <w:left w:val="none" w:sz="0" w:space="0" w:color="auto"/>
                    <w:bottom w:val="none" w:sz="0" w:space="0" w:color="auto"/>
                    <w:right w:val="none" w:sz="0" w:space="0" w:color="auto"/>
                  </w:divBdr>
                  <w:divsChild>
                    <w:div w:id="1967930199">
                      <w:marLeft w:val="0"/>
                      <w:marRight w:val="0"/>
                      <w:marTop w:val="0"/>
                      <w:marBottom w:val="0"/>
                      <w:divBdr>
                        <w:top w:val="none" w:sz="0" w:space="0" w:color="auto"/>
                        <w:left w:val="none" w:sz="0" w:space="0" w:color="auto"/>
                        <w:bottom w:val="none" w:sz="0" w:space="0" w:color="auto"/>
                        <w:right w:val="none" w:sz="0" w:space="0" w:color="auto"/>
                      </w:divBdr>
                      <w:divsChild>
                        <w:div w:id="1967930223">
                          <w:marLeft w:val="0"/>
                          <w:marRight w:val="0"/>
                          <w:marTop w:val="0"/>
                          <w:marBottom w:val="0"/>
                          <w:divBdr>
                            <w:top w:val="none" w:sz="0" w:space="0" w:color="auto"/>
                            <w:left w:val="none" w:sz="0" w:space="0" w:color="auto"/>
                            <w:bottom w:val="none" w:sz="0" w:space="0" w:color="auto"/>
                            <w:right w:val="none" w:sz="0" w:space="0" w:color="auto"/>
                          </w:divBdr>
                          <w:divsChild>
                            <w:div w:id="1967930078">
                              <w:marLeft w:val="0"/>
                              <w:marRight w:val="0"/>
                              <w:marTop w:val="120"/>
                              <w:marBottom w:val="360"/>
                              <w:divBdr>
                                <w:top w:val="none" w:sz="0" w:space="0" w:color="auto"/>
                                <w:left w:val="none" w:sz="0" w:space="0" w:color="auto"/>
                                <w:bottom w:val="none" w:sz="0" w:space="0" w:color="auto"/>
                                <w:right w:val="none" w:sz="0" w:space="0" w:color="auto"/>
                              </w:divBdr>
                              <w:divsChild>
                                <w:div w:id="1967930516">
                                  <w:marLeft w:val="420"/>
                                  <w:marRight w:val="0"/>
                                  <w:marTop w:val="0"/>
                                  <w:marBottom w:val="0"/>
                                  <w:divBdr>
                                    <w:top w:val="none" w:sz="0" w:space="0" w:color="auto"/>
                                    <w:left w:val="none" w:sz="0" w:space="0" w:color="auto"/>
                                    <w:bottom w:val="none" w:sz="0" w:space="0" w:color="auto"/>
                                    <w:right w:val="none" w:sz="0" w:space="0" w:color="auto"/>
                                  </w:divBdr>
                                  <w:divsChild>
                                    <w:div w:id="19679300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910">
      <w:marLeft w:val="0"/>
      <w:marRight w:val="0"/>
      <w:marTop w:val="0"/>
      <w:marBottom w:val="0"/>
      <w:divBdr>
        <w:top w:val="none" w:sz="0" w:space="0" w:color="auto"/>
        <w:left w:val="none" w:sz="0" w:space="0" w:color="auto"/>
        <w:bottom w:val="none" w:sz="0" w:space="0" w:color="auto"/>
        <w:right w:val="none" w:sz="0" w:space="0" w:color="auto"/>
      </w:divBdr>
      <w:divsChild>
        <w:div w:id="1967930728">
          <w:marLeft w:val="0"/>
          <w:marRight w:val="1"/>
          <w:marTop w:val="0"/>
          <w:marBottom w:val="0"/>
          <w:divBdr>
            <w:top w:val="none" w:sz="0" w:space="0" w:color="auto"/>
            <w:left w:val="none" w:sz="0" w:space="0" w:color="auto"/>
            <w:bottom w:val="none" w:sz="0" w:space="0" w:color="auto"/>
            <w:right w:val="none" w:sz="0" w:space="0" w:color="auto"/>
          </w:divBdr>
          <w:divsChild>
            <w:div w:id="1967930073">
              <w:marLeft w:val="0"/>
              <w:marRight w:val="0"/>
              <w:marTop w:val="0"/>
              <w:marBottom w:val="0"/>
              <w:divBdr>
                <w:top w:val="none" w:sz="0" w:space="0" w:color="auto"/>
                <w:left w:val="none" w:sz="0" w:space="0" w:color="auto"/>
                <w:bottom w:val="none" w:sz="0" w:space="0" w:color="auto"/>
                <w:right w:val="none" w:sz="0" w:space="0" w:color="auto"/>
              </w:divBdr>
              <w:divsChild>
                <w:div w:id="1967930168">
                  <w:marLeft w:val="0"/>
                  <w:marRight w:val="1"/>
                  <w:marTop w:val="0"/>
                  <w:marBottom w:val="0"/>
                  <w:divBdr>
                    <w:top w:val="none" w:sz="0" w:space="0" w:color="auto"/>
                    <w:left w:val="none" w:sz="0" w:space="0" w:color="auto"/>
                    <w:bottom w:val="none" w:sz="0" w:space="0" w:color="auto"/>
                    <w:right w:val="none" w:sz="0" w:space="0" w:color="auto"/>
                  </w:divBdr>
                  <w:divsChild>
                    <w:div w:id="1967930159">
                      <w:marLeft w:val="0"/>
                      <w:marRight w:val="0"/>
                      <w:marTop w:val="0"/>
                      <w:marBottom w:val="0"/>
                      <w:divBdr>
                        <w:top w:val="none" w:sz="0" w:space="0" w:color="auto"/>
                        <w:left w:val="none" w:sz="0" w:space="0" w:color="auto"/>
                        <w:bottom w:val="none" w:sz="0" w:space="0" w:color="auto"/>
                        <w:right w:val="none" w:sz="0" w:space="0" w:color="auto"/>
                      </w:divBdr>
                      <w:divsChild>
                        <w:div w:id="1967930501">
                          <w:marLeft w:val="0"/>
                          <w:marRight w:val="0"/>
                          <w:marTop w:val="0"/>
                          <w:marBottom w:val="0"/>
                          <w:divBdr>
                            <w:top w:val="none" w:sz="0" w:space="0" w:color="auto"/>
                            <w:left w:val="none" w:sz="0" w:space="0" w:color="auto"/>
                            <w:bottom w:val="none" w:sz="0" w:space="0" w:color="auto"/>
                            <w:right w:val="none" w:sz="0" w:space="0" w:color="auto"/>
                          </w:divBdr>
                          <w:divsChild>
                            <w:div w:id="1967930409">
                              <w:marLeft w:val="0"/>
                              <w:marRight w:val="0"/>
                              <w:marTop w:val="120"/>
                              <w:marBottom w:val="360"/>
                              <w:divBdr>
                                <w:top w:val="none" w:sz="0" w:space="0" w:color="auto"/>
                                <w:left w:val="none" w:sz="0" w:space="0" w:color="auto"/>
                                <w:bottom w:val="none" w:sz="0" w:space="0" w:color="auto"/>
                                <w:right w:val="none" w:sz="0" w:space="0" w:color="auto"/>
                              </w:divBdr>
                              <w:divsChild>
                                <w:div w:id="1967929939">
                                  <w:marLeft w:val="420"/>
                                  <w:marRight w:val="0"/>
                                  <w:marTop w:val="0"/>
                                  <w:marBottom w:val="0"/>
                                  <w:divBdr>
                                    <w:top w:val="none" w:sz="0" w:space="0" w:color="auto"/>
                                    <w:left w:val="none" w:sz="0" w:space="0" w:color="auto"/>
                                    <w:bottom w:val="none" w:sz="0" w:space="0" w:color="auto"/>
                                    <w:right w:val="none" w:sz="0" w:space="0" w:color="auto"/>
                                  </w:divBdr>
                                  <w:divsChild>
                                    <w:div w:id="19679301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925">
      <w:marLeft w:val="0"/>
      <w:marRight w:val="0"/>
      <w:marTop w:val="0"/>
      <w:marBottom w:val="0"/>
      <w:divBdr>
        <w:top w:val="none" w:sz="0" w:space="0" w:color="auto"/>
        <w:left w:val="none" w:sz="0" w:space="0" w:color="auto"/>
        <w:bottom w:val="none" w:sz="0" w:space="0" w:color="auto"/>
        <w:right w:val="none" w:sz="0" w:space="0" w:color="auto"/>
      </w:divBdr>
      <w:divsChild>
        <w:div w:id="1967930039">
          <w:marLeft w:val="0"/>
          <w:marRight w:val="1"/>
          <w:marTop w:val="0"/>
          <w:marBottom w:val="0"/>
          <w:divBdr>
            <w:top w:val="none" w:sz="0" w:space="0" w:color="auto"/>
            <w:left w:val="none" w:sz="0" w:space="0" w:color="auto"/>
            <w:bottom w:val="none" w:sz="0" w:space="0" w:color="auto"/>
            <w:right w:val="none" w:sz="0" w:space="0" w:color="auto"/>
          </w:divBdr>
          <w:divsChild>
            <w:div w:id="1967930419">
              <w:marLeft w:val="0"/>
              <w:marRight w:val="0"/>
              <w:marTop w:val="0"/>
              <w:marBottom w:val="0"/>
              <w:divBdr>
                <w:top w:val="none" w:sz="0" w:space="0" w:color="auto"/>
                <w:left w:val="none" w:sz="0" w:space="0" w:color="auto"/>
                <w:bottom w:val="none" w:sz="0" w:space="0" w:color="auto"/>
                <w:right w:val="none" w:sz="0" w:space="0" w:color="auto"/>
              </w:divBdr>
              <w:divsChild>
                <w:div w:id="1967930454">
                  <w:marLeft w:val="0"/>
                  <w:marRight w:val="1"/>
                  <w:marTop w:val="0"/>
                  <w:marBottom w:val="0"/>
                  <w:divBdr>
                    <w:top w:val="none" w:sz="0" w:space="0" w:color="auto"/>
                    <w:left w:val="none" w:sz="0" w:space="0" w:color="auto"/>
                    <w:bottom w:val="none" w:sz="0" w:space="0" w:color="auto"/>
                    <w:right w:val="none" w:sz="0" w:space="0" w:color="auto"/>
                  </w:divBdr>
                  <w:divsChild>
                    <w:div w:id="1967930648">
                      <w:marLeft w:val="0"/>
                      <w:marRight w:val="0"/>
                      <w:marTop w:val="0"/>
                      <w:marBottom w:val="0"/>
                      <w:divBdr>
                        <w:top w:val="none" w:sz="0" w:space="0" w:color="auto"/>
                        <w:left w:val="none" w:sz="0" w:space="0" w:color="auto"/>
                        <w:bottom w:val="none" w:sz="0" w:space="0" w:color="auto"/>
                        <w:right w:val="none" w:sz="0" w:space="0" w:color="auto"/>
                      </w:divBdr>
                      <w:divsChild>
                        <w:div w:id="1967930342">
                          <w:marLeft w:val="0"/>
                          <w:marRight w:val="0"/>
                          <w:marTop w:val="0"/>
                          <w:marBottom w:val="0"/>
                          <w:divBdr>
                            <w:top w:val="none" w:sz="0" w:space="0" w:color="auto"/>
                            <w:left w:val="none" w:sz="0" w:space="0" w:color="auto"/>
                            <w:bottom w:val="none" w:sz="0" w:space="0" w:color="auto"/>
                            <w:right w:val="none" w:sz="0" w:space="0" w:color="auto"/>
                          </w:divBdr>
                          <w:divsChild>
                            <w:div w:id="1967930423">
                              <w:marLeft w:val="0"/>
                              <w:marRight w:val="0"/>
                              <w:marTop w:val="120"/>
                              <w:marBottom w:val="360"/>
                              <w:divBdr>
                                <w:top w:val="none" w:sz="0" w:space="0" w:color="auto"/>
                                <w:left w:val="none" w:sz="0" w:space="0" w:color="auto"/>
                                <w:bottom w:val="none" w:sz="0" w:space="0" w:color="auto"/>
                                <w:right w:val="none" w:sz="0" w:space="0" w:color="auto"/>
                              </w:divBdr>
                              <w:divsChild>
                                <w:div w:id="1967930489">
                                  <w:marLeft w:val="420"/>
                                  <w:marRight w:val="0"/>
                                  <w:marTop w:val="0"/>
                                  <w:marBottom w:val="0"/>
                                  <w:divBdr>
                                    <w:top w:val="none" w:sz="0" w:space="0" w:color="auto"/>
                                    <w:left w:val="none" w:sz="0" w:space="0" w:color="auto"/>
                                    <w:bottom w:val="none" w:sz="0" w:space="0" w:color="auto"/>
                                    <w:right w:val="none" w:sz="0" w:space="0" w:color="auto"/>
                                  </w:divBdr>
                                  <w:divsChild>
                                    <w:div w:id="1967930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929">
      <w:marLeft w:val="0"/>
      <w:marRight w:val="0"/>
      <w:marTop w:val="0"/>
      <w:marBottom w:val="0"/>
      <w:divBdr>
        <w:top w:val="none" w:sz="0" w:space="0" w:color="auto"/>
        <w:left w:val="none" w:sz="0" w:space="0" w:color="auto"/>
        <w:bottom w:val="none" w:sz="0" w:space="0" w:color="auto"/>
        <w:right w:val="none" w:sz="0" w:space="0" w:color="auto"/>
      </w:divBdr>
      <w:divsChild>
        <w:div w:id="1967930371">
          <w:marLeft w:val="0"/>
          <w:marRight w:val="0"/>
          <w:marTop w:val="0"/>
          <w:marBottom w:val="0"/>
          <w:divBdr>
            <w:top w:val="none" w:sz="0" w:space="0" w:color="auto"/>
            <w:left w:val="none" w:sz="0" w:space="0" w:color="auto"/>
            <w:bottom w:val="none" w:sz="0" w:space="0" w:color="auto"/>
            <w:right w:val="none" w:sz="0" w:space="0" w:color="auto"/>
          </w:divBdr>
          <w:divsChild>
            <w:div w:id="1967930694">
              <w:marLeft w:val="0"/>
              <w:marRight w:val="0"/>
              <w:marTop w:val="0"/>
              <w:marBottom w:val="0"/>
              <w:divBdr>
                <w:top w:val="none" w:sz="0" w:space="0" w:color="auto"/>
                <w:left w:val="none" w:sz="0" w:space="0" w:color="auto"/>
                <w:bottom w:val="none" w:sz="0" w:space="0" w:color="auto"/>
                <w:right w:val="none" w:sz="0" w:space="0" w:color="auto"/>
              </w:divBdr>
              <w:divsChild>
                <w:div w:id="1967930448">
                  <w:marLeft w:val="0"/>
                  <w:marRight w:val="0"/>
                  <w:marTop w:val="0"/>
                  <w:marBottom w:val="0"/>
                  <w:divBdr>
                    <w:top w:val="none" w:sz="0" w:space="0" w:color="auto"/>
                    <w:left w:val="none" w:sz="0" w:space="0" w:color="auto"/>
                    <w:bottom w:val="none" w:sz="0" w:space="0" w:color="auto"/>
                    <w:right w:val="none" w:sz="0" w:space="0" w:color="auto"/>
                  </w:divBdr>
                  <w:divsChild>
                    <w:div w:id="1967930310">
                      <w:marLeft w:val="0"/>
                      <w:marRight w:val="0"/>
                      <w:marTop w:val="0"/>
                      <w:marBottom w:val="0"/>
                      <w:divBdr>
                        <w:top w:val="none" w:sz="0" w:space="0" w:color="auto"/>
                        <w:left w:val="none" w:sz="0" w:space="0" w:color="auto"/>
                        <w:bottom w:val="none" w:sz="0" w:space="0" w:color="auto"/>
                        <w:right w:val="none" w:sz="0" w:space="0" w:color="auto"/>
                      </w:divBdr>
                      <w:divsChild>
                        <w:div w:id="1967930308">
                          <w:marLeft w:val="0"/>
                          <w:marRight w:val="0"/>
                          <w:marTop w:val="0"/>
                          <w:marBottom w:val="0"/>
                          <w:divBdr>
                            <w:top w:val="none" w:sz="0" w:space="0" w:color="auto"/>
                            <w:left w:val="none" w:sz="0" w:space="0" w:color="auto"/>
                            <w:bottom w:val="none" w:sz="0" w:space="0" w:color="auto"/>
                            <w:right w:val="none" w:sz="0" w:space="0" w:color="auto"/>
                          </w:divBdr>
                          <w:divsChild>
                            <w:div w:id="1967930499">
                              <w:marLeft w:val="0"/>
                              <w:marRight w:val="0"/>
                              <w:marTop w:val="0"/>
                              <w:marBottom w:val="0"/>
                              <w:divBdr>
                                <w:top w:val="none" w:sz="0" w:space="0" w:color="auto"/>
                                <w:left w:val="none" w:sz="0" w:space="0" w:color="auto"/>
                                <w:bottom w:val="none" w:sz="0" w:space="0" w:color="auto"/>
                                <w:right w:val="none" w:sz="0" w:space="0" w:color="auto"/>
                              </w:divBdr>
                              <w:divsChild>
                                <w:div w:id="1967930265">
                                  <w:marLeft w:val="0"/>
                                  <w:marRight w:val="0"/>
                                  <w:marTop w:val="0"/>
                                  <w:marBottom w:val="0"/>
                                  <w:divBdr>
                                    <w:top w:val="none" w:sz="0" w:space="0" w:color="auto"/>
                                    <w:left w:val="none" w:sz="0" w:space="0" w:color="auto"/>
                                    <w:bottom w:val="none" w:sz="0" w:space="0" w:color="auto"/>
                                    <w:right w:val="none" w:sz="0" w:space="0" w:color="auto"/>
                                  </w:divBdr>
                                  <w:divsChild>
                                    <w:div w:id="1967930283">
                                      <w:marLeft w:val="0"/>
                                      <w:marRight w:val="0"/>
                                      <w:marTop w:val="0"/>
                                      <w:marBottom w:val="0"/>
                                      <w:divBdr>
                                        <w:top w:val="none" w:sz="0" w:space="0" w:color="auto"/>
                                        <w:left w:val="none" w:sz="0" w:space="0" w:color="auto"/>
                                        <w:bottom w:val="none" w:sz="0" w:space="0" w:color="auto"/>
                                        <w:right w:val="none" w:sz="0" w:space="0" w:color="auto"/>
                                      </w:divBdr>
                                      <w:divsChild>
                                        <w:div w:id="1967929978">
                                          <w:marLeft w:val="0"/>
                                          <w:marRight w:val="0"/>
                                          <w:marTop w:val="0"/>
                                          <w:marBottom w:val="0"/>
                                          <w:divBdr>
                                            <w:top w:val="none" w:sz="0" w:space="0" w:color="auto"/>
                                            <w:left w:val="none" w:sz="0" w:space="0" w:color="auto"/>
                                            <w:bottom w:val="none" w:sz="0" w:space="0" w:color="auto"/>
                                            <w:right w:val="none" w:sz="0" w:space="0" w:color="auto"/>
                                          </w:divBdr>
                                          <w:divsChild>
                                            <w:div w:id="1967930011">
                                              <w:marLeft w:val="0"/>
                                              <w:marRight w:val="0"/>
                                              <w:marTop w:val="0"/>
                                              <w:marBottom w:val="0"/>
                                              <w:divBdr>
                                                <w:top w:val="none" w:sz="0" w:space="0" w:color="auto"/>
                                                <w:left w:val="none" w:sz="0" w:space="0" w:color="auto"/>
                                                <w:bottom w:val="none" w:sz="0" w:space="0" w:color="auto"/>
                                                <w:right w:val="none" w:sz="0" w:space="0" w:color="auto"/>
                                              </w:divBdr>
                                              <w:divsChild>
                                                <w:div w:id="19679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929944">
      <w:marLeft w:val="0"/>
      <w:marRight w:val="0"/>
      <w:marTop w:val="0"/>
      <w:marBottom w:val="0"/>
      <w:divBdr>
        <w:top w:val="none" w:sz="0" w:space="0" w:color="auto"/>
        <w:left w:val="none" w:sz="0" w:space="0" w:color="auto"/>
        <w:bottom w:val="none" w:sz="0" w:space="0" w:color="auto"/>
        <w:right w:val="none" w:sz="0" w:space="0" w:color="auto"/>
      </w:divBdr>
      <w:divsChild>
        <w:div w:id="1967930345">
          <w:marLeft w:val="0"/>
          <w:marRight w:val="0"/>
          <w:marTop w:val="0"/>
          <w:marBottom w:val="0"/>
          <w:divBdr>
            <w:top w:val="none" w:sz="0" w:space="0" w:color="auto"/>
            <w:left w:val="none" w:sz="0" w:space="0" w:color="auto"/>
            <w:bottom w:val="none" w:sz="0" w:space="0" w:color="auto"/>
            <w:right w:val="none" w:sz="0" w:space="0" w:color="auto"/>
          </w:divBdr>
          <w:divsChild>
            <w:div w:id="1967930693">
              <w:marLeft w:val="0"/>
              <w:marRight w:val="0"/>
              <w:marTop w:val="0"/>
              <w:marBottom w:val="0"/>
              <w:divBdr>
                <w:top w:val="none" w:sz="0" w:space="0" w:color="auto"/>
                <w:left w:val="none" w:sz="0" w:space="0" w:color="auto"/>
                <w:bottom w:val="none" w:sz="0" w:space="0" w:color="auto"/>
                <w:right w:val="none" w:sz="0" w:space="0" w:color="auto"/>
              </w:divBdr>
              <w:divsChild>
                <w:div w:id="1967929928">
                  <w:marLeft w:val="0"/>
                  <w:marRight w:val="0"/>
                  <w:marTop w:val="0"/>
                  <w:marBottom w:val="0"/>
                  <w:divBdr>
                    <w:top w:val="none" w:sz="0" w:space="0" w:color="auto"/>
                    <w:left w:val="none" w:sz="0" w:space="0" w:color="auto"/>
                    <w:bottom w:val="none" w:sz="0" w:space="0" w:color="auto"/>
                    <w:right w:val="none" w:sz="0" w:space="0" w:color="auto"/>
                  </w:divBdr>
                  <w:divsChild>
                    <w:div w:id="1967930118">
                      <w:marLeft w:val="0"/>
                      <w:marRight w:val="0"/>
                      <w:marTop w:val="0"/>
                      <w:marBottom w:val="0"/>
                      <w:divBdr>
                        <w:top w:val="none" w:sz="0" w:space="0" w:color="auto"/>
                        <w:left w:val="none" w:sz="0" w:space="0" w:color="auto"/>
                        <w:bottom w:val="none" w:sz="0" w:space="0" w:color="auto"/>
                        <w:right w:val="none" w:sz="0" w:space="0" w:color="auto"/>
                      </w:divBdr>
                      <w:divsChild>
                        <w:div w:id="19679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9945">
      <w:marLeft w:val="0"/>
      <w:marRight w:val="0"/>
      <w:marTop w:val="0"/>
      <w:marBottom w:val="0"/>
      <w:divBdr>
        <w:top w:val="none" w:sz="0" w:space="0" w:color="auto"/>
        <w:left w:val="none" w:sz="0" w:space="0" w:color="auto"/>
        <w:bottom w:val="none" w:sz="0" w:space="0" w:color="auto"/>
        <w:right w:val="none" w:sz="0" w:space="0" w:color="auto"/>
      </w:divBdr>
      <w:divsChild>
        <w:div w:id="1967930745">
          <w:marLeft w:val="0"/>
          <w:marRight w:val="1"/>
          <w:marTop w:val="0"/>
          <w:marBottom w:val="0"/>
          <w:divBdr>
            <w:top w:val="none" w:sz="0" w:space="0" w:color="auto"/>
            <w:left w:val="none" w:sz="0" w:space="0" w:color="auto"/>
            <w:bottom w:val="none" w:sz="0" w:space="0" w:color="auto"/>
            <w:right w:val="none" w:sz="0" w:space="0" w:color="auto"/>
          </w:divBdr>
          <w:divsChild>
            <w:div w:id="1967930390">
              <w:marLeft w:val="0"/>
              <w:marRight w:val="0"/>
              <w:marTop w:val="0"/>
              <w:marBottom w:val="0"/>
              <w:divBdr>
                <w:top w:val="none" w:sz="0" w:space="0" w:color="auto"/>
                <w:left w:val="none" w:sz="0" w:space="0" w:color="auto"/>
                <w:bottom w:val="none" w:sz="0" w:space="0" w:color="auto"/>
                <w:right w:val="none" w:sz="0" w:space="0" w:color="auto"/>
              </w:divBdr>
              <w:divsChild>
                <w:div w:id="1967930253">
                  <w:marLeft w:val="0"/>
                  <w:marRight w:val="1"/>
                  <w:marTop w:val="0"/>
                  <w:marBottom w:val="0"/>
                  <w:divBdr>
                    <w:top w:val="none" w:sz="0" w:space="0" w:color="auto"/>
                    <w:left w:val="none" w:sz="0" w:space="0" w:color="auto"/>
                    <w:bottom w:val="none" w:sz="0" w:space="0" w:color="auto"/>
                    <w:right w:val="none" w:sz="0" w:space="0" w:color="auto"/>
                  </w:divBdr>
                  <w:divsChild>
                    <w:div w:id="1967930197">
                      <w:marLeft w:val="0"/>
                      <w:marRight w:val="0"/>
                      <w:marTop w:val="0"/>
                      <w:marBottom w:val="0"/>
                      <w:divBdr>
                        <w:top w:val="none" w:sz="0" w:space="0" w:color="auto"/>
                        <w:left w:val="none" w:sz="0" w:space="0" w:color="auto"/>
                        <w:bottom w:val="none" w:sz="0" w:space="0" w:color="auto"/>
                        <w:right w:val="none" w:sz="0" w:space="0" w:color="auto"/>
                      </w:divBdr>
                      <w:divsChild>
                        <w:div w:id="1967930397">
                          <w:marLeft w:val="0"/>
                          <w:marRight w:val="0"/>
                          <w:marTop w:val="0"/>
                          <w:marBottom w:val="0"/>
                          <w:divBdr>
                            <w:top w:val="none" w:sz="0" w:space="0" w:color="auto"/>
                            <w:left w:val="none" w:sz="0" w:space="0" w:color="auto"/>
                            <w:bottom w:val="none" w:sz="0" w:space="0" w:color="auto"/>
                            <w:right w:val="none" w:sz="0" w:space="0" w:color="auto"/>
                          </w:divBdr>
                          <w:divsChild>
                            <w:div w:id="1967930175">
                              <w:marLeft w:val="0"/>
                              <w:marRight w:val="0"/>
                              <w:marTop w:val="120"/>
                              <w:marBottom w:val="360"/>
                              <w:divBdr>
                                <w:top w:val="none" w:sz="0" w:space="0" w:color="auto"/>
                                <w:left w:val="none" w:sz="0" w:space="0" w:color="auto"/>
                                <w:bottom w:val="none" w:sz="0" w:space="0" w:color="auto"/>
                                <w:right w:val="none" w:sz="0" w:space="0" w:color="auto"/>
                              </w:divBdr>
                              <w:divsChild>
                                <w:div w:id="1967930544">
                                  <w:marLeft w:val="420"/>
                                  <w:marRight w:val="0"/>
                                  <w:marTop w:val="0"/>
                                  <w:marBottom w:val="0"/>
                                  <w:divBdr>
                                    <w:top w:val="none" w:sz="0" w:space="0" w:color="auto"/>
                                    <w:left w:val="none" w:sz="0" w:space="0" w:color="auto"/>
                                    <w:bottom w:val="none" w:sz="0" w:space="0" w:color="auto"/>
                                    <w:right w:val="none" w:sz="0" w:space="0" w:color="auto"/>
                                  </w:divBdr>
                                  <w:divsChild>
                                    <w:div w:id="19679302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957">
      <w:marLeft w:val="0"/>
      <w:marRight w:val="0"/>
      <w:marTop w:val="0"/>
      <w:marBottom w:val="0"/>
      <w:divBdr>
        <w:top w:val="none" w:sz="0" w:space="0" w:color="auto"/>
        <w:left w:val="none" w:sz="0" w:space="0" w:color="auto"/>
        <w:bottom w:val="none" w:sz="0" w:space="0" w:color="auto"/>
        <w:right w:val="none" w:sz="0" w:space="0" w:color="auto"/>
      </w:divBdr>
      <w:divsChild>
        <w:div w:id="1967930141">
          <w:marLeft w:val="0"/>
          <w:marRight w:val="1"/>
          <w:marTop w:val="0"/>
          <w:marBottom w:val="0"/>
          <w:divBdr>
            <w:top w:val="none" w:sz="0" w:space="0" w:color="auto"/>
            <w:left w:val="none" w:sz="0" w:space="0" w:color="auto"/>
            <w:bottom w:val="none" w:sz="0" w:space="0" w:color="auto"/>
            <w:right w:val="none" w:sz="0" w:space="0" w:color="auto"/>
          </w:divBdr>
          <w:divsChild>
            <w:div w:id="1967930521">
              <w:marLeft w:val="0"/>
              <w:marRight w:val="0"/>
              <w:marTop w:val="0"/>
              <w:marBottom w:val="0"/>
              <w:divBdr>
                <w:top w:val="none" w:sz="0" w:space="0" w:color="auto"/>
                <w:left w:val="none" w:sz="0" w:space="0" w:color="auto"/>
                <w:bottom w:val="none" w:sz="0" w:space="0" w:color="auto"/>
                <w:right w:val="none" w:sz="0" w:space="0" w:color="auto"/>
              </w:divBdr>
              <w:divsChild>
                <w:div w:id="1967930532">
                  <w:marLeft w:val="0"/>
                  <w:marRight w:val="1"/>
                  <w:marTop w:val="0"/>
                  <w:marBottom w:val="0"/>
                  <w:divBdr>
                    <w:top w:val="none" w:sz="0" w:space="0" w:color="auto"/>
                    <w:left w:val="none" w:sz="0" w:space="0" w:color="auto"/>
                    <w:bottom w:val="none" w:sz="0" w:space="0" w:color="auto"/>
                    <w:right w:val="none" w:sz="0" w:space="0" w:color="auto"/>
                  </w:divBdr>
                  <w:divsChild>
                    <w:div w:id="1967930119">
                      <w:marLeft w:val="0"/>
                      <w:marRight w:val="0"/>
                      <w:marTop w:val="0"/>
                      <w:marBottom w:val="0"/>
                      <w:divBdr>
                        <w:top w:val="none" w:sz="0" w:space="0" w:color="auto"/>
                        <w:left w:val="none" w:sz="0" w:space="0" w:color="auto"/>
                        <w:bottom w:val="none" w:sz="0" w:space="0" w:color="auto"/>
                        <w:right w:val="none" w:sz="0" w:space="0" w:color="auto"/>
                      </w:divBdr>
                      <w:divsChild>
                        <w:div w:id="1967930243">
                          <w:marLeft w:val="0"/>
                          <w:marRight w:val="0"/>
                          <w:marTop w:val="0"/>
                          <w:marBottom w:val="0"/>
                          <w:divBdr>
                            <w:top w:val="none" w:sz="0" w:space="0" w:color="auto"/>
                            <w:left w:val="none" w:sz="0" w:space="0" w:color="auto"/>
                            <w:bottom w:val="none" w:sz="0" w:space="0" w:color="auto"/>
                            <w:right w:val="none" w:sz="0" w:space="0" w:color="auto"/>
                          </w:divBdr>
                          <w:divsChild>
                            <w:div w:id="19679303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9958">
      <w:marLeft w:val="0"/>
      <w:marRight w:val="0"/>
      <w:marTop w:val="0"/>
      <w:marBottom w:val="0"/>
      <w:divBdr>
        <w:top w:val="none" w:sz="0" w:space="0" w:color="auto"/>
        <w:left w:val="none" w:sz="0" w:space="0" w:color="auto"/>
        <w:bottom w:val="none" w:sz="0" w:space="0" w:color="auto"/>
        <w:right w:val="none" w:sz="0" w:space="0" w:color="auto"/>
      </w:divBdr>
      <w:divsChild>
        <w:div w:id="1967930472">
          <w:marLeft w:val="0"/>
          <w:marRight w:val="1"/>
          <w:marTop w:val="0"/>
          <w:marBottom w:val="0"/>
          <w:divBdr>
            <w:top w:val="none" w:sz="0" w:space="0" w:color="auto"/>
            <w:left w:val="none" w:sz="0" w:space="0" w:color="auto"/>
            <w:bottom w:val="none" w:sz="0" w:space="0" w:color="auto"/>
            <w:right w:val="none" w:sz="0" w:space="0" w:color="auto"/>
          </w:divBdr>
          <w:divsChild>
            <w:div w:id="1967930263">
              <w:marLeft w:val="0"/>
              <w:marRight w:val="0"/>
              <w:marTop w:val="0"/>
              <w:marBottom w:val="0"/>
              <w:divBdr>
                <w:top w:val="none" w:sz="0" w:space="0" w:color="auto"/>
                <w:left w:val="none" w:sz="0" w:space="0" w:color="auto"/>
                <w:bottom w:val="none" w:sz="0" w:space="0" w:color="auto"/>
                <w:right w:val="none" w:sz="0" w:space="0" w:color="auto"/>
              </w:divBdr>
              <w:divsChild>
                <w:div w:id="1967930317">
                  <w:marLeft w:val="0"/>
                  <w:marRight w:val="1"/>
                  <w:marTop w:val="0"/>
                  <w:marBottom w:val="0"/>
                  <w:divBdr>
                    <w:top w:val="none" w:sz="0" w:space="0" w:color="auto"/>
                    <w:left w:val="none" w:sz="0" w:space="0" w:color="auto"/>
                    <w:bottom w:val="none" w:sz="0" w:space="0" w:color="auto"/>
                    <w:right w:val="none" w:sz="0" w:space="0" w:color="auto"/>
                  </w:divBdr>
                  <w:divsChild>
                    <w:div w:id="1967930101">
                      <w:marLeft w:val="0"/>
                      <w:marRight w:val="0"/>
                      <w:marTop w:val="0"/>
                      <w:marBottom w:val="0"/>
                      <w:divBdr>
                        <w:top w:val="none" w:sz="0" w:space="0" w:color="auto"/>
                        <w:left w:val="none" w:sz="0" w:space="0" w:color="auto"/>
                        <w:bottom w:val="none" w:sz="0" w:space="0" w:color="auto"/>
                        <w:right w:val="none" w:sz="0" w:space="0" w:color="auto"/>
                      </w:divBdr>
                      <w:divsChild>
                        <w:div w:id="1967929886">
                          <w:marLeft w:val="0"/>
                          <w:marRight w:val="0"/>
                          <w:marTop w:val="0"/>
                          <w:marBottom w:val="0"/>
                          <w:divBdr>
                            <w:top w:val="none" w:sz="0" w:space="0" w:color="auto"/>
                            <w:left w:val="none" w:sz="0" w:space="0" w:color="auto"/>
                            <w:bottom w:val="none" w:sz="0" w:space="0" w:color="auto"/>
                            <w:right w:val="none" w:sz="0" w:space="0" w:color="auto"/>
                          </w:divBdr>
                          <w:divsChild>
                            <w:div w:id="196793001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9988">
      <w:marLeft w:val="0"/>
      <w:marRight w:val="0"/>
      <w:marTop w:val="0"/>
      <w:marBottom w:val="0"/>
      <w:divBdr>
        <w:top w:val="none" w:sz="0" w:space="0" w:color="auto"/>
        <w:left w:val="none" w:sz="0" w:space="0" w:color="auto"/>
        <w:bottom w:val="none" w:sz="0" w:space="0" w:color="auto"/>
        <w:right w:val="none" w:sz="0" w:space="0" w:color="auto"/>
      </w:divBdr>
      <w:divsChild>
        <w:div w:id="1967930456">
          <w:marLeft w:val="0"/>
          <w:marRight w:val="1"/>
          <w:marTop w:val="0"/>
          <w:marBottom w:val="0"/>
          <w:divBdr>
            <w:top w:val="none" w:sz="0" w:space="0" w:color="auto"/>
            <w:left w:val="none" w:sz="0" w:space="0" w:color="auto"/>
            <w:bottom w:val="none" w:sz="0" w:space="0" w:color="auto"/>
            <w:right w:val="none" w:sz="0" w:space="0" w:color="auto"/>
          </w:divBdr>
          <w:divsChild>
            <w:div w:id="1967930388">
              <w:marLeft w:val="0"/>
              <w:marRight w:val="0"/>
              <w:marTop w:val="0"/>
              <w:marBottom w:val="0"/>
              <w:divBdr>
                <w:top w:val="none" w:sz="0" w:space="0" w:color="auto"/>
                <w:left w:val="none" w:sz="0" w:space="0" w:color="auto"/>
                <w:bottom w:val="none" w:sz="0" w:space="0" w:color="auto"/>
                <w:right w:val="none" w:sz="0" w:space="0" w:color="auto"/>
              </w:divBdr>
              <w:divsChild>
                <w:div w:id="1967930074">
                  <w:marLeft w:val="0"/>
                  <w:marRight w:val="1"/>
                  <w:marTop w:val="0"/>
                  <w:marBottom w:val="0"/>
                  <w:divBdr>
                    <w:top w:val="none" w:sz="0" w:space="0" w:color="auto"/>
                    <w:left w:val="none" w:sz="0" w:space="0" w:color="auto"/>
                    <w:bottom w:val="none" w:sz="0" w:space="0" w:color="auto"/>
                    <w:right w:val="none" w:sz="0" w:space="0" w:color="auto"/>
                  </w:divBdr>
                  <w:divsChild>
                    <w:div w:id="1967930195">
                      <w:marLeft w:val="0"/>
                      <w:marRight w:val="0"/>
                      <w:marTop w:val="0"/>
                      <w:marBottom w:val="0"/>
                      <w:divBdr>
                        <w:top w:val="none" w:sz="0" w:space="0" w:color="auto"/>
                        <w:left w:val="none" w:sz="0" w:space="0" w:color="auto"/>
                        <w:bottom w:val="none" w:sz="0" w:space="0" w:color="auto"/>
                        <w:right w:val="none" w:sz="0" w:space="0" w:color="auto"/>
                      </w:divBdr>
                      <w:divsChild>
                        <w:div w:id="1967930740">
                          <w:marLeft w:val="0"/>
                          <w:marRight w:val="0"/>
                          <w:marTop w:val="0"/>
                          <w:marBottom w:val="0"/>
                          <w:divBdr>
                            <w:top w:val="none" w:sz="0" w:space="0" w:color="auto"/>
                            <w:left w:val="none" w:sz="0" w:space="0" w:color="auto"/>
                            <w:bottom w:val="none" w:sz="0" w:space="0" w:color="auto"/>
                            <w:right w:val="none" w:sz="0" w:space="0" w:color="auto"/>
                          </w:divBdr>
                          <w:divsChild>
                            <w:div w:id="1967930262">
                              <w:marLeft w:val="0"/>
                              <w:marRight w:val="0"/>
                              <w:marTop w:val="120"/>
                              <w:marBottom w:val="360"/>
                              <w:divBdr>
                                <w:top w:val="none" w:sz="0" w:space="0" w:color="auto"/>
                                <w:left w:val="none" w:sz="0" w:space="0" w:color="auto"/>
                                <w:bottom w:val="none" w:sz="0" w:space="0" w:color="auto"/>
                                <w:right w:val="none" w:sz="0" w:space="0" w:color="auto"/>
                              </w:divBdr>
                              <w:divsChild>
                                <w:div w:id="1967930341">
                                  <w:marLeft w:val="420"/>
                                  <w:marRight w:val="0"/>
                                  <w:marTop w:val="0"/>
                                  <w:marBottom w:val="0"/>
                                  <w:divBdr>
                                    <w:top w:val="none" w:sz="0" w:space="0" w:color="auto"/>
                                    <w:left w:val="none" w:sz="0" w:space="0" w:color="auto"/>
                                    <w:bottom w:val="none" w:sz="0" w:space="0" w:color="auto"/>
                                    <w:right w:val="none" w:sz="0" w:space="0" w:color="auto"/>
                                  </w:divBdr>
                                  <w:divsChild>
                                    <w:div w:id="19679300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9998">
      <w:marLeft w:val="0"/>
      <w:marRight w:val="0"/>
      <w:marTop w:val="0"/>
      <w:marBottom w:val="0"/>
      <w:divBdr>
        <w:top w:val="none" w:sz="0" w:space="0" w:color="auto"/>
        <w:left w:val="none" w:sz="0" w:space="0" w:color="auto"/>
        <w:bottom w:val="none" w:sz="0" w:space="0" w:color="auto"/>
        <w:right w:val="none" w:sz="0" w:space="0" w:color="auto"/>
      </w:divBdr>
      <w:divsChild>
        <w:div w:id="1967930091">
          <w:marLeft w:val="0"/>
          <w:marRight w:val="1"/>
          <w:marTop w:val="0"/>
          <w:marBottom w:val="0"/>
          <w:divBdr>
            <w:top w:val="none" w:sz="0" w:space="0" w:color="auto"/>
            <w:left w:val="none" w:sz="0" w:space="0" w:color="auto"/>
            <w:bottom w:val="none" w:sz="0" w:space="0" w:color="auto"/>
            <w:right w:val="none" w:sz="0" w:space="0" w:color="auto"/>
          </w:divBdr>
          <w:divsChild>
            <w:div w:id="1967930549">
              <w:marLeft w:val="0"/>
              <w:marRight w:val="0"/>
              <w:marTop w:val="0"/>
              <w:marBottom w:val="0"/>
              <w:divBdr>
                <w:top w:val="none" w:sz="0" w:space="0" w:color="auto"/>
                <w:left w:val="none" w:sz="0" w:space="0" w:color="auto"/>
                <w:bottom w:val="none" w:sz="0" w:space="0" w:color="auto"/>
                <w:right w:val="none" w:sz="0" w:space="0" w:color="auto"/>
              </w:divBdr>
              <w:divsChild>
                <w:div w:id="1967930415">
                  <w:marLeft w:val="0"/>
                  <w:marRight w:val="1"/>
                  <w:marTop w:val="0"/>
                  <w:marBottom w:val="0"/>
                  <w:divBdr>
                    <w:top w:val="none" w:sz="0" w:space="0" w:color="auto"/>
                    <w:left w:val="none" w:sz="0" w:space="0" w:color="auto"/>
                    <w:bottom w:val="none" w:sz="0" w:space="0" w:color="auto"/>
                    <w:right w:val="none" w:sz="0" w:space="0" w:color="auto"/>
                  </w:divBdr>
                  <w:divsChild>
                    <w:div w:id="1967930299">
                      <w:marLeft w:val="0"/>
                      <w:marRight w:val="0"/>
                      <w:marTop w:val="0"/>
                      <w:marBottom w:val="0"/>
                      <w:divBdr>
                        <w:top w:val="none" w:sz="0" w:space="0" w:color="auto"/>
                        <w:left w:val="none" w:sz="0" w:space="0" w:color="auto"/>
                        <w:bottom w:val="none" w:sz="0" w:space="0" w:color="auto"/>
                        <w:right w:val="none" w:sz="0" w:space="0" w:color="auto"/>
                      </w:divBdr>
                      <w:divsChild>
                        <w:div w:id="1967930012">
                          <w:marLeft w:val="0"/>
                          <w:marRight w:val="0"/>
                          <w:marTop w:val="0"/>
                          <w:marBottom w:val="0"/>
                          <w:divBdr>
                            <w:top w:val="none" w:sz="0" w:space="0" w:color="auto"/>
                            <w:left w:val="none" w:sz="0" w:space="0" w:color="auto"/>
                            <w:bottom w:val="none" w:sz="0" w:space="0" w:color="auto"/>
                            <w:right w:val="none" w:sz="0" w:space="0" w:color="auto"/>
                          </w:divBdr>
                          <w:divsChild>
                            <w:div w:id="19679300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00">
      <w:marLeft w:val="0"/>
      <w:marRight w:val="0"/>
      <w:marTop w:val="0"/>
      <w:marBottom w:val="0"/>
      <w:divBdr>
        <w:top w:val="none" w:sz="0" w:space="0" w:color="auto"/>
        <w:left w:val="none" w:sz="0" w:space="0" w:color="auto"/>
        <w:bottom w:val="none" w:sz="0" w:space="0" w:color="auto"/>
        <w:right w:val="none" w:sz="0" w:space="0" w:color="auto"/>
      </w:divBdr>
      <w:divsChild>
        <w:div w:id="1967930393">
          <w:marLeft w:val="0"/>
          <w:marRight w:val="1"/>
          <w:marTop w:val="0"/>
          <w:marBottom w:val="0"/>
          <w:divBdr>
            <w:top w:val="none" w:sz="0" w:space="0" w:color="auto"/>
            <w:left w:val="none" w:sz="0" w:space="0" w:color="auto"/>
            <w:bottom w:val="none" w:sz="0" w:space="0" w:color="auto"/>
            <w:right w:val="none" w:sz="0" w:space="0" w:color="auto"/>
          </w:divBdr>
          <w:divsChild>
            <w:div w:id="1967930088">
              <w:marLeft w:val="0"/>
              <w:marRight w:val="0"/>
              <w:marTop w:val="0"/>
              <w:marBottom w:val="0"/>
              <w:divBdr>
                <w:top w:val="none" w:sz="0" w:space="0" w:color="auto"/>
                <w:left w:val="none" w:sz="0" w:space="0" w:color="auto"/>
                <w:bottom w:val="none" w:sz="0" w:space="0" w:color="auto"/>
                <w:right w:val="none" w:sz="0" w:space="0" w:color="auto"/>
              </w:divBdr>
              <w:divsChild>
                <w:div w:id="1967930387">
                  <w:marLeft w:val="0"/>
                  <w:marRight w:val="1"/>
                  <w:marTop w:val="0"/>
                  <w:marBottom w:val="0"/>
                  <w:divBdr>
                    <w:top w:val="none" w:sz="0" w:space="0" w:color="auto"/>
                    <w:left w:val="none" w:sz="0" w:space="0" w:color="auto"/>
                    <w:bottom w:val="none" w:sz="0" w:space="0" w:color="auto"/>
                    <w:right w:val="none" w:sz="0" w:space="0" w:color="auto"/>
                  </w:divBdr>
                  <w:divsChild>
                    <w:div w:id="1967930432">
                      <w:marLeft w:val="0"/>
                      <w:marRight w:val="0"/>
                      <w:marTop w:val="0"/>
                      <w:marBottom w:val="0"/>
                      <w:divBdr>
                        <w:top w:val="none" w:sz="0" w:space="0" w:color="auto"/>
                        <w:left w:val="none" w:sz="0" w:space="0" w:color="auto"/>
                        <w:bottom w:val="none" w:sz="0" w:space="0" w:color="auto"/>
                        <w:right w:val="none" w:sz="0" w:space="0" w:color="auto"/>
                      </w:divBdr>
                      <w:divsChild>
                        <w:div w:id="1967930134">
                          <w:marLeft w:val="0"/>
                          <w:marRight w:val="0"/>
                          <w:marTop w:val="0"/>
                          <w:marBottom w:val="0"/>
                          <w:divBdr>
                            <w:top w:val="none" w:sz="0" w:space="0" w:color="auto"/>
                            <w:left w:val="none" w:sz="0" w:space="0" w:color="auto"/>
                            <w:bottom w:val="none" w:sz="0" w:space="0" w:color="auto"/>
                            <w:right w:val="none" w:sz="0" w:space="0" w:color="auto"/>
                          </w:divBdr>
                          <w:divsChild>
                            <w:div w:id="1967930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08">
      <w:marLeft w:val="0"/>
      <w:marRight w:val="0"/>
      <w:marTop w:val="0"/>
      <w:marBottom w:val="0"/>
      <w:divBdr>
        <w:top w:val="none" w:sz="0" w:space="0" w:color="auto"/>
        <w:left w:val="none" w:sz="0" w:space="0" w:color="auto"/>
        <w:bottom w:val="none" w:sz="0" w:space="0" w:color="auto"/>
        <w:right w:val="none" w:sz="0" w:space="0" w:color="auto"/>
      </w:divBdr>
      <w:divsChild>
        <w:div w:id="1967930158">
          <w:marLeft w:val="0"/>
          <w:marRight w:val="1"/>
          <w:marTop w:val="0"/>
          <w:marBottom w:val="0"/>
          <w:divBdr>
            <w:top w:val="none" w:sz="0" w:space="0" w:color="auto"/>
            <w:left w:val="none" w:sz="0" w:space="0" w:color="auto"/>
            <w:bottom w:val="none" w:sz="0" w:space="0" w:color="auto"/>
            <w:right w:val="none" w:sz="0" w:space="0" w:color="auto"/>
          </w:divBdr>
          <w:divsChild>
            <w:div w:id="1967929962">
              <w:marLeft w:val="0"/>
              <w:marRight w:val="0"/>
              <w:marTop w:val="0"/>
              <w:marBottom w:val="0"/>
              <w:divBdr>
                <w:top w:val="none" w:sz="0" w:space="0" w:color="auto"/>
                <w:left w:val="none" w:sz="0" w:space="0" w:color="auto"/>
                <w:bottom w:val="none" w:sz="0" w:space="0" w:color="auto"/>
                <w:right w:val="none" w:sz="0" w:space="0" w:color="auto"/>
              </w:divBdr>
              <w:divsChild>
                <w:div w:id="1967930083">
                  <w:marLeft w:val="0"/>
                  <w:marRight w:val="1"/>
                  <w:marTop w:val="0"/>
                  <w:marBottom w:val="0"/>
                  <w:divBdr>
                    <w:top w:val="none" w:sz="0" w:space="0" w:color="auto"/>
                    <w:left w:val="none" w:sz="0" w:space="0" w:color="auto"/>
                    <w:bottom w:val="none" w:sz="0" w:space="0" w:color="auto"/>
                    <w:right w:val="none" w:sz="0" w:space="0" w:color="auto"/>
                  </w:divBdr>
                  <w:divsChild>
                    <w:div w:id="1967929920">
                      <w:marLeft w:val="0"/>
                      <w:marRight w:val="0"/>
                      <w:marTop w:val="0"/>
                      <w:marBottom w:val="0"/>
                      <w:divBdr>
                        <w:top w:val="none" w:sz="0" w:space="0" w:color="auto"/>
                        <w:left w:val="none" w:sz="0" w:space="0" w:color="auto"/>
                        <w:bottom w:val="none" w:sz="0" w:space="0" w:color="auto"/>
                        <w:right w:val="none" w:sz="0" w:space="0" w:color="auto"/>
                      </w:divBdr>
                      <w:divsChild>
                        <w:div w:id="1967930036">
                          <w:marLeft w:val="0"/>
                          <w:marRight w:val="0"/>
                          <w:marTop w:val="0"/>
                          <w:marBottom w:val="0"/>
                          <w:divBdr>
                            <w:top w:val="none" w:sz="0" w:space="0" w:color="auto"/>
                            <w:left w:val="none" w:sz="0" w:space="0" w:color="auto"/>
                            <w:bottom w:val="none" w:sz="0" w:space="0" w:color="auto"/>
                            <w:right w:val="none" w:sz="0" w:space="0" w:color="auto"/>
                          </w:divBdr>
                          <w:divsChild>
                            <w:div w:id="1967930718">
                              <w:marLeft w:val="0"/>
                              <w:marRight w:val="0"/>
                              <w:marTop w:val="120"/>
                              <w:marBottom w:val="360"/>
                              <w:divBdr>
                                <w:top w:val="none" w:sz="0" w:space="0" w:color="auto"/>
                                <w:left w:val="none" w:sz="0" w:space="0" w:color="auto"/>
                                <w:bottom w:val="none" w:sz="0" w:space="0" w:color="auto"/>
                                <w:right w:val="none" w:sz="0" w:space="0" w:color="auto"/>
                              </w:divBdr>
                              <w:divsChild>
                                <w:div w:id="1967930698">
                                  <w:marLeft w:val="420"/>
                                  <w:marRight w:val="0"/>
                                  <w:marTop w:val="0"/>
                                  <w:marBottom w:val="0"/>
                                  <w:divBdr>
                                    <w:top w:val="none" w:sz="0" w:space="0" w:color="auto"/>
                                    <w:left w:val="none" w:sz="0" w:space="0" w:color="auto"/>
                                    <w:bottom w:val="none" w:sz="0" w:space="0" w:color="auto"/>
                                    <w:right w:val="none" w:sz="0" w:space="0" w:color="auto"/>
                                  </w:divBdr>
                                  <w:divsChild>
                                    <w:div w:id="1967930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020">
      <w:marLeft w:val="0"/>
      <w:marRight w:val="0"/>
      <w:marTop w:val="0"/>
      <w:marBottom w:val="0"/>
      <w:divBdr>
        <w:top w:val="none" w:sz="0" w:space="0" w:color="auto"/>
        <w:left w:val="none" w:sz="0" w:space="0" w:color="auto"/>
        <w:bottom w:val="none" w:sz="0" w:space="0" w:color="auto"/>
        <w:right w:val="none" w:sz="0" w:space="0" w:color="auto"/>
      </w:divBdr>
      <w:divsChild>
        <w:div w:id="1967930309">
          <w:marLeft w:val="0"/>
          <w:marRight w:val="1"/>
          <w:marTop w:val="0"/>
          <w:marBottom w:val="0"/>
          <w:divBdr>
            <w:top w:val="none" w:sz="0" w:space="0" w:color="auto"/>
            <w:left w:val="none" w:sz="0" w:space="0" w:color="auto"/>
            <w:bottom w:val="none" w:sz="0" w:space="0" w:color="auto"/>
            <w:right w:val="none" w:sz="0" w:space="0" w:color="auto"/>
          </w:divBdr>
          <w:divsChild>
            <w:div w:id="1967929908">
              <w:marLeft w:val="0"/>
              <w:marRight w:val="0"/>
              <w:marTop w:val="0"/>
              <w:marBottom w:val="0"/>
              <w:divBdr>
                <w:top w:val="none" w:sz="0" w:space="0" w:color="auto"/>
                <w:left w:val="none" w:sz="0" w:space="0" w:color="auto"/>
                <w:bottom w:val="none" w:sz="0" w:space="0" w:color="auto"/>
                <w:right w:val="none" w:sz="0" w:space="0" w:color="auto"/>
              </w:divBdr>
              <w:divsChild>
                <w:div w:id="1967930738">
                  <w:marLeft w:val="0"/>
                  <w:marRight w:val="1"/>
                  <w:marTop w:val="0"/>
                  <w:marBottom w:val="0"/>
                  <w:divBdr>
                    <w:top w:val="none" w:sz="0" w:space="0" w:color="auto"/>
                    <w:left w:val="none" w:sz="0" w:space="0" w:color="auto"/>
                    <w:bottom w:val="none" w:sz="0" w:space="0" w:color="auto"/>
                    <w:right w:val="none" w:sz="0" w:space="0" w:color="auto"/>
                  </w:divBdr>
                  <w:divsChild>
                    <w:div w:id="1967929934">
                      <w:marLeft w:val="0"/>
                      <w:marRight w:val="0"/>
                      <w:marTop w:val="0"/>
                      <w:marBottom w:val="0"/>
                      <w:divBdr>
                        <w:top w:val="none" w:sz="0" w:space="0" w:color="auto"/>
                        <w:left w:val="none" w:sz="0" w:space="0" w:color="auto"/>
                        <w:bottom w:val="none" w:sz="0" w:space="0" w:color="auto"/>
                        <w:right w:val="none" w:sz="0" w:space="0" w:color="auto"/>
                      </w:divBdr>
                      <w:divsChild>
                        <w:div w:id="1967930316">
                          <w:marLeft w:val="0"/>
                          <w:marRight w:val="0"/>
                          <w:marTop w:val="0"/>
                          <w:marBottom w:val="0"/>
                          <w:divBdr>
                            <w:top w:val="none" w:sz="0" w:space="0" w:color="auto"/>
                            <w:left w:val="none" w:sz="0" w:space="0" w:color="auto"/>
                            <w:bottom w:val="none" w:sz="0" w:space="0" w:color="auto"/>
                            <w:right w:val="none" w:sz="0" w:space="0" w:color="auto"/>
                          </w:divBdr>
                          <w:divsChild>
                            <w:div w:id="1967930220">
                              <w:marLeft w:val="0"/>
                              <w:marRight w:val="0"/>
                              <w:marTop w:val="120"/>
                              <w:marBottom w:val="360"/>
                              <w:divBdr>
                                <w:top w:val="none" w:sz="0" w:space="0" w:color="auto"/>
                                <w:left w:val="none" w:sz="0" w:space="0" w:color="auto"/>
                                <w:bottom w:val="none" w:sz="0" w:space="0" w:color="auto"/>
                                <w:right w:val="none" w:sz="0" w:space="0" w:color="auto"/>
                              </w:divBdr>
                              <w:divsChild>
                                <w:div w:id="1967930107">
                                  <w:marLeft w:val="420"/>
                                  <w:marRight w:val="0"/>
                                  <w:marTop w:val="0"/>
                                  <w:marBottom w:val="0"/>
                                  <w:divBdr>
                                    <w:top w:val="none" w:sz="0" w:space="0" w:color="auto"/>
                                    <w:left w:val="none" w:sz="0" w:space="0" w:color="auto"/>
                                    <w:bottom w:val="none" w:sz="0" w:space="0" w:color="auto"/>
                                    <w:right w:val="none" w:sz="0" w:space="0" w:color="auto"/>
                                  </w:divBdr>
                                  <w:divsChild>
                                    <w:div w:id="19679302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022">
      <w:marLeft w:val="0"/>
      <w:marRight w:val="0"/>
      <w:marTop w:val="0"/>
      <w:marBottom w:val="0"/>
      <w:divBdr>
        <w:top w:val="none" w:sz="0" w:space="0" w:color="auto"/>
        <w:left w:val="none" w:sz="0" w:space="0" w:color="auto"/>
        <w:bottom w:val="none" w:sz="0" w:space="0" w:color="auto"/>
        <w:right w:val="none" w:sz="0" w:space="0" w:color="auto"/>
      </w:divBdr>
      <w:divsChild>
        <w:div w:id="1967930466">
          <w:marLeft w:val="0"/>
          <w:marRight w:val="1"/>
          <w:marTop w:val="0"/>
          <w:marBottom w:val="0"/>
          <w:divBdr>
            <w:top w:val="none" w:sz="0" w:space="0" w:color="auto"/>
            <w:left w:val="none" w:sz="0" w:space="0" w:color="auto"/>
            <w:bottom w:val="none" w:sz="0" w:space="0" w:color="auto"/>
            <w:right w:val="none" w:sz="0" w:space="0" w:color="auto"/>
          </w:divBdr>
          <w:divsChild>
            <w:div w:id="1967930742">
              <w:marLeft w:val="0"/>
              <w:marRight w:val="0"/>
              <w:marTop w:val="0"/>
              <w:marBottom w:val="0"/>
              <w:divBdr>
                <w:top w:val="none" w:sz="0" w:space="0" w:color="auto"/>
                <w:left w:val="none" w:sz="0" w:space="0" w:color="auto"/>
                <w:bottom w:val="none" w:sz="0" w:space="0" w:color="auto"/>
                <w:right w:val="none" w:sz="0" w:space="0" w:color="auto"/>
              </w:divBdr>
              <w:divsChild>
                <w:div w:id="1967930484">
                  <w:marLeft w:val="0"/>
                  <w:marRight w:val="1"/>
                  <w:marTop w:val="0"/>
                  <w:marBottom w:val="0"/>
                  <w:divBdr>
                    <w:top w:val="none" w:sz="0" w:space="0" w:color="auto"/>
                    <w:left w:val="none" w:sz="0" w:space="0" w:color="auto"/>
                    <w:bottom w:val="none" w:sz="0" w:space="0" w:color="auto"/>
                    <w:right w:val="none" w:sz="0" w:space="0" w:color="auto"/>
                  </w:divBdr>
                  <w:divsChild>
                    <w:div w:id="1967930678">
                      <w:marLeft w:val="0"/>
                      <w:marRight w:val="0"/>
                      <w:marTop w:val="0"/>
                      <w:marBottom w:val="0"/>
                      <w:divBdr>
                        <w:top w:val="none" w:sz="0" w:space="0" w:color="auto"/>
                        <w:left w:val="none" w:sz="0" w:space="0" w:color="auto"/>
                        <w:bottom w:val="none" w:sz="0" w:space="0" w:color="auto"/>
                        <w:right w:val="none" w:sz="0" w:space="0" w:color="auto"/>
                      </w:divBdr>
                      <w:divsChild>
                        <w:div w:id="1967930006">
                          <w:marLeft w:val="0"/>
                          <w:marRight w:val="0"/>
                          <w:marTop w:val="0"/>
                          <w:marBottom w:val="0"/>
                          <w:divBdr>
                            <w:top w:val="none" w:sz="0" w:space="0" w:color="auto"/>
                            <w:left w:val="none" w:sz="0" w:space="0" w:color="auto"/>
                            <w:bottom w:val="none" w:sz="0" w:space="0" w:color="auto"/>
                            <w:right w:val="none" w:sz="0" w:space="0" w:color="auto"/>
                          </w:divBdr>
                          <w:divsChild>
                            <w:div w:id="196793035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25">
      <w:marLeft w:val="0"/>
      <w:marRight w:val="0"/>
      <w:marTop w:val="0"/>
      <w:marBottom w:val="0"/>
      <w:divBdr>
        <w:top w:val="none" w:sz="0" w:space="0" w:color="auto"/>
        <w:left w:val="none" w:sz="0" w:space="0" w:color="auto"/>
        <w:bottom w:val="none" w:sz="0" w:space="0" w:color="auto"/>
        <w:right w:val="none" w:sz="0" w:space="0" w:color="auto"/>
      </w:divBdr>
      <w:divsChild>
        <w:div w:id="1967930600">
          <w:marLeft w:val="0"/>
          <w:marRight w:val="1"/>
          <w:marTop w:val="0"/>
          <w:marBottom w:val="0"/>
          <w:divBdr>
            <w:top w:val="none" w:sz="0" w:space="0" w:color="auto"/>
            <w:left w:val="none" w:sz="0" w:space="0" w:color="auto"/>
            <w:bottom w:val="none" w:sz="0" w:space="0" w:color="auto"/>
            <w:right w:val="none" w:sz="0" w:space="0" w:color="auto"/>
          </w:divBdr>
          <w:divsChild>
            <w:div w:id="1967929975">
              <w:marLeft w:val="0"/>
              <w:marRight w:val="0"/>
              <w:marTop w:val="0"/>
              <w:marBottom w:val="0"/>
              <w:divBdr>
                <w:top w:val="none" w:sz="0" w:space="0" w:color="auto"/>
                <w:left w:val="none" w:sz="0" w:space="0" w:color="auto"/>
                <w:bottom w:val="none" w:sz="0" w:space="0" w:color="auto"/>
                <w:right w:val="none" w:sz="0" w:space="0" w:color="auto"/>
              </w:divBdr>
              <w:divsChild>
                <w:div w:id="1967930577">
                  <w:marLeft w:val="0"/>
                  <w:marRight w:val="1"/>
                  <w:marTop w:val="0"/>
                  <w:marBottom w:val="0"/>
                  <w:divBdr>
                    <w:top w:val="none" w:sz="0" w:space="0" w:color="auto"/>
                    <w:left w:val="none" w:sz="0" w:space="0" w:color="auto"/>
                    <w:bottom w:val="none" w:sz="0" w:space="0" w:color="auto"/>
                    <w:right w:val="none" w:sz="0" w:space="0" w:color="auto"/>
                  </w:divBdr>
                  <w:divsChild>
                    <w:div w:id="1967930016">
                      <w:marLeft w:val="0"/>
                      <w:marRight w:val="0"/>
                      <w:marTop w:val="0"/>
                      <w:marBottom w:val="0"/>
                      <w:divBdr>
                        <w:top w:val="none" w:sz="0" w:space="0" w:color="auto"/>
                        <w:left w:val="none" w:sz="0" w:space="0" w:color="auto"/>
                        <w:bottom w:val="none" w:sz="0" w:space="0" w:color="auto"/>
                        <w:right w:val="none" w:sz="0" w:space="0" w:color="auto"/>
                      </w:divBdr>
                      <w:divsChild>
                        <w:div w:id="1967930598">
                          <w:marLeft w:val="0"/>
                          <w:marRight w:val="0"/>
                          <w:marTop w:val="0"/>
                          <w:marBottom w:val="0"/>
                          <w:divBdr>
                            <w:top w:val="none" w:sz="0" w:space="0" w:color="auto"/>
                            <w:left w:val="none" w:sz="0" w:space="0" w:color="auto"/>
                            <w:bottom w:val="none" w:sz="0" w:space="0" w:color="auto"/>
                            <w:right w:val="none" w:sz="0" w:space="0" w:color="auto"/>
                          </w:divBdr>
                          <w:divsChild>
                            <w:div w:id="19679305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49">
      <w:marLeft w:val="0"/>
      <w:marRight w:val="0"/>
      <w:marTop w:val="0"/>
      <w:marBottom w:val="0"/>
      <w:divBdr>
        <w:top w:val="none" w:sz="0" w:space="0" w:color="auto"/>
        <w:left w:val="none" w:sz="0" w:space="0" w:color="auto"/>
        <w:bottom w:val="none" w:sz="0" w:space="0" w:color="auto"/>
        <w:right w:val="none" w:sz="0" w:space="0" w:color="auto"/>
      </w:divBdr>
      <w:divsChild>
        <w:div w:id="1967930494">
          <w:marLeft w:val="0"/>
          <w:marRight w:val="0"/>
          <w:marTop w:val="0"/>
          <w:marBottom w:val="0"/>
          <w:divBdr>
            <w:top w:val="none" w:sz="0" w:space="0" w:color="auto"/>
            <w:left w:val="none" w:sz="0" w:space="0" w:color="auto"/>
            <w:bottom w:val="none" w:sz="0" w:space="0" w:color="auto"/>
            <w:right w:val="none" w:sz="0" w:space="0" w:color="auto"/>
          </w:divBdr>
          <w:divsChild>
            <w:div w:id="1967930531">
              <w:marLeft w:val="0"/>
              <w:marRight w:val="0"/>
              <w:marTop w:val="0"/>
              <w:marBottom w:val="0"/>
              <w:divBdr>
                <w:top w:val="none" w:sz="0" w:space="0" w:color="auto"/>
                <w:left w:val="none" w:sz="0" w:space="0" w:color="auto"/>
                <w:bottom w:val="none" w:sz="0" w:space="0" w:color="auto"/>
                <w:right w:val="none" w:sz="0" w:space="0" w:color="auto"/>
              </w:divBdr>
              <w:divsChild>
                <w:div w:id="1967930205">
                  <w:marLeft w:val="0"/>
                  <w:marRight w:val="0"/>
                  <w:marTop w:val="0"/>
                  <w:marBottom w:val="0"/>
                  <w:divBdr>
                    <w:top w:val="none" w:sz="0" w:space="0" w:color="auto"/>
                    <w:left w:val="none" w:sz="0" w:space="0" w:color="auto"/>
                    <w:bottom w:val="none" w:sz="0" w:space="0" w:color="auto"/>
                    <w:right w:val="none" w:sz="0" w:space="0" w:color="auto"/>
                  </w:divBdr>
                  <w:divsChild>
                    <w:div w:id="1967930420">
                      <w:marLeft w:val="0"/>
                      <w:marRight w:val="0"/>
                      <w:marTop w:val="0"/>
                      <w:marBottom w:val="0"/>
                      <w:divBdr>
                        <w:top w:val="none" w:sz="0" w:space="0" w:color="auto"/>
                        <w:left w:val="none" w:sz="0" w:space="0" w:color="auto"/>
                        <w:bottom w:val="none" w:sz="0" w:space="0" w:color="auto"/>
                        <w:right w:val="none" w:sz="0" w:space="0" w:color="auto"/>
                      </w:divBdr>
                      <w:divsChild>
                        <w:div w:id="1967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061">
      <w:marLeft w:val="0"/>
      <w:marRight w:val="0"/>
      <w:marTop w:val="0"/>
      <w:marBottom w:val="0"/>
      <w:divBdr>
        <w:top w:val="none" w:sz="0" w:space="0" w:color="auto"/>
        <w:left w:val="none" w:sz="0" w:space="0" w:color="auto"/>
        <w:bottom w:val="none" w:sz="0" w:space="0" w:color="auto"/>
        <w:right w:val="none" w:sz="0" w:space="0" w:color="auto"/>
      </w:divBdr>
      <w:divsChild>
        <w:div w:id="1967930710">
          <w:marLeft w:val="0"/>
          <w:marRight w:val="1"/>
          <w:marTop w:val="0"/>
          <w:marBottom w:val="0"/>
          <w:divBdr>
            <w:top w:val="none" w:sz="0" w:space="0" w:color="auto"/>
            <w:left w:val="none" w:sz="0" w:space="0" w:color="auto"/>
            <w:bottom w:val="none" w:sz="0" w:space="0" w:color="auto"/>
            <w:right w:val="none" w:sz="0" w:space="0" w:color="auto"/>
          </w:divBdr>
          <w:divsChild>
            <w:div w:id="1967930436">
              <w:marLeft w:val="0"/>
              <w:marRight w:val="0"/>
              <w:marTop w:val="0"/>
              <w:marBottom w:val="0"/>
              <w:divBdr>
                <w:top w:val="none" w:sz="0" w:space="0" w:color="auto"/>
                <w:left w:val="none" w:sz="0" w:space="0" w:color="auto"/>
                <w:bottom w:val="none" w:sz="0" w:space="0" w:color="auto"/>
                <w:right w:val="none" w:sz="0" w:space="0" w:color="auto"/>
              </w:divBdr>
              <w:divsChild>
                <w:div w:id="1967930209">
                  <w:marLeft w:val="0"/>
                  <w:marRight w:val="1"/>
                  <w:marTop w:val="0"/>
                  <w:marBottom w:val="0"/>
                  <w:divBdr>
                    <w:top w:val="none" w:sz="0" w:space="0" w:color="auto"/>
                    <w:left w:val="none" w:sz="0" w:space="0" w:color="auto"/>
                    <w:bottom w:val="none" w:sz="0" w:space="0" w:color="auto"/>
                    <w:right w:val="none" w:sz="0" w:space="0" w:color="auto"/>
                  </w:divBdr>
                  <w:divsChild>
                    <w:div w:id="1967930473">
                      <w:marLeft w:val="0"/>
                      <w:marRight w:val="0"/>
                      <w:marTop w:val="0"/>
                      <w:marBottom w:val="0"/>
                      <w:divBdr>
                        <w:top w:val="none" w:sz="0" w:space="0" w:color="auto"/>
                        <w:left w:val="none" w:sz="0" w:space="0" w:color="auto"/>
                        <w:bottom w:val="none" w:sz="0" w:space="0" w:color="auto"/>
                        <w:right w:val="none" w:sz="0" w:space="0" w:color="auto"/>
                      </w:divBdr>
                      <w:divsChild>
                        <w:div w:id="1967930130">
                          <w:marLeft w:val="0"/>
                          <w:marRight w:val="0"/>
                          <w:marTop w:val="0"/>
                          <w:marBottom w:val="0"/>
                          <w:divBdr>
                            <w:top w:val="none" w:sz="0" w:space="0" w:color="auto"/>
                            <w:left w:val="none" w:sz="0" w:space="0" w:color="auto"/>
                            <w:bottom w:val="none" w:sz="0" w:space="0" w:color="auto"/>
                            <w:right w:val="none" w:sz="0" w:space="0" w:color="auto"/>
                          </w:divBdr>
                          <w:divsChild>
                            <w:div w:id="196793032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62">
      <w:marLeft w:val="0"/>
      <w:marRight w:val="0"/>
      <w:marTop w:val="0"/>
      <w:marBottom w:val="0"/>
      <w:divBdr>
        <w:top w:val="none" w:sz="0" w:space="0" w:color="auto"/>
        <w:left w:val="none" w:sz="0" w:space="0" w:color="auto"/>
        <w:bottom w:val="none" w:sz="0" w:space="0" w:color="auto"/>
        <w:right w:val="none" w:sz="0" w:space="0" w:color="auto"/>
      </w:divBdr>
      <w:divsChild>
        <w:div w:id="1967930154">
          <w:marLeft w:val="0"/>
          <w:marRight w:val="1"/>
          <w:marTop w:val="0"/>
          <w:marBottom w:val="0"/>
          <w:divBdr>
            <w:top w:val="none" w:sz="0" w:space="0" w:color="auto"/>
            <w:left w:val="none" w:sz="0" w:space="0" w:color="auto"/>
            <w:bottom w:val="none" w:sz="0" w:space="0" w:color="auto"/>
            <w:right w:val="none" w:sz="0" w:space="0" w:color="auto"/>
          </w:divBdr>
          <w:divsChild>
            <w:div w:id="1967929946">
              <w:marLeft w:val="0"/>
              <w:marRight w:val="0"/>
              <w:marTop w:val="0"/>
              <w:marBottom w:val="0"/>
              <w:divBdr>
                <w:top w:val="none" w:sz="0" w:space="0" w:color="auto"/>
                <w:left w:val="none" w:sz="0" w:space="0" w:color="auto"/>
                <w:bottom w:val="none" w:sz="0" w:space="0" w:color="auto"/>
                <w:right w:val="none" w:sz="0" w:space="0" w:color="auto"/>
              </w:divBdr>
              <w:divsChild>
                <w:div w:id="1967930140">
                  <w:marLeft w:val="0"/>
                  <w:marRight w:val="1"/>
                  <w:marTop w:val="0"/>
                  <w:marBottom w:val="0"/>
                  <w:divBdr>
                    <w:top w:val="none" w:sz="0" w:space="0" w:color="auto"/>
                    <w:left w:val="none" w:sz="0" w:space="0" w:color="auto"/>
                    <w:bottom w:val="none" w:sz="0" w:space="0" w:color="auto"/>
                    <w:right w:val="none" w:sz="0" w:space="0" w:color="auto"/>
                  </w:divBdr>
                  <w:divsChild>
                    <w:div w:id="1967930623">
                      <w:marLeft w:val="0"/>
                      <w:marRight w:val="0"/>
                      <w:marTop w:val="0"/>
                      <w:marBottom w:val="0"/>
                      <w:divBdr>
                        <w:top w:val="none" w:sz="0" w:space="0" w:color="auto"/>
                        <w:left w:val="none" w:sz="0" w:space="0" w:color="auto"/>
                        <w:bottom w:val="none" w:sz="0" w:space="0" w:color="auto"/>
                        <w:right w:val="none" w:sz="0" w:space="0" w:color="auto"/>
                      </w:divBdr>
                      <w:divsChild>
                        <w:div w:id="1967929955">
                          <w:marLeft w:val="0"/>
                          <w:marRight w:val="0"/>
                          <w:marTop w:val="0"/>
                          <w:marBottom w:val="0"/>
                          <w:divBdr>
                            <w:top w:val="none" w:sz="0" w:space="0" w:color="auto"/>
                            <w:left w:val="none" w:sz="0" w:space="0" w:color="auto"/>
                            <w:bottom w:val="none" w:sz="0" w:space="0" w:color="auto"/>
                            <w:right w:val="none" w:sz="0" w:space="0" w:color="auto"/>
                          </w:divBdr>
                          <w:divsChild>
                            <w:div w:id="1967930612">
                              <w:marLeft w:val="0"/>
                              <w:marRight w:val="0"/>
                              <w:marTop w:val="120"/>
                              <w:marBottom w:val="360"/>
                              <w:divBdr>
                                <w:top w:val="none" w:sz="0" w:space="0" w:color="auto"/>
                                <w:left w:val="none" w:sz="0" w:space="0" w:color="auto"/>
                                <w:bottom w:val="none" w:sz="0" w:space="0" w:color="auto"/>
                                <w:right w:val="none" w:sz="0" w:space="0" w:color="auto"/>
                              </w:divBdr>
                              <w:divsChild>
                                <w:div w:id="1967930528">
                                  <w:marLeft w:val="0"/>
                                  <w:marRight w:val="0"/>
                                  <w:marTop w:val="0"/>
                                  <w:marBottom w:val="0"/>
                                  <w:divBdr>
                                    <w:top w:val="none" w:sz="0" w:space="0" w:color="auto"/>
                                    <w:left w:val="none" w:sz="0" w:space="0" w:color="auto"/>
                                    <w:bottom w:val="none" w:sz="0" w:space="0" w:color="auto"/>
                                    <w:right w:val="none" w:sz="0" w:space="0" w:color="auto"/>
                                  </w:divBdr>
                                  <w:divsChild>
                                    <w:div w:id="19679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071">
      <w:marLeft w:val="0"/>
      <w:marRight w:val="0"/>
      <w:marTop w:val="0"/>
      <w:marBottom w:val="0"/>
      <w:divBdr>
        <w:top w:val="none" w:sz="0" w:space="0" w:color="auto"/>
        <w:left w:val="none" w:sz="0" w:space="0" w:color="auto"/>
        <w:bottom w:val="none" w:sz="0" w:space="0" w:color="auto"/>
        <w:right w:val="none" w:sz="0" w:space="0" w:color="auto"/>
      </w:divBdr>
      <w:divsChild>
        <w:div w:id="1967930398">
          <w:marLeft w:val="0"/>
          <w:marRight w:val="0"/>
          <w:marTop w:val="0"/>
          <w:marBottom w:val="0"/>
          <w:divBdr>
            <w:top w:val="none" w:sz="0" w:space="0" w:color="auto"/>
            <w:left w:val="none" w:sz="0" w:space="0" w:color="auto"/>
            <w:bottom w:val="none" w:sz="0" w:space="0" w:color="auto"/>
            <w:right w:val="none" w:sz="0" w:space="0" w:color="auto"/>
          </w:divBdr>
          <w:divsChild>
            <w:div w:id="1967930108">
              <w:marLeft w:val="0"/>
              <w:marRight w:val="0"/>
              <w:marTop w:val="0"/>
              <w:marBottom w:val="0"/>
              <w:divBdr>
                <w:top w:val="none" w:sz="0" w:space="0" w:color="auto"/>
                <w:left w:val="none" w:sz="0" w:space="0" w:color="auto"/>
                <w:bottom w:val="none" w:sz="0" w:space="0" w:color="auto"/>
                <w:right w:val="none" w:sz="0" w:space="0" w:color="auto"/>
              </w:divBdr>
              <w:divsChild>
                <w:div w:id="1967930249">
                  <w:marLeft w:val="0"/>
                  <w:marRight w:val="0"/>
                  <w:marTop w:val="100"/>
                  <w:marBottom w:val="100"/>
                  <w:divBdr>
                    <w:top w:val="none" w:sz="0" w:space="0" w:color="auto"/>
                    <w:left w:val="none" w:sz="0" w:space="0" w:color="auto"/>
                    <w:bottom w:val="none" w:sz="0" w:space="0" w:color="auto"/>
                    <w:right w:val="none" w:sz="0" w:space="0" w:color="auto"/>
                  </w:divBdr>
                  <w:divsChild>
                    <w:div w:id="1967930028">
                      <w:marLeft w:val="0"/>
                      <w:marRight w:val="0"/>
                      <w:marTop w:val="0"/>
                      <w:marBottom w:val="0"/>
                      <w:divBdr>
                        <w:top w:val="none" w:sz="0" w:space="0" w:color="auto"/>
                        <w:left w:val="none" w:sz="0" w:space="0" w:color="auto"/>
                        <w:bottom w:val="none" w:sz="0" w:space="0" w:color="auto"/>
                        <w:right w:val="none" w:sz="0" w:space="0" w:color="auto"/>
                      </w:divBdr>
                      <w:divsChild>
                        <w:div w:id="1967930546">
                          <w:marLeft w:val="0"/>
                          <w:marRight w:val="0"/>
                          <w:marTop w:val="0"/>
                          <w:marBottom w:val="0"/>
                          <w:divBdr>
                            <w:top w:val="none" w:sz="0" w:space="0" w:color="auto"/>
                            <w:left w:val="none" w:sz="0" w:space="0" w:color="auto"/>
                            <w:bottom w:val="none" w:sz="0" w:space="0" w:color="auto"/>
                            <w:right w:val="none" w:sz="0" w:space="0" w:color="auto"/>
                          </w:divBdr>
                          <w:divsChild>
                            <w:div w:id="1967930080">
                              <w:marLeft w:val="0"/>
                              <w:marRight w:val="0"/>
                              <w:marTop w:val="0"/>
                              <w:marBottom w:val="0"/>
                              <w:divBdr>
                                <w:top w:val="none" w:sz="0" w:space="0" w:color="auto"/>
                                <w:left w:val="none" w:sz="0" w:space="0" w:color="auto"/>
                                <w:bottom w:val="none" w:sz="0" w:space="0" w:color="auto"/>
                                <w:right w:val="none" w:sz="0" w:space="0" w:color="auto"/>
                              </w:divBdr>
                              <w:divsChild>
                                <w:div w:id="1967930427">
                                  <w:marLeft w:val="0"/>
                                  <w:marRight w:val="0"/>
                                  <w:marTop w:val="0"/>
                                  <w:marBottom w:val="0"/>
                                  <w:divBdr>
                                    <w:top w:val="none" w:sz="0" w:space="0" w:color="auto"/>
                                    <w:left w:val="none" w:sz="0" w:space="0" w:color="auto"/>
                                    <w:bottom w:val="none" w:sz="0" w:space="0" w:color="auto"/>
                                    <w:right w:val="none" w:sz="0" w:space="0" w:color="auto"/>
                                  </w:divBdr>
                                  <w:divsChild>
                                    <w:div w:id="1967930539">
                                      <w:marLeft w:val="0"/>
                                      <w:marRight w:val="0"/>
                                      <w:marTop w:val="0"/>
                                      <w:marBottom w:val="0"/>
                                      <w:divBdr>
                                        <w:top w:val="none" w:sz="0" w:space="0" w:color="auto"/>
                                        <w:left w:val="none" w:sz="0" w:space="0" w:color="auto"/>
                                        <w:bottom w:val="none" w:sz="0" w:space="0" w:color="auto"/>
                                        <w:right w:val="none" w:sz="0" w:space="0" w:color="auto"/>
                                      </w:divBdr>
                                      <w:divsChild>
                                        <w:div w:id="1967930510">
                                          <w:marLeft w:val="0"/>
                                          <w:marRight w:val="0"/>
                                          <w:marTop w:val="0"/>
                                          <w:marBottom w:val="0"/>
                                          <w:divBdr>
                                            <w:top w:val="none" w:sz="0" w:space="0" w:color="auto"/>
                                            <w:left w:val="none" w:sz="0" w:space="0" w:color="auto"/>
                                            <w:bottom w:val="none" w:sz="0" w:space="0" w:color="auto"/>
                                            <w:right w:val="none" w:sz="0" w:space="0" w:color="auto"/>
                                          </w:divBdr>
                                          <w:divsChild>
                                            <w:div w:id="1967930634">
                                              <w:marLeft w:val="0"/>
                                              <w:marRight w:val="0"/>
                                              <w:marTop w:val="0"/>
                                              <w:marBottom w:val="0"/>
                                              <w:divBdr>
                                                <w:top w:val="none" w:sz="0" w:space="0" w:color="auto"/>
                                                <w:left w:val="none" w:sz="0" w:space="0" w:color="auto"/>
                                                <w:bottom w:val="none" w:sz="0" w:space="0" w:color="auto"/>
                                                <w:right w:val="none" w:sz="0" w:space="0" w:color="auto"/>
                                              </w:divBdr>
                                              <w:divsChild>
                                                <w:div w:id="1967930653">
                                                  <w:marLeft w:val="0"/>
                                                  <w:marRight w:val="300"/>
                                                  <w:marTop w:val="0"/>
                                                  <w:marBottom w:val="0"/>
                                                  <w:divBdr>
                                                    <w:top w:val="none" w:sz="0" w:space="0" w:color="auto"/>
                                                    <w:left w:val="none" w:sz="0" w:space="0" w:color="auto"/>
                                                    <w:bottom w:val="none" w:sz="0" w:space="0" w:color="auto"/>
                                                    <w:right w:val="none" w:sz="0" w:space="0" w:color="auto"/>
                                                  </w:divBdr>
                                                  <w:divsChild>
                                                    <w:div w:id="1967930355">
                                                      <w:marLeft w:val="0"/>
                                                      <w:marRight w:val="0"/>
                                                      <w:marTop w:val="0"/>
                                                      <w:marBottom w:val="0"/>
                                                      <w:divBdr>
                                                        <w:top w:val="none" w:sz="0" w:space="0" w:color="auto"/>
                                                        <w:left w:val="none" w:sz="0" w:space="0" w:color="auto"/>
                                                        <w:bottom w:val="none" w:sz="0" w:space="0" w:color="auto"/>
                                                        <w:right w:val="none" w:sz="0" w:space="0" w:color="auto"/>
                                                      </w:divBdr>
                                                      <w:divsChild>
                                                        <w:div w:id="1967930607">
                                                          <w:marLeft w:val="0"/>
                                                          <w:marRight w:val="0"/>
                                                          <w:marTop w:val="0"/>
                                                          <w:marBottom w:val="300"/>
                                                          <w:divBdr>
                                                            <w:top w:val="single" w:sz="6" w:space="0" w:color="CCCCCC"/>
                                                            <w:left w:val="none" w:sz="0" w:space="0" w:color="auto"/>
                                                            <w:bottom w:val="none" w:sz="0" w:space="0" w:color="auto"/>
                                                            <w:right w:val="none" w:sz="0" w:space="0" w:color="auto"/>
                                                          </w:divBdr>
                                                          <w:divsChild>
                                                            <w:div w:id="1967929960">
                                                              <w:marLeft w:val="0"/>
                                                              <w:marRight w:val="0"/>
                                                              <w:marTop w:val="0"/>
                                                              <w:marBottom w:val="0"/>
                                                              <w:divBdr>
                                                                <w:top w:val="none" w:sz="0" w:space="0" w:color="auto"/>
                                                                <w:left w:val="none" w:sz="0" w:space="0" w:color="auto"/>
                                                                <w:bottom w:val="none" w:sz="0" w:space="0" w:color="auto"/>
                                                                <w:right w:val="none" w:sz="0" w:space="0" w:color="auto"/>
                                                              </w:divBdr>
                                                              <w:divsChild>
                                                                <w:div w:id="1967930405">
                                                                  <w:marLeft w:val="0"/>
                                                                  <w:marRight w:val="0"/>
                                                                  <w:marTop w:val="0"/>
                                                                  <w:marBottom w:val="0"/>
                                                                  <w:divBdr>
                                                                    <w:top w:val="none" w:sz="0" w:space="0" w:color="auto"/>
                                                                    <w:left w:val="none" w:sz="0" w:space="0" w:color="auto"/>
                                                                    <w:bottom w:val="none" w:sz="0" w:space="0" w:color="auto"/>
                                                                    <w:right w:val="none" w:sz="0" w:space="0" w:color="auto"/>
                                                                  </w:divBdr>
                                                                  <w:divsChild>
                                                                    <w:div w:id="19679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0076">
      <w:marLeft w:val="0"/>
      <w:marRight w:val="0"/>
      <w:marTop w:val="0"/>
      <w:marBottom w:val="0"/>
      <w:divBdr>
        <w:top w:val="none" w:sz="0" w:space="0" w:color="auto"/>
        <w:left w:val="none" w:sz="0" w:space="0" w:color="auto"/>
        <w:bottom w:val="none" w:sz="0" w:space="0" w:color="auto"/>
        <w:right w:val="none" w:sz="0" w:space="0" w:color="auto"/>
      </w:divBdr>
      <w:divsChild>
        <w:div w:id="1967930594">
          <w:marLeft w:val="0"/>
          <w:marRight w:val="1"/>
          <w:marTop w:val="0"/>
          <w:marBottom w:val="0"/>
          <w:divBdr>
            <w:top w:val="none" w:sz="0" w:space="0" w:color="auto"/>
            <w:left w:val="none" w:sz="0" w:space="0" w:color="auto"/>
            <w:bottom w:val="none" w:sz="0" w:space="0" w:color="auto"/>
            <w:right w:val="none" w:sz="0" w:space="0" w:color="auto"/>
          </w:divBdr>
          <w:divsChild>
            <w:div w:id="1967930440">
              <w:marLeft w:val="0"/>
              <w:marRight w:val="0"/>
              <w:marTop w:val="0"/>
              <w:marBottom w:val="0"/>
              <w:divBdr>
                <w:top w:val="none" w:sz="0" w:space="0" w:color="auto"/>
                <w:left w:val="none" w:sz="0" w:space="0" w:color="auto"/>
                <w:bottom w:val="none" w:sz="0" w:space="0" w:color="auto"/>
                <w:right w:val="none" w:sz="0" w:space="0" w:color="auto"/>
              </w:divBdr>
              <w:divsChild>
                <w:div w:id="1967929918">
                  <w:marLeft w:val="0"/>
                  <w:marRight w:val="1"/>
                  <w:marTop w:val="0"/>
                  <w:marBottom w:val="0"/>
                  <w:divBdr>
                    <w:top w:val="none" w:sz="0" w:space="0" w:color="auto"/>
                    <w:left w:val="none" w:sz="0" w:space="0" w:color="auto"/>
                    <w:bottom w:val="none" w:sz="0" w:space="0" w:color="auto"/>
                    <w:right w:val="none" w:sz="0" w:space="0" w:color="auto"/>
                  </w:divBdr>
                  <w:divsChild>
                    <w:div w:id="1967930450">
                      <w:marLeft w:val="0"/>
                      <w:marRight w:val="0"/>
                      <w:marTop w:val="0"/>
                      <w:marBottom w:val="0"/>
                      <w:divBdr>
                        <w:top w:val="none" w:sz="0" w:space="0" w:color="auto"/>
                        <w:left w:val="none" w:sz="0" w:space="0" w:color="auto"/>
                        <w:bottom w:val="none" w:sz="0" w:space="0" w:color="auto"/>
                        <w:right w:val="none" w:sz="0" w:space="0" w:color="auto"/>
                      </w:divBdr>
                      <w:divsChild>
                        <w:div w:id="1967929964">
                          <w:marLeft w:val="0"/>
                          <w:marRight w:val="0"/>
                          <w:marTop w:val="0"/>
                          <w:marBottom w:val="0"/>
                          <w:divBdr>
                            <w:top w:val="none" w:sz="0" w:space="0" w:color="auto"/>
                            <w:left w:val="none" w:sz="0" w:space="0" w:color="auto"/>
                            <w:bottom w:val="none" w:sz="0" w:space="0" w:color="auto"/>
                            <w:right w:val="none" w:sz="0" w:space="0" w:color="auto"/>
                          </w:divBdr>
                          <w:divsChild>
                            <w:div w:id="1967930523">
                              <w:marLeft w:val="0"/>
                              <w:marRight w:val="0"/>
                              <w:marTop w:val="120"/>
                              <w:marBottom w:val="360"/>
                              <w:divBdr>
                                <w:top w:val="none" w:sz="0" w:space="0" w:color="auto"/>
                                <w:left w:val="none" w:sz="0" w:space="0" w:color="auto"/>
                                <w:bottom w:val="none" w:sz="0" w:space="0" w:color="auto"/>
                                <w:right w:val="none" w:sz="0" w:space="0" w:color="auto"/>
                              </w:divBdr>
                              <w:divsChild>
                                <w:div w:id="1967930567">
                                  <w:marLeft w:val="420"/>
                                  <w:marRight w:val="0"/>
                                  <w:marTop w:val="0"/>
                                  <w:marBottom w:val="0"/>
                                  <w:divBdr>
                                    <w:top w:val="none" w:sz="0" w:space="0" w:color="auto"/>
                                    <w:left w:val="none" w:sz="0" w:space="0" w:color="auto"/>
                                    <w:bottom w:val="none" w:sz="0" w:space="0" w:color="auto"/>
                                    <w:right w:val="none" w:sz="0" w:space="0" w:color="auto"/>
                                  </w:divBdr>
                                  <w:divsChild>
                                    <w:div w:id="19679303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079">
      <w:marLeft w:val="0"/>
      <w:marRight w:val="0"/>
      <w:marTop w:val="0"/>
      <w:marBottom w:val="0"/>
      <w:divBdr>
        <w:top w:val="none" w:sz="0" w:space="0" w:color="auto"/>
        <w:left w:val="none" w:sz="0" w:space="0" w:color="auto"/>
        <w:bottom w:val="none" w:sz="0" w:space="0" w:color="auto"/>
        <w:right w:val="none" w:sz="0" w:space="0" w:color="auto"/>
      </w:divBdr>
      <w:divsChild>
        <w:div w:id="1967929926">
          <w:marLeft w:val="0"/>
          <w:marRight w:val="1"/>
          <w:marTop w:val="0"/>
          <w:marBottom w:val="0"/>
          <w:divBdr>
            <w:top w:val="none" w:sz="0" w:space="0" w:color="auto"/>
            <w:left w:val="none" w:sz="0" w:space="0" w:color="auto"/>
            <w:bottom w:val="none" w:sz="0" w:space="0" w:color="auto"/>
            <w:right w:val="none" w:sz="0" w:space="0" w:color="auto"/>
          </w:divBdr>
          <w:divsChild>
            <w:div w:id="1967930381">
              <w:marLeft w:val="0"/>
              <w:marRight w:val="0"/>
              <w:marTop w:val="0"/>
              <w:marBottom w:val="0"/>
              <w:divBdr>
                <w:top w:val="none" w:sz="0" w:space="0" w:color="auto"/>
                <w:left w:val="none" w:sz="0" w:space="0" w:color="auto"/>
                <w:bottom w:val="none" w:sz="0" w:space="0" w:color="auto"/>
                <w:right w:val="none" w:sz="0" w:space="0" w:color="auto"/>
              </w:divBdr>
              <w:divsChild>
                <w:div w:id="1967930431">
                  <w:marLeft w:val="0"/>
                  <w:marRight w:val="1"/>
                  <w:marTop w:val="0"/>
                  <w:marBottom w:val="0"/>
                  <w:divBdr>
                    <w:top w:val="none" w:sz="0" w:space="0" w:color="auto"/>
                    <w:left w:val="none" w:sz="0" w:space="0" w:color="auto"/>
                    <w:bottom w:val="none" w:sz="0" w:space="0" w:color="auto"/>
                    <w:right w:val="none" w:sz="0" w:space="0" w:color="auto"/>
                  </w:divBdr>
                  <w:divsChild>
                    <w:div w:id="1967930485">
                      <w:marLeft w:val="0"/>
                      <w:marRight w:val="0"/>
                      <w:marTop w:val="0"/>
                      <w:marBottom w:val="0"/>
                      <w:divBdr>
                        <w:top w:val="none" w:sz="0" w:space="0" w:color="auto"/>
                        <w:left w:val="none" w:sz="0" w:space="0" w:color="auto"/>
                        <w:bottom w:val="none" w:sz="0" w:space="0" w:color="auto"/>
                        <w:right w:val="none" w:sz="0" w:space="0" w:color="auto"/>
                      </w:divBdr>
                      <w:divsChild>
                        <w:div w:id="1967930487">
                          <w:marLeft w:val="0"/>
                          <w:marRight w:val="0"/>
                          <w:marTop w:val="0"/>
                          <w:marBottom w:val="0"/>
                          <w:divBdr>
                            <w:top w:val="none" w:sz="0" w:space="0" w:color="auto"/>
                            <w:left w:val="none" w:sz="0" w:space="0" w:color="auto"/>
                            <w:bottom w:val="none" w:sz="0" w:space="0" w:color="auto"/>
                            <w:right w:val="none" w:sz="0" w:space="0" w:color="auto"/>
                          </w:divBdr>
                          <w:divsChild>
                            <w:div w:id="1967929916">
                              <w:marLeft w:val="0"/>
                              <w:marRight w:val="0"/>
                              <w:marTop w:val="120"/>
                              <w:marBottom w:val="360"/>
                              <w:divBdr>
                                <w:top w:val="none" w:sz="0" w:space="0" w:color="auto"/>
                                <w:left w:val="none" w:sz="0" w:space="0" w:color="auto"/>
                                <w:bottom w:val="none" w:sz="0" w:space="0" w:color="auto"/>
                                <w:right w:val="none" w:sz="0" w:space="0" w:color="auto"/>
                              </w:divBdr>
                              <w:divsChild>
                                <w:div w:id="1967930138">
                                  <w:marLeft w:val="420"/>
                                  <w:marRight w:val="0"/>
                                  <w:marTop w:val="0"/>
                                  <w:marBottom w:val="0"/>
                                  <w:divBdr>
                                    <w:top w:val="none" w:sz="0" w:space="0" w:color="auto"/>
                                    <w:left w:val="none" w:sz="0" w:space="0" w:color="auto"/>
                                    <w:bottom w:val="none" w:sz="0" w:space="0" w:color="auto"/>
                                    <w:right w:val="none" w:sz="0" w:space="0" w:color="auto"/>
                                  </w:divBdr>
                                  <w:divsChild>
                                    <w:div w:id="19679306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082">
      <w:marLeft w:val="0"/>
      <w:marRight w:val="0"/>
      <w:marTop w:val="0"/>
      <w:marBottom w:val="0"/>
      <w:divBdr>
        <w:top w:val="none" w:sz="0" w:space="0" w:color="auto"/>
        <w:left w:val="none" w:sz="0" w:space="0" w:color="auto"/>
        <w:bottom w:val="none" w:sz="0" w:space="0" w:color="auto"/>
        <w:right w:val="none" w:sz="0" w:space="0" w:color="auto"/>
      </w:divBdr>
      <w:divsChild>
        <w:div w:id="1967930005">
          <w:marLeft w:val="0"/>
          <w:marRight w:val="1"/>
          <w:marTop w:val="0"/>
          <w:marBottom w:val="0"/>
          <w:divBdr>
            <w:top w:val="none" w:sz="0" w:space="0" w:color="auto"/>
            <w:left w:val="none" w:sz="0" w:space="0" w:color="auto"/>
            <w:bottom w:val="none" w:sz="0" w:space="0" w:color="auto"/>
            <w:right w:val="none" w:sz="0" w:space="0" w:color="auto"/>
          </w:divBdr>
          <w:divsChild>
            <w:div w:id="1967930613">
              <w:marLeft w:val="0"/>
              <w:marRight w:val="0"/>
              <w:marTop w:val="0"/>
              <w:marBottom w:val="0"/>
              <w:divBdr>
                <w:top w:val="none" w:sz="0" w:space="0" w:color="auto"/>
                <w:left w:val="none" w:sz="0" w:space="0" w:color="auto"/>
                <w:bottom w:val="none" w:sz="0" w:space="0" w:color="auto"/>
                <w:right w:val="none" w:sz="0" w:space="0" w:color="auto"/>
              </w:divBdr>
              <w:divsChild>
                <w:div w:id="1967930231">
                  <w:marLeft w:val="0"/>
                  <w:marRight w:val="1"/>
                  <w:marTop w:val="0"/>
                  <w:marBottom w:val="0"/>
                  <w:divBdr>
                    <w:top w:val="none" w:sz="0" w:space="0" w:color="auto"/>
                    <w:left w:val="none" w:sz="0" w:space="0" w:color="auto"/>
                    <w:bottom w:val="none" w:sz="0" w:space="0" w:color="auto"/>
                    <w:right w:val="none" w:sz="0" w:space="0" w:color="auto"/>
                  </w:divBdr>
                  <w:divsChild>
                    <w:div w:id="1967930281">
                      <w:marLeft w:val="0"/>
                      <w:marRight w:val="0"/>
                      <w:marTop w:val="0"/>
                      <w:marBottom w:val="0"/>
                      <w:divBdr>
                        <w:top w:val="none" w:sz="0" w:space="0" w:color="auto"/>
                        <w:left w:val="none" w:sz="0" w:space="0" w:color="auto"/>
                        <w:bottom w:val="none" w:sz="0" w:space="0" w:color="auto"/>
                        <w:right w:val="none" w:sz="0" w:space="0" w:color="auto"/>
                      </w:divBdr>
                      <w:divsChild>
                        <w:div w:id="1967930123">
                          <w:marLeft w:val="0"/>
                          <w:marRight w:val="0"/>
                          <w:marTop w:val="0"/>
                          <w:marBottom w:val="0"/>
                          <w:divBdr>
                            <w:top w:val="none" w:sz="0" w:space="0" w:color="auto"/>
                            <w:left w:val="none" w:sz="0" w:space="0" w:color="auto"/>
                            <w:bottom w:val="none" w:sz="0" w:space="0" w:color="auto"/>
                            <w:right w:val="none" w:sz="0" w:space="0" w:color="auto"/>
                          </w:divBdr>
                          <w:divsChild>
                            <w:div w:id="19679302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94">
      <w:marLeft w:val="0"/>
      <w:marRight w:val="0"/>
      <w:marTop w:val="0"/>
      <w:marBottom w:val="0"/>
      <w:divBdr>
        <w:top w:val="none" w:sz="0" w:space="0" w:color="auto"/>
        <w:left w:val="none" w:sz="0" w:space="0" w:color="auto"/>
        <w:bottom w:val="none" w:sz="0" w:space="0" w:color="auto"/>
        <w:right w:val="none" w:sz="0" w:space="0" w:color="auto"/>
      </w:divBdr>
      <w:divsChild>
        <w:div w:id="1967929881">
          <w:marLeft w:val="0"/>
          <w:marRight w:val="1"/>
          <w:marTop w:val="0"/>
          <w:marBottom w:val="0"/>
          <w:divBdr>
            <w:top w:val="none" w:sz="0" w:space="0" w:color="auto"/>
            <w:left w:val="none" w:sz="0" w:space="0" w:color="auto"/>
            <w:bottom w:val="none" w:sz="0" w:space="0" w:color="auto"/>
            <w:right w:val="none" w:sz="0" w:space="0" w:color="auto"/>
          </w:divBdr>
          <w:divsChild>
            <w:div w:id="1967929971">
              <w:marLeft w:val="0"/>
              <w:marRight w:val="0"/>
              <w:marTop w:val="0"/>
              <w:marBottom w:val="0"/>
              <w:divBdr>
                <w:top w:val="none" w:sz="0" w:space="0" w:color="auto"/>
                <w:left w:val="none" w:sz="0" w:space="0" w:color="auto"/>
                <w:bottom w:val="none" w:sz="0" w:space="0" w:color="auto"/>
                <w:right w:val="none" w:sz="0" w:space="0" w:color="auto"/>
              </w:divBdr>
              <w:divsChild>
                <w:div w:id="1967930366">
                  <w:marLeft w:val="0"/>
                  <w:marRight w:val="1"/>
                  <w:marTop w:val="0"/>
                  <w:marBottom w:val="0"/>
                  <w:divBdr>
                    <w:top w:val="none" w:sz="0" w:space="0" w:color="auto"/>
                    <w:left w:val="none" w:sz="0" w:space="0" w:color="auto"/>
                    <w:bottom w:val="none" w:sz="0" w:space="0" w:color="auto"/>
                    <w:right w:val="none" w:sz="0" w:space="0" w:color="auto"/>
                  </w:divBdr>
                  <w:divsChild>
                    <w:div w:id="1967930044">
                      <w:marLeft w:val="0"/>
                      <w:marRight w:val="0"/>
                      <w:marTop w:val="0"/>
                      <w:marBottom w:val="0"/>
                      <w:divBdr>
                        <w:top w:val="none" w:sz="0" w:space="0" w:color="auto"/>
                        <w:left w:val="none" w:sz="0" w:space="0" w:color="auto"/>
                        <w:bottom w:val="none" w:sz="0" w:space="0" w:color="auto"/>
                        <w:right w:val="none" w:sz="0" w:space="0" w:color="auto"/>
                      </w:divBdr>
                      <w:divsChild>
                        <w:div w:id="1967930635">
                          <w:marLeft w:val="0"/>
                          <w:marRight w:val="0"/>
                          <w:marTop w:val="0"/>
                          <w:marBottom w:val="0"/>
                          <w:divBdr>
                            <w:top w:val="none" w:sz="0" w:space="0" w:color="auto"/>
                            <w:left w:val="none" w:sz="0" w:space="0" w:color="auto"/>
                            <w:bottom w:val="none" w:sz="0" w:space="0" w:color="auto"/>
                            <w:right w:val="none" w:sz="0" w:space="0" w:color="auto"/>
                          </w:divBdr>
                          <w:divsChild>
                            <w:div w:id="196793019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098">
      <w:marLeft w:val="0"/>
      <w:marRight w:val="0"/>
      <w:marTop w:val="0"/>
      <w:marBottom w:val="0"/>
      <w:divBdr>
        <w:top w:val="none" w:sz="0" w:space="0" w:color="auto"/>
        <w:left w:val="none" w:sz="0" w:space="0" w:color="auto"/>
        <w:bottom w:val="none" w:sz="0" w:space="0" w:color="auto"/>
        <w:right w:val="none" w:sz="0" w:space="0" w:color="auto"/>
      </w:divBdr>
      <w:divsChild>
        <w:div w:id="1967930741">
          <w:marLeft w:val="0"/>
          <w:marRight w:val="1"/>
          <w:marTop w:val="0"/>
          <w:marBottom w:val="0"/>
          <w:divBdr>
            <w:top w:val="none" w:sz="0" w:space="0" w:color="auto"/>
            <w:left w:val="none" w:sz="0" w:space="0" w:color="auto"/>
            <w:bottom w:val="none" w:sz="0" w:space="0" w:color="auto"/>
            <w:right w:val="none" w:sz="0" w:space="0" w:color="auto"/>
          </w:divBdr>
          <w:divsChild>
            <w:div w:id="1967930651">
              <w:marLeft w:val="0"/>
              <w:marRight w:val="0"/>
              <w:marTop w:val="0"/>
              <w:marBottom w:val="0"/>
              <w:divBdr>
                <w:top w:val="none" w:sz="0" w:space="0" w:color="auto"/>
                <w:left w:val="none" w:sz="0" w:space="0" w:color="auto"/>
                <w:bottom w:val="none" w:sz="0" w:space="0" w:color="auto"/>
                <w:right w:val="none" w:sz="0" w:space="0" w:color="auto"/>
              </w:divBdr>
              <w:divsChild>
                <w:div w:id="1967930363">
                  <w:marLeft w:val="0"/>
                  <w:marRight w:val="1"/>
                  <w:marTop w:val="0"/>
                  <w:marBottom w:val="0"/>
                  <w:divBdr>
                    <w:top w:val="none" w:sz="0" w:space="0" w:color="auto"/>
                    <w:left w:val="none" w:sz="0" w:space="0" w:color="auto"/>
                    <w:bottom w:val="none" w:sz="0" w:space="0" w:color="auto"/>
                    <w:right w:val="none" w:sz="0" w:space="0" w:color="auto"/>
                  </w:divBdr>
                  <w:divsChild>
                    <w:div w:id="1967930729">
                      <w:marLeft w:val="0"/>
                      <w:marRight w:val="0"/>
                      <w:marTop w:val="0"/>
                      <w:marBottom w:val="0"/>
                      <w:divBdr>
                        <w:top w:val="none" w:sz="0" w:space="0" w:color="auto"/>
                        <w:left w:val="none" w:sz="0" w:space="0" w:color="auto"/>
                        <w:bottom w:val="none" w:sz="0" w:space="0" w:color="auto"/>
                        <w:right w:val="none" w:sz="0" w:space="0" w:color="auto"/>
                      </w:divBdr>
                      <w:divsChild>
                        <w:div w:id="1967930504">
                          <w:marLeft w:val="0"/>
                          <w:marRight w:val="0"/>
                          <w:marTop w:val="0"/>
                          <w:marBottom w:val="0"/>
                          <w:divBdr>
                            <w:top w:val="none" w:sz="0" w:space="0" w:color="auto"/>
                            <w:left w:val="none" w:sz="0" w:space="0" w:color="auto"/>
                            <w:bottom w:val="none" w:sz="0" w:space="0" w:color="auto"/>
                            <w:right w:val="none" w:sz="0" w:space="0" w:color="auto"/>
                          </w:divBdr>
                          <w:divsChild>
                            <w:div w:id="1967930706">
                              <w:marLeft w:val="0"/>
                              <w:marRight w:val="0"/>
                              <w:marTop w:val="120"/>
                              <w:marBottom w:val="360"/>
                              <w:divBdr>
                                <w:top w:val="none" w:sz="0" w:space="0" w:color="auto"/>
                                <w:left w:val="none" w:sz="0" w:space="0" w:color="auto"/>
                                <w:bottom w:val="none" w:sz="0" w:space="0" w:color="auto"/>
                                <w:right w:val="none" w:sz="0" w:space="0" w:color="auto"/>
                              </w:divBdr>
                              <w:divsChild>
                                <w:div w:id="1967929938">
                                  <w:marLeft w:val="0"/>
                                  <w:marRight w:val="0"/>
                                  <w:marTop w:val="0"/>
                                  <w:marBottom w:val="0"/>
                                  <w:divBdr>
                                    <w:top w:val="none" w:sz="0" w:space="0" w:color="auto"/>
                                    <w:left w:val="none" w:sz="0" w:space="0" w:color="auto"/>
                                    <w:bottom w:val="none" w:sz="0" w:space="0" w:color="auto"/>
                                    <w:right w:val="none" w:sz="0" w:space="0" w:color="auto"/>
                                  </w:divBdr>
                                  <w:divsChild>
                                    <w:div w:id="19679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15">
      <w:marLeft w:val="0"/>
      <w:marRight w:val="0"/>
      <w:marTop w:val="0"/>
      <w:marBottom w:val="0"/>
      <w:divBdr>
        <w:top w:val="none" w:sz="0" w:space="0" w:color="auto"/>
        <w:left w:val="none" w:sz="0" w:space="0" w:color="auto"/>
        <w:bottom w:val="none" w:sz="0" w:space="0" w:color="auto"/>
        <w:right w:val="none" w:sz="0" w:space="0" w:color="auto"/>
      </w:divBdr>
      <w:divsChild>
        <w:div w:id="1967930502">
          <w:marLeft w:val="0"/>
          <w:marRight w:val="0"/>
          <w:marTop w:val="0"/>
          <w:marBottom w:val="0"/>
          <w:divBdr>
            <w:top w:val="none" w:sz="0" w:space="0" w:color="auto"/>
            <w:left w:val="none" w:sz="0" w:space="0" w:color="auto"/>
            <w:bottom w:val="none" w:sz="0" w:space="0" w:color="auto"/>
            <w:right w:val="none" w:sz="0" w:space="0" w:color="auto"/>
          </w:divBdr>
          <w:divsChild>
            <w:div w:id="1967930105">
              <w:marLeft w:val="0"/>
              <w:marRight w:val="0"/>
              <w:marTop w:val="0"/>
              <w:marBottom w:val="0"/>
              <w:divBdr>
                <w:top w:val="none" w:sz="0" w:space="0" w:color="auto"/>
                <w:left w:val="none" w:sz="0" w:space="0" w:color="auto"/>
                <w:bottom w:val="none" w:sz="0" w:space="0" w:color="auto"/>
                <w:right w:val="none" w:sz="0" w:space="0" w:color="auto"/>
              </w:divBdr>
              <w:divsChild>
                <w:div w:id="1967930676">
                  <w:marLeft w:val="0"/>
                  <w:marRight w:val="0"/>
                  <w:marTop w:val="0"/>
                  <w:marBottom w:val="0"/>
                  <w:divBdr>
                    <w:top w:val="none" w:sz="0" w:space="0" w:color="auto"/>
                    <w:left w:val="none" w:sz="0" w:space="0" w:color="auto"/>
                    <w:bottom w:val="none" w:sz="0" w:space="0" w:color="auto"/>
                    <w:right w:val="none" w:sz="0" w:space="0" w:color="auto"/>
                  </w:divBdr>
                  <w:divsChild>
                    <w:div w:id="1967930550">
                      <w:marLeft w:val="0"/>
                      <w:marRight w:val="0"/>
                      <w:marTop w:val="0"/>
                      <w:marBottom w:val="0"/>
                      <w:divBdr>
                        <w:top w:val="none" w:sz="0" w:space="0" w:color="auto"/>
                        <w:left w:val="none" w:sz="0" w:space="0" w:color="auto"/>
                        <w:bottom w:val="none" w:sz="0" w:space="0" w:color="auto"/>
                        <w:right w:val="none" w:sz="0" w:space="0" w:color="auto"/>
                      </w:divBdr>
                      <w:divsChild>
                        <w:div w:id="1967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116">
      <w:marLeft w:val="0"/>
      <w:marRight w:val="0"/>
      <w:marTop w:val="0"/>
      <w:marBottom w:val="0"/>
      <w:divBdr>
        <w:top w:val="none" w:sz="0" w:space="0" w:color="auto"/>
        <w:left w:val="none" w:sz="0" w:space="0" w:color="auto"/>
        <w:bottom w:val="none" w:sz="0" w:space="0" w:color="auto"/>
        <w:right w:val="none" w:sz="0" w:space="0" w:color="auto"/>
      </w:divBdr>
      <w:divsChild>
        <w:div w:id="1967930495">
          <w:marLeft w:val="0"/>
          <w:marRight w:val="0"/>
          <w:marTop w:val="150"/>
          <w:marBottom w:val="0"/>
          <w:divBdr>
            <w:top w:val="none" w:sz="0" w:space="0" w:color="auto"/>
            <w:left w:val="single" w:sz="6" w:space="0" w:color="999999"/>
            <w:bottom w:val="none" w:sz="0" w:space="0" w:color="auto"/>
            <w:right w:val="single" w:sz="6" w:space="0" w:color="999999"/>
          </w:divBdr>
          <w:divsChild>
            <w:div w:id="1967929963">
              <w:marLeft w:val="0"/>
              <w:marRight w:val="0"/>
              <w:marTop w:val="0"/>
              <w:marBottom w:val="0"/>
              <w:divBdr>
                <w:top w:val="single" w:sz="6" w:space="0" w:color="999999"/>
                <w:left w:val="none" w:sz="0" w:space="0" w:color="auto"/>
                <w:bottom w:val="single" w:sz="6" w:space="0" w:color="999999"/>
                <w:right w:val="none" w:sz="0" w:space="0" w:color="auto"/>
              </w:divBdr>
              <w:divsChild>
                <w:div w:id="1967930301">
                  <w:marLeft w:val="0"/>
                  <w:marRight w:val="0"/>
                  <w:marTop w:val="0"/>
                  <w:marBottom w:val="0"/>
                  <w:divBdr>
                    <w:top w:val="none" w:sz="0" w:space="0" w:color="auto"/>
                    <w:left w:val="none" w:sz="0" w:space="0" w:color="auto"/>
                    <w:bottom w:val="none" w:sz="0" w:space="0" w:color="auto"/>
                    <w:right w:val="none" w:sz="0" w:space="0" w:color="auto"/>
                  </w:divBdr>
                  <w:divsChild>
                    <w:div w:id="1967929883">
                      <w:marLeft w:val="0"/>
                      <w:marRight w:val="0"/>
                      <w:marTop w:val="0"/>
                      <w:marBottom w:val="0"/>
                      <w:divBdr>
                        <w:top w:val="none" w:sz="0" w:space="0" w:color="auto"/>
                        <w:left w:val="none" w:sz="0" w:space="0" w:color="auto"/>
                        <w:bottom w:val="none" w:sz="0" w:space="0" w:color="auto"/>
                        <w:right w:val="none" w:sz="0" w:space="0" w:color="auto"/>
                      </w:divBdr>
                      <w:divsChild>
                        <w:div w:id="1967930624">
                          <w:marLeft w:val="600"/>
                          <w:marRight w:val="0"/>
                          <w:marTop w:val="150"/>
                          <w:marBottom w:val="375"/>
                          <w:divBdr>
                            <w:top w:val="none" w:sz="0" w:space="0" w:color="auto"/>
                            <w:left w:val="none" w:sz="0" w:space="0" w:color="auto"/>
                            <w:bottom w:val="none" w:sz="0" w:space="0" w:color="auto"/>
                            <w:right w:val="none" w:sz="0" w:space="0" w:color="auto"/>
                          </w:divBdr>
                          <w:divsChild>
                            <w:div w:id="1967929906">
                              <w:marLeft w:val="0"/>
                              <w:marRight w:val="450"/>
                              <w:marTop w:val="0"/>
                              <w:marBottom w:val="0"/>
                              <w:divBdr>
                                <w:top w:val="none" w:sz="0" w:space="0" w:color="auto"/>
                                <w:left w:val="none" w:sz="0" w:space="0" w:color="auto"/>
                                <w:bottom w:val="none" w:sz="0" w:space="0" w:color="auto"/>
                                <w:right w:val="none" w:sz="0" w:space="0" w:color="auto"/>
                              </w:divBdr>
                              <w:divsChild>
                                <w:div w:id="1967929937">
                                  <w:marLeft w:val="0"/>
                                  <w:marRight w:val="0"/>
                                  <w:marTop w:val="0"/>
                                  <w:marBottom w:val="0"/>
                                  <w:divBdr>
                                    <w:top w:val="none" w:sz="0" w:space="0" w:color="auto"/>
                                    <w:left w:val="none" w:sz="0" w:space="0" w:color="auto"/>
                                    <w:bottom w:val="none" w:sz="0" w:space="0" w:color="auto"/>
                                    <w:right w:val="none" w:sz="0" w:space="0" w:color="auto"/>
                                  </w:divBdr>
                                  <w:divsChild>
                                    <w:div w:id="1967930453">
                                      <w:marLeft w:val="0"/>
                                      <w:marRight w:val="0"/>
                                      <w:marTop w:val="0"/>
                                      <w:marBottom w:val="0"/>
                                      <w:divBdr>
                                        <w:top w:val="none" w:sz="0" w:space="0" w:color="auto"/>
                                        <w:left w:val="none" w:sz="0" w:space="0" w:color="auto"/>
                                        <w:bottom w:val="none" w:sz="0" w:space="0" w:color="auto"/>
                                        <w:right w:val="none" w:sz="0" w:space="0" w:color="auto"/>
                                      </w:divBdr>
                                      <w:divsChild>
                                        <w:div w:id="1967930552">
                                          <w:marLeft w:val="0"/>
                                          <w:marRight w:val="0"/>
                                          <w:marTop w:val="0"/>
                                          <w:marBottom w:val="0"/>
                                          <w:divBdr>
                                            <w:top w:val="none" w:sz="0" w:space="0" w:color="auto"/>
                                            <w:left w:val="none" w:sz="0" w:space="0" w:color="auto"/>
                                            <w:bottom w:val="none" w:sz="0" w:space="0" w:color="auto"/>
                                            <w:right w:val="none" w:sz="0" w:space="0" w:color="auto"/>
                                          </w:divBdr>
                                          <w:divsChild>
                                            <w:div w:id="1967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930126">
      <w:marLeft w:val="0"/>
      <w:marRight w:val="0"/>
      <w:marTop w:val="0"/>
      <w:marBottom w:val="0"/>
      <w:divBdr>
        <w:top w:val="none" w:sz="0" w:space="0" w:color="auto"/>
        <w:left w:val="none" w:sz="0" w:space="0" w:color="auto"/>
        <w:bottom w:val="none" w:sz="0" w:space="0" w:color="auto"/>
        <w:right w:val="none" w:sz="0" w:space="0" w:color="auto"/>
      </w:divBdr>
      <w:divsChild>
        <w:div w:id="1967930296">
          <w:marLeft w:val="0"/>
          <w:marRight w:val="1"/>
          <w:marTop w:val="0"/>
          <w:marBottom w:val="0"/>
          <w:divBdr>
            <w:top w:val="none" w:sz="0" w:space="0" w:color="auto"/>
            <w:left w:val="none" w:sz="0" w:space="0" w:color="auto"/>
            <w:bottom w:val="none" w:sz="0" w:space="0" w:color="auto"/>
            <w:right w:val="none" w:sz="0" w:space="0" w:color="auto"/>
          </w:divBdr>
          <w:divsChild>
            <w:div w:id="1967930391">
              <w:marLeft w:val="0"/>
              <w:marRight w:val="0"/>
              <w:marTop w:val="0"/>
              <w:marBottom w:val="0"/>
              <w:divBdr>
                <w:top w:val="none" w:sz="0" w:space="0" w:color="auto"/>
                <w:left w:val="none" w:sz="0" w:space="0" w:color="auto"/>
                <w:bottom w:val="none" w:sz="0" w:space="0" w:color="auto"/>
                <w:right w:val="none" w:sz="0" w:space="0" w:color="auto"/>
              </w:divBdr>
              <w:divsChild>
                <w:div w:id="1967930260">
                  <w:marLeft w:val="0"/>
                  <w:marRight w:val="1"/>
                  <w:marTop w:val="0"/>
                  <w:marBottom w:val="0"/>
                  <w:divBdr>
                    <w:top w:val="none" w:sz="0" w:space="0" w:color="auto"/>
                    <w:left w:val="none" w:sz="0" w:space="0" w:color="auto"/>
                    <w:bottom w:val="none" w:sz="0" w:space="0" w:color="auto"/>
                    <w:right w:val="none" w:sz="0" w:space="0" w:color="auto"/>
                  </w:divBdr>
                  <w:divsChild>
                    <w:div w:id="1967930136">
                      <w:marLeft w:val="0"/>
                      <w:marRight w:val="0"/>
                      <w:marTop w:val="0"/>
                      <w:marBottom w:val="0"/>
                      <w:divBdr>
                        <w:top w:val="none" w:sz="0" w:space="0" w:color="auto"/>
                        <w:left w:val="none" w:sz="0" w:space="0" w:color="auto"/>
                        <w:bottom w:val="none" w:sz="0" w:space="0" w:color="auto"/>
                        <w:right w:val="none" w:sz="0" w:space="0" w:color="auto"/>
                      </w:divBdr>
                      <w:divsChild>
                        <w:div w:id="1967929892">
                          <w:marLeft w:val="0"/>
                          <w:marRight w:val="0"/>
                          <w:marTop w:val="0"/>
                          <w:marBottom w:val="0"/>
                          <w:divBdr>
                            <w:top w:val="none" w:sz="0" w:space="0" w:color="auto"/>
                            <w:left w:val="none" w:sz="0" w:space="0" w:color="auto"/>
                            <w:bottom w:val="none" w:sz="0" w:space="0" w:color="auto"/>
                            <w:right w:val="none" w:sz="0" w:space="0" w:color="auto"/>
                          </w:divBdr>
                          <w:divsChild>
                            <w:div w:id="1967929974">
                              <w:marLeft w:val="0"/>
                              <w:marRight w:val="0"/>
                              <w:marTop w:val="120"/>
                              <w:marBottom w:val="360"/>
                              <w:divBdr>
                                <w:top w:val="none" w:sz="0" w:space="0" w:color="auto"/>
                                <w:left w:val="none" w:sz="0" w:space="0" w:color="auto"/>
                                <w:bottom w:val="none" w:sz="0" w:space="0" w:color="auto"/>
                                <w:right w:val="none" w:sz="0" w:space="0" w:color="auto"/>
                              </w:divBdr>
                              <w:divsChild>
                                <w:div w:id="1967930110">
                                  <w:marLeft w:val="420"/>
                                  <w:marRight w:val="0"/>
                                  <w:marTop w:val="0"/>
                                  <w:marBottom w:val="0"/>
                                  <w:divBdr>
                                    <w:top w:val="none" w:sz="0" w:space="0" w:color="auto"/>
                                    <w:left w:val="none" w:sz="0" w:space="0" w:color="auto"/>
                                    <w:bottom w:val="none" w:sz="0" w:space="0" w:color="auto"/>
                                    <w:right w:val="none" w:sz="0" w:space="0" w:color="auto"/>
                                  </w:divBdr>
                                  <w:divsChild>
                                    <w:div w:id="19679299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31">
      <w:marLeft w:val="0"/>
      <w:marRight w:val="0"/>
      <w:marTop w:val="0"/>
      <w:marBottom w:val="0"/>
      <w:divBdr>
        <w:top w:val="none" w:sz="0" w:space="0" w:color="auto"/>
        <w:left w:val="none" w:sz="0" w:space="0" w:color="auto"/>
        <w:bottom w:val="none" w:sz="0" w:space="0" w:color="auto"/>
        <w:right w:val="none" w:sz="0" w:space="0" w:color="auto"/>
      </w:divBdr>
      <w:divsChild>
        <w:div w:id="1967930585">
          <w:marLeft w:val="0"/>
          <w:marRight w:val="1"/>
          <w:marTop w:val="0"/>
          <w:marBottom w:val="0"/>
          <w:divBdr>
            <w:top w:val="none" w:sz="0" w:space="0" w:color="auto"/>
            <w:left w:val="none" w:sz="0" w:space="0" w:color="auto"/>
            <w:bottom w:val="none" w:sz="0" w:space="0" w:color="auto"/>
            <w:right w:val="none" w:sz="0" w:space="0" w:color="auto"/>
          </w:divBdr>
          <w:divsChild>
            <w:div w:id="1967930441">
              <w:marLeft w:val="0"/>
              <w:marRight w:val="0"/>
              <w:marTop w:val="0"/>
              <w:marBottom w:val="0"/>
              <w:divBdr>
                <w:top w:val="none" w:sz="0" w:space="0" w:color="auto"/>
                <w:left w:val="none" w:sz="0" w:space="0" w:color="auto"/>
                <w:bottom w:val="none" w:sz="0" w:space="0" w:color="auto"/>
                <w:right w:val="none" w:sz="0" w:space="0" w:color="auto"/>
              </w:divBdr>
              <w:divsChild>
                <w:div w:id="1967930611">
                  <w:marLeft w:val="0"/>
                  <w:marRight w:val="1"/>
                  <w:marTop w:val="0"/>
                  <w:marBottom w:val="0"/>
                  <w:divBdr>
                    <w:top w:val="none" w:sz="0" w:space="0" w:color="auto"/>
                    <w:left w:val="none" w:sz="0" w:space="0" w:color="auto"/>
                    <w:bottom w:val="none" w:sz="0" w:space="0" w:color="auto"/>
                    <w:right w:val="none" w:sz="0" w:space="0" w:color="auto"/>
                  </w:divBdr>
                  <w:divsChild>
                    <w:div w:id="1967930053">
                      <w:marLeft w:val="0"/>
                      <w:marRight w:val="0"/>
                      <w:marTop w:val="0"/>
                      <w:marBottom w:val="0"/>
                      <w:divBdr>
                        <w:top w:val="none" w:sz="0" w:space="0" w:color="auto"/>
                        <w:left w:val="none" w:sz="0" w:space="0" w:color="auto"/>
                        <w:bottom w:val="none" w:sz="0" w:space="0" w:color="auto"/>
                        <w:right w:val="none" w:sz="0" w:space="0" w:color="auto"/>
                      </w:divBdr>
                      <w:divsChild>
                        <w:div w:id="1967930620">
                          <w:marLeft w:val="0"/>
                          <w:marRight w:val="0"/>
                          <w:marTop w:val="0"/>
                          <w:marBottom w:val="0"/>
                          <w:divBdr>
                            <w:top w:val="none" w:sz="0" w:space="0" w:color="auto"/>
                            <w:left w:val="none" w:sz="0" w:space="0" w:color="auto"/>
                            <w:bottom w:val="none" w:sz="0" w:space="0" w:color="auto"/>
                            <w:right w:val="none" w:sz="0" w:space="0" w:color="auto"/>
                          </w:divBdr>
                          <w:divsChild>
                            <w:div w:id="1967930077">
                              <w:marLeft w:val="0"/>
                              <w:marRight w:val="0"/>
                              <w:marTop w:val="120"/>
                              <w:marBottom w:val="360"/>
                              <w:divBdr>
                                <w:top w:val="none" w:sz="0" w:space="0" w:color="auto"/>
                                <w:left w:val="none" w:sz="0" w:space="0" w:color="auto"/>
                                <w:bottom w:val="none" w:sz="0" w:space="0" w:color="auto"/>
                                <w:right w:val="none" w:sz="0" w:space="0" w:color="auto"/>
                              </w:divBdr>
                              <w:divsChild>
                                <w:div w:id="1967930151">
                                  <w:marLeft w:val="420"/>
                                  <w:marRight w:val="0"/>
                                  <w:marTop w:val="0"/>
                                  <w:marBottom w:val="0"/>
                                  <w:divBdr>
                                    <w:top w:val="none" w:sz="0" w:space="0" w:color="auto"/>
                                    <w:left w:val="none" w:sz="0" w:space="0" w:color="auto"/>
                                    <w:bottom w:val="none" w:sz="0" w:space="0" w:color="auto"/>
                                    <w:right w:val="none" w:sz="0" w:space="0" w:color="auto"/>
                                  </w:divBdr>
                                  <w:divsChild>
                                    <w:div w:id="19679299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48">
      <w:marLeft w:val="0"/>
      <w:marRight w:val="0"/>
      <w:marTop w:val="0"/>
      <w:marBottom w:val="0"/>
      <w:divBdr>
        <w:top w:val="none" w:sz="0" w:space="0" w:color="auto"/>
        <w:left w:val="none" w:sz="0" w:space="0" w:color="auto"/>
        <w:bottom w:val="none" w:sz="0" w:space="0" w:color="auto"/>
        <w:right w:val="none" w:sz="0" w:space="0" w:color="auto"/>
      </w:divBdr>
      <w:divsChild>
        <w:div w:id="1967930361">
          <w:marLeft w:val="0"/>
          <w:marRight w:val="1"/>
          <w:marTop w:val="0"/>
          <w:marBottom w:val="0"/>
          <w:divBdr>
            <w:top w:val="none" w:sz="0" w:space="0" w:color="auto"/>
            <w:left w:val="none" w:sz="0" w:space="0" w:color="auto"/>
            <w:bottom w:val="none" w:sz="0" w:space="0" w:color="auto"/>
            <w:right w:val="none" w:sz="0" w:space="0" w:color="auto"/>
          </w:divBdr>
          <w:divsChild>
            <w:div w:id="1967930408">
              <w:marLeft w:val="0"/>
              <w:marRight w:val="0"/>
              <w:marTop w:val="0"/>
              <w:marBottom w:val="0"/>
              <w:divBdr>
                <w:top w:val="none" w:sz="0" w:space="0" w:color="auto"/>
                <w:left w:val="none" w:sz="0" w:space="0" w:color="auto"/>
                <w:bottom w:val="none" w:sz="0" w:space="0" w:color="auto"/>
                <w:right w:val="none" w:sz="0" w:space="0" w:color="auto"/>
              </w:divBdr>
              <w:divsChild>
                <w:div w:id="1967930225">
                  <w:marLeft w:val="0"/>
                  <w:marRight w:val="1"/>
                  <w:marTop w:val="0"/>
                  <w:marBottom w:val="0"/>
                  <w:divBdr>
                    <w:top w:val="none" w:sz="0" w:space="0" w:color="auto"/>
                    <w:left w:val="none" w:sz="0" w:space="0" w:color="auto"/>
                    <w:bottom w:val="none" w:sz="0" w:space="0" w:color="auto"/>
                    <w:right w:val="none" w:sz="0" w:space="0" w:color="auto"/>
                  </w:divBdr>
                  <w:divsChild>
                    <w:div w:id="1967930655">
                      <w:marLeft w:val="0"/>
                      <w:marRight w:val="0"/>
                      <w:marTop w:val="0"/>
                      <w:marBottom w:val="0"/>
                      <w:divBdr>
                        <w:top w:val="none" w:sz="0" w:space="0" w:color="auto"/>
                        <w:left w:val="none" w:sz="0" w:space="0" w:color="auto"/>
                        <w:bottom w:val="none" w:sz="0" w:space="0" w:color="auto"/>
                        <w:right w:val="none" w:sz="0" w:space="0" w:color="auto"/>
                      </w:divBdr>
                      <w:divsChild>
                        <w:div w:id="1967930568">
                          <w:marLeft w:val="0"/>
                          <w:marRight w:val="0"/>
                          <w:marTop w:val="0"/>
                          <w:marBottom w:val="0"/>
                          <w:divBdr>
                            <w:top w:val="none" w:sz="0" w:space="0" w:color="auto"/>
                            <w:left w:val="none" w:sz="0" w:space="0" w:color="auto"/>
                            <w:bottom w:val="none" w:sz="0" w:space="0" w:color="auto"/>
                            <w:right w:val="none" w:sz="0" w:space="0" w:color="auto"/>
                          </w:divBdr>
                          <w:divsChild>
                            <w:div w:id="19679306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156">
      <w:marLeft w:val="0"/>
      <w:marRight w:val="0"/>
      <w:marTop w:val="0"/>
      <w:marBottom w:val="0"/>
      <w:divBdr>
        <w:top w:val="none" w:sz="0" w:space="0" w:color="auto"/>
        <w:left w:val="none" w:sz="0" w:space="0" w:color="auto"/>
        <w:bottom w:val="none" w:sz="0" w:space="0" w:color="auto"/>
        <w:right w:val="none" w:sz="0" w:space="0" w:color="auto"/>
      </w:divBdr>
    </w:div>
    <w:div w:id="1967930157">
      <w:marLeft w:val="0"/>
      <w:marRight w:val="0"/>
      <w:marTop w:val="0"/>
      <w:marBottom w:val="0"/>
      <w:divBdr>
        <w:top w:val="none" w:sz="0" w:space="0" w:color="auto"/>
        <w:left w:val="none" w:sz="0" w:space="0" w:color="auto"/>
        <w:bottom w:val="none" w:sz="0" w:space="0" w:color="auto"/>
        <w:right w:val="none" w:sz="0" w:space="0" w:color="auto"/>
      </w:divBdr>
      <w:divsChild>
        <w:div w:id="1967930659">
          <w:marLeft w:val="0"/>
          <w:marRight w:val="1"/>
          <w:marTop w:val="0"/>
          <w:marBottom w:val="0"/>
          <w:divBdr>
            <w:top w:val="none" w:sz="0" w:space="0" w:color="auto"/>
            <w:left w:val="none" w:sz="0" w:space="0" w:color="auto"/>
            <w:bottom w:val="none" w:sz="0" w:space="0" w:color="auto"/>
            <w:right w:val="none" w:sz="0" w:space="0" w:color="auto"/>
          </w:divBdr>
          <w:divsChild>
            <w:div w:id="1967930394">
              <w:marLeft w:val="0"/>
              <w:marRight w:val="0"/>
              <w:marTop w:val="0"/>
              <w:marBottom w:val="0"/>
              <w:divBdr>
                <w:top w:val="none" w:sz="0" w:space="0" w:color="auto"/>
                <w:left w:val="none" w:sz="0" w:space="0" w:color="auto"/>
                <w:bottom w:val="none" w:sz="0" w:space="0" w:color="auto"/>
                <w:right w:val="none" w:sz="0" w:space="0" w:color="auto"/>
              </w:divBdr>
              <w:divsChild>
                <w:div w:id="1967929950">
                  <w:marLeft w:val="0"/>
                  <w:marRight w:val="1"/>
                  <w:marTop w:val="0"/>
                  <w:marBottom w:val="0"/>
                  <w:divBdr>
                    <w:top w:val="none" w:sz="0" w:space="0" w:color="auto"/>
                    <w:left w:val="none" w:sz="0" w:space="0" w:color="auto"/>
                    <w:bottom w:val="none" w:sz="0" w:space="0" w:color="auto"/>
                    <w:right w:val="none" w:sz="0" w:space="0" w:color="auto"/>
                  </w:divBdr>
                  <w:divsChild>
                    <w:div w:id="1967930455">
                      <w:marLeft w:val="0"/>
                      <w:marRight w:val="0"/>
                      <w:marTop w:val="0"/>
                      <w:marBottom w:val="0"/>
                      <w:divBdr>
                        <w:top w:val="none" w:sz="0" w:space="0" w:color="auto"/>
                        <w:left w:val="none" w:sz="0" w:space="0" w:color="auto"/>
                        <w:bottom w:val="none" w:sz="0" w:space="0" w:color="auto"/>
                        <w:right w:val="none" w:sz="0" w:space="0" w:color="auto"/>
                      </w:divBdr>
                      <w:divsChild>
                        <w:div w:id="1967930030">
                          <w:marLeft w:val="0"/>
                          <w:marRight w:val="0"/>
                          <w:marTop w:val="0"/>
                          <w:marBottom w:val="0"/>
                          <w:divBdr>
                            <w:top w:val="none" w:sz="0" w:space="0" w:color="auto"/>
                            <w:left w:val="none" w:sz="0" w:space="0" w:color="auto"/>
                            <w:bottom w:val="none" w:sz="0" w:space="0" w:color="auto"/>
                            <w:right w:val="none" w:sz="0" w:space="0" w:color="auto"/>
                          </w:divBdr>
                          <w:divsChild>
                            <w:div w:id="1967930451">
                              <w:marLeft w:val="0"/>
                              <w:marRight w:val="0"/>
                              <w:marTop w:val="120"/>
                              <w:marBottom w:val="360"/>
                              <w:divBdr>
                                <w:top w:val="none" w:sz="0" w:space="0" w:color="auto"/>
                                <w:left w:val="none" w:sz="0" w:space="0" w:color="auto"/>
                                <w:bottom w:val="none" w:sz="0" w:space="0" w:color="auto"/>
                                <w:right w:val="none" w:sz="0" w:space="0" w:color="auto"/>
                              </w:divBdr>
                              <w:divsChild>
                                <w:div w:id="1967930143">
                                  <w:marLeft w:val="420"/>
                                  <w:marRight w:val="0"/>
                                  <w:marTop w:val="0"/>
                                  <w:marBottom w:val="0"/>
                                  <w:divBdr>
                                    <w:top w:val="none" w:sz="0" w:space="0" w:color="auto"/>
                                    <w:left w:val="none" w:sz="0" w:space="0" w:color="auto"/>
                                    <w:bottom w:val="none" w:sz="0" w:space="0" w:color="auto"/>
                                    <w:right w:val="none" w:sz="0" w:space="0" w:color="auto"/>
                                  </w:divBdr>
                                  <w:divsChild>
                                    <w:div w:id="19679306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61">
      <w:marLeft w:val="0"/>
      <w:marRight w:val="0"/>
      <w:marTop w:val="0"/>
      <w:marBottom w:val="0"/>
      <w:divBdr>
        <w:top w:val="none" w:sz="0" w:space="0" w:color="auto"/>
        <w:left w:val="none" w:sz="0" w:space="0" w:color="auto"/>
        <w:bottom w:val="none" w:sz="0" w:space="0" w:color="auto"/>
        <w:right w:val="none" w:sz="0" w:space="0" w:color="auto"/>
      </w:divBdr>
      <w:divsChild>
        <w:div w:id="1967930458">
          <w:marLeft w:val="0"/>
          <w:marRight w:val="1"/>
          <w:marTop w:val="0"/>
          <w:marBottom w:val="0"/>
          <w:divBdr>
            <w:top w:val="none" w:sz="0" w:space="0" w:color="auto"/>
            <w:left w:val="none" w:sz="0" w:space="0" w:color="auto"/>
            <w:bottom w:val="none" w:sz="0" w:space="0" w:color="auto"/>
            <w:right w:val="none" w:sz="0" w:space="0" w:color="auto"/>
          </w:divBdr>
          <w:divsChild>
            <w:div w:id="1967929954">
              <w:marLeft w:val="0"/>
              <w:marRight w:val="0"/>
              <w:marTop w:val="0"/>
              <w:marBottom w:val="0"/>
              <w:divBdr>
                <w:top w:val="none" w:sz="0" w:space="0" w:color="auto"/>
                <w:left w:val="none" w:sz="0" w:space="0" w:color="auto"/>
                <w:bottom w:val="none" w:sz="0" w:space="0" w:color="auto"/>
                <w:right w:val="none" w:sz="0" w:space="0" w:color="auto"/>
              </w:divBdr>
              <w:divsChild>
                <w:div w:id="1967930748">
                  <w:marLeft w:val="0"/>
                  <w:marRight w:val="1"/>
                  <w:marTop w:val="0"/>
                  <w:marBottom w:val="0"/>
                  <w:divBdr>
                    <w:top w:val="none" w:sz="0" w:space="0" w:color="auto"/>
                    <w:left w:val="none" w:sz="0" w:space="0" w:color="auto"/>
                    <w:bottom w:val="none" w:sz="0" w:space="0" w:color="auto"/>
                    <w:right w:val="none" w:sz="0" w:space="0" w:color="auto"/>
                  </w:divBdr>
                  <w:divsChild>
                    <w:div w:id="1967930637">
                      <w:marLeft w:val="0"/>
                      <w:marRight w:val="0"/>
                      <w:marTop w:val="0"/>
                      <w:marBottom w:val="0"/>
                      <w:divBdr>
                        <w:top w:val="none" w:sz="0" w:space="0" w:color="auto"/>
                        <w:left w:val="none" w:sz="0" w:space="0" w:color="auto"/>
                        <w:bottom w:val="none" w:sz="0" w:space="0" w:color="auto"/>
                        <w:right w:val="none" w:sz="0" w:space="0" w:color="auto"/>
                      </w:divBdr>
                      <w:divsChild>
                        <w:div w:id="1967930075">
                          <w:marLeft w:val="0"/>
                          <w:marRight w:val="0"/>
                          <w:marTop w:val="0"/>
                          <w:marBottom w:val="0"/>
                          <w:divBdr>
                            <w:top w:val="none" w:sz="0" w:space="0" w:color="auto"/>
                            <w:left w:val="none" w:sz="0" w:space="0" w:color="auto"/>
                            <w:bottom w:val="none" w:sz="0" w:space="0" w:color="auto"/>
                            <w:right w:val="none" w:sz="0" w:space="0" w:color="auto"/>
                          </w:divBdr>
                          <w:divsChild>
                            <w:div w:id="19679304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166">
      <w:marLeft w:val="0"/>
      <w:marRight w:val="0"/>
      <w:marTop w:val="0"/>
      <w:marBottom w:val="0"/>
      <w:divBdr>
        <w:top w:val="none" w:sz="0" w:space="0" w:color="auto"/>
        <w:left w:val="none" w:sz="0" w:space="0" w:color="auto"/>
        <w:bottom w:val="none" w:sz="0" w:space="0" w:color="auto"/>
        <w:right w:val="none" w:sz="0" w:space="0" w:color="auto"/>
      </w:divBdr>
      <w:divsChild>
        <w:div w:id="1967930536">
          <w:marLeft w:val="0"/>
          <w:marRight w:val="1"/>
          <w:marTop w:val="0"/>
          <w:marBottom w:val="0"/>
          <w:divBdr>
            <w:top w:val="none" w:sz="0" w:space="0" w:color="auto"/>
            <w:left w:val="none" w:sz="0" w:space="0" w:color="auto"/>
            <w:bottom w:val="none" w:sz="0" w:space="0" w:color="auto"/>
            <w:right w:val="none" w:sz="0" w:space="0" w:color="auto"/>
          </w:divBdr>
          <w:divsChild>
            <w:div w:id="1967930511">
              <w:marLeft w:val="0"/>
              <w:marRight w:val="0"/>
              <w:marTop w:val="0"/>
              <w:marBottom w:val="0"/>
              <w:divBdr>
                <w:top w:val="none" w:sz="0" w:space="0" w:color="auto"/>
                <w:left w:val="none" w:sz="0" w:space="0" w:color="auto"/>
                <w:bottom w:val="none" w:sz="0" w:space="0" w:color="auto"/>
                <w:right w:val="none" w:sz="0" w:space="0" w:color="auto"/>
              </w:divBdr>
              <w:divsChild>
                <w:div w:id="1967930570">
                  <w:marLeft w:val="0"/>
                  <w:marRight w:val="1"/>
                  <w:marTop w:val="0"/>
                  <w:marBottom w:val="0"/>
                  <w:divBdr>
                    <w:top w:val="none" w:sz="0" w:space="0" w:color="auto"/>
                    <w:left w:val="none" w:sz="0" w:space="0" w:color="auto"/>
                    <w:bottom w:val="none" w:sz="0" w:space="0" w:color="auto"/>
                    <w:right w:val="none" w:sz="0" w:space="0" w:color="auto"/>
                  </w:divBdr>
                  <w:divsChild>
                    <w:div w:id="1967930362">
                      <w:marLeft w:val="0"/>
                      <w:marRight w:val="0"/>
                      <w:marTop w:val="0"/>
                      <w:marBottom w:val="0"/>
                      <w:divBdr>
                        <w:top w:val="none" w:sz="0" w:space="0" w:color="auto"/>
                        <w:left w:val="none" w:sz="0" w:space="0" w:color="auto"/>
                        <w:bottom w:val="none" w:sz="0" w:space="0" w:color="auto"/>
                        <w:right w:val="none" w:sz="0" w:space="0" w:color="auto"/>
                      </w:divBdr>
                      <w:divsChild>
                        <w:div w:id="1967930580">
                          <w:marLeft w:val="0"/>
                          <w:marRight w:val="0"/>
                          <w:marTop w:val="0"/>
                          <w:marBottom w:val="0"/>
                          <w:divBdr>
                            <w:top w:val="none" w:sz="0" w:space="0" w:color="auto"/>
                            <w:left w:val="none" w:sz="0" w:space="0" w:color="auto"/>
                            <w:bottom w:val="none" w:sz="0" w:space="0" w:color="auto"/>
                            <w:right w:val="none" w:sz="0" w:space="0" w:color="auto"/>
                          </w:divBdr>
                          <w:divsChild>
                            <w:div w:id="19679303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170">
      <w:marLeft w:val="0"/>
      <w:marRight w:val="0"/>
      <w:marTop w:val="0"/>
      <w:marBottom w:val="0"/>
      <w:divBdr>
        <w:top w:val="none" w:sz="0" w:space="0" w:color="auto"/>
        <w:left w:val="none" w:sz="0" w:space="0" w:color="auto"/>
        <w:bottom w:val="none" w:sz="0" w:space="0" w:color="auto"/>
        <w:right w:val="none" w:sz="0" w:space="0" w:color="auto"/>
      </w:divBdr>
      <w:divsChild>
        <w:div w:id="1967930173">
          <w:marLeft w:val="0"/>
          <w:marRight w:val="1"/>
          <w:marTop w:val="0"/>
          <w:marBottom w:val="0"/>
          <w:divBdr>
            <w:top w:val="none" w:sz="0" w:space="0" w:color="auto"/>
            <w:left w:val="none" w:sz="0" w:space="0" w:color="auto"/>
            <w:bottom w:val="none" w:sz="0" w:space="0" w:color="auto"/>
            <w:right w:val="none" w:sz="0" w:space="0" w:color="auto"/>
          </w:divBdr>
          <w:divsChild>
            <w:div w:id="1967930217">
              <w:marLeft w:val="0"/>
              <w:marRight w:val="0"/>
              <w:marTop w:val="0"/>
              <w:marBottom w:val="0"/>
              <w:divBdr>
                <w:top w:val="none" w:sz="0" w:space="0" w:color="auto"/>
                <w:left w:val="none" w:sz="0" w:space="0" w:color="auto"/>
                <w:bottom w:val="none" w:sz="0" w:space="0" w:color="auto"/>
                <w:right w:val="none" w:sz="0" w:space="0" w:color="auto"/>
              </w:divBdr>
              <w:divsChild>
                <w:div w:id="1967930250">
                  <w:marLeft w:val="0"/>
                  <w:marRight w:val="1"/>
                  <w:marTop w:val="0"/>
                  <w:marBottom w:val="0"/>
                  <w:divBdr>
                    <w:top w:val="none" w:sz="0" w:space="0" w:color="auto"/>
                    <w:left w:val="none" w:sz="0" w:space="0" w:color="auto"/>
                    <w:bottom w:val="none" w:sz="0" w:space="0" w:color="auto"/>
                    <w:right w:val="none" w:sz="0" w:space="0" w:color="auto"/>
                  </w:divBdr>
                  <w:divsChild>
                    <w:div w:id="1967930507">
                      <w:marLeft w:val="0"/>
                      <w:marRight w:val="0"/>
                      <w:marTop w:val="0"/>
                      <w:marBottom w:val="0"/>
                      <w:divBdr>
                        <w:top w:val="none" w:sz="0" w:space="0" w:color="auto"/>
                        <w:left w:val="none" w:sz="0" w:space="0" w:color="auto"/>
                        <w:bottom w:val="none" w:sz="0" w:space="0" w:color="auto"/>
                        <w:right w:val="none" w:sz="0" w:space="0" w:color="auto"/>
                      </w:divBdr>
                      <w:divsChild>
                        <w:div w:id="1967929969">
                          <w:marLeft w:val="0"/>
                          <w:marRight w:val="0"/>
                          <w:marTop w:val="0"/>
                          <w:marBottom w:val="0"/>
                          <w:divBdr>
                            <w:top w:val="none" w:sz="0" w:space="0" w:color="auto"/>
                            <w:left w:val="none" w:sz="0" w:space="0" w:color="auto"/>
                            <w:bottom w:val="none" w:sz="0" w:space="0" w:color="auto"/>
                            <w:right w:val="none" w:sz="0" w:space="0" w:color="auto"/>
                          </w:divBdr>
                          <w:divsChild>
                            <w:div w:id="1967930002">
                              <w:marLeft w:val="0"/>
                              <w:marRight w:val="0"/>
                              <w:marTop w:val="120"/>
                              <w:marBottom w:val="360"/>
                              <w:divBdr>
                                <w:top w:val="none" w:sz="0" w:space="0" w:color="auto"/>
                                <w:left w:val="none" w:sz="0" w:space="0" w:color="auto"/>
                                <w:bottom w:val="none" w:sz="0" w:space="0" w:color="auto"/>
                                <w:right w:val="none" w:sz="0" w:space="0" w:color="auto"/>
                              </w:divBdr>
                              <w:divsChild>
                                <w:div w:id="1967930663">
                                  <w:marLeft w:val="420"/>
                                  <w:marRight w:val="0"/>
                                  <w:marTop w:val="0"/>
                                  <w:marBottom w:val="0"/>
                                  <w:divBdr>
                                    <w:top w:val="none" w:sz="0" w:space="0" w:color="auto"/>
                                    <w:left w:val="none" w:sz="0" w:space="0" w:color="auto"/>
                                    <w:bottom w:val="none" w:sz="0" w:space="0" w:color="auto"/>
                                    <w:right w:val="none" w:sz="0" w:space="0" w:color="auto"/>
                                  </w:divBdr>
                                  <w:divsChild>
                                    <w:div w:id="19679303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76">
      <w:marLeft w:val="0"/>
      <w:marRight w:val="0"/>
      <w:marTop w:val="0"/>
      <w:marBottom w:val="0"/>
      <w:divBdr>
        <w:top w:val="none" w:sz="0" w:space="0" w:color="auto"/>
        <w:left w:val="none" w:sz="0" w:space="0" w:color="auto"/>
        <w:bottom w:val="none" w:sz="0" w:space="0" w:color="auto"/>
        <w:right w:val="none" w:sz="0" w:space="0" w:color="auto"/>
      </w:divBdr>
      <w:divsChild>
        <w:div w:id="1967929985">
          <w:marLeft w:val="0"/>
          <w:marRight w:val="1"/>
          <w:marTop w:val="0"/>
          <w:marBottom w:val="0"/>
          <w:divBdr>
            <w:top w:val="none" w:sz="0" w:space="0" w:color="auto"/>
            <w:left w:val="none" w:sz="0" w:space="0" w:color="auto"/>
            <w:bottom w:val="none" w:sz="0" w:space="0" w:color="auto"/>
            <w:right w:val="none" w:sz="0" w:space="0" w:color="auto"/>
          </w:divBdr>
          <w:divsChild>
            <w:div w:id="1967930443">
              <w:marLeft w:val="0"/>
              <w:marRight w:val="0"/>
              <w:marTop w:val="0"/>
              <w:marBottom w:val="0"/>
              <w:divBdr>
                <w:top w:val="none" w:sz="0" w:space="0" w:color="auto"/>
                <w:left w:val="none" w:sz="0" w:space="0" w:color="auto"/>
                <w:bottom w:val="none" w:sz="0" w:space="0" w:color="auto"/>
                <w:right w:val="none" w:sz="0" w:space="0" w:color="auto"/>
              </w:divBdr>
              <w:divsChild>
                <w:div w:id="1967930660">
                  <w:marLeft w:val="0"/>
                  <w:marRight w:val="1"/>
                  <w:marTop w:val="0"/>
                  <w:marBottom w:val="0"/>
                  <w:divBdr>
                    <w:top w:val="none" w:sz="0" w:space="0" w:color="auto"/>
                    <w:left w:val="none" w:sz="0" w:space="0" w:color="auto"/>
                    <w:bottom w:val="none" w:sz="0" w:space="0" w:color="auto"/>
                    <w:right w:val="none" w:sz="0" w:space="0" w:color="auto"/>
                  </w:divBdr>
                  <w:divsChild>
                    <w:div w:id="1967930236">
                      <w:marLeft w:val="0"/>
                      <w:marRight w:val="0"/>
                      <w:marTop w:val="0"/>
                      <w:marBottom w:val="0"/>
                      <w:divBdr>
                        <w:top w:val="none" w:sz="0" w:space="0" w:color="auto"/>
                        <w:left w:val="none" w:sz="0" w:space="0" w:color="auto"/>
                        <w:bottom w:val="none" w:sz="0" w:space="0" w:color="auto"/>
                        <w:right w:val="none" w:sz="0" w:space="0" w:color="auto"/>
                      </w:divBdr>
                      <w:divsChild>
                        <w:div w:id="1967930306">
                          <w:marLeft w:val="0"/>
                          <w:marRight w:val="0"/>
                          <w:marTop w:val="0"/>
                          <w:marBottom w:val="0"/>
                          <w:divBdr>
                            <w:top w:val="none" w:sz="0" w:space="0" w:color="auto"/>
                            <w:left w:val="none" w:sz="0" w:space="0" w:color="auto"/>
                            <w:bottom w:val="none" w:sz="0" w:space="0" w:color="auto"/>
                            <w:right w:val="none" w:sz="0" w:space="0" w:color="auto"/>
                          </w:divBdr>
                          <w:divsChild>
                            <w:div w:id="1967930377">
                              <w:marLeft w:val="0"/>
                              <w:marRight w:val="0"/>
                              <w:marTop w:val="120"/>
                              <w:marBottom w:val="360"/>
                              <w:divBdr>
                                <w:top w:val="none" w:sz="0" w:space="0" w:color="auto"/>
                                <w:left w:val="none" w:sz="0" w:space="0" w:color="auto"/>
                                <w:bottom w:val="none" w:sz="0" w:space="0" w:color="auto"/>
                                <w:right w:val="none" w:sz="0" w:space="0" w:color="auto"/>
                              </w:divBdr>
                              <w:divsChild>
                                <w:div w:id="1967930730">
                                  <w:marLeft w:val="420"/>
                                  <w:marRight w:val="0"/>
                                  <w:marTop w:val="0"/>
                                  <w:marBottom w:val="0"/>
                                  <w:divBdr>
                                    <w:top w:val="none" w:sz="0" w:space="0" w:color="auto"/>
                                    <w:left w:val="none" w:sz="0" w:space="0" w:color="auto"/>
                                    <w:bottom w:val="none" w:sz="0" w:space="0" w:color="auto"/>
                                    <w:right w:val="none" w:sz="0" w:space="0" w:color="auto"/>
                                  </w:divBdr>
                                  <w:divsChild>
                                    <w:div w:id="19679299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77">
      <w:marLeft w:val="0"/>
      <w:marRight w:val="0"/>
      <w:marTop w:val="0"/>
      <w:marBottom w:val="0"/>
      <w:divBdr>
        <w:top w:val="none" w:sz="0" w:space="0" w:color="auto"/>
        <w:left w:val="none" w:sz="0" w:space="0" w:color="auto"/>
        <w:bottom w:val="none" w:sz="0" w:space="0" w:color="auto"/>
        <w:right w:val="none" w:sz="0" w:space="0" w:color="auto"/>
      </w:divBdr>
      <w:divsChild>
        <w:div w:id="1967930269">
          <w:marLeft w:val="0"/>
          <w:marRight w:val="1"/>
          <w:marTop w:val="0"/>
          <w:marBottom w:val="0"/>
          <w:divBdr>
            <w:top w:val="none" w:sz="0" w:space="0" w:color="auto"/>
            <w:left w:val="none" w:sz="0" w:space="0" w:color="auto"/>
            <w:bottom w:val="none" w:sz="0" w:space="0" w:color="auto"/>
            <w:right w:val="none" w:sz="0" w:space="0" w:color="auto"/>
          </w:divBdr>
          <w:divsChild>
            <w:div w:id="1967930719">
              <w:marLeft w:val="0"/>
              <w:marRight w:val="0"/>
              <w:marTop w:val="0"/>
              <w:marBottom w:val="0"/>
              <w:divBdr>
                <w:top w:val="none" w:sz="0" w:space="0" w:color="auto"/>
                <w:left w:val="none" w:sz="0" w:space="0" w:color="auto"/>
                <w:bottom w:val="none" w:sz="0" w:space="0" w:color="auto"/>
                <w:right w:val="none" w:sz="0" w:space="0" w:color="auto"/>
              </w:divBdr>
              <w:divsChild>
                <w:div w:id="1967930687">
                  <w:marLeft w:val="0"/>
                  <w:marRight w:val="1"/>
                  <w:marTop w:val="0"/>
                  <w:marBottom w:val="0"/>
                  <w:divBdr>
                    <w:top w:val="none" w:sz="0" w:space="0" w:color="auto"/>
                    <w:left w:val="none" w:sz="0" w:space="0" w:color="auto"/>
                    <w:bottom w:val="none" w:sz="0" w:space="0" w:color="auto"/>
                    <w:right w:val="none" w:sz="0" w:space="0" w:color="auto"/>
                  </w:divBdr>
                  <w:divsChild>
                    <w:div w:id="1967930554">
                      <w:marLeft w:val="0"/>
                      <w:marRight w:val="0"/>
                      <w:marTop w:val="0"/>
                      <w:marBottom w:val="0"/>
                      <w:divBdr>
                        <w:top w:val="none" w:sz="0" w:space="0" w:color="auto"/>
                        <w:left w:val="none" w:sz="0" w:space="0" w:color="auto"/>
                        <w:bottom w:val="none" w:sz="0" w:space="0" w:color="auto"/>
                        <w:right w:val="none" w:sz="0" w:space="0" w:color="auto"/>
                      </w:divBdr>
                      <w:divsChild>
                        <w:div w:id="1967930322">
                          <w:marLeft w:val="0"/>
                          <w:marRight w:val="0"/>
                          <w:marTop w:val="0"/>
                          <w:marBottom w:val="0"/>
                          <w:divBdr>
                            <w:top w:val="none" w:sz="0" w:space="0" w:color="auto"/>
                            <w:left w:val="none" w:sz="0" w:space="0" w:color="auto"/>
                            <w:bottom w:val="none" w:sz="0" w:space="0" w:color="auto"/>
                            <w:right w:val="none" w:sz="0" w:space="0" w:color="auto"/>
                          </w:divBdr>
                          <w:divsChild>
                            <w:div w:id="196793004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189">
      <w:marLeft w:val="0"/>
      <w:marRight w:val="0"/>
      <w:marTop w:val="0"/>
      <w:marBottom w:val="0"/>
      <w:divBdr>
        <w:top w:val="none" w:sz="0" w:space="0" w:color="auto"/>
        <w:left w:val="none" w:sz="0" w:space="0" w:color="auto"/>
        <w:bottom w:val="none" w:sz="0" w:space="0" w:color="auto"/>
        <w:right w:val="none" w:sz="0" w:space="0" w:color="auto"/>
      </w:divBdr>
      <w:divsChild>
        <w:div w:id="1967930545">
          <w:marLeft w:val="0"/>
          <w:marRight w:val="1"/>
          <w:marTop w:val="0"/>
          <w:marBottom w:val="0"/>
          <w:divBdr>
            <w:top w:val="none" w:sz="0" w:space="0" w:color="auto"/>
            <w:left w:val="none" w:sz="0" w:space="0" w:color="auto"/>
            <w:bottom w:val="none" w:sz="0" w:space="0" w:color="auto"/>
            <w:right w:val="none" w:sz="0" w:space="0" w:color="auto"/>
          </w:divBdr>
          <w:divsChild>
            <w:div w:id="1967930569">
              <w:marLeft w:val="0"/>
              <w:marRight w:val="0"/>
              <w:marTop w:val="0"/>
              <w:marBottom w:val="0"/>
              <w:divBdr>
                <w:top w:val="none" w:sz="0" w:space="0" w:color="auto"/>
                <w:left w:val="none" w:sz="0" w:space="0" w:color="auto"/>
                <w:bottom w:val="none" w:sz="0" w:space="0" w:color="auto"/>
                <w:right w:val="none" w:sz="0" w:space="0" w:color="auto"/>
              </w:divBdr>
              <w:divsChild>
                <w:div w:id="1967930647">
                  <w:marLeft w:val="0"/>
                  <w:marRight w:val="1"/>
                  <w:marTop w:val="0"/>
                  <w:marBottom w:val="0"/>
                  <w:divBdr>
                    <w:top w:val="none" w:sz="0" w:space="0" w:color="auto"/>
                    <w:left w:val="none" w:sz="0" w:space="0" w:color="auto"/>
                    <w:bottom w:val="none" w:sz="0" w:space="0" w:color="auto"/>
                    <w:right w:val="none" w:sz="0" w:space="0" w:color="auto"/>
                  </w:divBdr>
                  <w:divsChild>
                    <w:div w:id="1967930097">
                      <w:marLeft w:val="0"/>
                      <w:marRight w:val="0"/>
                      <w:marTop w:val="0"/>
                      <w:marBottom w:val="0"/>
                      <w:divBdr>
                        <w:top w:val="none" w:sz="0" w:space="0" w:color="auto"/>
                        <w:left w:val="none" w:sz="0" w:space="0" w:color="auto"/>
                        <w:bottom w:val="none" w:sz="0" w:space="0" w:color="auto"/>
                        <w:right w:val="none" w:sz="0" w:space="0" w:color="auto"/>
                      </w:divBdr>
                      <w:divsChild>
                        <w:div w:id="1967930111">
                          <w:marLeft w:val="0"/>
                          <w:marRight w:val="0"/>
                          <w:marTop w:val="0"/>
                          <w:marBottom w:val="0"/>
                          <w:divBdr>
                            <w:top w:val="none" w:sz="0" w:space="0" w:color="auto"/>
                            <w:left w:val="none" w:sz="0" w:space="0" w:color="auto"/>
                            <w:bottom w:val="none" w:sz="0" w:space="0" w:color="auto"/>
                            <w:right w:val="none" w:sz="0" w:space="0" w:color="auto"/>
                          </w:divBdr>
                          <w:divsChild>
                            <w:div w:id="1967930379">
                              <w:marLeft w:val="0"/>
                              <w:marRight w:val="0"/>
                              <w:marTop w:val="120"/>
                              <w:marBottom w:val="360"/>
                              <w:divBdr>
                                <w:top w:val="none" w:sz="0" w:space="0" w:color="auto"/>
                                <w:left w:val="none" w:sz="0" w:space="0" w:color="auto"/>
                                <w:bottom w:val="none" w:sz="0" w:space="0" w:color="auto"/>
                                <w:right w:val="none" w:sz="0" w:space="0" w:color="auto"/>
                              </w:divBdr>
                              <w:divsChild>
                                <w:div w:id="1967930234">
                                  <w:marLeft w:val="420"/>
                                  <w:marRight w:val="0"/>
                                  <w:marTop w:val="0"/>
                                  <w:marBottom w:val="0"/>
                                  <w:divBdr>
                                    <w:top w:val="none" w:sz="0" w:space="0" w:color="auto"/>
                                    <w:left w:val="none" w:sz="0" w:space="0" w:color="auto"/>
                                    <w:bottom w:val="none" w:sz="0" w:space="0" w:color="auto"/>
                                    <w:right w:val="none" w:sz="0" w:space="0" w:color="auto"/>
                                  </w:divBdr>
                                  <w:divsChild>
                                    <w:div w:id="19679302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191">
      <w:marLeft w:val="0"/>
      <w:marRight w:val="0"/>
      <w:marTop w:val="0"/>
      <w:marBottom w:val="0"/>
      <w:divBdr>
        <w:top w:val="none" w:sz="0" w:space="0" w:color="auto"/>
        <w:left w:val="none" w:sz="0" w:space="0" w:color="auto"/>
        <w:bottom w:val="none" w:sz="0" w:space="0" w:color="auto"/>
        <w:right w:val="none" w:sz="0" w:space="0" w:color="auto"/>
      </w:divBdr>
      <w:divsChild>
        <w:div w:id="1967930606">
          <w:marLeft w:val="0"/>
          <w:marRight w:val="0"/>
          <w:marTop w:val="0"/>
          <w:marBottom w:val="0"/>
          <w:divBdr>
            <w:top w:val="none" w:sz="0" w:space="0" w:color="auto"/>
            <w:left w:val="none" w:sz="0" w:space="0" w:color="auto"/>
            <w:bottom w:val="none" w:sz="0" w:space="0" w:color="auto"/>
            <w:right w:val="none" w:sz="0" w:space="0" w:color="auto"/>
          </w:divBdr>
          <w:divsChild>
            <w:div w:id="1967930328">
              <w:marLeft w:val="0"/>
              <w:marRight w:val="0"/>
              <w:marTop w:val="0"/>
              <w:marBottom w:val="0"/>
              <w:divBdr>
                <w:top w:val="none" w:sz="0" w:space="0" w:color="auto"/>
                <w:left w:val="none" w:sz="0" w:space="0" w:color="auto"/>
                <w:bottom w:val="none" w:sz="0" w:space="0" w:color="auto"/>
                <w:right w:val="none" w:sz="0" w:space="0" w:color="auto"/>
              </w:divBdr>
              <w:divsChild>
                <w:div w:id="1967930514">
                  <w:marLeft w:val="0"/>
                  <w:marRight w:val="0"/>
                  <w:marTop w:val="0"/>
                  <w:marBottom w:val="0"/>
                  <w:divBdr>
                    <w:top w:val="none" w:sz="0" w:space="0" w:color="auto"/>
                    <w:left w:val="none" w:sz="0" w:space="0" w:color="auto"/>
                    <w:bottom w:val="none" w:sz="0" w:space="0" w:color="auto"/>
                    <w:right w:val="none" w:sz="0" w:space="0" w:color="auto"/>
                  </w:divBdr>
                  <w:divsChild>
                    <w:div w:id="19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30201">
      <w:marLeft w:val="0"/>
      <w:marRight w:val="0"/>
      <w:marTop w:val="0"/>
      <w:marBottom w:val="0"/>
      <w:divBdr>
        <w:top w:val="none" w:sz="0" w:space="0" w:color="auto"/>
        <w:left w:val="none" w:sz="0" w:space="0" w:color="auto"/>
        <w:bottom w:val="none" w:sz="0" w:space="0" w:color="auto"/>
        <w:right w:val="none" w:sz="0" w:space="0" w:color="auto"/>
      </w:divBdr>
      <w:divsChild>
        <w:div w:id="1967930400">
          <w:marLeft w:val="0"/>
          <w:marRight w:val="0"/>
          <w:marTop w:val="0"/>
          <w:marBottom w:val="0"/>
          <w:divBdr>
            <w:top w:val="none" w:sz="0" w:space="0" w:color="auto"/>
            <w:left w:val="none" w:sz="0" w:space="0" w:color="auto"/>
            <w:bottom w:val="none" w:sz="0" w:space="0" w:color="auto"/>
            <w:right w:val="none" w:sz="0" w:space="0" w:color="auto"/>
          </w:divBdr>
          <w:divsChild>
            <w:div w:id="1967930255">
              <w:marLeft w:val="0"/>
              <w:marRight w:val="0"/>
              <w:marTop w:val="0"/>
              <w:marBottom w:val="0"/>
              <w:divBdr>
                <w:top w:val="none" w:sz="0" w:space="0" w:color="auto"/>
                <w:left w:val="none" w:sz="0" w:space="0" w:color="auto"/>
                <w:bottom w:val="none" w:sz="0" w:space="0" w:color="auto"/>
                <w:right w:val="none" w:sz="0" w:space="0" w:color="auto"/>
              </w:divBdr>
              <w:divsChild>
                <w:div w:id="1967930024">
                  <w:marLeft w:val="0"/>
                  <w:marRight w:val="0"/>
                  <w:marTop w:val="0"/>
                  <w:marBottom w:val="0"/>
                  <w:divBdr>
                    <w:top w:val="none" w:sz="0" w:space="0" w:color="auto"/>
                    <w:left w:val="none" w:sz="0" w:space="0" w:color="auto"/>
                    <w:bottom w:val="none" w:sz="0" w:space="0" w:color="auto"/>
                    <w:right w:val="none" w:sz="0" w:space="0" w:color="auto"/>
                  </w:divBdr>
                  <w:divsChild>
                    <w:div w:id="1967930649">
                      <w:marLeft w:val="0"/>
                      <w:marRight w:val="0"/>
                      <w:marTop w:val="0"/>
                      <w:marBottom w:val="0"/>
                      <w:divBdr>
                        <w:top w:val="none" w:sz="0" w:space="0" w:color="auto"/>
                        <w:left w:val="none" w:sz="0" w:space="0" w:color="auto"/>
                        <w:bottom w:val="none" w:sz="0" w:space="0" w:color="auto"/>
                        <w:right w:val="none" w:sz="0" w:space="0" w:color="auto"/>
                      </w:divBdr>
                      <w:divsChild>
                        <w:div w:id="1967930712">
                          <w:marLeft w:val="0"/>
                          <w:marRight w:val="0"/>
                          <w:marTop w:val="0"/>
                          <w:marBottom w:val="0"/>
                          <w:divBdr>
                            <w:top w:val="none" w:sz="0" w:space="0" w:color="auto"/>
                            <w:left w:val="none" w:sz="0" w:space="0" w:color="auto"/>
                            <w:bottom w:val="none" w:sz="0" w:space="0" w:color="auto"/>
                            <w:right w:val="none" w:sz="0" w:space="0" w:color="auto"/>
                          </w:divBdr>
                          <w:divsChild>
                            <w:div w:id="1967930048">
                              <w:marLeft w:val="0"/>
                              <w:marRight w:val="0"/>
                              <w:marTop w:val="0"/>
                              <w:marBottom w:val="0"/>
                              <w:divBdr>
                                <w:top w:val="none" w:sz="0" w:space="0" w:color="auto"/>
                                <w:left w:val="none" w:sz="0" w:space="0" w:color="auto"/>
                                <w:bottom w:val="none" w:sz="0" w:space="0" w:color="auto"/>
                                <w:right w:val="none" w:sz="0" w:space="0" w:color="auto"/>
                              </w:divBdr>
                              <w:divsChild>
                                <w:div w:id="1967930165">
                                  <w:marLeft w:val="0"/>
                                  <w:marRight w:val="0"/>
                                  <w:marTop w:val="0"/>
                                  <w:marBottom w:val="0"/>
                                  <w:divBdr>
                                    <w:top w:val="none" w:sz="0" w:space="0" w:color="auto"/>
                                    <w:left w:val="none" w:sz="0" w:space="0" w:color="auto"/>
                                    <w:bottom w:val="none" w:sz="0" w:space="0" w:color="auto"/>
                                    <w:right w:val="none" w:sz="0" w:space="0" w:color="auto"/>
                                  </w:divBdr>
                                  <w:divsChild>
                                    <w:div w:id="1967930303">
                                      <w:marLeft w:val="0"/>
                                      <w:marRight w:val="0"/>
                                      <w:marTop w:val="0"/>
                                      <w:marBottom w:val="0"/>
                                      <w:divBdr>
                                        <w:top w:val="none" w:sz="0" w:space="0" w:color="auto"/>
                                        <w:left w:val="none" w:sz="0" w:space="0" w:color="auto"/>
                                        <w:bottom w:val="none" w:sz="0" w:space="0" w:color="auto"/>
                                        <w:right w:val="none" w:sz="0" w:space="0" w:color="auto"/>
                                      </w:divBdr>
                                      <w:divsChild>
                                        <w:div w:id="1967930335">
                                          <w:marLeft w:val="0"/>
                                          <w:marRight w:val="0"/>
                                          <w:marTop w:val="0"/>
                                          <w:marBottom w:val="0"/>
                                          <w:divBdr>
                                            <w:top w:val="none" w:sz="0" w:space="0" w:color="auto"/>
                                            <w:left w:val="none" w:sz="0" w:space="0" w:color="auto"/>
                                            <w:bottom w:val="none" w:sz="0" w:space="0" w:color="auto"/>
                                            <w:right w:val="none" w:sz="0" w:space="0" w:color="auto"/>
                                          </w:divBdr>
                                          <w:divsChild>
                                            <w:div w:id="1967929933">
                                              <w:marLeft w:val="0"/>
                                              <w:marRight w:val="0"/>
                                              <w:marTop w:val="0"/>
                                              <w:marBottom w:val="0"/>
                                              <w:divBdr>
                                                <w:top w:val="none" w:sz="0" w:space="0" w:color="auto"/>
                                                <w:left w:val="none" w:sz="0" w:space="0" w:color="auto"/>
                                                <w:bottom w:val="none" w:sz="0" w:space="0" w:color="auto"/>
                                                <w:right w:val="none" w:sz="0" w:space="0" w:color="auto"/>
                                              </w:divBdr>
                                              <w:divsChild>
                                                <w:div w:id="1967930369">
                                                  <w:marLeft w:val="0"/>
                                                  <w:marRight w:val="0"/>
                                                  <w:marTop w:val="0"/>
                                                  <w:marBottom w:val="0"/>
                                                  <w:divBdr>
                                                    <w:top w:val="none" w:sz="0" w:space="0" w:color="auto"/>
                                                    <w:left w:val="none" w:sz="0" w:space="0" w:color="auto"/>
                                                    <w:bottom w:val="none" w:sz="0" w:space="0" w:color="auto"/>
                                                    <w:right w:val="none" w:sz="0" w:space="0" w:color="auto"/>
                                                  </w:divBdr>
                                                  <w:divsChild>
                                                    <w:div w:id="19679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930203">
      <w:marLeft w:val="0"/>
      <w:marRight w:val="0"/>
      <w:marTop w:val="0"/>
      <w:marBottom w:val="0"/>
      <w:divBdr>
        <w:top w:val="none" w:sz="0" w:space="0" w:color="auto"/>
        <w:left w:val="none" w:sz="0" w:space="0" w:color="auto"/>
        <w:bottom w:val="none" w:sz="0" w:space="0" w:color="auto"/>
        <w:right w:val="none" w:sz="0" w:space="0" w:color="auto"/>
      </w:divBdr>
      <w:divsChild>
        <w:div w:id="1967929951">
          <w:marLeft w:val="0"/>
          <w:marRight w:val="1"/>
          <w:marTop w:val="0"/>
          <w:marBottom w:val="0"/>
          <w:divBdr>
            <w:top w:val="none" w:sz="0" w:space="0" w:color="auto"/>
            <w:left w:val="none" w:sz="0" w:space="0" w:color="auto"/>
            <w:bottom w:val="none" w:sz="0" w:space="0" w:color="auto"/>
            <w:right w:val="none" w:sz="0" w:space="0" w:color="auto"/>
          </w:divBdr>
          <w:divsChild>
            <w:div w:id="1967930421">
              <w:marLeft w:val="0"/>
              <w:marRight w:val="0"/>
              <w:marTop w:val="0"/>
              <w:marBottom w:val="0"/>
              <w:divBdr>
                <w:top w:val="none" w:sz="0" w:space="0" w:color="auto"/>
                <w:left w:val="none" w:sz="0" w:space="0" w:color="auto"/>
                <w:bottom w:val="none" w:sz="0" w:space="0" w:color="auto"/>
                <w:right w:val="none" w:sz="0" w:space="0" w:color="auto"/>
              </w:divBdr>
              <w:divsChild>
                <w:div w:id="1967930724">
                  <w:marLeft w:val="0"/>
                  <w:marRight w:val="1"/>
                  <w:marTop w:val="0"/>
                  <w:marBottom w:val="0"/>
                  <w:divBdr>
                    <w:top w:val="none" w:sz="0" w:space="0" w:color="auto"/>
                    <w:left w:val="none" w:sz="0" w:space="0" w:color="auto"/>
                    <w:bottom w:val="none" w:sz="0" w:space="0" w:color="auto"/>
                    <w:right w:val="none" w:sz="0" w:space="0" w:color="auto"/>
                  </w:divBdr>
                  <w:divsChild>
                    <w:div w:id="1967929896">
                      <w:marLeft w:val="0"/>
                      <w:marRight w:val="0"/>
                      <w:marTop w:val="0"/>
                      <w:marBottom w:val="0"/>
                      <w:divBdr>
                        <w:top w:val="none" w:sz="0" w:space="0" w:color="auto"/>
                        <w:left w:val="none" w:sz="0" w:space="0" w:color="auto"/>
                        <w:bottom w:val="none" w:sz="0" w:space="0" w:color="auto"/>
                        <w:right w:val="none" w:sz="0" w:space="0" w:color="auto"/>
                      </w:divBdr>
                      <w:divsChild>
                        <w:div w:id="1967930604">
                          <w:marLeft w:val="0"/>
                          <w:marRight w:val="0"/>
                          <w:marTop w:val="0"/>
                          <w:marBottom w:val="0"/>
                          <w:divBdr>
                            <w:top w:val="none" w:sz="0" w:space="0" w:color="auto"/>
                            <w:left w:val="none" w:sz="0" w:space="0" w:color="auto"/>
                            <w:bottom w:val="none" w:sz="0" w:space="0" w:color="auto"/>
                            <w:right w:val="none" w:sz="0" w:space="0" w:color="auto"/>
                          </w:divBdr>
                          <w:divsChild>
                            <w:div w:id="1967930274">
                              <w:marLeft w:val="0"/>
                              <w:marRight w:val="0"/>
                              <w:marTop w:val="120"/>
                              <w:marBottom w:val="360"/>
                              <w:divBdr>
                                <w:top w:val="none" w:sz="0" w:space="0" w:color="auto"/>
                                <w:left w:val="none" w:sz="0" w:space="0" w:color="auto"/>
                                <w:bottom w:val="none" w:sz="0" w:space="0" w:color="auto"/>
                                <w:right w:val="none" w:sz="0" w:space="0" w:color="auto"/>
                              </w:divBdr>
                              <w:divsChild>
                                <w:div w:id="1967930725">
                                  <w:marLeft w:val="420"/>
                                  <w:marRight w:val="0"/>
                                  <w:marTop w:val="0"/>
                                  <w:marBottom w:val="0"/>
                                  <w:divBdr>
                                    <w:top w:val="none" w:sz="0" w:space="0" w:color="auto"/>
                                    <w:left w:val="none" w:sz="0" w:space="0" w:color="auto"/>
                                    <w:bottom w:val="none" w:sz="0" w:space="0" w:color="auto"/>
                                    <w:right w:val="none" w:sz="0" w:space="0" w:color="auto"/>
                                  </w:divBdr>
                                  <w:divsChild>
                                    <w:div w:id="1967930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11">
      <w:marLeft w:val="0"/>
      <w:marRight w:val="0"/>
      <w:marTop w:val="0"/>
      <w:marBottom w:val="0"/>
      <w:divBdr>
        <w:top w:val="none" w:sz="0" w:space="0" w:color="auto"/>
        <w:left w:val="none" w:sz="0" w:space="0" w:color="auto"/>
        <w:bottom w:val="none" w:sz="0" w:space="0" w:color="auto"/>
        <w:right w:val="none" w:sz="0" w:space="0" w:color="auto"/>
      </w:divBdr>
      <w:divsChild>
        <w:div w:id="1967930392">
          <w:marLeft w:val="0"/>
          <w:marRight w:val="1"/>
          <w:marTop w:val="0"/>
          <w:marBottom w:val="0"/>
          <w:divBdr>
            <w:top w:val="none" w:sz="0" w:space="0" w:color="auto"/>
            <w:left w:val="none" w:sz="0" w:space="0" w:color="auto"/>
            <w:bottom w:val="none" w:sz="0" w:space="0" w:color="auto"/>
            <w:right w:val="none" w:sz="0" w:space="0" w:color="auto"/>
          </w:divBdr>
          <w:divsChild>
            <w:div w:id="1967930490">
              <w:marLeft w:val="0"/>
              <w:marRight w:val="0"/>
              <w:marTop w:val="0"/>
              <w:marBottom w:val="0"/>
              <w:divBdr>
                <w:top w:val="none" w:sz="0" w:space="0" w:color="auto"/>
                <w:left w:val="none" w:sz="0" w:space="0" w:color="auto"/>
                <w:bottom w:val="none" w:sz="0" w:space="0" w:color="auto"/>
                <w:right w:val="none" w:sz="0" w:space="0" w:color="auto"/>
              </w:divBdr>
              <w:divsChild>
                <w:div w:id="1967930133">
                  <w:marLeft w:val="0"/>
                  <w:marRight w:val="1"/>
                  <w:marTop w:val="0"/>
                  <w:marBottom w:val="0"/>
                  <w:divBdr>
                    <w:top w:val="none" w:sz="0" w:space="0" w:color="auto"/>
                    <w:left w:val="none" w:sz="0" w:space="0" w:color="auto"/>
                    <w:bottom w:val="none" w:sz="0" w:space="0" w:color="auto"/>
                    <w:right w:val="none" w:sz="0" w:space="0" w:color="auto"/>
                  </w:divBdr>
                  <w:divsChild>
                    <w:div w:id="1967929979">
                      <w:marLeft w:val="0"/>
                      <w:marRight w:val="0"/>
                      <w:marTop w:val="0"/>
                      <w:marBottom w:val="0"/>
                      <w:divBdr>
                        <w:top w:val="none" w:sz="0" w:space="0" w:color="auto"/>
                        <w:left w:val="none" w:sz="0" w:space="0" w:color="auto"/>
                        <w:bottom w:val="none" w:sz="0" w:space="0" w:color="auto"/>
                        <w:right w:val="none" w:sz="0" w:space="0" w:color="auto"/>
                      </w:divBdr>
                      <w:divsChild>
                        <w:div w:id="1967930384">
                          <w:marLeft w:val="0"/>
                          <w:marRight w:val="0"/>
                          <w:marTop w:val="0"/>
                          <w:marBottom w:val="0"/>
                          <w:divBdr>
                            <w:top w:val="none" w:sz="0" w:space="0" w:color="auto"/>
                            <w:left w:val="none" w:sz="0" w:space="0" w:color="auto"/>
                            <w:bottom w:val="none" w:sz="0" w:space="0" w:color="auto"/>
                            <w:right w:val="none" w:sz="0" w:space="0" w:color="auto"/>
                          </w:divBdr>
                          <w:divsChild>
                            <w:div w:id="196793047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14">
      <w:marLeft w:val="0"/>
      <w:marRight w:val="0"/>
      <w:marTop w:val="0"/>
      <w:marBottom w:val="0"/>
      <w:divBdr>
        <w:top w:val="none" w:sz="0" w:space="0" w:color="auto"/>
        <w:left w:val="none" w:sz="0" w:space="0" w:color="auto"/>
        <w:bottom w:val="none" w:sz="0" w:space="0" w:color="auto"/>
        <w:right w:val="none" w:sz="0" w:space="0" w:color="auto"/>
      </w:divBdr>
      <w:divsChild>
        <w:div w:id="1967930064">
          <w:marLeft w:val="0"/>
          <w:marRight w:val="1"/>
          <w:marTop w:val="0"/>
          <w:marBottom w:val="0"/>
          <w:divBdr>
            <w:top w:val="none" w:sz="0" w:space="0" w:color="auto"/>
            <w:left w:val="none" w:sz="0" w:space="0" w:color="auto"/>
            <w:bottom w:val="none" w:sz="0" w:space="0" w:color="auto"/>
            <w:right w:val="none" w:sz="0" w:space="0" w:color="auto"/>
          </w:divBdr>
          <w:divsChild>
            <w:div w:id="1967930571">
              <w:marLeft w:val="0"/>
              <w:marRight w:val="0"/>
              <w:marTop w:val="0"/>
              <w:marBottom w:val="0"/>
              <w:divBdr>
                <w:top w:val="none" w:sz="0" w:space="0" w:color="auto"/>
                <w:left w:val="none" w:sz="0" w:space="0" w:color="auto"/>
                <w:bottom w:val="none" w:sz="0" w:space="0" w:color="auto"/>
                <w:right w:val="none" w:sz="0" w:space="0" w:color="auto"/>
              </w:divBdr>
              <w:divsChild>
                <w:div w:id="1967930746">
                  <w:marLeft w:val="0"/>
                  <w:marRight w:val="1"/>
                  <w:marTop w:val="0"/>
                  <w:marBottom w:val="0"/>
                  <w:divBdr>
                    <w:top w:val="none" w:sz="0" w:space="0" w:color="auto"/>
                    <w:left w:val="none" w:sz="0" w:space="0" w:color="auto"/>
                    <w:bottom w:val="none" w:sz="0" w:space="0" w:color="auto"/>
                    <w:right w:val="none" w:sz="0" w:space="0" w:color="auto"/>
                  </w:divBdr>
                  <w:divsChild>
                    <w:div w:id="1967930628">
                      <w:marLeft w:val="0"/>
                      <w:marRight w:val="0"/>
                      <w:marTop w:val="0"/>
                      <w:marBottom w:val="0"/>
                      <w:divBdr>
                        <w:top w:val="none" w:sz="0" w:space="0" w:color="auto"/>
                        <w:left w:val="none" w:sz="0" w:space="0" w:color="auto"/>
                        <w:bottom w:val="none" w:sz="0" w:space="0" w:color="auto"/>
                        <w:right w:val="none" w:sz="0" w:space="0" w:color="auto"/>
                      </w:divBdr>
                      <w:divsChild>
                        <w:div w:id="1967930530">
                          <w:marLeft w:val="0"/>
                          <w:marRight w:val="0"/>
                          <w:marTop w:val="0"/>
                          <w:marBottom w:val="0"/>
                          <w:divBdr>
                            <w:top w:val="none" w:sz="0" w:space="0" w:color="auto"/>
                            <w:left w:val="none" w:sz="0" w:space="0" w:color="auto"/>
                            <w:bottom w:val="none" w:sz="0" w:space="0" w:color="auto"/>
                            <w:right w:val="none" w:sz="0" w:space="0" w:color="auto"/>
                          </w:divBdr>
                          <w:divsChild>
                            <w:div w:id="19679299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18">
      <w:marLeft w:val="0"/>
      <w:marRight w:val="0"/>
      <w:marTop w:val="0"/>
      <w:marBottom w:val="0"/>
      <w:divBdr>
        <w:top w:val="none" w:sz="0" w:space="0" w:color="auto"/>
        <w:left w:val="none" w:sz="0" w:space="0" w:color="auto"/>
        <w:bottom w:val="none" w:sz="0" w:space="0" w:color="auto"/>
        <w:right w:val="none" w:sz="0" w:space="0" w:color="auto"/>
      </w:divBdr>
      <w:divsChild>
        <w:div w:id="1967930278">
          <w:marLeft w:val="0"/>
          <w:marRight w:val="1"/>
          <w:marTop w:val="0"/>
          <w:marBottom w:val="0"/>
          <w:divBdr>
            <w:top w:val="none" w:sz="0" w:space="0" w:color="auto"/>
            <w:left w:val="none" w:sz="0" w:space="0" w:color="auto"/>
            <w:bottom w:val="none" w:sz="0" w:space="0" w:color="auto"/>
            <w:right w:val="none" w:sz="0" w:space="0" w:color="auto"/>
          </w:divBdr>
          <w:divsChild>
            <w:div w:id="1967930713">
              <w:marLeft w:val="0"/>
              <w:marRight w:val="0"/>
              <w:marTop w:val="0"/>
              <w:marBottom w:val="0"/>
              <w:divBdr>
                <w:top w:val="none" w:sz="0" w:space="0" w:color="auto"/>
                <w:left w:val="none" w:sz="0" w:space="0" w:color="auto"/>
                <w:bottom w:val="none" w:sz="0" w:space="0" w:color="auto"/>
                <w:right w:val="none" w:sz="0" w:space="0" w:color="auto"/>
              </w:divBdr>
              <w:divsChild>
                <w:div w:id="1967930374">
                  <w:marLeft w:val="0"/>
                  <w:marRight w:val="1"/>
                  <w:marTop w:val="0"/>
                  <w:marBottom w:val="0"/>
                  <w:divBdr>
                    <w:top w:val="none" w:sz="0" w:space="0" w:color="auto"/>
                    <w:left w:val="none" w:sz="0" w:space="0" w:color="auto"/>
                    <w:bottom w:val="none" w:sz="0" w:space="0" w:color="auto"/>
                    <w:right w:val="none" w:sz="0" w:space="0" w:color="auto"/>
                  </w:divBdr>
                  <w:divsChild>
                    <w:div w:id="1967930414">
                      <w:marLeft w:val="0"/>
                      <w:marRight w:val="0"/>
                      <w:marTop w:val="0"/>
                      <w:marBottom w:val="0"/>
                      <w:divBdr>
                        <w:top w:val="none" w:sz="0" w:space="0" w:color="auto"/>
                        <w:left w:val="none" w:sz="0" w:space="0" w:color="auto"/>
                        <w:bottom w:val="none" w:sz="0" w:space="0" w:color="auto"/>
                        <w:right w:val="none" w:sz="0" w:space="0" w:color="auto"/>
                      </w:divBdr>
                      <w:divsChild>
                        <w:div w:id="1967930524">
                          <w:marLeft w:val="0"/>
                          <w:marRight w:val="0"/>
                          <w:marTop w:val="0"/>
                          <w:marBottom w:val="0"/>
                          <w:divBdr>
                            <w:top w:val="none" w:sz="0" w:space="0" w:color="auto"/>
                            <w:left w:val="none" w:sz="0" w:space="0" w:color="auto"/>
                            <w:bottom w:val="none" w:sz="0" w:space="0" w:color="auto"/>
                            <w:right w:val="none" w:sz="0" w:space="0" w:color="auto"/>
                          </w:divBdr>
                          <w:divsChild>
                            <w:div w:id="196793012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21">
      <w:marLeft w:val="0"/>
      <w:marRight w:val="0"/>
      <w:marTop w:val="0"/>
      <w:marBottom w:val="0"/>
      <w:divBdr>
        <w:top w:val="none" w:sz="0" w:space="0" w:color="auto"/>
        <w:left w:val="none" w:sz="0" w:space="0" w:color="auto"/>
        <w:bottom w:val="none" w:sz="0" w:space="0" w:color="auto"/>
        <w:right w:val="none" w:sz="0" w:space="0" w:color="auto"/>
      </w:divBdr>
      <w:divsChild>
        <w:div w:id="1967930503">
          <w:marLeft w:val="0"/>
          <w:marRight w:val="1"/>
          <w:marTop w:val="0"/>
          <w:marBottom w:val="0"/>
          <w:divBdr>
            <w:top w:val="none" w:sz="0" w:space="0" w:color="auto"/>
            <w:left w:val="none" w:sz="0" w:space="0" w:color="auto"/>
            <w:bottom w:val="none" w:sz="0" w:space="0" w:color="auto"/>
            <w:right w:val="none" w:sz="0" w:space="0" w:color="auto"/>
          </w:divBdr>
          <w:divsChild>
            <w:div w:id="1967930671">
              <w:marLeft w:val="0"/>
              <w:marRight w:val="0"/>
              <w:marTop w:val="0"/>
              <w:marBottom w:val="0"/>
              <w:divBdr>
                <w:top w:val="none" w:sz="0" w:space="0" w:color="auto"/>
                <w:left w:val="none" w:sz="0" w:space="0" w:color="auto"/>
                <w:bottom w:val="none" w:sz="0" w:space="0" w:color="auto"/>
                <w:right w:val="none" w:sz="0" w:space="0" w:color="auto"/>
              </w:divBdr>
              <w:divsChild>
                <w:div w:id="1967930595">
                  <w:marLeft w:val="0"/>
                  <w:marRight w:val="1"/>
                  <w:marTop w:val="0"/>
                  <w:marBottom w:val="0"/>
                  <w:divBdr>
                    <w:top w:val="none" w:sz="0" w:space="0" w:color="auto"/>
                    <w:left w:val="none" w:sz="0" w:space="0" w:color="auto"/>
                    <w:bottom w:val="none" w:sz="0" w:space="0" w:color="auto"/>
                    <w:right w:val="none" w:sz="0" w:space="0" w:color="auto"/>
                  </w:divBdr>
                  <w:divsChild>
                    <w:div w:id="1967930560">
                      <w:marLeft w:val="0"/>
                      <w:marRight w:val="0"/>
                      <w:marTop w:val="0"/>
                      <w:marBottom w:val="0"/>
                      <w:divBdr>
                        <w:top w:val="none" w:sz="0" w:space="0" w:color="auto"/>
                        <w:left w:val="none" w:sz="0" w:space="0" w:color="auto"/>
                        <w:bottom w:val="none" w:sz="0" w:space="0" w:color="auto"/>
                        <w:right w:val="none" w:sz="0" w:space="0" w:color="auto"/>
                      </w:divBdr>
                      <w:divsChild>
                        <w:div w:id="1967930573">
                          <w:marLeft w:val="0"/>
                          <w:marRight w:val="0"/>
                          <w:marTop w:val="0"/>
                          <w:marBottom w:val="0"/>
                          <w:divBdr>
                            <w:top w:val="none" w:sz="0" w:space="0" w:color="auto"/>
                            <w:left w:val="none" w:sz="0" w:space="0" w:color="auto"/>
                            <w:bottom w:val="none" w:sz="0" w:space="0" w:color="auto"/>
                            <w:right w:val="none" w:sz="0" w:space="0" w:color="auto"/>
                          </w:divBdr>
                          <w:divsChild>
                            <w:div w:id="19679301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24">
      <w:marLeft w:val="0"/>
      <w:marRight w:val="0"/>
      <w:marTop w:val="0"/>
      <w:marBottom w:val="0"/>
      <w:divBdr>
        <w:top w:val="none" w:sz="0" w:space="0" w:color="auto"/>
        <w:left w:val="none" w:sz="0" w:space="0" w:color="auto"/>
        <w:bottom w:val="none" w:sz="0" w:space="0" w:color="auto"/>
        <w:right w:val="none" w:sz="0" w:space="0" w:color="auto"/>
      </w:divBdr>
      <w:divsChild>
        <w:div w:id="1967930470">
          <w:marLeft w:val="0"/>
          <w:marRight w:val="0"/>
          <w:marTop w:val="0"/>
          <w:marBottom w:val="0"/>
          <w:divBdr>
            <w:top w:val="none" w:sz="0" w:space="0" w:color="auto"/>
            <w:left w:val="none" w:sz="0" w:space="0" w:color="auto"/>
            <w:bottom w:val="none" w:sz="0" w:space="0" w:color="auto"/>
            <w:right w:val="none" w:sz="0" w:space="0" w:color="auto"/>
          </w:divBdr>
          <w:divsChild>
            <w:div w:id="1967930376">
              <w:marLeft w:val="0"/>
              <w:marRight w:val="0"/>
              <w:marTop w:val="0"/>
              <w:marBottom w:val="0"/>
              <w:divBdr>
                <w:top w:val="none" w:sz="0" w:space="0" w:color="auto"/>
                <w:left w:val="none" w:sz="0" w:space="0" w:color="auto"/>
                <w:bottom w:val="none" w:sz="0" w:space="0" w:color="auto"/>
                <w:right w:val="none" w:sz="0" w:space="0" w:color="auto"/>
              </w:divBdr>
              <w:divsChild>
                <w:div w:id="1967930147">
                  <w:marLeft w:val="0"/>
                  <w:marRight w:val="0"/>
                  <w:marTop w:val="0"/>
                  <w:marBottom w:val="0"/>
                  <w:divBdr>
                    <w:top w:val="none" w:sz="0" w:space="0" w:color="auto"/>
                    <w:left w:val="none" w:sz="0" w:space="0" w:color="auto"/>
                    <w:bottom w:val="none" w:sz="0" w:space="0" w:color="auto"/>
                    <w:right w:val="none" w:sz="0" w:space="0" w:color="auto"/>
                  </w:divBdr>
                  <w:divsChild>
                    <w:div w:id="1967930339">
                      <w:marLeft w:val="0"/>
                      <w:marRight w:val="0"/>
                      <w:marTop w:val="0"/>
                      <w:marBottom w:val="0"/>
                      <w:divBdr>
                        <w:top w:val="none" w:sz="0" w:space="0" w:color="auto"/>
                        <w:left w:val="none" w:sz="0" w:space="0" w:color="auto"/>
                        <w:bottom w:val="none" w:sz="0" w:space="0" w:color="auto"/>
                        <w:right w:val="none" w:sz="0" w:space="0" w:color="auto"/>
                      </w:divBdr>
                      <w:divsChild>
                        <w:div w:id="19679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228">
      <w:marLeft w:val="0"/>
      <w:marRight w:val="0"/>
      <w:marTop w:val="0"/>
      <w:marBottom w:val="0"/>
      <w:divBdr>
        <w:top w:val="none" w:sz="0" w:space="0" w:color="auto"/>
        <w:left w:val="none" w:sz="0" w:space="0" w:color="auto"/>
        <w:bottom w:val="none" w:sz="0" w:space="0" w:color="auto"/>
        <w:right w:val="none" w:sz="0" w:space="0" w:color="auto"/>
      </w:divBdr>
      <w:divsChild>
        <w:div w:id="1967930679">
          <w:marLeft w:val="0"/>
          <w:marRight w:val="1"/>
          <w:marTop w:val="0"/>
          <w:marBottom w:val="0"/>
          <w:divBdr>
            <w:top w:val="none" w:sz="0" w:space="0" w:color="auto"/>
            <w:left w:val="none" w:sz="0" w:space="0" w:color="auto"/>
            <w:bottom w:val="none" w:sz="0" w:space="0" w:color="auto"/>
            <w:right w:val="none" w:sz="0" w:space="0" w:color="auto"/>
          </w:divBdr>
          <w:divsChild>
            <w:div w:id="1967930051">
              <w:marLeft w:val="0"/>
              <w:marRight w:val="0"/>
              <w:marTop w:val="0"/>
              <w:marBottom w:val="0"/>
              <w:divBdr>
                <w:top w:val="none" w:sz="0" w:space="0" w:color="auto"/>
                <w:left w:val="none" w:sz="0" w:space="0" w:color="auto"/>
                <w:bottom w:val="none" w:sz="0" w:space="0" w:color="auto"/>
                <w:right w:val="none" w:sz="0" w:space="0" w:color="auto"/>
              </w:divBdr>
              <w:divsChild>
                <w:div w:id="1967930145">
                  <w:marLeft w:val="0"/>
                  <w:marRight w:val="1"/>
                  <w:marTop w:val="0"/>
                  <w:marBottom w:val="0"/>
                  <w:divBdr>
                    <w:top w:val="none" w:sz="0" w:space="0" w:color="auto"/>
                    <w:left w:val="none" w:sz="0" w:space="0" w:color="auto"/>
                    <w:bottom w:val="none" w:sz="0" w:space="0" w:color="auto"/>
                    <w:right w:val="none" w:sz="0" w:space="0" w:color="auto"/>
                  </w:divBdr>
                  <w:divsChild>
                    <w:div w:id="1967929956">
                      <w:marLeft w:val="0"/>
                      <w:marRight w:val="0"/>
                      <w:marTop w:val="0"/>
                      <w:marBottom w:val="0"/>
                      <w:divBdr>
                        <w:top w:val="none" w:sz="0" w:space="0" w:color="auto"/>
                        <w:left w:val="none" w:sz="0" w:space="0" w:color="auto"/>
                        <w:bottom w:val="none" w:sz="0" w:space="0" w:color="auto"/>
                        <w:right w:val="none" w:sz="0" w:space="0" w:color="auto"/>
                      </w:divBdr>
                      <w:divsChild>
                        <w:div w:id="1967930318">
                          <w:marLeft w:val="0"/>
                          <w:marRight w:val="0"/>
                          <w:marTop w:val="0"/>
                          <w:marBottom w:val="0"/>
                          <w:divBdr>
                            <w:top w:val="none" w:sz="0" w:space="0" w:color="auto"/>
                            <w:left w:val="none" w:sz="0" w:space="0" w:color="auto"/>
                            <w:bottom w:val="none" w:sz="0" w:space="0" w:color="auto"/>
                            <w:right w:val="none" w:sz="0" w:space="0" w:color="auto"/>
                          </w:divBdr>
                          <w:divsChild>
                            <w:div w:id="1967930599">
                              <w:marLeft w:val="0"/>
                              <w:marRight w:val="0"/>
                              <w:marTop w:val="120"/>
                              <w:marBottom w:val="360"/>
                              <w:divBdr>
                                <w:top w:val="none" w:sz="0" w:space="0" w:color="auto"/>
                                <w:left w:val="none" w:sz="0" w:space="0" w:color="auto"/>
                                <w:bottom w:val="none" w:sz="0" w:space="0" w:color="auto"/>
                                <w:right w:val="none" w:sz="0" w:space="0" w:color="auto"/>
                              </w:divBdr>
                              <w:divsChild>
                                <w:div w:id="1967929952">
                                  <w:marLeft w:val="420"/>
                                  <w:marRight w:val="0"/>
                                  <w:marTop w:val="0"/>
                                  <w:marBottom w:val="0"/>
                                  <w:divBdr>
                                    <w:top w:val="none" w:sz="0" w:space="0" w:color="auto"/>
                                    <w:left w:val="none" w:sz="0" w:space="0" w:color="auto"/>
                                    <w:bottom w:val="none" w:sz="0" w:space="0" w:color="auto"/>
                                    <w:right w:val="none" w:sz="0" w:space="0" w:color="auto"/>
                                  </w:divBdr>
                                  <w:divsChild>
                                    <w:div w:id="19679301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40">
      <w:marLeft w:val="0"/>
      <w:marRight w:val="0"/>
      <w:marTop w:val="0"/>
      <w:marBottom w:val="0"/>
      <w:divBdr>
        <w:top w:val="none" w:sz="0" w:space="0" w:color="auto"/>
        <w:left w:val="none" w:sz="0" w:space="0" w:color="auto"/>
        <w:bottom w:val="none" w:sz="0" w:space="0" w:color="auto"/>
        <w:right w:val="none" w:sz="0" w:space="0" w:color="auto"/>
      </w:divBdr>
      <w:divsChild>
        <w:div w:id="1967929887">
          <w:marLeft w:val="0"/>
          <w:marRight w:val="1"/>
          <w:marTop w:val="0"/>
          <w:marBottom w:val="0"/>
          <w:divBdr>
            <w:top w:val="none" w:sz="0" w:space="0" w:color="auto"/>
            <w:left w:val="none" w:sz="0" w:space="0" w:color="auto"/>
            <w:bottom w:val="none" w:sz="0" w:space="0" w:color="auto"/>
            <w:right w:val="none" w:sz="0" w:space="0" w:color="auto"/>
          </w:divBdr>
          <w:divsChild>
            <w:div w:id="1967929899">
              <w:marLeft w:val="0"/>
              <w:marRight w:val="0"/>
              <w:marTop w:val="0"/>
              <w:marBottom w:val="0"/>
              <w:divBdr>
                <w:top w:val="none" w:sz="0" w:space="0" w:color="auto"/>
                <w:left w:val="none" w:sz="0" w:space="0" w:color="auto"/>
                <w:bottom w:val="none" w:sz="0" w:space="0" w:color="auto"/>
                <w:right w:val="none" w:sz="0" w:space="0" w:color="auto"/>
              </w:divBdr>
              <w:divsChild>
                <w:div w:id="1967930614">
                  <w:marLeft w:val="0"/>
                  <w:marRight w:val="1"/>
                  <w:marTop w:val="0"/>
                  <w:marBottom w:val="0"/>
                  <w:divBdr>
                    <w:top w:val="none" w:sz="0" w:space="0" w:color="auto"/>
                    <w:left w:val="none" w:sz="0" w:space="0" w:color="auto"/>
                    <w:bottom w:val="none" w:sz="0" w:space="0" w:color="auto"/>
                    <w:right w:val="none" w:sz="0" w:space="0" w:color="auto"/>
                  </w:divBdr>
                  <w:divsChild>
                    <w:div w:id="1967929995">
                      <w:marLeft w:val="0"/>
                      <w:marRight w:val="0"/>
                      <w:marTop w:val="0"/>
                      <w:marBottom w:val="0"/>
                      <w:divBdr>
                        <w:top w:val="none" w:sz="0" w:space="0" w:color="auto"/>
                        <w:left w:val="none" w:sz="0" w:space="0" w:color="auto"/>
                        <w:bottom w:val="none" w:sz="0" w:space="0" w:color="auto"/>
                        <w:right w:val="none" w:sz="0" w:space="0" w:color="auto"/>
                      </w:divBdr>
                      <w:divsChild>
                        <w:div w:id="1967930526">
                          <w:marLeft w:val="0"/>
                          <w:marRight w:val="0"/>
                          <w:marTop w:val="0"/>
                          <w:marBottom w:val="0"/>
                          <w:divBdr>
                            <w:top w:val="none" w:sz="0" w:space="0" w:color="auto"/>
                            <w:left w:val="none" w:sz="0" w:space="0" w:color="auto"/>
                            <w:bottom w:val="none" w:sz="0" w:space="0" w:color="auto"/>
                            <w:right w:val="none" w:sz="0" w:space="0" w:color="auto"/>
                          </w:divBdr>
                          <w:divsChild>
                            <w:div w:id="19679303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57">
      <w:marLeft w:val="0"/>
      <w:marRight w:val="0"/>
      <w:marTop w:val="0"/>
      <w:marBottom w:val="0"/>
      <w:divBdr>
        <w:top w:val="none" w:sz="0" w:space="0" w:color="auto"/>
        <w:left w:val="none" w:sz="0" w:space="0" w:color="auto"/>
        <w:bottom w:val="none" w:sz="0" w:space="0" w:color="auto"/>
        <w:right w:val="none" w:sz="0" w:space="0" w:color="auto"/>
      </w:divBdr>
      <w:divsChild>
        <w:div w:id="1967929932">
          <w:marLeft w:val="0"/>
          <w:marRight w:val="1"/>
          <w:marTop w:val="0"/>
          <w:marBottom w:val="0"/>
          <w:divBdr>
            <w:top w:val="none" w:sz="0" w:space="0" w:color="auto"/>
            <w:left w:val="none" w:sz="0" w:space="0" w:color="auto"/>
            <w:bottom w:val="none" w:sz="0" w:space="0" w:color="auto"/>
            <w:right w:val="none" w:sz="0" w:space="0" w:color="auto"/>
          </w:divBdr>
          <w:divsChild>
            <w:div w:id="1967929973">
              <w:marLeft w:val="0"/>
              <w:marRight w:val="0"/>
              <w:marTop w:val="0"/>
              <w:marBottom w:val="0"/>
              <w:divBdr>
                <w:top w:val="none" w:sz="0" w:space="0" w:color="auto"/>
                <w:left w:val="none" w:sz="0" w:space="0" w:color="auto"/>
                <w:bottom w:val="none" w:sz="0" w:space="0" w:color="auto"/>
                <w:right w:val="none" w:sz="0" w:space="0" w:color="auto"/>
              </w:divBdr>
              <w:divsChild>
                <w:div w:id="1967930625">
                  <w:marLeft w:val="0"/>
                  <w:marRight w:val="1"/>
                  <w:marTop w:val="0"/>
                  <w:marBottom w:val="0"/>
                  <w:divBdr>
                    <w:top w:val="none" w:sz="0" w:space="0" w:color="auto"/>
                    <w:left w:val="none" w:sz="0" w:space="0" w:color="auto"/>
                    <w:bottom w:val="none" w:sz="0" w:space="0" w:color="auto"/>
                    <w:right w:val="none" w:sz="0" w:space="0" w:color="auto"/>
                  </w:divBdr>
                  <w:divsChild>
                    <w:div w:id="1967930004">
                      <w:marLeft w:val="0"/>
                      <w:marRight w:val="0"/>
                      <w:marTop w:val="0"/>
                      <w:marBottom w:val="0"/>
                      <w:divBdr>
                        <w:top w:val="none" w:sz="0" w:space="0" w:color="auto"/>
                        <w:left w:val="none" w:sz="0" w:space="0" w:color="auto"/>
                        <w:bottom w:val="none" w:sz="0" w:space="0" w:color="auto"/>
                        <w:right w:val="none" w:sz="0" w:space="0" w:color="auto"/>
                      </w:divBdr>
                      <w:divsChild>
                        <w:div w:id="1967930720">
                          <w:marLeft w:val="0"/>
                          <w:marRight w:val="0"/>
                          <w:marTop w:val="0"/>
                          <w:marBottom w:val="0"/>
                          <w:divBdr>
                            <w:top w:val="none" w:sz="0" w:space="0" w:color="auto"/>
                            <w:left w:val="none" w:sz="0" w:space="0" w:color="auto"/>
                            <w:bottom w:val="none" w:sz="0" w:space="0" w:color="auto"/>
                            <w:right w:val="none" w:sz="0" w:space="0" w:color="auto"/>
                          </w:divBdr>
                          <w:divsChild>
                            <w:div w:id="1967930688">
                              <w:marLeft w:val="0"/>
                              <w:marRight w:val="0"/>
                              <w:marTop w:val="120"/>
                              <w:marBottom w:val="360"/>
                              <w:divBdr>
                                <w:top w:val="none" w:sz="0" w:space="0" w:color="auto"/>
                                <w:left w:val="none" w:sz="0" w:space="0" w:color="auto"/>
                                <w:bottom w:val="none" w:sz="0" w:space="0" w:color="auto"/>
                                <w:right w:val="none" w:sz="0" w:space="0" w:color="auto"/>
                              </w:divBdr>
                              <w:divsChild>
                                <w:div w:id="1967929984">
                                  <w:marLeft w:val="420"/>
                                  <w:marRight w:val="0"/>
                                  <w:marTop w:val="0"/>
                                  <w:marBottom w:val="0"/>
                                  <w:divBdr>
                                    <w:top w:val="none" w:sz="0" w:space="0" w:color="auto"/>
                                    <w:left w:val="none" w:sz="0" w:space="0" w:color="auto"/>
                                    <w:bottom w:val="none" w:sz="0" w:space="0" w:color="auto"/>
                                    <w:right w:val="none" w:sz="0" w:space="0" w:color="auto"/>
                                  </w:divBdr>
                                  <w:divsChild>
                                    <w:div w:id="19679306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61">
      <w:marLeft w:val="0"/>
      <w:marRight w:val="0"/>
      <w:marTop w:val="0"/>
      <w:marBottom w:val="0"/>
      <w:divBdr>
        <w:top w:val="none" w:sz="0" w:space="0" w:color="auto"/>
        <w:left w:val="none" w:sz="0" w:space="0" w:color="auto"/>
        <w:bottom w:val="none" w:sz="0" w:space="0" w:color="auto"/>
        <w:right w:val="none" w:sz="0" w:space="0" w:color="auto"/>
      </w:divBdr>
      <w:divsChild>
        <w:div w:id="1967930727">
          <w:marLeft w:val="0"/>
          <w:marRight w:val="1"/>
          <w:marTop w:val="0"/>
          <w:marBottom w:val="0"/>
          <w:divBdr>
            <w:top w:val="none" w:sz="0" w:space="0" w:color="auto"/>
            <w:left w:val="none" w:sz="0" w:space="0" w:color="auto"/>
            <w:bottom w:val="none" w:sz="0" w:space="0" w:color="auto"/>
            <w:right w:val="none" w:sz="0" w:space="0" w:color="auto"/>
          </w:divBdr>
          <w:divsChild>
            <w:div w:id="1967930054">
              <w:marLeft w:val="0"/>
              <w:marRight w:val="0"/>
              <w:marTop w:val="0"/>
              <w:marBottom w:val="0"/>
              <w:divBdr>
                <w:top w:val="none" w:sz="0" w:space="0" w:color="auto"/>
                <w:left w:val="none" w:sz="0" w:space="0" w:color="auto"/>
                <w:bottom w:val="none" w:sz="0" w:space="0" w:color="auto"/>
                <w:right w:val="none" w:sz="0" w:space="0" w:color="auto"/>
              </w:divBdr>
              <w:divsChild>
                <w:div w:id="1967930272">
                  <w:marLeft w:val="0"/>
                  <w:marRight w:val="1"/>
                  <w:marTop w:val="0"/>
                  <w:marBottom w:val="0"/>
                  <w:divBdr>
                    <w:top w:val="none" w:sz="0" w:space="0" w:color="auto"/>
                    <w:left w:val="none" w:sz="0" w:space="0" w:color="auto"/>
                    <w:bottom w:val="none" w:sz="0" w:space="0" w:color="auto"/>
                    <w:right w:val="none" w:sz="0" w:space="0" w:color="auto"/>
                  </w:divBdr>
                  <w:divsChild>
                    <w:div w:id="1967930041">
                      <w:marLeft w:val="0"/>
                      <w:marRight w:val="0"/>
                      <w:marTop w:val="0"/>
                      <w:marBottom w:val="0"/>
                      <w:divBdr>
                        <w:top w:val="none" w:sz="0" w:space="0" w:color="auto"/>
                        <w:left w:val="none" w:sz="0" w:space="0" w:color="auto"/>
                        <w:bottom w:val="none" w:sz="0" w:space="0" w:color="auto"/>
                        <w:right w:val="none" w:sz="0" w:space="0" w:color="auto"/>
                      </w:divBdr>
                      <w:divsChild>
                        <w:div w:id="1967930069">
                          <w:marLeft w:val="0"/>
                          <w:marRight w:val="0"/>
                          <w:marTop w:val="0"/>
                          <w:marBottom w:val="0"/>
                          <w:divBdr>
                            <w:top w:val="none" w:sz="0" w:space="0" w:color="auto"/>
                            <w:left w:val="none" w:sz="0" w:space="0" w:color="auto"/>
                            <w:bottom w:val="none" w:sz="0" w:space="0" w:color="auto"/>
                            <w:right w:val="none" w:sz="0" w:space="0" w:color="auto"/>
                          </w:divBdr>
                          <w:divsChild>
                            <w:div w:id="19679300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68">
      <w:marLeft w:val="0"/>
      <w:marRight w:val="0"/>
      <w:marTop w:val="0"/>
      <w:marBottom w:val="0"/>
      <w:divBdr>
        <w:top w:val="none" w:sz="0" w:space="0" w:color="auto"/>
        <w:left w:val="none" w:sz="0" w:space="0" w:color="auto"/>
        <w:bottom w:val="none" w:sz="0" w:space="0" w:color="auto"/>
        <w:right w:val="none" w:sz="0" w:space="0" w:color="auto"/>
      </w:divBdr>
      <w:divsChild>
        <w:div w:id="1967930014">
          <w:marLeft w:val="0"/>
          <w:marRight w:val="1"/>
          <w:marTop w:val="0"/>
          <w:marBottom w:val="0"/>
          <w:divBdr>
            <w:top w:val="none" w:sz="0" w:space="0" w:color="auto"/>
            <w:left w:val="none" w:sz="0" w:space="0" w:color="auto"/>
            <w:bottom w:val="none" w:sz="0" w:space="0" w:color="auto"/>
            <w:right w:val="none" w:sz="0" w:space="0" w:color="auto"/>
          </w:divBdr>
          <w:divsChild>
            <w:div w:id="1967930050">
              <w:marLeft w:val="0"/>
              <w:marRight w:val="0"/>
              <w:marTop w:val="0"/>
              <w:marBottom w:val="0"/>
              <w:divBdr>
                <w:top w:val="none" w:sz="0" w:space="0" w:color="auto"/>
                <w:left w:val="none" w:sz="0" w:space="0" w:color="auto"/>
                <w:bottom w:val="none" w:sz="0" w:space="0" w:color="auto"/>
                <w:right w:val="none" w:sz="0" w:space="0" w:color="auto"/>
              </w:divBdr>
              <w:divsChild>
                <w:div w:id="1967930307">
                  <w:marLeft w:val="0"/>
                  <w:marRight w:val="1"/>
                  <w:marTop w:val="0"/>
                  <w:marBottom w:val="0"/>
                  <w:divBdr>
                    <w:top w:val="none" w:sz="0" w:space="0" w:color="auto"/>
                    <w:left w:val="none" w:sz="0" w:space="0" w:color="auto"/>
                    <w:bottom w:val="none" w:sz="0" w:space="0" w:color="auto"/>
                    <w:right w:val="none" w:sz="0" w:space="0" w:color="auto"/>
                  </w:divBdr>
                  <w:divsChild>
                    <w:div w:id="1967930202">
                      <w:marLeft w:val="0"/>
                      <w:marRight w:val="0"/>
                      <w:marTop w:val="0"/>
                      <w:marBottom w:val="0"/>
                      <w:divBdr>
                        <w:top w:val="none" w:sz="0" w:space="0" w:color="auto"/>
                        <w:left w:val="none" w:sz="0" w:space="0" w:color="auto"/>
                        <w:bottom w:val="none" w:sz="0" w:space="0" w:color="auto"/>
                        <w:right w:val="none" w:sz="0" w:space="0" w:color="auto"/>
                      </w:divBdr>
                      <w:divsChild>
                        <w:div w:id="1967930426">
                          <w:marLeft w:val="0"/>
                          <w:marRight w:val="0"/>
                          <w:marTop w:val="0"/>
                          <w:marBottom w:val="0"/>
                          <w:divBdr>
                            <w:top w:val="none" w:sz="0" w:space="0" w:color="auto"/>
                            <w:left w:val="none" w:sz="0" w:space="0" w:color="auto"/>
                            <w:bottom w:val="none" w:sz="0" w:space="0" w:color="auto"/>
                            <w:right w:val="none" w:sz="0" w:space="0" w:color="auto"/>
                          </w:divBdr>
                          <w:divsChild>
                            <w:div w:id="1967930013">
                              <w:marLeft w:val="0"/>
                              <w:marRight w:val="0"/>
                              <w:marTop w:val="120"/>
                              <w:marBottom w:val="360"/>
                              <w:divBdr>
                                <w:top w:val="none" w:sz="0" w:space="0" w:color="auto"/>
                                <w:left w:val="none" w:sz="0" w:space="0" w:color="auto"/>
                                <w:bottom w:val="none" w:sz="0" w:space="0" w:color="auto"/>
                                <w:right w:val="none" w:sz="0" w:space="0" w:color="auto"/>
                              </w:divBdr>
                              <w:divsChild>
                                <w:div w:id="1967930707">
                                  <w:marLeft w:val="420"/>
                                  <w:marRight w:val="0"/>
                                  <w:marTop w:val="0"/>
                                  <w:marBottom w:val="0"/>
                                  <w:divBdr>
                                    <w:top w:val="none" w:sz="0" w:space="0" w:color="auto"/>
                                    <w:left w:val="none" w:sz="0" w:space="0" w:color="auto"/>
                                    <w:bottom w:val="none" w:sz="0" w:space="0" w:color="auto"/>
                                    <w:right w:val="none" w:sz="0" w:space="0" w:color="auto"/>
                                  </w:divBdr>
                                  <w:divsChild>
                                    <w:div w:id="1967930037">
                                      <w:marLeft w:val="0"/>
                                      <w:marRight w:val="0"/>
                                      <w:marTop w:val="0"/>
                                      <w:marBottom w:val="0"/>
                                      <w:divBdr>
                                        <w:top w:val="none" w:sz="0" w:space="0" w:color="auto"/>
                                        <w:left w:val="none" w:sz="0" w:space="0" w:color="auto"/>
                                        <w:bottom w:val="none" w:sz="0" w:space="0" w:color="auto"/>
                                        <w:right w:val="none" w:sz="0" w:space="0" w:color="auto"/>
                                      </w:divBdr>
                                      <w:divsChild>
                                        <w:div w:id="19679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30275">
      <w:marLeft w:val="0"/>
      <w:marRight w:val="0"/>
      <w:marTop w:val="0"/>
      <w:marBottom w:val="0"/>
      <w:divBdr>
        <w:top w:val="none" w:sz="0" w:space="0" w:color="auto"/>
        <w:left w:val="none" w:sz="0" w:space="0" w:color="auto"/>
        <w:bottom w:val="none" w:sz="0" w:space="0" w:color="auto"/>
        <w:right w:val="none" w:sz="0" w:space="0" w:color="auto"/>
      </w:divBdr>
      <w:divsChild>
        <w:div w:id="1967930445">
          <w:marLeft w:val="0"/>
          <w:marRight w:val="1"/>
          <w:marTop w:val="0"/>
          <w:marBottom w:val="0"/>
          <w:divBdr>
            <w:top w:val="none" w:sz="0" w:space="0" w:color="auto"/>
            <w:left w:val="none" w:sz="0" w:space="0" w:color="auto"/>
            <w:bottom w:val="none" w:sz="0" w:space="0" w:color="auto"/>
            <w:right w:val="none" w:sz="0" w:space="0" w:color="auto"/>
          </w:divBdr>
          <w:divsChild>
            <w:div w:id="1967930085">
              <w:marLeft w:val="0"/>
              <w:marRight w:val="0"/>
              <w:marTop w:val="0"/>
              <w:marBottom w:val="0"/>
              <w:divBdr>
                <w:top w:val="none" w:sz="0" w:space="0" w:color="auto"/>
                <w:left w:val="none" w:sz="0" w:space="0" w:color="auto"/>
                <w:bottom w:val="none" w:sz="0" w:space="0" w:color="auto"/>
                <w:right w:val="none" w:sz="0" w:space="0" w:color="auto"/>
              </w:divBdr>
              <w:divsChild>
                <w:div w:id="1967930731">
                  <w:marLeft w:val="0"/>
                  <w:marRight w:val="1"/>
                  <w:marTop w:val="0"/>
                  <w:marBottom w:val="0"/>
                  <w:divBdr>
                    <w:top w:val="none" w:sz="0" w:space="0" w:color="auto"/>
                    <w:left w:val="none" w:sz="0" w:space="0" w:color="auto"/>
                    <w:bottom w:val="none" w:sz="0" w:space="0" w:color="auto"/>
                    <w:right w:val="none" w:sz="0" w:space="0" w:color="auto"/>
                  </w:divBdr>
                  <w:divsChild>
                    <w:div w:id="1967930700">
                      <w:marLeft w:val="0"/>
                      <w:marRight w:val="0"/>
                      <w:marTop w:val="0"/>
                      <w:marBottom w:val="0"/>
                      <w:divBdr>
                        <w:top w:val="none" w:sz="0" w:space="0" w:color="auto"/>
                        <w:left w:val="none" w:sz="0" w:space="0" w:color="auto"/>
                        <w:bottom w:val="none" w:sz="0" w:space="0" w:color="auto"/>
                        <w:right w:val="none" w:sz="0" w:space="0" w:color="auto"/>
                      </w:divBdr>
                      <w:divsChild>
                        <w:div w:id="1967930103">
                          <w:marLeft w:val="0"/>
                          <w:marRight w:val="0"/>
                          <w:marTop w:val="0"/>
                          <w:marBottom w:val="0"/>
                          <w:divBdr>
                            <w:top w:val="none" w:sz="0" w:space="0" w:color="auto"/>
                            <w:left w:val="none" w:sz="0" w:space="0" w:color="auto"/>
                            <w:bottom w:val="none" w:sz="0" w:space="0" w:color="auto"/>
                            <w:right w:val="none" w:sz="0" w:space="0" w:color="auto"/>
                          </w:divBdr>
                          <w:divsChild>
                            <w:div w:id="196793053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277">
      <w:marLeft w:val="0"/>
      <w:marRight w:val="0"/>
      <w:marTop w:val="0"/>
      <w:marBottom w:val="0"/>
      <w:divBdr>
        <w:top w:val="none" w:sz="0" w:space="0" w:color="auto"/>
        <w:left w:val="none" w:sz="0" w:space="0" w:color="auto"/>
        <w:bottom w:val="none" w:sz="0" w:space="0" w:color="auto"/>
        <w:right w:val="none" w:sz="0" w:space="0" w:color="auto"/>
      </w:divBdr>
      <w:divsChild>
        <w:div w:id="1967930483">
          <w:marLeft w:val="0"/>
          <w:marRight w:val="1"/>
          <w:marTop w:val="0"/>
          <w:marBottom w:val="0"/>
          <w:divBdr>
            <w:top w:val="none" w:sz="0" w:space="0" w:color="auto"/>
            <w:left w:val="none" w:sz="0" w:space="0" w:color="auto"/>
            <w:bottom w:val="none" w:sz="0" w:space="0" w:color="auto"/>
            <w:right w:val="none" w:sz="0" w:space="0" w:color="auto"/>
          </w:divBdr>
          <w:divsChild>
            <w:div w:id="1967930493">
              <w:marLeft w:val="0"/>
              <w:marRight w:val="0"/>
              <w:marTop w:val="0"/>
              <w:marBottom w:val="0"/>
              <w:divBdr>
                <w:top w:val="none" w:sz="0" w:space="0" w:color="auto"/>
                <w:left w:val="none" w:sz="0" w:space="0" w:color="auto"/>
                <w:bottom w:val="none" w:sz="0" w:space="0" w:color="auto"/>
                <w:right w:val="none" w:sz="0" w:space="0" w:color="auto"/>
              </w:divBdr>
              <w:divsChild>
                <w:div w:id="1967930474">
                  <w:marLeft w:val="0"/>
                  <w:marRight w:val="1"/>
                  <w:marTop w:val="0"/>
                  <w:marBottom w:val="0"/>
                  <w:divBdr>
                    <w:top w:val="none" w:sz="0" w:space="0" w:color="auto"/>
                    <w:left w:val="none" w:sz="0" w:space="0" w:color="auto"/>
                    <w:bottom w:val="none" w:sz="0" w:space="0" w:color="auto"/>
                    <w:right w:val="none" w:sz="0" w:space="0" w:color="auto"/>
                  </w:divBdr>
                  <w:divsChild>
                    <w:div w:id="1967930331">
                      <w:marLeft w:val="0"/>
                      <w:marRight w:val="0"/>
                      <w:marTop w:val="0"/>
                      <w:marBottom w:val="0"/>
                      <w:divBdr>
                        <w:top w:val="none" w:sz="0" w:space="0" w:color="auto"/>
                        <w:left w:val="none" w:sz="0" w:space="0" w:color="auto"/>
                        <w:bottom w:val="none" w:sz="0" w:space="0" w:color="auto"/>
                        <w:right w:val="none" w:sz="0" w:space="0" w:color="auto"/>
                      </w:divBdr>
                      <w:divsChild>
                        <w:div w:id="1967930666">
                          <w:marLeft w:val="0"/>
                          <w:marRight w:val="0"/>
                          <w:marTop w:val="0"/>
                          <w:marBottom w:val="0"/>
                          <w:divBdr>
                            <w:top w:val="none" w:sz="0" w:space="0" w:color="auto"/>
                            <w:left w:val="none" w:sz="0" w:space="0" w:color="auto"/>
                            <w:bottom w:val="none" w:sz="0" w:space="0" w:color="auto"/>
                            <w:right w:val="none" w:sz="0" w:space="0" w:color="auto"/>
                          </w:divBdr>
                          <w:divsChild>
                            <w:div w:id="1967930589">
                              <w:marLeft w:val="0"/>
                              <w:marRight w:val="0"/>
                              <w:marTop w:val="120"/>
                              <w:marBottom w:val="360"/>
                              <w:divBdr>
                                <w:top w:val="none" w:sz="0" w:space="0" w:color="auto"/>
                                <w:left w:val="none" w:sz="0" w:space="0" w:color="auto"/>
                                <w:bottom w:val="none" w:sz="0" w:space="0" w:color="auto"/>
                                <w:right w:val="none" w:sz="0" w:space="0" w:color="auto"/>
                              </w:divBdr>
                              <w:divsChild>
                                <w:div w:id="1967930587">
                                  <w:marLeft w:val="420"/>
                                  <w:marRight w:val="0"/>
                                  <w:marTop w:val="0"/>
                                  <w:marBottom w:val="0"/>
                                  <w:divBdr>
                                    <w:top w:val="none" w:sz="0" w:space="0" w:color="auto"/>
                                    <w:left w:val="none" w:sz="0" w:space="0" w:color="auto"/>
                                    <w:bottom w:val="none" w:sz="0" w:space="0" w:color="auto"/>
                                    <w:right w:val="none" w:sz="0" w:space="0" w:color="auto"/>
                                  </w:divBdr>
                                  <w:divsChild>
                                    <w:div w:id="19679302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82">
      <w:marLeft w:val="0"/>
      <w:marRight w:val="0"/>
      <w:marTop w:val="0"/>
      <w:marBottom w:val="0"/>
      <w:divBdr>
        <w:top w:val="none" w:sz="0" w:space="0" w:color="auto"/>
        <w:left w:val="none" w:sz="0" w:space="0" w:color="auto"/>
        <w:bottom w:val="none" w:sz="0" w:space="0" w:color="auto"/>
        <w:right w:val="none" w:sz="0" w:space="0" w:color="auto"/>
      </w:divBdr>
      <w:divsChild>
        <w:div w:id="1967930347">
          <w:marLeft w:val="0"/>
          <w:marRight w:val="1"/>
          <w:marTop w:val="0"/>
          <w:marBottom w:val="0"/>
          <w:divBdr>
            <w:top w:val="none" w:sz="0" w:space="0" w:color="auto"/>
            <w:left w:val="none" w:sz="0" w:space="0" w:color="auto"/>
            <w:bottom w:val="none" w:sz="0" w:space="0" w:color="auto"/>
            <w:right w:val="none" w:sz="0" w:space="0" w:color="auto"/>
          </w:divBdr>
          <w:divsChild>
            <w:div w:id="1967930669">
              <w:marLeft w:val="0"/>
              <w:marRight w:val="0"/>
              <w:marTop w:val="0"/>
              <w:marBottom w:val="0"/>
              <w:divBdr>
                <w:top w:val="none" w:sz="0" w:space="0" w:color="auto"/>
                <w:left w:val="none" w:sz="0" w:space="0" w:color="auto"/>
                <w:bottom w:val="none" w:sz="0" w:space="0" w:color="auto"/>
                <w:right w:val="none" w:sz="0" w:space="0" w:color="auto"/>
              </w:divBdr>
              <w:divsChild>
                <w:div w:id="1967930160">
                  <w:marLeft w:val="0"/>
                  <w:marRight w:val="1"/>
                  <w:marTop w:val="0"/>
                  <w:marBottom w:val="0"/>
                  <w:divBdr>
                    <w:top w:val="none" w:sz="0" w:space="0" w:color="auto"/>
                    <w:left w:val="none" w:sz="0" w:space="0" w:color="auto"/>
                    <w:bottom w:val="none" w:sz="0" w:space="0" w:color="auto"/>
                    <w:right w:val="none" w:sz="0" w:space="0" w:color="auto"/>
                  </w:divBdr>
                  <w:divsChild>
                    <w:div w:id="1967930471">
                      <w:marLeft w:val="0"/>
                      <w:marRight w:val="0"/>
                      <w:marTop w:val="0"/>
                      <w:marBottom w:val="0"/>
                      <w:divBdr>
                        <w:top w:val="none" w:sz="0" w:space="0" w:color="auto"/>
                        <w:left w:val="none" w:sz="0" w:space="0" w:color="auto"/>
                        <w:bottom w:val="none" w:sz="0" w:space="0" w:color="auto"/>
                        <w:right w:val="none" w:sz="0" w:space="0" w:color="auto"/>
                      </w:divBdr>
                      <w:divsChild>
                        <w:div w:id="1967930092">
                          <w:marLeft w:val="0"/>
                          <w:marRight w:val="0"/>
                          <w:marTop w:val="0"/>
                          <w:marBottom w:val="0"/>
                          <w:divBdr>
                            <w:top w:val="none" w:sz="0" w:space="0" w:color="auto"/>
                            <w:left w:val="none" w:sz="0" w:space="0" w:color="auto"/>
                            <w:bottom w:val="none" w:sz="0" w:space="0" w:color="auto"/>
                            <w:right w:val="none" w:sz="0" w:space="0" w:color="auto"/>
                          </w:divBdr>
                          <w:divsChild>
                            <w:div w:id="1967930556">
                              <w:marLeft w:val="0"/>
                              <w:marRight w:val="0"/>
                              <w:marTop w:val="120"/>
                              <w:marBottom w:val="360"/>
                              <w:divBdr>
                                <w:top w:val="none" w:sz="0" w:space="0" w:color="auto"/>
                                <w:left w:val="none" w:sz="0" w:space="0" w:color="auto"/>
                                <w:bottom w:val="none" w:sz="0" w:space="0" w:color="auto"/>
                                <w:right w:val="none" w:sz="0" w:space="0" w:color="auto"/>
                              </w:divBdr>
                              <w:divsChild>
                                <w:div w:id="1967930480">
                                  <w:marLeft w:val="0"/>
                                  <w:marRight w:val="0"/>
                                  <w:marTop w:val="0"/>
                                  <w:marBottom w:val="0"/>
                                  <w:divBdr>
                                    <w:top w:val="none" w:sz="0" w:space="0" w:color="auto"/>
                                    <w:left w:val="none" w:sz="0" w:space="0" w:color="auto"/>
                                    <w:bottom w:val="none" w:sz="0" w:space="0" w:color="auto"/>
                                    <w:right w:val="none" w:sz="0" w:space="0" w:color="auto"/>
                                  </w:divBdr>
                                  <w:divsChild>
                                    <w:div w:id="19679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85">
      <w:marLeft w:val="0"/>
      <w:marRight w:val="0"/>
      <w:marTop w:val="0"/>
      <w:marBottom w:val="0"/>
      <w:divBdr>
        <w:top w:val="none" w:sz="0" w:space="0" w:color="auto"/>
        <w:left w:val="none" w:sz="0" w:space="0" w:color="auto"/>
        <w:bottom w:val="none" w:sz="0" w:space="0" w:color="auto"/>
        <w:right w:val="none" w:sz="0" w:space="0" w:color="auto"/>
      </w:divBdr>
      <w:divsChild>
        <w:div w:id="1967930686">
          <w:marLeft w:val="0"/>
          <w:marRight w:val="1"/>
          <w:marTop w:val="0"/>
          <w:marBottom w:val="0"/>
          <w:divBdr>
            <w:top w:val="none" w:sz="0" w:space="0" w:color="auto"/>
            <w:left w:val="none" w:sz="0" w:space="0" w:color="auto"/>
            <w:bottom w:val="none" w:sz="0" w:space="0" w:color="auto"/>
            <w:right w:val="none" w:sz="0" w:space="0" w:color="auto"/>
          </w:divBdr>
          <w:divsChild>
            <w:div w:id="1967930696">
              <w:marLeft w:val="0"/>
              <w:marRight w:val="0"/>
              <w:marTop w:val="0"/>
              <w:marBottom w:val="0"/>
              <w:divBdr>
                <w:top w:val="none" w:sz="0" w:space="0" w:color="auto"/>
                <w:left w:val="none" w:sz="0" w:space="0" w:color="auto"/>
                <w:bottom w:val="none" w:sz="0" w:space="0" w:color="auto"/>
                <w:right w:val="none" w:sz="0" w:space="0" w:color="auto"/>
              </w:divBdr>
              <w:divsChild>
                <w:div w:id="1967930382">
                  <w:marLeft w:val="0"/>
                  <w:marRight w:val="1"/>
                  <w:marTop w:val="0"/>
                  <w:marBottom w:val="0"/>
                  <w:divBdr>
                    <w:top w:val="none" w:sz="0" w:space="0" w:color="auto"/>
                    <w:left w:val="none" w:sz="0" w:space="0" w:color="auto"/>
                    <w:bottom w:val="none" w:sz="0" w:space="0" w:color="auto"/>
                    <w:right w:val="none" w:sz="0" w:space="0" w:color="auto"/>
                  </w:divBdr>
                  <w:divsChild>
                    <w:div w:id="1967930547">
                      <w:marLeft w:val="0"/>
                      <w:marRight w:val="0"/>
                      <w:marTop w:val="0"/>
                      <w:marBottom w:val="0"/>
                      <w:divBdr>
                        <w:top w:val="none" w:sz="0" w:space="0" w:color="auto"/>
                        <w:left w:val="none" w:sz="0" w:space="0" w:color="auto"/>
                        <w:bottom w:val="none" w:sz="0" w:space="0" w:color="auto"/>
                        <w:right w:val="none" w:sz="0" w:space="0" w:color="auto"/>
                      </w:divBdr>
                      <w:divsChild>
                        <w:div w:id="1967930551">
                          <w:marLeft w:val="0"/>
                          <w:marRight w:val="0"/>
                          <w:marTop w:val="0"/>
                          <w:marBottom w:val="0"/>
                          <w:divBdr>
                            <w:top w:val="none" w:sz="0" w:space="0" w:color="auto"/>
                            <w:left w:val="none" w:sz="0" w:space="0" w:color="auto"/>
                            <w:bottom w:val="none" w:sz="0" w:space="0" w:color="auto"/>
                            <w:right w:val="none" w:sz="0" w:space="0" w:color="auto"/>
                          </w:divBdr>
                          <w:divsChild>
                            <w:div w:id="1967930411">
                              <w:marLeft w:val="0"/>
                              <w:marRight w:val="0"/>
                              <w:marTop w:val="120"/>
                              <w:marBottom w:val="360"/>
                              <w:divBdr>
                                <w:top w:val="none" w:sz="0" w:space="0" w:color="auto"/>
                                <w:left w:val="none" w:sz="0" w:space="0" w:color="auto"/>
                                <w:bottom w:val="none" w:sz="0" w:space="0" w:color="auto"/>
                                <w:right w:val="none" w:sz="0" w:space="0" w:color="auto"/>
                              </w:divBdr>
                              <w:divsChild>
                                <w:div w:id="1967930632">
                                  <w:marLeft w:val="420"/>
                                  <w:marRight w:val="0"/>
                                  <w:marTop w:val="0"/>
                                  <w:marBottom w:val="0"/>
                                  <w:divBdr>
                                    <w:top w:val="none" w:sz="0" w:space="0" w:color="auto"/>
                                    <w:left w:val="none" w:sz="0" w:space="0" w:color="auto"/>
                                    <w:bottom w:val="none" w:sz="0" w:space="0" w:color="auto"/>
                                    <w:right w:val="none" w:sz="0" w:space="0" w:color="auto"/>
                                  </w:divBdr>
                                  <w:divsChild>
                                    <w:div w:id="19679305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91">
      <w:marLeft w:val="0"/>
      <w:marRight w:val="0"/>
      <w:marTop w:val="0"/>
      <w:marBottom w:val="0"/>
      <w:divBdr>
        <w:top w:val="none" w:sz="0" w:space="0" w:color="auto"/>
        <w:left w:val="none" w:sz="0" w:space="0" w:color="auto"/>
        <w:bottom w:val="none" w:sz="0" w:space="0" w:color="auto"/>
        <w:right w:val="none" w:sz="0" w:space="0" w:color="auto"/>
      </w:divBdr>
      <w:divsChild>
        <w:div w:id="1967930603">
          <w:marLeft w:val="0"/>
          <w:marRight w:val="1"/>
          <w:marTop w:val="0"/>
          <w:marBottom w:val="0"/>
          <w:divBdr>
            <w:top w:val="none" w:sz="0" w:space="0" w:color="auto"/>
            <w:left w:val="none" w:sz="0" w:space="0" w:color="auto"/>
            <w:bottom w:val="none" w:sz="0" w:space="0" w:color="auto"/>
            <w:right w:val="none" w:sz="0" w:space="0" w:color="auto"/>
          </w:divBdr>
          <w:divsChild>
            <w:div w:id="1967929992">
              <w:marLeft w:val="0"/>
              <w:marRight w:val="0"/>
              <w:marTop w:val="0"/>
              <w:marBottom w:val="0"/>
              <w:divBdr>
                <w:top w:val="none" w:sz="0" w:space="0" w:color="auto"/>
                <w:left w:val="none" w:sz="0" w:space="0" w:color="auto"/>
                <w:bottom w:val="none" w:sz="0" w:space="0" w:color="auto"/>
                <w:right w:val="none" w:sz="0" w:space="0" w:color="auto"/>
              </w:divBdr>
              <w:divsChild>
                <w:div w:id="1967930644">
                  <w:marLeft w:val="0"/>
                  <w:marRight w:val="1"/>
                  <w:marTop w:val="0"/>
                  <w:marBottom w:val="0"/>
                  <w:divBdr>
                    <w:top w:val="none" w:sz="0" w:space="0" w:color="auto"/>
                    <w:left w:val="none" w:sz="0" w:space="0" w:color="auto"/>
                    <w:bottom w:val="none" w:sz="0" w:space="0" w:color="auto"/>
                    <w:right w:val="none" w:sz="0" w:space="0" w:color="auto"/>
                  </w:divBdr>
                  <w:divsChild>
                    <w:div w:id="1967930692">
                      <w:marLeft w:val="0"/>
                      <w:marRight w:val="0"/>
                      <w:marTop w:val="0"/>
                      <w:marBottom w:val="0"/>
                      <w:divBdr>
                        <w:top w:val="none" w:sz="0" w:space="0" w:color="auto"/>
                        <w:left w:val="none" w:sz="0" w:space="0" w:color="auto"/>
                        <w:bottom w:val="none" w:sz="0" w:space="0" w:color="auto"/>
                        <w:right w:val="none" w:sz="0" w:space="0" w:color="auto"/>
                      </w:divBdr>
                      <w:divsChild>
                        <w:div w:id="1967930206">
                          <w:marLeft w:val="0"/>
                          <w:marRight w:val="0"/>
                          <w:marTop w:val="0"/>
                          <w:marBottom w:val="0"/>
                          <w:divBdr>
                            <w:top w:val="none" w:sz="0" w:space="0" w:color="auto"/>
                            <w:left w:val="none" w:sz="0" w:space="0" w:color="auto"/>
                            <w:bottom w:val="none" w:sz="0" w:space="0" w:color="auto"/>
                            <w:right w:val="none" w:sz="0" w:space="0" w:color="auto"/>
                          </w:divBdr>
                          <w:divsChild>
                            <w:div w:id="1967930139">
                              <w:marLeft w:val="0"/>
                              <w:marRight w:val="0"/>
                              <w:marTop w:val="120"/>
                              <w:marBottom w:val="360"/>
                              <w:divBdr>
                                <w:top w:val="none" w:sz="0" w:space="0" w:color="auto"/>
                                <w:left w:val="none" w:sz="0" w:space="0" w:color="auto"/>
                                <w:bottom w:val="none" w:sz="0" w:space="0" w:color="auto"/>
                                <w:right w:val="none" w:sz="0" w:space="0" w:color="auto"/>
                              </w:divBdr>
                              <w:divsChild>
                                <w:div w:id="1967930559">
                                  <w:marLeft w:val="420"/>
                                  <w:marRight w:val="0"/>
                                  <w:marTop w:val="0"/>
                                  <w:marBottom w:val="0"/>
                                  <w:divBdr>
                                    <w:top w:val="none" w:sz="0" w:space="0" w:color="auto"/>
                                    <w:left w:val="none" w:sz="0" w:space="0" w:color="auto"/>
                                    <w:bottom w:val="none" w:sz="0" w:space="0" w:color="auto"/>
                                    <w:right w:val="none" w:sz="0" w:space="0" w:color="auto"/>
                                  </w:divBdr>
                                  <w:divsChild>
                                    <w:div w:id="1967929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292">
      <w:marLeft w:val="0"/>
      <w:marRight w:val="0"/>
      <w:marTop w:val="0"/>
      <w:marBottom w:val="0"/>
      <w:divBdr>
        <w:top w:val="none" w:sz="0" w:space="0" w:color="auto"/>
        <w:left w:val="none" w:sz="0" w:space="0" w:color="auto"/>
        <w:bottom w:val="none" w:sz="0" w:space="0" w:color="auto"/>
        <w:right w:val="none" w:sz="0" w:space="0" w:color="auto"/>
      </w:divBdr>
      <w:divsChild>
        <w:div w:id="1967930153">
          <w:marLeft w:val="0"/>
          <w:marRight w:val="1"/>
          <w:marTop w:val="0"/>
          <w:marBottom w:val="0"/>
          <w:divBdr>
            <w:top w:val="none" w:sz="0" w:space="0" w:color="auto"/>
            <w:left w:val="none" w:sz="0" w:space="0" w:color="auto"/>
            <w:bottom w:val="none" w:sz="0" w:space="0" w:color="auto"/>
            <w:right w:val="none" w:sz="0" w:space="0" w:color="auto"/>
          </w:divBdr>
          <w:divsChild>
            <w:div w:id="1967930464">
              <w:marLeft w:val="0"/>
              <w:marRight w:val="0"/>
              <w:marTop w:val="0"/>
              <w:marBottom w:val="0"/>
              <w:divBdr>
                <w:top w:val="none" w:sz="0" w:space="0" w:color="auto"/>
                <w:left w:val="none" w:sz="0" w:space="0" w:color="auto"/>
                <w:bottom w:val="none" w:sz="0" w:space="0" w:color="auto"/>
                <w:right w:val="none" w:sz="0" w:space="0" w:color="auto"/>
              </w:divBdr>
              <w:divsChild>
                <w:div w:id="1967930180">
                  <w:marLeft w:val="0"/>
                  <w:marRight w:val="1"/>
                  <w:marTop w:val="0"/>
                  <w:marBottom w:val="0"/>
                  <w:divBdr>
                    <w:top w:val="none" w:sz="0" w:space="0" w:color="auto"/>
                    <w:left w:val="none" w:sz="0" w:space="0" w:color="auto"/>
                    <w:bottom w:val="none" w:sz="0" w:space="0" w:color="auto"/>
                    <w:right w:val="none" w:sz="0" w:space="0" w:color="auto"/>
                  </w:divBdr>
                  <w:divsChild>
                    <w:div w:id="1967930702">
                      <w:marLeft w:val="0"/>
                      <w:marRight w:val="0"/>
                      <w:marTop w:val="0"/>
                      <w:marBottom w:val="0"/>
                      <w:divBdr>
                        <w:top w:val="none" w:sz="0" w:space="0" w:color="auto"/>
                        <w:left w:val="none" w:sz="0" w:space="0" w:color="auto"/>
                        <w:bottom w:val="none" w:sz="0" w:space="0" w:color="auto"/>
                        <w:right w:val="none" w:sz="0" w:space="0" w:color="auto"/>
                      </w:divBdr>
                      <w:divsChild>
                        <w:div w:id="1967930352">
                          <w:marLeft w:val="0"/>
                          <w:marRight w:val="0"/>
                          <w:marTop w:val="0"/>
                          <w:marBottom w:val="0"/>
                          <w:divBdr>
                            <w:top w:val="none" w:sz="0" w:space="0" w:color="auto"/>
                            <w:left w:val="none" w:sz="0" w:space="0" w:color="auto"/>
                            <w:bottom w:val="none" w:sz="0" w:space="0" w:color="auto"/>
                            <w:right w:val="none" w:sz="0" w:space="0" w:color="auto"/>
                          </w:divBdr>
                          <w:divsChild>
                            <w:div w:id="1967930645">
                              <w:marLeft w:val="0"/>
                              <w:marRight w:val="0"/>
                              <w:marTop w:val="120"/>
                              <w:marBottom w:val="360"/>
                              <w:divBdr>
                                <w:top w:val="none" w:sz="0" w:space="0" w:color="auto"/>
                                <w:left w:val="none" w:sz="0" w:space="0" w:color="auto"/>
                                <w:bottom w:val="none" w:sz="0" w:space="0" w:color="auto"/>
                                <w:right w:val="none" w:sz="0" w:space="0" w:color="auto"/>
                              </w:divBdr>
                              <w:divsChild>
                                <w:div w:id="1967930553">
                                  <w:marLeft w:val="420"/>
                                  <w:marRight w:val="0"/>
                                  <w:marTop w:val="0"/>
                                  <w:marBottom w:val="0"/>
                                  <w:divBdr>
                                    <w:top w:val="none" w:sz="0" w:space="0" w:color="auto"/>
                                    <w:left w:val="none" w:sz="0" w:space="0" w:color="auto"/>
                                    <w:bottom w:val="none" w:sz="0" w:space="0" w:color="auto"/>
                                    <w:right w:val="none" w:sz="0" w:space="0" w:color="auto"/>
                                  </w:divBdr>
                                  <w:divsChild>
                                    <w:div w:id="19679304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00">
      <w:marLeft w:val="0"/>
      <w:marRight w:val="0"/>
      <w:marTop w:val="0"/>
      <w:marBottom w:val="0"/>
      <w:divBdr>
        <w:top w:val="none" w:sz="0" w:space="0" w:color="auto"/>
        <w:left w:val="none" w:sz="0" w:space="0" w:color="auto"/>
        <w:bottom w:val="none" w:sz="0" w:space="0" w:color="auto"/>
        <w:right w:val="none" w:sz="0" w:space="0" w:color="auto"/>
      </w:divBdr>
      <w:divsChild>
        <w:div w:id="1967930590">
          <w:marLeft w:val="0"/>
          <w:marRight w:val="1"/>
          <w:marTop w:val="0"/>
          <w:marBottom w:val="0"/>
          <w:divBdr>
            <w:top w:val="none" w:sz="0" w:space="0" w:color="auto"/>
            <w:left w:val="none" w:sz="0" w:space="0" w:color="auto"/>
            <w:bottom w:val="none" w:sz="0" w:space="0" w:color="auto"/>
            <w:right w:val="none" w:sz="0" w:space="0" w:color="auto"/>
          </w:divBdr>
          <w:divsChild>
            <w:div w:id="1967930254">
              <w:marLeft w:val="0"/>
              <w:marRight w:val="0"/>
              <w:marTop w:val="0"/>
              <w:marBottom w:val="0"/>
              <w:divBdr>
                <w:top w:val="none" w:sz="0" w:space="0" w:color="auto"/>
                <w:left w:val="none" w:sz="0" w:space="0" w:color="auto"/>
                <w:bottom w:val="none" w:sz="0" w:space="0" w:color="auto"/>
                <w:right w:val="none" w:sz="0" w:space="0" w:color="auto"/>
              </w:divBdr>
              <w:divsChild>
                <w:div w:id="1967930226">
                  <w:marLeft w:val="0"/>
                  <w:marRight w:val="1"/>
                  <w:marTop w:val="0"/>
                  <w:marBottom w:val="0"/>
                  <w:divBdr>
                    <w:top w:val="none" w:sz="0" w:space="0" w:color="auto"/>
                    <w:left w:val="none" w:sz="0" w:space="0" w:color="auto"/>
                    <w:bottom w:val="none" w:sz="0" w:space="0" w:color="auto"/>
                    <w:right w:val="none" w:sz="0" w:space="0" w:color="auto"/>
                  </w:divBdr>
                  <w:divsChild>
                    <w:div w:id="1967930120">
                      <w:marLeft w:val="0"/>
                      <w:marRight w:val="0"/>
                      <w:marTop w:val="0"/>
                      <w:marBottom w:val="0"/>
                      <w:divBdr>
                        <w:top w:val="none" w:sz="0" w:space="0" w:color="auto"/>
                        <w:left w:val="none" w:sz="0" w:space="0" w:color="auto"/>
                        <w:bottom w:val="none" w:sz="0" w:space="0" w:color="auto"/>
                        <w:right w:val="none" w:sz="0" w:space="0" w:color="auto"/>
                      </w:divBdr>
                      <w:divsChild>
                        <w:div w:id="1967929891">
                          <w:marLeft w:val="0"/>
                          <w:marRight w:val="0"/>
                          <w:marTop w:val="0"/>
                          <w:marBottom w:val="0"/>
                          <w:divBdr>
                            <w:top w:val="none" w:sz="0" w:space="0" w:color="auto"/>
                            <w:left w:val="none" w:sz="0" w:space="0" w:color="auto"/>
                            <w:bottom w:val="none" w:sz="0" w:space="0" w:color="auto"/>
                            <w:right w:val="none" w:sz="0" w:space="0" w:color="auto"/>
                          </w:divBdr>
                          <w:divsChild>
                            <w:div w:id="196793063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321">
      <w:marLeft w:val="0"/>
      <w:marRight w:val="0"/>
      <w:marTop w:val="0"/>
      <w:marBottom w:val="0"/>
      <w:divBdr>
        <w:top w:val="none" w:sz="0" w:space="0" w:color="auto"/>
        <w:left w:val="none" w:sz="0" w:space="0" w:color="auto"/>
        <w:bottom w:val="none" w:sz="0" w:space="0" w:color="auto"/>
        <w:right w:val="none" w:sz="0" w:space="0" w:color="auto"/>
      </w:divBdr>
      <w:divsChild>
        <w:div w:id="1967930428">
          <w:marLeft w:val="0"/>
          <w:marRight w:val="1"/>
          <w:marTop w:val="0"/>
          <w:marBottom w:val="0"/>
          <w:divBdr>
            <w:top w:val="none" w:sz="0" w:space="0" w:color="auto"/>
            <w:left w:val="none" w:sz="0" w:space="0" w:color="auto"/>
            <w:bottom w:val="none" w:sz="0" w:space="0" w:color="auto"/>
            <w:right w:val="none" w:sz="0" w:space="0" w:color="auto"/>
          </w:divBdr>
          <w:divsChild>
            <w:div w:id="1967930235">
              <w:marLeft w:val="0"/>
              <w:marRight w:val="0"/>
              <w:marTop w:val="0"/>
              <w:marBottom w:val="0"/>
              <w:divBdr>
                <w:top w:val="none" w:sz="0" w:space="0" w:color="auto"/>
                <w:left w:val="none" w:sz="0" w:space="0" w:color="auto"/>
                <w:bottom w:val="none" w:sz="0" w:space="0" w:color="auto"/>
                <w:right w:val="none" w:sz="0" w:space="0" w:color="auto"/>
              </w:divBdr>
              <w:divsChild>
                <w:div w:id="1967930643">
                  <w:marLeft w:val="0"/>
                  <w:marRight w:val="1"/>
                  <w:marTop w:val="0"/>
                  <w:marBottom w:val="0"/>
                  <w:divBdr>
                    <w:top w:val="none" w:sz="0" w:space="0" w:color="auto"/>
                    <w:left w:val="none" w:sz="0" w:space="0" w:color="auto"/>
                    <w:bottom w:val="none" w:sz="0" w:space="0" w:color="auto"/>
                    <w:right w:val="none" w:sz="0" w:space="0" w:color="auto"/>
                  </w:divBdr>
                  <w:divsChild>
                    <w:div w:id="1967930561">
                      <w:marLeft w:val="0"/>
                      <w:marRight w:val="0"/>
                      <w:marTop w:val="0"/>
                      <w:marBottom w:val="0"/>
                      <w:divBdr>
                        <w:top w:val="none" w:sz="0" w:space="0" w:color="auto"/>
                        <w:left w:val="none" w:sz="0" w:space="0" w:color="auto"/>
                        <w:bottom w:val="none" w:sz="0" w:space="0" w:color="auto"/>
                        <w:right w:val="none" w:sz="0" w:space="0" w:color="auto"/>
                      </w:divBdr>
                      <w:divsChild>
                        <w:div w:id="1967930517">
                          <w:marLeft w:val="0"/>
                          <w:marRight w:val="0"/>
                          <w:marTop w:val="0"/>
                          <w:marBottom w:val="0"/>
                          <w:divBdr>
                            <w:top w:val="none" w:sz="0" w:space="0" w:color="auto"/>
                            <w:left w:val="none" w:sz="0" w:space="0" w:color="auto"/>
                            <w:bottom w:val="none" w:sz="0" w:space="0" w:color="auto"/>
                            <w:right w:val="none" w:sz="0" w:space="0" w:color="auto"/>
                          </w:divBdr>
                          <w:divsChild>
                            <w:div w:id="1967930593">
                              <w:marLeft w:val="0"/>
                              <w:marRight w:val="0"/>
                              <w:marTop w:val="120"/>
                              <w:marBottom w:val="360"/>
                              <w:divBdr>
                                <w:top w:val="none" w:sz="0" w:space="0" w:color="auto"/>
                                <w:left w:val="none" w:sz="0" w:space="0" w:color="auto"/>
                                <w:bottom w:val="none" w:sz="0" w:space="0" w:color="auto"/>
                                <w:right w:val="none" w:sz="0" w:space="0" w:color="auto"/>
                              </w:divBdr>
                              <w:divsChild>
                                <w:div w:id="1967930184">
                                  <w:marLeft w:val="420"/>
                                  <w:marRight w:val="0"/>
                                  <w:marTop w:val="0"/>
                                  <w:marBottom w:val="0"/>
                                  <w:divBdr>
                                    <w:top w:val="none" w:sz="0" w:space="0" w:color="auto"/>
                                    <w:left w:val="none" w:sz="0" w:space="0" w:color="auto"/>
                                    <w:bottom w:val="none" w:sz="0" w:space="0" w:color="auto"/>
                                    <w:right w:val="none" w:sz="0" w:space="0" w:color="auto"/>
                                  </w:divBdr>
                                  <w:divsChild>
                                    <w:div w:id="19679303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29">
      <w:marLeft w:val="0"/>
      <w:marRight w:val="0"/>
      <w:marTop w:val="0"/>
      <w:marBottom w:val="0"/>
      <w:divBdr>
        <w:top w:val="none" w:sz="0" w:space="0" w:color="auto"/>
        <w:left w:val="none" w:sz="0" w:space="0" w:color="auto"/>
        <w:bottom w:val="none" w:sz="0" w:space="0" w:color="auto"/>
        <w:right w:val="none" w:sz="0" w:space="0" w:color="auto"/>
      </w:divBdr>
      <w:divsChild>
        <w:div w:id="1967930673">
          <w:marLeft w:val="0"/>
          <w:marRight w:val="1"/>
          <w:marTop w:val="0"/>
          <w:marBottom w:val="0"/>
          <w:divBdr>
            <w:top w:val="none" w:sz="0" w:space="0" w:color="auto"/>
            <w:left w:val="none" w:sz="0" w:space="0" w:color="auto"/>
            <w:bottom w:val="none" w:sz="0" w:space="0" w:color="auto"/>
            <w:right w:val="none" w:sz="0" w:space="0" w:color="auto"/>
          </w:divBdr>
          <w:divsChild>
            <w:div w:id="1967930246">
              <w:marLeft w:val="0"/>
              <w:marRight w:val="0"/>
              <w:marTop w:val="0"/>
              <w:marBottom w:val="0"/>
              <w:divBdr>
                <w:top w:val="none" w:sz="0" w:space="0" w:color="auto"/>
                <w:left w:val="none" w:sz="0" w:space="0" w:color="auto"/>
                <w:bottom w:val="none" w:sz="0" w:space="0" w:color="auto"/>
                <w:right w:val="none" w:sz="0" w:space="0" w:color="auto"/>
              </w:divBdr>
              <w:divsChild>
                <w:div w:id="1967930055">
                  <w:marLeft w:val="0"/>
                  <w:marRight w:val="1"/>
                  <w:marTop w:val="0"/>
                  <w:marBottom w:val="0"/>
                  <w:divBdr>
                    <w:top w:val="none" w:sz="0" w:space="0" w:color="auto"/>
                    <w:left w:val="none" w:sz="0" w:space="0" w:color="auto"/>
                    <w:bottom w:val="none" w:sz="0" w:space="0" w:color="auto"/>
                    <w:right w:val="none" w:sz="0" w:space="0" w:color="auto"/>
                  </w:divBdr>
                  <w:divsChild>
                    <w:div w:id="1967930034">
                      <w:marLeft w:val="0"/>
                      <w:marRight w:val="0"/>
                      <w:marTop w:val="0"/>
                      <w:marBottom w:val="0"/>
                      <w:divBdr>
                        <w:top w:val="none" w:sz="0" w:space="0" w:color="auto"/>
                        <w:left w:val="none" w:sz="0" w:space="0" w:color="auto"/>
                        <w:bottom w:val="none" w:sz="0" w:space="0" w:color="auto"/>
                        <w:right w:val="none" w:sz="0" w:space="0" w:color="auto"/>
                      </w:divBdr>
                      <w:divsChild>
                        <w:div w:id="1967930417">
                          <w:marLeft w:val="0"/>
                          <w:marRight w:val="0"/>
                          <w:marTop w:val="0"/>
                          <w:marBottom w:val="0"/>
                          <w:divBdr>
                            <w:top w:val="none" w:sz="0" w:space="0" w:color="auto"/>
                            <w:left w:val="none" w:sz="0" w:space="0" w:color="auto"/>
                            <w:bottom w:val="none" w:sz="0" w:space="0" w:color="auto"/>
                            <w:right w:val="none" w:sz="0" w:space="0" w:color="auto"/>
                          </w:divBdr>
                          <w:divsChild>
                            <w:div w:id="19679299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332">
      <w:marLeft w:val="0"/>
      <w:marRight w:val="0"/>
      <w:marTop w:val="0"/>
      <w:marBottom w:val="0"/>
      <w:divBdr>
        <w:top w:val="none" w:sz="0" w:space="0" w:color="auto"/>
        <w:left w:val="none" w:sz="0" w:space="0" w:color="auto"/>
        <w:bottom w:val="none" w:sz="0" w:space="0" w:color="auto"/>
        <w:right w:val="none" w:sz="0" w:space="0" w:color="auto"/>
      </w:divBdr>
      <w:divsChild>
        <w:div w:id="1967930425">
          <w:marLeft w:val="0"/>
          <w:marRight w:val="1"/>
          <w:marTop w:val="0"/>
          <w:marBottom w:val="0"/>
          <w:divBdr>
            <w:top w:val="none" w:sz="0" w:space="0" w:color="auto"/>
            <w:left w:val="none" w:sz="0" w:space="0" w:color="auto"/>
            <w:bottom w:val="none" w:sz="0" w:space="0" w:color="auto"/>
            <w:right w:val="none" w:sz="0" w:space="0" w:color="auto"/>
          </w:divBdr>
          <w:divsChild>
            <w:div w:id="1967930399">
              <w:marLeft w:val="0"/>
              <w:marRight w:val="0"/>
              <w:marTop w:val="0"/>
              <w:marBottom w:val="0"/>
              <w:divBdr>
                <w:top w:val="none" w:sz="0" w:space="0" w:color="auto"/>
                <w:left w:val="none" w:sz="0" w:space="0" w:color="auto"/>
                <w:bottom w:val="none" w:sz="0" w:space="0" w:color="auto"/>
                <w:right w:val="none" w:sz="0" w:space="0" w:color="auto"/>
              </w:divBdr>
              <w:divsChild>
                <w:div w:id="1967929977">
                  <w:marLeft w:val="0"/>
                  <w:marRight w:val="1"/>
                  <w:marTop w:val="0"/>
                  <w:marBottom w:val="0"/>
                  <w:divBdr>
                    <w:top w:val="none" w:sz="0" w:space="0" w:color="auto"/>
                    <w:left w:val="none" w:sz="0" w:space="0" w:color="auto"/>
                    <w:bottom w:val="none" w:sz="0" w:space="0" w:color="auto"/>
                    <w:right w:val="none" w:sz="0" w:space="0" w:color="auto"/>
                  </w:divBdr>
                  <w:divsChild>
                    <w:div w:id="1967930469">
                      <w:marLeft w:val="0"/>
                      <w:marRight w:val="0"/>
                      <w:marTop w:val="0"/>
                      <w:marBottom w:val="0"/>
                      <w:divBdr>
                        <w:top w:val="none" w:sz="0" w:space="0" w:color="auto"/>
                        <w:left w:val="none" w:sz="0" w:space="0" w:color="auto"/>
                        <w:bottom w:val="none" w:sz="0" w:space="0" w:color="auto"/>
                        <w:right w:val="none" w:sz="0" w:space="0" w:color="auto"/>
                      </w:divBdr>
                      <w:divsChild>
                        <w:div w:id="1967929970">
                          <w:marLeft w:val="0"/>
                          <w:marRight w:val="0"/>
                          <w:marTop w:val="0"/>
                          <w:marBottom w:val="0"/>
                          <w:divBdr>
                            <w:top w:val="none" w:sz="0" w:space="0" w:color="auto"/>
                            <w:left w:val="none" w:sz="0" w:space="0" w:color="auto"/>
                            <w:bottom w:val="none" w:sz="0" w:space="0" w:color="auto"/>
                            <w:right w:val="none" w:sz="0" w:space="0" w:color="auto"/>
                          </w:divBdr>
                          <w:divsChild>
                            <w:div w:id="1967929936">
                              <w:marLeft w:val="0"/>
                              <w:marRight w:val="0"/>
                              <w:marTop w:val="120"/>
                              <w:marBottom w:val="360"/>
                              <w:divBdr>
                                <w:top w:val="none" w:sz="0" w:space="0" w:color="auto"/>
                                <w:left w:val="none" w:sz="0" w:space="0" w:color="auto"/>
                                <w:bottom w:val="none" w:sz="0" w:space="0" w:color="auto"/>
                                <w:right w:val="none" w:sz="0" w:space="0" w:color="auto"/>
                              </w:divBdr>
                              <w:divsChild>
                                <w:div w:id="1967930656">
                                  <w:marLeft w:val="420"/>
                                  <w:marRight w:val="0"/>
                                  <w:marTop w:val="0"/>
                                  <w:marBottom w:val="0"/>
                                  <w:divBdr>
                                    <w:top w:val="none" w:sz="0" w:space="0" w:color="auto"/>
                                    <w:left w:val="none" w:sz="0" w:space="0" w:color="auto"/>
                                    <w:bottom w:val="none" w:sz="0" w:space="0" w:color="auto"/>
                                    <w:right w:val="none" w:sz="0" w:space="0" w:color="auto"/>
                                  </w:divBdr>
                                  <w:divsChild>
                                    <w:div w:id="19679299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33">
      <w:marLeft w:val="0"/>
      <w:marRight w:val="0"/>
      <w:marTop w:val="0"/>
      <w:marBottom w:val="0"/>
      <w:divBdr>
        <w:top w:val="none" w:sz="0" w:space="0" w:color="auto"/>
        <w:left w:val="none" w:sz="0" w:space="0" w:color="auto"/>
        <w:bottom w:val="none" w:sz="0" w:space="0" w:color="auto"/>
        <w:right w:val="none" w:sz="0" w:space="0" w:color="auto"/>
      </w:divBdr>
      <w:divsChild>
        <w:div w:id="1967930314">
          <w:marLeft w:val="0"/>
          <w:marRight w:val="1"/>
          <w:marTop w:val="0"/>
          <w:marBottom w:val="0"/>
          <w:divBdr>
            <w:top w:val="none" w:sz="0" w:space="0" w:color="auto"/>
            <w:left w:val="none" w:sz="0" w:space="0" w:color="auto"/>
            <w:bottom w:val="none" w:sz="0" w:space="0" w:color="auto"/>
            <w:right w:val="none" w:sz="0" w:space="0" w:color="auto"/>
          </w:divBdr>
          <w:divsChild>
            <w:div w:id="1967930509">
              <w:marLeft w:val="0"/>
              <w:marRight w:val="0"/>
              <w:marTop w:val="0"/>
              <w:marBottom w:val="0"/>
              <w:divBdr>
                <w:top w:val="none" w:sz="0" w:space="0" w:color="auto"/>
                <w:left w:val="none" w:sz="0" w:space="0" w:color="auto"/>
                <w:bottom w:val="none" w:sz="0" w:space="0" w:color="auto"/>
                <w:right w:val="none" w:sz="0" w:space="0" w:color="auto"/>
              </w:divBdr>
              <w:divsChild>
                <w:div w:id="1967930596">
                  <w:marLeft w:val="0"/>
                  <w:marRight w:val="1"/>
                  <w:marTop w:val="0"/>
                  <w:marBottom w:val="0"/>
                  <w:divBdr>
                    <w:top w:val="none" w:sz="0" w:space="0" w:color="auto"/>
                    <w:left w:val="none" w:sz="0" w:space="0" w:color="auto"/>
                    <w:bottom w:val="none" w:sz="0" w:space="0" w:color="auto"/>
                    <w:right w:val="none" w:sz="0" w:space="0" w:color="auto"/>
                  </w:divBdr>
                  <w:divsChild>
                    <w:div w:id="1967929890">
                      <w:marLeft w:val="0"/>
                      <w:marRight w:val="0"/>
                      <w:marTop w:val="0"/>
                      <w:marBottom w:val="0"/>
                      <w:divBdr>
                        <w:top w:val="none" w:sz="0" w:space="0" w:color="auto"/>
                        <w:left w:val="none" w:sz="0" w:space="0" w:color="auto"/>
                        <w:bottom w:val="none" w:sz="0" w:space="0" w:color="auto"/>
                        <w:right w:val="none" w:sz="0" w:space="0" w:color="auto"/>
                      </w:divBdr>
                      <w:divsChild>
                        <w:div w:id="1967930465">
                          <w:marLeft w:val="0"/>
                          <w:marRight w:val="0"/>
                          <w:marTop w:val="0"/>
                          <w:marBottom w:val="0"/>
                          <w:divBdr>
                            <w:top w:val="none" w:sz="0" w:space="0" w:color="auto"/>
                            <w:left w:val="none" w:sz="0" w:space="0" w:color="auto"/>
                            <w:bottom w:val="none" w:sz="0" w:space="0" w:color="auto"/>
                            <w:right w:val="none" w:sz="0" w:space="0" w:color="auto"/>
                          </w:divBdr>
                          <w:divsChild>
                            <w:div w:id="1967930200">
                              <w:marLeft w:val="0"/>
                              <w:marRight w:val="0"/>
                              <w:marTop w:val="120"/>
                              <w:marBottom w:val="360"/>
                              <w:divBdr>
                                <w:top w:val="none" w:sz="0" w:space="0" w:color="auto"/>
                                <w:left w:val="none" w:sz="0" w:space="0" w:color="auto"/>
                                <w:bottom w:val="none" w:sz="0" w:space="0" w:color="auto"/>
                                <w:right w:val="none" w:sz="0" w:space="0" w:color="auto"/>
                              </w:divBdr>
                              <w:divsChild>
                                <w:div w:id="1967930639">
                                  <w:marLeft w:val="420"/>
                                  <w:marRight w:val="0"/>
                                  <w:marTop w:val="0"/>
                                  <w:marBottom w:val="0"/>
                                  <w:divBdr>
                                    <w:top w:val="none" w:sz="0" w:space="0" w:color="auto"/>
                                    <w:left w:val="none" w:sz="0" w:space="0" w:color="auto"/>
                                    <w:bottom w:val="none" w:sz="0" w:space="0" w:color="auto"/>
                                    <w:right w:val="none" w:sz="0" w:space="0" w:color="auto"/>
                                  </w:divBdr>
                                  <w:divsChild>
                                    <w:div w:id="1967930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34">
      <w:marLeft w:val="0"/>
      <w:marRight w:val="0"/>
      <w:marTop w:val="0"/>
      <w:marBottom w:val="0"/>
      <w:divBdr>
        <w:top w:val="none" w:sz="0" w:space="0" w:color="auto"/>
        <w:left w:val="none" w:sz="0" w:space="0" w:color="auto"/>
        <w:bottom w:val="none" w:sz="0" w:space="0" w:color="auto"/>
        <w:right w:val="none" w:sz="0" w:space="0" w:color="auto"/>
      </w:divBdr>
      <w:divsChild>
        <w:div w:id="1967930033">
          <w:marLeft w:val="0"/>
          <w:marRight w:val="1"/>
          <w:marTop w:val="0"/>
          <w:marBottom w:val="0"/>
          <w:divBdr>
            <w:top w:val="none" w:sz="0" w:space="0" w:color="auto"/>
            <w:left w:val="none" w:sz="0" w:space="0" w:color="auto"/>
            <w:bottom w:val="none" w:sz="0" w:space="0" w:color="auto"/>
            <w:right w:val="none" w:sz="0" w:space="0" w:color="auto"/>
          </w:divBdr>
          <w:divsChild>
            <w:div w:id="1967930315">
              <w:marLeft w:val="0"/>
              <w:marRight w:val="0"/>
              <w:marTop w:val="0"/>
              <w:marBottom w:val="0"/>
              <w:divBdr>
                <w:top w:val="none" w:sz="0" w:space="0" w:color="auto"/>
                <w:left w:val="none" w:sz="0" w:space="0" w:color="auto"/>
                <w:bottom w:val="none" w:sz="0" w:space="0" w:color="auto"/>
                <w:right w:val="none" w:sz="0" w:space="0" w:color="auto"/>
              </w:divBdr>
              <w:divsChild>
                <w:div w:id="1967930146">
                  <w:marLeft w:val="0"/>
                  <w:marRight w:val="1"/>
                  <w:marTop w:val="0"/>
                  <w:marBottom w:val="0"/>
                  <w:divBdr>
                    <w:top w:val="none" w:sz="0" w:space="0" w:color="auto"/>
                    <w:left w:val="none" w:sz="0" w:space="0" w:color="auto"/>
                    <w:bottom w:val="none" w:sz="0" w:space="0" w:color="auto"/>
                    <w:right w:val="none" w:sz="0" w:space="0" w:color="auto"/>
                  </w:divBdr>
                  <w:divsChild>
                    <w:div w:id="1967930059">
                      <w:marLeft w:val="0"/>
                      <w:marRight w:val="0"/>
                      <w:marTop w:val="0"/>
                      <w:marBottom w:val="0"/>
                      <w:divBdr>
                        <w:top w:val="none" w:sz="0" w:space="0" w:color="auto"/>
                        <w:left w:val="none" w:sz="0" w:space="0" w:color="auto"/>
                        <w:bottom w:val="none" w:sz="0" w:space="0" w:color="auto"/>
                        <w:right w:val="none" w:sz="0" w:space="0" w:color="auto"/>
                      </w:divBdr>
                      <w:divsChild>
                        <w:div w:id="1967930182">
                          <w:marLeft w:val="0"/>
                          <w:marRight w:val="0"/>
                          <w:marTop w:val="0"/>
                          <w:marBottom w:val="0"/>
                          <w:divBdr>
                            <w:top w:val="none" w:sz="0" w:space="0" w:color="auto"/>
                            <w:left w:val="none" w:sz="0" w:space="0" w:color="auto"/>
                            <w:bottom w:val="none" w:sz="0" w:space="0" w:color="auto"/>
                            <w:right w:val="none" w:sz="0" w:space="0" w:color="auto"/>
                          </w:divBdr>
                          <w:divsChild>
                            <w:div w:id="1967930311">
                              <w:marLeft w:val="0"/>
                              <w:marRight w:val="0"/>
                              <w:marTop w:val="120"/>
                              <w:marBottom w:val="360"/>
                              <w:divBdr>
                                <w:top w:val="none" w:sz="0" w:space="0" w:color="auto"/>
                                <w:left w:val="none" w:sz="0" w:space="0" w:color="auto"/>
                                <w:bottom w:val="none" w:sz="0" w:space="0" w:color="auto"/>
                                <w:right w:val="none" w:sz="0" w:space="0" w:color="auto"/>
                              </w:divBdr>
                              <w:divsChild>
                                <w:div w:id="1967930591">
                                  <w:marLeft w:val="420"/>
                                  <w:marRight w:val="0"/>
                                  <w:marTop w:val="0"/>
                                  <w:marBottom w:val="0"/>
                                  <w:divBdr>
                                    <w:top w:val="none" w:sz="0" w:space="0" w:color="auto"/>
                                    <w:left w:val="none" w:sz="0" w:space="0" w:color="auto"/>
                                    <w:bottom w:val="none" w:sz="0" w:space="0" w:color="auto"/>
                                    <w:right w:val="none" w:sz="0" w:space="0" w:color="auto"/>
                                  </w:divBdr>
                                  <w:divsChild>
                                    <w:div w:id="19679306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37">
      <w:marLeft w:val="0"/>
      <w:marRight w:val="0"/>
      <w:marTop w:val="0"/>
      <w:marBottom w:val="0"/>
      <w:divBdr>
        <w:top w:val="none" w:sz="0" w:space="0" w:color="auto"/>
        <w:left w:val="none" w:sz="0" w:space="0" w:color="auto"/>
        <w:bottom w:val="none" w:sz="0" w:space="0" w:color="auto"/>
        <w:right w:val="none" w:sz="0" w:space="0" w:color="auto"/>
      </w:divBdr>
      <w:divsChild>
        <w:div w:id="1967930701">
          <w:marLeft w:val="0"/>
          <w:marRight w:val="1"/>
          <w:marTop w:val="0"/>
          <w:marBottom w:val="0"/>
          <w:divBdr>
            <w:top w:val="none" w:sz="0" w:space="0" w:color="auto"/>
            <w:left w:val="none" w:sz="0" w:space="0" w:color="auto"/>
            <w:bottom w:val="none" w:sz="0" w:space="0" w:color="auto"/>
            <w:right w:val="none" w:sz="0" w:space="0" w:color="auto"/>
          </w:divBdr>
          <w:divsChild>
            <w:div w:id="1967930169">
              <w:marLeft w:val="0"/>
              <w:marRight w:val="0"/>
              <w:marTop w:val="0"/>
              <w:marBottom w:val="0"/>
              <w:divBdr>
                <w:top w:val="none" w:sz="0" w:space="0" w:color="auto"/>
                <w:left w:val="none" w:sz="0" w:space="0" w:color="auto"/>
                <w:bottom w:val="none" w:sz="0" w:space="0" w:color="auto"/>
                <w:right w:val="none" w:sz="0" w:space="0" w:color="auto"/>
              </w:divBdr>
              <w:divsChild>
                <w:div w:id="1967930270">
                  <w:marLeft w:val="0"/>
                  <w:marRight w:val="1"/>
                  <w:marTop w:val="0"/>
                  <w:marBottom w:val="0"/>
                  <w:divBdr>
                    <w:top w:val="none" w:sz="0" w:space="0" w:color="auto"/>
                    <w:left w:val="none" w:sz="0" w:space="0" w:color="auto"/>
                    <w:bottom w:val="none" w:sz="0" w:space="0" w:color="auto"/>
                    <w:right w:val="none" w:sz="0" w:space="0" w:color="auto"/>
                  </w:divBdr>
                  <w:divsChild>
                    <w:div w:id="1967930179">
                      <w:marLeft w:val="0"/>
                      <w:marRight w:val="0"/>
                      <w:marTop w:val="0"/>
                      <w:marBottom w:val="0"/>
                      <w:divBdr>
                        <w:top w:val="none" w:sz="0" w:space="0" w:color="auto"/>
                        <w:left w:val="none" w:sz="0" w:space="0" w:color="auto"/>
                        <w:bottom w:val="none" w:sz="0" w:space="0" w:color="auto"/>
                        <w:right w:val="none" w:sz="0" w:space="0" w:color="auto"/>
                      </w:divBdr>
                      <w:divsChild>
                        <w:div w:id="1967930104">
                          <w:marLeft w:val="0"/>
                          <w:marRight w:val="0"/>
                          <w:marTop w:val="0"/>
                          <w:marBottom w:val="0"/>
                          <w:divBdr>
                            <w:top w:val="none" w:sz="0" w:space="0" w:color="auto"/>
                            <w:left w:val="none" w:sz="0" w:space="0" w:color="auto"/>
                            <w:bottom w:val="none" w:sz="0" w:space="0" w:color="auto"/>
                            <w:right w:val="none" w:sz="0" w:space="0" w:color="auto"/>
                          </w:divBdr>
                          <w:divsChild>
                            <w:div w:id="1967930642">
                              <w:marLeft w:val="0"/>
                              <w:marRight w:val="0"/>
                              <w:marTop w:val="120"/>
                              <w:marBottom w:val="360"/>
                              <w:divBdr>
                                <w:top w:val="none" w:sz="0" w:space="0" w:color="auto"/>
                                <w:left w:val="none" w:sz="0" w:space="0" w:color="auto"/>
                                <w:bottom w:val="none" w:sz="0" w:space="0" w:color="auto"/>
                                <w:right w:val="none" w:sz="0" w:space="0" w:color="auto"/>
                              </w:divBdr>
                              <w:divsChild>
                                <w:div w:id="1967929902">
                                  <w:marLeft w:val="420"/>
                                  <w:marRight w:val="0"/>
                                  <w:marTop w:val="0"/>
                                  <w:marBottom w:val="0"/>
                                  <w:divBdr>
                                    <w:top w:val="none" w:sz="0" w:space="0" w:color="auto"/>
                                    <w:left w:val="none" w:sz="0" w:space="0" w:color="auto"/>
                                    <w:bottom w:val="none" w:sz="0" w:space="0" w:color="auto"/>
                                    <w:right w:val="none" w:sz="0" w:space="0" w:color="auto"/>
                                  </w:divBdr>
                                  <w:divsChild>
                                    <w:div w:id="19679302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46">
      <w:marLeft w:val="0"/>
      <w:marRight w:val="0"/>
      <w:marTop w:val="0"/>
      <w:marBottom w:val="0"/>
      <w:divBdr>
        <w:top w:val="none" w:sz="0" w:space="0" w:color="auto"/>
        <w:left w:val="none" w:sz="0" w:space="0" w:color="auto"/>
        <w:bottom w:val="none" w:sz="0" w:space="0" w:color="auto"/>
        <w:right w:val="none" w:sz="0" w:space="0" w:color="auto"/>
      </w:divBdr>
      <w:divsChild>
        <w:div w:id="1967930359">
          <w:marLeft w:val="0"/>
          <w:marRight w:val="1"/>
          <w:marTop w:val="0"/>
          <w:marBottom w:val="0"/>
          <w:divBdr>
            <w:top w:val="none" w:sz="0" w:space="0" w:color="auto"/>
            <w:left w:val="none" w:sz="0" w:space="0" w:color="auto"/>
            <w:bottom w:val="none" w:sz="0" w:space="0" w:color="auto"/>
            <w:right w:val="none" w:sz="0" w:space="0" w:color="auto"/>
          </w:divBdr>
          <w:divsChild>
            <w:div w:id="1967929921">
              <w:marLeft w:val="0"/>
              <w:marRight w:val="0"/>
              <w:marTop w:val="0"/>
              <w:marBottom w:val="0"/>
              <w:divBdr>
                <w:top w:val="none" w:sz="0" w:space="0" w:color="auto"/>
                <w:left w:val="none" w:sz="0" w:space="0" w:color="auto"/>
                <w:bottom w:val="none" w:sz="0" w:space="0" w:color="auto"/>
                <w:right w:val="none" w:sz="0" w:space="0" w:color="auto"/>
              </w:divBdr>
              <w:divsChild>
                <w:div w:id="1967930498">
                  <w:marLeft w:val="0"/>
                  <w:marRight w:val="1"/>
                  <w:marTop w:val="0"/>
                  <w:marBottom w:val="0"/>
                  <w:divBdr>
                    <w:top w:val="none" w:sz="0" w:space="0" w:color="auto"/>
                    <w:left w:val="none" w:sz="0" w:space="0" w:color="auto"/>
                    <w:bottom w:val="none" w:sz="0" w:space="0" w:color="auto"/>
                    <w:right w:val="none" w:sz="0" w:space="0" w:color="auto"/>
                  </w:divBdr>
                  <w:divsChild>
                    <w:div w:id="1967930323">
                      <w:marLeft w:val="0"/>
                      <w:marRight w:val="0"/>
                      <w:marTop w:val="0"/>
                      <w:marBottom w:val="0"/>
                      <w:divBdr>
                        <w:top w:val="none" w:sz="0" w:space="0" w:color="auto"/>
                        <w:left w:val="none" w:sz="0" w:space="0" w:color="auto"/>
                        <w:bottom w:val="none" w:sz="0" w:space="0" w:color="auto"/>
                        <w:right w:val="none" w:sz="0" w:space="0" w:color="auto"/>
                      </w:divBdr>
                      <w:divsChild>
                        <w:div w:id="1967930312">
                          <w:marLeft w:val="0"/>
                          <w:marRight w:val="0"/>
                          <w:marTop w:val="0"/>
                          <w:marBottom w:val="0"/>
                          <w:divBdr>
                            <w:top w:val="none" w:sz="0" w:space="0" w:color="auto"/>
                            <w:left w:val="none" w:sz="0" w:space="0" w:color="auto"/>
                            <w:bottom w:val="none" w:sz="0" w:space="0" w:color="auto"/>
                            <w:right w:val="none" w:sz="0" w:space="0" w:color="auto"/>
                          </w:divBdr>
                          <w:divsChild>
                            <w:div w:id="196793040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350">
      <w:marLeft w:val="0"/>
      <w:marRight w:val="0"/>
      <w:marTop w:val="0"/>
      <w:marBottom w:val="0"/>
      <w:divBdr>
        <w:top w:val="none" w:sz="0" w:space="0" w:color="auto"/>
        <w:left w:val="none" w:sz="0" w:space="0" w:color="auto"/>
        <w:bottom w:val="none" w:sz="0" w:space="0" w:color="auto"/>
        <w:right w:val="none" w:sz="0" w:space="0" w:color="auto"/>
      </w:divBdr>
      <w:divsChild>
        <w:div w:id="1967930010">
          <w:marLeft w:val="0"/>
          <w:marRight w:val="1"/>
          <w:marTop w:val="0"/>
          <w:marBottom w:val="0"/>
          <w:divBdr>
            <w:top w:val="none" w:sz="0" w:space="0" w:color="auto"/>
            <w:left w:val="none" w:sz="0" w:space="0" w:color="auto"/>
            <w:bottom w:val="none" w:sz="0" w:space="0" w:color="auto"/>
            <w:right w:val="none" w:sz="0" w:space="0" w:color="auto"/>
          </w:divBdr>
          <w:divsChild>
            <w:div w:id="1967930543">
              <w:marLeft w:val="0"/>
              <w:marRight w:val="0"/>
              <w:marTop w:val="0"/>
              <w:marBottom w:val="0"/>
              <w:divBdr>
                <w:top w:val="none" w:sz="0" w:space="0" w:color="auto"/>
                <w:left w:val="none" w:sz="0" w:space="0" w:color="auto"/>
                <w:bottom w:val="none" w:sz="0" w:space="0" w:color="auto"/>
                <w:right w:val="none" w:sz="0" w:space="0" w:color="auto"/>
              </w:divBdr>
              <w:divsChild>
                <w:div w:id="1967930127">
                  <w:marLeft w:val="0"/>
                  <w:marRight w:val="1"/>
                  <w:marTop w:val="0"/>
                  <w:marBottom w:val="0"/>
                  <w:divBdr>
                    <w:top w:val="none" w:sz="0" w:space="0" w:color="auto"/>
                    <w:left w:val="none" w:sz="0" w:space="0" w:color="auto"/>
                    <w:bottom w:val="none" w:sz="0" w:space="0" w:color="auto"/>
                    <w:right w:val="none" w:sz="0" w:space="0" w:color="auto"/>
                  </w:divBdr>
                  <w:divsChild>
                    <w:div w:id="1967930150">
                      <w:marLeft w:val="0"/>
                      <w:marRight w:val="0"/>
                      <w:marTop w:val="0"/>
                      <w:marBottom w:val="0"/>
                      <w:divBdr>
                        <w:top w:val="none" w:sz="0" w:space="0" w:color="auto"/>
                        <w:left w:val="none" w:sz="0" w:space="0" w:color="auto"/>
                        <w:bottom w:val="none" w:sz="0" w:space="0" w:color="auto"/>
                        <w:right w:val="none" w:sz="0" w:space="0" w:color="auto"/>
                      </w:divBdr>
                      <w:divsChild>
                        <w:div w:id="1967930057">
                          <w:marLeft w:val="0"/>
                          <w:marRight w:val="0"/>
                          <w:marTop w:val="0"/>
                          <w:marBottom w:val="0"/>
                          <w:divBdr>
                            <w:top w:val="none" w:sz="0" w:space="0" w:color="auto"/>
                            <w:left w:val="none" w:sz="0" w:space="0" w:color="auto"/>
                            <w:bottom w:val="none" w:sz="0" w:space="0" w:color="auto"/>
                            <w:right w:val="none" w:sz="0" w:space="0" w:color="auto"/>
                          </w:divBdr>
                          <w:divsChild>
                            <w:div w:id="1967930215">
                              <w:marLeft w:val="0"/>
                              <w:marRight w:val="0"/>
                              <w:marTop w:val="120"/>
                              <w:marBottom w:val="360"/>
                              <w:divBdr>
                                <w:top w:val="none" w:sz="0" w:space="0" w:color="auto"/>
                                <w:left w:val="none" w:sz="0" w:space="0" w:color="auto"/>
                                <w:bottom w:val="none" w:sz="0" w:space="0" w:color="auto"/>
                                <w:right w:val="none" w:sz="0" w:space="0" w:color="auto"/>
                              </w:divBdr>
                              <w:divsChild>
                                <w:div w:id="1967930403">
                                  <w:marLeft w:val="420"/>
                                  <w:marRight w:val="0"/>
                                  <w:marTop w:val="0"/>
                                  <w:marBottom w:val="0"/>
                                  <w:divBdr>
                                    <w:top w:val="none" w:sz="0" w:space="0" w:color="auto"/>
                                    <w:left w:val="none" w:sz="0" w:space="0" w:color="auto"/>
                                    <w:bottom w:val="none" w:sz="0" w:space="0" w:color="auto"/>
                                    <w:right w:val="none" w:sz="0" w:space="0" w:color="auto"/>
                                  </w:divBdr>
                                  <w:divsChild>
                                    <w:div w:id="19679306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351">
      <w:marLeft w:val="0"/>
      <w:marRight w:val="0"/>
      <w:marTop w:val="0"/>
      <w:marBottom w:val="0"/>
      <w:divBdr>
        <w:top w:val="none" w:sz="0" w:space="0" w:color="auto"/>
        <w:left w:val="none" w:sz="0" w:space="0" w:color="auto"/>
        <w:bottom w:val="none" w:sz="0" w:space="0" w:color="auto"/>
        <w:right w:val="none" w:sz="0" w:space="0" w:color="auto"/>
      </w:divBdr>
      <w:divsChild>
        <w:div w:id="1967930193">
          <w:marLeft w:val="0"/>
          <w:marRight w:val="0"/>
          <w:marTop w:val="0"/>
          <w:marBottom w:val="0"/>
          <w:divBdr>
            <w:top w:val="none" w:sz="0" w:space="0" w:color="auto"/>
            <w:left w:val="none" w:sz="0" w:space="0" w:color="auto"/>
            <w:bottom w:val="none" w:sz="0" w:space="0" w:color="auto"/>
            <w:right w:val="none" w:sz="0" w:space="0" w:color="auto"/>
          </w:divBdr>
          <w:divsChild>
            <w:div w:id="1967930574">
              <w:marLeft w:val="0"/>
              <w:marRight w:val="0"/>
              <w:marTop w:val="0"/>
              <w:marBottom w:val="0"/>
              <w:divBdr>
                <w:top w:val="none" w:sz="0" w:space="0" w:color="auto"/>
                <w:left w:val="none" w:sz="0" w:space="0" w:color="auto"/>
                <w:bottom w:val="none" w:sz="0" w:space="0" w:color="auto"/>
                <w:right w:val="none" w:sz="0" w:space="0" w:color="auto"/>
              </w:divBdr>
              <w:divsChild>
                <w:div w:id="1967930155">
                  <w:marLeft w:val="0"/>
                  <w:marRight w:val="0"/>
                  <w:marTop w:val="0"/>
                  <w:marBottom w:val="0"/>
                  <w:divBdr>
                    <w:top w:val="none" w:sz="0" w:space="0" w:color="auto"/>
                    <w:left w:val="none" w:sz="0" w:space="0" w:color="auto"/>
                    <w:bottom w:val="none" w:sz="0" w:space="0" w:color="auto"/>
                    <w:right w:val="none" w:sz="0" w:space="0" w:color="auto"/>
                  </w:divBdr>
                  <w:divsChild>
                    <w:div w:id="1967929898">
                      <w:marLeft w:val="0"/>
                      <w:marRight w:val="0"/>
                      <w:marTop w:val="0"/>
                      <w:marBottom w:val="0"/>
                      <w:divBdr>
                        <w:top w:val="none" w:sz="0" w:space="0" w:color="auto"/>
                        <w:left w:val="none" w:sz="0" w:space="0" w:color="auto"/>
                        <w:bottom w:val="none" w:sz="0" w:space="0" w:color="auto"/>
                        <w:right w:val="none" w:sz="0" w:space="0" w:color="auto"/>
                      </w:divBdr>
                      <w:divsChild>
                        <w:div w:id="196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368">
      <w:marLeft w:val="0"/>
      <w:marRight w:val="0"/>
      <w:marTop w:val="0"/>
      <w:marBottom w:val="0"/>
      <w:divBdr>
        <w:top w:val="none" w:sz="0" w:space="0" w:color="auto"/>
        <w:left w:val="none" w:sz="0" w:space="0" w:color="auto"/>
        <w:bottom w:val="none" w:sz="0" w:space="0" w:color="auto"/>
        <w:right w:val="none" w:sz="0" w:space="0" w:color="auto"/>
      </w:divBdr>
      <w:divsChild>
        <w:div w:id="1967930023">
          <w:marLeft w:val="0"/>
          <w:marRight w:val="1"/>
          <w:marTop w:val="0"/>
          <w:marBottom w:val="0"/>
          <w:divBdr>
            <w:top w:val="none" w:sz="0" w:space="0" w:color="auto"/>
            <w:left w:val="none" w:sz="0" w:space="0" w:color="auto"/>
            <w:bottom w:val="none" w:sz="0" w:space="0" w:color="auto"/>
            <w:right w:val="none" w:sz="0" w:space="0" w:color="auto"/>
          </w:divBdr>
          <w:divsChild>
            <w:div w:id="1967930183">
              <w:marLeft w:val="0"/>
              <w:marRight w:val="0"/>
              <w:marTop w:val="0"/>
              <w:marBottom w:val="0"/>
              <w:divBdr>
                <w:top w:val="none" w:sz="0" w:space="0" w:color="auto"/>
                <w:left w:val="none" w:sz="0" w:space="0" w:color="auto"/>
                <w:bottom w:val="none" w:sz="0" w:space="0" w:color="auto"/>
                <w:right w:val="none" w:sz="0" w:space="0" w:color="auto"/>
              </w:divBdr>
              <w:divsChild>
                <w:div w:id="1967930058">
                  <w:marLeft w:val="0"/>
                  <w:marRight w:val="1"/>
                  <w:marTop w:val="0"/>
                  <w:marBottom w:val="0"/>
                  <w:divBdr>
                    <w:top w:val="none" w:sz="0" w:space="0" w:color="auto"/>
                    <w:left w:val="none" w:sz="0" w:space="0" w:color="auto"/>
                    <w:bottom w:val="none" w:sz="0" w:space="0" w:color="auto"/>
                    <w:right w:val="none" w:sz="0" w:space="0" w:color="auto"/>
                  </w:divBdr>
                  <w:divsChild>
                    <w:div w:id="1967929987">
                      <w:marLeft w:val="0"/>
                      <w:marRight w:val="0"/>
                      <w:marTop w:val="0"/>
                      <w:marBottom w:val="0"/>
                      <w:divBdr>
                        <w:top w:val="none" w:sz="0" w:space="0" w:color="auto"/>
                        <w:left w:val="none" w:sz="0" w:space="0" w:color="auto"/>
                        <w:bottom w:val="none" w:sz="0" w:space="0" w:color="auto"/>
                        <w:right w:val="none" w:sz="0" w:space="0" w:color="auto"/>
                      </w:divBdr>
                      <w:divsChild>
                        <w:div w:id="1967930396">
                          <w:marLeft w:val="0"/>
                          <w:marRight w:val="0"/>
                          <w:marTop w:val="0"/>
                          <w:marBottom w:val="0"/>
                          <w:divBdr>
                            <w:top w:val="none" w:sz="0" w:space="0" w:color="auto"/>
                            <w:left w:val="none" w:sz="0" w:space="0" w:color="auto"/>
                            <w:bottom w:val="none" w:sz="0" w:space="0" w:color="auto"/>
                            <w:right w:val="none" w:sz="0" w:space="0" w:color="auto"/>
                          </w:divBdr>
                          <w:divsChild>
                            <w:div w:id="196793068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372">
      <w:marLeft w:val="0"/>
      <w:marRight w:val="0"/>
      <w:marTop w:val="0"/>
      <w:marBottom w:val="0"/>
      <w:divBdr>
        <w:top w:val="none" w:sz="0" w:space="0" w:color="auto"/>
        <w:left w:val="none" w:sz="0" w:space="0" w:color="auto"/>
        <w:bottom w:val="none" w:sz="0" w:space="0" w:color="auto"/>
        <w:right w:val="none" w:sz="0" w:space="0" w:color="auto"/>
      </w:divBdr>
      <w:divsChild>
        <w:div w:id="1967930565">
          <w:marLeft w:val="0"/>
          <w:marRight w:val="1"/>
          <w:marTop w:val="0"/>
          <w:marBottom w:val="0"/>
          <w:divBdr>
            <w:top w:val="none" w:sz="0" w:space="0" w:color="auto"/>
            <w:left w:val="none" w:sz="0" w:space="0" w:color="auto"/>
            <w:bottom w:val="none" w:sz="0" w:space="0" w:color="auto"/>
            <w:right w:val="none" w:sz="0" w:space="0" w:color="auto"/>
          </w:divBdr>
          <w:divsChild>
            <w:div w:id="1967929996">
              <w:marLeft w:val="0"/>
              <w:marRight w:val="0"/>
              <w:marTop w:val="0"/>
              <w:marBottom w:val="0"/>
              <w:divBdr>
                <w:top w:val="none" w:sz="0" w:space="0" w:color="auto"/>
                <w:left w:val="none" w:sz="0" w:space="0" w:color="auto"/>
                <w:bottom w:val="none" w:sz="0" w:space="0" w:color="auto"/>
                <w:right w:val="none" w:sz="0" w:space="0" w:color="auto"/>
              </w:divBdr>
              <w:divsChild>
                <w:div w:id="1967930438">
                  <w:marLeft w:val="0"/>
                  <w:marRight w:val="1"/>
                  <w:marTop w:val="0"/>
                  <w:marBottom w:val="0"/>
                  <w:divBdr>
                    <w:top w:val="none" w:sz="0" w:space="0" w:color="auto"/>
                    <w:left w:val="none" w:sz="0" w:space="0" w:color="auto"/>
                    <w:bottom w:val="none" w:sz="0" w:space="0" w:color="auto"/>
                    <w:right w:val="none" w:sz="0" w:space="0" w:color="auto"/>
                  </w:divBdr>
                  <w:divsChild>
                    <w:div w:id="1967930404">
                      <w:marLeft w:val="0"/>
                      <w:marRight w:val="0"/>
                      <w:marTop w:val="0"/>
                      <w:marBottom w:val="0"/>
                      <w:divBdr>
                        <w:top w:val="none" w:sz="0" w:space="0" w:color="auto"/>
                        <w:left w:val="none" w:sz="0" w:space="0" w:color="auto"/>
                        <w:bottom w:val="none" w:sz="0" w:space="0" w:color="auto"/>
                        <w:right w:val="none" w:sz="0" w:space="0" w:color="auto"/>
                      </w:divBdr>
                      <w:divsChild>
                        <w:div w:id="1967930430">
                          <w:marLeft w:val="0"/>
                          <w:marRight w:val="0"/>
                          <w:marTop w:val="0"/>
                          <w:marBottom w:val="0"/>
                          <w:divBdr>
                            <w:top w:val="none" w:sz="0" w:space="0" w:color="auto"/>
                            <w:left w:val="none" w:sz="0" w:space="0" w:color="auto"/>
                            <w:bottom w:val="none" w:sz="0" w:space="0" w:color="auto"/>
                            <w:right w:val="none" w:sz="0" w:space="0" w:color="auto"/>
                          </w:divBdr>
                          <w:divsChild>
                            <w:div w:id="19679299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378">
      <w:marLeft w:val="0"/>
      <w:marRight w:val="0"/>
      <w:marTop w:val="0"/>
      <w:marBottom w:val="0"/>
      <w:divBdr>
        <w:top w:val="none" w:sz="0" w:space="0" w:color="auto"/>
        <w:left w:val="none" w:sz="0" w:space="0" w:color="auto"/>
        <w:bottom w:val="none" w:sz="0" w:space="0" w:color="auto"/>
        <w:right w:val="none" w:sz="0" w:space="0" w:color="auto"/>
      </w:divBdr>
      <w:divsChild>
        <w:div w:id="1967930709">
          <w:marLeft w:val="0"/>
          <w:marRight w:val="1"/>
          <w:marTop w:val="0"/>
          <w:marBottom w:val="0"/>
          <w:divBdr>
            <w:top w:val="none" w:sz="0" w:space="0" w:color="auto"/>
            <w:left w:val="none" w:sz="0" w:space="0" w:color="auto"/>
            <w:bottom w:val="none" w:sz="0" w:space="0" w:color="auto"/>
            <w:right w:val="none" w:sz="0" w:space="0" w:color="auto"/>
          </w:divBdr>
          <w:divsChild>
            <w:div w:id="1967930241">
              <w:marLeft w:val="0"/>
              <w:marRight w:val="0"/>
              <w:marTop w:val="0"/>
              <w:marBottom w:val="0"/>
              <w:divBdr>
                <w:top w:val="none" w:sz="0" w:space="0" w:color="auto"/>
                <w:left w:val="none" w:sz="0" w:space="0" w:color="auto"/>
                <w:bottom w:val="none" w:sz="0" w:space="0" w:color="auto"/>
                <w:right w:val="none" w:sz="0" w:space="0" w:color="auto"/>
              </w:divBdr>
              <w:divsChild>
                <w:div w:id="1967930129">
                  <w:marLeft w:val="0"/>
                  <w:marRight w:val="1"/>
                  <w:marTop w:val="0"/>
                  <w:marBottom w:val="0"/>
                  <w:divBdr>
                    <w:top w:val="none" w:sz="0" w:space="0" w:color="auto"/>
                    <w:left w:val="none" w:sz="0" w:space="0" w:color="auto"/>
                    <w:bottom w:val="none" w:sz="0" w:space="0" w:color="auto"/>
                    <w:right w:val="none" w:sz="0" w:space="0" w:color="auto"/>
                  </w:divBdr>
                  <w:divsChild>
                    <w:div w:id="1967930196">
                      <w:marLeft w:val="0"/>
                      <w:marRight w:val="0"/>
                      <w:marTop w:val="0"/>
                      <w:marBottom w:val="0"/>
                      <w:divBdr>
                        <w:top w:val="none" w:sz="0" w:space="0" w:color="auto"/>
                        <w:left w:val="none" w:sz="0" w:space="0" w:color="auto"/>
                        <w:bottom w:val="none" w:sz="0" w:space="0" w:color="auto"/>
                        <w:right w:val="none" w:sz="0" w:space="0" w:color="auto"/>
                      </w:divBdr>
                      <w:divsChild>
                        <w:div w:id="1967930736">
                          <w:marLeft w:val="0"/>
                          <w:marRight w:val="0"/>
                          <w:marTop w:val="0"/>
                          <w:marBottom w:val="0"/>
                          <w:divBdr>
                            <w:top w:val="none" w:sz="0" w:space="0" w:color="auto"/>
                            <w:left w:val="none" w:sz="0" w:space="0" w:color="auto"/>
                            <w:bottom w:val="none" w:sz="0" w:space="0" w:color="auto"/>
                            <w:right w:val="none" w:sz="0" w:space="0" w:color="auto"/>
                          </w:divBdr>
                          <w:divsChild>
                            <w:div w:id="19679303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385">
      <w:marLeft w:val="0"/>
      <w:marRight w:val="0"/>
      <w:marTop w:val="0"/>
      <w:marBottom w:val="0"/>
      <w:divBdr>
        <w:top w:val="none" w:sz="0" w:space="0" w:color="auto"/>
        <w:left w:val="none" w:sz="0" w:space="0" w:color="auto"/>
        <w:bottom w:val="none" w:sz="0" w:space="0" w:color="auto"/>
        <w:right w:val="none" w:sz="0" w:space="0" w:color="auto"/>
      </w:divBdr>
      <w:divsChild>
        <w:div w:id="1967930086">
          <w:marLeft w:val="0"/>
          <w:marRight w:val="1"/>
          <w:marTop w:val="0"/>
          <w:marBottom w:val="0"/>
          <w:divBdr>
            <w:top w:val="none" w:sz="0" w:space="0" w:color="auto"/>
            <w:left w:val="none" w:sz="0" w:space="0" w:color="auto"/>
            <w:bottom w:val="none" w:sz="0" w:space="0" w:color="auto"/>
            <w:right w:val="none" w:sz="0" w:space="0" w:color="auto"/>
          </w:divBdr>
          <w:divsChild>
            <w:div w:id="1967930542">
              <w:marLeft w:val="0"/>
              <w:marRight w:val="0"/>
              <w:marTop w:val="0"/>
              <w:marBottom w:val="0"/>
              <w:divBdr>
                <w:top w:val="none" w:sz="0" w:space="0" w:color="auto"/>
                <w:left w:val="none" w:sz="0" w:space="0" w:color="auto"/>
                <w:bottom w:val="none" w:sz="0" w:space="0" w:color="auto"/>
                <w:right w:val="none" w:sz="0" w:space="0" w:color="auto"/>
              </w:divBdr>
              <w:divsChild>
                <w:div w:id="1967930618">
                  <w:marLeft w:val="0"/>
                  <w:marRight w:val="1"/>
                  <w:marTop w:val="0"/>
                  <w:marBottom w:val="0"/>
                  <w:divBdr>
                    <w:top w:val="none" w:sz="0" w:space="0" w:color="auto"/>
                    <w:left w:val="none" w:sz="0" w:space="0" w:color="auto"/>
                    <w:bottom w:val="none" w:sz="0" w:space="0" w:color="auto"/>
                    <w:right w:val="none" w:sz="0" w:space="0" w:color="auto"/>
                  </w:divBdr>
                  <w:divsChild>
                    <w:div w:id="1967930723">
                      <w:marLeft w:val="0"/>
                      <w:marRight w:val="0"/>
                      <w:marTop w:val="0"/>
                      <w:marBottom w:val="0"/>
                      <w:divBdr>
                        <w:top w:val="none" w:sz="0" w:space="0" w:color="auto"/>
                        <w:left w:val="none" w:sz="0" w:space="0" w:color="auto"/>
                        <w:bottom w:val="none" w:sz="0" w:space="0" w:color="auto"/>
                        <w:right w:val="none" w:sz="0" w:space="0" w:color="auto"/>
                      </w:divBdr>
                      <w:divsChild>
                        <w:div w:id="1967930178">
                          <w:marLeft w:val="0"/>
                          <w:marRight w:val="0"/>
                          <w:marTop w:val="0"/>
                          <w:marBottom w:val="0"/>
                          <w:divBdr>
                            <w:top w:val="none" w:sz="0" w:space="0" w:color="auto"/>
                            <w:left w:val="none" w:sz="0" w:space="0" w:color="auto"/>
                            <w:bottom w:val="none" w:sz="0" w:space="0" w:color="auto"/>
                            <w:right w:val="none" w:sz="0" w:space="0" w:color="auto"/>
                          </w:divBdr>
                          <w:divsChild>
                            <w:div w:id="1967930247">
                              <w:marLeft w:val="0"/>
                              <w:marRight w:val="0"/>
                              <w:marTop w:val="120"/>
                              <w:marBottom w:val="360"/>
                              <w:divBdr>
                                <w:top w:val="none" w:sz="0" w:space="0" w:color="auto"/>
                                <w:left w:val="none" w:sz="0" w:space="0" w:color="auto"/>
                                <w:bottom w:val="none" w:sz="0" w:space="0" w:color="auto"/>
                                <w:right w:val="none" w:sz="0" w:space="0" w:color="auto"/>
                              </w:divBdr>
                              <w:divsChild>
                                <w:div w:id="1967930722">
                                  <w:marLeft w:val="420"/>
                                  <w:marRight w:val="0"/>
                                  <w:marTop w:val="0"/>
                                  <w:marBottom w:val="0"/>
                                  <w:divBdr>
                                    <w:top w:val="none" w:sz="0" w:space="0" w:color="auto"/>
                                    <w:left w:val="none" w:sz="0" w:space="0" w:color="auto"/>
                                    <w:bottom w:val="none" w:sz="0" w:space="0" w:color="auto"/>
                                    <w:right w:val="none" w:sz="0" w:space="0" w:color="auto"/>
                                  </w:divBdr>
                                  <w:divsChild>
                                    <w:div w:id="19679299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406">
      <w:marLeft w:val="0"/>
      <w:marRight w:val="0"/>
      <w:marTop w:val="0"/>
      <w:marBottom w:val="0"/>
      <w:divBdr>
        <w:top w:val="none" w:sz="0" w:space="0" w:color="auto"/>
        <w:left w:val="none" w:sz="0" w:space="0" w:color="auto"/>
        <w:bottom w:val="none" w:sz="0" w:space="0" w:color="auto"/>
        <w:right w:val="none" w:sz="0" w:space="0" w:color="auto"/>
      </w:divBdr>
      <w:divsChild>
        <w:div w:id="1967930072">
          <w:marLeft w:val="0"/>
          <w:marRight w:val="0"/>
          <w:marTop w:val="0"/>
          <w:marBottom w:val="0"/>
          <w:divBdr>
            <w:top w:val="none" w:sz="0" w:space="0" w:color="auto"/>
            <w:left w:val="none" w:sz="0" w:space="0" w:color="auto"/>
            <w:bottom w:val="none" w:sz="0" w:space="0" w:color="auto"/>
            <w:right w:val="none" w:sz="0" w:space="0" w:color="auto"/>
          </w:divBdr>
          <w:divsChild>
            <w:div w:id="1967930009">
              <w:marLeft w:val="0"/>
              <w:marRight w:val="0"/>
              <w:marTop w:val="0"/>
              <w:marBottom w:val="0"/>
              <w:divBdr>
                <w:top w:val="none" w:sz="0" w:space="0" w:color="auto"/>
                <w:left w:val="none" w:sz="0" w:space="0" w:color="auto"/>
                <w:bottom w:val="none" w:sz="0" w:space="0" w:color="auto"/>
                <w:right w:val="none" w:sz="0" w:space="0" w:color="auto"/>
              </w:divBdr>
              <w:divsChild>
                <w:div w:id="1967929948">
                  <w:marLeft w:val="0"/>
                  <w:marRight w:val="0"/>
                  <w:marTop w:val="0"/>
                  <w:marBottom w:val="0"/>
                  <w:divBdr>
                    <w:top w:val="none" w:sz="0" w:space="0" w:color="auto"/>
                    <w:left w:val="none" w:sz="0" w:space="0" w:color="auto"/>
                    <w:bottom w:val="none" w:sz="0" w:space="0" w:color="auto"/>
                    <w:right w:val="none" w:sz="0" w:space="0" w:color="auto"/>
                  </w:divBdr>
                  <w:divsChild>
                    <w:div w:id="1967930733">
                      <w:marLeft w:val="0"/>
                      <w:marRight w:val="0"/>
                      <w:marTop w:val="0"/>
                      <w:marBottom w:val="0"/>
                      <w:divBdr>
                        <w:top w:val="none" w:sz="0" w:space="0" w:color="auto"/>
                        <w:left w:val="none" w:sz="0" w:space="0" w:color="auto"/>
                        <w:bottom w:val="none" w:sz="0" w:space="0" w:color="auto"/>
                        <w:right w:val="none" w:sz="0" w:space="0" w:color="auto"/>
                      </w:divBdr>
                      <w:divsChild>
                        <w:div w:id="19679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412">
      <w:marLeft w:val="0"/>
      <w:marRight w:val="0"/>
      <w:marTop w:val="0"/>
      <w:marBottom w:val="0"/>
      <w:divBdr>
        <w:top w:val="none" w:sz="0" w:space="0" w:color="auto"/>
        <w:left w:val="none" w:sz="0" w:space="0" w:color="auto"/>
        <w:bottom w:val="none" w:sz="0" w:space="0" w:color="auto"/>
        <w:right w:val="none" w:sz="0" w:space="0" w:color="auto"/>
      </w:divBdr>
      <w:divsChild>
        <w:div w:id="1967930386">
          <w:marLeft w:val="0"/>
          <w:marRight w:val="1"/>
          <w:marTop w:val="0"/>
          <w:marBottom w:val="0"/>
          <w:divBdr>
            <w:top w:val="none" w:sz="0" w:space="0" w:color="auto"/>
            <w:left w:val="none" w:sz="0" w:space="0" w:color="auto"/>
            <w:bottom w:val="none" w:sz="0" w:space="0" w:color="auto"/>
            <w:right w:val="none" w:sz="0" w:space="0" w:color="auto"/>
          </w:divBdr>
          <w:divsChild>
            <w:div w:id="1967930459">
              <w:marLeft w:val="0"/>
              <w:marRight w:val="0"/>
              <w:marTop w:val="0"/>
              <w:marBottom w:val="0"/>
              <w:divBdr>
                <w:top w:val="none" w:sz="0" w:space="0" w:color="auto"/>
                <w:left w:val="none" w:sz="0" w:space="0" w:color="auto"/>
                <w:bottom w:val="none" w:sz="0" w:space="0" w:color="auto"/>
                <w:right w:val="none" w:sz="0" w:space="0" w:color="auto"/>
              </w:divBdr>
              <w:divsChild>
                <w:div w:id="1967929949">
                  <w:marLeft w:val="0"/>
                  <w:marRight w:val="1"/>
                  <w:marTop w:val="0"/>
                  <w:marBottom w:val="0"/>
                  <w:divBdr>
                    <w:top w:val="none" w:sz="0" w:space="0" w:color="auto"/>
                    <w:left w:val="none" w:sz="0" w:space="0" w:color="auto"/>
                    <w:bottom w:val="none" w:sz="0" w:space="0" w:color="auto"/>
                    <w:right w:val="none" w:sz="0" w:space="0" w:color="auto"/>
                  </w:divBdr>
                  <w:divsChild>
                    <w:div w:id="1967930675">
                      <w:marLeft w:val="0"/>
                      <w:marRight w:val="0"/>
                      <w:marTop w:val="0"/>
                      <w:marBottom w:val="0"/>
                      <w:divBdr>
                        <w:top w:val="none" w:sz="0" w:space="0" w:color="auto"/>
                        <w:left w:val="none" w:sz="0" w:space="0" w:color="auto"/>
                        <w:bottom w:val="none" w:sz="0" w:space="0" w:color="auto"/>
                        <w:right w:val="none" w:sz="0" w:space="0" w:color="auto"/>
                      </w:divBdr>
                      <w:divsChild>
                        <w:div w:id="1967930564">
                          <w:marLeft w:val="0"/>
                          <w:marRight w:val="0"/>
                          <w:marTop w:val="0"/>
                          <w:marBottom w:val="0"/>
                          <w:divBdr>
                            <w:top w:val="none" w:sz="0" w:space="0" w:color="auto"/>
                            <w:left w:val="none" w:sz="0" w:space="0" w:color="auto"/>
                            <w:bottom w:val="none" w:sz="0" w:space="0" w:color="auto"/>
                            <w:right w:val="none" w:sz="0" w:space="0" w:color="auto"/>
                          </w:divBdr>
                          <w:divsChild>
                            <w:div w:id="1967929927">
                              <w:marLeft w:val="0"/>
                              <w:marRight w:val="0"/>
                              <w:marTop w:val="120"/>
                              <w:marBottom w:val="360"/>
                              <w:divBdr>
                                <w:top w:val="none" w:sz="0" w:space="0" w:color="auto"/>
                                <w:left w:val="none" w:sz="0" w:space="0" w:color="auto"/>
                                <w:bottom w:val="none" w:sz="0" w:space="0" w:color="auto"/>
                                <w:right w:val="none" w:sz="0" w:space="0" w:color="auto"/>
                              </w:divBdr>
                              <w:divsChild>
                                <w:div w:id="1967930492">
                                  <w:marLeft w:val="420"/>
                                  <w:marRight w:val="0"/>
                                  <w:marTop w:val="0"/>
                                  <w:marBottom w:val="0"/>
                                  <w:divBdr>
                                    <w:top w:val="none" w:sz="0" w:space="0" w:color="auto"/>
                                    <w:left w:val="none" w:sz="0" w:space="0" w:color="auto"/>
                                    <w:bottom w:val="none" w:sz="0" w:space="0" w:color="auto"/>
                                    <w:right w:val="none" w:sz="0" w:space="0" w:color="auto"/>
                                  </w:divBdr>
                                  <w:divsChild>
                                    <w:div w:id="19679302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429">
      <w:marLeft w:val="0"/>
      <w:marRight w:val="0"/>
      <w:marTop w:val="0"/>
      <w:marBottom w:val="0"/>
      <w:divBdr>
        <w:top w:val="none" w:sz="0" w:space="0" w:color="auto"/>
        <w:left w:val="none" w:sz="0" w:space="0" w:color="auto"/>
        <w:bottom w:val="none" w:sz="0" w:space="0" w:color="auto"/>
        <w:right w:val="none" w:sz="0" w:space="0" w:color="auto"/>
      </w:divBdr>
      <w:divsChild>
        <w:div w:id="1967930533">
          <w:marLeft w:val="0"/>
          <w:marRight w:val="1"/>
          <w:marTop w:val="0"/>
          <w:marBottom w:val="0"/>
          <w:divBdr>
            <w:top w:val="none" w:sz="0" w:space="0" w:color="auto"/>
            <w:left w:val="none" w:sz="0" w:space="0" w:color="auto"/>
            <w:bottom w:val="none" w:sz="0" w:space="0" w:color="auto"/>
            <w:right w:val="none" w:sz="0" w:space="0" w:color="auto"/>
          </w:divBdr>
          <w:divsChild>
            <w:div w:id="1967929924">
              <w:marLeft w:val="0"/>
              <w:marRight w:val="0"/>
              <w:marTop w:val="0"/>
              <w:marBottom w:val="0"/>
              <w:divBdr>
                <w:top w:val="none" w:sz="0" w:space="0" w:color="auto"/>
                <w:left w:val="none" w:sz="0" w:space="0" w:color="auto"/>
                <w:bottom w:val="none" w:sz="0" w:space="0" w:color="auto"/>
                <w:right w:val="none" w:sz="0" w:space="0" w:color="auto"/>
              </w:divBdr>
              <w:divsChild>
                <w:div w:id="1967930365">
                  <w:marLeft w:val="0"/>
                  <w:marRight w:val="1"/>
                  <w:marTop w:val="0"/>
                  <w:marBottom w:val="0"/>
                  <w:divBdr>
                    <w:top w:val="none" w:sz="0" w:space="0" w:color="auto"/>
                    <w:left w:val="none" w:sz="0" w:space="0" w:color="auto"/>
                    <w:bottom w:val="none" w:sz="0" w:space="0" w:color="auto"/>
                    <w:right w:val="none" w:sz="0" w:space="0" w:color="auto"/>
                  </w:divBdr>
                  <w:divsChild>
                    <w:div w:id="1967930476">
                      <w:marLeft w:val="0"/>
                      <w:marRight w:val="0"/>
                      <w:marTop w:val="0"/>
                      <w:marBottom w:val="0"/>
                      <w:divBdr>
                        <w:top w:val="none" w:sz="0" w:space="0" w:color="auto"/>
                        <w:left w:val="none" w:sz="0" w:space="0" w:color="auto"/>
                        <w:bottom w:val="none" w:sz="0" w:space="0" w:color="auto"/>
                        <w:right w:val="none" w:sz="0" w:space="0" w:color="auto"/>
                      </w:divBdr>
                      <w:divsChild>
                        <w:div w:id="1967930548">
                          <w:marLeft w:val="0"/>
                          <w:marRight w:val="0"/>
                          <w:marTop w:val="0"/>
                          <w:marBottom w:val="0"/>
                          <w:divBdr>
                            <w:top w:val="none" w:sz="0" w:space="0" w:color="auto"/>
                            <w:left w:val="none" w:sz="0" w:space="0" w:color="auto"/>
                            <w:bottom w:val="none" w:sz="0" w:space="0" w:color="auto"/>
                            <w:right w:val="none" w:sz="0" w:space="0" w:color="auto"/>
                          </w:divBdr>
                          <w:divsChild>
                            <w:div w:id="19679306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444">
      <w:marLeft w:val="0"/>
      <w:marRight w:val="0"/>
      <w:marTop w:val="0"/>
      <w:marBottom w:val="0"/>
      <w:divBdr>
        <w:top w:val="none" w:sz="0" w:space="0" w:color="auto"/>
        <w:left w:val="none" w:sz="0" w:space="0" w:color="auto"/>
        <w:bottom w:val="none" w:sz="0" w:space="0" w:color="auto"/>
        <w:right w:val="none" w:sz="0" w:space="0" w:color="auto"/>
      </w:divBdr>
      <w:divsChild>
        <w:div w:id="1967930172">
          <w:marLeft w:val="0"/>
          <w:marRight w:val="1"/>
          <w:marTop w:val="0"/>
          <w:marBottom w:val="0"/>
          <w:divBdr>
            <w:top w:val="none" w:sz="0" w:space="0" w:color="auto"/>
            <w:left w:val="none" w:sz="0" w:space="0" w:color="auto"/>
            <w:bottom w:val="none" w:sz="0" w:space="0" w:color="auto"/>
            <w:right w:val="none" w:sz="0" w:space="0" w:color="auto"/>
          </w:divBdr>
          <w:divsChild>
            <w:div w:id="1967930188">
              <w:marLeft w:val="0"/>
              <w:marRight w:val="0"/>
              <w:marTop w:val="0"/>
              <w:marBottom w:val="0"/>
              <w:divBdr>
                <w:top w:val="none" w:sz="0" w:space="0" w:color="auto"/>
                <w:left w:val="none" w:sz="0" w:space="0" w:color="auto"/>
                <w:bottom w:val="none" w:sz="0" w:space="0" w:color="auto"/>
                <w:right w:val="none" w:sz="0" w:space="0" w:color="auto"/>
              </w:divBdr>
              <w:divsChild>
                <w:div w:id="1967930302">
                  <w:marLeft w:val="0"/>
                  <w:marRight w:val="1"/>
                  <w:marTop w:val="0"/>
                  <w:marBottom w:val="0"/>
                  <w:divBdr>
                    <w:top w:val="none" w:sz="0" w:space="0" w:color="auto"/>
                    <w:left w:val="none" w:sz="0" w:space="0" w:color="auto"/>
                    <w:bottom w:val="none" w:sz="0" w:space="0" w:color="auto"/>
                    <w:right w:val="none" w:sz="0" w:space="0" w:color="auto"/>
                  </w:divBdr>
                  <w:divsChild>
                    <w:div w:id="1967930626">
                      <w:marLeft w:val="0"/>
                      <w:marRight w:val="0"/>
                      <w:marTop w:val="0"/>
                      <w:marBottom w:val="0"/>
                      <w:divBdr>
                        <w:top w:val="none" w:sz="0" w:space="0" w:color="auto"/>
                        <w:left w:val="none" w:sz="0" w:space="0" w:color="auto"/>
                        <w:bottom w:val="none" w:sz="0" w:space="0" w:color="auto"/>
                        <w:right w:val="none" w:sz="0" w:space="0" w:color="auto"/>
                      </w:divBdr>
                      <w:divsChild>
                        <w:div w:id="1967930518">
                          <w:marLeft w:val="0"/>
                          <w:marRight w:val="0"/>
                          <w:marTop w:val="0"/>
                          <w:marBottom w:val="0"/>
                          <w:divBdr>
                            <w:top w:val="none" w:sz="0" w:space="0" w:color="auto"/>
                            <w:left w:val="none" w:sz="0" w:space="0" w:color="auto"/>
                            <w:bottom w:val="none" w:sz="0" w:space="0" w:color="auto"/>
                            <w:right w:val="none" w:sz="0" w:space="0" w:color="auto"/>
                          </w:divBdr>
                          <w:divsChild>
                            <w:div w:id="1967930601">
                              <w:marLeft w:val="0"/>
                              <w:marRight w:val="0"/>
                              <w:marTop w:val="120"/>
                              <w:marBottom w:val="360"/>
                              <w:divBdr>
                                <w:top w:val="none" w:sz="0" w:space="0" w:color="auto"/>
                                <w:left w:val="none" w:sz="0" w:space="0" w:color="auto"/>
                                <w:bottom w:val="none" w:sz="0" w:space="0" w:color="auto"/>
                                <w:right w:val="none" w:sz="0" w:space="0" w:color="auto"/>
                              </w:divBdr>
                              <w:divsChild>
                                <w:div w:id="1967929967">
                                  <w:marLeft w:val="420"/>
                                  <w:marRight w:val="0"/>
                                  <w:marTop w:val="0"/>
                                  <w:marBottom w:val="0"/>
                                  <w:divBdr>
                                    <w:top w:val="none" w:sz="0" w:space="0" w:color="auto"/>
                                    <w:left w:val="none" w:sz="0" w:space="0" w:color="auto"/>
                                    <w:bottom w:val="none" w:sz="0" w:space="0" w:color="auto"/>
                                    <w:right w:val="none" w:sz="0" w:space="0" w:color="auto"/>
                                  </w:divBdr>
                                  <w:divsChild>
                                    <w:div w:id="19679302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446">
      <w:marLeft w:val="0"/>
      <w:marRight w:val="0"/>
      <w:marTop w:val="0"/>
      <w:marBottom w:val="0"/>
      <w:divBdr>
        <w:top w:val="none" w:sz="0" w:space="0" w:color="auto"/>
        <w:left w:val="none" w:sz="0" w:space="0" w:color="auto"/>
        <w:bottom w:val="none" w:sz="0" w:space="0" w:color="auto"/>
        <w:right w:val="none" w:sz="0" w:space="0" w:color="auto"/>
      </w:divBdr>
      <w:divsChild>
        <w:div w:id="1967929997">
          <w:marLeft w:val="0"/>
          <w:marRight w:val="1"/>
          <w:marTop w:val="0"/>
          <w:marBottom w:val="0"/>
          <w:divBdr>
            <w:top w:val="none" w:sz="0" w:space="0" w:color="auto"/>
            <w:left w:val="none" w:sz="0" w:space="0" w:color="auto"/>
            <w:bottom w:val="none" w:sz="0" w:space="0" w:color="auto"/>
            <w:right w:val="none" w:sz="0" w:space="0" w:color="auto"/>
          </w:divBdr>
          <w:divsChild>
            <w:div w:id="1967929976">
              <w:marLeft w:val="0"/>
              <w:marRight w:val="0"/>
              <w:marTop w:val="0"/>
              <w:marBottom w:val="0"/>
              <w:divBdr>
                <w:top w:val="none" w:sz="0" w:space="0" w:color="auto"/>
                <w:left w:val="none" w:sz="0" w:space="0" w:color="auto"/>
                <w:bottom w:val="none" w:sz="0" w:space="0" w:color="auto"/>
                <w:right w:val="none" w:sz="0" w:space="0" w:color="auto"/>
              </w:divBdr>
              <w:divsChild>
                <w:div w:id="1967930481">
                  <w:marLeft w:val="0"/>
                  <w:marRight w:val="1"/>
                  <w:marTop w:val="0"/>
                  <w:marBottom w:val="0"/>
                  <w:divBdr>
                    <w:top w:val="none" w:sz="0" w:space="0" w:color="auto"/>
                    <w:left w:val="none" w:sz="0" w:space="0" w:color="auto"/>
                    <w:bottom w:val="none" w:sz="0" w:space="0" w:color="auto"/>
                    <w:right w:val="none" w:sz="0" w:space="0" w:color="auto"/>
                  </w:divBdr>
                  <w:divsChild>
                    <w:div w:id="1967930685">
                      <w:marLeft w:val="0"/>
                      <w:marRight w:val="0"/>
                      <w:marTop w:val="0"/>
                      <w:marBottom w:val="0"/>
                      <w:divBdr>
                        <w:top w:val="none" w:sz="0" w:space="0" w:color="auto"/>
                        <w:left w:val="none" w:sz="0" w:space="0" w:color="auto"/>
                        <w:bottom w:val="none" w:sz="0" w:space="0" w:color="auto"/>
                        <w:right w:val="none" w:sz="0" w:space="0" w:color="auto"/>
                      </w:divBdr>
                      <w:divsChild>
                        <w:div w:id="1967930418">
                          <w:marLeft w:val="0"/>
                          <w:marRight w:val="0"/>
                          <w:marTop w:val="0"/>
                          <w:marBottom w:val="0"/>
                          <w:divBdr>
                            <w:top w:val="none" w:sz="0" w:space="0" w:color="auto"/>
                            <w:left w:val="none" w:sz="0" w:space="0" w:color="auto"/>
                            <w:bottom w:val="none" w:sz="0" w:space="0" w:color="auto"/>
                            <w:right w:val="none" w:sz="0" w:space="0" w:color="auto"/>
                          </w:divBdr>
                          <w:divsChild>
                            <w:div w:id="19679302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461">
      <w:marLeft w:val="0"/>
      <w:marRight w:val="0"/>
      <w:marTop w:val="0"/>
      <w:marBottom w:val="0"/>
      <w:divBdr>
        <w:top w:val="none" w:sz="0" w:space="0" w:color="auto"/>
        <w:left w:val="none" w:sz="0" w:space="0" w:color="auto"/>
        <w:bottom w:val="none" w:sz="0" w:space="0" w:color="auto"/>
        <w:right w:val="none" w:sz="0" w:space="0" w:color="auto"/>
      </w:divBdr>
      <w:divsChild>
        <w:div w:id="1967930449">
          <w:marLeft w:val="0"/>
          <w:marRight w:val="1"/>
          <w:marTop w:val="0"/>
          <w:marBottom w:val="0"/>
          <w:divBdr>
            <w:top w:val="none" w:sz="0" w:space="0" w:color="auto"/>
            <w:left w:val="none" w:sz="0" w:space="0" w:color="auto"/>
            <w:bottom w:val="none" w:sz="0" w:space="0" w:color="auto"/>
            <w:right w:val="none" w:sz="0" w:space="0" w:color="auto"/>
          </w:divBdr>
          <w:divsChild>
            <w:div w:id="1967930486">
              <w:marLeft w:val="0"/>
              <w:marRight w:val="0"/>
              <w:marTop w:val="0"/>
              <w:marBottom w:val="0"/>
              <w:divBdr>
                <w:top w:val="none" w:sz="0" w:space="0" w:color="auto"/>
                <w:left w:val="none" w:sz="0" w:space="0" w:color="auto"/>
                <w:bottom w:val="none" w:sz="0" w:space="0" w:color="auto"/>
                <w:right w:val="none" w:sz="0" w:space="0" w:color="auto"/>
              </w:divBdr>
              <w:divsChild>
                <w:div w:id="1967930137">
                  <w:marLeft w:val="0"/>
                  <w:marRight w:val="1"/>
                  <w:marTop w:val="0"/>
                  <w:marBottom w:val="0"/>
                  <w:divBdr>
                    <w:top w:val="none" w:sz="0" w:space="0" w:color="auto"/>
                    <w:left w:val="none" w:sz="0" w:space="0" w:color="auto"/>
                    <w:bottom w:val="none" w:sz="0" w:space="0" w:color="auto"/>
                    <w:right w:val="none" w:sz="0" w:space="0" w:color="auto"/>
                  </w:divBdr>
                  <w:divsChild>
                    <w:div w:id="1967930047">
                      <w:marLeft w:val="0"/>
                      <w:marRight w:val="0"/>
                      <w:marTop w:val="0"/>
                      <w:marBottom w:val="0"/>
                      <w:divBdr>
                        <w:top w:val="none" w:sz="0" w:space="0" w:color="auto"/>
                        <w:left w:val="none" w:sz="0" w:space="0" w:color="auto"/>
                        <w:bottom w:val="none" w:sz="0" w:space="0" w:color="auto"/>
                        <w:right w:val="none" w:sz="0" w:space="0" w:color="auto"/>
                      </w:divBdr>
                      <w:divsChild>
                        <w:div w:id="1967930578">
                          <w:marLeft w:val="0"/>
                          <w:marRight w:val="0"/>
                          <w:marTop w:val="0"/>
                          <w:marBottom w:val="0"/>
                          <w:divBdr>
                            <w:top w:val="none" w:sz="0" w:space="0" w:color="auto"/>
                            <w:left w:val="none" w:sz="0" w:space="0" w:color="auto"/>
                            <w:bottom w:val="none" w:sz="0" w:space="0" w:color="auto"/>
                            <w:right w:val="none" w:sz="0" w:space="0" w:color="auto"/>
                          </w:divBdr>
                          <w:divsChild>
                            <w:div w:id="1967930358">
                              <w:marLeft w:val="0"/>
                              <w:marRight w:val="0"/>
                              <w:marTop w:val="120"/>
                              <w:marBottom w:val="360"/>
                              <w:divBdr>
                                <w:top w:val="none" w:sz="0" w:space="0" w:color="auto"/>
                                <w:left w:val="none" w:sz="0" w:space="0" w:color="auto"/>
                                <w:bottom w:val="none" w:sz="0" w:space="0" w:color="auto"/>
                                <w:right w:val="none" w:sz="0" w:space="0" w:color="auto"/>
                              </w:divBdr>
                              <w:divsChild>
                                <w:div w:id="1967930112">
                                  <w:marLeft w:val="420"/>
                                  <w:marRight w:val="0"/>
                                  <w:marTop w:val="0"/>
                                  <w:marBottom w:val="0"/>
                                  <w:divBdr>
                                    <w:top w:val="none" w:sz="0" w:space="0" w:color="auto"/>
                                    <w:left w:val="none" w:sz="0" w:space="0" w:color="auto"/>
                                    <w:bottom w:val="none" w:sz="0" w:space="0" w:color="auto"/>
                                    <w:right w:val="none" w:sz="0" w:space="0" w:color="auto"/>
                                  </w:divBdr>
                                  <w:divsChild>
                                    <w:div w:id="1967930046">
                                      <w:marLeft w:val="0"/>
                                      <w:marRight w:val="0"/>
                                      <w:marTop w:val="0"/>
                                      <w:marBottom w:val="0"/>
                                      <w:divBdr>
                                        <w:top w:val="none" w:sz="0" w:space="0" w:color="auto"/>
                                        <w:left w:val="none" w:sz="0" w:space="0" w:color="auto"/>
                                        <w:bottom w:val="none" w:sz="0" w:space="0" w:color="auto"/>
                                        <w:right w:val="none" w:sz="0" w:space="0" w:color="auto"/>
                                      </w:divBdr>
                                      <w:divsChild>
                                        <w:div w:id="196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30468">
      <w:marLeft w:val="0"/>
      <w:marRight w:val="0"/>
      <w:marTop w:val="0"/>
      <w:marBottom w:val="0"/>
      <w:divBdr>
        <w:top w:val="none" w:sz="0" w:space="0" w:color="auto"/>
        <w:left w:val="none" w:sz="0" w:space="0" w:color="auto"/>
        <w:bottom w:val="none" w:sz="0" w:space="0" w:color="auto"/>
        <w:right w:val="none" w:sz="0" w:space="0" w:color="auto"/>
      </w:divBdr>
      <w:divsChild>
        <w:div w:id="1967930081">
          <w:marLeft w:val="0"/>
          <w:marRight w:val="1"/>
          <w:marTop w:val="0"/>
          <w:marBottom w:val="0"/>
          <w:divBdr>
            <w:top w:val="none" w:sz="0" w:space="0" w:color="auto"/>
            <w:left w:val="none" w:sz="0" w:space="0" w:color="auto"/>
            <w:bottom w:val="none" w:sz="0" w:space="0" w:color="auto"/>
            <w:right w:val="none" w:sz="0" w:space="0" w:color="auto"/>
          </w:divBdr>
          <w:divsChild>
            <w:div w:id="1967929947">
              <w:marLeft w:val="0"/>
              <w:marRight w:val="0"/>
              <w:marTop w:val="0"/>
              <w:marBottom w:val="0"/>
              <w:divBdr>
                <w:top w:val="none" w:sz="0" w:space="0" w:color="auto"/>
                <w:left w:val="none" w:sz="0" w:space="0" w:color="auto"/>
                <w:bottom w:val="none" w:sz="0" w:space="0" w:color="auto"/>
                <w:right w:val="none" w:sz="0" w:space="0" w:color="auto"/>
              </w:divBdr>
              <w:divsChild>
                <w:div w:id="1967930242">
                  <w:marLeft w:val="0"/>
                  <w:marRight w:val="1"/>
                  <w:marTop w:val="0"/>
                  <w:marBottom w:val="0"/>
                  <w:divBdr>
                    <w:top w:val="none" w:sz="0" w:space="0" w:color="auto"/>
                    <w:left w:val="none" w:sz="0" w:space="0" w:color="auto"/>
                    <w:bottom w:val="none" w:sz="0" w:space="0" w:color="auto"/>
                    <w:right w:val="none" w:sz="0" w:space="0" w:color="auto"/>
                  </w:divBdr>
                  <w:divsChild>
                    <w:div w:id="1967930367">
                      <w:marLeft w:val="0"/>
                      <w:marRight w:val="0"/>
                      <w:marTop w:val="0"/>
                      <w:marBottom w:val="0"/>
                      <w:divBdr>
                        <w:top w:val="none" w:sz="0" w:space="0" w:color="auto"/>
                        <w:left w:val="none" w:sz="0" w:space="0" w:color="auto"/>
                        <w:bottom w:val="none" w:sz="0" w:space="0" w:color="auto"/>
                        <w:right w:val="none" w:sz="0" w:space="0" w:color="auto"/>
                      </w:divBdr>
                      <w:divsChild>
                        <w:div w:id="1967930237">
                          <w:marLeft w:val="0"/>
                          <w:marRight w:val="0"/>
                          <w:marTop w:val="0"/>
                          <w:marBottom w:val="0"/>
                          <w:divBdr>
                            <w:top w:val="none" w:sz="0" w:space="0" w:color="auto"/>
                            <w:left w:val="none" w:sz="0" w:space="0" w:color="auto"/>
                            <w:bottom w:val="none" w:sz="0" w:space="0" w:color="auto"/>
                            <w:right w:val="none" w:sz="0" w:space="0" w:color="auto"/>
                          </w:divBdr>
                          <w:divsChild>
                            <w:div w:id="19679302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479">
      <w:marLeft w:val="0"/>
      <w:marRight w:val="0"/>
      <w:marTop w:val="0"/>
      <w:marBottom w:val="0"/>
      <w:divBdr>
        <w:top w:val="none" w:sz="0" w:space="0" w:color="auto"/>
        <w:left w:val="none" w:sz="0" w:space="0" w:color="auto"/>
        <w:bottom w:val="none" w:sz="0" w:space="0" w:color="auto"/>
        <w:right w:val="none" w:sz="0" w:space="0" w:color="auto"/>
      </w:divBdr>
      <w:divsChild>
        <w:div w:id="1967929981">
          <w:marLeft w:val="0"/>
          <w:marRight w:val="1"/>
          <w:marTop w:val="0"/>
          <w:marBottom w:val="0"/>
          <w:divBdr>
            <w:top w:val="none" w:sz="0" w:space="0" w:color="auto"/>
            <w:left w:val="none" w:sz="0" w:space="0" w:color="auto"/>
            <w:bottom w:val="none" w:sz="0" w:space="0" w:color="auto"/>
            <w:right w:val="none" w:sz="0" w:space="0" w:color="auto"/>
          </w:divBdr>
          <w:divsChild>
            <w:div w:id="1967930537">
              <w:marLeft w:val="0"/>
              <w:marRight w:val="0"/>
              <w:marTop w:val="0"/>
              <w:marBottom w:val="0"/>
              <w:divBdr>
                <w:top w:val="none" w:sz="0" w:space="0" w:color="auto"/>
                <w:left w:val="none" w:sz="0" w:space="0" w:color="auto"/>
                <w:bottom w:val="none" w:sz="0" w:space="0" w:color="auto"/>
                <w:right w:val="none" w:sz="0" w:space="0" w:color="auto"/>
              </w:divBdr>
              <w:divsChild>
                <w:div w:id="1967930410">
                  <w:marLeft w:val="0"/>
                  <w:marRight w:val="1"/>
                  <w:marTop w:val="0"/>
                  <w:marBottom w:val="0"/>
                  <w:divBdr>
                    <w:top w:val="none" w:sz="0" w:space="0" w:color="auto"/>
                    <w:left w:val="none" w:sz="0" w:space="0" w:color="auto"/>
                    <w:bottom w:val="none" w:sz="0" w:space="0" w:color="auto"/>
                    <w:right w:val="none" w:sz="0" w:space="0" w:color="auto"/>
                  </w:divBdr>
                  <w:divsChild>
                    <w:div w:id="1967930734">
                      <w:marLeft w:val="0"/>
                      <w:marRight w:val="0"/>
                      <w:marTop w:val="0"/>
                      <w:marBottom w:val="0"/>
                      <w:divBdr>
                        <w:top w:val="none" w:sz="0" w:space="0" w:color="auto"/>
                        <w:left w:val="none" w:sz="0" w:space="0" w:color="auto"/>
                        <w:bottom w:val="none" w:sz="0" w:space="0" w:color="auto"/>
                        <w:right w:val="none" w:sz="0" w:space="0" w:color="auto"/>
                      </w:divBdr>
                      <w:divsChild>
                        <w:div w:id="1967930152">
                          <w:marLeft w:val="0"/>
                          <w:marRight w:val="0"/>
                          <w:marTop w:val="0"/>
                          <w:marBottom w:val="0"/>
                          <w:divBdr>
                            <w:top w:val="none" w:sz="0" w:space="0" w:color="auto"/>
                            <w:left w:val="none" w:sz="0" w:space="0" w:color="auto"/>
                            <w:bottom w:val="none" w:sz="0" w:space="0" w:color="auto"/>
                            <w:right w:val="none" w:sz="0" w:space="0" w:color="auto"/>
                          </w:divBdr>
                          <w:divsChild>
                            <w:div w:id="19679303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488">
      <w:marLeft w:val="0"/>
      <w:marRight w:val="0"/>
      <w:marTop w:val="0"/>
      <w:marBottom w:val="0"/>
      <w:divBdr>
        <w:top w:val="none" w:sz="0" w:space="0" w:color="auto"/>
        <w:left w:val="none" w:sz="0" w:space="0" w:color="auto"/>
        <w:bottom w:val="none" w:sz="0" w:space="0" w:color="auto"/>
        <w:right w:val="none" w:sz="0" w:space="0" w:color="auto"/>
      </w:divBdr>
      <w:divsChild>
        <w:div w:id="1967930661">
          <w:marLeft w:val="0"/>
          <w:marRight w:val="1"/>
          <w:marTop w:val="0"/>
          <w:marBottom w:val="0"/>
          <w:divBdr>
            <w:top w:val="none" w:sz="0" w:space="0" w:color="auto"/>
            <w:left w:val="none" w:sz="0" w:space="0" w:color="auto"/>
            <w:bottom w:val="none" w:sz="0" w:space="0" w:color="auto"/>
            <w:right w:val="none" w:sz="0" w:space="0" w:color="auto"/>
          </w:divBdr>
          <w:divsChild>
            <w:div w:id="1967930416">
              <w:marLeft w:val="0"/>
              <w:marRight w:val="0"/>
              <w:marTop w:val="0"/>
              <w:marBottom w:val="0"/>
              <w:divBdr>
                <w:top w:val="none" w:sz="0" w:space="0" w:color="auto"/>
                <w:left w:val="none" w:sz="0" w:space="0" w:color="auto"/>
                <w:bottom w:val="none" w:sz="0" w:space="0" w:color="auto"/>
                <w:right w:val="none" w:sz="0" w:space="0" w:color="auto"/>
              </w:divBdr>
              <w:divsChild>
                <w:div w:id="1967929980">
                  <w:marLeft w:val="0"/>
                  <w:marRight w:val="1"/>
                  <w:marTop w:val="0"/>
                  <w:marBottom w:val="0"/>
                  <w:divBdr>
                    <w:top w:val="none" w:sz="0" w:space="0" w:color="auto"/>
                    <w:left w:val="none" w:sz="0" w:space="0" w:color="auto"/>
                    <w:bottom w:val="none" w:sz="0" w:space="0" w:color="auto"/>
                    <w:right w:val="none" w:sz="0" w:space="0" w:color="auto"/>
                  </w:divBdr>
                  <w:divsChild>
                    <w:div w:id="1967930683">
                      <w:marLeft w:val="0"/>
                      <w:marRight w:val="0"/>
                      <w:marTop w:val="0"/>
                      <w:marBottom w:val="0"/>
                      <w:divBdr>
                        <w:top w:val="none" w:sz="0" w:space="0" w:color="auto"/>
                        <w:left w:val="none" w:sz="0" w:space="0" w:color="auto"/>
                        <w:bottom w:val="none" w:sz="0" w:space="0" w:color="auto"/>
                        <w:right w:val="none" w:sz="0" w:space="0" w:color="auto"/>
                      </w:divBdr>
                      <w:divsChild>
                        <w:div w:id="1967930325">
                          <w:marLeft w:val="0"/>
                          <w:marRight w:val="0"/>
                          <w:marTop w:val="0"/>
                          <w:marBottom w:val="0"/>
                          <w:divBdr>
                            <w:top w:val="none" w:sz="0" w:space="0" w:color="auto"/>
                            <w:left w:val="none" w:sz="0" w:space="0" w:color="auto"/>
                            <w:bottom w:val="none" w:sz="0" w:space="0" w:color="auto"/>
                            <w:right w:val="none" w:sz="0" w:space="0" w:color="auto"/>
                          </w:divBdr>
                          <w:divsChild>
                            <w:div w:id="1967930186">
                              <w:marLeft w:val="0"/>
                              <w:marRight w:val="0"/>
                              <w:marTop w:val="120"/>
                              <w:marBottom w:val="360"/>
                              <w:divBdr>
                                <w:top w:val="none" w:sz="0" w:space="0" w:color="auto"/>
                                <w:left w:val="none" w:sz="0" w:space="0" w:color="auto"/>
                                <w:bottom w:val="none" w:sz="0" w:space="0" w:color="auto"/>
                                <w:right w:val="none" w:sz="0" w:space="0" w:color="auto"/>
                              </w:divBdr>
                              <w:divsChild>
                                <w:div w:id="1967930338">
                                  <w:marLeft w:val="420"/>
                                  <w:marRight w:val="0"/>
                                  <w:marTop w:val="0"/>
                                  <w:marBottom w:val="0"/>
                                  <w:divBdr>
                                    <w:top w:val="none" w:sz="0" w:space="0" w:color="auto"/>
                                    <w:left w:val="none" w:sz="0" w:space="0" w:color="auto"/>
                                    <w:bottom w:val="none" w:sz="0" w:space="0" w:color="auto"/>
                                    <w:right w:val="none" w:sz="0" w:space="0" w:color="auto"/>
                                  </w:divBdr>
                                  <w:divsChild>
                                    <w:div w:id="1967930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491">
      <w:marLeft w:val="0"/>
      <w:marRight w:val="0"/>
      <w:marTop w:val="0"/>
      <w:marBottom w:val="0"/>
      <w:divBdr>
        <w:top w:val="none" w:sz="0" w:space="0" w:color="auto"/>
        <w:left w:val="none" w:sz="0" w:space="0" w:color="auto"/>
        <w:bottom w:val="none" w:sz="0" w:space="0" w:color="auto"/>
        <w:right w:val="none" w:sz="0" w:space="0" w:color="auto"/>
      </w:divBdr>
      <w:divsChild>
        <w:div w:id="1967929923">
          <w:marLeft w:val="0"/>
          <w:marRight w:val="1"/>
          <w:marTop w:val="0"/>
          <w:marBottom w:val="0"/>
          <w:divBdr>
            <w:top w:val="none" w:sz="0" w:space="0" w:color="auto"/>
            <w:left w:val="none" w:sz="0" w:space="0" w:color="auto"/>
            <w:bottom w:val="none" w:sz="0" w:space="0" w:color="auto"/>
            <w:right w:val="none" w:sz="0" w:space="0" w:color="auto"/>
          </w:divBdr>
          <w:divsChild>
            <w:div w:id="1967930370">
              <w:marLeft w:val="0"/>
              <w:marRight w:val="0"/>
              <w:marTop w:val="0"/>
              <w:marBottom w:val="0"/>
              <w:divBdr>
                <w:top w:val="none" w:sz="0" w:space="0" w:color="auto"/>
                <w:left w:val="none" w:sz="0" w:space="0" w:color="auto"/>
                <w:bottom w:val="none" w:sz="0" w:space="0" w:color="auto"/>
                <w:right w:val="none" w:sz="0" w:space="0" w:color="auto"/>
              </w:divBdr>
              <w:divsChild>
                <w:div w:id="1967930019">
                  <w:marLeft w:val="0"/>
                  <w:marRight w:val="1"/>
                  <w:marTop w:val="0"/>
                  <w:marBottom w:val="0"/>
                  <w:divBdr>
                    <w:top w:val="none" w:sz="0" w:space="0" w:color="auto"/>
                    <w:left w:val="none" w:sz="0" w:space="0" w:color="auto"/>
                    <w:bottom w:val="none" w:sz="0" w:space="0" w:color="auto"/>
                    <w:right w:val="none" w:sz="0" w:space="0" w:color="auto"/>
                  </w:divBdr>
                  <w:divsChild>
                    <w:div w:id="1967930084">
                      <w:marLeft w:val="0"/>
                      <w:marRight w:val="0"/>
                      <w:marTop w:val="0"/>
                      <w:marBottom w:val="0"/>
                      <w:divBdr>
                        <w:top w:val="none" w:sz="0" w:space="0" w:color="auto"/>
                        <w:left w:val="none" w:sz="0" w:space="0" w:color="auto"/>
                        <w:bottom w:val="none" w:sz="0" w:space="0" w:color="auto"/>
                        <w:right w:val="none" w:sz="0" w:space="0" w:color="auto"/>
                      </w:divBdr>
                      <w:divsChild>
                        <w:div w:id="1967929931">
                          <w:marLeft w:val="0"/>
                          <w:marRight w:val="0"/>
                          <w:marTop w:val="0"/>
                          <w:marBottom w:val="0"/>
                          <w:divBdr>
                            <w:top w:val="none" w:sz="0" w:space="0" w:color="auto"/>
                            <w:left w:val="none" w:sz="0" w:space="0" w:color="auto"/>
                            <w:bottom w:val="none" w:sz="0" w:space="0" w:color="auto"/>
                            <w:right w:val="none" w:sz="0" w:space="0" w:color="auto"/>
                          </w:divBdr>
                          <w:divsChild>
                            <w:div w:id="1967930424">
                              <w:marLeft w:val="0"/>
                              <w:marRight w:val="0"/>
                              <w:marTop w:val="120"/>
                              <w:marBottom w:val="360"/>
                              <w:divBdr>
                                <w:top w:val="none" w:sz="0" w:space="0" w:color="auto"/>
                                <w:left w:val="none" w:sz="0" w:space="0" w:color="auto"/>
                                <w:bottom w:val="none" w:sz="0" w:space="0" w:color="auto"/>
                                <w:right w:val="none" w:sz="0" w:space="0" w:color="auto"/>
                              </w:divBdr>
                              <w:divsChild>
                                <w:div w:id="1967930213">
                                  <w:marLeft w:val="420"/>
                                  <w:marRight w:val="0"/>
                                  <w:marTop w:val="0"/>
                                  <w:marBottom w:val="0"/>
                                  <w:divBdr>
                                    <w:top w:val="none" w:sz="0" w:space="0" w:color="auto"/>
                                    <w:left w:val="none" w:sz="0" w:space="0" w:color="auto"/>
                                    <w:bottom w:val="none" w:sz="0" w:space="0" w:color="auto"/>
                                    <w:right w:val="none" w:sz="0" w:space="0" w:color="auto"/>
                                  </w:divBdr>
                                  <w:divsChild>
                                    <w:div w:id="19679307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06">
      <w:marLeft w:val="0"/>
      <w:marRight w:val="0"/>
      <w:marTop w:val="0"/>
      <w:marBottom w:val="0"/>
      <w:divBdr>
        <w:top w:val="none" w:sz="0" w:space="0" w:color="auto"/>
        <w:left w:val="none" w:sz="0" w:space="0" w:color="auto"/>
        <w:bottom w:val="none" w:sz="0" w:space="0" w:color="auto"/>
        <w:right w:val="none" w:sz="0" w:space="0" w:color="auto"/>
      </w:divBdr>
      <w:divsChild>
        <w:div w:id="1967930562">
          <w:marLeft w:val="0"/>
          <w:marRight w:val="1"/>
          <w:marTop w:val="0"/>
          <w:marBottom w:val="0"/>
          <w:divBdr>
            <w:top w:val="none" w:sz="0" w:space="0" w:color="auto"/>
            <w:left w:val="none" w:sz="0" w:space="0" w:color="auto"/>
            <w:bottom w:val="none" w:sz="0" w:space="0" w:color="auto"/>
            <w:right w:val="none" w:sz="0" w:space="0" w:color="auto"/>
          </w:divBdr>
          <w:divsChild>
            <w:div w:id="1967930266">
              <w:marLeft w:val="0"/>
              <w:marRight w:val="0"/>
              <w:marTop w:val="0"/>
              <w:marBottom w:val="0"/>
              <w:divBdr>
                <w:top w:val="none" w:sz="0" w:space="0" w:color="auto"/>
                <w:left w:val="none" w:sz="0" w:space="0" w:color="auto"/>
                <w:bottom w:val="none" w:sz="0" w:space="0" w:color="auto"/>
                <w:right w:val="none" w:sz="0" w:space="0" w:color="auto"/>
              </w:divBdr>
              <w:divsChild>
                <w:div w:id="1967930602">
                  <w:marLeft w:val="0"/>
                  <w:marRight w:val="1"/>
                  <w:marTop w:val="0"/>
                  <w:marBottom w:val="0"/>
                  <w:divBdr>
                    <w:top w:val="none" w:sz="0" w:space="0" w:color="auto"/>
                    <w:left w:val="none" w:sz="0" w:space="0" w:color="auto"/>
                    <w:bottom w:val="none" w:sz="0" w:space="0" w:color="auto"/>
                    <w:right w:val="none" w:sz="0" w:space="0" w:color="auto"/>
                  </w:divBdr>
                  <w:divsChild>
                    <w:div w:id="1967930496">
                      <w:marLeft w:val="0"/>
                      <w:marRight w:val="0"/>
                      <w:marTop w:val="0"/>
                      <w:marBottom w:val="0"/>
                      <w:divBdr>
                        <w:top w:val="none" w:sz="0" w:space="0" w:color="auto"/>
                        <w:left w:val="none" w:sz="0" w:space="0" w:color="auto"/>
                        <w:bottom w:val="none" w:sz="0" w:space="0" w:color="auto"/>
                        <w:right w:val="none" w:sz="0" w:space="0" w:color="auto"/>
                      </w:divBdr>
                      <w:divsChild>
                        <w:div w:id="1967930529">
                          <w:marLeft w:val="0"/>
                          <w:marRight w:val="0"/>
                          <w:marTop w:val="0"/>
                          <w:marBottom w:val="0"/>
                          <w:divBdr>
                            <w:top w:val="none" w:sz="0" w:space="0" w:color="auto"/>
                            <w:left w:val="none" w:sz="0" w:space="0" w:color="auto"/>
                            <w:bottom w:val="none" w:sz="0" w:space="0" w:color="auto"/>
                            <w:right w:val="none" w:sz="0" w:space="0" w:color="auto"/>
                          </w:divBdr>
                          <w:divsChild>
                            <w:div w:id="1967930354">
                              <w:marLeft w:val="0"/>
                              <w:marRight w:val="0"/>
                              <w:marTop w:val="120"/>
                              <w:marBottom w:val="360"/>
                              <w:divBdr>
                                <w:top w:val="none" w:sz="0" w:space="0" w:color="auto"/>
                                <w:left w:val="none" w:sz="0" w:space="0" w:color="auto"/>
                                <w:bottom w:val="none" w:sz="0" w:space="0" w:color="auto"/>
                                <w:right w:val="none" w:sz="0" w:space="0" w:color="auto"/>
                              </w:divBdr>
                              <w:divsChild>
                                <w:div w:id="1967930672">
                                  <w:marLeft w:val="420"/>
                                  <w:marRight w:val="0"/>
                                  <w:marTop w:val="0"/>
                                  <w:marBottom w:val="0"/>
                                  <w:divBdr>
                                    <w:top w:val="none" w:sz="0" w:space="0" w:color="auto"/>
                                    <w:left w:val="none" w:sz="0" w:space="0" w:color="auto"/>
                                    <w:bottom w:val="none" w:sz="0" w:space="0" w:color="auto"/>
                                    <w:right w:val="none" w:sz="0" w:space="0" w:color="auto"/>
                                  </w:divBdr>
                                  <w:divsChild>
                                    <w:div w:id="19679300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25">
      <w:marLeft w:val="0"/>
      <w:marRight w:val="0"/>
      <w:marTop w:val="0"/>
      <w:marBottom w:val="0"/>
      <w:divBdr>
        <w:top w:val="none" w:sz="0" w:space="0" w:color="auto"/>
        <w:left w:val="none" w:sz="0" w:space="0" w:color="auto"/>
        <w:bottom w:val="none" w:sz="0" w:space="0" w:color="auto"/>
        <w:right w:val="none" w:sz="0" w:space="0" w:color="auto"/>
      </w:divBdr>
      <w:divsChild>
        <w:div w:id="1967930229">
          <w:marLeft w:val="0"/>
          <w:marRight w:val="1"/>
          <w:marTop w:val="0"/>
          <w:marBottom w:val="0"/>
          <w:divBdr>
            <w:top w:val="none" w:sz="0" w:space="0" w:color="auto"/>
            <w:left w:val="none" w:sz="0" w:space="0" w:color="auto"/>
            <w:bottom w:val="none" w:sz="0" w:space="0" w:color="auto"/>
            <w:right w:val="none" w:sz="0" w:space="0" w:color="auto"/>
          </w:divBdr>
          <w:divsChild>
            <w:div w:id="1967930349">
              <w:marLeft w:val="0"/>
              <w:marRight w:val="0"/>
              <w:marTop w:val="0"/>
              <w:marBottom w:val="0"/>
              <w:divBdr>
                <w:top w:val="none" w:sz="0" w:space="0" w:color="auto"/>
                <w:left w:val="none" w:sz="0" w:space="0" w:color="auto"/>
                <w:bottom w:val="none" w:sz="0" w:space="0" w:color="auto"/>
                <w:right w:val="none" w:sz="0" w:space="0" w:color="auto"/>
              </w:divBdr>
              <w:divsChild>
                <w:div w:id="1967930204">
                  <w:marLeft w:val="0"/>
                  <w:marRight w:val="1"/>
                  <w:marTop w:val="0"/>
                  <w:marBottom w:val="0"/>
                  <w:divBdr>
                    <w:top w:val="none" w:sz="0" w:space="0" w:color="auto"/>
                    <w:left w:val="none" w:sz="0" w:space="0" w:color="auto"/>
                    <w:bottom w:val="none" w:sz="0" w:space="0" w:color="auto"/>
                    <w:right w:val="none" w:sz="0" w:space="0" w:color="auto"/>
                  </w:divBdr>
                  <w:divsChild>
                    <w:div w:id="1967930100">
                      <w:marLeft w:val="0"/>
                      <w:marRight w:val="0"/>
                      <w:marTop w:val="0"/>
                      <w:marBottom w:val="0"/>
                      <w:divBdr>
                        <w:top w:val="none" w:sz="0" w:space="0" w:color="auto"/>
                        <w:left w:val="none" w:sz="0" w:space="0" w:color="auto"/>
                        <w:bottom w:val="none" w:sz="0" w:space="0" w:color="auto"/>
                        <w:right w:val="none" w:sz="0" w:space="0" w:color="auto"/>
                      </w:divBdr>
                      <w:divsChild>
                        <w:div w:id="1967930273">
                          <w:marLeft w:val="0"/>
                          <w:marRight w:val="0"/>
                          <w:marTop w:val="0"/>
                          <w:marBottom w:val="0"/>
                          <w:divBdr>
                            <w:top w:val="none" w:sz="0" w:space="0" w:color="auto"/>
                            <w:left w:val="none" w:sz="0" w:space="0" w:color="auto"/>
                            <w:bottom w:val="none" w:sz="0" w:space="0" w:color="auto"/>
                            <w:right w:val="none" w:sz="0" w:space="0" w:color="auto"/>
                          </w:divBdr>
                          <w:divsChild>
                            <w:div w:id="19679299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535">
      <w:marLeft w:val="0"/>
      <w:marRight w:val="0"/>
      <w:marTop w:val="0"/>
      <w:marBottom w:val="0"/>
      <w:divBdr>
        <w:top w:val="none" w:sz="0" w:space="0" w:color="auto"/>
        <w:left w:val="none" w:sz="0" w:space="0" w:color="auto"/>
        <w:bottom w:val="none" w:sz="0" w:space="0" w:color="auto"/>
        <w:right w:val="none" w:sz="0" w:space="0" w:color="auto"/>
      </w:divBdr>
      <w:divsChild>
        <w:div w:id="1967930621">
          <w:marLeft w:val="0"/>
          <w:marRight w:val="1"/>
          <w:marTop w:val="0"/>
          <w:marBottom w:val="0"/>
          <w:divBdr>
            <w:top w:val="none" w:sz="0" w:space="0" w:color="auto"/>
            <w:left w:val="none" w:sz="0" w:space="0" w:color="auto"/>
            <w:bottom w:val="none" w:sz="0" w:space="0" w:color="auto"/>
            <w:right w:val="none" w:sz="0" w:space="0" w:color="auto"/>
          </w:divBdr>
          <w:divsChild>
            <w:div w:id="1967930144">
              <w:marLeft w:val="0"/>
              <w:marRight w:val="0"/>
              <w:marTop w:val="0"/>
              <w:marBottom w:val="0"/>
              <w:divBdr>
                <w:top w:val="none" w:sz="0" w:space="0" w:color="auto"/>
                <w:left w:val="none" w:sz="0" w:space="0" w:color="auto"/>
                <w:bottom w:val="none" w:sz="0" w:space="0" w:color="auto"/>
                <w:right w:val="none" w:sz="0" w:space="0" w:color="auto"/>
              </w:divBdr>
              <w:divsChild>
                <w:div w:id="1967930132">
                  <w:marLeft w:val="0"/>
                  <w:marRight w:val="1"/>
                  <w:marTop w:val="0"/>
                  <w:marBottom w:val="0"/>
                  <w:divBdr>
                    <w:top w:val="none" w:sz="0" w:space="0" w:color="auto"/>
                    <w:left w:val="none" w:sz="0" w:space="0" w:color="auto"/>
                    <w:bottom w:val="none" w:sz="0" w:space="0" w:color="auto"/>
                    <w:right w:val="none" w:sz="0" w:space="0" w:color="auto"/>
                  </w:divBdr>
                  <w:divsChild>
                    <w:div w:id="1967929994">
                      <w:marLeft w:val="0"/>
                      <w:marRight w:val="0"/>
                      <w:marTop w:val="0"/>
                      <w:marBottom w:val="0"/>
                      <w:divBdr>
                        <w:top w:val="none" w:sz="0" w:space="0" w:color="auto"/>
                        <w:left w:val="none" w:sz="0" w:space="0" w:color="auto"/>
                        <w:bottom w:val="none" w:sz="0" w:space="0" w:color="auto"/>
                        <w:right w:val="none" w:sz="0" w:space="0" w:color="auto"/>
                      </w:divBdr>
                      <w:divsChild>
                        <w:div w:id="1967930298">
                          <w:marLeft w:val="0"/>
                          <w:marRight w:val="0"/>
                          <w:marTop w:val="0"/>
                          <w:marBottom w:val="0"/>
                          <w:divBdr>
                            <w:top w:val="none" w:sz="0" w:space="0" w:color="auto"/>
                            <w:left w:val="none" w:sz="0" w:space="0" w:color="auto"/>
                            <w:bottom w:val="none" w:sz="0" w:space="0" w:color="auto"/>
                            <w:right w:val="none" w:sz="0" w:space="0" w:color="auto"/>
                          </w:divBdr>
                          <w:divsChild>
                            <w:div w:id="19679300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555">
      <w:marLeft w:val="0"/>
      <w:marRight w:val="0"/>
      <w:marTop w:val="0"/>
      <w:marBottom w:val="0"/>
      <w:divBdr>
        <w:top w:val="none" w:sz="0" w:space="0" w:color="auto"/>
        <w:left w:val="none" w:sz="0" w:space="0" w:color="auto"/>
        <w:bottom w:val="none" w:sz="0" w:space="0" w:color="auto"/>
        <w:right w:val="none" w:sz="0" w:space="0" w:color="auto"/>
      </w:divBdr>
      <w:divsChild>
        <w:div w:id="1967930124">
          <w:marLeft w:val="0"/>
          <w:marRight w:val="1"/>
          <w:marTop w:val="0"/>
          <w:marBottom w:val="0"/>
          <w:divBdr>
            <w:top w:val="none" w:sz="0" w:space="0" w:color="auto"/>
            <w:left w:val="none" w:sz="0" w:space="0" w:color="auto"/>
            <w:bottom w:val="none" w:sz="0" w:space="0" w:color="auto"/>
            <w:right w:val="none" w:sz="0" w:space="0" w:color="auto"/>
          </w:divBdr>
          <w:divsChild>
            <w:div w:id="1967929953">
              <w:marLeft w:val="0"/>
              <w:marRight w:val="0"/>
              <w:marTop w:val="0"/>
              <w:marBottom w:val="0"/>
              <w:divBdr>
                <w:top w:val="none" w:sz="0" w:space="0" w:color="auto"/>
                <w:left w:val="none" w:sz="0" w:space="0" w:color="auto"/>
                <w:bottom w:val="none" w:sz="0" w:space="0" w:color="auto"/>
                <w:right w:val="none" w:sz="0" w:space="0" w:color="auto"/>
              </w:divBdr>
              <w:divsChild>
                <w:div w:id="1967930128">
                  <w:marLeft w:val="0"/>
                  <w:marRight w:val="1"/>
                  <w:marTop w:val="0"/>
                  <w:marBottom w:val="0"/>
                  <w:divBdr>
                    <w:top w:val="none" w:sz="0" w:space="0" w:color="auto"/>
                    <w:left w:val="none" w:sz="0" w:space="0" w:color="auto"/>
                    <w:bottom w:val="none" w:sz="0" w:space="0" w:color="auto"/>
                    <w:right w:val="none" w:sz="0" w:space="0" w:color="auto"/>
                  </w:divBdr>
                  <w:divsChild>
                    <w:div w:id="1967930216">
                      <w:marLeft w:val="0"/>
                      <w:marRight w:val="0"/>
                      <w:marTop w:val="0"/>
                      <w:marBottom w:val="0"/>
                      <w:divBdr>
                        <w:top w:val="none" w:sz="0" w:space="0" w:color="auto"/>
                        <w:left w:val="none" w:sz="0" w:space="0" w:color="auto"/>
                        <w:bottom w:val="none" w:sz="0" w:space="0" w:color="auto"/>
                        <w:right w:val="none" w:sz="0" w:space="0" w:color="auto"/>
                      </w:divBdr>
                      <w:divsChild>
                        <w:div w:id="1967930093">
                          <w:marLeft w:val="0"/>
                          <w:marRight w:val="0"/>
                          <w:marTop w:val="0"/>
                          <w:marBottom w:val="0"/>
                          <w:divBdr>
                            <w:top w:val="none" w:sz="0" w:space="0" w:color="auto"/>
                            <w:left w:val="none" w:sz="0" w:space="0" w:color="auto"/>
                            <w:bottom w:val="none" w:sz="0" w:space="0" w:color="auto"/>
                            <w:right w:val="none" w:sz="0" w:space="0" w:color="auto"/>
                          </w:divBdr>
                          <w:divsChild>
                            <w:div w:id="1967930513">
                              <w:marLeft w:val="0"/>
                              <w:marRight w:val="0"/>
                              <w:marTop w:val="120"/>
                              <w:marBottom w:val="360"/>
                              <w:divBdr>
                                <w:top w:val="none" w:sz="0" w:space="0" w:color="auto"/>
                                <w:left w:val="none" w:sz="0" w:space="0" w:color="auto"/>
                                <w:bottom w:val="none" w:sz="0" w:space="0" w:color="auto"/>
                                <w:right w:val="none" w:sz="0" w:space="0" w:color="auto"/>
                              </w:divBdr>
                              <w:divsChild>
                                <w:div w:id="1967930297">
                                  <w:marLeft w:val="420"/>
                                  <w:marRight w:val="0"/>
                                  <w:marTop w:val="0"/>
                                  <w:marBottom w:val="0"/>
                                  <w:divBdr>
                                    <w:top w:val="none" w:sz="0" w:space="0" w:color="auto"/>
                                    <w:left w:val="none" w:sz="0" w:space="0" w:color="auto"/>
                                    <w:bottom w:val="none" w:sz="0" w:space="0" w:color="auto"/>
                                    <w:right w:val="none" w:sz="0" w:space="0" w:color="auto"/>
                                  </w:divBdr>
                                  <w:divsChild>
                                    <w:div w:id="19679299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63">
      <w:marLeft w:val="0"/>
      <w:marRight w:val="0"/>
      <w:marTop w:val="0"/>
      <w:marBottom w:val="0"/>
      <w:divBdr>
        <w:top w:val="none" w:sz="0" w:space="0" w:color="auto"/>
        <w:left w:val="none" w:sz="0" w:space="0" w:color="auto"/>
        <w:bottom w:val="none" w:sz="0" w:space="0" w:color="auto"/>
        <w:right w:val="none" w:sz="0" w:space="0" w:color="auto"/>
      </w:divBdr>
      <w:divsChild>
        <w:div w:id="1967930743">
          <w:marLeft w:val="0"/>
          <w:marRight w:val="1"/>
          <w:marTop w:val="0"/>
          <w:marBottom w:val="0"/>
          <w:divBdr>
            <w:top w:val="none" w:sz="0" w:space="0" w:color="auto"/>
            <w:left w:val="none" w:sz="0" w:space="0" w:color="auto"/>
            <w:bottom w:val="none" w:sz="0" w:space="0" w:color="auto"/>
            <w:right w:val="none" w:sz="0" w:space="0" w:color="auto"/>
          </w:divBdr>
          <w:divsChild>
            <w:div w:id="1967929941">
              <w:marLeft w:val="0"/>
              <w:marRight w:val="0"/>
              <w:marTop w:val="0"/>
              <w:marBottom w:val="0"/>
              <w:divBdr>
                <w:top w:val="none" w:sz="0" w:space="0" w:color="auto"/>
                <w:left w:val="none" w:sz="0" w:space="0" w:color="auto"/>
                <w:bottom w:val="none" w:sz="0" w:space="0" w:color="auto"/>
                <w:right w:val="none" w:sz="0" w:space="0" w:color="auto"/>
              </w:divBdr>
              <w:divsChild>
                <w:div w:id="1967930095">
                  <w:marLeft w:val="0"/>
                  <w:marRight w:val="1"/>
                  <w:marTop w:val="0"/>
                  <w:marBottom w:val="0"/>
                  <w:divBdr>
                    <w:top w:val="none" w:sz="0" w:space="0" w:color="auto"/>
                    <w:left w:val="none" w:sz="0" w:space="0" w:color="auto"/>
                    <w:bottom w:val="none" w:sz="0" w:space="0" w:color="auto"/>
                    <w:right w:val="none" w:sz="0" w:space="0" w:color="auto"/>
                  </w:divBdr>
                  <w:divsChild>
                    <w:div w:id="1967930584">
                      <w:marLeft w:val="0"/>
                      <w:marRight w:val="0"/>
                      <w:marTop w:val="0"/>
                      <w:marBottom w:val="0"/>
                      <w:divBdr>
                        <w:top w:val="none" w:sz="0" w:space="0" w:color="auto"/>
                        <w:left w:val="none" w:sz="0" w:space="0" w:color="auto"/>
                        <w:bottom w:val="none" w:sz="0" w:space="0" w:color="auto"/>
                        <w:right w:val="none" w:sz="0" w:space="0" w:color="auto"/>
                      </w:divBdr>
                      <w:divsChild>
                        <w:div w:id="1967930356">
                          <w:marLeft w:val="0"/>
                          <w:marRight w:val="0"/>
                          <w:marTop w:val="0"/>
                          <w:marBottom w:val="0"/>
                          <w:divBdr>
                            <w:top w:val="none" w:sz="0" w:space="0" w:color="auto"/>
                            <w:left w:val="none" w:sz="0" w:space="0" w:color="auto"/>
                            <w:bottom w:val="none" w:sz="0" w:space="0" w:color="auto"/>
                            <w:right w:val="none" w:sz="0" w:space="0" w:color="auto"/>
                          </w:divBdr>
                          <w:divsChild>
                            <w:div w:id="1967930703">
                              <w:marLeft w:val="0"/>
                              <w:marRight w:val="0"/>
                              <w:marTop w:val="120"/>
                              <w:marBottom w:val="360"/>
                              <w:divBdr>
                                <w:top w:val="none" w:sz="0" w:space="0" w:color="auto"/>
                                <w:left w:val="none" w:sz="0" w:space="0" w:color="auto"/>
                                <w:bottom w:val="none" w:sz="0" w:space="0" w:color="auto"/>
                                <w:right w:val="none" w:sz="0" w:space="0" w:color="auto"/>
                              </w:divBdr>
                              <w:divsChild>
                                <w:div w:id="1967929922">
                                  <w:marLeft w:val="420"/>
                                  <w:marRight w:val="0"/>
                                  <w:marTop w:val="0"/>
                                  <w:marBottom w:val="0"/>
                                  <w:divBdr>
                                    <w:top w:val="none" w:sz="0" w:space="0" w:color="auto"/>
                                    <w:left w:val="none" w:sz="0" w:space="0" w:color="auto"/>
                                    <w:bottom w:val="none" w:sz="0" w:space="0" w:color="auto"/>
                                    <w:right w:val="none" w:sz="0" w:space="0" w:color="auto"/>
                                  </w:divBdr>
                                  <w:divsChild>
                                    <w:div w:id="19679305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81">
      <w:marLeft w:val="0"/>
      <w:marRight w:val="0"/>
      <w:marTop w:val="0"/>
      <w:marBottom w:val="0"/>
      <w:divBdr>
        <w:top w:val="none" w:sz="0" w:space="0" w:color="auto"/>
        <w:left w:val="none" w:sz="0" w:space="0" w:color="auto"/>
        <w:bottom w:val="none" w:sz="0" w:space="0" w:color="auto"/>
        <w:right w:val="none" w:sz="0" w:space="0" w:color="auto"/>
      </w:divBdr>
      <w:divsChild>
        <w:div w:id="1967930520">
          <w:marLeft w:val="0"/>
          <w:marRight w:val="1"/>
          <w:marTop w:val="0"/>
          <w:marBottom w:val="0"/>
          <w:divBdr>
            <w:top w:val="none" w:sz="0" w:space="0" w:color="auto"/>
            <w:left w:val="none" w:sz="0" w:space="0" w:color="auto"/>
            <w:bottom w:val="none" w:sz="0" w:space="0" w:color="auto"/>
            <w:right w:val="none" w:sz="0" w:space="0" w:color="auto"/>
          </w:divBdr>
          <w:divsChild>
            <w:div w:id="1967929961">
              <w:marLeft w:val="0"/>
              <w:marRight w:val="0"/>
              <w:marTop w:val="0"/>
              <w:marBottom w:val="0"/>
              <w:divBdr>
                <w:top w:val="none" w:sz="0" w:space="0" w:color="auto"/>
                <w:left w:val="none" w:sz="0" w:space="0" w:color="auto"/>
                <w:bottom w:val="none" w:sz="0" w:space="0" w:color="auto"/>
                <w:right w:val="none" w:sz="0" w:space="0" w:color="auto"/>
              </w:divBdr>
              <w:divsChild>
                <w:div w:id="1967930340">
                  <w:marLeft w:val="0"/>
                  <w:marRight w:val="1"/>
                  <w:marTop w:val="0"/>
                  <w:marBottom w:val="0"/>
                  <w:divBdr>
                    <w:top w:val="none" w:sz="0" w:space="0" w:color="auto"/>
                    <w:left w:val="none" w:sz="0" w:space="0" w:color="auto"/>
                    <w:bottom w:val="none" w:sz="0" w:space="0" w:color="auto"/>
                    <w:right w:val="none" w:sz="0" w:space="0" w:color="auto"/>
                  </w:divBdr>
                  <w:divsChild>
                    <w:div w:id="1967929903">
                      <w:marLeft w:val="0"/>
                      <w:marRight w:val="0"/>
                      <w:marTop w:val="0"/>
                      <w:marBottom w:val="0"/>
                      <w:divBdr>
                        <w:top w:val="none" w:sz="0" w:space="0" w:color="auto"/>
                        <w:left w:val="none" w:sz="0" w:space="0" w:color="auto"/>
                        <w:bottom w:val="none" w:sz="0" w:space="0" w:color="auto"/>
                        <w:right w:val="none" w:sz="0" w:space="0" w:color="auto"/>
                      </w:divBdr>
                      <w:divsChild>
                        <w:div w:id="1967929904">
                          <w:marLeft w:val="0"/>
                          <w:marRight w:val="0"/>
                          <w:marTop w:val="0"/>
                          <w:marBottom w:val="0"/>
                          <w:divBdr>
                            <w:top w:val="none" w:sz="0" w:space="0" w:color="auto"/>
                            <w:left w:val="none" w:sz="0" w:space="0" w:color="auto"/>
                            <w:bottom w:val="none" w:sz="0" w:space="0" w:color="auto"/>
                            <w:right w:val="none" w:sz="0" w:space="0" w:color="auto"/>
                          </w:divBdr>
                          <w:divsChild>
                            <w:div w:id="1967930699">
                              <w:marLeft w:val="0"/>
                              <w:marRight w:val="0"/>
                              <w:marTop w:val="120"/>
                              <w:marBottom w:val="360"/>
                              <w:divBdr>
                                <w:top w:val="none" w:sz="0" w:space="0" w:color="auto"/>
                                <w:left w:val="none" w:sz="0" w:space="0" w:color="auto"/>
                                <w:bottom w:val="none" w:sz="0" w:space="0" w:color="auto"/>
                                <w:right w:val="none" w:sz="0" w:space="0" w:color="auto"/>
                              </w:divBdr>
                              <w:divsChild>
                                <w:div w:id="1967930271">
                                  <w:marLeft w:val="420"/>
                                  <w:marRight w:val="0"/>
                                  <w:marTop w:val="0"/>
                                  <w:marBottom w:val="0"/>
                                  <w:divBdr>
                                    <w:top w:val="none" w:sz="0" w:space="0" w:color="auto"/>
                                    <w:left w:val="none" w:sz="0" w:space="0" w:color="auto"/>
                                    <w:bottom w:val="none" w:sz="0" w:space="0" w:color="auto"/>
                                    <w:right w:val="none" w:sz="0" w:space="0" w:color="auto"/>
                                  </w:divBdr>
                                  <w:divsChild>
                                    <w:div w:id="19679302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83">
      <w:marLeft w:val="0"/>
      <w:marRight w:val="0"/>
      <w:marTop w:val="0"/>
      <w:marBottom w:val="0"/>
      <w:divBdr>
        <w:top w:val="none" w:sz="0" w:space="0" w:color="auto"/>
        <w:left w:val="none" w:sz="0" w:space="0" w:color="auto"/>
        <w:bottom w:val="none" w:sz="0" w:space="0" w:color="auto"/>
        <w:right w:val="none" w:sz="0" w:space="0" w:color="auto"/>
      </w:divBdr>
      <w:divsChild>
        <w:div w:id="1967930627">
          <w:marLeft w:val="0"/>
          <w:marRight w:val="1"/>
          <w:marTop w:val="0"/>
          <w:marBottom w:val="0"/>
          <w:divBdr>
            <w:top w:val="none" w:sz="0" w:space="0" w:color="auto"/>
            <w:left w:val="none" w:sz="0" w:space="0" w:color="auto"/>
            <w:bottom w:val="none" w:sz="0" w:space="0" w:color="auto"/>
            <w:right w:val="none" w:sz="0" w:space="0" w:color="auto"/>
          </w:divBdr>
          <w:divsChild>
            <w:div w:id="1967930070">
              <w:marLeft w:val="0"/>
              <w:marRight w:val="0"/>
              <w:marTop w:val="0"/>
              <w:marBottom w:val="0"/>
              <w:divBdr>
                <w:top w:val="none" w:sz="0" w:space="0" w:color="auto"/>
                <w:left w:val="none" w:sz="0" w:space="0" w:color="auto"/>
                <w:bottom w:val="none" w:sz="0" w:space="0" w:color="auto"/>
                <w:right w:val="none" w:sz="0" w:space="0" w:color="auto"/>
              </w:divBdr>
              <w:divsChild>
                <w:div w:id="1967930001">
                  <w:marLeft w:val="0"/>
                  <w:marRight w:val="1"/>
                  <w:marTop w:val="0"/>
                  <w:marBottom w:val="0"/>
                  <w:divBdr>
                    <w:top w:val="none" w:sz="0" w:space="0" w:color="auto"/>
                    <w:left w:val="none" w:sz="0" w:space="0" w:color="auto"/>
                    <w:bottom w:val="none" w:sz="0" w:space="0" w:color="auto"/>
                    <w:right w:val="none" w:sz="0" w:space="0" w:color="auto"/>
                  </w:divBdr>
                  <w:divsChild>
                    <w:div w:id="1967930327">
                      <w:marLeft w:val="0"/>
                      <w:marRight w:val="0"/>
                      <w:marTop w:val="0"/>
                      <w:marBottom w:val="0"/>
                      <w:divBdr>
                        <w:top w:val="none" w:sz="0" w:space="0" w:color="auto"/>
                        <w:left w:val="none" w:sz="0" w:space="0" w:color="auto"/>
                        <w:bottom w:val="none" w:sz="0" w:space="0" w:color="auto"/>
                        <w:right w:val="none" w:sz="0" w:space="0" w:color="auto"/>
                      </w:divBdr>
                      <w:divsChild>
                        <w:div w:id="1967930068">
                          <w:marLeft w:val="0"/>
                          <w:marRight w:val="0"/>
                          <w:marTop w:val="0"/>
                          <w:marBottom w:val="0"/>
                          <w:divBdr>
                            <w:top w:val="none" w:sz="0" w:space="0" w:color="auto"/>
                            <w:left w:val="none" w:sz="0" w:space="0" w:color="auto"/>
                            <w:bottom w:val="none" w:sz="0" w:space="0" w:color="auto"/>
                            <w:right w:val="none" w:sz="0" w:space="0" w:color="auto"/>
                          </w:divBdr>
                          <w:divsChild>
                            <w:div w:id="1967930164">
                              <w:marLeft w:val="0"/>
                              <w:marRight w:val="0"/>
                              <w:marTop w:val="120"/>
                              <w:marBottom w:val="360"/>
                              <w:divBdr>
                                <w:top w:val="none" w:sz="0" w:space="0" w:color="auto"/>
                                <w:left w:val="none" w:sz="0" w:space="0" w:color="auto"/>
                                <w:bottom w:val="none" w:sz="0" w:space="0" w:color="auto"/>
                                <w:right w:val="none" w:sz="0" w:space="0" w:color="auto"/>
                              </w:divBdr>
                              <w:divsChild>
                                <w:div w:id="1967930508">
                                  <w:marLeft w:val="420"/>
                                  <w:marRight w:val="0"/>
                                  <w:marTop w:val="0"/>
                                  <w:marBottom w:val="0"/>
                                  <w:divBdr>
                                    <w:top w:val="none" w:sz="0" w:space="0" w:color="auto"/>
                                    <w:left w:val="none" w:sz="0" w:space="0" w:color="auto"/>
                                    <w:bottom w:val="none" w:sz="0" w:space="0" w:color="auto"/>
                                    <w:right w:val="none" w:sz="0" w:space="0" w:color="auto"/>
                                  </w:divBdr>
                                  <w:divsChild>
                                    <w:div w:id="19679304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88">
      <w:marLeft w:val="0"/>
      <w:marRight w:val="0"/>
      <w:marTop w:val="0"/>
      <w:marBottom w:val="0"/>
      <w:divBdr>
        <w:top w:val="none" w:sz="0" w:space="0" w:color="auto"/>
        <w:left w:val="none" w:sz="0" w:space="0" w:color="auto"/>
        <w:bottom w:val="none" w:sz="0" w:space="0" w:color="auto"/>
        <w:right w:val="none" w:sz="0" w:space="0" w:color="auto"/>
      </w:divBdr>
      <w:divsChild>
        <w:div w:id="1967930003">
          <w:marLeft w:val="0"/>
          <w:marRight w:val="1"/>
          <w:marTop w:val="0"/>
          <w:marBottom w:val="0"/>
          <w:divBdr>
            <w:top w:val="none" w:sz="0" w:space="0" w:color="auto"/>
            <w:left w:val="none" w:sz="0" w:space="0" w:color="auto"/>
            <w:bottom w:val="none" w:sz="0" w:space="0" w:color="auto"/>
            <w:right w:val="none" w:sz="0" w:space="0" w:color="auto"/>
          </w:divBdr>
          <w:divsChild>
            <w:div w:id="1967930099">
              <w:marLeft w:val="0"/>
              <w:marRight w:val="0"/>
              <w:marTop w:val="0"/>
              <w:marBottom w:val="0"/>
              <w:divBdr>
                <w:top w:val="none" w:sz="0" w:space="0" w:color="auto"/>
                <w:left w:val="none" w:sz="0" w:space="0" w:color="auto"/>
                <w:bottom w:val="none" w:sz="0" w:space="0" w:color="auto"/>
                <w:right w:val="none" w:sz="0" w:space="0" w:color="auto"/>
              </w:divBdr>
              <w:divsChild>
                <w:div w:id="1967929882">
                  <w:marLeft w:val="0"/>
                  <w:marRight w:val="1"/>
                  <w:marTop w:val="0"/>
                  <w:marBottom w:val="0"/>
                  <w:divBdr>
                    <w:top w:val="none" w:sz="0" w:space="0" w:color="auto"/>
                    <w:left w:val="none" w:sz="0" w:space="0" w:color="auto"/>
                    <w:bottom w:val="none" w:sz="0" w:space="0" w:color="auto"/>
                    <w:right w:val="none" w:sz="0" w:space="0" w:color="auto"/>
                  </w:divBdr>
                  <w:divsChild>
                    <w:div w:id="1967930697">
                      <w:marLeft w:val="0"/>
                      <w:marRight w:val="0"/>
                      <w:marTop w:val="0"/>
                      <w:marBottom w:val="0"/>
                      <w:divBdr>
                        <w:top w:val="none" w:sz="0" w:space="0" w:color="auto"/>
                        <w:left w:val="none" w:sz="0" w:space="0" w:color="auto"/>
                        <w:bottom w:val="none" w:sz="0" w:space="0" w:color="auto"/>
                        <w:right w:val="none" w:sz="0" w:space="0" w:color="auto"/>
                      </w:divBdr>
                      <w:divsChild>
                        <w:div w:id="1967930522">
                          <w:marLeft w:val="0"/>
                          <w:marRight w:val="0"/>
                          <w:marTop w:val="0"/>
                          <w:marBottom w:val="0"/>
                          <w:divBdr>
                            <w:top w:val="none" w:sz="0" w:space="0" w:color="auto"/>
                            <w:left w:val="none" w:sz="0" w:space="0" w:color="auto"/>
                            <w:bottom w:val="none" w:sz="0" w:space="0" w:color="auto"/>
                            <w:right w:val="none" w:sz="0" w:space="0" w:color="auto"/>
                          </w:divBdr>
                          <w:divsChild>
                            <w:div w:id="1967930087">
                              <w:marLeft w:val="0"/>
                              <w:marRight w:val="0"/>
                              <w:marTop w:val="120"/>
                              <w:marBottom w:val="360"/>
                              <w:divBdr>
                                <w:top w:val="none" w:sz="0" w:space="0" w:color="auto"/>
                                <w:left w:val="none" w:sz="0" w:space="0" w:color="auto"/>
                                <w:bottom w:val="none" w:sz="0" w:space="0" w:color="auto"/>
                                <w:right w:val="none" w:sz="0" w:space="0" w:color="auto"/>
                              </w:divBdr>
                              <w:divsChild>
                                <w:div w:id="1967930665">
                                  <w:marLeft w:val="420"/>
                                  <w:marRight w:val="0"/>
                                  <w:marTop w:val="0"/>
                                  <w:marBottom w:val="0"/>
                                  <w:divBdr>
                                    <w:top w:val="none" w:sz="0" w:space="0" w:color="auto"/>
                                    <w:left w:val="none" w:sz="0" w:space="0" w:color="auto"/>
                                    <w:bottom w:val="none" w:sz="0" w:space="0" w:color="auto"/>
                                    <w:right w:val="none" w:sz="0" w:space="0" w:color="auto"/>
                                  </w:divBdr>
                                  <w:divsChild>
                                    <w:div w:id="19679305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592">
      <w:marLeft w:val="0"/>
      <w:marRight w:val="0"/>
      <w:marTop w:val="0"/>
      <w:marBottom w:val="0"/>
      <w:divBdr>
        <w:top w:val="none" w:sz="0" w:space="0" w:color="auto"/>
        <w:left w:val="none" w:sz="0" w:space="0" w:color="auto"/>
        <w:bottom w:val="none" w:sz="0" w:space="0" w:color="auto"/>
        <w:right w:val="none" w:sz="0" w:space="0" w:color="auto"/>
      </w:divBdr>
      <w:divsChild>
        <w:div w:id="1967930066">
          <w:marLeft w:val="0"/>
          <w:marRight w:val="1"/>
          <w:marTop w:val="0"/>
          <w:marBottom w:val="0"/>
          <w:divBdr>
            <w:top w:val="none" w:sz="0" w:space="0" w:color="auto"/>
            <w:left w:val="none" w:sz="0" w:space="0" w:color="auto"/>
            <w:bottom w:val="none" w:sz="0" w:space="0" w:color="auto"/>
            <w:right w:val="none" w:sz="0" w:space="0" w:color="auto"/>
          </w:divBdr>
          <w:divsChild>
            <w:div w:id="1967929915">
              <w:marLeft w:val="0"/>
              <w:marRight w:val="0"/>
              <w:marTop w:val="0"/>
              <w:marBottom w:val="0"/>
              <w:divBdr>
                <w:top w:val="none" w:sz="0" w:space="0" w:color="auto"/>
                <w:left w:val="none" w:sz="0" w:space="0" w:color="auto"/>
                <w:bottom w:val="none" w:sz="0" w:space="0" w:color="auto"/>
                <w:right w:val="none" w:sz="0" w:space="0" w:color="auto"/>
              </w:divBdr>
              <w:divsChild>
                <w:div w:id="1967930360">
                  <w:marLeft w:val="0"/>
                  <w:marRight w:val="1"/>
                  <w:marTop w:val="0"/>
                  <w:marBottom w:val="0"/>
                  <w:divBdr>
                    <w:top w:val="none" w:sz="0" w:space="0" w:color="auto"/>
                    <w:left w:val="none" w:sz="0" w:space="0" w:color="auto"/>
                    <w:bottom w:val="none" w:sz="0" w:space="0" w:color="auto"/>
                    <w:right w:val="none" w:sz="0" w:space="0" w:color="auto"/>
                  </w:divBdr>
                  <w:divsChild>
                    <w:div w:id="1967930326">
                      <w:marLeft w:val="0"/>
                      <w:marRight w:val="0"/>
                      <w:marTop w:val="0"/>
                      <w:marBottom w:val="0"/>
                      <w:divBdr>
                        <w:top w:val="none" w:sz="0" w:space="0" w:color="auto"/>
                        <w:left w:val="none" w:sz="0" w:space="0" w:color="auto"/>
                        <w:bottom w:val="none" w:sz="0" w:space="0" w:color="auto"/>
                        <w:right w:val="none" w:sz="0" w:space="0" w:color="auto"/>
                      </w:divBdr>
                      <w:divsChild>
                        <w:div w:id="1967930609">
                          <w:marLeft w:val="0"/>
                          <w:marRight w:val="0"/>
                          <w:marTop w:val="0"/>
                          <w:marBottom w:val="0"/>
                          <w:divBdr>
                            <w:top w:val="none" w:sz="0" w:space="0" w:color="auto"/>
                            <w:left w:val="none" w:sz="0" w:space="0" w:color="auto"/>
                            <w:bottom w:val="none" w:sz="0" w:space="0" w:color="auto"/>
                            <w:right w:val="none" w:sz="0" w:space="0" w:color="auto"/>
                          </w:divBdr>
                          <w:divsChild>
                            <w:div w:id="196793070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616">
      <w:marLeft w:val="0"/>
      <w:marRight w:val="0"/>
      <w:marTop w:val="0"/>
      <w:marBottom w:val="0"/>
      <w:divBdr>
        <w:top w:val="none" w:sz="0" w:space="0" w:color="auto"/>
        <w:left w:val="none" w:sz="0" w:space="0" w:color="auto"/>
        <w:bottom w:val="none" w:sz="0" w:space="0" w:color="auto"/>
        <w:right w:val="none" w:sz="0" w:space="0" w:color="auto"/>
      </w:divBdr>
      <w:divsChild>
        <w:div w:id="1967930579">
          <w:marLeft w:val="0"/>
          <w:marRight w:val="1"/>
          <w:marTop w:val="0"/>
          <w:marBottom w:val="0"/>
          <w:divBdr>
            <w:top w:val="none" w:sz="0" w:space="0" w:color="auto"/>
            <w:left w:val="none" w:sz="0" w:space="0" w:color="auto"/>
            <w:bottom w:val="none" w:sz="0" w:space="0" w:color="auto"/>
            <w:right w:val="none" w:sz="0" w:space="0" w:color="auto"/>
          </w:divBdr>
          <w:divsChild>
            <w:div w:id="1967929930">
              <w:marLeft w:val="0"/>
              <w:marRight w:val="0"/>
              <w:marTop w:val="0"/>
              <w:marBottom w:val="0"/>
              <w:divBdr>
                <w:top w:val="none" w:sz="0" w:space="0" w:color="auto"/>
                <w:left w:val="none" w:sz="0" w:space="0" w:color="auto"/>
                <w:bottom w:val="none" w:sz="0" w:space="0" w:color="auto"/>
                <w:right w:val="none" w:sz="0" w:space="0" w:color="auto"/>
              </w:divBdr>
              <w:divsChild>
                <w:div w:id="1967930344">
                  <w:marLeft w:val="0"/>
                  <w:marRight w:val="1"/>
                  <w:marTop w:val="0"/>
                  <w:marBottom w:val="0"/>
                  <w:divBdr>
                    <w:top w:val="none" w:sz="0" w:space="0" w:color="auto"/>
                    <w:left w:val="none" w:sz="0" w:space="0" w:color="auto"/>
                    <w:bottom w:val="none" w:sz="0" w:space="0" w:color="auto"/>
                    <w:right w:val="none" w:sz="0" w:space="0" w:color="auto"/>
                  </w:divBdr>
                  <w:divsChild>
                    <w:div w:id="1967930288">
                      <w:marLeft w:val="0"/>
                      <w:marRight w:val="0"/>
                      <w:marTop w:val="0"/>
                      <w:marBottom w:val="0"/>
                      <w:divBdr>
                        <w:top w:val="none" w:sz="0" w:space="0" w:color="auto"/>
                        <w:left w:val="none" w:sz="0" w:space="0" w:color="auto"/>
                        <w:bottom w:val="none" w:sz="0" w:space="0" w:color="auto"/>
                        <w:right w:val="none" w:sz="0" w:space="0" w:color="auto"/>
                      </w:divBdr>
                      <w:divsChild>
                        <w:div w:id="1967930629">
                          <w:marLeft w:val="0"/>
                          <w:marRight w:val="0"/>
                          <w:marTop w:val="0"/>
                          <w:marBottom w:val="0"/>
                          <w:divBdr>
                            <w:top w:val="none" w:sz="0" w:space="0" w:color="auto"/>
                            <w:left w:val="none" w:sz="0" w:space="0" w:color="auto"/>
                            <w:bottom w:val="none" w:sz="0" w:space="0" w:color="auto"/>
                            <w:right w:val="none" w:sz="0" w:space="0" w:color="auto"/>
                          </w:divBdr>
                          <w:divsChild>
                            <w:div w:id="19679305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617">
      <w:marLeft w:val="0"/>
      <w:marRight w:val="0"/>
      <w:marTop w:val="0"/>
      <w:marBottom w:val="0"/>
      <w:divBdr>
        <w:top w:val="none" w:sz="0" w:space="0" w:color="auto"/>
        <w:left w:val="none" w:sz="0" w:space="0" w:color="auto"/>
        <w:bottom w:val="none" w:sz="0" w:space="0" w:color="auto"/>
        <w:right w:val="none" w:sz="0" w:space="0" w:color="auto"/>
      </w:divBdr>
      <w:divsChild>
        <w:div w:id="1967930582">
          <w:marLeft w:val="0"/>
          <w:marRight w:val="1"/>
          <w:marTop w:val="0"/>
          <w:marBottom w:val="0"/>
          <w:divBdr>
            <w:top w:val="none" w:sz="0" w:space="0" w:color="auto"/>
            <w:left w:val="none" w:sz="0" w:space="0" w:color="auto"/>
            <w:bottom w:val="none" w:sz="0" w:space="0" w:color="auto"/>
            <w:right w:val="none" w:sz="0" w:space="0" w:color="auto"/>
          </w:divBdr>
          <w:divsChild>
            <w:div w:id="1967930389">
              <w:marLeft w:val="0"/>
              <w:marRight w:val="0"/>
              <w:marTop w:val="0"/>
              <w:marBottom w:val="0"/>
              <w:divBdr>
                <w:top w:val="none" w:sz="0" w:space="0" w:color="auto"/>
                <w:left w:val="none" w:sz="0" w:space="0" w:color="auto"/>
                <w:bottom w:val="none" w:sz="0" w:space="0" w:color="auto"/>
                <w:right w:val="none" w:sz="0" w:space="0" w:color="auto"/>
              </w:divBdr>
              <w:divsChild>
                <w:div w:id="1967930167">
                  <w:marLeft w:val="0"/>
                  <w:marRight w:val="1"/>
                  <w:marTop w:val="0"/>
                  <w:marBottom w:val="0"/>
                  <w:divBdr>
                    <w:top w:val="none" w:sz="0" w:space="0" w:color="auto"/>
                    <w:left w:val="none" w:sz="0" w:space="0" w:color="auto"/>
                    <w:bottom w:val="none" w:sz="0" w:space="0" w:color="auto"/>
                    <w:right w:val="none" w:sz="0" w:space="0" w:color="auto"/>
                  </w:divBdr>
                  <w:divsChild>
                    <w:div w:id="1967930233">
                      <w:marLeft w:val="0"/>
                      <w:marRight w:val="0"/>
                      <w:marTop w:val="0"/>
                      <w:marBottom w:val="0"/>
                      <w:divBdr>
                        <w:top w:val="none" w:sz="0" w:space="0" w:color="auto"/>
                        <w:left w:val="none" w:sz="0" w:space="0" w:color="auto"/>
                        <w:bottom w:val="none" w:sz="0" w:space="0" w:color="auto"/>
                        <w:right w:val="none" w:sz="0" w:space="0" w:color="auto"/>
                      </w:divBdr>
                      <w:divsChild>
                        <w:div w:id="1967930232">
                          <w:marLeft w:val="0"/>
                          <w:marRight w:val="0"/>
                          <w:marTop w:val="0"/>
                          <w:marBottom w:val="0"/>
                          <w:divBdr>
                            <w:top w:val="none" w:sz="0" w:space="0" w:color="auto"/>
                            <w:left w:val="none" w:sz="0" w:space="0" w:color="auto"/>
                            <w:bottom w:val="none" w:sz="0" w:space="0" w:color="auto"/>
                            <w:right w:val="none" w:sz="0" w:space="0" w:color="auto"/>
                          </w:divBdr>
                          <w:divsChild>
                            <w:div w:id="19679303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631">
      <w:marLeft w:val="0"/>
      <w:marRight w:val="0"/>
      <w:marTop w:val="0"/>
      <w:marBottom w:val="0"/>
      <w:divBdr>
        <w:top w:val="none" w:sz="0" w:space="0" w:color="auto"/>
        <w:left w:val="none" w:sz="0" w:space="0" w:color="auto"/>
        <w:bottom w:val="none" w:sz="0" w:space="0" w:color="auto"/>
        <w:right w:val="none" w:sz="0" w:space="0" w:color="auto"/>
      </w:divBdr>
      <w:divsChild>
        <w:div w:id="1967930715">
          <w:marLeft w:val="0"/>
          <w:marRight w:val="0"/>
          <w:marTop w:val="0"/>
          <w:marBottom w:val="0"/>
          <w:divBdr>
            <w:top w:val="none" w:sz="0" w:space="0" w:color="auto"/>
            <w:left w:val="none" w:sz="0" w:space="0" w:color="auto"/>
            <w:bottom w:val="none" w:sz="0" w:space="0" w:color="auto"/>
            <w:right w:val="none" w:sz="0" w:space="0" w:color="auto"/>
          </w:divBdr>
          <w:divsChild>
            <w:div w:id="1967930045">
              <w:marLeft w:val="0"/>
              <w:marRight w:val="0"/>
              <w:marTop w:val="0"/>
              <w:marBottom w:val="0"/>
              <w:divBdr>
                <w:top w:val="none" w:sz="0" w:space="0" w:color="auto"/>
                <w:left w:val="none" w:sz="0" w:space="0" w:color="auto"/>
                <w:bottom w:val="none" w:sz="0" w:space="0" w:color="auto"/>
                <w:right w:val="none" w:sz="0" w:space="0" w:color="auto"/>
              </w:divBdr>
              <w:divsChild>
                <w:div w:id="1967930467">
                  <w:marLeft w:val="0"/>
                  <w:marRight w:val="0"/>
                  <w:marTop w:val="0"/>
                  <w:marBottom w:val="0"/>
                  <w:divBdr>
                    <w:top w:val="none" w:sz="0" w:space="0" w:color="auto"/>
                    <w:left w:val="none" w:sz="0" w:space="0" w:color="auto"/>
                    <w:bottom w:val="none" w:sz="0" w:space="0" w:color="auto"/>
                    <w:right w:val="none" w:sz="0" w:space="0" w:color="auto"/>
                  </w:divBdr>
                  <w:divsChild>
                    <w:div w:id="1967930286">
                      <w:marLeft w:val="0"/>
                      <w:marRight w:val="0"/>
                      <w:marTop w:val="0"/>
                      <w:marBottom w:val="0"/>
                      <w:divBdr>
                        <w:top w:val="none" w:sz="0" w:space="0" w:color="auto"/>
                        <w:left w:val="none" w:sz="0" w:space="0" w:color="auto"/>
                        <w:bottom w:val="none" w:sz="0" w:space="0" w:color="auto"/>
                        <w:right w:val="none" w:sz="0" w:space="0" w:color="auto"/>
                      </w:divBdr>
                      <w:divsChild>
                        <w:div w:id="19679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638">
      <w:marLeft w:val="0"/>
      <w:marRight w:val="0"/>
      <w:marTop w:val="0"/>
      <w:marBottom w:val="0"/>
      <w:divBdr>
        <w:top w:val="none" w:sz="0" w:space="0" w:color="auto"/>
        <w:left w:val="none" w:sz="0" w:space="0" w:color="auto"/>
        <w:bottom w:val="none" w:sz="0" w:space="0" w:color="auto"/>
        <w:right w:val="none" w:sz="0" w:space="0" w:color="auto"/>
      </w:divBdr>
      <w:divsChild>
        <w:div w:id="1967930462">
          <w:marLeft w:val="0"/>
          <w:marRight w:val="1"/>
          <w:marTop w:val="0"/>
          <w:marBottom w:val="0"/>
          <w:divBdr>
            <w:top w:val="none" w:sz="0" w:space="0" w:color="auto"/>
            <w:left w:val="none" w:sz="0" w:space="0" w:color="auto"/>
            <w:bottom w:val="none" w:sz="0" w:space="0" w:color="auto"/>
            <w:right w:val="none" w:sz="0" w:space="0" w:color="auto"/>
          </w:divBdr>
          <w:divsChild>
            <w:div w:id="1967929894">
              <w:marLeft w:val="0"/>
              <w:marRight w:val="0"/>
              <w:marTop w:val="0"/>
              <w:marBottom w:val="0"/>
              <w:divBdr>
                <w:top w:val="none" w:sz="0" w:space="0" w:color="auto"/>
                <w:left w:val="none" w:sz="0" w:space="0" w:color="auto"/>
                <w:bottom w:val="none" w:sz="0" w:space="0" w:color="auto"/>
                <w:right w:val="none" w:sz="0" w:space="0" w:color="auto"/>
              </w:divBdr>
              <w:divsChild>
                <w:div w:id="1967930447">
                  <w:marLeft w:val="0"/>
                  <w:marRight w:val="1"/>
                  <w:marTop w:val="0"/>
                  <w:marBottom w:val="0"/>
                  <w:divBdr>
                    <w:top w:val="none" w:sz="0" w:space="0" w:color="auto"/>
                    <w:left w:val="none" w:sz="0" w:space="0" w:color="auto"/>
                    <w:bottom w:val="none" w:sz="0" w:space="0" w:color="auto"/>
                    <w:right w:val="none" w:sz="0" w:space="0" w:color="auto"/>
                  </w:divBdr>
                  <w:divsChild>
                    <w:div w:id="1967930256">
                      <w:marLeft w:val="0"/>
                      <w:marRight w:val="0"/>
                      <w:marTop w:val="0"/>
                      <w:marBottom w:val="0"/>
                      <w:divBdr>
                        <w:top w:val="none" w:sz="0" w:space="0" w:color="auto"/>
                        <w:left w:val="none" w:sz="0" w:space="0" w:color="auto"/>
                        <w:bottom w:val="none" w:sz="0" w:space="0" w:color="auto"/>
                        <w:right w:val="none" w:sz="0" w:space="0" w:color="auto"/>
                      </w:divBdr>
                      <w:divsChild>
                        <w:div w:id="1967929897">
                          <w:marLeft w:val="0"/>
                          <w:marRight w:val="0"/>
                          <w:marTop w:val="0"/>
                          <w:marBottom w:val="0"/>
                          <w:divBdr>
                            <w:top w:val="none" w:sz="0" w:space="0" w:color="auto"/>
                            <w:left w:val="none" w:sz="0" w:space="0" w:color="auto"/>
                            <w:bottom w:val="none" w:sz="0" w:space="0" w:color="auto"/>
                            <w:right w:val="none" w:sz="0" w:space="0" w:color="auto"/>
                          </w:divBdr>
                          <w:divsChild>
                            <w:div w:id="1967930691">
                              <w:marLeft w:val="0"/>
                              <w:marRight w:val="0"/>
                              <w:marTop w:val="120"/>
                              <w:marBottom w:val="360"/>
                              <w:divBdr>
                                <w:top w:val="none" w:sz="0" w:space="0" w:color="auto"/>
                                <w:left w:val="none" w:sz="0" w:space="0" w:color="auto"/>
                                <w:bottom w:val="none" w:sz="0" w:space="0" w:color="auto"/>
                                <w:right w:val="none" w:sz="0" w:space="0" w:color="auto"/>
                              </w:divBdr>
                              <w:divsChild>
                                <w:div w:id="1967930566">
                                  <w:marLeft w:val="420"/>
                                  <w:marRight w:val="0"/>
                                  <w:marTop w:val="0"/>
                                  <w:marBottom w:val="0"/>
                                  <w:divBdr>
                                    <w:top w:val="none" w:sz="0" w:space="0" w:color="auto"/>
                                    <w:left w:val="none" w:sz="0" w:space="0" w:color="auto"/>
                                    <w:bottom w:val="none" w:sz="0" w:space="0" w:color="auto"/>
                                    <w:right w:val="none" w:sz="0" w:space="0" w:color="auto"/>
                                  </w:divBdr>
                                  <w:divsChild>
                                    <w:div w:id="19679306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641">
      <w:marLeft w:val="0"/>
      <w:marRight w:val="0"/>
      <w:marTop w:val="0"/>
      <w:marBottom w:val="0"/>
      <w:divBdr>
        <w:top w:val="none" w:sz="0" w:space="0" w:color="auto"/>
        <w:left w:val="none" w:sz="0" w:space="0" w:color="auto"/>
        <w:bottom w:val="none" w:sz="0" w:space="0" w:color="auto"/>
        <w:right w:val="none" w:sz="0" w:space="0" w:color="auto"/>
      </w:divBdr>
      <w:divsChild>
        <w:div w:id="1967930043">
          <w:marLeft w:val="0"/>
          <w:marRight w:val="1"/>
          <w:marTop w:val="0"/>
          <w:marBottom w:val="0"/>
          <w:divBdr>
            <w:top w:val="none" w:sz="0" w:space="0" w:color="auto"/>
            <w:left w:val="none" w:sz="0" w:space="0" w:color="auto"/>
            <w:bottom w:val="none" w:sz="0" w:space="0" w:color="auto"/>
            <w:right w:val="none" w:sz="0" w:space="0" w:color="auto"/>
          </w:divBdr>
          <w:divsChild>
            <w:div w:id="1967930027">
              <w:marLeft w:val="0"/>
              <w:marRight w:val="0"/>
              <w:marTop w:val="0"/>
              <w:marBottom w:val="0"/>
              <w:divBdr>
                <w:top w:val="none" w:sz="0" w:space="0" w:color="auto"/>
                <w:left w:val="none" w:sz="0" w:space="0" w:color="auto"/>
                <w:bottom w:val="none" w:sz="0" w:space="0" w:color="auto"/>
                <w:right w:val="none" w:sz="0" w:space="0" w:color="auto"/>
              </w:divBdr>
              <w:divsChild>
                <w:div w:id="1967930090">
                  <w:marLeft w:val="0"/>
                  <w:marRight w:val="1"/>
                  <w:marTop w:val="0"/>
                  <w:marBottom w:val="0"/>
                  <w:divBdr>
                    <w:top w:val="none" w:sz="0" w:space="0" w:color="auto"/>
                    <w:left w:val="none" w:sz="0" w:space="0" w:color="auto"/>
                    <w:bottom w:val="none" w:sz="0" w:space="0" w:color="auto"/>
                    <w:right w:val="none" w:sz="0" w:space="0" w:color="auto"/>
                  </w:divBdr>
                  <w:divsChild>
                    <w:div w:id="1967930096">
                      <w:marLeft w:val="0"/>
                      <w:marRight w:val="0"/>
                      <w:marTop w:val="0"/>
                      <w:marBottom w:val="0"/>
                      <w:divBdr>
                        <w:top w:val="none" w:sz="0" w:space="0" w:color="auto"/>
                        <w:left w:val="none" w:sz="0" w:space="0" w:color="auto"/>
                        <w:bottom w:val="none" w:sz="0" w:space="0" w:color="auto"/>
                        <w:right w:val="none" w:sz="0" w:space="0" w:color="auto"/>
                      </w:divBdr>
                      <w:divsChild>
                        <w:div w:id="1967930194">
                          <w:marLeft w:val="0"/>
                          <w:marRight w:val="0"/>
                          <w:marTop w:val="0"/>
                          <w:marBottom w:val="0"/>
                          <w:divBdr>
                            <w:top w:val="none" w:sz="0" w:space="0" w:color="auto"/>
                            <w:left w:val="none" w:sz="0" w:space="0" w:color="auto"/>
                            <w:bottom w:val="none" w:sz="0" w:space="0" w:color="auto"/>
                            <w:right w:val="none" w:sz="0" w:space="0" w:color="auto"/>
                          </w:divBdr>
                          <w:divsChild>
                            <w:div w:id="19679301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646">
      <w:marLeft w:val="0"/>
      <w:marRight w:val="0"/>
      <w:marTop w:val="0"/>
      <w:marBottom w:val="0"/>
      <w:divBdr>
        <w:top w:val="none" w:sz="0" w:space="0" w:color="auto"/>
        <w:left w:val="none" w:sz="0" w:space="0" w:color="auto"/>
        <w:bottom w:val="none" w:sz="0" w:space="0" w:color="auto"/>
        <w:right w:val="none" w:sz="0" w:space="0" w:color="auto"/>
      </w:divBdr>
      <w:divsChild>
        <w:div w:id="1967930373">
          <w:marLeft w:val="0"/>
          <w:marRight w:val="1"/>
          <w:marTop w:val="0"/>
          <w:marBottom w:val="0"/>
          <w:divBdr>
            <w:top w:val="none" w:sz="0" w:space="0" w:color="auto"/>
            <w:left w:val="none" w:sz="0" w:space="0" w:color="auto"/>
            <w:bottom w:val="none" w:sz="0" w:space="0" w:color="auto"/>
            <w:right w:val="none" w:sz="0" w:space="0" w:color="auto"/>
          </w:divBdr>
          <w:divsChild>
            <w:div w:id="1967930402">
              <w:marLeft w:val="0"/>
              <w:marRight w:val="0"/>
              <w:marTop w:val="0"/>
              <w:marBottom w:val="0"/>
              <w:divBdr>
                <w:top w:val="none" w:sz="0" w:space="0" w:color="auto"/>
                <w:left w:val="none" w:sz="0" w:space="0" w:color="auto"/>
                <w:bottom w:val="none" w:sz="0" w:space="0" w:color="auto"/>
                <w:right w:val="none" w:sz="0" w:space="0" w:color="auto"/>
              </w:divBdr>
              <w:divsChild>
                <w:div w:id="1967929993">
                  <w:marLeft w:val="0"/>
                  <w:marRight w:val="1"/>
                  <w:marTop w:val="0"/>
                  <w:marBottom w:val="0"/>
                  <w:divBdr>
                    <w:top w:val="none" w:sz="0" w:space="0" w:color="auto"/>
                    <w:left w:val="none" w:sz="0" w:space="0" w:color="auto"/>
                    <w:bottom w:val="none" w:sz="0" w:space="0" w:color="auto"/>
                    <w:right w:val="none" w:sz="0" w:space="0" w:color="auto"/>
                  </w:divBdr>
                  <w:divsChild>
                    <w:div w:id="1967930615">
                      <w:marLeft w:val="0"/>
                      <w:marRight w:val="0"/>
                      <w:marTop w:val="0"/>
                      <w:marBottom w:val="0"/>
                      <w:divBdr>
                        <w:top w:val="none" w:sz="0" w:space="0" w:color="auto"/>
                        <w:left w:val="none" w:sz="0" w:space="0" w:color="auto"/>
                        <w:bottom w:val="none" w:sz="0" w:space="0" w:color="auto"/>
                        <w:right w:val="none" w:sz="0" w:space="0" w:color="auto"/>
                      </w:divBdr>
                      <w:divsChild>
                        <w:div w:id="1967930576">
                          <w:marLeft w:val="0"/>
                          <w:marRight w:val="0"/>
                          <w:marTop w:val="0"/>
                          <w:marBottom w:val="0"/>
                          <w:divBdr>
                            <w:top w:val="none" w:sz="0" w:space="0" w:color="auto"/>
                            <w:left w:val="none" w:sz="0" w:space="0" w:color="auto"/>
                            <w:bottom w:val="none" w:sz="0" w:space="0" w:color="auto"/>
                            <w:right w:val="none" w:sz="0" w:space="0" w:color="auto"/>
                          </w:divBdr>
                          <w:divsChild>
                            <w:div w:id="1967929943">
                              <w:marLeft w:val="0"/>
                              <w:marRight w:val="0"/>
                              <w:marTop w:val="120"/>
                              <w:marBottom w:val="360"/>
                              <w:divBdr>
                                <w:top w:val="none" w:sz="0" w:space="0" w:color="auto"/>
                                <w:left w:val="none" w:sz="0" w:space="0" w:color="auto"/>
                                <w:bottom w:val="none" w:sz="0" w:space="0" w:color="auto"/>
                                <w:right w:val="none" w:sz="0" w:space="0" w:color="auto"/>
                              </w:divBdr>
                              <w:divsChild>
                                <w:div w:id="1967930435">
                                  <w:marLeft w:val="420"/>
                                  <w:marRight w:val="0"/>
                                  <w:marTop w:val="0"/>
                                  <w:marBottom w:val="0"/>
                                  <w:divBdr>
                                    <w:top w:val="none" w:sz="0" w:space="0" w:color="auto"/>
                                    <w:left w:val="none" w:sz="0" w:space="0" w:color="auto"/>
                                    <w:bottom w:val="none" w:sz="0" w:space="0" w:color="auto"/>
                                    <w:right w:val="none" w:sz="0" w:space="0" w:color="auto"/>
                                  </w:divBdr>
                                  <w:divsChild>
                                    <w:div w:id="19679301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662">
      <w:marLeft w:val="0"/>
      <w:marRight w:val="0"/>
      <w:marTop w:val="0"/>
      <w:marBottom w:val="0"/>
      <w:divBdr>
        <w:top w:val="none" w:sz="0" w:space="0" w:color="auto"/>
        <w:left w:val="none" w:sz="0" w:space="0" w:color="auto"/>
        <w:bottom w:val="none" w:sz="0" w:space="0" w:color="auto"/>
        <w:right w:val="none" w:sz="0" w:space="0" w:color="auto"/>
      </w:divBdr>
      <w:divsChild>
        <w:div w:id="1967930258">
          <w:marLeft w:val="0"/>
          <w:marRight w:val="0"/>
          <w:marTop w:val="0"/>
          <w:marBottom w:val="0"/>
          <w:divBdr>
            <w:top w:val="none" w:sz="0" w:space="0" w:color="auto"/>
            <w:left w:val="none" w:sz="0" w:space="0" w:color="auto"/>
            <w:bottom w:val="none" w:sz="0" w:space="0" w:color="auto"/>
            <w:right w:val="none" w:sz="0" w:space="0" w:color="auto"/>
          </w:divBdr>
          <w:divsChild>
            <w:div w:id="1967930032">
              <w:marLeft w:val="0"/>
              <w:marRight w:val="0"/>
              <w:marTop w:val="0"/>
              <w:marBottom w:val="0"/>
              <w:divBdr>
                <w:top w:val="none" w:sz="0" w:space="0" w:color="auto"/>
                <w:left w:val="none" w:sz="0" w:space="0" w:color="auto"/>
                <w:bottom w:val="none" w:sz="0" w:space="0" w:color="auto"/>
                <w:right w:val="none" w:sz="0" w:space="0" w:color="auto"/>
              </w:divBdr>
              <w:divsChild>
                <w:div w:id="1967930287">
                  <w:marLeft w:val="0"/>
                  <w:marRight w:val="0"/>
                  <w:marTop w:val="0"/>
                  <w:marBottom w:val="0"/>
                  <w:divBdr>
                    <w:top w:val="none" w:sz="0" w:space="0" w:color="auto"/>
                    <w:left w:val="none" w:sz="0" w:space="0" w:color="auto"/>
                    <w:bottom w:val="none" w:sz="0" w:space="0" w:color="auto"/>
                    <w:right w:val="none" w:sz="0" w:space="0" w:color="auto"/>
                  </w:divBdr>
                  <w:divsChild>
                    <w:div w:id="1967930089">
                      <w:marLeft w:val="0"/>
                      <w:marRight w:val="0"/>
                      <w:marTop w:val="0"/>
                      <w:marBottom w:val="0"/>
                      <w:divBdr>
                        <w:top w:val="none" w:sz="0" w:space="0" w:color="auto"/>
                        <w:left w:val="none" w:sz="0" w:space="0" w:color="auto"/>
                        <w:bottom w:val="none" w:sz="0" w:space="0" w:color="auto"/>
                        <w:right w:val="none" w:sz="0" w:space="0" w:color="auto"/>
                      </w:divBdr>
                      <w:divsChild>
                        <w:div w:id="1967930245">
                          <w:marLeft w:val="0"/>
                          <w:marRight w:val="0"/>
                          <w:marTop w:val="0"/>
                          <w:marBottom w:val="0"/>
                          <w:divBdr>
                            <w:top w:val="none" w:sz="0" w:space="0" w:color="auto"/>
                            <w:left w:val="none" w:sz="0" w:space="0" w:color="auto"/>
                            <w:bottom w:val="none" w:sz="0" w:space="0" w:color="auto"/>
                            <w:right w:val="none" w:sz="0" w:space="0" w:color="auto"/>
                          </w:divBdr>
                          <w:divsChild>
                            <w:div w:id="1967930031">
                              <w:marLeft w:val="0"/>
                              <w:marRight w:val="0"/>
                              <w:marTop w:val="0"/>
                              <w:marBottom w:val="0"/>
                              <w:divBdr>
                                <w:top w:val="none" w:sz="0" w:space="0" w:color="auto"/>
                                <w:left w:val="none" w:sz="0" w:space="0" w:color="auto"/>
                                <w:bottom w:val="none" w:sz="0" w:space="0" w:color="auto"/>
                                <w:right w:val="none" w:sz="0" w:space="0" w:color="auto"/>
                              </w:divBdr>
                              <w:divsChild>
                                <w:div w:id="1967930519">
                                  <w:marLeft w:val="0"/>
                                  <w:marRight w:val="0"/>
                                  <w:marTop w:val="0"/>
                                  <w:marBottom w:val="0"/>
                                  <w:divBdr>
                                    <w:top w:val="none" w:sz="0" w:space="0" w:color="auto"/>
                                    <w:left w:val="none" w:sz="0" w:space="0" w:color="auto"/>
                                    <w:bottom w:val="none" w:sz="0" w:space="0" w:color="auto"/>
                                    <w:right w:val="none" w:sz="0" w:space="0" w:color="auto"/>
                                  </w:divBdr>
                                  <w:divsChild>
                                    <w:div w:id="1967930185">
                                      <w:marLeft w:val="0"/>
                                      <w:marRight w:val="0"/>
                                      <w:marTop w:val="0"/>
                                      <w:marBottom w:val="0"/>
                                      <w:divBdr>
                                        <w:top w:val="none" w:sz="0" w:space="0" w:color="auto"/>
                                        <w:left w:val="none" w:sz="0" w:space="0" w:color="auto"/>
                                        <w:bottom w:val="none" w:sz="0" w:space="0" w:color="auto"/>
                                        <w:right w:val="none" w:sz="0" w:space="0" w:color="auto"/>
                                      </w:divBdr>
                                      <w:divsChild>
                                        <w:div w:id="1967929965">
                                          <w:marLeft w:val="0"/>
                                          <w:marRight w:val="0"/>
                                          <w:marTop w:val="0"/>
                                          <w:marBottom w:val="0"/>
                                          <w:divBdr>
                                            <w:top w:val="none" w:sz="0" w:space="0" w:color="auto"/>
                                            <w:left w:val="none" w:sz="0" w:space="0" w:color="auto"/>
                                            <w:bottom w:val="none" w:sz="0" w:space="0" w:color="auto"/>
                                            <w:right w:val="none" w:sz="0" w:space="0" w:color="auto"/>
                                          </w:divBdr>
                                          <w:divsChild>
                                            <w:div w:id="1967930658">
                                              <w:marLeft w:val="0"/>
                                              <w:marRight w:val="0"/>
                                              <w:marTop w:val="0"/>
                                              <w:marBottom w:val="0"/>
                                              <w:divBdr>
                                                <w:top w:val="none" w:sz="0" w:space="0" w:color="auto"/>
                                                <w:left w:val="none" w:sz="0" w:space="0" w:color="auto"/>
                                                <w:bottom w:val="none" w:sz="0" w:space="0" w:color="auto"/>
                                                <w:right w:val="none" w:sz="0" w:space="0" w:color="auto"/>
                                              </w:divBdr>
                                              <w:divsChild>
                                                <w:div w:id="1967929999">
                                                  <w:marLeft w:val="0"/>
                                                  <w:marRight w:val="0"/>
                                                  <w:marTop w:val="0"/>
                                                  <w:marBottom w:val="0"/>
                                                  <w:divBdr>
                                                    <w:top w:val="none" w:sz="0" w:space="0" w:color="auto"/>
                                                    <w:left w:val="none" w:sz="0" w:space="0" w:color="auto"/>
                                                    <w:bottom w:val="none" w:sz="0" w:space="0" w:color="auto"/>
                                                    <w:right w:val="none" w:sz="0" w:space="0" w:color="auto"/>
                                                  </w:divBdr>
                                                  <w:divsChild>
                                                    <w:div w:id="1967930162">
                                                      <w:marLeft w:val="0"/>
                                                      <w:marRight w:val="0"/>
                                                      <w:marTop w:val="0"/>
                                                      <w:marBottom w:val="0"/>
                                                      <w:divBdr>
                                                        <w:top w:val="none" w:sz="0" w:space="0" w:color="auto"/>
                                                        <w:left w:val="none" w:sz="0" w:space="0" w:color="auto"/>
                                                        <w:bottom w:val="none" w:sz="0" w:space="0" w:color="auto"/>
                                                        <w:right w:val="none" w:sz="0" w:space="0" w:color="auto"/>
                                                      </w:divBdr>
                                                      <w:divsChild>
                                                        <w:div w:id="1967929983">
                                                          <w:marLeft w:val="0"/>
                                                          <w:marRight w:val="0"/>
                                                          <w:marTop w:val="0"/>
                                                          <w:marBottom w:val="0"/>
                                                          <w:divBdr>
                                                            <w:top w:val="none" w:sz="0" w:space="0" w:color="auto"/>
                                                            <w:left w:val="none" w:sz="0" w:space="0" w:color="auto"/>
                                                            <w:bottom w:val="none" w:sz="0" w:space="0" w:color="auto"/>
                                                            <w:right w:val="none" w:sz="0" w:space="0" w:color="auto"/>
                                                          </w:divBdr>
                                                          <w:divsChild>
                                                            <w:div w:id="1967929895">
                                                              <w:marLeft w:val="0"/>
                                                              <w:marRight w:val="0"/>
                                                              <w:marTop w:val="0"/>
                                                              <w:marBottom w:val="0"/>
                                                              <w:divBdr>
                                                                <w:top w:val="none" w:sz="0" w:space="0" w:color="auto"/>
                                                                <w:left w:val="none" w:sz="0" w:space="0" w:color="auto"/>
                                                                <w:bottom w:val="none" w:sz="0" w:space="0" w:color="auto"/>
                                                                <w:right w:val="none" w:sz="0" w:space="0" w:color="auto"/>
                                                              </w:divBdr>
                                                            </w:div>
                                                            <w:div w:id="19679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930684">
      <w:marLeft w:val="0"/>
      <w:marRight w:val="0"/>
      <w:marTop w:val="0"/>
      <w:marBottom w:val="0"/>
      <w:divBdr>
        <w:top w:val="none" w:sz="0" w:space="0" w:color="auto"/>
        <w:left w:val="none" w:sz="0" w:space="0" w:color="auto"/>
        <w:bottom w:val="none" w:sz="0" w:space="0" w:color="auto"/>
        <w:right w:val="none" w:sz="0" w:space="0" w:color="auto"/>
      </w:divBdr>
      <w:divsChild>
        <w:div w:id="1967930280">
          <w:marLeft w:val="0"/>
          <w:marRight w:val="1"/>
          <w:marTop w:val="0"/>
          <w:marBottom w:val="0"/>
          <w:divBdr>
            <w:top w:val="none" w:sz="0" w:space="0" w:color="auto"/>
            <w:left w:val="none" w:sz="0" w:space="0" w:color="auto"/>
            <w:bottom w:val="none" w:sz="0" w:space="0" w:color="auto"/>
            <w:right w:val="none" w:sz="0" w:space="0" w:color="auto"/>
          </w:divBdr>
          <w:divsChild>
            <w:div w:id="1967930227">
              <w:marLeft w:val="0"/>
              <w:marRight w:val="0"/>
              <w:marTop w:val="0"/>
              <w:marBottom w:val="0"/>
              <w:divBdr>
                <w:top w:val="none" w:sz="0" w:space="0" w:color="auto"/>
                <w:left w:val="none" w:sz="0" w:space="0" w:color="auto"/>
                <w:bottom w:val="none" w:sz="0" w:space="0" w:color="auto"/>
                <w:right w:val="none" w:sz="0" w:space="0" w:color="auto"/>
              </w:divBdr>
              <w:divsChild>
                <w:div w:id="1967929919">
                  <w:marLeft w:val="0"/>
                  <w:marRight w:val="1"/>
                  <w:marTop w:val="0"/>
                  <w:marBottom w:val="0"/>
                  <w:divBdr>
                    <w:top w:val="none" w:sz="0" w:space="0" w:color="auto"/>
                    <w:left w:val="none" w:sz="0" w:space="0" w:color="auto"/>
                    <w:bottom w:val="none" w:sz="0" w:space="0" w:color="auto"/>
                    <w:right w:val="none" w:sz="0" w:space="0" w:color="auto"/>
                  </w:divBdr>
                  <w:divsChild>
                    <w:div w:id="1967930198">
                      <w:marLeft w:val="0"/>
                      <w:marRight w:val="0"/>
                      <w:marTop w:val="0"/>
                      <w:marBottom w:val="0"/>
                      <w:divBdr>
                        <w:top w:val="none" w:sz="0" w:space="0" w:color="auto"/>
                        <w:left w:val="none" w:sz="0" w:space="0" w:color="auto"/>
                        <w:bottom w:val="none" w:sz="0" w:space="0" w:color="auto"/>
                        <w:right w:val="none" w:sz="0" w:space="0" w:color="auto"/>
                      </w:divBdr>
                      <w:divsChild>
                        <w:div w:id="1967930538">
                          <w:marLeft w:val="0"/>
                          <w:marRight w:val="0"/>
                          <w:marTop w:val="0"/>
                          <w:marBottom w:val="0"/>
                          <w:divBdr>
                            <w:top w:val="none" w:sz="0" w:space="0" w:color="auto"/>
                            <w:left w:val="none" w:sz="0" w:space="0" w:color="auto"/>
                            <w:bottom w:val="none" w:sz="0" w:space="0" w:color="auto"/>
                            <w:right w:val="none" w:sz="0" w:space="0" w:color="auto"/>
                          </w:divBdr>
                          <w:divsChild>
                            <w:div w:id="1967930721">
                              <w:marLeft w:val="0"/>
                              <w:marRight w:val="0"/>
                              <w:marTop w:val="120"/>
                              <w:marBottom w:val="360"/>
                              <w:divBdr>
                                <w:top w:val="none" w:sz="0" w:space="0" w:color="auto"/>
                                <w:left w:val="none" w:sz="0" w:space="0" w:color="auto"/>
                                <w:bottom w:val="none" w:sz="0" w:space="0" w:color="auto"/>
                                <w:right w:val="none" w:sz="0" w:space="0" w:color="auto"/>
                              </w:divBdr>
                              <w:divsChild>
                                <w:div w:id="1967930652">
                                  <w:marLeft w:val="420"/>
                                  <w:marRight w:val="0"/>
                                  <w:marTop w:val="0"/>
                                  <w:marBottom w:val="0"/>
                                  <w:divBdr>
                                    <w:top w:val="none" w:sz="0" w:space="0" w:color="auto"/>
                                    <w:left w:val="none" w:sz="0" w:space="0" w:color="auto"/>
                                    <w:bottom w:val="none" w:sz="0" w:space="0" w:color="auto"/>
                                    <w:right w:val="none" w:sz="0" w:space="0" w:color="auto"/>
                                  </w:divBdr>
                                  <w:divsChild>
                                    <w:div w:id="19679307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689">
      <w:marLeft w:val="0"/>
      <w:marRight w:val="0"/>
      <w:marTop w:val="0"/>
      <w:marBottom w:val="0"/>
      <w:divBdr>
        <w:top w:val="none" w:sz="0" w:space="0" w:color="auto"/>
        <w:left w:val="none" w:sz="0" w:space="0" w:color="auto"/>
        <w:bottom w:val="none" w:sz="0" w:space="0" w:color="auto"/>
        <w:right w:val="none" w:sz="0" w:space="0" w:color="auto"/>
      </w:divBdr>
      <w:divsChild>
        <w:div w:id="1967930192">
          <w:marLeft w:val="0"/>
          <w:marRight w:val="1"/>
          <w:marTop w:val="0"/>
          <w:marBottom w:val="0"/>
          <w:divBdr>
            <w:top w:val="none" w:sz="0" w:space="0" w:color="auto"/>
            <w:left w:val="none" w:sz="0" w:space="0" w:color="auto"/>
            <w:bottom w:val="none" w:sz="0" w:space="0" w:color="auto"/>
            <w:right w:val="none" w:sz="0" w:space="0" w:color="auto"/>
          </w:divBdr>
          <w:divsChild>
            <w:div w:id="1967930735">
              <w:marLeft w:val="0"/>
              <w:marRight w:val="0"/>
              <w:marTop w:val="0"/>
              <w:marBottom w:val="0"/>
              <w:divBdr>
                <w:top w:val="none" w:sz="0" w:space="0" w:color="auto"/>
                <w:left w:val="none" w:sz="0" w:space="0" w:color="auto"/>
                <w:bottom w:val="none" w:sz="0" w:space="0" w:color="auto"/>
                <w:right w:val="none" w:sz="0" w:space="0" w:color="auto"/>
              </w:divBdr>
              <w:divsChild>
                <w:div w:id="1967930557">
                  <w:marLeft w:val="0"/>
                  <w:marRight w:val="1"/>
                  <w:marTop w:val="0"/>
                  <w:marBottom w:val="0"/>
                  <w:divBdr>
                    <w:top w:val="none" w:sz="0" w:space="0" w:color="auto"/>
                    <w:left w:val="none" w:sz="0" w:space="0" w:color="auto"/>
                    <w:bottom w:val="none" w:sz="0" w:space="0" w:color="auto"/>
                    <w:right w:val="none" w:sz="0" w:space="0" w:color="auto"/>
                  </w:divBdr>
                  <w:divsChild>
                    <w:div w:id="1967930171">
                      <w:marLeft w:val="0"/>
                      <w:marRight w:val="0"/>
                      <w:marTop w:val="0"/>
                      <w:marBottom w:val="0"/>
                      <w:divBdr>
                        <w:top w:val="none" w:sz="0" w:space="0" w:color="auto"/>
                        <w:left w:val="none" w:sz="0" w:space="0" w:color="auto"/>
                        <w:bottom w:val="none" w:sz="0" w:space="0" w:color="auto"/>
                        <w:right w:val="none" w:sz="0" w:space="0" w:color="auto"/>
                      </w:divBdr>
                      <w:divsChild>
                        <w:div w:id="1967930304">
                          <w:marLeft w:val="0"/>
                          <w:marRight w:val="0"/>
                          <w:marTop w:val="0"/>
                          <w:marBottom w:val="0"/>
                          <w:divBdr>
                            <w:top w:val="none" w:sz="0" w:space="0" w:color="auto"/>
                            <w:left w:val="none" w:sz="0" w:space="0" w:color="auto"/>
                            <w:bottom w:val="none" w:sz="0" w:space="0" w:color="auto"/>
                            <w:right w:val="none" w:sz="0" w:space="0" w:color="auto"/>
                          </w:divBdr>
                          <w:divsChild>
                            <w:div w:id="196793024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704">
      <w:marLeft w:val="0"/>
      <w:marRight w:val="0"/>
      <w:marTop w:val="0"/>
      <w:marBottom w:val="0"/>
      <w:divBdr>
        <w:top w:val="none" w:sz="0" w:space="0" w:color="auto"/>
        <w:left w:val="none" w:sz="0" w:space="0" w:color="auto"/>
        <w:bottom w:val="none" w:sz="0" w:space="0" w:color="auto"/>
        <w:right w:val="none" w:sz="0" w:space="0" w:color="auto"/>
      </w:divBdr>
      <w:divsChild>
        <w:div w:id="1967930021">
          <w:marLeft w:val="0"/>
          <w:marRight w:val="1"/>
          <w:marTop w:val="0"/>
          <w:marBottom w:val="0"/>
          <w:divBdr>
            <w:top w:val="none" w:sz="0" w:space="0" w:color="auto"/>
            <w:left w:val="none" w:sz="0" w:space="0" w:color="auto"/>
            <w:bottom w:val="none" w:sz="0" w:space="0" w:color="auto"/>
            <w:right w:val="none" w:sz="0" w:space="0" w:color="auto"/>
          </w:divBdr>
          <w:divsChild>
            <w:div w:id="1967930067">
              <w:marLeft w:val="0"/>
              <w:marRight w:val="0"/>
              <w:marTop w:val="0"/>
              <w:marBottom w:val="0"/>
              <w:divBdr>
                <w:top w:val="none" w:sz="0" w:space="0" w:color="auto"/>
                <w:left w:val="none" w:sz="0" w:space="0" w:color="auto"/>
                <w:bottom w:val="none" w:sz="0" w:space="0" w:color="auto"/>
                <w:right w:val="none" w:sz="0" w:space="0" w:color="auto"/>
              </w:divBdr>
              <w:divsChild>
                <w:div w:id="1967930259">
                  <w:marLeft w:val="0"/>
                  <w:marRight w:val="1"/>
                  <w:marTop w:val="0"/>
                  <w:marBottom w:val="0"/>
                  <w:divBdr>
                    <w:top w:val="none" w:sz="0" w:space="0" w:color="auto"/>
                    <w:left w:val="none" w:sz="0" w:space="0" w:color="auto"/>
                    <w:bottom w:val="none" w:sz="0" w:space="0" w:color="auto"/>
                    <w:right w:val="none" w:sz="0" w:space="0" w:color="auto"/>
                  </w:divBdr>
                  <w:divsChild>
                    <w:div w:id="1967930267">
                      <w:marLeft w:val="0"/>
                      <w:marRight w:val="0"/>
                      <w:marTop w:val="0"/>
                      <w:marBottom w:val="0"/>
                      <w:divBdr>
                        <w:top w:val="none" w:sz="0" w:space="0" w:color="auto"/>
                        <w:left w:val="none" w:sz="0" w:space="0" w:color="auto"/>
                        <w:bottom w:val="none" w:sz="0" w:space="0" w:color="auto"/>
                        <w:right w:val="none" w:sz="0" w:space="0" w:color="auto"/>
                      </w:divBdr>
                      <w:divsChild>
                        <w:div w:id="1967929990">
                          <w:marLeft w:val="0"/>
                          <w:marRight w:val="0"/>
                          <w:marTop w:val="0"/>
                          <w:marBottom w:val="0"/>
                          <w:divBdr>
                            <w:top w:val="none" w:sz="0" w:space="0" w:color="auto"/>
                            <w:left w:val="none" w:sz="0" w:space="0" w:color="auto"/>
                            <w:bottom w:val="none" w:sz="0" w:space="0" w:color="auto"/>
                            <w:right w:val="none" w:sz="0" w:space="0" w:color="auto"/>
                          </w:divBdr>
                          <w:divsChild>
                            <w:div w:id="196793022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30714">
      <w:marLeft w:val="0"/>
      <w:marRight w:val="0"/>
      <w:marTop w:val="0"/>
      <w:marBottom w:val="0"/>
      <w:divBdr>
        <w:top w:val="none" w:sz="0" w:space="0" w:color="auto"/>
        <w:left w:val="none" w:sz="0" w:space="0" w:color="auto"/>
        <w:bottom w:val="none" w:sz="0" w:space="0" w:color="auto"/>
        <w:right w:val="none" w:sz="0" w:space="0" w:color="auto"/>
      </w:divBdr>
      <w:divsChild>
        <w:div w:id="1967930052">
          <w:marLeft w:val="0"/>
          <w:marRight w:val="0"/>
          <w:marTop w:val="0"/>
          <w:marBottom w:val="0"/>
          <w:divBdr>
            <w:top w:val="none" w:sz="0" w:space="0" w:color="auto"/>
            <w:left w:val="none" w:sz="0" w:space="0" w:color="auto"/>
            <w:bottom w:val="none" w:sz="0" w:space="0" w:color="auto"/>
            <w:right w:val="none" w:sz="0" w:space="0" w:color="auto"/>
          </w:divBdr>
          <w:divsChild>
            <w:div w:id="1967930284">
              <w:marLeft w:val="0"/>
              <w:marRight w:val="0"/>
              <w:marTop w:val="0"/>
              <w:marBottom w:val="0"/>
              <w:divBdr>
                <w:top w:val="none" w:sz="0" w:space="0" w:color="auto"/>
                <w:left w:val="none" w:sz="0" w:space="0" w:color="auto"/>
                <w:bottom w:val="none" w:sz="0" w:space="0" w:color="auto"/>
                <w:right w:val="none" w:sz="0" w:space="0" w:color="auto"/>
              </w:divBdr>
              <w:divsChild>
                <w:div w:id="1967930149">
                  <w:marLeft w:val="0"/>
                  <w:marRight w:val="0"/>
                  <w:marTop w:val="0"/>
                  <w:marBottom w:val="0"/>
                  <w:divBdr>
                    <w:top w:val="none" w:sz="0" w:space="0" w:color="auto"/>
                    <w:left w:val="none" w:sz="0" w:space="0" w:color="auto"/>
                    <w:bottom w:val="none" w:sz="0" w:space="0" w:color="auto"/>
                    <w:right w:val="none" w:sz="0" w:space="0" w:color="auto"/>
                  </w:divBdr>
                  <w:divsChild>
                    <w:div w:id="1967930413">
                      <w:marLeft w:val="0"/>
                      <w:marRight w:val="0"/>
                      <w:marTop w:val="0"/>
                      <w:marBottom w:val="0"/>
                      <w:divBdr>
                        <w:top w:val="none" w:sz="0" w:space="0" w:color="auto"/>
                        <w:left w:val="none" w:sz="0" w:space="0" w:color="auto"/>
                        <w:bottom w:val="none" w:sz="0" w:space="0" w:color="auto"/>
                        <w:right w:val="none" w:sz="0" w:space="0" w:color="auto"/>
                      </w:divBdr>
                      <w:divsChild>
                        <w:div w:id="1967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717">
      <w:marLeft w:val="0"/>
      <w:marRight w:val="0"/>
      <w:marTop w:val="0"/>
      <w:marBottom w:val="0"/>
      <w:divBdr>
        <w:top w:val="none" w:sz="0" w:space="0" w:color="auto"/>
        <w:left w:val="none" w:sz="0" w:space="0" w:color="auto"/>
        <w:bottom w:val="none" w:sz="0" w:space="0" w:color="auto"/>
        <w:right w:val="none" w:sz="0" w:space="0" w:color="auto"/>
      </w:divBdr>
      <w:divsChild>
        <w:div w:id="1967930475">
          <w:marLeft w:val="0"/>
          <w:marRight w:val="1"/>
          <w:marTop w:val="0"/>
          <w:marBottom w:val="0"/>
          <w:divBdr>
            <w:top w:val="none" w:sz="0" w:space="0" w:color="auto"/>
            <w:left w:val="none" w:sz="0" w:space="0" w:color="auto"/>
            <w:bottom w:val="none" w:sz="0" w:space="0" w:color="auto"/>
            <w:right w:val="none" w:sz="0" w:space="0" w:color="auto"/>
          </w:divBdr>
          <w:divsChild>
            <w:div w:id="1967930038">
              <w:marLeft w:val="0"/>
              <w:marRight w:val="0"/>
              <w:marTop w:val="0"/>
              <w:marBottom w:val="0"/>
              <w:divBdr>
                <w:top w:val="none" w:sz="0" w:space="0" w:color="auto"/>
                <w:left w:val="none" w:sz="0" w:space="0" w:color="auto"/>
                <w:bottom w:val="none" w:sz="0" w:space="0" w:color="auto"/>
                <w:right w:val="none" w:sz="0" w:space="0" w:color="auto"/>
              </w:divBdr>
              <w:divsChild>
                <w:div w:id="1967930380">
                  <w:marLeft w:val="0"/>
                  <w:marRight w:val="1"/>
                  <w:marTop w:val="0"/>
                  <w:marBottom w:val="0"/>
                  <w:divBdr>
                    <w:top w:val="none" w:sz="0" w:space="0" w:color="auto"/>
                    <w:left w:val="none" w:sz="0" w:space="0" w:color="auto"/>
                    <w:bottom w:val="none" w:sz="0" w:space="0" w:color="auto"/>
                    <w:right w:val="none" w:sz="0" w:space="0" w:color="auto"/>
                  </w:divBdr>
                  <w:divsChild>
                    <w:div w:id="1967930407">
                      <w:marLeft w:val="0"/>
                      <w:marRight w:val="0"/>
                      <w:marTop w:val="0"/>
                      <w:marBottom w:val="0"/>
                      <w:divBdr>
                        <w:top w:val="none" w:sz="0" w:space="0" w:color="auto"/>
                        <w:left w:val="none" w:sz="0" w:space="0" w:color="auto"/>
                        <w:bottom w:val="none" w:sz="0" w:space="0" w:color="auto"/>
                        <w:right w:val="none" w:sz="0" w:space="0" w:color="auto"/>
                      </w:divBdr>
                      <w:divsChild>
                        <w:div w:id="1967930572">
                          <w:marLeft w:val="0"/>
                          <w:marRight w:val="0"/>
                          <w:marTop w:val="0"/>
                          <w:marBottom w:val="0"/>
                          <w:divBdr>
                            <w:top w:val="none" w:sz="0" w:space="0" w:color="auto"/>
                            <w:left w:val="none" w:sz="0" w:space="0" w:color="auto"/>
                            <w:bottom w:val="none" w:sz="0" w:space="0" w:color="auto"/>
                            <w:right w:val="none" w:sz="0" w:space="0" w:color="auto"/>
                          </w:divBdr>
                          <w:divsChild>
                            <w:div w:id="1967930007">
                              <w:marLeft w:val="0"/>
                              <w:marRight w:val="0"/>
                              <w:marTop w:val="120"/>
                              <w:marBottom w:val="360"/>
                              <w:divBdr>
                                <w:top w:val="none" w:sz="0" w:space="0" w:color="auto"/>
                                <w:left w:val="none" w:sz="0" w:space="0" w:color="auto"/>
                                <w:bottom w:val="none" w:sz="0" w:space="0" w:color="auto"/>
                                <w:right w:val="none" w:sz="0" w:space="0" w:color="auto"/>
                              </w:divBdr>
                              <w:divsChild>
                                <w:div w:id="1967930187">
                                  <w:marLeft w:val="420"/>
                                  <w:marRight w:val="0"/>
                                  <w:marTop w:val="0"/>
                                  <w:marBottom w:val="0"/>
                                  <w:divBdr>
                                    <w:top w:val="none" w:sz="0" w:space="0" w:color="auto"/>
                                    <w:left w:val="none" w:sz="0" w:space="0" w:color="auto"/>
                                    <w:bottom w:val="none" w:sz="0" w:space="0" w:color="auto"/>
                                    <w:right w:val="none" w:sz="0" w:space="0" w:color="auto"/>
                                  </w:divBdr>
                                  <w:divsChild>
                                    <w:div w:id="19679304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0732">
      <w:marLeft w:val="0"/>
      <w:marRight w:val="0"/>
      <w:marTop w:val="0"/>
      <w:marBottom w:val="0"/>
      <w:divBdr>
        <w:top w:val="none" w:sz="0" w:space="0" w:color="auto"/>
        <w:left w:val="none" w:sz="0" w:space="0" w:color="auto"/>
        <w:bottom w:val="none" w:sz="0" w:space="0" w:color="auto"/>
        <w:right w:val="none" w:sz="0" w:space="0" w:color="auto"/>
      </w:divBdr>
      <w:divsChild>
        <w:div w:id="1967930497">
          <w:marLeft w:val="0"/>
          <w:marRight w:val="1"/>
          <w:marTop w:val="0"/>
          <w:marBottom w:val="0"/>
          <w:divBdr>
            <w:top w:val="none" w:sz="0" w:space="0" w:color="auto"/>
            <w:left w:val="none" w:sz="0" w:space="0" w:color="auto"/>
            <w:bottom w:val="none" w:sz="0" w:space="0" w:color="auto"/>
            <w:right w:val="none" w:sz="0" w:space="0" w:color="auto"/>
          </w:divBdr>
          <w:divsChild>
            <w:div w:id="1967930208">
              <w:marLeft w:val="0"/>
              <w:marRight w:val="0"/>
              <w:marTop w:val="0"/>
              <w:marBottom w:val="0"/>
              <w:divBdr>
                <w:top w:val="none" w:sz="0" w:space="0" w:color="auto"/>
                <w:left w:val="none" w:sz="0" w:space="0" w:color="auto"/>
                <w:bottom w:val="none" w:sz="0" w:space="0" w:color="auto"/>
                <w:right w:val="none" w:sz="0" w:space="0" w:color="auto"/>
              </w:divBdr>
              <w:divsChild>
                <w:div w:id="1967929991">
                  <w:marLeft w:val="0"/>
                  <w:marRight w:val="1"/>
                  <w:marTop w:val="0"/>
                  <w:marBottom w:val="0"/>
                  <w:divBdr>
                    <w:top w:val="none" w:sz="0" w:space="0" w:color="auto"/>
                    <w:left w:val="none" w:sz="0" w:space="0" w:color="auto"/>
                    <w:bottom w:val="none" w:sz="0" w:space="0" w:color="auto"/>
                    <w:right w:val="none" w:sz="0" w:space="0" w:color="auto"/>
                  </w:divBdr>
                  <w:divsChild>
                    <w:div w:id="1967930142">
                      <w:marLeft w:val="0"/>
                      <w:marRight w:val="0"/>
                      <w:marTop w:val="0"/>
                      <w:marBottom w:val="0"/>
                      <w:divBdr>
                        <w:top w:val="none" w:sz="0" w:space="0" w:color="auto"/>
                        <w:left w:val="none" w:sz="0" w:space="0" w:color="auto"/>
                        <w:bottom w:val="none" w:sz="0" w:space="0" w:color="auto"/>
                        <w:right w:val="none" w:sz="0" w:space="0" w:color="auto"/>
                      </w:divBdr>
                      <w:divsChild>
                        <w:div w:id="1967930586">
                          <w:marLeft w:val="0"/>
                          <w:marRight w:val="0"/>
                          <w:marTop w:val="0"/>
                          <w:marBottom w:val="0"/>
                          <w:divBdr>
                            <w:top w:val="none" w:sz="0" w:space="0" w:color="auto"/>
                            <w:left w:val="none" w:sz="0" w:space="0" w:color="auto"/>
                            <w:bottom w:val="none" w:sz="0" w:space="0" w:color="auto"/>
                            <w:right w:val="none" w:sz="0" w:space="0" w:color="auto"/>
                          </w:divBdr>
                          <w:divsChild>
                            <w:div w:id="19679300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SMO%20%2F%20European%20Sarcoma%20Network%20Working%20Group%5BCorporate%20Author%5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bi.nlm.nih.gov/pubmed/?term=National%20Wilms'%20Tumor%20Study%20Group%20(National%20Wilms'%20Tumor%20Study%205)%5BCorporate%20Author%5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ncbi.nlm.nih.gov/pubmed/?term=ESMO%2FCONTICANET%2FEUROBONET%20Consensus%20Panel%20of%20Experts%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36</Pages>
  <Words>10305</Words>
  <Characters>-32766</Characters>
  <Application>Microsoft Office Outlook</Application>
  <DocSecurity>0</DocSecurity>
  <Lines>0</Lines>
  <Paragraphs>0</Paragraphs>
  <ScaleCrop>false</ScaleCrop>
  <Company>SJCRH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SJCRH</dc:creator>
  <cp:keywords/>
  <dc:description/>
  <cp:lastModifiedBy>Xue-Mei Gong</cp:lastModifiedBy>
  <cp:revision>3</cp:revision>
  <dcterms:created xsi:type="dcterms:W3CDTF">2015-05-28T01:25:00Z</dcterms:created>
  <dcterms:modified xsi:type="dcterms:W3CDTF">2015-05-28T06:41:00Z</dcterms:modified>
</cp:coreProperties>
</file>