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A8268E" w14:textId="77777777" w:rsidR="00C74489" w:rsidRPr="00645830" w:rsidRDefault="00C74489" w:rsidP="00D6289B">
      <w:pPr>
        <w:adjustRightInd w:val="0"/>
        <w:snapToGrid w:val="0"/>
        <w:spacing w:before="0" w:beforeAutospacing="0" w:after="0" w:afterAutospacing="0"/>
        <w:ind w:firstLine="0"/>
        <w:rPr>
          <w:rFonts w:ascii="Book Antiqua" w:hAnsi="Book Antiqua" w:cs="Arial"/>
          <w:b/>
          <w:color w:val="222222"/>
          <w:sz w:val="21"/>
          <w:shd w:val="clear" w:color="auto" w:fill="FFFFFF"/>
        </w:rPr>
      </w:pPr>
      <w:r w:rsidRPr="00645830">
        <w:rPr>
          <w:rFonts w:ascii="Book Antiqua" w:hAnsi="Book Antiqua" w:cs="Arial"/>
          <w:b/>
          <w:color w:val="222222"/>
          <w:sz w:val="21"/>
          <w:shd w:val="clear" w:color="auto" w:fill="FFFFFF"/>
        </w:rPr>
        <w:t>Name of journal: World Journal of Gastroenterology</w:t>
      </w:r>
    </w:p>
    <w:p w14:paraId="4BDBD726" w14:textId="04C70E23" w:rsidR="00C74489" w:rsidRPr="00645830" w:rsidRDefault="00C74489" w:rsidP="00D6289B">
      <w:pPr>
        <w:adjustRightInd w:val="0"/>
        <w:snapToGrid w:val="0"/>
        <w:spacing w:before="0" w:beforeAutospacing="0" w:after="0" w:afterAutospacing="0"/>
        <w:ind w:firstLine="0"/>
        <w:rPr>
          <w:rFonts w:ascii="Book Antiqua" w:hAnsi="Book Antiqua" w:cs="Arial"/>
          <w:b/>
          <w:color w:val="222222"/>
          <w:sz w:val="21"/>
          <w:shd w:val="clear" w:color="auto" w:fill="FFFFFF"/>
          <w:lang w:eastAsia="zh-CN"/>
        </w:rPr>
      </w:pPr>
      <w:r w:rsidRPr="00645830">
        <w:rPr>
          <w:rFonts w:ascii="Book Antiqua" w:hAnsi="Book Antiqua" w:cs="Arial"/>
          <w:b/>
          <w:color w:val="222222"/>
          <w:sz w:val="21"/>
          <w:shd w:val="clear" w:color="auto" w:fill="FFFFFF"/>
        </w:rPr>
        <w:t xml:space="preserve">ESPS Manuscript NO: </w:t>
      </w:r>
      <w:r w:rsidRPr="00645830">
        <w:rPr>
          <w:rFonts w:ascii="Book Antiqua" w:hAnsi="Book Antiqua" w:cs="Arial" w:hint="eastAsia"/>
          <w:b/>
          <w:color w:val="222222"/>
          <w:sz w:val="21"/>
          <w:shd w:val="clear" w:color="auto" w:fill="FFFFFF"/>
          <w:lang w:eastAsia="zh-CN"/>
        </w:rPr>
        <w:t>16573</w:t>
      </w:r>
    </w:p>
    <w:p w14:paraId="2611C7FD" w14:textId="4BD9A42C" w:rsidR="00E83A58" w:rsidRPr="00645830" w:rsidRDefault="00C74489" w:rsidP="00D6289B">
      <w:pPr>
        <w:adjustRightInd w:val="0"/>
        <w:snapToGrid w:val="0"/>
        <w:spacing w:before="0" w:beforeAutospacing="0" w:after="0" w:afterAutospacing="0"/>
        <w:ind w:firstLine="0"/>
        <w:rPr>
          <w:rFonts w:ascii="Book Antiqua" w:hAnsi="Book Antiqua"/>
          <w:b/>
          <w:caps/>
          <w:sz w:val="21"/>
          <w:szCs w:val="24"/>
          <w:lang w:eastAsia="zh-CN"/>
        </w:rPr>
      </w:pPr>
      <w:r w:rsidRPr="00645830">
        <w:rPr>
          <w:rFonts w:ascii="Book Antiqua" w:hAnsi="Book Antiqua" w:cs="Arial"/>
          <w:b/>
          <w:color w:val="222222"/>
          <w:sz w:val="21"/>
          <w:shd w:val="clear" w:color="auto" w:fill="FFFFFF"/>
        </w:rPr>
        <w:t xml:space="preserve">Columns: </w:t>
      </w:r>
      <w:r w:rsidR="00E83A58" w:rsidRPr="00645830">
        <w:rPr>
          <w:rFonts w:ascii="Book Antiqua" w:hAnsi="Book Antiqua"/>
          <w:b/>
          <w:caps/>
          <w:sz w:val="21"/>
          <w:szCs w:val="24"/>
        </w:rPr>
        <w:t>Review</w:t>
      </w:r>
    </w:p>
    <w:p w14:paraId="6375FB4D" w14:textId="77777777" w:rsidR="00C74489" w:rsidRPr="00645830" w:rsidRDefault="00C74489" w:rsidP="00D6289B">
      <w:pPr>
        <w:adjustRightInd w:val="0"/>
        <w:snapToGrid w:val="0"/>
        <w:spacing w:before="0" w:beforeAutospacing="0" w:after="0" w:afterAutospacing="0"/>
        <w:ind w:firstLine="0"/>
        <w:rPr>
          <w:rFonts w:ascii="Book Antiqua" w:hAnsi="Book Antiqua"/>
          <w:b/>
          <w:caps/>
          <w:szCs w:val="24"/>
          <w:lang w:eastAsia="zh-CN"/>
        </w:rPr>
      </w:pPr>
    </w:p>
    <w:p w14:paraId="3D71EA97" w14:textId="1331FF04" w:rsidR="005477DB" w:rsidRPr="00645830" w:rsidRDefault="008D3F91" w:rsidP="00D6289B">
      <w:pPr>
        <w:adjustRightInd w:val="0"/>
        <w:snapToGrid w:val="0"/>
        <w:spacing w:before="0" w:beforeAutospacing="0" w:after="0" w:afterAutospacing="0"/>
        <w:ind w:firstLine="0"/>
        <w:rPr>
          <w:rFonts w:ascii="Book Antiqua" w:hAnsi="Book Antiqua"/>
          <w:b/>
          <w:szCs w:val="24"/>
        </w:rPr>
      </w:pPr>
      <w:r w:rsidRPr="00645830">
        <w:rPr>
          <w:rFonts w:ascii="Book Antiqua" w:hAnsi="Book Antiqua"/>
          <w:b/>
          <w:szCs w:val="24"/>
        </w:rPr>
        <w:t>Androgen</w:t>
      </w:r>
      <w:r w:rsidR="005477DB" w:rsidRPr="00645830">
        <w:rPr>
          <w:rFonts w:ascii="Book Antiqua" w:hAnsi="Book Antiqua"/>
          <w:b/>
          <w:szCs w:val="24"/>
        </w:rPr>
        <w:t xml:space="preserve">s and esophageal </w:t>
      </w:r>
      <w:r w:rsidR="00D15217" w:rsidRPr="00645830">
        <w:rPr>
          <w:rFonts w:ascii="Book Antiqua" w:hAnsi="Book Antiqua"/>
          <w:b/>
          <w:szCs w:val="24"/>
        </w:rPr>
        <w:t>cancer</w:t>
      </w:r>
      <w:r w:rsidR="005477DB" w:rsidRPr="00645830">
        <w:rPr>
          <w:rFonts w:ascii="Book Antiqua" w:hAnsi="Book Antiqua"/>
          <w:b/>
          <w:szCs w:val="24"/>
        </w:rPr>
        <w:t xml:space="preserve">: </w:t>
      </w:r>
      <w:r w:rsidR="00EA1A87" w:rsidRPr="00645830">
        <w:rPr>
          <w:rFonts w:ascii="Book Antiqua" w:hAnsi="Book Antiqua"/>
          <w:b/>
          <w:szCs w:val="24"/>
        </w:rPr>
        <w:t>What do we know?</w:t>
      </w:r>
    </w:p>
    <w:p w14:paraId="56416C36" w14:textId="77777777" w:rsidR="00D15217" w:rsidRPr="00645830" w:rsidRDefault="00D15217" w:rsidP="00D6289B">
      <w:pPr>
        <w:adjustRightInd w:val="0"/>
        <w:snapToGrid w:val="0"/>
        <w:spacing w:before="0" w:beforeAutospacing="0" w:after="0" w:afterAutospacing="0"/>
        <w:ind w:firstLine="0"/>
        <w:rPr>
          <w:rFonts w:ascii="Book Antiqua" w:hAnsi="Book Antiqua"/>
          <w:szCs w:val="24"/>
        </w:rPr>
      </w:pPr>
    </w:p>
    <w:p w14:paraId="26E126CA" w14:textId="2CE4091C" w:rsidR="00B038A2" w:rsidRPr="00645830" w:rsidRDefault="00C74489" w:rsidP="00D6289B">
      <w:pPr>
        <w:adjustRightInd w:val="0"/>
        <w:snapToGrid w:val="0"/>
        <w:spacing w:before="0" w:beforeAutospacing="0" w:after="0" w:afterAutospacing="0"/>
        <w:ind w:firstLine="0"/>
        <w:rPr>
          <w:rFonts w:ascii="Book Antiqua" w:hAnsi="Book Antiqua"/>
          <w:szCs w:val="24"/>
          <w:lang w:eastAsia="zh-CN"/>
        </w:rPr>
      </w:pPr>
      <w:r w:rsidRPr="00645830">
        <w:rPr>
          <w:rFonts w:ascii="Book Antiqua" w:hAnsi="Book Antiqua"/>
          <w:szCs w:val="24"/>
        </w:rPr>
        <w:t xml:space="preserve">Sukocheva </w:t>
      </w:r>
      <w:r w:rsidR="0084721C" w:rsidRPr="00645830">
        <w:rPr>
          <w:rFonts w:ascii="Book Antiqua" w:hAnsi="Book Antiqua" w:hint="eastAsia"/>
          <w:szCs w:val="24"/>
          <w:lang w:eastAsia="zh-CN"/>
        </w:rPr>
        <w:t xml:space="preserve">OA </w:t>
      </w:r>
      <w:r w:rsidR="00E10B93" w:rsidRPr="00645830">
        <w:rPr>
          <w:rFonts w:ascii="Book Antiqua" w:hAnsi="Book Antiqua" w:hint="eastAsia"/>
          <w:i/>
          <w:szCs w:val="24"/>
          <w:lang w:eastAsia="zh-CN"/>
        </w:rPr>
        <w:t>et al</w:t>
      </w:r>
      <w:r w:rsidR="0084721C" w:rsidRPr="00645830">
        <w:rPr>
          <w:rFonts w:ascii="Book Antiqua" w:hAnsi="Book Antiqua" w:hint="eastAsia"/>
          <w:szCs w:val="24"/>
          <w:lang w:eastAsia="zh-CN"/>
        </w:rPr>
        <w:t xml:space="preserve">. </w:t>
      </w:r>
      <w:r w:rsidR="008646B2" w:rsidRPr="00645830">
        <w:rPr>
          <w:rFonts w:ascii="Book Antiqua" w:hAnsi="Book Antiqua"/>
          <w:szCs w:val="24"/>
        </w:rPr>
        <w:t xml:space="preserve">Androgens in </w:t>
      </w:r>
      <w:r w:rsidR="00B038A2" w:rsidRPr="00645830">
        <w:rPr>
          <w:rFonts w:ascii="Book Antiqua" w:hAnsi="Book Antiqua"/>
          <w:szCs w:val="24"/>
        </w:rPr>
        <w:t xml:space="preserve">esophageal </w:t>
      </w:r>
      <w:r w:rsidR="00CA231F" w:rsidRPr="00645830">
        <w:rPr>
          <w:rFonts w:ascii="Book Antiqua" w:hAnsi="Book Antiqua"/>
          <w:szCs w:val="24"/>
        </w:rPr>
        <w:t>cancer</w:t>
      </w:r>
    </w:p>
    <w:p w14:paraId="2699DEB0" w14:textId="77777777" w:rsidR="00B038A2" w:rsidRPr="00645830" w:rsidRDefault="00B038A2" w:rsidP="00D6289B">
      <w:pPr>
        <w:adjustRightInd w:val="0"/>
        <w:snapToGrid w:val="0"/>
        <w:spacing w:before="0" w:beforeAutospacing="0" w:after="0" w:afterAutospacing="0"/>
        <w:ind w:firstLine="0"/>
        <w:rPr>
          <w:rFonts w:ascii="Book Antiqua" w:hAnsi="Book Antiqua"/>
          <w:b/>
          <w:szCs w:val="24"/>
        </w:rPr>
      </w:pPr>
    </w:p>
    <w:p w14:paraId="69C9350C" w14:textId="6664834E" w:rsidR="00D15217" w:rsidRPr="00645830" w:rsidRDefault="00656BFF" w:rsidP="00D6289B">
      <w:pPr>
        <w:adjustRightInd w:val="0"/>
        <w:snapToGrid w:val="0"/>
        <w:spacing w:before="0" w:beforeAutospacing="0" w:after="0" w:afterAutospacing="0"/>
        <w:ind w:firstLine="0"/>
        <w:rPr>
          <w:rFonts w:ascii="Book Antiqua" w:hAnsi="Book Antiqua"/>
          <w:color w:val="000000"/>
          <w:szCs w:val="24"/>
          <w:lang w:eastAsia="zh-CN"/>
        </w:rPr>
      </w:pPr>
      <w:r w:rsidRPr="00645830">
        <w:rPr>
          <w:rFonts w:ascii="Book Antiqua" w:hAnsi="Book Antiqua"/>
          <w:szCs w:val="24"/>
        </w:rPr>
        <w:t>Olga A Sukocheva</w:t>
      </w:r>
      <w:r w:rsidR="0084721C" w:rsidRPr="00645830">
        <w:rPr>
          <w:rFonts w:ascii="Book Antiqua" w:hAnsi="Book Antiqua" w:hint="eastAsia"/>
          <w:szCs w:val="24"/>
          <w:lang w:eastAsia="zh-CN"/>
        </w:rPr>
        <w:t xml:space="preserve">, </w:t>
      </w:r>
      <w:r w:rsidR="00EA1A87" w:rsidRPr="00645830">
        <w:rPr>
          <w:rFonts w:ascii="Book Antiqua" w:hAnsi="Book Antiqua"/>
          <w:color w:val="000000"/>
          <w:szCs w:val="24"/>
        </w:rPr>
        <w:t>Bin L</w:t>
      </w:r>
      <w:r w:rsidR="00EA1A87" w:rsidRPr="00645830">
        <w:rPr>
          <w:rFonts w:ascii="Book Antiqua" w:hAnsi="Book Antiqua"/>
          <w:color w:val="000000"/>
          <w:szCs w:val="24"/>
          <w:lang w:eastAsia="zh-CN"/>
        </w:rPr>
        <w:t>i</w:t>
      </w:r>
      <w:r w:rsidR="0084721C" w:rsidRPr="00645830">
        <w:rPr>
          <w:rFonts w:ascii="Book Antiqua" w:hAnsi="Book Antiqua" w:hint="eastAsia"/>
          <w:color w:val="000000"/>
          <w:szCs w:val="24"/>
          <w:lang w:eastAsia="zh-CN"/>
        </w:rPr>
        <w:t xml:space="preserve">, </w:t>
      </w:r>
      <w:r w:rsidRPr="00645830">
        <w:rPr>
          <w:rFonts w:ascii="Book Antiqua" w:hAnsi="Book Antiqua"/>
          <w:color w:val="000000"/>
          <w:szCs w:val="24"/>
        </w:rPr>
        <w:t>Steven L Due</w:t>
      </w:r>
      <w:r w:rsidR="0084721C" w:rsidRPr="00645830">
        <w:rPr>
          <w:rFonts w:ascii="Book Antiqua" w:hAnsi="Book Antiqua" w:hint="eastAsia"/>
          <w:color w:val="000000"/>
          <w:szCs w:val="24"/>
          <w:lang w:eastAsia="zh-CN"/>
        </w:rPr>
        <w:t xml:space="preserve">, </w:t>
      </w:r>
      <w:r w:rsidR="00B038A2" w:rsidRPr="00645830">
        <w:rPr>
          <w:rFonts w:ascii="Book Antiqua" w:hAnsi="Book Antiqua"/>
          <w:szCs w:val="24"/>
        </w:rPr>
        <w:t>Damian J Hussey</w:t>
      </w:r>
      <w:r w:rsidR="0084721C" w:rsidRPr="00645830">
        <w:rPr>
          <w:rFonts w:ascii="Book Antiqua" w:hAnsi="Book Antiqua" w:hint="eastAsia"/>
          <w:szCs w:val="24"/>
          <w:lang w:eastAsia="zh-CN"/>
        </w:rPr>
        <w:t xml:space="preserve">, </w:t>
      </w:r>
      <w:r w:rsidRPr="00645830">
        <w:rPr>
          <w:rFonts w:ascii="Book Antiqua" w:hAnsi="Book Antiqua"/>
          <w:color w:val="000000"/>
          <w:szCs w:val="24"/>
        </w:rPr>
        <w:t>David I Watson</w:t>
      </w:r>
    </w:p>
    <w:p w14:paraId="390E2F43" w14:textId="77777777" w:rsidR="0084721C" w:rsidRPr="00645830" w:rsidRDefault="0084721C" w:rsidP="00D6289B">
      <w:pPr>
        <w:adjustRightInd w:val="0"/>
        <w:snapToGrid w:val="0"/>
        <w:spacing w:before="0" w:beforeAutospacing="0" w:after="0" w:afterAutospacing="0"/>
        <w:ind w:firstLine="0"/>
        <w:rPr>
          <w:rFonts w:ascii="Book Antiqua" w:hAnsi="Book Antiqua"/>
          <w:szCs w:val="24"/>
        </w:rPr>
      </w:pPr>
    </w:p>
    <w:p w14:paraId="07D7CD70" w14:textId="0197100E" w:rsidR="00D15217" w:rsidRPr="00645830" w:rsidRDefault="0084721C" w:rsidP="00D6289B">
      <w:pPr>
        <w:adjustRightInd w:val="0"/>
        <w:snapToGrid w:val="0"/>
        <w:spacing w:before="0" w:beforeAutospacing="0" w:after="0" w:afterAutospacing="0"/>
        <w:ind w:firstLine="0"/>
        <w:rPr>
          <w:rFonts w:ascii="Book Antiqua" w:hAnsi="Book Antiqua"/>
          <w:szCs w:val="24"/>
          <w:lang w:eastAsia="zh-CN"/>
        </w:rPr>
      </w:pPr>
      <w:r w:rsidRPr="00645830">
        <w:rPr>
          <w:rFonts w:ascii="Book Antiqua" w:hAnsi="Book Antiqua"/>
          <w:b/>
          <w:szCs w:val="24"/>
        </w:rPr>
        <w:t>Olga A Sukocheva</w:t>
      </w:r>
      <w:r w:rsidRPr="00645830">
        <w:rPr>
          <w:rFonts w:ascii="Book Antiqua" w:hAnsi="Book Antiqua" w:hint="eastAsia"/>
          <w:b/>
          <w:szCs w:val="24"/>
          <w:lang w:eastAsia="zh-CN"/>
        </w:rPr>
        <w:t xml:space="preserve">, </w:t>
      </w:r>
      <w:r w:rsidRPr="00645830">
        <w:rPr>
          <w:rFonts w:ascii="Book Antiqua" w:hAnsi="Book Antiqua"/>
          <w:b/>
          <w:color w:val="000000"/>
          <w:szCs w:val="24"/>
        </w:rPr>
        <w:t>Bin L</w:t>
      </w:r>
      <w:r w:rsidRPr="00645830">
        <w:rPr>
          <w:rFonts w:ascii="Book Antiqua" w:hAnsi="Book Antiqua"/>
          <w:b/>
          <w:color w:val="000000"/>
          <w:szCs w:val="24"/>
          <w:lang w:eastAsia="zh-CN"/>
        </w:rPr>
        <w:t>i</w:t>
      </w:r>
      <w:r w:rsidRPr="00645830">
        <w:rPr>
          <w:rFonts w:ascii="Book Antiqua" w:hAnsi="Book Antiqua" w:hint="eastAsia"/>
          <w:b/>
          <w:color w:val="000000"/>
          <w:szCs w:val="24"/>
          <w:lang w:eastAsia="zh-CN"/>
        </w:rPr>
        <w:t xml:space="preserve">, </w:t>
      </w:r>
      <w:r w:rsidRPr="00645830">
        <w:rPr>
          <w:rFonts w:ascii="Book Antiqua" w:hAnsi="Book Antiqua"/>
          <w:b/>
          <w:color w:val="000000"/>
          <w:szCs w:val="24"/>
        </w:rPr>
        <w:t>Steven L Due</w:t>
      </w:r>
      <w:r w:rsidRPr="00645830">
        <w:rPr>
          <w:rFonts w:ascii="Book Antiqua" w:hAnsi="Book Antiqua" w:hint="eastAsia"/>
          <w:b/>
          <w:color w:val="000000"/>
          <w:szCs w:val="24"/>
          <w:lang w:eastAsia="zh-CN"/>
        </w:rPr>
        <w:t xml:space="preserve">, </w:t>
      </w:r>
      <w:r w:rsidRPr="00645830">
        <w:rPr>
          <w:rFonts w:ascii="Book Antiqua" w:hAnsi="Book Antiqua"/>
          <w:b/>
          <w:szCs w:val="24"/>
        </w:rPr>
        <w:t>Damian J Hussey</w:t>
      </w:r>
      <w:r w:rsidRPr="00645830">
        <w:rPr>
          <w:rFonts w:ascii="Book Antiqua" w:hAnsi="Book Antiqua" w:hint="eastAsia"/>
          <w:b/>
          <w:szCs w:val="24"/>
          <w:lang w:eastAsia="zh-CN"/>
        </w:rPr>
        <w:t xml:space="preserve">, </w:t>
      </w:r>
      <w:r w:rsidRPr="00645830">
        <w:rPr>
          <w:rFonts w:ascii="Book Antiqua" w:hAnsi="Book Antiqua"/>
          <w:b/>
          <w:color w:val="000000"/>
          <w:szCs w:val="24"/>
        </w:rPr>
        <w:t>David I Watson</w:t>
      </w:r>
      <w:r w:rsidRPr="00645830">
        <w:rPr>
          <w:rFonts w:ascii="Book Antiqua" w:hAnsi="Book Antiqua" w:hint="eastAsia"/>
          <w:b/>
          <w:color w:val="000000"/>
          <w:szCs w:val="24"/>
          <w:lang w:eastAsia="zh-CN"/>
        </w:rPr>
        <w:t xml:space="preserve">, </w:t>
      </w:r>
      <w:r w:rsidR="00D15217" w:rsidRPr="00645830">
        <w:rPr>
          <w:rFonts w:ascii="Book Antiqua" w:hAnsi="Book Antiqua"/>
          <w:szCs w:val="24"/>
        </w:rPr>
        <w:t>Flinders University</w:t>
      </w:r>
      <w:r w:rsidR="00650F19" w:rsidRPr="00645830">
        <w:rPr>
          <w:rFonts w:ascii="Book Antiqua" w:hAnsi="Book Antiqua"/>
          <w:szCs w:val="24"/>
        </w:rPr>
        <w:t xml:space="preserve"> </w:t>
      </w:r>
      <w:r w:rsidR="0007453F" w:rsidRPr="00645830">
        <w:rPr>
          <w:rFonts w:ascii="Book Antiqua" w:hAnsi="Book Antiqua"/>
          <w:szCs w:val="24"/>
        </w:rPr>
        <w:t>Department of Surgery,</w:t>
      </w:r>
      <w:r w:rsidRPr="00645830">
        <w:rPr>
          <w:rFonts w:ascii="Book Antiqua" w:hAnsi="Book Antiqua" w:hint="eastAsia"/>
          <w:szCs w:val="24"/>
          <w:lang w:eastAsia="zh-CN"/>
        </w:rPr>
        <w:t xml:space="preserve"> </w:t>
      </w:r>
      <w:r w:rsidR="00D15217" w:rsidRPr="00645830">
        <w:rPr>
          <w:rFonts w:ascii="Book Antiqua" w:hAnsi="Book Antiqua"/>
          <w:szCs w:val="24"/>
        </w:rPr>
        <w:t>Flinders Medical Centre</w:t>
      </w:r>
      <w:r w:rsidR="0007453F" w:rsidRPr="00645830">
        <w:rPr>
          <w:rFonts w:ascii="Book Antiqua" w:hAnsi="Book Antiqua"/>
          <w:szCs w:val="24"/>
        </w:rPr>
        <w:t>, Adelaide</w:t>
      </w:r>
      <w:r w:rsidR="00A03952" w:rsidRPr="00645830">
        <w:rPr>
          <w:rFonts w:ascii="Book Antiqua" w:hAnsi="Book Antiqua" w:hint="eastAsia"/>
          <w:szCs w:val="24"/>
          <w:lang w:eastAsia="zh-CN"/>
        </w:rPr>
        <w:t>,</w:t>
      </w:r>
      <w:r w:rsidRPr="00645830">
        <w:rPr>
          <w:rFonts w:ascii="Book Antiqua" w:hAnsi="Book Antiqua" w:hint="eastAsia"/>
          <w:szCs w:val="24"/>
          <w:lang w:eastAsia="zh-CN"/>
        </w:rPr>
        <w:t xml:space="preserve"> </w:t>
      </w:r>
      <w:r w:rsidR="00A03952" w:rsidRPr="00645830">
        <w:rPr>
          <w:rFonts w:ascii="Book Antiqua" w:hAnsi="Book Antiqua"/>
          <w:szCs w:val="24"/>
        </w:rPr>
        <w:t>South Australia 5042</w:t>
      </w:r>
      <w:r w:rsidR="00A03952" w:rsidRPr="00645830">
        <w:rPr>
          <w:rFonts w:ascii="Book Antiqua" w:hAnsi="Book Antiqua" w:hint="eastAsia"/>
          <w:szCs w:val="24"/>
          <w:lang w:eastAsia="zh-CN"/>
        </w:rPr>
        <w:t xml:space="preserve">, </w:t>
      </w:r>
      <w:r w:rsidR="00A03952" w:rsidRPr="00645830">
        <w:rPr>
          <w:rFonts w:ascii="Book Antiqua" w:hAnsi="Book Antiqua"/>
          <w:caps/>
          <w:szCs w:val="24"/>
        </w:rPr>
        <w:t>a</w:t>
      </w:r>
      <w:r w:rsidR="00A03952" w:rsidRPr="00645830">
        <w:rPr>
          <w:rFonts w:ascii="Book Antiqua" w:hAnsi="Book Antiqua"/>
          <w:szCs w:val="24"/>
        </w:rPr>
        <w:t>ustralia</w:t>
      </w:r>
    </w:p>
    <w:p w14:paraId="588BADCA" w14:textId="77777777" w:rsidR="00A03952" w:rsidRPr="00645830" w:rsidRDefault="00A03952" w:rsidP="00D6289B">
      <w:pPr>
        <w:adjustRightInd w:val="0"/>
        <w:snapToGrid w:val="0"/>
        <w:spacing w:before="0" w:beforeAutospacing="0" w:after="0" w:afterAutospacing="0"/>
        <w:ind w:firstLine="0"/>
        <w:rPr>
          <w:rFonts w:ascii="Book Antiqua" w:hAnsi="Book Antiqua"/>
          <w:szCs w:val="24"/>
          <w:lang w:eastAsia="zh-CN"/>
        </w:rPr>
      </w:pPr>
    </w:p>
    <w:p w14:paraId="2C1E5192" w14:textId="77777777" w:rsidR="00C64B57" w:rsidRPr="00645830" w:rsidRDefault="00C64B57" w:rsidP="00D6289B">
      <w:pPr>
        <w:adjustRightInd w:val="0"/>
        <w:snapToGrid w:val="0"/>
        <w:spacing w:before="0" w:beforeAutospacing="0" w:after="0" w:afterAutospacing="0"/>
        <w:ind w:firstLine="0"/>
        <w:rPr>
          <w:rFonts w:ascii="Book Antiqua" w:hAnsi="Book Antiqua"/>
          <w:szCs w:val="24"/>
        </w:rPr>
      </w:pPr>
      <w:r w:rsidRPr="00645830">
        <w:rPr>
          <w:rFonts w:ascii="Book Antiqua" w:hAnsi="Book Antiqua"/>
          <w:b/>
          <w:szCs w:val="24"/>
        </w:rPr>
        <w:t>Author contributions:</w:t>
      </w:r>
      <w:r w:rsidRPr="00645830">
        <w:rPr>
          <w:rFonts w:ascii="Book Antiqua" w:hAnsi="Book Antiqua"/>
          <w:szCs w:val="24"/>
        </w:rPr>
        <w:t xml:space="preserve"> Sukocheva OA and Li B wrote the first draft</w:t>
      </w:r>
      <w:r w:rsidRPr="00645830">
        <w:rPr>
          <w:rFonts w:ascii="Book Antiqua" w:hAnsi="Book Antiqua" w:hint="eastAsia"/>
          <w:szCs w:val="24"/>
        </w:rPr>
        <w:t>;</w:t>
      </w:r>
      <w:r w:rsidRPr="00645830">
        <w:rPr>
          <w:rFonts w:ascii="Book Antiqua" w:hAnsi="Book Antiqua"/>
          <w:szCs w:val="24"/>
        </w:rPr>
        <w:t xml:space="preserve"> Due SL, Hussey DJ and Watson DI critically reviewed and edited the paper</w:t>
      </w:r>
      <w:r w:rsidRPr="00645830">
        <w:rPr>
          <w:rFonts w:ascii="Book Antiqua" w:hAnsi="Book Antiqua" w:hint="eastAsia"/>
          <w:szCs w:val="24"/>
        </w:rPr>
        <w:t>;</w:t>
      </w:r>
      <w:r w:rsidRPr="00645830">
        <w:rPr>
          <w:rFonts w:ascii="Book Antiqua" w:hAnsi="Book Antiqua"/>
          <w:szCs w:val="24"/>
        </w:rPr>
        <w:t xml:space="preserve"> all authors contributed to design and structure of the paper.</w:t>
      </w:r>
    </w:p>
    <w:p w14:paraId="2BE38AED" w14:textId="77777777" w:rsidR="00A62B9B" w:rsidRPr="00645830" w:rsidRDefault="00A62B9B" w:rsidP="00D6289B">
      <w:pPr>
        <w:adjustRightInd w:val="0"/>
        <w:snapToGrid w:val="0"/>
        <w:spacing w:before="0" w:beforeAutospacing="0" w:after="0" w:afterAutospacing="0"/>
        <w:ind w:firstLine="0"/>
        <w:rPr>
          <w:rFonts w:ascii="Book Antiqua" w:hAnsi="Book Antiqua"/>
          <w:szCs w:val="24"/>
          <w:lang w:eastAsia="zh-CN"/>
        </w:rPr>
      </w:pPr>
    </w:p>
    <w:p w14:paraId="5C4F87A0" w14:textId="70A968BD" w:rsidR="00A03952" w:rsidRPr="00645830" w:rsidRDefault="00A03952" w:rsidP="00D6289B">
      <w:pPr>
        <w:widowControl w:val="0"/>
        <w:autoSpaceDE w:val="0"/>
        <w:autoSpaceDN w:val="0"/>
        <w:adjustRightInd w:val="0"/>
        <w:snapToGrid w:val="0"/>
        <w:spacing w:before="0" w:beforeAutospacing="0" w:after="0" w:afterAutospacing="0"/>
        <w:ind w:firstLine="0"/>
        <w:rPr>
          <w:rFonts w:ascii="Book Antiqua" w:hAnsi="Book Antiqua"/>
          <w:szCs w:val="24"/>
          <w:lang w:eastAsia="zh-CN"/>
        </w:rPr>
      </w:pPr>
      <w:r w:rsidRPr="00645830">
        <w:rPr>
          <w:rFonts w:ascii="Book Antiqua" w:hAnsi="Book Antiqua" w:cs="TimesNewRomanPS-BoldItalicMT"/>
          <w:b/>
          <w:bCs/>
          <w:iCs/>
          <w:color w:val="000000"/>
          <w:kern w:val="2"/>
          <w:szCs w:val="24"/>
          <w:lang w:eastAsia="zh-CN"/>
        </w:rPr>
        <w:t>Conflict-of-interest</w:t>
      </w:r>
      <w:r w:rsidRPr="00645830">
        <w:rPr>
          <w:rFonts w:ascii="Book Antiqua" w:hAnsi="Book Antiqua" w:cs="TimesNewRomanPS-BoldItalicMT" w:hint="eastAsia"/>
          <w:b/>
          <w:bCs/>
          <w:iCs/>
          <w:color w:val="000000"/>
          <w:kern w:val="2"/>
          <w:szCs w:val="24"/>
          <w:lang w:eastAsia="zh-CN"/>
        </w:rPr>
        <w:t xml:space="preserve">: </w:t>
      </w:r>
      <w:r w:rsidRPr="00645830">
        <w:rPr>
          <w:rFonts w:ascii="Book Antiqua" w:hAnsi="Book Antiqua"/>
          <w:szCs w:val="24"/>
        </w:rPr>
        <w:t>The authors declare no conflicts of interest.</w:t>
      </w:r>
    </w:p>
    <w:p w14:paraId="2E241DB6" w14:textId="77777777" w:rsidR="00A03952" w:rsidRPr="00645830" w:rsidRDefault="00A03952" w:rsidP="00D6289B">
      <w:pPr>
        <w:widowControl w:val="0"/>
        <w:autoSpaceDE w:val="0"/>
        <w:autoSpaceDN w:val="0"/>
        <w:adjustRightInd w:val="0"/>
        <w:snapToGrid w:val="0"/>
        <w:spacing w:before="0" w:beforeAutospacing="0" w:after="0" w:afterAutospacing="0"/>
        <w:ind w:firstLine="0"/>
        <w:rPr>
          <w:rFonts w:ascii="Book Antiqua" w:hAnsi="Book Antiqua" w:cs="TimesNewRomanPS-BoldItalicMT"/>
          <w:b/>
          <w:bCs/>
          <w:iCs/>
          <w:color w:val="000000"/>
          <w:kern w:val="2"/>
          <w:szCs w:val="24"/>
          <w:lang w:eastAsia="zh-CN"/>
        </w:rPr>
      </w:pPr>
    </w:p>
    <w:p w14:paraId="470D47A8" w14:textId="77777777" w:rsidR="00A03952" w:rsidRPr="00645830" w:rsidRDefault="00A03952" w:rsidP="00D6289B">
      <w:pPr>
        <w:widowControl w:val="0"/>
        <w:adjustRightInd w:val="0"/>
        <w:snapToGrid w:val="0"/>
        <w:spacing w:before="0" w:beforeAutospacing="0" w:after="0" w:afterAutospacing="0"/>
        <w:ind w:firstLine="0"/>
        <w:rPr>
          <w:color w:val="000000"/>
          <w:kern w:val="2"/>
          <w:szCs w:val="20"/>
          <w:lang w:eastAsia="zh-CN"/>
        </w:rPr>
      </w:pPr>
      <w:bookmarkStart w:id="0" w:name="OLE_LINK507"/>
      <w:bookmarkStart w:id="1" w:name="OLE_LINK506"/>
      <w:bookmarkStart w:id="2" w:name="OLE_LINK496"/>
      <w:bookmarkStart w:id="3" w:name="OLE_LINK479"/>
      <w:r w:rsidRPr="00645830">
        <w:rPr>
          <w:rFonts w:ascii="Book Antiqua" w:hAnsi="Book Antiqua"/>
          <w:b/>
          <w:color w:val="000000"/>
          <w:kern w:val="2"/>
          <w:szCs w:val="20"/>
          <w:lang w:eastAsia="zh-CN"/>
        </w:rPr>
        <w:t xml:space="preserve">Open-Access: </w:t>
      </w:r>
      <w:r w:rsidRPr="00645830">
        <w:rPr>
          <w:rFonts w:ascii="Book Antiqua" w:hAnsi="Book Antiqua"/>
          <w:color w:val="000000"/>
          <w:kern w:val="2"/>
          <w:szCs w:val="20"/>
          <w:lang w:eastAsia="zh-CN"/>
        </w:rPr>
        <w:t>This article is an open-access</w:t>
      </w:r>
      <w:r w:rsidRPr="00645830">
        <w:rPr>
          <w:rFonts w:ascii="Book Antiqua" w:hAnsi="Book Antiqua" w:hint="eastAsia"/>
          <w:color w:val="000000"/>
          <w:kern w:val="2"/>
          <w:szCs w:val="20"/>
          <w:lang w:eastAsia="zh-CN"/>
        </w:rPr>
        <w:t xml:space="preserve"> </w:t>
      </w:r>
      <w:r w:rsidRPr="00645830">
        <w:rPr>
          <w:rFonts w:ascii="Book Antiqua" w:hAnsi="Book Antiqua"/>
          <w:color w:val="000000"/>
          <w:kern w:val="2"/>
          <w:szCs w:val="20"/>
          <w:lang w:eastAsia="zh-CN"/>
        </w:rPr>
        <w:t>article</w:t>
      </w:r>
      <w:r w:rsidRPr="00645830">
        <w:rPr>
          <w:rFonts w:ascii="Book Antiqua" w:hAnsi="Book Antiqua" w:hint="eastAsia"/>
          <w:color w:val="000000"/>
          <w:kern w:val="2"/>
          <w:szCs w:val="20"/>
          <w:lang w:eastAsia="zh-CN"/>
        </w:rPr>
        <w:t xml:space="preserve"> </w:t>
      </w:r>
      <w:r w:rsidRPr="00645830">
        <w:rPr>
          <w:rFonts w:ascii="Book Antiqua" w:hAnsi="Book Antiqua"/>
          <w:color w:val="000000"/>
          <w:kern w:val="2"/>
          <w:szCs w:val="20"/>
          <w:lang w:eastAsia="zh-CN"/>
        </w:rPr>
        <w:t>which was selected by an in-house editor and fully peer-reviewed by external reviewers. It is distributed</w:t>
      </w:r>
      <w:r w:rsidRPr="00645830">
        <w:rPr>
          <w:rFonts w:ascii="Book Antiqua" w:hAnsi="Book Antiqua" w:hint="eastAsia"/>
          <w:color w:val="000000"/>
          <w:kern w:val="2"/>
          <w:szCs w:val="20"/>
          <w:lang w:eastAsia="zh-CN"/>
        </w:rPr>
        <w:t xml:space="preserve"> </w:t>
      </w:r>
      <w:r w:rsidRPr="00645830">
        <w:rPr>
          <w:rFonts w:ascii="Book Antiqua" w:hAnsi="Book Antiqua"/>
          <w:color w:val="000000"/>
          <w:kern w:val="2"/>
          <w:szCs w:val="20"/>
          <w:lang w:eastAsia="zh-CN"/>
        </w:rPr>
        <w:t>in</w:t>
      </w:r>
      <w:r w:rsidRPr="00645830">
        <w:rPr>
          <w:rFonts w:ascii="Book Antiqua" w:hAnsi="Book Antiqua" w:hint="eastAsia"/>
          <w:color w:val="000000"/>
          <w:kern w:val="2"/>
          <w:szCs w:val="20"/>
          <w:lang w:eastAsia="zh-CN"/>
        </w:rPr>
        <w:t xml:space="preserve"> </w:t>
      </w:r>
      <w:r w:rsidRPr="00645830">
        <w:rPr>
          <w:rFonts w:ascii="Book Antiqua" w:hAnsi="Book Antiqua"/>
          <w:color w:val="000000"/>
          <w:kern w:val="2"/>
          <w:szCs w:val="20"/>
          <w:lang w:eastAsia="zh-CN"/>
        </w:rPr>
        <w:t>accordance</w:t>
      </w:r>
      <w:r w:rsidRPr="00645830">
        <w:rPr>
          <w:rFonts w:ascii="Book Antiqua" w:hAnsi="Book Antiqua" w:hint="eastAsia"/>
          <w:color w:val="000000"/>
          <w:kern w:val="2"/>
          <w:szCs w:val="20"/>
          <w:lang w:eastAsia="zh-CN"/>
        </w:rPr>
        <w:t xml:space="preserve"> </w:t>
      </w:r>
      <w:r w:rsidRPr="00645830">
        <w:rPr>
          <w:rFonts w:ascii="Book Antiqua" w:hAnsi="Book Antiqua"/>
          <w:color w:val="000000"/>
          <w:kern w:val="2"/>
          <w:szCs w:val="20"/>
          <w:lang w:eastAsia="zh-CN"/>
        </w:rPr>
        <w:t>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0"/>
      <w:bookmarkEnd w:id="1"/>
      <w:bookmarkEnd w:id="2"/>
      <w:bookmarkEnd w:id="3"/>
    </w:p>
    <w:p w14:paraId="2E81CC6F" w14:textId="77777777" w:rsidR="00A03952" w:rsidRPr="00645830" w:rsidRDefault="00A03952" w:rsidP="00D6289B">
      <w:pPr>
        <w:adjustRightInd w:val="0"/>
        <w:snapToGrid w:val="0"/>
        <w:spacing w:before="0" w:beforeAutospacing="0" w:after="0" w:afterAutospacing="0"/>
        <w:ind w:firstLine="0"/>
        <w:rPr>
          <w:rFonts w:ascii="Book Antiqua" w:hAnsi="Book Antiqua"/>
          <w:szCs w:val="24"/>
          <w:lang w:eastAsia="zh-CN"/>
        </w:rPr>
      </w:pPr>
    </w:p>
    <w:p w14:paraId="610A7DA9" w14:textId="56EBADF9" w:rsidR="00D15217" w:rsidRPr="00645830" w:rsidRDefault="00400681" w:rsidP="00D6289B">
      <w:pPr>
        <w:adjustRightInd w:val="0"/>
        <w:snapToGrid w:val="0"/>
        <w:spacing w:before="0" w:beforeAutospacing="0" w:after="0" w:afterAutospacing="0"/>
        <w:ind w:firstLine="0"/>
        <w:rPr>
          <w:rFonts w:ascii="Book Antiqua" w:hAnsi="Book Antiqua"/>
          <w:szCs w:val="24"/>
          <w:lang w:eastAsia="zh-CN"/>
        </w:rPr>
      </w:pPr>
      <w:r w:rsidRPr="00645830">
        <w:rPr>
          <w:rFonts w:ascii="Book Antiqua" w:hAnsi="Book Antiqua"/>
          <w:b/>
          <w:szCs w:val="24"/>
          <w:lang w:eastAsia="zh-CN"/>
        </w:rPr>
        <w:lastRenderedPageBreak/>
        <w:t>Correspondence to:</w:t>
      </w:r>
      <w:r w:rsidRPr="00645830">
        <w:rPr>
          <w:rFonts w:ascii="Book Antiqua" w:hAnsi="Book Antiqua" w:hint="eastAsia"/>
          <w:szCs w:val="24"/>
          <w:lang w:eastAsia="zh-CN"/>
        </w:rPr>
        <w:t xml:space="preserve"> </w:t>
      </w:r>
      <w:r w:rsidR="00D15217" w:rsidRPr="00645830">
        <w:rPr>
          <w:rFonts w:ascii="Book Antiqua" w:hAnsi="Book Antiqua"/>
          <w:b/>
          <w:szCs w:val="24"/>
        </w:rPr>
        <w:t>David I Watson</w:t>
      </w:r>
      <w:r w:rsidRPr="00645830">
        <w:rPr>
          <w:rFonts w:ascii="Book Antiqua" w:hAnsi="Book Antiqua" w:hint="eastAsia"/>
          <w:b/>
          <w:szCs w:val="24"/>
          <w:lang w:eastAsia="zh-CN"/>
        </w:rPr>
        <w:t xml:space="preserve">, </w:t>
      </w:r>
      <w:r w:rsidRPr="00645830">
        <w:rPr>
          <w:rFonts w:ascii="Book Antiqua" w:hAnsi="Book Antiqua"/>
          <w:b/>
          <w:szCs w:val="24"/>
        </w:rPr>
        <w:t>Professor</w:t>
      </w:r>
      <w:r w:rsidRPr="00645830">
        <w:rPr>
          <w:rFonts w:ascii="Book Antiqua" w:hAnsi="Book Antiqua" w:hint="eastAsia"/>
          <w:b/>
          <w:szCs w:val="24"/>
          <w:lang w:eastAsia="zh-CN"/>
        </w:rPr>
        <w:t xml:space="preserve">, </w:t>
      </w:r>
      <w:r w:rsidR="00D15217" w:rsidRPr="00645830">
        <w:rPr>
          <w:rFonts w:ascii="Book Antiqua" w:hAnsi="Book Antiqua"/>
          <w:b/>
          <w:szCs w:val="24"/>
        </w:rPr>
        <w:t xml:space="preserve">Head, </w:t>
      </w:r>
      <w:r w:rsidR="00D15217" w:rsidRPr="00645830">
        <w:rPr>
          <w:rFonts w:ascii="Book Antiqua" w:hAnsi="Book Antiqua"/>
          <w:szCs w:val="24"/>
        </w:rPr>
        <w:t xml:space="preserve">Flinders University Department </w:t>
      </w:r>
      <w:r w:rsidR="00DE3C6D" w:rsidRPr="00645830">
        <w:rPr>
          <w:rFonts w:ascii="Book Antiqua" w:hAnsi="Book Antiqua" w:hint="eastAsia"/>
          <w:szCs w:val="24"/>
          <w:lang w:eastAsia="zh-CN"/>
        </w:rPr>
        <w:t xml:space="preserve">of </w:t>
      </w:r>
      <w:r w:rsidR="00D15217" w:rsidRPr="00645830">
        <w:rPr>
          <w:rFonts w:ascii="Book Antiqua" w:hAnsi="Book Antiqua"/>
          <w:szCs w:val="24"/>
        </w:rPr>
        <w:t>Surgery</w:t>
      </w:r>
      <w:r w:rsidRPr="00645830">
        <w:rPr>
          <w:rFonts w:ascii="Book Antiqua" w:hAnsi="Book Antiqua" w:hint="eastAsia"/>
          <w:szCs w:val="24"/>
          <w:lang w:eastAsia="zh-CN"/>
        </w:rPr>
        <w:t xml:space="preserve">, </w:t>
      </w:r>
      <w:r w:rsidR="00D15217" w:rsidRPr="00645830">
        <w:rPr>
          <w:rFonts w:ascii="Book Antiqua" w:hAnsi="Book Antiqua"/>
          <w:szCs w:val="24"/>
        </w:rPr>
        <w:t>Flinders Medical Centre</w:t>
      </w:r>
      <w:r w:rsidRPr="00645830">
        <w:rPr>
          <w:rFonts w:ascii="Book Antiqua" w:hAnsi="Book Antiqua" w:hint="eastAsia"/>
          <w:szCs w:val="24"/>
          <w:lang w:eastAsia="zh-CN"/>
        </w:rPr>
        <w:t xml:space="preserve">, </w:t>
      </w:r>
      <w:r w:rsidR="00DE3C6D" w:rsidRPr="00645830">
        <w:rPr>
          <w:rFonts w:ascii="Book Antiqua" w:hAnsi="Book Antiqua"/>
          <w:szCs w:val="24"/>
        </w:rPr>
        <w:t>Room 3D211,</w:t>
      </w:r>
      <w:r w:rsidR="00DE3C6D" w:rsidRPr="00645830">
        <w:rPr>
          <w:rFonts w:ascii="Book Antiqua" w:hAnsi="Book Antiqua" w:hint="eastAsia"/>
          <w:szCs w:val="24"/>
          <w:lang w:eastAsia="zh-CN"/>
        </w:rPr>
        <w:t xml:space="preserve"> </w:t>
      </w:r>
      <w:r w:rsidR="00D15217" w:rsidRPr="00645830">
        <w:rPr>
          <w:rFonts w:ascii="Book Antiqua" w:hAnsi="Book Antiqua"/>
          <w:szCs w:val="24"/>
        </w:rPr>
        <w:t>Bedford Park</w:t>
      </w:r>
      <w:r w:rsidRPr="00645830">
        <w:rPr>
          <w:rFonts w:ascii="Book Antiqua" w:hAnsi="Book Antiqua" w:hint="eastAsia"/>
          <w:szCs w:val="24"/>
          <w:lang w:eastAsia="zh-CN"/>
        </w:rPr>
        <w:t xml:space="preserve">, </w:t>
      </w:r>
      <w:r w:rsidR="00D15217" w:rsidRPr="00645830">
        <w:rPr>
          <w:rFonts w:ascii="Book Antiqua" w:hAnsi="Book Antiqua"/>
          <w:szCs w:val="24"/>
        </w:rPr>
        <w:t>South Australia 5042</w:t>
      </w:r>
      <w:r w:rsidRPr="00645830">
        <w:rPr>
          <w:rFonts w:ascii="Book Antiqua" w:hAnsi="Book Antiqua" w:hint="eastAsia"/>
          <w:szCs w:val="24"/>
          <w:lang w:eastAsia="zh-CN"/>
        </w:rPr>
        <w:t xml:space="preserve">, </w:t>
      </w:r>
      <w:r w:rsidRPr="00645830">
        <w:rPr>
          <w:rFonts w:ascii="Book Antiqua" w:hAnsi="Book Antiqua"/>
          <w:caps/>
          <w:szCs w:val="24"/>
        </w:rPr>
        <w:t>a</w:t>
      </w:r>
      <w:r w:rsidRPr="00645830">
        <w:rPr>
          <w:rFonts w:ascii="Book Antiqua" w:hAnsi="Book Antiqua"/>
          <w:szCs w:val="24"/>
        </w:rPr>
        <w:t>ustralia</w:t>
      </w:r>
      <w:r w:rsidRPr="00645830">
        <w:rPr>
          <w:rFonts w:ascii="Book Antiqua" w:hAnsi="Book Antiqua" w:hint="eastAsia"/>
          <w:szCs w:val="24"/>
          <w:lang w:eastAsia="zh-CN"/>
        </w:rPr>
        <w:t xml:space="preserve">. </w:t>
      </w:r>
      <w:r w:rsidRPr="00645830">
        <w:rPr>
          <w:rFonts w:ascii="Book Antiqua" w:hAnsi="Book Antiqua"/>
          <w:szCs w:val="24"/>
          <w:lang w:eastAsia="zh-CN"/>
        </w:rPr>
        <w:t>david.watson@flinders.edu.au</w:t>
      </w:r>
    </w:p>
    <w:p w14:paraId="6A83B6FA" w14:textId="77777777" w:rsidR="00D15217" w:rsidRPr="00645830" w:rsidRDefault="00D15217" w:rsidP="00D6289B">
      <w:pPr>
        <w:adjustRightInd w:val="0"/>
        <w:snapToGrid w:val="0"/>
        <w:spacing w:before="0" w:beforeAutospacing="0" w:after="0" w:afterAutospacing="0"/>
        <w:rPr>
          <w:rFonts w:ascii="Book Antiqua" w:hAnsi="Book Antiqua"/>
          <w:szCs w:val="24"/>
        </w:rPr>
      </w:pPr>
    </w:p>
    <w:p w14:paraId="683ACFBF" w14:textId="240A4079" w:rsidR="00BC39B1" w:rsidRPr="00645830" w:rsidRDefault="00BC39B1" w:rsidP="00D6289B">
      <w:pPr>
        <w:widowControl w:val="0"/>
        <w:adjustRightInd w:val="0"/>
        <w:snapToGrid w:val="0"/>
        <w:spacing w:before="0" w:beforeAutospacing="0" w:after="0" w:afterAutospacing="0"/>
        <w:ind w:firstLine="0"/>
        <w:rPr>
          <w:rFonts w:ascii="Book Antiqua" w:hAnsi="Book Antiqua"/>
          <w:color w:val="0A0905"/>
          <w:kern w:val="2"/>
          <w:szCs w:val="20"/>
          <w:lang w:eastAsia="zh-CN"/>
        </w:rPr>
      </w:pPr>
      <w:r w:rsidRPr="00645830">
        <w:rPr>
          <w:rFonts w:ascii="Book Antiqua" w:hAnsi="Book Antiqua"/>
          <w:b/>
          <w:kern w:val="2"/>
          <w:szCs w:val="20"/>
          <w:lang w:eastAsia="zh-CN"/>
        </w:rPr>
        <w:t xml:space="preserve">Telephone: </w:t>
      </w:r>
      <w:r w:rsidRPr="00645830">
        <w:rPr>
          <w:rFonts w:ascii="Book Antiqua" w:hAnsi="Book Antiqua"/>
          <w:szCs w:val="24"/>
        </w:rPr>
        <w:t>+61</w:t>
      </w:r>
      <w:r w:rsidRPr="00645830">
        <w:rPr>
          <w:rFonts w:ascii="Book Antiqua" w:hAnsi="Book Antiqua" w:hint="eastAsia"/>
          <w:szCs w:val="24"/>
          <w:lang w:eastAsia="zh-CN"/>
        </w:rPr>
        <w:t>-</w:t>
      </w:r>
      <w:r w:rsidRPr="00645830">
        <w:rPr>
          <w:rFonts w:ascii="Book Antiqua" w:hAnsi="Book Antiqua"/>
          <w:szCs w:val="24"/>
        </w:rPr>
        <w:t>8</w:t>
      </w:r>
      <w:r w:rsidRPr="00645830">
        <w:rPr>
          <w:rFonts w:ascii="Book Antiqua" w:hAnsi="Book Antiqua" w:hint="eastAsia"/>
          <w:szCs w:val="24"/>
          <w:lang w:eastAsia="zh-CN"/>
        </w:rPr>
        <w:t>-</w:t>
      </w:r>
      <w:r w:rsidRPr="00645830">
        <w:rPr>
          <w:rFonts w:ascii="Book Antiqua" w:hAnsi="Book Antiqua"/>
          <w:szCs w:val="24"/>
        </w:rPr>
        <w:t>82046086</w:t>
      </w:r>
    </w:p>
    <w:p w14:paraId="3340C6C0" w14:textId="674E6FDC" w:rsidR="00BC39B1" w:rsidRPr="00645830" w:rsidRDefault="00BC39B1" w:rsidP="00D6289B">
      <w:pPr>
        <w:widowControl w:val="0"/>
        <w:adjustRightInd w:val="0"/>
        <w:snapToGrid w:val="0"/>
        <w:spacing w:before="0" w:beforeAutospacing="0" w:after="0" w:afterAutospacing="0"/>
        <w:ind w:firstLine="0"/>
        <w:rPr>
          <w:rFonts w:ascii="Book Antiqua" w:hAnsi="Book Antiqua"/>
          <w:kern w:val="2"/>
          <w:szCs w:val="20"/>
          <w:lang w:eastAsia="zh-CN"/>
        </w:rPr>
      </w:pPr>
      <w:r w:rsidRPr="00645830">
        <w:rPr>
          <w:rFonts w:ascii="Book Antiqua" w:hAnsi="Book Antiqua"/>
          <w:b/>
          <w:kern w:val="2"/>
          <w:szCs w:val="20"/>
          <w:lang w:eastAsia="zh-CN"/>
        </w:rPr>
        <w:t xml:space="preserve">Fax: </w:t>
      </w:r>
      <w:r w:rsidRPr="00645830">
        <w:rPr>
          <w:rFonts w:ascii="Book Antiqua" w:hAnsi="Book Antiqua"/>
          <w:szCs w:val="24"/>
        </w:rPr>
        <w:t>+61</w:t>
      </w:r>
      <w:r w:rsidRPr="00645830">
        <w:rPr>
          <w:rFonts w:ascii="Book Antiqua" w:hAnsi="Book Antiqua" w:hint="eastAsia"/>
          <w:szCs w:val="24"/>
          <w:lang w:eastAsia="zh-CN"/>
        </w:rPr>
        <w:t>-</w:t>
      </w:r>
      <w:r w:rsidRPr="00645830">
        <w:rPr>
          <w:rFonts w:ascii="Book Antiqua" w:hAnsi="Book Antiqua"/>
          <w:szCs w:val="24"/>
        </w:rPr>
        <w:t>8</w:t>
      </w:r>
      <w:r w:rsidRPr="00645830">
        <w:rPr>
          <w:rFonts w:ascii="Book Antiqua" w:hAnsi="Book Antiqua" w:hint="eastAsia"/>
          <w:szCs w:val="24"/>
          <w:lang w:eastAsia="zh-CN"/>
        </w:rPr>
        <w:t>-</w:t>
      </w:r>
      <w:r w:rsidRPr="00645830">
        <w:rPr>
          <w:rFonts w:ascii="Book Antiqua" w:hAnsi="Book Antiqua"/>
          <w:szCs w:val="24"/>
        </w:rPr>
        <w:t>82046130</w:t>
      </w:r>
    </w:p>
    <w:p w14:paraId="571590F6" w14:textId="35D29F63" w:rsidR="00BC39B1" w:rsidRPr="00645830" w:rsidRDefault="00BC39B1" w:rsidP="00D6289B">
      <w:pPr>
        <w:widowControl w:val="0"/>
        <w:adjustRightInd w:val="0"/>
        <w:snapToGrid w:val="0"/>
        <w:spacing w:before="0" w:beforeAutospacing="0" w:after="0" w:afterAutospacing="0"/>
        <w:ind w:firstLine="0"/>
        <w:rPr>
          <w:rFonts w:ascii="Book Antiqua" w:hAnsi="Book Antiqua"/>
          <w:b/>
          <w:kern w:val="2"/>
          <w:szCs w:val="20"/>
          <w:lang w:eastAsia="zh-CN"/>
        </w:rPr>
      </w:pPr>
      <w:r w:rsidRPr="00645830">
        <w:rPr>
          <w:rFonts w:ascii="Book Antiqua" w:hAnsi="Book Antiqua"/>
          <w:b/>
          <w:kern w:val="2"/>
          <w:szCs w:val="20"/>
          <w:lang w:eastAsia="zh-CN"/>
        </w:rPr>
        <w:t xml:space="preserve">Received: </w:t>
      </w:r>
      <w:r w:rsidR="00A72A97" w:rsidRPr="00645830">
        <w:rPr>
          <w:rFonts w:ascii="Book Antiqua" w:hAnsi="Book Antiqua"/>
        </w:rPr>
        <w:t>January</w:t>
      </w:r>
      <w:r w:rsidR="00A72A97" w:rsidRPr="00645830">
        <w:rPr>
          <w:rFonts w:ascii="Book Antiqua" w:hAnsi="Book Antiqua" w:hint="eastAsia"/>
          <w:lang w:eastAsia="zh-CN"/>
        </w:rPr>
        <w:t xml:space="preserve"> 23, 2015</w:t>
      </w:r>
      <w:r w:rsidR="00E10B93" w:rsidRPr="00645830">
        <w:rPr>
          <w:rFonts w:ascii="Book Antiqua" w:hAnsi="Book Antiqua"/>
          <w:b/>
          <w:kern w:val="2"/>
          <w:szCs w:val="20"/>
          <w:lang w:eastAsia="zh-CN"/>
        </w:rPr>
        <w:t xml:space="preserve"> </w:t>
      </w:r>
    </w:p>
    <w:p w14:paraId="716705B4" w14:textId="772B6673" w:rsidR="00BC39B1" w:rsidRPr="00645830" w:rsidRDefault="00BC39B1" w:rsidP="00D6289B">
      <w:pPr>
        <w:widowControl w:val="0"/>
        <w:adjustRightInd w:val="0"/>
        <w:snapToGrid w:val="0"/>
        <w:spacing w:before="0" w:beforeAutospacing="0" w:after="0" w:afterAutospacing="0"/>
        <w:ind w:firstLine="0"/>
        <w:rPr>
          <w:rFonts w:ascii="Book Antiqua" w:hAnsi="Book Antiqua"/>
          <w:b/>
          <w:kern w:val="2"/>
          <w:szCs w:val="20"/>
          <w:lang w:eastAsia="zh-CN"/>
        </w:rPr>
      </w:pPr>
      <w:r w:rsidRPr="00645830">
        <w:rPr>
          <w:rFonts w:ascii="Book Antiqua" w:hAnsi="Book Antiqua"/>
          <w:b/>
          <w:kern w:val="2"/>
          <w:szCs w:val="20"/>
          <w:lang w:eastAsia="zh-CN"/>
        </w:rPr>
        <w:t>Peer-review started:</w:t>
      </w:r>
      <w:r w:rsidR="00A72A97" w:rsidRPr="00645830">
        <w:rPr>
          <w:rFonts w:ascii="Book Antiqua" w:hAnsi="Book Antiqua" w:hint="eastAsia"/>
          <w:b/>
          <w:kern w:val="2"/>
          <w:szCs w:val="20"/>
          <w:lang w:eastAsia="zh-CN"/>
        </w:rPr>
        <w:t xml:space="preserve"> </w:t>
      </w:r>
      <w:r w:rsidR="00A72A97" w:rsidRPr="00645830">
        <w:rPr>
          <w:rFonts w:ascii="Book Antiqua" w:hAnsi="Book Antiqua"/>
        </w:rPr>
        <w:t>January</w:t>
      </w:r>
      <w:r w:rsidR="00A72A97" w:rsidRPr="00645830">
        <w:rPr>
          <w:rFonts w:ascii="Book Antiqua" w:hAnsi="Book Antiqua" w:hint="eastAsia"/>
          <w:lang w:eastAsia="zh-CN"/>
        </w:rPr>
        <w:t xml:space="preserve"> 24, 2015</w:t>
      </w:r>
    </w:p>
    <w:p w14:paraId="1852D084" w14:textId="0DDECE88" w:rsidR="00BC39B1" w:rsidRPr="00645830" w:rsidRDefault="00BC39B1" w:rsidP="00D6289B">
      <w:pPr>
        <w:widowControl w:val="0"/>
        <w:adjustRightInd w:val="0"/>
        <w:snapToGrid w:val="0"/>
        <w:spacing w:before="0" w:beforeAutospacing="0" w:after="0" w:afterAutospacing="0"/>
        <w:ind w:firstLine="0"/>
        <w:rPr>
          <w:rFonts w:ascii="Book Antiqua" w:hAnsi="Book Antiqua"/>
          <w:b/>
          <w:kern w:val="2"/>
          <w:szCs w:val="20"/>
          <w:lang w:eastAsia="zh-CN"/>
        </w:rPr>
      </w:pPr>
      <w:r w:rsidRPr="00645830">
        <w:rPr>
          <w:rFonts w:ascii="Book Antiqua" w:hAnsi="Book Antiqua"/>
          <w:b/>
          <w:kern w:val="2"/>
          <w:szCs w:val="20"/>
          <w:lang w:eastAsia="zh-CN"/>
        </w:rPr>
        <w:t>First decision:</w:t>
      </w:r>
      <w:r w:rsidR="00A72A97" w:rsidRPr="00645830">
        <w:rPr>
          <w:rFonts w:ascii="Book Antiqua" w:hAnsi="Book Antiqua" w:hint="eastAsia"/>
          <w:b/>
          <w:kern w:val="2"/>
          <w:szCs w:val="20"/>
          <w:lang w:eastAsia="zh-CN"/>
        </w:rPr>
        <w:t xml:space="preserve"> </w:t>
      </w:r>
      <w:r w:rsidR="00A72A97" w:rsidRPr="00645830">
        <w:rPr>
          <w:rFonts w:ascii="Book Antiqua" w:hAnsi="Book Antiqua"/>
        </w:rPr>
        <w:t>March</w:t>
      </w:r>
      <w:r w:rsidR="00A72A97" w:rsidRPr="00645830">
        <w:rPr>
          <w:rFonts w:ascii="Book Antiqua" w:hAnsi="Book Antiqua" w:hint="eastAsia"/>
          <w:lang w:eastAsia="zh-CN"/>
        </w:rPr>
        <w:t xml:space="preserve"> 10, 2015</w:t>
      </w:r>
    </w:p>
    <w:p w14:paraId="3C1610AD" w14:textId="70973EBA" w:rsidR="00BC39B1" w:rsidRPr="00645830" w:rsidRDefault="004201B9" w:rsidP="00D6289B">
      <w:pPr>
        <w:widowControl w:val="0"/>
        <w:adjustRightInd w:val="0"/>
        <w:snapToGrid w:val="0"/>
        <w:spacing w:before="0" w:beforeAutospacing="0" w:after="0" w:afterAutospacing="0"/>
        <w:ind w:firstLine="0"/>
        <w:rPr>
          <w:rFonts w:ascii="Book Antiqua" w:hAnsi="Book Antiqua"/>
          <w:b/>
          <w:kern w:val="2"/>
          <w:szCs w:val="20"/>
          <w:lang w:eastAsia="zh-CN"/>
        </w:rPr>
      </w:pPr>
      <w:r w:rsidRPr="00645830">
        <w:rPr>
          <w:rFonts w:ascii="Book Antiqua" w:hAnsi="Book Antiqua"/>
          <w:b/>
          <w:kern w:val="2"/>
          <w:szCs w:val="20"/>
          <w:lang w:eastAsia="zh-CN"/>
        </w:rPr>
        <w:t xml:space="preserve">Revised: </w:t>
      </w:r>
      <w:r w:rsidRPr="00645830">
        <w:rPr>
          <w:rFonts w:ascii="Book Antiqua" w:hAnsi="Book Antiqua"/>
        </w:rPr>
        <w:t>March</w:t>
      </w:r>
      <w:r w:rsidRPr="00645830">
        <w:rPr>
          <w:rFonts w:ascii="Book Antiqua" w:hAnsi="Book Antiqua" w:hint="eastAsia"/>
          <w:lang w:eastAsia="zh-CN"/>
        </w:rPr>
        <w:t xml:space="preserve"> 27, 2015</w:t>
      </w:r>
    </w:p>
    <w:p w14:paraId="21E4085C" w14:textId="4421759B" w:rsidR="00AA203A" w:rsidRPr="000213AF" w:rsidRDefault="00BC39B1" w:rsidP="00AA203A">
      <w:pPr>
        <w:ind w:firstLine="0"/>
        <w:rPr>
          <w:rFonts w:ascii="Book Antiqua" w:hAnsi="Book Antiqua"/>
          <w:color w:val="000000"/>
        </w:rPr>
      </w:pPr>
      <w:r w:rsidRPr="00645830">
        <w:rPr>
          <w:rFonts w:ascii="Book Antiqua" w:hAnsi="Book Antiqua"/>
          <w:b/>
          <w:kern w:val="2"/>
          <w:szCs w:val="20"/>
          <w:lang w:eastAsia="zh-CN"/>
        </w:rPr>
        <w:t>Accepted:</w:t>
      </w:r>
      <w:bookmarkStart w:id="4" w:name="OLE_LINK99"/>
      <w:bookmarkStart w:id="5" w:name="OLE_LINK104"/>
      <w:r w:rsidR="00AA203A" w:rsidRPr="00AA203A">
        <w:rPr>
          <w:rFonts w:ascii="Book Antiqua" w:hAnsi="Book Antiqua"/>
          <w:color w:val="000000"/>
        </w:rPr>
        <w:t xml:space="preserve"> </w:t>
      </w:r>
      <w:r w:rsidR="00AA203A">
        <w:rPr>
          <w:rFonts w:ascii="Book Antiqua" w:hAnsi="Book Antiqua"/>
          <w:color w:val="000000"/>
        </w:rPr>
        <w:t>April 16</w:t>
      </w:r>
      <w:r w:rsidR="00AA203A" w:rsidRPr="000213AF">
        <w:rPr>
          <w:rFonts w:ascii="Book Antiqua" w:hAnsi="Book Antiqua"/>
          <w:color w:val="000000"/>
        </w:rPr>
        <w:t>, 2015</w:t>
      </w:r>
    </w:p>
    <w:bookmarkEnd w:id="4"/>
    <w:bookmarkEnd w:id="5"/>
    <w:p w14:paraId="358A8395" w14:textId="724C8223" w:rsidR="00BC39B1" w:rsidRPr="00645830" w:rsidRDefault="00E10B93" w:rsidP="00D6289B">
      <w:pPr>
        <w:widowControl w:val="0"/>
        <w:adjustRightInd w:val="0"/>
        <w:snapToGrid w:val="0"/>
        <w:spacing w:before="0" w:beforeAutospacing="0" w:after="0" w:afterAutospacing="0"/>
        <w:ind w:firstLine="0"/>
        <w:rPr>
          <w:rFonts w:ascii="Book Antiqua" w:hAnsi="Book Antiqua"/>
          <w:b/>
          <w:kern w:val="2"/>
          <w:szCs w:val="20"/>
          <w:lang w:eastAsia="zh-CN"/>
        </w:rPr>
      </w:pPr>
      <w:r w:rsidRPr="00645830">
        <w:rPr>
          <w:rFonts w:ascii="Book Antiqua" w:hAnsi="Book Antiqua"/>
          <w:b/>
          <w:kern w:val="2"/>
          <w:szCs w:val="20"/>
          <w:lang w:eastAsia="zh-CN"/>
        </w:rPr>
        <w:t xml:space="preserve"> </w:t>
      </w:r>
    </w:p>
    <w:p w14:paraId="1DE6B097" w14:textId="77777777" w:rsidR="00BC39B1" w:rsidRPr="00645830" w:rsidRDefault="00BC39B1" w:rsidP="00D6289B">
      <w:pPr>
        <w:widowControl w:val="0"/>
        <w:adjustRightInd w:val="0"/>
        <w:snapToGrid w:val="0"/>
        <w:spacing w:before="0" w:beforeAutospacing="0" w:after="0" w:afterAutospacing="0"/>
        <w:ind w:firstLine="0"/>
        <w:rPr>
          <w:rFonts w:ascii="Book Antiqua" w:hAnsi="Book Antiqua"/>
          <w:b/>
          <w:kern w:val="2"/>
          <w:szCs w:val="20"/>
          <w:lang w:eastAsia="zh-CN"/>
        </w:rPr>
      </w:pPr>
      <w:r w:rsidRPr="00645830">
        <w:rPr>
          <w:rFonts w:ascii="Book Antiqua" w:hAnsi="Book Antiqua"/>
          <w:b/>
          <w:kern w:val="2"/>
          <w:szCs w:val="20"/>
          <w:lang w:eastAsia="zh-CN"/>
        </w:rPr>
        <w:t>Article in press:</w:t>
      </w:r>
    </w:p>
    <w:p w14:paraId="361152F1" w14:textId="77777777" w:rsidR="00BC39B1" w:rsidRPr="00645830" w:rsidRDefault="00BC39B1" w:rsidP="00D6289B">
      <w:pPr>
        <w:widowControl w:val="0"/>
        <w:adjustRightInd w:val="0"/>
        <w:snapToGrid w:val="0"/>
        <w:spacing w:before="0" w:beforeAutospacing="0" w:after="0" w:afterAutospacing="0"/>
        <w:ind w:firstLine="0"/>
        <w:rPr>
          <w:rFonts w:ascii="Book Antiqua" w:hAnsi="Book Antiqua"/>
          <w:kern w:val="2"/>
          <w:szCs w:val="20"/>
          <w:lang w:eastAsia="zh-CN"/>
        </w:rPr>
      </w:pPr>
      <w:r w:rsidRPr="00645830">
        <w:rPr>
          <w:rFonts w:ascii="Book Antiqua" w:hAnsi="Book Antiqua"/>
          <w:b/>
          <w:kern w:val="2"/>
          <w:szCs w:val="20"/>
          <w:lang w:eastAsia="zh-CN"/>
        </w:rPr>
        <w:t>Published online:</w:t>
      </w:r>
    </w:p>
    <w:p w14:paraId="7DBC96F2" w14:textId="48C93183" w:rsidR="00D15217" w:rsidRPr="00645830" w:rsidRDefault="00D15217" w:rsidP="00D6289B">
      <w:pPr>
        <w:adjustRightInd w:val="0"/>
        <w:snapToGrid w:val="0"/>
        <w:spacing w:before="0" w:beforeAutospacing="0" w:after="0" w:afterAutospacing="0"/>
        <w:ind w:firstLine="0"/>
        <w:rPr>
          <w:rFonts w:ascii="Book Antiqua" w:hAnsi="Book Antiqua"/>
          <w:b/>
          <w:szCs w:val="24"/>
          <w:lang w:eastAsia="zh-CN"/>
        </w:rPr>
      </w:pPr>
    </w:p>
    <w:p w14:paraId="46F7B3E1" w14:textId="77777777" w:rsidR="005477DB" w:rsidRPr="00645830" w:rsidRDefault="005477DB" w:rsidP="00D6289B">
      <w:pPr>
        <w:adjustRightInd w:val="0"/>
        <w:snapToGrid w:val="0"/>
        <w:spacing w:before="0" w:beforeAutospacing="0" w:after="0" w:afterAutospacing="0"/>
        <w:ind w:firstLine="0"/>
        <w:rPr>
          <w:rFonts w:ascii="Book Antiqua" w:hAnsi="Book Antiqua"/>
          <w:b/>
          <w:szCs w:val="24"/>
        </w:rPr>
      </w:pPr>
      <w:r w:rsidRPr="00645830">
        <w:rPr>
          <w:rFonts w:ascii="Book Antiqua" w:hAnsi="Book Antiqua"/>
          <w:b/>
          <w:szCs w:val="24"/>
        </w:rPr>
        <w:t>Abstract</w:t>
      </w:r>
    </w:p>
    <w:p w14:paraId="27BCA338" w14:textId="31E5EAE2" w:rsidR="00306081" w:rsidRPr="00645830" w:rsidRDefault="005477DB" w:rsidP="00D6289B">
      <w:pPr>
        <w:adjustRightInd w:val="0"/>
        <w:snapToGrid w:val="0"/>
        <w:spacing w:before="0" w:beforeAutospacing="0" w:after="0" w:afterAutospacing="0"/>
        <w:ind w:firstLine="0"/>
        <w:rPr>
          <w:rFonts w:ascii="Book Antiqua" w:hAnsi="Book Antiqua"/>
          <w:szCs w:val="24"/>
          <w:lang w:eastAsia="zh-CN"/>
        </w:rPr>
      </w:pPr>
      <w:r w:rsidRPr="00645830">
        <w:rPr>
          <w:rFonts w:ascii="Book Antiqua" w:hAnsi="Book Antiqua"/>
          <w:szCs w:val="24"/>
        </w:rPr>
        <w:t xml:space="preserve">Significant disparities exist </w:t>
      </w:r>
      <w:r w:rsidR="00F601CA" w:rsidRPr="00645830">
        <w:rPr>
          <w:rFonts w:ascii="Book Antiqua" w:hAnsi="Book Antiqua"/>
          <w:szCs w:val="24"/>
        </w:rPr>
        <w:t>between genders for the</w:t>
      </w:r>
      <w:r w:rsidR="00161CFA" w:rsidRPr="00645830">
        <w:rPr>
          <w:rFonts w:ascii="Book Antiqua" w:hAnsi="Book Antiqua"/>
          <w:szCs w:val="24"/>
        </w:rPr>
        <w:t xml:space="preserve"> </w:t>
      </w:r>
      <w:r w:rsidRPr="00645830">
        <w:rPr>
          <w:rFonts w:ascii="Book Antiqua" w:hAnsi="Book Antiqua"/>
          <w:szCs w:val="24"/>
        </w:rPr>
        <w:t xml:space="preserve">development and progression of several gastro-intestinal (GI) diseases including cancer. </w:t>
      </w:r>
      <w:r w:rsidR="00F601CA" w:rsidRPr="00645830">
        <w:rPr>
          <w:rFonts w:ascii="Book Antiqua" w:hAnsi="Book Antiqua"/>
          <w:szCs w:val="24"/>
        </w:rPr>
        <w:t xml:space="preserve">Differences in incidence </w:t>
      </w:r>
      <w:r w:rsidR="002467CC" w:rsidRPr="00645830">
        <w:rPr>
          <w:rFonts w:ascii="Book Antiqua" w:hAnsi="Book Antiqua"/>
          <w:szCs w:val="24"/>
        </w:rPr>
        <w:t xml:space="preserve">between </w:t>
      </w:r>
      <w:r w:rsidR="005B0CAE" w:rsidRPr="00645830">
        <w:rPr>
          <w:rFonts w:ascii="Book Antiqua" w:hAnsi="Book Antiqua"/>
          <w:szCs w:val="24"/>
        </w:rPr>
        <w:t>men</w:t>
      </w:r>
      <w:r w:rsidR="00161CFA" w:rsidRPr="00645830">
        <w:rPr>
          <w:rFonts w:ascii="Book Antiqua" w:hAnsi="Book Antiqua"/>
          <w:szCs w:val="24"/>
        </w:rPr>
        <w:t xml:space="preserve"> </w:t>
      </w:r>
      <w:r w:rsidR="00A93CD1" w:rsidRPr="00645830">
        <w:rPr>
          <w:rFonts w:ascii="Book Antiqua" w:hAnsi="Book Antiqua"/>
          <w:i/>
          <w:szCs w:val="24"/>
        </w:rPr>
        <w:t>vs</w:t>
      </w:r>
      <w:r w:rsidR="00161CFA" w:rsidRPr="00645830">
        <w:rPr>
          <w:rFonts w:ascii="Book Antiqua" w:hAnsi="Book Antiqua"/>
          <w:szCs w:val="24"/>
        </w:rPr>
        <w:t xml:space="preserve"> </w:t>
      </w:r>
      <w:r w:rsidR="005B0CAE" w:rsidRPr="00645830">
        <w:rPr>
          <w:rFonts w:ascii="Book Antiqua" w:hAnsi="Book Antiqua"/>
          <w:szCs w:val="24"/>
        </w:rPr>
        <w:t>women</w:t>
      </w:r>
      <w:r w:rsidR="00161CFA" w:rsidRPr="00645830">
        <w:rPr>
          <w:rFonts w:ascii="Book Antiqua" w:hAnsi="Book Antiqua"/>
          <w:szCs w:val="24"/>
        </w:rPr>
        <w:t xml:space="preserve"> </w:t>
      </w:r>
      <w:r w:rsidR="00F601CA" w:rsidRPr="00645830">
        <w:rPr>
          <w:rFonts w:ascii="Book Antiqua" w:hAnsi="Book Antiqua"/>
          <w:szCs w:val="24"/>
        </w:rPr>
        <w:t>for</w:t>
      </w:r>
      <w:r w:rsidR="002467CC" w:rsidRPr="00645830">
        <w:rPr>
          <w:rFonts w:ascii="Book Antiqua" w:hAnsi="Book Antiqua"/>
          <w:szCs w:val="24"/>
        </w:rPr>
        <w:t xml:space="preserve"> colon, gastric and hepatocellular </w:t>
      </w:r>
      <w:r w:rsidR="005B0CAE" w:rsidRPr="00645830">
        <w:rPr>
          <w:rFonts w:ascii="Book Antiqua" w:hAnsi="Book Antiqua"/>
          <w:szCs w:val="24"/>
        </w:rPr>
        <w:t>cancers</w:t>
      </w:r>
      <w:r w:rsidR="00161CFA" w:rsidRPr="00645830">
        <w:rPr>
          <w:rFonts w:ascii="Book Antiqua" w:hAnsi="Book Antiqua"/>
          <w:szCs w:val="24"/>
        </w:rPr>
        <w:t xml:space="preserve"> </w:t>
      </w:r>
      <w:r w:rsidR="00F601CA" w:rsidRPr="00645830">
        <w:rPr>
          <w:rFonts w:ascii="Book Antiqua" w:hAnsi="Book Antiqua"/>
          <w:szCs w:val="24"/>
        </w:rPr>
        <w:t>suggest</w:t>
      </w:r>
      <w:r w:rsidR="00161CFA" w:rsidRPr="00645830">
        <w:rPr>
          <w:rFonts w:ascii="Book Antiqua" w:hAnsi="Book Antiqua"/>
          <w:szCs w:val="24"/>
        </w:rPr>
        <w:t xml:space="preserve"> </w:t>
      </w:r>
      <w:r w:rsidR="00F601CA" w:rsidRPr="00645830">
        <w:rPr>
          <w:rFonts w:ascii="Book Antiqua" w:hAnsi="Book Antiqua"/>
          <w:szCs w:val="24"/>
        </w:rPr>
        <w:t>a</w:t>
      </w:r>
      <w:r w:rsidR="00161CFA" w:rsidRPr="00645830">
        <w:rPr>
          <w:rFonts w:ascii="Book Antiqua" w:hAnsi="Book Antiqua"/>
          <w:szCs w:val="24"/>
        </w:rPr>
        <w:t xml:space="preserve"> </w:t>
      </w:r>
      <w:r w:rsidRPr="00645830">
        <w:rPr>
          <w:rFonts w:ascii="Book Antiqua" w:hAnsi="Book Antiqua"/>
          <w:szCs w:val="24"/>
        </w:rPr>
        <w:t xml:space="preserve">role </w:t>
      </w:r>
      <w:r w:rsidR="00F601CA" w:rsidRPr="00645830">
        <w:rPr>
          <w:rFonts w:ascii="Book Antiqua" w:hAnsi="Book Antiqua"/>
          <w:szCs w:val="24"/>
        </w:rPr>
        <w:t>for</w:t>
      </w:r>
      <w:r w:rsidR="00161CFA" w:rsidRPr="00645830">
        <w:rPr>
          <w:rFonts w:ascii="Book Antiqua" w:hAnsi="Book Antiqua"/>
          <w:szCs w:val="24"/>
        </w:rPr>
        <w:t xml:space="preserve"> </w:t>
      </w:r>
      <w:r w:rsidRPr="00645830">
        <w:rPr>
          <w:rFonts w:ascii="Book Antiqua" w:hAnsi="Book Antiqua"/>
          <w:szCs w:val="24"/>
        </w:rPr>
        <w:t xml:space="preserve">steroid sex hormones in </w:t>
      </w:r>
      <w:r w:rsidR="005715C9" w:rsidRPr="00645830">
        <w:rPr>
          <w:rFonts w:ascii="Book Antiqua" w:hAnsi="Book Antiqua"/>
          <w:szCs w:val="24"/>
        </w:rPr>
        <w:t xml:space="preserve">regulation of </w:t>
      </w:r>
      <w:r w:rsidRPr="00645830">
        <w:rPr>
          <w:rFonts w:ascii="Book Antiqua" w:hAnsi="Book Antiqua"/>
          <w:szCs w:val="24"/>
        </w:rPr>
        <w:t>GI carcinogenesis.</w:t>
      </w:r>
      <w:r w:rsidR="00161CFA" w:rsidRPr="00645830">
        <w:rPr>
          <w:rFonts w:ascii="Book Antiqua" w:hAnsi="Book Antiqua"/>
          <w:szCs w:val="24"/>
        </w:rPr>
        <w:t xml:space="preserve"> </w:t>
      </w:r>
      <w:r w:rsidR="006E7BFD" w:rsidRPr="00645830">
        <w:rPr>
          <w:rFonts w:ascii="Book Antiqua" w:hAnsi="Book Antiqua"/>
          <w:szCs w:val="24"/>
          <w:lang w:eastAsia="zh-CN"/>
        </w:rPr>
        <w:t>I</w:t>
      </w:r>
      <w:r w:rsidR="006E495E" w:rsidRPr="00645830">
        <w:rPr>
          <w:rFonts w:ascii="Book Antiqua" w:hAnsi="Book Antiqua"/>
          <w:szCs w:val="24"/>
          <w:lang w:eastAsia="zh-CN"/>
        </w:rPr>
        <w:t>nvolvement</w:t>
      </w:r>
      <w:r w:rsidRPr="00645830">
        <w:rPr>
          <w:rFonts w:ascii="Book Antiqua" w:hAnsi="Book Antiqua"/>
          <w:szCs w:val="24"/>
          <w:lang w:eastAsia="zh-CN"/>
        </w:rPr>
        <w:t xml:space="preserve"> of </w:t>
      </w:r>
      <w:r w:rsidR="002467CC" w:rsidRPr="00645830">
        <w:rPr>
          <w:rFonts w:ascii="Book Antiqua" w:hAnsi="Book Antiqua"/>
          <w:szCs w:val="24"/>
          <w:lang w:eastAsia="zh-CN"/>
        </w:rPr>
        <w:t xml:space="preserve">intrinsic </w:t>
      </w:r>
      <w:r w:rsidR="00116519" w:rsidRPr="00645830">
        <w:rPr>
          <w:rFonts w:ascii="Book Antiqua" w:hAnsi="Book Antiqua"/>
          <w:szCs w:val="24"/>
          <w:lang w:eastAsia="zh-CN"/>
        </w:rPr>
        <w:t>gender</w:t>
      </w:r>
      <w:r w:rsidR="002467CC" w:rsidRPr="00645830">
        <w:rPr>
          <w:rFonts w:ascii="Book Antiqua" w:hAnsi="Book Antiqua"/>
          <w:szCs w:val="24"/>
          <w:lang w:eastAsia="zh-CN"/>
        </w:rPr>
        <w:t>-linked mechanisms</w:t>
      </w:r>
      <w:r w:rsidR="00EC0A87" w:rsidRPr="00645830">
        <w:rPr>
          <w:rFonts w:ascii="Book Antiqua" w:hAnsi="Book Antiqua"/>
          <w:szCs w:val="24"/>
          <w:lang w:eastAsia="zh-CN"/>
        </w:rPr>
        <w:t xml:space="preserve"> is also </w:t>
      </w:r>
      <w:r w:rsidR="00F601CA" w:rsidRPr="00645830">
        <w:rPr>
          <w:rFonts w:ascii="Book Antiqua" w:hAnsi="Book Antiqua"/>
          <w:szCs w:val="24"/>
          <w:lang w:eastAsia="zh-CN"/>
        </w:rPr>
        <w:t>possible for</w:t>
      </w:r>
      <w:r w:rsidR="00161CFA" w:rsidRPr="00645830">
        <w:rPr>
          <w:rFonts w:ascii="Book Antiqua" w:hAnsi="Book Antiqua"/>
          <w:szCs w:val="24"/>
          <w:lang w:eastAsia="zh-CN"/>
        </w:rPr>
        <w:t xml:space="preserve"> </w:t>
      </w:r>
      <w:r w:rsidR="00F601CA" w:rsidRPr="00645830">
        <w:rPr>
          <w:rFonts w:ascii="Book Antiqua" w:hAnsi="Book Antiqua"/>
          <w:szCs w:val="24"/>
          <w:lang w:eastAsia="zh-CN"/>
        </w:rPr>
        <w:t>esophageal adenocarcinoma as its</w:t>
      </w:r>
      <w:r w:rsidR="00EC0A87" w:rsidRPr="00645830">
        <w:rPr>
          <w:rFonts w:ascii="Book Antiqua" w:hAnsi="Book Antiqua"/>
          <w:szCs w:val="24"/>
          <w:lang w:eastAsia="zh-CN"/>
        </w:rPr>
        <w:t xml:space="preserve"> incidence is disproportionally high among men</w:t>
      </w:r>
      <w:r w:rsidRPr="00645830">
        <w:rPr>
          <w:rFonts w:ascii="Book Antiqua" w:hAnsi="Book Antiqua"/>
          <w:szCs w:val="24"/>
          <w:lang w:eastAsia="zh-CN"/>
        </w:rPr>
        <w:t xml:space="preserve">. However, the cause of the observed gender differences </w:t>
      </w:r>
      <w:r w:rsidR="003F7A45" w:rsidRPr="00645830">
        <w:rPr>
          <w:rFonts w:ascii="Book Antiqua" w:hAnsi="Book Antiqua"/>
          <w:szCs w:val="24"/>
          <w:lang w:eastAsia="zh-CN"/>
        </w:rPr>
        <w:t xml:space="preserve">and the </w:t>
      </w:r>
      <w:r w:rsidR="00F601CA" w:rsidRPr="00645830">
        <w:rPr>
          <w:rFonts w:ascii="Book Antiqua" w:hAnsi="Book Antiqua"/>
          <w:szCs w:val="24"/>
          <w:lang w:eastAsia="zh-CN"/>
        </w:rPr>
        <w:t xml:space="preserve">potential </w:t>
      </w:r>
      <w:r w:rsidR="003F7A45" w:rsidRPr="00645830">
        <w:rPr>
          <w:rFonts w:ascii="Book Antiqua" w:hAnsi="Book Antiqua"/>
          <w:szCs w:val="24"/>
          <w:lang w:eastAsia="zh-CN"/>
        </w:rPr>
        <w:t xml:space="preserve">role of androgens in </w:t>
      </w:r>
      <w:r w:rsidR="001D447C" w:rsidRPr="00645830">
        <w:rPr>
          <w:rFonts w:ascii="Book Antiqua" w:hAnsi="Book Antiqua"/>
          <w:szCs w:val="24"/>
          <w:lang w:eastAsia="zh-CN"/>
        </w:rPr>
        <w:t>esophageal</w:t>
      </w:r>
      <w:r w:rsidR="003F7A45" w:rsidRPr="00645830">
        <w:rPr>
          <w:rFonts w:ascii="Book Antiqua" w:hAnsi="Book Antiqua"/>
          <w:szCs w:val="24"/>
          <w:lang w:eastAsia="zh-CN"/>
        </w:rPr>
        <w:t xml:space="preserve"> carcinogenesis remain</w:t>
      </w:r>
      <w:r w:rsidR="00F601CA" w:rsidRPr="00645830">
        <w:rPr>
          <w:rFonts w:ascii="Book Antiqua" w:hAnsi="Book Antiqua"/>
          <w:szCs w:val="24"/>
          <w:lang w:eastAsia="zh-CN"/>
        </w:rPr>
        <w:t>s</w:t>
      </w:r>
      <w:r w:rsidR="00161CFA" w:rsidRPr="00645830">
        <w:rPr>
          <w:rFonts w:ascii="Book Antiqua" w:hAnsi="Book Antiqua"/>
          <w:szCs w:val="24"/>
          <w:lang w:eastAsia="zh-CN"/>
        </w:rPr>
        <w:t xml:space="preserve"> </w:t>
      </w:r>
      <w:r w:rsidR="006E495E" w:rsidRPr="00645830">
        <w:rPr>
          <w:rFonts w:ascii="Book Antiqua" w:hAnsi="Book Antiqua"/>
          <w:szCs w:val="24"/>
          <w:lang w:eastAsia="zh-CN"/>
        </w:rPr>
        <w:t>unclear</w:t>
      </w:r>
      <w:r w:rsidR="007F47E2" w:rsidRPr="00645830">
        <w:rPr>
          <w:rFonts w:ascii="Book Antiqua" w:hAnsi="Book Antiqua"/>
          <w:szCs w:val="24"/>
          <w:lang w:eastAsia="zh-CN"/>
        </w:rPr>
        <w:t>, ev</w:t>
      </w:r>
      <w:r w:rsidR="002467CC" w:rsidRPr="00645830">
        <w:rPr>
          <w:rFonts w:ascii="Book Antiqua" w:hAnsi="Book Antiqua"/>
          <w:szCs w:val="24"/>
          <w:lang w:eastAsia="zh-CN"/>
        </w:rPr>
        <w:t xml:space="preserve">en though the </w:t>
      </w:r>
      <w:r w:rsidR="00800BCA" w:rsidRPr="00645830">
        <w:rPr>
          <w:rFonts w:ascii="Book Antiqua" w:hAnsi="Book Antiqua"/>
          <w:szCs w:val="24"/>
          <w:lang w:eastAsia="zh-CN"/>
        </w:rPr>
        <w:t>cancer-promoting</w:t>
      </w:r>
      <w:r w:rsidR="002467CC" w:rsidRPr="00645830">
        <w:rPr>
          <w:rFonts w:ascii="Book Antiqua" w:hAnsi="Book Antiqua"/>
          <w:szCs w:val="24"/>
          <w:lang w:eastAsia="zh-CN"/>
        </w:rPr>
        <w:t xml:space="preserve"> role</w:t>
      </w:r>
      <w:r w:rsidR="007F47E2" w:rsidRPr="00645830">
        <w:rPr>
          <w:rFonts w:ascii="Book Antiqua" w:hAnsi="Book Antiqua"/>
          <w:szCs w:val="24"/>
          <w:lang w:eastAsia="zh-CN"/>
        </w:rPr>
        <w:t xml:space="preserve"> of androgen receptor</w:t>
      </w:r>
      <w:r w:rsidR="002467CC" w:rsidRPr="00645830">
        <w:rPr>
          <w:rFonts w:ascii="Book Antiqua" w:hAnsi="Book Antiqua"/>
          <w:szCs w:val="24"/>
          <w:lang w:eastAsia="zh-CN"/>
        </w:rPr>
        <w:t>s</w:t>
      </w:r>
      <w:r w:rsidR="0071628C" w:rsidRPr="00645830">
        <w:rPr>
          <w:rFonts w:ascii="Book Antiqua" w:hAnsi="Book Antiqua"/>
          <w:szCs w:val="24"/>
          <w:lang w:eastAsia="zh-CN"/>
        </w:rPr>
        <w:t xml:space="preserve"> (AR)</w:t>
      </w:r>
      <w:r w:rsidR="00161CFA" w:rsidRPr="00645830">
        <w:rPr>
          <w:rFonts w:ascii="Book Antiqua" w:hAnsi="Book Antiqua"/>
          <w:szCs w:val="24"/>
          <w:lang w:eastAsia="zh-CN"/>
        </w:rPr>
        <w:t xml:space="preserve"> </w:t>
      </w:r>
      <w:r w:rsidR="002467CC" w:rsidRPr="00645830">
        <w:rPr>
          <w:rFonts w:ascii="Book Antiqua" w:hAnsi="Book Antiqua"/>
          <w:szCs w:val="24"/>
          <w:lang w:eastAsia="zh-CN"/>
        </w:rPr>
        <w:t xml:space="preserve">shown in </w:t>
      </w:r>
      <w:r w:rsidR="00F601CA" w:rsidRPr="00645830">
        <w:rPr>
          <w:rFonts w:ascii="Book Antiqua" w:hAnsi="Book Antiqua"/>
          <w:szCs w:val="24"/>
          <w:lang w:eastAsia="zh-CN"/>
        </w:rPr>
        <w:t xml:space="preserve">other cancers such as </w:t>
      </w:r>
      <w:r w:rsidR="002467CC" w:rsidRPr="00645830">
        <w:rPr>
          <w:rFonts w:ascii="Book Antiqua" w:hAnsi="Book Antiqua"/>
          <w:szCs w:val="24"/>
          <w:lang w:eastAsia="zh-CN"/>
        </w:rPr>
        <w:t xml:space="preserve">prostate and bladder </w:t>
      </w:r>
      <w:r w:rsidR="00F601CA" w:rsidRPr="00645830">
        <w:rPr>
          <w:rFonts w:ascii="Book Antiqua" w:hAnsi="Book Antiqua"/>
          <w:szCs w:val="24"/>
          <w:lang w:eastAsia="zh-CN"/>
        </w:rPr>
        <w:t>suggests</w:t>
      </w:r>
      <w:r w:rsidR="0071628C" w:rsidRPr="00645830">
        <w:rPr>
          <w:rFonts w:ascii="Book Antiqua" w:hAnsi="Book Antiqua"/>
          <w:szCs w:val="24"/>
          <w:lang w:eastAsia="zh-CN"/>
        </w:rPr>
        <w:t xml:space="preserve"> this </w:t>
      </w:r>
      <w:r w:rsidR="00F601CA" w:rsidRPr="00645830">
        <w:rPr>
          <w:rFonts w:ascii="Book Antiqua" w:hAnsi="Book Antiqua"/>
          <w:szCs w:val="24"/>
          <w:lang w:eastAsia="zh-CN"/>
        </w:rPr>
        <w:t>aspect warrants</w:t>
      </w:r>
      <w:r w:rsidR="00161CFA" w:rsidRPr="00645830">
        <w:rPr>
          <w:rFonts w:ascii="Book Antiqua" w:hAnsi="Book Antiqua"/>
          <w:szCs w:val="24"/>
          <w:lang w:eastAsia="zh-CN"/>
        </w:rPr>
        <w:t xml:space="preserve"> </w:t>
      </w:r>
      <w:r w:rsidR="00F601CA" w:rsidRPr="00645830">
        <w:rPr>
          <w:rFonts w:ascii="Book Antiqua" w:hAnsi="Book Antiqua"/>
          <w:szCs w:val="24"/>
          <w:lang w:eastAsia="zh-CN"/>
        </w:rPr>
        <w:t>exploration</w:t>
      </w:r>
      <w:r w:rsidRPr="00645830">
        <w:rPr>
          <w:rFonts w:ascii="Book Antiqua" w:hAnsi="Book Antiqua"/>
          <w:szCs w:val="24"/>
          <w:lang w:eastAsia="zh-CN"/>
        </w:rPr>
        <w:t>.</w:t>
      </w:r>
      <w:r w:rsidR="00161CFA" w:rsidRPr="00645830">
        <w:rPr>
          <w:rFonts w:ascii="Book Antiqua" w:hAnsi="Book Antiqua"/>
          <w:szCs w:val="24"/>
          <w:lang w:eastAsia="zh-CN"/>
        </w:rPr>
        <w:t xml:space="preserve"> </w:t>
      </w:r>
      <w:r w:rsidR="005B0CAE" w:rsidRPr="00645830">
        <w:rPr>
          <w:rFonts w:ascii="Book Antiqua" w:hAnsi="Book Antiqua"/>
          <w:szCs w:val="24"/>
          <w:lang w:eastAsia="zh-CN"/>
        </w:rPr>
        <w:t>S</w:t>
      </w:r>
      <w:r w:rsidRPr="00645830">
        <w:rPr>
          <w:rFonts w:ascii="Book Antiqua" w:hAnsi="Book Antiqua"/>
          <w:szCs w:val="24"/>
          <w:lang w:eastAsia="zh-CN"/>
        </w:rPr>
        <w:t xml:space="preserve">everal studies </w:t>
      </w:r>
      <w:r w:rsidR="005B0CAE" w:rsidRPr="00645830">
        <w:rPr>
          <w:rFonts w:ascii="Book Antiqua" w:hAnsi="Book Antiqua"/>
          <w:szCs w:val="24"/>
          <w:lang w:eastAsia="zh-CN"/>
        </w:rPr>
        <w:t>have</w:t>
      </w:r>
      <w:r w:rsidR="00161CFA" w:rsidRPr="00645830">
        <w:rPr>
          <w:rFonts w:ascii="Book Antiqua" w:hAnsi="Book Antiqua"/>
          <w:szCs w:val="24"/>
          <w:lang w:eastAsia="zh-CN"/>
        </w:rPr>
        <w:t xml:space="preserve"> </w:t>
      </w:r>
      <w:r w:rsidRPr="00645830">
        <w:rPr>
          <w:rFonts w:ascii="Book Antiqua" w:hAnsi="Book Antiqua"/>
          <w:szCs w:val="24"/>
          <w:lang w:eastAsia="zh-CN"/>
        </w:rPr>
        <w:t>demonstrated e</w:t>
      </w:r>
      <w:r w:rsidR="003F7A45" w:rsidRPr="00645830">
        <w:rPr>
          <w:rFonts w:ascii="Book Antiqua" w:hAnsi="Book Antiqua"/>
          <w:szCs w:val="24"/>
          <w:lang w:eastAsia="zh-CN"/>
        </w:rPr>
        <w:t xml:space="preserve">xpression of </w:t>
      </w:r>
      <w:r w:rsidR="007F47E2" w:rsidRPr="00645830">
        <w:rPr>
          <w:rFonts w:ascii="Book Antiqua" w:hAnsi="Book Antiqua"/>
          <w:szCs w:val="24"/>
          <w:lang w:eastAsia="zh-CN"/>
        </w:rPr>
        <w:t>A</w:t>
      </w:r>
      <w:r w:rsidR="006E7BFD" w:rsidRPr="00645830">
        <w:rPr>
          <w:rFonts w:ascii="Book Antiqua" w:hAnsi="Book Antiqua"/>
          <w:szCs w:val="24"/>
          <w:lang w:eastAsia="zh-CN"/>
        </w:rPr>
        <w:t>R</w:t>
      </w:r>
      <w:r w:rsidR="005B0CAE" w:rsidRPr="00645830">
        <w:rPr>
          <w:rFonts w:ascii="Book Antiqua" w:hAnsi="Book Antiqua"/>
          <w:szCs w:val="24"/>
          <w:lang w:eastAsia="zh-CN"/>
        </w:rPr>
        <w:t>s</w:t>
      </w:r>
      <w:r w:rsidR="00161CFA" w:rsidRPr="00645830">
        <w:rPr>
          <w:rFonts w:ascii="Book Antiqua" w:hAnsi="Book Antiqua"/>
          <w:szCs w:val="24"/>
          <w:lang w:eastAsia="zh-CN"/>
        </w:rPr>
        <w:t xml:space="preserve"> </w:t>
      </w:r>
      <w:r w:rsidRPr="00645830">
        <w:rPr>
          <w:rFonts w:ascii="Book Antiqua" w:hAnsi="Book Antiqua"/>
          <w:szCs w:val="24"/>
          <w:lang w:eastAsia="zh-CN"/>
        </w:rPr>
        <w:t xml:space="preserve">in </w:t>
      </w:r>
      <w:r w:rsidR="001D447C" w:rsidRPr="00645830">
        <w:rPr>
          <w:rFonts w:ascii="Book Antiqua" w:hAnsi="Book Antiqua"/>
          <w:szCs w:val="24"/>
          <w:lang w:eastAsia="zh-CN"/>
        </w:rPr>
        <w:t>esophageal</w:t>
      </w:r>
      <w:r w:rsidRPr="00645830">
        <w:rPr>
          <w:rFonts w:ascii="Book Antiqua" w:hAnsi="Book Antiqua"/>
          <w:szCs w:val="24"/>
          <w:lang w:eastAsia="zh-CN"/>
        </w:rPr>
        <w:t xml:space="preserve"> cancer.</w:t>
      </w:r>
      <w:r w:rsidR="00161CFA" w:rsidRPr="00645830">
        <w:rPr>
          <w:rFonts w:ascii="Book Antiqua" w:hAnsi="Book Antiqua"/>
          <w:szCs w:val="24"/>
          <w:lang w:eastAsia="zh-CN"/>
        </w:rPr>
        <w:t xml:space="preserve"> </w:t>
      </w:r>
      <w:r w:rsidR="00F601CA" w:rsidRPr="00645830">
        <w:rPr>
          <w:rFonts w:ascii="Book Antiqua" w:hAnsi="Book Antiqua"/>
          <w:szCs w:val="24"/>
          <w:lang w:eastAsia="zh-CN"/>
        </w:rPr>
        <w:t>However, o</w:t>
      </w:r>
      <w:r w:rsidR="00CF1E16" w:rsidRPr="00645830">
        <w:rPr>
          <w:rFonts w:ascii="Book Antiqua" w:hAnsi="Book Antiqua"/>
          <w:szCs w:val="24"/>
          <w:lang w:eastAsia="zh-CN"/>
        </w:rPr>
        <w:t xml:space="preserve">nly one study </w:t>
      </w:r>
      <w:r w:rsidR="00F601CA" w:rsidRPr="00645830">
        <w:rPr>
          <w:rFonts w:ascii="Book Antiqua" w:hAnsi="Book Antiqua"/>
          <w:szCs w:val="24"/>
          <w:lang w:eastAsia="zh-CN"/>
        </w:rPr>
        <w:t>has</w:t>
      </w:r>
      <w:r w:rsidR="00161CFA" w:rsidRPr="00645830">
        <w:rPr>
          <w:rFonts w:ascii="Book Antiqua" w:hAnsi="Book Antiqua"/>
          <w:szCs w:val="24"/>
          <w:lang w:eastAsia="zh-CN"/>
        </w:rPr>
        <w:t xml:space="preserve"> </w:t>
      </w:r>
      <w:r w:rsidR="00F601CA" w:rsidRPr="00645830">
        <w:rPr>
          <w:rFonts w:ascii="Book Antiqua" w:hAnsi="Book Antiqua"/>
          <w:szCs w:val="24"/>
          <w:lang w:eastAsia="zh-CN"/>
        </w:rPr>
        <w:t>suggested a</w:t>
      </w:r>
      <w:r w:rsidR="00161CFA" w:rsidRPr="00645830">
        <w:rPr>
          <w:rFonts w:ascii="Book Antiqua" w:hAnsi="Book Antiqua"/>
          <w:szCs w:val="24"/>
          <w:lang w:eastAsia="zh-CN"/>
        </w:rPr>
        <w:t xml:space="preserve"> </w:t>
      </w:r>
      <w:r w:rsidR="00CF1E16" w:rsidRPr="00645830">
        <w:rPr>
          <w:rFonts w:ascii="Book Antiqua" w:hAnsi="Book Antiqua"/>
          <w:szCs w:val="24"/>
          <w:lang w:eastAsia="zh-CN"/>
        </w:rPr>
        <w:t xml:space="preserve">potential link between AR signaling and </w:t>
      </w:r>
      <w:r w:rsidR="00F601CA" w:rsidRPr="00645830">
        <w:rPr>
          <w:rFonts w:ascii="Book Antiqua" w:hAnsi="Book Antiqua"/>
          <w:szCs w:val="24"/>
          <w:lang w:eastAsia="zh-CN"/>
        </w:rPr>
        <w:t xml:space="preserve">outcome - </w:t>
      </w:r>
      <w:r w:rsidR="00CF1E16" w:rsidRPr="00645830">
        <w:rPr>
          <w:rFonts w:ascii="Book Antiqua" w:hAnsi="Book Antiqua"/>
          <w:szCs w:val="24"/>
          <w:lang w:eastAsia="zh-CN"/>
        </w:rPr>
        <w:t xml:space="preserve">poorer prognosis. </w:t>
      </w:r>
      <w:r w:rsidR="005F397A" w:rsidRPr="00645830">
        <w:rPr>
          <w:rFonts w:ascii="Book Antiqua" w:hAnsi="Book Antiqua"/>
          <w:szCs w:val="24"/>
          <w:lang w:eastAsia="zh-CN"/>
        </w:rPr>
        <w:t xml:space="preserve">Two groups </w:t>
      </w:r>
      <w:r w:rsidR="00F601CA" w:rsidRPr="00645830">
        <w:rPr>
          <w:rFonts w:ascii="Book Antiqua" w:hAnsi="Book Antiqua"/>
          <w:szCs w:val="24"/>
          <w:lang w:eastAsia="zh-CN"/>
        </w:rPr>
        <w:t xml:space="preserve">have </w:t>
      </w:r>
      <w:r w:rsidR="005F397A" w:rsidRPr="00645830">
        <w:rPr>
          <w:rFonts w:ascii="Book Antiqua" w:hAnsi="Book Antiqua"/>
          <w:szCs w:val="24"/>
          <w:lang w:eastAsia="zh-CN"/>
        </w:rPr>
        <w:t xml:space="preserve">analyzed </w:t>
      </w:r>
      <w:r w:rsidR="00F601CA" w:rsidRPr="00645830">
        <w:rPr>
          <w:rFonts w:ascii="Book Antiqua" w:hAnsi="Book Antiqua"/>
          <w:szCs w:val="24"/>
          <w:lang w:eastAsia="zh-CN"/>
        </w:rPr>
        <w:t xml:space="preserve">data from cohorts with </w:t>
      </w:r>
      <w:r w:rsidR="005F397A" w:rsidRPr="00645830">
        <w:rPr>
          <w:rFonts w:ascii="Book Antiqua" w:hAnsi="Book Antiqua"/>
          <w:szCs w:val="24"/>
          <w:lang w:eastAsia="zh-CN"/>
        </w:rPr>
        <w:t xml:space="preserve">prostate </w:t>
      </w:r>
      <w:r w:rsidR="005F397A" w:rsidRPr="00645830">
        <w:rPr>
          <w:rFonts w:ascii="Book Antiqua" w:hAnsi="Book Antiqua"/>
          <w:szCs w:val="24"/>
          <w:lang w:eastAsia="zh-CN"/>
        </w:rPr>
        <w:lastRenderedPageBreak/>
        <w:t xml:space="preserve">cancer and one of </w:t>
      </w:r>
      <w:r w:rsidR="00F601CA" w:rsidRPr="00645830">
        <w:rPr>
          <w:rFonts w:ascii="Book Antiqua" w:hAnsi="Book Antiqua"/>
          <w:szCs w:val="24"/>
          <w:lang w:eastAsia="zh-CN"/>
        </w:rPr>
        <w:t>these</w:t>
      </w:r>
      <w:r w:rsidR="00161CFA" w:rsidRPr="00645830">
        <w:rPr>
          <w:rFonts w:ascii="Book Antiqua" w:hAnsi="Book Antiqua"/>
          <w:szCs w:val="24"/>
          <w:lang w:eastAsia="zh-CN"/>
        </w:rPr>
        <w:t xml:space="preserve"> </w:t>
      </w:r>
      <w:r w:rsidR="00F601CA" w:rsidRPr="00645830">
        <w:rPr>
          <w:rFonts w:ascii="Book Antiqua" w:hAnsi="Book Antiqua"/>
          <w:szCs w:val="24"/>
          <w:lang w:eastAsia="zh-CN"/>
        </w:rPr>
        <w:t>found a</w:t>
      </w:r>
      <w:r w:rsidR="00161CFA" w:rsidRPr="00645830">
        <w:rPr>
          <w:rFonts w:ascii="Book Antiqua" w:hAnsi="Book Antiqua"/>
          <w:szCs w:val="24"/>
          <w:lang w:eastAsia="zh-CN"/>
        </w:rPr>
        <w:t xml:space="preserve"> </w:t>
      </w:r>
      <w:r w:rsidR="005F397A" w:rsidRPr="00645830">
        <w:rPr>
          <w:rFonts w:ascii="Book Antiqua" w:hAnsi="Book Antiqua"/>
          <w:szCs w:val="24"/>
          <w:lang w:eastAsia="zh-CN"/>
        </w:rPr>
        <w:t xml:space="preserve">decreased incidence of </w:t>
      </w:r>
      <w:r w:rsidR="00F601CA" w:rsidRPr="00645830">
        <w:rPr>
          <w:rFonts w:ascii="Book Antiqua" w:hAnsi="Book Antiqua"/>
          <w:szCs w:val="24"/>
          <w:lang w:eastAsia="zh-CN"/>
        </w:rPr>
        <w:t xml:space="preserve">esophageal </w:t>
      </w:r>
      <w:r w:rsidR="00EA1A87" w:rsidRPr="00645830">
        <w:rPr>
          <w:rFonts w:ascii="Book Antiqua" w:hAnsi="Book Antiqua"/>
          <w:szCs w:val="24"/>
          <w:lang w:eastAsia="zh-CN"/>
        </w:rPr>
        <w:t>squamous and adenocarci</w:t>
      </w:r>
      <w:r w:rsidR="00F601CA" w:rsidRPr="00645830">
        <w:rPr>
          <w:rFonts w:ascii="Book Antiqua" w:hAnsi="Book Antiqua"/>
          <w:szCs w:val="24"/>
          <w:lang w:eastAsia="zh-CN"/>
        </w:rPr>
        <w:t>noma</w:t>
      </w:r>
      <w:r w:rsidR="005F397A" w:rsidRPr="00645830">
        <w:rPr>
          <w:rFonts w:ascii="Book Antiqua" w:hAnsi="Book Antiqua"/>
          <w:szCs w:val="24"/>
          <w:lang w:eastAsia="zh-CN"/>
        </w:rPr>
        <w:t xml:space="preserve"> after androgen deprivation therapy. </w:t>
      </w:r>
      <w:r w:rsidR="00F601CA" w:rsidRPr="00645830">
        <w:rPr>
          <w:rFonts w:ascii="Book Antiqua" w:hAnsi="Book Antiqua"/>
          <w:szCs w:val="24"/>
          <w:lang w:eastAsia="zh-CN"/>
        </w:rPr>
        <w:t>However</w:t>
      </w:r>
      <w:r w:rsidR="005F397A" w:rsidRPr="00645830">
        <w:rPr>
          <w:rFonts w:ascii="Book Antiqua" w:hAnsi="Book Antiqua"/>
          <w:szCs w:val="24"/>
          <w:lang w:eastAsia="zh-CN"/>
        </w:rPr>
        <w:t>,</w:t>
      </w:r>
      <w:r w:rsidR="00CF1E16" w:rsidRPr="00645830">
        <w:rPr>
          <w:rFonts w:ascii="Book Antiqua" w:hAnsi="Book Antiqua"/>
          <w:szCs w:val="24"/>
          <w:lang w:eastAsia="zh-CN"/>
        </w:rPr>
        <w:t xml:space="preserve"> very</w:t>
      </w:r>
      <w:r w:rsidR="00161CFA" w:rsidRPr="00645830">
        <w:rPr>
          <w:rFonts w:ascii="Book Antiqua" w:hAnsi="Book Antiqua"/>
          <w:szCs w:val="24"/>
          <w:lang w:eastAsia="zh-CN"/>
        </w:rPr>
        <w:t xml:space="preserve"> </w:t>
      </w:r>
      <w:r w:rsidR="00CF1E16" w:rsidRPr="00645830">
        <w:rPr>
          <w:rFonts w:ascii="Book Antiqua" w:hAnsi="Book Antiqua"/>
          <w:szCs w:val="24"/>
          <w:lang w:eastAsia="zh-CN"/>
        </w:rPr>
        <w:t>l</w:t>
      </w:r>
      <w:r w:rsidRPr="00645830">
        <w:rPr>
          <w:rFonts w:ascii="Book Antiqua" w:hAnsi="Book Antiqua"/>
          <w:szCs w:val="24"/>
          <w:lang w:eastAsia="zh-CN"/>
        </w:rPr>
        <w:t xml:space="preserve">imited information is available about </w:t>
      </w:r>
      <w:r w:rsidR="00F601CA" w:rsidRPr="00645830">
        <w:rPr>
          <w:rFonts w:ascii="Book Antiqua" w:hAnsi="Book Antiqua"/>
          <w:szCs w:val="24"/>
          <w:lang w:eastAsia="zh-CN"/>
        </w:rPr>
        <w:t xml:space="preserve">the </w:t>
      </w:r>
      <w:r w:rsidRPr="00645830">
        <w:rPr>
          <w:rFonts w:ascii="Book Antiqua" w:hAnsi="Book Antiqua"/>
          <w:szCs w:val="24"/>
          <w:lang w:eastAsia="zh-CN"/>
        </w:rPr>
        <w:t>effects of androgen</w:t>
      </w:r>
      <w:r w:rsidR="007F47E2" w:rsidRPr="00645830">
        <w:rPr>
          <w:rFonts w:ascii="Book Antiqua" w:hAnsi="Book Antiqua"/>
          <w:szCs w:val="24"/>
          <w:lang w:eastAsia="zh-CN"/>
        </w:rPr>
        <w:t xml:space="preserve"> and </w:t>
      </w:r>
      <w:r w:rsidR="00AA0221" w:rsidRPr="00645830">
        <w:rPr>
          <w:rFonts w:ascii="Book Antiqua" w:hAnsi="Book Antiqua"/>
          <w:szCs w:val="24"/>
          <w:lang w:eastAsia="zh-CN"/>
        </w:rPr>
        <w:t>AR-initiated</w:t>
      </w:r>
      <w:r w:rsidR="007F47E2" w:rsidRPr="00645830">
        <w:rPr>
          <w:rFonts w:ascii="Book Antiqua" w:hAnsi="Book Antiqua"/>
          <w:szCs w:val="24"/>
          <w:lang w:eastAsia="zh-CN"/>
        </w:rPr>
        <w:t xml:space="preserve"> signaling</w:t>
      </w:r>
      <w:r w:rsidRPr="00645830">
        <w:rPr>
          <w:rFonts w:ascii="Book Antiqua" w:hAnsi="Book Antiqua"/>
          <w:szCs w:val="24"/>
          <w:lang w:eastAsia="zh-CN"/>
        </w:rPr>
        <w:t xml:space="preserve"> on esophageal cancer cell growth</w:t>
      </w:r>
      <w:r w:rsidR="003F7A45" w:rsidRPr="00645830">
        <w:rPr>
          <w:rFonts w:ascii="Book Antiqua" w:hAnsi="Book Antiqua"/>
          <w:szCs w:val="24"/>
          <w:lang w:eastAsia="zh-CN"/>
        </w:rPr>
        <w:t xml:space="preserve"> </w:t>
      </w:r>
      <w:r w:rsidR="00FB0782" w:rsidRPr="00FB0782">
        <w:rPr>
          <w:rFonts w:ascii="Book Antiqua" w:hAnsi="Book Antiqua"/>
          <w:i/>
          <w:szCs w:val="24"/>
          <w:lang w:eastAsia="zh-CN"/>
        </w:rPr>
        <w:t>in vitro</w:t>
      </w:r>
      <w:r w:rsidR="00CF1E16" w:rsidRPr="00645830">
        <w:rPr>
          <w:rFonts w:ascii="Book Antiqua" w:hAnsi="Book Antiqua"/>
          <w:szCs w:val="24"/>
          <w:lang w:eastAsia="zh-CN"/>
        </w:rPr>
        <w:t xml:space="preserve"> and </w:t>
      </w:r>
      <w:r w:rsidR="000E384D" w:rsidRPr="00645830">
        <w:rPr>
          <w:rFonts w:ascii="Book Antiqua" w:hAnsi="Book Antiqua"/>
          <w:i/>
          <w:szCs w:val="24"/>
          <w:lang w:eastAsia="zh-CN"/>
        </w:rPr>
        <w:t>in vivo</w:t>
      </w:r>
      <w:r w:rsidRPr="00645830">
        <w:rPr>
          <w:rFonts w:ascii="Book Antiqua" w:hAnsi="Book Antiqua"/>
          <w:szCs w:val="24"/>
          <w:lang w:eastAsia="zh-CN"/>
        </w:rPr>
        <w:t xml:space="preserve">. </w:t>
      </w:r>
      <w:r w:rsidR="005B0CAE" w:rsidRPr="00645830">
        <w:rPr>
          <w:rFonts w:ascii="Book Antiqua" w:hAnsi="Book Antiqua"/>
          <w:szCs w:val="24"/>
          <w:lang w:eastAsia="zh-CN"/>
        </w:rPr>
        <w:t>P</w:t>
      </w:r>
      <w:r w:rsidR="00414336" w:rsidRPr="00645830">
        <w:rPr>
          <w:rFonts w:ascii="Book Antiqua" w:hAnsi="Book Antiqua"/>
          <w:szCs w:val="24"/>
          <w:lang w:eastAsia="zh-CN"/>
        </w:rPr>
        <w:t>ossible mechanism</w:t>
      </w:r>
      <w:r w:rsidR="005B0CAE" w:rsidRPr="00645830">
        <w:rPr>
          <w:rFonts w:ascii="Book Antiqua" w:hAnsi="Book Antiqua"/>
          <w:szCs w:val="24"/>
          <w:lang w:eastAsia="zh-CN"/>
        </w:rPr>
        <w:t>s</w:t>
      </w:r>
      <w:r w:rsidR="00161CFA" w:rsidRPr="00645830">
        <w:rPr>
          <w:rFonts w:ascii="Book Antiqua" w:hAnsi="Book Antiqua"/>
          <w:szCs w:val="24"/>
          <w:lang w:eastAsia="zh-CN"/>
        </w:rPr>
        <w:t xml:space="preserve"> </w:t>
      </w:r>
      <w:r w:rsidR="005B0CAE" w:rsidRPr="00645830">
        <w:rPr>
          <w:rFonts w:ascii="Book Antiqua" w:hAnsi="Book Antiqua"/>
          <w:szCs w:val="24"/>
          <w:lang w:eastAsia="zh-CN"/>
        </w:rPr>
        <w:t>for</w:t>
      </w:r>
      <w:r w:rsidR="00414336" w:rsidRPr="00645830">
        <w:rPr>
          <w:rFonts w:ascii="Book Antiqua" w:hAnsi="Book Antiqua"/>
          <w:szCs w:val="24"/>
          <w:lang w:eastAsia="zh-CN"/>
        </w:rPr>
        <w:t xml:space="preserve"> androgens/</w:t>
      </w:r>
      <w:r w:rsidR="009F1FD8" w:rsidRPr="00645830">
        <w:rPr>
          <w:rFonts w:ascii="Book Antiqua" w:hAnsi="Book Antiqua"/>
          <w:szCs w:val="24"/>
          <w:lang w:eastAsia="zh-CN"/>
        </w:rPr>
        <w:t xml:space="preserve">AR involvement in </w:t>
      </w:r>
      <w:r w:rsidR="00F601CA" w:rsidRPr="00645830">
        <w:rPr>
          <w:rFonts w:ascii="Book Antiqua" w:hAnsi="Book Antiqua"/>
          <w:szCs w:val="24"/>
          <w:lang w:eastAsia="zh-CN"/>
        </w:rPr>
        <w:t xml:space="preserve">the </w:t>
      </w:r>
      <w:r w:rsidR="009F1FD8" w:rsidRPr="00645830">
        <w:rPr>
          <w:rFonts w:ascii="Book Antiqua" w:hAnsi="Book Antiqua"/>
          <w:szCs w:val="24"/>
          <w:lang w:eastAsia="zh-CN"/>
        </w:rPr>
        <w:t>regulatio</w:t>
      </w:r>
      <w:r w:rsidR="00CF1E16" w:rsidRPr="00645830">
        <w:rPr>
          <w:rFonts w:ascii="Book Antiqua" w:hAnsi="Book Antiqua"/>
          <w:szCs w:val="24"/>
          <w:lang w:eastAsia="zh-CN"/>
        </w:rPr>
        <w:t xml:space="preserve">n of </w:t>
      </w:r>
      <w:r w:rsidR="001D447C" w:rsidRPr="00645830">
        <w:rPr>
          <w:rFonts w:ascii="Book Antiqua" w:hAnsi="Book Antiqua"/>
          <w:szCs w:val="24"/>
          <w:lang w:eastAsia="zh-CN"/>
        </w:rPr>
        <w:t>esophageal</w:t>
      </w:r>
      <w:r w:rsidR="00CF1E16" w:rsidRPr="00645830">
        <w:rPr>
          <w:rFonts w:ascii="Book Antiqua" w:hAnsi="Book Antiqua"/>
          <w:szCs w:val="24"/>
          <w:lang w:eastAsia="zh-CN"/>
        </w:rPr>
        <w:t xml:space="preserve"> cancer growth</w:t>
      </w:r>
      <w:r w:rsidR="005B0CAE" w:rsidRPr="00645830">
        <w:rPr>
          <w:rFonts w:ascii="Book Antiqua" w:hAnsi="Book Antiqua"/>
          <w:szCs w:val="24"/>
          <w:lang w:eastAsia="zh-CN"/>
        </w:rPr>
        <w:t xml:space="preserve"> are considered</w:t>
      </w:r>
      <w:r w:rsidR="00F601CA" w:rsidRPr="00645830">
        <w:rPr>
          <w:rFonts w:ascii="Book Antiqua" w:hAnsi="Book Antiqua"/>
          <w:szCs w:val="24"/>
          <w:lang w:eastAsia="zh-CN"/>
        </w:rPr>
        <w:t>,</w:t>
      </w:r>
      <w:r w:rsidR="00CF1E16" w:rsidRPr="00645830">
        <w:rPr>
          <w:rFonts w:ascii="Book Antiqua" w:hAnsi="Book Antiqua"/>
          <w:szCs w:val="24"/>
          <w:lang w:eastAsia="zh-CN"/>
        </w:rPr>
        <w:t xml:space="preserve"> and </w:t>
      </w:r>
      <w:r w:rsidR="00F601CA" w:rsidRPr="00645830">
        <w:rPr>
          <w:rFonts w:ascii="Book Antiqua" w:hAnsi="Book Antiqua"/>
          <w:szCs w:val="24"/>
          <w:lang w:eastAsia="zh-CN"/>
        </w:rPr>
        <w:t xml:space="preserve">the </w:t>
      </w:r>
      <w:r w:rsidR="00CF1E16" w:rsidRPr="00645830">
        <w:rPr>
          <w:rFonts w:ascii="Book Antiqua" w:hAnsi="Book Antiqua"/>
          <w:szCs w:val="24"/>
          <w:lang w:eastAsia="zh-CN"/>
        </w:rPr>
        <w:t xml:space="preserve">potential use of AR as </w:t>
      </w:r>
      <w:r w:rsidR="00F601CA" w:rsidRPr="00645830">
        <w:rPr>
          <w:rFonts w:ascii="Book Antiqua" w:hAnsi="Book Antiqua"/>
          <w:szCs w:val="24"/>
          <w:lang w:eastAsia="zh-CN"/>
        </w:rPr>
        <w:t xml:space="preserve">a </w:t>
      </w:r>
      <w:r w:rsidR="00CF1E16" w:rsidRPr="00645830">
        <w:rPr>
          <w:rFonts w:ascii="Book Antiqua" w:hAnsi="Book Antiqua"/>
          <w:szCs w:val="24"/>
          <w:lang w:eastAsia="zh-CN"/>
        </w:rPr>
        <w:t>prognostic factor and clinical target</w:t>
      </w:r>
      <w:r w:rsidR="00161CFA" w:rsidRPr="00645830">
        <w:rPr>
          <w:rFonts w:ascii="Book Antiqua" w:hAnsi="Book Antiqua"/>
          <w:szCs w:val="24"/>
          <w:lang w:eastAsia="zh-CN"/>
        </w:rPr>
        <w:t xml:space="preserve"> </w:t>
      </w:r>
      <w:r w:rsidR="005B0CAE" w:rsidRPr="00645830">
        <w:rPr>
          <w:rFonts w:ascii="Book Antiqua" w:hAnsi="Book Antiqua"/>
          <w:szCs w:val="24"/>
          <w:lang w:eastAsia="zh-CN"/>
        </w:rPr>
        <w:t>is highlighted, although insufficient evidence is available to support clinical trials of novel therapies</w:t>
      </w:r>
      <w:r w:rsidR="00CF1E16" w:rsidRPr="00645830">
        <w:rPr>
          <w:rFonts w:ascii="Book Antiqua" w:hAnsi="Book Antiqua"/>
          <w:szCs w:val="24"/>
          <w:lang w:eastAsia="zh-CN"/>
        </w:rPr>
        <w:t xml:space="preserve">. </w:t>
      </w:r>
      <w:r w:rsidR="00F601CA" w:rsidRPr="00645830">
        <w:rPr>
          <w:rFonts w:ascii="Book Antiqua" w:hAnsi="Book Antiqua"/>
          <w:szCs w:val="24"/>
          <w:lang w:eastAsia="zh-CN"/>
        </w:rPr>
        <w:t>As</w:t>
      </w:r>
      <w:r w:rsidR="00161CFA" w:rsidRPr="00645830">
        <w:rPr>
          <w:rFonts w:ascii="Book Antiqua" w:hAnsi="Book Antiqua"/>
          <w:szCs w:val="24"/>
          <w:lang w:eastAsia="zh-CN"/>
        </w:rPr>
        <w:t xml:space="preserve"> </w:t>
      </w:r>
      <w:r w:rsidR="001D447C" w:rsidRPr="00645830">
        <w:rPr>
          <w:rFonts w:ascii="Book Antiqua" w:hAnsi="Book Antiqua"/>
          <w:szCs w:val="24"/>
          <w:lang w:eastAsia="zh-CN"/>
        </w:rPr>
        <w:t>esophageal</w:t>
      </w:r>
      <w:r w:rsidR="006E495E" w:rsidRPr="00645830">
        <w:rPr>
          <w:rFonts w:ascii="Book Antiqua" w:hAnsi="Book Antiqua"/>
          <w:szCs w:val="24"/>
          <w:lang w:eastAsia="zh-CN"/>
        </w:rPr>
        <w:t xml:space="preserve"> adenocarcinoma is </w:t>
      </w:r>
      <w:r w:rsidR="00F601CA" w:rsidRPr="00645830">
        <w:rPr>
          <w:rFonts w:ascii="Book Antiqua" w:hAnsi="Book Antiqua"/>
          <w:szCs w:val="24"/>
          <w:lang w:eastAsia="zh-CN"/>
        </w:rPr>
        <w:t>a</w:t>
      </w:r>
      <w:r w:rsidR="00161CFA" w:rsidRPr="00645830">
        <w:rPr>
          <w:rFonts w:ascii="Book Antiqua" w:hAnsi="Book Antiqua"/>
          <w:szCs w:val="24"/>
          <w:lang w:eastAsia="zh-CN"/>
        </w:rPr>
        <w:t xml:space="preserve"> </w:t>
      </w:r>
      <w:r w:rsidR="003F7A45" w:rsidRPr="00645830">
        <w:rPr>
          <w:rFonts w:ascii="Book Antiqua" w:hAnsi="Book Antiqua"/>
          <w:szCs w:val="24"/>
          <w:lang w:eastAsia="zh-CN"/>
        </w:rPr>
        <w:t xml:space="preserve">gender linked </w:t>
      </w:r>
      <w:r w:rsidR="00F601CA" w:rsidRPr="00645830">
        <w:rPr>
          <w:rFonts w:ascii="Book Antiqua" w:hAnsi="Book Antiqua"/>
          <w:szCs w:val="24"/>
          <w:lang w:eastAsia="zh-CN"/>
        </w:rPr>
        <w:t>cancer with a large male predominance</w:t>
      </w:r>
      <w:r w:rsidR="00161CFA" w:rsidRPr="00645830">
        <w:rPr>
          <w:rFonts w:ascii="Book Antiqua" w:hAnsi="Book Antiqua"/>
          <w:szCs w:val="24"/>
          <w:lang w:eastAsia="zh-CN"/>
        </w:rPr>
        <w:t xml:space="preserve"> </w:t>
      </w:r>
      <w:r w:rsidR="00CC11BE" w:rsidRPr="00645830">
        <w:rPr>
          <w:rFonts w:ascii="Book Antiqua" w:hAnsi="Book Antiqua"/>
          <w:szCs w:val="24"/>
          <w:lang w:eastAsia="zh-CN"/>
        </w:rPr>
        <w:t xml:space="preserve">further studies are warranted to </w:t>
      </w:r>
      <w:r w:rsidR="008B1848" w:rsidRPr="00645830">
        <w:rPr>
          <w:rFonts w:ascii="Book Antiqua" w:hAnsi="Book Antiqua"/>
          <w:szCs w:val="24"/>
          <w:lang w:eastAsia="zh-CN"/>
        </w:rPr>
        <w:t>clarify</w:t>
      </w:r>
      <w:r w:rsidR="00CC11BE" w:rsidRPr="00645830">
        <w:rPr>
          <w:rFonts w:ascii="Book Antiqua" w:hAnsi="Book Antiqua"/>
          <w:szCs w:val="24"/>
          <w:lang w:eastAsia="zh-CN"/>
        </w:rPr>
        <w:t xml:space="preserve"> the</w:t>
      </w:r>
      <w:r w:rsidR="007F47E2" w:rsidRPr="00645830">
        <w:rPr>
          <w:rFonts w:ascii="Book Antiqua" w:hAnsi="Book Antiqua"/>
          <w:szCs w:val="24"/>
          <w:lang w:eastAsia="zh-CN"/>
        </w:rPr>
        <w:t xml:space="preserve"> role of</w:t>
      </w:r>
      <w:r w:rsidR="00C46349" w:rsidRPr="00645830">
        <w:rPr>
          <w:rFonts w:ascii="Book Antiqua" w:hAnsi="Book Antiqua"/>
          <w:szCs w:val="24"/>
          <w:lang w:eastAsia="zh-CN"/>
        </w:rPr>
        <w:t xml:space="preserve"> androgens and AR</w:t>
      </w:r>
      <w:r w:rsidRPr="00645830">
        <w:rPr>
          <w:rFonts w:ascii="Book Antiqua" w:hAnsi="Book Antiqua"/>
          <w:szCs w:val="24"/>
          <w:lang w:eastAsia="zh-CN"/>
        </w:rPr>
        <w:t xml:space="preserve">s in shaping intracellular signaling and genomic responses in </w:t>
      </w:r>
      <w:r w:rsidR="001D447C" w:rsidRPr="00645830">
        <w:rPr>
          <w:rFonts w:ascii="Book Antiqua" w:hAnsi="Book Antiqua"/>
          <w:szCs w:val="24"/>
          <w:lang w:eastAsia="zh-CN"/>
        </w:rPr>
        <w:t>esophageal</w:t>
      </w:r>
      <w:r w:rsidR="00161CFA" w:rsidRPr="00645830">
        <w:rPr>
          <w:rFonts w:ascii="Book Antiqua" w:hAnsi="Book Antiqua"/>
          <w:szCs w:val="24"/>
          <w:lang w:eastAsia="zh-CN"/>
        </w:rPr>
        <w:t xml:space="preserve"> </w:t>
      </w:r>
      <w:r w:rsidR="001F234E" w:rsidRPr="00645830">
        <w:rPr>
          <w:rFonts w:ascii="Book Antiqua" w:hAnsi="Book Antiqua"/>
          <w:szCs w:val="24"/>
          <w:lang w:eastAsia="zh-CN"/>
        </w:rPr>
        <w:t>cancer</w:t>
      </w:r>
      <w:r w:rsidRPr="00645830">
        <w:rPr>
          <w:rFonts w:ascii="Book Antiqua" w:hAnsi="Book Antiqua"/>
          <w:szCs w:val="24"/>
          <w:lang w:eastAsia="zh-CN"/>
        </w:rPr>
        <w:t>.</w:t>
      </w:r>
    </w:p>
    <w:p w14:paraId="0ACE6514" w14:textId="77777777" w:rsidR="009D786F" w:rsidRPr="00645830" w:rsidRDefault="009D786F" w:rsidP="00D6289B">
      <w:pPr>
        <w:adjustRightInd w:val="0"/>
        <w:snapToGrid w:val="0"/>
        <w:spacing w:before="0" w:beforeAutospacing="0" w:after="0" w:afterAutospacing="0"/>
        <w:ind w:firstLine="0"/>
        <w:rPr>
          <w:rFonts w:ascii="Book Antiqua" w:hAnsi="Book Antiqua"/>
          <w:b/>
          <w:szCs w:val="24"/>
        </w:rPr>
      </w:pPr>
    </w:p>
    <w:p w14:paraId="7A605348" w14:textId="2FEE5947" w:rsidR="009D786F" w:rsidRPr="00645830" w:rsidRDefault="00306081" w:rsidP="00D6289B">
      <w:pPr>
        <w:adjustRightInd w:val="0"/>
        <w:snapToGrid w:val="0"/>
        <w:spacing w:before="0" w:beforeAutospacing="0" w:after="0" w:afterAutospacing="0"/>
        <w:ind w:firstLine="0"/>
        <w:rPr>
          <w:rFonts w:ascii="Book Antiqua" w:hAnsi="Book Antiqua"/>
          <w:b/>
          <w:szCs w:val="24"/>
          <w:lang w:eastAsia="zh-CN"/>
        </w:rPr>
      </w:pPr>
      <w:r w:rsidRPr="00645830">
        <w:rPr>
          <w:rFonts w:ascii="Book Antiqua" w:hAnsi="Book Antiqua"/>
          <w:b/>
          <w:szCs w:val="24"/>
        </w:rPr>
        <w:t>Key</w:t>
      </w:r>
      <w:r w:rsidR="00A03952" w:rsidRPr="00645830">
        <w:rPr>
          <w:rFonts w:ascii="Book Antiqua" w:hAnsi="Book Antiqua" w:hint="eastAsia"/>
          <w:b/>
          <w:szCs w:val="24"/>
          <w:lang w:eastAsia="zh-CN"/>
        </w:rPr>
        <w:t xml:space="preserve"> </w:t>
      </w:r>
      <w:r w:rsidRPr="00645830">
        <w:rPr>
          <w:rFonts w:ascii="Book Antiqua" w:hAnsi="Book Antiqua"/>
          <w:b/>
          <w:szCs w:val="24"/>
        </w:rPr>
        <w:t>words</w:t>
      </w:r>
      <w:r w:rsidR="00A03952" w:rsidRPr="00645830">
        <w:rPr>
          <w:rFonts w:ascii="Book Antiqua" w:hAnsi="Book Antiqua" w:hint="eastAsia"/>
          <w:b/>
          <w:szCs w:val="24"/>
          <w:lang w:eastAsia="zh-CN"/>
        </w:rPr>
        <w:t xml:space="preserve">: </w:t>
      </w:r>
      <w:r w:rsidR="001A235D" w:rsidRPr="00645830">
        <w:rPr>
          <w:rFonts w:ascii="Book Antiqua" w:hAnsi="Book Antiqua"/>
          <w:szCs w:val="24"/>
        </w:rPr>
        <w:t>E</w:t>
      </w:r>
      <w:r w:rsidR="00EA1A87" w:rsidRPr="00645830">
        <w:rPr>
          <w:rFonts w:ascii="Book Antiqua" w:hAnsi="Book Antiqua"/>
          <w:szCs w:val="24"/>
        </w:rPr>
        <w:t>sophageal cancer</w:t>
      </w:r>
      <w:r w:rsidR="00A03952" w:rsidRPr="00645830">
        <w:rPr>
          <w:rFonts w:ascii="Book Antiqua" w:hAnsi="Book Antiqua" w:hint="eastAsia"/>
          <w:szCs w:val="24"/>
          <w:lang w:eastAsia="zh-CN"/>
        </w:rPr>
        <w:t>;</w:t>
      </w:r>
      <w:r w:rsidR="000732F2" w:rsidRPr="00645830">
        <w:rPr>
          <w:rFonts w:ascii="Book Antiqua" w:hAnsi="Book Antiqua"/>
          <w:szCs w:val="24"/>
        </w:rPr>
        <w:t xml:space="preserve"> </w:t>
      </w:r>
      <w:r w:rsidR="00A03952" w:rsidRPr="00645830">
        <w:rPr>
          <w:rFonts w:ascii="Book Antiqua" w:hAnsi="Book Antiqua"/>
          <w:szCs w:val="24"/>
        </w:rPr>
        <w:t>Androgens</w:t>
      </w:r>
      <w:r w:rsidR="00A03952" w:rsidRPr="00645830">
        <w:rPr>
          <w:rFonts w:ascii="Book Antiqua" w:hAnsi="Book Antiqua" w:hint="eastAsia"/>
          <w:szCs w:val="24"/>
          <w:lang w:eastAsia="zh-CN"/>
        </w:rPr>
        <w:t>;</w:t>
      </w:r>
      <w:r w:rsidR="000732F2" w:rsidRPr="00645830">
        <w:rPr>
          <w:rFonts w:ascii="Book Antiqua" w:hAnsi="Book Antiqua"/>
          <w:szCs w:val="24"/>
        </w:rPr>
        <w:t xml:space="preserve"> </w:t>
      </w:r>
      <w:r w:rsidR="00A03952" w:rsidRPr="00645830">
        <w:rPr>
          <w:rFonts w:ascii="Book Antiqua" w:hAnsi="Book Antiqua"/>
          <w:szCs w:val="24"/>
        </w:rPr>
        <w:t xml:space="preserve">Androgen </w:t>
      </w:r>
      <w:r w:rsidR="000732F2" w:rsidRPr="00645830">
        <w:rPr>
          <w:rFonts w:ascii="Book Antiqua" w:hAnsi="Book Antiqua"/>
          <w:szCs w:val="24"/>
        </w:rPr>
        <w:t>receptor</w:t>
      </w:r>
    </w:p>
    <w:p w14:paraId="5C67E1EC" w14:textId="77777777" w:rsidR="00EA1A87" w:rsidRPr="00645830" w:rsidRDefault="00EA1A87" w:rsidP="00D6289B">
      <w:pPr>
        <w:adjustRightInd w:val="0"/>
        <w:snapToGrid w:val="0"/>
        <w:spacing w:before="0" w:beforeAutospacing="0" w:after="0" w:afterAutospacing="0"/>
        <w:ind w:firstLine="0"/>
        <w:rPr>
          <w:rFonts w:ascii="Book Antiqua" w:hAnsi="Book Antiqua"/>
          <w:b/>
          <w:szCs w:val="24"/>
          <w:lang w:eastAsia="zh-CN"/>
        </w:rPr>
      </w:pPr>
    </w:p>
    <w:p w14:paraId="6ADADC41" w14:textId="77777777" w:rsidR="0011631A" w:rsidRPr="00645830" w:rsidRDefault="0011631A" w:rsidP="00D6289B">
      <w:pPr>
        <w:widowControl w:val="0"/>
        <w:autoSpaceDE w:val="0"/>
        <w:autoSpaceDN w:val="0"/>
        <w:adjustRightInd w:val="0"/>
        <w:snapToGrid w:val="0"/>
        <w:spacing w:before="0" w:beforeAutospacing="0" w:after="0" w:afterAutospacing="0"/>
        <w:ind w:firstLine="0"/>
        <w:rPr>
          <w:rFonts w:ascii="Book Antiqua" w:hAnsi="Book Antiqua" w:cs="Arial Unicode MS"/>
          <w:kern w:val="2"/>
          <w:szCs w:val="20"/>
          <w:lang w:eastAsia="zh-CN"/>
        </w:rPr>
      </w:pPr>
      <w:bookmarkStart w:id="6" w:name="OLE_LINK98"/>
      <w:bookmarkStart w:id="7" w:name="OLE_LINK156"/>
      <w:bookmarkStart w:id="8" w:name="OLE_LINK196"/>
      <w:bookmarkStart w:id="9" w:name="OLE_LINK217"/>
      <w:bookmarkStart w:id="10" w:name="OLE_LINK242"/>
      <w:bookmarkStart w:id="11" w:name="OLE_LINK247"/>
      <w:bookmarkStart w:id="12" w:name="OLE_LINK311"/>
      <w:bookmarkStart w:id="13" w:name="OLE_LINK312"/>
      <w:bookmarkStart w:id="14" w:name="OLE_LINK325"/>
      <w:bookmarkStart w:id="15" w:name="OLE_LINK330"/>
      <w:bookmarkStart w:id="16" w:name="OLE_LINK513"/>
      <w:bookmarkStart w:id="17" w:name="OLE_LINK514"/>
      <w:bookmarkStart w:id="18" w:name="OLE_LINK464"/>
      <w:bookmarkStart w:id="19" w:name="OLE_LINK465"/>
      <w:bookmarkStart w:id="20" w:name="OLE_LINK466"/>
      <w:bookmarkStart w:id="21" w:name="OLE_LINK470"/>
      <w:bookmarkStart w:id="22" w:name="OLE_LINK471"/>
      <w:bookmarkStart w:id="23" w:name="OLE_LINK472"/>
      <w:bookmarkStart w:id="24" w:name="OLE_LINK474"/>
      <w:bookmarkStart w:id="25" w:name="OLE_LINK512"/>
      <w:bookmarkStart w:id="26" w:name="OLE_LINK800"/>
      <w:bookmarkStart w:id="27" w:name="OLE_LINK982"/>
      <w:bookmarkStart w:id="28" w:name="OLE_LINK1027"/>
      <w:bookmarkStart w:id="29" w:name="OLE_LINK504"/>
      <w:bookmarkStart w:id="30" w:name="OLE_LINK546"/>
      <w:bookmarkStart w:id="31" w:name="OLE_LINK547"/>
      <w:bookmarkStart w:id="32" w:name="OLE_LINK575"/>
      <w:bookmarkStart w:id="33" w:name="OLE_LINK640"/>
      <w:bookmarkStart w:id="34" w:name="OLE_LINK672"/>
      <w:bookmarkStart w:id="35" w:name="OLE_LINK714"/>
      <w:bookmarkStart w:id="36" w:name="OLE_LINK651"/>
      <w:bookmarkStart w:id="37" w:name="OLE_LINK652"/>
      <w:bookmarkStart w:id="38" w:name="OLE_LINK744"/>
      <w:bookmarkStart w:id="39" w:name="OLE_LINK758"/>
      <w:bookmarkStart w:id="40" w:name="OLE_LINK787"/>
      <w:bookmarkStart w:id="41" w:name="OLE_LINK807"/>
      <w:bookmarkStart w:id="42" w:name="OLE_LINK820"/>
      <w:bookmarkStart w:id="43" w:name="OLE_LINK862"/>
      <w:bookmarkStart w:id="44" w:name="OLE_LINK879"/>
      <w:bookmarkStart w:id="45" w:name="OLE_LINK906"/>
      <w:bookmarkStart w:id="46" w:name="OLE_LINK928"/>
      <w:bookmarkStart w:id="47" w:name="OLE_LINK960"/>
      <w:bookmarkStart w:id="48" w:name="OLE_LINK861"/>
      <w:bookmarkStart w:id="49" w:name="OLE_LINK983"/>
      <w:bookmarkStart w:id="50" w:name="OLE_LINK1334"/>
      <w:bookmarkStart w:id="51" w:name="OLE_LINK1029"/>
      <w:bookmarkStart w:id="52" w:name="OLE_LINK1060"/>
      <w:bookmarkStart w:id="53" w:name="OLE_LINK1061"/>
      <w:bookmarkStart w:id="54" w:name="OLE_LINK1348"/>
      <w:bookmarkStart w:id="55" w:name="OLE_LINK1086"/>
      <w:bookmarkStart w:id="56" w:name="OLE_LINK1100"/>
      <w:bookmarkStart w:id="57" w:name="OLE_LINK1125"/>
      <w:bookmarkStart w:id="58" w:name="OLE_LINK1163"/>
      <w:bookmarkStart w:id="59" w:name="OLE_LINK1193"/>
      <w:bookmarkStart w:id="60" w:name="OLE_LINK1219"/>
      <w:bookmarkStart w:id="61" w:name="OLE_LINK1247"/>
      <w:bookmarkStart w:id="62" w:name="OLE_LINK1284"/>
      <w:bookmarkStart w:id="63" w:name="OLE_LINK1313"/>
      <w:bookmarkStart w:id="64" w:name="OLE_LINK1361"/>
      <w:bookmarkStart w:id="65" w:name="OLE_LINK1384"/>
      <w:bookmarkStart w:id="66" w:name="OLE_LINK1403"/>
      <w:bookmarkStart w:id="67" w:name="OLE_LINK1437"/>
      <w:bookmarkStart w:id="68" w:name="OLE_LINK1454"/>
      <w:bookmarkStart w:id="69" w:name="OLE_LINK1480"/>
      <w:bookmarkStart w:id="70" w:name="OLE_LINK1504"/>
      <w:bookmarkStart w:id="71" w:name="OLE_LINK1516"/>
      <w:bookmarkStart w:id="72" w:name="OLE_LINK135"/>
      <w:bookmarkStart w:id="73" w:name="OLE_LINK216"/>
      <w:bookmarkStart w:id="74" w:name="OLE_LINK259"/>
      <w:bookmarkStart w:id="75" w:name="OLE_LINK1186"/>
      <w:bookmarkStart w:id="76" w:name="OLE_LINK1265"/>
      <w:bookmarkStart w:id="77" w:name="OLE_LINK1373"/>
      <w:bookmarkStart w:id="78" w:name="OLE_LINK1478"/>
      <w:bookmarkStart w:id="79" w:name="OLE_LINK1644"/>
      <w:bookmarkStart w:id="80" w:name="OLE_LINK1884"/>
      <w:bookmarkStart w:id="81" w:name="OLE_LINK1885"/>
      <w:bookmarkStart w:id="82" w:name="OLE_LINK1538"/>
      <w:bookmarkStart w:id="83" w:name="OLE_LINK1539"/>
      <w:bookmarkStart w:id="84" w:name="OLE_LINK1543"/>
      <w:bookmarkStart w:id="85" w:name="OLE_LINK1549"/>
      <w:bookmarkStart w:id="86" w:name="OLE_LINK1778"/>
      <w:bookmarkStart w:id="87" w:name="OLE_LINK1756"/>
      <w:bookmarkStart w:id="88" w:name="OLE_LINK1776"/>
      <w:bookmarkStart w:id="89" w:name="OLE_LINK1777"/>
      <w:bookmarkStart w:id="90" w:name="OLE_LINK1868"/>
      <w:bookmarkStart w:id="91" w:name="OLE_LINK1744"/>
      <w:bookmarkStart w:id="92" w:name="OLE_LINK1817"/>
      <w:bookmarkStart w:id="93" w:name="OLE_LINK1835"/>
      <w:bookmarkStart w:id="94" w:name="OLE_LINK1866"/>
      <w:bookmarkStart w:id="95" w:name="OLE_LINK1882"/>
      <w:bookmarkStart w:id="96" w:name="OLE_LINK1901"/>
      <w:bookmarkStart w:id="97" w:name="OLE_LINK1902"/>
      <w:bookmarkStart w:id="98" w:name="OLE_LINK2013"/>
      <w:bookmarkStart w:id="99" w:name="OLE_LINK1894"/>
      <w:bookmarkStart w:id="100" w:name="OLE_LINK1929"/>
      <w:bookmarkStart w:id="101" w:name="OLE_LINK1941"/>
      <w:bookmarkStart w:id="102" w:name="OLE_LINK1995"/>
      <w:bookmarkStart w:id="103" w:name="OLE_LINK1938"/>
      <w:bookmarkStart w:id="104" w:name="OLE_LINK2081"/>
      <w:bookmarkStart w:id="105" w:name="OLE_LINK2082"/>
      <w:bookmarkStart w:id="106" w:name="OLE_LINK2292"/>
      <w:bookmarkStart w:id="107" w:name="OLE_LINK1931"/>
      <w:bookmarkStart w:id="108" w:name="OLE_LINK1964"/>
      <w:bookmarkStart w:id="109" w:name="OLE_LINK2020"/>
      <w:bookmarkStart w:id="110" w:name="OLE_LINK2071"/>
      <w:bookmarkStart w:id="111" w:name="OLE_LINK2134"/>
      <w:bookmarkStart w:id="112" w:name="OLE_LINK2265"/>
      <w:bookmarkStart w:id="113" w:name="OLE_LINK2562"/>
      <w:bookmarkStart w:id="114" w:name="OLE_LINK1923"/>
      <w:bookmarkStart w:id="115" w:name="OLE_LINK2192"/>
      <w:bookmarkStart w:id="116" w:name="OLE_LINK2110"/>
      <w:bookmarkStart w:id="117" w:name="OLE_LINK2445"/>
      <w:bookmarkStart w:id="118" w:name="OLE_LINK2446"/>
      <w:bookmarkStart w:id="119" w:name="OLE_LINK2169"/>
      <w:bookmarkStart w:id="120" w:name="OLE_LINK2190"/>
      <w:bookmarkStart w:id="121" w:name="OLE_LINK2331"/>
      <w:bookmarkStart w:id="122" w:name="OLE_LINK2345"/>
      <w:bookmarkStart w:id="123" w:name="OLE_LINK2467"/>
      <w:bookmarkStart w:id="124" w:name="OLE_LINK2484"/>
      <w:bookmarkStart w:id="125" w:name="OLE_LINK2157"/>
      <w:bookmarkStart w:id="126" w:name="OLE_LINK2221"/>
      <w:bookmarkStart w:id="127" w:name="OLE_LINK2252"/>
      <w:bookmarkStart w:id="128" w:name="OLE_LINK2348"/>
      <w:bookmarkStart w:id="129" w:name="OLE_LINK2451"/>
      <w:bookmarkStart w:id="130" w:name="OLE_LINK2627"/>
      <w:bookmarkStart w:id="131" w:name="OLE_LINK2482"/>
      <w:bookmarkStart w:id="132" w:name="OLE_LINK2663"/>
      <w:bookmarkStart w:id="133" w:name="OLE_LINK2761"/>
      <w:bookmarkStart w:id="134" w:name="OLE_LINK2856"/>
      <w:bookmarkStart w:id="135" w:name="OLE_LINK2993"/>
      <w:bookmarkStart w:id="136" w:name="OLE_LINK2643"/>
      <w:bookmarkStart w:id="137" w:name="OLE_LINK2583"/>
      <w:bookmarkStart w:id="138" w:name="OLE_LINK2762"/>
      <w:bookmarkStart w:id="139" w:name="OLE_LINK2962"/>
      <w:bookmarkStart w:id="140" w:name="OLE_LINK2582"/>
      <w:r w:rsidRPr="00645830">
        <w:rPr>
          <w:rFonts w:ascii="Book Antiqua" w:hAnsi="Book Antiqua"/>
          <w:b/>
          <w:color w:val="000000"/>
          <w:kern w:val="2"/>
          <w:szCs w:val="20"/>
          <w:lang w:val="en-GB" w:eastAsia="zh-CN"/>
        </w:rPr>
        <w:t xml:space="preserve">© </w:t>
      </w:r>
      <w:r w:rsidRPr="00645830">
        <w:rPr>
          <w:rFonts w:ascii="Book Antiqua" w:eastAsia="AdvTimes" w:hAnsi="Book Antiqua" w:cs="AdvTimes"/>
          <w:b/>
          <w:color w:val="000000"/>
          <w:kern w:val="2"/>
          <w:szCs w:val="20"/>
          <w:lang w:eastAsia="zh-CN"/>
        </w:rPr>
        <w:t>The Author(s) 2015.</w:t>
      </w:r>
      <w:r w:rsidRPr="00645830">
        <w:rPr>
          <w:rFonts w:ascii="Book Antiqua" w:eastAsia="AdvTimes" w:hAnsi="Book Antiqua" w:cs="AdvTimes"/>
          <w:color w:val="000000"/>
          <w:kern w:val="2"/>
          <w:szCs w:val="20"/>
          <w:lang w:eastAsia="zh-CN"/>
        </w:rPr>
        <w:t xml:space="preserve"> Published by </w:t>
      </w:r>
      <w:r w:rsidRPr="00645830">
        <w:rPr>
          <w:rFonts w:ascii="Book Antiqua" w:hAnsi="Book Antiqua" w:cs="Arial Unicode MS"/>
          <w:color w:val="000000"/>
          <w:kern w:val="2"/>
          <w:szCs w:val="20"/>
          <w:lang w:val="en-GB" w:eastAsia="zh-CN"/>
        </w:rPr>
        <w:t>Baishideng Publishing Group Inc.</w:t>
      </w:r>
      <w:r w:rsidRPr="00645830">
        <w:rPr>
          <w:rFonts w:ascii="Book Antiqua" w:hAnsi="Book Antiqua" w:cs="Arial Unicode MS"/>
          <w:kern w:val="2"/>
          <w:szCs w:val="20"/>
          <w:lang w:eastAsia="zh-CN"/>
        </w:rPr>
        <w:t xml:space="preserve"> All rights reserved.</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14:paraId="1E1EC0E0" w14:textId="77777777" w:rsidR="0011631A" w:rsidRPr="00645830" w:rsidRDefault="0011631A" w:rsidP="00D6289B">
      <w:pPr>
        <w:adjustRightInd w:val="0"/>
        <w:snapToGrid w:val="0"/>
        <w:spacing w:before="0" w:beforeAutospacing="0" w:after="0" w:afterAutospacing="0"/>
        <w:ind w:firstLine="0"/>
        <w:rPr>
          <w:rFonts w:ascii="Book Antiqua" w:hAnsi="Book Antiqua"/>
          <w:b/>
          <w:szCs w:val="24"/>
          <w:lang w:eastAsia="zh-CN"/>
        </w:rPr>
      </w:pPr>
    </w:p>
    <w:p w14:paraId="439FA481" w14:textId="73929270" w:rsidR="000732F2" w:rsidRPr="00645830" w:rsidRDefault="00A03952" w:rsidP="00D6289B">
      <w:pPr>
        <w:adjustRightInd w:val="0"/>
        <w:snapToGrid w:val="0"/>
        <w:spacing w:before="0" w:beforeAutospacing="0" w:after="0" w:afterAutospacing="0"/>
        <w:ind w:firstLine="0"/>
        <w:rPr>
          <w:rFonts w:ascii="Book Antiqua" w:hAnsi="Book Antiqua"/>
          <w:b/>
          <w:szCs w:val="24"/>
          <w:lang w:eastAsia="zh-CN"/>
        </w:rPr>
      </w:pPr>
      <w:r w:rsidRPr="00645830">
        <w:rPr>
          <w:rFonts w:ascii="Book Antiqua" w:hAnsi="Book Antiqua"/>
          <w:b/>
          <w:szCs w:val="24"/>
        </w:rPr>
        <w:t>Core tip</w:t>
      </w:r>
      <w:r w:rsidRPr="00645830">
        <w:rPr>
          <w:rFonts w:ascii="Book Antiqua" w:hAnsi="Book Antiqua" w:hint="eastAsia"/>
          <w:b/>
          <w:szCs w:val="24"/>
          <w:lang w:eastAsia="zh-CN"/>
        </w:rPr>
        <w:t xml:space="preserve">: </w:t>
      </w:r>
      <w:r w:rsidR="00EA1A87" w:rsidRPr="00645830">
        <w:rPr>
          <w:rFonts w:ascii="Book Antiqua" w:hAnsi="Book Antiqua"/>
          <w:szCs w:val="24"/>
        </w:rPr>
        <w:t xml:space="preserve">Esophageal cancers, especially adenocarcinoma, are gender-linked malignancies, with a male predominance. </w:t>
      </w:r>
      <w:r w:rsidR="001356B6" w:rsidRPr="00645830">
        <w:rPr>
          <w:rFonts w:ascii="Book Antiqua" w:hAnsi="Book Antiqua"/>
          <w:szCs w:val="24"/>
        </w:rPr>
        <w:t>Previous</w:t>
      </w:r>
      <w:r w:rsidR="00EA1A87" w:rsidRPr="00645830">
        <w:rPr>
          <w:rFonts w:ascii="Book Antiqua" w:hAnsi="Book Antiqua"/>
          <w:szCs w:val="24"/>
        </w:rPr>
        <w:t xml:space="preserve"> studies </w:t>
      </w:r>
      <w:r w:rsidR="001356B6" w:rsidRPr="00645830">
        <w:rPr>
          <w:rFonts w:ascii="Book Antiqua" w:hAnsi="Book Antiqua"/>
          <w:szCs w:val="24"/>
        </w:rPr>
        <w:t>have demonstrated</w:t>
      </w:r>
      <w:r w:rsidR="00EA1A87" w:rsidRPr="00645830">
        <w:rPr>
          <w:rFonts w:ascii="Book Antiqua" w:hAnsi="Book Antiqua"/>
          <w:szCs w:val="24"/>
        </w:rPr>
        <w:t xml:space="preserve"> expression of androgen</w:t>
      </w:r>
      <w:r w:rsidR="001356B6" w:rsidRPr="00645830">
        <w:rPr>
          <w:rFonts w:ascii="Book Antiqua" w:hAnsi="Book Antiqua"/>
          <w:szCs w:val="24"/>
        </w:rPr>
        <w:t xml:space="preserve"> receptors in both adenocarcinoma and squamous cell esophageal cancer</w:t>
      </w:r>
      <w:r w:rsidR="00EA1A87" w:rsidRPr="00645830">
        <w:rPr>
          <w:rFonts w:ascii="Book Antiqua" w:hAnsi="Book Antiqua"/>
          <w:szCs w:val="24"/>
        </w:rPr>
        <w:t xml:space="preserve">. However, the impact of androgens in development and progression of these cancers is unclear. Androgen –deprivation therapy has not been explored, even though it is successfully used in treatment of prostate cancers. </w:t>
      </w:r>
      <w:r w:rsidR="000732F2" w:rsidRPr="00645830">
        <w:rPr>
          <w:rFonts w:ascii="Book Antiqua" w:hAnsi="Book Antiqua"/>
          <w:szCs w:val="24"/>
        </w:rPr>
        <w:t>F</w:t>
      </w:r>
      <w:r w:rsidR="000732F2" w:rsidRPr="00645830">
        <w:rPr>
          <w:rFonts w:ascii="Book Antiqua" w:hAnsi="Book Antiqua"/>
          <w:szCs w:val="24"/>
          <w:lang w:eastAsia="zh-CN"/>
        </w:rPr>
        <w:t xml:space="preserve">urther studies are warranted to clarify the role of androgens and </w:t>
      </w:r>
      <w:r w:rsidR="0011631A" w:rsidRPr="00645830">
        <w:rPr>
          <w:rFonts w:ascii="Book Antiqua" w:hAnsi="Book Antiqua"/>
          <w:szCs w:val="24"/>
          <w:lang w:eastAsia="zh-CN"/>
        </w:rPr>
        <w:t xml:space="preserve">androgen receptors </w:t>
      </w:r>
      <w:r w:rsidR="000732F2" w:rsidRPr="00645830">
        <w:rPr>
          <w:rFonts w:ascii="Book Antiqua" w:hAnsi="Book Antiqua"/>
          <w:szCs w:val="24"/>
          <w:lang w:eastAsia="zh-CN"/>
        </w:rPr>
        <w:t>in shaping intracellular signaling and genomic responses in esophageal cancer.</w:t>
      </w:r>
    </w:p>
    <w:p w14:paraId="21A02A77" w14:textId="77777777" w:rsidR="00D60764" w:rsidRPr="00645830" w:rsidRDefault="00D60764" w:rsidP="00D6289B">
      <w:pPr>
        <w:adjustRightInd w:val="0"/>
        <w:snapToGrid w:val="0"/>
        <w:spacing w:before="0" w:beforeAutospacing="0" w:after="0" w:afterAutospacing="0"/>
        <w:ind w:firstLine="0"/>
        <w:rPr>
          <w:rFonts w:ascii="Book Antiqua" w:hAnsi="Book Antiqua"/>
          <w:szCs w:val="24"/>
          <w:lang w:eastAsia="zh-CN"/>
        </w:rPr>
      </w:pPr>
    </w:p>
    <w:p w14:paraId="020DB95E" w14:textId="77777777" w:rsidR="00E06747" w:rsidRPr="00645830" w:rsidRDefault="00E06747" w:rsidP="00D6289B">
      <w:pPr>
        <w:adjustRightInd w:val="0"/>
        <w:snapToGrid w:val="0"/>
        <w:spacing w:before="0" w:beforeAutospacing="0" w:after="0" w:afterAutospacing="0"/>
        <w:ind w:firstLine="0"/>
        <w:rPr>
          <w:rFonts w:ascii="Book Antiqua" w:hAnsi="Book Antiqua"/>
          <w:szCs w:val="24"/>
          <w:lang w:eastAsia="zh-CN"/>
        </w:rPr>
      </w:pPr>
      <w:r w:rsidRPr="00645830">
        <w:rPr>
          <w:rFonts w:ascii="Book Antiqua" w:hAnsi="Book Antiqua"/>
          <w:szCs w:val="24"/>
        </w:rPr>
        <w:t>Sukocheva</w:t>
      </w:r>
      <w:r w:rsidRPr="00645830">
        <w:rPr>
          <w:rFonts w:ascii="Book Antiqua" w:hAnsi="Book Antiqua" w:hint="eastAsia"/>
          <w:szCs w:val="24"/>
          <w:lang w:eastAsia="zh-CN"/>
        </w:rPr>
        <w:t xml:space="preserve"> OA, </w:t>
      </w:r>
      <w:r w:rsidRPr="00645830">
        <w:rPr>
          <w:rFonts w:ascii="Book Antiqua" w:hAnsi="Book Antiqua"/>
          <w:color w:val="000000"/>
          <w:szCs w:val="24"/>
        </w:rPr>
        <w:t>L</w:t>
      </w:r>
      <w:r w:rsidRPr="00645830">
        <w:rPr>
          <w:rFonts w:ascii="Book Antiqua" w:hAnsi="Book Antiqua"/>
          <w:color w:val="000000"/>
          <w:szCs w:val="24"/>
          <w:lang w:eastAsia="zh-CN"/>
        </w:rPr>
        <w:t>i</w:t>
      </w:r>
      <w:r w:rsidRPr="00645830">
        <w:rPr>
          <w:rFonts w:ascii="Book Antiqua" w:hAnsi="Book Antiqua" w:hint="eastAsia"/>
          <w:color w:val="000000"/>
          <w:szCs w:val="24"/>
          <w:lang w:eastAsia="zh-CN"/>
        </w:rPr>
        <w:t xml:space="preserve"> B, </w:t>
      </w:r>
      <w:r w:rsidRPr="00645830">
        <w:rPr>
          <w:rFonts w:ascii="Book Antiqua" w:hAnsi="Book Antiqua"/>
          <w:color w:val="000000"/>
          <w:szCs w:val="24"/>
        </w:rPr>
        <w:t>Due</w:t>
      </w:r>
      <w:r w:rsidRPr="00645830">
        <w:rPr>
          <w:rFonts w:ascii="Book Antiqua" w:hAnsi="Book Antiqua" w:hint="eastAsia"/>
          <w:color w:val="000000"/>
          <w:szCs w:val="24"/>
          <w:lang w:eastAsia="zh-CN"/>
        </w:rPr>
        <w:t xml:space="preserve"> SL, </w:t>
      </w:r>
      <w:r w:rsidRPr="00645830">
        <w:rPr>
          <w:rFonts w:ascii="Book Antiqua" w:hAnsi="Book Antiqua"/>
          <w:szCs w:val="24"/>
        </w:rPr>
        <w:t>Hussey</w:t>
      </w:r>
      <w:r w:rsidRPr="00645830">
        <w:rPr>
          <w:rFonts w:ascii="Book Antiqua" w:hAnsi="Book Antiqua" w:hint="eastAsia"/>
          <w:szCs w:val="24"/>
          <w:lang w:eastAsia="zh-CN"/>
        </w:rPr>
        <w:t xml:space="preserve"> DJ, </w:t>
      </w:r>
      <w:r w:rsidRPr="00645830">
        <w:rPr>
          <w:rFonts w:ascii="Book Antiqua" w:hAnsi="Book Antiqua"/>
          <w:color w:val="000000"/>
          <w:szCs w:val="24"/>
        </w:rPr>
        <w:t>Watson</w:t>
      </w:r>
      <w:r w:rsidRPr="00645830">
        <w:rPr>
          <w:rFonts w:ascii="Book Antiqua" w:hAnsi="Book Antiqua" w:hint="eastAsia"/>
          <w:color w:val="000000"/>
          <w:szCs w:val="24"/>
          <w:lang w:eastAsia="zh-CN"/>
        </w:rPr>
        <w:t xml:space="preserve"> DI. </w:t>
      </w:r>
      <w:r w:rsidRPr="00645830">
        <w:rPr>
          <w:rFonts w:ascii="Book Antiqua" w:hAnsi="Book Antiqua"/>
          <w:szCs w:val="24"/>
        </w:rPr>
        <w:t>Androgens and esophageal cancer: What do we know?</w:t>
      </w:r>
      <w:r w:rsidRPr="00645830">
        <w:rPr>
          <w:rFonts w:ascii="Book Antiqua" w:hAnsi="Book Antiqua" w:hint="eastAsia"/>
          <w:szCs w:val="24"/>
          <w:lang w:eastAsia="zh-CN"/>
        </w:rPr>
        <w:t xml:space="preserve"> </w:t>
      </w:r>
      <w:r w:rsidRPr="00645830">
        <w:rPr>
          <w:rFonts w:ascii="Book Antiqua" w:hAnsi="Book Antiqua"/>
          <w:i/>
          <w:szCs w:val="24"/>
          <w:lang w:eastAsia="zh-CN"/>
        </w:rPr>
        <w:t>World J Gastroenterol</w:t>
      </w:r>
      <w:r w:rsidRPr="00645830">
        <w:rPr>
          <w:rFonts w:ascii="Book Antiqua" w:hAnsi="Book Antiqua"/>
          <w:szCs w:val="24"/>
          <w:lang w:eastAsia="zh-CN"/>
        </w:rPr>
        <w:t xml:space="preserve"> 201</w:t>
      </w:r>
      <w:r w:rsidRPr="00645830">
        <w:rPr>
          <w:rFonts w:ascii="Book Antiqua" w:hAnsi="Book Antiqua" w:hint="eastAsia"/>
          <w:szCs w:val="24"/>
          <w:lang w:eastAsia="zh-CN"/>
        </w:rPr>
        <w:t>5</w:t>
      </w:r>
      <w:r w:rsidRPr="00645830">
        <w:rPr>
          <w:rFonts w:ascii="Book Antiqua" w:hAnsi="Book Antiqua"/>
          <w:szCs w:val="24"/>
          <w:lang w:eastAsia="zh-CN"/>
        </w:rPr>
        <w:t>; In press</w:t>
      </w:r>
    </w:p>
    <w:p w14:paraId="6940A8C4" w14:textId="77777777" w:rsidR="0011631A" w:rsidRDefault="0011631A" w:rsidP="00D6289B">
      <w:pPr>
        <w:adjustRightInd w:val="0"/>
        <w:snapToGrid w:val="0"/>
        <w:spacing w:before="0" w:beforeAutospacing="0" w:after="0" w:afterAutospacing="0"/>
        <w:ind w:firstLine="0"/>
        <w:rPr>
          <w:rFonts w:ascii="Book Antiqua" w:hAnsi="Book Antiqua"/>
          <w:szCs w:val="24"/>
          <w:lang w:eastAsia="zh-CN"/>
        </w:rPr>
      </w:pPr>
    </w:p>
    <w:p w14:paraId="3047DA7E" w14:textId="77777777" w:rsidR="009B2979" w:rsidRDefault="009B2979" w:rsidP="00D6289B">
      <w:pPr>
        <w:adjustRightInd w:val="0"/>
        <w:snapToGrid w:val="0"/>
        <w:spacing w:before="0" w:beforeAutospacing="0" w:after="0" w:afterAutospacing="0"/>
        <w:ind w:firstLine="0"/>
        <w:rPr>
          <w:rFonts w:ascii="Book Antiqua" w:hAnsi="Book Antiqua"/>
          <w:szCs w:val="24"/>
          <w:lang w:eastAsia="zh-CN"/>
        </w:rPr>
      </w:pPr>
    </w:p>
    <w:p w14:paraId="4F95DB38" w14:textId="77777777" w:rsidR="009B2979" w:rsidRDefault="009B2979" w:rsidP="00D6289B">
      <w:pPr>
        <w:adjustRightInd w:val="0"/>
        <w:snapToGrid w:val="0"/>
        <w:spacing w:before="0" w:beforeAutospacing="0" w:after="0" w:afterAutospacing="0"/>
        <w:ind w:firstLine="0"/>
        <w:rPr>
          <w:rFonts w:ascii="Book Antiqua" w:hAnsi="Book Antiqua"/>
          <w:szCs w:val="24"/>
          <w:lang w:eastAsia="zh-CN"/>
        </w:rPr>
      </w:pPr>
    </w:p>
    <w:p w14:paraId="4307C175" w14:textId="77777777" w:rsidR="009B2979" w:rsidRPr="00645830" w:rsidRDefault="009B2979" w:rsidP="00D6289B">
      <w:pPr>
        <w:adjustRightInd w:val="0"/>
        <w:snapToGrid w:val="0"/>
        <w:spacing w:before="0" w:beforeAutospacing="0" w:after="0" w:afterAutospacing="0"/>
        <w:ind w:firstLine="0"/>
        <w:rPr>
          <w:rFonts w:ascii="Book Antiqua" w:hAnsi="Book Antiqua"/>
          <w:szCs w:val="24"/>
          <w:lang w:eastAsia="zh-CN"/>
        </w:rPr>
      </w:pPr>
    </w:p>
    <w:p w14:paraId="1889D93F" w14:textId="77777777" w:rsidR="005477DB" w:rsidRPr="00645830" w:rsidRDefault="00C334E1" w:rsidP="00D6289B">
      <w:pPr>
        <w:adjustRightInd w:val="0"/>
        <w:snapToGrid w:val="0"/>
        <w:spacing w:before="0" w:beforeAutospacing="0" w:after="0" w:afterAutospacing="0"/>
        <w:ind w:firstLine="0"/>
        <w:rPr>
          <w:rFonts w:ascii="Book Antiqua" w:hAnsi="Book Antiqua"/>
          <w:b/>
          <w:caps/>
          <w:szCs w:val="24"/>
        </w:rPr>
      </w:pPr>
      <w:r w:rsidRPr="00645830">
        <w:rPr>
          <w:rFonts w:ascii="Book Antiqua" w:hAnsi="Book Antiqua"/>
          <w:b/>
          <w:caps/>
          <w:szCs w:val="24"/>
        </w:rPr>
        <w:t>Why androgen receptors?</w:t>
      </w:r>
    </w:p>
    <w:p w14:paraId="7B5FFA55" w14:textId="12E88907" w:rsidR="00484249" w:rsidRPr="00645830" w:rsidRDefault="00C84E44" w:rsidP="00D6289B">
      <w:pPr>
        <w:adjustRightInd w:val="0"/>
        <w:snapToGrid w:val="0"/>
        <w:spacing w:before="0" w:beforeAutospacing="0" w:after="0" w:afterAutospacing="0"/>
        <w:ind w:firstLine="0"/>
        <w:rPr>
          <w:rFonts w:ascii="Book Antiqua" w:hAnsi="Book Antiqua"/>
          <w:color w:val="231F20"/>
          <w:szCs w:val="24"/>
        </w:rPr>
      </w:pPr>
      <w:r w:rsidRPr="00645830">
        <w:rPr>
          <w:rFonts w:ascii="Book Antiqua" w:hAnsi="Book Antiqua"/>
          <w:szCs w:val="24"/>
          <w:lang w:eastAsia="zh-CN"/>
        </w:rPr>
        <w:t>G</w:t>
      </w:r>
      <w:r w:rsidR="004268A8" w:rsidRPr="00645830">
        <w:rPr>
          <w:rFonts w:ascii="Book Antiqua" w:hAnsi="Book Antiqua"/>
          <w:szCs w:val="24"/>
          <w:lang w:eastAsia="zh-CN"/>
        </w:rPr>
        <w:t>ender associated difference</w:t>
      </w:r>
      <w:r w:rsidRPr="00645830">
        <w:rPr>
          <w:rFonts w:ascii="Book Antiqua" w:hAnsi="Book Antiqua"/>
          <w:szCs w:val="24"/>
          <w:lang w:eastAsia="zh-CN"/>
        </w:rPr>
        <w:t>s</w:t>
      </w:r>
      <w:r w:rsidR="004268A8" w:rsidRPr="00645830">
        <w:rPr>
          <w:rFonts w:ascii="Book Antiqua" w:hAnsi="Book Antiqua"/>
          <w:szCs w:val="24"/>
          <w:lang w:eastAsia="zh-CN"/>
        </w:rPr>
        <w:t xml:space="preserve"> in the incidence of various gastrointestinal (GI) cancers</w:t>
      </w:r>
      <w:r w:rsidRPr="00645830">
        <w:rPr>
          <w:rFonts w:ascii="Book Antiqua" w:hAnsi="Book Antiqua"/>
          <w:szCs w:val="24"/>
          <w:lang w:eastAsia="zh-CN"/>
        </w:rPr>
        <w:t xml:space="preserve"> </w:t>
      </w:r>
      <w:r w:rsidR="00AD6D64" w:rsidRPr="00645830">
        <w:rPr>
          <w:rFonts w:ascii="Book Antiqua" w:hAnsi="Book Antiqua"/>
          <w:szCs w:val="24"/>
          <w:lang w:eastAsia="zh-CN"/>
        </w:rPr>
        <w:t>are well</w:t>
      </w:r>
      <w:r w:rsidRPr="00645830">
        <w:rPr>
          <w:rFonts w:ascii="Book Antiqua" w:hAnsi="Book Antiqua"/>
          <w:szCs w:val="24"/>
          <w:lang w:eastAsia="zh-CN"/>
        </w:rPr>
        <w:t xml:space="preserve"> recognized</w:t>
      </w:r>
      <w:r w:rsidR="00055F08" w:rsidRPr="00645830">
        <w:rPr>
          <w:rFonts w:ascii="Book Antiqua" w:hAnsi="Book Antiqua"/>
          <w:szCs w:val="24"/>
          <w:lang w:eastAsia="zh-CN"/>
        </w:rPr>
        <w:t>, with</w:t>
      </w:r>
      <w:r w:rsidR="00890B6D" w:rsidRPr="00645830">
        <w:rPr>
          <w:rFonts w:ascii="Book Antiqua" w:hAnsi="Book Antiqua"/>
          <w:szCs w:val="24"/>
          <w:lang w:eastAsia="zh-CN"/>
        </w:rPr>
        <w:t xml:space="preserve"> </w:t>
      </w:r>
      <w:r w:rsidR="00055F08" w:rsidRPr="00645830">
        <w:rPr>
          <w:rFonts w:ascii="Book Antiqua" w:hAnsi="Book Antiqua"/>
          <w:szCs w:val="24"/>
          <w:lang w:eastAsia="zh-CN"/>
        </w:rPr>
        <w:t>s</w:t>
      </w:r>
      <w:r w:rsidR="005477DB" w:rsidRPr="00645830">
        <w:rPr>
          <w:rFonts w:ascii="Book Antiqua" w:hAnsi="Book Antiqua"/>
          <w:szCs w:val="24"/>
          <w:lang w:eastAsia="zh-CN"/>
        </w:rPr>
        <w:t xml:space="preserve">ome diseases dominated by the female gender, </w:t>
      </w:r>
      <w:r w:rsidR="00055F08" w:rsidRPr="00645830">
        <w:rPr>
          <w:rFonts w:ascii="Book Antiqua" w:hAnsi="Book Antiqua"/>
          <w:szCs w:val="24"/>
          <w:lang w:eastAsia="zh-CN"/>
        </w:rPr>
        <w:t>including</w:t>
      </w:r>
      <w:r w:rsidR="005477DB" w:rsidRPr="00645830">
        <w:rPr>
          <w:rFonts w:ascii="Book Antiqua" w:hAnsi="Book Antiqua"/>
          <w:szCs w:val="24"/>
          <w:lang w:eastAsia="zh-CN"/>
        </w:rPr>
        <w:t xml:space="preserve"> gallstone disease </w:t>
      </w:r>
      <w:r w:rsidR="00055F08" w:rsidRPr="00645830">
        <w:rPr>
          <w:rFonts w:ascii="Book Antiqua" w:hAnsi="Book Antiqua"/>
          <w:szCs w:val="24"/>
          <w:lang w:eastAsia="zh-CN"/>
        </w:rPr>
        <w:t>and</w:t>
      </w:r>
      <w:r w:rsidR="00890B6D" w:rsidRPr="00645830">
        <w:rPr>
          <w:rFonts w:ascii="Book Antiqua" w:hAnsi="Book Antiqua"/>
          <w:szCs w:val="24"/>
          <w:lang w:eastAsia="zh-CN"/>
        </w:rPr>
        <w:t xml:space="preserve"> </w:t>
      </w:r>
      <w:r w:rsidR="005477DB" w:rsidRPr="00645830">
        <w:rPr>
          <w:rFonts w:ascii="Book Antiqua" w:hAnsi="Book Antiqua"/>
          <w:szCs w:val="24"/>
          <w:lang w:eastAsia="zh-CN"/>
        </w:rPr>
        <w:t>primary</w:t>
      </w:r>
      <w:r w:rsidR="004D2CF9" w:rsidRPr="00645830">
        <w:rPr>
          <w:rFonts w:ascii="Book Antiqua" w:hAnsi="Book Antiqua"/>
          <w:szCs w:val="24"/>
          <w:lang w:eastAsia="zh-CN"/>
        </w:rPr>
        <w:t xml:space="preserve"> biliary cirrhosis</w:t>
      </w:r>
      <w:r w:rsidR="005477DB" w:rsidRPr="00645830">
        <w:rPr>
          <w:rFonts w:ascii="Book Antiqua" w:hAnsi="Book Antiqua"/>
          <w:szCs w:val="24"/>
          <w:lang w:eastAsia="zh-CN"/>
        </w:rPr>
        <w:t xml:space="preserve">, and </w:t>
      </w:r>
      <w:r w:rsidR="00145EEB" w:rsidRPr="00645830">
        <w:rPr>
          <w:rFonts w:ascii="Book Antiqua" w:hAnsi="Book Antiqua"/>
          <w:szCs w:val="24"/>
          <w:lang w:eastAsia="zh-CN"/>
        </w:rPr>
        <w:t>others by the male gender, including</w:t>
      </w:r>
      <w:r w:rsidR="002A2448" w:rsidRPr="00645830">
        <w:rPr>
          <w:rFonts w:ascii="Book Antiqua" w:hAnsi="Book Antiqua"/>
          <w:szCs w:val="24"/>
          <w:lang w:eastAsia="zh-CN"/>
        </w:rPr>
        <w:t xml:space="preserve"> </w:t>
      </w:r>
      <w:r w:rsidR="005477DB" w:rsidRPr="00645830">
        <w:rPr>
          <w:rFonts w:ascii="Book Antiqua" w:hAnsi="Book Antiqua"/>
          <w:szCs w:val="24"/>
          <w:lang w:eastAsia="zh-CN"/>
        </w:rPr>
        <w:t>gastroesophageal reflux disease</w:t>
      </w:r>
      <w:r w:rsidR="00CD13AB" w:rsidRPr="00645830">
        <w:rPr>
          <w:rFonts w:ascii="Book Antiqua" w:hAnsi="Book Antiqua"/>
          <w:szCs w:val="24"/>
          <w:lang w:eastAsia="zh-CN"/>
        </w:rPr>
        <w:t xml:space="preserve"> (G</w:t>
      </w:r>
      <w:r w:rsidR="008646B2" w:rsidRPr="00645830">
        <w:rPr>
          <w:rFonts w:ascii="Book Antiqua" w:hAnsi="Book Antiqua"/>
          <w:szCs w:val="24"/>
          <w:lang w:eastAsia="zh-CN"/>
        </w:rPr>
        <w:t>E</w:t>
      </w:r>
      <w:r w:rsidR="002B2490" w:rsidRPr="00645830">
        <w:rPr>
          <w:rFonts w:ascii="Book Antiqua" w:hAnsi="Book Antiqua"/>
          <w:szCs w:val="24"/>
          <w:lang w:eastAsia="zh-CN"/>
        </w:rPr>
        <w:t>RD)</w:t>
      </w:r>
      <w:r w:rsidR="005477DB" w:rsidRPr="00645830">
        <w:rPr>
          <w:rFonts w:ascii="Book Antiqua" w:hAnsi="Book Antiqua"/>
          <w:szCs w:val="24"/>
          <w:lang w:eastAsia="zh-CN"/>
        </w:rPr>
        <w:t xml:space="preserve"> and colon cancer</w:t>
      </w:r>
      <w:r w:rsidR="003702F8" w:rsidRPr="00645830">
        <w:rPr>
          <w:rFonts w:ascii="Book Antiqua" w:hAnsi="Book Antiqua"/>
          <w:szCs w:val="24"/>
          <w:vertAlign w:val="superscript"/>
          <w:lang w:eastAsia="zh-CN"/>
        </w:rPr>
        <w:t>[</w:t>
      </w:r>
      <w:r w:rsidR="006F387F" w:rsidRPr="00645830">
        <w:rPr>
          <w:rFonts w:ascii="Book Antiqua" w:hAnsi="Book Antiqua"/>
          <w:szCs w:val="24"/>
          <w:vertAlign w:val="superscript"/>
          <w:lang w:eastAsia="zh-CN"/>
        </w:rPr>
        <w:t>1</w:t>
      </w:r>
      <w:r w:rsidR="00DE3C6D" w:rsidRPr="00645830">
        <w:rPr>
          <w:rFonts w:ascii="Book Antiqua" w:hAnsi="Book Antiqua" w:hint="eastAsia"/>
          <w:szCs w:val="24"/>
          <w:vertAlign w:val="superscript"/>
          <w:lang w:eastAsia="zh-CN"/>
        </w:rPr>
        <w:t>-</w:t>
      </w:r>
      <w:r w:rsidR="0064107F" w:rsidRPr="00645830">
        <w:rPr>
          <w:rFonts w:ascii="Book Antiqua" w:hAnsi="Book Antiqua"/>
          <w:szCs w:val="24"/>
          <w:vertAlign w:val="superscript"/>
          <w:lang w:eastAsia="zh-CN"/>
        </w:rPr>
        <w:t>4</w:t>
      </w:r>
      <w:r w:rsidR="003702F8" w:rsidRPr="00645830">
        <w:rPr>
          <w:rFonts w:ascii="Book Antiqua" w:hAnsi="Book Antiqua"/>
          <w:szCs w:val="24"/>
          <w:vertAlign w:val="superscript"/>
          <w:lang w:eastAsia="zh-CN"/>
        </w:rPr>
        <w:t>]</w:t>
      </w:r>
      <w:r w:rsidR="005477DB" w:rsidRPr="00645830">
        <w:rPr>
          <w:rFonts w:ascii="Book Antiqua" w:hAnsi="Book Antiqua"/>
          <w:szCs w:val="24"/>
          <w:lang w:eastAsia="zh-CN"/>
        </w:rPr>
        <w:t xml:space="preserve">. </w:t>
      </w:r>
      <w:r w:rsidR="008646B2" w:rsidRPr="00645830">
        <w:rPr>
          <w:rFonts w:ascii="Book Antiqua" w:hAnsi="Book Antiqua"/>
          <w:szCs w:val="24"/>
          <w:lang w:eastAsia="zh-CN"/>
        </w:rPr>
        <w:t>E</w:t>
      </w:r>
      <w:r w:rsidR="00145EEB" w:rsidRPr="00645830">
        <w:rPr>
          <w:rFonts w:ascii="Book Antiqua" w:hAnsi="Book Antiqua"/>
          <w:szCs w:val="24"/>
          <w:lang w:eastAsia="zh-CN"/>
        </w:rPr>
        <w:t>sophageal cancers of both major subtypes show a male predilection, occurring 3-4 times more commonly in men than women globally</w:t>
      </w:r>
      <w:r w:rsidR="007F647D" w:rsidRPr="00645830">
        <w:rPr>
          <w:rFonts w:ascii="Book Antiqua" w:hAnsi="Book Antiqua"/>
          <w:szCs w:val="24"/>
          <w:vertAlign w:val="superscript"/>
          <w:lang w:eastAsia="zh-CN"/>
        </w:rPr>
        <w:t>[</w:t>
      </w:r>
      <w:r w:rsidR="0064107F" w:rsidRPr="00645830">
        <w:rPr>
          <w:rFonts w:ascii="Book Antiqua" w:hAnsi="Book Antiqua"/>
          <w:szCs w:val="24"/>
          <w:vertAlign w:val="superscript"/>
          <w:lang w:eastAsia="zh-CN"/>
        </w:rPr>
        <w:t>5</w:t>
      </w:r>
      <w:r w:rsidR="003702F8" w:rsidRPr="00645830">
        <w:rPr>
          <w:rFonts w:ascii="Book Antiqua" w:hAnsi="Book Antiqua"/>
          <w:szCs w:val="24"/>
          <w:vertAlign w:val="superscript"/>
          <w:lang w:eastAsia="zh-CN"/>
        </w:rPr>
        <w:t>]</w:t>
      </w:r>
      <w:r w:rsidR="00145EEB" w:rsidRPr="00645830">
        <w:rPr>
          <w:rFonts w:ascii="Book Antiqua" w:hAnsi="Book Antiqua"/>
          <w:szCs w:val="24"/>
          <w:lang w:eastAsia="zh-CN"/>
        </w:rPr>
        <w:t xml:space="preserve">. This is most marked </w:t>
      </w:r>
      <w:r w:rsidR="00AD6D64" w:rsidRPr="00645830">
        <w:rPr>
          <w:rFonts w:ascii="Book Antiqua" w:hAnsi="Book Antiqua"/>
          <w:szCs w:val="24"/>
          <w:lang w:eastAsia="zh-CN"/>
        </w:rPr>
        <w:t xml:space="preserve">for </w:t>
      </w:r>
      <w:r w:rsidR="008646B2" w:rsidRPr="00645830">
        <w:rPr>
          <w:rFonts w:ascii="Book Antiqua" w:hAnsi="Book Antiqua"/>
          <w:szCs w:val="24"/>
          <w:lang w:eastAsia="zh-CN"/>
        </w:rPr>
        <w:t>esophageal adenocarcinoma (E</w:t>
      </w:r>
      <w:r w:rsidR="00145EEB" w:rsidRPr="00645830">
        <w:rPr>
          <w:rFonts w:ascii="Book Antiqua" w:hAnsi="Book Antiqua"/>
          <w:szCs w:val="24"/>
          <w:lang w:eastAsia="zh-CN"/>
        </w:rPr>
        <w:t>AC), with reported sex ratios (M:F) ranging from 5:1 in France, 6:1 in Australia and Sweden, 8:1 in the United States to 10:1 in the United Kingdom</w:t>
      </w:r>
      <w:r w:rsidR="007F647D" w:rsidRPr="00645830">
        <w:rPr>
          <w:rFonts w:ascii="Book Antiqua" w:hAnsi="Book Antiqua"/>
          <w:szCs w:val="24"/>
          <w:vertAlign w:val="superscript"/>
          <w:lang w:eastAsia="zh-CN"/>
        </w:rPr>
        <w:t>[</w:t>
      </w:r>
      <w:r w:rsidR="004B17FC" w:rsidRPr="00645830">
        <w:rPr>
          <w:rFonts w:ascii="Book Antiqua" w:hAnsi="Book Antiqua"/>
          <w:szCs w:val="24"/>
          <w:vertAlign w:val="superscript"/>
          <w:lang w:eastAsia="zh-CN"/>
        </w:rPr>
        <w:t>6</w:t>
      </w:r>
      <w:r w:rsidR="007F647D" w:rsidRPr="00645830">
        <w:rPr>
          <w:rFonts w:ascii="Book Antiqua" w:hAnsi="Book Antiqua" w:hint="eastAsia"/>
          <w:szCs w:val="24"/>
          <w:vertAlign w:val="superscript"/>
          <w:lang w:eastAsia="zh-CN"/>
        </w:rPr>
        <w:t>-8]</w:t>
      </w:r>
      <w:r w:rsidR="007F647D" w:rsidRPr="00645830">
        <w:rPr>
          <w:rFonts w:ascii="Book Antiqua" w:hAnsi="Book Antiqua" w:hint="eastAsia"/>
          <w:szCs w:val="24"/>
          <w:lang w:eastAsia="zh-CN"/>
        </w:rPr>
        <w:t xml:space="preserve">. </w:t>
      </w:r>
      <w:r w:rsidR="00145EEB" w:rsidRPr="00645830">
        <w:rPr>
          <w:rFonts w:ascii="Book Antiqua" w:hAnsi="Book Antiqua"/>
          <w:szCs w:val="24"/>
          <w:lang w:eastAsia="zh-CN"/>
        </w:rPr>
        <w:t xml:space="preserve">An analysis of the Surveillance, Epidemiology and End Results (SEER) Registry in the United States confirmed a significant rise in </w:t>
      </w:r>
      <w:r w:rsidR="00EC109A" w:rsidRPr="00645830">
        <w:rPr>
          <w:rFonts w:ascii="Book Antiqua" w:hAnsi="Book Antiqua"/>
          <w:szCs w:val="24"/>
          <w:lang w:eastAsia="zh-CN"/>
        </w:rPr>
        <w:t>E</w:t>
      </w:r>
      <w:r w:rsidR="00145EEB" w:rsidRPr="00645830">
        <w:rPr>
          <w:rFonts w:ascii="Book Antiqua" w:hAnsi="Book Antiqua"/>
          <w:szCs w:val="24"/>
          <w:lang w:eastAsia="zh-CN"/>
        </w:rPr>
        <w:t>AC among males and a slower rise in females</w:t>
      </w:r>
      <w:r w:rsidR="00890B6D" w:rsidRPr="00645830">
        <w:rPr>
          <w:rFonts w:ascii="Book Antiqua" w:hAnsi="Book Antiqua"/>
          <w:szCs w:val="24"/>
          <w:lang w:eastAsia="zh-CN"/>
        </w:rPr>
        <w:t xml:space="preserve"> from </w:t>
      </w:r>
      <w:r w:rsidR="00055F08" w:rsidRPr="00645830">
        <w:rPr>
          <w:rFonts w:ascii="Book Antiqua" w:hAnsi="Book Antiqua"/>
          <w:szCs w:val="24"/>
          <w:lang w:eastAsia="zh-CN"/>
        </w:rPr>
        <w:t>1973</w:t>
      </w:r>
      <w:r w:rsidR="00890B6D" w:rsidRPr="00645830">
        <w:rPr>
          <w:rFonts w:ascii="Book Antiqua" w:hAnsi="Book Antiqua"/>
          <w:szCs w:val="24"/>
          <w:lang w:eastAsia="zh-CN"/>
        </w:rPr>
        <w:t xml:space="preserve"> to </w:t>
      </w:r>
      <w:r w:rsidR="00055F08" w:rsidRPr="00645830">
        <w:rPr>
          <w:rFonts w:ascii="Book Antiqua" w:hAnsi="Book Antiqua"/>
          <w:szCs w:val="24"/>
          <w:lang w:eastAsia="zh-CN"/>
        </w:rPr>
        <w:t>2008</w:t>
      </w:r>
      <w:r w:rsidR="00145EEB" w:rsidRPr="00645830">
        <w:rPr>
          <w:rFonts w:ascii="Book Antiqua" w:hAnsi="Book Antiqua"/>
          <w:szCs w:val="24"/>
          <w:lang w:eastAsia="zh-CN"/>
        </w:rPr>
        <w:t>, with an overall M:F ratio of 7.66</w:t>
      </w:r>
      <w:r w:rsidR="007F647D" w:rsidRPr="00645830">
        <w:rPr>
          <w:rFonts w:ascii="Book Antiqua" w:hAnsi="Book Antiqua"/>
          <w:szCs w:val="24"/>
          <w:vertAlign w:val="superscript"/>
          <w:lang w:eastAsia="zh-CN"/>
        </w:rPr>
        <w:t>[</w:t>
      </w:r>
      <w:r w:rsidR="0064107F" w:rsidRPr="00645830">
        <w:rPr>
          <w:rFonts w:ascii="Book Antiqua" w:hAnsi="Book Antiqua"/>
          <w:szCs w:val="24"/>
          <w:vertAlign w:val="superscript"/>
          <w:lang w:eastAsia="zh-CN"/>
        </w:rPr>
        <w:t>8</w:t>
      </w:r>
      <w:r w:rsidR="00A83096" w:rsidRPr="00645830">
        <w:rPr>
          <w:rFonts w:ascii="Book Antiqua" w:hAnsi="Book Antiqua"/>
          <w:szCs w:val="24"/>
          <w:vertAlign w:val="superscript"/>
          <w:lang w:eastAsia="zh-CN"/>
        </w:rPr>
        <w:t>]</w:t>
      </w:r>
      <w:r w:rsidR="00890B6D" w:rsidRPr="00645830">
        <w:rPr>
          <w:rFonts w:ascii="Book Antiqua" w:hAnsi="Book Antiqua"/>
          <w:szCs w:val="24"/>
          <w:lang w:eastAsia="zh-CN"/>
        </w:rPr>
        <w:t xml:space="preserve">. </w:t>
      </w:r>
      <w:r w:rsidR="00EC109A" w:rsidRPr="00645830">
        <w:rPr>
          <w:rFonts w:ascii="Book Antiqua" w:hAnsi="Book Antiqua"/>
          <w:szCs w:val="24"/>
          <w:lang w:eastAsia="zh-CN"/>
        </w:rPr>
        <w:t xml:space="preserve">This gender bias towards men is out of proportion </w:t>
      </w:r>
      <w:r w:rsidR="00AD6D64" w:rsidRPr="00645830">
        <w:rPr>
          <w:rFonts w:ascii="Book Antiqua" w:hAnsi="Book Antiqua"/>
          <w:szCs w:val="24"/>
          <w:lang w:eastAsia="zh-CN"/>
        </w:rPr>
        <w:t xml:space="preserve">to </w:t>
      </w:r>
      <w:r w:rsidR="00EC109A" w:rsidRPr="00645830">
        <w:rPr>
          <w:rFonts w:ascii="Book Antiqua" w:hAnsi="Book Antiqua"/>
          <w:szCs w:val="24"/>
          <w:lang w:eastAsia="zh-CN"/>
        </w:rPr>
        <w:t xml:space="preserve">the </w:t>
      </w:r>
      <w:r w:rsidR="00FB17B1" w:rsidRPr="00645830">
        <w:rPr>
          <w:rFonts w:ascii="Book Antiqua" w:hAnsi="Book Antiqua"/>
          <w:szCs w:val="24"/>
          <w:lang w:eastAsia="zh-CN"/>
        </w:rPr>
        <w:t>gender</w:t>
      </w:r>
      <w:r w:rsidR="00890B6D" w:rsidRPr="00645830">
        <w:rPr>
          <w:rFonts w:ascii="Book Antiqua" w:hAnsi="Book Antiqua"/>
          <w:szCs w:val="24"/>
          <w:lang w:eastAsia="zh-CN"/>
        </w:rPr>
        <w:t xml:space="preserve"> </w:t>
      </w:r>
      <w:r w:rsidR="00EC109A" w:rsidRPr="00645830">
        <w:rPr>
          <w:rFonts w:ascii="Book Antiqua" w:hAnsi="Book Antiqua"/>
          <w:szCs w:val="24"/>
          <w:lang w:eastAsia="zh-CN"/>
        </w:rPr>
        <w:t xml:space="preserve">distribution </w:t>
      </w:r>
      <w:r w:rsidR="00FB17B1" w:rsidRPr="00645830">
        <w:rPr>
          <w:rFonts w:ascii="Book Antiqua" w:hAnsi="Book Antiqua"/>
          <w:szCs w:val="24"/>
          <w:lang w:eastAsia="zh-CN"/>
        </w:rPr>
        <w:t>for the</w:t>
      </w:r>
      <w:r w:rsidR="00EC109A" w:rsidRPr="00645830">
        <w:rPr>
          <w:rFonts w:ascii="Book Antiqua" w:hAnsi="Book Antiqua"/>
          <w:szCs w:val="24"/>
          <w:lang w:eastAsia="zh-CN"/>
        </w:rPr>
        <w:t xml:space="preserve"> underlying risk factors</w:t>
      </w:r>
      <w:r w:rsidR="00311361" w:rsidRPr="00645830">
        <w:rPr>
          <w:rFonts w:ascii="Book Antiqua" w:hAnsi="Book Antiqua"/>
          <w:szCs w:val="24"/>
          <w:lang w:eastAsia="zh-CN"/>
        </w:rPr>
        <w:t>,</w:t>
      </w:r>
      <w:r w:rsidR="00EC109A" w:rsidRPr="00645830">
        <w:rPr>
          <w:rFonts w:ascii="Book Antiqua" w:hAnsi="Book Antiqua"/>
          <w:szCs w:val="24"/>
          <w:lang w:eastAsia="zh-CN"/>
        </w:rPr>
        <w:t xml:space="preserve"> predominantly obesity and gastroesophageal reflux disease (GERD)</w:t>
      </w:r>
      <w:r w:rsidR="007F647D" w:rsidRPr="00645830">
        <w:rPr>
          <w:rFonts w:ascii="Book Antiqua" w:hAnsi="Book Antiqua"/>
          <w:szCs w:val="24"/>
          <w:vertAlign w:val="superscript"/>
          <w:lang w:eastAsia="zh-CN"/>
        </w:rPr>
        <w:t>[</w:t>
      </w:r>
      <w:r w:rsidR="0064107F" w:rsidRPr="00645830">
        <w:rPr>
          <w:rFonts w:ascii="Book Antiqua" w:hAnsi="Book Antiqua"/>
          <w:szCs w:val="24"/>
          <w:vertAlign w:val="superscript"/>
          <w:lang w:eastAsia="zh-CN"/>
        </w:rPr>
        <w:t>9</w:t>
      </w:r>
      <w:r w:rsidR="006F387F" w:rsidRPr="00645830">
        <w:rPr>
          <w:rFonts w:ascii="Book Antiqua" w:hAnsi="Book Antiqua"/>
          <w:szCs w:val="24"/>
          <w:vertAlign w:val="superscript"/>
          <w:lang w:eastAsia="zh-CN"/>
        </w:rPr>
        <w:t>]</w:t>
      </w:r>
      <w:r w:rsidR="00EC109A" w:rsidRPr="00645830">
        <w:rPr>
          <w:rFonts w:ascii="Book Antiqua" w:hAnsi="Book Antiqua"/>
          <w:szCs w:val="24"/>
          <w:lang w:eastAsia="zh-CN"/>
        </w:rPr>
        <w:t>.</w:t>
      </w:r>
      <w:r w:rsidR="00316804" w:rsidRPr="00645830">
        <w:rPr>
          <w:rFonts w:ascii="Book Antiqua" w:hAnsi="Book Antiqua"/>
          <w:szCs w:val="24"/>
          <w:lang w:eastAsia="zh-CN"/>
        </w:rPr>
        <w:t xml:space="preserve"> </w:t>
      </w:r>
      <w:r w:rsidR="00311361" w:rsidRPr="00645830">
        <w:rPr>
          <w:rFonts w:ascii="Book Antiqua" w:hAnsi="Book Antiqua"/>
          <w:szCs w:val="24"/>
          <w:lang w:eastAsia="zh-CN"/>
        </w:rPr>
        <w:t>For</w:t>
      </w:r>
      <w:r w:rsidR="00EA4C75" w:rsidRPr="00645830">
        <w:rPr>
          <w:rFonts w:ascii="Book Antiqua" w:hAnsi="Book Antiqua"/>
          <w:szCs w:val="24"/>
          <w:lang w:eastAsia="zh-CN"/>
        </w:rPr>
        <w:t xml:space="preserve"> </w:t>
      </w:r>
      <w:r w:rsidR="00A0449B" w:rsidRPr="00645830">
        <w:rPr>
          <w:rFonts w:ascii="Book Antiqua" w:hAnsi="Book Antiqua"/>
          <w:szCs w:val="24"/>
          <w:lang w:eastAsia="zh-CN"/>
        </w:rPr>
        <w:t>the other major subtype, esophageal squamous cell cancer</w:t>
      </w:r>
      <w:r w:rsidR="00050ADD" w:rsidRPr="00645830">
        <w:rPr>
          <w:rFonts w:ascii="Book Antiqua" w:hAnsi="Book Antiqua"/>
          <w:szCs w:val="24"/>
          <w:lang w:eastAsia="zh-CN"/>
        </w:rPr>
        <w:t xml:space="preserve"> (ESCC)</w:t>
      </w:r>
      <w:r w:rsidR="00A0449B" w:rsidRPr="00645830">
        <w:rPr>
          <w:rFonts w:ascii="Book Antiqua" w:hAnsi="Book Antiqua"/>
          <w:szCs w:val="24"/>
          <w:lang w:eastAsia="zh-CN"/>
        </w:rPr>
        <w:t xml:space="preserve">, </w:t>
      </w:r>
      <w:r w:rsidR="00890B6D" w:rsidRPr="00645830">
        <w:rPr>
          <w:rFonts w:ascii="Book Antiqua" w:hAnsi="Book Antiqua"/>
          <w:szCs w:val="24"/>
          <w:lang w:eastAsia="zh-CN"/>
        </w:rPr>
        <w:t xml:space="preserve">a </w:t>
      </w:r>
      <w:r w:rsidR="00A0449B" w:rsidRPr="00645830">
        <w:rPr>
          <w:rFonts w:ascii="Book Antiqua" w:hAnsi="Book Antiqua"/>
          <w:szCs w:val="24"/>
          <w:lang w:eastAsia="zh-CN"/>
        </w:rPr>
        <w:t>male propensity</w:t>
      </w:r>
      <w:r w:rsidR="00346CB3" w:rsidRPr="00645830">
        <w:rPr>
          <w:rFonts w:ascii="Book Antiqua" w:hAnsi="Book Antiqua"/>
          <w:szCs w:val="24"/>
          <w:lang w:eastAsia="zh-CN"/>
        </w:rPr>
        <w:t xml:space="preserve"> </w:t>
      </w:r>
      <w:r w:rsidR="00890B6D" w:rsidRPr="00645830">
        <w:rPr>
          <w:rFonts w:ascii="Book Antiqua" w:hAnsi="Book Antiqua"/>
          <w:szCs w:val="24"/>
          <w:lang w:eastAsia="zh-CN"/>
        </w:rPr>
        <w:t xml:space="preserve">also </w:t>
      </w:r>
      <w:r w:rsidR="00346CB3" w:rsidRPr="00645830">
        <w:rPr>
          <w:rFonts w:ascii="Book Antiqua" w:hAnsi="Book Antiqua"/>
          <w:szCs w:val="24"/>
          <w:lang w:eastAsia="zh-CN"/>
        </w:rPr>
        <w:t>occur</w:t>
      </w:r>
      <w:r w:rsidR="00890B6D" w:rsidRPr="00645830">
        <w:rPr>
          <w:rFonts w:ascii="Book Antiqua" w:hAnsi="Book Antiqua"/>
          <w:szCs w:val="24"/>
          <w:lang w:eastAsia="zh-CN"/>
        </w:rPr>
        <w:t>s</w:t>
      </w:r>
      <w:r w:rsidR="00346CB3" w:rsidRPr="00645830">
        <w:rPr>
          <w:rFonts w:ascii="Book Antiqua" w:hAnsi="Book Antiqua"/>
          <w:szCs w:val="24"/>
          <w:lang w:eastAsia="zh-CN"/>
        </w:rPr>
        <w:t>, but is less marked than in EAC</w:t>
      </w:r>
      <w:r w:rsidR="00311361" w:rsidRPr="00645830">
        <w:rPr>
          <w:rFonts w:ascii="Book Antiqua" w:hAnsi="Book Antiqua"/>
          <w:szCs w:val="24"/>
          <w:lang w:eastAsia="zh-CN"/>
        </w:rPr>
        <w:t>, and i</w:t>
      </w:r>
      <w:r w:rsidR="00346CB3" w:rsidRPr="00645830">
        <w:rPr>
          <w:rFonts w:ascii="Book Antiqua" w:hAnsi="Book Antiqua"/>
          <w:szCs w:val="24"/>
          <w:lang w:eastAsia="zh-CN"/>
        </w:rPr>
        <w:t xml:space="preserve">t </w:t>
      </w:r>
      <w:r w:rsidR="00EC11EC" w:rsidRPr="00645830">
        <w:rPr>
          <w:rFonts w:ascii="Book Antiqua" w:hAnsi="Book Antiqua"/>
          <w:szCs w:val="24"/>
          <w:lang w:eastAsia="zh-CN"/>
        </w:rPr>
        <w:t xml:space="preserve">appears to occur concomitantly with </w:t>
      </w:r>
      <w:r w:rsidR="001E7FC2" w:rsidRPr="00645830">
        <w:rPr>
          <w:rFonts w:ascii="Book Antiqua" w:hAnsi="Book Antiqua"/>
          <w:szCs w:val="24"/>
          <w:lang w:eastAsia="zh-CN"/>
        </w:rPr>
        <w:t xml:space="preserve">male dominance of </w:t>
      </w:r>
      <w:r w:rsidR="00311361" w:rsidRPr="00645830">
        <w:rPr>
          <w:rFonts w:ascii="Book Antiqua" w:hAnsi="Book Antiqua"/>
          <w:szCs w:val="24"/>
          <w:lang w:eastAsia="zh-CN"/>
        </w:rPr>
        <w:t>the</w:t>
      </w:r>
      <w:r w:rsidR="00EA4C75" w:rsidRPr="00645830">
        <w:rPr>
          <w:rFonts w:ascii="Book Antiqua" w:hAnsi="Book Antiqua"/>
          <w:szCs w:val="24"/>
          <w:lang w:eastAsia="zh-CN"/>
        </w:rPr>
        <w:t xml:space="preserve"> </w:t>
      </w:r>
      <w:r w:rsidR="001E7FC2" w:rsidRPr="00645830">
        <w:rPr>
          <w:rFonts w:ascii="Book Antiqua" w:hAnsi="Book Antiqua"/>
          <w:szCs w:val="24"/>
          <w:lang w:eastAsia="zh-CN"/>
        </w:rPr>
        <w:t>main risk factors, smoking and alcohol consumption</w:t>
      </w:r>
      <w:r w:rsidR="007F647D" w:rsidRPr="00645830">
        <w:rPr>
          <w:rFonts w:ascii="Book Antiqua" w:hAnsi="Book Antiqua"/>
          <w:szCs w:val="24"/>
          <w:vertAlign w:val="superscript"/>
          <w:lang w:eastAsia="zh-CN"/>
        </w:rPr>
        <w:t>[</w:t>
      </w:r>
      <w:r w:rsidR="0064107F" w:rsidRPr="00645830">
        <w:rPr>
          <w:rFonts w:ascii="Book Antiqua" w:hAnsi="Book Antiqua"/>
          <w:szCs w:val="24"/>
          <w:vertAlign w:val="superscript"/>
          <w:lang w:eastAsia="zh-CN"/>
        </w:rPr>
        <w:t>10</w:t>
      </w:r>
      <w:r w:rsidR="006F387F" w:rsidRPr="00645830">
        <w:rPr>
          <w:rFonts w:ascii="Book Antiqua" w:hAnsi="Book Antiqua"/>
          <w:szCs w:val="24"/>
          <w:vertAlign w:val="superscript"/>
          <w:lang w:eastAsia="zh-CN"/>
        </w:rPr>
        <w:t>]</w:t>
      </w:r>
      <w:r w:rsidR="001E7FC2" w:rsidRPr="00645830">
        <w:rPr>
          <w:rFonts w:ascii="Book Antiqua" w:hAnsi="Book Antiqua"/>
          <w:szCs w:val="24"/>
          <w:lang w:eastAsia="zh-CN"/>
        </w:rPr>
        <w:t xml:space="preserve">. </w:t>
      </w:r>
      <w:r w:rsidR="001D447C" w:rsidRPr="00645830">
        <w:rPr>
          <w:rFonts w:ascii="Book Antiqua" w:hAnsi="Book Antiqua"/>
          <w:szCs w:val="24"/>
          <w:lang w:eastAsia="zh-CN"/>
        </w:rPr>
        <w:t>Reasons for the disproportionate rise in EAC in men have not been investigated in detail</w:t>
      </w:r>
      <w:r w:rsidR="00311361" w:rsidRPr="00645830">
        <w:rPr>
          <w:rFonts w:ascii="Book Antiqua" w:hAnsi="Book Antiqua"/>
          <w:szCs w:val="24"/>
          <w:lang w:eastAsia="zh-CN"/>
        </w:rPr>
        <w:t>,</w:t>
      </w:r>
      <w:r w:rsidR="001D447C" w:rsidRPr="00645830">
        <w:rPr>
          <w:rFonts w:ascii="Book Antiqua" w:hAnsi="Book Antiqua"/>
          <w:szCs w:val="24"/>
          <w:lang w:eastAsia="zh-CN"/>
        </w:rPr>
        <w:t xml:space="preserve"> but some studies implicate sex hormones as contributing factor</w:t>
      </w:r>
      <w:r w:rsidR="00890B6D" w:rsidRPr="00645830">
        <w:rPr>
          <w:rFonts w:ascii="Book Antiqua" w:hAnsi="Book Antiqua"/>
          <w:szCs w:val="24"/>
          <w:lang w:eastAsia="zh-CN"/>
        </w:rPr>
        <w:t>s</w:t>
      </w:r>
      <w:r w:rsidR="007F647D" w:rsidRPr="00645830">
        <w:rPr>
          <w:rFonts w:ascii="Book Antiqua" w:hAnsi="Book Antiqua"/>
          <w:szCs w:val="24"/>
          <w:vertAlign w:val="superscript"/>
          <w:lang w:eastAsia="zh-CN"/>
        </w:rPr>
        <w:t>[</w:t>
      </w:r>
      <w:r w:rsidR="0064107F" w:rsidRPr="00645830">
        <w:rPr>
          <w:rFonts w:ascii="Book Antiqua" w:hAnsi="Book Antiqua"/>
          <w:szCs w:val="24"/>
          <w:vertAlign w:val="superscript"/>
          <w:lang w:eastAsia="zh-CN"/>
        </w:rPr>
        <w:t>11</w:t>
      </w:r>
      <w:r w:rsidR="006F387F" w:rsidRPr="00645830">
        <w:rPr>
          <w:rFonts w:ascii="Book Antiqua" w:hAnsi="Book Antiqua"/>
          <w:szCs w:val="24"/>
          <w:vertAlign w:val="superscript"/>
          <w:lang w:eastAsia="zh-CN"/>
        </w:rPr>
        <w:t>]</w:t>
      </w:r>
      <w:r w:rsidR="001D447C" w:rsidRPr="00645830">
        <w:rPr>
          <w:rFonts w:ascii="Book Antiqua" w:hAnsi="Book Antiqua"/>
          <w:szCs w:val="24"/>
          <w:lang w:eastAsia="zh-CN"/>
        </w:rPr>
        <w:t>.</w:t>
      </w:r>
    </w:p>
    <w:p w14:paraId="063F608D" w14:textId="5514122C" w:rsidR="00117271" w:rsidRPr="00645830" w:rsidRDefault="00484249" w:rsidP="00D6289B">
      <w:pPr>
        <w:adjustRightInd w:val="0"/>
        <w:snapToGrid w:val="0"/>
        <w:spacing w:before="0" w:beforeAutospacing="0" w:after="0" w:afterAutospacing="0"/>
        <w:ind w:firstLineChars="200" w:firstLine="480"/>
        <w:rPr>
          <w:rFonts w:ascii="Book Antiqua" w:hAnsi="Book Antiqua"/>
          <w:color w:val="231F20"/>
          <w:szCs w:val="24"/>
        </w:rPr>
      </w:pPr>
      <w:r w:rsidRPr="00645830">
        <w:rPr>
          <w:rFonts w:ascii="Book Antiqua" w:hAnsi="Book Antiqua"/>
          <w:color w:val="231F20"/>
          <w:szCs w:val="24"/>
        </w:rPr>
        <w:t xml:space="preserve">Sex steroid hormones, </w:t>
      </w:r>
      <w:r w:rsidR="00117271" w:rsidRPr="00645830">
        <w:rPr>
          <w:rFonts w:ascii="Book Antiqua" w:hAnsi="Book Antiqua"/>
          <w:color w:val="231F20"/>
          <w:szCs w:val="24"/>
        </w:rPr>
        <w:t xml:space="preserve">predominantly </w:t>
      </w:r>
      <w:r w:rsidRPr="00645830">
        <w:rPr>
          <w:rFonts w:ascii="Book Antiqua" w:hAnsi="Book Antiqua"/>
          <w:color w:val="231F20"/>
          <w:szCs w:val="24"/>
        </w:rPr>
        <w:t>estrogens</w:t>
      </w:r>
      <w:r w:rsidR="00117271" w:rsidRPr="00645830">
        <w:rPr>
          <w:rFonts w:ascii="Book Antiqua" w:hAnsi="Book Antiqua"/>
          <w:color w:val="231F20"/>
          <w:szCs w:val="24"/>
        </w:rPr>
        <w:t xml:space="preserve"> in women</w:t>
      </w:r>
      <w:r w:rsidRPr="00645830">
        <w:rPr>
          <w:rFonts w:ascii="Book Antiqua" w:hAnsi="Book Antiqua"/>
          <w:color w:val="231F20"/>
          <w:szCs w:val="24"/>
        </w:rPr>
        <w:t xml:space="preserve"> and androgens</w:t>
      </w:r>
      <w:r w:rsidR="00117271" w:rsidRPr="00645830">
        <w:rPr>
          <w:rFonts w:ascii="Book Antiqua" w:hAnsi="Book Antiqua"/>
          <w:color w:val="231F20"/>
          <w:szCs w:val="24"/>
        </w:rPr>
        <w:t xml:space="preserve"> in men</w:t>
      </w:r>
      <w:r w:rsidRPr="00645830">
        <w:rPr>
          <w:rFonts w:ascii="Book Antiqua" w:hAnsi="Book Antiqua"/>
          <w:color w:val="231F20"/>
          <w:szCs w:val="24"/>
        </w:rPr>
        <w:t xml:space="preserve">, </w:t>
      </w:r>
      <w:r w:rsidR="00C578A7" w:rsidRPr="00645830">
        <w:rPr>
          <w:rFonts w:ascii="Book Antiqua" w:hAnsi="Book Antiqua"/>
          <w:color w:val="231F20"/>
          <w:szCs w:val="24"/>
        </w:rPr>
        <w:t xml:space="preserve">demonstrate gender specific concentration profiles. These hormones </w:t>
      </w:r>
      <w:r w:rsidR="00B12DCD" w:rsidRPr="00645830">
        <w:rPr>
          <w:rFonts w:ascii="Book Antiqua" w:hAnsi="Book Antiqua"/>
          <w:color w:val="231F20"/>
          <w:szCs w:val="24"/>
        </w:rPr>
        <w:t xml:space="preserve">regulate cell growth </w:t>
      </w:r>
      <w:r w:rsidR="00C578A7" w:rsidRPr="00645830">
        <w:rPr>
          <w:rFonts w:ascii="Book Antiqua" w:hAnsi="Book Antiqua"/>
          <w:color w:val="231F20"/>
          <w:szCs w:val="24"/>
        </w:rPr>
        <w:t xml:space="preserve">and </w:t>
      </w:r>
      <w:r w:rsidR="001E7FC2" w:rsidRPr="00645830">
        <w:rPr>
          <w:rFonts w:ascii="Book Antiqua" w:hAnsi="Book Antiqua"/>
          <w:color w:val="231F20"/>
          <w:szCs w:val="24"/>
        </w:rPr>
        <w:t>behavior</w:t>
      </w:r>
      <w:r w:rsidR="00117271" w:rsidRPr="00645830">
        <w:rPr>
          <w:rFonts w:ascii="Book Antiqua" w:hAnsi="Book Antiqua"/>
          <w:color w:val="231F20"/>
          <w:szCs w:val="24"/>
        </w:rPr>
        <w:t xml:space="preserve"> </w:t>
      </w:r>
      <w:r w:rsidR="00A32D57" w:rsidRPr="00645830">
        <w:rPr>
          <w:rFonts w:ascii="Book Antiqua" w:hAnsi="Book Antiqua"/>
          <w:i/>
          <w:color w:val="231F20"/>
          <w:szCs w:val="24"/>
        </w:rPr>
        <w:t>via</w:t>
      </w:r>
      <w:r w:rsidR="00117271" w:rsidRPr="00645830">
        <w:rPr>
          <w:rFonts w:ascii="Book Antiqua" w:hAnsi="Book Antiqua"/>
          <w:color w:val="231F20"/>
          <w:szCs w:val="24"/>
        </w:rPr>
        <w:t xml:space="preserve"> a variety of estrogen and androgen receptor subtypes which are distributed widely throughout normal and abnormal human tissues, including cancers.</w:t>
      </w:r>
      <w:r w:rsidR="005C146A" w:rsidRPr="00645830">
        <w:rPr>
          <w:rFonts w:ascii="Book Antiqua" w:hAnsi="Book Antiqua"/>
          <w:color w:val="231F20"/>
          <w:szCs w:val="24"/>
        </w:rPr>
        <w:t xml:space="preserve"> The role of sex hormones in the development of prostate and breast cancers is well known</w:t>
      </w:r>
      <w:r w:rsidR="007F647D" w:rsidRPr="00645830">
        <w:rPr>
          <w:rFonts w:ascii="Book Antiqua" w:hAnsi="Book Antiqua"/>
          <w:color w:val="231F20"/>
          <w:szCs w:val="24"/>
          <w:vertAlign w:val="superscript"/>
        </w:rPr>
        <w:t>[</w:t>
      </w:r>
      <w:r w:rsidR="006F387F" w:rsidRPr="00645830">
        <w:rPr>
          <w:rFonts w:ascii="Book Antiqua" w:hAnsi="Book Antiqua"/>
          <w:color w:val="231F20"/>
          <w:szCs w:val="24"/>
          <w:vertAlign w:val="superscript"/>
        </w:rPr>
        <w:t>12,13]</w:t>
      </w:r>
      <w:r w:rsidR="005C146A" w:rsidRPr="00645830">
        <w:rPr>
          <w:rFonts w:ascii="Book Antiqua" w:hAnsi="Book Antiqua"/>
          <w:color w:val="231F20"/>
          <w:szCs w:val="24"/>
        </w:rPr>
        <w:t xml:space="preserve">. </w:t>
      </w:r>
      <w:r w:rsidR="000B4325" w:rsidRPr="00645830">
        <w:rPr>
          <w:rFonts w:ascii="Book Antiqua" w:hAnsi="Book Antiqua"/>
          <w:color w:val="231F20"/>
          <w:szCs w:val="24"/>
        </w:rPr>
        <w:t>E</w:t>
      </w:r>
      <w:r w:rsidR="00FB47FB" w:rsidRPr="00645830">
        <w:rPr>
          <w:rFonts w:ascii="Book Antiqua" w:hAnsi="Book Antiqua"/>
          <w:color w:val="231F20"/>
          <w:szCs w:val="24"/>
        </w:rPr>
        <w:t>stro</w:t>
      </w:r>
      <w:r w:rsidR="00394F2B" w:rsidRPr="00645830">
        <w:rPr>
          <w:rFonts w:ascii="Book Antiqua" w:hAnsi="Book Antiqua"/>
          <w:color w:val="231F20"/>
          <w:szCs w:val="24"/>
        </w:rPr>
        <w:t>gen receptors (ER)</w:t>
      </w:r>
      <w:r w:rsidR="001F20F4" w:rsidRPr="00645830">
        <w:rPr>
          <w:rFonts w:ascii="Book Antiqua" w:hAnsi="Book Antiqua"/>
          <w:color w:val="231F20"/>
          <w:szCs w:val="24"/>
        </w:rPr>
        <w:t xml:space="preserve"> </w:t>
      </w:r>
      <w:r w:rsidR="000B4325" w:rsidRPr="00645830">
        <w:rPr>
          <w:rFonts w:ascii="Book Antiqua" w:hAnsi="Book Antiqua"/>
          <w:color w:val="231F20"/>
          <w:szCs w:val="24"/>
        </w:rPr>
        <w:t>have been shown to</w:t>
      </w:r>
      <w:r w:rsidR="001F20F4" w:rsidRPr="00645830">
        <w:rPr>
          <w:rFonts w:ascii="Book Antiqua" w:hAnsi="Book Antiqua"/>
          <w:color w:val="231F20"/>
          <w:szCs w:val="24"/>
        </w:rPr>
        <w:t xml:space="preserve"> </w:t>
      </w:r>
      <w:r w:rsidR="000B4325" w:rsidRPr="00645830">
        <w:rPr>
          <w:rFonts w:ascii="Book Antiqua" w:hAnsi="Book Antiqua"/>
          <w:color w:val="231F20"/>
          <w:szCs w:val="24"/>
        </w:rPr>
        <w:t>have a role in esophageal adenocarcinomas</w:t>
      </w:r>
      <w:r w:rsidR="007F647D" w:rsidRPr="00645830">
        <w:rPr>
          <w:rFonts w:ascii="Book Antiqua" w:hAnsi="Book Antiqua"/>
          <w:color w:val="231F20"/>
          <w:szCs w:val="24"/>
          <w:vertAlign w:val="superscript"/>
        </w:rPr>
        <w:t>[</w:t>
      </w:r>
      <w:r w:rsidR="0064107F" w:rsidRPr="00645830">
        <w:rPr>
          <w:rFonts w:ascii="Book Antiqua" w:hAnsi="Book Antiqua"/>
          <w:color w:val="231F20"/>
          <w:szCs w:val="24"/>
          <w:vertAlign w:val="superscript"/>
        </w:rPr>
        <w:t>14</w:t>
      </w:r>
      <w:r w:rsidR="001F20F4" w:rsidRPr="00645830">
        <w:rPr>
          <w:rFonts w:ascii="Book Antiqua" w:hAnsi="Book Antiqua"/>
          <w:color w:val="231F20"/>
          <w:szCs w:val="24"/>
          <w:vertAlign w:val="superscript"/>
        </w:rPr>
        <w:t>,15</w:t>
      </w:r>
      <w:r w:rsidR="006F387F" w:rsidRPr="00645830">
        <w:rPr>
          <w:rFonts w:ascii="Book Antiqua" w:hAnsi="Book Antiqua"/>
          <w:color w:val="231F20"/>
          <w:szCs w:val="24"/>
          <w:vertAlign w:val="superscript"/>
        </w:rPr>
        <w:t>]</w:t>
      </w:r>
      <w:r w:rsidR="00117271" w:rsidRPr="00645830">
        <w:rPr>
          <w:rFonts w:ascii="Book Antiqua" w:hAnsi="Book Antiqua"/>
          <w:color w:val="231F20"/>
          <w:szCs w:val="24"/>
        </w:rPr>
        <w:t>. A</w:t>
      </w:r>
      <w:r w:rsidR="008F5C1D" w:rsidRPr="00645830">
        <w:rPr>
          <w:rFonts w:ascii="Book Antiqua" w:hAnsi="Book Antiqua"/>
          <w:color w:val="231F20"/>
          <w:szCs w:val="24"/>
        </w:rPr>
        <w:t>ndrogen receptors (</w:t>
      </w:r>
      <w:r w:rsidR="00FB47FB" w:rsidRPr="00645830">
        <w:rPr>
          <w:rFonts w:ascii="Book Antiqua" w:hAnsi="Book Antiqua"/>
          <w:color w:val="231F20"/>
          <w:szCs w:val="24"/>
        </w:rPr>
        <w:t>AR</w:t>
      </w:r>
      <w:r w:rsidR="008F5C1D" w:rsidRPr="00645830">
        <w:rPr>
          <w:rFonts w:ascii="Book Antiqua" w:hAnsi="Book Antiqua"/>
          <w:color w:val="231F20"/>
          <w:szCs w:val="24"/>
        </w:rPr>
        <w:t>)</w:t>
      </w:r>
      <w:r w:rsidR="00FB47FB" w:rsidRPr="00645830">
        <w:rPr>
          <w:rFonts w:ascii="Book Antiqua" w:hAnsi="Book Antiqua"/>
          <w:color w:val="231F20"/>
          <w:szCs w:val="24"/>
        </w:rPr>
        <w:t xml:space="preserve"> are </w:t>
      </w:r>
      <w:r w:rsidR="008F5C1D" w:rsidRPr="00645830">
        <w:rPr>
          <w:rFonts w:ascii="Book Antiqua" w:hAnsi="Book Antiqua"/>
          <w:color w:val="231F20"/>
          <w:szCs w:val="24"/>
        </w:rPr>
        <w:t xml:space="preserve">also </w:t>
      </w:r>
      <w:r w:rsidR="00117271" w:rsidRPr="00645830">
        <w:rPr>
          <w:rFonts w:ascii="Book Antiqua" w:hAnsi="Book Antiqua"/>
          <w:color w:val="231F20"/>
          <w:szCs w:val="24"/>
        </w:rPr>
        <w:t>widely</w:t>
      </w:r>
      <w:r w:rsidR="00FB47FB" w:rsidRPr="00645830">
        <w:rPr>
          <w:rFonts w:ascii="Book Antiqua" w:hAnsi="Book Antiqua"/>
          <w:color w:val="231F20"/>
          <w:szCs w:val="24"/>
        </w:rPr>
        <w:t xml:space="preserve"> expressed in human tissues </w:t>
      </w:r>
      <w:r w:rsidR="009154CF" w:rsidRPr="00645830">
        <w:rPr>
          <w:rFonts w:ascii="Book Antiqua" w:hAnsi="Book Antiqua"/>
          <w:color w:val="231F20"/>
          <w:szCs w:val="24"/>
        </w:rPr>
        <w:t>and have been identified in</w:t>
      </w:r>
      <w:r w:rsidR="000A5A08" w:rsidRPr="00645830">
        <w:rPr>
          <w:rFonts w:ascii="Book Antiqua" w:hAnsi="Book Antiqua"/>
          <w:color w:val="231F20"/>
          <w:szCs w:val="24"/>
        </w:rPr>
        <w:t xml:space="preserve"> </w:t>
      </w:r>
      <w:r w:rsidRPr="00645830">
        <w:rPr>
          <w:rFonts w:ascii="Book Antiqua" w:hAnsi="Book Antiqua"/>
          <w:color w:val="231F20"/>
          <w:szCs w:val="24"/>
        </w:rPr>
        <w:t>esophageal cancer</w:t>
      </w:r>
      <w:r w:rsidR="007F647D" w:rsidRPr="00645830">
        <w:rPr>
          <w:rFonts w:ascii="Book Antiqua" w:hAnsi="Book Antiqua"/>
          <w:color w:val="231F20"/>
          <w:szCs w:val="24"/>
          <w:vertAlign w:val="superscript"/>
        </w:rPr>
        <w:t>[</w:t>
      </w:r>
      <w:r w:rsidR="00C9023C" w:rsidRPr="00645830">
        <w:rPr>
          <w:rFonts w:ascii="Book Antiqua" w:hAnsi="Book Antiqua"/>
          <w:color w:val="231F20"/>
          <w:szCs w:val="24"/>
          <w:vertAlign w:val="superscript"/>
        </w:rPr>
        <w:t>16</w:t>
      </w:r>
      <w:r w:rsidR="007917CC" w:rsidRPr="00645830">
        <w:rPr>
          <w:rFonts w:ascii="Book Antiqua" w:hAnsi="Book Antiqua" w:hint="eastAsia"/>
          <w:color w:val="231F20"/>
          <w:szCs w:val="24"/>
          <w:vertAlign w:val="superscript"/>
          <w:lang w:eastAsia="zh-CN"/>
        </w:rPr>
        <w:t>-</w:t>
      </w:r>
      <w:r w:rsidR="0064107F" w:rsidRPr="00645830">
        <w:rPr>
          <w:rFonts w:ascii="Book Antiqua" w:hAnsi="Book Antiqua"/>
          <w:color w:val="231F20"/>
          <w:szCs w:val="24"/>
          <w:vertAlign w:val="superscript"/>
        </w:rPr>
        <w:t>20</w:t>
      </w:r>
      <w:r w:rsidR="00C9023C" w:rsidRPr="00645830">
        <w:rPr>
          <w:rFonts w:ascii="Book Antiqua" w:hAnsi="Book Antiqua"/>
          <w:color w:val="231F20"/>
          <w:szCs w:val="24"/>
          <w:vertAlign w:val="superscript"/>
        </w:rPr>
        <w:t>]</w:t>
      </w:r>
      <w:r w:rsidR="00FB47FB" w:rsidRPr="00645830">
        <w:rPr>
          <w:rFonts w:ascii="Book Antiqua" w:hAnsi="Book Antiqua"/>
          <w:color w:val="231F20"/>
          <w:szCs w:val="24"/>
        </w:rPr>
        <w:t xml:space="preserve">. </w:t>
      </w:r>
      <w:r w:rsidR="0012616F" w:rsidRPr="00645830">
        <w:rPr>
          <w:rFonts w:ascii="Book Antiqua" w:hAnsi="Book Antiqua"/>
          <w:color w:val="231F20"/>
          <w:szCs w:val="24"/>
        </w:rPr>
        <w:t>H</w:t>
      </w:r>
      <w:r w:rsidR="00117271" w:rsidRPr="00645830">
        <w:rPr>
          <w:rFonts w:ascii="Book Antiqua" w:hAnsi="Book Antiqua"/>
          <w:color w:val="231F20"/>
          <w:szCs w:val="24"/>
        </w:rPr>
        <w:t xml:space="preserve">igher circulating levels of </w:t>
      </w:r>
      <w:r w:rsidR="00117271" w:rsidRPr="00645830">
        <w:rPr>
          <w:rFonts w:ascii="Book Antiqua" w:hAnsi="Book Antiqua"/>
          <w:color w:val="231F20"/>
          <w:szCs w:val="24"/>
        </w:rPr>
        <w:lastRenderedPageBreak/>
        <w:t>testosterone and dihydrotestosterone (DHT) have been identified in patients wh</w:t>
      </w:r>
      <w:r w:rsidR="00312030" w:rsidRPr="00645830">
        <w:rPr>
          <w:rFonts w:ascii="Book Antiqua" w:hAnsi="Book Antiqua"/>
          <w:color w:val="231F20"/>
          <w:szCs w:val="24"/>
        </w:rPr>
        <w:t>o develop Barrett’s esophagus, the precursor lesion for EAC, after controlling for age, body mass index (BMI), and GERD symptom profiles</w:t>
      </w:r>
      <w:r w:rsidR="007F647D" w:rsidRPr="00645830">
        <w:rPr>
          <w:rFonts w:ascii="Book Antiqua" w:hAnsi="Book Antiqua"/>
          <w:color w:val="231F20"/>
          <w:szCs w:val="24"/>
          <w:vertAlign w:val="superscript"/>
        </w:rPr>
        <w:t>[</w:t>
      </w:r>
      <w:r w:rsidR="0064107F" w:rsidRPr="00645830">
        <w:rPr>
          <w:rFonts w:ascii="Book Antiqua" w:hAnsi="Book Antiqua"/>
          <w:color w:val="231F20"/>
          <w:szCs w:val="24"/>
          <w:vertAlign w:val="superscript"/>
        </w:rPr>
        <w:t>21</w:t>
      </w:r>
      <w:r w:rsidR="00C9023C" w:rsidRPr="00645830">
        <w:rPr>
          <w:rFonts w:ascii="Book Antiqua" w:hAnsi="Book Antiqua"/>
          <w:color w:val="231F20"/>
          <w:szCs w:val="24"/>
          <w:vertAlign w:val="superscript"/>
        </w:rPr>
        <w:t>]</w:t>
      </w:r>
      <w:r w:rsidR="00312030" w:rsidRPr="00645830">
        <w:rPr>
          <w:rFonts w:ascii="Book Antiqua" w:hAnsi="Book Antiqua"/>
          <w:color w:val="231F20"/>
          <w:szCs w:val="24"/>
        </w:rPr>
        <w:t>.</w:t>
      </w:r>
      <w:r w:rsidR="00050ADD" w:rsidRPr="00645830">
        <w:rPr>
          <w:rFonts w:ascii="Book Antiqua" w:hAnsi="Book Antiqua"/>
          <w:color w:val="231F20"/>
          <w:szCs w:val="24"/>
        </w:rPr>
        <w:t xml:space="preserve"> Analysis of the </w:t>
      </w:r>
      <w:r w:rsidR="005751AD" w:rsidRPr="00645830">
        <w:rPr>
          <w:rFonts w:ascii="Book Antiqua" w:hAnsi="Book Antiqua"/>
          <w:color w:val="231F20"/>
          <w:szCs w:val="24"/>
        </w:rPr>
        <w:t>SEER</w:t>
      </w:r>
      <w:r w:rsidR="00050ADD" w:rsidRPr="00645830">
        <w:rPr>
          <w:rFonts w:ascii="Book Antiqua" w:hAnsi="Book Antiqua"/>
          <w:color w:val="231F20"/>
          <w:szCs w:val="24"/>
        </w:rPr>
        <w:t xml:space="preserve"> database </w:t>
      </w:r>
      <w:r w:rsidR="00572F31" w:rsidRPr="00645830">
        <w:rPr>
          <w:rFonts w:ascii="Book Antiqua" w:hAnsi="Book Antiqua"/>
          <w:color w:val="231F20"/>
          <w:szCs w:val="24"/>
        </w:rPr>
        <w:t xml:space="preserve">has shown </w:t>
      </w:r>
      <w:r w:rsidR="00050ADD" w:rsidRPr="00645830">
        <w:rPr>
          <w:rFonts w:ascii="Book Antiqua" w:hAnsi="Book Antiqua"/>
          <w:color w:val="231F20"/>
          <w:szCs w:val="24"/>
        </w:rPr>
        <w:t xml:space="preserve">that patients with a </w:t>
      </w:r>
      <w:r w:rsidR="00572F31" w:rsidRPr="00645830">
        <w:rPr>
          <w:rFonts w:ascii="Book Antiqua" w:hAnsi="Book Antiqua"/>
          <w:color w:val="231F20"/>
          <w:szCs w:val="24"/>
        </w:rPr>
        <w:t xml:space="preserve">previous </w:t>
      </w:r>
      <w:r w:rsidR="00050ADD" w:rsidRPr="00645830">
        <w:rPr>
          <w:rFonts w:ascii="Book Antiqua" w:hAnsi="Book Antiqua"/>
          <w:color w:val="231F20"/>
          <w:szCs w:val="24"/>
        </w:rPr>
        <w:t xml:space="preserve">diagnosis of prostate cancer </w:t>
      </w:r>
      <w:r w:rsidR="007C4F5C" w:rsidRPr="00645830">
        <w:rPr>
          <w:rFonts w:ascii="Book Antiqua" w:hAnsi="Book Antiqua"/>
          <w:color w:val="231F20"/>
          <w:szCs w:val="24"/>
        </w:rPr>
        <w:t>are</w:t>
      </w:r>
      <w:r w:rsidR="00D96242" w:rsidRPr="00645830">
        <w:rPr>
          <w:rFonts w:ascii="Book Antiqua" w:hAnsi="Book Antiqua"/>
          <w:color w:val="231F20"/>
          <w:szCs w:val="24"/>
        </w:rPr>
        <w:t xml:space="preserve"> </w:t>
      </w:r>
      <w:r w:rsidR="00050ADD" w:rsidRPr="00645830">
        <w:rPr>
          <w:rFonts w:ascii="Book Antiqua" w:hAnsi="Book Antiqua"/>
          <w:color w:val="231F20"/>
          <w:szCs w:val="24"/>
        </w:rPr>
        <w:t xml:space="preserve">less likely to develop EAC, raising the possibility that the androgen deprivation therapy </w:t>
      </w:r>
      <w:r w:rsidR="007C4F5C" w:rsidRPr="00645830">
        <w:rPr>
          <w:rFonts w:ascii="Book Antiqua" w:hAnsi="Book Antiqua"/>
          <w:color w:val="231F20"/>
          <w:szCs w:val="24"/>
        </w:rPr>
        <w:t xml:space="preserve">used </w:t>
      </w:r>
      <w:r w:rsidR="00050ADD" w:rsidRPr="00645830">
        <w:rPr>
          <w:rFonts w:ascii="Book Antiqua" w:hAnsi="Book Antiqua"/>
          <w:color w:val="231F20"/>
          <w:szCs w:val="24"/>
        </w:rPr>
        <w:t xml:space="preserve">for prostate </w:t>
      </w:r>
      <w:r w:rsidR="007C4F5C" w:rsidRPr="00645830">
        <w:rPr>
          <w:rFonts w:ascii="Book Antiqua" w:hAnsi="Book Antiqua"/>
          <w:color w:val="231F20"/>
          <w:szCs w:val="24"/>
        </w:rPr>
        <w:t xml:space="preserve">cancer </w:t>
      </w:r>
      <w:r w:rsidR="00050ADD" w:rsidRPr="00645830">
        <w:rPr>
          <w:rFonts w:ascii="Book Antiqua" w:hAnsi="Book Antiqua"/>
          <w:color w:val="231F20"/>
          <w:szCs w:val="24"/>
        </w:rPr>
        <w:t xml:space="preserve">may </w:t>
      </w:r>
      <w:r w:rsidR="00B70C36" w:rsidRPr="00645830">
        <w:rPr>
          <w:rFonts w:ascii="Book Antiqua" w:hAnsi="Book Antiqua"/>
          <w:color w:val="231F20"/>
          <w:szCs w:val="24"/>
        </w:rPr>
        <w:t xml:space="preserve">reduce </w:t>
      </w:r>
      <w:r w:rsidR="00050ADD" w:rsidRPr="00645830">
        <w:rPr>
          <w:rFonts w:ascii="Book Antiqua" w:hAnsi="Book Antiqua"/>
          <w:color w:val="231F20"/>
          <w:szCs w:val="24"/>
        </w:rPr>
        <w:t xml:space="preserve">the </w:t>
      </w:r>
      <w:r w:rsidR="00B70C36" w:rsidRPr="00645830">
        <w:rPr>
          <w:rFonts w:ascii="Book Antiqua" w:hAnsi="Book Antiqua"/>
          <w:color w:val="231F20"/>
          <w:szCs w:val="24"/>
        </w:rPr>
        <w:t xml:space="preserve">risk of </w:t>
      </w:r>
      <w:r w:rsidR="00050ADD" w:rsidRPr="00645830">
        <w:rPr>
          <w:rFonts w:ascii="Book Antiqua" w:hAnsi="Book Antiqua"/>
          <w:color w:val="231F20"/>
          <w:szCs w:val="24"/>
        </w:rPr>
        <w:t>EAC</w:t>
      </w:r>
      <w:r w:rsidR="007F647D" w:rsidRPr="00645830">
        <w:rPr>
          <w:rFonts w:ascii="Book Antiqua" w:hAnsi="Book Antiqua"/>
          <w:color w:val="231F20"/>
          <w:szCs w:val="24"/>
          <w:vertAlign w:val="superscript"/>
        </w:rPr>
        <w:t>[</w:t>
      </w:r>
      <w:r w:rsidR="0064107F" w:rsidRPr="00645830">
        <w:rPr>
          <w:rFonts w:ascii="Book Antiqua" w:hAnsi="Book Antiqua"/>
          <w:color w:val="231F20"/>
          <w:szCs w:val="24"/>
          <w:vertAlign w:val="superscript"/>
        </w:rPr>
        <w:t>22</w:t>
      </w:r>
      <w:r w:rsidR="00C9023C" w:rsidRPr="00645830">
        <w:rPr>
          <w:rFonts w:ascii="Book Antiqua" w:hAnsi="Book Antiqua"/>
          <w:color w:val="231F20"/>
          <w:szCs w:val="24"/>
          <w:vertAlign w:val="superscript"/>
        </w:rPr>
        <w:t>]</w:t>
      </w:r>
      <w:r w:rsidR="00050ADD" w:rsidRPr="00645830">
        <w:rPr>
          <w:rFonts w:ascii="Book Antiqua" w:hAnsi="Book Antiqua"/>
          <w:color w:val="231F20"/>
          <w:szCs w:val="24"/>
        </w:rPr>
        <w:t xml:space="preserve">. </w:t>
      </w:r>
      <w:r w:rsidR="000F51BE" w:rsidRPr="00645830">
        <w:rPr>
          <w:rFonts w:ascii="Book Antiqua" w:hAnsi="Book Antiqua"/>
          <w:color w:val="231F20"/>
          <w:szCs w:val="24"/>
        </w:rPr>
        <w:t>T</w:t>
      </w:r>
      <w:r w:rsidR="00050ADD" w:rsidRPr="00645830">
        <w:rPr>
          <w:rFonts w:ascii="Book Antiqua" w:hAnsi="Book Antiqua"/>
          <w:color w:val="231F20"/>
          <w:szCs w:val="24"/>
        </w:rPr>
        <w:t>h</w:t>
      </w:r>
      <w:r w:rsidR="00572F31" w:rsidRPr="00645830">
        <w:rPr>
          <w:rFonts w:ascii="Book Antiqua" w:hAnsi="Book Antiqua"/>
          <w:color w:val="231F20"/>
          <w:szCs w:val="24"/>
        </w:rPr>
        <w:t>is</w:t>
      </w:r>
      <w:r w:rsidR="00050ADD" w:rsidRPr="00645830">
        <w:rPr>
          <w:rFonts w:ascii="Book Antiqua" w:hAnsi="Book Antiqua"/>
          <w:color w:val="231F20"/>
          <w:szCs w:val="24"/>
        </w:rPr>
        <w:t xml:space="preserve"> </w:t>
      </w:r>
      <w:r w:rsidR="00572F31" w:rsidRPr="00645830">
        <w:rPr>
          <w:rFonts w:ascii="Book Antiqua" w:hAnsi="Book Antiqua"/>
          <w:color w:val="231F20"/>
          <w:szCs w:val="24"/>
        </w:rPr>
        <w:t xml:space="preserve">study </w:t>
      </w:r>
      <w:r w:rsidR="00050ADD" w:rsidRPr="00645830">
        <w:rPr>
          <w:rFonts w:ascii="Book Antiqua" w:hAnsi="Book Antiqua"/>
          <w:color w:val="231F20"/>
          <w:szCs w:val="24"/>
        </w:rPr>
        <w:t xml:space="preserve">also found that the incidence of ESCC </w:t>
      </w:r>
      <w:r w:rsidR="00B70C36" w:rsidRPr="00645830">
        <w:rPr>
          <w:rFonts w:ascii="Book Antiqua" w:hAnsi="Book Antiqua"/>
          <w:color w:val="231F20"/>
          <w:szCs w:val="24"/>
        </w:rPr>
        <w:t xml:space="preserve">was lower </w:t>
      </w:r>
      <w:r w:rsidR="00771E8E" w:rsidRPr="00645830">
        <w:rPr>
          <w:rFonts w:ascii="Book Antiqua" w:hAnsi="Book Antiqua"/>
          <w:color w:val="231F20"/>
          <w:szCs w:val="24"/>
        </w:rPr>
        <w:t xml:space="preserve">in </w:t>
      </w:r>
      <w:r w:rsidR="00B70C36" w:rsidRPr="00645830">
        <w:rPr>
          <w:rFonts w:ascii="Book Antiqua" w:hAnsi="Book Antiqua"/>
          <w:color w:val="231F20"/>
          <w:szCs w:val="24"/>
        </w:rPr>
        <w:t xml:space="preserve">individuals with a previous diagnosis of </w:t>
      </w:r>
      <w:r w:rsidR="00771E8E" w:rsidRPr="00645830">
        <w:rPr>
          <w:rFonts w:ascii="Book Antiqua" w:hAnsi="Book Antiqua"/>
          <w:color w:val="231F20"/>
          <w:szCs w:val="24"/>
        </w:rPr>
        <w:t xml:space="preserve">prostate cancer and suggested that lifestyle modifications </w:t>
      </w:r>
      <w:r w:rsidR="007C4F5C" w:rsidRPr="00645830">
        <w:rPr>
          <w:rFonts w:ascii="Book Antiqua" w:hAnsi="Book Antiqua"/>
          <w:color w:val="231F20"/>
          <w:szCs w:val="24"/>
        </w:rPr>
        <w:t>could</w:t>
      </w:r>
      <w:r w:rsidR="00572F31" w:rsidRPr="00645830">
        <w:rPr>
          <w:rFonts w:ascii="Book Antiqua" w:hAnsi="Book Antiqua"/>
          <w:color w:val="231F20"/>
          <w:szCs w:val="24"/>
        </w:rPr>
        <w:t xml:space="preserve"> </w:t>
      </w:r>
      <w:r w:rsidR="00771E8E" w:rsidRPr="00645830">
        <w:rPr>
          <w:rFonts w:ascii="Book Antiqua" w:hAnsi="Book Antiqua"/>
          <w:color w:val="231F20"/>
          <w:szCs w:val="24"/>
        </w:rPr>
        <w:t xml:space="preserve">be an additional </w:t>
      </w:r>
      <w:r w:rsidR="00B70C36" w:rsidRPr="00645830">
        <w:rPr>
          <w:rFonts w:ascii="Book Antiqua" w:hAnsi="Book Antiqua"/>
          <w:color w:val="231F20"/>
          <w:szCs w:val="24"/>
        </w:rPr>
        <w:t>factor</w:t>
      </w:r>
      <w:r w:rsidR="00771E8E" w:rsidRPr="00645830">
        <w:rPr>
          <w:rFonts w:ascii="Book Antiqua" w:hAnsi="Book Antiqua"/>
          <w:color w:val="231F20"/>
          <w:szCs w:val="24"/>
        </w:rPr>
        <w:t>.</w:t>
      </w:r>
      <w:r w:rsidR="00AD322A" w:rsidRPr="00645830">
        <w:rPr>
          <w:rFonts w:ascii="Book Antiqua" w:hAnsi="Book Antiqua"/>
          <w:color w:val="231F20"/>
          <w:szCs w:val="24"/>
        </w:rPr>
        <w:t xml:space="preserve"> </w:t>
      </w:r>
      <w:r w:rsidR="0050356A" w:rsidRPr="00645830">
        <w:rPr>
          <w:rFonts w:ascii="Book Antiqua" w:hAnsi="Book Antiqua"/>
          <w:color w:val="231F20"/>
          <w:szCs w:val="24"/>
        </w:rPr>
        <w:t>Nevertheless, t</w:t>
      </w:r>
      <w:r w:rsidR="000503D9" w:rsidRPr="00645830">
        <w:rPr>
          <w:rFonts w:ascii="Book Antiqua" w:hAnsi="Book Antiqua"/>
          <w:color w:val="231F20"/>
          <w:szCs w:val="24"/>
        </w:rPr>
        <w:t>he presence of AR</w:t>
      </w:r>
      <w:r w:rsidR="00F53F5B" w:rsidRPr="00645830">
        <w:rPr>
          <w:rFonts w:ascii="Book Antiqua" w:hAnsi="Book Antiqua"/>
          <w:color w:val="231F20"/>
          <w:szCs w:val="24"/>
        </w:rPr>
        <w:t>s</w:t>
      </w:r>
      <w:r w:rsidR="000503D9" w:rsidRPr="00645830">
        <w:rPr>
          <w:rFonts w:ascii="Book Antiqua" w:hAnsi="Book Antiqua"/>
          <w:color w:val="231F20"/>
          <w:szCs w:val="24"/>
        </w:rPr>
        <w:t xml:space="preserve"> in EAC and </w:t>
      </w:r>
      <w:r w:rsidR="007C4F5C" w:rsidRPr="00645830">
        <w:rPr>
          <w:rFonts w:ascii="Book Antiqua" w:hAnsi="Book Antiqua"/>
          <w:color w:val="231F20"/>
          <w:szCs w:val="24"/>
        </w:rPr>
        <w:t xml:space="preserve">the </w:t>
      </w:r>
      <w:r w:rsidR="000503D9" w:rsidRPr="00645830">
        <w:rPr>
          <w:rFonts w:ascii="Book Antiqua" w:hAnsi="Book Antiqua"/>
          <w:color w:val="231F20"/>
          <w:szCs w:val="24"/>
        </w:rPr>
        <w:t xml:space="preserve">association between testosterone and Barrett’s esophagus </w:t>
      </w:r>
      <w:r w:rsidR="005C146A" w:rsidRPr="00645830">
        <w:rPr>
          <w:rFonts w:ascii="Book Antiqua" w:hAnsi="Book Antiqua"/>
          <w:color w:val="231F20"/>
          <w:szCs w:val="24"/>
        </w:rPr>
        <w:t xml:space="preserve">suggest that androgens </w:t>
      </w:r>
      <w:r w:rsidR="00B70C36" w:rsidRPr="00645830">
        <w:rPr>
          <w:rFonts w:ascii="Book Antiqua" w:hAnsi="Book Antiqua"/>
          <w:color w:val="231F20"/>
          <w:szCs w:val="24"/>
        </w:rPr>
        <w:t xml:space="preserve">might </w:t>
      </w:r>
      <w:r w:rsidR="005C146A" w:rsidRPr="00645830">
        <w:rPr>
          <w:rFonts w:ascii="Book Antiqua" w:hAnsi="Book Antiqua"/>
          <w:color w:val="231F20"/>
          <w:szCs w:val="24"/>
        </w:rPr>
        <w:t xml:space="preserve">play a role in the </w:t>
      </w:r>
      <w:r w:rsidR="00B70C36" w:rsidRPr="00645830">
        <w:rPr>
          <w:rFonts w:ascii="Book Antiqua" w:hAnsi="Book Antiqua"/>
          <w:color w:val="231F20"/>
          <w:szCs w:val="24"/>
        </w:rPr>
        <w:t xml:space="preserve">development </w:t>
      </w:r>
      <w:r w:rsidR="005C146A" w:rsidRPr="00645830">
        <w:rPr>
          <w:rFonts w:ascii="Book Antiqua" w:hAnsi="Book Antiqua"/>
          <w:color w:val="231F20"/>
          <w:szCs w:val="24"/>
        </w:rPr>
        <w:t>of EAC</w:t>
      </w:r>
      <w:r w:rsidR="007C4F5C" w:rsidRPr="00645830">
        <w:rPr>
          <w:rFonts w:ascii="Book Antiqua" w:hAnsi="Book Antiqua"/>
          <w:color w:val="231F20"/>
          <w:szCs w:val="24"/>
        </w:rPr>
        <w:t>,</w:t>
      </w:r>
      <w:r w:rsidR="00E90FD9" w:rsidRPr="00645830">
        <w:rPr>
          <w:rFonts w:ascii="Book Antiqua" w:hAnsi="Book Antiqua"/>
          <w:color w:val="231F20"/>
          <w:szCs w:val="24"/>
        </w:rPr>
        <w:t xml:space="preserve"> </w:t>
      </w:r>
      <w:r w:rsidR="00590DC2" w:rsidRPr="00645830">
        <w:rPr>
          <w:rFonts w:ascii="Book Antiqua" w:hAnsi="Book Antiqua"/>
          <w:color w:val="231F20"/>
          <w:szCs w:val="24"/>
        </w:rPr>
        <w:t>and</w:t>
      </w:r>
      <w:r w:rsidR="00AD322A" w:rsidRPr="00645830">
        <w:rPr>
          <w:rFonts w:ascii="Book Antiqua" w:hAnsi="Book Antiqua"/>
          <w:color w:val="231F20"/>
          <w:szCs w:val="24"/>
        </w:rPr>
        <w:t xml:space="preserve"> </w:t>
      </w:r>
      <w:r w:rsidR="0050356A" w:rsidRPr="00645830">
        <w:rPr>
          <w:rFonts w:ascii="Book Antiqua" w:hAnsi="Book Antiqua"/>
          <w:color w:val="231F20"/>
          <w:szCs w:val="24"/>
        </w:rPr>
        <w:t xml:space="preserve">would </w:t>
      </w:r>
      <w:r w:rsidR="007C4F5C" w:rsidRPr="00645830">
        <w:rPr>
          <w:rFonts w:ascii="Book Antiqua" w:hAnsi="Book Antiqua"/>
          <w:color w:val="231F20"/>
          <w:szCs w:val="24"/>
        </w:rPr>
        <w:t>provide</w:t>
      </w:r>
      <w:r w:rsidR="0050356A" w:rsidRPr="00645830">
        <w:rPr>
          <w:rFonts w:ascii="Book Antiqua" w:hAnsi="Book Antiqua"/>
          <w:color w:val="231F20"/>
          <w:szCs w:val="24"/>
        </w:rPr>
        <w:t xml:space="preserve"> a logical explanation for</w:t>
      </w:r>
      <w:r w:rsidR="005C146A" w:rsidRPr="00645830">
        <w:rPr>
          <w:rFonts w:ascii="Book Antiqua" w:hAnsi="Book Antiqua"/>
          <w:color w:val="231F20"/>
          <w:szCs w:val="24"/>
        </w:rPr>
        <w:t xml:space="preserve"> the male dominance of the disease</w:t>
      </w:r>
      <w:r w:rsidR="007F647D" w:rsidRPr="00645830">
        <w:rPr>
          <w:rFonts w:ascii="Book Antiqua" w:hAnsi="Book Antiqua"/>
          <w:color w:val="231F20"/>
          <w:szCs w:val="24"/>
          <w:vertAlign w:val="superscript"/>
        </w:rPr>
        <w:t>[</w:t>
      </w:r>
      <w:r w:rsidR="004D066D" w:rsidRPr="00645830">
        <w:rPr>
          <w:rFonts w:ascii="Book Antiqua" w:hAnsi="Book Antiqua"/>
          <w:color w:val="231F20"/>
          <w:szCs w:val="24"/>
          <w:vertAlign w:val="superscript"/>
        </w:rPr>
        <w:t>21]</w:t>
      </w:r>
      <w:r w:rsidR="005C146A" w:rsidRPr="00645830">
        <w:rPr>
          <w:rFonts w:ascii="Book Antiqua" w:hAnsi="Book Antiqua"/>
          <w:color w:val="231F20"/>
          <w:szCs w:val="24"/>
        </w:rPr>
        <w:t>.</w:t>
      </w:r>
    </w:p>
    <w:p w14:paraId="4D94A850" w14:textId="13149707" w:rsidR="005305CE" w:rsidRPr="00645830" w:rsidRDefault="005305CE" w:rsidP="00D6289B">
      <w:pPr>
        <w:adjustRightInd w:val="0"/>
        <w:snapToGrid w:val="0"/>
        <w:spacing w:before="0" w:beforeAutospacing="0" w:after="0" w:afterAutospacing="0"/>
        <w:ind w:firstLineChars="200" w:firstLine="480"/>
        <w:rPr>
          <w:rFonts w:ascii="Book Antiqua" w:hAnsi="Book Antiqua"/>
          <w:szCs w:val="24"/>
        </w:rPr>
      </w:pPr>
      <w:r w:rsidRPr="00645830">
        <w:rPr>
          <w:rFonts w:ascii="Book Antiqua" w:hAnsi="Book Antiqua"/>
          <w:color w:val="231F20"/>
          <w:szCs w:val="24"/>
        </w:rPr>
        <w:t>However, this hypothesis is contradicted by findings in overweight</w:t>
      </w:r>
      <w:r w:rsidR="0012616F" w:rsidRPr="00645830">
        <w:rPr>
          <w:rFonts w:ascii="Book Antiqua" w:hAnsi="Book Antiqua"/>
          <w:color w:val="231F20"/>
          <w:szCs w:val="24"/>
        </w:rPr>
        <w:t xml:space="preserve"> or </w:t>
      </w:r>
      <w:r w:rsidRPr="00645830">
        <w:rPr>
          <w:rFonts w:ascii="Book Antiqua" w:hAnsi="Book Antiqua"/>
          <w:color w:val="231F20"/>
          <w:szCs w:val="24"/>
        </w:rPr>
        <w:t>obese individuals who develop esophageal adenocarcinoma.</w:t>
      </w:r>
      <w:r w:rsidR="00252E31" w:rsidRPr="00645830">
        <w:rPr>
          <w:rFonts w:ascii="Book Antiqua" w:hAnsi="Book Antiqua"/>
          <w:color w:val="231F20"/>
          <w:szCs w:val="24"/>
        </w:rPr>
        <w:t xml:space="preserve"> </w:t>
      </w:r>
      <w:r w:rsidRPr="00645830">
        <w:rPr>
          <w:rFonts w:ascii="Book Antiqua" w:hAnsi="Book Antiqua"/>
          <w:color w:val="231F20"/>
          <w:szCs w:val="24"/>
        </w:rPr>
        <w:t>As</w:t>
      </w:r>
      <w:r w:rsidR="00252E31" w:rsidRPr="00645830">
        <w:rPr>
          <w:rFonts w:ascii="Book Antiqua" w:hAnsi="Book Antiqua"/>
          <w:color w:val="231F20"/>
          <w:szCs w:val="24"/>
        </w:rPr>
        <w:t xml:space="preserve"> </w:t>
      </w:r>
      <w:r w:rsidRPr="00645830">
        <w:rPr>
          <w:rFonts w:ascii="Book Antiqua" w:hAnsi="Book Antiqua"/>
          <w:color w:val="231F20"/>
          <w:szCs w:val="24"/>
        </w:rPr>
        <w:t>obesity has been unequivocally shown to be a major risk factor for the development of esophageal adenocarcinoma, consideration must also be given to the lower level of circulating androgens in obese individuals</w:t>
      </w:r>
      <w:r w:rsidR="007F647D" w:rsidRPr="00645830">
        <w:rPr>
          <w:rFonts w:ascii="Book Antiqua" w:hAnsi="Book Antiqua"/>
          <w:color w:val="231F20"/>
          <w:szCs w:val="24"/>
          <w:vertAlign w:val="superscript"/>
        </w:rPr>
        <w:t>[</w:t>
      </w:r>
      <w:r w:rsidR="00C66DA1" w:rsidRPr="00645830">
        <w:rPr>
          <w:rFonts w:ascii="Book Antiqua" w:hAnsi="Book Antiqua"/>
          <w:color w:val="231F20"/>
          <w:szCs w:val="24"/>
          <w:vertAlign w:val="superscript"/>
        </w:rPr>
        <w:t>9</w:t>
      </w:r>
      <w:r w:rsidR="002E211F" w:rsidRPr="00645830">
        <w:rPr>
          <w:rFonts w:ascii="Book Antiqua" w:hAnsi="Book Antiqua"/>
          <w:color w:val="231F20"/>
          <w:szCs w:val="24"/>
          <w:vertAlign w:val="superscript"/>
        </w:rPr>
        <w:t>,</w:t>
      </w:r>
      <w:r w:rsidR="0064107F" w:rsidRPr="00645830">
        <w:rPr>
          <w:rFonts w:ascii="Book Antiqua" w:hAnsi="Book Antiqua"/>
          <w:color w:val="231F20"/>
          <w:szCs w:val="24"/>
          <w:vertAlign w:val="superscript"/>
        </w:rPr>
        <w:t>2</w:t>
      </w:r>
      <w:r w:rsidR="00C66DA1" w:rsidRPr="00645830">
        <w:rPr>
          <w:rFonts w:ascii="Book Antiqua" w:hAnsi="Book Antiqua"/>
          <w:color w:val="231F20"/>
          <w:szCs w:val="24"/>
          <w:vertAlign w:val="superscript"/>
        </w:rPr>
        <w:t>3</w:t>
      </w:r>
      <w:r w:rsidR="002E211F" w:rsidRPr="00645830">
        <w:rPr>
          <w:rFonts w:ascii="Book Antiqua" w:hAnsi="Book Antiqua"/>
          <w:color w:val="231F20"/>
          <w:szCs w:val="24"/>
          <w:vertAlign w:val="superscript"/>
        </w:rPr>
        <w:t>]</w:t>
      </w:r>
      <w:r w:rsidRPr="00645830">
        <w:rPr>
          <w:rFonts w:ascii="Book Antiqua" w:hAnsi="Book Antiqua"/>
          <w:color w:val="231F20"/>
          <w:szCs w:val="24"/>
        </w:rPr>
        <w:t xml:space="preserve">. Testosterone is converted into estrogens in intra-abdominal adipose tissues by aromatase, and this might further decrease local concentration of androgens. Hence, local </w:t>
      </w:r>
      <w:r w:rsidRPr="00645830">
        <w:rPr>
          <w:rFonts w:ascii="Book Antiqua" w:hAnsi="Book Antiqua"/>
          <w:szCs w:val="24"/>
        </w:rPr>
        <w:t xml:space="preserve">conversion of androgens to estrogens might </w:t>
      </w:r>
      <w:r w:rsidR="00F53F5B" w:rsidRPr="00645830">
        <w:rPr>
          <w:rFonts w:ascii="Book Antiqua" w:hAnsi="Book Antiqua"/>
          <w:szCs w:val="24"/>
        </w:rPr>
        <w:t>contribute to the development of</w:t>
      </w:r>
      <w:r w:rsidRPr="00645830">
        <w:rPr>
          <w:rFonts w:ascii="Book Antiqua" w:hAnsi="Book Antiqua"/>
          <w:szCs w:val="24"/>
        </w:rPr>
        <w:t xml:space="preserve"> EAC, and provide an explanation for an interaction between obesity, androgens, and male gender in the genesis of EAC.</w:t>
      </w:r>
    </w:p>
    <w:p w14:paraId="5B09D216" w14:textId="77777777" w:rsidR="0013766E" w:rsidRPr="00645830" w:rsidRDefault="0013766E" w:rsidP="00D6289B">
      <w:pPr>
        <w:adjustRightInd w:val="0"/>
        <w:snapToGrid w:val="0"/>
        <w:spacing w:before="0" w:beforeAutospacing="0" w:after="0" w:afterAutospacing="0"/>
        <w:ind w:firstLine="0"/>
        <w:rPr>
          <w:rFonts w:ascii="Book Antiqua" w:hAnsi="Book Antiqua"/>
          <w:bCs/>
          <w:szCs w:val="24"/>
        </w:rPr>
      </w:pPr>
    </w:p>
    <w:p w14:paraId="22CD8BB5" w14:textId="77777777" w:rsidR="005477DB" w:rsidRPr="00645830" w:rsidRDefault="004605B5" w:rsidP="00D6289B">
      <w:pPr>
        <w:adjustRightInd w:val="0"/>
        <w:snapToGrid w:val="0"/>
        <w:spacing w:before="0" w:beforeAutospacing="0" w:after="0" w:afterAutospacing="0"/>
        <w:ind w:firstLine="0"/>
        <w:rPr>
          <w:rFonts w:ascii="Book Antiqua" w:hAnsi="Book Antiqua"/>
          <w:b/>
          <w:bCs/>
          <w:caps/>
          <w:szCs w:val="24"/>
        </w:rPr>
      </w:pPr>
      <w:r w:rsidRPr="00645830">
        <w:rPr>
          <w:rFonts w:ascii="Book Antiqua" w:hAnsi="Book Antiqua"/>
          <w:b/>
          <w:bCs/>
          <w:caps/>
          <w:szCs w:val="24"/>
        </w:rPr>
        <w:t>Circulating Androgens</w:t>
      </w:r>
    </w:p>
    <w:p w14:paraId="42755FF1" w14:textId="52F832C5" w:rsidR="005477DB" w:rsidRPr="00645830" w:rsidRDefault="00746140" w:rsidP="00D6289B">
      <w:pPr>
        <w:adjustRightInd w:val="0"/>
        <w:snapToGrid w:val="0"/>
        <w:spacing w:before="0" w:beforeAutospacing="0" w:after="0" w:afterAutospacing="0"/>
        <w:ind w:firstLine="0"/>
        <w:rPr>
          <w:rFonts w:ascii="Book Antiqua" w:hAnsi="Book Antiqua"/>
          <w:szCs w:val="24"/>
        </w:rPr>
      </w:pPr>
      <w:r w:rsidRPr="00645830">
        <w:rPr>
          <w:rFonts w:ascii="Book Antiqua" w:hAnsi="Book Antiqua"/>
          <w:szCs w:val="24"/>
        </w:rPr>
        <w:t xml:space="preserve">Testosterone, dihydrotestosterone (DHT), androstenedione, and dehydroepiandrosterone (DHEA) and its sulfate (DHEAS) </w:t>
      </w:r>
      <w:r w:rsidR="000C108B" w:rsidRPr="00645830">
        <w:rPr>
          <w:rFonts w:ascii="Book Antiqua" w:hAnsi="Book Antiqua"/>
          <w:szCs w:val="24"/>
        </w:rPr>
        <w:t>comprise</w:t>
      </w:r>
      <w:r w:rsidRPr="00645830">
        <w:rPr>
          <w:rFonts w:ascii="Book Antiqua" w:hAnsi="Book Antiqua"/>
          <w:szCs w:val="24"/>
        </w:rPr>
        <w:t xml:space="preserve"> the group of </w:t>
      </w:r>
      <w:r w:rsidR="00280807" w:rsidRPr="00645830">
        <w:rPr>
          <w:rFonts w:ascii="Book Antiqua" w:hAnsi="Book Antiqua"/>
          <w:szCs w:val="24"/>
        </w:rPr>
        <w:t xml:space="preserve">circulating </w:t>
      </w:r>
      <w:r w:rsidRPr="00645830">
        <w:rPr>
          <w:rFonts w:ascii="Book Antiqua" w:hAnsi="Book Antiqua"/>
          <w:szCs w:val="24"/>
        </w:rPr>
        <w:t>h</w:t>
      </w:r>
      <w:r w:rsidR="008965CD" w:rsidRPr="00645830">
        <w:rPr>
          <w:rFonts w:ascii="Book Antiqua" w:hAnsi="Book Antiqua"/>
          <w:szCs w:val="24"/>
        </w:rPr>
        <w:t>uman androgens</w:t>
      </w:r>
      <w:r w:rsidR="00280807" w:rsidRPr="00645830">
        <w:rPr>
          <w:rFonts w:ascii="Book Antiqua" w:hAnsi="Book Antiqua"/>
          <w:szCs w:val="24"/>
        </w:rPr>
        <w:t xml:space="preserve"> which prevail in men. These</w:t>
      </w:r>
      <w:r w:rsidR="005920D6" w:rsidRPr="00645830">
        <w:rPr>
          <w:rFonts w:ascii="Book Antiqua" w:hAnsi="Book Antiqua"/>
          <w:szCs w:val="24"/>
        </w:rPr>
        <w:t xml:space="preserve"> </w:t>
      </w:r>
      <w:r w:rsidR="008965CD" w:rsidRPr="00645830">
        <w:rPr>
          <w:rFonts w:ascii="Book Antiqua" w:hAnsi="Book Antiqua"/>
          <w:szCs w:val="24"/>
        </w:rPr>
        <w:t>are</w:t>
      </w:r>
      <w:r w:rsidR="00381B13" w:rsidRPr="00645830">
        <w:rPr>
          <w:rFonts w:ascii="Book Antiqua" w:hAnsi="Book Antiqua"/>
          <w:szCs w:val="24"/>
        </w:rPr>
        <w:t xml:space="preserve"> 19-carbon</w:t>
      </w:r>
      <w:r w:rsidR="008965CD" w:rsidRPr="00645830">
        <w:rPr>
          <w:rFonts w:ascii="Book Antiqua" w:hAnsi="Book Antiqua"/>
          <w:szCs w:val="24"/>
        </w:rPr>
        <w:t xml:space="preserve"> steroid molecules </w:t>
      </w:r>
      <w:r w:rsidR="00D030D4" w:rsidRPr="00645830">
        <w:rPr>
          <w:rFonts w:ascii="Book Antiqua" w:hAnsi="Book Antiqua"/>
          <w:szCs w:val="24"/>
        </w:rPr>
        <w:t>synthesized from cholesterol in the adrenal cortex, testes (in men) and ovaries (in women)</w:t>
      </w:r>
      <w:r w:rsidRPr="00645830">
        <w:rPr>
          <w:rFonts w:ascii="Book Antiqua" w:hAnsi="Book Antiqua"/>
          <w:szCs w:val="24"/>
        </w:rPr>
        <w:t>.</w:t>
      </w:r>
      <w:r w:rsidR="00921A0E" w:rsidRPr="00645830">
        <w:rPr>
          <w:rFonts w:ascii="Book Antiqua" w:hAnsi="Book Antiqua"/>
          <w:szCs w:val="24"/>
        </w:rPr>
        <w:t xml:space="preserve"> Androgens </w:t>
      </w:r>
      <w:r w:rsidR="00EB458A" w:rsidRPr="00645830">
        <w:rPr>
          <w:rFonts w:ascii="Book Antiqua" w:hAnsi="Book Antiqua"/>
          <w:szCs w:val="24"/>
        </w:rPr>
        <w:t>can</w:t>
      </w:r>
      <w:r w:rsidR="00921A0E" w:rsidRPr="00645830">
        <w:rPr>
          <w:rFonts w:ascii="Book Antiqua" w:hAnsi="Book Antiqua"/>
          <w:szCs w:val="24"/>
        </w:rPr>
        <w:t xml:space="preserve"> be converted into 18-carbon estrogens by aromatase enzymes</w:t>
      </w:r>
      <w:r w:rsidR="00EB458A" w:rsidRPr="00645830">
        <w:rPr>
          <w:rFonts w:ascii="Book Antiqua" w:hAnsi="Book Antiqua"/>
          <w:szCs w:val="24"/>
        </w:rPr>
        <w:t xml:space="preserve"> predominantly </w:t>
      </w:r>
      <w:r w:rsidR="00DD3B00" w:rsidRPr="00645830">
        <w:rPr>
          <w:rFonts w:ascii="Book Antiqua" w:hAnsi="Book Antiqua"/>
          <w:szCs w:val="24"/>
        </w:rPr>
        <w:t>in the liver</w:t>
      </w:r>
      <w:r w:rsidR="00030D92" w:rsidRPr="00645830">
        <w:rPr>
          <w:rFonts w:ascii="Book Antiqua" w:hAnsi="Book Antiqua"/>
          <w:szCs w:val="24"/>
        </w:rPr>
        <w:t>,</w:t>
      </w:r>
      <w:r w:rsidR="00DD3B00" w:rsidRPr="00645830">
        <w:rPr>
          <w:rFonts w:ascii="Book Antiqua" w:hAnsi="Book Antiqua"/>
          <w:szCs w:val="24"/>
        </w:rPr>
        <w:t xml:space="preserve"> but also in gonadal</w:t>
      </w:r>
      <w:r w:rsidR="0071190E" w:rsidRPr="00645830">
        <w:rPr>
          <w:rFonts w:ascii="Book Antiqua" w:hAnsi="Book Antiqua"/>
          <w:szCs w:val="24"/>
        </w:rPr>
        <w:t xml:space="preserve">, adipose </w:t>
      </w:r>
      <w:r w:rsidR="00DD3B00" w:rsidRPr="00645830">
        <w:rPr>
          <w:rFonts w:ascii="Book Antiqua" w:hAnsi="Book Antiqua"/>
          <w:szCs w:val="24"/>
        </w:rPr>
        <w:t>and other tissues</w:t>
      </w:r>
      <w:r w:rsidR="00921A0E" w:rsidRPr="00645830">
        <w:rPr>
          <w:rFonts w:ascii="Book Antiqua" w:hAnsi="Book Antiqua"/>
          <w:szCs w:val="24"/>
        </w:rPr>
        <w:t>. An estimated 5%</w:t>
      </w:r>
      <w:r w:rsidR="005477DB" w:rsidRPr="00645830">
        <w:rPr>
          <w:rFonts w:ascii="Book Antiqua" w:hAnsi="Book Antiqua"/>
          <w:szCs w:val="24"/>
        </w:rPr>
        <w:t xml:space="preserve"> of the serum testosterone produced in men </w:t>
      </w:r>
      <w:r w:rsidR="00921A0E" w:rsidRPr="00645830">
        <w:rPr>
          <w:rFonts w:ascii="Book Antiqua" w:hAnsi="Book Antiqua"/>
          <w:szCs w:val="24"/>
        </w:rPr>
        <w:t>is catalyzed to the</w:t>
      </w:r>
      <w:r w:rsidR="005477DB" w:rsidRPr="00645830">
        <w:rPr>
          <w:rFonts w:ascii="Book Antiqua" w:hAnsi="Book Antiqua"/>
          <w:szCs w:val="24"/>
        </w:rPr>
        <w:t xml:space="preserve"> more potent </w:t>
      </w:r>
      <w:r w:rsidR="005477DB" w:rsidRPr="00645830">
        <w:rPr>
          <w:rFonts w:ascii="Book Antiqua" w:hAnsi="Book Antiqua"/>
          <w:szCs w:val="24"/>
        </w:rPr>
        <w:lastRenderedPageBreak/>
        <w:t>androgen DHT</w:t>
      </w:r>
      <w:r w:rsidR="00921A0E" w:rsidRPr="00645830">
        <w:rPr>
          <w:rFonts w:ascii="Book Antiqua" w:hAnsi="Book Antiqua"/>
          <w:szCs w:val="24"/>
        </w:rPr>
        <w:t xml:space="preserve"> by 5</w:t>
      </w:r>
      <w:r w:rsidR="00CF254D" w:rsidRPr="00645830">
        <w:t>α</w:t>
      </w:r>
      <w:r w:rsidR="00921A0E" w:rsidRPr="00645830">
        <w:rPr>
          <w:rFonts w:ascii="Book Antiqua" w:hAnsi="Book Antiqua"/>
          <w:szCs w:val="24"/>
        </w:rPr>
        <w:t xml:space="preserve"> reductase enzymes</w:t>
      </w:r>
      <w:r w:rsidR="00CE2773" w:rsidRPr="00645830">
        <w:rPr>
          <w:rFonts w:ascii="Book Antiqua" w:hAnsi="Book Antiqua"/>
          <w:szCs w:val="24"/>
        </w:rPr>
        <w:t>. A</w:t>
      </w:r>
      <w:r w:rsidR="005477DB" w:rsidRPr="00645830">
        <w:rPr>
          <w:rFonts w:ascii="Book Antiqua" w:hAnsi="Book Antiqua"/>
          <w:szCs w:val="24"/>
        </w:rPr>
        <w:t xml:space="preserve">ndrogen receptor (AR) affinity </w:t>
      </w:r>
      <w:r w:rsidR="00CE2773" w:rsidRPr="00645830">
        <w:rPr>
          <w:rFonts w:ascii="Book Antiqua" w:hAnsi="Book Antiqua"/>
          <w:szCs w:val="24"/>
        </w:rPr>
        <w:t xml:space="preserve">of DHT </w:t>
      </w:r>
      <w:r w:rsidR="005477DB" w:rsidRPr="00645830">
        <w:rPr>
          <w:rFonts w:ascii="Book Antiqua" w:hAnsi="Book Antiqua"/>
          <w:szCs w:val="24"/>
        </w:rPr>
        <w:t xml:space="preserve">is 3-fold greater than the affinity of testosterone and 15- to 30-fold greater </w:t>
      </w:r>
      <w:r w:rsidR="003C120B" w:rsidRPr="00645830">
        <w:rPr>
          <w:rFonts w:ascii="Book Antiqua" w:hAnsi="Book Antiqua"/>
          <w:szCs w:val="24"/>
        </w:rPr>
        <w:t>than</w:t>
      </w:r>
      <w:r w:rsidR="005920D6" w:rsidRPr="00645830">
        <w:rPr>
          <w:rFonts w:ascii="Book Antiqua" w:hAnsi="Book Antiqua"/>
          <w:szCs w:val="24"/>
        </w:rPr>
        <w:t xml:space="preserve"> </w:t>
      </w:r>
      <w:r w:rsidR="005477DB" w:rsidRPr="00645830">
        <w:rPr>
          <w:rFonts w:ascii="Book Antiqua" w:hAnsi="Book Antiqua"/>
          <w:szCs w:val="24"/>
        </w:rPr>
        <w:t>adrenal androgens affinity</w:t>
      </w:r>
      <w:r w:rsidR="007F647D" w:rsidRPr="00645830">
        <w:rPr>
          <w:rFonts w:ascii="Book Antiqua" w:hAnsi="Book Antiqua"/>
          <w:szCs w:val="24"/>
          <w:vertAlign w:val="superscript"/>
        </w:rPr>
        <w:t>[</w:t>
      </w:r>
      <w:r w:rsidR="0064107F" w:rsidRPr="00645830">
        <w:rPr>
          <w:rFonts w:ascii="Book Antiqua" w:hAnsi="Book Antiqua"/>
          <w:szCs w:val="24"/>
          <w:vertAlign w:val="superscript"/>
        </w:rPr>
        <w:t>2</w:t>
      </w:r>
      <w:r w:rsidR="00C66DA1" w:rsidRPr="00645830">
        <w:rPr>
          <w:rFonts w:ascii="Book Antiqua" w:hAnsi="Book Antiqua"/>
          <w:szCs w:val="24"/>
          <w:vertAlign w:val="superscript"/>
        </w:rPr>
        <w:t>4</w:t>
      </w:r>
      <w:r w:rsidR="002E211F" w:rsidRPr="00645830">
        <w:rPr>
          <w:rFonts w:ascii="Book Antiqua" w:hAnsi="Book Antiqua"/>
          <w:szCs w:val="24"/>
          <w:vertAlign w:val="superscript"/>
        </w:rPr>
        <w:t>]</w:t>
      </w:r>
      <w:r w:rsidR="005477DB" w:rsidRPr="00645830">
        <w:rPr>
          <w:rFonts w:ascii="Book Antiqua" w:hAnsi="Book Antiqua"/>
          <w:szCs w:val="24"/>
        </w:rPr>
        <w:t>.</w:t>
      </w:r>
      <w:r w:rsidR="008276E8" w:rsidRPr="00645830">
        <w:rPr>
          <w:rFonts w:ascii="Book Antiqua" w:hAnsi="Book Antiqua"/>
          <w:szCs w:val="24"/>
        </w:rPr>
        <w:t xml:space="preserve"> High AR affinity of DHT makes this androgen the most potent hormone</w:t>
      </w:r>
      <w:r w:rsidR="005920D6" w:rsidRPr="00645830">
        <w:rPr>
          <w:rFonts w:ascii="Book Antiqua" w:hAnsi="Book Antiqua"/>
          <w:szCs w:val="24"/>
        </w:rPr>
        <w:t xml:space="preserve"> </w:t>
      </w:r>
      <w:r w:rsidR="008276E8" w:rsidRPr="00645830">
        <w:rPr>
          <w:rFonts w:ascii="Book Antiqua" w:hAnsi="Book Antiqua"/>
          <w:szCs w:val="24"/>
        </w:rPr>
        <w:t>activat</w:t>
      </w:r>
      <w:r w:rsidR="003D6EEF" w:rsidRPr="00645830">
        <w:rPr>
          <w:rFonts w:ascii="Book Antiqua" w:hAnsi="Book Antiqua"/>
          <w:szCs w:val="24"/>
        </w:rPr>
        <w:t>or</w:t>
      </w:r>
      <w:r w:rsidR="008276E8" w:rsidRPr="00645830">
        <w:rPr>
          <w:rFonts w:ascii="Book Antiqua" w:hAnsi="Book Antiqua"/>
          <w:szCs w:val="24"/>
        </w:rPr>
        <w:t xml:space="preserve"> of AR-regulated transcription. </w:t>
      </w:r>
      <w:r w:rsidR="003D6EEF" w:rsidRPr="00645830">
        <w:rPr>
          <w:rFonts w:ascii="Book Antiqua" w:hAnsi="Book Antiqua"/>
          <w:szCs w:val="24"/>
        </w:rPr>
        <w:t xml:space="preserve">The more abundant but less potent adrenal steroids </w:t>
      </w:r>
      <w:r w:rsidR="005477DB" w:rsidRPr="00645830">
        <w:rPr>
          <w:rFonts w:ascii="Book Antiqua" w:hAnsi="Book Antiqua"/>
          <w:szCs w:val="24"/>
        </w:rPr>
        <w:t xml:space="preserve">DHEA and DHEAS, are precursors for intracellular production of </w:t>
      </w:r>
      <w:r w:rsidR="003D6EEF" w:rsidRPr="00645830">
        <w:rPr>
          <w:rFonts w:ascii="Book Antiqua" w:hAnsi="Book Antiqua"/>
          <w:szCs w:val="24"/>
        </w:rPr>
        <w:t xml:space="preserve">more active </w:t>
      </w:r>
      <w:r w:rsidR="001D447C" w:rsidRPr="00645830">
        <w:rPr>
          <w:rFonts w:ascii="Book Antiqua" w:hAnsi="Book Antiqua"/>
          <w:szCs w:val="24"/>
        </w:rPr>
        <w:t>androgens</w:t>
      </w:r>
      <w:r w:rsidR="005920D6" w:rsidRPr="00645830">
        <w:rPr>
          <w:rFonts w:ascii="Book Antiqua" w:hAnsi="Book Antiqua"/>
          <w:szCs w:val="24"/>
        </w:rPr>
        <w:t xml:space="preserve">, </w:t>
      </w:r>
      <w:r w:rsidR="005477DB" w:rsidRPr="00645830">
        <w:rPr>
          <w:rFonts w:ascii="Book Antiqua" w:hAnsi="Book Antiqua"/>
          <w:szCs w:val="24"/>
        </w:rPr>
        <w:t>and</w:t>
      </w:r>
      <w:r w:rsidR="005920D6" w:rsidRPr="00645830">
        <w:rPr>
          <w:rFonts w:ascii="Book Antiqua" w:hAnsi="Book Antiqua"/>
          <w:szCs w:val="24"/>
        </w:rPr>
        <w:t xml:space="preserve"> </w:t>
      </w:r>
      <w:r w:rsidR="003D6EEF" w:rsidRPr="00645830">
        <w:rPr>
          <w:rFonts w:ascii="Book Antiqua" w:hAnsi="Book Antiqua"/>
          <w:szCs w:val="24"/>
        </w:rPr>
        <w:t>also</w:t>
      </w:r>
      <w:r w:rsidR="005920D6" w:rsidRPr="00645830">
        <w:rPr>
          <w:rFonts w:ascii="Book Antiqua" w:hAnsi="Book Antiqua"/>
          <w:szCs w:val="24"/>
        </w:rPr>
        <w:t xml:space="preserve"> </w:t>
      </w:r>
      <w:r w:rsidR="005477DB" w:rsidRPr="00645830">
        <w:rPr>
          <w:rFonts w:ascii="Book Antiqua" w:hAnsi="Book Antiqua"/>
          <w:szCs w:val="24"/>
        </w:rPr>
        <w:t xml:space="preserve">estrogens </w:t>
      </w:r>
      <w:r w:rsidR="00CC5732" w:rsidRPr="00645830">
        <w:rPr>
          <w:rFonts w:ascii="Book Antiqua" w:hAnsi="Book Antiqua"/>
          <w:szCs w:val="24"/>
        </w:rPr>
        <w:t>under 5</w:t>
      </w:r>
      <w:r w:rsidR="00CF254D" w:rsidRPr="00645830">
        <w:t>α</w:t>
      </w:r>
      <w:r w:rsidR="00CC5732" w:rsidRPr="00645830">
        <w:rPr>
          <w:rFonts w:ascii="Book Antiqua" w:hAnsi="Book Antiqua"/>
          <w:szCs w:val="24"/>
        </w:rPr>
        <w:t xml:space="preserve"> reductase and aromatase activity</w:t>
      </w:r>
      <w:r w:rsidR="007F647D" w:rsidRPr="00645830">
        <w:rPr>
          <w:rFonts w:ascii="Book Antiqua" w:hAnsi="Book Antiqua"/>
          <w:szCs w:val="24"/>
          <w:vertAlign w:val="superscript"/>
        </w:rPr>
        <w:t>[</w:t>
      </w:r>
      <w:r w:rsidR="0064107F" w:rsidRPr="00645830">
        <w:rPr>
          <w:rFonts w:ascii="Book Antiqua" w:hAnsi="Book Antiqua"/>
          <w:szCs w:val="24"/>
          <w:vertAlign w:val="superscript"/>
        </w:rPr>
        <w:t>2</w:t>
      </w:r>
      <w:r w:rsidR="00C66DA1" w:rsidRPr="00645830">
        <w:rPr>
          <w:rFonts w:ascii="Book Antiqua" w:hAnsi="Book Antiqua"/>
          <w:szCs w:val="24"/>
          <w:vertAlign w:val="superscript"/>
        </w:rPr>
        <w:t>5</w:t>
      </w:r>
      <w:r w:rsidR="002E211F" w:rsidRPr="00645830">
        <w:rPr>
          <w:rFonts w:ascii="Book Antiqua" w:hAnsi="Book Antiqua"/>
          <w:szCs w:val="24"/>
          <w:vertAlign w:val="superscript"/>
        </w:rPr>
        <w:t>]</w:t>
      </w:r>
      <w:r w:rsidR="005477DB" w:rsidRPr="00645830">
        <w:rPr>
          <w:rFonts w:ascii="Book Antiqua" w:hAnsi="Book Antiqua"/>
          <w:szCs w:val="24"/>
        </w:rPr>
        <w:t xml:space="preserve"> </w:t>
      </w:r>
      <w:r w:rsidR="004E6E89" w:rsidRPr="00645830">
        <w:rPr>
          <w:rFonts w:ascii="Book Antiqua" w:hAnsi="Book Antiqua"/>
          <w:szCs w:val="24"/>
        </w:rPr>
        <w:t>.</w:t>
      </w:r>
    </w:p>
    <w:p w14:paraId="77025E30" w14:textId="5F3C0E68" w:rsidR="005477DB" w:rsidRPr="00645830" w:rsidRDefault="0088488F" w:rsidP="00D6289B">
      <w:pPr>
        <w:adjustRightInd w:val="0"/>
        <w:snapToGrid w:val="0"/>
        <w:spacing w:before="0" w:beforeAutospacing="0" w:after="0" w:afterAutospacing="0"/>
        <w:ind w:firstLineChars="200" w:firstLine="480"/>
        <w:rPr>
          <w:rFonts w:ascii="Book Antiqua" w:hAnsi="Book Antiqua"/>
          <w:szCs w:val="24"/>
        </w:rPr>
      </w:pPr>
      <w:r w:rsidRPr="00645830">
        <w:rPr>
          <w:rFonts w:ascii="Book Antiqua" w:hAnsi="Book Antiqua"/>
          <w:szCs w:val="24"/>
        </w:rPr>
        <w:t>The vast majority of testosterone</w:t>
      </w:r>
      <w:r w:rsidR="00044576" w:rsidRPr="00645830">
        <w:rPr>
          <w:rFonts w:ascii="Book Antiqua" w:hAnsi="Book Antiqua"/>
          <w:szCs w:val="24"/>
        </w:rPr>
        <w:t xml:space="preserve"> </w:t>
      </w:r>
      <w:r w:rsidRPr="00645830">
        <w:rPr>
          <w:rFonts w:ascii="Book Antiqua" w:hAnsi="Book Antiqua"/>
          <w:szCs w:val="24"/>
        </w:rPr>
        <w:t>circulates</w:t>
      </w:r>
      <w:r w:rsidR="00D90271" w:rsidRPr="00645830">
        <w:rPr>
          <w:rFonts w:ascii="Book Antiqua" w:hAnsi="Book Antiqua"/>
          <w:szCs w:val="24"/>
        </w:rPr>
        <w:t xml:space="preserve"> bound to plasma proteins:</w:t>
      </w:r>
      <w:r w:rsidR="005477DB" w:rsidRPr="00645830">
        <w:rPr>
          <w:rFonts w:ascii="Book Antiqua" w:hAnsi="Book Antiqua"/>
          <w:szCs w:val="24"/>
        </w:rPr>
        <w:t xml:space="preserve"> 40</w:t>
      </w:r>
      <w:r w:rsidR="008F565F" w:rsidRPr="00645830">
        <w:rPr>
          <w:rFonts w:ascii="Book Antiqua" w:hAnsi="Book Antiqua" w:hint="eastAsia"/>
          <w:szCs w:val="24"/>
          <w:lang w:eastAsia="zh-CN"/>
        </w:rPr>
        <w:t>%</w:t>
      </w:r>
      <w:r w:rsidR="005477DB" w:rsidRPr="00645830">
        <w:rPr>
          <w:rFonts w:ascii="Book Antiqua" w:hAnsi="Book Antiqua"/>
          <w:szCs w:val="24"/>
        </w:rPr>
        <w:t xml:space="preserve">–50% </w:t>
      </w:r>
      <w:r w:rsidR="00D90271" w:rsidRPr="00645830">
        <w:rPr>
          <w:rFonts w:ascii="Book Antiqua" w:hAnsi="Book Antiqua"/>
          <w:szCs w:val="24"/>
        </w:rPr>
        <w:t>of testosterone is bound to albumin,</w:t>
      </w:r>
      <w:r w:rsidR="005477DB" w:rsidRPr="00645830">
        <w:rPr>
          <w:rFonts w:ascii="Book Antiqua" w:hAnsi="Book Antiqua"/>
          <w:szCs w:val="24"/>
        </w:rPr>
        <w:t xml:space="preserve"> 50</w:t>
      </w:r>
      <w:r w:rsidR="007917CC" w:rsidRPr="00645830">
        <w:rPr>
          <w:rFonts w:ascii="Book Antiqua" w:hAnsi="Book Antiqua" w:hint="eastAsia"/>
          <w:szCs w:val="24"/>
          <w:lang w:eastAsia="zh-CN"/>
        </w:rPr>
        <w:t>%</w:t>
      </w:r>
      <w:r w:rsidR="005477DB" w:rsidRPr="00645830">
        <w:rPr>
          <w:rFonts w:ascii="Book Antiqua" w:hAnsi="Book Antiqua"/>
          <w:szCs w:val="24"/>
        </w:rPr>
        <w:t xml:space="preserve">–60% </w:t>
      </w:r>
      <w:r w:rsidR="004E0738" w:rsidRPr="00645830">
        <w:rPr>
          <w:rFonts w:ascii="Book Antiqua" w:hAnsi="Book Antiqua"/>
          <w:szCs w:val="24"/>
        </w:rPr>
        <w:t xml:space="preserve">is </w:t>
      </w:r>
      <w:r w:rsidR="005477DB" w:rsidRPr="00645830">
        <w:rPr>
          <w:rFonts w:ascii="Book Antiqua" w:hAnsi="Book Antiqua"/>
          <w:szCs w:val="24"/>
        </w:rPr>
        <w:t xml:space="preserve">strongly bound to sex hormone-binding globulin (SHBG), with </w:t>
      </w:r>
      <w:r w:rsidR="008276E8" w:rsidRPr="00645830">
        <w:rPr>
          <w:rFonts w:ascii="Book Antiqua" w:hAnsi="Book Antiqua"/>
          <w:szCs w:val="24"/>
        </w:rPr>
        <w:t xml:space="preserve">only </w:t>
      </w:r>
      <w:r w:rsidR="005477DB" w:rsidRPr="00645830">
        <w:rPr>
          <w:rFonts w:ascii="Book Antiqua" w:hAnsi="Book Antiqua"/>
          <w:szCs w:val="24"/>
        </w:rPr>
        <w:t>1</w:t>
      </w:r>
      <w:r w:rsidR="007917CC" w:rsidRPr="00645830">
        <w:rPr>
          <w:rFonts w:ascii="Book Antiqua" w:hAnsi="Book Antiqua" w:hint="eastAsia"/>
          <w:szCs w:val="24"/>
          <w:lang w:eastAsia="zh-CN"/>
        </w:rPr>
        <w:t>%</w:t>
      </w:r>
      <w:r w:rsidRPr="00645830">
        <w:rPr>
          <w:rFonts w:ascii="Book Antiqua" w:hAnsi="Book Antiqua"/>
          <w:szCs w:val="24"/>
        </w:rPr>
        <w:t>-</w:t>
      </w:r>
      <w:r w:rsidR="005477DB" w:rsidRPr="00645830">
        <w:rPr>
          <w:rFonts w:ascii="Book Antiqua" w:hAnsi="Book Antiqua"/>
          <w:szCs w:val="24"/>
        </w:rPr>
        <w:t>2% being free</w:t>
      </w:r>
      <w:r w:rsidR="007F647D" w:rsidRPr="00645830">
        <w:rPr>
          <w:rFonts w:ascii="Book Antiqua" w:hAnsi="Book Antiqua"/>
          <w:szCs w:val="24"/>
          <w:vertAlign w:val="superscript"/>
        </w:rPr>
        <w:t>[</w:t>
      </w:r>
      <w:r w:rsidR="0064107F" w:rsidRPr="00645830">
        <w:rPr>
          <w:rFonts w:ascii="Book Antiqua" w:hAnsi="Book Antiqua"/>
          <w:szCs w:val="24"/>
          <w:vertAlign w:val="superscript"/>
        </w:rPr>
        <w:t>2</w:t>
      </w:r>
      <w:r w:rsidR="00C66DA1" w:rsidRPr="00645830">
        <w:rPr>
          <w:rFonts w:ascii="Book Antiqua" w:hAnsi="Book Antiqua"/>
          <w:szCs w:val="24"/>
          <w:vertAlign w:val="superscript"/>
        </w:rPr>
        <w:t>6</w:t>
      </w:r>
      <w:r w:rsidR="001767F7" w:rsidRPr="00645830">
        <w:rPr>
          <w:rFonts w:ascii="Book Antiqua" w:hAnsi="Book Antiqua"/>
          <w:szCs w:val="24"/>
          <w:vertAlign w:val="superscript"/>
        </w:rPr>
        <w:t>]</w:t>
      </w:r>
      <w:r w:rsidR="005477DB" w:rsidRPr="00645830">
        <w:rPr>
          <w:rFonts w:ascii="Book Antiqua" w:hAnsi="Book Antiqua"/>
          <w:szCs w:val="24"/>
        </w:rPr>
        <w:t>. Both free testosterone and albumin-bound testosterone are bioavailable</w:t>
      </w:r>
      <w:r w:rsidR="003B354B" w:rsidRPr="00645830">
        <w:rPr>
          <w:rFonts w:ascii="Book Antiqua" w:hAnsi="Book Antiqua"/>
          <w:szCs w:val="24"/>
        </w:rPr>
        <w:t>.</w:t>
      </w:r>
      <w:r w:rsidR="00F066E7" w:rsidRPr="00645830">
        <w:rPr>
          <w:rFonts w:ascii="Book Antiqua" w:hAnsi="Book Antiqua"/>
          <w:szCs w:val="24"/>
        </w:rPr>
        <w:t xml:space="preserve"> </w:t>
      </w:r>
      <w:r w:rsidR="003B354B" w:rsidRPr="00645830">
        <w:rPr>
          <w:rFonts w:ascii="Book Antiqua" w:hAnsi="Book Antiqua"/>
          <w:szCs w:val="24"/>
        </w:rPr>
        <w:t>H</w:t>
      </w:r>
      <w:r w:rsidR="008276E8" w:rsidRPr="00645830">
        <w:rPr>
          <w:rFonts w:ascii="Book Antiqua" w:hAnsi="Book Antiqua"/>
          <w:szCs w:val="24"/>
        </w:rPr>
        <w:t>owever</w:t>
      </w:r>
      <w:r w:rsidR="003B354B" w:rsidRPr="00645830">
        <w:rPr>
          <w:rFonts w:ascii="Book Antiqua" w:hAnsi="Book Antiqua"/>
          <w:szCs w:val="24"/>
        </w:rPr>
        <w:t>,</w:t>
      </w:r>
      <w:r w:rsidR="00BE55CE" w:rsidRPr="00645830">
        <w:rPr>
          <w:rFonts w:ascii="Book Antiqua" w:hAnsi="Book Antiqua"/>
          <w:szCs w:val="24"/>
        </w:rPr>
        <w:t xml:space="preserve"> they show</w:t>
      </w:r>
      <w:r w:rsidR="00F066E7" w:rsidRPr="00645830">
        <w:rPr>
          <w:rFonts w:ascii="Book Antiqua" w:hAnsi="Book Antiqua"/>
          <w:szCs w:val="24"/>
        </w:rPr>
        <w:t xml:space="preserve"> </w:t>
      </w:r>
      <w:r w:rsidR="00DC452F" w:rsidRPr="00645830">
        <w:rPr>
          <w:rFonts w:ascii="Book Antiqua" w:hAnsi="Book Antiqua"/>
          <w:szCs w:val="24"/>
        </w:rPr>
        <w:t>some differences in</w:t>
      </w:r>
      <w:r w:rsidR="00D90271" w:rsidRPr="00645830">
        <w:rPr>
          <w:rFonts w:ascii="Book Antiqua" w:hAnsi="Book Antiqua"/>
          <w:szCs w:val="24"/>
        </w:rPr>
        <w:t xml:space="preserve"> biological effects</w:t>
      </w:r>
      <w:r w:rsidR="007F647D" w:rsidRPr="00645830">
        <w:rPr>
          <w:rFonts w:ascii="Book Antiqua" w:hAnsi="Book Antiqua"/>
          <w:szCs w:val="24"/>
          <w:vertAlign w:val="superscript"/>
        </w:rPr>
        <w:t>[</w:t>
      </w:r>
      <w:r w:rsidR="0064107F" w:rsidRPr="00645830">
        <w:rPr>
          <w:rFonts w:ascii="Book Antiqua" w:hAnsi="Book Antiqua"/>
          <w:szCs w:val="24"/>
          <w:vertAlign w:val="superscript"/>
        </w:rPr>
        <w:t>2</w:t>
      </w:r>
      <w:r w:rsidR="00C66DA1" w:rsidRPr="00645830">
        <w:rPr>
          <w:rFonts w:ascii="Book Antiqua" w:hAnsi="Book Antiqua"/>
          <w:szCs w:val="24"/>
          <w:vertAlign w:val="superscript"/>
        </w:rPr>
        <w:t>7</w:t>
      </w:r>
      <w:r w:rsidR="00956D48" w:rsidRPr="00645830">
        <w:rPr>
          <w:rFonts w:ascii="Book Antiqua" w:hAnsi="Book Antiqua"/>
          <w:szCs w:val="24"/>
          <w:vertAlign w:val="superscript"/>
        </w:rPr>
        <w:t>]</w:t>
      </w:r>
      <w:r w:rsidR="00D90271" w:rsidRPr="00645830">
        <w:rPr>
          <w:rFonts w:ascii="Book Antiqua" w:hAnsi="Book Antiqua"/>
          <w:szCs w:val="24"/>
        </w:rPr>
        <w:t>. For instance</w:t>
      </w:r>
      <w:r w:rsidR="005477DB" w:rsidRPr="00645830">
        <w:rPr>
          <w:rFonts w:ascii="Book Antiqua" w:hAnsi="Book Antiqua"/>
          <w:szCs w:val="24"/>
        </w:rPr>
        <w:t>,</w:t>
      </w:r>
      <w:r w:rsidR="00385C86" w:rsidRPr="00645830">
        <w:rPr>
          <w:rFonts w:ascii="Book Antiqua" w:hAnsi="Book Antiqua"/>
          <w:szCs w:val="24"/>
        </w:rPr>
        <w:t xml:space="preserve"> free</w:t>
      </w:r>
      <w:r w:rsidR="005477DB" w:rsidRPr="00645830">
        <w:rPr>
          <w:rFonts w:ascii="Book Antiqua" w:hAnsi="Book Antiqua"/>
          <w:szCs w:val="24"/>
        </w:rPr>
        <w:t xml:space="preserve"> testosterone </w:t>
      </w:r>
      <w:r w:rsidR="00385C86" w:rsidRPr="00645830">
        <w:rPr>
          <w:rFonts w:ascii="Book Antiqua" w:hAnsi="Book Antiqua"/>
          <w:szCs w:val="24"/>
        </w:rPr>
        <w:t xml:space="preserve">and DHT act </w:t>
      </w:r>
      <w:r w:rsidR="00A32D57" w:rsidRPr="00645830">
        <w:rPr>
          <w:rFonts w:ascii="Book Antiqua" w:hAnsi="Book Antiqua"/>
          <w:i/>
          <w:szCs w:val="24"/>
        </w:rPr>
        <w:t>via</w:t>
      </w:r>
      <w:r w:rsidR="00385C86" w:rsidRPr="00645830">
        <w:rPr>
          <w:rFonts w:ascii="Book Antiqua" w:hAnsi="Book Antiqua"/>
          <w:szCs w:val="24"/>
        </w:rPr>
        <w:t xml:space="preserve"> ARs in the cell nucleus and regulate AR-dependent gene transcription. Protein bound circulating androgens, however, are biologically active by a different signaling pathway. Testosterone and DHT </w:t>
      </w:r>
      <w:r w:rsidR="005477DB" w:rsidRPr="00645830">
        <w:rPr>
          <w:rFonts w:ascii="Book Antiqua" w:hAnsi="Book Antiqua"/>
          <w:szCs w:val="24"/>
        </w:rPr>
        <w:t xml:space="preserve">bound to SHBG has been shown to act </w:t>
      </w:r>
      <w:r w:rsidR="00A32D57" w:rsidRPr="00645830">
        <w:rPr>
          <w:rFonts w:ascii="Book Antiqua" w:hAnsi="Book Antiqua"/>
          <w:i/>
          <w:szCs w:val="24"/>
        </w:rPr>
        <w:t>via</w:t>
      </w:r>
      <w:r w:rsidR="005477DB" w:rsidRPr="00645830">
        <w:rPr>
          <w:rFonts w:ascii="Book Antiqua" w:hAnsi="Book Antiqua"/>
          <w:szCs w:val="24"/>
        </w:rPr>
        <w:t xml:space="preserve"> a </w:t>
      </w:r>
      <w:r w:rsidR="005D3083" w:rsidRPr="00645830">
        <w:rPr>
          <w:rFonts w:ascii="Book Antiqua" w:hAnsi="Book Antiqua"/>
          <w:szCs w:val="24"/>
        </w:rPr>
        <w:t>specific</w:t>
      </w:r>
      <w:r w:rsidR="00385C86" w:rsidRPr="00645830">
        <w:rPr>
          <w:rFonts w:ascii="Book Antiqua" w:hAnsi="Book Antiqua"/>
          <w:szCs w:val="24"/>
        </w:rPr>
        <w:t xml:space="preserve"> cytoplasmic G-protein coupled</w:t>
      </w:r>
      <w:r w:rsidR="0003481C" w:rsidRPr="00645830">
        <w:rPr>
          <w:rFonts w:ascii="Book Antiqua" w:hAnsi="Book Antiqua"/>
          <w:szCs w:val="24"/>
        </w:rPr>
        <w:t xml:space="preserve"> </w:t>
      </w:r>
      <w:r w:rsidR="005477DB" w:rsidRPr="00645830">
        <w:rPr>
          <w:rFonts w:ascii="Book Antiqua" w:hAnsi="Book Antiqua"/>
          <w:szCs w:val="24"/>
        </w:rPr>
        <w:t>SHBG receptor in prostate cancer cells</w:t>
      </w:r>
      <w:r w:rsidR="00BE55CE" w:rsidRPr="00645830">
        <w:rPr>
          <w:rFonts w:ascii="Book Antiqua" w:hAnsi="Book Antiqua"/>
          <w:szCs w:val="24"/>
        </w:rPr>
        <w:t xml:space="preserve">, rather than by binding </w:t>
      </w:r>
      <w:r w:rsidR="00385C86" w:rsidRPr="00645830">
        <w:rPr>
          <w:rFonts w:ascii="Book Antiqua" w:hAnsi="Book Antiqua"/>
          <w:szCs w:val="24"/>
        </w:rPr>
        <w:t xml:space="preserve">nuclear </w:t>
      </w:r>
      <w:r w:rsidR="00BE55CE" w:rsidRPr="00645830">
        <w:rPr>
          <w:rFonts w:ascii="Book Antiqua" w:hAnsi="Book Antiqua"/>
          <w:szCs w:val="24"/>
        </w:rPr>
        <w:t>AR</w:t>
      </w:r>
      <w:r w:rsidR="007F647D" w:rsidRPr="00645830">
        <w:rPr>
          <w:rFonts w:ascii="Book Antiqua" w:hAnsi="Book Antiqua"/>
          <w:szCs w:val="24"/>
          <w:vertAlign w:val="superscript"/>
        </w:rPr>
        <w:t>[</w:t>
      </w:r>
      <w:r w:rsidR="0064107F" w:rsidRPr="00645830">
        <w:rPr>
          <w:rFonts w:ascii="Book Antiqua" w:hAnsi="Book Antiqua"/>
          <w:szCs w:val="24"/>
          <w:vertAlign w:val="superscript"/>
        </w:rPr>
        <w:t>2</w:t>
      </w:r>
      <w:r w:rsidR="00C66DA1" w:rsidRPr="00645830">
        <w:rPr>
          <w:rFonts w:ascii="Book Antiqua" w:hAnsi="Book Antiqua"/>
          <w:szCs w:val="24"/>
          <w:vertAlign w:val="superscript"/>
        </w:rPr>
        <w:t>8</w:t>
      </w:r>
      <w:r w:rsidR="00956D48" w:rsidRPr="00645830">
        <w:rPr>
          <w:rFonts w:ascii="Book Antiqua" w:hAnsi="Book Antiqua"/>
          <w:szCs w:val="24"/>
          <w:vertAlign w:val="superscript"/>
        </w:rPr>
        <w:t>]</w:t>
      </w:r>
      <w:r w:rsidR="005477DB" w:rsidRPr="00645830">
        <w:rPr>
          <w:rFonts w:ascii="Book Antiqua" w:hAnsi="Book Antiqua"/>
          <w:szCs w:val="24"/>
        </w:rPr>
        <w:t>.</w:t>
      </w:r>
      <w:r w:rsidR="008B48A2" w:rsidRPr="00645830">
        <w:rPr>
          <w:rFonts w:ascii="Book Antiqua" w:hAnsi="Book Antiqua"/>
          <w:szCs w:val="24"/>
        </w:rPr>
        <w:t xml:space="preserve"> </w:t>
      </w:r>
      <w:r w:rsidR="001F0D83" w:rsidRPr="00645830">
        <w:rPr>
          <w:rFonts w:ascii="Book Antiqua" w:hAnsi="Book Antiqua"/>
          <w:szCs w:val="24"/>
        </w:rPr>
        <w:t xml:space="preserve">Thus, the free circulating androgens are a potent minority and act </w:t>
      </w:r>
      <w:r w:rsidR="00A32D57" w:rsidRPr="00645830">
        <w:rPr>
          <w:rFonts w:ascii="Book Antiqua" w:hAnsi="Book Antiqua"/>
          <w:i/>
          <w:szCs w:val="24"/>
        </w:rPr>
        <w:t>via</w:t>
      </w:r>
      <w:r w:rsidR="001F0D83" w:rsidRPr="00645830">
        <w:rPr>
          <w:rFonts w:ascii="Book Antiqua" w:hAnsi="Book Antiqua"/>
          <w:szCs w:val="24"/>
        </w:rPr>
        <w:t xml:space="preserve"> nuclear AR, whereas </w:t>
      </w:r>
      <w:r w:rsidR="0066612C" w:rsidRPr="00645830">
        <w:rPr>
          <w:rFonts w:ascii="Book Antiqua" w:hAnsi="Book Antiqua"/>
          <w:szCs w:val="24"/>
        </w:rPr>
        <w:t>SHBG-bound testosterone and DHT</w:t>
      </w:r>
      <w:r w:rsidR="0003481C" w:rsidRPr="00645830">
        <w:rPr>
          <w:rFonts w:ascii="Book Antiqua" w:hAnsi="Book Antiqua"/>
          <w:szCs w:val="24"/>
        </w:rPr>
        <w:t xml:space="preserve"> </w:t>
      </w:r>
      <w:r w:rsidR="0066612C" w:rsidRPr="00645830">
        <w:rPr>
          <w:rFonts w:ascii="Book Antiqua" w:hAnsi="Book Antiqua"/>
          <w:szCs w:val="24"/>
        </w:rPr>
        <w:t>may exert effects by cytoplasmic SHBG receptors.</w:t>
      </w:r>
    </w:p>
    <w:p w14:paraId="400C2278" w14:textId="1E01A398" w:rsidR="00F32907" w:rsidRPr="00645830" w:rsidRDefault="005477DB" w:rsidP="00D6289B">
      <w:pPr>
        <w:adjustRightInd w:val="0"/>
        <w:snapToGrid w:val="0"/>
        <w:spacing w:before="0" w:beforeAutospacing="0" w:after="0" w:afterAutospacing="0"/>
        <w:ind w:firstLineChars="200" w:firstLine="480"/>
        <w:rPr>
          <w:rFonts w:ascii="Book Antiqua" w:hAnsi="Book Antiqua"/>
          <w:szCs w:val="24"/>
        </w:rPr>
      </w:pPr>
      <w:r w:rsidRPr="00645830">
        <w:rPr>
          <w:rFonts w:ascii="Book Antiqua" w:hAnsi="Book Antiqua"/>
          <w:szCs w:val="24"/>
        </w:rPr>
        <w:t>The levels of all androgens increase at puberty and peak during adolescence, then gradually decrease with age</w:t>
      </w:r>
      <w:r w:rsidR="007F647D" w:rsidRPr="00645830">
        <w:rPr>
          <w:rFonts w:ascii="Book Antiqua" w:hAnsi="Book Antiqua"/>
          <w:szCs w:val="24"/>
          <w:vertAlign w:val="superscript"/>
        </w:rPr>
        <w:t>[</w:t>
      </w:r>
      <w:r w:rsidR="00C66DA1" w:rsidRPr="00645830">
        <w:rPr>
          <w:rFonts w:ascii="Book Antiqua" w:hAnsi="Book Antiqua"/>
          <w:szCs w:val="24"/>
          <w:vertAlign w:val="superscript"/>
        </w:rPr>
        <w:t>29</w:t>
      </w:r>
      <w:r w:rsidR="00956D48" w:rsidRPr="00645830">
        <w:rPr>
          <w:rFonts w:ascii="Book Antiqua" w:hAnsi="Book Antiqua"/>
          <w:szCs w:val="24"/>
          <w:vertAlign w:val="superscript"/>
        </w:rPr>
        <w:t>]</w:t>
      </w:r>
      <w:r w:rsidRPr="00645830">
        <w:rPr>
          <w:rFonts w:ascii="Book Antiqua" w:hAnsi="Book Antiqua"/>
          <w:szCs w:val="24"/>
        </w:rPr>
        <w:t xml:space="preserve">. </w:t>
      </w:r>
      <w:r w:rsidR="00D71DB8" w:rsidRPr="00645830">
        <w:rPr>
          <w:rFonts w:ascii="Book Antiqua" w:hAnsi="Book Antiqua"/>
          <w:szCs w:val="24"/>
        </w:rPr>
        <w:t>Alterations in the</w:t>
      </w:r>
      <w:r w:rsidRPr="00645830">
        <w:rPr>
          <w:rFonts w:ascii="Book Antiqua" w:hAnsi="Book Antiqua"/>
          <w:szCs w:val="24"/>
        </w:rPr>
        <w:t xml:space="preserve"> ratio</w:t>
      </w:r>
      <w:r w:rsidR="00D71DB8" w:rsidRPr="00645830">
        <w:rPr>
          <w:rFonts w:ascii="Book Antiqua" w:hAnsi="Book Antiqua"/>
          <w:szCs w:val="24"/>
        </w:rPr>
        <w:t>s of circulating androgens</w:t>
      </w:r>
      <w:r w:rsidR="008B48A2" w:rsidRPr="00645830">
        <w:rPr>
          <w:rFonts w:ascii="Book Antiqua" w:hAnsi="Book Antiqua"/>
          <w:szCs w:val="24"/>
        </w:rPr>
        <w:t xml:space="preserve"> </w:t>
      </w:r>
      <w:r w:rsidR="00D71DB8" w:rsidRPr="00645830">
        <w:rPr>
          <w:rFonts w:ascii="Book Antiqua" w:hAnsi="Book Antiqua"/>
          <w:szCs w:val="24"/>
        </w:rPr>
        <w:t>followed by</w:t>
      </w:r>
      <w:r w:rsidRPr="00645830">
        <w:rPr>
          <w:rFonts w:ascii="Book Antiqua" w:hAnsi="Book Antiqua"/>
          <w:szCs w:val="24"/>
        </w:rPr>
        <w:t xml:space="preserve"> depletion of sex steroid hormones are important consequence</w:t>
      </w:r>
      <w:r w:rsidR="00D71DB8" w:rsidRPr="00645830">
        <w:rPr>
          <w:rFonts w:ascii="Book Antiqua" w:hAnsi="Book Antiqua"/>
          <w:szCs w:val="24"/>
        </w:rPr>
        <w:t>s</w:t>
      </w:r>
      <w:r w:rsidRPr="00645830">
        <w:rPr>
          <w:rFonts w:ascii="Book Antiqua" w:hAnsi="Book Antiqua"/>
          <w:szCs w:val="24"/>
        </w:rPr>
        <w:t xml:space="preserve"> of normal aging </w:t>
      </w:r>
      <w:r w:rsidR="00EB458A" w:rsidRPr="00645830">
        <w:rPr>
          <w:rFonts w:ascii="Book Antiqua" w:hAnsi="Book Antiqua"/>
          <w:szCs w:val="24"/>
        </w:rPr>
        <w:t xml:space="preserve">and </w:t>
      </w:r>
      <w:r w:rsidR="00947C31" w:rsidRPr="00645830">
        <w:rPr>
          <w:rFonts w:ascii="Book Antiqua" w:hAnsi="Book Antiqua"/>
          <w:szCs w:val="24"/>
        </w:rPr>
        <w:t>are</w:t>
      </w:r>
      <w:r w:rsidRPr="00645830">
        <w:rPr>
          <w:rFonts w:ascii="Book Antiqua" w:hAnsi="Book Antiqua"/>
          <w:szCs w:val="24"/>
        </w:rPr>
        <w:t xml:space="preserve"> associated with vulnerability to disease in hormone-responsive tissues</w:t>
      </w:r>
      <w:r w:rsidR="007F647D" w:rsidRPr="00645830">
        <w:rPr>
          <w:rFonts w:ascii="Book Antiqua" w:hAnsi="Book Antiqua"/>
          <w:szCs w:val="24"/>
          <w:vertAlign w:val="superscript"/>
        </w:rPr>
        <w:t>[</w:t>
      </w:r>
      <w:r w:rsidR="0064107F" w:rsidRPr="00645830">
        <w:rPr>
          <w:rFonts w:ascii="Book Antiqua" w:hAnsi="Book Antiqua"/>
          <w:szCs w:val="24"/>
          <w:vertAlign w:val="superscript"/>
        </w:rPr>
        <w:t>3</w:t>
      </w:r>
      <w:r w:rsidR="00C66DA1" w:rsidRPr="00645830">
        <w:rPr>
          <w:rFonts w:ascii="Book Antiqua" w:hAnsi="Book Antiqua"/>
          <w:szCs w:val="24"/>
          <w:vertAlign w:val="superscript"/>
        </w:rPr>
        <w:t>0</w:t>
      </w:r>
      <w:r w:rsidR="00956D48" w:rsidRPr="00645830">
        <w:rPr>
          <w:rFonts w:ascii="Book Antiqua" w:hAnsi="Book Antiqua"/>
          <w:szCs w:val="24"/>
          <w:vertAlign w:val="superscript"/>
        </w:rPr>
        <w:t>]</w:t>
      </w:r>
      <w:r w:rsidRPr="00645830">
        <w:rPr>
          <w:rFonts w:ascii="Book Antiqua" w:hAnsi="Book Antiqua"/>
          <w:szCs w:val="24"/>
        </w:rPr>
        <w:t xml:space="preserve">. </w:t>
      </w:r>
      <w:r w:rsidR="00947C31" w:rsidRPr="00645830">
        <w:rPr>
          <w:rFonts w:ascii="Book Antiqua" w:hAnsi="Book Antiqua"/>
          <w:szCs w:val="24"/>
        </w:rPr>
        <w:t xml:space="preserve">The significant decline in male sex steroids, and its clinical consequences, has been dubbed </w:t>
      </w:r>
      <w:r w:rsidRPr="00645830">
        <w:rPr>
          <w:rFonts w:ascii="Book Antiqua" w:hAnsi="Book Antiqua"/>
          <w:szCs w:val="24"/>
        </w:rPr>
        <w:t>androgen deficiency in aging males (ADAM)</w:t>
      </w:r>
      <w:r w:rsidR="007F647D" w:rsidRPr="00645830">
        <w:rPr>
          <w:rFonts w:ascii="Book Antiqua" w:hAnsi="Book Antiqua"/>
          <w:szCs w:val="24"/>
          <w:vertAlign w:val="superscript"/>
        </w:rPr>
        <w:t>[</w:t>
      </w:r>
      <w:r w:rsidR="0064107F" w:rsidRPr="00645830">
        <w:rPr>
          <w:rFonts w:ascii="Book Antiqua" w:hAnsi="Book Antiqua"/>
          <w:szCs w:val="24"/>
          <w:vertAlign w:val="superscript"/>
        </w:rPr>
        <w:t>3</w:t>
      </w:r>
      <w:r w:rsidR="00C66DA1" w:rsidRPr="00645830">
        <w:rPr>
          <w:rFonts w:ascii="Book Antiqua" w:hAnsi="Book Antiqua"/>
          <w:szCs w:val="24"/>
          <w:vertAlign w:val="superscript"/>
        </w:rPr>
        <w:t>0</w:t>
      </w:r>
      <w:r w:rsidR="00956D48" w:rsidRPr="00645830">
        <w:rPr>
          <w:rFonts w:ascii="Book Antiqua" w:hAnsi="Book Antiqua"/>
          <w:szCs w:val="24"/>
          <w:vertAlign w:val="superscript"/>
        </w:rPr>
        <w:t>]</w:t>
      </w:r>
      <w:r w:rsidRPr="00645830">
        <w:rPr>
          <w:rFonts w:ascii="Book Antiqua" w:hAnsi="Book Antiqua"/>
          <w:szCs w:val="24"/>
        </w:rPr>
        <w:t xml:space="preserve">. </w:t>
      </w:r>
      <w:r w:rsidR="00A00213" w:rsidRPr="00645830">
        <w:rPr>
          <w:rFonts w:ascii="Book Antiqua" w:hAnsi="Book Antiqua"/>
          <w:szCs w:val="24"/>
        </w:rPr>
        <w:t>I</w:t>
      </w:r>
      <w:r w:rsidRPr="00645830">
        <w:rPr>
          <w:rFonts w:ascii="Book Antiqua" w:hAnsi="Book Antiqua"/>
          <w:szCs w:val="24"/>
        </w:rPr>
        <w:t xml:space="preserve">n contrast to menopause in females, </w:t>
      </w:r>
      <w:r w:rsidR="00FC753B" w:rsidRPr="00645830">
        <w:rPr>
          <w:rFonts w:ascii="Book Antiqua" w:hAnsi="Book Antiqua"/>
          <w:szCs w:val="24"/>
        </w:rPr>
        <w:t xml:space="preserve">androgen deficiency in aging males </w:t>
      </w:r>
      <w:r w:rsidR="00D90271" w:rsidRPr="00645830">
        <w:rPr>
          <w:rFonts w:ascii="Book Antiqua" w:hAnsi="Book Antiqua"/>
          <w:szCs w:val="24"/>
        </w:rPr>
        <w:t xml:space="preserve">is rarely </w:t>
      </w:r>
      <w:r w:rsidR="00C00E67" w:rsidRPr="00645830">
        <w:rPr>
          <w:rFonts w:ascii="Book Antiqua" w:hAnsi="Book Antiqua"/>
          <w:szCs w:val="24"/>
        </w:rPr>
        <w:t>accompanied by</w:t>
      </w:r>
      <w:r w:rsidRPr="00645830">
        <w:rPr>
          <w:rFonts w:ascii="Book Antiqua" w:hAnsi="Book Antiqua"/>
          <w:szCs w:val="24"/>
        </w:rPr>
        <w:t xml:space="preserve"> the loss of reproductive function</w:t>
      </w:r>
      <w:r w:rsidR="00D90271" w:rsidRPr="00645830">
        <w:rPr>
          <w:rFonts w:ascii="Book Antiqua" w:hAnsi="Book Antiqua"/>
          <w:szCs w:val="24"/>
        </w:rPr>
        <w:t xml:space="preserve">. </w:t>
      </w:r>
      <w:r w:rsidR="00815664" w:rsidRPr="00645830">
        <w:rPr>
          <w:rFonts w:ascii="Book Antiqua" w:hAnsi="Book Antiqua"/>
          <w:szCs w:val="24"/>
        </w:rPr>
        <w:t xml:space="preserve">Androgen </w:t>
      </w:r>
      <w:r w:rsidR="00FC753B" w:rsidRPr="00645830">
        <w:rPr>
          <w:rFonts w:ascii="Book Antiqua" w:hAnsi="Book Antiqua"/>
          <w:szCs w:val="24"/>
        </w:rPr>
        <w:t xml:space="preserve">deficiency in aging males </w:t>
      </w:r>
      <w:r w:rsidR="00D90271" w:rsidRPr="00645830">
        <w:rPr>
          <w:rFonts w:ascii="Book Antiqua" w:hAnsi="Book Antiqua"/>
          <w:szCs w:val="24"/>
        </w:rPr>
        <w:t>associated</w:t>
      </w:r>
      <w:r w:rsidRPr="00645830">
        <w:rPr>
          <w:rFonts w:ascii="Book Antiqua" w:hAnsi="Book Antiqua"/>
          <w:szCs w:val="24"/>
        </w:rPr>
        <w:t xml:space="preserve"> hormonal changes are gradual, with bioavailable testosterone levels declining 2</w:t>
      </w:r>
      <w:r w:rsidR="00A32D57" w:rsidRPr="00645830">
        <w:rPr>
          <w:rFonts w:ascii="Book Antiqua" w:hAnsi="Book Antiqua" w:hint="eastAsia"/>
          <w:szCs w:val="24"/>
          <w:lang w:eastAsia="zh-CN"/>
        </w:rPr>
        <w:t>%</w:t>
      </w:r>
      <w:r w:rsidRPr="00645830">
        <w:rPr>
          <w:rFonts w:ascii="Book Antiqua" w:hAnsi="Book Antiqua"/>
          <w:szCs w:val="24"/>
        </w:rPr>
        <w:t>–3% annually from approximately 30 years of age</w:t>
      </w:r>
      <w:r w:rsidR="007F647D" w:rsidRPr="00645830">
        <w:rPr>
          <w:rFonts w:ascii="Book Antiqua" w:hAnsi="Book Antiqua"/>
          <w:szCs w:val="24"/>
          <w:vertAlign w:val="superscript"/>
        </w:rPr>
        <w:t>[</w:t>
      </w:r>
      <w:r w:rsidR="0064107F" w:rsidRPr="00645830">
        <w:rPr>
          <w:rFonts w:ascii="Book Antiqua" w:hAnsi="Book Antiqua"/>
          <w:szCs w:val="24"/>
          <w:vertAlign w:val="superscript"/>
        </w:rPr>
        <w:t>3</w:t>
      </w:r>
      <w:r w:rsidR="00C66DA1" w:rsidRPr="00645830">
        <w:rPr>
          <w:rFonts w:ascii="Book Antiqua" w:hAnsi="Book Antiqua"/>
          <w:szCs w:val="24"/>
          <w:vertAlign w:val="superscript"/>
        </w:rPr>
        <w:t>0</w:t>
      </w:r>
      <w:r w:rsidR="0064107F" w:rsidRPr="00645830">
        <w:rPr>
          <w:rFonts w:ascii="Book Antiqua" w:hAnsi="Book Antiqua"/>
          <w:szCs w:val="24"/>
          <w:vertAlign w:val="superscript"/>
        </w:rPr>
        <w:t>,3</w:t>
      </w:r>
      <w:r w:rsidR="00C66DA1" w:rsidRPr="00645830">
        <w:rPr>
          <w:rFonts w:ascii="Book Antiqua" w:hAnsi="Book Antiqua"/>
          <w:szCs w:val="24"/>
          <w:vertAlign w:val="superscript"/>
        </w:rPr>
        <w:t>1</w:t>
      </w:r>
      <w:r w:rsidR="00956D48" w:rsidRPr="00645830">
        <w:rPr>
          <w:rFonts w:ascii="Book Antiqua" w:hAnsi="Book Antiqua"/>
          <w:szCs w:val="24"/>
          <w:vertAlign w:val="superscript"/>
        </w:rPr>
        <w:t>]</w:t>
      </w:r>
      <w:r w:rsidRPr="00645830">
        <w:rPr>
          <w:rFonts w:ascii="Book Antiqua" w:hAnsi="Book Antiqua"/>
          <w:szCs w:val="24"/>
        </w:rPr>
        <w:t>.</w:t>
      </w:r>
    </w:p>
    <w:p w14:paraId="22DAC62A" w14:textId="0E5FCD31" w:rsidR="00B161BE" w:rsidRPr="00645830" w:rsidRDefault="00746140" w:rsidP="00D6289B">
      <w:pPr>
        <w:adjustRightInd w:val="0"/>
        <w:snapToGrid w:val="0"/>
        <w:spacing w:before="0" w:beforeAutospacing="0" w:after="0" w:afterAutospacing="0"/>
        <w:ind w:firstLineChars="200" w:firstLine="480"/>
        <w:rPr>
          <w:rFonts w:ascii="Book Antiqua" w:hAnsi="Book Antiqua"/>
          <w:szCs w:val="24"/>
        </w:rPr>
      </w:pPr>
      <w:r w:rsidRPr="00645830">
        <w:rPr>
          <w:rFonts w:ascii="Book Antiqua" w:hAnsi="Book Antiqua"/>
          <w:szCs w:val="24"/>
        </w:rPr>
        <w:lastRenderedPageBreak/>
        <w:t>In woman, testosterone is produced primarily through peripheral conversion of androstendione (50%)</w:t>
      </w:r>
      <w:r w:rsidR="00E84EE2" w:rsidRPr="00645830">
        <w:rPr>
          <w:rFonts w:ascii="Book Antiqua" w:hAnsi="Book Antiqua"/>
          <w:szCs w:val="24"/>
        </w:rPr>
        <w:t xml:space="preserve">. Testosterone is also produced in </w:t>
      </w:r>
      <w:r w:rsidR="00F227AD" w:rsidRPr="00645830">
        <w:rPr>
          <w:rFonts w:ascii="Book Antiqua" w:hAnsi="Book Antiqua"/>
          <w:szCs w:val="24"/>
        </w:rPr>
        <w:t xml:space="preserve">the </w:t>
      </w:r>
      <w:r w:rsidR="00E84EE2" w:rsidRPr="00645830">
        <w:rPr>
          <w:rFonts w:ascii="Book Antiqua" w:hAnsi="Book Antiqua"/>
          <w:szCs w:val="24"/>
        </w:rPr>
        <w:t>ovaries (25%)</w:t>
      </w:r>
      <w:r w:rsidRPr="00645830">
        <w:rPr>
          <w:rFonts w:ascii="Book Antiqua" w:hAnsi="Book Antiqua"/>
          <w:szCs w:val="24"/>
        </w:rPr>
        <w:t xml:space="preserve"> and </w:t>
      </w:r>
      <w:r w:rsidR="00F227AD" w:rsidRPr="00645830">
        <w:rPr>
          <w:rFonts w:ascii="Book Antiqua" w:hAnsi="Book Antiqua"/>
          <w:szCs w:val="24"/>
        </w:rPr>
        <w:t xml:space="preserve">the </w:t>
      </w:r>
      <w:r w:rsidRPr="00645830">
        <w:rPr>
          <w:rFonts w:ascii="Book Antiqua" w:hAnsi="Book Antiqua"/>
          <w:szCs w:val="24"/>
        </w:rPr>
        <w:t xml:space="preserve">adrenal </w:t>
      </w:r>
      <w:r w:rsidR="002C2F3F" w:rsidRPr="00645830">
        <w:rPr>
          <w:rFonts w:ascii="Book Antiqua" w:hAnsi="Book Antiqua"/>
          <w:szCs w:val="24"/>
        </w:rPr>
        <w:t xml:space="preserve">glands </w:t>
      </w:r>
      <w:r w:rsidRPr="00645830">
        <w:rPr>
          <w:rFonts w:ascii="Book Antiqua" w:hAnsi="Book Antiqua"/>
          <w:szCs w:val="24"/>
        </w:rPr>
        <w:t>(25%)</w:t>
      </w:r>
      <w:r w:rsidR="007F647D" w:rsidRPr="00645830">
        <w:rPr>
          <w:rFonts w:ascii="Book Antiqua" w:hAnsi="Book Antiqua"/>
          <w:szCs w:val="24"/>
          <w:vertAlign w:val="superscript"/>
        </w:rPr>
        <w:t>[</w:t>
      </w:r>
      <w:r w:rsidR="0064107F" w:rsidRPr="00645830">
        <w:rPr>
          <w:rFonts w:ascii="Book Antiqua" w:hAnsi="Book Antiqua"/>
          <w:szCs w:val="24"/>
          <w:vertAlign w:val="superscript"/>
        </w:rPr>
        <w:t>3</w:t>
      </w:r>
      <w:r w:rsidR="00C66DA1" w:rsidRPr="00645830">
        <w:rPr>
          <w:rFonts w:ascii="Book Antiqua" w:hAnsi="Book Antiqua"/>
          <w:szCs w:val="24"/>
          <w:vertAlign w:val="superscript"/>
        </w:rPr>
        <w:t>2</w:t>
      </w:r>
      <w:r w:rsidR="00956D48" w:rsidRPr="00645830">
        <w:rPr>
          <w:rFonts w:ascii="Book Antiqua" w:hAnsi="Book Antiqua"/>
          <w:szCs w:val="24"/>
          <w:vertAlign w:val="superscript"/>
        </w:rPr>
        <w:t>]</w:t>
      </w:r>
      <w:r w:rsidRPr="00645830">
        <w:rPr>
          <w:rFonts w:ascii="Book Antiqua" w:hAnsi="Book Antiqua"/>
          <w:szCs w:val="24"/>
        </w:rPr>
        <w:t>. During pregnancy, the placenta may also serve as a source of the testosterone</w:t>
      </w:r>
      <w:r w:rsidR="007F647D" w:rsidRPr="00645830">
        <w:rPr>
          <w:rFonts w:ascii="Book Antiqua" w:hAnsi="Book Antiqua"/>
          <w:szCs w:val="24"/>
          <w:vertAlign w:val="superscript"/>
        </w:rPr>
        <w:t>[</w:t>
      </w:r>
      <w:r w:rsidR="0064107F" w:rsidRPr="00645830">
        <w:rPr>
          <w:rFonts w:ascii="Book Antiqua" w:hAnsi="Book Antiqua"/>
          <w:szCs w:val="24"/>
          <w:vertAlign w:val="superscript"/>
        </w:rPr>
        <w:t>3</w:t>
      </w:r>
      <w:r w:rsidR="00C66DA1" w:rsidRPr="00645830">
        <w:rPr>
          <w:rFonts w:ascii="Book Antiqua" w:hAnsi="Book Antiqua"/>
          <w:szCs w:val="24"/>
          <w:vertAlign w:val="superscript"/>
        </w:rPr>
        <w:t>3</w:t>
      </w:r>
      <w:r w:rsidR="00956D48" w:rsidRPr="00645830">
        <w:rPr>
          <w:rFonts w:ascii="Book Antiqua" w:hAnsi="Book Antiqua"/>
          <w:szCs w:val="24"/>
          <w:vertAlign w:val="superscript"/>
        </w:rPr>
        <w:t>]</w:t>
      </w:r>
      <w:r w:rsidRPr="00645830">
        <w:rPr>
          <w:rFonts w:ascii="Book Antiqua" w:hAnsi="Book Antiqua"/>
          <w:szCs w:val="24"/>
        </w:rPr>
        <w:t xml:space="preserve">. There is at least </w:t>
      </w:r>
      <w:r w:rsidR="00563ED9" w:rsidRPr="00645830">
        <w:rPr>
          <w:rFonts w:ascii="Book Antiqua" w:hAnsi="Book Antiqua"/>
          <w:szCs w:val="24"/>
        </w:rPr>
        <w:t xml:space="preserve">a </w:t>
      </w:r>
      <w:r w:rsidRPr="00645830">
        <w:rPr>
          <w:rFonts w:ascii="Book Antiqua" w:hAnsi="Book Antiqua"/>
          <w:szCs w:val="24"/>
        </w:rPr>
        <w:t>10</w:t>
      </w:r>
      <w:r w:rsidR="007331D1" w:rsidRPr="00645830">
        <w:rPr>
          <w:rFonts w:ascii="Book Antiqua" w:hAnsi="Book Antiqua"/>
          <w:szCs w:val="24"/>
        </w:rPr>
        <w:t>-</w:t>
      </w:r>
      <w:r w:rsidRPr="00645830">
        <w:rPr>
          <w:rFonts w:ascii="Book Antiqua" w:hAnsi="Book Antiqua"/>
          <w:szCs w:val="24"/>
        </w:rPr>
        <w:t>fold difference in testosterone level</w:t>
      </w:r>
      <w:r w:rsidR="00563ED9" w:rsidRPr="00645830">
        <w:rPr>
          <w:rFonts w:ascii="Book Antiqua" w:hAnsi="Book Antiqua"/>
          <w:szCs w:val="24"/>
        </w:rPr>
        <w:t>s</w:t>
      </w:r>
      <w:r w:rsidRPr="00645830">
        <w:rPr>
          <w:rFonts w:ascii="Book Antiqua" w:hAnsi="Book Antiqua"/>
          <w:szCs w:val="24"/>
        </w:rPr>
        <w:t xml:space="preserve"> between males and females </w:t>
      </w:r>
      <w:r w:rsidR="00EB458A" w:rsidRPr="00645830">
        <w:rPr>
          <w:rFonts w:ascii="Book Antiqua" w:hAnsi="Book Antiqua"/>
          <w:szCs w:val="24"/>
        </w:rPr>
        <w:t>of</w:t>
      </w:r>
      <w:r w:rsidRPr="00645830">
        <w:rPr>
          <w:rFonts w:ascii="Book Antiqua" w:hAnsi="Book Antiqua"/>
          <w:szCs w:val="24"/>
        </w:rPr>
        <w:t xml:space="preserve"> reproductive age. The plasma concentration of the hormone in males is between 10 to 35 </w:t>
      </w:r>
      <w:r w:rsidR="00FD6183" w:rsidRPr="00645830">
        <w:rPr>
          <w:rFonts w:ascii="Book Antiqua" w:hAnsi="Book Antiqua"/>
          <w:szCs w:val="24"/>
        </w:rPr>
        <w:t>n</w:t>
      </w:r>
      <w:r w:rsidR="00FD6183" w:rsidRPr="00645830">
        <w:rPr>
          <w:rFonts w:ascii="Book Antiqua" w:hAnsi="Book Antiqua" w:hint="eastAsia"/>
          <w:szCs w:val="24"/>
          <w:lang w:eastAsia="zh-CN"/>
        </w:rPr>
        <w:t>mol/L</w:t>
      </w:r>
      <w:r w:rsidR="00FD6183" w:rsidRPr="00645830">
        <w:rPr>
          <w:rFonts w:ascii="Book Antiqua" w:hAnsi="Book Antiqua"/>
          <w:szCs w:val="24"/>
        </w:rPr>
        <w:t xml:space="preserve"> </w:t>
      </w:r>
      <w:r w:rsidRPr="00645830">
        <w:rPr>
          <w:rFonts w:ascii="Book Antiqua" w:hAnsi="Book Antiqua"/>
          <w:szCs w:val="24"/>
        </w:rPr>
        <w:t>and in females is 0.7-2 n</w:t>
      </w:r>
      <w:r w:rsidR="00A32D57" w:rsidRPr="00645830">
        <w:rPr>
          <w:rFonts w:ascii="Book Antiqua" w:hAnsi="Book Antiqua" w:hint="eastAsia"/>
          <w:szCs w:val="24"/>
          <w:lang w:eastAsia="zh-CN"/>
        </w:rPr>
        <w:t>mol/L</w:t>
      </w:r>
      <w:r w:rsidR="007F647D" w:rsidRPr="00645830">
        <w:rPr>
          <w:rFonts w:ascii="Book Antiqua" w:hAnsi="Book Antiqua"/>
          <w:szCs w:val="24"/>
          <w:vertAlign w:val="superscript"/>
        </w:rPr>
        <w:t>[</w:t>
      </w:r>
      <w:r w:rsidR="0064107F" w:rsidRPr="00645830">
        <w:rPr>
          <w:rFonts w:ascii="Book Antiqua" w:hAnsi="Book Antiqua"/>
          <w:szCs w:val="24"/>
          <w:vertAlign w:val="superscript"/>
        </w:rPr>
        <w:t>3</w:t>
      </w:r>
      <w:r w:rsidR="00A27F9E" w:rsidRPr="00645830">
        <w:rPr>
          <w:rFonts w:ascii="Book Antiqua" w:hAnsi="Book Antiqua"/>
          <w:szCs w:val="24"/>
          <w:vertAlign w:val="superscript"/>
        </w:rPr>
        <w:t>4</w:t>
      </w:r>
      <w:r w:rsidR="00956D48" w:rsidRPr="00645830">
        <w:rPr>
          <w:rFonts w:ascii="Book Antiqua" w:hAnsi="Book Antiqua"/>
          <w:szCs w:val="24"/>
          <w:vertAlign w:val="superscript"/>
        </w:rPr>
        <w:t>]</w:t>
      </w:r>
      <w:r w:rsidRPr="00645830">
        <w:rPr>
          <w:rFonts w:ascii="Book Antiqua" w:hAnsi="Book Antiqua"/>
          <w:szCs w:val="24"/>
        </w:rPr>
        <w:t xml:space="preserve">. </w:t>
      </w:r>
      <w:r w:rsidR="007331D1" w:rsidRPr="00645830">
        <w:rPr>
          <w:rFonts w:ascii="Book Antiqua" w:hAnsi="Book Antiqua"/>
          <w:szCs w:val="24"/>
        </w:rPr>
        <w:t xml:space="preserve">This contrast </w:t>
      </w:r>
      <w:r w:rsidR="00223CB4" w:rsidRPr="00645830">
        <w:rPr>
          <w:rFonts w:ascii="Book Antiqua" w:hAnsi="Book Antiqua"/>
          <w:szCs w:val="24"/>
        </w:rPr>
        <w:t>adds support to the</w:t>
      </w:r>
      <w:r w:rsidR="007331D1" w:rsidRPr="00645830">
        <w:rPr>
          <w:rFonts w:ascii="Book Antiqua" w:hAnsi="Book Antiqua"/>
          <w:szCs w:val="24"/>
        </w:rPr>
        <w:t xml:space="preserve"> hypothesis that estrogens might be protective against development of </w:t>
      </w:r>
      <w:r w:rsidR="00B04DE7" w:rsidRPr="00645830">
        <w:rPr>
          <w:rFonts w:ascii="Book Antiqua" w:hAnsi="Book Antiqua"/>
          <w:szCs w:val="24"/>
        </w:rPr>
        <w:t>gastr</w:t>
      </w:r>
      <w:r w:rsidR="00F50482" w:rsidRPr="00645830">
        <w:rPr>
          <w:rFonts w:ascii="Book Antiqua" w:hAnsi="Book Antiqua"/>
          <w:szCs w:val="24"/>
        </w:rPr>
        <w:t>ointestinal</w:t>
      </w:r>
      <w:r w:rsidR="007331D1" w:rsidRPr="00645830">
        <w:rPr>
          <w:rFonts w:ascii="Book Antiqua" w:hAnsi="Book Antiqua"/>
          <w:szCs w:val="24"/>
        </w:rPr>
        <w:t xml:space="preserve"> cancers, but androgens </w:t>
      </w:r>
      <w:r w:rsidR="00223CB4" w:rsidRPr="00645830">
        <w:rPr>
          <w:rFonts w:ascii="Book Antiqua" w:hAnsi="Book Antiqua"/>
          <w:szCs w:val="24"/>
        </w:rPr>
        <w:t>may</w:t>
      </w:r>
      <w:r w:rsidR="007331D1" w:rsidRPr="00645830">
        <w:rPr>
          <w:rFonts w:ascii="Book Antiqua" w:hAnsi="Book Antiqua"/>
          <w:szCs w:val="24"/>
        </w:rPr>
        <w:t xml:space="preserve"> facilitate carcinogenesis</w:t>
      </w:r>
      <w:r w:rsidR="007F647D" w:rsidRPr="00645830">
        <w:rPr>
          <w:rFonts w:ascii="Book Antiqua" w:hAnsi="Book Antiqua"/>
          <w:szCs w:val="24"/>
          <w:vertAlign w:val="superscript"/>
        </w:rPr>
        <w:t>[</w:t>
      </w:r>
      <w:r w:rsidR="0064107F" w:rsidRPr="00645830">
        <w:rPr>
          <w:rFonts w:ascii="Book Antiqua" w:hAnsi="Book Antiqua"/>
          <w:szCs w:val="24"/>
          <w:vertAlign w:val="superscript"/>
        </w:rPr>
        <w:t>15,3</w:t>
      </w:r>
      <w:r w:rsidR="00A27F9E" w:rsidRPr="00645830">
        <w:rPr>
          <w:rFonts w:ascii="Book Antiqua" w:hAnsi="Book Antiqua"/>
          <w:szCs w:val="24"/>
          <w:vertAlign w:val="superscript"/>
        </w:rPr>
        <w:t>5</w:t>
      </w:r>
      <w:r w:rsidR="00956D48" w:rsidRPr="00645830">
        <w:rPr>
          <w:rFonts w:ascii="Book Antiqua" w:hAnsi="Book Antiqua"/>
          <w:szCs w:val="24"/>
          <w:vertAlign w:val="superscript"/>
        </w:rPr>
        <w:t>]</w:t>
      </w:r>
      <w:r w:rsidR="007331D1" w:rsidRPr="00645830">
        <w:rPr>
          <w:rFonts w:ascii="Book Antiqua" w:hAnsi="Book Antiqua"/>
          <w:szCs w:val="24"/>
        </w:rPr>
        <w:t>.</w:t>
      </w:r>
      <w:r w:rsidR="004B13E3" w:rsidRPr="00645830">
        <w:rPr>
          <w:rFonts w:ascii="Book Antiqua" w:hAnsi="Book Antiqua"/>
          <w:szCs w:val="24"/>
        </w:rPr>
        <w:t xml:space="preserve"> This hypothesis is compatible with epidemiological data</w:t>
      </w:r>
      <w:r w:rsidR="00B04DE7" w:rsidRPr="00645830">
        <w:rPr>
          <w:rFonts w:ascii="Book Antiqua" w:hAnsi="Book Antiqua"/>
          <w:szCs w:val="24"/>
        </w:rPr>
        <w:t xml:space="preserve">, which show </w:t>
      </w:r>
      <w:r w:rsidR="00531C02" w:rsidRPr="00645830">
        <w:rPr>
          <w:rFonts w:ascii="Book Antiqua" w:hAnsi="Book Antiqua"/>
          <w:szCs w:val="24"/>
        </w:rPr>
        <w:t>a</w:t>
      </w:r>
      <w:r w:rsidR="00B04DE7" w:rsidRPr="00645830">
        <w:rPr>
          <w:rFonts w:ascii="Book Antiqua" w:hAnsi="Book Antiqua"/>
          <w:szCs w:val="24"/>
        </w:rPr>
        <w:t xml:space="preserve"> decline in male dominance </w:t>
      </w:r>
      <w:r w:rsidR="00531C02" w:rsidRPr="00645830">
        <w:rPr>
          <w:rFonts w:ascii="Book Antiqua" w:hAnsi="Book Antiqua"/>
          <w:szCs w:val="24"/>
        </w:rPr>
        <w:t xml:space="preserve">in older age groups, </w:t>
      </w:r>
      <w:r w:rsidR="00531C02" w:rsidRPr="00645830">
        <w:rPr>
          <w:rFonts w:ascii="Book Antiqua" w:hAnsi="Book Antiqua"/>
          <w:i/>
          <w:szCs w:val="24"/>
        </w:rPr>
        <w:t>i.e.</w:t>
      </w:r>
      <w:r w:rsidR="008159D8" w:rsidRPr="00645830">
        <w:rPr>
          <w:rFonts w:ascii="Book Antiqua" w:hAnsi="Book Antiqua" w:hint="eastAsia"/>
          <w:szCs w:val="24"/>
          <w:lang w:eastAsia="zh-CN"/>
        </w:rPr>
        <w:t>,</w:t>
      </w:r>
      <w:r w:rsidR="00B04DE7" w:rsidRPr="00645830">
        <w:rPr>
          <w:rFonts w:ascii="Book Antiqua" w:hAnsi="Book Antiqua"/>
          <w:szCs w:val="24"/>
        </w:rPr>
        <w:t xml:space="preserve"> postmenopausal females. The SEER dataset </w:t>
      </w:r>
      <w:r w:rsidR="00531C02" w:rsidRPr="00645830">
        <w:rPr>
          <w:rFonts w:ascii="Book Antiqua" w:hAnsi="Book Antiqua"/>
          <w:szCs w:val="24"/>
        </w:rPr>
        <w:t xml:space="preserve">has </w:t>
      </w:r>
      <w:r w:rsidR="00B04DE7" w:rsidRPr="00645830">
        <w:rPr>
          <w:rFonts w:ascii="Book Antiqua" w:hAnsi="Book Antiqua"/>
          <w:szCs w:val="24"/>
        </w:rPr>
        <w:t>show</w:t>
      </w:r>
      <w:r w:rsidR="00531C02" w:rsidRPr="00645830">
        <w:rPr>
          <w:rFonts w:ascii="Book Antiqua" w:hAnsi="Book Antiqua"/>
          <w:szCs w:val="24"/>
        </w:rPr>
        <w:t>n</w:t>
      </w:r>
      <w:r w:rsidR="000B020B" w:rsidRPr="00645830">
        <w:rPr>
          <w:rFonts w:ascii="Book Antiqua" w:hAnsi="Book Antiqua"/>
          <w:szCs w:val="24"/>
        </w:rPr>
        <w:t xml:space="preserve"> </w:t>
      </w:r>
      <w:r w:rsidR="00531C02" w:rsidRPr="00645830">
        <w:rPr>
          <w:rFonts w:ascii="Book Antiqua" w:hAnsi="Book Antiqua"/>
          <w:szCs w:val="24"/>
        </w:rPr>
        <w:t>a</w:t>
      </w:r>
      <w:r w:rsidR="000B020B" w:rsidRPr="00645830">
        <w:rPr>
          <w:rFonts w:ascii="Book Antiqua" w:hAnsi="Book Antiqua"/>
          <w:szCs w:val="24"/>
        </w:rPr>
        <w:t xml:space="preserve"> </w:t>
      </w:r>
      <w:r w:rsidR="00531C02" w:rsidRPr="00645830">
        <w:rPr>
          <w:rFonts w:ascii="Book Antiqua" w:hAnsi="Book Antiqua"/>
          <w:szCs w:val="24"/>
        </w:rPr>
        <w:t>peak</w:t>
      </w:r>
      <w:r w:rsidR="000B020B" w:rsidRPr="00645830">
        <w:rPr>
          <w:rFonts w:ascii="Book Antiqua" w:hAnsi="Book Antiqua"/>
          <w:szCs w:val="24"/>
        </w:rPr>
        <w:t xml:space="preserve"> </w:t>
      </w:r>
      <w:r w:rsidR="00531C02" w:rsidRPr="00645830">
        <w:rPr>
          <w:rFonts w:ascii="Book Antiqua" w:hAnsi="Book Antiqua"/>
          <w:szCs w:val="24"/>
        </w:rPr>
        <w:t>gender</w:t>
      </w:r>
      <w:r w:rsidR="00B04DE7" w:rsidRPr="00645830">
        <w:rPr>
          <w:rFonts w:ascii="Book Antiqua" w:hAnsi="Book Antiqua"/>
          <w:szCs w:val="24"/>
        </w:rPr>
        <w:t xml:space="preserve"> ratio </w:t>
      </w:r>
      <w:r w:rsidR="00531C02" w:rsidRPr="00645830">
        <w:rPr>
          <w:rFonts w:ascii="Book Antiqua" w:hAnsi="Book Antiqua"/>
          <w:szCs w:val="24"/>
        </w:rPr>
        <w:t>of</w:t>
      </w:r>
      <w:r w:rsidR="00B04DE7" w:rsidRPr="00645830">
        <w:rPr>
          <w:rFonts w:ascii="Book Antiqua" w:hAnsi="Book Antiqua"/>
          <w:szCs w:val="24"/>
        </w:rPr>
        <w:t xml:space="preserve"> 11:1 in favor of males in the 50-54 years age bracket</w:t>
      </w:r>
      <w:r w:rsidR="00531C02" w:rsidRPr="00645830">
        <w:rPr>
          <w:rFonts w:ascii="Book Antiqua" w:hAnsi="Book Antiqua"/>
          <w:szCs w:val="24"/>
        </w:rPr>
        <w:t>,</w:t>
      </w:r>
      <w:r w:rsidR="0081504D" w:rsidRPr="00645830">
        <w:rPr>
          <w:rFonts w:ascii="Book Antiqua" w:hAnsi="Book Antiqua"/>
          <w:szCs w:val="24"/>
        </w:rPr>
        <w:t xml:space="preserve"> </w:t>
      </w:r>
      <w:r w:rsidR="00531C02" w:rsidRPr="00645830">
        <w:rPr>
          <w:rFonts w:ascii="Book Antiqua" w:hAnsi="Book Antiqua"/>
          <w:szCs w:val="24"/>
        </w:rPr>
        <w:t>but</w:t>
      </w:r>
      <w:r w:rsidR="000B020B" w:rsidRPr="00645830">
        <w:rPr>
          <w:rFonts w:ascii="Book Antiqua" w:hAnsi="Book Antiqua"/>
          <w:szCs w:val="24"/>
        </w:rPr>
        <w:t xml:space="preserve"> </w:t>
      </w:r>
      <w:r w:rsidR="003221FD" w:rsidRPr="00645830">
        <w:rPr>
          <w:rFonts w:ascii="Book Antiqua" w:hAnsi="Book Antiqua"/>
          <w:szCs w:val="24"/>
        </w:rPr>
        <w:t>fall</w:t>
      </w:r>
      <w:r w:rsidR="00531C02" w:rsidRPr="00645830">
        <w:rPr>
          <w:rFonts w:ascii="Book Antiqua" w:hAnsi="Book Antiqua"/>
          <w:szCs w:val="24"/>
        </w:rPr>
        <w:t>ing</w:t>
      </w:r>
      <w:r w:rsidR="003221FD" w:rsidRPr="00645830">
        <w:rPr>
          <w:rFonts w:ascii="Book Antiqua" w:hAnsi="Book Antiqua"/>
          <w:szCs w:val="24"/>
        </w:rPr>
        <w:t xml:space="preserve"> to 4:1 in the 75-79 year</w:t>
      </w:r>
      <w:r w:rsidR="00531C02" w:rsidRPr="00645830">
        <w:rPr>
          <w:rFonts w:ascii="Book Antiqua" w:hAnsi="Book Antiqua"/>
          <w:szCs w:val="24"/>
        </w:rPr>
        <w:t xml:space="preserve"> age</w:t>
      </w:r>
      <w:r w:rsidR="003221FD" w:rsidRPr="00645830">
        <w:rPr>
          <w:rFonts w:ascii="Book Antiqua" w:hAnsi="Book Antiqua"/>
          <w:szCs w:val="24"/>
        </w:rPr>
        <w:t xml:space="preserve"> group</w:t>
      </w:r>
      <w:r w:rsidR="007F647D" w:rsidRPr="00645830">
        <w:rPr>
          <w:rFonts w:ascii="Book Antiqua" w:hAnsi="Book Antiqua"/>
          <w:szCs w:val="24"/>
          <w:vertAlign w:val="superscript"/>
        </w:rPr>
        <w:t>[</w:t>
      </w:r>
      <w:r w:rsidR="0064107F" w:rsidRPr="00645830">
        <w:rPr>
          <w:rFonts w:ascii="Book Antiqua" w:hAnsi="Book Antiqua"/>
          <w:szCs w:val="24"/>
          <w:vertAlign w:val="superscript"/>
        </w:rPr>
        <w:t>8</w:t>
      </w:r>
      <w:r w:rsidR="00032DE7" w:rsidRPr="00645830">
        <w:rPr>
          <w:rFonts w:ascii="Book Antiqua" w:hAnsi="Book Antiqua"/>
          <w:szCs w:val="24"/>
          <w:vertAlign w:val="superscript"/>
        </w:rPr>
        <w:t>]</w:t>
      </w:r>
      <w:r w:rsidR="003221FD" w:rsidRPr="00645830">
        <w:rPr>
          <w:rFonts w:ascii="Book Antiqua" w:hAnsi="Book Antiqua"/>
          <w:szCs w:val="24"/>
        </w:rPr>
        <w:t>.</w:t>
      </w:r>
    </w:p>
    <w:p w14:paraId="3DF10E60" w14:textId="77777777" w:rsidR="006057F9" w:rsidRPr="00645830" w:rsidRDefault="006057F9" w:rsidP="00D6289B">
      <w:pPr>
        <w:adjustRightInd w:val="0"/>
        <w:snapToGrid w:val="0"/>
        <w:spacing w:before="0" w:beforeAutospacing="0" w:after="0" w:afterAutospacing="0"/>
        <w:ind w:firstLine="0"/>
        <w:rPr>
          <w:rFonts w:ascii="Book Antiqua" w:hAnsi="Book Antiqua"/>
          <w:szCs w:val="24"/>
        </w:rPr>
      </w:pPr>
    </w:p>
    <w:p w14:paraId="63C15FE6" w14:textId="77777777" w:rsidR="005477DB" w:rsidRPr="00645830" w:rsidRDefault="006346A0" w:rsidP="00D6289B">
      <w:pPr>
        <w:adjustRightInd w:val="0"/>
        <w:snapToGrid w:val="0"/>
        <w:spacing w:before="0" w:beforeAutospacing="0" w:after="0" w:afterAutospacing="0"/>
        <w:ind w:firstLine="0"/>
        <w:rPr>
          <w:rFonts w:ascii="Book Antiqua" w:hAnsi="Book Antiqua"/>
          <w:b/>
          <w:caps/>
          <w:color w:val="231F20"/>
          <w:szCs w:val="24"/>
        </w:rPr>
      </w:pPr>
      <w:r w:rsidRPr="00645830">
        <w:rPr>
          <w:rFonts w:ascii="Book Antiqua" w:hAnsi="Book Antiqua"/>
          <w:b/>
          <w:bCs/>
          <w:caps/>
          <w:szCs w:val="24"/>
        </w:rPr>
        <w:t xml:space="preserve">Androgen Receptor </w:t>
      </w:r>
      <w:r w:rsidR="00FC6579" w:rsidRPr="00645830">
        <w:rPr>
          <w:rFonts w:ascii="Book Antiqua" w:hAnsi="Book Antiqua"/>
          <w:b/>
          <w:bCs/>
          <w:caps/>
          <w:szCs w:val="24"/>
        </w:rPr>
        <w:t>Signaling</w:t>
      </w:r>
    </w:p>
    <w:p w14:paraId="0C88F165" w14:textId="0CD3CC92" w:rsidR="00FA7927" w:rsidRPr="00645830" w:rsidRDefault="008B4350" w:rsidP="00D6289B">
      <w:pPr>
        <w:adjustRightInd w:val="0"/>
        <w:snapToGrid w:val="0"/>
        <w:spacing w:before="0" w:beforeAutospacing="0" w:after="0" w:afterAutospacing="0"/>
        <w:ind w:firstLine="0"/>
        <w:rPr>
          <w:rFonts w:ascii="Book Antiqua" w:hAnsi="Book Antiqua"/>
          <w:color w:val="231F20"/>
          <w:szCs w:val="24"/>
          <w:lang w:eastAsia="zh-CN"/>
        </w:rPr>
      </w:pPr>
      <w:r w:rsidRPr="00645830">
        <w:rPr>
          <w:rFonts w:ascii="Book Antiqua" w:hAnsi="Book Antiqua"/>
          <w:color w:val="000000"/>
          <w:szCs w:val="24"/>
        </w:rPr>
        <w:t>Androgens</w:t>
      </w:r>
      <w:r w:rsidR="00FF44D7" w:rsidRPr="00645830">
        <w:rPr>
          <w:rFonts w:ascii="Book Antiqua" w:hAnsi="Book Antiqua"/>
          <w:color w:val="000000"/>
          <w:szCs w:val="24"/>
        </w:rPr>
        <w:t xml:space="preserve"> regulate protein synthesis and </w:t>
      </w:r>
      <w:r w:rsidR="00525102" w:rsidRPr="00645830">
        <w:rPr>
          <w:rFonts w:ascii="Book Antiqua" w:hAnsi="Book Antiqua"/>
          <w:color w:val="000000"/>
          <w:szCs w:val="24"/>
        </w:rPr>
        <w:t xml:space="preserve">influence </w:t>
      </w:r>
      <w:r w:rsidR="00FF44D7" w:rsidRPr="00645830">
        <w:rPr>
          <w:rFonts w:ascii="Book Antiqua" w:hAnsi="Book Antiqua"/>
          <w:color w:val="000000"/>
          <w:szCs w:val="24"/>
        </w:rPr>
        <w:t xml:space="preserve">tissue </w:t>
      </w:r>
      <w:r w:rsidR="001D447C" w:rsidRPr="00645830">
        <w:rPr>
          <w:rFonts w:ascii="Book Antiqua" w:hAnsi="Book Antiqua"/>
          <w:color w:val="000000"/>
          <w:szCs w:val="24"/>
        </w:rPr>
        <w:t>remodeling</w:t>
      </w:r>
      <w:r w:rsidR="00FF44D7" w:rsidRPr="00645830">
        <w:rPr>
          <w:rFonts w:ascii="Book Antiqua" w:hAnsi="Book Antiqua"/>
          <w:color w:val="000000"/>
          <w:szCs w:val="24"/>
        </w:rPr>
        <w:t xml:space="preserve"> </w:t>
      </w:r>
      <w:r w:rsidR="00A32D57" w:rsidRPr="00645830">
        <w:rPr>
          <w:rFonts w:ascii="Book Antiqua" w:hAnsi="Book Antiqua"/>
          <w:i/>
          <w:color w:val="000000"/>
          <w:szCs w:val="24"/>
        </w:rPr>
        <w:t>via</w:t>
      </w:r>
      <w:r w:rsidR="00FF44D7" w:rsidRPr="00645830">
        <w:rPr>
          <w:rFonts w:ascii="Book Antiqua" w:hAnsi="Book Antiqua"/>
          <w:color w:val="000000"/>
          <w:szCs w:val="24"/>
        </w:rPr>
        <w:t xml:space="preserve"> </w:t>
      </w:r>
      <w:r w:rsidR="00D24E39" w:rsidRPr="00645830">
        <w:rPr>
          <w:rFonts w:ascii="Book Antiqua" w:hAnsi="Book Antiqua"/>
          <w:color w:val="000000"/>
          <w:szCs w:val="24"/>
        </w:rPr>
        <w:t xml:space="preserve">the </w:t>
      </w:r>
      <w:r w:rsidR="00FF44D7" w:rsidRPr="00645830">
        <w:rPr>
          <w:rFonts w:ascii="Book Antiqua" w:hAnsi="Book Antiqua"/>
          <w:color w:val="000000"/>
          <w:szCs w:val="24"/>
        </w:rPr>
        <w:t>AR</w:t>
      </w:r>
      <w:r w:rsidR="00525102" w:rsidRPr="00645830">
        <w:rPr>
          <w:rFonts w:ascii="Book Antiqua" w:hAnsi="Book Antiqua"/>
          <w:color w:val="000000"/>
          <w:szCs w:val="24"/>
        </w:rPr>
        <w:t>, which along with other steroid hormone receptors are members of the nuclear receptor superfamily</w:t>
      </w:r>
      <w:r w:rsidR="007F647D" w:rsidRPr="00645830">
        <w:rPr>
          <w:rFonts w:ascii="Book Antiqua" w:hAnsi="Book Antiqua"/>
          <w:color w:val="000000"/>
          <w:szCs w:val="24"/>
          <w:vertAlign w:val="superscript"/>
        </w:rPr>
        <w:t>[</w:t>
      </w:r>
      <w:r w:rsidR="0064107F" w:rsidRPr="00645830">
        <w:rPr>
          <w:rFonts w:ascii="Book Antiqua" w:hAnsi="Book Antiqua"/>
          <w:color w:val="000000"/>
          <w:szCs w:val="24"/>
          <w:vertAlign w:val="superscript"/>
        </w:rPr>
        <w:t>3</w:t>
      </w:r>
      <w:r w:rsidR="00EA30E8" w:rsidRPr="00645830">
        <w:rPr>
          <w:rFonts w:ascii="Book Antiqua" w:hAnsi="Book Antiqua" w:hint="eastAsia"/>
          <w:color w:val="000000"/>
          <w:szCs w:val="24"/>
          <w:vertAlign w:val="superscript"/>
          <w:lang w:eastAsia="zh-CN"/>
        </w:rPr>
        <w:t>6</w:t>
      </w:r>
      <w:r w:rsidR="00032DE7" w:rsidRPr="00645830">
        <w:rPr>
          <w:rFonts w:ascii="Book Antiqua" w:hAnsi="Book Antiqua"/>
          <w:color w:val="000000"/>
          <w:szCs w:val="24"/>
          <w:vertAlign w:val="superscript"/>
        </w:rPr>
        <w:t>]</w:t>
      </w:r>
      <w:r w:rsidR="00525102" w:rsidRPr="00645830">
        <w:rPr>
          <w:rFonts w:ascii="Book Antiqua" w:hAnsi="Book Antiqua"/>
          <w:color w:val="000000"/>
          <w:szCs w:val="24"/>
        </w:rPr>
        <w:t xml:space="preserve"> </w:t>
      </w:r>
      <w:r w:rsidR="003B672F" w:rsidRPr="00645830">
        <w:rPr>
          <w:rFonts w:ascii="Book Antiqua" w:hAnsi="Book Antiqua"/>
          <w:color w:val="000000"/>
          <w:szCs w:val="24"/>
        </w:rPr>
        <w:t>(Figure 1)</w:t>
      </w:r>
      <w:r w:rsidR="00FF44D7" w:rsidRPr="00645830">
        <w:rPr>
          <w:rFonts w:ascii="Book Antiqua" w:hAnsi="Book Antiqua"/>
          <w:color w:val="000000"/>
          <w:szCs w:val="24"/>
        </w:rPr>
        <w:t xml:space="preserve">. </w:t>
      </w:r>
      <w:r w:rsidR="006057F9" w:rsidRPr="00645830">
        <w:rPr>
          <w:rFonts w:ascii="Book Antiqua" w:hAnsi="Book Antiqua"/>
          <w:color w:val="000000"/>
          <w:szCs w:val="24"/>
        </w:rPr>
        <w:t xml:space="preserve">As </w:t>
      </w:r>
      <w:r w:rsidR="006057F9" w:rsidRPr="00645830">
        <w:rPr>
          <w:rFonts w:ascii="Book Antiqua" w:hAnsi="Book Antiqua"/>
          <w:color w:val="231F20"/>
          <w:szCs w:val="24"/>
        </w:rPr>
        <w:t>t</w:t>
      </w:r>
      <w:r w:rsidR="005477DB" w:rsidRPr="00645830">
        <w:rPr>
          <w:rFonts w:ascii="Book Antiqua" w:hAnsi="Book Antiqua"/>
          <w:color w:val="231F20"/>
          <w:szCs w:val="24"/>
        </w:rPr>
        <w:t xml:space="preserve">he </w:t>
      </w:r>
      <w:r w:rsidR="005477DB" w:rsidRPr="00645830">
        <w:rPr>
          <w:rFonts w:ascii="Book Antiqua" w:hAnsi="Book Antiqua"/>
          <w:i/>
          <w:color w:val="231F20"/>
          <w:szCs w:val="24"/>
        </w:rPr>
        <w:t>AR</w:t>
      </w:r>
      <w:r w:rsidR="005477DB" w:rsidRPr="00645830">
        <w:rPr>
          <w:rFonts w:ascii="Book Antiqua" w:hAnsi="Book Antiqua"/>
          <w:color w:val="231F20"/>
          <w:szCs w:val="24"/>
        </w:rPr>
        <w:t xml:space="preserve"> gene is located on the X chromosome (Xq11.2) </w:t>
      </w:r>
      <w:r w:rsidR="006057F9" w:rsidRPr="00645830">
        <w:rPr>
          <w:rFonts w:ascii="Book Antiqua" w:hAnsi="Book Antiqua"/>
          <w:color w:val="231F20"/>
          <w:szCs w:val="24"/>
        </w:rPr>
        <w:t>it</w:t>
      </w:r>
      <w:r w:rsidR="005477DB" w:rsidRPr="00645830">
        <w:rPr>
          <w:rFonts w:ascii="Book Antiqua" w:hAnsi="Book Antiqua"/>
          <w:color w:val="231F20"/>
          <w:szCs w:val="24"/>
        </w:rPr>
        <w:t xml:space="preserve"> exists as </w:t>
      </w:r>
      <w:r w:rsidR="00F30300" w:rsidRPr="00645830">
        <w:rPr>
          <w:rFonts w:ascii="Book Antiqua" w:hAnsi="Book Antiqua"/>
          <w:color w:val="231F20"/>
          <w:szCs w:val="24"/>
        </w:rPr>
        <w:t xml:space="preserve">a </w:t>
      </w:r>
      <w:r w:rsidR="005477DB" w:rsidRPr="00645830">
        <w:rPr>
          <w:rFonts w:ascii="Book Antiqua" w:hAnsi="Book Antiqua"/>
          <w:color w:val="231F20"/>
          <w:szCs w:val="24"/>
        </w:rPr>
        <w:t xml:space="preserve">single copy in males. The AR protein is a ligand-inducible </w:t>
      </w:r>
      <w:r w:rsidR="001D447C" w:rsidRPr="00645830">
        <w:rPr>
          <w:rFonts w:ascii="Book Antiqua" w:hAnsi="Book Antiqua"/>
          <w:color w:val="231F20"/>
          <w:szCs w:val="24"/>
        </w:rPr>
        <w:t>zinc</w:t>
      </w:r>
      <w:r w:rsidR="005477DB" w:rsidRPr="00645830">
        <w:rPr>
          <w:rFonts w:ascii="Book Antiqua" w:hAnsi="Book Antiqua"/>
          <w:color w:val="231F20"/>
          <w:szCs w:val="24"/>
        </w:rPr>
        <w:t xml:space="preserve"> finger transcription factor that regulates target gene expression</w:t>
      </w:r>
      <w:r w:rsidR="007F647D" w:rsidRPr="00645830">
        <w:rPr>
          <w:rFonts w:ascii="Book Antiqua" w:hAnsi="Book Antiqua"/>
          <w:color w:val="231F20"/>
          <w:szCs w:val="24"/>
          <w:vertAlign w:val="superscript"/>
        </w:rPr>
        <w:t>[</w:t>
      </w:r>
      <w:r w:rsidR="0064107F" w:rsidRPr="00645830">
        <w:rPr>
          <w:rFonts w:ascii="Book Antiqua" w:hAnsi="Book Antiqua"/>
          <w:color w:val="231F20"/>
          <w:szCs w:val="24"/>
          <w:vertAlign w:val="superscript"/>
        </w:rPr>
        <w:t>3</w:t>
      </w:r>
      <w:r w:rsidR="00A27F9E" w:rsidRPr="00645830">
        <w:rPr>
          <w:rFonts w:ascii="Book Antiqua" w:hAnsi="Book Antiqua"/>
          <w:color w:val="231F20"/>
          <w:szCs w:val="24"/>
          <w:vertAlign w:val="superscript"/>
        </w:rPr>
        <w:t>7</w:t>
      </w:r>
      <w:r w:rsidR="00032DE7" w:rsidRPr="00645830">
        <w:rPr>
          <w:rFonts w:ascii="Book Antiqua" w:hAnsi="Book Antiqua"/>
          <w:color w:val="231F20"/>
          <w:szCs w:val="24"/>
          <w:vertAlign w:val="superscript"/>
        </w:rPr>
        <w:t>]</w:t>
      </w:r>
      <w:r w:rsidR="005477DB" w:rsidRPr="00645830">
        <w:rPr>
          <w:rFonts w:ascii="Book Antiqua" w:hAnsi="Book Antiqua"/>
          <w:color w:val="231F20"/>
          <w:szCs w:val="24"/>
        </w:rPr>
        <w:t>.</w:t>
      </w:r>
      <w:r w:rsidR="00525102" w:rsidRPr="00645830">
        <w:rPr>
          <w:rFonts w:ascii="Book Antiqua" w:hAnsi="Book Antiqua"/>
          <w:color w:val="231F20"/>
          <w:szCs w:val="24"/>
          <w:lang w:eastAsia="zh-CN"/>
        </w:rPr>
        <w:t xml:space="preserve"> Androgen receptors possess</w:t>
      </w:r>
      <w:r w:rsidR="005477DB" w:rsidRPr="00645830">
        <w:rPr>
          <w:rFonts w:ascii="Book Antiqua" w:hAnsi="Book Antiqua"/>
          <w:color w:val="231F20"/>
          <w:szCs w:val="24"/>
          <w:lang w:eastAsia="zh-CN"/>
        </w:rPr>
        <w:t xml:space="preserve"> four structurally and functionally distinct domains: the NH</w:t>
      </w:r>
      <w:r w:rsidR="005477DB" w:rsidRPr="00645830">
        <w:rPr>
          <w:rFonts w:ascii="Book Antiqua" w:hAnsi="Book Antiqua"/>
          <w:color w:val="231F20"/>
          <w:szCs w:val="24"/>
          <w:vertAlign w:val="subscript"/>
          <w:lang w:eastAsia="zh-CN"/>
        </w:rPr>
        <w:t>2</w:t>
      </w:r>
      <w:r w:rsidR="005477DB" w:rsidRPr="00645830">
        <w:rPr>
          <w:rFonts w:ascii="Book Antiqua" w:hAnsi="Book Antiqua"/>
          <w:color w:val="231F20"/>
          <w:szCs w:val="24"/>
          <w:lang w:eastAsia="zh-CN"/>
        </w:rPr>
        <w:t>-terminal transactivation domain, the DNA-binding domain, a hinge region and the COOH-terminal ligand-binding domain</w:t>
      </w:r>
      <w:r w:rsidR="007F647D" w:rsidRPr="00645830">
        <w:rPr>
          <w:rFonts w:ascii="Book Antiqua" w:hAnsi="Book Antiqua"/>
          <w:color w:val="231F20"/>
          <w:szCs w:val="24"/>
          <w:vertAlign w:val="superscript"/>
          <w:lang w:eastAsia="zh-CN"/>
        </w:rPr>
        <w:t>[</w:t>
      </w:r>
      <w:r w:rsidR="0064107F" w:rsidRPr="00645830">
        <w:rPr>
          <w:rFonts w:ascii="Book Antiqua" w:hAnsi="Book Antiqua"/>
          <w:color w:val="231F20"/>
          <w:szCs w:val="24"/>
          <w:vertAlign w:val="superscript"/>
          <w:lang w:eastAsia="zh-CN"/>
        </w:rPr>
        <w:t>3</w:t>
      </w:r>
      <w:r w:rsidR="00A27F9E" w:rsidRPr="00645830">
        <w:rPr>
          <w:rFonts w:ascii="Book Antiqua" w:hAnsi="Book Antiqua"/>
          <w:color w:val="231F20"/>
          <w:szCs w:val="24"/>
          <w:vertAlign w:val="superscript"/>
          <w:lang w:eastAsia="zh-CN"/>
        </w:rPr>
        <w:t>7</w:t>
      </w:r>
      <w:r w:rsidR="00032DE7" w:rsidRPr="00645830">
        <w:rPr>
          <w:rFonts w:ascii="Book Antiqua" w:hAnsi="Book Antiqua"/>
          <w:color w:val="231F20"/>
          <w:szCs w:val="24"/>
          <w:vertAlign w:val="superscript"/>
          <w:lang w:eastAsia="zh-CN"/>
        </w:rPr>
        <w:t>]</w:t>
      </w:r>
      <w:r w:rsidR="005477DB" w:rsidRPr="00645830">
        <w:rPr>
          <w:rFonts w:ascii="Book Antiqua" w:hAnsi="Book Antiqua"/>
          <w:color w:val="231F20"/>
          <w:szCs w:val="24"/>
          <w:lang w:eastAsia="zh-CN"/>
        </w:rPr>
        <w:t>.</w:t>
      </w:r>
      <w:r w:rsidR="000D6C87" w:rsidRPr="00645830">
        <w:rPr>
          <w:rFonts w:ascii="Book Antiqua" w:hAnsi="Book Antiqua"/>
          <w:color w:val="231F20"/>
          <w:szCs w:val="24"/>
          <w:lang w:eastAsia="zh-CN"/>
        </w:rPr>
        <w:t xml:space="preserve"> </w:t>
      </w:r>
      <w:r w:rsidR="00705C7A" w:rsidRPr="00645830">
        <w:rPr>
          <w:rFonts w:ascii="Book Antiqua" w:hAnsi="Book Antiqua" w:cs="TimesNewRomanPSMT"/>
          <w:szCs w:val="24"/>
        </w:rPr>
        <w:t xml:space="preserve">Two AR isoforms </w:t>
      </w:r>
      <w:r w:rsidR="00650F19" w:rsidRPr="00645830">
        <w:rPr>
          <w:rFonts w:ascii="Book Antiqua" w:hAnsi="Book Antiqua" w:cs="TimesNewRomanPSMT"/>
          <w:szCs w:val="24"/>
        </w:rPr>
        <w:t>have been</w:t>
      </w:r>
      <w:r w:rsidR="00705C7A" w:rsidRPr="00645830">
        <w:rPr>
          <w:rFonts w:ascii="Book Antiqua" w:hAnsi="Book Antiqua" w:cs="TimesNewRomanPSMT"/>
          <w:szCs w:val="24"/>
        </w:rPr>
        <w:t xml:space="preserve"> found: the predominant isoform B (110 kDa) and the less dominant and shorter isoform A (80 kDa)</w:t>
      </w:r>
      <w:r w:rsidR="007F647D" w:rsidRPr="00645830">
        <w:rPr>
          <w:rFonts w:ascii="Book Antiqua" w:hAnsi="Book Antiqua" w:cs="TimesNewRomanPSMT"/>
          <w:szCs w:val="24"/>
          <w:vertAlign w:val="superscript"/>
        </w:rPr>
        <w:t>[</w:t>
      </w:r>
      <w:r w:rsidR="0064107F" w:rsidRPr="00645830">
        <w:rPr>
          <w:rFonts w:ascii="Book Antiqua" w:hAnsi="Book Antiqua" w:cs="TimesNewRomanPSMT"/>
          <w:szCs w:val="24"/>
          <w:vertAlign w:val="superscript"/>
        </w:rPr>
        <w:t>3</w:t>
      </w:r>
      <w:r w:rsidR="00A27F9E" w:rsidRPr="00645830">
        <w:rPr>
          <w:rFonts w:ascii="Book Antiqua" w:hAnsi="Book Antiqua" w:cs="TimesNewRomanPSMT"/>
          <w:szCs w:val="24"/>
          <w:vertAlign w:val="superscript"/>
        </w:rPr>
        <w:t>8</w:t>
      </w:r>
      <w:r w:rsidR="00032DE7" w:rsidRPr="00645830">
        <w:rPr>
          <w:rFonts w:ascii="Book Antiqua" w:hAnsi="Book Antiqua" w:cs="TimesNewRomanPSMT"/>
          <w:szCs w:val="24"/>
          <w:vertAlign w:val="superscript"/>
        </w:rPr>
        <w:t>]</w:t>
      </w:r>
      <w:r w:rsidR="00705C7A" w:rsidRPr="00645830">
        <w:rPr>
          <w:rFonts w:ascii="Book Antiqua" w:hAnsi="Book Antiqua" w:cs="TimesNewRomanPSMT"/>
          <w:szCs w:val="24"/>
        </w:rPr>
        <w:t xml:space="preserve">. Novel AR splice variants designated AR3, AR4 and AR5 in androgen-insensitive prostate cancer cell lines </w:t>
      </w:r>
      <w:r w:rsidR="00525102" w:rsidRPr="00645830">
        <w:rPr>
          <w:rFonts w:ascii="Book Antiqua" w:hAnsi="Book Antiqua" w:cs="TimesNewRomanPSMT"/>
          <w:szCs w:val="24"/>
        </w:rPr>
        <w:t xml:space="preserve">have </w:t>
      </w:r>
      <w:r w:rsidR="008004E4" w:rsidRPr="00645830">
        <w:rPr>
          <w:rFonts w:ascii="Book Antiqua" w:hAnsi="Book Antiqua" w:cs="TimesNewRomanPSMT"/>
          <w:szCs w:val="24"/>
        </w:rPr>
        <w:t>recently</w:t>
      </w:r>
      <w:r w:rsidR="00BD023E" w:rsidRPr="00645830">
        <w:rPr>
          <w:rFonts w:ascii="Book Antiqua" w:hAnsi="Book Antiqua" w:cs="TimesNewRomanPSMT"/>
          <w:szCs w:val="24"/>
        </w:rPr>
        <w:t xml:space="preserve"> </w:t>
      </w:r>
      <w:r w:rsidR="00705C7A" w:rsidRPr="00645830">
        <w:rPr>
          <w:rFonts w:ascii="Book Antiqua" w:hAnsi="Book Antiqua" w:cs="TimesNewRomanPSMT"/>
          <w:szCs w:val="24"/>
        </w:rPr>
        <w:t>been described</w:t>
      </w:r>
      <w:r w:rsidR="007F647D" w:rsidRPr="00645830">
        <w:rPr>
          <w:rFonts w:ascii="Book Antiqua" w:hAnsi="Book Antiqua" w:cs="TimesNewRomanPSMT"/>
          <w:szCs w:val="24"/>
          <w:vertAlign w:val="superscript"/>
        </w:rPr>
        <w:t>[</w:t>
      </w:r>
      <w:r w:rsidR="00A27F9E" w:rsidRPr="00645830">
        <w:rPr>
          <w:rFonts w:ascii="Book Antiqua" w:hAnsi="Book Antiqua" w:cs="TimesNewRomanPSMT"/>
          <w:szCs w:val="24"/>
          <w:vertAlign w:val="superscript"/>
        </w:rPr>
        <w:t>39</w:t>
      </w:r>
      <w:r w:rsidR="00032DE7" w:rsidRPr="00645830">
        <w:rPr>
          <w:rFonts w:ascii="Book Antiqua" w:hAnsi="Book Antiqua" w:cs="TimesNewRomanPSMT"/>
          <w:szCs w:val="24"/>
          <w:vertAlign w:val="superscript"/>
        </w:rPr>
        <w:t>]</w:t>
      </w:r>
      <w:r w:rsidR="00705C7A" w:rsidRPr="00645830">
        <w:rPr>
          <w:rFonts w:ascii="Book Antiqua" w:hAnsi="Book Antiqua" w:cs="TimesNewRomanPSMT"/>
          <w:szCs w:val="24"/>
        </w:rPr>
        <w:t xml:space="preserve"> .</w:t>
      </w:r>
    </w:p>
    <w:p w14:paraId="56DEF4DC" w14:textId="7B907545" w:rsidR="004B03E0" w:rsidRPr="00645830" w:rsidRDefault="005477DB" w:rsidP="00D6289B">
      <w:pPr>
        <w:adjustRightInd w:val="0"/>
        <w:snapToGrid w:val="0"/>
        <w:spacing w:before="0" w:beforeAutospacing="0" w:after="0" w:afterAutospacing="0"/>
        <w:ind w:firstLineChars="200" w:firstLine="480"/>
        <w:rPr>
          <w:rFonts w:ascii="Book Antiqua" w:hAnsi="Book Antiqua"/>
          <w:color w:val="231F20"/>
          <w:szCs w:val="24"/>
          <w:lang w:eastAsia="zh-CN"/>
        </w:rPr>
      </w:pPr>
      <w:r w:rsidRPr="00645830">
        <w:rPr>
          <w:rFonts w:ascii="Book Antiqua" w:hAnsi="Book Antiqua"/>
          <w:color w:val="231F20"/>
          <w:szCs w:val="24"/>
          <w:lang w:eastAsia="zh-CN"/>
        </w:rPr>
        <w:t xml:space="preserve">Non-ligand-bound AR is located in the cytoplasm where it associates with heat shock proteins (HSPs). </w:t>
      </w:r>
      <w:r w:rsidR="00FC6579" w:rsidRPr="00645830">
        <w:rPr>
          <w:rFonts w:ascii="Book Antiqua" w:hAnsi="Book Antiqua"/>
          <w:color w:val="231F20"/>
          <w:szCs w:val="24"/>
          <w:lang w:eastAsia="zh-CN"/>
        </w:rPr>
        <w:t>Ligand binding</w:t>
      </w:r>
      <w:r w:rsidRPr="00645830">
        <w:rPr>
          <w:rFonts w:ascii="Book Antiqua" w:hAnsi="Book Antiqua"/>
          <w:color w:val="231F20"/>
          <w:szCs w:val="24"/>
          <w:lang w:eastAsia="zh-CN"/>
        </w:rPr>
        <w:t xml:space="preserve"> induces a conformational change in the AR, resulting in release of </w:t>
      </w:r>
      <w:r w:rsidR="00FC6579" w:rsidRPr="00645830">
        <w:rPr>
          <w:rFonts w:ascii="Book Antiqua" w:hAnsi="Book Antiqua"/>
          <w:color w:val="231F20"/>
          <w:szCs w:val="24"/>
          <w:lang w:eastAsia="zh-CN"/>
        </w:rPr>
        <w:t>heat-shock proteins</w:t>
      </w:r>
      <w:r w:rsidR="003925BB" w:rsidRPr="00645830">
        <w:rPr>
          <w:rFonts w:ascii="Book Antiqua" w:hAnsi="Book Antiqua"/>
          <w:color w:val="231F20"/>
          <w:szCs w:val="24"/>
          <w:lang w:eastAsia="zh-CN"/>
        </w:rPr>
        <w:t>, dimeriz</w:t>
      </w:r>
      <w:r w:rsidRPr="00645830">
        <w:rPr>
          <w:rFonts w:ascii="Book Antiqua" w:hAnsi="Book Antiqua"/>
          <w:color w:val="231F20"/>
          <w:szCs w:val="24"/>
          <w:lang w:eastAsia="zh-CN"/>
        </w:rPr>
        <w:t xml:space="preserve">ation, </w:t>
      </w:r>
      <w:r w:rsidR="003925BB" w:rsidRPr="00645830">
        <w:rPr>
          <w:rFonts w:ascii="Book Antiqua" w:hAnsi="Book Antiqua"/>
          <w:color w:val="231F20"/>
          <w:szCs w:val="24"/>
          <w:lang w:eastAsia="zh-CN"/>
        </w:rPr>
        <w:t xml:space="preserve">phosphorylation, </w:t>
      </w:r>
      <w:r w:rsidRPr="00645830">
        <w:rPr>
          <w:rFonts w:ascii="Book Antiqua" w:hAnsi="Book Antiqua"/>
          <w:color w:val="231F20"/>
          <w:szCs w:val="24"/>
          <w:lang w:eastAsia="zh-CN"/>
        </w:rPr>
        <w:t>and translocation of the complex to the nucleus</w:t>
      </w:r>
      <w:r w:rsidR="00E10B93" w:rsidRPr="00645830">
        <w:rPr>
          <w:rFonts w:ascii="Book Antiqua" w:hAnsi="Book Antiqua"/>
          <w:color w:val="231F20"/>
          <w:szCs w:val="24"/>
          <w:lang w:eastAsia="zh-CN"/>
        </w:rPr>
        <w:t xml:space="preserve"> (Fig</w:t>
      </w:r>
      <w:r w:rsidR="00E10B93" w:rsidRPr="00645830">
        <w:rPr>
          <w:rFonts w:ascii="Book Antiqua" w:hAnsi="Book Antiqua" w:hint="eastAsia"/>
          <w:color w:val="231F20"/>
          <w:szCs w:val="24"/>
          <w:lang w:eastAsia="zh-CN"/>
        </w:rPr>
        <w:t xml:space="preserve">ure </w:t>
      </w:r>
      <w:r w:rsidR="00784C97" w:rsidRPr="00645830">
        <w:rPr>
          <w:rFonts w:ascii="Book Antiqua" w:hAnsi="Book Antiqua"/>
          <w:color w:val="231F20"/>
          <w:szCs w:val="24"/>
          <w:lang w:eastAsia="zh-CN"/>
        </w:rPr>
        <w:t>1)</w:t>
      </w:r>
      <w:r w:rsidRPr="00645830">
        <w:rPr>
          <w:rFonts w:ascii="Book Antiqua" w:hAnsi="Book Antiqua"/>
          <w:color w:val="231F20"/>
          <w:szCs w:val="24"/>
          <w:lang w:eastAsia="zh-CN"/>
        </w:rPr>
        <w:t xml:space="preserve">. </w:t>
      </w:r>
      <w:r w:rsidR="009B5C71" w:rsidRPr="00645830">
        <w:rPr>
          <w:rFonts w:ascii="Book Antiqua" w:hAnsi="Book Antiqua"/>
          <w:color w:val="231F20"/>
          <w:szCs w:val="24"/>
          <w:lang w:eastAsia="zh-CN"/>
        </w:rPr>
        <w:t>Microtubule</w:t>
      </w:r>
      <w:r w:rsidR="00AC341C" w:rsidRPr="00645830">
        <w:rPr>
          <w:rFonts w:ascii="Book Antiqua" w:hAnsi="Book Antiqua"/>
          <w:color w:val="231F20"/>
          <w:szCs w:val="24"/>
          <w:lang w:eastAsia="zh-CN"/>
        </w:rPr>
        <w:t xml:space="preserve"> proteins, spe</w:t>
      </w:r>
      <w:r w:rsidR="009B5C71" w:rsidRPr="00645830">
        <w:rPr>
          <w:rFonts w:ascii="Book Antiqua" w:hAnsi="Book Antiqua"/>
          <w:color w:val="231F20"/>
          <w:szCs w:val="24"/>
          <w:lang w:eastAsia="zh-CN"/>
        </w:rPr>
        <w:t xml:space="preserve">cifically </w:t>
      </w:r>
      <w:r w:rsidR="009B5C71" w:rsidRPr="00645830">
        <w:rPr>
          <w:rFonts w:ascii="Book Antiqua" w:hAnsi="Book Antiqua"/>
          <w:color w:val="231F20"/>
          <w:szCs w:val="24"/>
          <w:lang w:eastAsia="zh-CN"/>
        </w:rPr>
        <w:lastRenderedPageBreak/>
        <w:t>filamin A (FlnA) help</w:t>
      </w:r>
      <w:r w:rsidR="00AC341C" w:rsidRPr="00645830">
        <w:rPr>
          <w:rFonts w:ascii="Book Antiqua" w:hAnsi="Book Antiqua"/>
          <w:color w:val="231F20"/>
          <w:szCs w:val="24"/>
          <w:lang w:eastAsia="zh-CN"/>
        </w:rPr>
        <w:t xml:space="preserve"> to transport </w:t>
      </w:r>
      <w:r w:rsidR="009B5C71" w:rsidRPr="00645830">
        <w:rPr>
          <w:rFonts w:ascii="Book Antiqua" w:hAnsi="Book Antiqua"/>
          <w:color w:val="231F20"/>
          <w:szCs w:val="24"/>
          <w:lang w:eastAsia="zh-CN"/>
        </w:rPr>
        <w:t>ligand-AR</w:t>
      </w:r>
      <w:r w:rsidR="00AC341C" w:rsidRPr="00645830">
        <w:rPr>
          <w:rFonts w:ascii="Book Antiqua" w:hAnsi="Book Antiqua"/>
          <w:color w:val="231F20"/>
          <w:szCs w:val="24"/>
          <w:lang w:eastAsia="zh-CN"/>
        </w:rPr>
        <w:t xml:space="preserve"> complexes to </w:t>
      </w:r>
      <w:r w:rsidR="006057F9" w:rsidRPr="00645830">
        <w:rPr>
          <w:rFonts w:ascii="Book Antiqua" w:hAnsi="Book Antiqua"/>
          <w:color w:val="231F20"/>
          <w:szCs w:val="24"/>
          <w:lang w:eastAsia="zh-CN"/>
        </w:rPr>
        <w:t xml:space="preserve">the cell </w:t>
      </w:r>
      <w:r w:rsidR="00AC341C" w:rsidRPr="00645830">
        <w:rPr>
          <w:rFonts w:ascii="Book Antiqua" w:hAnsi="Book Antiqua"/>
          <w:color w:val="231F20"/>
          <w:szCs w:val="24"/>
          <w:lang w:eastAsia="zh-CN"/>
        </w:rPr>
        <w:t>nucl</w:t>
      </w:r>
      <w:r w:rsidR="006057F9" w:rsidRPr="00645830">
        <w:rPr>
          <w:rFonts w:ascii="Book Antiqua" w:hAnsi="Book Antiqua"/>
          <w:color w:val="231F20"/>
          <w:szCs w:val="24"/>
          <w:lang w:eastAsia="zh-CN"/>
        </w:rPr>
        <w:t>eus</w:t>
      </w:r>
      <w:r w:rsidR="007F647D" w:rsidRPr="00645830">
        <w:rPr>
          <w:rFonts w:ascii="Book Antiqua" w:hAnsi="Book Antiqua"/>
          <w:color w:val="231F20"/>
          <w:szCs w:val="24"/>
          <w:vertAlign w:val="superscript"/>
          <w:lang w:eastAsia="zh-CN"/>
        </w:rPr>
        <w:t>[</w:t>
      </w:r>
      <w:r w:rsidR="0064107F" w:rsidRPr="00645830">
        <w:rPr>
          <w:rFonts w:ascii="Book Antiqua" w:hAnsi="Book Antiqua"/>
          <w:color w:val="231F20"/>
          <w:szCs w:val="24"/>
          <w:vertAlign w:val="superscript"/>
          <w:lang w:eastAsia="zh-CN"/>
        </w:rPr>
        <w:t>4</w:t>
      </w:r>
      <w:r w:rsidR="005B5BCD" w:rsidRPr="00645830">
        <w:rPr>
          <w:rFonts w:ascii="Book Antiqua" w:hAnsi="Book Antiqua"/>
          <w:color w:val="231F20"/>
          <w:szCs w:val="24"/>
          <w:vertAlign w:val="superscript"/>
          <w:lang w:eastAsia="zh-CN"/>
        </w:rPr>
        <w:t>0</w:t>
      </w:r>
      <w:r w:rsidR="002A3652" w:rsidRPr="00645830">
        <w:rPr>
          <w:rFonts w:ascii="Book Antiqua" w:hAnsi="Book Antiqua"/>
          <w:color w:val="231F20"/>
          <w:szCs w:val="24"/>
          <w:vertAlign w:val="superscript"/>
          <w:lang w:eastAsia="zh-CN"/>
        </w:rPr>
        <w:t>]</w:t>
      </w:r>
      <w:r w:rsidR="006C5CCB" w:rsidRPr="00645830">
        <w:rPr>
          <w:rFonts w:ascii="Book Antiqua" w:hAnsi="Book Antiqua"/>
          <w:color w:val="231F20"/>
          <w:szCs w:val="24"/>
          <w:lang w:eastAsia="zh-CN"/>
        </w:rPr>
        <w:t xml:space="preserve">. </w:t>
      </w:r>
      <w:r w:rsidRPr="00645830">
        <w:rPr>
          <w:rFonts w:ascii="Book Antiqua" w:hAnsi="Book Antiqua"/>
          <w:color w:val="231F20"/>
          <w:szCs w:val="24"/>
          <w:lang w:eastAsia="zh-CN"/>
        </w:rPr>
        <w:t>Homo</w:t>
      </w:r>
      <w:r w:rsidR="003925BB" w:rsidRPr="00645830">
        <w:rPr>
          <w:rFonts w:ascii="Book Antiqua" w:hAnsi="Book Antiqua"/>
          <w:color w:val="231F20"/>
          <w:szCs w:val="24"/>
          <w:lang w:eastAsia="zh-CN"/>
        </w:rPr>
        <w:t>-</w:t>
      </w:r>
      <w:r w:rsidRPr="00645830">
        <w:rPr>
          <w:rFonts w:ascii="Book Antiqua" w:hAnsi="Book Antiqua"/>
          <w:color w:val="231F20"/>
          <w:szCs w:val="24"/>
          <w:lang w:eastAsia="zh-CN"/>
        </w:rPr>
        <w:t>dimerized AR interacts with a constellation of transcriptional co</w:t>
      </w:r>
      <w:r w:rsidR="003925BB" w:rsidRPr="00645830">
        <w:rPr>
          <w:rFonts w:ascii="Book Antiqua" w:hAnsi="Book Antiqua"/>
          <w:color w:val="231F20"/>
          <w:szCs w:val="24"/>
          <w:lang w:eastAsia="zh-CN"/>
        </w:rPr>
        <w:t>-</w:t>
      </w:r>
      <w:r w:rsidRPr="00645830">
        <w:rPr>
          <w:rFonts w:ascii="Book Antiqua" w:hAnsi="Book Antiqua"/>
          <w:color w:val="231F20"/>
          <w:szCs w:val="24"/>
          <w:lang w:eastAsia="zh-CN"/>
        </w:rPr>
        <w:t>regulators</w:t>
      </w:r>
      <w:r w:rsidR="004B03E0" w:rsidRPr="00645830">
        <w:rPr>
          <w:rFonts w:ascii="Book Antiqua" w:hAnsi="Book Antiqua"/>
          <w:color w:val="231F20"/>
          <w:szCs w:val="24"/>
          <w:lang w:eastAsia="zh-CN"/>
        </w:rPr>
        <w:t xml:space="preserve"> and transcription factors leading to specific transcriptional activation or repression of target genes</w:t>
      </w:r>
      <w:r w:rsidR="007F647D" w:rsidRPr="00645830">
        <w:rPr>
          <w:rFonts w:ascii="Book Antiqua" w:hAnsi="Book Antiqua"/>
          <w:color w:val="231F20"/>
          <w:szCs w:val="24"/>
          <w:vertAlign w:val="superscript"/>
          <w:lang w:eastAsia="zh-CN"/>
        </w:rPr>
        <w:t>[</w:t>
      </w:r>
      <w:r w:rsidR="0064107F" w:rsidRPr="00645830">
        <w:rPr>
          <w:rFonts w:ascii="Book Antiqua" w:hAnsi="Book Antiqua"/>
          <w:color w:val="231F20"/>
          <w:szCs w:val="24"/>
          <w:vertAlign w:val="superscript"/>
          <w:lang w:eastAsia="zh-CN"/>
        </w:rPr>
        <w:t>4</w:t>
      </w:r>
      <w:r w:rsidR="005B5BCD" w:rsidRPr="00645830">
        <w:rPr>
          <w:rFonts w:ascii="Book Antiqua" w:hAnsi="Book Antiqua"/>
          <w:color w:val="231F20"/>
          <w:szCs w:val="24"/>
          <w:vertAlign w:val="superscript"/>
          <w:lang w:eastAsia="zh-CN"/>
        </w:rPr>
        <w:t>1</w:t>
      </w:r>
      <w:r w:rsidR="002A3652" w:rsidRPr="00645830">
        <w:rPr>
          <w:rFonts w:ascii="Book Antiqua" w:hAnsi="Book Antiqua"/>
          <w:color w:val="231F20"/>
          <w:szCs w:val="24"/>
          <w:vertAlign w:val="superscript"/>
          <w:lang w:eastAsia="zh-CN"/>
        </w:rPr>
        <w:t>]</w:t>
      </w:r>
      <w:r w:rsidR="003925BB" w:rsidRPr="00645830">
        <w:rPr>
          <w:rFonts w:ascii="Book Antiqua" w:hAnsi="Book Antiqua"/>
          <w:color w:val="231F20"/>
          <w:szCs w:val="24"/>
          <w:lang w:eastAsia="zh-CN"/>
        </w:rPr>
        <w:t>.</w:t>
      </w:r>
      <w:r w:rsidR="00750B12" w:rsidRPr="00645830">
        <w:rPr>
          <w:rFonts w:ascii="Book Antiqua" w:hAnsi="Book Antiqua"/>
          <w:color w:val="231F20"/>
          <w:szCs w:val="24"/>
          <w:lang w:eastAsia="zh-CN"/>
        </w:rPr>
        <w:t xml:space="preserve"> </w:t>
      </w:r>
      <w:r w:rsidR="00DE3D5F" w:rsidRPr="00645830">
        <w:rPr>
          <w:rFonts w:ascii="Book Antiqua" w:hAnsi="Book Antiqua"/>
          <w:color w:val="231F20"/>
          <w:szCs w:val="24"/>
          <w:lang w:eastAsia="zh-CN"/>
        </w:rPr>
        <w:t>AR-inducible genes coordinate the development of male sexual characteristics (both anatomical and mental), spermatogenesis, and maintain skeletal homeostasis</w:t>
      </w:r>
      <w:r w:rsidR="007F647D" w:rsidRPr="00645830">
        <w:rPr>
          <w:rFonts w:ascii="Book Antiqua" w:hAnsi="Book Antiqua"/>
          <w:color w:val="231F20"/>
          <w:szCs w:val="24"/>
          <w:vertAlign w:val="superscript"/>
          <w:lang w:eastAsia="zh-CN"/>
        </w:rPr>
        <w:t>[</w:t>
      </w:r>
      <w:r w:rsidR="0064107F" w:rsidRPr="00645830">
        <w:rPr>
          <w:rFonts w:ascii="Book Antiqua" w:hAnsi="Book Antiqua"/>
          <w:color w:val="231F20"/>
          <w:szCs w:val="24"/>
          <w:vertAlign w:val="superscript"/>
          <w:lang w:eastAsia="zh-CN"/>
        </w:rPr>
        <w:t>4</w:t>
      </w:r>
      <w:r w:rsidR="005B5BCD" w:rsidRPr="00645830">
        <w:rPr>
          <w:rFonts w:ascii="Book Antiqua" w:hAnsi="Book Antiqua"/>
          <w:color w:val="231F20"/>
          <w:szCs w:val="24"/>
          <w:vertAlign w:val="superscript"/>
          <w:lang w:eastAsia="zh-CN"/>
        </w:rPr>
        <w:t>2</w:t>
      </w:r>
      <w:r w:rsidR="002A3652" w:rsidRPr="00645830">
        <w:rPr>
          <w:rFonts w:ascii="Book Antiqua" w:hAnsi="Book Antiqua"/>
          <w:color w:val="231F20"/>
          <w:szCs w:val="24"/>
          <w:vertAlign w:val="superscript"/>
          <w:lang w:eastAsia="zh-CN"/>
        </w:rPr>
        <w:t>]</w:t>
      </w:r>
      <w:r w:rsidR="00DE3D5F" w:rsidRPr="00645830">
        <w:rPr>
          <w:rFonts w:ascii="Book Antiqua" w:hAnsi="Book Antiqua"/>
          <w:color w:val="231F20"/>
          <w:szCs w:val="24"/>
          <w:lang w:eastAsia="zh-CN"/>
        </w:rPr>
        <w:t>.</w:t>
      </w:r>
    </w:p>
    <w:p w14:paraId="4264880B" w14:textId="77777777" w:rsidR="003B672F" w:rsidRPr="00645830" w:rsidRDefault="003B672F" w:rsidP="00D6289B">
      <w:pPr>
        <w:adjustRightInd w:val="0"/>
        <w:snapToGrid w:val="0"/>
        <w:spacing w:before="0" w:beforeAutospacing="0" w:after="0" w:afterAutospacing="0"/>
        <w:ind w:firstLine="0"/>
        <w:rPr>
          <w:rFonts w:ascii="Book Antiqua" w:hAnsi="Book Antiqua"/>
          <w:color w:val="231F20"/>
          <w:szCs w:val="24"/>
          <w:lang w:eastAsia="zh-CN"/>
        </w:rPr>
      </w:pPr>
    </w:p>
    <w:p w14:paraId="683FE74D" w14:textId="77777777" w:rsidR="005477DB" w:rsidRPr="00645830" w:rsidRDefault="00BB04FC" w:rsidP="00D6289B">
      <w:pPr>
        <w:adjustRightInd w:val="0"/>
        <w:snapToGrid w:val="0"/>
        <w:spacing w:before="0" w:beforeAutospacing="0" w:after="0" w:afterAutospacing="0"/>
        <w:ind w:firstLine="0"/>
        <w:rPr>
          <w:rFonts w:ascii="Book Antiqua" w:hAnsi="Book Antiqua"/>
          <w:b/>
          <w:caps/>
          <w:color w:val="231F20"/>
          <w:szCs w:val="24"/>
        </w:rPr>
      </w:pPr>
      <w:r w:rsidRPr="00645830">
        <w:rPr>
          <w:rFonts w:ascii="Book Antiqua" w:hAnsi="Book Antiqua"/>
          <w:b/>
          <w:caps/>
          <w:color w:val="231F20"/>
          <w:szCs w:val="24"/>
        </w:rPr>
        <w:t>Non</w:t>
      </w:r>
      <w:r w:rsidR="005477DB" w:rsidRPr="00645830">
        <w:rPr>
          <w:rFonts w:ascii="Book Antiqua" w:hAnsi="Book Antiqua"/>
          <w:b/>
          <w:caps/>
          <w:color w:val="231F20"/>
          <w:szCs w:val="24"/>
        </w:rPr>
        <w:t xml:space="preserve">genomic AR </w:t>
      </w:r>
      <w:r w:rsidR="001D4686" w:rsidRPr="00645830">
        <w:rPr>
          <w:rFonts w:ascii="Book Antiqua" w:hAnsi="Book Antiqua"/>
          <w:b/>
          <w:caps/>
          <w:color w:val="231F20"/>
          <w:szCs w:val="24"/>
        </w:rPr>
        <w:t>signaling pathway</w:t>
      </w:r>
    </w:p>
    <w:p w14:paraId="769951E1" w14:textId="2896BCF2" w:rsidR="00BB04FC" w:rsidRPr="00645830" w:rsidRDefault="00BB04FC" w:rsidP="00D6289B">
      <w:pPr>
        <w:adjustRightInd w:val="0"/>
        <w:snapToGrid w:val="0"/>
        <w:spacing w:before="0" w:beforeAutospacing="0" w:after="0" w:afterAutospacing="0"/>
        <w:ind w:firstLine="0"/>
        <w:rPr>
          <w:rFonts w:ascii="Book Antiqua" w:hAnsi="Book Antiqua"/>
          <w:szCs w:val="24"/>
        </w:rPr>
      </w:pPr>
      <w:r w:rsidRPr="00645830">
        <w:rPr>
          <w:rFonts w:ascii="Book Antiqua" w:hAnsi="Book Antiqua"/>
          <w:szCs w:val="24"/>
        </w:rPr>
        <w:t>Extranuclear or non-genomic</w:t>
      </w:r>
      <w:r w:rsidR="005477DB" w:rsidRPr="00645830">
        <w:rPr>
          <w:rFonts w:ascii="Book Antiqua" w:hAnsi="Book Antiqua"/>
          <w:szCs w:val="24"/>
        </w:rPr>
        <w:t xml:space="preserve"> androgen effects are distinct from </w:t>
      </w:r>
      <w:r w:rsidRPr="00645830">
        <w:rPr>
          <w:rFonts w:ascii="Book Antiqua" w:hAnsi="Book Antiqua"/>
          <w:szCs w:val="24"/>
        </w:rPr>
        <w:t xml:space="preserve">androgen </w:t>
      </w:r>
      <w:r w:rsidR="005477DB" w:rsidRPr="00645830">
        <w:rPr>
          <w:rFonts w:ascii="Book Antiqua" w:hAnsi="Book Antiqua"/>
          <w:szCs w:val="24"/>
        </w:rPr>
        <w:t>genomic action</w:t>
      </w:r>
      <w:r w:rsidR="003144C5" w:rsidRPr="00645830">
        <w:rPr>
          <w:rFonts w:ascii="Book Antiqua" w:hAnsi="Book Antiqua"/>
          <w:szCs w:val="24"/>
        </w:rPr>
        <w:t>s</w:t>
      </w:r>
      <w:r w:rsidRPr="00645830">
        <w:rPr>
          <w:rFonts w:ascii="Book Antiqua" w:hAnsi="Book Antiqua"/>
          <w:szCs w:val="24"/>
        </w:rPr>
        <w:t xml:space="preserve">, </w:t>
      </w:r>
      <w:r w:rsidR="00727E31" w:rsidRPr="00645830">
        <w:rPr>
          <w:rFonts w:ascii="Book Antiqua" w:hAnsi="Book Antiqua"/>
          <w:szCs w:val="24"/>
        </w:rPr>
        <w:t>E</w:t>
      </w:r>
      <w:r w:rsidRPr="00645830">
        <w:rPr>
          <w:rFonts w:ascii="Book Antiqua" w:hAnsi="Book Antiqua"/>
          <w:szCs w:val="24"/>
        </w:rPr>
        <w:t xml:space="preserve">xtranuclear effects can be detected </w:t>
      </w:r>
      <w:r w:rsidR="00727E31" w:rsidRPr="00645830">
        <w:rPr>
          <w:rFonts w:ascii="Book Antiqua" w:hAnsi="Book Antiqua"/>
          <w:szCs w:val="24"/>
        </w:rPr>
        <w:t xml:space="preserve">within </w:t>
      </w:r>
      <w:r w:rsidRPr="00645830">
        <w:rPr>
          <w:rFonts w:ascii="Book Antiqua" w:hAnsi="Book Antiqua"/>
          <w:szCs w:val="24"/>
        </w:rPr>
        <w:t>in</w:t>
      </w:r>
      <w:r w:rsidR="00727E31" w:rsidRPr="00645830">
        <w:rPr>
          <w:rFonts w:ascii="Book Antiqua" w:hAnsi="Book Antiqua"/>
          <w:szCs w:val="24"/>
        </w:rPr>
        <w:t xml:space="preserve"> the</w:t>
      </w:r>
      <w:r w:rsidRPr="00645830">
        <w:rPr>
          <w:rFonts w:ascii="Book Antiqua" w:hAnsi="Book Antiqua"/>
          <w:szCs w:val="24"/>
        </w:rPr>
        <w:t xml:space="preserve"> first seconds or minutes after </w:t>
      </w:r>
      <w:r w:rsidR="008E1D2A" w:rsidRPr="00645830">
        <w:rPr>
          <w:rFonts w:ascii="Book Antiqua" w:hAnsi="Book Antiqua"/>
          <w:szCs w:val="24"/>
        </w:rPr>
        <w:t xml:space="preserve">the </w:t>
      </w:r>
      <w:r w:rsidRPr="00645830">
        <w:rPr>
          <w:rFonts w:ascii="Book Antiqua" w:hAnsi="Book Antiqua"/>
          <w:szCs w:val="24"/>
        </w:rPr>
        <w:t>application of androgen to cells or tissues</w:t>
      </w:r>
      <w:r w:rsidR="007F647D" w:rsidRPr="00645830">
        <w:rPr>
          <w:rFonts w:ascii="Book Antiqua" w:hAnsi="Book Antiqua"/>
          <w:szCs w:val="24"/>
          <w:vertAlign w:val="superscript"/>
        </w:rPr>
        <w:t>[</w:t>
      </w:r>
      <w:r w:rsidR="0064107F" w:rsidRPr="00645830">
        <w:rPr>
          <w:rFonts w:ascii="Book Antiqua" w:hAnsi="Book Antiqua"/>
          <w:szCs w:val="24"/>
          <w:vertAlign w:val="superscript"/>
        </w:rPr>
        <w:t>4</w:t>
      </w:r>
      <w:r w:rsidR="005B5BCD" w:rsidRPr="00645830">
        <w:rPr>
          <w:rFonts w:ascii="Book Antiqua" w:hAnsi="Book Antiqua"/>
          <w:szCs w:val="24"/>
          <w:vertAlign w:val="superscript"/>
        </w:rPr>
        <w:t>3</w:t>
      </w:r>
      <w:r w:rsidR="0046323A" w:rsidRPr="00645830">
        <w:rPr>
          <w:rFonts w:ascii="Book Antiqua" w:hAnsi="Book Antiqua"/>
          <w:szCs w:val="24"/>
          <w:vertAlign w:val="superscript"/>
        </w:rPr>
        <w:t>,4</w:t>
      </w:r>
      <w:r w:rsidR="005B5BCD" w:rsidRPr="00645830">
        <w:rPr>
          <w:rFonts w:ascii="Book Antiqua" w:hAnsi="Book Antiqua"/>
          <w:szCs w:val="24"/>
          <w:vertAlign w:val="superscript"/>
        </w:rPr>
        <w:t>4</w:t>
      </w:r>
      <w:r w:rsidR="002A3652" w:rsidRPr="00645830">
        <w:rPr>
          <w:rFonts w:ascii="Book Antiqua" w:hAnsi="Book Antiqua"/>
          <w:szCs w:val="24"/>
          <w:vertAlign w:val="superscript"/>
        </w:rPr>
        <w:t>]</w:t>
      </w:r>
      <w:r w:rsidR="005477DB" w:rsidRPr="00645830">
        <w:rPr>
          <w:rFonts w:ascii="Book Antiqua" w:hAnsi="Book Antiqua"/>
          <w:szCs w:val="24"/>
        </w:rPr>
        <w:t xml:space="preserve">. Nongenomic androgen activity involves rapid induction of second messenger signal transduction </w:t>
      </w:r>
      <w:r w:rsidRPr="00645830">
        <w:rPr>
          <w:rFonts w:ascii="Book Antiqua" w:hAnsi="Book Antiqua"/>
          <w:szCs w:val="24"/>
        </w:rPr>
        <w:t xml:space="preserve">cascades, including </w:t>
      </w:r>
      <w:r w:rsidR="005477DB" w:rsidRPr="00645830">
        <w:rPr>
          <w:rFonts w:ascii="Book Antiqua" w:hAnsi="Book Antiqua"/>
          <w:szCs w:val="24"/>
        </w:rPr>
        <w:t xml:space="preserve">calcium </w:t>
      </w:r>
      <w:r w:rsidR="004544A4" w:rsidRPr="00645830">
        <w:rPr>
          <w:rFonts w:ascii="Book Antiqua" w:hAnsi="Book Antiqua"/>
          <w:szCs w:val="24"/>
        </w:rPr>
        <w:t>and cAMP</w:t>
      </w:r>
      <w:r w:rsidR="00627C75" w:rsidRPr="00645830">
        <w:rPr>
          <w:rFonts w:ascii="Book Antiqua" w:hAnsi="Book Antiqua"/>
          <w:szCs w:val="24"/>
        </w:rPr>
        <w:t xml:space="preserve"> </w:t>
      </w:r>
      <w:r w:rsidRPr="00645830">
        <w:rPr>
          <w:rFonts w:ascii="Book Antiqua" w:hAnsi="Book Antiqua"/>
          <w:szCs w:val="24"/>
        </w:rPr>
        <w:t>fluxes,</w:t>
      </w:r>
      <w:r w:rsidR="005477DB" w:rsidRPr="00645830">
        <w:rPr>
          <w:rFonts w:ascii="Book Antiqua" w:hAnsi="Book Antiqua"/>
          <w:szCs w:val="24"/>
        </w:rPr>
        <w:t xml:space="preserve"> activation of protein kinase A</w:t>
      </w:r>
      <w:r w:rsidR="00CC1762" w:rsidRPr="00645830">
        <w:rPr>
          <w:rFonts w:ascii="Book Antiqua" w:hAnsi="Book Antiqua"/>
          <w:szCs w:val="24"/>
        </w:rPr>
        <w:t>(</w:t>
      </w:r>
      <w:r w:rsidRPr="00645830">
        <w:rPr>
          <w:rFonts w:ascii="Book Antiqua" w:hAnsi="Book Antiqua"/>
          <w:szCs w:val="24"/>
        </w:rPr>
        <w:t>PKA)</w:t>
      </w:r>
      <w:r w:rsidR="005477DB" w:rsidRPr="00645830">
        <w:rPr>
          <w:rFonts w:ascii="Book Antiqua" w:hAnsi="Book Antiqua"/>
          <w:szCs w:val="24"/>
        </w:rPr>
        <w:t xml:space="preserve">, protein kinase C (PKC), and </w:t>
      </w:r>
      <w:r w:rsidRPr="00645830">
        <w:rPr>
          <w:rFonts w:ascii="Book Antiqua" w:hAnsi="Book Antiqua"/>
          <w:szCs w:val="24"/>
        </w:rPr>
        <w:t>mitogen-activated protein (</w:t>
      </w:r>
      <w:r w:rsidR="005477DB" w:rsidRPr="00645830">
        <w:rPr>
          <w:rFonts w:ascii="Book Antiqua" w:hAnsi="Book Antiqua"/>
          <w:szCs w:val="24"/>
        </w:rPr>
        <w:t>MAP</w:t>
      </w:r>
      <w:r w:rsidRPr="00645830">
        <w:rPr>
          <w:rFonts w:ascii="Book Antiqua" w:hAnsi="Book Antiqua"/>
          <w:szCs w:val="24"/>
        </w:rPr>
        <w:t>)</w:t>
      </w:r>
      <w:r w:rsidR="005477DB" w:rsidRPr="00645830">
        <w:rPr>
          <w:rFonts w:ascii="Book Antiqua" w:hAnsi="Book Antiqua"/>
          <w:szCs w:val="24"/>
        </w:rPr>
        <w:t xml:space="preserve"> kinases</w:t>
      </w:r>
      <w:r w:rsidR="007F647D" w:rsidRPr="00645830">
        <w:rPr>
          <w:rFonts w:ascii="Book Antiqua" w:hAnsi="Book Antiqua"/>
          <w:szCs w:val="24"/>
          <w:vertAlign w:val="superscript"/>
        </w:rPr>
        <w:t>[</w:t>
      </w:r>
      <w:r w:rsidR="00627C75" w:rsidRPr="00645830">
        <w:rPr>
          <w:rFonts w:ascii="Book Antiqua" w:hAnsi="Book Antiqua"/>
          <w:szCs w:val="24"/>
          <w:vertAlign w:val="superscript"/>
        </w:rPr>
        <w:t>4</w:t>
      </w:r>
      <w:r w:rsidR="005B5BCD" w:rsidRPr="00645830">
        <w:rPr>
          <w:rFonts w:ascii="Book Antiqua" w:hAnsi="Book Antiqua"/>
          <w:szCs w:val="24"/>
          <w:vertAlign w:val="superscript"/>
        </w:rPr>
        <w:t>5</w:t>
      </w:r>
      <w:r w:rsidR="002A3652" w:rsidRPr="00645830">
        <w:rPr>
          <w:rFonts w:ascii="Book Antiqua" w:hAnsi="Book Antiqua"/>
          <w:szCs w:val="24"/>
          <w:vertAlign w:val="superscript"/>
        </w:rPr>
        <w:t>]</w:t>
      </w:r>
      <w:r w:rsidR="005477DB" w:rsidRPr="00645830">
        <w:rPr>
          <w:rFonts w:ascii="Book Antiqua" w:hAnsi="Book Antiqua"/>
          <w:szCs w:val="24"/>
        </w:rPr>
        <w:t xml:space="preserve"> </w:t>
      </w:r>
      <w:r w:rsidR="00EB0FCB" w:rsidRPr="00645830">
        <w:rPr>
          <w:rFonts w:ascii="Book Antiqua" w:hAnsi="Book Antiqua"/>
          <w:szCs w:val="24"/>
        </w:rPr>
        <w:t>(</w:t>
      </w:r>
      <w:r w:rsidR="00727E31" w:rsidRPr="00645830">
        <w:rPr>
          <w:rFonts w:ascii="Book Antiqua" w:hAnsi="Book Antiqua"/>
          <w:szCs w:val="24"/>
        </w:rPr>
        <w:t>Figure</w:t>
      </w:r>
      <w:r w:rsidR="00EB0FCB" w:rsidRPr="00645830">
        <w:rPr>
          <w:rFonts w:ascii="Book Antiqua" w:hAnsi="Book Antiqua"/>
          <w:szCs w:val="24"/>
        </w:rPr>
        <w:t xml:space="preserve"> 2)</w:t>
      </w:r>
      <w:r w:rsidR="005477DB" w:rsidRPr="00645830">
        <w:rPr>
          <w:rFonts w:ascii="Book Antiqua" w:hAnsi="Book Antiqua"/>
          <w:szCs w:val="24"/>
        </w:rPr>
        <w:t xml:space="preserve">. </w:t>
      </w:r>
      <w:r w:rsidR="000E2454" w:rsidRPr="00645830">
        <w:rPr>
          <w:rFonts w:ascii="Book Antiqua" w:hAnsi="Book Antiqua"/>
          <w:szCs w:val="24"/>
        </w:rPr>
        <w:t>These dynamic changes in protein kinase activity shape a spec</w:t>
      </w:r>
      <w:r w:rsidR="008E1D2A" w:rsidRPr="00645830">
        <w:rPr>
          <w:rFonts w:ascii="Book Antiqua" w:hAnsi="Book Antiqua"/>
          <w:szCs w:val="24"/>
        </w:rPr>
        <w:t xml:space="preserve">ific </w:t>
      </w:r>
      <w:r w:rsidR="00727E31" w:rsidRPr="00645830">
        <w:rPr>
          <w:rFonts w:ascii="Book Antiqua" w:hAnsi="Book Antiqua"/>
          <w:szCs w:val="24"/>
        </w:rPr>
        <w:t xml:space="preserve">phosphorylation </w:t>
      </w:r>
      <w:r w:rsidR="008E1D2A" w:rsidRPr="00645830">
        <w:rPr>
          <w:rFonts w:ascii="Book Antiqua" w:hAnsi="Book Antiqua"/>
          <w:szCs w:val="24"/>
        </w:rPr>
        <w:t>profile that</w:t>
      </w:r>
      <w:r w:rsidR="00627C75" w:rsidRPr="00645830">
        <w:rPr>
          <w:rFonts w:ascii="Book Antiqua" w:hAnsi="Book Antiqua"/>
          <w:szCs w:val="24"/>
        </w:rPr>
        <w:t>,</w:t>
      </w:r>
      <w:r w:rsidR="008E1D2A" w:rsidRPr="00645830">
        <w:rPr>
          <w:rFonts w:ascii="Book Antiqua" w:hAnsi="Book Antiqua"/>
          <w:szCs w:val="24"/>
        </w:rPr>
        <w:t xml:space="preserve"> in turn</w:t>
      </w:r>
      <w:r w:rsidR="00627C75" w:rsidRPr="00645830">
        <w:rPr>
          <w:rFonts w:ascii="Book Antiqua" w:hAnsi="Book Antiqua"/>
          <w:szCs w:val="24"/>
        </w:rPr>
        <w:t>,</w:t>
      </w:r>
      <w:r w:rsidR="000E2454" w:rsidRPr="00645830">
        <w:rPr>
          <w:rFonts w:ascii="Book Antiqua" w:hAnsi="Book Antiqua"/>
          <w:szCs w:val="24"/>
        </w:rPr>
        <w:t xml:space="preserve"> transfer</w:t>
      </w:r>
      <w:r w:rsidR="008E1D2A" w:rsidRPr="00645830">
        <w:rPr>
          <w:rFonts w:ascii="Book Antiqua" w:hAnsi="Book Antiqua"/>
          <w:szCs w:val="24"/>
        </w:rPr>
        <w:t>s</w:t>
      </w:r>
      <w:r w:rsidR="000E2454" w:rsidRPr="00645830">
        <w:rPr>
          <w:rFonts w:ascii="Book Antiqua" w:hAnsi="Book Antiqua"/>
          <w:szCs w:val="24"/>
        </w:rPr>
        <w:t xml:space="preserve"> new signals to </w:t>
      </w:r>
      <w:r w:rsidR="00727E31" w:rsidRPr="00645830">
        <w:rPr>
          <w:rFonts w:ascii="Book Antiqua" w:hAnsi="Book Antiqua"/>
          <w:szCs w:val="24"/>
        </w:rPr>
        <w:t xml:space="preserve">the </w:t>
      </w:r>
      <w:r w:rsidR="008E1D2A" w:rsidRPr="00645830">
        <w:rPr>
          <w:rFonts w:ascii="Book Antiqua" w:hAnsi="Book Antiqua"/>
          <w:szCs w:val="24"/>
        </w:rPr>
        <w:t xml:space="preserve">cell nucleus </w:t>
      </w:r>
      <w:r w:rsidR="00727E31" w:rsidRPr="00645830">
        <w:rPr>
          <w:rFonts w:ascii="Book Antiqua" w:hAnsi="Book Antiqua"/>
          <w:szCs w:val="24"/>
        </w:rPr>
        <w:t>to</w:t>
      </w:r>
      <w:r w:rsidR="000E2454" w:rsidRPr="00645830">
        <w:rPr>
          <w:rFonts w:ascii="Book Antiqua" w:hAnsi="Book Antiqua"/>
          <w:szCs w:val="24"/>
        </w:rPr>
        <w:t xml:space="preserve"> switch on </w:t>
      </w:r>
      <w:r w:rsidR="008E1D2A" w:rsidRPr="00645830">
        <w:rPr>
          <w:rFonts w:ascii="Book Antiqua" w:hAnsi="Book Antiqua"/>
          <w:szCs w:val="24"/>
        </w:rPr>
        <w:t>genes</w:t>
      </w:r>
      <w:r w:rsidR="007F647D" w:rsidRPr="00645830">
        <w:rPr>
          <w:rFonts w:ascii="Book Antiqua" w:hAnsi="Book Antiqua"/>
          <w:szCs w:val="24"/>
          <w:vertAlign w:val="superscript"/>
        </w:rPr>
        <w:t>[</w:t>
      </w:r>
      <w:r w:rsidR="00BC0BB0" w:rsidRPr="00645830">
        <w:rPr>
          <w:rFonts w:ascii="Book Antiqua" w:hAnsi="Book Antiqua"/>
          <w:szCs w:val="24"/>
          <w:vertAlign w:val="superscript"/>
        </w:rPr>
        <w:t>4</w:t>
      </w:r>
      <w:r w:rsidR="005B5BCD" w:rsidRPr="00645830">
        <w:rPr>
          <w:rFonts w:ascii="Book Antiqua" w:hAnsi="Book Antiqua"/>
          <w:szCs w:val="24"/>
          <w:vertAlign w:val="superscript"/>
        </w:rPr>
        <w:t>6</w:t>
      </w:r>
      <w:r w:rsidR="002A3652" w:rsidRPr="00645830">
        <w:rPr>
          <w:rFonts w:ascii="Book Antiqua" w:hAnsi="Book Antiqua"/>
          <w:szCs w:val="24"/>
          <w:vertAlign w:val="superscript"/>
        </w:rPr>
        <w:t>]</w:t>
      </w:r>
      <w:r w:rsidR="000E2454" w:rsidRPr="00645830">
        <w:rPr>
          <w:rFonts w:ascii="Book Antiqua" w:hAnsi="Book Antiqua"/>
          <w:szCs w:val="24"/>
        </w:rPr>
        <w:t>.</w:t>
      </w:r>
    </w:p>
    <w:p w14:paraId="29D9F3C8" w14:textId="3F946ADA" w:rsidR="005477DB" w:rsidRPr="00645830" w:rsidRDefault="00B632C3" w:rsidP="00D6289B">
      <w:pPr>
        <w:adjustRightInd w:val="0"/>
        <w:snapToGrid w:val="0"/>
        <w:spacing w:before="0" w:beforeAutospacing="0" w:after="0" w:afterAutospacing="0"/>
        <w:ind w:firstLineChars="200" w:firstLine="480"/>
        <w:rPr>
          <w:rFonts w:ascii="Book Antiqua" w:hAnsi="Book Antiqua"/>
          <w:color w:val="000000"/>
          <w:szCs w:val="24"/>
          <w:lang w:eastAsia="zh-CN"/>
        </w:rPr>
      </w:pPr>
      <w:r w:rsidRPr="00645830">
        <w:rPr>
          <w:rFonts w:ascii="Book Antiqua" w:hAnsi="Book Antiqua"/>
          <w:color w:val="000000"/>
          <w:szCs w:val="24"/>
          <w:lang w:eastAsia="zh-CN"/>
        </w:rPr>
        <w:t>Extranuclear</w:t>
      </w:r>
      <w:r w:rsidR="005477DB" w:rsidRPr="00645830">
        <w:rPr>
          <w:rFonts w:ascii="Book Antiqua" w:hAnsi="Book Antiqua"/>
          <w:color w:val="000000"/>
          <w:szCs w:val="24"/>
          <w:lang w:eastAsia="zh-CN"/>
        </w:rPr>
        <w:t xml:space="preserve"> androgen </w:t>
      </w:r>
      <w:r w:rsidR="00BB04FC" w:rsidRPr="00645830">
        <w:rPr>
          <w:rFonts w:ascii="Book Antiqua" w:hAnsi="Book Antiqua"/>
          <w:color w:val="000000"/>
          <w:szCs w:val="24"/>
          <w:lang w:eastAsia="zh-CN"/>
        </w:rPr>
        <w:t>signaling</w:t>
      </w:r>
      <w:r w:rsidR="009C533E" w:rsidRPr="00645830">
        <w:rPr>
          <w:rFonts w:ascii="Book Antiqua" w:hAnsi="Book Antiqua"/>
          <w:color w:val="000000"/>
          <w:szCs w:val="24"/>
          <w:lang w:eastAsia="zh-CN"/>
        </w:rPr>
        <w:t xml:space="preserve"> </w:t>
      </w:r>
      <w:r w:rsidR="0092006D" w:rsidRPr="00645830">
        <w:rPr>
          <w:rFonts w:ascii="Book Antiqua" w:hAnsi="Book Antiqua"/>
          <w:color w:val="000000"/>
          <w:szCs w:val="24"/>
          <w:lang w:eastAsia="zh-CN"/>
        </w:rPr>
        <w:t xml:space="preserve">is not only faster than genomic signaling, but </w:t>
      </w:r>
      <w:r w:rsidR="005477DB" w:rsidRPr="00645830">
        <w:rPr>
          <w:rFonts w:ascii="Book Antiqua" w:hAnsi="Book Antiqua"/>
          <w:color w:val="000000"/>
          <w:szCs w:val="24"/>
          <w:lang w:eastAsia="zh-CN"/>
        </w:rPr>
        <w:t>might o</w:t>
      </w:r>
      <w:r w:rsidR="007D23EE" w:rsidRPr="00645830">
        <w:rPr>
          <w:rFonts w:ascii="Book Antiqua" w:hAnsi="Book Antiqua"/>
          <w:color w:val="000000"/>
          <w:szCs w:val="24"/>
          <w:lang w:eastAsia="zh-CN"/>
        </w:rPr>
        <w:t>ccur through</w:t>
      </w:r>
      <w:r w:rsidR="00BC0BB0" w:rsidRPr="00645830">
        <w:rPr>
          <w:rFonts w:ascii="Book Antiqua" w:hAnsi="Book Antiqua"/>
          <w:color w:val="000000"/>
          <w:szCs w:val="24"/>
          <w:lang w:eastAsia="zh-CN"/>
        </w:rPr>
        <w:t xml:space="preserve"> </w:t>
      </w:r>
      <w:r w:rsidR="00EC6B9E" w:rsidRPr="00645830">
        <w:rPr>
          <w:rFonts w:ascii="Book Antiqua" w:hAnsi="Book Antiqua"/>
          <w:color w:val="000000"/>
          <w:szCs w:val="24"/>
          <w:lang w:eastAsia="zh-CN"/>
        </w:rPr>
        <w:t>cytoplasmic receptors that are different to the traditional nuclear AR</w:t>
      </w:r>
      <w:r w:rsidR="0092006D" w:rsidRPr="00645830">
        <w:rPr>
          <w:rFonts w:ascii="Book Antiqua" w:hAnsi="Book Antiqua"/>
          <w:color w:val="000000"/>
          <w:szCs w:val="24"/>
          <w:lang w:eastAsia="zh-CN"/>
        </w:rPr>
        <w:t xml:space="preserve">. </w:t>
      </w:r>
      <w:r w:rsidR="00EC6B9E" w:rsidRPr="00645830">
        <w:rPr>
          <w:rFonts w:ascii="Book Antiqua" w:hAnsi="Book Antiqua"/>
          <w:szCs w:val="24"/>
        </w:rPr>
        <w:t>Recent reports confirm</w:t>
      </w:r>
      <w:r w:rsidR="0092006D" w:rsidRPr="00645830">
        <w:rPr>
          <w:rFonts w:ascii="Book Antiqua" w:hAnsi="Book Antiqua"/>
          <w:szCs w:val="24"/>
        </w:rPr>
        <w:t xml:space="preserve"> that</w:t>
      </w:r>
      <w:r w:rsidR="009C533E" w:rsidRPr="00645830">
        <w:rPr>
          <w:rFonts w:ascii="Book Antiqua" w:hAnsi="Book Antiqua"/>
          <w:szCs w:val="24"/>
        </w:rPr>
        <w:t xml:space="preserve"> </w:t>
      </w:r>
      <w:r w:rsidR="007D23EE" w:rsidRPr="00645830">
        <w:rPr>
          <w:rFonts w:ascii="Book Antiqua" w:hAnsi="Book Antiqua"/>
          <w:szCs w:val="24"/>
        </w:rPr>
        <w:t xml:space="preserve">opposite androgen and AR-mediated effects </w:t>
      </w:r>
      <w:r w:rsidR="00EC6B9E" w:rsidRPr="00645830">
        <w:rPr>
          <w:rFonts w:ascii="Book Antiqua" w:hAnsi="Book Antiqua"/>
          <w:szCs w:val="24"/>
        </w:rPr>
        <w:t xml:space="preserve">in </w:t>
      </w:r>
      <w:r w:rsidR="007D23EE" w:rsidRPr="00645830">
        <w:rPr>
          <w:rFonts w:ascii="Book Antiqua" w:hAnsi="Book Antiqua"/>
          <w:szCs w:val="24"/>
        </w:rPr>
        <w:t>prostate cancers</w:t>
      </w:r>
      <w:r w:rsidR="00BC0BB0" w:rsidRPr="00645830">
        <w:rPr>
          <w:rFonts w:ascii="Book Antiqua" w:hAnsi="Book Antiqua"/>
          <w:szCs w:val="24"/>
        </w:rPr>
        <w:t xml:space="preserve"> </w:t>
      </w:r>
      <w:r w:rsidR="00483F62" w:rsidRPr="00645830">
        <w:rPr>
          <w:rFonts w:ascii="Book Antiqua" w:hAnsi="Book Antiqua"/>
          <w:szCs w:val="24"/>
        </w:rPr>
        <w:t xml:space="preserve">might depend </w:t>
      </w:r>
      <w:r w:rsidR="0092006D" w:rsidRPr="00645830">
        <w:rPr>
          <w:rFonts w:ascii="Book Antiqua" w:hAnsi="Book Antiqua"/>
          <w:szCs w:val="24"/>
        </w:rPr>
        <w:t>not only on</w:t>
      </w:r>
      <w:r w:rsidR="00DD6281" w:rsidRPr="00645830">
        <w:rPr>
          <w:rFonts w:ascii="Book Antiqua" w:hAnsi="Book Antiqua"/>
          <w:szCs w:val="24"/>
        </w:rPr>
        <w:t xml:space="preserve"> cell type and tumor stage</w:t>
      </w:r>
      <w:r w:rsidR="00483F62" w:rsidRPr="00645830">
        <w:rPr>
          <w:rFonts w:ascii="Book Antiqua" w:hAnsi="Book Antiqua"/>
          <w:szCs w:val="24"/>
        </w:rPr>
        <w:t>, but also</w:t>
      </w:r>
      <w:r w:rsidR="00BC0BB0" w:rsidRPr="00645830">
        <w:rPr>
          <w:rFonts w:ascii="Book Antiqua" w:hAnsi="Book Antiqua"/>
          <w:szCs w:val="24"/>
        </w:rPr>
        <w:t xml:space="preserve"> </w:t>
      </w:r>
      <w:r w:rsidR="00EC6B9E" w:rsidRPr="00645830">
        <w:rPr>
          <w:rFonts w:ascii="Book Antiqua" w:hAnsi="Book Antiqua"/>
          <w:szCs w:val="24"/>
        </w:rPr>
        <w:t xml:space="preserve">on </w:t>
      </w:r>
      <w:r w:rsidR="00DD6281" w:rsidRPr="00645830">
        <w:rPr>
          <w:rFonts w:ascii="Book Antiqua" w:hAnsi="Book Antiqua"/>
          <w:szCs w:val="24"/>
        </w:rPr>
        <w:t>AR type and localization</w:t>
      </w:r>
      <w:r w:rsidR="007F647D" w:rsidRPr="00645830">
        <w:rPr>
          <w:rFonts w:ascii="Book Antiqua" w:hAnsi="Book Antiqua"/>
          <w:szCs w:val="24"/>
          <w:vertAlign w:val="superscript"/>
        </w:rPr>
        <w:t>[</w:t>
      </w:r>
      <w:r w:rsidR="00BC0BB0" w:rsidRPr="00645830">
        <w:rPr>
          <w:rFonts w:ascii="Book Antiqua" w:hAnsi="Book Antiqua"/>
          <w:szCs w:val="24"/>
          <w:vertAlign w:val="superscript"/>
        </w:rPr>
        <w:t>4</w:t>
      </w:r>
      <w:r w:rsidR="005B5BCD" w:rsidRPr="00645830">
        <w:rPr>
          <w:rFonts w:ascii="Book Antiqua" w:hAnsi="Book Antiqua"/>
          <w:szCs w:val="24"/>
          <w:vertAlign w:val="superscript"/>
        </w:rPr>
        <w:t>7</w:t>
      </w:r>
      <w:r w:rsidR="00CD3CEE" w:rsidRPr="00645830">
        <w:rPr>
          <w:rFonts w:ascii="Book Antiqua" w:hAnsi="Book Antiqua"/>
          <w:szCs w:val="24"/>
          <w:vertAlign w:val="superscript"/>
        </w:rPr>
        <w:t>]</w:t>
      </w:r>
      <w:r w:rsidR="007D23EE" w:rsidRPr="00645830">
        <w:rPr>
          <w:rFonts w:ascii="Book Antiqua" w:hAnsi="Book Antiqua"/>
          <w:szCs w:val="24"/>
        </w:rPr>
        <w:t xml:space="preserve">. </w:t>
      </w:r>
      <w:r w:rsidR="00EC6B9E" w:rsidRPr="00645830">
        <w:rPr>
          <w:rFonts w:ascii="Book Antiqua" w:hAnsi="Book Antiqua"/>
          <w:color w:val="000000"/>
          <w:szCs w:val="24"/>
          <w:lang w:eastAsia="zh-CN"/>
        </w:rPr>
        <w:t>Several</w:t>
      </w:r>
      <w:r w:rsidR="009C533E" w:rsidRPr="00645830">
        <w:rPr>
          <w:rFonts w:ascii="Book Antiqua" w:hAnsi="Book Antiqua"/>
          <w:color w:val="000000"/>
          <w:szCs w:val="24"/>
          <w:lang w:eastAsia="zh-CN"/>
        </w:rPr>
        <w:t xml:space="preserve"> </w:t>
      </w:r>
      <w:r w:rsidR="00DD6281" w:rsidRPr="00645830">
        <w:rPr>
          <w:rFonts w:ascii="Book Antiqua" w:hAnsi="Book Antiqua"/>
          <w:color w:val="000000"/>
          <w:szCs w:val="24"/>
          <w:lang w:eastAsia="zh-CN"/>
        </w:rPr>
        <w:t>membrane-localized receptor</w:t>
      </w:r>
      <w:r w:rsidR="005477DB" w:rsidRPr="00645830">
        <w:rPr>
          <w:rFonts w:ascii="Book Antiqua" w:hAnsi="Book Antiqua"/>
          <w:color w:val="000000"/>
          <w:szCs w:val="24"/>
          <w:lang w:eastAsia="zh-CN"/>
        </w:rPr>
        <w:t xml:space="preserve"> targets for androgens have been proposed</w:t>
      </w:r>
      <w:r w:rsidR="007F647D" w:rsidRPr="00645830">
        <w:rPr>
          <w:rFonts w:ascii="Book Antiqua" w:hAnsi="Book Antiqua"/>
          <w:color w:val="000000"/>
          <w:szCs w:val="24"/>
          <w:vertAlign w:val="superscript"/>
          <w:lang w:eastAsia="zh-CN"/>
        </w:rPr>
        <w:t>[</w:t>
      </w:r>
      <w:r w:rsidR="00554C59" w:rsidRPr="00645830">
        <w:rPr>
          <w:rFonts w:ascii="Book Antiqua" w:hAnsi="Book Antiqua"/>
          <w:color w:val="000000"/>
          <w:szCs w:val="24"/>
          <w:vertAlign w:val="superscript"/>
          <w:lang w:eastAsia="zh-CN"/>
        </w:rPr>
        <w:t>3</w:t>
      </w:r>
      <w:r w:rsidR="005B5BCD" w:rsidRPr="00645830">
        <w:rPr>
          <w:rFonts w:ascii="Book Antiqua" w:hAnsi="Book Antiqua"/>
          <w:color w:val="000000"/>
          <w:szCs w:val="24"/>
          <w:vertAlign w:val="superscript"/>
          <w:lang w:eastAsia="zh-CN"/>
        </w:rPr>
        <w:t>7</w:t>
      </w:r>
      <w:r w:rsidR="00554C59" w:rsidRPr="00645830">
        <w:rPr>
          <w:rFonts w:ascii="Book Antiqua" w:hAnsi="Book Antiqua"/>
          <w:color w:val="000000"/>
          <w:szCs w:val="24"/>
          <w:vertAlign w:val="superscript"/>
          <w:lang w:eastAsia="zh-CN"/>
        </w:rPr>
        <w:t>,4</w:t>
      </w:r>
      <w:r w:rsidR="005B5BCD" w:rsidRPr="00645830">
        <w:rPr>
          <w:rFonts w:ascii="Book Antiqua" w:hAnsi="Book Antiqua"/>
          <w:color w:val="000000"/>
          <w:szCs w:val="24"/>
          <w:vertAlign w:val="superscript"/>
          <w:lang w:eastAsia="zh-CN"/>
        </w:rPr>
        <w:t>8</w:t>
      </w:r>
      <w:r w:rsidR="00CD3CEE" w:rsidRPr="00645830">
        <w:rPr>
          <w:rFonts w:ascii="Book Antiqua" w:hAnsi="Book Antiqua"/>
          <w:color w:val="000000"/>
          <w:szCs w:val="24"/>
          <w:vertAlign w:val="superscript"/>
          <w:lang w:eastAsia="zh-CN"/>
        </w:rPr>
        <w:t>]</w:t>
      </w:r>
      <w:r w:rsidR="005477DB" w:rsidRPr="00645830">
        <w:rPr>
          <w:rFonts w:ascii="Book Antiqua" w:hAnsi="Book Antiqua"/>
          <w:color w:val="000000"/>
          <w:szCs w:val="24"/>
          <w:lang w:eastAsia="zh-CN"/>
        </w:rPr>
        <w:t xml:space="preserve">. </w:t>
      </w:r>
      <w:r w:rsidR="009A4A7D" w:rsidRPr="00645830">
        <w:rPr>
          <w:rFonts w:ascii="Book Antiqua" w:hAnsi="Book Antiqua"/>
          <w:szCs w:val="24"/>
        </w:rPr>
        <w:t xml:space="preserve">Androgens </w:t>
      </w:r>
      <w:r w:rsidR="00EC6B9E" w:rsidRPr="00645830">
        <w:rPr>
          <w:rFonts w:ascii="Book Antiqua" w:hAnsi="Book Antiqua"/>
          <w:szCs w:val="24"/>
        </w:rPr>
        <w:t>have been</w:t>
      </w:r>
      <w:r w:rsidR="009A4A7D" w:rsidRPr="00645830">
        <w:rPr>
          <w:rFonts w:ascii="Book Antiqua" w:hAnsi="Book Antiqua"/>
          <w:szCs w:val="24"/>
        </w:rPr>
        <w:t xml:space="preserve"> shown to </w:t>
      </w:r>
      <w:r w:rsidR="0055538B" w:rsidRPr="00645830">
        <w:rPr>
          <w:rFonts w:ascii="Book Antiqua" w:hAnsi="Book Antiqua"/>
          <w:szCs w:val="24"/>
        </w:rPr>
        <w:t xml:space="preserve">rapidly </w:t>
      </w:r>
      <w:r w:rsidR="009A4A7D" w:rsidRPr="00645830">
        <w:rPr>
          <w:rFonts w:ascii="Book Antiqua" w:hAnsi="Book Antiqua"/>
          <w:szCs w:val="24"/>
        </w:rPr>
        <w:t xml:space="preserve">stimulate PKA and induce production of cAMP </w:t>
      </w:r>
      <w:r w:rsidR="00A32D57" w:rsidRPr="00645830">
        <w:rPr>
          <w:rFonts w:ascii="Book Antiqua" w:hAnsi="Book Antiqua"/>
          <w:i/>
          <w:szCs w:val="24"/>
        </w:rPr>
        <w:t>via</w:t>
      </w:r>
      <w:r w:rsidR="009A4A7D" w:rsidRPr="00645830">
        <w:rPr>
          <w:rFonts w:ascii="Book Antiqua" w:hAnsi="Book Antiqua"/>
          <w:szCs w:val="24"/>
        </w:rPr>
        <w:t xml:space="preserve"> binding to G-protein coupled membrane receptor for the SHBG–testosterone complex</w:t>
      </w:r>
      <w:r w:rsidR="007F647D" w:rsidRPr="00645830">
        <w:rPr>
          <w:rFonts w:ascii="Book Antiqua" w:hAnsi="Book Antiqua"/>
          <w:szCs w:val="24"/>
          <w:vertAlign w:val="superscript"/>
        </w:rPr>
        <w:t>[</w:t>
      </w:r>
      <w:r w:rsidR="00554C59" w:rsidRPr="00645830">
        <w:rPr>
          <w:rFonts w:ascii="Book Antiqua" w:hAnsi="Book Antiqua"/>
          <w:szCs w:val="24"/>
          <w:vertAlign w:val="superscript"/>
        </w:rPr>
        <w:t>2</w:t>
      </w:r>
      <w:r w:rsidR="005B5BCD" w:rsidRPr="00645830">
        <w:rPr>
          <w:rFonts w:ascii="Book Antiqua" w:hAnsi="Book Antiqua"/>
          <w:szCs w:val="24"/>
          <w:vertAlign w:val="superscript"/>
        </w:rPr>
        <w:t>8</w:t>
      </w:r>
      <w:r w:rsidR="00554C59" w:rsidRPr="00645830">
        <w:rPr>
          <w:rFonts w:ascii="Book Antiqua" w:hAnsi="Book Antiqua"/>
          <w:szCs w:val="24"/>
          <w:vertAlign w:val="superscript"/>
        </w:rPr>
        <w:t>,3</w:t>
      </w:r>
      <w:r w:rsidR="005B5BCD" w:rsidRPr="00645830">
        <w:rPr>
          <w:rFonts w:ascii="Book Antiqua" w:hAnsi="Book Antiqua"/>
          <w:szCs w:val="24"/>
          <w:vertAlign w:val="superscript"/>
        </w:rPr>
        <w:t>7</w:t>
      </w:r>
      <w:r w:rsidR="00CD3CEE" w:rsidRPr="00645830">
        <w:rPr>
          <w:rFonts w:ascii="Book Antiqua" w:hAnsi="Book Antiqua"/>
          <w:szCs w:val="24"/>
          <w:vertAlign w:val="superscript"/>
        </w:rPr>
        <w:t>]</w:t>
      </w:r>
      <w:r w:rsidR="009A4A7D" w:rsidRPr="00645830">
        <w:rPr>
          <w:rFonts w:ascii="Book Antiqua" w:hAnsi="Book Antiqua"/>
          <w:szCs w:val="24"/>
        </w:rPr>
        <w:t>.</w:t>
      </w:r>
    </w:p>
    <w:p w14:paraId="623F1E66" w14:textId="67E2AF07" w:rsidR="005477DB" w:rsidRPr="00645830" w:rsidRDefault="000E199F" w:rsidP="00D6289B">
      <w:pPr>
        <w:adjustRightInd w:val="0"/>
        <w:snapToGrid w:val="0"/>
        <w:spacing w:before="0" w:beforeAutospacing="0" w:after="0" w:afterAutospacing="0"/>
        <w:ind w:firstLineChars="200" w:firstLine="480"/>
        <w:rPr>
          <w:rFonts w:ascii="Book Antiqua" w:hAnsi="Book Antiqua"/>
          <w:szCs w:val="24"/>
          <w:lang w:eastAsia="zh-CN"/>
        </w:rPr>
      </w:pPr>
      <w:r w:rsidRPr="00645830">
        <w:rPr>
          <w:rFonts w:ascii="Book Antiqua" w:hAnsi="Book Antiqua"/>
          <w:color w:val="000000"/>
          <w:szCs w:val="24"/>
          <w:lang w:eastAsia="zh-CN"/>
        </w:rPr>
        <w:t xml:space="preserve">It </w:t>
      </w:r>
      <w:r w:rsidR="00EC6B9E" w:rsidRPr="00645830">
        <w:rPr>
          <w:rFonts w:ascii="Book Antiqua" w:hAnsi="Book Antiqua"/>
          <w:color w:val="000000"/>
          <w:szCs w:val="24"/>
          <w:lang w:eastAsia="zh-CN"/>
        </w:rPr>
        <w:t>has</w:t>
      </w:r>
      <w:r w:rsidRPr="00645830">
        <w:rPr>
          <w:rFonts w:ascii="Book Antiqua" w:hAnsi="Book Antiqua"/>
          <w:color w:val="000000"/>
          <w:szCs w:val="24"/>
          <w:lang w:eastAsia="zh-CN"/>
        </w:rPr>
        <w:t xml:space="preserve"> also </w:t>
      </w:r>
      <w:r w:rsidR="00EC6B9E" w:rsidRPr="00645830">
        <w:rPr>
          <w:rFonts w:ascii="Book Antiqua" w:hAnsi="Book Antiqua"/>
          <w:color w:val="000000"/>
          <w:szCs w:val="24"/>
          <w:lang w:eastAsia="zh-CN"/>
        </w:rPr>
        <w:t xml:space="preserve">been </w:t>
      </w:r>
      <w:r w:rsidRPr="00645830">
        <w:rPr>
          <w:rFonts w:ascii="Book Antiqua" w:hAnsi="Book Antiqua"/>
          <w:color w:val="000000"/>
          <w:szCs w:val="24"/>
          <w:lang w:eastAsia="zh-CN"/>
        </w:rPr>
        <w:t xml:space="preserve">suggested </w:t>
      </w:r>
      <w:r w:rsidR="005477DB" w:rsidRPr="00645830">
        <w:rPr>
          <w:rFonts w:ascii="Book Antiqua" w:hAnsi="Book Antiqua"/>
          <w:color w:val="000000"/>
          <w:szCs w:val="24"/>
          <w:lang w:eastAsia="zh-CN"/>
        </w:rPr>
        <w:t>that testosterone m</w:t>
      </w:r>
      <w:r w:rsidRPr="00645830">
        <w:rPr>
          <w:rFonts w:ascii="Book Antiqua" w:hAnsi="Book Antiqua"/>
          <w:color w:val="000000"/>
          <w:szCs w:val="24"/>
          <w:lang w:eastAsia="zh-CN"/>
        </w:rPr>
        <w:t>ight bind a membrane-associated receptor (mAR) which might be distinct</w:t>
      </w:r>
      <w:r w:rsidR="005477DB" w:rsidRPr="00645830">
        <w:rPr>
          <w:rFonts w:ascii="Book Antiqua" w:hAnsi="Book Antiqua"/>
          <w:color w:val="000000"/>
          <w:szCs w:val="24"/>
          <w:lang w:eastAsia="zh-CN"/>
        </w:rPr>
        <w:t xml:space="preserve"> from the classical </w:t>
      </w:r>
      <w:r w:rsidRPr="00645830">
        <w:rPr>
          <w:rFonts w:ascii="Book Antiqua" w:hAnsi="Book Antiqua"/>
          <w:color w:val="000000"/>
          <w:szCs w:val="24"/>
          <w:lang w:eastAsia="zh-CN"/>
        </w:rPr>
        <w:t xml:space="preserve">nuclear </w:t>
      </w:r>
      <w:r w:rsidR="005477DB" w:rsidRPr="00645830">
        <w:rPr>
          <w:rFonts w:ascii="Book Antiqua" w:hAnsi="Book Antiqua"/>
          <w:color w:val="000000"/>
          <w:szCs w:val="24"/>
          <w:lang w:eastAsia="zh-CN"/>
        </w:rPr>
        <w:t xml:space="preserve">AR. </w:t>
      </w:r>
      <w:r w:rsidR="00431BA8" w:rsidRPr="00645830">
        <w:rPr>
          <w:rFonts w:ascii="Book Antiqua" w:hAnsi="Book Antiqua"/>
          <w:color w:val="000000"/>
          <w:szCs w:val="24"/>
          <w:lang w:eastAsia="zh-CN"/>
        </w:rPr>
        <w:t xml:space="preserve">Nuclear-localized </w:t>
      </w:r>
      <w:r w:rsidR="00FA3E21" w:rsidRPr="00645830">
        <w:rPr>
          <w:rFonts w:ascii="Book Antiqua" w:hAnsi="Book Antiqua"/>
          <w:color w:val="000000"/>
          <w:szCs w:val="24"/>
          <w:lang w:eastAsia="zh-CN"/>
        </w:rPr>
        <w:t>AR</w:t>
      </w:r>
      <w:r w:rsidR="00ED139E" w:rsidRPr="00645830">
        <w:rPr>
          <w:rFonts w:ascii="Book Antiqua" w:hAnsi="Book Antiqua"/>
          <w:color w:val="000000"/>
          <w:szCs w:val="24"/>
          <w:lang w:eastAsia="zh-CN"/>
        </w:rPr>
        <w:t>s</w:t>
      </w:r>
      <w:r w:rsidR="00FA3E21" w:rsidRPr="00645830">
        <w:rPr>
          <w:rFonts w:ascii="Book Antiqua" w:hAnsi="Book Antiqua"/>
          <w:color w:val="000000"/>
          <w:szCs w:val="24"/>
          <w:lang w:eastAsia="zh-CN"/>
        </w:rPr>
        <w:t xml:space="preserve"> lack a standard transmembrane structure and hydrophobicity, and thus it is likely that AR should </w:t>
      </w:r>
      <w:r w:rsidR="00483F62" w:rsidRPr="00645830">
        <w:rPr>
          <w:rFonts w:ascii="Book Antiqua" w:hAnsi="Book Antiqua"/>
          <w:color w:val="000000"/>
          <w:szCs w:val="24"/>
          <w:lang w:eastAsia="zh-CN"/>
        </w:rPr>
        <w:t>undergo significant posttranslational modification</w:t>
      </w:r>
      <w:r w:rsidR="007F647D" w:rsidRPr="00645830">
        <w:rPr>
          <w:rFonts w:ascii="Book Antiqua" w:hAnsi="Book Antiqua"/>
          <w:color w:val="000000"/>
          <w:szCs w:val="24"/>
          <w:vertAlign w:val="superscript"/>
          <w:lang w:eastAsia="zh-CN"/>
        </w:rPr>
        <w:t>[</w:t>
      </w:r>
      <w:r w:rsidR="005B5BCD" w:rsidRPr="00645830">
        <w:rPr>
          <w:rFonts w:ascii="Book Antiqua" w:hAnsi="Book Antiqua"/>
          <w:color w:val="000000"/>
          <w:szCs w:val="24"/>
          <w:vertAlign w:val="superscript"/>
          <w:lang w:eastAsia="zh-CN"/>
        </w:rPr>
        <w:t>49</w:t>
      </w:r>
      <w:r w:rsidR="0063523C" w:rsidRPr="00645830">
        <w:rPr>
          <w:rFonts w:ascii="Book Antiqua" w:hAnsi="Book Antiqua"/>
          <w:color w:val="000000"/>
          <w:szCs w:val="24"/>
          <w:vertAlign w:val="superscript"/>
          <w:lang w:eastAsia="zh-CN"/>
        </w:rPr>
        <w:t>]</w:t>
      </w:r>
      <w:r w:rsidR="00483F62" w:rsidRPr="00645830">
        <w:rPr>
          <w:rFonts w:ascii="Book Antiqua" w:hAnsi="Book Antiqua"/>
          <w:color w:val="000000"/>
          <w:szCs w:val="24"/>
          <w:lang w:eastAsia="zh-CN"/>
        </w:rPr>
        <w:t xml:space="preserve">, and/or </w:t>
      </w:r>
      <w:r w:rsidR="00FA3E21" w:rsidRPr="00645830">
        <w:rPr>
          <w:rFonts w:ascii="Book Antiqua" w:hAnsi="Book Antiqua"/>
          <w:color w:val="000000"/>
          <w:szCs w:val="24"/>
          <w:lang w:eastAsia="zh-CN"/>
        </w:rPr>
        <w:t xml:space="preserve">interact with </w:t>
      </w:r>
      <w:r w:rsidR="00431BA8" w:rsidRPr="00645830">
        <w:rPr>
          <w:rFonts w:ascii="Book Antiqua" w:hAnsi="Book Antiqua"/>
          <w:color w:val="000000"/>
          <w:szCs w:val="24"/>
          <w:lang w:eastAsia="zh-CN"/>
        </w:rPr>
        <w:t xml:space="preserve">other </w:t>
      </w:r>
      <w:r w:rsidR="00FA3E21" w:rsidRPr="00645830">
        <w:rPr>
          <w:rFonts w:ascii="Book Antiqua" w:hAnsi="Book Antiqua"/>
          <w:color w:val="000000"/>
          <w:szCs w:val="24"/>
          <w:lang w:eastAsia="zh-CN"/>
        </w:rPr>
        <w:t xml:space="preserve">proteins that might facilitate AR anchorage to the membranes. </w:t>
      </w:r>
      <w:r w:rsidR="000411F9" w:rsidRPr="00645830">
        <w:rPr>
          <w:rFonts w:ascii="Book Antiqua" w:hAnsi="Book Antiqua"/>
          <w:color w:val="000000"/>
          <w:szCs w:val="24"/>
          <w:lang w:eastAsia="zh-CN"/>
        </w:rPr>
        <w:t>Supporting this,</w:t>
      </w:r>
      <w:r w:rsidR="009F11E1" w:rsidRPr="00645830">
        <w:rPr>
          <w:rFonts w:ascii="Book Antiqua" w:hAnsi="Book Antiqua"/>
          <w:color w:val="000000"/>
          <w:szCs w:val="24"/>
          <w:lang w:eastAsia="zh-CN"/>
        </w:rPr>
        <w:t xml:space="preserve"> </w:t>
      </w:r>
      <w:r w:rsidR="00483F62" w:rsidRPr="00645830">
        <w:rPr>
          <w:rFonts w:ascii="Book Antiqua" w:hAnsi="Book Antiqua"/>
          <w:color w:val="000000"/>
          <w:szCs w:val="24"/>
          <w:lang w:eastAsia="zh-CN"/>
        </w:rPr>
        <w:t xml:space="preserve">Akt1 and </w:t>
      </w:r>
      <w:r w:rsidR="00FA3E21" w:rsidRPr="00645830">
        <w:rPr>
          <w:rFonts w:ascii="Book Antiqua" w:hAnsi="Book Antiqua"/>
          <w:color w:val="000000"/>
          <w:szCs w:val="24"/>
          <w:lang w:eastAsia="zh-CN"/>
        </w:rPr>
        <w:t xml:space="preserve">lipid raft association </w:t>
      </w:r>
      <w:r w:rsidR="000411F9" w:rsidRPr="00645830">
        <w:rPr>
          <w:rFonts w:ascii="Book Antiqua" w:hAnsi="Book Antiqua"/>
          <w:color w:val="000000"/>
          <w:szCs w:val="24"/>
          <w:lang w:eastAsia="zh-CN"/>
        </w:rPr>
        <w:t xml:space="preserve">with mAR has recently been </w:t>
      </w:r>
      <w:r w:rsidR="000411F9" w:rsidRPr="00645830">
        <w:rPr>
          <w:rFonts w:ascii="Book Antiqua" w:hAnsi="Book Antiqua"/>
          <w:color w:val="000000"/>
          <w:szCs w:val="24"/>
          <w:lang w:eastAsia="zh-CN"/>
        </w:rPr>
        <w:lastRenderedPageBreak/>
        <w:t>demonstrated</w:t>
      </w:r>
      <w:r w:rsidR="00483F62" w:rsidRPr="00645830">
        <w:rPr>
          <w:rFonts w:ascii="Book Antiqua" w:hAnsi="Book Antiqua"/>
          <w:color w:val="000000"/>
          <w:szCs w:val="24"/>
          <w:lang w:eastAsia="zh-CN"/>
        </w:rPr>
        <w:t xml:space="preserve"> in</w:t>
      </w:r>
      <w:r w:rsidR="00FA3E21" w:rsidRPr="00645830">
        <w:rPr>
          <w:rFonts w:ascii="Book Antiqua" w:hAnsi="Book Antiqua"/>
          <w:color w:val="000000"/>
          <w:szCs w:val="24"/>
          <w:lang w:eastAsia="zh-CN"/>
        </w:rPr>
        <w:t xml:space="preserve"> prostate cancer cells</w:t>
      </w:r>
      <w:r w:rsidR="007F647D" w:rsidRPr="00645830">
        <w:rPr>
          <w:rFonts w:ascii="Book Antiqua" w:hAnsi="Book Antiqua"/>
          <w:color w:val="000000"/>
          <w:szCs w:val="24"/>
          <w:vertAlign w:val="superscript"/>
          <w:lang w:eastAsia="zh-CN"/>
        </w:rPr>
        <w:t>[</w:t>
      </w:r>
      <w:r w:rsidR="00997C85" w:rsidRPr="00645830">
        <w:rPr>
          <w:rFonts w:ascii="Book Antiqua" w:hAnsi="Book Antiqua"/>
          <w:color w:val="000000"/>
          <w:szCs w:val="24"/>
          <w:vertAlign w:val="superscript"/>
          <w:lang w:eastAsia="zh-CN"/>
        </w:rPr>
        <w:t>5</w:t>
      </w:r>
      <w:r w:rsidR="000F7A55" w:rsidRPr="00645830">
        <w:rPr>
          <w:rFonts w:ascii="Book Antiqua" w:hAnsi="Book Antiqua"/>
          <w:color w:val="000000"/>
          <w:szCs w:val="24"/>
          <w:vertAlign w:val="superscript"/>
          <w:lang w:eastAsia="zh-CN"/>
        </w:rPr>
        <w:t>0</w:t>
      </w:r>
      <w:r w:rsidR="0063523C" w:rsidRPr="00645830">
        <w:rPr>
          <w:rFonts w:ascii="Book Antiqua" w:hAnsi="Book Antiqua"/>
          <w:color w:val="000000"/>
          <w:szCs w:val="24"/>
          <w:vertAlign w:val="superscript"/>
          <w:lang w:eastAsia="zh-CN"/>
        </w:rPr>
        <w:t>]</w:t>
      </w:r>
      <w:r w:rsidR="00FA3E21" w:rsidRPr="00645830">
        <w:rPr>
          <w:rFonts w:ascii="Book Antiqua" w:hAnsi="Book Antiqua"/>
          <w:color w:val="000000"/>
          <w:szCs w:val="24"/>
          <w:lang w:eastAsia="zh-CN"/>
        </w:rPr>
        <w:t xml:space="preserve">. </w:t>
      </w:r>
      <w:r w:rsidR="000411F9" w:rsidRPr="00645830">
        <w:rPr>
          <w:rFonts w:ascii="Book Antiqua" w:hAnsi="Book Antiqua"/>
          <w:color w:val="000000"/>
          <w:szCs w:val="24"/>
          <w:lang w:eastAsia="zh-CN"/>
        </w:rPr>
        <w:t>S</w:t>
      </w:r>
      <w:r w:rsidR="005477DB" w:rsidRPr="00645830">
        <w:rPr>
          <w:rFonts w:ascii="Book Antiqua" w:hAnsi="Book Antiqua"/>
          <w:color w:val="000000"/>
          <w:szCs w:val="24"/>
          <w:lang w:eastAsia="zh-CN"/>
        </w:rPr>
        <w:t>everal groups have reported specific binding of testosterone to the plasma membrane in different cell types</w:t>
      </w:r>
      <w:r w:rsidR="007F647D" w:rsidRPr="00645830">
        <w:rPr>
          <w:rFonts w:ascii="Book Antiqua" w:hAnsi="Book Antiqua"/>
          <w:color w:val="000000"/>
          <w:szCs w:val="24"/>
          <w:vertAlign w:val="superscript"/>
          <w:lang w:eastAsia="zh-CN"/>
        </w:rPr>
        <w:t>[</w:t>
      </w:r>
      <w:r w:rsidR="00997C85" w:rsidRPr="00645830">
        <w:rPr>
          <w:rFonts w:ascii="Book Antiqua" w:hAnsi="Book Antiqua"/>
          <w:color w:val="000000"/>
          <w:szCs w:val="24"/>
          <w:vertAlign w:val="superscript"/>
          <w:lang w:eastAsia="zh-CN"/>
        </w:rPr>
        <w:t>4</w:t>
      </w:r>
      <w:r w:rsidR="000F7A55" w:rsidRPr="00645830">
        <w:rPr>
          <w:rFonts w:ascii="Book Antiqua" w:hAnsi="Book Antiqua"/>
          <w:color w:val="000000"/>
          <w:szCs w:val="24"/>
          <w:vertAlign w:val="superscript"/>
          <w:lang w:eastAsia="zh-CN"/>
        </w:rPr>
        <w:t>8</w:t>
      </w:r>
      <w:r w:rsidR="00997C85" w:rsidRPr="00645830">
        <w:rPr>
          <w:rFonts w:ascii="Book Antiqua" w:hAnsi="Book Antiqua"/>
          <w:color w:val="000000"/>
          <w:szCs w:val="24"/>
          <w:vertAlign w:val="superscript"/>
          <w:lang w:eastAsia="zh-CN"/>
        </w:rPr>
        <w:t>,5</w:t>
      </w:r>
      <w:r w:rsidR="000F7A55" w:rsidRPr="00645830">
        <w:rPr>
          <w:rFonts w:ascii="Book Antiqua" w:hAnsi="Book Antiqua"/>
          <w:color w:val="000000"/>
          <w:szCs w:val="24"/>
          <w:vertAlign w:val="superscript"/>
          <w:lang w:eastAsia="zh-CN"/>
        </w:rPr>
        <w:t>1</w:t>
      </w:r>
      <w:r w:rsidR="0063523C" w:rsidRPr="00645830">
        <w:rPr>
          <w:rFonts w:ascii="Book Antiqua" w:hAnsi="Book Antiqua"/>
          <w:color w:val="000000"/>
          <w:szCs w:val="24"/>
          <w:vertAlign w:val="superscript"/>
          <w:lang w:eastAsia="zh-CN"/>
        </w:rPr>
        <w:t>]</w:t>
      </w:r>
      <w:r w:rsidR="000411F9" w:rsidRPr="00645830">
        <w:rPr>
          <w:rFonts w:ascii="Book Antiqua" w:hAnsi="Book Antiqua"/>
          <w:szCs w:val="24"/>
          <w:lang w:eastAsia="zh-CN"/>
        </w:rPr>
        <w:t xml:space="preserve">. </w:t>
      </w:r>
      <w:r w:rsidR="007C7EDA" w:rsidRPr="00645830">
        <w:rPr>
          <w:rFonts w:ascii="Book Antiqua" w:hAnsi="Book Antiqua"/>
          <w:szCs w:val="24"/>
          <w:lang w:eastAsia="zh-CN"/>
        </w:rPr>
        <w:t>Al</w:t>
      </w:r>
      <w:r w:rsidR="000411F9" w:rsidRPr="00645830">
        <w:rPr>
          <w:rFonts w:ascii="Book Antiqua" w:hAnsi="Book Antiqua"/>
          <w:szCs w:val="24"/>
          <w:lang w:eastAsia="zh-CN"/>
        </w:rPr>
        <w:t>though mAR</w:t>
      </w:r>
      <w:r w:rsidR="005477DB" w:rsidRPr="00645830">
        <w:rPr>
          <w:rFonts w:ascii="Book Antiqua" w:hAnsi="Book Antiqua"/>
          <w:color w:val="000000"/>
          <w:szCs w:val="24"/>
          <w:lang w:eastAsia="zh-CN"/>
        </w:rPr>
        <w:t xml:space="preserve"> has not yet been purified</w:t>
      </w:r>
      <w:r w:rsidR="000411F9" w:rsidRPr="00645830">
        <w:rPr>
          <w:rFonts w:ascii="Book Antiqua" w:hAnsi="Book Antiqua"/>
          <w:color w:val="000000"/>
          <w:szCs w:val="24"/>
          <w:lang w:eastAsia="zh-CN"/>
        </w:rPr>
        <w:t xml:space="preserve"> or cloned, u</w:t>
      </w:r>
      <w:r w:rsidR="005477DB" w:rsidRPr="00645830">
        <w:rPr>
          <w:rFonts w:ascii="Book Antiqua" w:hAnsi="Book Antiqua"/>
          <w:color w:val="000000"/>
          <w:szCs w:val="24"/>
          <w:lang w:eastAsia="zh-CN"/>
        </w:rPr>
        <w:t xml:space="preserve">sing sub-cellular fractionation and immunohistochemistry techniques, membrane association of classical ARs has been </w:t>
      </w:r>
      <w:r w:rsidR="00ED139E" w:rsidRPr="00645830">
        <w:rPr>
          <w:rFonts w:ascii="Book Antiqua" w:hAnsi="Book Antiqua"/>
          <w:color w:val="000000"/>
          <w:szCs w:val="24"/>
          <w:lang w:eastAsia="zh-CN"/>
        </w:rPr>
        <w:t>shown</w:t>
      </w:r>
      <w:r w:rsidR="005477DB" w:rsidRPr="00645830">
        <w:rPr>
          <w:rFonts w:ascii="Book Antiqua" w:hAnsi="Book Antiqua"/>
          <w:color w:val="000000"/>
          <w:szCs w:val="24"/>
          <w:lang w:eastAsia="zh-CN"/>
        </w:rPr>
        <w:t xml:space="preserve"> in Xenopus oocytes, </w:t>
      </w:r>
      <w:r w:rsidR="0092006D" w:rsidRPr="00645830">
        <w:rPr>
          <w:rFonts w:ascii="Book Antiqua" w:hAnsi="Book Antiqua"/>
          <w:color w:val="000000"/>
          <w:szCs w:val="24"/>
          <w:lang w:eastAsia="zh-CN"/>
        </w:rPr>
        <w:t xml:space="preserve">in Chinese Hamster Ovary (CHO) cells, </w:t>
      </w:r>
      <w:r w:rsidR="005477DB" w:rsidRPr="00645830">
        <w:rPr>
          <w:rFonts w:ascii="Book Antiqua" w:hAnsi="Book Antiqua"/>
          <w:color w:val="000000"/>
          <w:szCs w:val="24"/>
          <w:lang w:eastAsia="zh-CN"/>
        </w:rPr>
        <w:t>Sertoli cells</w:t>
      </w:r>
      <w:r w:rsidR="0092006D" w:rsidRPr="00645830">
        <w:rPr>
          <w:rFonts w:ascii="Book Antiqua" w:hAnsi="Book Antiqua"/>
          <w:szCs w:val="24"/>
          <w:lang w:eastAsia="zh-CN"/>
        </w:rPr>
        <w:t>, and</w:t>
      </w:r>
      <w:r w:rsidR="005477DB" w:rsidRPr="00645830">
        <w:rPr>
          <w:rFonts w:ascii="Book Antiqua" w:hAnsi="Book Antiqua"/>
          <w:szCs w:val="24"/>
          <w:lang w:eastAsia="zh-CN"/>
        </w:rPr>
        <w:t xml:space="preserve"> T cells</w:t>
      </w:r>
      <w:r w:rsidR="007F647D" w:rsidRPr="00645830">
        <w:rPr>
          <w:rFonts w:ascii="Book Antiqua" w:hAnsi="Book Antiqua"/>
          <w:szCs w:val="24"/>
          <w:vertAlign w:val="superscript"/>
          <w:lang w:eastAsia="zh-CN"/>
        </w:rPr>
        <w:t>[</w:t>
      </w:r>
      <w:r w:rsidR="000F7A55" w:rsidRPr="00645830">
        <w:rPr>
          <w:rFonts w:ascii="Book Antiqua" w:hAnsi="Book Antiqua"/>
          <w:szCs w:val="24"/>
          <w:vertAlign w:val="superscript"/>
          <w:lang w:eastAsia="zh-CN"/>
        </w:rPr>
        <w:t>49</w:t>
      </w:r>
      <w:r w:rsidR="00743E9F" w:rsidRPr="00645830">
        <w:rPr>
          <w:rFonts w:ascii="Book Antiqua" w:hAnsi="Book Antiqua"/>
          <w:szCs w:val="24"/>
          <w:vertAlign w:val="superscript"/>
          <w:lang w:eastAsia="zh-CN"/>
        </w:rPr>
        <w:t>,</w:t>
      </w:r>
      <w:r w:rsidR="00F52A65" w:rsidRPr="00645830">
        <w:rPr>
          <w:rFonts w:ascii="Book Antiqua" w:hAnsi="Book Antiqua"/>
          <w:szCs w:val="24"/>
          <w:vertAlign w:val="superscript"/>
          <w:lang w:eastAsia="zh-CN"/>
        </w:rPr>
        <w:t>5</w:t>
      </w:r>
      <w:r w:rsidR="000F7A55" w:rsidRPr="00645830">
        <w:rPr>
          <w:rFonts w:ascii="Book Antiqua" w:hAnsi="Book Antiqua"/>
          <w:szCs w:val="24"/>
          <w:vertAlign w:val="superscript"/>
          <w:lang w:eastAsia="zh-CN"/>
        </w:rPr>
        <w:t>1-53</w:t>
      </w:r>
      <w:r w:rsidR="00743E9F" w:rsidRPr="00645830">
        <w:rPr>
          <w:rFonts w:ascii="Book Antiqua" w:hAnsi="Book Antiqua"/>
          <w:szCs w:val="24"/>
          <w:vertAlign w:val="superscript"/>
          <w:lang w:eastAsia="zh-CN"/>
        </w:rPr>
        <w:t>]</w:t>
      </w:r>
      <w:r w:rsidR="005477DB" w:rsidRPr="00645830">
        <w:rPr>
          <w:rFonts w:ascii="Book Antiqua" w:hAnsi="Book Antiqua"/>
          <w:color w:val="000000"/>
          <w:szCs w:val="24"/>
          <w:lang w:eastAsia="zh-CN"/>
        </w:rPr>
        <w:t xml:space="preserve">. </w:t>
      </w:r>
      <w:r w:rsidR="009A4A7D" w:rsidRPr="00645830">
        <w:rPr>
          <w:rFonts w:ascii="Book Antiqua" w:hAnsi="Book Antiqua"/>
          <w:szCs w:val="24"/>
          <w:lang w:eastAsia="zh-CN"/>
        </w:rPr>
        <w:t>Importantly</w:t>
      </w:r>
      <w:r w:rsidR="005477DB" w:rsidRPr="00645830">
        <w:rPr>
          <w:rFonts w:ascii="Book Antiqua" w:hAnsi="Book Antiqua"/>
          <w:szCs w:val="24"/>
          <w:lang w:eastAsia="zh-CN"/>
        </w:rPr>
        <w:t xml:space="preserve">, mAR activation </w:t>
      </w:r>
      <w:r w:rsidR="00ED139E" w:rsidRPr="00645830">
        <w:rPr>
          <w:rFonts w:ascii="Book Antiqua" w:hAnsi="Book Antiqua"/>
          <w:szCs w:val="24"/>
          <w:lang w:eastAsia="zh-CN"/>
        </w:rPr>
        <w:t>has been shown to</w:t>
      </w:r>
      <w:r w:rsidR="009C533E" w:rsidRPr="00645830">
        <w:rPr>
          <w:rFonts w:ascii="Book Antiqua" w:hAnsi="Book Antiqua"/>
          <w:szCs w:val="24"/>
          <w:lang w:eastAsia="zh-CN"/>
        </w:rPr>
        <w:t xml:space="preserve"> </w:t>
      </w:r>
      <w:r w:rsidR="00ED139E" w:rsidRPr="00645830">
        <w:rPr>
          <w:rFonts w:ascii="Book Antiqua" w:hAnsi="Book Antiqua"/>
          <w:szCs w:val="24"/>
          <w:lang w:eastAsia="zh-CN"/>
        </w:rPr>
        <w:t>induce profound apoptosis</w:t>
      </w:r>
      <w:r w:rsidR="005477DB" w:rsidRPr="00645830">
        <w:rPr>
          <w:rFonts w:ascii="Book Antiqua" w:hAnsi="Book Antiqua"/>
          <w:szCs w:val="24"/>
          <w:lang w:eastAsia="zh-CN"/>
        </w:rPr>
        <w:t xml:space="preserve"> of prostate cancer cells </w:t>
      </w:r>
      <w:r w:rsidR="00FB0782" w:rsidRPr="00FB0782">
        <w:rPr>
          <w:rFonts w:ascii="Book Antiqua" w:hAnsi="Book Antiqua"/>
          <w:i/>
          <w:iCs/>
          <w:szCs w:val="24"/>
          <w:lang w:eastAsia="zh-CN"/>
        </w:rPr>
        <w:t>in vitro</w:t>
      </w:r>
      <w:r w:rsidR="005477DB" w:rsidRPr="00645830">
        <w:rPr>
          <w:rFonts w:ascii="Book Antiqua" w:hAnsi="Book Antiqua"/>
          <w:i/>
          <w:iCs/>
          <w:szCs w:val="24"/>
          <w:lang w:eastAsia="zh-CN"/>
        </w:rPr>
        <w:t xml:space="preserve"> </w:t>
      </w:r>
      <w:r w:rsidR="005477DB" w:rsidRPr="00645830">
        <w:rPr>
          <w:rFonts w:ascii="Book Antiqua" w:hAnsi="Book Antiqua"/>
          <w:szCs w:val="24"/>
          <w:lang w:eastAsia="zh-CN"/>
        </w:rPr>
        <w:t xml:space="preserve">and </w:t>
      </w:r>
      <w:r w:rsidR="000E384D" w:rsidRPr="00645830">
        <w:rPr>
          <w:rFonts w:ascii="Book Antiqua" w:hAnsi="Book Antiqua"/>
          <w:i/>
          <w:iCs/>
          <w:szCs w:val="24"/>
          <w:lang w:eastAsia="zh-CN"/>
        </w:rPr>
        <w:t>in vivo</w:t>
      </w:r>
      <w:r w:rsidR="00ED139E" w:rsidRPr="00645830">
        <w:rPr>
          <w:rFonts w:ascii="Book Antiqua" w:hAnsi="Book Antiqua"/>
          <w:i/>
          <w:iCs/>
          <w:szCs w:val="24"/>
          <w:lang w:eastAsia="zh-CN"/>
        </w:rPr>
        <w:t xml:space="preserve"> </w:t>
      </w:r>
      <w:r w:rsidR="005477DB" w:rsidRPr="00645830">
        <w:rPr>
          <w:rFonts w:ascii="Book Antiqua" w:hAnsi="Book Antiqua"/>
          <w:szCs w:val="24"/>
          <w:lang w:eastAsia="zh-CN"/>
        </w:rPr>
        <w:t>in mouse xenografts</w:t>
      </w:r>
      <w:r w:rsidR="00ED139E" w:rsidRPr="00645830">
        <w:rPr>
          <w:rFonts w:ascii="Book Antiqua" w:hAnsi="Book Antiqua"/>
          <w:szCs w:val="24"/>
          <w:lang w:eastAsia="zh-CN"/>
        </w:rPr>
        <w:t>, with suppression</w:t>
      </w:r>
      <w:r w:rsidR="009C533E" w:rsidRPr="00645830">
        <w:rPr>
          <w:rFonts w:ascii="Book Antiqua" w:hAnsi="Book Antiqua"/>
          <w:szCs w:val="24"/>
          <w:lang w:eastAsia="zh-CN"/>
        </w:rPr>
        <w:t xml:space="preserve"> </w:t>
      </w:r>
      <w:r w:rsidR="00FC45BA" w:rsidRPr="00645830">
        <w:rPr>
          <w:rFonts w:ascii="Book Antiqua" w:hAnsi="Book Antiqua"/>
          <w:szCs w:val="24"/>
          <w:lang w:eastAsia="zh-CN"/>
        </w:rPr>
        <w:t xml:space="preserve">not only </w:t>
      </w:r>
      <w:r w:rsidR="00ED139E" w:rsidRPr="00645830">
        <w:rPr>
          <w:rFonts w:ascii="Book Antiqua" w:hAnsi="Book Antiqua"/>
          <w:szCs w:val="24"/>
          <w:lang w:eastAsia="zh-CN"/>
        </w:rPr>
        <w:t xml:space="preserve">of </w:t>
      </w:r>
      <w:r w:rsidR="005477DB" w:rsidRPr="00645830">
        <w:rPr>
          <w:rFonts w:ascii="Book Antiqua" w:hAnsi="Book Antiqua"/>
          <w:szCs w:val="24"/>
          <w:lang w:eastAsia="zh-CN"/>
        </w:rPr>
        <w:t>cell growth</w:t>
      </w:r>
      <w:r w:rsidR="00FC45BA" w:rsidRPr="00645830">
        <w:rPr>
          <w:rFonts w:ascii="Book Antiqua" w:hAnsi="Book Antiqua"/>
          <w:szCs w:val="24"/>
          <w:lang w:eastAsia="zh-CN"/>
        </w:rPr>
        <w:t>, but also</w:t>
      </w:r>
      <w:r w:rsidR="009C533E" w:rsidRPr="00645830">
        <w:rPr>
          <w:rFonts w:ascii="Book Antiqua" w:hAnsi="Book Antiqua"/>
          <w:szCs w:val="24"/>
          <w:lang w:eastAsia="zh-CN"/>
        </w:rPr>
        <w:t xml:space="preserve"> </w:t>
      </w:r>
      <w:r w:rsidR="00FC45BA" w:rsidRPr="00645830">
        <w:rPr>
          <w:rFonts w:ascii="Book Antiqua" w:hAnsi="Book Antiqua"/>
          <w:szCs w:val="24"/>
          <w:lang w:eastAsia="zh-CN"/>
        </w:rPr>
        <w:t xml:space="preserve">metastatic motility </w:t>
      </w:r>
      <w:r w:rsidR="00483F62" w:rsidRPr="00645830">
        <w:rPr>
          <w:rFonts w:ascii="Book Antiqua" w:hAnsi="Book Antiqua"/>
          <w:szCs w:val="24"/>
          <w:lang w:eastAsia="zh-CN"/>
        </w:rPr>
        <w:t>of cancer cells</w:t>
      </w:r>
      <w:r w:rsidR="007F647D" w:rsidRPr="00645830">
        <w:rPr>
          <w:rFonts w:ascii="Book Antiqua" w:hAnsi="Book Antiqua"/>
          <w:szCs w:val="24"/>
          <w:vertAlign w:val="superscript"/>
          <w:lang w:eastAsia="zh-CN"/>
        </w:rPr>
        <w:t>[</w:t>
      </w:r>
      <w:r w:rsidR="000F7A55" w:rsidRPr="00645830">
        <w:rPr>
          <w:rFonts w:ascii="Book Antiqua" w:hAnsi="Book Antiqua"/>
          <w:szCs w:val="24"/>
          <w:vertAlign w:val="superscript"/>
          <w:lang w:eastAsia="zh-CN"/>
        </w:rPr>
        <w:t>48</w:t>
      </w:r>
      <w:r w:rsidR="00393989" w:rsidRPr="00645830">
        <w:rPr>
          <w:rFonts w:ascii="Book Antiqua" w:hAnsi="Book Antiqua"/>
          <w:szCs w:val="24"/>
          <w:vertAlign w:val="superscript"/>
          <w:lang w:eastAsia="zh-CN"/>
        </w:rPr>
        <w:t>]</w:t>
      </w:r>
      <w:r w:rsidR="009A4A7D" w:rsidRPr="00645830">
        <w:rPr>
          <w:rFonts w:ascii="Book Antiqua" w:hAnsi="Book Antiqua"/>
          <w:szCs w:val="24"/>
          <w:lang w:eastAsia="zh-CN"/>
        </w:rPr>
        <w:t xml:space="preserve">. </w:t>
      </w:r>
      <w:r w:rsidR="003961A1" w:rsidRPr="00645830">
        <w:rPr>
          <w:rFonts w:ascii="Book Antiqua" w:hAnsi="Book Antiqua"/>
          <w:szCs w:val="24"/>
          <w:lang w:eastAsia="zh-CN"/>
        </w:rPr>
        <w:t>A</w:t>
      </w:r>
      <w:r w:rsidR="003961A1" w:rsidRPr="00645830">
        <w:rPr>
          <w:rFonts w:ascii="Book Antiqua" w:hAnsi="Book Antiqua"/>
          <w:color w:val="000000"/>
          <w:szCs w:val="24"/>
          <w:lang w:eastAsia="zh-CN"/>
        </w:rPr>
        <w:t>ctivation of these mARs appears also to initiate apop</w:t>
      </w:r>
      <w:r w:rsidR="00650119" w:rsidRPr="00645830">
        <w:rPr>
          <w:rFonts w:ascii="Book Antiqua" w:hAnsi="Book Antiqua"/>
          <w:color w:val="000000"/>
          <w:szCs w:val="24"/>
          <w:lang w:eastAsia="zh-CN"/>
        </w:rPr>
        <w:t>totic pathways in colon cancers</w:t>
      </w:r>
      <w:r w:rsidR="003961A1" w:rsidRPr="00645830">
        <w:rPr>
          <w:rFonts w:ascii="Book Antiqua" w:hAnsi="Book Antiqua"/>
          <w:color w:val="000000"/>
          <w:szCs w:val="24"/>
          <w:lang w:eastAsia="zh-CN"/>
        </w:rPr>
        <w:t>, even in the absence of intracellular A</w:t>
      </w:r>
      <w:r w:rsidR="00650119" w:rsidRPr="00645830">
        <w:rPr>
          <w:rFonts w:ascii="Book Antiqua" w:hAnsi="Book Antiqua"/>
          <w:color w:val="000000"/>
          <w:szCs w:val="24"/>
          <w:lang w:eastAsia="zh-CN"/>
        </w:rPr>
        <w:t>R</w:t>
      </w:r>
      <w:r w:rsidR="007F647D" w:rsidRPr="00645830">
        <w:rPr>
          <w:rFonts w:ascii="Book Antiqua" w:hAnsi="Book Antiqua"/>
          <w:color w:val="000000"/>
          <w:szCs w:val="24"/>
          <w:vertAlign w:val="superscript"/>
          <w:lang w:eastAsia="zh-CN"/>
        </w:rPr>
        <w:t>[</w:t>
      </w:r>
      <w:r w:rsidR="00650119" w:rsidRPr="00645830">
        <w:rPr>
          <w:rFonts w:ascii="Book Antiqua" w:hAnsi="Book Antiqua"/>
          <w:color w:val="000000"/>
          <w:szCs w:val="24"/>
          <w:vertAlign w:val="superscript"/>
          <w:lang w:eastAsia="zh-CN"/>
        </w:rPr>
        <w:t>5</w:t>
      </w:r>
      <w:r w:rsidR="000F7A55" w:rsidRPr="00645830">
        <w:rPr>
          <w:rFonts w:ascii="Book Antiqua" w:hAnsi="Book Antiqua"/>
          <w:color w:val="000000"/>
          <w:szCs w:val="24"/>
          <w:vertAlign w:val="superscript"/>
          <w:lang w:eastAsia="zh-CN"/>
        </w:rPr>
        <w:t>4</w:t>
      </w:r>
      <w:r w:rsidR="00393989" w:rsidRPr="00645830">
        <w:rPr>
          <w:rFonts w:ascii="Book Antiqua" w:hAnsi="Book Antiqua"/>
          <w:color w:val="000000"/>
          <w:szCs w:val="24"/>
          <w:vertAlign w:val="superscript"/>
          <w:lang w:eastAsia="zh-CN"/>
        </w:rPr>
        <w:t>]</w:t>
      </w:r>
      <w:r w:rsidR="003961A1" w:rsidRPr="00645830">
        <w:rPr>
          <w:rFonts w:ascii="Book Antiqua" w:hAnsi="Book Antiqua"/>
          <w:color w:val="000000"/>
          <w:szCs w:val="24"/>
          <w:lang w:eastAsia="zh-CN"/>
        </w:rPr>
        <w:t>.</w:t>
      </w:r>
    </w:p>
    <w:p w14:paraId="4324A876" w14:textId="3E183A66" w:rsidR="005477DB" w:rsidRPr="00645830" w:rsidRDefault="00ED139E" w:rsidP="00D6289B">
      <w:pPr>
        <w:adjustRightInd w:val="0"/>
        <w:snapToGrid w:val="0"/>
        <w:spacing w:before="0" w:beforeAutospacing="0" w:after="0" w:afterAutospacing="0"/>
        <w:ind w:firstLineChars="200" w:firstLine="480"/>
        <w:rPr>
          <w:rFonts w:ascii="Book Antiqua" w:hAnsi="Book Antiqua"/>
          <w:szCs w:val="24"/>
          <w:lang w:eastAsia="zh-CN"/>
        </w:rPr>
      </w:pPr>
      <w:r w:rsidRPr="00645830">
        <w:rPr>
          <w:rFonts w:ascii="Book Antiqua" w:hAnsi="Book Antiqua"/>
          <w:szCs w:val="24"/>
          <w:lang w:eastAsia="zh-CN"/>
        </w:rPr>
        <w:t xml:space="preserve">Data from </w:t>
      </w:r>
      <w:r w:rsidR="007B0189" w:rsidRPr="00645830">
        <w:rPr>
          <w:rFonts w:ascii="Book Antiqua" w:hAnsi="Book Antiqua"/>
          <w:szCs w:val="24"/>
          <w:lang w:eastAsia="zh-CN"/>
        </w:rPr>
        <w:t>these studies</w:t>
      </w:r>
      <w:r w:rsidR="00F167E6" w:rsidRPr="00645830">
        <w:rPr>
          <w:rFonts w:ascii="Book Antiqua" w:hAnsi="Book Antiqua"/>
          <w:szCs w:val="24"/>
          <w:lang w:eastAsia="zh-CN"/>
        </w:rPr>
        <w:t xml:space="preserve"> indicat</w:t>
      </w:r>
      <w:r w:rsidR="007B0189" w:rsidRPr="00645830">
        <w:rPr>
          <w:rFonts w:ascii="Book Antiqua" w:hAnsi="Book Antiqua"/>
          <w:szCs w:val="24"/>
          <w:lang w:eastAsia="zh-CN"/>
        </w:rPr>
        <w:t>e</w:t>
      </w:r>
      <w:r w:rsidR="00650119" w:rsidRPr="00645830">
        <w:rPr>
          <w:rFonts w:ascii="Book Antiqua" w:hAnsi="Book Antiqua"/>
          <w:szCs w:val="24"/>
          <w:lang w:eastAsia="zh-CN"/>
        </w:rPr>
        <w:t xml:space="preserve"> </w:t>
      </w:r>
      <w:r w:rsidR="005477DB" w:rsidRPr="00645830">
        <w:rPr>
          <w:rFonts w:ascii="Book Antiqua" w:hAnsi="Book Antiqua"/>
          <w:szCs w:val="24"/>
          <w:lang w:eastAsia="zh-CN"/>
        </w:rPr>
        <w:t xml:space="preserve">that functional mARs trigger strong anti-tumorigenic effects, </w:t>
      </w:r>
      <w:r w:rsidR="007B0189" w:rsidRPr="00645830">
        <w:rPr>
          <w:rFonts w:ascii="Book Antiqua" w:hAnsi="Book Antiqua"/>
          <w:szCs w:val="24"/>
          <w:lang w:eastAsia="zh-CN"/>
        </w:rPr>
        <w:t>suggesting</w:t>
      </w:r>
      <w:r w:rsidR="00650119" w:rsidRPr="00645830">
        <w:rPr>
          <w:rFonts w:ascii="Book Antiqua" w:hAnsi="Book Antiqua"/>
          <w:szCs w:val="24"/>
          <w:lang w:eastAsia="zh-CN"/>
        </w:rPr>
        <w:t xml:space="preserve"> </w:t>
      </w:r>
      <w:r w:rsidR="005477DB" w:rsidRPr="00645830">
        <w:rPr>
          <w:rFonts w:ascii="Book Antiqua" w:hAnsi="Book Antiqua"/>
          <w:szCs w:val="24"/>
          <w:lang w:eastAsia="zh-CN"/>
        </w:rPr>
        <w:t>mAR as a novel target for the development of selective cancer treatments</w:t>
      </w:r>
      <w:r w:rsidR="007F647D" w:rsidRPr="00645830">
        <w:rPr>
          <w:rFonts w:ascii="Book Antiqua" w:hAnsi="Book Antiqua"/>
          <w:szCs w:val="24"/>
          <w:vertAlign w:val="superscript"/>
          <w:lang w:eastAsia="zh-CN"/>
        </w:rPr>
        <w:t>[</w:t>
      </w:r>
      <w:r w:rsidR="00650119" w:rsidRPr="00645830">
        <w:rPr>
          <w:rFonts w:ascii="Book Antiqua" w:hAnsi="Book Antiqua"/>
          <w:szCs w:val="24"/>
          <w:vertAlign w:val="superscript"/>
          <w:lang w:eastAsia="zh-CN"/>
        </w:rPr>
        <w:t>5</w:t>
      </w:r>
      <w:r w:rsidR="000F7A55" w:rsidRPr="00645830">
        <w:rPr>
          <w:rFonts w:ascii="Book Antiqua" w:hAnsi="Book Antiqua"/>
          <w:szCs w:val="24"/>
          <w:vertAlign w:val="superscript"/>
          <w:lang w:eastAsia="zh-CN"/>
        </w:rPr>
        <w:t>5</w:t>
      </w:r>
      <w:r w:rsidR="00393989" w:rsidRPr="00645830">
        <w:rPr>
          <w:rFonts w:ascii="Book Antiqua" w:hAnsi="Book Antiqua"/>
          <w:szCs w:val="24"/>
          <w:vertAlign w:val="superscript"/>
          <w:lang w:eastAsia="zh-CN"/>
        </w:rPr>
        <w:t>]</w:t>
      </w:r>
      <w:r w:rsidR="007B0189" w:rsidRPr="00645830">
        <w:rPr>
          <w:rFonts w:ascii="Book Antiqua" w:hAnsi="Book Antiqua"/>
          <w:szCs w:val="24"/>
          <w:lang w:eastAsia="zh-CN"/>
        </w:rPr>
        <w:t>. However, it remains</w:t>
      </w:r>
      <w:r w:rsidR="009C533E" w:rsidRPr="00645830">
        <w:rPr>
          <w:rFonts w:ascii="Book Antiqua" w:hAnsi="Book Antiqua"/>
          <w:szCs w:val="24"/>
          <w:lang w:eastAsia="zh-CN"/>
        </w:rPr>
        <w:t xml:space="preserve"> </w:t>
      </w:r>
      <w:r w:rsidR="007B0189" w:rsidRPr="00645830">
        <w:rPr>
          <w:rFonts w:ascii="Book Antiqua" w:hAnsi="Book Antiqua"/>
          <w:szCs w:val="24"/>
          <w:lang w:eastAsia="zh-CN"/>
        </w:rPr>
        <w:t>unclear</w:t>
      </w:r>
      <w:r w:rsidR="005477DB" w:rsidRPr="00645830">
        <w:rPr>
          <w:rFonts w:ascii="Book Antiqua" w:hAnsi="Book Antiqua"/>
          <w:szCs w:val="24"/>
          <w:lang w:eastAsia="zh-CN"/>
        </w:rPr>
        <w:t xml:space="preserve"> whether mARs are also expressed i</w:t>
      </w:r>
      <w:r w:rsidR="00C24055" w:rsidRPr="00645830">
        <w:rPr>
          <w:rFonts w:ascii="Book Antiqua" w:hAnsi="Book Antiqua"/>
          <w:szCs w:val="24"/>
          <w:lang w:eastAsia="zh-CN"/>
        </w:rPr>
        <w:t xml:space="preserve">n other tumors, </w:t>
      </w:r>
      <w:r w:rsidR="007B0189" w:rsidRPr="00645830">
        <w:rPr>
          <w:rFonts w:ascii="Book Antiqua" w:hAnsi="Book Antiqua"/>
          <w:szCs w:val="24"/>
          <w:lang w:eastAsia="zh-CN"/>
        </w:rPr>
        <w:t>including esophageal</w:t>
      </w:r>
      <w:r w:rsidR="003144C5" w:rsidRPr="00645830">
        <w:rPr>
          <w:rFonts w:ascii="Book Antiqua" w:hAnsi="Book Antiqua"/>
          <w:szCs w:val="24"/>
          <w:lang w:eastAsia="zh-CN"/>
        </w:rPr>
        <w:t xml:space="preserve"> cancers</w:t>
      </w:r>
      <w:r w:rsidR="005477DB" w:rsidRPr="00645830">
        <w:rPr>
          <w:rFonts w:ascii="Book Antiqua" w:hAnsi="Book Antiqua"/>
          <w:szCs w:val="24"/>
          <w:lang w:eastAsia="zh-CN"/>
        </w:rPr>
        <w:t xml:space="preserve">, and </w:t>
      </w:r>
      <w:r w:rsidR="007B0189" w:rsidRPr="00645830">
        <w:rPr>
          <w:rFonts w:ascii="Book Antiqua" w:hAnsi="Book Antiqua"/>
          <w:szCs w:val="24"/>
          <w:lang w:eastAsia="zh-CN"/>
        </w:rPr>
        <w:t xml:space="preserve">also </w:t>
      </w:r>
      <w:r w:rsidR="005477DB" w:rsidRPr="00645830">
        <w:rPr>
          <w:rFonts w:ascii="Book Antiqua" w:hAnsi="Book Antiqua"/>
          <w:szCs w:val="24"/>
          <w:lang w:eastAsia="zh-CN"/>
        </w:rPr>
        <w:t xml:space="preserve">whether activation </w:t>
      </w:r>
      <w:r w:rsidR="003144C5" w:rsidRPr="00645830">
        <w:rPr>
          <w:rFonts w:ascii="Book Antiqua" w:hAnsi="Book Antiqua"/>
          <w:szCs w:val="24"/>
          <w:lang w:eastAsia="zh-CN"/>
        </w:rPr>
        <w:t xml:space="preserve">of mAR </w:t>
      </w:r>
      <w:r w:rsidR="005477DB" w:rsidRPr="00645830">
        <w:rPr>
          <w:rFonts w:ascii="Book Antiqua" w:hAnsi="Book Antiqua"/>
          <w:szCs w:val="24"/>
          <w:lang w:eastAsia="zh-CN"/>
        </w:rPr>
        <w:t xml:space="preserve">could </w:t>
      </w:r>
      <w:r w:rsidR="007B0189" w:rsidRPr="00645830">
        <w:rPr>
          <w:rFonts w:ascii="Book Antiqua" w:hAnsi="Book Antiqua"/>
          <w:szCs w:val="24"/>
          <w:lang w:eastAsia="zh-CN"/>
        </w:rPr>
        <w:t xml:space="preserve">induce </w:t>
      </w:r>
      <w:r w:rsidR="005477DB" w:rsidRPr="00645830">
        <w:rPr>
          <w:rFonts w:ascii="Book Antiqua" w:hAnsi="Book Antiqua"/>
          <w:szCs w:val="24"/>
          <w:lang w:eastAsia="zh-CN"/>
        </w:rPr>
        <w:t xml:space="preserve">anti-tumorigenic effects similar to </w:t>
      </w:r>
      <w:r w:rsidR="007B0189" w:rsidRPr="00645830">
        <w:rPr>
          <w:rFonts w:ascii="Book Antiqua" w:hAnsi="Book Antiqua"/>
          <w:szCs w:val="24"/>
          <w:lang w:eastAsia="zh-CN"/>
        </w:rPr>
        <w:t>those seen</w:t>
      </w:r>
      <w:r w:rsidR="005477DB" w:rsidRPr="00645830">
        <w:rPr>
          <w:rFonts w:ascii="Book Antiqua" w:hAnsi="Book Antiqua"/>
          <w:szCs w:val="24"/>
          <w:lang w:eastAsia="zh-CN"/>
        </w:rPr>
        <w:t xml:space="preserve"> in prostate cancer.</w:t>
      </w:r>
    </w:p>
    <w:p w14:paraId="705FA097" w14:textId="77777777" w:rsidR="009970E4" w:rsidRPr="00645830" w:rsidRDefault="009970E4" w:rsidP="00D6289B">
      <w:pPr>
        <w:adjustRightInd w:val="0"/>
        <w:snapToGrid w:val="0"/>
        <w:spacing w:before="0" w:beforeAutospacing="0" w:after="0" w:afterAutospacing="0"/>
        <w:ind w:firstLine="0"/>
        <w:rPr>
          <w:rFonts w:ascii="Book Antiqua" w:hAnsi="Book Antiqua"/>
          <w:b/>
          <w:szCs w:val="24"/>
          <w:lang w:eastAsia="zh-CN"/>
        </w:rPr>
      </w:pPr>
    </w:p>
    <w:p w14:paraId="1FA0A603" w14:textId="77777777" w:rsidR="005477DB" w:rsidRPr="00645830" w:rsidRDefault="00BB469A" w:rsidP="00D6289B">
      <w:pPr>
        <w:adjustRightInd w:val="0"/>
        <w:snapToGrid w:val="0"/>
        <w:spacing w:before="0" w:beforeAutospacing="0" w:after="0" w:afterAutospacing="0"/>
        <w:ind w:firstLine="0"/>
        <w:rPr>
          <w:rFonts w:ascii="Book Antiqua" w:hAnsi="Book Antiqua"/>
          <w:b/>
          <w:caps/>
          <w:szCs w:val="24"/>
          <w:lang w:eastAsia="zh-CN"/>
        </w:rPr>
      </w:pPr>
      <w:r w:rsidRPr="00645830">
        <w:rPr>
          <w:rFonts w:ascii="Book Antiqua" w:hAnsi="Book Antiqua"/>
          <w:b/>
          <w:caps/>
          <w:szCs w:val="24"/>
          <w:lang w:eastAsia="zh-CN"/>
        </w:rPr>
        <w:t>Androgen Receptors as a Therapeutic Target</w:t>
      </w:r>
    </w:p>
    <w:p w14:paraId="710D7CF4" w14:textId="09CD2C94" w:rsidR="00A41254" w:rsidRPr="00645830" w:rsidRDefault="00E843A9" w:rsidP="00D6289B">
      <w:pPr>
        <w:adjustRightInd w:val="0"/>
        <w:snapToGrid w:val="0"/>
        <w:spacing w:before="0" w:beforeAutospacing="0" w:after="0" w:afterAutospacing="0"/>
        <w:ind w:firstLine="0"/>
        <w:rPr>
          <w:rFonts w:ascii="Book Antiqua" w:hAnsi="Book Antiqua"/>
          <w:szCs w:val="24"/>
          <w:lang w:eastAsia="zh-CN"/>
        </w:rPr>
      </w:pPr>
      <w:r w:rsidRPr="00645830">
        <w:rPr>
          <w:rFonts w:ascii="Book Antiqua" w:hAnsi="Book Antiqua"/>
          <w:szCs w:val="24"/>
          <w:lang w:eastAsia="zh-CN"/>
        </w:rPr>
        <w:t xml:space="preserve">Since Huggins </w:t>
      </w:r>
      <w:r w:rsidR="00E10B93" w:rsidRPr="00645830">
        <w:rPr>
          <w:rFonts w:ascii="Book Antiqua" w:hAnsi="Book Antiqua" w:hint="eastAsia"/>
          <w:szCs w:val="24"/>
          <w:lang w:eastAsia="zh-CN"/>
        </w:rPr>
        <w:t>and</w:t>
      </w:r>
      <w:r w:rsidRPr="00645830">
        <w:rPr>
          <w:rFonts w:ascii="Book Antiqua" w:hAnsi="Book Antiqua"/>
          <w:szCs w:val="24"/>
          <w:lang w:eastAsia="zh-CN"/>
        </w:rPr>
        <w:t xml:space="preserve"> Hodges</w:t>
      </w:r>
      <w:r w:rsidR="007F647D" w:rsidRPr="00645830">
        <w:rPr>
          <w:rFonts w:ascii="Book Antiqua" w:hAnsi="Book Antiqua"/>
          <w:szCs w:val="24"/>
          <w:vertAlign w:val="superscript"/>
          <w:lang w:eastAsia="zh-CN"/>
        </w:rPr>
        <w:t>[</w:t>
      </w:r>
      <w:r w:rsidR="00393989" w:rsidRPr="00645830">
        <w:rPr>
          <w:rFonts w:ascii="Book Antiqua" w:hAnsi="Book Antiqua"/>
          <w:szCs w:val="24"/>
          <w:vertAlign w:val="superscript"/>
          <w:lang w:eastAsia="zh-CN"/>
        </w:rPr>
        <w:t>5</w:t>
      </w:r>
      <w:r w:rsidR="002235B8" w:rsidRPr="00645830">
        <w:rPr>
          <w:rFonts w:ascii="Book Antiqua" w:hAnsi="Book Antiqua"/>
          <w:szCs w:val="24"/>
          <w:vertAlign w:val="superscript"/>
          <w:lang w:eastAsia="zh-CN"/>
        </w:rPr>
        <w:t>6</w:t>
      </w:r>
      <w:r w:rsidR="00393989" w:rsidRPr="00645830">
        <w:rPr>
          <w:rFonts w:ascii="Book Antiqua" w:hAnsi="Book Antiqua"/>
          <w:szCs w:val="24"/>
          <w:vertAlign w:val="superscript"/>
          <w:lang w:eastAsia="zh-CN"/>
        </w:rPr>
        <w:t>]</w:t>
      </w:r>
      <w:r w:rsidRPr="00645830">
        <w:rPr>
          <w:rFonts w:ascii="Book Antiqua" w:hAnsi="Book Antiqua"/>
          <w:szCs w:val="24"/>
          <w:lang w:eastAsia="zh-CN"/>
        </w:rPr>
        <w:t xml:space="preserve"> demonstrated the effectiveness of surgical castration in men with prostate cancer in 1941, t</w:t>
      </w:r>
      <w:r w:rsidR="00870179" w:rsidRPr="00645830">
        <w:rPr>
          <w:rFonts w:ascii="Book Antiqua" w:hAnsi="Book Antiqua"/>
          <w:szCs w:val="24"/>
          <w:lang w:eastAsia="zh-CN"/>
        </w:rPr>
        <w:t>he role</w:t>
      </w:r>
      <w:r w:rsidR="00A64E6E" w:rsidRPr="00645830">
        <w:rPr>
          <w:rFonts w:ascii="Book Antiqua" w:hAnsi="Book Antiqua"/>
          <w:szCs w:val="24"/>
          <w:lang w:eastAsia="zh-CN"/>
        </w:rPr>
        <w:t xml:space="preserve"> of androgens and AR signaling </w:t>
      </w:r>
      <w:r w:rsidR="00A24E11" w:rsidRPr="00645830">
        <w:rPr>
          <w:rFonts w:ascii="Book Antiqua" w:hAnsi="Book Antiqua"/>
          <w:szCs w:val="24"/>
          <w:lang w:eastAsia="zh-CN"/>
        </w:rPr>
        <w:t xml:space="preserve">in </w:t>
      </w:r>
      <w:r w:rsidR="00870179" w:rsidRPr="00645830">
        <w:rPr>
          <w:rFonts w:ascii="Book Antiqua" w:hAnsi="Book Antiqua"/>
          <w:szCs w:val="24"/>
          <w:lang w:eastAsia="zh-CN"/>
        </w:rPr>
        <w:t>the</w:t>
      </w:r>
      <w:r w:rsidR="00A24E11" w:rsidRPr="00645830">
        <w:rPr>
          <w:rFonts w:ascii="Book Antiqua" w:hAnsi="Book Antiqua"/>
          <w:szCs w:val="24"/>
          <w:lang w:eastAsia="zh-CN"/>
        </w:rPr>
        <w:t xml:space="preserve"> carcinogenesis </w:t>
      </w:r>
      <w:r w:rsidR="00870179" w:rsidRPr="00645830">
        <w:rPr>
          <w:rFonts w:ascii="Book Antiqua" w:hAnsi="Book Antiqua"/>
          <w:szCs w:val="24"/>
          <w:lang w:eastAsia="zh-CN"/>
        </w:rPr>
        <w:t>of</w:t>
      </w:r>
      <w:r w:rsidR="00A64E6E" w:rsidRPr="00645830">
        <w:rPr>
          <w:rFonts w:ascii="Book Antiqua" w:hAnsi="Book Antiqua"/>
          <w:szCs w:val="24"/>
          <w:lang w:eastAsia="zh-CN"/>
        </w:rPr>
        <w:t xml:space="preserve"> prostate cancer</w:t>
      </w:r>
      <w:r w:rsidR="00A24E11" w:rsidRPr="00645830">
        <w:rPr>
          <w:rFonts w:ascii="Book Antiqua" w:hAnsi="Book Antiqua"/>
          <w:szCs w:val="24"/>
          <w:lang w:eastAsia="zh-CN"/>
        </w:rPr>
        <w:t>s</w:t>
      </w:r>
      <w:r w:rsidR="005D1F22" w:rsidRPr="00645830">
        <w:rPr>
          <w:rFonts w:ascii="Book Antiqua" w:hAnsi="Book Antiqua"/>
          <w:szCs w:val="24"/>
          <w:lang w:eastAsia="zh-CN"/>
        </w:rPr>
        <w:t xml:space="preserve"> has been under investigation</w:t>
      </w:r>
      <w:r w:rsidR="00A64E6E" w:rsidRPr="00645830">
        <w:rPr>
          <w:rFonts w:ascii="Book Antiqua" w:hAnsi="Book Antiqua"/>
          <w:szCs w:val="24"/>
          <w:lang w:eastAsia="zh-CN"/>
        </w:rPr>
        <w:t xml:space="preserve">. </w:t>
      </w:r>
      <w:r w:rsidR="00A41254" w:rsidRPr="00645830">
        <w:rPr>
          <w:rFonts w:ascii="Book Antiqua" w:hAnsi="Book Antiqua"/>
          <w:szCs w:val="24"/>
          <w:lang w:eastAsia="zh-CN"/>
        </w:rPr>
        <w:t xml:space="preserve">Chemical castration with anti-androgen therapy </w:t>
      </w:r>
      <w:r w:rsidRPr="00645830">
        <w:rPr>
          <w:rFonts w:ascii="Book Antiqua" w:hAnsi="Book Antiqua"/>
          <w:szCs w:val="24"/>
          <w:lang w:eastAsia="zh-CN"/>
        </w:rPr>
        <w:t xml:space="preserve">for prostate cancer </w:t>
      </w:r>
      <w:r w:rsidR="00A41254" w:rsidRPr="00645830">
        <w:rPr>
          <w:rFonts w:ascii="Book Antiqua" w:hAnsi="Book Antiqua"/>
          <w:szCs w:val="24"/>
          <w:lang w:eastAsia="zh-CN"/>
        </w:rPr>
        <w:t xml:space="preserve">is </w:t>
      </w:r>
      <w:r w:rsidRPr="00645830">
        <w:rPr>
          <w:rFonts w:ascii="Book Antiqua" w:hAnsi="Book Antiqua"/>
          <w:szCs w:val="24"/>
          <w:lang w:eastAsia="zh-CN"/>
        </w:rPr>
        <w:t>standard clinical practice</w:t>
      </w:r>
      <w:r w:rsidR="00A41254" w:rsidRPr="00645830">
        <w:rPr>
          <w:rFonts w:ascii="Book Antiqua" w:hAnsi="Book Antiqua"/>
          <w:szCs w:val="24"/>
          <w:lang w:eastAsia="zh-CN"/>
        </w:rPr>
        <w:t xml:space="preserve">, and has </w:t>
      </w:r>
      <w:r w:rsidRPr="00645830">
        <w:rPr>
          <w:rFonts w:ascii="Book Antiqua" w:hAnsi="Book Antiqua"/>
          <w:szCs w:val="24"/>
          <w:lang w:eastAsia="zh-CN"/>
        </w:rPr>
        <w:t>led to</w:t>
      </w:r>
      <w:r w:rsidR="00A41254" w:rsidRPr="00645830">
        <w:rPr>
          <w:rFonts w:ascii="Book Antiqua" w:hAnsi="Book Antiqua"/>
          <w:szCs w:val="24"/>
          <w:lang w:eastAsia="zh-CN"/>
        </w:rPr>
        <w:t xml:space="preserve"> substantial gains in survival</w:t>
      </w:r>
      <w:r w:rsidR="007F647D" w:rsidRPr="00645830">
        <w:rPr>
          <w:rFonts w:ascii="Book Antiqua" w:hAnsi="Book Antiqua"/>
          <w:szCs w:val="24"/>
          <w:vertAlign w:val="superscript"/>
          <w:lang w:eastAsia="zh-CN"/>
        </w:rPr>
        <w:t>[</w:t>
      </w:r>
      <w:r w:rsidR="002355CF" w:rsidRPr="00645830">
        <w:rPr>
          <w:rFonts w:ascii="Book Antiqua" w:hAnsi="Book Antiqua"/>
          <w:szCs w:val="24"/>
          <w:vertAlign w:val="superscript"/>
          <w:lang w:eastAsia="zh-CN"/>
        </w:rPr>
        <w:t>5</w:t>
      </w:r>
      <w:r w:rsidR="002235B8" w:rsidRPr="00645830">
        <w:rPr>
          <w:rFonts w:ascii="Book Antiqua" w:hAnsi="Book Antiqua"/>
          <w:szCs w:val="24"/>
          <w:vertAlign w:val="superscript"/>
          <w:lang w:eastAsia="zh-CN"/>
        </w:rPr>
        <w:t>7</w:t>
      </w:r>
      <w:r w:rsidR="00D4613B" w:rsidRPr="00645830">
        <w:rPr>
          <w:rFonts w:ascii="Book Antiqua" w:hAnsi="Book Antiqua"/>
          <w:szCs w:val="24"/>
          <w:vertAlign w:val="superscript"/>
          <w:lang w:eastAsia="zh-CN"/>
        </w:rPr>
        <w:t>]</w:t>
      </w:r>
      <w:r w:rsidR="000F2F5D" w:rsidRPr="00645830">
        <w:rPr>
          <w:rFonts w:ascii="Book Antiqua" w:hAnsi="Book Antiqua"/>
          <w:szCs w:val="24"/>
          <w:lang w:eastAsia="zh-CN"/>
        </w:rPr>
        <w:t>.</w:t>
      </w:r>
      <w:r w:rsidR="005A500C" w:rsidRPr="00645830">
        <w:rPr>
          <w:rFonts w:ascii="Book Antiqua" w:hAnsi="Book Antiqua"/>
          <w:szCs w:val="24"/>
          <w:lang w:eastAsia="zh-CN"/>
        </w:rPr>
        <w:t xml:space="preserve"> </w:t>
      </w:r>
      <w:r w:rsidR="00A41254" w:rsidRPr="00645830">
        <w:rPr>
          <w:rFonts w:ascii="Book Antiqua" w:hAnsi="Book Antiqua"/>
          <w:szCs w:val="24"/>
          <w:lang w:eastAsia="zh-CN"/>
        </w:rPr>
        <w:t xml:space="preserve">Intriguingly, higher serum testosterone levels are not associated with </w:t>
      </w:r>
      <w:r w:rsidRPr="00645830">
        <w:rPr>
          <w:rFonts w:ascii="Book Antiqua" w:hAnsi="Book Antiqua"/>
          <w:szCs w:val="24"/>
          <w:lang w:eastAsia="zh-CN"/>
        </w:rPr>
        <w:t>higher rates of prostate cancer. I</w:t>
      </w:r>
      <w:r w:rsidR="00A41254" w:rsidRPr="00645830">
        <w:rPr>
          <w:rFonts w:ascii="Book Antiqua" w:hAnsi="Book Antiqua"/>
          <w:szCs w:val="24"/>
          <w:lang w:eastAsia="zh-CN"/>
        </w:rPr>
        <w:t xml:space="preserve">t appears that the </w:t>
      </w:r>
      <w:r w:rsidRPr="00645830">
        <w:rPr>
          <w:rFonts w:ascii="Book Antiqua" w:hAnsi="Book Antiqua"/>
          <w:szCs w:val="24"/>
          <w:lang w:eastAsia="zh-CN"/>
        </w:rPr>
        <w:t>prostate</w:t>
      </w:r>
      <w:r w:rsidR="00A41254" w:rsidRPr="00645830">
        <w:rPr>
          <w:rFonts w:ascii="Book Antiqua" w:hAnsi="Book Antiqua"/>
          <w:szCs w:val="24"/>
          <w:lang w:eastAsia="zh-CN"/>
        </w:rPr>
        <w:t xml:space="preserve"> is saturated at low levels of circulating androgens and that neither low or high serum testosterone levels are associated with a decrease or increase in the risk of </w:t>
      </w:r>
      <w:r w:rsidRPr="00645830">
        <w:rPr>
          <w:rFonts w:ascii="Book Antiqua" w:hAnsi="Book Antiqua"/>
          <w:szCs w:val="24"/>
          <w:lang w:eastAsia="zh-CN"/>
        </w:rPr>
        <w:t>this cancer</w:t>
      </w:r>
      <w:r w:rsidR="007F647D" w:rsidRPr="00645830">
        <w:rPr>
          <w:rFonts w:ascii="Book Antiqua" w:hAnsi="Book Antiqua"/>
          <w:szCs w:val="24"/>
          <w:vertAlign w:val="superscript"/>
          <w:lang w:eastAsia="zh-CN"/>
        </w:rPr>
        <w:t>[</w:t>
      </w:r>
      <w:r w:rsidR="002355CF" w:rsidRPr="00645830">
        <w:rPr>
          <w:rFonts w:ascii="Book Antiqua" w:hAnsi="Book Antiqua"/>
          <w:szCs w:val="24"/>
          <w:vertAlign w:val="superscript"/>
          <w:lang w:eastAsia="zh-CN"/>
        </w:rPr>
        <w:t>5</w:t>
      </w:r>
      <w:r w:rsidR="002235B8" w:rsidRPr="00645830">
        <w:rPr>
          <w:rFonts w:ascii="Book Antiqua" w:hAnsi="Book Antiqua"/>
          <w:szCs w:val="24"/>
          <w:vertAlign w:val="superscript"/>
          <w:lang w:eastAsia="zh-CN"/>
        </w:rPr>
        <w:t>8</w:t>
      </w:r>
      <w:r w:rsidR="00D4613B" w:rsidRPr="00645830">
        <w:rPr>
          <w:rFonts w:ascii="Book Antiqua" w:hAnsi="Book Antiqua"/>
          <w:szCs w:val="24"/>
          <w:vertAlign w:val="superscript"/>
          <w:lang w:eastAsia="zh-CN"/>
        </w:rPr>
        <w:t>]</w:t>
      </w:r>
      <w:r w:rsidR="00A41254" w:rsidRPr="00645830">
        <w:rPr>
          <w:rFonts w:ascii="Book Antiqua" w:hAnsi="Book Antiqua"/>
          <w:szCs w:val="24"/>
          <w:lang w:eastAsia="zh-CN"/>
        </w:rPr>
        <w:t xml:space="preserve">. </w:t>
      </w:r>
      <w:r w:rsidR="003B1328" w:rsidRPr="00645830">
        <w:rPr>
          <w:rFonts w:ascii="Book Antiqua" w:hAnsi="Book Antiqua"/>
          <w:szCs w:val="24"/>
          <w:lang w:eastAsia="zh-CN"/>
        </w:rPr>
        <w:t>When considering promotion</w:t>
      </w:r>
      <w:r w:rsidR="00782BCF" w:rsidRPr="00645830">
        <w:rPr>
          <w:rFonts w:ascii="Book Antiqua" w:hAnsi="Book Antiqua"/>
          <w:szCs w:val="24"/>
          <w:lang w:eastAsia="zh-CN"/>
        </w:rPr>
        <w:t xml:space="preserve"> </w:t>
      </w:r>
      <w:r w:rsidR="003B1328" w:rsidRPr="00645830">
        <w:rPr>
          <w:rFonts w:ascii="Book Antiqua" w:hAnsi="Book Antiqua"/>
          <w:szCs w:val="24"/>
          <w:lang w:eastAsia="zh-CN"/>
        </w:rPr>
        <w:t>of prostate cancer growth, t</w:t>
      </w:r>
      <w:r w:rsidR="00A41254" w:rsidRPr="00645830">
        <w:rPr>
          <w:rFonts w:ascii="Book Antiqua" w:hAnsi="Book Antiqua"/>
          <w:szCs w:val="24"/>
          <w:lang w:eastAsia="zh-CN"/>
        </w:rPr>
        <w:t>he AR is sensitive to basal levels of androgens</w:t>
      </w:r>
      <w:r w:rsidR="000112A7" w:rsidRPr="00645830">
        <w:rPr>
          <w:rFonts w:ascii="Book Antiqua" w:hAnsi="Book Antiqua"/>
          <w:szCs w:val="24"/>
          <w:lang w:eastAsia="zh-CN"/>
        </w:rPr>
        <w:t>,</w:t>
      </w:r>
      <w:r w:rsidR="00A41254" w:rsidRPr="00645830">
        <w:rPr>
          <w:rFonts w:ascii="Book Antiqua" w:hAnsi="Book Antiqua"/>
          <w:szCs w:val="24"/>
          <w:lang w:eastAsia="zh-CN"/>
        </w:rPr>
        <w:t xml:space="preserve"> and only complete elimination of circulating androgens is effective </w:t>
      </w:r>
      <w:r w:rsidR="003B1328" w:rsidRPr="00645830">
        <w:rPr>
          <w:rFonts w:ascii="Book Antiqua" w:hAnsi="Book Antiqua"/>
          <w:szCs w:val="24"/>
          <w:lang w:eastAsia="zh-CN"/>
        </w:rPr>
        <w:t>treatment</w:t>
      </w:r>
      <w:r w:rsidR="00A41254" w:rsidRPr="00645830">
        <w:rPr>
          <w:rFonts w:ascii="Book Antiqua" w:hAnsi="Book Antiqua"/>
          <w:szCs w:val="24"/>
          <w:lang w:eastAsia="zh-CN"/>
        </w:rPr>
        <w:t>.</w:t>
      </w:r>
      <w:r w:rsidR="00782BCF" w:rsidRPr="00645830">
        <w:rPr>
          <w:rFonts w:ascii="Book Antiqua" w:hAnsi="Book Antiqua"/>
          <w:szCs w:val="24"/>
          <w:lang w:eastAsia="zh-CN"/>
        </w:rPr>
        <w:t xml:space="preserve"> </w:t>
      </w:r>
      <w:r w:rsidR="009E12F6" w:rsidRPr="00645830">
        <w:rPr>
          <w:rFonts w:ascii="Book Antiqua" w:hAnsi="Book Antiqua"/>
          <w:szCs w:val="24"/>
        </w:rPr>
        <w:t xml:space="preserve">In </w:t>
      </w:r>
      <w:r w:rsidR="00782BCF" w:rsidRPr="00645830">
        <w:rPr>
          <w:rFonts w:ascii="Book Antiqua" w:hAnsi="Book Antiqua"/>
          <w:szCs w:val="24"/>
        </w:rPr>
        <w:t>a recent population study</w:t>
      </w:r>
      <w:r w:rsidR="009E12F6" w:rsidRPr="00645830">
        <w:rPr>
          <w:rFonts w:ascii="Book Antiqua" w:hAnsi="Book Antiqua"/>
          <w:szCs w:val="24"/>
        </w:rPr>
        <w:t xml:space="preserve"> </w:t>
      </w:r>
      <w:r w:rsidR="00782BCF" w:rsidRPr="00645830">
        <w:rPr>
          <w:rFonts w:ascii="Book Antiqua" w:hAnsi="Book Antiqua"/>
          <w:szCs w:val="24"/>
        </w:rPr>
        <w:t>a</w:t>
      </w:r>
      <w:r w:rsidR="009E12F6" w:rsidRPr="00645830">
        <w:rPr>
          <w:rFonts w:ascii="Book Antiqua" w:hAnsi="Book Antiqua"/>
          <w:szCs w:val="24"/>
        </w:rPr>
        <w:t xml:space="preserve"> reduced risk of developing</w:t>
      </w:r>
      <w:r w:rsidR="00D4613B" w:rsidRPr="00645830">
        <w:rPr>
          <w:rFonts w:ascii="Book Antiqua" w:hAnsi="Book Antiqua"/>
          <w:szCs w:val="24"/>
        </w:rPr>
        <w:t xml:space="preserve"> esophageal cancer</w:t>
      </w:r>
      <w:r w:rsidR="00E10B93" w:rsidRPr="00645830">
        <w:rPr>
          <w:rFonts w:ascii="Book Antiqua" w:hAnsi="Book Antiqua"/>
          <w:szCs w:val="24"/>
        </w:rPr>
        <w:t xml:space="preserve"> was shown in subset of 343</w:t>
      </w:r>
      <w:r w:rsidR="009E12F6" w:rsidRPr="00645830">
        <w:rPr>
          <w:rFonts w:ascii="Book Antiqua" w:hAnsi="Book Antiqua"/>
          <w:szCs w:val="24"/>
        </w:rPr>
        <w:t xml:space="preserve">538 patients </w:t>
      </w:r>
      <w:r w:rsidR="00782BCF" w:rsidRPr="00645830">
        <w:rPr>
          <w:rFonts w:ascii="Book Antiqua" w:hAnsi="Book Antiqua"/>
          <w:szCs w:val="24"/>
        </w:rPr>
        <w:t xml:space="preserve">with prostate cancer who were </w:t>
      </w:r>
      <w:r w:rsidR="009E12F6" w:rsidRPr="00645830">
        <w:rPr>
          <w:rFonts w:ascii="Book Antiqua" w:hAnsi="Book Antiqua"/>
          <w:szCs w:val="24"/>
        </w:rPr>
        <w:t xml:space="preserve">exposed to </w:t>
      </w:r>
      <w:r w:rsidR="009E12F6" w:rsidRPr="00645830">
        <w:rPr>
          <w:rFonts w:ascii="Book Antiqua" w:hAnsi="Book Antiqua"/>
          <w:szCs w:val="24"/>
        </w:rPr>
        <w:lastRenderedPageBreak/>
        <w:t>androgen deprivation therapy</w:t>
      </w:r>
      <w:r w:rsidR="00782BCF" w:rsidRPr="00645830">
        <w:rPr>
          <w:rFonts w:ascii="Book Antiqua" w:hAnsi="Book Antiqua"/>
          <w:szCs w:val="24"/>
        </w:rPr>
        <w:t>,</w:t>
      </w:r>
      <w:r w:rsidR="009E12F6" w:rsidRPr="00645830">
        <w:rPr>
          <w:rFonts w:ascii="Book Antiqua" w:hAnsi="Book Antiqua"/>
          <w:szCs w:val="24"/>
        </w:rPr>
        <w:t xml:space="preserve"> support</w:t>
      </w:r>
      <w:r w:rsidR="00782BCF" w:rsidRPr="00645830">
        <w:rPr>
          <w:rFonts w:ascii="Book Antiqua" w:hAnsi="Book Antiqua"/>
          <w:szCs w:val="24"/>
        </w:rPr>
        <w:t>ing</w:t>
      </w:r>
      <w:r w:rsidR="009E12F6" w:rsidRPr="00645830">
        <w:rPr>
          <w:rFonts w:ascii="Book Antiqua" w:hAnsi="Book Antiqua"/>
          <w:szCs w:val="24"/>
        </w:rPr>
        <w:t xml:space="preserve"> the involvement of androgens in </w:t>
      </w:r>
      <w:r w:rsidR="00782BCF" w:rsidRPr="00645830">
        <w:rPr>
          <w:rFonts w:ascii="Book Antiqua" w:hAnsi="Book Antiqua"/>
          <w:szCs w:val="24"/>
        </w:rPr>
        <w:t xml:space="preserve">the </w:t>
      </w:r>
      <w:r w:rsidR="009E12F6" w:rsidRPr="00645830">
        <w:rPr>
          <w:rFonts w:ascii="Book Antiqua" w:hAnsi="Book Antiqua"/>
          <w:szCs w:val="24"/>
        </w:rPr>
        <w:t>development and/or growth of</w:t>
      </w:r>
      <w:r w:rsidR="00B07F42" w:rsidRPr="00645830">
        <w:rPr>
          <w:rFonts w:ascii="Book Antiqua" w:hAnsi="Book Antiqua"/>
          <w:szCs w:val="24"/>
        </w:rPr>
        <w:t xml:space="preserve"> </w:t>
      </w:r>
      <w:r w:rsidR="00650F19" w:rsidRPr="00645830">
        <w:rPr>
          <w:rFonts w:ascii="Book Antiqua" w:hAnsi="Book Antiqua"/>
          <w:szCs w:val="24"/>
        </w:rPr>
        <w:t>esophageal</w:t>
      </w:r>
      <w:r w:rsidR="009E12F6" w:rsidRPr="00645830">
        <w:rPr>
          <w:rFonts w:ascii="Book Antiqua" w:hAnsi="Book Antiqua"/>
          <w:szCs w:val="24"/>
        </w:rPr>
        <w:t xml:space="preserve"> malignancie</w:t>
      </w:r>
      <w:r w:rsidR="00782BCF" w:rsidRPr="00645830">
        <w:rPr>
          <w:rFonts w:ascii="Book Antiqua" w:hAnsi="Book Antiqua"/>
          <w:szCs w:val="24"/>
        </w:rPr>
        <w:t>s</w:t>
      </w:r>
      <w:r w:rsidR="007F647D" w:rsidRPr="00645830">
        <w:rPr>
          <w:rFonts w:ascii="Book Antiqua" w:hAnsi="Book Antiqua"/>
          <w:szCs w:val="24"/>
          <w:vertAlign w:val="superscript"/>
        </w:rPr>
        <w:t>[</w:t>
      </w:r>
      <w:r w:rsidR="00C841DC" w:rsidRPr="00645830">
        <w:rPr>
          <w:rFonts w:ascii="Book Antiqua" w:hAnsi="Book Antiqua"/>
          <w:szCs w:val="24"/>
          <w:vertAlign w:val="superscript"/>
        </w:rPr>
        <w:t>22</w:t>
      </w:r>
      <w:r w:rsidR="00AB3262" w:rsidRPr="00645830">
        <w:rPr>
          <w:rFonts w:ascii="Book Antiqua" w:hAnsi="Book Antiqua"/>
          <w:szCs w:val="24"/>
          <w:vertAlign w:val="superscript"/>
        </w:rPr>
        <w:t>]</w:t>
      </w:r>
      <w:r w:rsidR="009E12F6" w:rsidRPr="00645830">
        <w:rPr>
          <w:rFonts w:ascii="Book Antiqua" w:hAnsi="Book Antiqua"/>
          <w:szCs w:val="24"/>
        </w:rPr>
        <w:t>.</w:t>
      </w:r>
    </w:p>
    <w:p w14:paraId="147173A1" w14:textId="7096657D" w:rsidR="00ED2A73" w:rsidRPr="00645830" w:rsidRDefault="008C4D7F" w:rsidP="00D6289B">
      <w:pPr>
        <w:adjustRightInd w:val="0"/>
        <w:snapToGrid w:val="0"/>
        <w:spacing w:before="0" w:beforeAutospacing="0" w:after="0" w:afterAutospacing="0"/>
        <w:ind w:firstLineChars="200" w:firstLine="480"/>
        <w:rPr>
          <w:rFonts w:ascii="Book Antiqua" w:hAnsi="Book Antiqua"/>
          <w:color w:val="231F20"/>
          <w:szCs w:val="24"/>
          <w:lang w:eastAsia="en-AU"/>
        </w:rPr>
      </w:pPr>
      <w:r w:rsidRPr="00645830">
        <w:rPr>
          <w:rFonts w:ascii="Book Antiqua" w:hAnsi="Book Antiqua"/>
          <w:color w:val="231F20"/>
          <w:szCs w:val="24"/>
          <w:lang w:eastAsia="en-AU"/>
        </w:rPr>
        <w:t>Given the shared embryological origin of prostate and urogenital epithelium,</w:t>
      </w:r>
      <w:r w:rsidR="005F2C62" w:rsidRPr="00645830">
        <w:rPr>
          <w:rFonts w:ascii="Book Antiqua" w:hAnsi="Book Antiqua"/>
          <w:color w:val="231F20"/>
          <w:szCs w:val="24"/>
          <w:lang w:eastAsia="en-AU"/>
        </w:rPr>
        <w:t xml:space="preserve"> </w:t>
      </w:r>
      <w:r w:rsidRPr="00645830">
        <w:rPr>
          <w:rFonts w:ascii="Book Antiqua" w:hAnsi="Book Antiqua"/>
          <w:szCs w:val="24"/>
          <w:lang w:eastAsia="zh-CN"/>
        </w:rPr>
        <w:t>i</w:t>
      </w:r>
      <w:r w:rsidR="00827350" w:rsidRPr="00645830">
        <w:rPr>
          <w:rFonts w:ascii="Book Antiqua" w:hAnsi="Book Antiqua"/>
          <w:szCs w:val="24"/>
          <w:lang w:eastAsia="zh-CN"/>
        </w:rPr>
        <w:t xml:space="preserve">t </w:t>
      </w:r>
      <w:r w:rsidR="00CE5DDB" w:rsidRPr="00645830">
        <w:rPr>
          <w:rFonts w:ascii="Book Antiqua" w:hAnsi="Book Antiqua"/>
          <w:szCs w:val="24"/>
          <w:lang w:eastAsia="zh-CN"/>
        </w:rPr>
        <w:t>was</w:t>
      </w:r>
      <w:r w:rsidR="005F2C62" w:rsidRPr="00645830">
        <w:rPr>
          <w:rFonts w:ascii="Book Antiqua" w:hAnsi="Book Antiqua"/>
          <w:szCs w:val="24"/>
          <w:lang w:eastAsia="zh-CN"/>
        </w:rPr>
        <w:t xml:space="preserve"> also </w:t>
      </w:r>
      <w:r w:rsidR="00827350" w:rsidRPr="00645830">
        <w:rPr>
          <w:rFonts w:ascii="Book Antiqua" w:hAnsi="Book Antiqua"/>
          <w:szCs w:val="24"/>
          <w:lang w:eastAsia="zh-CN"/>
        </w:rPr>
        <w:t xml:space="preserve">recently </w:t>
      </w:r>
      <w:r w:rsidR="00A41254" w:rsidRPr="00645830">
        <w:rPr>
          <w:rFonts w:ascii="Book Antiqua" w:hAnsi="Book Antiqua"/>
          <w:szCs w:val="24"/>
          <w:lang w:eastAsia="zh-CN"/>
        </w:rPr>
        <w:t>proposed</w:t>
      </w:r>
      <w:r w:rsidR="00827350" w:rsidRPr="00645830">
        <w:rPr>
          <w:rFonts w:ascii="Book Antiqua" w:hAnsi="Book Antiqua"/>
          <w:szCs w:val="24"/>
          <w:lang w:eastAsia="zh-CN"/>
        </w:rPr>
        <w:t xml:space="preserve"> that </w:t>
      </w:r>
      <w:r w:rsidR="00827350" w:rsidRPr="00645830">
        <w:rPr>
          <w:rFonts w:ascii="Book Antiqua" w:hAnsi="Book Antiqua"/>
          <w:color w:val="231F20"/>
          <w:szCs w:val="24"/>
          <w:lang w:eastAsia="en-AU"/>
        </w:rPr>
        <w:t xml:space="preserve">AR </w:t>
      </w:r>
      <w:r w:rsidR="00F16B4D" w:rsidRPr="00645830">
        <w:rPr>
          <w:rFonts w:ascii="Book Antiqua" w:hAnsi="Book Antiqua"/>
          <w:color w:val="231F20"/>
          <w:szCs w:val="24"/>
          <w:lang w:eastAsia="en-AU"/>
        </w:rPr>
        <w:t>signaling</w:t>
      </w:r>
      <w:r w:rsidR="008D1ABF" w:rsidRPr="00645830">
        <w:rPr>
          <w:rFonts w:ascii="Book Antiqua" w:hAnsi="Book Antiqua"/>
          <w:color w:val="231F20"/>
          <w:szCs w:val="24"/>
          <w:lang w:eastAsia="en-AU"/>
        </w:rPr>
        <w:t xml:space="preserve"> </w:t>
      </w:r>
      <w:r w:rsidRPr="00645830">
        <w:rPr>
          <w:rFonts w:ascii="Book Antiqua" w:hAnsi="Book Antiqua"/>
          <w:color w:val="231F20"/>
          <w:szCs w:val="24"/>
          <w:lang w:eastAsia="en-AU"/>
        </w:rPr>
        <w:t>might</w:t>
      </w:r>
      <w:r w:rsidR="008D1ABF" w:rsidRPr="00645830">
        <w:rPr>
          <w:rFonts w:ascii="Book Antiqua" w:hAnsi="Book Antiqua"/>
          <w:color w:val="231F20"/>
          <w:szCs w:val="24"/>
          <w:lang w:eastAsia="en-AU"/>
        </w:rPr>
        <w:t xml:space="preserve"> </w:t>
      </w:r>
      <w:r w:rsidR="00A41254" w:rsidRPr="00645830">
        <w:rPr>
          <w:rFonts w:ascii="Book Antiqua" w:hAnsi="Book Antiqua"/>
          <w:color w:val="231F20"/>
          <w:szCs w:val="24"/>
          <w:lang w:eastAsia="en-AU"/>
        </w:rPr>
        <w:t>contribute to</w:t>
      </w:r>
      <w:r w:rsidR="00827350" w:rsidRPr="00645830">
        <w:rPr>
          <w:rFonts w:ascii="Book Antiqua" w:hAnsi="Book Antiqua"/>
          <w:color w:val="231F20"/>
          <w:szCs w:val="24"/>
          <w:lang w:eastAsia="en-AU"/>
        </w:rPr>
        <w:t xml:space="preserve"> bladder cancer</w:t>
      </w:r>
      <w:r w:rsidR="007F647D" w:rsidRPr="00645830">
        <w:rPr>
          <w:rFonts w:ascii="Book Antiqua" w:hAnsi="Book Antiqua"/>
          <w:color w:val="231F20"/>
          <w:szCs w:val="24"/>
          <w:vertAlign w:val="superscript"/>
          <w:lang w:eastAsia="en-AU"/>
        </w:rPr>
        <w:t>[</w:t>
      </w:r>
      <w:r w:rsidR="002235B8" w:rsidRPr="00645830">
        <w:rPr>
          <w:rFonts w:ascii="Book Antiqua" w:hAnsi="Book Antiqua"/>
          <w:color w:val="231F20"/>
          <w:szCs w:val="24"/>
          <w:vertAlign w:val="superscript"/>
          <w:lang w:eastAsia="en-AU"/>
        </w:rPr>
        <w:t>59</w:t>
      </w:r>
      <w:r w:rsidR="00AB3262" w:rsidRPr="00645830">
        <w:rPr>
          <w:rFonts w:ascii="Book Antiqua" w:hAnsi="Book Antiqua"/>
          <w:color w:val="231F20"/>
          <w:szCs w:val="24"/>
          <w:vertAlign w:val="superscript"/>
          <w:lang w:eastAsia="en-AU"/>
        </w:rPr>
        <w:t>]</w:t>
      </w:r>
      <w:r w:rsidR="00827350" w:rsidRPr="00645830">
        <w:rPr>
          <w:rFonts w:ascii="Book Antiqua" w:hAnsi="Book Antiqua"/>
          <w:color w:val="231F20"/>
          <w:szCs w:val="24"/>
          <w:lang w:eastAsia="en-AU"/>
        </w:rPr>
        <w:t xml:space="preserve">. </w:t>
      </w:r>
      <w:r w:rsidR="000112A7" w:rsidRPr="00645830">
        <w:rPr>
          <w:rFonts w:ascii="Book Antiqua" w:hAnsi="Book Antiqua"/>
          <w:color w:val="231F20"/>
          <w:szCs w:val="24"/>
          <w:lang w:eastAsia="en-AU"/>
        </w:rPr>
        <w:t xml:space="preserve">This </w:t>
      </w:r>
      <w:r w:rsidRPr="00645830">
        <w:rPr>
          <w:rFonts w:ascii="Book Antiqua" w:hAnsi="Book Antiqua"/>
          <w:color w:val="231F20"/>
          <w:szCs w:val="24"/>
          <w:lang w:eastAsia="en-AU"/>
        </w:rPr>
        <w:t>is</w:t>
      </w:r>
      <w:r w:rsidR="000112A7" w:rsidRPr="00645830">
        <w:rPr>
          <w:rFonts w:ascii="Book Antiqua" w:hAnsi="Book Antiqua"/>
          <w:color w:val="231F20"/>
          <w:szCs w:val="24"/>
          <w:lang w:eastAsia="en-AU"/>
        </w:rPr>
        <w:t xml:space="preserve"> supported by evidence in murine models that bladder cancer </w:t>
      </w:r>
      <w:r w:rsidRPr="00645830">
        <w:rPr>
          <w:rFonts w:ascii="Book Antiqua" w:hAnsi="Book Antiqua"/>
          <w:color w:val="231F20"/>
          <w:szCs w:val="24"/>
          <w:lang w:eastAsia="en-AU"/>
        </w:rPr>
        <w:t>is</w:t>
      </w:r>
      <w:r w:rsidR="00CB5DAA" w:rsidRPr="00645830">
        <w:rPr>
          <w:rFonts w:ascii="Book Antiqua" w:hAnsi="Book Antiqua"/>
          <w:color w:val="231F20"/>
          <w:szCs w:val="24"/>
          <w:lang w:eastAsia="en-AU"/>
        </w:rPr>
        <w:t xml:space="preserve"> not</w:t>
      </w:r>
      <w:r w:rsidR="000112A7" w:rsidRPr="00645830">
        <w:rPr>
          <w:rFonts w:ascii="Book Antiqua" w:hAnsi="Book Antiqua"/>
          <w:color w:val="231F20"/>
          <w:szCs w:val="24"/>
          <w:lang w:eastAsia="en-AU"/>
        </w:rPr>
        <w:t xml:space="preserve"> induced in AR knockout mice compared with controls</w:t>
      </w:r>
      <w:r w:rsidR="007F647D" w:rsidRPr="00645830">
        <w:rPr>
          <w:rFonts w:ascii="Book Antiqua" w:hAnsi="Book Antiqua"/>
          <w:color w:val="231F20"/>
          <w:szCs w:val="24"/>
          <w:vertAlign w:val="superscript"/>
          <w:lang w:eastAsia="en-AU"/>
        </w:rPr>
        <w:t>[</w:t>
      </w:r>
      <w:r w:rsidR="00ED2A73" w:rsidRPr="00645830">
        <w:rPr>
          <w:rFonts w:ascii="Book Antiqua" w:hAnsi="Book Antiqua"/>
          <w:color w:val="231F20"/>
          <w:szCs w:val="24"/>
          <w:vertAlign w:val="superscript"/>
          <w:lang w:eastAsia="en-AU"/>
        </w:rPr>
        <w:t>6</w:t>
      </w:r>
      <w:r w:rsidR="002235B8" w:rsidRPr="00645830">
        <w:rPr>
          <w:rFonts w:ascii="Book Antiqua" w:hAnsi="Book Antiqua"/>
          <w:color w:val="231F20"/>
          <w:szCs w:val="24"/>
          <w:vertAlign w:val="superscript"/>
          <w:lang w:eastAsia="en-AU"/>
        </w:rPr>
        <w:t>0</w:t>
      </w:r>
      <w:r w:rsidR="00AB3262" w:rsidRPr="00645830">
        <w:rPr>
          <w:rFonts w:ascii="Book Antiqua" w:hAnsi="Book Antiqua"/>
          <w:color w:val="231F20"/>
          <w:szCs w:val="24"/>
          <w:vertAlign w:val="superscript"/>
          <w:lang w:eastAsia="en-AU"/>
        </w:rPr>
        <w:t>]</w:t>
      </w:r>
      <w:r w:rsidR="000112A7" w:rsidRPr="00645830">
        <w:rPr>
          <w:rFonts w:ascii="Book Antiqua" w:hAnsi="Book Antiqua"/>
          <w:color w:val="231F20"/>
          <w:szCs w:val="24"/>
          <w:lang w:eastAsia="en-AU"/>
        </w:rPr>
        <w:t>.</w:t>
      </w:r>
      <w:r w:rsidR="00FC43DC" w:rsidRPr="00645830">
        <w:rPr>
          <w:rFonts w:ascii="Book Antiqua" w:hAnsi="Book Antiqua"/>
          <w:color w:val="231F20"/>
          <w:szCs w:val="24"/>
          <w:lang w:eastAsia="en-AU"/>
        </w:rPr>
        <w:t xml:space="preserve"> </w:t>
      </w:r>
      <w:r w:rsidR="00CB5DAA" w:rsidRPr="00645830">
        <w:rPr>
          <w:rFonts w:ascii="Book Antiqua" w:hAnsi="Book Antiqua"/>
          <w:color w:val="231F20"/>
          <w:szCs w:val="24"/>
          <w:lang w:eastAsia="en-AU"/>
        </w:rPr>
        <w:t xml:space="preserve">However, </w:t>
      </w:r>
      <w:r w:rsidRPr="00645830">
        <w:rPr>
          <w:rFonts w:ascii="Book Antiqua" w:hAnsi="Book Antiqua"/>
          <w:color w:val="231F20"/>
          <w:szCs w:val="24"/>
          <w:lang w:eastAsia="en-AU"/>
        </w:rPr>
        <w:t>clinical studies</w:t>
      </w:r>
      <w:r w:rsidR="00ED2A73" w:rsidRPr="00645830">
        <w:rPr>
          <w:rFonts w:ascii="Book Antiqua" w:hAnsi="Book Antiqua"/>
          <w:color w:val="231F20"/>
          <w:szCs w:val="24"/>
          <w:lang w:eastAsia="en-AU"/>
        </w:rPr>
        <w:t xml:space="preserve"> </w:t>
      </w:r>
      <w:r w:rsidRPr="00645830">
        <w:rPr>
          <w:rFonts w:ascii="Book Antiqua" w:hAnsi="Book Antiqua"/>
          <w:color w:val="231F20"/>
          <w:szCs w:val="24"/>
          <w:lang w:eastAsia="en-AU"/>
        </w:rPr>
        <w:t>associate the</w:t>
      </w:r>
      <w:r w:rsidR="00CB5DAA" w:rsidRPr="00645830">
        <w:rPr>
          <w:rFonts w:ascii="Book Antiqua" w:hAnsi="Book Antiqua"/>
          <w:color w:val="231F20"/>
          <w:szCs w:val="24"/>
          <w:lang w:eastAsia="en-AU"/>
        </w:rPr>
        <w:t xml:space="preserve"> loss of AR with more advanced </w:t>
      </w:r>
      <w:r w:rsidRPr="00645830">
        <w:rPr>
          <w:rFonts w:ascii="Book Antiqua" w:hAnsi="Book Antiqua"/>
          <w:color w:val="231F20"/>
          <w:szCs w:val="24"/>
          <w:lang w:eastAsia="en-AU"/>
        </w:rPr>
        <w:t>stage</w:t>
      </w:r>
      <w:r w:rsidR="00CB5DAA" w:rsidRPr="00645830">
        <w:rPr>
          <w:rFonts w:ascii="Book Antiqua" w:hAnsi="Book Antiqua"/>
          <w:color w:val="231F20"/>
          <w:szCs w:val="24"/>
          <w:lang w:eastAsia="en-AU"/>
        </w:rPr>
        <w:t>, indicating that A</w:t>
      </w:r>
      <w:r w:rsidR="00BA0B7F" w:rsidRPr="00645830">
        <w:rPr>
          <w:rFonts w:ascii="Book Antiqua" w:hAnsi="Book Antiqua"/>
          <w:color w:val="231F20"/>
          <w:szCs w:val="24"/>
          <w:lang w:eastAsia="en-AU"/>
        </w:rPr>
        <w:t>R</w:t>
      </w:r>
      <w:r w:rsidRPr="00645830">
        <w:rPr>
          <w:rFonts w:ascii="Book Antiqua" w:hAnsi="Book Antiqua"/>
          <w:color w:val="231F20"/>
          <w:szCs w:val="24"/>
          <w:lang w:eastAsia="en-AU"/>
        </w:rPr>
        <w:t>s</w:t>
      </w:r>
      <w:r w:rsidR="00B07F42" w:rsidRPr="00645830">
        <w:rPr>
          <w:rFonts w:ascii="Book Antiqua" w:hAnsi="Book Antiqua"/>
          <w:color w:val="231F20"/>
          <w:szCs w:val="24"/>
          <w:lang w:eastAsia="en-AU"/>
        </w:rPr>
        <w:t xml:space="preserve"> </w:t>
      </w:r>
      <w:r w:rsidRPr="00645830">
        <w:rPr>
          <w:rFonts w:ascii="Book Antiqua" w:hAnsi="Book Antiqua"/>
          <w:color w:val="231F20"/>
          <w:szCs w:val="24"/>
          <w:lang w:eastAsia="en-AU"/>
        </w:rPr>
        <w:t>might not be a good therapeutic target</w:t>
      </w:r>
      <w:r w:rsidR="007F647D" w:rsidRPr="00645830">
        <w:rPr>
          <w:rFonts w:ascii="Book Antiqua" w:hAnsi="Book Antiqua"/>
          <w:color w:val="231F20"/>
          <w:szCs w:val="24"/>
          <w:vertAlign w:val="superscript"/>
          <w:lang w:eastAsia="en-AU"/>
        </w:rPr>
        <w:t>[</w:t>
      </w:r>
      <w:r w:rsidR="00ED2A73" w:rsidRPr="00645830">
        <w:rPr>
          <w:rFonts w:ascii="Book Antiqua" w:hAnsi="Book Antiqua"/>
          <w:color w:val="231F20"/>
          <w:szCs w:val="24"/>
          <w:vertAlign w:val="superscript"/>
          <w:lang w:eastAsia="en-AU"/>
        </w:rPr>
        <w:t>6</w:t>
      </w:r>
      <w:r w:rsidR="002235B8" w:rsidRPr="00645830">
        <w:rPr>
          <w:rFonts w:ascii="Book Antiqua" w:hAnsi="Book Antiqua"/>
          <w:color w:val="231F20"/>
          <w:szCs w:val="24"/>
          <w:vertAlign w:val="superscript"/>
          <w:lang w:eastAsia="en-AU"/>
        </w:rPr>
        <w:t>1</w:t>
      </w:r>
      <w:r w:rsidR="00AB3262" w:rsidRPr="00645830">
        <w:rPr>
          <w:rFonts w:ascii="Book Antiqua" w:hAnsi="Book Antiqua"/>
          <w:color w:val="231F20"/>
          <w:szCs w:val="24"/>
          <w:vertAlign w:val="superscript"/>
          <w:lang w:eastAsia="en-AU"/>
        </w:rPr>
        <w:t>]</w:t>
      </w:r>
      <w:r w:rsidR="00CB5DAA" w:rsidRPr="00645830">
        <w:rPr>
          <w:rFonts w:ascii="Book Antiqua" w:hAnsi="Book Antiqua"/>
          <w:color w:val="231F20"/>
          <w:szCs w:val="24"/>
          <w:lang w:eastAsia="en-AU"/>
        </w:rPr>
        <w:t>.</w:t>
      </w:r>
      <w:r w:rsidR="00ED2A73" w:rsidRPr="00645830">
        <w:rPr>
          <w:rFonts w:ascii="Book Antiqua" w:hAnsi="Book Antiqua"/>
          <w:color w:val="231F20"/>
          <w:szCs w:val="24"/>
          <w:lang w:eastAsia="en-AU"/>
        </w:rPr>
        <w:t xml:space="preserve"> </w:t>
      </w:r>
    </w:p>
    <w:p w14:paraId="5F6DA0E2" w14:textId="77086FFE" w:rsidR="005A2975" w:rsidRPr="00645830" w:rsidRDefault="00ED2A73" w:rsidP="00D6289B">
      <w:pPr>
        <w:adjustRightInd w:val="0"/>
        <w:snapToGrid w:val="0"/>
        <w:spacing w:before="0" w:beforeAutospacing="0" w:after="0" w:afterAutospacing="0"/>
        <w:ind w:firstLineChars="200" w:firstLine="480"/>
        <w:rPr>
          <w:rFonts w:ascii="Book Antiqua" w:hAnsi="Book Antiqua"/>
          <w:color w:val="231F20"/>
          <w:szCs w:val="24"/>
          <w:lang w:eastAsia="en-AU"/>
        </w:rPr>
      </w:pPr>
      <w:r w:rsidRPr="00645830">
        <w:rPr>
          <w:rFonts w:ascii="Book Antiqua" w:hAnsi="Book Antiqua" w:cs="AdvTT86d47313"/>
          <w:szCs w:val="24"/>
          <w:lang w:eastAsia="en-AU"/>
        </w:rPr>
        <w:t>T</w:t>
      </w:r>
      <w:r w:rsidR="00F06A75" w:rsidRPr="00645830">
        <w:rPr>
          <w:rFonts w:ascii="Book Antiqua" w:hAnsi="Book Antiqua" w:cs="AdvTT86d47313"/>
          <w:szCs w:val="24"/>
          <w:lang w:eastAsia="en-AU"/>
        </w:rPr>
        <w:t>he role of AR</w:t>
      </w:r>
      <w:r w:rsidR="00B07F42" w:rsidRPr="00645830">
        <w:rPr>
          <w:rFonts w:ascii="Book Antiqua" w:hAnsi="Book Antiqua" w:cs="AdvTT86d47313"/>
          <w:szCs w:val="24"/>
          <w:lang w:eastAsia="en-AU"/>
        </w:rPr>
        <w:t>s</w:t>
      </w:r>
      <w:r w:rsidR="00F06A75" w:rsidRPr="00645830">
        <w:rPr>
          <w:rFonts w:ascii="Book Antiqua" w:hAnsi="Book Antiqua" w:cs="AdvTT86d47313"/>
          <w:szCs w:val="24"/>
          <w:lang w:eastAsia="en-AU"/>
        </w:rPr>
        <w:t xml:space="preserve"> has </w:t>
      </w:r>
      <w:r w:rsidR="00B07F42" w:rsidRPr="00645830">
        <w:rPr>
          <w:rFonts w:ascii="Book Antiqua" w:hAnsi="Book Antiqua" w:cs="AdvTT86d47313"/>
          <w:szCs w:val="24"/>
          <w:lang w:eastAsia="en-AU"/>
        </w:rPr>
        <w:t xml:space="preserve">also </w:t>
      </w:r>
      <w:r w:rsidR="00F06A75" w:rsidRPr="00645830">
        <w:rPr>
          <w:rFonts w:ascii="Book Antiqua" w:hAnsi="Book Antiqua" w:cs="AdvTT86d47313"/>
          <w:szCs w:val="24"/>
          <w:lang w:eastAsia="en-AU"/>
        </w:rPr>
        <w:t xml:space="preserve">been </w:t>
      </w:r>
      <w:r w:rsidR="00CB5DAA" w:rsidRPr="00645830">
        <w:rPr>
          <w:rFonts w:ascii="Book Antiqua" w:hAnsi="Book Antiqua" w:cs="AdvTT86d47313"/>
          <w:szCs w:val="24"/>
          <w:lang w:eastAsia="en-AU"/>
        </w:rPr>
        <w:t>investigated</w:t>
      </w:r>
      <w:r w:rsidR="00F06A75" w:rsidRPr="00645830">
        <w:rPr>
          <w:rFonts w:ascii="Book Antiqua" w:hAnsi="Book Antiqua" w:cs="AdvTT86d47313"/>
          <w:szCs w:val="24"/>
          <w:lang w:eastAsia="en-AU"/>
        </w:rPr>
        <w:t xml:space="preserve"> in breast </w:t>
      </w:r>
      <w:r w:rsidR="008C4D7F" w:rsidRPr="00645830">
        <w:rPr>
          <w:rFonts w:ascii="Book Antiqua" w:hAnsi="Book Antiqua" w:cs="AdvTT86d47313"/>
          <w:szCs w:val="24"/>
          <w:lang w:eastAsia="en-AU"/>
        </w:rPr>
        <w:t>cancer</w:t>
      </w:r>
      <w:r w:rsidR="00F06A75" w:rsidRPr="00645830">
        <w:rPr>
          <w:rFonts w:ascii="Book Antiqua" w:hAnsi="Book Antiqua" w:cs="AdvTT86d47313"/>
          <w:szCs w:val="24"/>
          <w:lang w:eastAsia="en-AU"/>
        </w:rPr>
        <w:t xml:space="preserve">. </w:t>
      </w:r>
      <w:r w:rsidR="00BE1F14" w:rsidRPr="00645830">
        <w:rPr>
          <w:rFonts w:ascii="Book Antiqua" w:hAnsi="Book Antiqua" w:cs="AdvTT86d47313"/>
          <w:szCs w:val="24"/>
          <w:lang w:eastAsia="en-AU"/>
        </w:rPr>
        <w:t>Emer</w:t>
      </w:r>
      <w:r w:rsidR="005F3221" w:rsidRPr="00645830">
        <w:rPr>
          <w:rFonts w:ascii="Book Antiqua" w:hAnsi="Book Antiqua" w:cs="AdvTT86d47313"/>
          <w:szCs w:val="24"/>
          <w:lang w:eastAsia="en-AU"/>
        </w:rPr>
        <w:t xml:space="preserve">ging evidence </w:t>
      </w:r>
      <w:r w:rsidR="008C4D7F" w:rsidRPr="00645830">
        <w:rPr>
          <w:rFonts w:ascii="Book Antiqua" w:hAnsi="Book Antiqua" w:cs="AdvTT86d47313"/>
          <w:szCs w:val="24"/>
          <w:lang w:eastAsia="en-AU"/>
        </w:rPr>
        <w:t>suggests</w:t>
      </w:r>
      <w:r w:rsidR="005F3221" w:rsidRPr="00645830">
        <w:rPr>
          <w:rFonts w:ascii="Book Antiqua" w:hAnsi="Book Antiqua" w:cs="AdvTT86d47313"/>
          <w:szCs w:val="24"/>
          <w:lang w:eastAsia="en-AU"/>
        </w:rPr>
        <w:t xml:space="preserve"> that</w:t>
      </w:r>
      <w:r w:rsidR="00BE1F14" w:rsidRPr="00645830">
        <w:rPr>
          <w:rFonts w:ascii="Book Antiqua" w:hAnsi="Book Antiqua" w:cs="AdvTT86d47313"/>
          <w:szCs w:val="24"/>
          <w:lang w:eastAsia="en-AU"/>
        </w:rPr>
        <w:t xml:space="preserve"> androgen </w:t>
      </w:r>
      <w:r w:rsidR="00F16B4D" w:rsidRPr="00645830">
        <w:rPr>
          <w:rFonts w:ascii="Book Antiqua" w:hAnsi="Book Antiqua" w:cs="AdvTT86d47313"/>
          <w:szCs w:val="24"/>
          <w:lang w:eastAsia="en-AU"/>
        </w:rPr>
        <w:t>signaling</w:t>
      </w:r>
      <w:r w:rsidR="00BE1F14" w:rsidRPr="00645830">
        <w:rPr>
          <w:rFonts w:ascii="Book Antiqua" w:hAnsi="Book Antiqua" w:cs="AdvTT86d47313"/>
          <w:szCs w:val="24"/>
          <w:lang w:eastAsia="en-AU"/>
        </w:rPr>
        <w:t xml:space="preserve"> pathway</w:t>
      </w:r>
      <w:r w:rsidR="00F45B3E" w:rsidRPr="00645830">
        <w:rPr>
          <w:rFonts w:ascii="Book Antiqua" w:hAnsi="Book Antiqua" w:cs="AdvTT86d47313"/>
          <w:szCs w:val="24"/>
          <w:lang w:eastAsia="en-AU"/>
        </w:rPr>
        <w:t>s</w:t>
      </w:r>
      <w:r w:rsidR="00B07F42" w:rsidRPr="00645830">
        <w:rPr>
          <w:rFonts w:ascii="Book Antiqua" w:hAnsi="Book Antiqua" w:cs="AdvTT86d47313"/>
          <w:szCs w:val="24"/>
          <w:lang w:eastAsia="en-AU"/>
        </w:rPr>
        <w:t xml:space="preserve"> </w:t>
      </w:r>
      <w:r w:rsidR="00F45B3E" w:rsidRPr="00645830">
        <w:rPr>
          <w:rFonts w:ascii="Book Antiqua" w:hAnsi="Book Antiqua" w:cs="AdvTT86d47313"/>
          <w:szCs w:val="24"/>
          <w:lang w:eastAsia="en-AU"/>
        </w:rPr>
        <w:t>may exert</w:t>
      </w:r>
      <w:r w:rsidR="00BE1F14" w:rsidRPr="00645830">
        <w:rPr>
          <w:rFonts w:ascii="Book Antiqua" w:hAnsi="Book Antiqua" w:cs="AdvTT86d47313"/>
          <w:szCs w:val="24"/>
          <w:lang w:eastAsia="en-AU"/>
        </w:rPr>
        <w:t xml:space="preserve"> inhibitory effects on the growth of normal mammary epithelial cells and </w:t>
      </w:r>
      <w:r w:rsidR="00F45B3E" w:rsidRPr="00645830">
        <w:rPr>
          <w:rFonts w:ascii="Book Antiqua" w:hAnsi="Book Antiqua" w:cs="AdvTT86d47313"/>
          <w:szCs w:val="24"/>
          <w:lang w:eastAsia="en-AU"/>
        </w:rPr>
        <w:t>thus play</w:t>
      </w:r>
      <w:r w:rsidR="00BE1F14" w:rsidRPr="00645830">
        <w:rPr>
          <w:rFonts w:ascii="Book Antiqua" w:hAnsi="Book Antiqua" w:cs="AdvTT86d47313"/>
          <w:szCs w:val="24"/>
          <w:lang w:eastAsia="en-AU"/>
        </w:rPr>
        <w:t xml:space="preserve"> a protective role in the </w:t>
      </w:r>
      <w:r w:rsidR="00BE1F14" w:rsidRPr="00645830">
        <w:rPr>
          <w:rFonts w:ascii="Book Antiqua" w:hAnsi="Book Antiqua"/>
          <w:szCs w:val="24"/>
          <w:lang w:eastAsia="en-AU"/>
        </w:rPr>
        <w:t xml:space="preserve">pathogenesis of </w:t>
      </w:r>
      <w:r w:rsidR="0002190A" w:rsidRPr="00645830">
        <w:rPr>
          <w:rFonts w:ascii="Book Antiqua" w:hAnsi="Book Antiqua"/>
          <w:szCs w:val="24"/>
          <w:lang w:eastAsia="en-AU"/>
        </w:rPr>
        <w:t>breast cancer</w:t>
      </w:r>
      <w:r w:rsidR="007F647D" w:rsidRPr="00645830">
        <w:rPr>
          <w:rFonts w:ascii="Book Antiqua" w:hAnsi="Book Antiqua"/>
          <w:szCs w:val="24"/>
          <w:vertAlign w:val="superscript"/>
          <w:lang w:eastAsia="en-AU"/>
        </w:rPr>
        <w:t>[</w:t>
      </w:r>
      <w:r w:rsidRPr="00645830">
        <w:rPr>
          <w:rFonts w:ascii="Book Antiqua" w:hAnsi="Book Antiqua"/>
          <w:szCs w:val="24"/>
          <w:vertAlign w:val="superscript"/>
          <w:lang w:eastAsia="en-AU"/>
        </w:rPr>
        <w:t>6</w:t>
      </w:r>
      <w:r w:rsidR="002235B8" w:rsidRPr="00645830">
        <w:rPr>
          <w:rFonts w:ascii="Book Antiqua" w:hAnsi="Book Antiqua"/>
          <w:szCs w:val="24"/>
          <w:vertAlign w:val="superscript"/>
          <w:lang w:eastAsia="en-AU"/>
        </w:rPr>
        <w:t>2</w:t>
      </w:r>
      <w:r w:rsidR="00613E63" w:rsidRPr="00645830">
        <w:rPr>
          <w:rFonts w:ascii="Book Antiqua" w:hAnsi="Book Antiqua"/>
          <w:szCs w:val="24"/>
          <w:vertAlign w:val="superscript"/>
          <w:lang w:eastAsia="en-AU"/>
        </w:rPr>
        <w:t>]</w:t>
      </w:r>
      <w:r w:rsidR="00BE1F14" w:rsidRPr="00645830">
        <w:rPr>
          <w:rFonts w:ascii="Book Antiqua" w:hAnsi="Book Antiqua"/>
          <w:szCs w:val="24"/>
          <w:lang w:eastAsia="zh-CN"/>
        </w:rPr>
        <w:t xml:space="preserve">. </w:t>
      </w:r>
      <w:r w:rsidR="00FB0782" w:rsidRPr="00FB0782">
        <w:rPr>
          <w:rFonts w:ascii="Book Antiqua" w:hAnsi="Book Antiqua"/>
          <w:i/>
          <w:szCs w:val="24"/>
          <w:lang w:eastAsia="zh-CN"/>
        </w:rPr>
        <w:t>In vitro</w:t>
      </w:r>
      <w:r w:rsidR="005A2975" w:rsidRPr="00645830">
        <w:rPr>
          <w:rFonts w:ascii="Book Antiqua" w:hAnsi="Book Antiqua"/>
          <w:szCs w:val="24"/>
          <w:lang w:eastAsia="en-AU"/>
        </w:rPr>
        <w:t xml:space="preserve"> studies have</w:t>
      </w:r>
      <w:r w:rsidR="00FC7B9B" w:rsidRPr="00645830">
        <w:rPr>
          <w:rFonts w:ascii="Book Antiqua" w:hAnsi="Book Antiqua"/>
          <w:szCs w:val="24"/>
          <w:lang w:eastAsia="en-AU"/>
        </w:rPr>
        <w:t xml:space="preserve"> </w:t>
      </w:r>
      <w:r w:rsidR="005A2975" w:rsidRPr="00645830">
        <w:rPr>
          <w:rFonts w:ascii="Book Antiqua" w:hAnsi="Book Antiqua"/>
          <w:szCs w:val="24"/>
          <w:lang w:eastAsia="en-AU"/>
        </w:rPr>
        <w:t>demonstrated that androgens</w:t>
      </w:r>
      <w:r w:rsidR="005A2975" w:rsidRPr="00645830">
        <w:rPr>
          <w:rFonts w:ascii="Book Antiqua" w:hAnsi="Book Antiqua" w:cs="AdvTT86d47313"/>
          <w:szCs w:val="24"/>
          <w:lang w:eastAsia="en-AU"/>
        </w:rPr>
        <w:t xml:space="preserve"> may counteract</w:t>
      </w:r>
      <w:r w:rsidR="00FC7B9B" w:rsidRPr="00645830">
        <w:rPr>
          <w:rFonts w:ascii="Book Antiqua" w:hAnsi="Book Antiqua" w:cs="AdvTT86d47313"/>
          <w:szCs w:val="24"/>
          <w:lang w:eastAsia="en-AU"/>
        </w:rPr>
        <w:t xml:space="preserve"> </w:t>
      </w:r>
      <w:r w:rsidR="005A2975" w:rsidRPr="00645830">
        <w:rPr>
          <w:rFonts w:ascii="Book Antiqua" w:hAnsi="Book Antiqua" w:cs="AdvTT86d47313"/>
          <w:szCs w:val="24"/>
          <w:lang w:eastAsia="en-AU"/>
        </w:rPr>
        <w:t>the proliferative effect of estrogens in AR-positive breast</w:t>
      </w:r>
      <w:r w:rsidRPr="00645830">
        <w:rPr>
          <w:rFonts w:ascii="Book Antiqua" w:hAnsi="Book Antiqua" w:cs="AdvTT86d47313"/>
          <w:szCs w:val="24"/>
          <w:lang w:eastAsia="en-AU"/>
        </w:rPr>
        <w:t xml:space="preserve"> </w:t>
      </w:r>
      <w:r w:rsidR="00251A4A" w:rsidRPr="00645830">
        <w:rPr>
          <w:rFonts w:ascii="Book Antiqua" w:hAnsi="Book Antiqua" w:cs="AdvTT86d47313"/>
          <w:szCs w:val="24"/>
          <w:lang w:eastAsia="en-AU"/>
        </w:rPr>
        <w:t>cancer cells</w:t>
      </w:r>
      <w:r w:rsidR="007F647D" w:rsidRPr="00645830">
        <w:rPr>
          <w:rFonts w:ascii="Book Antiqua" w:hAnsi="Book Antiqua" w:cs="AdvTT86d47313"/>
          <w:szCs w:val="24"/>
          <w:vertAlign w:val="superscript"/>
          <w:lang w:eastAsia="en-AU"/>
        </w:rPr>
        <w:t>[</w:t>
      </w:r>
      <w:r w:rsidR="00FC7B9B" w:rsidRPr="00645830">
        <w:rPr>
          <w:rFonts w:ascii="Book Antiqua" w:hAnsi="Book Antiqua" w:cs="AdvTT86d47313"/>
          <w:szCs w:val="24"/>
          <w:vertAlign w:val="superscript"/>
          <w:lang w:eastAsia="en-AU"/>
        </w:rPr>
        <w:t>6</w:t>
      </w:r>
      <w:r w:rsidR="002235B8" w:rsidRPr="00645830">
        <w:rPr>
          <w:rFonts w:ascii="Book Antiqua" w:hAnsi="Book Antiqua" w:cs="AdvTT86d47313"/>
          <w:szCs w:val="24"/>
          <w:vertAlign w:val="superscript"/>
          <w:lang w:eastAsia="en-AU"/>
        </w:rPr>
        <w:t>3</w:t>
      </w:r>
      <w:r w:rsidR="00613E63" w:rsidRPr="00645830">
        <w:rPr>
          <w:rFonts w:ascii="Book Antiqua" w:hAnsi="Book Antiqua" w:cs="AdvTT86d47313"/>
          <w:szCs w:val="24"/>
          <w:vertAlign w:val="superscript"/>
          <w:lang w:eastAsia="en-AU"/>
        </w:rPr>
        <w:t>]</w:t>
      </w:r>
      <w:r w:rsidR="00097B4D" w:rsidRPr="00645830">
        <w:rPr>
          <w:rFonts w:ascii="Book Antiqua" w:hAnsi="Book Antiqua" w:cs="AdvTT86d47313"/>
          <w:szCs w:val="24"/>
          <w:lang w:eastAsia="en-AU"/>
        </w:rPr>
        <w:t xml:space="preserve">. </w:t>
      </w:r>
      <w:r w:rsidR="00F16B4D" w:rsidRPr="00645830">
        <w:rPr>
          <w:rFonts w:ascii="Book Antiqua" w:hAnsi="Book Antiqua" w:cs="AdvTT86d47313"/>
          <w:szCs w:val="24"/>
          <w:lang w:eastAsia="en-AU"/>
        </w:rPr>
        <w:t>Up-regulation</w:t>
      </w:r>
      <w:r w:rsidR="005A2975" w:rsidRPr="00645830">
        <w:rPr>
          <w:rFonts w:ascii="Book Antiqua" w:hAnsi="Book Antiqua" w:cs="AdvTT86d47313"/>
          <w:szCs w:val="24"/>
          <w:lang w:eastAsia="en-AU"/>
        </w:rPr>
        <w:t xml:space="preserve"> of AR </w:t>
      </w:r>
      <w:r w:rsidR="00F16B4D" w:rsidRPr="00645830">
        <w:rPr>
          <w:rFonts w:ascii="Book Antiqua" w:hAnsi="Book Antiqua" w:cs="AdvTT86d47313"/>
          <w:szCs w:val="24"/>
          <w:lang w:eastAsia="en-AU"/>
        </w:rPr>
        <w:t xml:space="preserve">expression </w:t>
      </w:r>
      <w:r w:rsidR="00251A4A" w:rsidRPr="00645830">
        <w:rPr>
          <w:rFonts w:ascii="Book Antiqua" w:hAnsi="Book Antiqua" w:cs="AdvTT86d47313"/>
          <w:szCs w:val="24"/>
          <w:lang w:eastAsia="en-AU"/>
        </w:rPr>
        <w:t xml:space="preserve">or treatment with AR </w:t>
      </w:r>
      <w:r w:rsidR="00F16B4D" w:rsidRPr="00645830">
        <w:rPr>
          <w:rFonts w:ascii="Book Antiqua" w:hAnsi="Book Antiqua" w:cs="AdvTT86d47313"/>
          <w:szCs w:val="24"/>
          <w:lang w:eastAsia="en-AU"/>
        </w:rPr>
        <w:t>agonists</w:t>
      </w:r>
      <w:r w:rsidRPr="00645830">
        <w:rPr>
          <w:rFonts w:ascii="Book Antiqua" w:hAnsi="Book Antiqua" w:cs="AdvTT86d47313"/>
          <w:szCs w:val="24"/>
          <w:lang w:eastAsia="en-AU"/>
        </w:rPr>
        <w:t xml:space="preserve"> </w:t>
      </w:r>
      <w:r w:rsidR="005A2975" w:rsidRPr="00645830">
        <w:rPr>
          <w:rFonts w:ascii="Book Antiqua" w:hAnsi="Book Antiqua" w:cs="AdvTT86d47313"/>
          <w:szCs w:val="24"/>
          <w:lang w:eastAsia="en-AU"/>
        </w:rPr>
        <w:t>markedly</w:t>
      </w:r>
      <w:r w:rsidRPr="00645830">
        <w:rPr>
          <w:rFonts w:ascii="Book Antiqua" w:hAnsi="Book Antiqua" w:cs="AdvTT86d47313"/>
          <w:szCs w:val="24"/>
          <w:lang w:eastAsia="en-AU"/>
        </w:rPr>
        <w:t xml:space="preserve"> </w:t>
      </w:r>
      <w:r w:rsidR="00F06A75" w:rsidRPr="00645830">
        <w:rPr>
          <w:rFonts w:ascii="Book Antiqua" w:hAnsi="Book Antiqua" w:cs="AdvTT86d47313"/>
          <w:szCs w:val="24"/>
          <w:lang w:eastAsia="en-AU"/>
        </w:rPr>
        <w:t>decrease</w:t>
      </w:r>
      <w:r w:rsidR="00251A4A" w:rsidRPr="00645830">
        <w:rPr>
          <w:rFonts w:ascii="Book Antiqua" w:hAnsi="Book Antiqua" w:cs="AdvTT86d47313"/>
          <w:szCs w:val="24"/>
          <w:lang w:eastAsia="en-AU"/>
        </w:rPr>
        <w:t>s</w:t>
      </w:r>
      <w:r w:rsidR="00F06A75" w:rsidRPr="00645830">
        <w:rPr>
          <w:rFonts w:ascii="Book Antiqua" w:hAnsi="Book Antiqua" w:cs="AdvTT86d47313"/>
          <w:szCs w:val="24"/>
          <w:lang w:eastAsia="en-AU"/>
        </w:rPr>
        <w:t xml:space="preserve"> ER</w:t>
      </w:r>
      <w:r w:rsidR="00F16B4D" w:rsidRPr="00645830">
        <w:rPr>
          <w:rFonts w:ascii="Book Antiqua" w:hAnsi="Book Antiqua" w:cs="AdvTT86d47313"/>
          <w:szCs w:val="24"/>
          <w:lang w:eastAsia="en-AU"/>
        </w:rPr>
        <w:t>-</w:t>
      </w:r>
      <w:r w:rsidR="005A2975" w:rsidRPr="00645830">
        <w:rPr>
          <w:rFonts w:ascii="Book Antiqua" w:hAnsi="Book Antiqua" w:cs="AdvTT86d47313"/>
          <w:szCs w:val="24"/>
          <w:lang w:eastAsia="en-AU"/>
        </w:rPr>
        <w:t>alpha transcriptional activity</w:t>
      </w:r>
      <w:r w:rsidR="007F647D" w:rsidRPr="00645830">
        <w:rPr>
          <w:rFonts w:ascii="Book Antiqua" w:hAnsi="Book Antiqua" w:cs="AdvTT86d47313"/>
          <w:szCs w:val="24"/>
          <w:vertAlign w:val="superscript"/>
          <w:lang w:eastAsia="en-AU"/>
        </w:rPr>
        <w:t>[</w:t>
      </w:r>
      <w:r w:rsidR="00FC7B9B" w:rsidRPr="00645830">
        <w:rPr>
          <w:rFonts w:ascii="Book Antiqua" w:hAnsi="Book Antiqua" w:cs="AdvTT86d47313"/>
          <w:szCs w:val="24"/>
          <w:vertAlign w:val="superscript"/>
          <w:lang w:eastAsia="en-AU"/>
        </w:rPr>
        <w:t>6</w:t>
      </w:r>
      <w:r w:rsidR="002235B8" w:rsidRPr="00645830">
        <w:rPr>
          <w:rFonts w:ascii="Book Antiqua" w:hAnsi="Book Antiqua" w:cs="AdvTT86d47313"/>
          <w:szCs w:val="24"/>
          <w:vertAlign w:val="superscript"/>
          <w:lang w:eastAsia="en-AU"/>
        </w:rPr>
        <w:t>3</w:t>
      </w:r>
      <w:r w:rsidR="00613E63" w:rsidRPr="00645830">
        <w:rPr>
          <w:rFonts w:ascii="Book Antiqua" w:hAnsi="Book Antiqua" w:cs="AdvTT86d47313"/>
          <w:szCs w:val="24"/>
          <w:vertAlign w:val="superscript"/>
          <w:lang w:eastAsia="en-AU"/>
        </w:rPr>
        <w:t>]</w:t>
      </w:r>
      <w:r w:rsidR="00F16B4D" w:rsidRPr="00645830">
        <w:rPr>
          <w:rFonts w:ascii="Book Antiqua" w:hAnsi="Book Antiqua" w:cs="AdvTT86d47313"/>
          <w:szCs w:val="24"/>
          <w:lang w:eastAsia="en-AU"/>
        </w:rPr>
        <w:t>.</w:t>
      </w:r>
      <w:r w:rsidR="009C23B0" w:rsidRPr="00645830">
        <w:rPr>
          <w:rFonts w:ascii="Book Antiqua" w:hAnsi="Book Antiqua" w:cs="AdvTT86d47313"/>
          <w:szCs w:val="24"/>
          <w:lang w:eastAsia="en-AU"/>
        </w:rPr>
        <w:t xml:space="preserve"> However, the utility of AR ligand therapy has yet to be verified clinical</w:t>
      </w:r>
      <w:r w:rsidR="008C4D7F" w:rsidRPr="00645830">
        <w:rPr>
          <w:rFonts w:ascii="Book Antiqua" w:hAnsi="Book Antiqua" w:cs="AdvTT86d47313"/>
          <w:szCs w:val="24"/>
          <w:lang w:eastAsia="en-AU"/>
        </w:rPr>
        <w:t>ly</w:t>
      </w:r>
      <w:r w:rsidR="009C23B0" w:rsidRPr="00645830">
        <w:rPr>
          <w:rFonts w:ascii="Book Antiqua" w:hAnsi="Book Antiqua" w:cs="AdvTT86d47313"/>
          <w:szCs w:val="24"/>
          <w:lang w:eastAsia="en-AU"/>
        </w:rPr>
        <w:t>.</w:t>
      </w:r>
    </w:p>
    <w:p w14:paraId="274F412C" w14:textId="6DF939AB" w:rsidR="005561C1" w:rsidRPr="00645830" w:rsidRDefault="00A6524F" w:rsidP="00D6289B">
      <w:pPr>
        <w:adjustRightInd w:val="0"/>
        <w:snapToGrid w:val="0"/>
        <w:spacing w:before="0" w:beforeAutospacing="0" w:after="0" w:afterAutospacing="0"/>
        <w:ind w:firstLineChars="200" w:firstLine="480"/>
        <w:rPr>
          <w:rFonts w:ascii="Book Antiqua" w:hAnsi="Book Antiqua"/>
          <w:szCs w:val="24"/>
          <w:lang w:eastAsia="zh-CN"/>
        </w:rPr>
      </w:pPr>
      <w:r w:rsidRPr="00645830">
        <w:rPr>
          <w:rFonts w:ascii="Book Antiqua" w:hAnsi="Book Antiqua"/>
          <w:szCs w:val="24"/>
          <w:lang w:eastAsia="zh-CN"/>
        </w:rPr>
        <w:t>While prostate and breast tissue develop and function</w:t>
      </w:r>
      <w:r w:rsidR="00943B6A" w:rsidRPr="00645830">
        <w:rPr>
          <w:rFonts w:ascii="Book Antiqua" w:hAnsi="Book Antiqua"/>
          <w:szCs w:val="24"/>
          <w:lang w:eastAsia="zh-CN"/>
        </w:rPr>
        <w:t xml:space="preserve"> under direct control of steroi</w:t>
      </w:r>
      <w:r w:rsidRPr="00645830">
        <w:rPr>
          <w:rFonts w:ascii="Book Antiqua" w:hAnsi="Book Antiqua"/>
          <w:szCs w:val="24"/>
          <w:lang w:eastAsia="zh-CN"/>
        </w:rPr>
        <w:t>d hormone</w:t>
      </w:r>
      <w:r w:rsidR="00943B6A" w:rsidRPr="00645830">
        <w:rPr>
          <w:rFonts w:ascii="Book Antiqua" w:hAnsi="Book Antiqua"/>
          <w:szCs w:val="24"/>
          <w:lang w:eastAsia="zh-CN"/>
        </w:rPr>
        <w:t>s</w:t>
      </w:r>
      <w:r w:rsidRPr="00645830">
        <w:rPr>
          <w:rFonts w:ascii="Book Antiqua" w:hAnsi="Book Antiqua"/>
          <w:szCs w:val="24"/>
          <w:lang w:eastAsia="zh-CN"/>
        </w:rPr>
        <w:t xml:space="preserve">, </w:t>
      </w:r>
      <w:r w:rsidR="00D16702" w:rsidRPr="00645830">
        <w:rPr>
          <w:rFonts w:ascii="Book Antiqua" w:hAnsi="Book Antiqua"/>
          <w:szCs w:val="24"/>
          <w:lang w:eastAsia="zh-CN"/>
        </w:rPr>
        <w:t>gastrointestinal</w:t>
      </w:r>
      <w:r w:rsidR="00DD6281" w:rsidRPr="00645830">
        <w:rPr>
          <w:rFonts w:ascii="Book Antiqua" w:hAnsi="Book Antiqua"/>
          <w:szCs w:val="24"/>
          <w:lang w:eastAsia="zh-CN"/>
        </w:rPr>
        <w:t xml:space="preserve"> tissues </w:t>
      </w:r>
      <w:r w:rsidR="00D16702" w:rsidRPr="00645830">
        <w:rPr>
          <w:rFonts w:ascii="Book Antiqua" w:hAnsi="Book Antiqua"/>
          <w:szCs w:val="24"/>
          <w:lang w:eastAsia="zh-CN"/>
        </w:rPr>
        <w:t>are not</w:t>
      </w:r>
      <w:r w:rsidR="00DD6281" w:rsidRPr="00645830">
        <w:rPr>
          <w:rFonts w:ascii="Book Antiqua" w:hAnsi="Book Antiqua"/>
          <w:szCs w:val="24"/>
          <w:lang w:eastAsia="zh-CN"/>
        </w:rPr>
        <w:t xml:space="preserve"> tra</w:t>
      </w:r>
      <w:r w:rsidR="00943B6A" w:rsidRPr="00645830">
        <w:rPr>
          <w:rFonts w:ascii="Book Antiqua" w:hAnsi="Book Antiqua"/>
          <w:szCs w:val="24"/>
          <w:lang w:eastAsia="zh-CN"/>
        </w:rPr>
        <w:t>ditiona</w:t>
      </w:r>
      <w:r w:rsidR="00D16702" w:rsidRPr="00645830">
        <w:rPr>
          <w:rFonts w:ascii="Book Antiqua" w:hAnsi="Book Antiqua"/>
          <w:szCs w:val="24"/>
          <w:lang w:eastAsia="zh-CN"/>
        </w:rPr>
        <w:t>l</w:t>
      </w:r>
      <w:r w:rsidR="00943B6A" w:rsidRPr="00645830">
        <w:rPr>
          <w:rFonts w:ascii="Book Antiqua" w:hAnsi="Book Antiqua"/>
          <w:szCs w:val="24"/>
          <w:lang w:eastAsia="zh-CN"/>
        </w:rPr>
        <w:t>l</w:t>
      </w:r>
      <w:r w:rsidR="00D16702" w:rsidRPr="00645830">
        <w:rPr>
          <w:rFonts w:ascii="Book Antiqua" w:hAnsi="Book Antiqua"/>
          <w:szCs w:val="24"/>
          <w:lang w:eastAsia="zh-CN"/>
        </w:rPr>
        <w:t>y considered to be</w:t>
      </w:r>
      <w:r w:rsidR="00F83704" w:rsidRPr="00645830">
        <w:rPr>
          <w:rFonts w:ascii="Book Antiqua" w:hAnsi="Book Antiqua"/>
          <w:szCs w:val="24"/>
          <w:lang w:eastAsia="zh-CN"/>
        </w:rPr>
        <w:t xml:space="preserve"> </w:t>
      </w:r>
      <w:r w:rsidR="00D16702" w:rsidRPr="00645830">
        <w:rPr>
          <w:rFonts w:ascii="Book Antiqua" w:hAnsi="Book Antiqua"/>
          <w:szCs w:val="24"/>
          <w:lang w:eastAsia="zh-CN"/>
        </w:rPr>
        <w:t xml:space="preserve">targets of </w:t>
      </w:r>
      <w:r w:rsidR="00943B6A" w:rsidRPr="00645830">
        <w:rPr>
          <w:rFonts w:ascii="Book Antiqua" w:hAnsi="Book Antiqua"/>
          <w:szCs w:val="24"/>
          <w:lang w:eastAsia="zh-CN"/>
        </w:rPr>
        <w:t>steroid hormone</w:t>
      </w:r>
      <w:r w:rsidR="00D16702" w:rsidRPr="00645830">
        <w:rPr>
          <w:rFonts w:ascii="Book Antiqua" w:hAnsi="Book Antiqua"/>
          <w:szCs w:val="24"/>
          <w:lang w:eastAsia="zh-CN"/>
        </w:rPr>
        <w:t>s</w:t>
      </w:r>
      <w:r w:rsidR="00034683" w:rsidRPr="00645830">
        <w:rPr>
          <w:rFonts w:ascii="Book Antiqua" w:hAnsi="Book Antiqua"/>
          <w:szCs w:val="24"/>
          <w:lang w:eastAsia="zh-CN"/>
        </w:rPr>
        <w:t>. The</w:t>
      </w:r>
      <w:r w:rsidR="00FC7B9B" w:rsidRPr="00645830">
        <w:rPr>
          <w:rFonts w:ascii="Book Antiqua" w:hAnsi="Book Antiqua"/>
          <w:szCs w:val="24"/>
          <w:lang w:eastAsia="zh-CN"/>
        </w:rPr>
        <w:t xml:space="preserve"> </w:t>
      </w:r>
      <w:r w:rsidR="001F2FC3" w:rsidRPr="00645830">
        <w:rPr>
          <w:rFonts w:ascii="Book Antiqua" w:hAnsi="Book Antiqua"/>
          <w:szCs w:val="24"/>
          <w:lang w:eastAsia="zh-CN"/>
        </w:rPr>
        <w:t xml:space="preserve">mechanisms of </w:t>
      </w:r>
      <w:r w:rsidRPr="00645830">
        <w:rPr>
          <w:rFonts w:ascii="Book Antiqua" w:hAnsi="Book Antiqua"/>
          <w:szCs w:val="24"/>
          <w:lang w:eastAsia="zh-CN"/>
        </w:rPr>
        <w:t>AR function</w:t>
      </w:r>
      <w:r w:rsidR="001F2FC3" w:rsidRPr="00645830">
        <w:rPr>
          <w:rFonts w:ascii="Book Antiqua" w:hAnsi="Book Antiqua"/>
          <w:szCs w:val="24"/>
          <w:lang w:eastAsia="zh-CN"/>
        </w:rPr>
        <w:t>ing</w:t>
      </w:r>
      <w:r w:rsidRPr="00645830">
        <w:rPr>
          <w:rFonts w:ascii="Book Antiqua" w:hAnsi="Book Antiqua"/>
          <w:szCs w:val="24"/>
          <w:lang w:eastAsia="zh-CN"/>
        </w:rPr>
        <w:t xml:space="preserve"> i</w:t>
      </w:r>
      <w:r w:rsidR="001F2FC3" w:rsidRPr="00645830">
        <w:rPr>
          <w:rFonts w:ascii="Book Antiqua" w:hAnsi="Book Antiqua"/>
          <w:szCs w:val="24"/>
          <w:lang w:eastAsia="zh-CN"/>
        </w:rPr>
        <w:t>n these tissues are</w:t>
      </w:r>
      <w:r w:rsidRPr="00645830">
        <w:rPr>
          <w:rFonts w:ascii="Book Antiqua" w:hAnsi="Book Antiqua"/>
          <w:szCs w:val="24"/>
          <w:lang w:eastAsia="zh-CN"/>
        </w:rPr>
        <w:t xml:space="preserve"> largely unknown. </w:t>
      </w:r>
      <w:r w:rsidR="00D16702" w:rsidRPr="00645830">
        <w:rPr>
          <w:rFonts w:ascii="Book Antiqua" w:hAnsi="Book Antiqua"/>
          <w:szCs w:val="24"/>
          <w:lang w:eastAsia="zh-CN"/>
        </w:rPr>
        <w:t>The e</w:t>
      </w:r>
      <w:r w:rsidR="00DD6281" w:rsidRPr="00645830">
        <w:rPr>
          <w:rFonts w:ascii="Book Antiqua" w:hAnsi="Book Antiqua"/>
          <w:szCs w:val="24"/>
          <w:lang w:eastAsia="zh-CN"/>
        </w:rPr>
        <w:t>xpression of AR</w:t>
      </w:r>
      <w:r w:rsidR="00F83704" w:rsidRPr="00645830">
        <w:rPr>
          <w:rFonts w:ascii="Book Antiqua" w:hAnsi="Book Antiqua"/>
          <w:szCs w:val="24"/>
          <w:lang w:eastAsia="zh-CN"/>
        </w:rPr>
        <w:t>s</w:t>
      </w:r>
      <w:r w:rsidR="00DD6281" w:rsidRPr="00645830">
        <w:rPr>
          <w:rFonts w:ascii="Book Antiqua" w:hAnsi="Book Antiqua"/>
          <w:szCs w:val="24"/>
          <w:lang w:eastAsia="zh-CN"/>
        </w:rPr>
        <w:t xml:space="preserve"> in </w:t>
      </w:r>
      <w:r w:rsidR="00D16702" w:rsidRPr="00645830">
        <w:rPr>
          <w:rFonts w:ascii="Book Antiqua" w:hAnsi="Book Antiqua"/>
          <w:szCs w:val="24"/>
          <w:lang w:eastAsia="zh-CN"/>
        </w:rPr>
        <w:t xml:space="preserve">normal </w:t>
      </w:r>
      <w:r w:rsidR="001F2FC3" w:rsidRPr="00645830">
        <w:rPr>
          <w:rFonts w:ascii="Book Antiqua" w:hAnsi="Book Antiqua"/>
          <w:szCs w:val="24"/>
          <w:lang w:eastAsia="zh-CN"/>
        </w:rPr>
        <w:t xml:space="preserve">and cancerous </w:t>
      </w:r>
      <w:r w:rsidR="00D16702" w:rsidRPr="00645830">
        <w:rPr>
          <w:rFonts w:ascii="Book Antiqua" w:hAnsi="Book Antiqua"/>
          <w:szCs w:val="24"/>
          <w:lang w:eastAsia="zh-CN"/>
        </w:rPr>
        <w:t>gastrointestinal</w:t>
      </w:r>
      <w:r w:rsidR="00F83704" w:rsidRPr="00645830">
        <w:rPr>
          <w:rFonts w:ascii="Book Antiqua" w:hAnsi="Book Antiqua"/>
          <w:szCs w:val="24"/>
          <w:lang w:eastAsia="zh-CN"/>
        </w:rPr>
        <w:t xml:space="preserve"> </w:t>
      </w:r>
      <w:r w:rsidR="00DD6281" w:rsidRPr="00645830">
        <w:rPr>
          <w:rFonts w:ascii="Book Antiqua" w:hAnsi="Book Antiqua"/>
          <w:szCs w:val="24"/>
          <w:lang w:eastAsia="zh-CN"/>
        </w:rPr>
        <w:t xml:space="preserve">tissues </w:t>
      </w:r>
      <w:r w:rsidR="00D16702" w:rsidRPr="00645830">
        <w:rPr>
          <w:rFonts w:ascii="Book Antiqua" w:hAnsi="Book Antiqua"/>
          <w:szCs w:val="24"/>
          <w:lang w:eastAsia="zh-CN"/>
        </w:rPr>
        <w:t xml:space="preserve">also </w:t>
      </w:r>
      <w:r w:rsidR="00DD6281" w:rsidRPr="00645830">
        <w:rPr>
          <w:rFonts w:ascii="Book Antiqua" w:hAnsi="Book Antiqua"/>
          <w:szCs w:val="24"/>
          <w:lang w:eastAsia="zh-CN"/>
        </w:rPr>
        <w:t>re</w:t>
      </w:r>
      <w:r w:rsidR="00E75E8E" w:rsidRPr="00645830">
        <w:rPr>
          <w:rFonts w:ascii="Book Antiqua" w:hAnsi="Book Antiqua"/>
          <w:szCs w:val="24"/>
          <w:lang w:eastAsia="zh-CN"/>
        </w:rPr>
        <w:t>main</w:t>
      </w:r>
      <w:r w:rsidR="00D16702" w:rsidRPr="00645830">
        <w:rPr>
          <w:rFonts w:ascii="Book Antiqua" w:hAnsi="Book Antiqua"/>
          <w:szCs w:val="24"/>
          <w:lang w:eastAsia="zh-CN"/>
        </w:rPr>
        <w:t>s</w:t>
      </w:r>
      <w:r w:rsidR="00E75E8E" w:rsidRPr="00645830">
        <w:rPr>
          <w:rFonts w:ascii="Book Antiqua" w:hAnsi="Book Antiqua"/>
          <w:szCs w:val="24"/>
          <w:lang w:eastAsia="zh-CN"/>
        </w:rPr>
        <w:t xml:space="preserve"> controversial. </w:t>
      </w:r>
      <w:r w:rsidR="00D16702" w:rsidRPr="00645830">
        <w:rPr>
          <w:rFonts w:ascii="Book Antiqua" w:hAnsi="Book Antiqua"/>
          <w:szCs w:val="24"/>
          <w:lang w:eastAsia="zh-CN"/>
        </w:rPr>
        <w:t>Nevertheless, c</w:t>
      </w:r>
      <w:r w:rsidR="005477DB" w:rsidRPr="00645830">
        <w:rPr>
          <w:rFonts w:ascii="Book Antiqua" w:hAnsi="Book Antiqua"/>
          <w:szCs w:val="24"/>
          <w:lang w:eastAsia="zh-CN"/>
        </w:rPr>
        <w:t>olon</w:t>
      </w:r>
      <w:r w:rsidR="00B86366" w:rsidRPr="00645830">
        <w:rPr>
          <w:rFonts w:ascii="Book Antiqua" w:hAnsi="Book Antiqua"/>
          <w:szCs w:val="24"/>
          <w:lang w:eastAsia="zh-CN"/>
        </w:rPr>
        <w:t>ic</w:t>
      </w:r>
      <w:r w:rsidR="005477DB" w:rsidRPr="00645830">
        <w:rPr>
          <w:rFonts w:ascii="Book Antiqua" w:hAnsi="Book Antiqua"/>
          <w:szCs w:val="24"/>
          <w:lang w:eastAsia="zh-CN"/>
        </w:rPr>
        <w:t xml:space="preserve"> tissues </w:t>
      </w:r>
      <w:r w:rsidR="00B86366" w:rsidRPr="00645830">
        <w:rPr>
          <w:rFonts w:ascii="Book Antiqua" w:hAnsi="Book Antiqua"/>
          <w:szCs w:val="24"/>
          <w:lang w:eastAsia="zh-CN"/>
        </w:rPr>
        <w:t>have been shown to</w:t>
      </w:r>
      <w:r w:rsidR="005477DB" w:rsidRPr="00645830">
        <w:rPr>
          <w:rFonts w:ascii="Book Antiqua" w:hAnsi="Book Antiqua"/>
          <w:szCs w:val="24"/>
          <w:lang w:eastAsia="zh-CN"/>
        </w:rPr>
        <w:t xml:space="preserve"> express </w:t>
      </w:r>
      <w:r w:rsidR="00B86366" w:rsidRPr="00645830">
        <w:rPr>
          <w:rFonts w:ascii="Book Antiqua" w:hAnsi="Book Antiqua"/>
          <w:szCs w:val="24"/>
          <w:lang w:eastAsia="zh-CN"/>
        </w:rPr>
        <w:t xml:space="preserve">the </w:t>
      </w:r>
      <w:r w:rsidR="005477DB" w:rsidRPr="00645830">
        <w:rPr>
          <w:rFonts w:ascii="Book Antiqua" w:hAnsi="Book Antiqua"/>
          <w:szCs w:val="24"/>
          <w:lang w:eastAsia="zh-CN"/>
        </w:rPr>
        <w:t xml:space="preserve">majority of functional </w:t>
      </w:r>
      <w:r w:rsidR="00E960C9" w:rsidRPr="00645830">
        <w:rPr>
          <w:rFonts w:ascii="Book Antiqua" w:hAnsi="Book Antiqua"/>
          <w:szCs w:val="24"/>
          <w:lang w:eastAsia="zh-CN"/>
        </w:rPr>
        <w:t xml:space="preserve">steroid </w:t>
      </w:r>
      <w:r w:rsidR="005477DB" w:rsidRPr="00645830">
        <w:rPr>
          <w:rFonts w:ascii="Book Antiqua" w:hAnsi="Book Antiqua"/>
          <w:szCs w:val="24"/>
          <w:lang w:eastAsia="zh-CN"/>
        </w:rPr>
        <w:t>hormone receptors</w:t>
      </w:r>
      <w:r w:rsidR="007F647D" w:rsidRPr="00645830">
        <w:rPr>
          <w:rFonts w:ascii="Book Antiqua" w:hAnsi="Book Antiqua"/>
          <w:szCs w:val="24"/>
          <w:vertAlign w:val="superscript"/>
          <w:lang w:eastAsia="zh-CN"/>
        </w:rPr>
        <w:t>[</w:t>
      </w:r>
      <w:r w:rsidR="003949D1" w:rsidRPr="00645830">
        <w:rPr>
          <w:rFonts w:ascii="Book Antiqua" w:hAnsi="Book Antiqua"/>
          <w:szCs w:val="24"/>
          <w:vertAlign w:val="superscript"/>
          <w:lang w:eastAsia="zh-CN"/>
        </w:rPr>
        <w:t>5</w:t>
      </w:r>
      <w:r w:rsidR="00F206F2" w:rsidRPr="00645830">
        <w:rPr>
          <w:rFonts w:ascii="Book Antiqua" w:hAnsi="Book Antiqua"/>
          <w:szCs w:val="24"/>
          <w:vertAlign w:val="superscript"/>
          <w:lang w:eastAsia="zh-CN"/>
        </w:rPr>
        <w:t>4</w:t>
      </w:r>
      <w:r w:rsidR="003949D1" w:rsidRPr="00645830">
        <w:rPr>
          <w:rFonts w:ascii="Book Antiqua" w:hAnsi="Book Antiqua"/>
          <w:szCs w:val="24"/>
          <w:vertAlign w:val="superscript"/>
          <w:lang w:eastAsia="zh-CN"/>
        </w:rPr>
        <w:t>,6</w:t>
      </w:r>
      <w:r w:rsidR="00F206F2" w:rsidRPr="00645830">
        <w:rPr>
          <w:rFonts w:ascii="Book Antiqua" w:hAnsi="Book Antiqua"/>
          <w:szCs w:val="24"/>
          <w:vertAlign w:val="superscript"/>
          <w:lang w:eastAsia="zh-CN"/>
        </w:rPr>
        <w:t>4</w:t>
      </w:r>
      <w:r w:rsidR="00613E63" w:rsidRPr="00645830">
        <w:rPr>
          <w:rFonts w:ascii="Book Antiqua" w:hAnsi="Book Antiqua"/>
          <w:szCs w:val="24"/>
          <w:vertAlign w:val="superscript"/>
          <w:lang w:eastAsia="zh-CN"/>
        </w:rPr>
        <w:t>]</w:t>
      </w:r>
      <w:r w:rsidR="005477DB" w:rsidRPr="00645830">
        <w:rPr>
          <w:rFonts w:ascii="Book Antiqua" w:hAnsi="Book Antiqua"/>
          <w:szCs w:val="24"/>
          <w:lang w:eastAsia="zh-CN"/>
        </w:rPr>
        <w:t xml:space="preserve">. </w:t>
      </w:r>
      <w:r w:rsidR="00DD6281" w:rsidRPr="00645830">
        <w:rPr>
          <w:rFonts w:ascii="Book Antiqua" w:hAnsi="Book Antiqua"/>
          <w:szCs w:val="24"/>
          <w:lang w:eastAsia="zh-CN"/>
        </w:rPr>
        <w:t xml:space="preserve">In </w:t>
      </w:r>
      <w:r w:rsidR="00B86366" w:rsidRPr="00645830">
        <w:rPr>
          <w:rFonts w:ascii="Book Antiqua" w:hAnsi="Book Antiqua"/>
          <w:szCs w:val="24"/>
          <w:lang w:eastAsia="zh-CN"/>
        </w:rPr>
        <w:t>a</w:t>
      </w:r>
      <w:r w:rsidR="00DD6281" w:rsidRPr="00645830">
        <w:rPr>
          <w:rFonts w:ascii="Book Antiqua" w:hAnsi="Book Antiqua"/>
          <w:szCs w:val="24"/>
          <w:lang w:eastAsia="zh-CN"/>
        </w:rPr>
        <w:t xml:space="preserve"> clinical study conducted a decade ago</w:t>
      </w:r>
      <w:r w:rsidR="00B513BF" w:rsidRPr="00645830">
        <w:rPr>
          <w:rFonts w:ascii="Book Antiqua" w:hAnsi="Book Antiqua"/>
          <w:szCs w:val="24"/>
          <w:lang w:eastAsia="zh-CN"/>
        </w:rPr>
        <w:t>,</w:t>
      </w:r>
      <w:r w:rsidR="00F83704" w:rsidRPr="00645830">
        <w:rPr>
          <w:rFonts w:ascii="Book Antiqua" w:hAnsi="Book Antiqua"/>
          <w:szCs w:val="24"/>
          <w:lang w:eastAsia="zh-CN"/>
        </w:rPr>
        <w:t xml:space="preserve"> </w:t>
      </w:r>
      <w:r w:rsidR="00DD6281" w:rsidRPr="00645830">
        <w:rPr>
          <w:rFonts w:ascii="Book Antiqua" w:hAnsi="Book Antiqua"/>
          <w:szCs w:val="24"/>
        </w:rPr>
        <w:t>AR</w:t>
      </w:r>
      <w:r w:rsidR="00B86366" w:rsidRPr="00645830">
        <w:rPr>
          <w:rFonts w:ascii="Book Antiqua" w:hAnsi="Book Antiqua"/>
          <w:szCs w:val="24"/>
        </w:rPr>
        <w:t>s</w:t>
      </w:r>
      <w:r w:rsidR="005477DB" w:rsidRPr="00645830">
        <w:rPr>
          <w:rFonts w:ascii="Book Antiqua" w:hAnsi="Book Antiqua"/>
          <w:szCs w:val="24"/>
        </w:rPr>
        <w:t xml:space="preserve"> were expressed in all sampl</w:t>
      </w:r>
      <w:r w:rsidR="00DD6281" w:rsidRPr="00645830">
        <w:rPr>
          <w:rFonts w:ascii="Book Antiqua" w:hAnsi="Book Antiqua"/>
          <w:szCs w:val="24"/>
        </w:rPr>
        <w:t xml:space="preserve">es from </w:t>
      </w:r>
      <w:r w:rsidR="005561C1" w:rsidRPr="00645830">
        <w:rPr>
          <w:rFonts w:ascii="Book Antiqua" w:hAnsi="Book Antiqua"/>
          <w:szCs w:val="24"/>
        </w:rPr>
        <w:t>35 patients with colon adenocarcinoma,</w:t>
      </w:r>
      <w:r w:rsidR="00F83704" w:rsidRPr="00645830">
        <w:rPr>
          <w:rFonts w:ascii="Book Antiqua" w:hAnsi="Book Antiqua"/>
          <w:szCs w:val="24"/>
        </w:rPr>
        <w:t xml:space="preserve"> </w:t>
      </w:r>
      <w:r w:rsidR="005561C1" w:rsidRPr="00645830">
        <w:rPr>
          <w:rFonts w:ascii="Book Antiqua" w:hAnsi="Book Antiqua"/>
          <w:szCs w:val="24"/>
        </w:rPr>
        <w:t xml:space="preserve">with similar expression in </w:t>
      </w:r>
      <w:r w:rsidR="00DD6281" w:rsidRPr="00645830">
        <w:rPr>
          <w:rFonts w:ascii="Book Antiqua" w:hAnsi="Book Antiqua"/>
          <w:szCs w:val="24"/>
        </w:rPr>
        <w:t>both neoplastic and non-</w:t>
      </w:r>
      <w:r w:rsidR="005477DB" w:rsidRPr="00645830">
        <w:rPr>
          <w:rFonts w:ascii="Book Antiqua" w:hAnsi="Book Antiqua"/>
          <w:szCs w:val="24"/>
        </w:rPr>
        <w:t xml:space="preserve">neoplastic surrounding mucosa. </w:t>
      </w:r>
      <w:r w:rsidR="00E960C9" w:rsidRPr="00645830">
        <w:rPr>
          <w:rFonts w:ascii="Book Antiqua" w:hAnsi="Book Antiqua"/>
          <w:szCs w:val="24"/>
        </w:rPr>
        <w:t xml:space="preserve">However, </w:t>
      </w:r>
      <w:r w:rsidR="005477DB" w:rsidRPr="00645830">
        <w:rPr>
          <w:rFonts w:ascii="Book Antiqua" w:hAnsi="Book Antiqua"/>
          <w:szCs w:val="24"/>
        </w:rPr>
        <w:t xml:space="preserve">binding activity </w:t>
      </w:r>
      <w:r w:rsidR="005561C1" w:rsidRPr="00645830">
        <w:rPr>
          <w:rFonts w:ascii="Book Antiqua" w:hAnsi="Book Antiqua"/>
          <w:szCs w:val="24"/>
        </w:rPr>
        <w:t xml:space="preserve">for </w:t>
      </w:r>
      <w:r w:rsidR="006A69B5" w:rsidRPr="00645830">
        <w:rPr>
          <w:rFonts w:ascii="Book Antiqua" w:hAnsi="Book Antiqua"/>
          <w:szCs w:val="24"/>
        </w:rPr>
        <w:t xml:space="preserve">AR </w:t>
      </w:r>
      <w:r w:rsidR="005561C1" w:rsidRPr="00645830">
        <w:rPr>
          <w:rFonts w:ascii="Book Antiqua" w:hAnsi="Book Antiqua"/>
          <w:szCs w:val="24"/>
        </w:rPr>
        <w:t xml:space="preserve">exhibited </w:t>
      </w:r>
      <w:r w:rsidR="005477DB" w:rsidRPr="00645830">
        <w:rPr>
          <w:rFonts w:ascii="Book Antiqua" w:hAnsi="Book Antiqua"/>
          <w:szCs w:val="24"/>
        </w:rPr>
        <w:t xml:space="preserve">in cancer specimens </w:t>
      </w:r>
      <w:r w:rsidR="005561C1" w:rsidRPr="00645830">
        <w:rPr>
          <w:rFonts w:ascii="Book Antiqua" w:hAnsi="Book Antiqua"/>
          <w:szCs w:val="24"/>
        </w:rPr>
        <w:t>differed from non-neoplastic colonic mucosa</w:t>
      </w:r>
      <w:r w:rsidR="007F647D" w:rsidRPr="00645830">
        <w:rPr>
          <w:rFonts w:ascii="Book Antiqua" w:hAnsi="Book Antiqua"/>
          <w:szCs w:val="24"/>
          <w:vertAlign w:val="superscript"/>
        </w:rPr>
        <w:t>[</w:t>
      </w:r>
      <w:r w:rsidR="003949D1" w:rsidRPr="00645830">
        <w:rPr>
          <w:rFonts w:ascii="Book Antiqua" w:hAnsi="Book Antiqua"/>
          <w:szCs w:val="24"/>
          <w:vertAlign w:val="superscript"/>
        </w:rPr>
        <w:t>6</w:t>
      </w:r>
      <w:r w:rsidR="00F206F2" w:rsidRPr="00645830">
        <w:rPr>
          <w:rFonts w:ascii="Book Antiqua" w:hAnsi="Book Antiqua"/>
          <w:szCs w:val="24"/>
          <w:vertAlign w:val="superscript"/>
        </w:rPr>
        <w:t>5</w:t>
      </w:r>
      <w:r w:rsidR="00613E63" w:rsidRPr="00645830">
        <w:rPr>
          <w:rFonts w:ascii="Book Antiqua" w:hAnsi="Book Antiqua"/>
          <w:szCs w:val="24"/>
          <w:vertAlign w:val="superscript"/>
        </w:rPr>
        <w:t>]</w:t>
      </w:r>
      <w:r w:rsidR="005477DB" w:rsidRPr="00645830">
        <w:rPr>
          <w:rFonts w:ascii="Book Antiqua" w:hAnsi="Book Antiqua"/>
          <w:szCs w:val="24"/>
        </w:rPr>
        <w:t>.</w:t>
      </w:r>
      <w:r w:rsidR="003949D1" w:rsidRPr="00645830">
        <w:rPr>
          <w:rFonts w:ascii="Book Antiqua" w:hAnsi="Book Antiqua"/>
          <w:szCs w:val="24"/>
        </w:rPr>
        <w:t xml:space="preserve"> </w:t>
      </w:r>
      <w:r w:rsidR="005561C1" w:rsidRPr="00645830">
        <w:rPr>
          <w:rFonts w:ascii="Book Antiqua" w:hAnsi="Book Antiqua"/>
          <w:szCs w:val="24"/>
          <w:lang w:eastAsia="zh-CN"/>
        </w:rPr>
        <w:t>Subsequent</w:t>
      </w:r>
      <w:r w:rsidR="00B513BF" w:rsidRPr="00645830">
        <w:rPr>
          <w:rFonts w:ascii="Book Antiqua" w:hAnsi="Book Antiqua"/>
          <w:szCs w:val="24"/>
          <w:lang w:eastAsia="zh-CN"/>
        </w:rPr>
        <w:t xml:space="preserve"> studies </w:t>
      </w:r>
      <w:r w:rsidR="005561C1" w:rsidRPr="00645830">
        <w:rPr>
          <w:rFonts w:ascii="Book Antiqua" w:hAnsi="Book Antiqua"/>
          <w:szCs w:val="24"/>
          <w:lang w:eastAsia="zh-CN"/>
        </w:rPr>
        <w:t xml:space="preserve">have shown </w:t>
      </w:r>
      <w:r w:rsidR="00B513BF" w:rsidRPr="00645830">
        <w:rPr>
          <w:rFonts w:ascii="Book Antiqua" w:hAnsi="Book Antiqua"/>
          <w:szCs w:val="24"/>
          <w:lang w:eastAsia="zh-CN"/>
        </w:rPr>
        <w:t>s</w:t>
      </w:r>
      <w:r w:rsidR="00DD6281" w:rsidRPr="00645830">
        <w:rPr>
          <w:rFonts w:ascii="Book Antiqua" w:hAnsi="Book Antiqua"/>
          <w:szCs w:val="24"/>
          <w:lang w:eastAsia="zh-CN"/>
        </w:rPr>
        <w:t xml:space="preserve">pecific AR genotypes </w:t>
      </w:r>
      <w:r w:rsidR="005561C1" w:rsidRPr="00645830">
        <w:rPr>
          <w:rFonts w:ascii="Book Antiqua" w:hAnsi="Book Antiqua"/>
          <w:szCs w:val="24"/>
          <w:lang w:eastAsia="zh-CN"/>
        </w:rPr>
        <w:t>to be</w:t>
      </w:r>
      <w:r w:rsidR="00DD6281" w:rsidRPr="00645830">
        <w:rPr>
          <w:rFonts w:ascii="Book Antiqua" w:hAnsi="Book Antiqua"/>
          <w:szCs w:val="24"/>
          <w:lang w:eastAsia="zh-CN"/>
        </w:rPr>
        <w:t xml:space="preserve"> associated with colorectal cancers</w:t>
      </w:r>
      <w:r w:rsidR="007F647D" w:rsidRPr="00645830">
        <w:rPr>
          <w:rFonts w:ascii="Book Antiqua" w:hAnsi="Book Antiqua"/>
          <w:szCs w:val="24"/>
          <w:vertAlign w:val="superscript"/>
          <w:lang w:eastAsia="zh-CN"/>
        </w:rPr>
        <w:t>[</w:t>
      </w:r>
      <w:r w:rsidR="00DB2534" w:rsidRPr="00645830">
        <w:rPr>
          <w:rFonts w:ascii="Book Antiqua" w:hAnsi="Book Antiqua"/>
          <w:szCs w:val="24"/>
          <w:vertAlign w:val="superscript"/>
          <w:lang w:eastAsia="zh-CN"/>
        </w:rPr>
        <w:t>6</w:t>
      </w:r>
      <w:r w:rsidR="00F206F2" w:rsidRPr="00645830">
        <w:rPr>
          <w:rFonts w:ascii="Book Antiqua" w:hAnsi="Book Antiqua"/>
          <w:szCs w:val="24"/>
          <w:vertAlign w:val="superscript"/>
          <w:lang w:eastAsia="zh-CN"/>
        </w:rPr>
        <w:t>6</w:t>
      </w:r>
      <w:r w:rsidR="00613E63" w:rsidRPr="00645830">
        <w:rPr>
          <w:rFonts w:ascii="Book Antiqua" w:hAnsi="Book Antiqua"/>
          <w:szCs w:val="24"/>
          <w:vertAlign w:val="superscript"/>
          <w:lang w:eastAsia="zh-CN"/>
        </w:rPr>
        <w:t>]</w:t>
      </w:r>
      <w:r w:rsidR="00DD6281" w:rsidRPr="00645830">
        <w:rPr>
          <w:rFonts w:ascii="Book Antiqua" w:hAnsi="Book Antiqua"/>
          <w:szCs w:val="24"/>
          <w:lang w:eastAsia="zh-CN"/>
        </w:rPr>
        <w:t>.</w:t>
      </w:r>
    </w:p>
    <w:p w14:paraId="302BA981" w14:textId="47AFB323" w:rsidR="005477DB" w:rsidRPr="00645830" w:rsidRDefault="000E384D" w:rsidP="00D6289B">
      <w:pPr>
        <w:adjustRightInd w:val="0"/>
        <w:snapToGrid w:val="0"/>
        <w:spacing w:before="0" w:beforeAutospacing="0" w:after="0" w:afterAutospacing="0"/>
        <w:ind w:firstLineChars="200" w:firstLine="480"/>
        <w:rPr>
          <w:rFonts w:ascii="Book Antiqua" w:hAnsi="Book Antiqua"/>
          <w:szCs w:val="24"/>
          <w:lang w:eastAsia="zh-CN"/>
        </w:rPr>
      </w:pPr>
      <w:r w:rsidRPr="00645830">
        <w:rPr>
          <w:rFonts w:ascii="Book Antiqua" w:hAnsi="Book Antiqua"/>
          <w:i/>
          <w:szCs w:val="24"/>
          <w:lang w:eastAsia="zh-CN"/>
        </w:rPr>
        <w:t>In vivo</w:t>
      </w:r>
      <w:r w:rsidR="001B0EBF" w:rsidRPr="00645830">
        <w:rPr>
          <w:rFonts w:ascii="Book Antiqua" w:hAnsi="Book Antiqua"/>
          <w:szCs w:val="24"/>
          <w:lang w:eastAsia="zh-CN"/>
        </w:rPr>
        <w:t xml:space="preserve"> studies </w:t>
      </w:r>
      <w:r w:rsidR="005561C1" w:rsidRPr="00645830">
        <w:rPr>
          <w:rFonts w:ascii="Book Antiqua" w:hAnsi="Book Antiqua"/>
          <w:szCs w:val="24"/>
          <w:lang w:eastAsia="zh-CN"/>
        </w:rPr>
        <w:t xml:space="preserve">also support a role for ARs in colon cancer. In 1983 Izbicki </w:t>
      </w:r>
      <w:r w:rsidR="00E10B93" w:rsidRPr="00645830">
        <w:rPr>
          <w:rFonts w:ascii="Book Antiqua" w:hAnsi="Book Antiqua"/>
          <w:i/>
          <w:szCs w:val="24"/>
          <w:lang w:eastAsia="zh-CN"/>
        </w:rPr>
        <w:t>et al</w:t>
      </w:r>
      <w:r w:rsidR="00E10B93" w:rsidRPr="00645830">
        <w:rPr>
          <w:rFonts w:ascii="Book Antiqua" w:hAnsi="Book Antiqua"/>
          <w:szCs w:val="24"/>
          <w:vertAlign w:val="superscript"/>
          <w:lang w:eastAsia="zh-CN"/>
        </w:rPr>
        <w:t>[67</w:t>
      </w:r>
      <w:r w:rsidR="00E10B93" w:rsidRPr="00645830">
        <w:rPr>
          <w:rFonts w:ascii="Book Antiqua" w:hAnsi="Book Antiqua" w:hint="eastAsia"/>
          <w:szCs w:val="24"/>
          <w:vertAlign w:val="superscript"/>
          <w:lang w:eastAsia="zh-CN"/>
        </w:rPr>
        <w:t>,68</w:t>
      </w:r>
      <w:r w:rsidR="00E10B93" w:rsidRPr="00645830">
        <w:rPr>
          <w:rFonts w:ascii="Book Antiqua" w:hAnsi="Book Antiqua"/>
          <w:szCs w:val="24"/>
          <w:vertAlign w:val="superscript"/>
          <w:lang w:eastAsia="zh-CN"/>
        </w:rPr>
        <w:t>]</w:t>
      </w:r>
      <w:r w:rsidR="005561C1" w:rsidRPr="00645830">
        <w:rPr>
          <w:rFonts w:ascii="Book Antiqua" w:hAnsi="Book Antiqua"/>
          <w:szCs w:val="24"/>
          <w:lang w:eastAsia="zh-CN"/>
        </w:rPr>
        <w:t xml:space="preserve"> reported</w:t>
      </w:r>
      <w:r w:rsidR="00DB2534" w:rsidRPr="00645830">
        <w:rPr>
          <w:rFonts w:ascii="Book Antiqua" w:hAnsi="Book Antiqua"/>
          <w:szCs w:val="24"/>
          <w:lang w:eastAsia="zh-CN"/>
        </w:rPr>
        <w:t xml:space="preserve"> </w:t>
      </w:r>
      <w:r w:rsidR="005561C1" w:rsidRPr="00645830">
        <w:rPr>
          <w:rFonts w:ascii="Book Antiqua" w:hAnsi="Book Antiqua"/>
          <w:szCs w:val="24"/>
          <w:lang w:eastAsia="zh-CN"/>
        </w:rPr>
        <w:t xml:space="preserve">that the </w:t>
      </w:r>
      <w:r w:rsidR="00B513BF" w:rsidRPr="00645830">
        <w:rPr>
          <w:rFonts w:ascii="Book Antiqua" w:hAnsi="Book Antiqua"/>
          <w:szCs w:val="24"/>
          <w:lang w:eastAsia="zh-CN"/>
        </w:rPr>
        <w:t>a</w:t>
      </w:r>
      <w:r w:rsidR="005477DB" w:rsidRPr="00645830">
        <w:rPr>
          <w:rFonts w:ascii="Book Antiqua" w:hAnsi="Book Antiqua"/>
          <w:szCs w:val="24"/>
          <w:lang w:eastAsia="zh-CN"/>
        </w:rPr>
        <w:t xml:space="preserve">dministration of androgens </w:t>
      </w:r>
      <w:r w:rsidR="005561C1" w:rsidRPr="00645830">
        <w:rPr>
          <w:rFonts w:ascii="Book Antiqua" w:hAnsi="Book Antiqua"/>
          <w:szCs w:val="24"/>
          <w:lang w:eastAsia="zh-CN"/>
        </w:rPr>
        <w:t>promoted</w:t>
      </w:r>
      <w:r w:rsidR="005477DB" w:rsidRPr="00645830">
        <w:rPr>
          <w:rFonts w:ascii="Book Antiqua" w:hAnsi="Book Antiqua"/>
          <w:szCs w:val="24"/>
          <w:lang w:eastAsia="zh-CN"/>
        </w:rPr>
        <w:t xml:space="preserve"> colon cancer tumorigenesis</w:t>
      </w:r>
      <w:r w:rsidR="005561C1" w:rsidRPr="00645830">
        <w:rPr>
          <w:rFonts w:ascii="Book Antiqua" w:hAnsi="Book Antiqua"/>
          <w:szCs w:val="24"/>
          <w:lang w:eastAsia="zh-CN"/>
        </w:rPr>
        <w:t xml:space="preserve"> in </w:t>
      </w:r>
      <w:r w:rsidR="005561C1" w:rsidRPr="00645830">
        <w:rPr>
          <w:rFonts w:ascii="Book Antiqua" w:hAnsi="Book Antiqua"/>
          <w:szCs w:val="24"/>
          <w:lang w:eastAsia="zh-CN"/>
        </w:rPr>
        <w:lastRenderedPageBreak/>
        <w:t xml:space="preserve">rats, and </w:t>
      </w:r>
      <w:r w:rsidR="001B0EBF" w:rsidRPr="00645830">
        <w:rPr>
          <w:rFonts w:ascii="Book Antiqua" w:hAnsi="Book Antiqua"/>
          <w:szCs w:val="24"/>
          <w:lang w:eastAsia="zh-CN"/>
        </w:rPr>
        <w:t xml:space="preserve">a year later that the </w:t>
      </w:r>
      <w:r w:rsidR="005477DB" w:rsidRPr="00645830">
        <w:rPr>
          <w:rFonts w:ascii="Book Antiqua" w:hAnsi="Book Antiqua"/>
          <w:szCs w:val="24"/>
          <w:lang w:eastAsia="zh-CN"/>
        </w:rPr>
        <w:t xml:space="preserve">steroid hormones induced tumor growth remission in </w:t>
      </w:r>
      <w:r w:rsidR="005561C1" w:rsidRPr="00645830">
        <w:rPr>
          <w:rFonts w:ascii="Book Antiqua" w:hAnsi="Book Antiqua"/>
          <w:szCs w:val="24"/>
          <w:lang w:eastAsia="zh-CN"/>
        </w:rPr>
        <w:t xml:space="preserve">a mouse </w:t>
      </w:r>
      <w:r w:rsidR="005477DB" w:rsidRPr="00645830">
        <w:rPr>
          <w:rFonts w:ascii="Book Antiqua" w:hAnsi="Book Antiqua"/>
          <w:szCs w:val="24"/>
          <w:lang w:eastAsia="zh-CN"/>
        </w:rPr>
        <w:t>xeno</w:t>
      </w:r>
      <w:r w:rsidR="005561C1" w:rsidRPr="00645830">
        <w:rPr>
          <w:rFonts w:ascii="Book Antiqua" w:hAnsi="Book Antiqua"/>
          <w:szCs w:val="24"/>
          <w:lang w:eastAsia="zh-CN"/>
        </w:rPr>
        <w:t>graft</w:t>
      </w:r>
      <w:r w:rsidR="00D24E39" w:rsidRPr="00645830">
        <w:rPr>
          <w:rFonts w:ascii="Book Antiqua" w:hAnsi="Book Antiqua"/>
          <w:szCs w:val="24"/>
          <w:lang w:eastAsia="zh-CN"/>
        </w:rPr>
        <w:t xml:space="preserve"> </w:t>
      </w:r>
      <w:r w:rsidR="005561C1" w:rsidRPr="00645830">
        <w:rPr>
          <w:rFonts w:ascii="Book Antiqua" w:hAnsi="Book Antiqua"/>
          <w:szCs w:val="24"/>
          <w:lang w:eastAsia="zh-CN"/>
        </w:rPr>
        <w:t>model</w:t>
      </w:r>
      <w:r w:rsidR="005477DB" w:rsidRPr="00645830">
        <w:rPr>
          <w:rFonts w:ascii="Book Antiqua" w:hAnsi="Book Antiqua"/>
          <w:szCs w:val="24"/>
          <w:lang w:eastAsia="zh-CN"/>
        </w:rPr>
        <w:t xml:space="preserve">. </w:t>
      </w:r>
      <w:r w:rsidR="005561C1" w:rsidRPr="00645830">
        <w:rPr>
          <w:rFonts w:ascii="Book Antiqua" w:hAnsi="Book Antiqua"/>
          <w:szCs w:val="24"/>
          <w:lang w:eastAsia="zh-CN"/>
        </w:rPr>
        <w:t>More recently, i</w:t>
      </w:r>
      <w:r w:rsidR="00424A50" w:rsidRPr="00645830">
        <w:rPr>
          <w:rFonts w:ascii="Book Antiqua" w:hAnsi="Book Antiqua"/>
          <w:szCs w:val="24"/>
          <w:lang w:eastAsia="zh-CN"/>
        </w:rPr>
        <w:t xml:space="preserve">t has been suggested that enhanced susceptibility of male mice to intestinal tumor growth </w:t>
      </w:r>
      <w:r w:rsidR="005561C1" w:rsidRPr="00645830">
        <w:rPr>
          <w:rFonts w:ascii="Book Antiqua" w:hAnsi="Book Antiqua"/>
          <w:szCs w:val="24"/>
          <w:lang w:eastAsia="zh-CN"/>
        </w:rPr>
        <w:t xml:space="preserve">derives </w:t>
      </w:r>
      <w:r w:rsidR="00424A50" w:rsidRPr="00645830">
        <w:rPr>
          <w:rFonts w:ascii="Book Antiqua" w:hAnsi="Book Antiqua"/>
          <w:szCs w:val="24"/>
          <w:lang w:eastAsia="zh-CN"/>
        </w:rPr>
        <w:t xml:space="preserve">from the classical nuclear AR, </w:t>
      </w:r>
      <w:r w:rsidR="000128D0" w:rsidRPr="00645830">
        <w:rPr>
          <w:rFonts w:ascii="Book Antiqua" w:hAnsi="Book Antiqua"/>
          <w:szCs w:val="24"/>
          <w:lang w:eastAsia="zh-CN"/>
        </w:rPr>
        <w:t>while in contrast</w:t>
      </w:r>
      <w:r w:rsidR="00F83704" w:rsidRPr="00645830">
        <w:rPr>
          <w:rFonts w:ascii="Book Antiqua" w:hAnsi="Book Antiqua"/>
          <w:szCs w:val="24"/>
          <w:lang w:eastAsia="zh-CN"/>
        </w:rPr>
        <w:t xml:space="preserve"> </w:t>
      </w:r>
      <w:r w:rsidR="00424A50" w:rsidRPr="00645830">
        <w:rPr>
          <w:rFonts w:ascii="Book Antiqua" w:hAnsi="Book Antiqua"/>
          <w:szCs w:val="24"/>
          <w:lang w:eastAsia="zh-CN"/>
        </w:rPr>
        <w:t xml:space="preserve">membrane-localized mAR </w:t>
      </w:r>
      <w:r w:rsidR="000128D0" w:rsidRPr="00645830">
        <w:rPr>
          <w:rFonts w:ascii="Book Antiqua" w:hAnsi="Book Antiqua"/>
          <w:szCs w:val="24"/>
          <w:lang w:eastAsia="zh-CN"/>
        </w:rPr>
        <w:t xml:space="preserve">has </w:t>
      </w:r>
      <w:r w:rsidR="00424A50" w:rsidRPr="00645830">
        <w:rPr>
          <w:rFonts w:ascii="Book Antiqua" w:hAnsi="Book Antiqua"/>
          <w:szCs w:val="24"/>
          <w:lang w:eastAsia="zh-CN"/>
        </w:rPr>
        <w:t>anti-tumorigenic effects independent of classical AR signaling</w:t>
      </w:r>
      <w:r w:rsidR="007F647D" w:rsidRPr="00645830">
        <w:rPr>
          <w:rFonts w:ascii="Book Antiqua" w:hAnsi="Book Antiqua"/>
          <w:szCs w:val="24"/>
          <w:vertAlign w:val="superscript"/>
          <w:lang w:eastAsia="zh-CN"/>
        </w:rPr>
        <w:t>[</w:t>
      </w:r>
      <w:r w:rsidR="00DB2534" w:rsidRPr="00645830">
        <w:rPr>
          <w:rFonts w:ascii="Book Antiqua" w:hAnsi="Book Antiqua"/>
          <w:szCs w:val="24"/>
          <w:vertAlign w:val="superscript"/>
          <w:lang w:eastAsia="zh-CN"/>
        </w:rPr>
        <w:t>5</w:t>
      </w:r>
      <w:r w:rsidR="00A84927" w:rsidRPr="00645830">
        <w:rPr>
          <w:rFonts w:ascii="Book Antiqua" w:hAnsi="Book Antiqua"/>
          <w:szCs w:val="24"/>
          <w:vertAlign w:val="superscript"/>
          <w:lang w:eastAsia="zh-CN"/>
        </w:rPr>
        <w:t>6</w:t>
      </w:r>
      <w:r w:rsidR="00056DD2" w:rsidRPr="00645830">
        <w:rPr>
          <w:rFonts w:ascii="Book Antiqua" w:hAnsi="Book Antiqua"/>
          <w:szCs w:val="24"/>
          <w:vertAlign w:val="superscript"/>
          <w:lang w:eastAsia="zh-CN"/>
        </w:rPr>
        <w:t>]</w:t>
      </w:r>
      <w:r w:rsidR="00424A50" w:rsidRPr="00645830">
        <w:rPr>
          <w:rFonts w:ascii="Book Antiqua" w:hAnsi="Book Antiqua"/>
          <w:szCs w:val="24"/>
          <w:lang w:eastAsia="zh-CN"/>
        </w:rPr>
        <w:t xml:space="preserve">. </w:t>
      </w:r>
      <w:r w:rsidR="002627A5" w:rsidRPr="00645830">
        <w:rPr>
          <w:rFonts w:ascii="Book Antiqua" w:hAnsi="Book Antiqua"/>
          <w:szCs w:val="24"/>
          <w:lang w:eastAsia="zh-CN"/>
        </w:rPr>
        <w:t>mAR</w:t>
      </w:r>
      <w:r w:rsidR="00DB2534" w:rsidRPr="00645830">
        <w:rPr>
          <w:rFonts w:ascii="Book Antiqua" w:hAnsi="Book Antiqua"/>
          <w:szCs w:val="24"/>
          <w:lang w:eastAsia="zh-CN"/>
        </w:rPr>
        <w:t xml:space="preserve"> </w:t>
      </w:r>
      <w:r w:rsidR="005561C1" w:rsidRPr="00645830">
        <w:rPr>
          <w:rFonts w:ascii="Book Antiqua" w:hAnsi="Book Antiqua"/>
          <w:szCs w:val="24"/>
          <w:lang w:eastAsia="zh-CN"/>
        </w:rPr>
        <w:t>consistently</w:t>
      </w:r>
      <w:r w:rsidR="00DB2534" w:rsidRPr="00645830">
        <w:rPr>
          <w:rFonts w:ascii="Book Antiqua" w:hAnsi="Book Antiqua"/>
          <w:szCs w:val="24"/>
          <w:lang w:eastAsia="zh-CN"/>
        </w:rPr>
        <w:t xml:space="preserve"> </w:t>
      </w:r>
      <w:r w:rsidR="005477DB" w:rsidRPr="00645830">
        <w:rPr>
          <w:rFonts w:ascii="Book Antiqua" w:hAnsi="Book Antiqua"/>
          <w:szCs w:val="24"/>
          <w:lang w:eastAsia="zh-CN"/>
        </w:rPr>
        <w:t>induces tumor regression</w:t>
      </w:r>
      <w:r w:rsidR="00F83704" w:rsidRPr="00645830">
        <w:rPr>
          <w:rFonts w:ascii="Book Antiqua" w:hAnsi="Book Antiqua"/>
          <w:szCs w:val="24"/>
          <w:lang w:eastAsia="zh-CN"/>
        </w:rPr>
        <w:t xml:space="preserve"> </w:t>
      </w:r>
      <w:r w:rsidR="007F1626" w:rsidRPr="00645830">
        <w:rPr>
          <w:rFonts w:ascii="Book Antiqua" w:hAnsi="Book Antiqua"/>
          <w:szCs w:val="24"/>
          <w:lang w:eastAsia="zh-CN"/>
        </w:rPr>
        <w:t>reduced invasiveness</w:t>
      </w:r>
      <w:r w:rsidR="00F81A4D" w:rsidRPr="00645830">
        <w:rPr>
          <w:rFonts w:ascii="Book Antiqua" w:hAnsi="Book Antiqua"/>
          <w:szCs w:val="24"/>
          <w:lang w:eastAsia="zh-CN"/>
        </w:rPr>
        <w:t>,</w:t>
      </w:r>
      <w:r w:rsidR="00E10B93" w:rsidRPr="00645830">
        <w:rPr>
          <w:rFonts w:ascii="Book Antiqua" w:hAnsi="Book Antiqua"/>
          <w:szCs w:val="24"/>
          <w:lang w:eastAsia="zh-CN"/>
        </w:rPr>
        <w:t xml:space="preserve"> </w:t>
      </w:r>
      <w:r w:rsidR="00F81A4D" w:rsidRPr="00645830">
        <w:rPr>
          <w:rFonts w:ascii="Book Antiqua" w:hAnsi="Book Antiqua"/>
          <w:szCs w:val="24"/>
          <w:lang w:eastAsia="zh-CN"/>
        </w:rPr>
        <w:t>and</w:t>
      </w:r>
      <w:r w:rsidR="005477DB" w:rsidRPr="00645830">
        <w:rPr>
          <w:rFonts w:ascii="Book Antiqua" w:hAnsi="Book Antiqua"/>
          <w:szCs w:val="24"/>
          <w:lang w:eastAsia="zh-CN"/>
        </w:rPr>
        <w:t xml:space="preserve"> potent pro-apoptotic responses</w:t>
      </w:r>
      <w:r w:rsidR="005561C1" w:rsidRPr="00645830">
        <w:rPr>
          <w:rFonts w:ascii="Book Antiqua" w:hAnsi="Book Antiqua"/>
          <w:szCs w:val="24"/>
          <w:lang w:eastAsia="zh-CN"/>
        </w:rPr>
        <w:t>, supporting potential</w:t>
      </w:r>
      <w:r w:rsidR="00F83704" w:rsidRPr="00645830">
        <w:rPr>
          <w:rFonts w:ascii="Book Antiqua" w:hAnsi="Book Antiqua"/>
          <w:szCs w:val="24"/>
          <w:lang w:eastAsia="zh-CN"/>
        </w:rPr>
        <w:t xml:space="preserve"> </w:t>
      </w:r>
      <w:r w:rsidR="005561C1" w:rsidRPr="00645830">
        <w:rPr>
          <w:rFonts w:ascii="Book Antiqua" w:hAnsi="Book Antiqua"/>
          <w:szCs w:val="24"/>
          <w:lang w:eastAsia="zh-CN"/>
        </w:rPr>
        <w:t>targeting</w:t>
      </w:r>
      <w:r w:rsidR="00F83704" w:rsidRPr="00645830">
        <w:rPr>
          <w:rFonts w:ascii="Book Antiqua" w:hAnsi="Book Antiqua"/>
          <w:szCs w:val="24"/>
          <w:lang w:eastAsia="zh-CN"/>
        </w:rPr>
        <w:t xml:space="preserve"> </w:t>
      </w:r>
      <w:r w:rsidR="005561C1" w:rsidRPr="00645830">
        <w:rPr>
          <w:rFonts w:ascii="Book Antiqua" w:hAnsi="Book Antiqua"/>
          <w:szCs w:val="24"/>
          <w:lang w:eastAsia="zh-CN"/>
        </w:rPr>
        <w:t xml:space="preserve">of </w:t>
      </w:r>
      <w:r w:rsidR="00D93CBA" w:rsidRPr="00645830">
        <w:rPr>
          <w:rFonts w:ascii="Book Antiqua" w:hAnsi="Book Antiqua"/>
          <w:szCs w:val="24"/>
          <w:lang w:eastAsia="zh-CN"/>
        </w:rPr>
        <w:t>mAR for treatment</w:t>
      </w:r>
      <w:r w:rsidR="00F83704" w:rsidRPr="00645830">
        <w:rPr>
          <w:rFonts w:ascii="Book Antiqua" w:hAnsi="Book Antiqua"/>
          <w:szCs w:val="24"/>
          <w:lang w:eastAsia="zh-CN"/>
        </w:rPr>
        <w:t xml:space="preserve"> </w:t>
      </w:r>
      <w:r w:rsidR="005561C1" w:rsidRPr="00645830">
        <w:rPr>
          <w:rFonts w:ascii="Book Antiqua" w:hAnsi="Book Antiqua"/>
          <w:szCs w:val="24"/>
          <w:lang w:eastAsia="zh-CN"/>
        </w:rPr>
        <w:t>of colon cancer</w:t>
      </w:r>
      <w:r w:rsidR="007F647D" w:rsidRPr="00645830">
        <w:rPr>
          <w:rFonts w:ascii="Book Antiqua" w:hAnsi="Book Antiqua"/>
          <w:szCs w:val="24"/>
          <w:vertAlign w:val="superscript"/>
          <w:lang w:eastAsia="zh-CN"/>
        </w:rPr>
        <w:t>[</w:t>
      </w:r>
      <w:r w:rsidR="00A84927" w:rsidRPr="00645830">
        <w:rPr>
          <w:rFonts w:ascii="Book Antiqua" w:hAnsi="Book Antiqua"/>
          <w:szCs w:val="24"/>
          <w:vertAlign w:val="superscript"/>
          <w:lang w:eastAsia="zh-CN"/>
        </w:rPr>
        <w:t>69</w:t>
      </w:r>
      <w:r w:rsidR="00056DD2" w:rsidRPr="00645830">
        <w:rPr>
          <w:rFonts w:ascii="Book Antiqua" w:hAnsi="Book Antiqua"/>
          <w:szCs w:val="24"/>
          <w:vertAlign w:val="superscript"/>
          <w:lang w:eastAsia="zh-CN"/>
        </w:rPr>
        <w:t>]</w:t>
      </w:r>
      <w:r w:rsidR="00D93CBA" w:rsidRPr="00645830">
        <w:rPr>
          <w:rFonts w:ascii="Book Antiqua" w:hAnsi="Book Antiqua"/>
          <w:szCs w:val="24"/>
          <w:lang w:eastAsia="zh-CN"/>
        </w:rPr>
        <w:t>.</w:t>
      </w:r>
    </w:p>
    <w:p w14:paraId="5D2A2691" w14:textId="71311B8F" w:rsidR="005477DB" w:rsidRPr="00645830" w:rsidRDefault="006D4DAD" w:rsidP="00D6289B">
      <w:pPr>
        <w:adjustRightInd w:val="0"/>
        <w:snapToGrid w:val="0"/>
        <w:spacing w:before="0" w:beforeAutospacing="0" w:after="0" w:afterAutospacing="0"/>
        <w:ind w:firstLineChars="200" w:firstLine="480"/>
        <w:rPr>
          <w:rFonts w:ascii="Book Antiqua" w:hAnsi="Book Antiqua"/>
          <w:szCs w:val="24"/>
          <w:lang w:eastAsia="zh-CN"/>
        </w:rPr>
      </w:pPr>
      <w:r w:rsidRPr="00645830">
        <w:rPr>
          <w:rFonts w:ascii="Book Antiqua" w:hAnsi="Book Antiqua"/>
          <w:szCs w:val="24"/>
          <w:lang w:eastAsia="zh-CN"/>
        </w:rPr>
        <w:t xml:space="preserve">A few studies </w:t>
      </w:r>
      <w:r w:rsidR="005561C1" w:rsidRPr="00645830">
        <w:rPr>
          <w:rFonts w:ascii="Book Antiqua" w:hAnsi="Book Antiqua"/>
          <w:szCs w:val="24"/>
          <w:lang w:eastAsia="zh-CN"/>
        </w:rPr>
        <w:t xml:space="preserve">have </w:t>
      </w:r>
      <w:r w:rsidRPr="00645830">
        <w:rPr>
          <w:rFonts w:ascii="Book Antiqua" w:hAnsi="Book Antiqua"/>
          <w:szCs w:val="24"/>
          <w:lang w:eastAsia="zh-CN"/>
        </w:rPr>
        <w:t>attempted to define t</w:t>
      </w:r>
      <w:r w:rsidR="005477DB" w:rsidRPr="00645830">
        <w:rPr>
          <w:rFonts w:ascii="Book Antiqua" w:hAnsi="Book Antiqua"/>
          <w:szCs w:val="24"/>
          <w:lang w:eastAsia="zh-CN"/>
        </w:rPr>
        <w:t>he role of AR</w:t>
      </w:r>
      <w:r w:rsidR="005561C1" w:rsidRPr="00645830">
        <w:rPr>
          <w:rFonts w:ascii="Book Antiqua" w:hAnsi="Book Antiqua"/>
          <w:szCs w:val="24"/>
          <w:lang w:eastAsia="zh-CN"/>
        </w:rPr>
        <w:t>s</w:t>
      </w:r>
      <w:r w:rsidR="005477DB" w:rsidRPr="00645830">
        <w:rPr>
          <w:rFonts w:ascii="Book Antiqua" w:hAnsi="Book Antiqua"/>
          <w:szCs w:val="24"/>
          <w:lang w:eastAsia="zh-CN"/>
        </w:rPr>
        <w:t xml:space="preserve"> in gastric cancer</w:t>
      </w:r>
      <w:r w:rsidRPr="00645830">
        <w:rPr>
          <w:rFonts w:ascii="Book Antiqua" w:hAnsi="Book Antiqua"/>
          <w:szCs w:val="24"/>
          <w:lang w:eastAsia="zh-CN"/>
        </w:rPr>
        <w:t>s</w:t>
      </w:r>
      <w:r w:rsidR="007F647D" w:rsidRPr="00645830">
        <w:rPr>
          <w:rFonts w:ascii="Book Antiqua" w:hAnsi="Book Antiqua"/>
          <w:szCs w:val="24"/>
          <w:vertAlign w:val="superscript"/>
          <w:lang w:eastAsia="zh-CN"/>
        </w:rPr>
        <w:t>[</w:t>
      </w:r>
      <w:r w:rsidR="00953720" w:rsidRPr="00645830">
        <w:rPr>
          <w:rFonts w:ascii="Book Antiqua" w:hAnsi="Book Antiqua"/>
          <w:szCs w:val="24"/>
          <w:vertAlign w:val="superscript"/>
          <w:lang w:eastAsia="zh-CN"/>
        </w:rPr>
        <w:t>7</w:t>
      </w:r>
      <w:r w:rsidR="00A84927" w:rsidRPr="00645830">
        <w:rPr>
          <w:rFonts w:ascii="Book Antiqua" w:hAnsi="Book Antiqua"/>
          <w:szCs w:val="24"/>
          <w:vertAlign w:val="superscript"/>
          <w:lang w:eastAsia="zh-CN"/>
        </w:rPr>
        <w:t>0-72</w:t>
      </w:r>
      <w:r w:rsidR="00D832AD" w:rsidRPr="00645830">
        <w:rPr>
          <w:rFonts w:ascii="Book Antiqua" w:hAnsi="Book Antiqua"/>
          <w:szCs w:val="24"/>
          <w:vertAlign w:val="superscript"/>
          <w:lang w:eastAsia="zh-CN"/>
        </w:rPr>
        <w:t>]</w:t>
      </w:r>
      <w:r w:rsidR="005477DB" w:rsidRPr="00645830">
        <w:rPr>
          <w:rFonts w:ascii="Book Antiqua" w:hAnsi="Book Antiqua"/>
          <w:szCs w:val="24"/>
          <w:lang w:eastAsia="zh-CN"/>
        </w:rPr>
        <w:t xml:space="preserve">. </w:t>
      </w:r>
      <w:r w:rsidR="0029682C" w:rsidRPr="00645830">
        <w:rPr>
          <w:rFonts w:ascii="Book Antiqua" w:hAnsi="Book Antiqua"/>
          <w:szCs w:val="24"/>
          <w:lang w:eastAsia="zh-CN"/>
        </w:rPr>
        <w:t xml:space="preserve">Gan </w:t>
      </w:r>
      <w:r w:rsidR="00953720" w:rsidRPr="00645830">
        <w:rPr>
          <w:rFonts w:ascii="Book Antiqua" w:hAnsi="Book Antiqua"/>
          <w:szCs w:val="24"/>
          <w:lang w:eastAsia="zh-CN"/>
        </w:rPr>
        <w:t>and co-authors</w:t>
      </w:r>
      <w:r w:rsidR="0029682C" w:rsidRPr="00645830">
        <w:rPr>
          <w:rFonts w:ascii="Book Antiqua" w:hAnsi="Book Antiqua"/>
          <w:szCs w:val="24"/>
          <w:lang w:eastAsia="zh-CN"/>
        </w:rPr>
        <w:t xml:space="preserve"> </w:t>
      </w:r>
      <w:r w:rsidR="002F72DC" w:rsidRPr="00645830">
        <w:rPr>
          <w:rFonts w:ascii="Book Antiqua" w:hAnsi="Book Antiqua"/>
          <w:szCs w:val="24"/>
          <w:lang w:eastAsia="zh-CN"/>
        </w:rPr>
        <w:t>evaluated</w:t>
      </w:r>
      <w:r w:rsidR="005477DB" w:rsidRPr="00645830">
        <w:rPr>
          <w:rFonts w:ascii="Book Antiqua" w:hAnsi="Book Antiqua"/>
          <w:szCs w:val="24"/>
          <w:lang w:eastAsia="zh-CN"/>
        </w:rPr>
        <w:t xml:space="preserve"> 60 pairs of fresh gastric </w:t>
      </w:r>
      <w:r w:rsidR="002F72DC" w:rsidRPr="00645830">
        <w:rPr>
          <w:rFonts w:ascii="Book Antiqua" w:hAnsi="Book Antiqua"/>
          <w:szCs w:val="24"/>
          <w:lang w:eastAsia="zh-CN"/>
        </w:rPr>
        <w:t>cancers</w:t>
      </w:r>
      <w:r w:rsidR="00F00D7D" w:rsidRPr="00645830">
        <w:rPr>
          <w:rFonts w:ascii="Book Antiqua" w:hAnsi="Book Antiqua"/>
          <w:szCs w:val="24"/>
          <w:lang w:eastAsia="zh-CN"/>
        </w:rPr>
        <w:t xml:space="preserve"> </w:t>
      </w:r>
      <w:r w:rsidR="002F72DC" w:rsidRPr="00645830">
        <w:rPr>
          <w:rFonts w:ascii="Book Antiqua" w:hAnsi="Book Antiqua"/>
          <w:szCs w:val="24"/>
          <w:lang w:eastAsia="zh-CN"/>
        </w:rPr>
        <w:t>with</w:t>
      </w:r>
      <w:r w:rsidR="005477DB" w:rsidRPr="00645830">
        <w:rPr>
          <w:rFonts w:ascii="Book Antiqua" w:hAnsi="Book Antiqua"/>
          <w:szCs w:val="24"/>
          <w:lang w:eastAsia="zh-CN"/>
        </w:rPr>
        <w:t xml:space="preserve"> matched normal </w:t>
      </w:r>
      <w:r w:rsidR="002F72DC" w:rsidRPr="00645830">
        <w:rPr>
          <w:rFonts w:ascii="Book Antiqua" w:hAnsi="Book Antiqua"/>
          <w:szCs w:val="24"/>
          <w:lang w:eastAsia="zh-CN"/>
        </w:rPr>
        <w:t xml:space="preserve">gastric </w:t>
      </w:r>
      <w:r w:rsidR="005477DB" w:rsidRPr="00645830">
        <w:rPr>
          <w:rFonts w:ascii="Book Antiqua" w:hAnsi="Book Antiqua"/>
          <w:szCs w:val="24"/>
          <w:lang w:eastAsia="zh-CN"/>
        </w:rPr>
        <w:t xml:space="preserve">mucosa from patients </w:t>
      </w:r>
      <w:r w:rsidR="002F72DC" w:rsidRPr="00645830">
        <w:rPr>
          <w:rFonts w:ascii="Book Antiqua" w:hAnsi="Book Antiqua"/>
          <w:szCs w:val="24"/>
          <w:lang w:eastAsia="zh-CN"/>
        </w:rPr>
        <w:t>undergoing</w:t>
      </w:r>
      <w:r w:rsidR="00F00D7D" w:rsidRPr="00645830">
        <w:rPr>
          <w:rFonts w:ascii="Book Antiqua" w:hAnsi="Book Antiqua"/>
          <w:szCs w:val="24"/>
          <w:lang w:eastAsia="zh-CN"/>
        </w:rPr>
        <w:t xml:space="preserve"> </w:t>
      </w:r>
      <w:r w:rsidR="005477DB" w:rsidRPr="00645830">
        <w:rPr>
          <w:rFonts w:ascii="Book Antiqua" w:hAnsi="Book Antiqua"/>
          <w:szCs w:val="24"/>
          <w:lang w:eastAsia="zh-CN"/>
        </w:rPr>
        <w:t>gastrectomy</w:t>
      </w:r>
      <w:r w:rsidR="007F647D" w:rsidRPr="00645830">
        <w:rPr>
          <w:rFonts w:ascii="Book Antiqua" w:hAnsi="Book Antiqua"/>
          <w:szCs w:val="24"/>
          <w:vertAlign w:val="superscript"/>
          <w:lang w:eastAsia="zh-CN"/>
        </w:rPr>
        <w:t>[</w:t>
      </w:r>
      <w:r w:rsidR="00D832AD" w:rsidRPr="00645830">
        <w:rPr>
          <w:rFonts w:ascii="Book Antiqua" w:hAnsi="Book Antiqua"/>
          <w:szCs w:val="24"/>
          <w:vertAlign w:val="superscript"/>
          <w:lang w:eastAsia="zh-CN"/>
        </w:rPr>
        <w:t>7</w:t>
      </w:r>
      <w:r w:rsidR="00A84927" w:rsidRPr="00645830">
        <w:rPr>
          <w:rFonts w:ascii="Book Antiqua" w:hAnsi="Book Antiqua"/>
          <w:szCs w:val="24"/>
          <w:vertAlign w:val="superscript"/>
          <w:lang w:eastAsia="zh-CN"/>
        </w:rPr>
        <w:t>1</w:t>
      </w:r>
      <w:r w:rsidR="00D832AD" w:rsidRPr="00645830">
        <w:rPr>
          <w:rFonts w:ascii="Book Antiqua" w:hAnsi="Book Antiqua"/>
          <w:szCs w:val="24"/>
          <w:vertAlign w:val="superscript"/>
          <w:lang w:eastAsia="zh-CN"/>
        </w:rPr>
        <w:t>]</w:t>
      </w:r>
      <w:r w:rsidR="005477DB" w:rsidRPr="00645830">
        <w:rPr>
          <w:rFonts w:ascii="Book Antiqua" w:hAnsi="Book Antiqua"/>
          <w:szCs w:val="24"/>
          <w:lang w:eastAsia="zh-CN"/>
        </w:rPr>
        <w:t xml:space="preserve">. </w:t>
      </w:r>
      <w:r w:rsidR="002F72DC" w:rsidRPr="00645830">
        <w:rPr>
          <w:rFonts w:ascii="Book Antiqua" w:hAnsi="Book Antiqua"/>
          <w:szCs w:val="24"/>
          <w:lang w:eastAsia="zh-CN"/>
        </w:rPr>
        <w:t>S</w:t>
      </w:r>
      <w:r w:rsidR="005477DB" w:rsidRPr="00645830">
        <w:rPr>
          <w:rFonts w:ascii="Book Antiqua" w:hAnsi="Book Antiqua"/>
          <w:szCs w:val="24"/>
          <w:lang w:eastAsia="zh-CN"/>
        </w:rPr>
        <w:t xml:space="preserve">amples were processed </w:t>
      </w:r>
      <w:r w:rsidR="002F72DC" w:rsidRPr="00645830">
        <w:rPr>
          <w:rFonts w:ascii="Book Antiqua" w:hAnsi="Book Antiqua"/>
          <w:szCs w:val="24"/>
          <w:lang w:eastAsia="zh-CN"/>
        </w:rPr>
        <w:t>to determine</w:t>
      </w:r>
      <w:r w:rsidR="005477DB" w:rsidRPr="00645830">
        <w:rPr>
          <w:rFonts w:ascii="Book Antiqua" w:hAnsi="Book Antiqua"/>
          <w:szCs w:val="24"/>
          <w:lang w:eastAsia="zh-CN"/>
        </w:rPr>
        <w:t xml:space="preserve"> level</w:t>
      </w:r>
      <w:r w:rsidR="001B0307" w:rsidRPr="00645830">
        <w:rPr>
          <w:rFonts w:ascii="Book Antiqua" w:hAnsi="Book Antiqua"/>
          <w:szCs w:val="24"/>
          <w:lang w:eastAsia="zh-CN"/>
        </w:rPr>
        <w:t>s</w:t>
      </w:r>
      <w:r w:rsidR="005477DB" w:rsidRPr="00645830">
        <w:rPr>
          <w:rFonts w:ascii="Book Antiqua" w:hAnsi="Book Antiqua"/>
          <w:szCs w:val="24"/>
          <w:lang w:eastAsia="zh-CN"/>
        </w:rPr>
        <w:t xml:space="preserve"> of AR mRNA </w:t>
      </w:r>
      <w:r w:rsidR="001B0307" w:rsidRPr="00645830">
        <w:rPr>
          <w:rFonts w:ascii="Book Antiqua" w:hAnsi="Book Antiqua"/>
          <w:szCs w:val="24"/>
          <w:lang w:eastAsia="zh-CN"/>
        </w:rPr>
        <w:t>and proteins</w:t>
      </w:r>
      <w:r w:rsidR="005477DB" w:rsidRPr="00645830">
        <w:rPr>
          <w:rFonts w:ascii="Book Antiqua" w:hAnsi="Book Antiqua"/>
          <w:szCs w:val="24"/>
          <w:lang w:eastAsia="zh-CN"/>
        </w:rPr>
        <w:t xml:space="preserve">. Unlike the typical nuclear expression </w:t>
      </w:r>
      <w:r w:rsidR="002F72DC" w:rsidRPr="00645830">
        <w:rPr>
          <w:rFonts w:ascii="Book Antiqua" w:hAnsi="Book Antiqua"/>
          <w:szCs w:val="24"/>
          <w:lang w:eastAsia="zh-CN"/>
        </w:rPr>
        <w:t xml:space="preserve">seen </w:t>
      </w:r>
      <w:r w:rsidR="005477DB" w:rsidRPr="00645830">
        <w:rPr>
          <w:rFonts w:ascii="Book Antiqua" w:hAnsi="Book Antiqua"/>
          <w:szCs w:val="24"/>
          <w:lang w:eastAsia="zh-CN"/>
        </w:rPr>
        <w:t>in bre</w:t>
      </w:r>
      <w:r w:rsidR="001B0307" w:rsidRPr="00645830">
        <w:rPr>
          <w:rFonts w:ascii="Book Antiqua" w:hAnsi="Book Antiqua"/>
          <w:szCs w:val="24"/>
          <w:lang w:eastAsia="zh-CN"/>
        </w:rPr>
        <w:t xml:space="preserve">ast and prostate cancer </w:t>
      </w:r>
      <w:r w:rsidR="002F72DC" w:rsidRPr="00645830">
        <w:rPr>
          <w:rFonts w:ascii="Book Antiqua" w:hAnsi="Book Antiqua"/>
          <w:szCs w:val="24"/>
          <w:lang w:eastAsia="zh-CN"/>
        </w:rPr>
        <w:t>cells</w:t>
      </w:r>
      <w:r w:rsidR="005477DB" w:rsidRPr="00645830">
        <w:rPr>
          <w:rFonts w:ascii="Book Antiqua" w:hAnsi="Book Antiqua"/>
          <w:szCs w:val="24"/>
          <w:lang w:eastAsia="zh-CN"/>
        </w:rPr>
        <w:t xml:space="preserve">, the </w:t>
      </w:r>
      <w:r w:rsidR="00650F19" w:rsidRPr="00645830">
        <w:rPr>
          <w:rFonts w:ascii="Book Antiqua" w:hAnsi="Book Antiqua"/>
          <w:szCs w:val="24"/>
          <w:lang w:eastAsia="zh-CN"/>
        </w:rPr>
        <w:t>ARs in</w:t>
      </w:r>
      <w:r w:rsidR="002F72DC" w:rsidRPr="00645830">
        <w:rPr>
          <w:rFonts w:ascii="Book Antiqua" w:hAnsi="Book Antiqua"/>
          <w:szCs w:val="24"/>
          <w:lang w:eastAsia="zh-CN"/>
        </w:rPr>
        <w:t xml:space="preserve"> the gastric cancers </w:t>
      </w:r>
      <w:r w:rsidR="001B0307" w:rsidRPr="00645830">
        <w:rPr>
          <w:rFonts w:ascii="Book Antiqua" w:hAnsi="Book Antiqua"/>
          <w:szCs w:val="24"/>
          <w:lang w:eastAsia="zh-CN"/>
        </w:rPr>
        <w:t>were localized</w:t>
      </w:r>
      <w:r w:rsidR="00F00D7D" w:rsidRPr="00645830">
        <w:rPr>
          <w:rFonts w:ascii="Book Antiqua" w:hAnsi="Book Antiqua"/>
          <w:szCs w:val="24"/>
          <w:lang w:eastAsia="zh-CN"/>
        </w:rPr>
        <w:t xml:space="preserve"> </w:t>
      </w:r>
      <w:r w:rsidR="001B0307" w:rsidRPr="00645830">
        <w:rPr>
          <w:rFonts w:ascii="Book Antiqua" w:hAnsi="Book Antiqua"/>
          <w:szCs w:val="24"/>
          <w:lang w:eastAsia="zh-CN"/>
        </w:rPr>
        <w:t xml:space="preserve">mostly in </w:t>
      </w:r>
      <w:r w:rsidR="005477DB" w:rsidRPr="00645830">
        <w:rPr>
          <w:rFonts w:ascii="Book Antiqua" w:hAnsi="Book Antiqua"/>
          <w:szCs w:val="24"/>
          <w:lang w:eastAsia="zh-CN"/>
        </w:rPr>
        <w:t>cytoplasm</w:t>
      </w:r>
      <w:r w:rsidR="0029682C" w:rsidRPr="00645830">
        <w:rPr>
          <w:rFonts w:ascii="Book Antiqua" w:hAnsi="Book Antiqua"/>
          <w:szCs w:val="24"/>
          <w:lang w:eastAsia="zh-CN"/>
        </w:rPr>
        <w:t>.</w:t>
      </w:r>
      <w:r w:rsidR="00953720" w:rsidRPr="00645830">
        <w:rPr>
          <w:rFonts w:ascii="Book Antiqua" w:hAnsi="Book Antiqua"/>
          <w:szCs w:val="24"/>
          <w:lang w:eastAsia="zh-CN"/>
        </w:rPr>
        <w:t xml:space="preserve"> </w:t>
      </w:r>
      <w:r w:rsidR="00B07E5A" w:rsidRPr="00645830">
        <w:rPr>
          <w:rFonts w:ascii="Book Antiqua" w:hAnsi="Book Antiqua"/>
          <w:szCs w:val="24"/>
          <w:lang w:eastAsia="zh-CN"/>
        </w:rPr>
        <w:t>Also</w:t>
      </w:r>
      <w:r w:rsidR="001B0307" w:rsidRPr="00645830">
        <w:rPr>
          <w:rFonts w:ascii="Book Antiqua" w:hAnsi="Book Antiqua"/>
          <w:szCs w:val="24"/>
          <w:lang w:eastAsia="zh-CN"/>
        </w:rPr>
        <w:t>, t</w:t>
      </w:r>
      <w:r w:rsidR="005477DB" w:rsidRPr="00645830">
        <w:rPr>
          <w:rFonts w:ascii="Book Antiqua" w:hAnsi="Book Antiqua"/>
          <w:szCs w:val="24"/>
          <w:lang w:eastAsia="zh-CN"/>
        </w:rPr>
        <w:t>he protein level of AR receptor</w:t>
      </w:r>
      <w:r w:rsidR="00B07E5A" w:rsidRPr="00645830">
        <w:rPr>
          <w:rFonts w:ascii="Book Antiqua" w:hAnsi="Book Antiqua"/>
          <w:szCs w:val="24"/>
          <w:lang w:eastAsia="zh-CN"/>
        </w:rPr>
        <w:t>s</w:t>
      </w:r>
      <w:r w:rsidR="005477DB" w:rsidRPr="00645830">
        <w:rPr>
          <w:rFonts w:ascii="Book Antiqua" w:hAnsi="Book Antiqua"/>
          <w:szCs w:val="24"/>
          <w:lang w:eastAsia="zh-CN"/>
        </w:rPr>
        <w:t xml:space="preserve"> in </w:t>
      </w:r>
      <w:r w:rsidR="00B07E5A" w:rsidRPr="00645830">
        <w:rPr>
          <w:rFonts w:ascii="Book Antiqua" w:hAnsi="Book Antiqua"/>
          <w:szCs w:val="24"/>
          <w:lang w:eastAsia="zh-CN"/>
        </w:rPr>
        <w:t xml:space="preserve">the </w:t>
      </w:r>
      <w:r w:rsidR="005477DB" w:rsidRPr="00645830">
        <w:rPr>
          <w:rFonts w:ascii="Book Antiqua" w:hAnsi="Book Antiqua"/>
          <w:szCs w:val="24"/>
          <w:lang w:eastAsia="zh-CN"/>
        </w:rPr>
        <w:t xml:space="preserve">gastric </w:t>
      </w:r>
      <w:r w:rsidR="00B07E5A" w:rsidRPr="00645830">
        <w:rPr>
          <w:rFonts w:ascii="Book Antiqua" w:hAnsi="Book Antiqua"/>
          <w:szCs w:val="24"/>
          <w:lang w:eastAsia="zh-CN"/>
        </w:rPr>
        <w:t>cancers</w:t>
      </w:r>
      <w:r w:rsidR="005477DB" w:rsidRPr="00645830">
        <w:rPr>
          <w:rFonts w:ascii="Book Antiqua" w:hAnsi="Book Antiqua"/>
          <w:szCs w:val="24"/>
          <w:lang w:eastAsia="zh-CN"/>
        </w:rPr>
        <w:t xml:space="preserve"> was significantly lower than that expressed in normal gastric mucosa</w:t>
      </w:r>
      <w:r w:rsidR="0029682C" w:rsidRPr="00645830">
        <w:rPr>
          <w:rFonts w:ascii="Book Antiqua" w:hAnsi="Book Antiqua"/>
          <w:szCs w:val="24"/>
          <w:lang w:eastAsia="zh-CN"/>
        </w:rPr>
        <w:t>, but positive AR expression correlated with</w:t>
      </w:r>
      <w:r w:rsidR="00B07E5A" w:rsidRPr="00645830">
        <w:rPr>
          <w:rFonts w:ascii="Book Antiqua" w:hAnsi="Book Antiqua"/>
          <w:szCs w:val="24"/>
          <w:lang w:eastAsia="zh-CN"/>
        </w:rPr>
        <w:t xml:space="preserve"> a</w:t>
      </w:r>
      <w:r w:rsidR="00F00D7D" w:rsidRPr="00645830">
        <w:rPr>
          <w:rFonts w:ascii="Book Antiqua" w:hAnsi="Book Antiqua"/>
          <w:szCs w:val="24"/>
          <w:lang w:eastAsia="zh-CN"/>
        </w:rPr>
        <w:t xml:space="preserve"> </w:t>
      </w:r>
      <w:r w:rsidR="00B07E5A" w:rsidRPr="00645830">
        <w:rPr>
          <w:rFonts w:ascii="Book Antiqua" w:hAnsi="Book Antiqua"/>
          <w:szCs w:val="24"/>
          <w:lang w:eastAsia="zh-CN"/>
        </w:rPr>
        <w:t>better prognosis</w:t>
      </w:r>
      <w:r w:rsidR="007F647D" w:rsidRPr="00645830">
        <w:rPr>
          <w:rFonts w:ascii="Book Antiqua" w:hAnsi="Book Antiqua"/>
          <w:szCs w:val="24"/>
          <w:vertAlign w:val="superscript"/>
          <w:lang w:eastAsia="zh-CN"/>
        </w:rPr>
        <w:t>[</w:t>
      </w:r>
      <w:r w:rsidR="00953720" w:rsidRPr="00645830">
        <w:rPr>
          <w:rFonts w:ascii="Book Antiqua" w:hAnsi="Book Antiqua"/>
          <w:szCs w:val="24"/>
          <w:vertAlign w:val="superscript"/>
          <w:lang w:eastAsia="zh-CN"/>
        </w:rPr>
        <w:t>7</w:t>
      </w:r>
      <w:r w:rsidR="00A84927" w:rsidRPr="00645830">
        <w:rPr>
          <w:rFonts w:ascii="Book Antiqua" w:hAnsi="Book Antiqua"/>
          <w:szCs w:val="24"/>
          <w:vertAlign w:val="superscript"/>
          <w:lang w:eastAsia="zh-CN"/>
        </w:rPr>
        <w:t>1</w:t>
      </w:r>
      <w:r w:rsidR="00953720" w:rsidRPr="00645830">
        <w:rPr>
          <w:rFonts w:ascii="Book Antiqua" w:hAnsi="Book Antiqua"/>
          <w:szCs w:val="24"/>
          <w:vertAlign w:val="superscript"/>
          <w:lang w:eastAsia="zh-CN"/>
        </w:rPr>
        <w:t>,7</w:t>
      </w:r>
      <w:r w:rsidR="00A84927" w:rsidRPr="00645830">
        <w:rPr>
          <w:rFonts w:ascii="Book Antiqua" w:hAnsi="Book Antiqua"/>
          <w:szCs w:val="24"/>
          <w:vertAlign w:val="superscript"/>
          <w:lang w:eastAsia="zh-CN"/>
        </w:rPr>
        <w:t>2</w:t>
      </w:r>
      <w:r w:rsidR="00283E83" w:rsidRPr="00645830">
        <w:rPr>
          <w:rFonts w:ascii="Book Antiqua" w:hAnsi="Book Antiqua"/>
          <w:szCs w:val="24"/>
          <w:vertAlign w:val="superscript"/>
          <w:lang w:eastAsia="zh-CN"/>
        </w:rPr>
        <w:t>]</w:t>
      </w:r>
      <w:r w:rsidR="005477DB" w:rsidRPr="00645830">
        <w:rPr>
          <w:rFonts w:ascii="Book Antiqua" w:hAnsi="Book Antiqua"/>
          <w:szCs w:val="24"/>
          <w:lang w:eastAsia="zh-CN"/>
        </w:rPr>
        <w:t>.</w:t>
      </w:r>
      <w:r w:rsidR="00953720" w:rsidRPr="00645830">
        <w:rPr>
          <w:rFonts w:ascii="Book Antiqua" w:hAnsi="Book Antiqua"/>
          <w:szCs w:val="24"/>
          <w:lang w:eastAsia="zh-CN"/>
        </w:rPr>
        <w:t xml:space="preserve"> </w:t>
      </w:r>
      <w:r w:rsidR="000007E8" w:rsidRPr="00645830">
        <w:rPr>
          <w:rFonts w:ascii="Book Antiqua" w:hAnsi="Book Antiqua"/>
          <w:szCs w:val="24"/>
          <w:lang w:eastAsia="zh-CN"/>
        </w:rPr>
        <w:t>However, the authors ultimately concluded that the functional significance</w:t>
      </w:r>
      <w:r w:rsidR="0029682C" w:rsidRPr="00645830">
        <w:rPr>
          <w:rFonts w:ascii="Book Antiqua" w:hAnsi="Book Antiqua"/>
          <w:szCs w:val="24"/>
          <w:lang w:eastAsia="zh-CN"/>
        </w:rPr>
        <w:t xml:space="preserve"> of AR</w:t>
      </w:r>
      <w:r w:rsidR="000007E8" w:rsidRPr="00645830">
        <w:rPr>
          <w:rFonts w:ascii="Book Antiqua" w:hAnsi="Book Antiqua"/>
          <w:szCs w:val="24"/>
          <w:lang w:eastAsia="zh-CN"/>
        </w:rPr>
        <w:t>s in gastric cancer appeared</w:t>
      </w:r>
      <w:r w:rsidR="0029682C" w:rsidRPr="00645830">
        <w:rPr>
          <w:rFonts w:ascii="Book Antiqua" w:hAnsi="Book Antiqua"/>
          <w:szCs w:val="24"/>
          <w:lang w:eastAsia="zh-CN"/>
        </w:rPr>
        <w:t xml:space="preserve"> to be limited.</w:t>
      </w:r>
    </w:p>
    <w:p w14:paraId="35167998" w14:textId="77777777" w:rsidR="002F72DC" w:rsidRPr="00645830" w:rsidRDefault="002F72DC" w:rsidP="00D6289B">
      <w:pPr>
        <w:adjustRightInd w:val="0"/>
        <w:snapToGrid w:val="0"/>
        <w:spacing w:before="0" w:beforeAutospacing="0" w:after="0" w:afterAutospacing="0"/>
        <w:ind w:firstLine="0"/>
        <w:rPr>
          <w:rFonts w:ascii="Book Antiqua" w:hAnsi="Book Antiqua"/>
          <w:szCs w:val="24"/>
          <w:lang w:eastAsia="zh-CN"/>
        </w:rPr>
      </w:pPr>
    </w:p>
    <w:p w14:paraId="4C56C0D7" w14:textId="7C295F23" w:rsidR="00901F87" w:rsidRPr="00645830" w:rsidRDefault="005D7613" w:rsidP="00D6289B">
      <w:pPr>
        <w:adjustRightInd w:val="0"/>
        <w:snapToGrid w:val="0"/>
        <w:spacing w:before="0" w:beforeAutospacing="0" w:after="0" w:afterAutospacing="0"/>
        <w:ind w:firstLine="0"/>
        <w:rPr>
          <w:rFonts w:ascii="Book Antiqua" w:hAnsi="Book Antiqua"/>
          <w:b/>
          <w:bCs/>
          <w:caps/>
          <w:szCs w:val="24"/>
          <w:lang w:eastAsia="zh-CN"/>
        </w:rPr>
      </w:pPr>
      <w:r w:rsidRPr="00645830">
        <w:rPr>
          <w:rFonts w:ascii="Book Antiqua" w:hAnsi="Book Antiqua"/>
          <w:b/>
          <w:bCs/>
          <w:caps/>
          <w:szCs w:val="24"/>
        </w:rPr>
        <w:t xml:space="preserve">Androgen Receptors in </w:t>
      </w:r>
      <w:r w:rsidR="00A30A36" w:rsidRPr="00645830">
        <w:rPr>
          <w:rFonts w:ascii="Book Antiqua" w:hAnsi="Book Antiqua"/>
          <w:b/>
          <w:bCs/>
          <w:caps/>
          <w:szCs w:val="24"/>
        </w:rPr>
        <w:t>Esophageal</w:t>
      </w:r>
      <w:r w:rsidR="00953720" w:rsidRPr="00645830">
        <w:rPr>
          <w:rFonts w:ascii="Book Antiqua" w:hAnsi="Book Antiqua"/>
          <w:b/>
          <w:bCs/>
          <w:caps/>
          <w:szCs w:val="24"/>
        </w:rPr>
        <w:t xml:space="preserve"> </w:t>
      </w:r>
      <w:r w:rsidR="004342CA" w:rsidRPr="00645830">
        <w:rPr>
          <w:rFonts w:ascii="Book Antiqua" w:hAnsi="Book Antiqua"/>
          <w:b/>
          <w:bCs/>
          <w:caps/>
          <w:szCs w:val="24"/>
        </w:rPr>
        <w:t xml:space="preserve">Squamous </w:t>
      </w:r>
      <w:r w:rsidR="00A30A36" w:rsidRPr="00645830">
        <w:rPr>
          <w:rFonts w:ascii="Book Antiqua" w:hAnsi="Book Antiqua"/>
          <w:b/>
          <w:bCs/>
          <w:caps/>
          <w:szCs w:val="24"/>
        </w:rPr>
        <w:t>C</w:t>
      </w:r>
      <w:r w:rsidR="004342CA" w:rsidRPr="00645830">
        <w:rPr>
          <w:rFonts w:ascii="Book Antiqua" w:hAnsi="Book Antiqua"/>
          <w:b/>
          <w:bCs/>
          <w:caps/>
          <w:szCs w:val="24"/>
        </w:rPr>
        <w:t>ell Carcinoma</w:t>
      </w:r>
    </w:p>
    <w:p w14:paraId="3730C6A2" w14:textId="56E2B433" w:rsidR="00405318" w:rsidRPr="00645830" w:rsidRDefault="00405318" w:rsidP="00D6289B">
      <w:pPr>
        <w:adjustRightInd w:val="0"/>
        <w:snapToGrid w:val="0"/>
        <w:spacing w:before="0" w:beforeAutospacing="0" w:after="0" w:afterAutospacing="0"/>
        <w:ind w:firstLine="0"/>
        <w:rPr>
          <w:rFonts w:ascii="Book Antiqua" w:hAnsi="Book Antiqua"/>
          <w:color w:val="000000"/>
          <w:szCs w:val="24"/>
        </w:rPr>
      </w:pPr>
      <w:r w:rsidRPr="00645830">
        <w:rPr>
          <w:rFonts w:ascii="Book Antiqua" w:hAnsi="Book Antiqua"/>
          <w:color w:val="000000"/>
          <w:szCs w:val="24"/>
        </w:rPr>
        <w:t>In 1985, Kobayashi</w:t>
      </w:r>
      <w:r w:rsidR="00E10B93" w:rsidRPr="00645830">
        <w:rPr>
          <w:rFonts w:ascii="Book Antiqua" w:hAnsi="Book Antiqua"/>
          <w:color w:val="000000"/>
          <w:szCs w:val="24"/>
          <w:vertAlign w:val="superscript"/>
        </w:rPr>
        <w:t>[73]</w:t>
      </w:r>
      <w:r w:rsidR="00C44EF5" w:rsidRPr="00645830">
        <w:rPr>
          <w:rFonts w:ascii="Book Antiqua" w:hAnsi="Book Antiqua"/>
          <w:color w:val="000000"/>
          <w:szCs w:val="24"/>
        </w:rPr>
        <w:t xml:space="preserve"> </w:t>
      </w:r>
      <w:r w:rsidRPr="00645830">
        <w:rPr>
          <w:rFonts w:ascii="Book Antiqua" w:hAnsi="Book Antiqua"/>
          <w:color w:val="000000"/>
          <w:szCs w:val="24"/>
        </w:rPr>
        <w:t>investigated the effects of sex hormones</w:t>
      </w:r>
      <w:r w:rsidR="00E33A61" w:rsidRPr="00645830">
        <w:rPr>
          <w:rFonts w:ascii="Book Antiqua" w:hAnsi="Book Antiqua"/>
          <w:color w:val="000000"/>
          <w:szCs w:val="24"/>
        </w:rPr>
        <w:t xml:space="preserve"> </w:t>
      </w:r>
      <w:r w:rsidR="000E1A87" w:rsidRPr="00645830">
        <w:rPr>
          <w:rFonts w:ascii="Book Antiqua" w:hAnsi="Book Antiqua"/>
          <w:color w:val="000000"/>
          <w:szCs w:val="24"/>
        </w:rPr>
        <w:t>on</w:t>
      </w:r>
      <w:r w:rsidRPr="00645830">
        <w:rPr>
          <w:rFonts w:ascii="Book Antiqua" w:hAnsi="Book Antiqua"/>
          <w:color w:val="000000"/>
          <w:szCs w:val="24"/>
        </w:rPr>
        <w:t xml:space="preserve"> the development of esophageal squamous cancer</w:t>
      </w:r>
      <w:r w:rsidR="00E33A61" w:rsidRPr="00645830">
        <w:rPr>
          <w:rFonts w:ascii="Book Antiqua" w:hAnsi="Book Antiqua"/>
          <w:color w:val="000000"/>
          <w:szCs w:val="24"/>
        </w:rPr>
        <w:t xml:space="preserve"> (ESCC) </w:t>
      </w:r>
      <w:r w:rsidRPr="00645830">
        <w:rPr>
          <w:rFonts w:ascii="Book Antiqua" w:hAnsi="Book Antiqua"/>
          <w:color w:val="000000"/>
          <w:szCs w:val="24"/>
        </w:rPr>
        <w:t xml:space="preserve">in </w:t>
      </w:r>
      <w:r w:rsidR="000E1A87" w:rsidRPr="00645830">
        <w:rPr>
          <w:rFonts w:ascii="Book Antiqua" w:hAnsi="Book Antiqua"/>
          <w:color w:val="000000"/>
          <w:szCs w:val="24"/>
        </w:rPr>
        <w:t xml:space="preserve">a </w:t>
      </w:r>
      <w:r w:rsidRPr="00645830">
        <w:rPr>
          <w:rFonts w:ascii="Book Antiqua" w:hAnsi="Book Antiqua"/>
          <w:color w:val="000000"/>
          <w:szCs w:val="24"/>
        </w:rPr>
        <w:t>rat</w:t>
      </w:r>
      <w:r w:rsidR="000E1A87" w:rsidRPr="00645830">
        <w:rPr>
          <w:rFonts w:ascii="Book Antiqua" w:hAnsi="Book Antiqua"/>
          <w:color w:val="000000"/>
          <w:szCs w:val="24"/>
        </w:rPr>
        <w:t xml:space="preserve"> model</w:t>
      </w:r>
      <w:r w:rsidRPr="00645830">
        <w:rPr>
          <w:rFonts w:ascii="Book Antiqua" w:hAnsi="Book Antiqua"/>
          <w:i/>
          <w:color w:val="000000"/>
          <w:szCs w:val="24"/>
        </w:rPr>
        <w:t>.</w:t>
      </w:r>
      <w:r w:rsidR="00E33A61" w:rsidRPr="00645830">
        <w:rPr>
          <w:rFonts w:ascii="Book Antiqua" w:hAnsi="Book Antiqua"/>
          <w:i/>
          <w:color w:val="000000"/>
          <w:szCs w:val="24"/>
        </w:rPr>
        <w:t xml:space="preserve"> </w:t>
      </w:r>
      <w:r w:rsidRPr="00645830">
        <w:rPr>
          <w:rFonts w:ascii="Book Antiqua" w:hAnsi="Book Antiqua"/>
          <w:color w:val="000000"/>
          <w:szCs w:val="24"/>
        </w:rPr>
        <w:t>Th</w:t>
      </w:r>
      <w:r w:rsidR="000E1A87" w:rsidRPr="00645830">
        <w:rPr>
          <w:rFonts w:ascii="Book Antiqua" w:hAnsi="Book Antiqua"/>
          <w:color w:val="000000"/>
          <w:szCs w:val="24"/>
        </w:rPr>
        <w:t>e highest incidence</w:t>
      </w:r>
      <w:r w:rsidRPr="00645830">
        <w:rPr>
          <w:rFonts w:ascii="Book Antiqua" w:hAnsi="Book Antiqua"/>
          <w:color w:val="000000"/>
          <w:szCs w:val="24"/>
        </w:rPr>
        <w:t xml:space="preserve"> of ESCC </w:t>
      </w:r>
      <w:r w:rsidR="002D26F8" w:rsidRPr="00645830">
        <w:rPr>
          <w:rFonts w:ascii="Book Antiqua" w:hAnsi="Book Antiqua"/>
          <w:color w:val="000000"/>
          <w:szCs w:val="24"/>
        </w:rPr>
        <w:t xml:space="preserve">was </w:t>
      </w:r>
      <w:r w:rsidRPr="00645830">
        <w:rPr>
          <w:rFonts w:ascii="Book Antiqua" w:hAnsi="Book Antiqua"/>
          <w:color w:val="000000"/>
          <w:szCs w:val="24"/>
        </w:rPr>
        <w:t>in male rats, followed by female rats treated with testosterone. This fell to 0% in castrated rats treated with estradiol. Female rats with no hormonal manipulation also had low rates (8%). The authors concluded that ESCC growth is inhibited by estrogen and stimulated by androgens. However, the expression of AR</w:t>
      </w:r>
      <w:r w:rsidR="000E1A87" w:rsidRPr="00645830">
        <w:rPr>
          <w:rFonts w:ascii="Book Antiqua" w:hAnsi="Book Antiqua"/>
          <w:color w:val="000000"/>
          <w:szCs w:val="24"/>
        </w:rPr>
        <w:t>s</w:t>
      </w:r>
      <w:r w:rsidRPr="00645830">
        <w:rPr>
          <w:rFonts w:ascii="Book Antiqua" w:hAnsi="Book Antiqua"/>
          <w:color w:val="000000"/>
          <w:szCs w:val="24"/>
        </w:rPr>
        <w:t xml:space="preserve"> was not addressed in this study.</w:t>
      </w:r>
    </w:p>
    <w:p w14:paraId="082E9865" w14:textId="10D1F74C" w:rsidR="0038334D" w:rsidRPr="00645830" w:rsidRDefault="00580027" w:rsidP="00D6289B">
      <w:pPr>
        <w:adjustRightInd w:val="0"/>
        <w:snapToGrid w:val="0"/>
        <w:spacing w:before="0" w:beforeAutospacing="0" w:after="0" w:afterAutospacing="0"/>
        <w:ind w:firstLineChars="200" w:firstLine="480"/>
        <w:rPr>
          <w:rFonts w:ascii="Book Antiqua" w:hAnsi="Book Antiqua"/>
          <w:color w:val="000000"/>
          <w:szCs w:val="24"/>
          <w:lang w:eastAsia="zh-CN"/>
        </w:rPr>
      </w:pPr>
      <w:r w:rsidRPr="00645830">
        <w:rPr>
          <w:rFonts w:ascii="Book Antiqua" w:hAnsi="Book Antiqua"/>
          <w:color w:val="231F20"/>
          <w:szCs w:val="24"/>
        </w:rPr>
        <w:t>AR</w:t>
      </w:r>
      <w:r w:rsidR="00405318" w:rsidRPr="00645830">
        <w:rPr>
          <w:rFonts w:ascii="Book Antiqua" w:hAnsi="Book Antiqua"/>
          <w:color w:val="231F20"/>
          <w:szCs w:val="24"/>
        </w:rPr>
        <w:t xml:space="preserve"> expression in </w:t>
      </w:r>
      <w:r w:rsidR="001E79BD" w:rsidRPr="00645830">
        <w:rPr>
          <w:rFonts w:ascii="Book Antiqua" w:hAnsi="Book Antiqua"/>
          <w:color w:val="231F20"/>
          <w:szCs w:val="24"/>
        </w:rPr>
        <w:t>ESCC</w:t>
      </w:r>
      <w:r w:rsidR="001555BE" w:rsidRPr="00645830">
        <w:rPr>
          <w:rFonts w:ascii="Book Antiqua" w:hAnsi="Book Antiqua"/>
          <w:color w:val="231F20"/>
          <w:szCs w:val="24"/>
        </w:rPr>
        <w:t xml:space="preserve"> </w:t>
      </w:r>
      <w:r w:rsidR="001E79BD" w:rsidRPr="00645830">
        <w:rPr>
          <w:rFonts w:ascii="Book Antiqua" w:hAnsi="Book Antiqua"/>
          <w:color w:val="231F20"/>
          <w:szCs w:val="24"/>
        </w:rPr>
        <w:t>is summarized in Table 1</w:t>
      </w:r>
      <w:r w:rsidR="00405318" w:rsidRPr="00645830">
        <w:rPr>
          <w:rFonts w:ascii="Book Antiqua" w:hAnsi="Book Antiqua"/>
          <w:color w:val="231F20"/>
          <w:szCs w:val="24"/>
        </w:rPr>
        <w:t>.</w:t>
      </w:r>
      <w:r w:rsidR="00C44EF5" w:rsidRPr="00645830">
        <w:rPr>
          <w:rFonts w:ascii="Book Antiqua" w:hAnsi="Book Antiqua"/>
          <w:color w:val="231F20"/>
          <w:szCs w:val="24"/>
        </w:rPr>
        <w:t xml:space="preserve"> </w:t>
      </w:r>
      <w:r w:rsidR="00405318" w:rsidRPr="00645830">
        <w:rPr>
          <w:rFonts w:ascii="Book Antiqua" w:hAnsi="Book Antiqua"/>
          <w:color w:val="000000"/>
          <w:szCs w:val="24"/>
        </w:rPr>
        <w:t xml:space="preserve">Matsuoka </w:t>
      </w:r>
      <w:r w:rsidR="00DA23AB" w:rsidRPr="00645830">
        <w:rPr>
          <w:rFonts w:ascii="Book Antiqua" w:hAnsi="Book Antiqua"/>
          <w:i/>
          <w:color w:val="000000"/>
          <w:szCs w:val="24"/>
        </w:rPr>
        <w:t>et al</w:t>
      </w:r>
      <w:r w:rsidR="00DA23AB" w:rsidRPr="00645830">
        <w:rPr>
          <w:rFonts w:ascii="Book Antiqua" w:hAnsi="Book Antiqua"/>
          <w:color w:val="000000"/>
          <w:szCs w:val="24"/>
          <w:vertAlign w:val="superscript"/>
        </w:rPr>
        <w:t>[74]</w:t>
      </w:r>
      <w:r w:rsidR="00405318" w:rsidRPr="00645830">
        <w:rPr>
          <w:rFonts w:ascii="Book Antiqua" w:hAnsi="Book Antiqua"/>
          <w:color w:val="000000"/>
          <w:szCs w:val="24"/>
        </w:rPr>
        <w:t xml:space="preserve"> were the first to detect AR</w:t>
      </w:r>
      <w:r w:rsidR="001E79BD" w:rsidRPr="00645830">
        <w:rPr>
          <w:rFonts w:ascii="Book Antiqua" w:hAnsi="Book Antiqua"/>
          <w:color w:val="000000"/>
          <w:szCs w:val="24"/>
        </w:rPr>
        <w:t>s</w:t>
      </w:r>
      <w:r w:rsidR="00405318" w:rsidRPr="00645830">
        <w:rPr>
          <w:rFonts w:ascii="Book Antiqua" w:hAnsi="Book Antiqua"/>
          <w:color w:val="000000"/>
          <w:szCs w:val="24"/>
        </w:rPr>
        <w:t xml:space="preserve"> in a cell line (KSE-1) derived from a male esophageal squamous cell cancer. The KSE-1 cell line had a binding content of 4.2 fmol/mg protein for the ER and 2.2 </w:t>
      </w:r>
      <w:r w:rsidR="00405318" w:rsidRPr="00645830">
        <w:rPr>
          <w:rFonts w:ascii="Book Antiqua" w:hAnsi="Book Antiqua"/>
          <w:color w:val="000000"/>
          <w:szCs w:val="24"/>
        </w:rPr>
        <w:lastRenderedPageBreak/>
        <w:t xml:space="preserve">fmol/mg </w:t>
      </w:r>
      <w:r w:rsidR="00C44EF5" w:rsidRPr="00645830">
        <w:rPr>
          <w:rFonts w:ascii="Book Antiqua" w:hAnsi="Book Antiqua"/>
          <w:color w:val="000000"/>
          <w:szCs w:val="24"/>
        </w:rPr>
        <w:t xml:space="preserve">of </w:t>
      </w:r>
      <w:r w:rsidR="00405318" w:rsidRPr="00645830">
        <w:rPr>
          <w:rFonts w:ascii="Book Antiqua" w:hAnsi="Book Antiqua"/>
          <w:color w:val="000000"/>
          <w:szCs w:val="24"/>
        </w:rPr>
        <w:t>p</w:t>
      </w:r>
      <w:r w:rsidR="001E79BD" w:rsidRPr="00645830">
        <w:rPr>
          <w:rFonts w:ascii="Book Antiqua" w:hAnsi="Book Antiqua"/>
          <w:color w:val="000000"/>
          <w:szCs w:val="24"/>
        </w:rPr>
        <w:t>rotein for the AR in the cytoplasm</w:t>
      </w:r>
      <w:r w:rsidR="00405318" w:rsidRPr="00645830">
        <w:rPr>
          <w:rFonts w:ascii="Book Antiqua" w:hAnsi="Book Antiqua"/>
          <w:color w:val="000000"/>
          <w:szCs w:val="24"/>
        </w:rPr>
        <w:t>. Proliferation of this cell line was</w:t>
      </w:r>
      <w:r w:rsidR="001555BE" w:rsidRPr="00645830">
        <w:rPr>
          <w:rFonts w:ascii="Book Antiqua" w:hAnsi="Book Antiqua"/>
          <w:color w:val="000000"/>
          <w:szCs w:val="24"/>
        </w:rPr>
        <w:t xml:space="preserve"> </w:t>
      </w:r>
      <w:r w:rsidR="00405318" w:rsidRPr="00645830">
        <w:rPr>
          <w:rFonts w:ascii="Book Antiqua" w:hAnsi="Book Antiqua"/>
          <w:color w:val="000000"/>
          <w:szCs w:val="24"/>
        </w:rPr>
        <w:t>suppressed by estrogen and accelerated by testosterone.</w:t>
      </w:r>
      <w:r w:rsidR="00C44EF5" w:rsidRPr="00645830">
        <w:rPr>
          <w:rFonts w:ascii="Book Antiqua" w:hAnsi="Book Antiqua"/>
          <w:color w:val="000000"/>
          <w:szCs w:val="24"/>
        </w:rPr>
        <w:t xml:space="preserve"> </w:t>
      </w:r>
      <w:r w:rsidR="008748E3" w:rsidRPr="00645830">
        <w:rPr>
          <w:rFonts w:ascii="Book Antiqua" w:hAnsi="Book Antiqua"/>
          <w:color w:val="000000"/>
          <w:szCs w:val="24"/>
          <w:lang w:eastAsia="zh-CN"/>
        </w:rPr>
        <w:t xml:space="preserve">Ueo </w:t>
      </w:r>
      <w:r w:rsidR="00E10B93" w:rsidRPr="00645830">
        <w:rPr>
          <w:rFonts w:ascii="Book Antiqua" w:hAnsi="Book Antiqua"/>
          <w:i/>
          <w:color w:val="000000"/>
          <w:szCs w:val="24"/>
          <w:lang w:eastAsia="zh-CN"/>
        </w:rPr>
        <w:t>et al</w:t>
      </w:r>
      <w:r w:rsidR="00DA23AB" w:rsidRPr="00645830">
        <w:rPr>
          <w:rFonts w:ascii="Book Antiqua" w:hAnsi="Book Antiqua"/>
          <w:color w:val="000000"/>
          <w:szCs w:val="24"/>
          <w:vertAlign w:val="superscript"/>
          <w:lang w:eastAsia="zh-CN"/>
        </w:rPr>
        <w:t>[75]</w:t>
      </w:r>
      <w:r w:rsidR="008748E3" w:rsidRPr="00645830">
        <w:rPr>
          <w:rFonts w:ascii="Book Antiqua" w:hAnsi="Book Antiqua"/>
          <w:color w:val="000000"/>
          <w:szCs w:val="24"/>
          <w:lang w:eastAsia="zh-CN"/>
        </w:rPr>
        <w:t xml:space="preserve"> characterized ARs and conducted treatment experiments in two ESCC cell lines, KSE-1 and KSE-2.</w:t>
      </w:r>
      <w:r w:rsidR="00E10B93" w:rsidRPr="00645830">
        <w:rPr>
          <w:rFonts w:ascii="Book Antiqua" w:hAnsi="Book Antiqua"/>
          <w:color w:val="000000"/>
          <w:szCs w:val="24"/>
          <w:lang w:eastAsia="zh-CN"/>
        </w:rPr>
        <w:t xml:space="preserve"> </w:t>
      </w:r>
      <w:r w:rsidR="008748E3" w:rsidRPr="00645830">
        <w:rPr>
          <w:rFonts w:ascii="Book Antiqua" w:hAnsi="Book Antiqua"/>
          <w:color w:val="000000"/>
          <w:szCs w:val="24"/>
          <w:lang w:eastAsia="zh-CN"/>
        </w:rPr>
        <w:t xml:space="preserve">Similar to </w:t>
      </w:r>
      <w:r w:rsidR="008748E3" w:rsidRPr="00645830">
        <w:rPr>
          <w:rFonts w:ascii="Book Antiqua" w:hAnsi="Book Antiqua"/>
          <w:color w:val="000000"/>
          <w:szCs w:val="24"/>
        </w:rPr>
        <w:t xml:space="preserve">Matsuoka </w:t>
      </w:r>
      <w:r w:rsidR="00DA23AB" w:rsidRPr="00645830">
        <w:rPr>
          <w:rFonts w:ascii="Book Antiqua" w:hAnsi="Book Antiqua"/>
          <w:i/>
          <w:color w:val="000000"/>
          <w:szCs w:val="24"/>
        </w:rPr>
        <w:t>et al</w:t>
      </w:r>
      <w:r w:rsidR="007E7A86" w:rsidRPr="00645830">
        <w:rPr>
          <w:rFonts w:ascii="Book Antiqua" w:hAnsi="Book Antiqua"/>
          <w:color w:val="000000"/>
          <w:szCs w:val="24"/>
          <w:vertAlign w:val="superscript"/>
          <w:lang w:eastAsia="zh-CN"/>
        </w:rPr>
        <w:t>[</w:t>
      </w:r>
      <w:r w:rsidR="007E7A86" w:rsidRPr="00645830">
        <w:rPr>
          <w:rFonts w:ascii="Book Antiqua" w:hAnsi="Book Antiqua"/>
          <w:color w:val="000000"/>
          <w:szCs w:val="24"/>
          <w:vertAlign w:val="superscript"/>
        </w:rPr>
        <w:t>74]</w:t>
      </w:r>
      <w:r w:rsidR="008748E3" w:rsidRPr="00645830">
        <w:rPr>
          <w:rFonts w:ascii="Book Antiqua" w:hAnsi="Book Antiqua"/>
          <w:color w:val="000000"/>
          <w:szCs w:val="24"/>
        </w:rPr>
        <w:t>,</w:t>
      </w:r>
      <w:r w:rsidR="008748E3" w:rsidRPr="00645830">
        <w:rPr>
          <w:rFonts w:ascii="Book Antiqua" w:hAnsi="Book Antiqua"/>
          <w:color w:val="000000"/>
          <w:szCs w:val="24"/>
          <w:lang w:eastAsia="zh-CN"/>
        </w:rPr>
        <w:t xml:space="preserve"> the proliferation of KSE-1 was increased by dihydrotestosterone and decreased by estradiol, although sex hormones had no impact on the growth of KSE-2. Receptor analysis found KSE-1 to be positive for both AR and ER, but KSE-2 was negative for both. In a mouse xenograft model, KSE-1 tumor growth was suppressed by estradiol, whereas no effect was seen in KSE-2. Interestingly, no growth-promoting effect was seen with dihydrotestosterone in either cell line </w:t>
      </w:r>
      <w:r w:rsidR="000E384D" w:rsidRPr="00645830">
        <w:rPr>
          <w:rFonts w:ascii="Book Antiqua" w:hAnsi="Book Antiqua"/>
          <w:i/>
          <w:color w:val="000000"/>
          <w:szCs w:val="24"/>
          <w:lang w:eastAsia="zh-CN"/>
        </w:rPr>
        <w:t>in vivo</w:t>
      </w:r>
      <w:r w:rsidR="008748E3" w:rsidRPr="00645830">
        <w:rPr>
          <w:rFonts w:ascii="Book Antiqua" w:hAnsi="Book Antiqua"/>
          <w:color w:val="000000"/>
          <w:szCs w:val="24"/>
          <w:lang w:eastAsia="zh-CN"/>
        </w:rPr>
        <w:t>, which is consistent with the concept of testosterone saturation in the context of prostate cancer</w:t>
      </w:r>
      <w:r w:rsidR="007F647D" w:rsidRPr="00645830">
        <w:rPr>
          <w:rFonts w:ascii="Book Antiqua" w:hAnsi="Book Antiqua"/>
          <w:color w:val="000000"/>
          <w:szCs w:val="24"/>
          <w:vertAlign w:val="superscript"/>
          <w:lang w:eastAsia="zh-CN"/>
        </w:rPr>
        <w:t>[</w:t>
      </w:r>
      <w:r w:rsidR="00C44EF5" w:rsidRPr="00645830">
        <w:rPr>
          <w:rFonts w:ascii="Book Antiqua" w:hAnsi="Book Antiqua"/>
          <w:color w:val="000000"/>
          <w:szCs w:val="24"/>
          <w:vertAlign w:val="superscript"/>
          <w:lang w:eastAsia="zh-CN"/>
        </w:rPr>
        <w:t>5</w:t>
      </w:r>
      <w:r w:rsidR="00CB1F26" w:rsidRPr="00645830">
        <w:rPr>
          <w:rFonts w:ascii="Book Antiqua" w:hAnsi="Book Antiqua"/>
          <w:color w:val="000000"/>
          <w:szCs w:val="24"/>
          <w:vertAlign w:val="superscript"/>
          <w:lang w:eastAsia="zh-CN"/>
        </w:rPr>
        <w:t>8</w:t>
      </w:r>
      <w:r w:rsidR="007B0704" w:rsidRPr="00645830">
        <w:rPr>
          <w:rFonts w:ascii="Book Antiqua" w:hAnsi="Book Antiqua"/>
          <w:color w:val="000000"/>
          <w:szCs w:val="24"/>
          <w:vertAlign w:val="superscript"/>
          <w:lang w:eastAsia="zh-CN"/>
        </w:rPr>
        <w:t>]</w:t>
      </w:r>
      <w:r w:rsidR="008748E3" w:rsidRPr="00645830">
        <w:rPr>
          <w:rFonts w:ascii="Book Antiqua" w:hAnsi="Book Antiqua"/>
          <w:color w:val="000000"/>
          <w:szCs w:val="24"/>
          <w:lang w:eastAsia="zh-CN"/>
        </w:rPr>
        <w:t>.</w:t>
      </w:r>
      <w:r w:rsidR="00C44EF5" w:rsidRPr="00645830">
        <w:rPr>
          <w:rFonts w:ascii="Book Antiqua" w:hAnsi="Book Antiqua"/>
          <w:color w:val="000000"/>
          <w:szCs w:val="24"/>
          <w:lang w:eastAsia="zh-CN"/>
        </w:rPr>
        <w:t xml:space="preserve"> </w:t>
      </w:r>
      <w:r w:rsidR="0038334D" w:rsidRPr="00645830">
        <w:rPr>
          <w:rFonts w:ascii="Book Antiqua" w:hAnsi="Book Antiqua"/>
          <w:color w:val="000000"/>
          <w:szCs w:val="24"/>
          <w:lang w:eastAsia="zh-CN"/>
        </w:rPr>
        <w:t xml:space="preserve">Tanaka </w:t>
      </w:r>
      <w:r w:rsidR="00E10B93" w:rsidRPr="00645830">
        <w:rPr>
          <w:rFonts w:ascii="Book Antiqua" w:hAnsi="Book Antiqua"/>
          <w:i/>
          <w:color w:val="000000"/>
          <w:szCs w:val="24"/>
          <w:lang w:eastAsia="zh-CN"/>
        </w:rPr>
        <w:t>et al</w:t>
      </w:r>
      <w:r w:rsidR="000E384D" w:rsidRPr="00645830">
        <w:rPr>
          <w:rFonts w:ascii="Book Antiqua" w:hAnsi="Book Antiqua"/>
          <w:color w:val="000000"/>
          <w:szCs w:val="24"/>
          <w:vertAlign w:val="superscript"/>
          <w:lang w:eastAsia="zh-CN"/>
        </w:rPr>
        <w:t>[76]</w:t>
      </w:r>
      <w:r w:rsidR="0038334D" w:rsidRPr="00645830">
        <w:rPr>
          <w:rFonts w:ascii="Book Antiqua" w:hAnsi="Book Antiqua"/>
          <w:color w:val="000000"/>
          <w:szCs w:val="24"/>
          <w:lang w:eastAsia="zh-CN"/>
        </w:rPr>
        <w:t xml:space="preserve"> further investigated KSE-1, and found that the tumor growth stimulation that occurs with AR activation is mediated by fibroblast growth factor 8 </w:t>
      </w:r>
      <w:r w:rsidR="006644B3" w:rsidRPr="00645830">
        <w:rPr>
          <w:rFonts w:ascii="Book Antiqua" w:hAnsi="Book Antiqua"/>
          <w:color w:val="000000"/>
          <w:szCs w:val="24"/>
          <w:lang w:eastAsia="zh-CN"/>
        </w:rPr>
        <w:t xml:space="preserve">(FGF-8) </w:t>
      </w:r>
      <w:r w:rsidR="0038334D" w:rsidRPr="00645830">
        <w:rPr>
          <w:rFonts w:ascii="Book Antiqua" w:hAnsi="Book Antiqua"/>
          <w:color w:val="000000"/>
          <w:szCs w:val="24"/>
          <w:lang w:eastAsia="zh-CN"/>
        </w:rPr>
        <w:t>signaling known as androgen-induced growth factor.</w:t>
      </w:r>
    </w:p>
    <w:p w14:paraId="52090A8D" w14:textId="5DDFFA1B" w:rsidR="00405318" w:rsidRPr="00645830" w:rsidRDefault="00405318" w:rsidP="00D6289B">
      <w:pPr>
        <w:adjustRightInd w:val="0"/>
        <w:snapToGrid w:val="0"/>
        <w:spacing w:before="0" w:beforeAutospacing="0" w:after="0" w:afterAutospacing="0"/>
        <w:ind w:firstLineChars="200" w:firstLine="480"/>
        <w:rPr>
          <w:rFonts w:ascii="Book Antiqua" w:hAnsi="Book Antiqua"/>
          <w:bCs/>
          <w:szCs w:val="24"/>
        </w:rPr>
      </w:pPr>
      <w:r w:rsidRPr="00645830">
        <w:rPr>
          <w:rFonts w:ascii="Book Antiqua" w:hAnsi="Book Antiqua"/>
          <w:color w:val="000000"/>
          <w:szCs w:val="24"/>
        </w:rPr>
        <w:t xml:space="preserve">Yamashita </w:t>
      </w:r>
      <w:r w:rsidR="00DA23AB" w:rsidRPr="00645830">
        <w:rPr>
          <w:rFonts w:ascii="Book Antiqua" w:hAnsi="Book Antiqua"/>
          <w:i/>
          <w:color w:val="000000"/>
          <w:szCs w:val="24"/>
        </w:rPr>
        <w:t>et al</w:t>
      </w:r>
      <w:r w:rsidR="00FB5E54" w:rsidRPr="00645830">
        <w:rPr>
          <w:rFonts w:ascii="Book Antiqua" w:hAnsi="Book Antiqua"/>
          <w:color w:val="000000"/>
          <w:szCs w:val="24"/>
          <w:vertAlign w:val="superscript"/>
        </w:rPr>
        <w:t>[77]</w:t>
      </w:r>
      <w:r w:rsidR="002A25A7" w:rsidRPr="00645830">
        <w:rPr>
          <w:rFonts w:ascii="Book Antiqua" w:hAnsi="Book Antiqua"/>
          <w:color w:val="000000"/>
          <w:szCs w:val="24"/>
        </w:rPr>
        <w:t xml:space="preserve"> </w:t>
      </w:r>
      <w:r w:rsidRPr="00645830">
        <w:rPr>
          <w:rFonts w:ascii="Book Antiqua" w:hAnsi="Book Antiqua"/>
          <w:color w:val="000000"/>
          <w:szCs w:val="24"/>
        </w:rPr>
        <w:t xml:space="preserve">identified ARs in ESCC specimens from 21 patients. Two </w:t>
      </w:r>
      <w:r w:rsidR="00650F19" w:rsidRPr="00645830">
        <w:rPr>
          <w:rFonts w:ascii="Book Antiqua" w:hAnsi="Book Antiqua"/>
          <w:color w:val="000000"/>
          <w:szCs w:val="24"/>
        </w:rPr>
        <w:t>tumors</w:t>
      </w:r>
      <w:r w:rsidRPr="00645830">
        <w:rPr>
          <w:rFonts w:ascii="Book Antiqua" w:hAnsi="Book Antiqua"/>
          <w:color w:val="000000"/>
          <w:szCs w:val="24"/>
        </w:rPr>
        <w:t xml:space="preserve"> were successfully</w:t>
      </w:r>
      <w:r w:rsidR="004A1BBA" w:rsidRPr="00645830">
        <w:rPr>
          <w:rFonts w:ascii="Book Antiqua" w:hAnsi="Book Antiqua"/>
          <w:color w:val="000000"/>
          <w:szCs w:val="24"/>
        </w:rPr>
        <w:t xml:space="preserve"> </w:t>
      </w:r>
      <w:r w:rsidRPr="00645830">
        <w:rPr>
          <w:rFonts w:ascii="Book Antiqua" w:hAnsi="Book Antiqua"/>
          <w:color w:val="000000"/>
          <w:szCs w:val="24"/>
        </w:rPr>
        <w:t>xenografted into male nude mice and cultured as cell lines</w:t>
      </w:r>
      <w:r w:rsidR="00A9452E" w:rsidRPr="00645830">
        <w:rPr>
          <w:rFonts w:ascii="Book Antiqua" w:hAnsi="Book Antiqua"/>
          <w:color w:val="000000"/>
          <w:szCs w:val="24"/>
        </w:rPr>
        <w:t>, and the growth</w:t>
      </w:r>
      <w:r w:rsidRPr="00645830">
        <w:rPr>
          <w:rFonts w:ascii="Book Antiqua" w:hAnsi="Book Antiqua"/>
          <w:color w:val="000000"/>
          <w:szCs w:val="24"/>
        </w:rPr>
        <w:t xml:space="preserve"> of the cell lines in the presence</w:t>
      </w:r>
      <w:r w:rsidR="005B13A5" w:rsidRPr="00645830">
        <w:rPr>
          <w:rFonts w:ascii="Book Antiqua" w:hAnsi="Book Antiqua"/>
          <w:color w:val="000000"/>
          <w:szCs w:val="24"/>
        </w:rPr>
        <w:t xml:space="preserve"> of sex hormones was assessed. Similar to the other studies, </w:t>
      </w:r>
      <w:r w:rsidRPr="00645830">
        <w:rPr>
          <w:rFonts w:ascii="Book Antiqua" w:hAnsi="Book Antiqua"/>
          <w:color w:val="000000"/>
          <w:szCs w:val="24"/>
        </w:rPr>
        <w:t>Testosterone stimulate</w:t>
      </w:r>
      <w:r w:rsidR="005B13A5" w:rsidRPr="00645830">
        <w:rPr>
          <w:rFonts w:ascii="Book Antiqua" w:hAnsi="Book Antiqua"/>
          <w:color w:val="000000"/>
          <w:szCs w:val="24"/>
        </w:rPr>
        <w:t>d</w:t>
      </w:r>
      <w:r w:rsidRPr="00645830">
        <w:rPr>
          <w:rFonts w:ascii="Book Antiqua" w:hAnsi="Book Antiqua"/>
          <w:color w:val="000000"/>
          <w:szCs w:val="24"/>
        </w:rPr>
        <w:t xml:space="preserve"> growth, </w:t>
      </w:r>
      <w:r w:rsidR="000169A5" w:rsidRPr="00645830">
        <w:rPr>
          <w:rFonts w:ascii="Book Antiqua" w:hAnsi="Book Antiqua"/>
          <w:color w:val="000000"/>
          <w:szCs w:val="24"/>
        </w:rPr>
        <w:t>whereas</w:t>
      </w:r>
      <w:r w:rsidRPr="00645830">
        <w:rPr>
          <w:rFonts w:ascii="Book Antiqua" w:hAnsi="Book Antiqua"/>
          <w:color w:val="000000"/>
          <w:szCs w:val="24"/>
        </w:rPr>
        <w:t xml:space="preserve"> estrogen had </w:t>
      </w:r>
      <w:r w:rsidR="000169A5" w:rsidRPr="00645830">
        <w:rPr>
          <w:rFonts w:ascii="Book Antiqua" w:hAnsi="Book Antiqua"/>
          <w:color w:val="000000"/>
          <w:szCs w:val="24"/>
        </w:rPr>
        <w:t xml:space="preserve">no </w:t>
      </w:r>
      <w:r w:rsidRPr="00645830">
        <w:rPr>
          <w:rFonts w:ascii="Book Antiqua" w:hAnsi="Book Antiqua"/>
          <w:color w:val="000000"/>
          <w:szCs w:val="24"/>
        </w:rPr>
        <w:t>impact.</w:t>
      </w:r>
      <w:r w:rsidR="004A1BBA" w:rsidRPr="00645830">
        <w:rPr>
          <w:rFonts w:ascii="Book Antiqua" w:hAnsi="Book Antiqua"/>
          <w:color w:val="000000"/>
          <w:szCs w:val="24"/>
        </w:rPr>
        <w:t xml:space="preserve"> </w:t>
      </w:r>
      <w:r w:rsidRPr="00645830">
        <w:rPr>
          <w:rFonts w:ascii="Book Antiqua" w:hAnsi="Book Antiqua"/>
          <w:color w:val="000000"/>
          <w:szCs w:val="24"/>
          <w:lang w:eastAsia="zh-CN"/>
        </w:rPr>
        <w:t xml:space="preserve">Tihan </w:t>
      </w:r>
      <w:r w:rsidR="00DA23AB" w:rsidRPr="00645830">
        <w:rPr>
          <w:rFonts w:ascii="Book Antiqua" w:hAnsi="Book Antiqua"/>
          <w:i/>
          <w:color w:val="000000"/>
          <w:szCs w:val="24"/>
          <w:lang w:eastAsia="zh-CN"/>
        </w:rPr>
        <w:t>et al</w:t>
      </w:r>
      <w:r w:rsidR="005355E1" w:rsidRPr="00645830">
        <w:rPr>
          <w:rFonts w:ascii="Book Antiqua" w:hAnsi="Book Antiqua"/>
          <w:color w:val="000000"/>
          <w:szCs w:val="24"/>
          <w:vertAlign w:val="superscript"/>
          <w:lang w:eastAsia="zh-CN"/>
        </w:rPr>
        <w:t>[19]</w:t>
      </w:r>
      <w:r w:rsidR="002A25A7" w:rsidRPr="00645830">
        <w:rPr>
          <w:rFonts w:ascii="Book Antiqua" w:hAnsi="Book Antiqua"/>
          <w:color w:val="000000"/>
          <w:szCs w:val="24"/>
        </w:rPr>
        <w:t xml:space="preserve"> </w:t>
      </w:r>
      <w:r w:rsidR="00F13FAA" w:rsidRPr="00645830">
        <w:rPr>
          <w:rFonts w:ascii="Book Antiqua" w:hAnsi="Book Antiqua"/>
          <w:color w:val="000000"/>
          <w:szCs w:val="24"/>
          <w:lang w:eastAsia="zh-CN"/>
        </w:rPr>
        <w:t>used immunohistochemistry to determine</w:t>
      </w:r>
      <w:r w:rsidR="004A1BBA" w:rsidRPr="00645830">
        <w:rPr>
          <w:rFonts w:ascii="Book Antiqua" w:hAnsi="Book Antiqua"/>
          <w:color w:val="000000"/>
          <w:szCs w:val="24"/>
          <w:lang w:eastAsia="zh-CN"/>
        </w:rPr>
        <w:t xml:space="preserve"> </w:t>
      </w:r>
      <w:r w:rsidR="00F13FAA" w:rsidRPr="00645830">
        <w:rPr>
          <w:rFonts w:ascii="Book Antiqua" w:hAnsi="Book Antiqua"/>
          <w:color w:val="000000"/>
          <w:szCs w:val="24"/>
          <w:lang w:eastAsia="zh-CN"/>
        </w:rPr>
        <w:t>AR</w:t>
      </w:r>
      <w:r w:rsidRPr="00645830">
        <w:rPr>
          <w:rFonts w:ascii="Book Antiqua" w:hAnsi="Book Antiqua"/>
          <w:color w:val="000000"/>
          <w:szCs w:val="24"/>
          <w:lang w:eastAsia="zh-CN"/>
        </w:rPr>
        <w:t xml:space="preserve"> expression </w:t>
      </w:r>
      <w:r w:rsidR="00F13FAA" w:rsidRPr="00645830">
        <w:rPr>
          <w:rFonts w:ascii="Book Antiqua" w:hAnsi="Book Antiqua"/>
          <w:color w:val="000000"/>
          <w:szCs w:val="24"/>
          <w:lang w:eastAsia="zh-CN"/>
        </w:rPr>
        <w:t>in</w:t>
      </w:r>
      <w:r w:rsidR="002A25A7" w:rsidRPr="00645830">
        <w:rPr>
          <w:rFonts w:ascii="Book Antiqua" w:hAnsi="Book Antiqua"/>
          <w:color w:val="000000"/>
          <w:szCs w:val="24"/>
          <w:lang w:eastAsia="zh-CN"/>
        </w:rPr>
        <w:t xml:space="preserve"> </w:t>
      </w:r>
      <w:r w:rsidR="00F13FAA" w:rsidRPr="00645830">
        <w:rPr>
          <w:rFonts w:ascii="Book Antiqua" w:hAnsi="Book Antiqua"/>
          <w:color w:val="000000"/>
          <w:szCs w:val="24"/>
          <w:lang w:eastAsia="zh-CN"/>
        </w:rPr>
        <w:t>ESCC</w:t>
      </w:r>
      <w:r w:rsidR="002A25A7" w:rsidRPr="00645830">
        <w:rPr>
          <w:rFonts w:ascii="Book Antiqua" w:hAnsi="Book Antiqua"/>
          <w:color w:val="000000"/>
          <w:szCs w:val="24"/>
          <w:lang w:eastAsia="zh-CN"/>
        </w:rPr>
        <w:t xml:space="preserve"> </w:t>
      </w:r>
      <w:r w:rsidRPr="00645830">
        <w:rPr>
          <w:rFonts w:ascii="Book Antiqua" w:hAnsi="Book Antiqua"/>
          <w:color w:val="000000"/>
          <w:szCs w:val="24"/>
          <w:lang w:eastAsia="zh-CN"/>
        </w:rPr>
        <w:t xml:space="preserve">resection specimens. Positive staining for AR was found in 3 of 14 (21%) </w:t>
      </w:r>
      <w:r w:rsidR="00F13FAA" w:rsidRPr="00645830">
        <w:rPr>
          <w:rFonts w:ascii="Book Antiqua" w:hAnsi="Book Antiqua"/>
          <w:color w:val="000000"/>
          <w:szCs w:val="24"/>
          <w:lang w:eastAsia="zh-CN"/>
        </w:rPr>
        <w:t>specimens</w:t>
      </w:r>
      <w:r w:rsidRPr="00645830">
        <w:rPr>
          <w:rFonts w:ascii="Book Antiqua" w:hAnsi="Book Antiqua"/>
          <w:color w:val="000000"/>
          <w:szCs w:val="24"/>
          <w:lang w:eastAsia="zh-CN"/>
        </w:rPr>
        <w:t>. No differences in survival were found with respect to AR status</w:t>
      </w:r>
      <w:r w:rsidR="007F69C0" w:rsidRPr="00645830">
        <w:rPr>
          <w:rFonts w:ascii="Book Antiqua" w:hAnsi="Book Antiqua"/>
          <w:color w:val="000000"/>
          <w:szCs w:val="24"/>
          <w:lang w:eastAsia="zh-CN"/>
        </w:rPr>
        <w:t xml:space="preserve">, but the study size </w:t>
      </w:r>
      <w:r w:rsidR="00740351" w:rsidRPr="00645830">
        <w:rPr>
          <w:rFonts w:ascii="Book Antiqua" w:hAnsi="Book Antiqua"/>
          <w:color w:val="000000"/>
          <w:szCs w:val="24"/>
          <w:lang w:eastAsia="zh-CN"/>
        </w:rPr>
        <w:t>was small</w:t>
      </w:r>
      <w:r w:rsidRPr="00645830">
        <w:rPr>
          <w:rFonts w:ascii="Book Antiqua" w:hAnsi="Book Antiqua"/>
          <w:color w:val="000000"/>
          <w:szCs w:val="24"/>
          <w:lang w:eastAsia="zh-CN"/>
        </w:rPr>
        <w:t>.</w:t>
      </w:r>
      <w:r w:rsidR="002A25A7" w:rsidRPr="00645830">
        <w:rPr>
          <w:rFonts w:ascii="Book Antiqua" w:hAnsi="Book Antiqua"/>
          <w:color w:val="000000"/>
          <w:szCs w:val="24"/>
          <w:lang w:eastAsia="zh-CN"/>
        </w:rPr>
        <w:t xml:space="preserve"> </w:t>
      </w:r>
      <w:r w:rsidRPr="00645830">
        <w:rPr>
          <w:rFonts w:ascii="Book Antiqua" w:hAnsi="Book Antiqua"/>
          <w:color w:val="000000"/>
          <w:szCs w:val="24"/>
          <w:lang w:eastAsia="zh-CN"/>
        </w:rPr>
        <w:t xml:space="preserve">Yang </w:t>
      </w:r>
      <w:r w:rsidR="00DA23AB" w:rsidRPr="00645830">
        <w:rPr>
          <w:rFonts w:ascii="Book Antiqua" w:hAnsi="Book Antiqua"/>
          <w:i/>
          <w:color w:val="000000"/>
          <w:szCs w:val="24"/>
          <w:lang w:eastAsia="zh-CN"/>
        </w:rPr>
        <w:t>et al</w:t>
      </w:r>
      <w:r w:rsidR="00FE7714" w:rsidRPr="00645830">
        <w:rPr>
          <w:rFonts w:ascii="Book Antiqua" w:hAnsi="Book Antiqua"/>
          <w:color w:val="000000"/>
          <w:szCs w:val="24"/>
          <w:vertAlign w:val="superscript"/>
          <w:lang w:eastAsia="zh-CN"/>
        </w:rPr>
        <w:t>[20]</w:t>
      </w:r>
      <w:r w:rsidR="002A25A7" w:rsidRPr="00645830">
        <w:rPr>
          <w:rFonts w:ascii="Book Antiqua" w:hAnsi="Book Antiqua"/>
          <w:color w:val="000000"/>
          <w:szCs w:val="24"/>
          <w:lang w:eastAsia="zh-CN"/>
        </w:rPr>
        <w:t xml:space="preserve"> </w:t>
      </w:r>
      <w:r w:rsidRPr="00645830">
        <w:rPr>
          <w:rFonts w:ascii="Book Antiqua" w:hAnsi="Book Antiqua"/>
          <w:color w:val="000000"/>
          <w:szCs w:val="24"/>
          <w:lang w:eastAsia="zh-CN"/>
        </w:rPr>
        <w:t>detected AR</w:t>
      </w:r>
      <w:r w:rsidR="007E7172" w:rsidRPr="00645830">
        <w:rPr>
          <w:rFonts w:ascii="Book Antiqua" w:hAnsi="Book Antiqua"/>
          <w:color w:val="000000"/>
          <w:szCs w:val="24"/>
          <w:lang w:eastAsia="zh-CN"/>
        </w:rPr>
        <w:t>s</w:t>
      </w:r>
      <w:r w:rsidRPr="00645830">
        <w:rPr>
          <w:rFonts w:ascii="Book Antiqua" w:hAnsi="Book Antiqua"/>
          <w:color w:val="000000"/>
          <w:szCs w:val="24"/>
          <w:lang w:eastAsia="zh-CN"/>
        </w:rPr>
        <w:t xml:space="preserve"> and ER</w:t>
      </w:r>
      <w:r w:rsidR="007E7172" w:rsidRPr="00645830">
        <w:rPr>
          <w:rFonts w:ascii="Book Antiqua" w:hAnsi="Book Antiqua"/>
          <w:color w:val="000000"/>
          <w:szCs w:val="24"/>
          <w:lang w:eastAsia="zh-CN"/>
        </w:rPr>
        <w:t>s</w:t>
      </w:r>
      <w:r w:rsidRPr="00645830">
        <w:rPr>
          <w:rFonts w:ascii="Book Antiqua" w:hAnsi="Book Antiqua"/>
          <w:color w:val="000000"/>
          <w:szCs w:val="24"/>
          <w:lang w:eastAsia="zh-CN"/>
        </w:rPr>
        <w:t xml:space="preserve"> in </w:t>
      </w:r>
      <w:r w:rsidR="007E7172" w:rsidRPr="00645830">
        <w:rPr>
          <w:rFonts w:ascii="Book Antiqua" w:hAnsi="Book Antiqua"/>
          <w:color w:val="000000"/>
          <w:szCs w:val="24"/>
          <w:lang w:eastAsia="zh-CN"/>
        </w:rPr>
        <w:t>ESCC</w:t>
      </w:r>
      <w:r w:rsidRPr="00645830">
        <w:rPr>
          <w:rFonts w:ascii="Book Antiqua" w:hAnsi="Book Antiqua"/>
          <w:color w:val="000000"/>
          <w:szCs w:val="24"/>
          <w:lang w:eastAsia="zh-CN"/>
        </w:rPr>
        <w:t xml:space="preserve"> specimens </w:t>
      </w:r>
      <w:r w:rsidR="00D80C20" w:rsidRPr="00645830">
        <w:rPr>
          <w:rFonts w:ascii="Book Antiqua" w:hAnsi="Book Antiqua"/>
          <w:color w:val="000000"/>
          <w:szCs w:val="24"/>
          <w:lang w:eastAsia="zh-CN"/>
        </w:rPr>
        <w:t xml:space="preserve">from 31 patients (26 male, 5 female) </w:t>
      </w:r>
      <w:r w:rsidR="007E7172" w:rsidRPr="00645830">
        <w:rPr>
          <w:rFonts w:ascii="Book Antiqua" w:hAnsi="Book Antiqua"/>
          <w:color w:val="000000"/>
          <w:szCs w:val="24"/>
          <w:lang w:eastAsia="zh-CN"/>
        </w:rPr>
        <w:t>using a</w:t>
      </w:r>
      <w:r w:rsidRPr="00645830">
        <w:rPr>
          <w:rFonts w:ascii="Book Antiqua" w:hAnsi="Book Antiqua"/>
          <w:color w:val="000000"/>
          <w:szCs w:val="24"/>
          <w:lang w:eastAsia="zh-CN"/>
        </w:rPr>
        <w:t xml:space="preserve"> radio-ligand binding assay method. </w:t>
      </w:r>
      <w:r w:rsidR="007E7172" w:rsidRPr="00645830">
        <w:rPr>
          <w:rFonts w:ascii="Book Antiqua" w:hAnsi="Book Antiqua"/>
          <w:color w:val="000000"/>
          <w:szCs w:val="24"/>
          <w:lang w:eastAsia="zh-CN"/>
        </w:rPr>
        <w:t>C</w:t>
      </w:r>
      <w:r w:rsidRPr="00645830">
        <w:rPr>
          <w:rFonts w:ascii="Book Antiqua" w:hAnsi="Book Antiqua"/>
          <w:color w:val="000000"/>
          <w:szCs w:val="24"/>
          <w:lang w:eastAsia="zh-CN"/>
        </w:rPr>
        <w:t>ompared with the normal esophageal tissues, more AR</w:t>
      </w:r>
      <w:r w:rsidR="007E7172" w:rsidRPr="00645830">
        <w:rPr>
          <w:rFonts w:ascii="Book Antiqua" w:hAnsi="Book Antiqua"/>
          <w:color w:val="000000"/>
          <w:szCs w:val="24"/>
          <w:lang w:eastAsia="zh-CN"/>
        </w:rPr>
        <w:t>s</w:t>
      </w:r>
      <w:r w:rsidRPr="00645830">
        <w:rPr>
          <w:rFonts w:ascii="Book Antiqua" w:hAnsi="Book Antiqua"/>
          <w:color w:val="000000"/>
          <w:szCs w:val="24"/>
          <w:lang w:eastAsia="zh-CN"/>
        </w:rPr>
        <w:t xml:space="preserve"> were detected </w:t>
      </w:r>
      <w:r w:rsidR="007E7172" w:rsidRPr="00645830">
        <w:rPr>
          <w:rFonts w:ascii="Book Antiqua" w:hAnsi="Book Antiqua"/>
          <w:color w:val="000000"/>
          <w:szCs w:val="24"/>
          <w:lang w:eastAsia="zh-CN"/>
        </w:rPr>
        <w:t>in</w:t>
      </w:r>
      <w:r w:rsidR="004A1BBA" w:rsidRPr="00645830">
        <w:rPr>
          <w:rFonts w:ascii="Book Antiqua" w:hAnsi="Book Antiqua"/>
          <w:color w:val="000000"/>
          <w:szCs w:val="24"/>
          <w:lang w:eastAsia="zh-CN"/>
        </w:rPr>
        <w:t xml:space="preserve"> </w:t>
      </w:r>
      <w:r w:rsidR="007E7172" w:rsidRPr="00645830">
        <w:rPr>
          <w:rFonts w:ascii="Book Antiqua" w:hAnsi="Book Antiqua"/>
          <w:color w:val="000000"/>
          <w:szCs w:val="24"/>
          <w:lang w:eastAsia="zh-CN"/>
        </w:rPr>
        <w:t>the ESCC</w:t>
      </w:r>
      <w:r w:rsidRPr="00645830">
        <w:rPr>
          <w:rFonts w:ascii="Book Antiqua" w:hAnsi="Book Antiqua"/>
          <w:color w:val="000000"/>
          <w:szCs w:val="24"/>
          <w:lang w:eastAsia="zh-CN"/>
        </w:rPr>
        <w:t xml:space="preserve"> tissues</w:t>
      </w:r>
      <w:r w:rsidR="002A25A7" w:rsidRPr="00645830">
        <w:rPr>
          <w:rFonts w:ascii="Book Antiqua" w:hAnsi="Book Antiqua"/>
          <w:color w:val="000000"/>
          <w:szCs w:val="24"/>
          <w:lang w:eastAsia="zh-CN"/>
        </w:rPr>
        <w:t xml:space="preserve"> </w:t>
      </w:r>
      <w:r w:rsidR="007E7172" w:rsidRPr="00645830">
        <w:rPr>
          <w:rFonts w:ascii="Book Antiqua" w:hAnsi="Book Antiqua"/>
          <w:color w:val="000000"/>
          <w:szCs w:val="24"/>
          <w:lang w:eastAsia="zh-CN"/>
        </w:rPr>
        <w:t xml:space="preserve">(40.56 ± 18.19 </w:t>
      </w:r>
      <w:r w:rsidR="00A93CD1" w:rsidRPr="00645830">
        <w:rPr>
          <w:rFonts w:ascii="Book Antiqua" w:hAnsi="Book Antiqua"/>
          <w:color w:val="000000"/>
          <w:szCs w:val="24"/>
        </w:rPr>
        <w:t>fmol/mg</w:t>
      </w:r>
      <w:r w:rsidR="00A93CD1" w:rsidRPr="00645830">
        <w:rPr>
          <w:rFonts w:ascii="Book Antiqua" w:hAnsi="Book Antiqua"/>
          <w:i/>
          <w:color w:val="000000"/>
          <w:szCs w:val="24"/>
          <w:lang w:eastAsia="zh-CN"/>
        </w:rPr>
        <w:t xml:space="preserve"> vs</w:t>
      </w:r>
      <w:r w:rsidR="007E7172" w:rsidRPr="00645830">
        <w:rPr>
          <w:rFonts w:ascii="Book Antiqua" w:hAnsi="Book Antiqua"/>
          <w:color w:val="000000"/>
          <w:szCs w:val="24"/>
          <w:lang w:eastAsia="zh-CN"/>
        </w:rPr>
        <w:t xml:space="preserve"> 7.84 ± 3.21 </w:t>
      </w:r>
      <w:r w:rsidR="007E7172" w:rsidRPr="00645830">
        <w:rPr>
          <w:rFonts w:ascii="Book Antiqua" w:hAnsi="Book Antiqua"/>
          <w:color w:val="000000"/>
          <w:szCs w:val="24"/>
        </w:rPr>
        <w:t>fmol/mg</w:t>
      </w:r>
      <w:r w:rsidR="007E7172" w:rsidRPr="00645830">
        <w:rPr>
          <w:rFonts w:ascii="Book Antiqua" w:hAnsi="Book Antiqua"/>
          <w:color w:val="000000"/>
          <w:szCs w:val="24"/>
          <w:lang w:eastAsia="zh-CN"/>
        </w:rPr>
        <w:t>)</w:t>
      </w:r>
      <w:r w:rsidRPr="00645830">
        <w:rPr>
          <w:rFonts w:ascii="Book Antiqua" w:hAnsi="Book Antiqua"/>
          <w:color w:val="000000"/>
          <w:szCs w:val="24"/>
          <w:lang w:eastAsia="zh-CN"/>
        </w:rPr>
        <w:t xml:space="preserve">. The </w:t>
      </w:r>
      <w:r w:rsidR="00207F37" w:rsidRPr="00645830">
        <w:rPr>
          <w:rFonts w:ascii="Book Antiqua" w:hAnsi="Book Antiqua"/>
          <w:color w:val="000000"/>
          <w:szCs w:val="24"/>
          <w:lang w:eastAsia="zh-CN"/>
        </w:rPr>
        <w:t>expression</w:t>
      </w:r>
      <w:r w:rsidRPr="00645830">
        <w:rPr>
          <w:rFonts w:ascii="Book Antiqua" w:hAnsi="Book Antiqua"/>
          <w:color w:val="000000"/>
          <w:szCs w:val="24"/>
          <w:lang w:eastAsia="zh-CN"/>
        </w:rPr>
        <w:t xml:space="preserve"> of A</w:t>
      </w:r>
      <w:r w:rsidR="002A25A7" w:rsidRPr="00645830">
        <w:rPr>
          <w:rFonts w:ascii="Book Antiqua" w:hAnsi="Book Antiqua"/>
          <w:color w:val="000000"/>
          <w:szCs w:val="24"/>
          <w:lang w:eastAsia="zh-CN"/>
        </w:rPr>
        <w:t xml:space="preserve">R </w:t>
      </w:r>
      <w:r w:rsidR="00207F37" w:rsidRPr="00645830">
        <w:rPr>
          <w:rFonts w:ascii="Book Antiqua" w:hAnsi="Book Antiqua"/>
          <w:color w:val="000000"/>
          <w:szCs w:val="24"/>
          <w:lang w:eastAsia="zh-CN"/>
        </w:rPr>
        <w:t>correlated with</w:t>
      </w:r>
      <w:r w:rsidRPr="00645830">
        <w:rPr>
          <w:rFonts w:ascii="Book Antiqua" w:hAnsi="Book Antiqua"/>
          <w:color w:val="000000"/>
          <w:szCs w:val="24"/>
          <w:lang w:eastAsia="zh-CN"/>
        </w:rPr>
        <w:t xml:space="preserve"> gender, </w:t>
      </w:r>
      <w:r w:rsidR="00650F19" w:rsidRPr="00645830">
        <w:rPr>
          <w:rFonts w:ascii="Book Antiqua" w:hAnsi="Book Antiqua"/>
          <w:color w:val="000000"/>
          <w:szCs w:val="24"/>
          <w:lang w:eastAsia="zh-CN"/>
        </w:rPr>
        <w:t>tumor</w:t>
      </w:r>
      <w:r w:rsidRPr="00645830">
        <w:rPr>
          <w:rFonts w:ascii="Book Antiqua" w:hAnsi="Book Antiqua"/>
          <w:color w:val="000000"/>
          <w:szCs w:val="24"/>
          <w:lang w:eastAsia="zh-CN"/>
        </w:rPr>
        <w:t xml:space="preserve"> differentiation, </w:t>
      </w:r>
      <w:r w:rsidR="00207F37" w:rsidRPr="00645830">
        <w:rPr>
          <w:rFonts w:ascii="Book Antiqua" w:hAnsi="Book Antiqua"/>
          <w:color w:val="000000"/>
          <w:szCs w:val="24"/>
          <w:lang w:eastAsia="zh-CN"/>
        </w:rPr>
        <w:t>invasion, and the lymph node</w:t>
      </w:r>
      <w:r w:rsidRPr="00645830">
        <w:rPr>
          <w:rFonts w:ascii="Book Antiqua" w:hAnsi="Book Antiqua"/>
          <w:color w:val="000000"/>
          <w:szCs w:val="24"/>
          <w:lang w:eastAsia="zh-CN"/>
        </w:rPr>
        <w:t xml:space="preserve"> metastasis</w:t>
      </w:r>
      <w:r w:rsidR="00207F37" w:rsidRPr="00645830">
        <w:rPr>
          <w:rFonts w:ascii="Book Antiqua" w:hAnsi="Book Antiqua"/>
          <w:color w:val="000000"/>
          <w:szCs w:val="24"/>
          <w:lang w:eastAsia="zh-CN"/>
        </w:rPr>
        <w:t xml:space="preserve"> status</w:t>
      </w:r>
      <w:r w:rsidRPr="00645830">
        <w:rPr>
          <w:rFonts w:ascii="Book Antiqua" w:hAnsi="Book Antiqua"/>
          <w:color w:val="000000"/>
          <w:szCs w:val="24"/>
          <w:lang w:eastAsia="zh-CN"/>
        </w:rPr>
        <w:t xml:space="preserve">, but not </w:t>
      </w:r>
      <w:r w:rsidR="00207F37" w:rsidRPr="00645830">
        <w:rPr>
          <w:rFonts w:ascii="Book Antiqua" w:hAnsi="Book Antiqua"/>
          <w:color w:val="000000"/>
          <w:szCs w:val="24"/>
          <w:lang w:eastAsia="zh-CN"/>
        </w:rPr>
        <w:t>age of the patient</w:t>
      </w:r>
      <w:r w:rsidR="002A25A7" w:rsidRPr="00645830">
        <w:rPr>
          <w:rFonts w:ascii="Book Antiqua" w:hAnsi="Book Antiqua"/>
          <w:color w:val="000000"/>
          <w:szCs w:val="24"/>
          <w:lang w:eastAsia="zh-CN"/>
        </w:rPr>
        <w:t xml:space="preserve"> </w:t>
      </w:r>
      <w:r w:rsidR="00207F37" w:rsidRPr="00645830">
        <w:rPr>
          <w:rFonts w:ascii="Book Antiqua" w:hAnsi="Book Antiqua"/>
          <w:color w:val="000000"/>
          <w:szCs w:val="24"/>
          <w:lang w:eastAsia="zh-CN"/>
        </w:rPr>
        <w:t>or</w:t>
      </w:r>
      <w:r w:rsidR="002A25A7" w:rsidRPr="00645830">
        <w:rPr>
          <w:rFonts w:ascii="Book Antiqua" w:hAnsi="Book Antiqua"/>
          <w:color w:val="000000"/>
          <w:szCs w:val="24"/>
          <w:lang w:eastAsia="zh-CN"/>
        </w:rPr>
        <w:t xml:space="preserve"> </w:t>
      </w:r>
      <w:r w:rsidR="007349B5" w:rsidRPr="00645830">
        <w:rPr>
          <w:rFonts w:ascii="Book Antiqua" w:hAnsi="Book Antiqua"/>
          <w:color w:val="000000"/>
          <w:szCs w:val="24"/>
          <w:lang w:eastAsia="zh-CN"/>
        </w:rPr>
        <w:t xml:space="preserve">tumor </w:t>
      </w:r>
      <w:r w:rsidRPr="00645830">
        <w:rPr>
          <w:rFonts w:ascii="Book Antiqua" w:hAnsi="Book Antiqua"/>
          <w:color w:val="000000"/>
          <w:szCs w:val="24"/>
          <w:lang w:eastAsia="zh-CN"/>
        </w:rPr>
        <w:t>location</w:t>
      </w:r>
      <w:r w:rsidR="007F647D" w:rsidRPr="00645830">
        <w:rPr>
          <w:rFonts w:ascii="Book Antiqua" w:hAnsi="Book Antiqua"/>
          <w:color w:val="000000"/>
          <w:szCs w:val="24"/>
          <w:vertAlign w:val="superscript"/>
          <w:lang w:eastAsia="zh-CN"/>
        </w:rPr>
        <w:t>[</w:t>
      </w:r>
      <w:r w:rsidR="002A25A7" w:rsidRPr="00645830">
        <w:rPr>
          <w:rFonts w:ascii="Book Antiqua" w:hAnsi="Book Antiqua"/>
          <w:color w:val="000000"/>
          <w:szCs w:val="24"/>
          <w:vertAlign w:val="superscript"/>
          <w:lang w:eastAsia="zh-CN"/>
        </w:rPr>
        <w:t>20</w:t>
      </w:r>
      <w:r w:rsidR="0076353B" w:rsidRPr="00645830">
        <w:rPr>
          <w:rFonts w:ascii="Book Antiqua" w:hAnsi="Book Antiqua"/>
          <w:color w:val="000000"/>
          <w:szCs w:val="24"/>
          <w:vertAlign w:val="superscript"/>
          <w:lang w:eastAsia="zh-CN"/>
        </w:rPr>
        <w:t>]</w:t>
      </w:r>
      <w:r w:rsidR="007349B5" w:rsidRPr="00645830">
        <w:rPr>
          <w:rFonts w:ascii="Book Antiqua" w:hAnsi="Book Antiqua"/>
          <w:color w:val="000000"/>
          <w:szCs w:val="24"/>
          <w:lang w:eastAsia="zh-CN"/>
        </w:rPr>
        <w:t>. The authors concluded</w:t>
      </w:r>
      <w:r w:rsidRPr="00645830">
        <w:rPr>
          <w:rFonts w:ascii="Book Antiqua" w:hAnsi="Book Antiqua"/>
          <w:color w:val="000000"/>
          <w:szCs w:val="24"/>
          <w:lang w:eastAsia="zh-CN"/>
        </w:rPr>
        <w:t xml:space="preserve"> that the </w:t>
      </w:r>
      <w:r w:rsidR="007349B5" w:rsidRPr="00645830">
        <w:rPr>
          <w:rFonts w:ascii="Book Antiqua" w:hAnsi="Book Antiqua"/>
          <w:color w:val="000000"/>
          <w:szCs w:val="24"/>
          <w:lang w:eastAsia="zh-CN"/>
        </w:rPr>
        <w:t>expression</w:t>
      </w:r>
      <w:r w:rsidRPr="00645830">
        <w:rPr>
          <w:rFonts w:ascii="Book Antiqua" w:hAnsi="Book Antiqua"/>
          <w:color w:val="000000"/>
          <w:szCs w:val="24"/>
          <w:lang w:eastAsia="zh-CN"/>
        </w:rPr>
        <w:t xml:space="preserve"> of AR </w:t>
      </w:r>
      <w:r w:rsidR="007349B5" w:rsidRPr="00645830">
        <w:rPr>
          <w:rFonts w:ascii="Book Antiqua" w:hAnsi="Book Antiqua"/>
          <w:color w:val="000000"/>
          <w:szCs w:val="24"/>
          <w:lang w:eastAsia="zh-CN"/>
        </w:rPr>
        <w:t>impacts on</w:t>
      </w:r>
      <w:r w:rsidRPr="00645830">
        <w:rPr>
          <w:rFonts w:ascii="Book Antiqua" w:hAnsi="Book Antiqua"/>
          <w:color w:val="000000"/>
          <w:szCs w:val="24"/>
          <w:lang w:eastAsia="zh-CN"/>
        </w:rPr>
        <w:t xml:space="preserve"> the biologic</w:t>
      </w:r>
      <w:r w:rsidR="007349B5" w:rsidRPr="00645830">
        <w:rPr>
          <w:rFonts w:ascii="Book Antiqua" w:hAnsi="Book Antiqua"/>
          <w:color w:val="000000"/>
          <w:szCs w:val="24"/>
          <w:lang w:eastAsia="zh-CN"/>
        </w:rPr>
        <w:t>al</w:t>
      </w:r>
      <w:r w:rsidRPr="00645830">
        <w:rPr>
          <w:rFonts w:ascii="Book Antiqua" w:hAnsi="Book Antiqua"/>
          <w:color w:val="000000"/>
          <w:szCs w:val="24"/>
          <w:lang w:eastAsia="zh-CN"/>
        </w:rPr>
        <w:t xml:space="preserve"> behavior and prognosis of </w:t>
      </w:r>
      <w:r w:rsidR="007349B5" w:rsidRPr="00645830">
        <w:rPr>
          <w:rFonts w:ascii="Book Antiqua" w:hAnsi="Book Antiqua"/>
          <w:color w:val="000000"/>
          <w:szCs w:val="24"/>
          <w:lang w:eastAsia="zh-CN"/>
        </w:rPr>
        <w:t>ESCC</w:t>
      </w:r>
      <w:r w:rsidR="007F647D" w:rsidRPr="00645830">
        <w:rPr>
          <w:rFonts w:ascii="Book Antiqua" w:hAnsi="Book Antiqua"/>
          <w:color w:val="000000"/>
          <w:szCs w:val="24"/>
          <w:vertAlign w:val="superscript"/>
          <w:lang w:eastAsia="zh-CN"/>
        </w:rPr>
        <w:t>[</w:t>
      </w:r>
      <w:r w:rsidR="0076353B" w:rsidRPr="00645830">
        <w:rPr>
          <w:rFonts w:ascii="Book Antiqua" w:hAnsi="Book Antiqua"/>
          <w:color w:val="000000"/>
          <w:szCs w:val="24"/>
          <w:vertAlign w:val="superscript"/>
          <w:lang w:eastAsia="zh-CN"/>
        </w:rPr>
        <w:t>19,20]</w:t>
      </w:r>
      <w:r w:rsidRPr="00645830">
        <w:rPr>
          <w:rFonts w:ascii="Book Antiqua" w:hAnsi="Book Antiqua"/>
          <w:color w:val="000000"/>
          <w:szCs w:val="24"/>
          <w:lang w:eastAsia="zh-CN"/>
        </w:rPr>
        <w:t>.</w:t>
      </w:r>
    </w:p>
    <w:p w14:paraId="0BA8D18F" w14:textId="572C77B5" w:rsidR="00405318" w:rsidRPr="00645830" w:rsidRDefault="00405318" w:rsidP="00D6289B">
      <w:pPr>
        <w:adjustRightInd w:val="0"/>
        <w:snapToGrid w:val="0"/>
        <w:spacing w:before="0" w:beforeAutospacing="0" w:after="0" w:afterAutospacing="0"/>
        <w:ind w:firstLineChars="200" w:firstLine="480"/>
        <w:rPr>
          <w:rFonts w:ascii="Book Antiqua" w:hAnsi="Book Antiqua"/>
          <w:color w:val="000000"/>
          <w:szCs w:val="24"/>
          <w:lang w:eastAsia="zh-CN"/>
        </w:rPr>
      </w:pPr>
      <w:r w:rsidRPr="00645830">
        <w:rPr>
          <w:rFonts w:ascii="Book Antiqua" w:hAnsi="Book Antiqua"/>
          <w:color w:val="000000"/>
          <w:szCs w:val="24"/>
          <w:lang w:eastAsia="zh-CN"/>
        </w:rPr>
        <w:t xml:space="preserve">Dietzsch </w:t>
      </w:r>
      <w:r w:rsidR="00E10B93" w:rsidRPr="00645830">
        <w:rPr>
          <w:rFonts w:ascii="Book Antiqua" w:hAnsi="Book Antiqua"/>
          <w:i/>
          <w:color w:val="000000"/>
          <w:szCs w:val="24"/>
          <w:lang w:eastAsia="zh-CN"/>
        </w:rPr>
        <w:t>et al</w:t>
      </w:r>
      <w:r w:rsidR="00A93CD1" w:rsidRPr="00645830">
        <w:rPr>
          <w:rFonts w:ascii="Book Antiqua" w:hAnsi="Book Antiqua"/>
          <w:color w:val="000000"/>
          <w:szCs w:val="24"/>
          <w:vertAlign w:val="superscript"/>
          <w:lang w:eastAsia="zh-CN"/>
        </w:rPr>
        <w:t>[78]</w:t>
      </w:r>
      <w:r w:rsidRPr="00645830">
        <w:rPr>
          <w:rFonts w:ascii="Book Antiqua" w:hAnsi="Book Antiqua"/>
          <w:color w:val="000000"/>
          <w:szCs w:val="24"/>
          <w:lang w:eastAsia="zh-CN"/>
        </w:rPr>
        <w:t xml:space="preserve"> (2003) investigated androgen pathways in ESCC </w:t>
      </w:r>
      <w:r w:rsidR="000745CA" w:rsidRPr="00645830">
        <w:rPr>
          <w:rFonts w:ascii="Book Antiqua" w:hAnsi="Book Antiqua"/>
          <w:color w:val="000000"/>
          <w:szCs w:val="24"/>
          <w:lang w:eastAsia="zh-CN"/>
        </w:rPr>
        <w:t xml:space="preserve">arising </w:t>
      </w:r>
      <w:r w:rsidRPr="00645830">
        <w:rPr>
          <w:rFonts w:ascii="Book Antiqua" w:hAnsi="Book Antiqua"/>
          <w:color w:val="000000"/>
          <w:szCs w:val="24"/>
          <w:lang w:eastAsia="zh-CN"/>
        </w:rPr>
        <w:t xml:space="preserve">in South African males by targeting AR mutations which were known to occur in prostate cancer. </w:t>
      </w:r>
      <w:r w:rsidRPr="00645830">
        <w:rPr>
          <w:rFonts w:ascii="Book Antiqua" w:hAnsi="Book Antiqua"/>
          <w:color w:val="000000"/>
          <w:szCs w:val="24"/>
          <w:lang w:eastAsia="zh-CN"/>
        </w:rPr>
        <w:lastRenderedPageBreak/>
        <w:t>As in prostate cancer, known AR mutations were associated with increased susceptibility to the disease. The</w:t>
      </w:r>
      <w:r w:rsidR="00870A45" w:rsidRPr="00645830">
        <w:rPr>
          <w:rFonts w:ascii="Book Antiqua" w:hAnsi="Book Antiqua"/>
          <w:color w:val="000000"/>
          <w:szCs w:val="24"/>
          <w:lang w:eastAsia="zh-CN"/>
        </w:rPr>
        <w:t>se</w:t>
      </w:r>
      <w:r w:rsidRPr="00645830">
        <w:rPr>
          <w:rFonts w:ascii="Book Antiqua" w:hAnsi="Book Antiqua"/>
          <w:color w:val="000000"/>
          <w:szCs w:val="24"/>
          <w:lang w:eastAsia="zh-CN"/>
        </w:rPr>
        <w:t xml:space="preserve"> authors conclude</w:t>
      </w:r>
      <w:r w:rsidR="000745CA" w:rsidRPr="00645830">
        <w:rPr>
          <w:rFonts w:ascii="Book Antiqua" w:hAnsi="Book Antiqua"/>
          <w:color w:val="000000"/>
          <w:szCs w:val="24"/>
          <w:lang w:eastAsia="zh-CN"/>
        </w:rPr>
        <w:t>d</w:t>
      </w:r>
      <w:r w:rsidRPr="00645830">
        <w:rPr>
          <w:rFonts w:ascii="Book Antiqua" w:hAnsi="Book Antiqua"/>
          <w:color w:val="000000"/>
          <w:szCs w:val="24"/>
          <w:lang w:eastAsia="zh-CN"/>
        </w:rPr>
        <w:t xml:space="preserve"> that this may, in combination with sequencing for other known mutations, be useful in developing a test for genetic susceptibility to the cancer in order to target appropriate investigations. It also suggests that the mutation in question </w:t>
      </w:r>
      <w:r w:rsidR="00315B01" w:rsidRPr="00645830">
        <w:rPr>
          <w:rFonts w:ascii="Book Antiqua" w:hAnsi="Book Antiqua" w:hint="eastAsia"/>
          <w:color w:val="000000"/>
          <w:szCs w:val="24"/>
          <w:lang w:eastAsia="zh-CN"/>
        </w:rPr>
        <w:t>[</w:t>
      </w:r>
      <w:r w:rsidRPr="00645830">
        <w:rPr>
          <w:rFonts w:ascii="Book Antiqua" w:hAnsi="Book Antiqua"/>
          <w:color w:val="000000"/>
          <w:szCs w:val="24"/>
          <w:lang w:eastAsia="zh-CN"/>
        </w:rPr>
        <w:t>a short (GGC)n allele</w:t>
      </w:r>
      <w:r w:rsidR="00315B01" w:rsidRPr="00645830">
        <w:rPr>
          <w:rFonts w:ascii="Book Antiqua" w:hAnsi="Book Antiqua" w:hint="eastAsia"/>
          <w:color w:val="000000"/>
          <w:szCs w:val="24"/>
          <w:lang w:eastAsia="zh-CN"/>
        </w:rPr>
        <w:t>]</w:t>
      </w:r>
      <w:r w:rsidRPr="00645830">
        <w:rPr>
          <w:rFonts w:ascii="Book Antiqua" w:hAnsi="Book Antiqua"/>
          <w:color w:val="000000"/>
          <w:szCs w:val="24"/>
          <w:lang w:eastAsia="zh-CN"/>
        </w:rPr>
        <w:t xml:space="preserve"> increases AR activity, which would explain the increased incidence of this cancer in men with this mutation, and also implicates AR signaling in the pathogenesis of the disease, at least in some patient populations.</w:t>
      </w:r>
    </w:p>
    <w:p w14:paraId="667C14DE" w14:textId="77777777" w:rsidR="00405318" w:rsidRPr="00645830" w:rsidRDefault="00405318" w:rsidP="00D6289B">
      <w:pPr>
        <w:adjustRightInd w:val="0"/>
        <w:snapToGrid w:val="0"/>
        <w:spacing w:before="0" w:beforeAutospacing="0" w:after="0" w:afterAutospacing="0"/>
        <w:ind w:firstLine="0"/>
        <w:rPr>
          <w:rFonts w:ascii="Book Antiqua" w:hAnsi="Book Antiqua"/>
          <w:b/>
          <w:bCs/>
          <w:szCs w:val="24"/>
        </w:rPr>
      </w:pPr>
    </w:p>
    <w:p w14:paraId="41397226" w14:textId="77777777" w:rsidR="004342CA" w:rsidRPr="00645830" w:rsidRDefault="004342CA" w:rsidP="00D6289B">
      <w:pPr>
        <w:adjustRightInd w:val="0"/>
        <w:snapToGrid w:val="0"/>
        <w:spacing w:before="0" w:beforeAutospacing="0" w:after="0" w:afterAutospacing="0"/>
        <w:ind w:firstLine="0"/>
        <w:rPr>
          <w:rFonts w:ascii="Book Antiqua" w:hAnsi="Book Antiqua"/>
          <w:b/>
          <w:bCs/>
          <w:caps/>
          <w:szCs w:val="24"/>
        </w:rPr>
      </w:pPr>
      <w:r w:rsidRPr="00645830">
        <w:rPr>
          <w:rFonts w:ascii="Book Antiqua" w:hAnsi="Book Antiqua"/>
          <w:b/>
          <w:bCs/>
          <w:caps/>
          <w:szCs w:val="24"/>
        </w:rPr>
        <w:t>Androgen Receptors in Esophageal Adenocarcinoma</w:t>
      </w:r>
    </w:p>
    <w:p w14:paraId="5D589D2A" w14:textId="2440EE5A" w:rsidR="00855EE0" w:rsidRPr="00645830" w:rsidRDefault="003D7D4B" w:rsidP="00D6289B">
      <w:pPr>
        <w:shd w:val="clear" w:color="auto" w:fill="FFFFFF"/>
        <w:adjustRightInd w:val="0"/>
        <w:snapToGrid w:val="0"/>
        <w:spacing w:before="0" w:beforeAutospacing="0" w:after="0" w:afterAutospacing="0"/>
        <w:ind w:firstLine="0"/>
        <w:rPr>
          <w:rFonts w:ascii="Book Antiqua" w:hAnsi="Book Antiqua"/>
          <w:color w:val="000000"/>
          <w:szCs w:val="24"/>
          <w:lang w:eastAsia="zh-CN"/>
        </w:rPr>
      </w:pPr>
      <w:r w:rsidRPr="00645830">
        <w:rPr>
          <w:rFonts w:ascii="Book Antiqua" w:eastAsia="Times New Roman" w:hAnsi="Book Antiqua"/>
          <w:color w:val="212121"/>
          <w:szCs w:val="24"/>
        </w:rPr>
        <w:t xml:space="preserve">Understanding whether </w:t>
      </w:r>
      <w:r w:rsidR="000004EC" w:rsidRPr="00645830">
        <w:rPr>
          <w:rFonts w:ascii="Book Antiqua" w:eastAsia="Times New Roman" w:hAnsi="Book Antiqua"/>
          <w:color w:val="212121"/>
          <w:szCs w:val="24"/>
        </w:rPr>
        <w:t xml:space="preserve">androgens </w:t>
      </w:r>
      <w:r w:rsidRPr="00645830">
        <w:rPr>
          <w:rFonts w:ascii="Book Antiqua" w:eastAsia="Times New Roman" w:hAnsi="Book Antiqua"/>
          <w:color w:val="212121"/>
          <w:szCs w:val="24"/>
        </w:rPr>
        <w:t xml:space="preserve">influence the </w:t>
      </w:r>
      <w:r w:rsidR="000004EC" w:rsidRPr="00645830">
        <w:rPr>
          <w:rFonts w:ascii="Book Antiqua" w:eastAsia="Times New Roman" w:hAnsi="Book Antiqua"/>
          <w:color w:val="212121"/>
          <w:szCs w:val="24"/>
        </w:rPr>
        <w:t>development of esophageal cancers</w:t>
      </w:r>
      <w:r w:rsidRPr="00645830">
        <w:rPr>
          <w:rFonts w:ascii="Book Antiqua" w:eastAsia="Times New Roman" w:hAnsi="Book Antiqua"/>
          <w:color w:val="212121"/>
          <w:szCs w:val="24"/>
        </w:rPr>
        <w:t xml:space="preserve"> is important, as intervention </w:t>
      </w:r>
      <w:r w:rsidR="00A75138" w:rsidRPr="00645830">
        <w:rPr>
          <w:rFonts w:ascii="Book Antiqua" w:eastAsia="Times New Roman" w:hAnsi="Book Antiqua"/>
          <w:color w:val="212121"/>
          <w:szCs w:val="24"/>
        </w:rPr>
        <w:t xml:space="preserve">before </w:t>
      </w:r>
      <w:r w:rsidR="000004EC" w:rsidRPr="00645830">
        <w:rPr>
          <w:rFonts w:ascii="Book Antiqua" w:eastAsia="Times New Roman" w:hAnsi="Book Antiqua"/>
          <w:color w:val="212121"/>
          <w:szCs w:val="24"/>
        </w:rPr>
        <w:t>progress</w:t>
      </w:r>
      <w:r w:rsidR="00A75138" w:rsidRPr="00645830">
        <w:rPr>
          <w:rFonts w:ascii="Book Antiqua" w:eastAsia="Times New Roman" w:hAnsi="Book Antiqua"/>
          <w:color w:val="212121"/>
          <w:szCs w:val="24"/>
        </w:rPr>
        <w:t>ion</w:t>
      </w:r>
      <w:r w:rsidR="000004EC" w:rsidRPr="00645830">
        <w:rPr>
          <w:rFonts w:ascii="Book Antiqua" w:eastAsia="Times New Roman" w:hAnsi="Book Antiqua"/>
          <w:color w:val="212121"/>
          <w:szCs w:val="24"/>
        </w:rPr>
        <w:t xml:space="preserve"> to malignancy </w:t>
      </w:r>
      <w:r w:rsidR="00A75138" w:rsidRPr="00645830">
        <w:rPr>
          <w:rFonts w:ascii="Book Antiqua" w:eastAsia="Times New Roman" w:hAnsi="Book Antiqua"/>
          <w:color w:val="212121"/>
          <w:szCs w:val="24"/>
        </w:rPr>
        <w:t>offers the possibility of prevention</w:t>
      </w:r>
      <w:r w:rsidR="000004EC" w:rsidRPr="00645830">
        <w:rPr>
          <w:rFonts w:ascii="Book Antiqua" w:eastAsia="Times New Roman" w:hAnsi="Book Antiqua"/>
          <w:color w:val="212121"/>
          <w:szCs w:val="24"/>
        </w:rPr>
        <w:t>.</w:t>
      </w:r>
      <w:r w:rsidR="002E67C4" w:rsidRPr="00645830">
        <w:rPr>
          <w:rFonts w:ascii="Book Antiqua" w:eastAsia="Times New Roman" w:hAnsi="Book Antiqua"/>
          <w:color w:val="212121"/>
          <w:szCs w:val="24"/>
        </w:rPr>
        <w:t xml:space="preserve"> </w:t>
      </w:r>
      <w:r w:rsidR="000004EC" w:rsidRPr="00645830">
        <w:rPr>
          <w:rFonts w:ascii="Book Antiqua" w:eastAsia="Times New Roman" w:hAnsi="Book Antiqua"/>
          <w:color w:val="212121"/>
          <w:szCs w:val="24"/>
        </w:rPr>
        <w:t xml:space="preserve">Barrett’s esophagus is </w:t>
      </w:r>
      <w:r w:rsidR="00A75138" w:rsidRPr="00645830">
        <w:rPr>
          <w:rFonts w:ascii="Book Antiqua" w:eastAsia="Times New Roman" w:hAnsi="Book Antiqua"/>
          <w:color w:val="212121"/>
          <w:szCs w:val="24"/>
        </w:rPr>
        <w:t xml:space="preserve">recognized to be the precursor for </w:t>
      </w:r>
      <w:r w:rsidR="00F61CE0" w:rsidRPr="00645830">
        <w:rPr>
          <w:rFonts w:ascii="Book Antiqua" w:eastAsia="Times New Roman" w:hAnsi="Book Antiqua"/>
          <w:color w:val="212121"/>
          <w:szCs w:val="24"/>
        </w:rPr>
        <w:t>EAC</w:t>
      </w:r>
      <w:r w:rsidR="00A75138" w:rsidRPr="00645830">
        <w:rPr>
          <w:rFonts w:ascii="Book Antiqua" w:eastAsia="Times New Roman" w:hAnsi="Book Antiqua"/>
          <w:color w:val="212121"/>
          <w:szCs w:val="24"/>
        </w:rPr>
        <w:t>, and offers an opportunity for prevention or early intervention</w:t>
      </w:r>
      <w:r w:rsidR="007F647D" w:rsidRPr="00645830">
        <w:rPr>
          <w:rFonts w:ascii="Book Antiqua" w:eastAsia="Times New Roman" w:hAnsi="Book Antiqua"/>
          <w:color w:val="212121"/>
          <w:szCs w:val="24"/>
          <w:vertAlign w:val="superscript"/>
        </w:rPr>
        <w:t>[</w:t>
      </w:r>
      <w:r w:rsidR="004E7509" w:rsidRPr="00645830">
        <w:rPr>
          <w:rFonts w:ascii="Book Antiqua" w:eastAsia="Times New Roman" w:hAnsi="Book Antiqua"/>
          <w:color w:val="212121"/>
          <w:szCs w:val="24"/>
          <w:vertAlign w:val="superscript"/>
        </w:rPr>
        <w:t>79</w:t>
      </w:r>
      <w:r w:rsidR="00ED103F" w:rsidRPr="00645830">
        <w:rPr>
          <w:rFonts w:ascii="Book Antiqua" w:eastAsia="Times New Roman" w:hAnsi="Book Antiqua"/>
          <w:color w:val="212121"/>
          <w:szCs w:val="24"/>
          <w:vertAlign w:val="superscript"/>
        </w:rPr>
        <w:t>]</w:t>
      </w:r>
      <w:r w:rsidR="00A75138" w:rsidRPr="00645830">
        <w:rPr>
          <w:rFonts w:ascii="Book Antiqua" w:eastAsia="Times New Roman" w:hAnsi="Book Antiqua"/>
          <w:color w:val="212121"/>
          <w:szCs w:val="24"/>
        </w:rPr>
        <w:t>.</w:t>
      </w:r>
      <w:r w:rsidR="000004EC" w:rsidRPr="00645830">
        <w:rPr>
          <w:rFonts w:ascii="Book Antiqua" w:eastAsia="Times New Roman" w:hAnsi="Book Antiqua"/>
          <w:color w:val="212121"/>
          <w:szCs w:val="24"/>
        </w:rPr>
        <w:t xml:space="preserve"> </w:t>
      </w:r>
      <w:r w:rsidR="00A75138" w:rsidRPr="00645830">
        <w:rPr>
          <w:rFonts w:ascii="Book Antiqua" w:eastAsia="Times New Roman" w:hAnsi="Book Antiqua"/>
          <w:color w:val="212121"/>
          <w:szCs w:val="24"/>
        </w:rPr>
        <w:t>C</w:t>
      </w:r>
      <w:r w:rsidR="000004EC" w:rsidRPr="00645830">
        <w:rPr>
          <w:rFonts w:ascii="Book Antiqua" w:eastAsia="Times New Roman" w:hAnsi="Book Antiqua"/>
          <w:color w:val="212121"/>
          <w:szCs w:val="24"/>
        </w:rPr>
        <w:t>ase-control stud</w:t>
      </w:r>
      <w:r w:rsidR="00A75138" w:rsidRPr="00645830">
        <w:rPr>
          <w:rFonts w:ascii="Book Antiqua" w:eastAsia="Times New Roman" w:hAnsi="Book Antiqua"/>
          <w:color w:val="212121"/>
          <w:szCs w:val="24"/>
        </w:rPr>
        <w:t>ies have</w:t>
      </w:r>
      <w:r w:rsidR="000004EC" w:rsidRPr="00645830">
        <w:rPr>
          <w:rFonts w:ascii="Book Antiqua" w:eastAsia="Times New Roman" w:hAnsi="Book Antiqua"/>
          <w:color w:val="212121"/>
          <w:szCs w:val="24"/>
        </w:rPr>
        <w:t xml:space="preserve"> tested association</w:t>
      </w:r>
      <w:r w:rsidR="00A75138" w:rsidRPr="00645830">
        <w:rPr>
          <w:rFonts w:ascii="Book Antiqua" w:eastAsia="Times New Roman" w:hAnsi="Book Antiqua"/>
          <w:color w:val="212121"/>
          <w:szCs w:val="24"/>
        </w:rPr>
        <w:t>s</w:t>
      </w:r>
      <w:r w:rsidR="000004EC" w:rsidRPr="00645830">
        <w:rPr>
          <w:rFonts w:ascii="Book Antiqua" w:eastAsia="Times New Roman" w:hAnsi="Book Antiqua"/>
          <w:color w:val="212121"/>
          <w:szCs w:val="24"/>
        </w:rPr>
        <w:t xml:space="preserve"> between serum sex steroid hormones and </w:t>
      </w:r>
      <w:r w:rsidR="00A75138" w:rsidRPr="00645830">
        <w:rPr>
          <w:rFonts w:ascii="Book Antiqua" w:eastAsia="Times New Roman" w:hAnsi="Book Antiqua"/>
          <w:color w:val="212121"/>
          <w:szCs w:val="24"/>
        </w:rPr>
        <w:t xml:space="preserve">the </w:t>
      </w:r>
      <w:r w:rsidR="000004EC" w:rsidRPr="00645830">
        <w:rPr>
          <w:rFonts w:ascii="Book Antiqua" w:eastAsia="Times New Roman" w:hAnsi="Book Antiqua"/>
          <w:color w:val="212121"/>
          <w:szCs w:val="24"/>
        </w:rPr>
        <w:t xml:space="preserve">development of Barrett’s </w:t>
      </w:r>
      <w:r w:rsidR="00650F19" w:rsidRPr="00645830">
        <w:rPr>
          <w:rFonts w:ascii="Book Antiqua" w:eastAsia="Times New Roman" w:hAnsi="Book Antiqua"/>
          <w:color w:val="212121"/>
          <w:szCs w:val="24"/>
        </w:rPr>
        <w:t>esophagus</w:t>
      </w:r>
      <w:r w:rsidR="000004EC" w:rsidRPr="00645830">
        <w:rPr>
          <w:rFonts w:ascii="Book Antiqua" w:eastAsia="Times New Roman" w:hAnsi="Book Antiqua"/>
          <w:color w:val="212121"/>
          <w:szCs w:val="24"/>
        </w:rPr>
        <w:t xml:space="preserve"> in men</w:t>
      </w:r>
      <w:r w:rsidR="00A75138" w:rsidRPr="00645830">
        <w:rPr>
          <w:rFonts w:ascii="Book Antiqua" w:eastAsia="Times New Roman" w:hAnsi="Book Antiqua"/>
          <w:color w:val="212121"/>
          <w:szCs w:val="24"/>
        </w:rPr>
        <w:t>, and a</w:t>
      </w:r>
      <w:r w:rsidR="000004EC" w:rsidRPr="00645830">
        <w:rPr>
          <w:rFonts w:ascii="Book Antiqua" w:eastAsia="Times New Roman" w:hAnsi="Book Antiqua"/>
          <w:color w:val="212121"/>
          <w:szCs w:val="24"/>
        </w:rPr>
        <w:t xml:space="preserve"> strong positive association with free testosterone has been demonstrated</w:t>
      </w:r>
      <w:r w:rsidR="007F647D" w:rsidRPr="00645830">
        <w:rPr>
          <w:rFonts w:ascii="Book Antiqua" w:eastAsia="Times New Roman" w:hAnsi="Book Antiqua"/>
          <w:color w:val="212121"/>
          <w:szCs w:val="24"/>
          <w:vertAlign w:val="superscript"/>
        </w:rPr>
        <w:t>[</w:t>
      </w:r>
      <w:r w:rsidR="00ED103F" w:rsidRPr="00645830">
        <w:rPr>
          <w:rFonts w:ascii="Book Antiqua" w:eastAsia="Times New Roman" w:hAnsi="Book Antiqua"/>
          <w:color w:val="212121"/>
          <w:szCs w:val="24"/>
          <w:vertAlign w:val="superscript"/>
        </w:rPr>
        <w:t>21,</w:t>
      </w:r>
      <w:r w:rsidR="004E7509" w:rsidRPr="00645830">
        <w:rPr>
          <w:rFonts w:ascii="Book Antiqua" w:eastAsia="Times New Roman" w:hAnsi="Book Antiqua"/>
          <w:color w:val="212121"/>
          <w:szCs w:val="24"/>
          <w:vertAlign w:val="superscript"/>
        </w:rPr>
        <w:t>79</w:t>
      </w:r>
      <w:r w:rsidR="00ED103F" w:rsidRPr="00645830">
        <w:rPr>
          <w:rFonts w:ascii="Book Antiqua" w:eastAsia="Times New Roman" w:hAnsi="Book Antiqua"/>
          <w:color w:val="212121"/>
          <w:szCs w:val="24"/>
          <w:vertAlign w:val="superscript"/>
        </w:rPr>
        <w:t>]</w:t>
      </w:r>
      <w:r w:rsidR="000004EC" w:rsidRPr="00645830">
        <w:rPr>
          <w:rFonts w:ascii="Book Antiqua" w:eastAsia="Times New Roman" w:hAnsi="Book Antiqua"/>
          <w:color w:val="212121"/>
          <w:szCs w:val="24"/>
        </w:rPr>
        <w:t>.</w:t>
      </w:r>
      <w:r w:rsidR="00A75138" w:rsidRPr="00645830">
        <w:rPr>
          <w:rFonts w:ascii="Book Antiqua" w:eastAsia="Times New Roman" w:hAnsi="Book Antiqua"/>
          <w:color w:val="212121"/>
          <w:szCs w:val="24"/>
        </w:rPr>
        <w:t xml:space="preserve"> T</w:t>
      </w:r>
      <w:r w:rsidR="002E67C4" w:rsidRPr="00645830">
        <w:rPr>
          <w:rFonts w:ascii="Book Antiqua" w:eastAsia="Times New Roman" w:hAnsi="Book Antiqua"/>
          <w:color w:val="212121"/>
          <w:szCs w:val="24"/>
        </w:rPr>
        <w:t>h</w:t>
      </w:r>
      <w:r w:rsidR="00A75138" w:rsidRPr="00645830">
        <w:rPr>
          <w:rFonts w:ascii="Book Antiqua" w:eastAsia="Times New Roman" w:hAnsi="Book Antiqua"/>
          <w:color w:val="212121"/>
          <w:szCs w:val="24"/>
        </w:rPr>
        <w:t>i</w:t>
      </w:r>
      <w:r w:rsidR="002E67C4" w:rsidRPr="00645830">
        <w:rPr>
          <w:rFonts w:ascii="Book Antiqua" w:eastAsia="Times New Roman" w:hAnsi="Book Antiqua"/>
          <w:color w:val="212121"/>
          <w:szCs w:val="24"/>
        </w:rPr>
        <w:t xml:space="preserve">s relationship </w:t>
      </w:r>
      <w:r w:rsidR="00A75138" w:rsidRPr="00645830">
        <w:rPr>
          <w:rFonts w:ascii="Book Antiqua" w:eastAsia="Times New Roman" w:hAnsi="Book Antiqua"/>
          <w:color w:val="212121"/>
          <w:szCs w:val="24"/>
        </w:rPr>
        <w:t xml:space="preserve">appears to be </w:t>
      </w:r>
      <w:r w:rsidR="002E67C4" w:rsidRPr="00645830">
        <w:rPr>
          <w:rFonts w:ascii="Book Antiqua" w:eastAsia="Times New Roman" w:hAnsi="Book Antiqua"/>
          <w:color w:val="212121"/>
          <w:szCs w:val="24"/>
        </w:rPr>
        <w:t xml:space="preserve">independent </w:t>
      </w:r>
      <w:r w:rsidR="00A75138" w:rsidRPr="00645830">
        <w:rPr>
          <w:rFonts w:ascii="Book Antiqua" w:eastAsia="Times New Roman" w:hAnsi="Book Antiqua"/>
          <w:color w:val="212121"/>
          <w:szCs w:val="24"/>
        </w:rPr>
        <w:t xml:space="preserve">of </w:t>
      </w:r>
      <w:r w:rsidR="000004EC" w:rsidRPr="00645830">
        <w:rPr>
          <w:rFonts w:ascii="Book Antiqua" w:eastAsia="Times New Roman" w:hAnsi="Book Antiqua"/>
          <w:color w:val="212121"/>
          <w:szCs w:val="24"/>
        </w:rPr>
        <w:t>age or BMI</w:t>
      </w:r>
      <w:r w:rsidR="002E67C4" w:rsidRPr="00645830">
        <w:rPr>
          <w:rFonts w:ascii="Book Antiqua" w:eastAsia="Times New Roman" w:hAnsi="Book Antiqua"/>
          <w:color w:val="212121"/>
          <w:szCs w:val="24"/>
        </w:rPr>
        <w:t xml:space="preserve"> </w:t>
      </w:r>
      <w:r w:rsidR="00A75138" w:rsidRPr="00645830">
        <w:rPr>
          <w:rFonts w:ascii="Book Antiqua" w:eastAsia="Times New Roman" w:hAnsi="Book Antiqua"/>
          <w:color w:val="212121"/>
          <w:szCs w:val="24"/>
        </w:rPr>
        <w:t>suggesting a direct relationship between</w:t>
      </w:r>
      <w:r w:rsidR="000004EC" w:rsidRPr="00645830">
        <w:rPr>
          <w:rFonts w:ascii="Book Antiqua" w:eastAsia="Times New Roman" w:hAnsi="Book Antiqua"/>
          <w:color w:val="212121"/>
          <w:szCs w:val="24"/>
        </w:rPr>
        <w:t xml:space="preserve"> testost</w:t>
      </w:r>
      <w:r w:rsidR="002E67C4" w:rsidRPr="00645830">
        <w:rPr>
          <w:rFonts w:ascii="Book Antiqua" w:eastAsia="Times New Roman" w:hAnsi="Book Antiqua"/>
          <w:color w:val="212121"/>
          <w:szCs w:val="24"/>
        </w:rPr>
        <w:t xml:space="preserve">erone </w:t>
      </w:r>
      <w:r w:rsidR="00A75138" w:rsidRPr="00645830">
        <w:rPr>
          <w:rFonts w:ascii="Book Antiqua" w:eastAsia="Times New Roman" w:hAnsi="Book Antiqua"/>
          <w:color w:val="212121"/>
          <w:szCs w:val="24"/>
        </w:rPr>
        <w:t xml:space="preserve">and the </w:t>
      </w:r>
      <w:r w:rsidR="002E67C4" w:rsidRPr="00645830">
        <w:rPr>
          <w:rFonts w:ascii="Book Antiqua" w:eastAsia="Times New Roman" w:hAnsi="Book Antiqua"/>
          <w:color w:val="212121"/>
          <w:szCs w:val="24"/>
        </w:rPr>
        <w:t xml:space="preserve">progression of Barrett’s </w:t>
      </w:r>
      <w:r w:rsidR="00A75138" w:rsidRPr="00645830">
        <w:rPr>
          <w:rFonts w:ascii="Book Antiqua" w:eastAsia="Times New Roman" w:hAnsi="Book Antiqua"/>
          <w:color w:val="212121"/>
          <w:szCs w:val="24"/>
        </w:rPr>
        <w:t>esophagus to</w:t>
      </w:r>
      <w:r w:rsidR="003F009D" w:rsidRPr="00645830">
        <w:rPr>
          <w:rFonts w:ascii="Book Antiqua" w:eastAsia="Times New Roman" w:hAnsi="Book Antiqua"/>
          <w:color w:val="212121"/>
          <w:szCs w:val="24"/>
        </w:rPr>
        <w:t xml:space="preserve"> </w:t>
      </w:r>
      <w:r w:rsidR="00A75138" w:rsidRPr="00645830">
        <w:rPr>
          <w:rFonts w:ascii="Book Antiqua" w:eastAsia="Times New Roman" w:hAnsi="Book Antiqua"/>
          <w:color w:val="212121"/>
          <w:szCs w:val="24"/>
        </w:rPr>
        <w:t>EAC</w:t>
      </w:r>
      <w:r w:rsidR="000004EC" w:rsidRPr="00645830">
        <w:rPr>
          <w:rFonts w:ascii="Book Antiqua" w:eastAsia="Times New Roman" w:hAnsi="Book Antiqua"/>
          <w:color w:val="212121"/>
          <w:szCs w:val="24"/>
        </w:rPr>
        <w:t>.</w:t>
      </w:r>
      <w:r w:rsidR="00A75138" w:rsidRPr="00645830">
        <w:rPr>
          <w:rFonts w:ascii="Book Antiqua" w:hAnsi="Book Antiqua"/>
          <w:color w:val="000000"/>
          <w:szCs w:val="24"/>
          <w:lang w:eastAsia="zh-CN"/>
        </w:rPr>
        <w:t xml:space="preserve"> Contradicting this, however, </w:t>
      </w:r>
      <w:r w:rsidR="00855EE0" w:rsidRPr="00645830">
        <w:rPr>
          <w:rFonts w:ascii="Book Antiqua" w:hAnsi="Book Antiqua"/>
          <w:color w:val="000000"/>
          <w:szCs w:val="24"/>
          <w:lang w:eastAsia="zh-CN"/>
        </w:rPr>
        <w:t xml:space="preserve">Nordenstedt </w:t>
      </w:r>
      <w:r w:rsidR="00E10B93" w:rsidRPr="00645830">
        <w:rPr>
          <w:rFonts w:ascii="Book Antiqua" w:hAnsi="Book Antiqua"/>
          <w:i/>
          <w:color w:val="000000"/>
          <w:szCs w:val="24"/>
          <w:lang w:eastAsia="zh-CN"/>
        </w:rPr>
        <w:t>et al</w:t>
      </w:r>
      <w:r w:rsidR="00315B01" w:rsidRPr="00645830">
        <w:rPr>
          <w:rFonts w:ascii="Book Antiqua" w:hAnsi="Book Antiqua"/>
          <w:color w:val="000000"/>
          <w:szCs w:val="24"/>
          <w:vertAlign w:val="superscript"/>
          <w:lang w:eastAsia="zh-CN"/>
        </w:rPr>
        <w:t>[18]</w:t>
      </w:r>
      <w:r w:rsidR="00855EE0" w:rsidRPr="00645830">
        <w:rPr>
          <w:rFonts w:ascii="Book Antiqua" w:hAnsi="Book Antiqua"/>
          <w:color w:val="000000"/>
          <w:szCs w:val="24"/>
          <w:lang w:eastAsia="zh-CN"/>
        </w:rPr>
        <w:t xml:space="preserve"> </w:t>
      </w:r>
      <w:r w:rsidR="00A75138" w:rsidRPr="00645830">
        <w:rPr>
          <w:rFonts w:ascii="Book Antiqua" w:hAnsi="Book Antiqua"/>
          <w:color w:val="000000"/>
          <w:szCs w:val="24"/>
          <w:lang w:eastAsia="zh-CN"/>
        </w:rPr>
        <w:t xml:space="preserve">failed to identify ARs in esophageal mucosal biopsies from </w:t>
      </w:r>
      <w:r w:rsidR="00855EE0" w:rsidRPr="00645830">
        <w:rPr>
          <w:rFonts w:ascii="Book Antiqua" w:hAnsi="Book Antiqua"/>
          <w:color w:val="000000"/>
          <w:szCs w:val="24"/>
          <w:lang w:eastAsia="zh-CN"/>
        </w:rPr>
        <w:t xml:space="preserve">10 men with Barrett’s esophagus </w:t>
      </w:r>
      <w:r w:rsidR="00A93CD1" w:rsidRPr="00645830">
        <w:rPr>
          <w:rFonts w:ascii="Book Antiqua" w:hAnsi="Book Antiqua"/>
          <w:i/>
          <w:color w:val="000000"/>
          <w:szCs w:val="24"/>
          <w:lang w:eastAsia="zh-CN"/>
        </w:rPr>
        <w:t>vs</w:t>
      </w:r>
      <w:r w:rsidR="00855EE0" w:rsidRPr="00645830">
        <w:rPr>
          <w:rFonts w:ascii="Book Antiqua" w:hAnsi="Book Antiqua"/>
          <w:color w:val="000000"/>
          <w:szCs w:val="24"/>
          <w:lang w:eastAsia="zh-CN"/>
        </w:rPr>
        <w:t xml:space="preserve"> </w:t>
      </w:r>
      <w:r w:rsidR="00C34185" w:rsidRPr="00645830">
        <w:rPr>
          <w:rFonts w:ascii="Book Antiqua" w:hAnsi="Book Antiqua"/>
          <w:color w:val="000000"/>
          <w:szCs w:val="24"/>
          <w:lang w:eastAsia="zh-CN"/>
        </w:rPr>
        <w:t xml:space="preserve">ARs seen in </w:t>
      </w:r>
      <w:r w:rsidR="00855EE0" w:rsidRPr="00645830">
        <w:rPr>
          <w:rFonts w:ascii="Book Antiqua" w:hAnsi="Book Antiqua"/>
          <w:color w:val="000000"/>
          <w:szCs w:val="24"/>
          <w:lang w:eastAsia="zh-CN"/>
        </w:rPr>
        <w:t xml:space="preserve">squamous epithelium from </w:t>
      </w:r>
      <w:r w:rsidR="00C34185" w:rsidRPr="00645830">
        <w:rPr>
          <w:rFonts w:ascii="Book Antiqua" w:hAnsi="Book Antiqua"/>
          <w:color w:val="000000"/>
          <w:szCs w:val="24"/>
          <w:lang w:eastAsia="zh-CN"/>
        </w:rPr>
        <w:t xml:space="preserve">only 1 of </w:t>
      </w:r>
      <w:r w:rsidR="00855EE0" w:rsidRPr="00645830">
        <w:rPr>
          <w:rFonts w:ascii="Book Antiqua" w:hAnsi="Book Antiqua"/>
          <w:color w:val="000000"/>
          <w:szCs w:val="24"/>
          <w:lang w:eastAsia="zh-CN"/>
        </w:rPr>
        <w:t>20 controls (10 males and 10 females). The</w:t>
      </w:r>
      <w:r w:rsidR="00C34185" w:rsidRPr="00645830">
        <w:rPr>
          <w:rFonts w:ascii="Book Antiqua" w:hAnsi="Book Antiqua"/>
          <w:color w:val="000000"/>
          <w:szCs w:val="24"/>
          <w:lang w:eastAsia="zh-CN"/>
        </w:rPr>
        <w:t>y</w:t>
      </w:r>
      <w:r w:rsidR="00855EE0" w:rsidRPr="00645830">
        <w:rPr>
          <w:rFonts w:ascii="Book Antiqua" w:hAnsi="Book Antiqua"/>
          <w:color w:val="000000"/>
          <w:szCs w:val="24"/>
          <w:lang w:eastAsia="zh-CN"/>
        </w:rPr>
        <w:t xml:space="preserve"> concluded that the absence of A</w:t>
      </w:r>
      <w:r w:rsidR="00A54B17" w:rsidRPr="00645830">
        <w:rPr>
          <w:rFonts w:ascii="Book Antiqua" w:hAnsi="Book Antiqua"/>
          <w:color w:val="000000"/>
          <w:szCs w:val="24"/>
          <w:lang w:eastAsia="zh-CN"/>
        </w:rPr>
        <w:t>R</w:t>
      </w:r>
      <w:r w:rsidR="00C34185" w:rsidRPr="00645830">
        <w:rPr>
          <w:rFonts w:ascii="Book Antiqua" w:hAnsi="Book Antiqua"/>
          <w:color w:val="000000"/>
          <w:szCs w:val="24"/>
          <w:lang w:eastAsia="zh-CN"/>
        </w:rPr>
        <w:t>s</w:t>
      </w:r>
      <w:r w:rsidR="00A54B17" w:rsidRPr="00645830">
        <w:rPr>
          <w:rFonts w:ascii="Book Antiqua" w:hAnsi="Book Antiqua"/>
          <w:color w:val="000000"/>
          <w:szCs w:val="24"/>
          <w:lang w:eastAsia="zh-CN"/>
        </w:rPr>
        <w:t xml:space="preserve"> </w:t>
      </w:r>
      <w:r w:rsidR="00855EE0" w:rsidRPr="00645830">
        <w:rPr>
          <w:rFonts w:ascii="Book Antiqua" w:hAnsi="Book Antiqua"/>
          <w:color w:val="000000"/>
          <w:szCs w:val="24"/>
          <w:lang w:eastAsia="zh-CN"/>
        </w:rPr>
        <w:t>in Barrett’s esophagus</w:t>
      </w:r>
      <w:r w:rsidR="00A54B17" w:rsidRPr="00645830">
        <w:rPr>
          <w:rFonts w:ascii="Book Antiqua" w:hAnsi="Book Antiqua"/>
          <w:color w:val="000000"/>
          <w:szCs w:val="24"/>
          <w:lang w:eastAsia="zh-CN"/>
        </w:rPr>
        <w:t xml:space="preserve"> </w:t>
      </w:r>
      <w:r w:rsidR="00855EE0" w:rsidRPr="00645830">
        <w:rPr>
          <w:rFonts w:ascii="Book Antiqua" w:hAnsi="Book Antiqua"/>
          <w:color w:val="000000"/>
          <w:szCs w:val="24"/>
          <w:lang w:eastAsia="zh-CN"/>
        </w:rPr>
        <w:t>meant that alternative explanations for the male predominance in Barrett’s esophagus and EAC should be sought.</w:t>
      </w:r>
      <w:r w:rsidR="00A54B17" w:rsidRPr="00645830">
        <w:rPr>
          <w:rFonts w:ascii="Book Antiqua" w:hAnsi="Book Antiqua"/>
          <w:color w:val="000000"/>
          <w:szCs w:val="24"/>
          <w:lang w:eastAsia="zh-CN"/>
        </w:rPr>
        <w:t xml:space="preserve"> </w:t>
      </w:r>
      <w:r w:rsidR="00855EE0" w:rsidRPr="00645830">
        <w:rPr>
          <w:rFonts w:ascii="Book Antiqua" w:hAnsi="Book Antiqua"/>
          <w:kern w:val="2"/>
          <w:szCs w:val="24"/>
          <w:lang w:eastAsia="zh-CN"/>
        </w:rPr>
        <w:t>However, these</w:t>
      </w:r>
      <w:r w:rsidR="00A54B17" w:rsidRPr="00645830">
        <w:rPr>
          <w:rFonts w:ascii="Book Antiqua" w:hAnsi="Book Antiqua"/>
          <w:kern w:val="2"/>
          <w:szCs w:val="24"/>
          <w:lang w:eastAsia="zh-CN"/>
        </w:rPr>
        <w:t xml:space="preserve"> </w:t>
      </w:r>
      <w:r w:rsidR="00855EE0" w:rsidRPr="00645830">
        <w:rPr>
          <w:rFonts w:ascii="Book Antiqua" w:hAnsi="Book Antiqua"/>
          <w:color w:val="000000"/>
          <w:szCs w:val="24"/>
          <w:lang w:eastAsia="zh-CN"/>
        </w:rPr>
        <w:t>findings</w:t>
      </w:r>
      <w:r w:rsidR="00A54B17" w:rsidRPr="00645830">
        <w:rPr>
          <w:rFonts w:ascii="Book Antiqua" w:hAnsi="Book Antiqua"/>
          <w:color w:val="000000"/>
          <w:szCs w:val="24"/>
          <w:lang w:eastAsia="zh-CN"/>
        </w:rPr>
        <w:t xml:space="preserve"> </w:t>
      </w:r>
      <w:r w:rsidR="00855EE0" w:rsidRPr="00645830">
        <w:rPr>
          <w:rFonts w:ascii="Book Antiqua" w:hAnsi="Book Antiqua"/>
          <w:color w:val="000000"/>
          <w:szCs w:val="24"/>
          <w:lang w:eastAsia="zh-CN"/>
        </w:rPr>
        <w:t>were based on Barrett’s esophagus tissues rather than EAC, and the sample size</w:t>
      </w:r>
      <w:r w:rsidR="00C34185" w:rsidRPr="00645830">
        <w:rPr>
          <w:rFonts w:ascii="Book Antiqua" w:hAnsi="Book Antiqua"/>
          <w:color w:val="000000"/>
          <w:szCs w:val="24"/>
          <w:lang w:eastAsia="zh-CN"/>
        </w:rPr>
        <w:t xml:space="preserve"> was small</w:t>
      </w:r>
      <w:r w:rsidR="00855EE0" w:rsidRPr="00645830">
        <w:rPr>
          <w:rFonts w:ascii="Book Antiqua" w:hAnsi="Book Antiqua"/>
          <w:color w:val="000000"/>
          <w:szCs w:val="24"/>
          <w:lang w:eastAsia="zh-CN"/>
        </w:rPr>
        <w:t xml:space="preserve">. </w:t>
      </w:r>
    </w:p>
    <w:p w14:paraId="263DD5DF" w14:textId="5287668D" w:rsidR="00256EC5" w:rsidRPr="00645830" w:rsidRDefault="003E41C4" w:rsidP="00D6289B">
      <w:pPr>
        <w:adjustRightInd w:val="0"/>
        <w:snapToGrid w:val="0"/>
        <w:spacing w:before="0" w:beforeAutospacing="0" w:after="0" w:afterAutospacing="0"/>
        <w:ind w:firstLineChars="200" w:firstLine="480"/>
        <w:rPr>
          <w:rFonts w:ascii="Book Antiqua" w:hAnsi="Book Antiqua"/>
          <w:szCs w:val="24"/>
        </w:rPr>
      </w:pPr>
      <w:r w:rsidRPr="00645830">
        <w:rPr>
          <w:rFonts w:ascii="Book Antiqua" w:hAnsi="Book Antiqua"/>
          <w:color w:val="231F20"/>
          <w:szCs w:val="24"/>
        </w:rPr>
        <w:t xml:space="preserve">The first </w:t>
      </w:r>
      <w:r w:rsidR="007936BE" w:rsidRPr="00645830">
        <w:rPr>
          <w:rFonts w:ascii="Book Antiqua" w:hAnsi="Book Antiqua"/>
          <w:color w:val="231F20"/>
          <w:szCs w:val="24"/>
        </w:rPr>
        <w:t>clinical</w:t>
      </w:r>
      <w:r w:rsidRPr="00645830">
        <w:rPr>
          <w:rFonts w:ascii="Book Antiqua" w:hAnsi="Book Antiqua"/>
          <w:color w:val="231F20"/>
          <w:szCs w:val="24"/>
        </w:rPr>
        <w:t xml:space="preserve"> study addressing the role of androgens and AR in </w:t>
      </w:r>
      <w:r w:rsidR="00507F7C" w:rsidRPr="00645830">
        <w:rPr>
          <w:rFonts w:ascii="Book Antiqua" w:hAnsi="Book Antiqua"/>
          <w:color w:val="231F20"/>
          <w:szCs w:val="24"/>
        </w:rPr>
        <w:t>EAC</w:t>
      </w:r>
      <w:r w:rsidR="00C34185" w:rsidRPr="00645830">
        <w:rPr>
          <w:rFonts w:ascii="Book Antiqua" w:hAnsi="Book Antiqua"/>
          <w:color w:val="231F20"/>
          <w:szCs w:val="24"/>
        </w:rPr>
        <w:t xml:space="preserve"> </w:t>
      </w:r>
      <w:r w:rsidRPr="00645830">
        <w:rPr>
          <w:rFonts w:ascii="Book Antiqua" w:hAnsi="Book Antiqua"/>
          <w:color w:val="231F20"/>
          <w:szCs w:val="24"/>
        </w:rPr>
        <w:t xml:space="preserve">was </w:t>
      </w:r>
      <w:r w:rsidR="00E73BBE" w:rsidRPr="00645830">
        <w:rPr>
          <w:rFonts w:ascii="Book Antiqua" w:hAnsi="Book Antiqua"/>
          <w:color w:val="231F20"/>
          <w:szCs w:val="24"/>
        </w:rPr>
        <w:t xml:space="preserve">reported </w:t>
      </w:r>
      <w:r w:rsidR="00187FAE" w:rsidRPr="00645830">
        <w:rPr>
          <w:rFonts w:ascii="Book Antiqua" w:hAnsi="Book Antiqua"/>
          <w:color w:val="231F20"/>
          <w:szCs w:val="24"/>
        </w:rPr>
        <w:t>by Lagergren</w:t>
      </w:r>
      <w:r w:rsidR="00507F7C" w:rsidRPr="00645830">
        <w:rPr>
          <w:rFonts w:ascii="Book Antiqua" w:hAnsi="Book Antiqua"/>
          <w:color w:val="231F20"/>
          <w:szCs w:val="24"/>
        </w:rPr>
        <w:t xml:space="preserve"> </w:t>
      </w:r>
      <w:r w:rsidR="00042C0B" w:rsidRPr="00645830">
        <w:rPr>
          <w:rFonts w:ascii="Book Antiqua" w:hAnsi="Book Antiqua" w:hint="eastAsia"/>
          <w:color w:val="231F20"/>
          <w:szCs w:val="24"/>
          <w:lang w:eastAsia="zh-CN"/>
        </w:rPr>
        <w:t>and</w:t>
      </w:r>
      <w:r w:rsidR="00507F7C" w:rsidRPr="00645830">
        <w:rPr>
          <w:rFonts w:ascii="Book Antiqua" w:hAnsi="Book Antiqua"/>
          <w:color w:val="231F20"/>
          <w:szCs w:val="24"/>
        </w:rPr>
        <w:t xml:space="preserve"> </w:t>
      </w:r>
      <w:r w:rsidR="00187FAE" w:rsidRPr="00645830">
        <w:rPr>
          <w:rFonts w:ascii="Book Antiqua" w:hAnsi="Book Antiqua"/>
          <w:color w:val="231F20"/>
          <w:szCs w:val="24"/>
        </w:rPr>
        <w:t>Nyren</w:t>
      </w:r>
      <w:r w:rsidR="00042C0B" w:rsidRPr="00645830">
        <w:rPr>
          <w:rFonts w:ascii="Book Antiqua" w:hAnsi="Book Antiqua"/>
          <w:color w:val="231F20"/>
          <w:szCs w:val="24"/>
          <w:vertAlign w:val="superscript"/>
        </w:rPr>
        <w:t>[35]</w:t>
      </w:r>
      <w:r w:rsidR="00507F7C" w:rsidRPr="00645830">
        <w:rPr>
          <w:rFonts w:ascii="Book Antiqua" w:hAnsi="Book Antiqua"/>
          <w:color w:val="231F20"/>
          <w:szCs w:val="24"/>
        </w:rPr>
        <w:t xml:space="preserve"> </w:t>
      </w:r>
      <w:r w:rsidR="00187FAE" w:rsidRPr="00645830">
        <w:rPr>
          <w:rFonts w:ascii="Book Antiqua" w:hAnsi="Book Antiqua"/>
          <w:color w:val="231F20"/>
          <w:szCs w:val="24"/>
        </w:rPr>
        <w:t xml:space="preserve">(1998). </w:t>
      </w:r>
      <w:r w:rsidR="00C1219F" w:rsidRPr="00645830">
        <w:rPr>
          <w:rFonts w:ascii="Book Antiqua" w:hAnsi="Book Antiqua"/>
          <w:color w:val="231F20"/>
          <w:szCs w:val="24"/>
        </w:rPr>
        <w:t>This was</w:t>
      </w:r>
      <w:r w:rsidR="00187FAE" w:rsidRPr="00645830">
        <w:rPr>
          <w:rFonts w:ascii="Book Antiqua" w:hAnsi="Book Antiqua"/>
          <w:szCs w:val="24"/>
        </w:rPr>
        <w:t xml:space="preserve"> a population-based, retrospective cohort study </w:t>
      </w:r>
      <w:r w:rsidR="00042C0B" w:rsidRPr="00645830">
        <w:rPr>
          <w:rFonts w:ascii="Book Antiqua" w:hAnsi="Book Antiqua"/>
          <w:szCs w:val="24"/>
        </w:rPr>
        <w:t>of 100</w:t>
      </w:r>
      <w:r w:rsidR="00C1219F" w:rsidRPr="00645830">
        <w:rPr>
          <w:rFonts w:ascii="Book Antiqua" w:hAnsi="Book Antiqua"/>
          <w:szCs w:val="24"/>
        </w:rPr>
        <w:t>215 individuals,</w:t>
      </w:r>
      <w:r w:rsidR="00963934" w:rsidRPr="00645830">
        <w:rPr>
          <w:rFonts w:ascii="Book Antiqua" w:hAnsi="Book Antiqua"/>
          <w:szCs w:val="24"/>
        </w:rPr>
        <w:t xml:space="preserve"> </w:t>
      </w:r>
      <w:r w:rsidR="00C1219F" w:rsidRPr="00645830">
        <w:rPr>
          <w:rFonts w:ascii="Book Antiqua" w:hAnsi="Book Antiqua"/>
          <w:szCs w:val="24"/>
        </w:rPr>
        <w:t>including</w:t>
      </w:r>
      <w:r w:rsidR="00187FAE" w:rsidRPr="00645830">
        <w:rPr>
          <w:rFonts w:ascii="Book Antiqua" w:hAnsi="Book Antiqua"/>
          <w:szCs w:val="24"/>
        </w:rPr>
        <w:t xml:space="preserve"> patients diagnosed with prostate cancer </w:t>
      </w:r>
      <w:r w:rsidR="00C1219F" w:rsidRPr="00645830">
        <w:rPr>
          <w:rFonts w:ascii="Book Antiqua" w:hAnsi="Book Antiqua"/>
          <w:szCs w:val="24"/>
        </w:rPr>
        <w:t>and receiving</w:t>
      </w:r>
      <w:r w:rsidR="00963934" w:rsidRPr="00645830">
        <w:rPr>
          <w:rFonts w:ascii="Book Antiqua" w:hAnsi="Book Antiqua"/>
          <w:szCs w:val="24"/>
        </w:rPr>
        <w:t xml:space="preserve"> </w:t>
      </w:r>
      <w:r w:rsidR="005751AD" w:rsidRPr="00645830">
        <w:rPr>
          <w:rFonts w:ascii="Book Antiqua" w:hAnsi="Book Antiqua"/>
          <w:szCs w:val="24"/>
        </w:rPr>
        <w:t>anti-androgen therapy (mainly</w:t>
      </w:r>
      <w:r w:rsidR="00963934" w:rsidRPr="00645830">
        <w:rPr>
          <w:rFonts w:ascii="Book Antiqua" w:hAnsi="Book Antiqua"/>
          <w:szCs w:val="24"/>
        </w:rPr>
        <w:t xml:space="preserve"> in the form of</w:t>
      </w:r>
      <w:r w:rsidR="005751AD" w:rsidRPr="00645830">
        <w:rPr>
          <w:rFonts w:ascii="Book Antiqua" w:hAnsi="Book Antiqua"/>
          <w:szCs w:val="24"/>
        </w:rPr>
        <w:t xml:space="preserve"> estrogen analogues), </w:t>
      </w:r>
      <w:r w:rsidR="002E58BC" w:rsidRPr="00645830">
        <w:rPr>
          <w:rFonts w:ascii="Book Antiqua" w:hAnsi="Book Antiqua"/>
          <w:szCs w:val="24"/>
        </w:rPr>
        <w:t>which</w:t>
      </w:r>
      <w:r w:rsidR="005751AD" w:rsidRPr="00645830">
        <w:rPr>
          <w:rFonts w:ascii="Book Antiqua" w:hAnsi="Book Antiqua"/>
          <w:szCs w:val="24"/>
        </w:rPr>
        <w:t xml:space="preserve"> </w:t>
      </w:r>
      <w:r w:rsidR="005751AD" w:rsidRPr="00645830">
        <w:rPr>
          <w:rFonts w:ascii="Book Antiqua" w:hAnsi="Book Antiqua"/>
          <w:szCs w:val="24"/>
        </w:rPr>
        <w:lastRenderedPageBreak/>
        <w:t>attempt</w:t>
      </w:r>
      <w:r w:rsidR="002E58BC" w:rsidRPr="00645830">
        <w:rPr>
          <w:rFonts w:ascii="Book Antiqua" w:hAnsi="Book Antiqua"/>
          <w:szCs w:val="24"/>
        </w:rPr>
        <w:t>ed</w:t>
      </w:r>
      <w:r w:rsidR="005751AD" w:rsidRPr="00645830">
        <w:rPr>
          <w:rFonts w:ascii="Book Antiqua" w:hAnsi="Book Antiqua"/>
          <w:szCs w:val="24"/>
        </w:rPr>
        <w:t xml:space="preserve"> to identify whether this treatment alter</w:t>
      </w:r>
      <w:r w:rsidR="00C1219F" w:rsidRPr="00645830">
        <w:rPr>
          <w:rFonts w:ascii="Book Antiqua" w:hAnsi="Book Antiqua"/>
          <w:szCs w:val="24"/>
        </w:rPr>
        <w:t xml:space="preserve">ed the risk of </w:t>
      </w:r>
      <w:r w:rsidR="008D20BA" w:rsidRPr="00645830">
        <w:rPr>
          <w:rFonts w:ascii="Book Antiqua" w:hAnsi="Book Antiqua"/>
          <w:szCs w:val="24"/>
        </w:rPr>
        <w:t>EAC</w:t>
      </w:r>
      <w:r w:rsidR="00187FAE" w:rsidRPr="00645830">
        <w:rPr>
          <w:rFonts w:ascii="Book Antiqua" w:hAnsi="Book Antiqua"/>
          <w:szCs w:val="24"/>
        </w:rPr>
        <w:t xml:space="preserve">. However, analysis by latency intervals after prostate cancer diagnosis revealed no clear trend toward increasing or decreasing risk </w:t>
      </w:r>
      <w:r w:rsidR="00C1219F" w:rsidRPr="00645830">
        <w:rPr>
          <w:rFonts w:ascii="Book Antiqua" w:hAnsi="Book Antiqua"/>
          <w:szCs w:val="24"/>
        </w:rPr>
        <w:t xml:space="preserve">of esophageal </w:t>
      </w:r>
      <w:r w:rsidR="00650F19" w:rsidRPr="00645830">
        <w:rPr>
          <w:rFonts w:ascii="Book Antiqua" w:hAnsi="Book Antiqua"/>
          <w:szCs w:val="24"/>
        </w:rPr>
        <w:t>cancer over</w:t>
      </w:r>
      <w:r w:rsidR="00187FAE" w:rsidRPr="00645830">
        <w:rPr>
          <w:rFonts w:ascii="Book Antiqua" w:hAnsi="Book Antiqua"/>
          <w:szCs w:val="24"/>
        </w:rPr>
        <w:t xml:space="preserve"> </w:t>
      </w:r>
      <w:r w:rsidR="00C1219F" w:rsidRPr="00645830">
        <w:rPr>
          <w:rFonts w:ascii="Book Antiqua" w:hAnsi="Book Antiqua"/>
          <w:szCs w:val="24"/>
        </w:rPr>
        <w:t>a 4 year time period</w:t>
      </w:r>
      <w:r w:rsidR="007F647D" w:rsidRPr="00645830">
        <w:rPr>
          <w:rFonts w:ascii="Book Antiqua" w:hAnsi="Book Antiqua"/>
          <w:szCs w:val="24"/>
          <w:vertAlign w:val="superscript"/>
        </w:rPr>
        <w:t>[</w:t>
      </w:r>
      <w:r w:rsidR="00963934" w:rsidRPr="00645830">
        <w:rPr>
          <w:rFonts w:ascii="Book Antiqua" w:hAnsi="Book Antiqua"/>
          <w:szCs w:val="24"/>
          <w:vertAlign w:val="superscript"/>
        </w:rPr>
        <w:t>3</w:t>
      </w:r>
      <w:r w:rsidR="00936E8C" w:rsidRPr="00645830">
        <w:rPr>
          <w:rFonts w:ascii="Book Antiqua" w:hAnsi="Book Antiqua"/>
          <w:szCs w:val="24"/>
          <w:vertAlign w:val="superscript"/>
        </w:rPr>
        <w:t>5</w:t>
      </w:r>
      <w:r w:rsidR="00F34596" w:rsidRPr="00645830">
        <w:rPr>
          <w:rFonts w:ascii="Book Antiqua" w:hAnsi="Book Antiqua"/>
          <w:szCs w:val="24"/>
          <w:vertAlign w:val="superscript"/>
        </w:rPr>
        <w:t>]</w:t>
      </w:r>
      <w:r w:rsidR="00187FAE" w:rsidRPr="00645830">
        <w:rPr>
          <w:rFonts w:ascii="Book Antiqua" w:hAnsi="Book Antiqua"/>
          <w:szCs w:val="24"/>
        </w:rPr>
        <w:t xml:space="preserve">. This study did not support either the hypothesis </w:t>
      </w:r>
      <w:r w:rsidR="00D1106A" w:rsidRPr="00645830">
        <w:rPr>
          <w:rFonts w:ascii="Book Antiqua" w:hAnsi="Book Antiqua"/>
          <w:szCs w:val="24"/>
        </w:rPr>
        <w:t>of</w:t>
      </w:r>
      <w:r w:rsidR="00963934" w:rsidRPr="00645830">
        <w:rPr>
          <w:rFonts w:ascii="Book Antiqua" w:hAnsi="Book Antiqua"/>
          <w:szCs w:val="24"/>
        </w:rPr>
        <w:t xml:space="preserve"> </w:t>
      </w:r>
      <w:r w:rsidR="00AB70BD" w:rsidRPr="00645830">
        <w:rPr>
          <w:rFonts w:ascii="Book Antiqua" w:hAnsi="Book Antiqua"/>
          <w:szCs w:val="24"/>
        </w:rPr>
        <w:t>a tumor-promoting</w:t>
      </w:r>
      <w:r w:rsidR="00187FAE" w:rsidRPr="00645830">
        <w:rPr>
          <w:rFonts w:ascii="Book Antiqua" w:hAnsi="Book Antiqua"/>
          <w:szCs w:val="24"/>
        </w:rPr>
        <w:t xml:space="preserve"> role </w:t>
      </w:r>
      <w:r w:rsidR="00D1106A" w:rsidRPr="00645830">
        <w:rPr>
          <w:rFonts w:ascii="Book Antiqua" w:hAnsi="Book Antiqua"/>
          <w:szCs w:val="24"/>
        </w:rPr>
        <w:t>for</w:t>
      </w:r>
      <w:r w:rsidR="00187FAE" w:rsidRPr="00645830">
        <w:rPr>
          <w:rFonts w:ascii="Book Antiqua" w:hAnsi="Book Antiqua"/>
          <w:szCs w:val="24"/>
        </w:rPr>
        <w:t xml:space="preserve"> androgens, </w:t>
      </w:r>
      <w:r w:rsidR="00AB70BD" w:rsidRPr="00645830">
        <w:rPr>
          <w:rFonts w:ascii="Book Antiqua" w:hAnsi="Book Antiqua"/>
          <w:szCs w:val="24"/>
        </w:rPr>
        <w:t>or a</w:t>
      </w:r>
      <w:r w:rsidR="00963934" w:rsidRPr="00645830">
        <w:rPr>
          <w:rFonts w:ascii="Book Antiqua" w:hAnsi="Book Antiqua"/>
          <w:szCs w:val="24"/>
        </w:rPr>
        <w:t xml:space="preserve"> </w:t>
      </w:r>
      <w:r w:rsidR="00AB70BD" w:rsidRPr="00645830">
        <w:rPr>
          <w:rFonts w:ascii="Book Antiqua" w:hAnsi="Book Antiqua"/>
          <w:szCs w:val="24"/>
        </w:rPr>
        <w:t>protective effect</w:t>
      </w:r>
      <w:r w:rsidR="00E73BBE" w:rsidRPr="00645830">
        <w:rPr>
          <w:rFonts w:ascii="Book Antiqua" w:hAnsi="Book Antiqua"/>
          <w:szCs w:val="24"/>
        </w:rPr>
        <w:t xml:space="preserve"> </w:t>
      </w:r>
      <w:r w:rsidR="00D1106A" w:rsidRPr="00645830">
        <w:rPr>
          <w:rFonts w:ascii="Book Antiqua" w:hAnsi="Book Antiqua"/>
          <w:szCs w:val="24"/>
        </w:rPr>
        <w:t>for</w:t>
      </w:r>
      <w:r w:rsidR="00187FAE" w:rsidRPr="00645830">
        <w:rPr>
          <w:rFonts w:ascii="Book Antiqua" w:hAnsi="Book Antiqua"/>
          <w:szCs w:val="24"/>
        </w:rPr>
        <w:t xml:space="preserve"> estrogens. </w:t>
      </w:r>
      <w:r w:rsidR="00D1106A" w:rsidRPr="00645830">
        <w:rPr>
          <w:rFonts w:ascii="Book Antiqua" w:hAnsi="Book Antiqua"/>
          <w:szCs w:val="24"/>
        </w:rPr>
        <w:t>However, t</w:t>
      </w:r>
      <w:r w:rsidRPr="00645830">
        <w:rPr>
          <w:rFonts w:ascii="Book Antiqua" w:hAnsi="Book Antiqua"/>
          <w:szCs w:val="24"/>
        </w:rPr>
        <w:t>he level</w:t>
      </w:r>
      <w:r w:rsidR="00C731FC" w:rsidRPr="00645830">
        <w:rPr>
          <w:rFonts w:ascii="Book Antiqua" w:hAnsi="Book Antiqua"/>
          <w:szCs w:val="24"/>
        </w:rPr>
        <w:t>s</w:t>
      </w:r>
      <w:r w:rsidRPr="00645830">
        <w:rPr>
          <w:rFonts w:ascii="Book Antiqua" w:hAnsi="Book Antiqua"/>
          <w:szCs w:val="24"/>
        </w:rPr>
        <w:t xml:space="preserve"> of AR expression </w:t>
      </w:r>
      <w:r w:rsidR="00C731FC" w:rsidRPr="00645830">
        <w:rPr>
          <w:rFonts w:ascii="Book Antiqua" w:hAnsi="Book Antiqua"/>
          <w:szCs w:val="24"/>
        </w:rPr>
        <w:t xml:space="preserve">or serum androgens </w:t>
      </w:r>
      <w:r w:rsidRPr="00645830">
        <w:rPr>
          <w:rFonts w:ascii="Book Antiqua" w:hAnsi="Book Antiqua"/>
          <w:szCs w:val="24"/>
        </w:rPr>
        <w:t xml:space="preserve">before and after treatment </w:t>
      </w:r>
      <w:r w:rsidR="00C731FC" w:rsidRPr="00645830">
        <w:rPr>
          <w:rFonts w:ascii="Book Antiqua" w:hAnsi="Book Antiqua"/>
          <w:szCs w:val="24"/>
        </w:rPr>
        <w:t>were</w:t>
      </w:r>
      <w:r w:rsidRPr="00645830">
        <w:rPr>
          <w:rFonts w:ascii="Book Antiqua" w:hAnsi="Book Antiqua"/>
          <w:szCs w:val="24"/>
        </w:rPr>
        <w:t xml:space="preserve"> not </w:t>
      </w:r>
      <w:r w:rsidR="00DE0E77" w:rsidRPr="00645830">
        <w:rPr>
          <w:rFonts w:ascii="Book Antiqua" w:hAnsi="Book Antiqua"/>
          <w:szCs w:val="24"/>
        </w:rPr>
        <w:t>assessed in this study</w:t>
      </w:r>
      <w:r w:rsidR="00D1106A" w:rsidRPr="00645830">
        <w:rPr>
          <w:rFonts w:ascii="Book Antiqua" w:hAnsi="Book Antiqua"/>
          <w:szCs w:val="24"/>
        </w:rPr>
        <w:t>, and the study duration was relatively short</w:t>
      </w:r>
      <w:r w:rsidRPr="00645830">
        <w:rPr>
          <w:rFonts w:ascii="Book Antiqua" w:hAnsi="Book Antiqua"/>
          <w:szCs w:val="24"/>
        </w:rPr>
        <w:t xml:space="preserve">. </w:t>
      </w:r>
      <w:r w:rsidR="00C731FC" w:rsidRPr="00645830">
        <w:rPr>
          <w:rFonts w:ascii="Book Antiqua" w:hAnsi="Book Antiqua"/>
          <w:szCs w:val="24"/>
        </w:rPr>
        <w:t>Furthe</w:t>
      </w:r>
      <w:r w:rsidR="00187FAE" w:rsidRPr="00645830">
        <w:rPr>
          <w:rFonts w:ascii="Book Antiqua" w:hAnsi="Book Antiqua"/>
          <w:szCs w:val="24"/>
        </w:rPr>
        <w:t>r</w:t>
      </w:r>
      <w:r w:rsidR="00C731FC" w:rsidRPr="00645830">
        <w:rPr>
          <w:rFonts w:ascii="Book Antiqua" w:hAnsi="Book Antiqua"/>
          <w:szCs w:val="24"/>
        </w:rPr>
        <w:t>more</w:t>
      </w:r>
      <w:r w:rsidR="00187FAE" w:rsidRPr="00645830">
        <w:rPr>
          <w:rFonts w:ascii="Book Antiqua" w:hAnsi="Book Antiqua"/>
          <w:szCs w:val="24"/>
        </w:rPr>
        <w:t xml:space="preserve">, </w:t>
      </w:r>
      <w:r w:rsidR="00DE0E77" w:rsidRPr="00645830">
        <w:rPr>
          <w:rFonts w:ascii="Book Antiqua" w:hAnsi="Book Antiqua"/>
          <w:szCs w:val="24"/>
        </w:rPr>
        <w:t>since</w:t>
      </w:r>
      <w:r w:rsidR="00963934" w:rsidRPr="00645830">
        <w:rPr>
          <w:rFonts w:ascii="Book Antiqua" w:hAnsi="Book Antiqua"/>
          <w:szCs w:val="24"/>
        </w:rPr>
        <w:t xml:space="preserve"> </w:t>
      </w:r>
      <w:r w:rsidR="00187FAE" w:rsidRPr="00645830">
        <w:rPr>
          <w:rFonts w:ascii="Book Antiqua" w:hAnsi="Book Antiqua"/>
          <w:szCs w:val="24"/>
        </w:rPr>
        <w:t xml:space="preserve">estrogens were used as anti-androgen therapy, </w:t>
      </w:r>
      <w:r w:rsidR="00D1106A" w:rsidRPr="00645830">
        <w:rPr>
          <w:rFonts w:ascii="Book Antiqua" w:hAnsi="Book Antiqua"/>
          <w:szCs w:val="24"/>
        </w:rPr>
        <w:t>the study</w:t>
      </w:r>
      <w:r w:rsidR="005D0E64" w:rsidRPr="00645830">
        <w:rPr>
          <w:rFonts w:ascii="Book Antiqua" w:hAnsi="Book Antiqua"/>
          <w:szCs w:val="24"/>
        </w:rPr>
        <w:t xml:space="preserve"> </w:t>
      </w:r>
      <w:r w:rsidR="00D1106A" w:rsidRPr="00645830">
        <w:rPr>
          <w:rFonts w:ascii="Book Antiqua" w:hAnsi="Book Antiqua"/>
          <w:szCs w:val="24"/>
        </w:rPr>
        <w:t>actually</w:t>
      </w:r>
      <w:r w:rsidR="00187FAE" w:rsidRPr="00645830">
        <w:rPr>
          <w:rFonts w:ascii="Book Antiqua" w:hAnsi="Book Antiqua"/>
          <w:szCs w:val="24"/>
        </w:rPr>
        <w:t xml:space="preserve"> investigated mixed effects of two different signaling</w:t>
      </w:r>
      <w:r w:rsidR="00443524" w:rsidRPr="00645830">
        <w:rPr>
          <w:rFonts w:ascii="Book Antiqua" w:hAnsi="Book Antiqua"/>
          <w:szCs w:val="24"/>
        </w:rPr>
        <w:t xml:space="preserve"> systems</w:t>
      </w:r>
      <w:r w:rsidR="00DE0E77" w:rsidRPr="00645830">
        <w:rPr>
          <w:rFonts w:ascii="Book Antiqua" w:hAnsi="Book Antiqua"/>
          <w:szCs w:val="24"/>
        </w:rPr>
        <w:t xml:space="preserve"> rather than AR blockade or deprivation specifically</w:t>
      </w:r>
      <w:r w:rsidR="00187FAE" w:rsidRPr="00645830">
        <w:rPr>
          <w:rFonts w:ascii="Book Antiqua" w:hAnsi="Book Antiqua"/>
          <w:szCs w:val="24"/>
        </w:rPr>
        <w:t xml:space="preserve">. </w:t>
      </w:r>
      <w:r w:rsidR="00DE0E77" w:rsidRPr="00645830">
        <w:rPr>
          <w:rFonts w:ascii="Book Antiqua" w:hAnsi="Book Antiqua"/>
          <w:szCs w:val="24"/>
        </w:rPr>
        <w:t xml:space="preserve">A </w:t>
      </w:r>
      <w:r w:rsidR="001235A8" w:rsidRPr="00645830">
        <w:rPr>
          <w:rFonts w:ascii="Book Antiqua" w:hAnsi="Book Antiqua"/>
          <w:szCs w:val="24"/>
        </w:rPr>
        <w:t>more recent</w:t>
      </w:r>
      <w:r w:rsidR="00DE0E77" w:rsidRPr="00645830">
        <w:rPr>
          <w:rFonts w:ascii="Book Antiqua" w:hAnsi="Book Antiqua"/>
          <w:szCs w:val="24"/>
        </w:rPr>
        <w:t xml:space="preserve"> study was </w:t>
      </w:r>
      <w:r w:rsidR="001235A8" w:rsidRPr="00645830">
        <w:rPr>
          <w:rFonts w:ascii="Book Antiqua" w:hAnsi="Book Antiqua"/>
          <w:szCs w:val="24"/>
        </w:rPr>
        <w:t>reported</w:t>
      </w:r>
      <w:r w:rsidR="00443524" w:rsidRPr="00645830">
        <w:rPr>
          <w:rFonts w:ascii="Book Antiqua" w:hAnsi="Book Antiqua"/>
          <w:szCs w:val="24"/>
        </w:rPr>
        <w:t xml:space="preserve"> by </w:t>
      </w:r>
      <w:r w:rsidR="001A5F87" w:rsidRPr="00645830">
        <w:rPr>
          <w:rFonts w:ascii="Book Antiqua" w:hAnsi="Book Antiqua"/>
          <w:szCs w:val="24"/>
        </w:rPr>
        <w:t xml:space="preserve">Cooper </w:t>
      </w:r>
      <w:r w:rsidR="00042C0B" w:rsidRPr="00645830">
        <w:rPr>
          <w:rFonts w:ascii="Book Antiqua" w:hAnsi="Book Antiqua" w:hint="eastAsia"/>
          <w:szCs w:val="24"/>
          <w:lang w:eastAsia="zh-CN"/>
        </w:rPr>
        <w:t>and</w:t>
      </w:r>
      <w:r w:rsidR="00967CA2" w:rsidRPr="00645830">
        <w:rPr>
          <w:rFonts w:ascii="Book Antiqua" w:hAnsi="Book Antiqua"/>
          <w:szCs w:val="24"/>
        </w:rPr>
        <w:t xml:space="preserve"> </w:t>
      </w:r>
      <w:r w:rsidR="001A5F87" w:rsidRPr="00645830">
        <w:rPr>
          <w:rFonts w:ascii="Book Antiqua" w:hAnsi="Book Antiqua"/>
          <w:szCs w:val="24"/>
        </w:rPr>
        <w:t>Trudgil</w:t>
      </w:r>
      <w:r w:rsidR="009737CC" w:rsidRPr="00645830">
        <w:rPr>
          <w:rFonts w:ascii="Book Antiqua" w:hAnsi="Book Antiqua"/>
          <w:szCs w:val="24"/>
        </w:rPr>
        <w:t>l</w:t>
      </w:r>
      <w:r w:rsidR="00042C0B" w:rsidRPr="00645830">
        <w:rPr>
          <w:rFonts w:ascii="Book Antiqua" w:hAnsi="Book Antiqua"/>
          <w:szCs w:val="24"/>
          <w:vertAlign w:val="superscript"/>
        </w:rPr>
        <w:t>[22]</w:t>
      </w:r>
      <w:r w:rsidR="009737CC" w:rsidRPr="00645830">
        <w:rPr>
          <w:rFonts w:ascii="Book Antiqua" w:hAnsi="Book Antiqua"/>
          <w:szCs w:val="24"/>
        </w:rPr>
        <w:t>,</w:t>
      </w:r>
      <w:r w:rsidR="00963934" w:rsidRPr="00645830">
        <w:rPr>
          <w:rFonts w:ascii="Book Antiqua" w:hAnsi="Book Antiqua"/>
          <w:szCs w:val="24"/>
        </w:rPr>
        <w:t xml:space="preserve"> </w:t>
      </w:r>
      <w:r w:rsidR="001A5F87" w:rsidRPr="00645830">
        <w:rPr>
          <w:rFonts w:ascii="Book Antiqua" w:hAnsi="Book Antiqua"/>
          <w:szCs w:val="24"/>
        </w:rPr>
        <w:t>who this time identified a</w:t>
      </w:r>
      <w:r w:rsidR="00834B2E" w:rsidRPr="00645830">
        <w:rPr>
          <w:rFonts w:ascii="Book Antiqua" w:hAnsi="Book Antiqua"/>
          <w:szCs w:val="24"/>
        </w:rPr>
        <w:t xml:space="preserve"> </w:t>
      </w:r>
      <w:r w:rsidR="00DE0E77" w:rsidRPr="00645830">
        <w:rPr>
          <w:rFonts w:ascii="Book Antiqua" w:hAnsi="Book Antiqua"/>
          <w:szCs w:val="24"/>
        </w:rPr>
        <w:t xml:space="preserve">reduced risk of developing </w:t>
      </w:r>
      <w:r w:rsidR="008D20BA" w:rsidRPr="00645830">
        <w:rPr>
          <w:rFonts w:ascii="Book Antiqua" w:hAnsi="Book Antiqua"/>
          <w:szCs w:val="24"/>
        </w:rPr>
        <w:t>EAC</w:t>
      </w:r>
      <w:r w:rsidR="00834B2E" w:rsidRPr="00645830">
        <w:rPr>
          <w:rFonts w:ascii="Book Antiqua" w:hAnsi="Book Antiqua"/>
          <w:szCs w:val="24"/>
        </w:rPr>
        <w:t xml:space="preserve"> </w:t>
      </w:r>
      <w:r w:rsidR="005F448E" w:rsidRPr="00645830">
        <w:rPr>
          <w:rFonts w:ascii="Book Antiqua" w:hAnsi="Book Antiqua"/>
          <w:szCs w:val="24"/>
        </w:rPr>
        <w:t xml:space="preserve">in </w:t>
      </w:r>
      <w:r w:rsidR="001A5F87" w:rsidRPr="00645830">
        <w:rPr>
          <w:rFonts w:ascii="Book Antiqua" w:hAnsi="Book Antiqua"/>
          <w:szCs w:val="24"/>
        </w:rPr>
        <w:t xml:space="preserve">the </w:t>
      </w:r>
      <w:r w:rsidR="005F448E" w:rsidRPr="00645830">
        <w:rPr>
          <w:rFonts w:ascii="Book Antiqua" w:hAnsi="Book Antiqua"/>
          <w:szCs w:val="24"/>
        </w:rPr>
        <w:t xml:space="preserve">subset of prostate cancer patients </w:t>
      </w:r>
      <w:r w:rsidR="001A5F87" w:rsidRPr="00645830">
        <w:rPr>
          <w:rFonts w:ascii="Book Antiqua" w:hAnsi="Book Antiqua"/>
          <w:szCs w:val="24"/>
        </w:rPr>
        <w:t>undergoing</w:t>
      </w:r>
      <w:r w:rsidR="005F448E" w:rsidRPr="00645830">
        <w:rPr>
          <w:rFonts w:ascii="Book Antiqua" w:hAnsi="Book Antiqua"/>
          <w:szCs w:val="24"/>
        </w:rPr>
        <w:t xml:space="preserve"> androgen deprivation </w:t>
      </w:r>
      <w:r w:rsidR="001235A8" w:rsidRPr="00645830">
        <w:rPr>
          <w:rFonts w:ascii="Book Antiqua" w:hAnsi="Book Antiqua"/>
          <w:szCs w:val="24"/>
        </w:rPr>
        <w:t>therapy. This later</w:t>
      </w:r>
      <w:r w:rsidR="002D40C9" w:rsidRPr="00645830">
        <w:rPr>
          <w:rFonts w:ascii="Book Antiqua" w:hAnsi="Book Antiqua"/>
          <w:szCs w:val="24"/>
        </w:rPr>
        <w:t xml:space="preserve"> study </w:t>
      </w:r>
      <w:r w:rsidR="001A5F87" w:rsidRPr="00645830">
        <w:rPr>
          <w:rFonts w:ascii="Book Antiqua" w:hAnsi="Book Antiqua"/>
          <w:szCs w:val="24"/>
        </w:rPr>
        <w:t>suggests</w:t>
      </w:r>
      <w:r w:rsidR="002D40C9" w:rsidRPr="00645830">
        <w:rPr>
          <w:rFonts w:ascii="Book Antiqua" w:hAnsi="Book Antiqua"/>
          <w:szCs w:val="24"/>
        </w:rPr>
        <w:t xml:space="preserve"> further investigation towards potential use of anti-androgens or andr</w:t>
      </w:r>
      <w:r w:rsidR="00DE0E77" w:rsidRPr="00645830">
        <w:rPr>
          <w:rFonts w:ascii="Book Antiqua" w:hAnsi="Book Antiqua"/>
          <w:szCs w:val="24"/>
        </w:rPr>
        <w:t xml:space="preserve">ogen-deprivation approaches in </w:t>
      </w:r>
      <w:r w:rsidR="002D40C9" w:rsidRPr="00645830">
        <w:rPr>
          <w:rFonts w:ascii="Book Antiqua" w:hAnsi="Book Antiqua"/>
          <w:szCs w:val="24"/>
        </w:rPr>
        <w:t>esophageal cancers</w:t>
      </w:r>
      <w:r w:rsidR="00256EC5" w:rsidRPr="00645830">
        <w:rPr>
          <w:rFonts w:ascii="Book Antiqua" w:hAnsi="Book Antiqua"/>
          <w:szCs w:val="24"/>
        </w:rPr>
        <w:t xml:space="preserve"> should be considered</w:t>
      </w:r>
      <w:r w:rsidR="002D40C9" w:rsidRPr="00645830">
        <w:rPr>
          <w:rFonts w:ascii="Book Antiqua" w:hAnsi="Book Antiqua"/>
          <w:szCs w:val="24"/>
        </w:rPr>
        <w:t>.</w:t>
      </w:r>
    </w:p>
    <w:p w14:paraId="6D5516BB" w14:textId="216E38D9" w:rsidR="005477DB" w:rsidRPr="00645830" w:rsidRDefault="005477DB" w:rsidP="00D6289B">
      <w:pPr>
        <w:adjustRightInd w:val="0"/>
        <w:snapToGrid w:val="0"/>
        <w:spacing w:before="0" w:beforeAutospacing="0" w:after="0" w:afterAutospacing="0"/>
        <w:ind w:firstLineChars="200" w:firstLine="480"/>
        <w:rPr>
          <w:rFonts w:ascii="Book Antiqua" w:hAnsi="Book Antiqua"/>
          <w:color w:val="000000"/>
          <w:szCs w:val="24"/>
          <w:lang w:eastAsia="zh-CN"/>
        </w:rPr>
      </w:pPr>
      <w:r w:rsidRPr="00645830">
        <w:rPr>
          <w:rFonts w:ascii="Book Antiqua" w:hAnsi="Book Antiqua"/>
          <w:color w:val="000000"/>
          <w:szCs w:val="24"/>
          <w:lang w:eastAsia="zh-CN"/>
        </w:rPr>
        <w:t xml:space="preserve">Tiffin </w:t>
      </w:r>
      <w:r w:rsidR="00DA23AB" w:rsidRPr="00645830">
        <w:rPr>
          <w:rFonts w:ascii="Book Antiqua" w:hAnsi="Book Antiqua"/>
          <w:i/>
          <w:color w:val="000000"/>
          <w:szCs w:val="24"/>
          <w:lang w:eastAsia="zh-CN"/>
        </w:rPr>
        <w:t>et al</w:t>
      </w:r>
      <w:r w:rsidR="00EA64DE" w:rsidRPr="00645830">
        <w:rPr>
          <w:rFonts w:ascii="Book Antiqua" w:hAnsi="Book Antiqua"/>
          <w:color w:val="000000"/>
          <w:szCs w:val="24"/>
          <w:vertAlign w:val="superscript"/>
          <w:lang w:eastAsia="zh-CN"/>
        </w:rPr>
        <w:t>[80]</w:t>
      </w:r>
      <w:r w:rsidR="00262469" w:rsidRPr="00645830">
        <w:rPr>
          <w:rFonts w:ascii="Book Antiqua" w:hAnsi="Book Antiqua"/>
          <w:color w:val="000000"/>
          <w:szCs w:val="24"/>
          <w:lang w:eastAsia="zh-CN"/>
        </w:rPr>
        <w:t xml:space="preserve"> </w:t>
      </w:r>
      <w:r w:rsidR="001D447C" w:rsidRPr="00645830">
        <w:rPr>
          <w:rFonts w:ascii="Book Antiqua" w:hAnsi="Book Antiqua"/>
          <w:color w:val="000000"/>
          <w:szCs w:val="24"/>
          <w:lang w:eastAsia="zh-CN"/>
        </w:rPr>
        <w:t>analyzed</w:t>
      </w:r>
      <w:r w:rsidR="00673A0D" w:rsidRPr="00645830">
        <w:rPr>
          <w:rFonts w:ascii="Book Antiqua" w:hAnsi="Book Antiqua"/>
          <w:color w:val="000000"/>
          <w:szCs w:val="24"/>
          <w:lang w:eastAsia="zh-CN"/>
        </w:rPr>
        <w:t xml:space="preserve"> 20 paraffin-embedded specimens of EAC arising in Barrett’s esophagus from 10 male and 10 female patients.</w:t>
      </w:r>
      <w:r w:rsidR="00B05A33" w:rsidRPr="00645830">
        <w:rPr>
          <w:rFonts w:ascii="Book Antiqua" w:hAnsi="Book Antiqua"/>
          <w:color w:val="000000"/>
          <w:szCs w:val="24"/>
          <w:lang w:eastAsia="zh-CN"/>
        </w:rPr>
        <w:t xml:space="preserve"> Both </w:t>
      </w:r>
      <w:r w:rsidR="00405318" w:rsidRPr="00645830">
        <w:rPr>
          <w:rFonts w:ascii="Book Antiqua" w:hAnsi="Book Antiqua"/>
          <w:color w:val="000000"/>
          <w:szCs w:val="24"/>
          <w:lang w:eastAsia="zh-CN"/>
        </w:rPr>
        <w:t xml:space="preserve">the </w:t>
      </w:r>
      <w:r w:rsidR="00B05A33" w:rsidRPr="00645830">
        <w:rPr>
          <w:rFonts w:ascii="Book Antiqua" w:hAnsi="Book Antiqua"/>
          <w:color w:val="000000"/>
          <w:szCs w:val="24"/>
          <w:lang w:eastAsia="zh-CN"/>
        </w:rPr>
        <w:t xml:space="preserve">EAC and Barrett’s </w:t>
      </w:r>
      <w:r w:rsidR="00405318" w:rsidRPr="00645830">
        <w:rPr>
          <w:rFonts w:ascii="Book Antiqua" w:hAnsi="Book Antiqua"/>
          <w:color w:val="000000"/>
          <w:szCs w:val="24"/>
          <w:lang w:eastAsia="zh-CN"/>
        </w:rPr>
        <w:t xml:space="preserve">esophagus </w:t>
      </w:r>
      <w:r w:rsidR="00B05A33" w:rsidRPr="00645830">
        <w:rPr>
          <w:rFonts w:ascii="Book Antiqua" w:hAnsi="Book Antiqua"/>
          <w:color w:val="000000"/>
          <w:szCs w:val="24"/>
          <w:lang w:eastAsia="zh-CN"/>
        </w:rPr>
        <w:t>regions of the resection specimens were examined.</w:t>
      </w:r>
      <w:r w:rsidR="00DF0073" w:rsidRPr="00645830">
        <w:rPr>
          <w:rFonts w:ascii="Book Antiqua" w:hAnsi="Book Antiqua"/>
          <w:color w:val="000000"/>
          <w:szCs w:val="24"/>
          <w:lang w:eastAsia="zh-CN"/>
        </w:rPr>
        <w:t xml:space="preserve"> </w:t>
      </w:r>
      <w:r w:rsidR="004409D1" w:rsidRPr="00645830">
        <w:rPr>
          <w:rFonts w:ascii="Book Antiqua" w:hAnsi="Book Antiqua"/>
          <w:color w:val="000000"/>
          <w:szCs w:val="24"/>
          <w:lang w:eastAsia="zh-CN"/>
        </w:rPr>
        <w:t>Weak staining for AR was only identified in EAC</w:t>
      </w:r>
      <w:r w:rsidR="00B05A33" w:rsidRPr="00645830">
        <w:rPr>
          <w:rFonts w:ascii="Book Antiqua" w:hAnsi="Book Antiqua"/>
          <w:color w:val="000000"/>
          <w:szCs w:val="24"/>
          <w:lang w:eastAsia="zh-CN"/>
        </w:rPr>
        <w:t xml:space="preserve"> in one male,</w:t>
      </w:r>
      <w:r w:rsidR="004409D1" w:rsidRPr="00645830">
        <w:rPr>
          <w:rFonts w:ascii="Book Antiqua" w:hAnsi="Book Antiqua"/>
          <w:color w:val="000000"/>
          <w:szCs w:val="24"/>
          <w:lang w:eastAsia="zh-CN"/>
        </w:rPr>
        <w:t xml:space="preserve"> and </w:t>
      </w:r>
      <w:r w:rsidR="00B05A33" w:rsidRPr="00645830">
        <w:rPr>
          <w:rFonts w:ascii="Book Antiqua" w:hAnsi="Book Antiqua"/>
          <w:color w:val="000000"/>
          <w:szCs w:val="24"/>
          <w:lang w:eastAsia="zh-CN"/>
        </w:rPr>
        <w:t xml:space="preserve">in </w:t>
      </w:r>
      <w:r w:rsidR="00DA78F8" w:rsidRPr="00645830">
        <w:rPr>
          <w:rFonts w:ascii="Book Antiqua" w:hAnsi="Book Antiqua"/>
          <w:color w:val="000000"/>
          <w:szCs w:val="24"/>
          <w:lang w:eastAsia="zh-CN"/>
        </w:rPr>
        <w:t xml:space="preserve">the </w:t>
      </w:r>
      <w:r w:rsidR="004409D1" w:rsidRPr="00645830">
        <w:rPr>
          <w:rFonts w:ascii="Book Antiqua" w:hAnsi="Book Antiqua"/>
          <w:color w:val="000000"/>
          <w:szCs w:val="24"/>
          <w:lang w:eastAsia="zh-CN"/>
        </w:rPr>
        <w:t>Barrett’</w:t>
      </w:r>
      <w:r w:rsidR="00B05A33" w:rsidRPr="00645830">
        <w:rPr>
          <w:rFonts w:ascii="Book Antiqua" w:hAnsi="Book Antiqua"/>
          <w:color w:val="000000"/>
          <w:szCs w:val="24"/>
          <w:lang w:eastAsia="zh-CN"/>
        </w:rPr>
        <w:t xml:space="preserve">s </w:t>
      </w:r>
      <w:r w:rsidR="00DA78F8" w:rsidRPr="00645830">
        <w:rPr>
          <w:rFonts w:ascii="Book Antiqua" w:hAnsi="Book Antiqua"/>
          <w:color w:val="000000"/>
          <w:szCs w:val="24"/>
          <w:lang w:eastAsia="zh-CN"/>
        </w:rPr>
        <w:t xml:space="preserve">esophagus segment </w:t>
      </w:r>
      <w:r w:rsidR="00405318" w:rsidRPr="00645830">
        <w:rPr>
          <w:rFonts w:ascii="Book Antiqua" w:hAnsi="Book Antiqua"/>
          <w:color w:val="000000"/>
          <w:szCs w:val="24"/>
          <w:lang w:eastAsia="zh-CN"/>
        </w:rPr>
        <w:t xml:space="preserve">in one female patient. </w:t>
      </w:r>
      <w:r w:rsidR="00B05A33" w:rsidRPr="00645830">
        <w:rPr>
          <w:rFonts w:ascii="Book Antiqua" w:hAnsi="Book Antiqua"/>
          <w:color w:val="000000"/>
          <w:szCs w:val="24"/>
          <w:lang w:eastAsia="zh-CN"/>
        </w:rPr>
        <w:t>Mild to moderate staining for estrogen receptors was identified in two EAC</w:t>
      </w:r>
      <w:r w:rsidR="009D2273" w:rsidRPr="00645830">
        <w:rPr>
          <w:rFonts w:ascii="Book Antiqua" w:hAnsi="Book Antiqua"/>
          <w:color w:val="000000"/>
          <w:szCs w:val="24"/>
          <w:lang w:eastAsia="zh-CN"/>
        </w:rPr>
        <w:t>s</w:t>
      </w:r>
      <w:r w:rsidR="00B05A33" w:rsidRPr="00645830">
        <w:rPr>
          <w:rFonts w:ascii="Book Antiqua" w:hAnsi="Book Antiqua"/>
          <w:color w:val="000000"/>
          <w:szCs w:val="24"/>
          <w:lang w:eastAsia="zh-CN"/>
        </w:rPr>
        <w:t xml:space="preserve"> </w:t>
      </w:r>
      <w:r w:rsidR="009D2273" w:rsidRPr="00645830">
        <w:rPr>
          <w:rFonts w:ascii="Book Antiqua" w:hAnsi="Book Antiqua"/>
          <w:color w:val="000000"/>
          <w:szCs w:val="24"/>
          <w:lang w:eastAsia="zh-CN"/>
        </w:rPr>
        <w:t xml:space="preserve">from </w:t>
      </w:r>
      <w:r w:rsidR="00B05A33" w:rsidRPr="00645830">
        <w:rPr>
          <w:rFonts w:ascii="Book Antiqua" w:hAnsi="Book Antiqua"/>
          <w:color w:val="000000"/>
          <w:szCs w:val="24"/>
          <w:lang w:eastAsia="zh-CN"/>
        </w:rPr>
        <w:t xml:space="preserve">men and </w:t>
      </w:r>
      <w:r w:rsidR="009D2273" w:rsidRPr="00645830">
        <w:rPr>
          <w:rFonts w:ascii="Book Antiqua" w:hAnsi="Book Antiqua"/>
          <w:color w:val="000000"/>
          <w:szCs w:val="24"/>
          <w:lang w:eastAsia="zh-CN"/>
        </w:rPr>
        <w:t xml:space="preserve">in </w:t>
      </w:r>
      <w:r w:rsidR="00B05A33" w:rsidRPr="00645830">
        <w:rPr>
          <w:rFonts w:ascii="Book Antiqua" w:hAnsi="Book Antiqua"/>
          <w:color w:val="000000"/>
          <w:szCs w:val="24"/>
          <w:lang w:eastAsia="zh-CN"/>
        </w:rPr>
        <w:t>six EAC</w:t>
      </w:r>
      <w:r w:rsidR="009D2273" w:rsidRPr="00645830">
        <w:rPr>
          <w:rFonts w:ascii="Book Antiqua" w:hAnsi="Book Antiqua"/>
          <w:color w:val="000000"/>
          <w:szCs w:val="24"/>
          <w:lang w:eastAsia="zh-CN"/>
        </w:rPr>
        <w:t>s</w:t>
      </w:r>
      <w:r w:rsidR="00B05A33" w:rsidRPr="00645830">
        <w:rPr>
          <w:rFonts w:ascii="Book Antiqua" w:hAnsi="Book Antiqua"/>
          <w:color w:val="000000"/>
          <w:szCs w:val="24"/>
          <w:lang w:eastAsia="zh-CN"/>
        </w:rPr>
        <w:t xml:space="preserve"> </w:t>
      </w:r>
      <w:r w:rsidR="009D2273" w:rsidRPr="00645830">
        <w:rPr>
          <w:rFonts w:ascii="Book Antiqua" w:hAnsi="Book Antiqua"/>
          <w:color w:val="000000"/>
          <w:szCs w:val="24"/>
          <w:lang w:eastAsia="zh-CN"/>
        </w:rPr>
        <w:t xml:space="preserve">from </w:t>
      </w:r>
      <w:r w:rsidR="00B05A33" w:rsidRPr="00645830">
        <w:rPr>
          <w:rFonts w:ascii="Book Antiqua" w:hAnsi="Book Antiqua"/>
          <w:color w:val="000000"/>
          <w:szCs w:val="24"/>
          <w:lang w:eastAsia="zh-CN"/>
        </w:rPr>
        <w:t xml:space="preserve">women, leading the authors to conclude that androgen pathways were not responsible for gender inequalities in this disease, but that evaluation of ER signaling may be valuable. However, this contrasts with the findings of Tihan </w:t>
      </w:r>
      <w:r w:rsidR="00E10B93" w:rsidRPr="00645830">
        <w:rPr>
          <w:rFonts w:ascii="Book Antiqua" w:hAnsi="Book Antiqua"/>
          <w:i/>
          <w:color w:val="000000"/>
          <w:szCs w:val="24"/>
          <w:lang w:eastAsia="zh-CN"/>
        </w:rPr>
        <w:t>et al</w:t>
      </w:r>
      <w:r w:rsidR="00606922" w:rsidRPr="00645830">
        <w:rPr>
          <w:rFonts w:ascii="Book Antiqua" w:hAnsi="Book Antiqua"/>
          <w:color w:val="000000"/>
          <w:szCs w:val="24"/>
          <w:vertAlign w:val="superscript"/>
          <w:lang w:eastAsia="zh-CN"/>
        </w:rPr>
        <w:t>[19]</w:t>
      </w:r>
      <w:r w:rsidR="00B05A33" w:rsidRPr="00645830">
        <w:rPr>
          <w:rFonts w:ascii="Book Antiqua" w:hAnsi="Book Antiqua"/>
          <w:color w:val="000000"/>
          <w:szCs w:val="24"/>
          <w:lang w:eastAsia="zh-CN"/>
        </w:rPr>
        <w:t xml:space="preserve"> (2001) in which </w:t>
      </w:r>
      <w:r w:rsidR="00405318" w:rsidRPr="00645830">
        <w:rPr>
          <w:rFonts w:ascii="Book Antiqua" w:hAnsi="Book Antiqua"/>
          <w:color w:val="000000"/>
          <w:szCs w:val="24"/>
          <w:lang w:eastAsia="zh-CN"/>
        </w:rPr>
        <w:t>5 of 11 (45%) EAC specimens were</w:t>
      </w:r>
      <w:r w:rsidR="005D0E64" w:rsidRPr="00645830">
        <w:rPr>
          <w:rFonts w:ascii="Book Antiqua" w:hAnsi="Book Antiqua"/>
          <w:color w:val="000000"/>
          <w:szCs w:val="24"/>
          <w:lang w:eastAsia="zh-CN"/>
        </w:rPr>
        <w:t xml:space="preserve"> </w:t>
      </w:r>
      <w:r w:rsidR="00405318" w:rsidRPr="00645830">
        <w:rPr>
          <w:rFonts w:ascii="Book Antiqua" w:hAnsi="Book Antiqua"/>
          <w:color w:val="000000"/>
          <w:szCs w:val="24"/>
          <w:lang w:eastAsia="zh-CN"/>
        </w:rPr>
        <w:t>assessed by immunohistochemistry to be AR positive</w:t>
      </w:r>
      <w:r w:rsidR="00B05A33" w:rsidRPr="00645830">
        <w:rPr>
          <w:rFonts w:ascii="Book Antiqua" w:hAnsi="Book Antiqua"/>
          <w:color w:val="000000"/>
          <w:szCs w:val="24"/>
          <w:lang w:eastAsia="zh-CN"/>
        </w:rPr>
        <w:t>.</w:t>
      </w:r>
    </w:p>
    <w:p w14:paraId="2287C8DC" w14:textId="3810059D" w:rsidR="00707967" w:rsidRPr="00645830" w:rsidRDefault="00707967" w:rsidP="00D6289B">
      <w:pPr>
        <w:adjustRightInd w:val="0"/>
        <w:snapToGrid w:val="0"/>
        <w:spacing w:before="0" w:beforeAutospacing="0" w:after="0" w:afterAutospacing="0"/>
        <w:ind w:firstLineChars="200" w:firstLine="480"/>
        <w:rPr>
          <w:rFonts w:ascii="Book Antiqua" w:hAnsi="Book Antiqua"/>
          <w:color w:val="000000"/>
          <w:szCs w:val="24"/>
          <w:lang w:eastAsia="zh-CN"/>
        </w:rPr>
      </w:pPr>
      <w:r w:rsidRPr="00645830">
        <w:rPr>
          <w:rFonts w:ascii="Book Antiqua" w:hAnsi="Book Antiqua"/>
          <w:color w:val="000000"/>
          <w:szCs w:val="24"/>
          <w:lang w:eastAsia="zh-CN"/>
        </w:rPr>
        <w:t xml:space="preserve">Awan </w:t>
      </w:r>
      <w:r w:rsidR="00DA23AB" w:rsidRPr="00645830">
        <w:rPr>
          <w:rFonts w:ascii="Book Antiqua" w:hAnsi="Book Antiqua"/>
          <w:i/>
          <w:color w:val="000000"/>
          <w:szCs w:val="24"/>
          <w:lang w:eastAsia="zh-CN"/>
        </w:rPr>
        <w:t>et al</w:t>
      </w:r>
      <w:r w:rsidR="00606922" w:rsidRPr="00645830">
        <w:rPr>
          <w:rFonts w:ascii="Book Antiqua" w:hAnsi="Book Antiqua"/>
          <w:color w:val="000000"/>
          <w:szCs w:val="24"/>
          <w:vertAlign w:val="superscript"/>
          <w:lang w:eastAsia="zh-CN"/>
        </w:rPr>
        <w:t>[17]</w:t>
      </w:r>
      <w:r w:rsidR="007C44DF" w:rsidRPr="00645830">
        <w:rPr>
          <w:rFonts w:ascii="Book Antiqua" w:hAnsi="Book Antiqua"/>
          <w:color w:val="000000"/>
          <w:szCs w:val="24"/>
          <w:lang w:eastAsia="zh-CN"/>
        </w:rPr>
        <w:fldChar w:fldCharType="begin"/>
      </w:r>
      <w:r w:rsidRPr="00645830">
        <w:rPr>
          <w:rFonts w:ascii="Book Antiqua" w:hAnsi="Book Antiqua"/>
          <w:color w:val="000000"/>
          <w:szCs w:val="24"/>
          <w:lang w:eastAsia="zh-CN"/>
        </w:rPr>
        <w:instrText xml:space="preserve"> ADDIN EN.CITE &lt;EndNote&gt;&lt;Cite&gt;&lt;Author&gt;Awan AK&lt;/Author&gt;&lt;Year&gt;2007&lt;/Year&gt;&lt;RecNum&gt;1488&lt;/RecNum&gt;&lt;DisplayText&gt;&lt;style face="superscript"&gt;[12]&lt;/style&gt;&lt;/DisplayText&gt;&lt;record&gt;&lt;rec-number&gt;1488&lt;/rec-number&gt;&lt;foreign-keys&gt;&lt;key app="EN" db-id="ptx9a9zrqf0zaoerpsvv9xe1pevaers2zpev"&gt;1488&lt;/key&gt;&lt;/foreign-keys&gt;&lt;ref-type name="Journal Article"&gt;17&lt;/ref-type&gt;&lt;contributors&gt;&lt;authors&gt;&lt;author&gt;Awan AK, Iftikhar SY, Morris TM, Clarke PA, Grabowska AM, Waraich N, Watson SA&lt;/author&gt;&lt;/authors&gt;&lt;/contributors&gt;&lt;titles&gt;&lt;title&gt;Androgen receptors may act in a paracrine manner to regulate oesophageal adenocarcinoma growth&lt;/title&gt;&lt;secondary-title&gt;Eur J Surg Oncol&lt;/secondary-title&gt;&lt;/titles&gt;&lt;periodical&gt;&lt;full-title&gt;Eur J Surg Oncol&lt;/full-title&gt;&lt;/periodical&gt;&lt;pages&gt;561-568&lt;/pages&gt;&lt;volume&gt;33&lt;/volume&gt;&lt;number&gt;5&lt;/number&gt;&lt;dates&gt;&lt;year&gt;2007&lt;/year&gt;&lt;/dates&gt;&lt;urls&gt;&lt;/urls&gt;&lt;/record&gt;&lt;/Cite&gt;&lt;/EndNote&gt;</w:instrText>
      </w:r>
      <w:r w:rsidR="007C44DF" w:rsidRPr="00645830">
        <w:rPr>
          <w:rFonts w:ascii="Book Antiqua" w:hAnsi="Book Antiqua"/>
          <w:color w:val="000000"/>
          <w:szCs w:val="24"/>
          <w:lang w:eastAsia="zh-CN"/>
        </w:rPr>
        <w:fldChar w:fldCharType="end"/>
      </w:r>
      <w:r w:rsidR="00CE0F59" w:rsidRPr="00645830">
        <w:rPr>
          <w:rFonts w:ascii="Book Antiqua" w:hAnsi="Book Antiqua"/>
          <w:color w:val="000000"/>
          <w:szCs w:val="24"/>
          <w:lang w:eastAsia="zh-CN"/>
        </w:rPr>
        <w:t xml:space="preserve"> </w:t>
      </w:r>
      <w:r w:rsidR="001D14E2" w:rsidRPr="00645830">
        <w:rPr>
          <w:rFonts w:ascii="Book Antiqua" w:hAnsi="Book Antiqua"/>
          <w:color w:val="000000"/>
          <w:szCs w:val="24"/>
          <w:lang w:eastAsia="zh-CN"/>
        </w:rPr>
        <w:t>determined AR expression</w:t>
      </w:r>
      <w:r w:rsidRPr="00645830">
        <w:rPr>
          <w:rFonts w:ascii="Book Antiqua" w:hAnsi="Book Antiqua"/>
          <w:color w:val="000000"/>
          <w:szCs w:val="24"/>
          <w:lang w:eastAsia="zh-CN"/>
        </w:rPr>
        <w:t xml:space="preserve"> in 18 patients with EAC and 5 with ESCC, with areas of both normal squamous epithelium and cancer examined. Thirteen EAC and three ESCC </w:t>
      </w:r>
      <w:r w:rsidR="00472DB0" w:rsidRPr="00645830">
        <w:rPr>
          <w:rFonts w:ascii="Book Antiqua" w:hAnsi="Book Antiqua"/>
          <w:color w:val="000000"/>
          <w:szCs w:val="24"/>
          <w:lang w:eastAsia="zh-CN"/>
        </w:rPr>
        <w:t xml:space="preserve">specimens </w:t>
      </w:r>
      <w:r w:rsidRPr="00645830">
        <w:rPr>
          <w:rFonts w:ascii="Book Antiqua" w:hAnsi="Book Antiqua"/>
          <w:color w:val="000000"/>
          <w:szCs w:val="24"/>
          <w:lang w:eastAsia="zh-CN"/>
        </w:rPr>
        <w:t xml:space="preserve">showed positive stromal staining for AR, but no staining was seen in the cancer epithelium. In normal squamous epithelium from the same patients, ARs were expressed in 5 patients with EAC and 2 with ESCC. Interestingly, fasting serum testosterone values in male patients were significantly higher in patients </w:t>
      </w:r>
      <w:r w:rsidRPr="00645830">
        <w:rPr>
          <w:rFonts w:ascii="Book Antiqua" w:hAnsi="Book Antiqua"/>
          <w:color w:val="000000"/>
          <w:szCs w:val="24"/>
          <w:lang w:eastAsia="zh-CN"/>
        </w:rPr>
        <w:lastRenderedPageBreak/>
        <w:t>with EAC than age-matched controls (median 18.2 n</w:t>
      </w:r>
      <w:r w:rsidR="0078267D" w:rsidRPr="00645830">
        <w:rPr>
          <w:rFonts w:ascii="Book Antiqua" w:hAnsi="Book Antiqua" w:hint="eastAsia"/>
          <w:color w:val="000000"/>
          <w:szCs w:val="24"/>
          <w:lang w:eastAsia="zh-CN"/>
        </w:rPr>
        <w:t>mol/L</w:t>
      </w:r>
      <w:r w:rsidRPr="00645830">
        <w:rPr>
          <w:rFonts w:ascii="Book Antiqua" w:hAnsi="Book Antiqua"/>
          <w:color w:val="000000"/>
          <w:szCs w:val="24"/>
          <w:lang w:eastAsia="zh-CN"/>
        </w:rPr>
        <w:t xml:space="preserve"> </w:t>
      </w:r>
      <w:r w:rsidRPr="00645830">
        <w:rPr>
          <w:rFonts w:ascii="Book Antiqua" w:hAnsi="Book Antiqua"/>
          <w:i/>
          <w:color w:val="000000"/>
          <w:szCs w:val="24"/>
          <w:lang w:eastAsia="zh-CN"/>
        </w:rPr>
        <w:t>vs</w:t>
      </w:r>
      <w:r w:rsidRPr="00645830">
        <w:rPr>
          <w:rFonts w:ascii="Book Antiqua" w:hAnsi="Book Antiqua"/>
          <w:color w:val="000000"/>
          <w:szCs w:val="24"/>
          <w:lang w:eastAsia="zh-CN"/>
        </w:rPr>
        <w:t xml:space="preserve"> 12.5 </w:t>
      </w:r>
      <w:r w:rsidR="0078267D" w:rsidRPr="00645830">
        <w:rPr>
          <w:rFonts w:ascii="Book Antiqua" w:hAnsi="Book Antiqua"/>
          <w:color w:val="000000"/>
          <w:szCs w:val="24"/>
          <w:lang w:eastAsia="zh-CN"/>
        </w:rPr>
        <w:t>n</w:t>
      </w:r>
      <w:r w:rsidR="0078267D" w:rsidRPr="00645830">
        <w:rPr>
          <w:rFonts w:ascii="Book Antiqua" w:hAnsi="Book Antiqua" w:hint="eastAsia"/>
          <w:color w:val="000000"/>
          <w:szCs w:val="24"/>
          <w:lang w:eastAsia="zh-CN"/>
        </w:rPr>
        <w:t>mol/L</w:t>
      </w:r>
      <w:r w:rsidRPr="00645830">
        <w:rPr>
          <w:rFonts w:ascii="Book Antiqua" w:hAnsi="Book Antiqua"/>
          <w:color w:val="000000"/>
          <w:szCs w:val="24"/>
          <w:lang w:eastAsia="zh-CN"/>
        </w:rPr>
        <w:t xml:space="preserve">). These levels declined </w:t>
      </w:r>
      <w:r w:rsidR="001D14E2" w:rsidRPr="00645830">
        <w:rPr>
          <w:rFonts w:ascii="Book Antiqua" w:hAnsi="Book Antiqua"/>
          <w:color w:val="000000"/>
          <w:szCs w:val="24"/>
          <w:lang w:eastAsia="zh-CN"/>
        </w:rPr>
        <w:t>significantly following surgical removal of the cancer</w:t>
      </w:r>
      <w:r w:rsidRPr="00645830">
        <w:rPr>
          <w:rFonts w:ascii="Book Antiqua" w:hAnsi="Book Antiqua"/>
          <w:color w:val="000000"/>
          <w:szCs w:val="24"/>
          <w:lang w:eastAsia="zh-CN"/>
        </w:rPr>
        <w:t xml:space="preserve">, </w:t>
      </w:r>
      <w:r w:rsidR="001D14E2" w:rsidRPr="00645830">
        <w:rPr>
          <w:rFonts w:ascii="Book Antiqua" w:hAnsi="Book Antiqua"/>
          <w:color w:val="000000"/>
          <w:szCs w:val="24"/>
          <w:lang w:eastAsia="zh-CN"/>
        </w:rPr>
        <w:t>suggesting</w:t>
      </w:r>
      <w:r w:rsidRPr="00645830">
        <w:rPr>
          <w:rFonts w:ascii="Book Antiqua" w:hAnsi="Book Antiqua"/>
          <w:color w:val="000000"/>
          <w:szCs w:val="24"/>
          <w:lang w:eastAsia="zh-CN"/>
        </w:rPr>
        <w:t xml:space="preserve"> that paracrine effects of androgens may be implicated in the pathogenesis of the disease</w:t>
      </w:r>
      <w:r w:rsidR="007F647D" w:rsidRPr="00645830">
        <w:rPr>
          <w:rFonts w:ascii="Book Antiqua" w:hAnsi="Book Antiqua"/>
          <w:color w:val="000000"/>
          <w:szCs w:val="24"/>
          <w:vertAlign w:val="superscript"/>
          <w:lang w:eastAsia="zh-CN"/>
        </w:rPr>
        <w:t>[</w:t>
      </w:r>
      <w:r w:rsidR="00967CA2" w:rsidRPr="00645830">
        <w:rPr>
          <w:rFonts w:ascii="Book Antiqua" w:hAnsi="Book Antiqua"/>
          <w:color w:val="000000"/>
          <w:szCs w:val="24"/>
          <w:vertAlign w:val="superscript"/>
          <w:lang w:eastAsia="zh-CN"/>
        </w:rPr>
        <w:t>17</w:t>
      </w:r>
      <w:r w:rsidR="0031310E" w:rsidRPr="00645830">
        <w:rPr>
          <w:rFonts w:ascii="Book Antiqua" w:hAnsi="Book Antiqua"/>
          <w:color w:val="000000"/>
          <w:szCs w:val="24"/>
          <w:vertAlign w:val="superscript"/>
          <w:lang w:eastAsia="zh-CN"/>
        </w:rPr>
        <w:t>]</w:t>
      </w:r>
      <w:r w:rsidRPr="00645830">
        <w:rPr>
          <w:rFonts w:ascii="Book Antiqua" w:hAnsi="Book Antiqua"/>
          <w:color w:val="000000"/>
          <w:szCs w:val="24"/>
          <w:lang w:eastAsia="zh-CN"/>
        </w:rPr>
        <w:t xml:space="preserve">. In keeping with the findings of Tanaka </w:t>
      </w:r>
      <w:r w:rsidR="00E10B93" w:rsidRPr="00645830">
        <w:rPr>
          <w:rFonts w:ascii="Book Antiqua" w:hAnsi="Book Antiqua"/>
          <w:i/>
          <w:color w:val="000000"/>
          <w:szCs w:val="24"/>
          <w:lang w:eastAsia="zh-CN"/>
        </w:rPr>
        <w:t>et al</w:t>
      </w:r>
      <w:r w:rsidR="0078267D" w:rsidRPr="00645830">
        <w:rPr>
          <w:rFonts w:ascii="Book Antiqua" w:hAnsi="Book Antiqua"/>
          <w:color w:val="000000"/>
          <w:szCs w:val="24"/>
          <w:vertAlign w:val="superscript"/>
          <w:lang w:eastAsia="zh-CN"/>
        </w:rPr>
        <w:t>[76]</w:t>
      </w:r>
      <w:r w:rsidRPr="00645830">
        <w:rPr>
          <w:rFonts w:ascii="Book Antiqua" w:hAnsi="Book Antiqua"/>
          <w:color w:val="000000"/>
          <w:szCs w:val="24"/>
          <w:lang w:eastAsia="zh-CN"/>
        </w:rPr>
        <w:t xml:space="preserve"> (2001), FGF-8b expression was common in </w:t>
      </w:r>
      <w:r w:rsidR="001D14E2" w:rsidRPr="00645830">
        <w:rPr>
          <w:rFonts w:ascii="Book Antiqua" w:hAnsi="Book Antiqua"/>
          <w:color w:val="000000"/>
          <w:szCs w:val="24"/>
          <w:lang w:eastAsia="zh-CN"/>
        </w:rPr>
        <w:t xml:space="preserve">cancer in </w:t>
      </w:r>
      <w:r w:rsidRPr="00645830">
        <w:rPr>
          <w:rFonts w:ascii="Book Antiqua" w:hAnsi="Book Antiqua"/>
          <w:color w:val="000000"/>
          <w:szCs w:val="24"/>
          <w:lang w:eastAsia="zh-CN"/>
        </w:rPr>
        <w:t xml:space="preserve">males but absent in </w:t>
      </w:r>
      <w:r w:rsidR="001D14E2" w:rsidRPr="00645830">
        <w:rPr>
          <w:rFonts w:ascii="Book Antiqua" w:hAnsi="Book Antiqua"/>
          <w:color w:val="000000"/>
          <w:szCs w:val="24"/>
          <w:lang w:eastAsia="zh-CN"/>
        </w:rPr>
        <w:t xml:space="preserve">cancer in </w:t>
      </w:r>
      <w:r w:rsidRPr="00645830">
        <w:rPr>
          <w:rFonts w:ascii="Book Antiqua" w:hAnsi="Book Antiqua"/>
          <w:color w:val="000000"/>
          <w:szCs w:val="24"/>
          <w:lang w:eastAsia="zh-CN"/>
        </w:rPr>
        <w:t>female</w:t>
      </w:r>
      <w:r w:rsidR="001D14E2" w:rsidRPr="00645830">
        <w:rPr>
          <w:rFonts w:ascii="Book Antiqua" w:hAnsi="Book Antiqua"/>
          <w:color w:val="000000"/>
          <w:szCs w:val="24"/>
          <w:lang w:eastAsia="zh-CN"/>
        </w:rPr>
        <w:t>s</w:t>
      </w:r>
      <w:r w:rsidRPr="00645830">
        <w:rPr>
          <w:rFonts w:ascii="Book Antiqua" w:hAnsi="Book Antiqua"/>
          <w:color w:val="000000"/>
          <w:szCs w:val="24"/>
          <w:lang w:eastAsia="zh-CN"/>
        </w:rPr>
        <w:t xml:space="preserve"> and </w:t>
      </w:r>
      <w:r w:rsidR="001D14E2" w:rsidRPr="00645830">
        <w:rPr>
          <w:rFonts w:ascii="Book Antiqua" w:hAnsi="Book Antiqua"/>
          <w:color w:val="000000"/>
          <w:szCs w:val="24"/>
          <w:lang w:eastAsia="zh-CN"/>
        </w:rPr>
        <w:t xml:space="preserve">in </w:t>
      </w:r>
      <w:r w:rsidRPr="00645830">
        <w:rPr>
          <w:rFonts w:ascii="Book Antiqua" w:hAnsi="Book Antiqua"/>
          <w:color w:val="000000"/>
          <w:szCs w:val="24"/>
          <w:lang w:eastAsia="zh-CN"/>
        </w:rPr>
        <w:t xml:space="preserve">normal mucosa, </w:t>
      </w:r>
      <w:r w:rsidR="001D14E2" w:rsidRPr="00645830">
        <w:rPr>
          <w:rFonts w:ascii="Book Antiqua" w:hAnsi="Book Antiqua"/>
          <w:color w:val="000000"/>
          <w:szCs w:val="24"/>
          <w:lang w:eastAsia="zh-CN"/>
        </w:rPr>
        <w:t>further</w:t>
      </w:r>
      <w:r w:rsidR="00CE0F59" w:rsidRPr="00645830">
        <w:rPr>
          <w:rFonts w:ascii="Book Antiqua" w:hAnsi="Book Antiqua"/>
          <w:color w:val="000000"/>
          <w:szCs w:val="24"/>
          <w:lang w:eastAsia="zh-CN"/>
        </w:rPr>
        <w:t xml:space="preserve"> </w:t>
      </w:r>
      <w:r w:rsidR="001D14E2" w:rsidRPr="00645830">
        <w:rPr>
          <w:rFonts w:ascii="Book Antiqua" w:hAnsi="Book Antiqua"/>
          <w:color w:val="000000"/>
          <w:szCs w:val="24"/>
          <w:lang w:eastAsia="zh-CN"/>
        </w:rPr>
        <w:t>supporting</w:t>
      </w:r>
      <w:r w:rsidRPr="00645830">
        <w:rPr>
          <w:rFonts w:ascii="Book Antiqua" w:hAnsi="Book Antiqua"/>
          <w:color w:val="000000"/>
          <w:szCs w:val="24"/>
          <w:lang w:eastAsia="zh-CN"/>
        </w:rPr>
        <w:t xml:space="preserve"> the theory that this is an important growth factor in men.</w:t>
      </w:r>
    </w:p>
    <w:p w14:paraId="4E317304" w14:textId="77777777" w:rsidR="004445B5" w:rsidRPr="00645830" w:rsidRDefault="004445B5" w:rsidP="00D6289B">
      <w:pPr>
        <w:adjustRightInd w:val="0"/>
        <w:snapToGrid w:val="0"/>
        <w:spacing w:before="0" w:beforeAutospacing="0" w:after="0" w:afterAutospacing="0"/>
        <w:ind w:firstLine="0"/>
        <w:rPr>
          <w:rFonts w:ascii="Book Antiqua" w:hAnsi="Book Antiqua"/>
          <w:color w:val="000000"/>
          <w:szCs w:val="24"/>
          <w:lang w:eastAsia="zh-CN"/>
        </w:rPr>
      </w:pPr>
    </w:p>
    <w:p w14:paraId="5A164B26" w14:textId="59B4243C" w:rsidR="00ED03F6" w:rsidRPr="00645830" w:rsidRDefault="00B679BC" w:rsidP="00D6289B">
      <w:pPr>
        <w:adjustRightInd w:val="0"/>
        <w:snapToGrid w:val="0"/>
        <w:spacing w:before="0" w:beforeAutospacing="0" w:after="0" w:afterAutospacing="0"/>
        <w:ind w:firstLine="0"/>
        <w:rPr>
          <w:rFonts w:ascii="Book Antiqua" w:hAnsi="Book Antiqua"/>
          <w:b/>
          <w:bCs/>
          <w:i/>
          <w:szCs w:val="24"/>
        </w:rPr>
      </w:pPr>
      <w:r w:rsidRPr="00645830">
        <w:rPr>
          <w:rFonts w:ascii="Book Antiqua" w:hAnsi="Book Antiqua"/>
          <w:b/>
          <w:bCs/>
          <w:i/>
          <w:caps/>
          <w:szCs w:val="24"/>
        </w:rPr>
        <w:t>p</w:t>
      </w:r>
      <w:r w:rsidRPr="00645830">
        <w:rPr>
          <w:rFonts w:ascii="Book Antiqua" w:hAnsi="Book Antiqua"/>
          <w:b/>
          <w:bCs/>
          <w:i/>
          <w:szCs w:val="24"/>
        </w:rPr>
        <w:t xml:space="preserve">aradox of obesity and androgen conversion </w:t>
      </w:r>
      <w:r w:rsidR="00650F19" w:rsidRPr="00645830">
        <w:rPr>
          <w:rFonts w:ascii="Book Antiqua" w:hAnsi="Book Antiqua"/>
          <w:b/>
          <w:bCs/>
          <w:i/>
          <w:szCs w:val="24"/>
        </w:rPr>
        <w:t>in esophageal</w:t>
      </w:r>
      <w:r w:rsidR="00ED03F6" w:rsidRPr="00645830">
        <w:rPr>
          <w:rFonts w:ascii="Book Antiqua" w:hAnsi="Book Antiqua"/>
          <w:b/>
          <w:bCs/>
          <w:i/>
          <w:szCs w:val="24"/>
        </w:rPr>
        <w:t xml:space="preserve"> cancer</w:t>
      </w:r>
      <w:r w:rsidR="0004238E" w:rsidRPr="00645830">
        <w:rPr>
          <w:rFonts w:ascii="Book Antiqua" w:hAnsi="Book Antiqua"/>
          <w:b/>
          <w:bCs/>
          <w:i/>
          <w:szCs w:val="24"/>
        </w:rPr>
        <w:t>s</w:t>
      </w:r>
    </w:p>
    <w:p w14:paraId="5B29C229" w14:textId="36652510" w:rsidR="00DE4400" w:rsidRPr="00645830" w:rsidRDefault="00BD5B98" w:rsidP="00D6289B">
      <w:pPr>
        <w:autoSpaceDE w:val="0"/>
        <w:autoSpaceDN w:val="0"/>
        <w:adjustRightInd w:val="0"/>
        <w:snapToGrid w:val="0"/>
        <w:spacing w:before="0" w:beforeAutospacing="0" w:after="0" w:afterAutospacing="0"/>
        <w:ind w:firstLine="0"/>
        <w:rPr>
          <w:rFonts w:ascii="Book Antiqua" w:hAnsi="Book Antiqua"/>
          <w:szCs w:val="24"/>
          <w:lang w:eastAsia="en-AU"/>
        </w:rPr>
      </w:pPr>
      <w:r w:rsidRPr="00645830">
        <w:rPr>
          <w:rFonts w:ascii="Book Antiqua" w:hAnsi="Book Antiqua"/>
          <w:color w:val="231F20"/>
          <w:szCs w:val="24"/>
        </w:rPr>
        <w:t xml:space="preserve">Androgen as a risk factor for the development of esophageal cancer, in particular EAC, appears at odds with evidence that obesity is a major risk factor for EAC, </w:t>
      </w:r>
      <w:r w:rsidR="007F42B0" w:rsidRPr="00645830">
        <w:rPr>
          <w:rFonts w:ascii="Book Antiqua" w:hAnsi="Book Antiqua"/>
          <w:color w:val="231F20"/>
          <w:szCs w:val="24"/>
        </w:rPr>
        <w:t xml:space="preserve">as </w:t>
      </w:r>
      <w:r w:rsidRPr="00645830">
        <w:rPr>
          <w:rFonts w:ascii="Book Antiqua" w:hAnsi="Book Antiqua"/>
          <w:color w:val="231F20"/>
          <w:szCs w:val="24"/>
        </w:rPr>
        <w:t>obese individuals have lower levels of circulating androgens</w:t>
      </w:r>
      <w:r w:rsidR="007F647D" w:rsidRPr="00645830">
        <w:rPr>
          <w:rFonts w:ascii="Book Antiqua" w:hAnsi="Book Antiqua"/>
          <w:color w:val="231F20"/>
          <w:szCs w:val="24"/>
          <w:vertAlign w:val="superscript"/>
        </w:rPr>
        <w:t>[</w:t>
      </w:r>
      <w:r w:rsidR="0031310E" w:rsidRPr="00645830">
        <w:rPr>
          <w:rFonts w:ascii="Book Antiqua" w:hAnsi="Book Antiqua"/>
          <w:color w:val="231F20"/>
          <w:szCs w:val="24"/>
          <w:vertAlign w:val="superscript"/>
        </w:rPr>
        <w:t>7,9,</w:t>
      </w:r>
      <w:r w:rsidR="00003382" w:rsidRPr="00645830">
        <w:rPr>
          <w:rFonts w:ascii="Book Antiqua" w:hAnsi="Book Antiqua"/>
          <w:color w:val="231F20"/>
          <w:szCs w:val="24"/>
          <w:vertAlign w:val="superscript"/>
        </w:rPr>
        <w:t>2</w:t>
      </w:r>
      <w:r w:rsidR="00967CA2" w:rsidRPr="00645830">
        <w:rPr>
          <w:rFonts w:ascii="Book Antiqua" w:hAnsi="Book Antiqua"/>
          <w:color w:val="231F20"/>
          <w:szCs w:val="24"/>
          <w:vertAlign w:val="superscript"/>
        </w:rPr>
        <w:t>3</w:t>
      </w:r>
      <w:r w:rsidR="0031310E" w:rsidRPr="00645830">
        <w:rPr>
          <w:rFonts w:ascii="Book Antiqua" w:hAnsi="Book Antiqua"/>
          <w:color w:val="231F20"/>
          <w:szCs w:val="24"/>
          <w:vertAlign w:val="superscript"/>
        </w:rPr>
        <w:t>]</w:t>
      </w:r>
      <w:r w:rsidRPr="00645830">
        <w:rPr>
          <w:rFonts w:ascii="Book Antiqua" w:hAnsi="Book Antiqua"/>
          <w:color w:val="231F20"/>
          <w:szCs w:val="24"/>
        </w:rPr>
        <w:t xml:space="preserve">. </w:t>
      </w:r>
      <w:r w:rsidR="00921BF9" w:rsidRPr="00645830">
        <w:rPr>
          <w:rFonts w:ascii="Book Antiqua" w:hAnsi="Book Antiqua"/>
          <w:color w:val="000000"/>
          <w:szCs w:val="24"/>
        </w:rPr>
        <w:t xml:space="preserve">This paradox might be explained by the endocrine actions of visceral fat in males. Male pattern obesity is dominated by </w:t>
      </w:r>
      <w:r w:rsidR="00607AFE" w:rsidRPr="00645830">
        <w:rPr>
          <w:rFonts w:ascii="Book Antiqua" w:hAnsi="Book Antiqua"/>
          <w:color w:val="000000"/>
          <w:szCs w:val="24"/>
        </w:rPr>
        <w:t xml:space="preserve">the </w:t>
      </w:r>
      <w:r w:rsidR="00921BF9" w:rsidRPr="00645830">
        <w:rPr>
          <w:rFonts w:ascii="Book Antiqua" w:hAnsi="Book Antiqua"/>
          <w:color w:val="000000"/>
          <w:szCs w:val="24"/>
        </w:rPr>
        <w:t>expansion of visceral fat</w:t>
      </w:r>
      <w:r w:rsidR="007D745B" w:rsidRPr="00645830">
        <w:rPr>
          <w:rFonts w:ascii="Book Antiqua" w:hAnsi="Book Antiqua"/>
          <w:color w:val="000000"/>
          <w:szCs w:val="24"/>
        </w:rPr>
        <w:t xml:space="preserve"> in </w:t>
      </w:r>
      <w:r w:rsidR="0073269E" w:rsidRPr="00645830">
        <w:rPr>
          <w:rFonts w:ascii="Book Antiqua" w:hAnsi="Book Antiqua"/>
          <w:color w:val="000000"/>
          <w:szCs w:val="24"/>
        </w:rPr>
        <w:t xml:space="preserve">the </w:t>
      </w:r>
      <w:r w:rsidR="007D745B" w:rsidRPr="00645830">
        <w:rPr>
          <w:rFonts w:ascii="Book Antiqua" w:hAnsi="Book Antiqua"/>
          <w:color w:val="000000"/>
          <w:szCs w:val="24"/>
        </w:rPr>
        <w:t>abdominal area</w:t>
      </w:r>
      <w:r w:rsidR="00921BF9" w:rsidRPr="00645830">
        <w:rPr>
          <w:rFonts w:ascii="Book Antiqua" w:hAnsi="Book Antiqua"/>
          <w:color w:val="000000"/>
          <w:szCs w:val="24"/>
        </w:rPr>
        <w:t xml:space="preserve">, which contrasts to </w:t>
      </w:r>
      <w:r w:rsidR="008D312B" w:rsidRPr="00645830">
        <w:rPr>
          <w:rFonts w:ascii="Book Antiqua" w:hAnsi="Book Antiqua"/>
          <w:color w:val="000000"/>
          <w:szCs w:val="24"/>
        </w:rPr>
        <w:t xml:space="preserve">predominantly </w:t>
      </w:r>
      <w:r w:rsidR="00921BF9" w:rsidRPr="00645830">
        <w:rPr>
          <w:rFonts w:ascii="Book Antiqua" w:hAnsi="Book Antiqua"/>
          <w:color w:val="000000"/>
          <w:szCs w:val="24"/>
        </w:rPr>
        <w:t xml:space="preserve">subcutaneous fat deposition in women. Visceral adipose tissue has been shown to </w:t>
      </w:r>
      <w:r w:rsidR="005855F7" w:rsidRPr="00645830">
        <w:rPr>
          <w:rFonts w:ascii="Book Antiqua" w:hAnsi="Book Antiqua"/>
          <w:color w:val="000000"/>
          <w:szCs w:val="24"/>
        </w:rPr>
        <w:t>act as</w:t>
      </w:r>
      <w:r w:rsidR="0009641B" w:rsidRPr="00645830">
        <w:rPr>
          <w:rFonts w:ascii="Book Antiqua" w:hAnsi="Book Antiqua"/>
          <w:color w:val="000000"/>
          <w:szCs w:val="24"/>
        </w:rPr>
        <w:t xml:space="preserve"> </w:t>
      </w:r>
      <w:r w:rsidR="00921BF9" w:rsidRPr="00645830">
        <w:rPr>
          <w:rFonts w:ascii="Book Antiqua" w:hAnsi="Book Antiqua"/>
          <w:color w:val="000000"/>
          <w:szCs w:val="24"/>
        </w:rPr>
        <w:t>an endocrine organ</w:t>
      </w:r>
      <w:r w:rsidR="00695541" w:rsidRPr="00645830">
        <w:rPr>
          <w:rFonts w:ascii="Book Antiqua" w:hAnsi="Book Antiqua"/>
          <w:color w:val="000000"/>
          <w:szCs w:val="24"/>
        </w:rPr>
        <w:t xml:space="preserve"> and so</w:t>
      </w:r>
      <w:r w:rsidR="0009641B" w:rsidRPr="00645830">
        <w:rPr>
          <w:rFonts w:ascii="Book Antiqua" w:hAnsi="Book Antiqua"/>
          <w:color w:val="000000"/>
          <w:szCs w:val="24"/>
        </w:rPr>
        <w:t xml:space="preserve"> </w:t>
      </w:r>
      <w:r w:rsidR="00921BF9" w:rsidRPr="00645830">
        <w:rPr>
          <w:rFonts w:ascii="Book Antiqua" w:hAnsi="Book Antiqua"/>
          <w:color w:val="000000"/>
          <w:szCs w:val="24"/>
        </w:rPr>
        <w:t>produc</w:t>
      </w:r>
      <w:r w:rsidR="00695541" w:rsidRPr="00645830">
        <w:rPr>
          <w:rFonts w:ascii="Book Antiqua" w:hAnsi="Book Antiqua"/>
          <w:color w:val="000000"/>
          <w:szCs w:val="24"/>
        </w:rPr>
        <w:t>es</w:t>
      </w:r>
      <w:r w:rsidR="00921BF9" w:rsidRPr="00645830">
        <w:rPr>
          <w:rFonts w:ascii="Book Antiqua" w:hAnsi="Book Antiqua"/>
          <w:color w:val="000000"/>
          <w:szCs w:val="24"/>
        </w:rPr>
        <w:t xml:space="preserve"> and secrete</w:t>
      </w:r>
      <w:r w:rsidR="00695541" w:rsidRPr="00645830">
        <w:rPr>
          <w:rFonts w:ascii="Book Antiqua" w:hAnsi="Book Antiqua"/>
          <w:color w:val="000000"/>
          <w:szCs w:val="24"/>
        </w:rPr>
        <w:t>s</w:t>
      </w:r>
      <w:r w:rsidR="0009641B" w:rsidRPr="00645830">
        <w:rPr>
          <w:rFonts w:ascii="Book Antiqua" w:hAnsi="Book Antiqua"/>
          <w:color w:val="000000"/>
          <w:szCs w:val="24"/>
        </w:rPr>
        <w:t xml:space="preserve"> </w:t>
      </w:r>
      <w:r w:rsidR="00921BF9" w:rsidRPr="00645830">
        <w:rPr>
          <w:rFonts w:ascii="Book Antiqua" w:hAnsi="Book Antiqua"/>
          <w:color w:val="000000"/>
          <w:szCs w:val="24"/>
        </w:rPr>
        <w:t>a wide range of biologically active molecules, including hormones and cytokines</w:t>
      </w:r>
      <w:r w:rsidR="007F647D" w:rsidRPr="00645830">
        <w:rPr>
          <w:rFonts w:ascii="Book Antiqua" w:hAnsi="Book Antiqua"/>
          <w:color w:val="000000"/>
          <w:szCs w:val="24"/>
          <w:vertAlign w:val="superscript"/>
        </w:rPr>
        <w:t>[</w:t>
      </w:r>
      <w:r w:rsidR="00003382" w:rsidRPr="00645830">
        <w:rPr>
          <w:rFonts w:ascii="Book Antiqua" w:hAnsi="Book Antiqua"/>
          <w:color w:val="000000"/>
          <w:szCs w:val="24"/>
          <w:vertAlign w:val="superscript"/>
        </w:rPr>
        <w:t>8</w:t>
      </w:r>
      <w:r w:rsidR="00AC6D39" w:rsidRPr="00645830">
        <w:rPr>
          <w:rFonts w:ascii="Book Antiqua" w:hAnsi="Book Antiqua"/>
          <w:color w:val="000000"/>
          <w:szCs w:val="24"/>
          <w:vertAlign w:val="superscript"/>
        </w:rPr>
        <w:t>1</w:t>
      </w:r>
      <w:r w:rsidR="0031310E" w:rsidRPr="00645830">
        <w:rPr>
          <w:rFonts w:ascii="Book Antiqua" w:hAnsi="Book Antiqua"/>
          <w:color w:val="000000"/>
          <w:szCs w:val="24"/>
          <w:vertAlign w:val="superscript"/>
        </w:rPr>
        <w:t>]</w:t>
      </w:r>
      <w:r w:rsidR="00921BF9" w:rsidRPr="00645830">
        <w:rPr>
          <w:rFonts w:ascii="Book Antiqua" w:hAnsi="Book Antiqua"/>
          <w:color w:val="000000"/>
          <w:szCs w:val="24"/>
        </w:rPr>
        <w:t xml:space="preserve">. </w:t>
      </w:r>
      <w:r w:rsidR="00EB0553" w:rsidRPr="00645830">
        <w:rPr>
          <w:rFonts w:ascii="Book Antiqua" w:hAnsi="Book Antiqua"/>
          <w:szCs w:val="24"/>
          <w:lang w:eastAsia="en-AU"/>
        </w:rPr>
        <w:t xml:space="preserve">Adipose </w:t>
      </w:r>
      <w:r w:rsidR="00C438DB" w:rsidRPr="00645830">
        <w:rPr>
          <w:rFonts w:ascii="Book Antiqua" w:hAnsi="Book Antiqua"/>
          <w:szCs w:val="24"/>
          <w:lang w:eastAsia="en-AU"/>
        </w:rPr>
        <w:t>tissue</w:t>
      </w:r>
      <w:r w:rsidR="00EB0553" w:rsidRPr="00645830">
        <w:rPr>
          <w:rFonts w:ascii="Book Antiqua" w:hAnsi="Book Antiqua"/>
          <w:szCs w:val="24"/>
          <w:lang w:eastAsia="en-AU"/>
        </w:rPr>
        <w:t xml:space="preserve"> pathogenicity markedly differs </w:t>
      </w:r>
      <w:r w:rsidR="00C438DB" w:rsidRPr="00645830">
        <w:rPr>
          <w:rFonts w:ascii="Book Antiqua" w:hAnsi="Book Antiqua"/>
          <w:szCs w:val="24"/>
          <w:lang w:eastAsia="en-AU"/>
        </w:rPr>
        <w:t>between visceral and</w:t>
      </w:r>
      <w:r w:rsidR="00003382" w:rsidRPr="00645830">
        <w:rPr>
          <w:rFonts w:ascii="Book Antiqua" w:hAnsi="Book Antiqua"/>
          <w:szCs w:val="24"/>
          <w:lang w:eastAsia="en-AU"/>
        </w:rPr>
        <w:t xml:space="preserve"> </w:t>
      </w:r>
      <w:r w:rsidR="00C438DB" w:rsidRPr="00645830">
        <w:rPr>
          <w:rFonts w:ascii="Book Antiqua" w:hAnsi="Book Antiqua"/>
          <w:szCs w:val="24"/>
          <w:lang w:eastAsia="en-AU"/>
        </w:rPr>
        <w:t>subcutaneous fat location</w:t>
      </w:r>
      <w:r w:rsidR="00EB0553" w:rsidRPr="00645830">
        <w:rPr>
          <w:rFonts w:ascii="Book Antiqua" w:hAnsi="Book Antiqua"/>
          <w:szCs w:val="24"/>
          <w:lang w:eastAsia="en-AU"/>
        </w:rPr>
        <w:t>.</w:t>
      </w:r>
      <w:r w:rsidR="0032654F" w:rsidRPr="00645830">
        <w:rPr>
          <w:rFonts w:ascii="Book Antiqua" w:hAnsi="Book Antiqua"/>
          <w:szCs w:val="24"/>
          <w:lang w:eastAsia="en-AU"/>
        </w:rPr>
        <w:t xml:space="preserve"> </w:t>
      </w:r>
      <w:r w:rsidR="00480AED" w:rsidRPr="00645830">
        <w:rPr>
          <w:rFonts w:ascii="Book Antiqua" w:hAnsi="Book Antiqua"/>
          <w:szCs w:val="24"/>
          <w:lang w:eastAsia="en-AU"/>
        </w:rPr>
        <w:t>Visceral fat is a highly metabolic tissue</w:t>
      </w:r>
      <w:r w:rsidR="00CE77BA" w:rsidRPr="00645830">
        <w:rPr>
          <w:rFonts w:ascii="Book Antiqua" w:hAnsi="Book Antiqua"/>
          <w:szCs w:val="24"/>
          <w:lang w:eastAsia="en-AU"/>
        </w:rPr>
        <w:t xml:space="preserve"> marked by</w:t>
      </w:r>
      <w:r w:rsidR="00480AED" w:rsidRPr="00645830">
        <w:rPr>
          <w:rFonts w:ascii="Book Antiqua" w:hAnsi="Book Antiqua"/>
          <w:szCs w:val="24"/>
          <w:lang w:eastAsia="en-AU"/>
        </w:rPr>
        <w:t xml:space="preserve"> higher</w:t>
      </w:r>
      <w:r w:rsidR="0009641B" w:rsidRPr="00645830">
        <w:rPr>
          <w:rFonts w:ascii="Book Antiqua" w:hAnsi="Book Antiqua"/>
          <w:szCs w:val="24"/>
          <w:lang w:eastAsia="en-AU"/>
        </w:rPr>
        <w:t xml:space="preserve"> </w:t>
      </w:r>
      <w:r w:rsidR="00A83C73" w:rsidRPr="00645830">
        <w:rPr>
          <w:rFonts w:ascii="Book Antiqua" w:hAnsi="Book Antiqua"/>
          <w:szCs w:val="24"/>
          <w:lang w:eastAsia="en-AU"/>
        </w:rPr>
        <w:t>production of TNFalpha</w:t>
      </w:r>
      <w:r w:rsidR="008515AD" w:rsidRPr="00645830">
        <w:rPr>
          <w:rFonts w:ascii="Book Antiqua" w:hAnsi="Book Antiqua"/>
          <w:szCs w:val="24"/>
          <w:lang w:eastAsia="en-AU"/>
        </w:rPr>
        <w:t>, plasminogen activator</w:t>
      </w:r>
      <w:r w:rsidR="0009641B" w:rsidRPr="00645830">
        <w:rPr>
          <w:rFonts w:ascii="Book Antiqua" w:hAnsi="Book Antiqua"/>
          <w:szCs w:val="24"/>
          <w:lang w:eastAsia="en-AU"/>
        </w:rPr>
        <w:t xml:space="preserve"> </w:t>
      </w:r>
      <w:r w:rsidR="008515AD" w:rsidRPr="00645830">
        <w:rPr>
          <w:rFonts w:ascii="Book Antiqua" w:hAnsi="Book Antiqua"/>
          <w:szCs w:val="24"/>
          <w:lang w:eastAsia="en-AU"/>
        </w:rPr>
        <w:t xml:space="preserve">inhibitor 1 </w:t>
      </w:r>
      <w:r w:rsidR="008D2C2A" w:rsidRPr="00645830">
        <w:rPr>
          <w:rFonts w:ascii="Book Antiqua" w:hAnsi="Book Antiqua"/>
          <w:szCs w:val="24"/>
          <w:lang w:eastAsia="en-AU"/>
        </w:rPr>
        <w:t>(PAI1)</w:t>
      </w:r>
      <w:r w:rsidR="008515AD" w:rsidRPr="00645830">
        <w:rPr>
          <w:rFonts w:ascii="Book Antiqua" w:hAnsi="Book Antiqua"/>
          <w:szCs w:val="24"/>
          <w:lang w:eastAsia="en-AU"/>
        </w:rPr>
        <w:t>, IL6, and C-reactive protein (CRP), while producing</w:t>
      </w:r>
      <w:r w:rsidR="00A83C73" w:rsidRPr="00645830">
        <w:rPr>
          <w:rFonts w:ascii="Book Antiqua" w:hAnsi="Book Antiqua"/>
          <w:szCs w:val="24"/>
          <w:lang w:eastAsia="en-AU"/>
        </w:rPr>
        <w:t xml:space="preserve"> </w:t>
      </w:r>
      <w:r w:rsidR="008515AD" w:rsidRPr="00645830">
        <w:rPr>
          <w:rFonts w:ascii="Book Antiqua" w:hAnsi="Book Antiqua"/>
          <w:szCs w:val="24"/>
          <w:lang w:eastAsia="en-AU"/>
        </w:rPr>
        <w:t>lower amounts of the anti-inflammatory</w:t>
      </w:r>
      <w:r w:rsidR="0009641B" w:rsidRPr="00645830">
        <w:rPr>
          <w:rFonts w:ascii="Book Antiqua" w:hAnsi="Book Antiqua"/>
          <w:szCs w:val="24"/>
          <w:lang w:eastAsia="en-AU"/>
        </w:rPr>
        <w:t xml:space="preserve"> </w:t>
      </w:r>
      <w:r w:rsidR="008515AD" w:rsidRPr="00645830">
        <w:rPr>
          <w:rFonts w:ascii="Book Antiqua" w:hAnsi="Book Antiqua"/>
          <w:szCs w:val="24"/>
          <w:lang w:eastAsia="en-AU"/>
        </w:rPr>
        <w:t>adipokine adiponectin, which correlates more strongly with</w:t>
      </w:r>
      <w:r w:rsidR="0009641B" w:rsidRPr="00645830">
        <w:rPr>
          <w:rFonts w:ascii="Book Antiqua" w:hAnsi="Book Antiqua"/>
          <w:szCs w:val="24"/>
          <w:lang w:eastAsia="en-AU"/>
        </w:rPr>
        <w:t xml:space="preserve"> </w:t>
      </w:r>
      <w:r w:rsidR="008D2C2A" w:rsidRPr="00645830">
        <w:rPr>
          <w:rFonts w:ascii="Book Antiqua" w:hAnsi="Book Antiqua"/>
          <w:szCs w:val="24"/>
          <w:lang w:eastAsia="en-AU"/>
        </w:rPr>
        <w:t>subcutaneous fat</w:t>
      </w:r>
      <w:r w:rsidR="007F647D" w:rsidRPr="00645830">
        <w:rPr>
          <w:rFonts w:ascii="Book Antiqua" w:hAnsi="Book Antiqua"/>
          <w:szCs w:val="24"/>
          <w:vertAlign w:val="superscript"/>
          <w:lang w:eastAsia="en-AU"/>
        </w:rPr>
        <w:t>[</w:t>
      </w:r>
      <w:r w:rsidR="0031310E" w:rsidRPr="00645830">
        <w:rPr>
          <w:rFonts w:ascii="Book Antiqua" w:hAnsi="Book Antiqua"/>
          <w:szCs w:val="24"/>
          <w:vertAlign w:val="superscript"/>
          <w:lang w:eastAsia="en-AU"/>
        </w:rPr>
        <w:t>8</w:t>
      </w:r>
      <w:r w:rsidR="00AC6D39" w:rsidRPr="00645830">
        <w:rPr>
          <w:rFonts w:ascii="Book Antiqua" w:hAnsi="Book Antiqua"/>
          <w:szCs w:val="24"/>
          <w:vertAlign w:val="superscript"/>
          <w:lang w:eastAsia="en-AU"/>
        </w:rPr>
        <w:t>2-85</w:t>
      </w:r>
      <w:r w:rsidR="0031310E" w:rsidRPr="00645830">
        <w:rPr>
          <w:rFonts w:ascii="Book Antiqua" w:hAnsi="Book Antiqua"/>
          <w:szCs w:val="24"/>
          <w:vertAlign w:val="superscript"/>
          <w:lang w:eastAsia="en-AU"/>
        </w:rPr>
        <w:t>]</w:t>
      </w:r>
      <w:r w:rsidR="008515AD" w:rsidRPr="00645830">
        <w:rPr>
          <w:rFonts w:ascii="Book Antiqua" w:hAnsi="Book Antiqua"/>
          <w:szCs w:val="24"/>
          <w:lang w:eastAsia="en-AU"/>
        </w:rPr>
        <w:t>.</w:t>
      </w:r>
    </w:p>
    <w:p w14:paraId="5DC5320B" w14:textId="398B999E" w:rsidR="002A1F73" w:rsidRPr="00645830" w:rsidRDefault="00921BF9" w:rsidP="00D6289B">
      <w:pPr>
        <w:autoSpaceDE w:val="0"/>
        <w:autoSpaceDN w:val="0"/>
        <w:adjustRightInd w:val="0"/>
        <w:snapToGrid w:val="0"/>
        <w:spacing w:before="0" w:beforeAutospacing="0" w:after="0" w:afterAutospacing="0"/>
        <w:ind w:firstLineChars="200" w:firstLine="480"/>
        <w:rPr>
          <w:rFonts w:ascii="Book Antiqua" w:hAnsi="Book Antiqua"/>
          <w:szCs w:val="24"/>
          <w:lang w:eastAsia="en-AU"/>
        </w:rPr>
      </w:pPr>
      <w:r w:rsidRPr="00645830">
        <w:rPr>
          <w:rFonts w:ascii="Book Antiqua" w:hAnsi="Book Antiqua"/>
          <w:color w:val="000000"/>
          <w:szCs w:val="24"/>
        </w:rPr>
        <w:t xml:space="preserve">While the accumulation of adipose tissue in abdominal area </w:t>
      </w:r>
      <w:r w:rsidR="00EF2D12" w:rsidRPr="00645830">
        <w:rPr>
          <w:rFonts w:ascii="Book Antiqua" w:hAnsi="Book Antiqua"/>
          <w:color w:val="000000"/>
          <w:szCs w:val="24"/>
        </w:rPr>
        <w:t xml:space="preserve">(visceral fat) </w:t>
      </w:r>
      <w:r w:rsidRPr="00645830">
        <w:rPr>
          <w:rFonts w:ascii="Book Antiqua" w:hAnsi="Book Antiqua"/>
          <w:color w:val="000000"/>
          <w:szCs w:val="24"/>
        </w:rPr>
        <w:t xml:space="preserve">is supported by androgens, increased aromatase activity and conversion of androgens to estrogen has been shown to occur in adipose tissues of aging and obese men. </w:t>
      </w:r>
      <w:r w:rsidR="0066471D" w:rsidRPr="00645830">
        <w:rPr>
          <w:rFonts w:ascii="Book Antiqua" w:hAnsi="Book Antiqua"/>
          <w:color w:val="000000"/>
          <w:szCs w:val="24"/>
        </w:rPr>
        <w:t xml:space="preserve">Furthermore, </w:t>
      </w:r>
      <w:r w:rsidR="00C817E9" w:rsidRPr="00645830">
        <w:rPr>
          <w:rFonts w:ascii="Book Antiqua" w:hAnsi="Book Antiqua"/>
          <w:color w:val="000000"/>
          <w:szCs w:val="24"/>
        </w:rPr>
        <w:t>a</w:t>
      </w:r>
      <w:r w:rsidR="00304129" w:rsidRPr="00645830">
        <w:rPr>
          <w:rFonts w:ascii="Book Antiqua" w:hAnsi="Book Antiqua"/>
          <w:color w:val="000000"/>
          <w:szCs w:val="24"/>
        </w:rPr>
        <w:t xml:space="preserve">dipocytes can </w:t>
      </w:r>
      <w:r w:rsidR="00B8241D" w:rsidRPr="00645830">
        <w:rPr>
          <w:rFonts w:ascii="Book Antiqua" w:hAnsi="Book Antiqua"/>
          <w:szCs w:val="24"/>
          <w:lang w:eastAsia="en-AU"/>
        </w:rPr>
        <w:t>secrete</w:t>
      </w:r>
      <w:r w:rsidR="00304129" w:rsidRPr="00645830">
        <w:rPr>
          <w:rFonts w:ascii="Book Antiqua" w:hAnsi="Book Antiqua"/>
          <w:szCs w:val="24"/>
          <w:lang w:eastAsia="en-AU"/>
        </w:rPr>
        <w:t xml:space="preserve"> estrogen</w:t>
      </w:r>
      <w:r w:rsidR="00B8241D" w:rsidRPr="00645830">
        <w:rPr>
          <w:rFonts w:ascii="Book Antiqua" w:hAnsi="Book Antiqua"/>
          <w:szCs w:val="24"/>
          <w:lang w:eastAsia="en-AU"/>
        </w:rPr>
        <w:t>s in proportion to</w:t>
      </w:r>
      <w:r w:rsidR="0009641B" w:rsidRPr="00645830">
        <w:rPr>
          <w:rFonts w:ascii="Book Antiqua" w:hAnsi="Book Antiqua"/>
          <w:szCs w:val="24"/>
          <w:lang w:eastAsia="en-AU"/>
        </w:rPr>
        <w:t xml:space="preserve"> </w:t>
      </w:r>
      <w:r w:rsidR="008D2C2A" w:rsidRPr="00645830">
        <w:rPr>
          <w:rFonts w:ascii="Book Antiqua" w:hAnsi="Book Antiqua"/>
          <w:szCs w:val="24"/>
          <w:lang w:eastAsia="en-AU"/>
        </w:rPr>
        <w:t>total fat mass</w:t>
      </w:r>
      <w:r w:rsidR="00304129" w:rsidRPr="00645830">
        <w:rPr>
          <w:rFonts w:ascii="Book Antiqua" w:hAnsi="Book Antiqua"/>
          <w:szCs w:val="24"/>
          <w:lang w:eastAsia="en-AU"/>
        </w:rPr>
        <w:t>,</w:t>
      </w:r>
      <w:r w:rsidR="00B8241D" w:rsidRPr="00645830">
        <w:rPr>
          <w:rFonts w:ascii="Book Antiqua" w:hAnsi="Book Antiqua"/>
          <w:szCs w:val="24"/>
          <w:lang w:eastAsia="en-AU"/>
        </w:rPr>
        <w:t xml:space="preserve"> and influence physiological processes through</w:t>
      </w:r>
      <w:r w:rsidR="0009641B" w:rsidRPr="00645830">
        <w:rPr>
          <w:rFonts w:ascii="Book Antiqua" w:hAnsi="Book Antiqua"/>
          <w:szCs w:val="24"/>
          <w:lang w:eastAsia="en-AU"/>
        </w:rPr>
        <w:t xml:space="preserve"> </w:t>
      </w:r>
      <w:r w:rsidR="00B8241D" w:rsidRPr="00645830">
        <w:rPr>
          <w:rFonts w:ascii="Book Antiqua" w:hAnsi="Book Antiqua"/>
          <w:szCs w:val="24"/>
          <w:lang w:eastAsia="en-AU"/>
        </w:rPr>
        <w:t>paracrine and autocrine actions</w:t>
      </w:r>
      <w:r w:rsidR="007F647D" w:rsidRPr="00645830">
        <w:rPr>
          <w:rFonts w:ascii="Book Antiqua" w:hAnsi="Book Antiqua"/>
          <w:szCs w:val="24"/>
          <w:vertAlign w:val="superscript"/>
          <w:lang w:eastAsia="en-AU"/>
        </w:rPr>
        <w:t>[</w:t>
      </w:r>
      <w:r w:rsidR="008B7F71" w:rsidRPr="00645830">
        <w:rPr>
          <w:rFonts w:ascii="Book Antiqua" w:hAnsi="Book Antiqua"/>
          <w:szCs w:val="24"/>
          <w:vertAlign w:val="superscript"/>
          <w:lang w:eastAsia="en-AU"/>
        </w:rPr>
        <w:t>8</w:t>
      </w:r>
      <w:r w:rsidR="00AC6D39" w:rsidRPr="00645830">
        <w:rPr>
          <w:rFonts w:ascii="Book Antiqua" w:hAnsi="Book Antiqua"/>
          <w:szCs w:val="24"/>
          <w:vertAlign w:val="superscript"/>
          <w:lang w:eastAsia="en-AU"/>
        </w:rPr>
        <w:t>5</w:t>
      </w:r>
      <w:r w:rsidR="007A659C" w:rsidRPr="00645830">
        <w:rPr>
          <w:rFonts w:ascii="Book Antiqua" w:hAnsi="Book Antiqua"/>
          <w:szCs w:val="24"/>
          <w:vertAlign w:val="superscript"/>
          <w:lang w:eastAsia="en-AU"/>
        </w:rPr>
        <w:t>,8</w:t>
      </w:r>
      <w:r w:rsidR="00AC6D39" w:rsidRPr="00645830">
        <w:rPr>
          <w:rFonts w:ascii="Book Antiqua" w:hAnsi="Book Antiqua"/>
          <w:szCs w:val="24"/>
          <w:vertAlign w:val="superscript"/>
          <w:lang w:eastAsia="en-AU"/>
        </w:rPr>
        <w:t>6</w:t>
      </w:r>
      <w:r w:rsidR="007A659C" w:rsidRPr="00645830">
        <w:rPr>
          <w:rFonts w:ascii="Book Antiqua" w:hAnsi="Book Antiqua"/>
          <w:szCs w:val="24"/>
          <w:vertAlign w:val="superscript"/>
          <w:lang w:eastAsia="en-AU"/>
        </w:rPr>
        <w:t>]</w:t>
      </w:r>
      <w:r w:rsidR="00B8241D" w:rsidRPr="00645830">
        <w:rPr>
          <w:rFonts w:ascii="Book Antiqua" w:hAnsi="Book Antiqua"/>
          <w:szCs w:val="24"/>
          <w:lang w:eastAsia="en-AU"/>
        </w:rPr>
        <w:t>.</w:t>
      </w:r>
      <w:r w:rsidR="008B7F71" w:rsidRPr="00645830">
        <w:rPr>
          <w:rFonts w:ascii="Book Antiqua" w:hAnsi="Book Antiqua"/>
          <w:szCs w:val="24"/>
          <w:lang w:eastAsia="en-AU"/>
        </w:rPr>
        <w:t xml:space="preserve"> </w:t>
      </w:r>
      <w:r w:rsidR="001D6D23" w:rsidRPr="00645830">
        <w:rPr>
          <w:rFonts w:ascii="Book Antiqua" w:hAnsi="Book Antiqua"/>
          <w:color w:val="000000"/>
          <w:szCs w:val="24"/>
        </w:rPr>
        <w:t>A</w:t>
      </w:r>
      <w:r w:rsidRPr="00645830">
        <w:rPr>
          <w:rFonts w:ascii="Book Antiqua" w:hAnsi="Book Antiqua"/>
          <w:color w:val="000000"/>
          <w:szCs w:val="24"/>
        </w:rPr>
        <w:t xml:space="preserve">ctive synthesis of estrogens is associated with increased plasma leptin, </w:t>
      </w:r>
      <w:r w:rsidR="00216A38" w:rsidRPr="00645830">
        <w:rPr>
          <w:rFonts w:ascii="Book Antiqua" w:hAnsi="Book Antiqua"/>
          <w:color w:val="000000"/>
          <w:szCs w:val="24"/>
        </w:rPr>
        <w:t>that, in turn,</w:t>
      </w:r>
      <w:r w:rsidRPr="00645830">
        <w:rPr>
          <w:rFonts w:ascii="Book Antiqua" w:hAnsi="Book Antiqua"/>
          <w:color w:val="000000"/>
          <w:szCs w:val="24"/>
        </w:rPr>
        <w:t xml:space="preserve"> can stimulate a further reduction of androgen level</w:t>
      </w:r>
      <w:r w:rsidR="007F647D" w:rsidRPr="00645830">
        <w:rPr>
          <w:rFonts w:ascii="Book Antiqua" w:hAnsi="Book Antiqua"/>
          <w:color w:val="000000"/>
          <w:szCs w:val="24"/>
          <w:vertAlign w:val="superscript"/>
        </w:rPr>
        <w:t>[</w:t>
      </w:r>
      <w:r w:rsidR="00BA58C5" w:rsidRPr="00645830">
        <w:rPr>
          <w:rFonts w:ascii="Book Antiqua" w:hAnsi="Book Antiqua"/>
          <w:color w:val="000000"/>
          <w:szCs w:val="24"/>
          <w:vertAlign w:val="superscript"/>
        </w:rPr>
        <w:t>3</w:t>
      </w:r>
      <w:r w:rsidR="00AC6D39" w:rsidRPr="00645830">
        <w:rPr>
          <w:rFonts w:ascii="Book Antiqua" w:hAnsi="Book Antiqua"/>
          <w:color w:val="000000"/>
          <w:szCs w:val="24"/>
          <w:vertAlign w:val="superscript"/>
        </w:rPr>
        <w:t>0</w:t>
      </w:r>
      <w:r w:rsidR="007A659C" w:rsidRPr="00645830">
        <w:rPr>
          <w:rFonts w:ascii="Book Antiqua" w:hAnsi="Book Antiqua"/>
          <w:color w:val="000000"/>
          <w:szCs w:val="24"/>
          <w:vertAlign w:val="superscript"/>
        </w:rPr>
        <w:t>]</w:t>
      </w:r>
      <w:r w:rsidRPr="00645830">
        <w:rPr>
          <w:rFonts w:ascii="Book Antiqua" w:hAnsi="Book Antiqua"/>
          <w:color w:val="000000"/>
          <w:szCs w:val="24"/>
        </w:rPr>
        <w:t>.</w:t>
      </w:r>
      <w:r w:rsidR="008B7F71" w:rsidRPr="00645830">
        <w:rPr>
          <w:rFonts w:ascii="Book Antiqua" w:hAnsi="Book Antiqua"/>
          <w:color w:val="000000"/>
          <w:szCs w:val="24"/>
        </w:rPr>
        <w:t xml:space="preserve"> </w:t>
      </w:r>
      <w:r w:rsidR="0066471D" w:rsidRPr="00645830">
        <w:rPr>
          <w:rFonts w:ascii="Book Antiqua" w:hAnsi="Book Antiqua"/>
          <w:szCs w:val="24"/>
          <w:lang w:eastAsia="en-AU"/>
        </w:rPr>
        <w:t>In adipocytes</w:t>
      </w:r>
      <w:r w:rsidR="00FD4E5A" w:rsidRPr="00645830">
        <w:rPr>
          <w:rFonts w:ascii="Book Antiqua" w:hAnsi="Book Antiqua"/>
          <w:szCs w:val="24"/>
          <w:lang w:eastAsia="en-AU"/>
        </w:rPr>
        <w:t xml:space="preserve">, </w:t>
      </w:r>
      <w:r w:rsidR="00655A39" w:rsidRPr="00645830">
        <w:rPr>
          <w:rFonts w:ascii="Book Antiqua" w:hAnsi="Book Antiqua"/>
          <w:szCs w:val="24"/>
          <w:lang w:eastAsia="en-AU"/>
        </w:rPr>
        <w:t xml:space="preserve">activation of </w:t>
      </w:r>
      <w:r w:rsidR="00FD4E5A" w:rsidRPr="00645830">
        <w:rPr>
          <w:rFonts w:ascii="Book Antiqua" w:hAnsi="Book Antiqua"/>
          <w:szCs w:val="24"/>
          <w:lang w:eastAsia="en-AU"/>
        </w:rPr>
        <w:t xml:space="preserve">aromatase is </w:t>
      </w:r>
      <w:r w:rsidR="0066471D" w:rsidRPr="00645830">
        <w:rPr>
          <w:rFonts w:ascii="Book Antiqua" w:hAnsi="Book Antiqua"/>
          <w:szCs w:val="24"/>
          <w:lang w:eastAsia="en-AU"/>
        </w:rPr>
        <w:t>self-</w:t>
      </w:r>
      <w:r w:rsidR="00FD4E5A" w:rsidRPr="00645830">
        <w:rPr>
          <w:rFonts w:ascii="Book Antiqua" w:hAnsi="Book Antiqua"/>
          <w:szCs w:val="24"/>
          <w:lang w:eastAsia="en-AU"/>
        </w:rPr>
        <w:t xml:space="preserve">induced by </w:t>
      </w:r>
      <w:r w:rsidR="00794AD4" w:rsidRPr="00645830">
        <w:rPr>
          <w:rFonts w:ascii="Book Antiqua" w:hAnsi="Book Antiqua"/>
          <w:szCs w:val="24"/>
          <w:lang w:eastAsia="en-AU"/>
        </w:rPr>
        <w:t xml:space="preserve">pro-inflammatory </w:t>
      </w:r>
      <w:r w:rsidR="008D2C2A" w:rsidRPr="00645830">
        <w:rPr>
          <w:rFonts w:ascii="Book Antiqua" w:hAnsi="Book Antiqua"/>
          <w:szCs w:val="24"/>
          <w:lang w:eastAsia="en-AU"/>
        </w:rPr>
        <w:t>cytokines such as TNF</w:t>
      </w:r>
      <w:r w:rsidR="005E6EE6" w:rsidRPr="00645830">
        <w:rPr>
          <w:rFonts w:ascii="Book Antiqua" w:hAnsi="Book Antiqua" w:hint="eastAsia"/>
          <w:szCs w:val="24"/>
          <w:lang w:eastAsia="zh-CN"/>
        </w:rPr>
        <w:t>-</w:t>
      </w:r>
      <w:r w:rsidR="005E6EE6" w:rsidRPr="00645830">
        <w:rPr>
          <w:rFonts w:ascii="Book Antiqua" w:hAnsi="Book Antiqua"/>
          <w:szCs w:val="24"/>
          <w:lang w:eastAsia="en-AU"/>
        </w:rPr>
        <w:t>α</w:t>
      </w:r>
      <w:r w:rsidR="007A659C" w:rsidRPr="00645830">
        <w:rPr>
          <w:rFonts w:ascii="Book Antiqua" w:hAnsi="Book Antiqua"/>
          <w:szCs w:val="24"/>
          <w:lang w:eastAsia="en-AU"/>
        </w:rPr>
        <w:t xml:space="preserve"> </w:t>
      </w:r>
      <w:r w:rsidR="000D14D6" w:rsidRPr="00645830">
        <w:rPr>
          <w:rFonts w:ascii="Book Antiqua" w:hAnsi="Book Antiqua"/>
          <w:szCs w:val="24"/>
          <w:lang w:eastAsia="en-AU"/>
        </w:rPr>
        <w:t>which is</w:t>
      </w:r>
      <w:r w:rsidR="00655A39" w:rsidRPr="00645830">
        <w:rPr>
          <w:rFonts w:ascii="Book Antiqua" w:hAnsi="Book Antiqua"/>
          <w:szCs w:val="24"/>
          <w:lang w:eastAsia="en-AU"/>
        </w:rPr>
        <w:t xml:space="preserve"> </w:t>
      </w:r>
      <w:r w:rsidR="00655A39" w:rsidRPr="00645830">
        <w:rPr>
          <w:rFonts w:ascii="Book Antiqua" w:hAnsi="Book Antiqua"/>
          <w:szCs w:val="24"/>
          <w:lang w:eastAsia="en-AU"/>
        </w:rPr>
        <w:lastRenderedPageBreak/>
        <w:t xml:space="preserve">secreted locally by adipocytes and </w:t>
      </w:r>
      <w:r w:rsidR="00292DD8" w:rsidRPr="00645830">
        <w:rPr>
          <w:rFonts w:ascii="Book Antiqua" w:hAnsi="Book Antiqua"/>
          <w:szCs w:val="24"/>
          <w:lang w:eastAsia="en-AU"/>
        </w:rPr>
        <w:t>infiltrating</w:t>
      </w:r>
      <w:r w:rsidR="002A1F73" w:rsidRPr="00645830">
        <w:rPr>
          <w:rFonts w:ascii="Book Antiqua" w:hAnsi="Book Antiqua"/>
          <w:szCs w:val="24"/>
          <w:lang w:eastAsia="en-AU"/>
        </w:rPr>
        <w:t xml:space="preserve"> </w:t>
      </w:r>
      <w:r w:rsidR="00655A39" w:rsidRPr="00645830">
        <w:rPr>
          <w:rFonts w:ascii="Book Antiqua" w:hAnsi="Book Antiqua"/>
          <w:szCs w:val="24"/>
          <w:lang w:eastAsia="en-AU"/>
        </w:rPr>
        <w:t xml:space="preserve">macrophages, </w:t>
      </w:r>
      <w:r w:rsidR="000D14D6" w:rsidRPr="00645830">
        <w:rPr>
          <w:rFonts w:ascii="Book Antiqua" w:hAnsi="Book Antiqua"/>
          <w:szCs w:val="24"/>
          <w:lang w:eastAsia="en-AU"/>
        </w:rPr>
        <w:t>and</w:t>
      </w:r>
      <w:r w:rsidR="002A1F73" w:rsidRPr="00645830">
        <w:rPr>
          <w:rFonts w:ascii="Book Antiqua" w:hAnsi="Book Antiqua"/>
          <w:szCs w:val="24"/>
          <w:lang w:eastAsia="en-AU"/>
        </w:rPr>
        <w:t xml:space="preserve"> </w:t>
      </w:r>
      <w:r w:rsidR="00655A39" w:rsidRPr="00645830">
        <w:rPr>
          <w:rFonts w:ascii="Book Antiqua" w:hAnsi="Book Antiqua"/>
          <w:szCs w:val="24"/>
          <w:lang w:eastAsia="en-AU"/>
        </w:rPr>
        <w:t>secures conversion of testosterone to estrogen</w:t>
      </w:r>
      <w:r w:rsidR="007F647D" w:rsidRPr="00645830">
        <w:rPr>
          <w:rFonts w:ascii="Book Antiqua" w:hAnsi="Book Antiqua"/>
          <w:szCs w:val="24"/>
          <w:vertAlign w:val="superscript"/>
          <w:lang w:eastAsia="en-AU"/>
        </w:rPr>
        <w:t>[</w:t>
      </w:r>
      <w:r w:rsidR="007A659C" w:rsidRPr="00645830">
        <w:rPr>
          <w:rFonts w:ascii="Book Antiqua" w:hAnsi="Book Antiqua"/>
          <w:szCs w:val="24"/>
          <w:vertAlign w:val="superscript"/>
          <w:lang w:eastAsia="en-AU"/>
        </w:rPr>
        <w:t>8</w:t>
      </w:r>
      <w:r w:rsidR="00AC6D39" w:rsidRPr="00645830">
        <w:rPr>
          <w:rFonts w:ascii="Book Antiqua" w:hAnsi="Book Antiqua"/>
          <w:szCs w:val="24"/>
          <w:vertAlign w:val="superscript"/>
          <w:lang w:eastAsia="en-AU"/>
        </w:rPr>
        <w:t>2</w:t>
      </w:r>
      <w:r w:rsidR="007A659C" w:rsidRPr="00645830">
        <w:rPr>
          <w:rFonts w:ascii="Book Antiqua" w:hAnsi="Book Antiqua"/>
          <w:szCs w:val="24"/>
          <w:vertAlign w:val="superscript"/>
          <w:lang w:eastAsia="en-AU"/>
        </w:rPr>
        <w:t>,8</w:t>
      </w:r>
      <w:r w:rsidR="00AC6D39" w:rsidRPr="00645830">
        <w:rPr>
          <w:rFonts w:ascii="Book Antiqua" w:hAnsi="Book Antiqua"/>
          <w:szCs w:val="24"/>
          <w:vertAlign w:val="superscript"/>
          <w:lang w:eastAsia="en-AU"/>
        </w:rPr>
        <w:t>7</w:t>
      </w:r>
      <w:r w:rsidR="007A659C" w:rsidRPr="00645830">
        <w:rPr>
          <w:rFonts w:ascii="Book Antiqua" w:hAnsi="Book Antiqua"/>
          <w:szCs w:val="24"/>
          <w:vertAlign w:val="superscript"/>
          <w:lang w:eastAsia="en-AU"/>
        </w:rPr>
        <w:t>]</w:t>
      </w:r>
      <w:r w:rsidR="00FD4E5A" w:rsidRPr="00645830">
        <w:rPr>
          <w:rFonts w:ascii="Book Antiqua" w:hAnsi="Book Antiqua"/>
          <w:szCs w:val="24"/>
          <w:lang w:eastAsia="en-AU"/>
        </w:rPr>
        <w:t>.</w:t>
      </w:r>
      <w:r w:rsidR="00180FB4" w:rsidRPr="00645830">
        <w:rPr>
          <w:rFonts w:ascii="Book Antiqua" w:hAnsi="Book Antiqua"/>
          <w:szCs w:val="24"/>
          <w:lang w:eastAsia="en-AU"/>
        </w:rPr>
        <w:t xml:space="preserve"> </w:t>
      </w:r>
      <w:r w:rsidR="00655A39" w:rsidRPr="00645830">
        <w:rPr>
          <w:rFonts w:ascii="Book Antiqua" w:hAnsi="Book Antiqua"/>
          <w:szCs w:val="24"/>
          <w:lang w:eastAsia="en-AU"/>
        </w:rPr>
        <w:t>Locally synthesized e</w:t>
      </w:r>
      <w:r w:rsidR="00FD4E5A" w:rsidRPr="00645830">
        <w:rPr>
          <w:rFonts w:ascii="Book Antiqua" w:hAnsi="Book Antiqua"/>
          <w:szCs w:val="24"/>
          <w:lang w:eastAsia="en-AU"/>
        </w:rPr>
        <w:t xml:space="preserve">strogens may </w:t>
      </w:r>
      <w:r w:rsidR="00655A39" w:rsidRPr="00645830">
        <w:rPr>
          <w:rFonts w:ascii="Book Antiqua" w:hAnsi="Book Antiqua"/>
          <w:szCs w:val="24"/>
          <w:lang w:eastAsia="en-AU"/>
        </w:rPr>
        <w:t>influence cancer cell growth</w:t>
      </w:r>
      <w:r w:rsidR="007F647D" w:rsidRPr="00645830">
        <w:rPr>
          <w:rFonts w:ascii="Book Antiqua" w:hAnsi="Book Antiqua"/>
          <w:szCs w:val="24"/>
          <w:vertAlign w:val="superscript"/>
          <w:lang w:eastAsia="en-AU"/>
        </w:rPr>
        <w:t>[</w:t>
      </w:r>
      <w:r w:rsidR="00180FB4" w:rsidRPr="00645830">
        <w:rPr>
          <w:rFonts w:ascii="Book Antiqua" w:hAnsi="Book Antiqua"/>
          <w:szCs w:val="24"/>
          <w:vertAlign w:val="superscript"/>
          <w:lang w:eastAsia="en-AU"/>
        </w:rPr>
        <w:t>15</w:t>
      </w:r>
      <w:r w:rsidR="00E504D5" w:rsidRPr="00645830">
        <w:rPr>
          <w:rFonts w:ascii="Book Antiqua" w:hAnsi="Book Antiqua"/>
          <w:szCs w:val="24"/>
          <w:vertAlign w:val="superscript"/>
          <w:lang w:eastAsia="en-AU"/>
        </w:rPr>
        <w:t>]</w:t>
      </w:r>
      <w:r w:rsidR="00B34FA0" w:rsidRPr="00645830">
        <w:rPr>
          <w:rFonts w:ascii="Book Antiqua" w:hAnsi="Book Antiqua"/>
          <w:szCs w:val="24"/>
          <w:lang w:eastAsia="en-AU"/>
        </w:rPr>
        <w:t>.</w:t>
      </w:r>
      <w:r w:rsidR="000A3EC0" w:rsidRPr="00645830">
        <w:rPr>
          <w:rFonts w:ascii="Book Antiqua" w:hAnsi="Book Antiqua"/>
          <w:szCs w:val="24"/>
          <w:lang w:eastAsia="en-AU"/>
        </w:rPr>
        <w:t xml:space="preserve"> It is also possible that estrogens may alter the </w:t>
      </w:r>
      <w:r w:rsidR="000A3EC0" w:rsidRPr="00645830">
        <w:rPr>
          <w:rFonts w:ascii="Book Antiqua" w:hAnsi="Book Antiqua" w:cs="AdvP7B6C"/>
          <w:szCs w:val="24"/>
          <w:lang w:eastAsia="en-AU"/>
        </w:rPr>
        <w:t xml:space="preserve">sensitivity of AR to testosterone and thereby impact upon </w:t>
      </w:r>
      <w:r w:rsidR="002A1F73" w:rsidRPr="00645830">
        <w:rPr>
          <w:rFonts w:ascii="Book Antiqua" w:hAnsi="Book Antiqua" w:cs="AdvP7B6C"/>
          <w:szCs w:val="24"/>
          <w:lang w:eastAsia="en-AU"/>
        </w:rPr>
        <w:t>E</w:t>
      </w:r>
      <w:r w:rsidR="000A3EC0" w:rsidRPr="00645830">
        <w:rPr>
          <w:rFonts w:ascii="Book Antiqua" w:hAnsi="Book Antiqua" w:cs="AdvP7B6C"/>
          <w:szCs w:val="24"/>
          <w:lang w:eastAsia="en-AU"/>
        </w:rPr>
        <w:t>AC growth, and this might represent a possible therapeutic target in esophageal cancers similar to what has been found in prostate cancers</w:t>
      </w:r>
      <w:r w:rsidR="007F647D" w:rsidRPr="00645830">
        <w:rPr>
          <w:rFonts w:ascii="Book Antiqua" w:hAnsi="Book Antiqua" w:cs="AdvP7B6C"/>
          <w:szCs w:val="24"/>
          <w:vertAlign w:val="superscript"/>
          <w:lang w:eastAsia="en-AU"/>
        </w:rPr>
        <w:t>[</w:t>
      </w:r>
      <w:r w:rsidR="00AA29BF" w:rsidRPr="00645830">
        <w:rPr>
          <w:rFonts w:ascii="Book Antiqua" w:hAnsi="Book Antiqua" w:cs="AdvP7B6C"/>
          <w:szCs w:val="24"/>
          <w:vertAlign w:val="superscript"/>
          <w:lang w:eastAsia="en-AU"/>
        </w:rPr>
        <w:t>22,3</w:t>
      </w:r>
      <w:r w:rsidR="00AC6D39" w:rsidRPr="00645830">
        <w:rPr>
          <w:rFonts w:ascii="Book Antiqua" w:hAnsi="Book Antiqua" w:cs="AdvP7B6C"/>
          <w:szCs w:val="24"/>
          <w:vertAlign w:val="superscript"/>
          <w:lang w:eastAsia="en-AU"/>
        </w:rPr>
        <w:t>7</w:t>
      </w:r>
      <w:r w:rsidR="00E504D5" w:rsidRPr="00645830">
        <w:rPr>
          <w:rFonts w:ascii="Book Antiqua" w:hAnsi="Book Antiqua" w:cs="AdvP7B6C"/>
          <w:szCs w:val="24"/>
          <w:vertAlign w:val="superscript"/>
          <w:lang w:eastAsia="en-AU"/>
        </w:rPr>
        <w:t>]</w:t>
      </w:r>
      <w:r w:rsidR="000A3EC0" w:rsidRPr="00645830">
        <w:rPr>
          <w:rFonts w:ascii="Book Antiqua" w:hAnsi="Book Antiqua" w:cs="AdvP7B6C"/>
          <w:szCs w:val="24"/>
          <w:lang w:eastAsia="en-AU"/>
        </w:rPr>
        <w:t>.</w:t>
      </w:r>
    </w:p>
    <w:p w14:paraId="4664F724" w14:textId="17805E89" w:rsidR="00890B7E" w:rsidRPr="00645830" w:rsidRDefault="00B61A36" w:rsidP="00D6289B">
      <w:pPr>
        <w:adjustRightInd w:val="0"/>
        <w:snapToGrid w:val="0"/>
        <w:spacing w:before="0" w:beforeAutospacing="0" w:after="0" w:afterAutospacing="0"/>
        <w:ind w:firstLineChars="200" w:firstLine="480"/>
        <w:rPr>
          <w:rFonts w:ascii="Book Antiqua" w:hAnsi="Book Antiqua" w:cs="AdvP7B6C"/>
          <w:szCs w:val="24"/>
          <w:lang w:eastAsia="en-AU"/>
        </w:rPr>
      </w:pPr>
      <w:r w:rsidRPr="00645830">
        <w:rPr>
          <w:rFonts w:ascii="Book Antiqua" w:hAnsi="Book Antiqua"/>
          <w:color w:val="231F20"/>
          <w:szCs w:val="24"/>
        </w:rPr>
        <w:t>Supporting this, a</w:t>
      </w:r>
      <w:r w:rsidR="00921BF9" w:rsidRPr="00645830">
        <w:rPr>
          <w:rFonts w:ascii="Book Antiqua" w:hAnsi="Book Antiqua"/>
          <w:color w:val="231F20"/>
          <w:szCs w:val="24"/>
        </w:rPr>
        <w:t xml:space="preserve">dipose-tissue secreted cytokines and </w:t>
      </w:r>
      <w:r w:rsidR="00921BF9" w:rsidRPr="00645830">
        <w:rPr>
          <w:rFonts w:ascii="Book Antiqua" w:hAnsi="Book Antiqua" w:cs="AdvP7B6C"/>
          <w:szCs w:val="24"/>
          <w:lang w:eastAsia="en-AU"/>
        </w:rPr>
        <w:t>hormones have been shown to exert local paracrine actions in the tissues in which they are formed and on surrounding neighbor cells</w:t>
      </w:r>
      <w:r w:rsidR="007F647D" w:rsidRPr="00645830">
        <w:rPr>
          <w:rFonts w:ascii="Book Antiqua" w:hAnsi="Book Antiqua" w:cs="AdvP7B6C"/>
          <w:szCs w:val="24"/>
          <w:vertAlign w:val="superscript"/>
          <w:lang w:eastAsia="en-AU"/>
        </w:rPr>
        <w:t>[</w:t>
      </w:r>
      <w:r w:rsidR="005E27F1" w:rsidRPr="00645830">
        <w:rPr>
          <w:rFonts w:ascii="Book Antiqua" w:hAnsi="Book Antiqua" w:cs="AdvP7B6C"/>
          <w:szCs w:val="24"/>
          <w:vertAlign w:val="superscript"/>
          <w:lang w:eastAsia="en-AU"/>
        </w:rPr>
        <w:t>8</w:t>
      </w:r>
      <w:r w:rsidR="00AC6D39" w:rsidRPr="00645830">
        <w:rPr>
          <w:rFonts w:ascii="Book Antiqua" w:hAnsi="Book Antiqua" w:cs="AdvP7B6C"/>
          <w:szCs w:val="24"/>
          <w:vertAlign w:val="superscript"/>
          <w:lang w:eastAsia="en-AU"/>
        </w:rPr>
        <w:t>1</w:t>
      </w:r>
      <w:r w:rsidR="005E27F1" w:rsidRPr="00645830">
        <w:rPr>
          <w:rFonts w:ascii="Book Antiqua" w:hAnsi="Book Antiqua" w:cs="AdvP7B6C"/>
          <w:szCs w:val="24"/>
          <w:vertAlign w:val="superscript"/>
          <w:lang w:eastAsia="en-AU"/>
        </w:rPr>
        <w:t>,8</w:t>
      </w:r>
      <w:r w:rsidR="00AC6D39" w:rsidRPr="00645830">
        <w:rPr>
          <w:rFonts w:ascii="Book Antiqua" w:hAnsi="Book Antiqua" w:cs="AdvP7B6C"/>
          <w:szCs w:val="24"/>
          <w:vertAlign w:val="superscript"/>
          <w:lang w:eastAsia="en-AU"/>
        </w:rPr>
        <w:t>2</w:t>
      </w:r>
      <w:r w:rsidR="005E27F1" w:rsidRPr="00645830">
        <w:rPr>
          <w:rFonts w:ascii="Book Antiqua" w:hAnsi="Book Antiqua" w:cs="AdvP7B6C"/>
          <w:szCs w:val="24"/>
          <w:vertAlign w:val="superscript"/>
          <w:lang w:eastAsia="en-AU"/>
        </w:rPr>
        <w:t>,8</w:t>
      </w:r>
      <w:r w:rsidR="00AC6D39" w:rsidRPr="00645830">
        <w:rPr>
          <w:rFonts w:ascii="Book Antiqua" w:hAnsi="Book Antiqua" w:cs="AdvP7B6C"/>
          <w:szCs w:val="24"/>
          <w:vertAlign w:val="superscript"/>
          <w:lang w:eastAsia="en-AU"/>
        </w:rPr>
        <w:t>5</w:t>
      </w:r>
      <w:r w:rsidR="00E504D5" w:rsidRPr="00645830">
        <w:rPr>
          <w:rFonts w:ascii="Book Antiqua" w:hAnsi="Book Antiqua" w:cs="AdvP7B6C"/>
          <w:szCs w:val="24"/>
          <w:vertAlign w:val="superscript"/>
          <w:lang w:eastAsia="en-AU"/>
        </w:rPr>
        <w:t>]</w:t>
      </w:r>
      <w:r w:rsidR="00921BF9" w:rsidRPr="00645830">
        <w:rPr>
          <w:rFonts w:ascii="Book Antiqua" w:hAnsi="Book Antiqua" w:cs="AdvP7B6C"/>
          <w:szCs w:val="24"/>
          <w:lang w:eastAsia="en-AU"/>
        </w:rPr>
        <w:t xml:space="preserve">. Metabolic conversion of androgen precursors to estrogen and further estrogen metabolites has been observed in several normal tissue and </w:t>
      </w:r>
      <w:r w:rsidR="00650F19" w:rsidRPr="00645830">
        <w:rPr>
          <w:rFonts w:ascii="Book Antiqua" w:hAnsi="Book Antiqua" w:cs="AdvP7B6C"/>
          <w:szCs w:val="24"/>
          <w:lang w:eastAsia="en-AU"/>
        </w:rPr>
        <w:t>tumors</w:t>
      </w:r>
      <w:r w:rsidR="00921BF9" w:rsidRPr="00645830">
        <w:rPr>
          <w:rFonts w:ascii="Book Antiqua" w:hAnsi="Book Antiqua" w:cs="AdvP7B6C"/>
          <w:szCs w:val="24"/>
          <w:lang w:eastAsia="en-AU"/>
        </w:rPr>
        <w:t xml:space="preserve">, facilitated by expression of the hormone converting enzyme aromatase </w:t>
      </w:r>
      <w:r w:rsidR="008D2C2A" w:rsidRPr="00645830">
        <w:rPr>
          <w:rFonts w:ascii="Book Antiqua" w:hAnsi="Book Antiqua" w:cs="AdvP7B6C"/>
          <w:szCs w:val="24"/>
          <w:lang w:eastAsia="en-AU"/>
        </w:rPr>
        <w:t>as reviewed in detail elsewhere</w:t>
      </w:r>
      <w:r w:rsidR="007F647D" w:rsidRPr="00645830">
        <w:rPr>
          <w:rFonts w:ascii="Book Antiqua" w:hAnsi="Book Antiqua" w:cs="AdvP7B6C"/>
          <w:szCs w:val="24"/>
          <w:vertAlign w:val="superscript"/>
          <w:lang w:eastAsia="en-AU"/>
        </w:rPr>
        <w:t>[</w:t>
      </w:r>
      <w:r w:rsidR="00AC6D39" w:rsidRPr="00645830">
        <w:rPr>
          <w:rFonts w:ascii="Book Antiqua" w:hAnsi="Book Antiqua" w:cs="AdvP7B6C"/>
          <w:szCs w:val="24"/>
          <w:vertAlign w:val="superscript"/>
          <w:lang w:eastAsia="en-AU"/>
        </w:rPr>
        <w:t>88</w:t>
      </w:r>
      <w:r w:rsidR="00E504D5" w:rsidRPr="00645830">
        <w:rPr>
          <w:rFonts w:ascii="Book Antiqua" w:hAnsi="Book Antiqua" w:cs="AdvP7B6C"/>
          <w:szCs w:val="24"/>
          <w:vertAlign w:val="superscript"/>
          <w:lang w:eastAsia="en-AU"/>
        </w:rPr>
        <w:t>]</w:t>
      </w:r>
      <w:r w:rsidR="00921BF9" w:rsidRPr="00645830">
        <w:rPr>
          <w:rFonts w:ascii="Book Antiqua" w:hAnsi="Book Antiqua" w:cs="AdvP7B6C"/>
          <w:szCs w:val="24"/>
          <w:lang w:eastAsia="en-AU"/>
        </w:rPr>
        <w:t xml:space="preserve">. </w:t>
      </w:r>
      <w:r w:rsidR="0066471D" w:rsidRPr="00645830">
        <w:rPr>
          <w:rFonts w:ascii="Book Antiqua" w:hAnsi="Book Antiqua" w:cs="AdvP7B6C"/>
          <w:szCs w:val="24"/>
          <w:lang w:eastAsia="en-AU"/>
        </w:rPr>
        <w:t>Notably, t</w:t>
      </w:r>
      <w:r w:rsidR="00921BF9" w:rsidRPr="00645830">
        <w:rPr>
          <w:rFonts w:ascii="Book Antiqua" w:hAnsi="Book Antiqua" w:cs="AdvP7B6C"/>
          <w:szCs w:val="24"/>
          <w:lang w:eastAsia="en-AU"/>
        </w:rPr>
        <w:t>he observation that aromatase is often overrepresented in adipose tissue</w:t>
      </w:r>
      <w:r w:rsidR="0066471D" w:rsidRPr="00645830">
        <w:rPr>
          <w:rFonts w:ascii="Book Antiqua" w:hAnsi="Book Antiqua" w:cs="AdvP7B6C"/>
          <w:szCs w:val="24"/>
          <w:lang w:eastAsia="en-AU"/>
        </w:rPr>
        <w:t xml:space="preserve"> has not yet been verified in visceral fat proximal to esophagus</w:t>
      </w:r>
      <w:r w:rsidR="008D2C2A" w:rsidRPr="00645830">
        <w:rPr>
          <w:rFonts w:ascii="Book Antiqua" w:hAnsi="Book Antiqua" w:cs="AdvP7B6C"/>
          <w:szCs w:val="24"/>
          <w:lang w:eastAsia="en-AU"/>
        </w:rPr>
        <w:t xml:space="preserve"> in men</w:t>
      </w:r>
      <w:r w:rsidR="00C327FD" w:rsidRPr="00645830">
        <w:rPr>
          <w:rFonts w:ascii="Book Antiqua" w:hAnsi="Book Antiqua" w:cs="AdvP7B6C"/>
          <w:szCs w:val="24"/>
          <w:lang w:eastAsia="en-AU"/>
        </w:rPr>
        <w:t>.</w:t>
      </w:r>
      <w:r w:rsidR="00890B7E" w:rsidRPr="00645830">
        <w:rPr>
          <w:rFonts w:ascii="Book Antiqua" w:hAnsi="Book Antiqua" w:cs="AdvP7B6C"/>
          <w:szCs w:val="24"/>
          <w:lang w:eastAsia="en-AU"/>
        </w:rPr>
        <w:t xml:space="preserve"> </w:t>
      </w:r>
    </w:p>
    <w:p w14:paraId="418F8C53" w14:textId="7B0C05A0" w:rsidR="00921BF9" w:rsidRPr="00645830" w:rsidRDefault="00C327FD" w:rsidP="00D6289B">
      <w:pPr>
        <w:adjustRightInd w:val="0"/>
        <w:snapToGrid w:val="0"/>
        <w:spacing w:before="0" w:beforeAutospacing="0" w:after="0" w:afterAutospacing="0"/>
        <w:ind w:firstLineChars="200" w:firstLine="480"/>
        <w:rPr>
          <w:rFonts w:ascii="Book Antiqua" w:hAnsi="Book Antiqua"/>
          <w:szCs w:val="24"/>
          <w:lang w:eastAsia="en-AU"/>
        </w:rPr>
      </w:pPr>
      <w:r w:rsidRPr="00645830">
        <w:rPr>
          <w:rFonts w:ascii="Book Antiqua" w:hAnsi="Book Antiqua" w:cs="AdvP7B6C"/>
          <w:szCs w:val="24"/>
          <w:lang w:eastAsia="en-AU"/>
        </w:rPr>
        <w:t xml:space="preserve">It </w:t>
      </w:r>
      <w:r w:rsidR="00C159C9" w:rsidRPr="00645830">
        <w:rPr>
          <w:rFonts w:ascii="Book Antiqua" w:hAnsi="Book Antiqua" w:cs="AdvP7B6C"/>
          <w:szCs w:val="24"/>
          <w:lang w:eastAsia="en-AU"/>
        </w:rPr>
        <w:t xml:space="preserve">has been </w:t>
      </w:r>
      <w:r w:rsidR="0066471D" w:rsidRPr="00645830">
        <w:rPr>
          <w:rFonts w:ascii="Book Antiqua" w:hAnsi="Book Antiqua" w:cs="AdvP7B6C"/>
          <w:szCs w:val="24"/>
          <w:lang w:eastAsia="en-AU"/>
        </w:rPr>
        <w:t>suggested</w:t>
      </w:r>
      <w:r w:rsidRPr="00645830">
        <w:rPr>
          <w:rFonts w:ascii="Book Antiqua" w:hAnsi="Book Antiqua" w:cs="AdvP7B6C"/>
          <w:szCs w:val="24"/>
          <w:lang w:eastAsia="en-AU"/>
        </w:rPr>
        <w:t xml:space="preserve"> that increased aromatase </w:t>
      </w:r>
      <w:r w:rsidRPr="00645830">
        <w:rPr>
          <w:rFonts w:ascii="Book Antiqua" w:hAnsi="Book Antiqua"/>
          <w:szCs w:val="24"/>
          <w:lang w:eastAsia="en-AU"/>
        </w:rPr>
        <w:t xml:space="preserve">activity and conversion of testosterone to estrogens are activated </w:t>
      </w:r>
      <w:r w:rsidR="0066471D" w:rsidRPr="00645830">
        <w:rPr>
          <w:rFonts w:ascii="Book Antiqua" w:hAnsi="Book Antiqua"/>
          <w:szCs w:val="24"/>
          <w:lang w:eastAsia="en-AU"/>
        </w:rPr>
        <w:t>as a f</w:t>
      </w:r>
      <w:r w:rsidRPr="00645830">
        <w:rPr>
          <w:rFonts w:ascii="Book Antiqua" w:hAnsi="Book Antiqua"/>
          <w:szCs w:val="24"/>
          <w:lang w:eastAsia="en-AU"/>
        </w:rPr>
        <w:t xml:space="preserve">eed-back mechanism </w:t>
      </w:r>
      <w:r w:rsidR="00C159C9" w:rsidRPr="00645830">
        <w:rPr>
          <w:rFonts w:ascii="Book Antiqua" w:hAnsi="Book Antiqua"/>
          <w:szCs w:val="24"/>
          <w:lang w:eastAsia="en-AU"/>
        </w:rPr>
        <w:t xml:space="preserve">which </w:t>
      </w:r>
      <w:r w:rsidRPr="00645830">
        <w:rPr>
          <w:rFonts w:ascii="Book Antiqua" w:hAnsi="Book Antiqua"/>
          <w:szCs w:val="24"/>
          <w:lang w:eastAsia="en-AU"/>
        </w:rPr>
        <w:t>regulate adipocyte number</w:t>
      </w:r>
      <w:r w:rsidR="00C159C9" w:rsidRPr="00645830">
        <w:rPr>
          <w:rFonts w:ascii="Book Antiqua" w:hAnsi="Book Antiqua"/>
          <w:szCs w:val="24"/>
          <w:lang w:eastAsia="en-AU"/>
        </w:rPr>
        <w:t>s</w:t>
      </w:r>
      <w:r w:rsidRPr="00645830">
        <w:rPr>
          <w:rFonts w:ascii="Book Antiqua" w:hAnsi="Book Antiqua"/>
          <w:szCs w:val="24"/>
          <w:lang w:eastAsia="en-AU"/>
        </w:rPr>
        <w:t xml:space="preserve">. This is supported by </w:t>
      </w:r>
      <w:r w:rsidR="0066471D" w:rsidRPr="00645830">
        <w:rPr>
          <w:rFonts w:ascii="Book Antiqua" w:hAnsi="Book Antiqua"/>
          <w:szCs w:val="24"/>
          <w:lang w:eastAsia="en-AU"/>
        </w:rPr>
        <w:t>findings in</w:t>
      </w:r>
      <w:r w:rsidRPr="00645830">
        <w:rPr>
          <w:rFonts w:ascii="Book Antiqua" w:hAnsi="Book Antiqua"/>
          <w:szCs w:val="24"/>
          <w:lang w:eastAsia="en-AU"/>
        </w:rPr>
        <w:t xml:space="preserve"> </w:t>
      </w:r>
      <w:r w:rsidR="00C159C9" w:rsidRPr="00645830">
        <w:rPr>
          <w:rFonts w:ascii="Book Antiqua" w:hAnsi="Book Antiqua"/>
          <w:szCs w:val="24"/>
          <w:lang w:eastAsia="en-AU"/>
        </w:rPr>
        <w:t xml:space="preserve">an </w:t>
      </w:r>
      <w:r w:rsidRPr="00645830">
        <w:rPr>
          <w:rFonts w:ascii="Book Antiqua" w:hAnsi="Book Antiqua"/>
          <w:szCs w:val="24"/>
          <w:lang w:eastAsia="en-AU"/>
        </w:rPr>
        <w:t>ar</w:t>
      </w:r>
      <w:r w:rsidR="0066471D" w:rsidRPr="00645830">
        <w:rPr>
          <w:rFonts w:ascii="Book Antiqua" w:hAnsi="Book Antiqua"/>
          <w:szCs w:val="24"/>
          <w:lang w:eastAsia="en-AU"/>
        </w:rPr>
        <w:t>omatase knockout mice where estrogen</w:t>
      </w:r>
      <w:r w:rsidRPr="00645830">
        <w:rPr>
          <w:rFonts w:ascii="Book Antiqua" w:hAnsi="Book Antiqua"/>
          <w:szCs w:val="24"/>
          <w:lang w:eastAsia="en-AU"/>
        </w:rPr>
        <w:t xml:space="preserve"> plays an inhibitory role during adipogenesis to limit adipocyte number</w:t>
      </w:r>
      <w:r w:rsidR="007F647D" w:rsidRPr="00645830">
        <w:rPr>
          <w:rFonts w:ascii="Book Antiqua" w:hAnsi="Book Antiqua"/>
          <w:szCs w:val="24"/>
          <w:vertAlign w:val="superscript"/>
          <w:lang w:eastAsia="en-AU"/>
        </w:rPr>
        <w:t>[</w:t>
      </w:r>
      <w:r w:rsidR="00AC6D39" w:rsidRPr="00645830">
        <w:rPr>
          <w:rFonts w:ascii="Book Antiqua" w:hAnsi="Book Antiqua"/>
          <w:szCs w:val="24"/>
          <w:vertAlign w:val="superscript"/>
          <w:lang w:eastAsia="en-AU"/>
        </w:rPr>
        <w:t>89</w:t>
      </w:r>
      <w:r w:rsidR="00E504D5" w:rsidRPr="00645830">
        <w:rPr>
          <w:rFonts w:ascii="Book Antiqua" w:hAnsi="Book Antiqua"/>
          <w:szCs w:val="24"/>
          <w:vertAlign w:val="superscript"/>
          <w:lang w:eastAsia="en-AU"/>
        </w:rPr>
        <w:t>]</w:t>
      </w:r>
      <w:r w:rsidRPr="00645830">
        <w:rPr>
          <w:rFonts w:ascii="Book Antiqua" w:hAnsi="Book Antiqua"/>
          <w:szCs w:val="24"/>
          <w:lang w:eastAsia="en-AU"/>
        </w:rPr>
        <w:t xml:space="preserve">. </w:t>
      </w:r>
      <w:r w:rsidR="00890B7E" w:rsidRPr="00645830">
        <w:rPr>
          <w:rFonts w:ascii="Book Antiqua" w:hAnsi="Book Antiqua"/>
          <w:szCs w:val="24"/>
          <w:lang w:eastAsia="en-AU"/>
        </w:rPr>
        <w:t>It is possible that in</w:t>
      </w:r>
      <w:r w:rsidR="0066471D" w:rsidRPr="00645830">
        <w:rPr>
          <w:rFonts w:ascii="Book Antiqua" w:hAnsi="Book Antiqua"/>
          <w:szCs w:val="24"/>
          <w:lang w:eastAsia="en-AU"/>
        </w:rPr>
        <w:t xml:space="preserve"> aromatase activation an increased production of estrogen metabolites might result in ineffective, </w:t>
      </w:r>
      <w:r w:rsidR="00890B7E" w:rsidRPr="00645830">
        <w:rPr>
          <w:rFonts w:ascii="Book Antiqua" w:hAnsi="Book Antiqua"/>
          <w:szCs w:val="24"/>
          <w:lang w:eastAsia="en-AU"/>
        </w:rPr>
        <w:t xml:space="preserve">and </w:t>
      </w:r>
      <w:r w:rsidR="0066471D" w:rsidRPr="00645830">
        <w:rPr>
          <w:rFonts w:ascii="Book Antiqua" w:hAnsi="Book Antiqua"/>
          <w:szCs w:val="24"/>
          <w:lang w:eastAsia="en-AU"/>
        </w:rPr>
        <w:t>potentially reversed action of the hormones</w:t>
      </w:r>
      <w:r w:rsidR="00890B7E" w:rsidRPr="00645830">
        <w:rPr>
          <w:rFonts w:ascii="Book Antiqua" w:hAnsi="Book Antiqua"/>
          <w:szCs w:val="24"/>
          <w:lang w:eastAsia="en-AU"/>
        </w:rPr>
        <w:t xml:space="preserve"> in aging and obese men, although no work has been reported which addresses this </w:t>
      </w:r>
      <w:r w:rsidR="00650F19" w:rsidRPr="00645830">
        <w:rPr>
          <w:rFonts w:ascii="Book Antiqua" w:hAnsi="Book Antiqua"/>
          <w:szCs w:val="24"/>
          <w:lang w:eastAsia="en-AU"/>
        </w:rPr>
        <w:t>possibility</w:t>
      </w:r>
      <w:r w:rsidR="0066471D" w:rsidRPr="00645830">
        <w:rPr>
          <w:rFonts w:ascii="Book Antiqua" w:hAnsi="Book Antiqua"/>
          <w:szCs w:val="24"/>
          <w:lang w:eastAsia="en-AU"/>
        </w:rPr>
        <w:t>.</w:t>
      </w:r>
      <w:r w:rsidR="00890B7E" w:rsidRPr="00645830">
        <w:rPr>
          <w:rFonts w:ascii="Book Antiqua" w:hAnsi="Book Antiqua"/>
          <w:szCs w:val="24"/>
          <w:lang w:eastAsia="en-AU"/>
        </w:rPr>
        <w:t xml:space="preserve"> </w:t>
      </w:r>
      <w:r w:rsidR="00082974" w:rsidRPr="00645830">
        <w:rPr>
          <w:rFonts w:ascii="Book Antiqua" w:hAnsi="Book Antiqua" w:cs="AdvP7B6C"/>
          <w:szCs w:val="24"/>
          <w:lang w:eastAsia="en-AU"/>
        </w:rPr>
        <w:t>The potential role of estrogen signaling in esophageal cancers has been recently reviewed, suggesting a role in the genesis of EAC</w:t>
      </w:r>
      <w:r w:rsidR="007F647D" w:rsidRPr="00645830">
        <w:rPr>
          <w:rFonts w:ascii="Book Antiqua" w:hAnsi="Book Antiqua" w:cs="AdvP7B6C"/>
          <w:szCs w:val="24"/>
          <w:vertAlign w:val="superscript"/>
          <w:lang w:eastAsia="en-AU"/>
        </w:rPr>
        <w:t>[</w:t>
      </w:r>
      <w:r w:rsidR="00E504D5" w:rsidRPr="00645830">
        <w:rPr>
          <w:rFonts w:ascii="Book Antiqua" w:hAnsi="Book Antiqua" w:cs="AdvP7B6C"/>
          <w:szCs w:val="24"/>
          <w:vertAlign w:val="superscript"/>
          <w:lang w:eastAsia="en-AU"/>
        </w:rPr>
        <w:t>15]</w:t>
      </w:r>
      <w:r w:rsidR="00082974" w:rsidRPr="00645830">
        <w:rPr>
          <w:rFonts w:ascii="Book Antiqua" w:hAnsi="Book Antiqua" w:cs="AdvP7B6C"/>
          <w:szCs w:val="24"/>
          <w:lang w:eastAsia="en-AU"/>
        </w:rPr>
        <w:t xml:space="preserve">. It remains, however, to confirm that adipose tissue located in close proximity to </w:t>
      </w:r>
      <w:r w:rsidR="00890B7E" w:rsidRPr="00645830">
        <w:rPr>
          <w:rFonts w:ascii="Book Antiqua" w:hAnsi="Book Antiqua" w:cs="AdvP7B6C"/>
          <w:szCs w:val="24"/>
          <w:lang w:eastAsia="en-AU"/>
        </w:rPr>
        <w:t xml:space="preserve">the </w:t>
      </w:r>
      <w:r w:rsidR="00082974" w:rsidRPr="00645830">
        <w:rPr>
          <w:rFonts w:ascii="Book Antiqua" w:hAnsi="Book Antiqua" w:cs="AdvP7B6C"/>
          <w:szCs w:val="24"/>
          <w:lang w:eastAsia="en-AU"/>
        </w:rPr>
        <w:t xml:space="preserve">esophagus can actively transform androgens to estrogens and </w:t>
      </w:r>
      <w:r w:rsidR="0066471D" w:rsidRPr="00645830">
        <w:rPr>
          <w:rFonts w:ascii="Book Antiqua" w:hAnsi="Book Antiqua" w:cs="AdvP7B6C"/>
          <w:szCs w:val="24"/>
          <w:lang w:eastAsia="en-AU"/>
        </w:rPr>
        <w:t>influence</w:t>
      </w:r>
      <w:r w:rsidR="00082974" w:rsidRPr="00645830">
        <w:rPr>
          <w:rFonts w:ascii="Book Antiqua" w:hAnsi="Book Antiqua" w:cs="AdvP7B6C"/>
          <w:szCs w:val="24"/>
          <w:lang w:eastAsia="en-AU"/>
        </w:rPr>
        <w:t xml:space="preserve"> proliferation </w:t>
      </w:r>
      <w:r w:rsidR="000F766C" w:rsidRPr="00645830">
        <w:rPr>
          <w:rFonts w:ascii="Book Antiqua" w:hAnsi="Book Antiqua" w:cs="AdvP7B6C"/>
          <w:szCs w:val="24"/>
          <w:lang w:eastAsia="en-AU"/>
        </w:rPr>
        <w:t xml:space="preserve">of </w:t>
      </w:r>
      <w:r w:rsidR="00082974" w:rsidRPr="00645830">
        <w:rPr>
          <w:rFonts w:ascii="Book Antiqua" w:hAnsi="Book Antiqua" w:cs="AdvP7B6C"/>
          <w:szCs w:val="24"/>
          <w:lang w:eastAsia="en-AU"/>
        </w:rPr>
        <w:t xml:space="preserve">ER-positive esophageal </w:t>
      </w:r>
      <w:r w:rsidR="00650F19" w:rsidRPr="00645830">
        <w:rPr>
          <w:rFonts w:ascii="Book Antiqua" w:hAnsi="Book Antiqua" w:cs="AdvP7B6C"/>
          <w:szCs w:val="24"/>
          <w:lang w:eastAsia="en-AU"/>
        </w:rPr>
        <w:t>tumors</w:t>
      </w:r>
      <w:r w:rsidR="00082974" w:rsidRPr="00645830">
        <w:rPr>
          <w:rFonts w:ascii="Book Antiqua" w:hAnsi="Book Antiqua" w:cs="AdvP7B6C"/>
          <w:szCs w:val="24"/>
          <w:lang w:eastAsia="en-AU"/>
        </w:rPr>
        <w:t>.</w:t>
      </w:r>
      <w:r w:rsidR="002D737D" w:rsidRPr="00645830">
        <w:rPr>
          <w:rFonts w:ascii="Book Antiqua" w:hAnsi="Book Antiqua" w:cs="AdvP7B6C"/>
          <w:szCs w:val="24"/>
          <w:lang w:eastAsia="en-AU"/>
        </w:rPr>
        <w:t xml:space="preserve"> </w:t>
      </w:r>
      <w:r w:rsidR="00890B7E" w:rsidRPr="00645830">
        <w:rPr>
          <w:rFonts w:ascii="Book Antiqua" w:hAnsi="Book Antiqua" w:cs="AdvP7B6C"/>
          <w:szCs w:val="24"/>
          <w:lang w:eastAsia="en-AU"/>
        </w:rPr>
        <w:t xml:space="preserve">More detailed investigation of steroid hormone metabolism in adipose tissue located in close proximity to </w:t>
      </w:r>
      <w:r w:rsidR="00D046B5" w:rsidRPr="00645830">
        <w:rPr>
          <w:rFonts w:ascii="Book Antiqua" w:hAnsi="Book Antiqua" w:cs="AdvP7B6C"/>
          <w:szCs w:val="24"/>
          <w:lang w:eastAsia="en-AU"/>
        </w:rPr>
        <w:t xml:space="preserve">the </w:t>
      </w:r>
      <w:r w:rsidR="00890B7E" w:rsidRPr="00645830">
        <w:rPr>
          <w:rFonts w:ascii="Book Antiqua" w:hAnsi="Book Antiqua" w:cs="AdvP7B6C"/>
          <w:szCs w:val="24"/>
          <w:lang w:eastAsia="en-AU"/>
        </w:rPr>
        <w:t xml:space="preserve">esophagus is warranted, and an opportunity exists to evaluate abdominal adipose (visceral) tissue samples from </w:t>
      </w:r>
      <w:r w:rsidR="00890B7E" w:rsidRPr="00645830">
        <w:rPr>
          <w:rFonts w:ascii="Book Antiqua" w:hAnsi="Book Antiqua" w:cs="AdvP7B6C"/>
          <w:szCs w:val="24"/>
          <w:lang w:eastAsia="en-AU"/>
        </w:rPr>
        <w:lastRenderedPageBreak/>
        <w:t xml:space="preserve">individuals with EAC and Barrett’s esophagus to see if </w:t>
      </w:r>
      <w:r w:rsidR="0066471D" w:rsidRPr="00645830">
        <w:rPr>
          <w:rFonts w:ascii="Book Antiqua" w:hAnsi="Book Antiqua" w:cs="AdvP7B6C"/>
          <w:szCs w:val="24"/>
          <w:lang w:eastAsia="en-AU"/>
        </w:rPr>
        <w:t>increased</w:t>
      </w:r>
      <w:r w:rsidR="00A83C4C" w:rsidRPr="00645830">
        <w:rPr>
          <w:rFonts w:ascii="Book Antiqua" w:hAnsi="Book Antiqua" w:cs="AdvP7B6C"/>
          <w:szCs w:val="24"/>
          <w:lang w:eastAsia="en-AU"/>
        </w:rPr>
        <w:t xml:space="preserve"> aromatase expression and active conversion of a</w:t>
      </w:r>
      <w:r w:rsidR="0066471D" w:rsidRPr="00645830">
        <w:rPr>
          <w:rFonts w:ascii="Book Antiqua" w:hAnsi="Book Antiqua" w:cs="AdvP7B6C"/>
          <w:szCs w:val="24"/>
          <w:lang w:eastAsia="en-AU"/>
        </w:rPr>
        <w:t xml:space="preserve">ndrogens to estrogens </w:t>
      </w:r>
      <w:r w:rsidR="00890B7E" w:rsidRPr="00645830">
        <w:rPr>
          <w:rFonts w:ascii="Book Antiqua" w:hAnsi="Book Antiqua" w:cs="AdvP7B6C"/>
          <w:szCs w:val="24"/>
          <w:lang w:eastAsia="en-AU"/>
        </w:rPr>
        <w:t>is evident</w:t>
      </w:r>
      <w:r w:rsidR="00214126" w:rsidRPr="00645830">
        <w:rPr>
          <w:rFonts w:ascii="Book Antiqua" w:hAnsi="Book Antiqua" w:cs="AdvP7B6C"/>
          <w:szCs w:val="24"/>
          <w:lang w:eastAsia="en-AU"/>
        </w:rPr>
        <w:t>.</w:t>
      </w:r>
      <w:r w:rsidR="00890B7E" w:rsidRPr="00645830">
        <w:rPr>
          <w:rFonts w:ascii="Book Antiqua" w:hAnsi="Book Antiqua" w:cs="AdvP7B6C"/>
          <w:szCs w:val="24"/>
          <w:lang w:eastAsia="en-AU"/>
        </w:rPr>
        <w:t xml:space="preserve"> </w:t>
      </w:r>
    </w:p>
    <w:p w14:paraId="3B071642" w14:textId="77777777" w:rsidR="00B679BC" w:rsidRPr="00645830" w:rsidRDefault="00B679BC" w:rsidP="00D6289B">
      <w:pPr>
        <w:adjustRightInd w:val="0"/>
        <w:snapToGrid w:val="0"/>
        <w:spacing w:before="0" w:beforeAutospacing="0" w:after="0" w:afterAutospacing="0"/>
        <w:ind w:firstLine="0"/>
        <w:rPr>
          <w:rFonts w:ascii="Book Antiqua" w:hAnsi="Book Antiqua"/>
          <w:szCs w:val="24"/>
        </w:rPr>
      </w:pPr>
    </w:p>
    <w:p w14:paraId="19EDAE1B" w14:textId="49345EFD" w:rsidR="00B679BC" w:rsidRPr="00645830" w:rsidRDefault="005E6EE6" w:rsidP="00D6289B">
      <w:pPr>
        <w:adjustRightInd w:val="0"/>
        <w:snapToGrid w:val="0"/>
        <w:spacing w:before="0" w:beforeAutospacing="0" w:after="0" w:afterAutospacing="0"/>
        <w:ind w:firstLine="0"/>
        <w:rPr>
          <w:rFonts w:ascii="Book Antiqua" w:hAnsi="Book Antiqua"/>
          <w:b/>
          <w:caps/>
          <w:color w:val="000000"/>
          <w:szCs w:val="24"/>
          <w:lang w:eastAsia="zh-CN"/>
        </w:rPr>
      </w:pPr>
      <w:r w:rsidRPr="00645830">
        <w:rPr>
          <w:rFonts w:ascii="Book Antiqua" w:hAnsi="Book Antiqua"/>
          <w:b/>
          <w:caps/>
          <w:color w:val="000000"/>
          <w:szCs w:val="24"/>
          <w:lang w:eastAsia="zh-CN"/>
        </w:rPr>
        <w:t>Conclusion</w:t>
      </w:r>
    </w:p>
    <w:p w14:paraId="5042D993" w14:textId="118CD1D9" w:rsidR="00B679BC" w:rsidRPr="00645830" w:rsidRDefault="00B679BC" w:rsidP="00D6289B">
      <w:pPr>
        <w:adjustRightInd w:val="0"/>
        <w:snapToGrid w:val="0"/>
        <w:spacing w:before="0" w:beforeAutospacing="0" w:after="0" w:afterAutospacing="0"/>
        <w:ind w:firstLine="0"/>
        <w:rPr>
          <w:rFonts w:ascii="Book Antiqua" w:hAnsi="Book Antiqua"/>
          <w:color w:val="000000"/>
          <w:szCs w:val="24"/>
          <w:lang w:eastAsia="zh-CN"/>
        </w:rPr>
      </w:pPr>
      <w:r w:rsidRPr="00645830">
        <w:rPr>
          <w:rFonts w:ascii="Book Antiqua" w:hAnsi="Book Antiqua"/>
          <w:color w:val="000000"/>
          <w:szCs w:val="24"/>
          <w:lang w:eastAsia="zh-CN"/>
        </w:rPr>
        <w:t xml:space="preserve">While epidemiological evidence for the male propensity for </w:t>
      </w:r>
      <w:r w:rsidR="009D6F60" w:rsidRPr="00645830">
        <w:rPr>
          <w:rFonts w:ascii="Book Antiqua" w:hAnsi="Book Antiqua"/>
          <w:color w:val="000000"/>
          <w:szCs w:val="24"/>
          <w:lang w:eastAsia="zh-CN"/>
        </w:rPr>
        <w:t>esophageal cancer</w:t>
      </w:r>
      <w:r w:rsidR="00890B7E" w:rsidRPr="00645830">
        <w:rPr>
          <w:rFonts w:ascii="Book Antiqua" w:hAnsi="Book Antiqua"/>
          <w:color w:val="000000"/>
          <w:szCs w:val="24"/>
          <w:lang w:eastAsia="zh-CN"/>
        </w:rPr>
        <w:t xml:space="preserve"> </w:t>
      </w:r>
      <w:r w:rsidR="009D6F60" w:rsidRPr="00645830">
        <w:rPr>
          <w:rFonts w:ascii="Book Antiqua" w:hAnsi="Book Antiqua"/>
          <w:color w:val="000000"/>
          <w:szCs w:val="24"/>
          <w:lang w:eastAsia="zh-CN"/>
        </w:rPr>
        <w:t xml:space="preserve">is clear, especially the dominance of the male gender in </w:t>
      </w:r>
      <w:r w:rsidRPr="00645830">
        <w:rPr>
          <w:rFonts w:ascii="Book Antiqua" w:hAnsi="Book Antiqua"/>
          <w:color w:val="000000"/>
          <w:szCs w:val="24"/>
          <w:lang w:eastAsia="zh-CN"/>
        </w:rPr>
        <w:t>EAC, data evaluating the role of male sex steroids and the androgen rec</w:t>
      </w:r>
      <w:r w:rsidR="009D6F60" w:rsidRPr="00645830">
        <w:rPr>
          <w:rFonts w:ascii="Book Antiqua" w:hAnsi="Book Antiqua"/>
          <w:color w:val="000000"/>
          <w:szCs w:val="24"/>
          <w:lang w:eastAsia="zh-CN"/>
        </w:rPr>
        <w:t>eptor in the pathogenesis of this</w:t>
      </w:r>
      <w:r w:rsidR="00890B7E" w:rsidRPr="00645830">
        <w:rPr>
          <w:rFonts w:ascii="Book Antiqua" w:hAnsi="Book Antiqua"/>
          <w:color w:val="000000"/>
          <w:szCs w:val="24"/>
          <w:lang w:eastAsia="zh-CN"/>
        </w:rPr>
        <w:t xml:space="preserve"> </w:t>
      </w:r>
      <w:r w:rsidR="009D6F60" w:rsidRPr="00645830">
        <w:rPr>
          <w:rFonts w:ascii="Book Antiqua" w:hAnsi="Book Antiqua"/>
          <w:color w:val="000000"/>
          <w:szCs w:val="24"/>
          <w:lang w:eastAsia="zh-CN"/>
        </w:rPr>
        <w:t>cancer</w:t>
      </w:r>
      <w:r w:rsidRPr="00645830">
        <w:rPr>
          <w:rFonts w:ascii="Book Antiqua" w:hAnsi="Book Antiqua"/>
          <w:color w:val="000000"/>
          <w:szCs w:val="24"/>
          <w:lang w:eastAsia="zh-CN"/>
        </w:rPr>
        <w:t xml:space="preserve"> is m</w:t>
      </w:r>
      <w:r w:rsidR="00FC3973" w:rsidRPr="00645830">
        <w:rPr>
          <w:rFonts w:ascii="Book Antiqua" w:hAnsi="Book Antiqua"/>
          <w:color w:val="000000"/>
          <w:szCs w:val="24"/>
          <w:lang w:eastAsia="zh-CN"/>
        </w:rPr>
        <w:t>ore difficult to dissect apart.</w:t>
      </w:r>
      <w:r w:rsidRPr="00645830">
        <w:rPr>
          <w:rFonts w:ascii="Book Antiqua" w:hAnsi="Book Antiqua"/>
          <w:color w:val="000000"/>
          <w:szCs w:val="24"/>
          <w:lang w:eastAsia="zh-CN"/>
        </w:rPr>
        <w:t xml:space="preserve"> </w:t>
      </w:r>
      <w:r w:rsidR="00FB0782" w:rsidRPr="00FB0782">
        <w:rPr>
          <w:rFonts w:ascii="Book Antiqua" w:hAnsi="Book Antiqua"/>
          <w:i/>
          <w:color w:val="000000"/>
          <w:szCs w:val="24"/>
          <w:lang w:eastAsia="zh-CN"/>
        </w:rPr>
        <w:t>In vitro</w:t>
      </w:r>
      <w:r w:rsidRPr="00645830">
        <w:rPr>
          <w:rFonts w:ascii="Book Antiqua" w:hAnsi="Book Antiqua"/>
          <w:color w:val="000000"/>
          <w:szCs w:val="24"/>
          <w:lang w:eastAsia="zh-CN"/>
        </w:rPr>
        <w:t xml:space="preserve"> evidence from cell culture work and subsequent testing in murine models suggests a significant influence of sex hormones upon cancer growth, and that this effect is consistent w</w:t>
      </w:r>
      <w:r w:rsidR="00FC3973" w:rsidRPr="00645830">
        <w:rPr>
          <w:rFonts w:ascii="Book Antiqua" w:hAnsi="Book Antiqua"/>
          <w:color w:val="000000"/>
          <w:szCs w:val="24"/>
          <w:lang w:eastAsia="zh-CN"/>
        </w:rPr>
        <w:t>ith expression patterns of the</w:t>
      </w:r>
      <w:r w:rsidRPr="00645830">
        <w:rPr>
          <w:rFonts w:ascii="Book Antiqua" w:hAnsi="Book Antiqua"/>
          <w:color w:val="000000"/>
          <w:szCs w:val="24"/>
          <w:lang w:eastAsia="zh-CN"/>
        </w:rPr>
        <w:t xml:space="preserve"> receptors. However, the identification of AR</w:t>
      </w:r>
      <w:r w:rsidR="0056772C" w:rsidRPr="00645830">
        <w:rPr>
          <w:rFonts w:ascii="Book Antiqua" w:hAnsi="Book Antiqua"/>
          <w:color w:val="000000"/>
          <w:szCs w:val="24"/>
          <w:lang w:eastAsia="zh-CN"/>
        </w:rPr>
        <w:t>s</w:t>
      </w:r>
      <w:r w:rsidRPr="00645830">
        <w:rPr>
          <w:rFonts w:ascii="Book Antiqua" w:hAnsi="Book Antiqua"/>
          <w:color w:val="000000"/>
          <w:szCs w:val="24"/>
          <w:lang w:eastAsia="zh-CN"/>
        </w:rPr>
        <w:t xml:space="preserve"> in human tissue specimens has been less straightforward, </w:t>
      </w:r>
      <w:r w:rsidR="00FC3973" w:rsidRPr="00645830">
        <w:rPr>
          <w:rFonts w:ascii="Book Antiqua" w:hAnsi="Book Antiqua"/>
          <w:color w:val="000000"/>
          <w:szCs w:val="24"/>
          <w:lang w:eastAsia="zh-CN"/>
        </w:rPr>
        <w:t xml:space="preserve">with </w:t>
      </w:r>
      <w:r w:rsidRPr="00645830">
        <w:rPr>
          <w:rFonts w:ascii="Book Antiqua" w:hAnsi="Book Antiqua"/>
          <w:color w:val="000000"/>
          <w:szCs w:val="24"/>
          <w:lang w:eastAsia="zh-CN"/>
        </w:rPr>
        <w:t>expression reported by some authors</w:t>
      </w:r>
      <w:r w:rsidR="00FC3973" w:rsidRPr="00645830">
        <w:rPr>
          <w:rFonts w:ascii="Book Antiqua" w:hAnsi="Book Antiqua"/>
          <w:color w:val="000000"/>
          <w:szCs w:val="24"/>
          <w:lang w:eastAsia="zh-CN"/>
        </w:rPr>
        <w:t>, but not by others</w:t>
      </w:r>
      <w:r w:rsidRPr="00645830">
        <w:rPr>
          <w:rFonts w:ascii="Book Antiqua" w:hAnsi="Book Antiqua"/>
          <w:color w:val="000000"/>
          <w:szCs w:val="24"/>
          <w:lang w:eastAsia="zh-CN"/>
        </w:rPr>
        <w:t xml:space="preserve">. </w:t>
      </w:r>
      <w:r w:rsidR="00FC3973" w:rsidRPr="00645830">
        <w:rPr>
          <w:rFonts w:ascii="Book Antiqua" w:hAnsi="Book Antiqua"/>
          <w:color w:val="000000"/>
          <w:szCs w:val="24"/>
          <w:lang w:eastAsia="zh-CN"/>
        </w:rPr>
        <w:t xml:space="preserve">While androgens and their receptors probably do play a role in the carcinogenesis of esophageal cancer, more work is required to evaluate this role and </w:t>
      </w:r>
      <w:r w:rsidR="0056772C" w:rsidRPr="00645830">
        <w:rPr>
          <w:rFonts w:ascii="Book Antiqua" w:hAnsi="Book Antiqua"/>
          <w:color w:val="000000"/>
          <w:szCs w:val="24"/>
          <w:lang w:eastAsia="zh-CN"/>
        </w:rPr>
        <w:t xml:space="preserve">to </w:t>
      </w:r>
      <w:r w:rsidR="00FC3973" w:rsidRPr="00645830">
        <w:rPr>
          <w:rFonts w:ascii="Book Antiqua" w:hAnsi="Book Antiqua"/>
          <w:color w:val="000000"/>
          <w:szCs w:val="24"/>
          <w:lang w:eastAsia="zh-CN"/>
        </w:rPr>
        <w:t xml:space="preserve">understand their contribution to the genesis of esophageal cancer. </w:t>
      </w:r>
      <w:r w:rsidR="0056772C" w:rsidRPr="00645830">
        <w:rPr>
          <w:rFonts w:ascii="Book Antiqua" w:hAnsi="Book Antiqua"/>
          <w:color w:val="000000"/>
          <w:szCs w:val="24"/>
          <w:lang w:eastAsia="zh-CN"/>
        </w:rPr>
        <w:t>Although therapeutic implications and novel therapies are desirable</w:t>
      </w:r>
      <w:r w:rsidRPr="00645830">
        <w:rPr>
          <w:rFonts w:ascii="Book Antiqua" w:hAnsi="Book Antiqua"/>
          <w:color w:val="000000"/>
          <w:szCs w:val="24"/>
          <w:lang w:eastAsia="zh-CN"/>
        </w:rPr>
        <w:t xml:space="preserve">, there is </w:t>
      </w:r>
      <w:r w:rsidR="005C384B" w:rsidRPr="00645830">
        <w:rPr>
          <w:rFonts w:ascii="Book Antiqua" w:hAnsi="Book Antiqua"/>
          <w:color w:val="000000"/>
          <w:szCs w:val="24"/>
          <w:lang w:eastAsia="zh-CN"/>
        </w:rPr>
        <w:t>currently</w:t>
      </w:r>
      <w:r w:rsidR="00890B7E" w:rsidRPr="00645830">
        <w:rPr>
          <w:rFonts w:ascii="Book Antiqua" w:hAnsi="Book Antiqua"/>
          <w:color w:val="000000"/>
          <w:szCs w:val="24"/>
          <w:lang w:eastAsia="zh-CN"/>
        </w:rPr>
        <w:t xml:space="preserve"> </w:t>
      </w:r>
      <w:r w:rsidR="0056772C" w:rsidRPr="00645830">
        <w:rPr>
          <w:rFonts w:ascii="Book Antiqua" w:hAnsi="Book Antiqua"/>
          <w:color w:val="000000"/>
          <w:szCs w:val="24"/>
          <w:lang w:eastAsia="zh-CN"/>
        </w:rPr>
        <w:t>in</w:t>
      </w:r>
      <w:r w:rsidRPr="00645830">
        <w:rPr>
          <w:rFonts w:ascii="Book Antiqua" w:hAnsi="Book Antiqua"/>
          <w:color w:val="000000"/>
          <w:szCs w:val="24"/>
          <w:lang w:eastAsia="zh-CN"/>
        </w:rPr>
        <w:t xml:space="preserve">sufficient evidence </w:t>
      </w:r>
      <w:r w:rsidR="0056772C" w:rsidRPr="00645830">
        <w:rPr>
          <w:rFonts w:ascii="Book Antiqua" w:hAnsi="Book Antiqua"/>
          <w:color w:val="000000"/>
          <w:szCs w:val="24"/>
          <w:lang w:eastAsia="zh-CN"/>
        </w:rPr>
        <w:t>to support</w:t>
      </w:r>
      <w:r w:rsidR="00890B7E" w:rsidRPr="00645830">
        <w:rPr>
          <w:rFonts w:ascii="Book Antiqua" w:hAnsi="Book Antiqua"/>
          <w:color w:val="000000"/>
          <w:szCs w:val="24"/>
          <w:lang w:eastAsia="zh-CN"/>
        </w:rPr>
        <w:t xml:space="preserve"> </w:t>
      </w:r>
      <w:r w:rsidR="005C384B" w:rsidRPr="00645830">
        <w:rPr>
          <w:rFonts w:ascii="Book Antiqua" w:hAnsi="Book Antiqua"/>
          <w:color w:val="000000"/>
          <w:szCs w:val="24"/>
          <w:lang w:eastAsia="zh-CN"/>
        </w:rPr>
        <w:t>a</w:t>
      </w:r>
      <w:r w:rsidRPr="00645830">
        <w:rPr>
          <w:rFonts w:ascii="Book Antiqua" w:hAnsi="Book Antiqua"/>
          <w:color w:val="000000"/>
          <w:szCs w:val="24"/>
          <w:lang w:eastAsia="zh-CN"/>
        </w:rPr>
        <w:t xml:space="preserve"> clinical trial of androgen deprivation therapy in this </w:t>
      </w:r>
      <w:r w:rsidR="0056772C" w:rsidRPr="00645830">
        <w:rPr>
          <w:rFonts w:ascii="Book Antiqua" w:hAnsi="Book Antiqua"/>
          <w:color w:val="000000"/>
          <w:szCs w:val="24"/>
          <w:lang w:eastAsia="zh-CN"/>
        </w:rPr>
        <w:t>cancer</w:t>
      </w:r>
      <w:r w:rsidRPr="00645830">
        <w:rPr>
          <w:rFonts w:ascii="Book Antiqua" w:hAnsi="Book Antiqua"/>
          <w:color w:val="000000"/>
          <w:szCs w:val="24"/>
          <w:lang w:eastAsia="zh-CN"/>
        </w:rPr>
        <w:t xml:space="preserve">. </w:t>
      </w:r>
      <w:r w:rsidR="002D737D" w:rsidRPr="00645830">
        <w:rPr>
          <w:rFonts w:ascii="Book Antiqua" w:hAnsi="Book Antiqua"/>
          <w:color w:val="000000"/>
          <w:szCs w:val="24"/>
          <w:lang w:eastAsia="zh-CN"/>
        </w:rPr>
        <w:t>F</w:t>
      </w:r>
      <w:r w:rsidR="005C384B" w:rsidRPr="00645830">
        <w:rPr>
          <w:rFonts w:ascii="Book Antiqua" w:hAnsi="Book Antiqua"/>
          <w:color w:val="000000"/>
          <w:szCs w:val="24"/>
          <w:lang w:eastAsia="zh-CN"/>
        </w:rPr>
        <w:t>urther investigation of</w:t>
      </w:r>
      <w:r w:rsidRPr="00645830">
        <w:rPr>
          <w:rFonts w:ascii="Book Antiqua" w:hAnsi="Book Antiqua"/>
          <w:color w:val="000000"/>
          <w:szCs w:val="24"/>
          <w:lang w:eastAsia="zh-CN"/>
        </w:rPr>
        <w:t xml:space="preserve"> sex hormone signaling pathways</w:t>
      </w:r>
      <w:r w:rsidR="005C384B" w:rsidRPr="00645830">
        <w:rPr>
          <w:rFonts w:ascii="Book Antiqua" w:hAnsi="Book Antiqua"/>
          <w:color w:val="000000"/>
          <w:szCs w:val="24"/>
          <w:lang w:eastAsia="zh-CN"/>
        </w:rPr>
        <w:t xml:space="preserve"> in esophageal cancer appears justified, and in the future this might lead to improved understanding of the genesis of esophageal cancer or even new treatments.</w:t>
      </w:r>
    </w:p>
    <w:p w14:paraId="0063D365" w14:textId="792CDB5C" w:rsidR="00BF4FA1" w:rsidRPr="00645830" w:rsidRDefault="00BF4FA1" w:rsidP="00D6289B">
      <w:pPr>
        <w:adjustRightInd w:val="0"/>
        <w:snapToGrid w:val="0"/>
        <w:spacing w:before="0" w:beforeAutospacing="0" w:after="0" w:afterAutospacing="0"/>
        <w:ind w:firstLine="0"/>
        <w:rPr>
          <w:rFonts w:ascii="Book Antiqua" w:hAnsi="Book Antiqua"/>
          <w:szCs w:val="24"/>
          <w:lang w:eastAsia="zh-CN"/>
        </w:rPr>
      </w:pPr>
    </w:p>
    <w:p w14:paraId="369CA3A4" w14:textId="5F58927C" w:rsidR="00650F19" w:rsidRPr="00645830" w:rsidRDefault="00650F19" w:rsidP="00D6289B">
      <w:pPr>
        <w:adjustRightInd w:val="0"/>
        <w:snapToGrid w:val="0"/>
        <w:spacing w:before="0" w:beforeAutospacing="0" w:after="0" w:afterAutospacing="0"/>
        <w:ind w:firstLine="0"/>
        <w:rPr>
          <w:rFonts w:ascii="Book Antiqua" w:hAnsi="Book Antiqua"/>
          <w:b/>
          <w:color w:val="000000"/>
          <w:sz w:val="21"/>
          <w:szCs w:val="24"/>
          <w:lang w:eastAsia="zh-CN"/>
        </w:rPr>
      </w:pPr>
      <w:r w:rsidRPr="00645830">
        <w:rPr>
          <w:rFonts w:ascii="Book Antiqua" w:hAnsi="Book Antiqua"/>
          <w:b/>
          <w:color w:val="000000"/>
          <w:sz w:val="21"/>
          <w:szCs w:val="24"/>
        </w:rPr>
        <w:t>REFERENCES</w:t>
      </w:r>
    </w:p>
    <w:p w14:paraId="5106F38C" w14:textId="77777777" w:rsidR="00B15DE8" w:rsidRPr="00645830" w:rsidRDefault="00B15DE8" w:rsidP="00D6289B">
      <w:pPr>
        <w:adjustRightInd w:val="0"/>
        <w:snapToGrid w:val="0"/>
        <w:spacing w:before="0" w:beforeAutospacing="0" w:after="0" w:afterAutospacing="0"/>
        <w:ind w:firstLine="0"/>
        <w:rPr>
          <w:rFonts w:ascii="Book Antiqua" w:hAnsi="Book Antiqua" w:cs="SimSun"/>
          <w:color w:val="000000"/>
          <w:sz w:val="21"/>
          <w:szCs w:val="21"/>
          <w:lang w:eastAsia="zh-CN"/>
        </w:rPr>
      </w:pPr>
      <w:r w:rsidRPr="00645830">
        <w:rPr>
          <w:rFonts w:ascii="Book Antiqua" w:hAnsi="Book Antiqua" w:cs="SimSun"/>
          <w:color w:val="000000"/>
          <w:sz w:val="21"/>
          <w:szCs w:val="21"/>
          <w:lang w:eastAsia="zh-CN"/>
        </w:rPr>
        <w:t>1 </w:t>
      </w:r>
      <w:r w:rsidRPr="00645830">
        <w:rPr>
          <w:rFonts w:ascii="Book Antiqua" w:hAnsi="Book Antiqua" w:cs="SimSun"/>
          <w:b/>
          <w:bCs/>
          <w:color w:val="000000"/>
          <w:sz w:val="21"/>
          <w:szCs w:val="21"/>
          <w:lang w:eastAsia="zh-CN"/>
        </w:rPr>
        <w:t>Borum ML</w:t>
      </w:r>
      <w:r w:rsidRPr="00645830">
        <w:rPr>
          <w:rFonts w:ascii="Book Antiqua" w:hAnsi="Book Antiqua" w:cs="SimSun"/>
          <w:color w:val="000000"/>
          <w:sz w:val="21"/>
          <w:szCs w:val="21"/>
          <w:lang w:eastAsia="zh-CN"/>
        </w:rPr>
        <w:t>. Hepatobiliary diseases in women. </w:t>
      </w:r>
      <w:r w:rsidRPr="00645830">
        <w:rPr>
          <w:rFonts w:ascii="Book Antiqua" w:hAnsi="Book Antiqua" w:cs="SimSun"/>
          <w:i/>
          <w:iCs/>
          <w:color w:val="000000"/>
          <w:sz w:val="21"/>
          <w:szCs w:val="21"/>
          <w:lang w:eastAsia="zh-CN"/>
        </w:rPr>
        <w:t>Med Clin North Am</w:t>
      </w:r>
      <w:r w:rsidRPr="00645830">
        <w:rPr>
          <w:rFonts w:ascii="Book Antiqua" w:hAnsi="Book Antiqua" w:cs="SimSun"/>
          <w:color w:val="000000"/>
          <w:sz w:val="21"/>
          <w:szCs w:val="21"/>
          <w:lang w:eastAsia="zh-CN"/>
        </w:rPr>
        <w:t> 1998; </w:t>
      </w:r>
      <w:r w:rsidRPr="00645830">
        <w:rPr>
          <w:rFonts w:ascii="Book Antiqua" w:hAnsi="Book Antiqua" w:cs="SimSun"/>
          <w:b/>
          <w:bCs/>
          <w:color w:val="000000"/>
          <w:sz w:val="21"/>
          <w:szCs w:val="21"/>
          <w:lang w:eastAsia="zh-CN"/>
        </w:rPr>
        <w:t>82</w:t>
      </w:r>
      <w:r w:rsidRPr="00645830">
        <w:rPr>
          <w:rFonts w:ascii="Book Antiqua" w:hAnsi="Book Antiqua" w:cs="SimSun"/>
          <w:color w:val="000000"/>
          <w:sz w:val="21"/>
          <w:szCs w:val="21"/>
          <w:lang w:eastAsia="zh-CN"/>
        </w:rPr>
        <w:t>: 51-75 [PMID: 9457151 DOI: 10.1016/S0025-7125(05)70594-0]</w:t>
      </w:r>
    </w:p>
    <w:p w14:paraId="12BA1256" w14:textId="77777777" w:rsidR="00B15DE8" w:rsidRPr="00645830" w:rsidRDefault="00B15DE8" w:rsidP="00D6289B">
      <w:pPr>
        <w:adjustRightInd w:val="0"/>
        <w:snapToGrid w:val="0"/>
        <w:spacing w:before="0" w:beforeAutospacing="0" w:after="0" w:afterAutospacing="0"/>
        <w:ind w:firstLine="0"/>
        <w:rPr>
          <w:rFonts w:ascii="Book Antiqua" w:hAnsi="Book Antiqua" w:cs="SimSun"/>
          <w:color w:val="000000"/>
          <w:sz w:val="21"/>
          <w:szCs w:val="21"/>
          <w:lang w:eastAsia="zh-CN"/>
        </w:rPr>
      </w:pPr>
      <w:r w:rsidRPr="00645830">
        <w:rPr>
          <w:rFonts w:ascii="Book Antiqua" w:hAnsi="Book Antiqua" w:cs="SimSun"/>
          <w:color w:val="000000"/>
          <w:sz w:val="21"/>
          <w:szCs w:val="21"/>
          <w:lang w:eastAsia="zh-CN"/>
        </w:rPr>
        <w:t xml:space="preserve">2 </w:t>
      </w:r>
      <w:r w:rsidRPr="00645830">
        <w:rPr>
          <w:rFonts w:ascii="Book Antiqua" w:hAnsi="Book Antiqua" w:cs="SimSun"/>
          <w:b/>
          <w:color w:val="000000"/>
          <w:sz w:val="21"/>
          <w:szCs w:val="21"/>
          <w:lang w:eastAsia="zh-CN"/>
        </w:rPr>
        <w:t>Richter JE</w:t>
      </w:r>
      <w:r w:rsidRPr="00645830">
        <w:rPr>
          <w:rFonts w:ascii="Book Antiqua" w:hAnsi="Book Antiqua" w:cs="SimSun"/>
          <w:color w:val="000000"/>
          <w:sz w:val="21"/>
          <w:szCs w:val="21"/>
          <w:lang w:eastAsia="zh-CN"/>
        </w:rPr>
        <w:t>. Gastroesophageal reflux disease and its complication. In: Sleisenger</w:t>
      </w:r>
      <w:r w:rsidRPr="00645830">
        <w:rPr>
          <w:rFonts w:ascii="Book Antiqua" w:hAnsi="Book Antiqua" w:cs="SimSun" w:hint="eastAsia"/>
          <w:color w:val="000000"/>
          <w:sz w:val="21"/>
          <w:szCs w:val="21"/>
          <w:lang w:eastAsia="zh-CN"/>
        </w:rPr>
        <w:t xml:space="preserve"> and </w:t>
      </w:r>
      <w:r w:rsidRPr="00645830">
        <w:rPr>
          <w:rFonts w:ascii="Book Antiqua" w:hAnsi="Book Antiqua" w:cs="SimSun"/>
          <w:color w:val="000000"/>
          <w:sz w:val="21"/>
          <w:szCs w:val="21"/>
          <w:lang w:eastAsia="zh-CN"/>
        </w:rPr>
        <w:t>Fordtran's Gastrointestinal and Liver Disease. 8th edn. Philadelphia: Saunders Elsevier, 2006: 905-</w:t>
      </w:r>
      <w:r w:rsidRPr="00645830">
        <w:rPr>
          <w:rFonts w:ascii="Book Antiqua" w:hAnsi="Book Antiqua" w:cs="SimSun" w:hint="eastAsia"/>
          <w:color w:val="000000"/>
          <w:sz w:val="21"/>
          <w:szCs w:val="21"/>
          <w:lang w:eastAsia="zh-CN"/>
        </w:rPr>
        <w:t>9</w:t>
      </w:r>
      <w:r w:rsidRPr="00645830">
        <w:rPr>
          <w:rFonts w:ascii="Book Antiqua" w:hAnsi="Book Antiqua" w:cs="SimSun"/>
          <w:color w:val="000000"/>
          <w:sz w:val="21"/>
          <w:szCs w:val="21"/>
          <w:lang w:eastAsia="zh-CN"/>
        </w:rPr>
        <w:t>36</w:t>
      </w:r>
    </w:p>
    <w:p w14:paraId="075E23DE" w14:textId="77777777" w:rsidR="00B15DE8" w:rsidRPr="00645830" w:rsidRDefault="00B15DE8" w:rsidP="00D6289B">
      <w:pPr>
        <w:adjustRightInd w:val="0"/>
        <w:snapToGrid w:val="0"/>
        <w:spacing w:before="0" w:beforeAutospacing="0" w:after="0" w:afterAutospacing="0"/>
        <w:ind w:firstLine="0"/>
        <w:rPr>
          <w:rFonts w:ascii="Book Antiqua" w:hAnsi="Book Antiqua" w:cs="SimSun"/>
          <w:color w:val="000000"/>
          <w:sz w:val="21"/>
          <w:szCs w:val="21"/>
          <w:lang w:eastAsia="zh-CN"/>
        </w:rPr>
      </w:pPr>
      <w:r w:rsidRPr="00645830">
        <w:rPr>
          <w:rFonts w:ascii="Book Antiqua" w:hAnsi="Book Antiqua" w:cs="SimSun"/>
          <w:color w:val="000000"/>
          <w:sz w:val="21"/>
          <w:szCs w:val="21"/>
          <w:lang w:eastAsia="zh-CN"/>
        </w:rPr>
        <w:t xml:space="preserve">3 </w:t>
      </w:r>
      <w:r w:rsidRPr="00645830">
        <w:rPr>
          <w:rFonts w:ascii="Book Antiqua" w:hAnsi="Book Antiqua" w:cs="SimSun"/>
          <w:b/>
          <w:color w:val="000000"/>
          <w:sz w:val="21"/>
          <w:szCs w:val="21"/>
          <w:lang w:eastAsia="zh-CN"/>
        </w:rPr>
        <w:t>Tung BY</w:t>
      </w:r>
      <w:r w:rsidRPr="00645830">
        <w:rPr>
          <w:rFonts w:ascii="Book Antiqua" w:hAnsi="Book Antiqua" w:cs="SimSun"/>
          <w:color w:val="000000"/>
          <w:sz w:val="21"/>
          <w:szCs w:val="21"/>
          <w:lang w:eastAsia="zh-CN"/>
        </w:rPr>
        <w:t>, Kowdley KV. In: Sleisenger</w:t>
      </w:r>
      <w:r w:rsidRPr="00645830">
        <w:rPr>
          <w:rFonts w:ascii="Book Antiqua" w:hAnsi="Book Antiqua" w:cs="SimSun" w:hint="eastAsia"/>
          <w:color w:val="000000"/>
          <w:sz w:val="21"/>
          <w:szCs w:val="21"/>
          <w:lang w:eastAsia="zh-CN"/>
        </w:rPr>
        <w:t xml:space="preserve"> and </w:t>
      </w:r>
      <w:r w:rsidRPr="00645830">
        <w:rPr>
          <w:rFonts w:ascii="Book Antiqua" w:hAnsi="Book Antiqua" w:cs="SimSun"/>
          <w:color w:val="000000"/>
          <w:sz w:val="21"/>
          <w:szCs w:val="21"/>
          <w:lang w:eastAsia="zh-CN"/>
        </w:rPr>
        <w:t>Fordtran's Gastrointestinal and Liver Disease. 8th ed. Philadelphia: Saunders Elsevier, 2006: 1461-</w:t>
      </w:r>
      <w:r w:rsidRPr="00645830">
        <w:rPr>
          <w:rFonts w:ascii="Book Antiqua" w:hAnsi="Book Antiqua" w:cs="SimSun" w:hint="eastAsia"/>
          <w:color w:val="000000"/>
          <w:sz w:val="21"/>
          <w:szCs w:val="21"/>
          <w:lang w:eastAsia="zh-CN"/>
        </w:rPr>
        <w:t>14</w:t>
      </w:r>
      <w:r w:rsidRPr="00645830">
        <w:rPr>
          <w:rFonts w:ascii="Book Antiqua" w:hAnsi="Book Antiqua" w:cs="SimSun"/>
          <w:color w:val="000000"/>
          <w:sz w:val="21"/>
          <w:szCs w:val="21"/>
          <w:lang w:eastAsia="zh-CN"/>
        </w:rPr>
        <w:t>76</w:t>
      </w:r>
    </w:p>
    <w:p w14:paraId="4192BF16" w14:textId="77777777" w:rsidR="00B15DE8" w:rsidRPr="00645830" w:rsidRDefault="00B15DE8" w:rsidP="00D6289B">
      <w:pPr>
        <w:adjustRightInd w:val="0"/>
        <w:snapToGrid w:val="0"/>
        <w:spacing w:before="0" w:beforeAutospacing="0" w:after="0" w:afterAutospacing="0"/>
        <w:ind w:firstLine="0"/>
        <w:rPr>
          <w:rFonts w:ascii="Book Antiqua" w:hAnsi="Book Antiqua" w:cs="SimSun"/>
          <w:color w:val="000000"/>
          <w:sz w:val="21"/>
          <w:szCs w:val="21"/>
          <w:lang w:eastAsia="zh-CN"/>
        </w:rPr>
      </w:pPr>
      <w:r w:rsidRPr="00645830">
        <w:rPr>
          <w:rFonts w:ascii="Book Antiqua" w:hAnsi="Book Antiqua" w:cs="SimSun"/>
          <w:color w:val="000000"/>
          <w:sz w:val="21"/>
          <w:szCs w:val="21"/>
          <w:lang w:eastAsia="zh-CN"/>
        </w:rPr>
        <w:t>4 </w:t>
      </w:r>
      <w:r w:rsidRPr="00645830">
        <w:rPr>
          <w:rFonts w:ascii="Book Antiqua" w:hAnsi="Book Antiqua" w:cs="SimSun"/>
          <w:b/>
          <w:bCs/>
          <w:color w:val="000000"/>
          <w:sz w:val="21"/>
          <w:szCs w:val="21"/>
          <w:lang w:eastAsia="zh-CN"/>
        </w:rPr>
        <w:t>Larsson SC</w:t>
      </w:r>
      <w:r w:rsidRPr="00645830">
        <w:rPr>
          <w:rFonts w:ascii="Book Antiqua" w:hAnsi="Book Antiqua" w:cs="SimSun"/>
          <w:color w:val="000000"/>
          <w:sz w:val="21"/>
          <w:szCs w:val="21"/>
          <w:lang w:eastAsia="zh-CN"/>
        </w:rPr>
        <w:t>, Wolk A. Obesity and colon and rectal cancer risk: a meta-analysis of prospective studies. </w:t>
      </w:r>
      <w:r w:rsidRPr="00645830">
        <w:rPr>
          <w:rFonts w:ascii="Book Antiqua" w:hAnsi="Book Antiqua" w:cs="SimSun"/>
          <w:i/>
          <w:iCs/>
          <w:color w:val="000000"/>
          <w:sz w:val="21"/>
          <w:szCs w:val="21"/>
          <w:lang w:eastAsia="zh-CN"/>
        </w:rPr>
        <w:t>Am J Clin Nutr</w:t>
      </w:r>
      <w:r w:rsidRPr="00645830">
        <w:rPr>
          <w:rFonts w:ascii="Book Antiqua" w:hAnsi="Book Antiqua" w:cs="SimSun"/>
          <w:color w:val="000000"/>
          <w:sz w:val="21"/>
          <w:szCs w:val="21"/>
          <w:lang w:eastAsia="zh-CN"/>
        </w:rPr>
        <w:t> 2007; </w:t>
      </w:r>
      <w:r w:rsidRPr="00645830">
        <w:rPr>
          <w:rFonts w:ascii="Book Antiqua" w:hAnsi="Book Antiqua" w:cs="SimSun"/>
          <w:b/>
          <w:bCs/>
          <w:color w:val="000000"/>
          <w:sz w:val="21"/>
          <w:szCs w:val="21"/>
          <w:lang w:eastAsia="zh-CN"/>
        </w:rPr>
        <w:t>86</w:t>
      </w:r>
      <w:r w:rsidRPr="00645830">
        <w:rPr>
          <w:rFonts w:ascii="Book Antiqua" w:hAnsi="Book Antiqua" w:cs="SimSun"/>
          <w:color w:val="000000"/>
          <w:sz w:val="21"/>
          <w:szCs w:val="21"/>
          <w:lang w:eastAsia="zh-CN"/>
        </w:rPr>
        <w:t>: 556-565 [PMID: 17823417]</w:t>
      </w:r>
    </w:p>
    <w:p w14:paraId="35B974C0" w14:textId="77777777" w:rsidR="00B15DE8" w:rsidRPr="00645830" w:rsidRDefault="00B15DE8" w:rsidP="00D6289B">
      <w:pPr>
        <w:adjustRightInd w:val="0"/>
        <w:snapToGrid w:val="0"/>
        <w:spacing w:before="0" w:beforeAutospacing="0" w:after="0" w:afterAutospacing="0"/>
        <w:ind w:firstLine="0"/>
        <w:rPr>
          <w:rFonts w:ascii="Book Antiqua" w:hAnsi="Book Antiqua" w:cs="SimSun"/>
          <w:color w:val="000000"/>
          <w:sz w:val="21"/>
          <w:szCs w:val="21"/>
          <w:lang w:eastAsia="zh-CN"/>
        </w:rPr>
      </w:pPr>
      <w:r w:rsidRPr="00645830">
        <w:rPr>
          <w:rFonts w:ascii="Book Antiqua" w:hAnsi="Book Antiqua" w:cs="SimSun"/>
          <w:color w:val="000000"/>
          <w:sz w:val="21"/>
          <w:szCs w:val="21"/>
          <w:lang w:eastAsia="zh-CN"/>
        </w:rPr>
        <w:lastRenderedPageBreak/>
        <w:t>5 </w:t>
      </w:r>
      <w:r w:rsidRPr="00645830">
        <w:rPr>
          <w:rFonts w:ascii="Book Antiqua" w:hAnsi="Book Antiqua" w:cs="SimSun"/>
          <w:b/>
          <w:bCs/>
          <w:color w:val="000000"/>
          <w:sz w:val="21"/>
          <w:szCs w:val="21"/>
          <w:lang w:eastAsia="zh-CN"/>
        </w:rPr>
        <w:t>Jemal A</w:t>
      </w:r>
      <w:r w:rsidRPr="00645830">
        <w:rPr>
          <w:rFonts w:ascii="Book Antiqua" w:hAnsi="Book Antiqua" w:cs="SimSun"/>
          <w:color w:val="000000"/>
          <w:sz w:val="21"/>
          <w:szCs w:val="21"/>
          <w:lang w:eastAsia="zh-CN"/>
        </w:rPr>
        <w:t>, Bray F, Center MM, Ferlay J, Ward E, Forman D. Global cancer statistics. </w:t>
      </w:r>
      <w:r w:rsidRPr="00645830">
        <w:rPr>
          <w:rFonts w:ascii="Book Antiqua" w:hAnsi="Book Antiqua" w:cs="SimSun"/>
          <w:i/>
          <w:iCs/>
          <w:color w:val="000000"/>
          <w:sz w:val="21"/>
          <w:szCs w:val="21"/>
          <w:lang w:eastAsia="zh-CN"/>
        </w:rPr>
        <w:t>CA Cancer J Clin</w:t>
      </w:r>
      <w:r w:rsidRPr="00645830">
        <w:rPr>
          <w:rFonts w:ascii="Book Antiqua" w:hAnsi="Book Antiqua" w:cs="SimSun"/>
          <w:color w:val="000000"/>
          <w:sz w:val="21"/>
          <w:szCs w:val="21"/>
          <w:lang w:eastAsia="zh-CN"/>
        </w:rPr>
        <w:t> </w:t>
      </w:r>
      <w:r w:rsidRPr="00645830">
        <w:rPr>
          <w:rFonts w:ascii="Book Antiqua" w:hAnsi="Book Antiqua" w:cs="SimSun" w:hint="eastAsia"/>
          <w:color w:val="000000"/>
          <w:sz w:val="21"/>
          <w:szCs w:val="21"/>
          <w:lang w:eastAsia="zh-CN"/>
        </w:rPr>
        <w:t>2011</w:t>
      </w:r>
      <w:r w:rsidRPr="00645830">
        <w:rPr>
          <w:rFonts w:ascii="Book Antiqua" w:hAnsi="Book Antiqua" w:cs="SimSun"/>
          <w:color w:val="000000"/>
          <w:sz w:val="21"/>
          <w:szCs w:val="21"/>
          <w:lang w:eastAsia="zh-CN"/>
        </w:rPr>
        <w:t>; </w:t>
      </w:r>
      <w:r w:rsidRPr="00645830">
        <w:rPr>
          <w:rFonts w:ascii="Book Antiqua" w:hAnsi="Book Antiqua" w:cs="SimSun"/>
          <w:b/>
          <w:bCs/>
          <w:color w:val="000000"/>
          <w:sz w:val="21"/>
          <w:szCs w:val="21"/>
          <w:lang w:eastAsia="zh-CN"/>
        </w:rPr>
        <w:t>61</w:t>
      </w:r>
      <w:r w:rsidRPr="00645830">
        <w:rPr>
          <w:rFonts w:ascii="Book Antiqua" w:hAnsi="Book Antiqua" w:cs="SimSun"/>
          <w:color w:val="000000"/>
          <w:sz w:val="21"/>
          <w:szCs w:val="21"/>
          <w:lang w:eastAsia="zh-CN"/>
        </w:rPr>
        <w:t>: 69-90 [PMID: 21296855 DOI: 10.3322/caac.20107]</w:t>
      </w:r>
    </w:p>
    <w:p w14:paraId="26C0C7B6" w14:textId="77777777" w:rsidR="00B15DE8" w:rsidRPr="00645830" w:rsidRDefault="00B15DE8" w:rsidP="00D6289B">
      <w:pPr>
        <w:adjustRightInd w:val="0"/>
        <w:snapToGrid w:val="0"/>
        <w:spacing w:before="0" w:beforeAutospacing="0" w:after="0" w:afterAutospacing="0"/>
        <w:ind w:firstLine="0"/>
        <w:rPr>
          <w:rFonts w:ascii="Book Antiqua" w:hAnsi="Book Antiqua" w:cs="SimSun"/>
          <w:color w:val="000000"/>
          <w:sz w:val="21"/>
          <w:szCs w:val="21"/>
          <w:lang w:eastAsia="zh-CN"/>
        </w:rPr>
      </w:pPr>
      <w:r w:rsidRPr="00645830">
        <w:rPr>
          <w:rFonts w:ascii="Book Antiqua" w:hAnsi="Book Antiqua" w:cs="SimSun"/>
          <w:color w:val="000000"/>
          <w:sz w:val="21"/>
          <w:szCs w:val="21"/>
          <w:lang w:eastAsia="zh-CN"/>
        </w:rPr>
        <w:t>6 </w:t>
      </w:r>
      <w:r w:rsidRPr="00645830">
        <w:rPr>
          <w:rFonts w:ascii="Book Antiqua" w:hAnsi="Book Antiqua" w:cs="SimSun"/>
          <w:b/>
          <w:bCs/>
          <w:color w:val="000000"/>
          <w:sz w:val="21"/>
          <w:szCs w:val="21"/>
          <w:lang w:eastAsia="zh-CN"/>
        </w:rPr>
        <w:t>Lepage C</w:t>
      </w:r>
      <w:r w:rsidRPr="00645830">
        <w:rPr>
          <w:rFonts w:ascii="Book Antiqua" w:hAnsi="Book Antiqua" w:cs="SimSun"/>
          <w:color w:val="000000"/>
          <w:sz w:val="21"/>
          <w:szCs w:val="21"/>
          <w:lang w:eastAsia="zh-CN"/>
        </w:rPr>
        <w:t>, Drouillard A, Jouve JL, Faivre J. Epidemiology and risk factors for oesophageal adenocarcinoma. </w:t>
      </w:r>
      <w:r w:rsidRPr="00645830">
        <w:rPr>
          <w:rFonts w:ascii="Book Antiqua" w:hAnsi="Book Antiqua" w:cs="SimSun"/>
          <w:i/>
          <w:iCs/>
          <w:color w:val="000000"/>
          <w:sz w:val="21"/>
          <w:szCs w:val="21"/>
          <w:lang w:eastAsia="zh-CN"/>
        </w:rPr>
        <w:t>Dig Liver Dis</w:t>
      </w:r>
      <w:r w:rsidRPr="00645830">
        <w:rPr>
          <w:rFonts w:ascii="Book Antiqua" w:hAnsi="Book Antiqua" w:cs="SimSun"/>
          <w:color w:val="000000"/>
          <w:sz w:val="21"/>
          <w:szCs w:val="21"/>
          <w:lang w:eastAsia="zh-CN"/>
        </w:rPr>
        <w:t> 2013; </w:t>
      </w:r>
      <w:r w:rsidRPr="00645830">
        <w:rPr>
          <w:rFonts w:ascii="Book Antiqua" w:hAnsi="Book Antiqua" w:cs="SimSun"/>
          <w:b/>
          <w:bCs/>
          <w:color w:val="000000"/>
          <w:sz w:val="21"/>
          <w:szCs w:val="21"/>
          <w:lang w:eastAsia="zh-CN"/>
        </w:rPr>
        <w:t>45</w:t>
      </w:r>
      <w:r w:rsidRPr="00645830">
        <w:rPr>
          <w:rFonts w:ascii="Book Antiqua" w:hAnsi="Book Antiqua" w:cs="SimSun"/>
          <w:color w:val="000000"/>
          <w:sz w:val="21"/>
          <w:szCs w:val="21"/>
          <w:lang w:eastAsia="zh-CN"/>
        </w:rPr>
        <w:t>: 625-629 [PMID: 23453359 DOI: 10.1016/j.dld.2012.12.020]</w:t>
      </w:r>
    </w:p>
    <w:p w14:paraId="4CBA626A" w14:textId="77777777" w:rsidR="00B15DE8" w:rsidRPr="00645830" w:rsidRDefault="00B15DE8" w:rsidP="00D6289B">
      <w:pPr>
        <w:adjustRightInd w:val="0"/>
        <w:snapToGrid w:val="0"/>
        <w:spacing w:before="0" w:beforeAutospacing="0" w:after="0" w:afterAutospacing="0"/>
        <w:ind w:firstLine="0"/>
        <w:rPr>
          <w:rFonts w:ascii="Book Antiqua" w:hAnsi="Book Antiqua" w:cs="SimSun"/>
          <w:color w:val="000000"/>
          <w:sz w:val="21"/>
          <w:szCs w:val="21"/>
          <w:lang w:eastAsia="zh-CN"/>
        </w:rPr>
      </w:pPr>
      <w:r w:rsidRPr="00645830">
        <w:rPr>
          <w:rFonts w:ascii="Book Antiqua" w:hAnsi="Book Antiqua" w:cs="SimSun"/>
          <w:color w:val="000000"/>
          <w:sz w:val="21"/>
          <w:szCs w:val="21"/>
          <w:lang w:eastAsia="zh-CN"/>
        </w:rPr>
        <w:t>7 </w:t>
      </w:r>
      <w:r w:rsidRPr="00645830">
        <w:rPr>
          <w:rFonts w:ascii="Book Antiqua" w:hAnsi="Book Antiqua" w:cs="SimSun"/>
          <w:b/>
          <w:bCs/>
          <w:color w:val="000000"/>
          <w:sz w:val="21"/>
          <w:szCs w:val="21"/>
          <w:lang w:eastAsia="zh-CN"/>
        </w:rPr>
        <w:t>Thrift AP</w:t>
      </w:r>
      <w:r w:rsidRPr="00645830">
        <w:rPr>
          <w:rFonts w:ascii="Book Antiqua" w:hAnsi="Book Antiqua" w:cs="SimSun"/>
          <w:color w:val="000000"/>
          <w:sz w:val="21"/>
          <w:szCs w:val="21"/>
          <w:lang w:eastAsia="zh-CN"/>
        </w:rPr>
        <w:t>, Whiteman DC. The incidence of esophageal adenocarcinoma continues to rise: analysis of period and birth cohort effects on recent trends. </w:t>
      </w:r>
      <w:r w:rsidRPr="00645830">
        <w:rPr>
          <w:rFonts w:ascii="Book Antiqua" w:hAnsi="Book Antiqua" w:cs="SimSun"/>
          <w:i/>
          <w:iCs/>
          <w:color w:val="000000"/>
          <w:sz w:val="21"/>
          <w:szCs w:val="21"/>
          <w:lang w:eastAsia="zh-CN"/>
        </w:rPr>
        <w:t>Ann Oncol</w:t>
      </w:r>
      <w:r w:rsidRPr="00645830">
        <w:rPr>
          <w:rFonts w:ascii="Book Antiqua" w:hAnsi="Book Antiqua" w:cs="SimSun"/>
          <w:color w:val="000000"/>
          <w:sz w:val="21"/>
          <w:szCs w:val="21"/>
          <w:lang w:eastAsia="zh-CN"/>
        </w:rPr>
        <w:t> 2012; </w:t>
      </w:r>
      <w:r w:rsidRPr="00645830">
        <w:rPr>
          <w:rFonts w:ascii="Book Antiqua" w:hAnsi="Book Antiqua" w:cs="SimSun"/>
          <w:b/>
          <w:bCs/>
          <w:color w:val="000000"/>
          <w:sz w:val="21"/>
          <w:szCs w:val="21"/>
          <w:lang w:eastAsia="zh-CN"/>
        </w:rPr>
        <w:t>23</w:t>
      </w:r>
      <w:r w:rsidRPr="00645830">
        <w:rPr>
          <w:rFonts w:ascii="Book Antiqua" w:hAnsi="Book Antiqua" w:cs="SimSun"/>
          <w:color w:val="000000"/>
          <w:sz w:val="21"/>
          <w:szCs w:val="21"/>
          <w:lang w:eastAsia="zh-CN"/>
        </w:rPr>
        <w:t>: 3155-3162 [PMID: 22847812 DOI: 10.1093/annonc/mds181]</w:t>
      </w:r>
    </w:p>
    <w:p w14:paraId="255E596C" w14:textId="77777777" w:rsidR="00B15DE8" w:rsidRPr="00645830" w:rsidRDefault="00B15DE8" w:rsidP="00D6289B">
      <w:pPr>
        <w:adjustRightInd w:val="0"/>
        <w:snapToGrid w:val="0"/>
        <w:spacing w:before="0" w:beforeAutospacing="0" w:after="0" w:afterAutospacing="0"/>
        <w:ind w:firstLine="0"/>
        <w:rPr>
          <w:rFonts w:ascii="Book Antiqua" w:hAnsi="Book Antiqua" w:cs="SimSun"/>
          <w:color w:val="000000"/>
          <w:sz w:val="21"/>
          <w:szCs w:val="21"/>
          <w:lang w:eastAsia="zh-CN"/>
        </w:rPr>
      </w:pPr>
      <w:r w:rsidRPr="00645830">
        <w:rPr>
          <w:rFonts w:ascii="Book Antiqua" w:hAnsi="Book Antiqua" w:cs="SimSun"/>
          <w:color w:val="000000"/>
          <w:sz w:val="21"/>
          <w:szCs w:val="21"/>
          <w:lang w:eastAsia="zh-CN"/>
        </w:rPr>
        <w:t>8 </w:t>
      </w:r>
      <w:r w:rsidRPr="00645830">
        <w:rPr>
          <w:rFonts w:ascii="Book Antiqua" w:hAnsi="Book Antiqua" w:cs="SimSun"/>
          <w:b/>
          <w:bCs/>
          <w:color w:val="000000"/>
          <w:sz w:val="21"/>
          <w:szCs w:val="21"/>
          <w:lang w:eastAsia="zh-CN"/>
        </w:rPr>
        <w:t>Mathieu LN</w:t>
      </w:r>
      <w:r w:rsidRPr="00645830">
        <w:rPr>
          <w:rFonts w:ascii="Book Antiqua" w:hAnsi="Book Antiqua" w:cs="SimSun"/>
          <w:color w:val="000000"/>
          <w:sz w:val="21"/>
          <w:szCs w:val="21"/>
          <w:lang w:eastAsia="zh-CN"/>
        </w:rPr>
        <w:t>, Kanarek NF, Tsai HL, Rudin CM, Brock MV. Age and sex differences in the incidence of esophageal adenocarcinoma: results from the Surveillance, Epidemiology, and End Results (SEER) Registry (1973-2008). </w:t>
      </w:r>
      <w:r w:rsidRPr="00645830">
        <w:rPr>
          <w:rFonts w:ascii="Book Antiqua" w:hAnsi="Book Antiqua" w:cs="SimSun"/>
          <w:i/>
          <w:iCs/>
          <w:color w:val="000000"/>
          <w:sz w:val="21"/>
          <w:szCs w:val="21"/>
          <w:lang w:eastAsia="zh-CN"/>
        </w:rPr>
        <w:t>Dis Esophagus</w:t>
      </w:r>
      <w:r w:rsidRPr="00645830">
        <w:rPr>
          <w:rFonts w:ascii="Book Antiqua" w:hAnsi="Book Antiqua" w:cs="SimSun"/>
          <w:color w:val="000000"/>
          <w:sz w:val="21"/>
          <w:szCs w:val="21"/>
          <w:lang w:eastAsia="zh-CN"/>
        </w:rPr>
        <w:t> </w:t>
      </w:r>
      <w:r w:rsidRPr="00645830">
        <w:rPr>
          <w:rFonts w:ascii="Book Antiqua" w:hAnsi="Book Antiqua" w:cs="SimSun" w:hint="eastAsia"/>
          <w:color w:val="000000"/>
          <w:sz w:val="21"/>
          <w:szCs w:val="21"/>
          <w:lang w:eastAsia="zh-CN"/>
        </w:rPr>
        <w:t>2014</w:t>
      </w:r>
      <w:r w:rsidRPr="00645830">
        <w:rPr>
          <w:rFonts w:ascii="Book Antiqua" w:hAnsi="Book Antiqua" w:cs="SimSun"/>
          <w:color w:val="000000"/>
          <w:sz w:val="21"/>
          <w:szCs w:val="21"/>
          <w:lang w:eastAsia="zh-CN"/>
        </w:rPr>
        <w:t>; </w:t>
      </w:r>
      <w:r w:rsidRPr="00645830">
        <w:rPr>
          <w:rFonts w:ascii="Book Antiqua" w:hAnsi="Book Antiqua" w:cs="SimSun"/>
          <w:b/>
          <w:bCs/>
          <w:color w:val="000000"/>
          <w:sz w:val="21"/>
          <w:szCs w:val="21"/>
          <w:lang w:eastAsia="zh-CN"/>
        </w:rPr>
        <w:t>27</w:t>
      </w:r>
      <w:r w:rsidRPr="00645830">
        <w:rPr>
          <w:rFonts w:ascii="Book Antiqua" w:hAnsi="Book Antiqua" w:cs="SimSun"/>
          <w:color w:val="000000"/>
          <w:sz w:val="21"/>
          <w:szCs w:val="21"/>
          <w:lang w:eastAsia="zh-CN"/>
        </w:rPr>
        <w:t>: 757-763 [PMID: 24118313 DOI: 10.1111/dote.12147]</w:t>
      </w:r>
    </w:p>
    <w:p w14:paraId="2F9940B4" w14:textId="77777777" w:rsidR="00B15DE8" w:rsidRPr="00645830" w:rsidRDefault="00B15DE8" w:rsidP="00D6289B">
      <w:pPr>
        <w:adjustRightInd w:val="0"/>
        <w:snapToGrid w:val="0"/>
        <w:spacing w:before="0" w:beforeAutospacing="0" w:after="0" w:afterAutospacing="0"/>
        <w:ind w:firstLine="0"/>
        <w:rPr>
          <w:rFonts w:ascii="Book Antiqua" w:hAnsi="Book Antiqua" w:cs="SimSun"/>
          <w:color w:val="000000"/>
          <w:sz w:val="21"/>
          <w:szCs w:val="21"/>
          <w:lang w:eastAsia="zh-CN"/>
        </w:rPr>
      </w:pPr>
      <w:r w:rsidRPr="00645830">
        <w:rPr>
          <w:rFonts w:ascii="Book Antiqua" w:hAnsi="Book Antiqua" w:cs="SimSun"/>
          <w:color w:val="000000"/>
          <w:sz w:val="21"/>
          <w:szCs w:val="21"/>
          <w:lang w:eastAsia="zh-CN"/>
        </w:rPr>
        <w:t>9 </w:t>
      </w:r>
      <w:r w:rsidRPr="00645830">
        <w:rPr>
          <w:rFonts w:ascii="Book Antiqua" w:hAnsi="Book Antiqua" w:cs="SimSun"/>
          <w:b/>
          <w:bCs/>
          <w:color w:val="000000"/>
          <w:sz w:val="21"/>
          <w:szCs w:val="21"/>
          <w:lang w:eastAsia="zh-CN"/>
        </w:rPr>
        <w:t>Whiteman DC</w:t>
      </w:r>
      <w:r w:rsidRPr="00645830">
        <w:rPr>
          <w:rFonts w:ascii="Book Antiqua" w:hAnsi="Book Antiqua" w:cs="SimSun"/>
          <w:color w:val="000000"/>
          <w:sz w:val="21"/>
          <w:szCs w:val="21"/>
          <w:lang w:eastAsia="zh-CN"/>
        </w:rPr>
        <w:t>, Sadeghi S, Pandeya N, Smithers BM, Gotley DC, Bain CJ, Webb PM, Green AC. Combined effects of obesity, acid reflux and smoking on the risk of adenocarcinomas of the oesophagus. </w:t>
      </w:r>
      <w:r w:rsidRPr="00645830">
        <w:rPr>
          <w:rFonts w:ascii="Book Antiqua" w:hAnsi="Book Antiqua" w:cs="SimSun"/>
          <w:i/>
          <w:iCs/>
          <w:color w:val="000000"/>
          <w:sz w:val="21"/>
          <w:szCs w:val="21"/>
          <w:lang w:eastAsia="zh-CN"/>
        </w:rPr>
        <w:t>Gut</w:t>
      </w:r>
      <w:r w:rsidRPr="00645830">
        <w:rPr>
          <w:rFonts w:ascii="Book Antiqua" w:hAnsi="Book Antiqua" w:cs="SimSun"/>
          <w:color w:val="000000"/>
          <w:sz w:val="21"/>
          <w:szCs w:val="21"/>
          <w:lang w:eastAsia="zh-CN"/>
        </w:rPr>
        <w:t> 2008; </w:t>
      </w:r>
      <w:r w:rsidRPr="00645830">
        <w:rPr>
          <w:rFonts w:ascii="Book Antiqua" w:hAnsi="Book Antiqua" w:cs="SimSun"/>
          <w:b/>
          <w:bCs/>
          <w:color w:val="000000"/>
          <w:sz w:val="21"/>
          <w:szCs w:val="21"/>
          <w:lang w:eastAsia="zh-CN"/>
        </w:rPr>
        <w:t>57</w:t>
      </w:r>
      <w:r w:rsidRPr="00645830">
        <w:rPr>
          <w:rFonts w:ascii="Book Antiqua" w:hAnsi="Book Antiqua" w:cs="SimSun"/>
          <w:color w:val="000000"/>
          <w:sz w:val="21"/>
          <w:szCs w:val="21"/>
          <w:lang w:eastAsia="zh-CN"/>
        </w:rPr>
        <w:t>: 173-180 [PMID: 17932103 DOI: 10.1136/gut.2007.131375]</w:t>
      </w:r>
    </w:p>
    <w:p w14:paraId="25540346" w14:textId="77777777" w:rsidR="00B15DE8" w:rsidRPr="00645830" w:rsidRDefault="00B15DE8" w:rsidP="00D6289B">
      <w:pPr>
        <w:adjustRightInd w:val="0"/>
        <w:snapToGrid w:val="0"/>
        <w:spacing w:before="0" w:beforeAutospacing="0" w:after="0" w:afterAutospacing="0"/>
        <w:ind w:firstLine="0"/>
        <w:rPr>
          <w:rFonts w:ascii="Book Antiqua" w:hAnsi="Book Antiqua" w:cs="SimSun"/>
          <w:color w:val="000000"/>
          <w:sz w:val="21"/>
          <w:szCs w:val="21"/>
          <w:lang w:eastAsia="zh-CN"/>
        </w:rPr>
      </w:pPr>
      <w:r w:rsidRPr="00645830">
        <w:rPr>
          <w:rFonts w:ascii="Book Antiqua" w:hAnsi="Book Antiqua" w:cs="SimSun"/>
          <w:color w:val="000000"/>
          <w:sz w:val="21"/>
          <w:szCs w:val="21"/>
          <w:lang w:eastAsia="zh-CN"/>
        </w:rPr>
        <w:t>10 </w:t>
      </w:r>
      <w:r w:rsidRPr="00645830">
        <w:rPr>
          <w:rFonts w:ascii="Book Antiqua" w:hAnsi="Book Antiqua" w:cs="SimSun"/>
          <w:b/>
          <w:bCs/>
          <w:color w:val="000000"/>
          <w:sz w:val="21"/>
          <w:szCs w:val="21"/>
          <w:lang w:eastAsia="zh-CN"/>
        </w:rPr>
        <w:t>Lindblad M</w:t>
      </w:r>
      <w:r w:rsidRPr="00645830">
        <w:rPr>
          <w:rFonts w:ascii="Book Antiqua" w:hAnsi="Book Antiqua" w:cs="SimSun"/>
          <w:color w:val="000000"/>
          <w:sz w:val="21"/>
          <w:szCs w:val="21"/>
          <w:lang w:eastAsia="zh-CN"/>
        </w:rPr>
        <w:t>, Ye W, Lindgren A, Lagergren J. Disparities in the classification of esophageal and cardia adenocarcinomas and their influence on reported incidence rates. </w:t>
      </w:r>
      <w:r w:rsidRPr="00645830">
        <w:rPr>
          <w:rFonts w:ascii="Book Antiqua" w:hAnsi="Book Antiqua" w:cs="SimSun"/>
          <w:i/>
          <w:iCs/>
          <w:color w:val="000000"/>
          <w:sz w:val="21"/>
          <w:szCs w:val="21"/>
          <w:lang w:eastAsia="zh-CN"/>
        </w:rPr>
        <w:t>Ann Surg</w:t>
      </w:r>
      <w:r w:rsidRPr="00645830">
        <w:rPr>
          <w:rFonts w:ascii="Book Antiqua" w:hAnsi="Book Antiqua" w:cs="SimSun"/>
          <w:color w:val="000000"/>
          <w:sz w:val="21"/>
          <w:szCs w:val="21"/>
          <w:lang w:eastAsia="zh-CN"/>
        </w:rPr>
        <w:t> 2006; </w:t>
      </w:r>
      <w:r w:rsidRPr="00645830">
        <w:rPr>
          <w:rFonts w:ascii="Book Antiqua" w:hAnsi="Book Antiqua" w:cs="SimSun"/>
          <w:b/>
          <w:bCs/>
          <w:color w:val="000000"/>
          <w:sz w:val="21"/>
          <w:szCs w:val="21"/>
          <w:lang w:eastAsia="zh-CN"/>
        </w:rPr>
        <w:t>243</w:t>
      </w:r>
      <w:r w:rsidRPr="00645830">
        <w:rPr>
          <w:rFonts w:ascii="Book Antiqua" w:hAnsi="Book Antiqua" w:cs="SimSun"/>
          <w:color w:val="000000"/>
          <w:sz w:val="21"/>
          <w:szCs w:val="21"/>
          <w:lang w:eastAsia="zh-CN"/>
        </w:rPr>
        <w:t>: 479-485 [PMID: 16552198 DOI: 10.1097/01.sla.0000205825.34452.43]</w:t>
      </w:r>
    </w:p>
    <w:p w14:paraId="230E4BA7" w14:textId="77777777" w:rsidR="00B15DE8" w:rsidRPr="00645830" w:rsidRDefault="00B15DE8" w:rsidP="00D6289B">
      <w:pPr>
        <w:adjustRightInd w:val="0"/>
        <w:snapToGrid w:val="0"/>
        <w:spacing w:before="0" w:beforeAutospacing="0" w:after="0" w:afterAutospacing="0"/>
        <w:ind w:firstLine="0"/>
        <w:rPr>
          <w:rFonts w:ascii="Book Antiqua" w:hAnsi="Book Antiqua" w:cs="SimSun"/>
          <w:color w:val="000000"/>
          <w:sz w:val="21"/>
          <w:szCs w:val="21"/>
          <w:lang w:eastAsia="zh-CN"/>
        </w:rPr>
      </w:pPr>
      <w:r w:rsidRPr="00645830">
        <w:rPr>
          <w:rFonts w:ascii="Book Antiqua" w:hAnsi="Book Antiqua" w:cs="SimSun"/>
          <w:color w:val="000000"/>
          <w:sz w:val="21"/>
          <w:szCs w:val="21"/>
          <w:lang w:eastAsia="zh-CN"/>
        </w:rPr>
        <w:t>11 </w:t>
      </w:r>
      <w:r w:rsidRPr="00645830">
        <w:rPr>
          <w:rFonts w:ascii="Book Antiqua" w:hAnsi="Book Antiqua" w:cs="SimSun"/>
          <w:b/>
          <w:bCs/>
          <w:color w:val="000000"/>
          <w:sz w:val="21"/>
          <w:szCs w:val="21"/>
          <w:lang w:eastAsia="zh-CN"/>
        </w:rPr>
        <w:t>Lagergren K</w:t>
      </w:r>
      <w:r w:rsidRPr="00645830">
        <w:rPr>
          <w:rFonts w:ascii="Book Antiqua" w:hAnsi="Book Antiqua" w:cs="SimSun"/>
          <w:color w:val="000000"/>
          <w:sz w:val="21"/>
          <w:szCs w:val="21"/>
          <w:lang w:eastAsia="zh-CN"/>
        </w:rPr>
        <w:t>, Lagergren J, Brusselaers N. Hormone replacement therapy and oral contraceptives and risk of oesophageal adenocarcinoma: a systematic review and meta-analysis. </w:t>
      </w:r>
      <w:r w:rsidRPr="00645830">
        <w:rPr>
          <w:rFonts w:ascii="Book Antiqua" w:hAnsi="Book Antiqua" w:cs="SimSun"/>
          <w:i/>
          <w:iCs/>
          <w:color w:val="000000"/>
          <w:sz w:val="21"/>
          <w:szCs w:val="21"/>
          <w:lang w:eastAsia="zh-CN"/>
        </w:rPr>
        <w:t>Int J Cancer</w:t>
      </w:r>
      <w:r w:rsidRPr="00645830">
        <w:rPr>
          <w:rFonts w:ascii="Book Antiqua" w:hAnsi="Book Antiqua" w:cs="SimSun"/>
          <w:color w:val="000000"/>
          <w:sz w:val="21"/>
          <w:szCs w:val="21"/>
          <w:lang w:eastAsia="zh-CN"/>
        </w:rPr>
        <w:t> 2014; </w:t>
      </w:r>
      <w:r w:rsidRPr="00645830">
        <w:rPr>
          <w:rFonts w:ascii="Book Antiqua" w:hAnsi="Book Antiqua" w:cs="SimSun"/>
          <w:b/>
          <w:bCs/>
          <w:color w:val="000000"/>
          <w:sz w:val="21"/>
          <w:szCs w:val="21"/>
          <w:lang w:eastAsia="zh-CN"/>
        </w:rPr>
        <w:t>135</w:t>
      </w:r>
      <w:r w:rsidRPr="00645830">
        <w:rPr>
          <w:rFonts w:ascii="Book Antiqua" w:hAnsi="Book Antiqua" w:cs="SimSun"/>
          <w:color w:val="000000"/>
          <w:sz w:val="21"/>
          <w:szCs w:val="21"/>
          <w:lang w:eastAsia="zh-CN"/>
        </w:rPr>
        <w:t>: 2183-2190 [PMID: 24676860 DOI: 10.1002/ijc.28869]</w:t>
      </w:r>
    </w:p>
    <w:p w14:paraId="76791A7C" w14:textId="77777777" w:rsidR="00B15DE8" w:rsidRPr="00645830" w:rsidRDefault="00B15DE8" w:rsidP="00D6289B">
      <w:pPr>
        <w:adjustRightInd w:val="0"/>
        <w:snapToGrid w:val="0"/>
        <w:spacing w:before="0" w:beforeAutospacing="0" w:after="0" w:afterAutospacing="0"/>
        <w:ind w:firstLine="0"/>
        <w:rPr>
          <w:rFonts w:ascii="Book Antiqua" w:hAnsi="Book Antiqua" w:cs="SimSun"/>
          <w:color w:val="000000"/>
          <w:sz w:val="21"/>
          <w:szCs w:val="21"/>
          <w:lang w:eastAsia="zh-CN"/>
        </w:rPr>
      </w:pPr>
      <w:r w:rsidRPr="00645830">
        <w:rPr>
          <w:rFonts w:ascii="Book Antiqua" w:hAnsi="Book Antiqua" w:cs="SimSun"/>
          <w:color w:val="000000"/>
          <w:sz w:val="21"/>
          <w:szCs w:val="21"/>
          <w:lang w:eastAsia="zh-CN"/>
        </w:rPr>
        <w:t>12 </w:t>
      </w:r>
      <w:r w:rsidRPr="00645830">
        <w:rPr>
          <w:rFonts w:ascii="Book Antiqua" w:hAnsi="Book Antiqua" w:cs="SimSun"/>
          <w:b/>
          <w:bCs/>
          <w:color w:val="000000"/>
          <w:sz w:val="21"/>
          <w:szCs w:val="21"/>
          <w:lang w:eastAsia="zh-CN"/>
        </w:rPr>
        <w:t>Flüchter SH</w:t>
      </w:r>
      <w:r w:rsidRPr="00645830">
        <w:rPr>
          <w:rFonts w:ascii="Book Antiqua" w:hAnsi="Book Antiqua" w:cs="SimSun"/>
          <w:color w:val="000000"/>
          <w:sz w:val="21"/>
          <w:szCs w:val="21"/>
          <w:lang w:eastAsia="zh-CN"/>
        </w:rPr>
        <w:t>, Weiser R, Gamper C. The role of hormonal treatment in prostate cancer. </w:t>
      </w:r>
      <w:r w:rsidRPr="00645830">
        <w:rPr>
          <w:rFonts w:ascii="Book Antiqua" w:hAnsi="Book Antiqua" w:cs="SimSun"/>
          <w:i/>
          <w:iCs/>
          <w:color w:val="000000"/>
          <w:sz w:val="21"/>
          <w:szCs w:val="21"/>
          <w:lang w:eastAsia="zh-CN"/>
        </w:rPr>
        <w:t>Recent Results Cancer Res</w:t>
      </w:r>
      <w:r w:rsidRPr="00645830">
        <w:rPr>
          <w:rFonts w:ascii="Book Antiqua" w:hAnsi="Book Antiqua" w:cs="SimSun"/>
          <w:color w:val="000000"/>
          <w:sz w:val="21"/>
          <w:szCs w:val="21"/>
          <w:lang w:eastAsia="zh-CN"/>
        </w:rPr>
        <w:t> 2007; </w:t>
      </w:r>
      <w:r w:rsidRPr="00645830">
        <w:rPr>
          <w:rFonts w:ascii="Book Antiqua" w:hAnsi="Book Antiqua" w:cs="SimSun"/>
          <w:b/>
          <w:bCs/>
          <w:color w:val="000000"/>
          <w:sz w:val="21"/>
          <w:szCs w:val="21"/>
          <w:lang w:eastAsia="zh-CN"/>
        </w:rPr>
        <w:t>175</w:t>
      </w:r>
      <w:r w:rsidRPr="00645830">
        <w:rPr>
          <w:rFonts w:ascii="Book Antiqua" w:hAnsi="Book Antiqua" w:cs="SimSun"/>
          <w:color w:val="000000"/>
          <w:sz w:val="21"/>
          <w:szCs w:val="21"/>
          <w:lang w:eastAsia="zh-CN"/>
        </w:rPr>
        <w:t>: 211-237 [PMID: 17432562 DOI: 10.1007/978-3-540-40901-4_13]</w:t>
      </w:r>
    </w:p>
    <w:p w14:paraId="1EF9F891" w14:textId="77777777" w:rsidR="00B15DE8" w:rsidRPr="00645830" w:rsidRDefault="00B15DE8" w:rsidP="00D6289B">
      <w:pPr>
        <w:adjustRightInd w:val="0"/>
        <w:snapToGrid w:val="0"/>
        <w:spacing w:before="0" w:beforeAutospacing="0" w:after="0" w:afterAutospacing="0"/>
        <w:ind w:firstLine="0"/>
        <w:rPr>
          <w:rFonts w:ascii="Book Antiqua" w:hAnsi="Book Antiqua" w:cs="SimSun"/>
          <w:color w:val="000000"/>
          <w:sz w:val="21"/>
          <w:szCs w:val="21"/>
          <w:lang w:eastAsia="zh-CN"/>
        </w:rPr>
      </w:pPr>
      <w:r w:rsidRPr="00645830">
        <w:rPr>
          <w:rFonts w:ascii="Book Antiqua" w:hAnsi="Book Antiqua" w:cs="SimSun"/>
          <w:color w:val="000000"/>
          <w:sz w:val="21"/>
          <w:szCs w:val="21"/>
          <w:lang w:eastAsia="zh-CN"/>
        </w:rPr>
        <w:t>13 </w:t>
      </w:r>
      <w:r w:rsidRPr="00645830">
        <w:rPr>
          <w:rFonts w:ascii="Book Antiqua" w:hAnsi="Book Antiqua" w:cs="SimSun"/>
          <w:b/>
          <w:bCs/>
          <w:color w:val="000000"/>
          <w:sz w:val="21"/>
          <w:szCs w:val="21"/>
          <w:lang w:eastAsia="zh-CN"/>
        </w:rPr>
        <w:t>Levin ER</w:t>
      </w:r>
      <w:r w:rsidRPr="00645830">
        <w:rPr>
          <w:rFonts w:ascii="Book Antiqua" w:hAnsi="Book Antiqua" w:cs="SimSun"/>
          <w:color w:val="000000"/>
          <w:sz w:val="21"/>
          <w:szCs w:val="21"/>
          <w:lang w:eastAsia="zh-CN"/>
        </w:rPr>
        <w:t>, Pietras RJ. Estrogen receptors outside the nucleus in breast cancer. </w:t>
      </w:r>
      <w:r w:rsidRPr="00645830">
        <w:rPr>
          <w:rFonts w:ascii="Book Antiqua" w:hAnsi="Book Antiqua" w:cs="SimSun"/>
          <w:i/>
          <w:iCs/>
          <w:color w:val="000000"/>
          <w:sz w:val="21"/>
          <w:szCs w:val="21"/>
          <w:lang w:eastAsia="zh-CN"/>
        </w:rPr>
        <w:t>Breast Cancer Res Treat</w:t>
      </w:r>
      <w:r w:rsidRPr="00645830">
        <w:rPr>
          <w:rFonts w:ascii="Book Antiqua" w:hAnsi="Book Antiqua" w:cs="SimSun"/>
          <w:color w:val="000000"/>
          <w:sz w:val="21"/>
          <w:szCs w:val="21"/>
          <w:lang w:eastAsia="zh-CN"/>
        </w:rPr>
        <w:t> 2008; </w:t>
      </w:r>
      <w:r w:rsidRPr="00645830">
        <w:rPr>
          <w:rFonts w:ascii="Book Antiqua" w:hAnsi="Book Antiqua" w:cs="SimSun"/>
          <w:b/>
          <w:bCs/>
          <w:color w:val="000000"/>
          <w:sz w:val="21"/>
          <w:szCs w:val="21"/>
          <w:lang w:eastAsia="zh-CN"/>
        </w:rPr>
        <w:t>108</w:t>
      </w:r>
      <w:r w:rsidRPr="00645830">
        <w:rPr>
          <w:rFonts w:ascii="Book Antiqua" w:hAnsi="Book Antiqua" w:cs="SimSun"/>
          <w:color w:val="000000"/>
          <w:sz w:val="21"/>
          <w:szCs w:val="21"/>
          <w:lang w:eastAsia="zh-CN"/>
        </w:rPr>
        <w:t>: 351-361 [PMID: 17592774 DOI: 10.1007/s10549-007-9618-4]</w:t>
      </w:r>
    </w:p>
    <w:p w14:paraId="76C18D57" w14:textId="77777777" w:rsidR="00B15DE8" w:rsidRPr="00645830" w:rsidRDefault="00B15DE8" w:rsidP="00D6289B">
      <w:pPr>
        <w:adjustRightInd w:val="0"/>
        <w:snapToGrid w:val="0"/>
        <w:spacing w:before="0" w:beforeAutospacing="0" w:after="0" w:afterAutospacing="0"/>
        <w:ind w:firstLine="0"/>
        <w:rPr>
          <w:rFonts w:ascii="Book Antiqua" w:hAnsi="Book Antiqua" w:cs="SimSun"/>
          <w:color w:val="000000"/>
          <w:sz w:val="21"/>
          <w:szCs w:val="21"/>
          <w:lang w:eastAsia="zh-CN"/>
        </w:rPr>
      </w:pPr>
      <w:r w:rsidRPr="00645830">
        <w:rPr>
          <w:rFonts w:ascii="Book Antiqua" w:hAnsi="Book Antiqua" w:cs="SimSun"/>
          <w:color w:val="000000"/>
          <w:sz w:val="21"/>
          <w:szCs w:val="21"/>
          <w:lang w:eastAsia="zh-CN"/>
        </w:rPr>
        <w:t>14 </w:t>
      </w:r>
      <w:r w:rsidRPr="00645830">
        <w:rPr>
          <w:rFonts w:ascii="Book Antiqua" w:hAnsi="Book Antiqua" w:cs="SimSun"/>
          <w:b/>
          <w:bCs/>
          <w:color w:val="000000"/>
          <w:sz w:val="21"/>
          <w:szCs w:val="21"/>
          <w:lang w:eastAsia="zh-CN"/>
        </w:rPr>
        <w:t>Sukocheva OA</w:t>
      </w:r>
      <w:r w:rsidRPr="00645830">
        <w:rPr>
          <w:rFonts w:ascii="Book Antiqua" w:hAnsi="Book Antiqua" w:cs="SimSun"/>
          <w:color w:val="000000"/>
          <w:sz w:val="21"/>
          <w:szCs w:val="21"/>
          <w:lang w:eastAsia="zh-CN"/>
        </w:rPr>
        <w:t>, Wee C, Ansar A, Hussey DJ, Watson DI. Effect of estrogen on growth and apoptosis in esophageal adenocarcinoma cells. </w:t>
      </w:r>
      <w:r w:rsidRPr="00645830">
        <w:rPr>
          <w:rFonts w:ascii="Book Antiqua" w:hAnsi="Book Antiqua" w:cs="SimSun"/>
          <w:i/>
          <w:iCs/>
          <w:color w:val="000000"/>
          <w:sz w:val="21"/>
          <w:szCs w:val="21"/>
          <w:lang w:eastAsia="zh-CN"/>
        </w:rPr>
        <w:t>Dis Esophagus</w:t>
      </w:r>
      <w:r w:rsidRPr="00645830">
        <w:rPr>
          <w:rFonts w:ascii="Book Antiqua" w:hAnsi="Book Antiqua" w:cs="SimSun"/>
          <w:color w:val="000000"/>
          <w:sz w:val="21"/>
          <w:szCs w:val="21"/>
          <w:lang w:eastAsia="zh-CN"/>
        </w:rPr>
        <w:t> 2013; </w:t>
      </w:r>
      <w:r w:rsidRPr="00645830">
        <w:rPr>
          <w:rFonts w:ascii="Book Antiqua" w:hAnsi="Book Antiqua" w:cs="SimSun"/>
          <w:b/>
          <w:bCs/>
          <w:color w:val="000000"/>
          <w:sz w:val="21"/>
          <w:szCs w:val="21"/>
          <w:lang w:eastAsia="zh-CN"/>
        </w:rPr>
        <w:t>26</w:t>
      </w:r>
      <w:r w:rsidRPr="00645830">
        <w:rPr>
          <w:rFonts w:ascii="Book Antiqua" w:hAnsi="Book Antiqua" w:cs="SimSun"/>
          <w:color w:val="000000"/>
          <w:sz w:val="21"/>
          <w:szCs w:val="21"/>
          <w:lang w:eastAsia="zh-CN"/>
        </w:rPr>
        <w:t>: 628-635 [PMID: 23163347 DOI: 10.1111/dote.12000]</w:t>
      </w:r>
    </w:p>
    <w:p w14:paraId="7A584B6C" w14:textId="77777777" w:rsidR="00B15DE8" w:rsidRPr="00645830" w:rsidRDefault="00B15DE8" w:rsidP="00D6289B">
      <w:pPr>
        <w:adjustRightInd w:val="0"/>
        <w:snapToGrid w:val="0"/>
        <w:spacing w:before="0" w:beforeAutospacing="0" w:after="0" w:afterAutospacing="0"/>
        <w:ind w:firstLine="0"/>
        <w:rPr>
          <w:rFonts w:ascii="Book Antiqua" w:hAnsi="Book Antiqua" w:cs="SimSun"/>
          <w:color w:val="000000"/>
          <w:sz w:val="21"/>
          <w:szCs w:val="21"/>
          <w:lang w:eastAsia="zh-CN"/>
        </w:rPr>
      </w:pPr>
      <w:r w:rsidRPr="00645830">
        <w:rPr>
          <w:rFonts w:ascii="Book Antiqua" w:hAnsi="Book Antiqua" w:cs="SimSun"/>
          <w:color w:val="000000"/>
          <w:sz w:val="21"/>
          <w:szCs w:val="21"/>
          <w:lang w:eastAsia="zh-CN"/>
        </w:rPr>
        <w:t>15 </w:t>
      </w:r>
      <w:r w:rsidRPr="00645830">
        <w:rPr>
          <w:rFonts w:ascii="Book Antiqua" w:hAnsi="Book Antiqua" w:cs="SimSun"/>
          <w:b/>
          <w:bCs/>
          <w:color w:val="000000"/>
          <w:sz w:val="21"/>
          <w:szCs w:val="21"/>
          <w:lang w:eastAsia="zh-CN"/>
        </w:rPr>
        <w:t>Yang H</w:t>
      </w:r>
      <w:r w:rsidRPr="00645830">
        <w:rPr>
          <w:rFonts w:ascii="Book Antiqua" w:hAnsi="Book Antiqua" w:cs="SimSun"/>
          <w:color w:val="000000"/>
          <w:sz w:val="21"/>
          <w:szCs w:val="21"/>
          <w:lang w:eastAsia="zh-CN"/>
        </w:rPr>
        <w:t>, Sukocheva OA, Hussey DJ, Watson DI. Estrogen, male dominance and esophageal adenocarcinoma: is there a link? </w:t>
      </w:r>
      <w:r w:rsidRPr="00645830">
        <w:rPr>
          <w:rFonts w:ascii="Book Antiqua" w:hAnsi="Book Antiqua" w:cs="SimSun"/>
          <w:i/>
          <w:iCs/>
          <w:color w:val="000000"/>
          <w:sz w:val="21"/>
          <w:szCs w:val="21"/>
          <w:lang w:eastAsia="zh-CN"/>
        </w:rPr>
        <w:t>World J Gastroenterol</w:t>
      </w:r>
      <w:r w:rsidRPr="00645830">
        <w:rPr>
          <w:rFonts w:ascii="Book Antiqua" w:hAnsi="Book Antiqua" w:cs="SimSun"/>
          <w:color w:val="000000"/>
          <w:sz w:val="21"/>
          <w:szCs w:val="21"/>
          <w:lang w:eastAsia="zh-CN"/>
        </w:rPr>
        <w:t> 2012; </w:t>
      </w:r>
      <w:r w:rsidRPr="00645830">
        <w:rPr>
          <w:rFonts w:ascii="Book Antiqua" w:hAnsi="Book Antiqua" w:cs="SimSun"/>
          <w:b/>
          <w:bCs/>
          <w:color w:val="000000"/>
          <w:sz w:val="21"/>
          <w:szCs w:val="21"/>
          <w:lang w:eastAsia="zh-CN"/>
        </w:rPr>
        <w:t>18</w:t>
      </w:r>
      <w:r w:rsidRPr="00645830">
        <w:rPr>
          <w:rFonts w:ascii="Book Antiqua" w:hAnsi="Book Antiqua" w:cs="SimSun"/>
          <w:color w:val="000000"/>
          <w:sz w:val="21"/>
          <w:szCs w:val="21"/>
          <w:lang w:eastAsia="zh-CN"/>
        </w:rPr>
        <w:t>: 393-400 [PMID: 22346245 DOI: 10.3748/wjg.v18.i5.393]</w:t>
      </w:r>
    </w:p>
    <w:p w14:paraId="28526200" w14:textId="77777777" w:rsidR="00B15DE8" w:rsidRPr="00645830" w:rsidRDefault="00B15DE8" w:rsidP="00D6289B">
      <w:pPr>
        <w:adjustRightInd w:val="0"/>
        <w:snapToGrid w:val="0"/>
        <w:spacing w:before="0" w:beforeAutospacing="0" w:after="0" w:afterAutospacing="0"/>
        <w:ind w:firstLine="0"/>
        <w:rPr>
          <w:rFonts w:ascii="Book Antiqua" w:hAnsi="Book Antiqua" w:cs="SimSun"/>
          <w:color w:val="000000"/>
          <w:sz w:val="21"/>
          <w:szCs w:val="21"/>
          <w:lang w:eastAsia="zh-CN"/>
        </w:rPr>
      </w:pPr>
      <w:r w:rsidRPr="00645830">
        <w:rPr>
          <w:rFonts w:ascii="Book Antiqua" w:hAnsi="Book Antiqua" w:cs="SimSun"/>
          <w:color w:val="000000"/>
          <w:sz w:val="21"/>
          <w:szCs w:val="21"/>
          <w:lang w:eastAsia="zh-CN"/>
        </w:rPr>
        <w:t>16 </w:t>
      </w:r>
      <w:r w:rsidRPr="00645830">
        <w:rPr>
          <w:rFonts w:ascii="Book Antiqua" w:hAnsi="Book Antiqua" w:cs="SimSun"/>
          <w:b/>
          <w:bCs/>
          <w:color w:val="000000"/>
          <w:sz w:val="21"/>
          <w:szCs w:val="21"/>
          <w:lang w:eastAsia="zh-CN"/>
        </w:rPr>
        <w:t>Mooradian AD</w:t>
      </w:r>
      <w:r w:rsidRPr="00645830">
        <w:rPr>
          <w:rFonts w:ascii="Book Antiqua" w:hAnsi="Book Antiqua" w:cs="SimSun"/>
          <w:color w:val="000000"/>
          <w:sz w:val="21"/>
          <w:szCs w:val="21"/>
          <w:lang w:eastAsia="zh-CN"/>
        </w:rPr>
        <w:t>, Morley JE, Korenman SG. Biological actions of androgens. </w:t>
      </w:r>
      <w:r w:rsidRPr="00645830">
        <w:rPr>
          <w:rFonts w:ascii="Book Antiqua" w:hAnsi="Book Antiqua" w:cs="SimSun"/>
          <w:i/>
          <w:iCs/>
          <w:color w:val="000000"/>
          <w:sz w:val="21"/>
          <w:szCs w:val="21"/>
          <w:lang w:eastAsia="zh-CN"/>
        </w:rPr>
        <w:t>Endocr Rev</w:t>
      </w:r>
      <w:r w:rsidRPr="00645830">
        <w:rPr>
          <w:rFonts w:ascii="Book Antiqua" w:hAnsi="Book Antiqua" w:cs="SimSun"/>
          <w:color w:val="000000"/>
          <w:sz w:val="21"/>
          <w:szCs w:val="21"/>
          <w:lang w:eastAsia="zh-CN"/>
        </w:rPr>
        <w:t> 1987; </w:t>
      </w:r>
      <w:r w:rsidRPr="00645830">
        <w:rPr>
          <w:rFonts w:ascii="Book Antiqua" w:hAnsi="Book Antiqua" w:cs="SimSun"/>
          <w:b/>
          <w:bCs/>
          <w:color w:val="000000"/>
          <w:sz w:val="21"/>
          <w:szCs w:val="21"/>
          <w:lang w:eastAsia="zh-CN"/>
        </w:rPr>
        <w:t>8</w:t>
      </w:r>
      <w:r w:rsidRPr="00645830">
        <w:rPr>
          <w:rFonts w:ascii="Book Antiqua" w:hAnsi="Book Antiqua" w:cs="SimSun"/>
          <w:color w:val="000000"/>
          <w:sz w:val="21"/>
          <w:szCs w:val="21"/>
          <w:lang w:eastAsia="zh-CN"/>
        </w:rPr>
        <w:t>: 1-28 [PMID: 3549275 DOI: 10.1210/edrv-8-1-1]</w:t>
      </w:r>
    </w:p>
    <w:p w14:paraId="7B8665E6" w14:textId="77777777" w:rsidR="00B15DE8" w:rsidRPr="00645830" w:rsidRDefault="00B15DE8" w:rsidP="00D6289B">
      <w:pPr>
        <w:adjustRightInd w:val="0"/>
        <w:snapToGrid w:val="0"/>
        <w:spacing w:before="0" w:beforeAutospacing="0" w:after="0" w:afterAutospacing="0"/>
        <w:ind w:firstLine="0"/>
        <w:rPr>
          <w:rFonts w:ascii="Book Antiqua" w:hAnsi="Book Antiqua" w:cs="SimSun"/>
          <w:color w:val="000000"/>
          <w:sz w:val="21"/>
          <w:szCs w:val="21"/>
          <w:lang w:eastAsia="zh-CN"/>
        </w:rPr>
      </w:pPr>
      <w:r w:rsidRPr="00645830">
        <w:rPr>
          <w:rFonts w:ascii="Book Antiqua" w:hAnsi="Book Antiqua" w:cs="SimSun"/>
          <w:color w:val="000000"/>
          <w:sz w:val="21"/>
          <w:szCs w:val="21"/>
          <w:lang w:eastAsia="zh-CN"/>
        </w:rPr>
        <w:lastRenderedPageBreak/>
        <w:t>17 </w:t>
      </w:r>
      <w:r w:rsidRPr="00645830">
        <w:rPr>
          <w:rFonts w:ascii="Book Antiqua" w:hAnsi="Book Antiqua" w:cs="SimSun"/>
          <w:b/>
          <w:bCs/>
          <w:color w:val="000000"/>
          <w:sz w:val="21"/>
          <w:szCs w:val="21"/>
          <w:lang w:eastAsia="zh-CN"/>
        </w:rPr>
        <w:t>Awan AK</w:t>
      </w:r>
      <w:r w:rsidRPr="00645830">
        <w:rPr>
          <w:rFonts w:ascii="Book Antiqua" w:hAnsi="Book Antiqua" w:cs="SimSun"/>
          <w:color w:val="000000"/>
          <w:sz w:val="21"/>
          <w:szCs w:val="21"/>
          <w:lang w:eastAsia="zh-CN"/>
        </w:rPr>
        <w:t>, Iftikhar SY, Morris TM, Clarke PA, Grabowska AM, Waraich N, Watson SA. Androgen receptors may act in a paracrine manner to regulate oesophageal adenocarcinoma growth. </w:t>
      </w:r>
      <w:r w:rsidRPr="00645830">
        <w:rPr>
          <w:rFonts w:ascii="Book Antiqua" w:hAnsi="Book Antiqua" w:cs="SimSun"/>
          <w:i/>
          <w:iCs/>
          <w:color w:val="000000"/>
          <w:sz w:val="21"/>
          <w:szCs w:val="21"/>
          <w:lang w:eastAsia="zh-CN"/>
        </w:rPr>
        <w:t>Eur J Surg Oncol</w:t>
      </w:r>
      <w:r w:rsidRPr="00645830">
        <w:rPr>
          <w:rFonts w:ascii="Book Antiqua" w:hAnsi="Book Antiqua" w:cs="SimSun"/>
          <w:color w:val="000000"/>
          <w:sz w:val="21"/>
          <w:szCs w:val="21"/>
          <w:lang w:eastAsia="zh-CN"/>
        </w:rPr>
        <w:t> 2007; </w:t>
      </w:r>
      <w:r w:rsidRPr="00645830">
        <w:rPr>
          <w:rFonts w:ascii="Book Antiqua" w:hAnsi="Book Antiqua" w:cs="SimSun"/>
          <w:b/>
          <w:bCs/>
          <w:color w:val="000000"/>
          <w:sz w:val="21"/>
          <w:szCs w:val="21"/>
          <w:lang w:eastAsia="zh-CN"/>
        </w:rPr>
        <w:t>33</w:t>
      </w:r>
      <w:r w:rsidRPr="00645830">
        <w:rPr>
          <w:rFonts w:ascii="Book Antiqua" w:hAnsi="Book Antiqua" w:cs="SimSun"/>
          <w:color w:val="000000"/>
          <w:sz w:val="21"/>
          <w:szCs w:val="21"/>
          <w:lang w:eastAsia="zh-CN"/>
        </w:rPr>
        <w:t>: 561-568 [PMID: 17254742 DOI: 10.1016/j.ejso.2006.12.001]</w:t>
      </w:r>
    </w:p>
    <w:p w14:paraId="6E0028D4" w14:textId="77777777" w:rsidR="00B15DE8" w:rsidRPr="00645830" w:rsidRDefault="00B15DE8" w:rsidP="00D6289B">
      <w:pPr>
        <w:adjustRightInd w:val="0"/>
        <w:snapToGrid w:val="0"/>
        <w:spacing w:before="0" w:beforeAutospacing="0" w:after="0" w:afterAutospacing="0"/>
        <w:ind w:firstLine="0"/>
        <w:rPr>
          <w:rFonts w:ascii="Book Antiqua" w:hAnsi="Book Antiqua" w:cs="SimSun"/>
          <w:color w:val="000000"/>
          <w:sz w:val="21"/>
          <w:szCs w:val="21"/>
          <w:lang w:eastAsia="zh-CN"/>
        </w:rPr>
      </w:pPr>
      <w:r w:rsidRPr="00645830">
        <w:rPr>
          <w:rFonts w:ascii="Book Antiqua" w:hAnsi="Book Antiqua" w:cs="SimSun"/>
          <w:color w:val="000000"/>
          <w:sz w:val="21"/>
          <w:szCs w:val="21"/>
          <w:lang w:eastAsia="zh-CN"/>
        </w:rPr>
        <w:t>18 </w:t>
      </w:r>
      <w:r w:rsidRPr="00645830">
        <w:rPr>
          <w:rFonts w:ascii="Book Antiqua" w:hAnsi="Book Antiqua" w:cs="SimSun"/>
          <w:b/>
          <w:bCs/>
          <w:color w:val="000000"/>
          <w:sz w:val="21"/>
          <w:szCs w:val="21"/>
          <w:lang w:eastAsia="zh-CN"/>
        </w:rPr>
        <w:t>Nordenstedt H</w:t>
      </w:r>
      <w:r w:rsidRPr="00645830">
        <w:rPr>
          <w:rFonts w:ascii="Book Antiqua" w:hAnsi="Book Antiqua" w:cs="SimSun"/>
          <w:color w:val="000000"/>
          <w:sz w:val="21"/>
          <w:szCs w:val="21"/>
          <w:lang w:eastAsia="zh-CN"/>
        </w:rPr>
        <w:t>, Younes M, El-Serag HB. Expression of androgen receptors in Barrett esophagus. </w:t>
      </w:r>
      <w:r w:rsidRPr="00645830">
        <w:rPr>
          <w:rFonts w:ascii="Book Antiqua" w:hAnsi="Book Antiqua" w:cs="SimSun"/>
          <w:i/>
          <w:iCs/>
          <w:color w:val="000000"/>
          <w:sz w:val="21"/>
          <w:szCs w:val="21"/>
          <w:lang w:eastAsia="zh-CN"/>
        </w:rPr>
        <w:t>J Clin Gastroenterol</w:t>
      </w:r>
      <w:r w:rsidRPr="00645830">
        <w:rPr>
          <w:rFonts w:ascii="Book Antiqua" w:hAnsi="Book Antiqua" w:cs="SimSun"/>
          <w:color w:val="000000"/>
          <w:sz w:val="21"/>
          <w:szCs w:val="21"/>
          <w:lang w:eastAsia="zh-CN"/>
        </w:rPr>
        <w:t> 2012; </w:t>
      </w:r>
      <w:r w:rsidRPr="00645830">
        <w:rPr>
          <w:rFonts w:ascii="Book Antiqua" w:hAnsi="Book Antiqua" w:cs="SimSun"/>
          <w:b/>
          <w:bCs/>
          <w:color w:val="000000"/>
          <w:sz w:val="21"/>
          <w:szCs w:val="21"/>
          <w:lang w:eastAsia="zh-CN"/>
        </w:rPr>
        <w:t>46</w:t>
      </w:r>
      <w:r w:rsidRPr="00645830">
        <w:rPr>
          <w:rFonts w:ascii="Book Antiqua" w:hAnsi="Book Antiqua" w:cs="SimSun"/>
          <w:color w:val="000000"/>
          <w:sz w:val="21"/>
          <w:szCs w:val="21"/>
          <w:lang w:eastAsia="zh-CN"/>
        </w:rPr>
        <w:t>: 251-252 [PMID: 22327304 DOI: 10.1097/MCG.0b013e318238353e]</w:t>
      </w:r>
    </w:p>
    <w:p w14:paraId="172B4C06" w14:textId="77777777" w:rsidR="00B15DE8" w:rsidRPr="00645830" w:rsidRDefault="00B15DE8" w:rsidP="00D6289B">
      <w:pPr>
        <w:adjustRightInd w:val="0"/>
        <w:snapToGrid w:val="0"/>
        <w:spacing w:before="0" w:beforeAutospacing="0" w:after="0" w:afterAutospacing="0"/>
        <w:ind w:firstLine="0"/>
        <w:rPr>
          <w:rFonts w:ascii="Book Antiqua" w:hAnsi="Book Antiqua" w:cs="SimSun"/>
          <w:color w:val="000000"/>
          <w:sz w:val="21"/>
          <w:szCs w:val="21"/>
          <w:lang w:eastAsia="zh-CN"/>
        </w:rPr>
      </w:pPr>
      <w:r w:rsidRPr="00645830">
        <w:rPr>
          <w:rFonts w:ascii="Book Antiqua" w:hAnsi="Book Antiqua" w:cs="SimSun"/>
          <w:color w:val="000000"/>
          <w:sz w:val="21"/>
          <w:szCs w:val="21"/>
          <w:lang w:eastAsia="zh-CN"/>
        </w:rPr>
        <w:t>19 </w:t>
      </w:r>
      <w:r w:rsidRPr="00645830">
        <w:rPr>
          <w:rFonts w:ascii="Book Antiqua" w:hAnsi="Book Antiqua" w:cs="SimSun"/>
          <w:b/>
          <w:bCs/>
          <w:color w:val="000000"/>
          <w:sz w:val="21"/>
          <w:szCs w:val="21"/>
          <w:lang w:eastAsia="zh-CN"/>
        </w:rPr>
        <w:t>Tihan T</w:t>
      </w:r>
      <w:r w:rsidRPr="00645830">
        <w:rPr>
          <w:rFonts w:ascii="Book Antiqua" w:hAnsi="Book Antiqua" w:cs="SimSun"/>
          <w:color w:val="000000"/>
          <w:sz w:val="21"/>
          <w:szCs w:val="21"/>
          <w:lang w:eastAsia="zh-CN"/>
        </w:rPr>
        <w:t>, Harmon JW, Wan X, Younes Z, Nass P, Duncan KL, Duncan MD. Evidence of androgen receptor expression in squamous and adenocarcinoma of the esophagus. </w:t>
      </w:r>
      <w:r w:rsidRPr="00645830">
        <w:rPr>
          <w:rFonts w:ascii="Book Antiqua" w:hAnsi="Book Antiqua" w:cs="SimSun"/>
          <w:i/>
          <w:iCs/>
          <w:color w:val="000000"/>
          <w:sz w:val="21"/>
          <w:szCs w:val="21"/>
          <w:lang w:eastAsia="zh-CN"/>
        </w:rPr>
        <w:t>Anticancer Res</w:t>
      </w:r>
      <w:r w:rsidRPr="00645830">
        <w:rPr>
          <w:rFonts w:ascii="Book Antiqua" w:hAnsi="Book Antiqua" w:cs="SimSun"/>
          <w:color w:val="000000"/>
          <w:sz w:val="21"/>
          <w:szCs w:val="21"/>
          <w:lang w:eastAsia="zh-CN"/>
        </w:rPr>
        <w:t> </w:t>
      </w:r>
      <w:r w:rsidRPr="00645830">
        <w:rPr>
          <w:rFonts w:ascii="Book Antiqua" w:hAnsi="Book Antiqua" w:cs="SimSun" w:hint="eastAsia"/>
          <w:color w:val="000000"/>
          <w:sz w:val="21"/>
          <w:szCs w:val="21"/>
          <w:lang w:eastAsia="zh-CN"/>
        </w:rPr>
        <w:t>2001</w:t>
      </w:r>
      <w:r w:rsidRPr="00645830">
        <w:rPr>
          <w:rFonts w:ascii="Book Antiqua" w:hAnsi="Book Antiqua" w:cs="SimSun"/>
          <w:color w:val="000000"/>
          <w:sz w:val="21"/>
          <w:szCs w:val="21"/>
          <w:lang w:eastAsia="zh-CN"/>
        </w:rPr>
        <w:t>; </w:t>
      </w:r>
      <w:r w:rsidRPr="00645830">
        <w:rPr>
          <w:rFonts w:ascii="Book Antiqua" w:hAnsi="Book Antiqua" w:cs="SimSun"/>
          <w:b/>
          <w:bCs/>
          <w:color w:val="000000"/>
          <w:sz w:val="21"/>
          <w:szCs w:val="21"/>
          <w:lang w:eastAsia="zh-CN"/>
        </w:rPr>
        <w:t>21</w:t>
      </w:r>
      <w:r w:rsidRPr="00645830">
        <w:rPr>
          <w:rFonts w:ascii="Book Antiqua" w:hAnsi="Book Antiqua" w:cs="SimSun"/>
          <w:color w:val="000000"/>
          <w:sz w:val="21"/>
          <w:szCs w:val="21"/>
          <w:lang w:eastAsia="zh-CN"/>
        </w:rPr>
        <w:t>: 3107-3114 [PMID: 11712819]</w:t>
      </w:r>
    </w:p>
    <w:p w14:paraId="73103128" w14:textId="77777777" w:rsidR="00B15DE8" w:rsidRPr="00645830" w:rsidRDefault="00B15DE8" w:rsidP="00D6289B">
      <w:pPr>
        <w:adjustRightInd w:val="0"/>
        <w:snapToGrid w:val="0"/>
        <w:spacing w:before="0" w:beforeAutospacing="0" w:after="0" w:afterAutospacing="0"/>
        <w:ind w:firstLine="0"/>
        <w:rPr>
          <w:rFonts w:ascii="Book Antiqua" w:hAnsi="Book Antiqua" w:cs="SimSun"/>
          <w:color w:val="000000"/>
          <w:sz w:val="21"/>
          <w:szCs w:val="21"/>
          <w:lang w:eastAsia="zh-CN"/>
        </w:rPr>
      </w:pPr>
      <w:r w:rsidRPr="00645830">
        <w:rPr>
          <w:rFonts w:ascii="Book Antiqua" w:hAnsi="Book Antiqua" w:cs="SimSun"/>
          <w:color w:val="000000"/>
          <w:sz w:val="21"/>
          <w:szCs w:val="21"/>
          <w:lang w:eastAsia="zh-CN"/>
        </w:rPr>
        <w:t xml:space="preserve">20 </w:t>
      </w:r>
      <w:r w:rsidRPr="00645830">
        <w:rPr>
          <w:rFonts w:ascii="Book Antiqua" w:hAnsi="Book Antiqua" w:cs="SimSun"/>
          <w:b/>
          <w:color w:val="000000"/>
          <w:sz w:val="21"/>
          <w:szCs w:val="21"/>
          <w:lang w:eastAsia="zh-CN"/>
        </w:rPr>
        <w:t>Yang LF</w:t>
      </w:r>
      <w:r w:rsidRPr="00645830">
        <w:rPr>
          <w:rFonts w:ascii="Book Antiqua" w:hAnsi="Book Antiqua" w:cs="SimSun"/>
          <w:color w:val="000000"/>
          <w:sz w:val="21"/>
          <w:szCs w:val="21"/>
          <w:lang w:eastAsia="zh-CN"/>
        </w:rPr>
        <w:t xml:space="preserve">, Ji XG, Xing MD, Sun M, Zhao HY. The relationship between esophageal cancer and androgen-estrogen receptors. </w:t>
      </w:r>
      <w:r w:rsidRPr="00645830">
        <w:rPr>
          <w:rFonts w:ascii="Book Antiqua" w:hAnsi="Book Antiqua" w:cs="SimSun" w:hint="eastAsia"/>
          <w:i/>
          <w:color w:val="000000"/>
          <w:sz w:val="21"/>
          <w:szCs w:val="21"/>
          <w:lang w:eastAsia="zh-CN"/>
        </w:rPr>
        <w:t>Zhongguo Xiongxinxieguan Waike Linchuang Zazhi</w:t>
      </w:r>
      <w:r w:rsidRPr="00645830">
        <w:rPr>
          <w:rFonts w:ascii="Book Antiqua" w:hAnsi="Book Antiqua" w:cs="SimSun"/>
          <w:color w:val="000000"/>
          <w:sz w:val="21"/>
          <w:szCs w:val="21"/>
          <w:lang w:eastAsia="zh-CN"/>
        </w:rPr>
        <w:t xml:space="preserve"> 2001</w:t>
      </w:r>
      <w:r w:rsidRPr="00645830">
        <w:rPr>
          <w:rFonts w:ascii="Book Antiqua" w:hAnsi="Book Antiqua" w:cs="SimSun" w:hint="eastAsia"/>
          <w:color w:val="000000"/>
          <w:sz w:val="21"/>
          <w:szCs w:val="21"/>
          <w:lang w:eastAsia="zh-CN"/>
        </w:rPr>
        <w:t xml:space="preserve">; </w:t>
      </w:r>
      <w:r w:rsidRPr="00645830">
        <w:rPr>
          <w:rFonts w:ascii="Book Antiqua" w:hAnsi="Book Antiqua" w:cs="SimSun"/>
          <w:b/>
          <w:color w:val="000000"/>
          <w:sz w:val="21"/>
          <w:szCs w:val="21"/>
          <w:lang w:eastAsia="zh-CN"/>
        </w:rPr>
        <w:t>8</w:t>
      </w:r>
      <w:r w:rsidRPr="00645830">
        <w:rPr>
          <w:rFonts w:ascii="Book Antiqua" w:hAnsi="Book Antiqua" w:cs="SimSun"/>
          <w:color w:val="000000"/>
          <w:sz w:val="21"/>
          <w:szCs w:val="21"/>
          <w:lang w:eastAsia="zh-CN"/>
        </w:rPr>
        <w:t>: 154-156</w:t>
      </w:r>
    </w:p>
    <w:p w14:paraId="4F3AC776" w14:textId="77777777" w:rsidR="00B15DE8" w:rsidRPr="00645830" w:rsidRDefault="00B15DE8" w:rsidP="00D6289B">
      <w:pPr>
        <w:adjustRightInd w:val="0"/>
        <w:snapToGrid w:val="0"/>
        <w:spacing w:before="0" w:beforeAutospacing="0" w:after="0" w:afterAutospacing="0"/>
        <w:ind w:firstLine="0"/>
        <w:rPr>
          <w:rFonts w:ascii="Book Antiqua" w:hAnsi="Book Antiqua" w:cs="SimSun"/>
          <w:color w:val="000000"/>
          <w:sz w:val="21"/>
          <w:szCs w:val="21"/>
          <w:lang w:eastAsia="zh-CN"/>
        </w:rPr>
      </w:pPr>
      <w:r w:rsidRPr="00645830">
        <w:rPr>
          <w:rFonts w:ascii="Book Antiqua" w:hAnsi="Book Antiqua" w:cs="SimSun"/>
          <w:color w:val="000000"/>
          <w:sz w:val="21"/>
          <w:szCs w:val="21"/>
          <w:lang w:eastAsia="zh-CN"/>
        </w:rPr>
        <w:t>21 </w:t>
      </w:r>
      <w:r w:rsidRPr="00645830">
        <w:rPr>
          <w:rFonts w:ascii="Book Antiqua" w:hAnsi="Book Antiqua" w:cs="SimSun"/>
          <w:b/>
          <w:bCs/>
          <w:color w:val="000000"/>
          <w:sz w:val="21"/>
          <w:szCs w:val="21"/>
          <w:lang w:eastAsia="zh-CN"/>
        </w:rPr>
        <w:t>Cook MB</w:t>
      </w:r>
      <w:r w:rsidRPr="00645830">
        <w:rPr>
          <w:rFonts w:ascii="Book Antiqua" w:hAnsi="Book Antiqua" w:cs="SimSun"/>
          <w:color w:val="000000"/>
          <w:sz w:val="21"/>
          <w:szCs w:val="21"/>
          <w:lang w:eastAsia="zh-CN"/>
        </w:rPr>
        <w:t>, Wood SN, Cash BD, Young P, Acosta RD, Falk RT, Pfeiffer RM, Hu N, Su H, Wang L, Wang C, Gherman B, Giffen C, Dykes C, Turcotte V, Caron P, Guillemette C, Dawsey SM, Abnet CC, Hyland PL, Taylor PR. Association Between Circulating Levels of Sex Steroid Hormones and Barrett's Esophagus in Men: A Case-Control Analysis. </w:t>
      </w:r>
      <w:r w:rsidRPr="00645830">
        <w:rPr>
          <w:rFonts w:ascii="Book Antiqua" w:hAnsi="Book Antiqua" w:cs="SimSun"/>
          <w:i/>
          <w:iCs/>
          <w:color w:val="000000"/>
          <w:sz w:val="21"/>
          <w:szCs w:val="21"/>
          <w:lang w:eastAsia="zh-CN"/>
        </w:rPr>
        <w:t>Clin Gastroenterol Hepatol</w:t>
      </w:r>
      <w:r w:rsidRPr="00645830">
        <w:rPr>
          <w:rFonts w:ascii="Book Antiqua" w:hAnsi="Book Antiqua" w:cs="SimSun"/>
          <w:color w:val="000000"/>
          <w:sz w:val="21"/>
          <w:szCs w:val="21"/>
          <w:lang w:eastAsia="zh-CN"/>
        </w:rPr>
        <w:t> 2015; </w:t>
      </w:r>
      <w:r w:rsidRPr="00645830">
        <w:rPr>
          <w:rFonts w:ascii="Book Antiqua" w:hAnsi="Book Antiqua" w:cs="SimSun"/>
          <w:b/>
          <w:bCs/>
          <w:color w:val="000000"/>
          <w:sz w:val="21"/>
          <w:szCs w:val="21"/>
          <w:lang w:eastAsia="zh-CN"/>
        </w:rPr>
        <w:t>13</w:t>
      </w:r>
      <w:r w:rsidRPr="00645830">
        <w:rPr>
          <w:rFonts w:ascii="Book Antiqua" w:hAnsi="Book Antiqua" w:cs="SimSun"/>
          <w:color w:val="000000"/>
          <w:sz w:val="21"/>
          <w:szCs w:val="21"/>
          <w:lang w:eastAsia="zh-CN"/>
        </w:rPr>
        <w:t>: 673-682 [PMID: 25158929 DOI: 10.1016/j.cgh.2014.08.027]</w:t>
      </w:r>
    </w:p>
    <w:p w14:paraId="1D02E458" w14:textId="77777777" w:rsidR="00B15DE8" w:rsidRPr="00645830" w:rsidRDefault="00B15DE8" w:rsidP="00D6289B">
      <w:pPr>
        <w:adjustRightInd w:val="0"/>
        <w:snapToGrid w:val="0"/>
        <w:spacing w:before="0" w:beforeAutospacing="0" w:after="0" w:afterAutospacing="0"/>
        <w:ind w:firstLine="0"/>
        <w:rPr>
          <w:rFonts w:ascii="Book Antiqua" w:hAnsi="Book Antiqua" w:cs="SimSun"/>
          <w:color w:val="000000"/>
          <w:sz w:val="21"/>
          <w:szCs w:val="21"/>
          <w:lang w:eastAsia="zh-CN"/>
        </w:rPr>
      </w:pPr>
      <w:r w:rsidRPr="00645830">
        <w:rPr>
          <w:rFonts w:ascii="Book Antiqua" w:hAnsi="Book Antiqua" w:cs="SimSun"/>
          <w:color w:val="000000"/>
          <w:sz w:val="21"/>
          <w:szCs w:val="21"/>
          <w:lang w:eastAsia="zh-CN"/>
        </w:rPr>
        <w:t xml:space="preserve">22 </w:t>
      </w:r>
      <w:r w:rsidRPr="00645830">
        <w:rPr>
          <w:rFonts w:ascii="Book Antiqua" w:hAnsi="Book Antiqua"/>
          <w:b/>
          <w:bCs/>
          <w:color w:val="000000"/>
          <w:kern w:val="2"/>
          <w:sz w:val="21"/>
          <w:szCs w:val="21"/>
          <w:lang w:eastAsia="zh-CN"/>
        </w:rPr>
        <w:t>Cooper SC</w:t>
      </w:r>
      <w:r w:rsidRPr="00645830">
        <w:rPr>
          <w:rFonts w:ascii="Book Antiqua" w:hAnsi="Book Antiqua"/>
          <w:color w:val="000000"/>
          <w:kern w:val="2"/>
          <w:sz w:val="21"/>
          <w:szCs w:val="21"/>
          <w:lang w:eastAsia="zh-CN"/>
        </w:rPr>
        <w:t>, Trudgill NJ. Subjects with prostate cancer are less likely to develop esophageal cancer: analysis of SEER 9 registries database. </w:t>
      </w:r>
      <w:r w:rsidRPr="00645830">
        <w:rPr>
          <w:rFonts w:ascii="Book Antiqua" w:hAnsi="Book Antiqua"/>
          <w:i/>
          <w:iCs/>
          <w:color w:val="000000"/>
          <w:kern w:val="2"/>
          <w:sz w:val="21"/>
          <w:szCs w:val="21"/>
          <w:lang w:eastAsia="zh-CN"/>
        </w:rPr>
        <w:t>Cancer Causes Control</w:t>
      </w:r>
      <w:r w:rsidRPr="00645830">
        <w:rPr>
          <w:rFonts w:ascii="Book Antiqua" w:hAnsi="Book Antiqua"/>
          <w:color w:val="000000"/>
          <w:kern w:val="2"/>
          <w:sz w:val="21"/>
          <w:szCs w:val="21"/>
          <w:lang w:eastAsia="zh-CN"/>
        </w:rPr>
        <w:t> 2012; </w:t>
      </w:r>
      <w:r w:rsidRPr="00645830">
        <w:rPr>
          <w:rFonts w:ascii="Book Antiqua" w:hAnsi="Book Antiqua"/>
          <w:b/>
          <w:bCs/>
          <w:color w:val="000000"/>
          <w:kern w:val="2"/>
          <w:sz w:val="21"/>
          <w:szCs w:val="21"/>
          <w:lang w:eastAsia="zh-CN"/>
        </w:rPr>
        <w:t>23</w:t>
      </w:r>
      <w:r w:rsidRPr="00645830">
        <w:rPr>
          <w:rFonts w:ascii="Book Antiqua" w:hAnsi="Book Antiqua"/>
          <w:color w:val="000000"/>
          <w:kern w:val="2"/>
          <w:sz w:val="21"/>
          <w:szCs w:val="21"/>
          <w:lang w:eastAsia="zh-CN"/>
        </w:rPr>
        <w:t>: 819-825 [PMID: 24251326 DOI: 10.1007/s10552-012-9950-9]</w:t>
      </w:r>
    </w:p>
    <w:p w14:paraId="12FEBBB8" w14:textId="77777777" w:rsidR="00B15DE8" w:rsidRPr="00645830" w:rsidRDefault="00B15DE8" w:rsidP="00D6289B">
      <w:pPr>
        <w:adjustRightInd w:val="0"/>
        <w:snapToGrid w:val="0"/>
        <w:spacing w:before="0" w:beforeAutospacing="0" w:after="0" w:afterAutospacing="0"/>
        <w:ind w:firstLine="0"/>
        <w:rPr>
          <w:rFonts w:ascii="Book Antiqua" w:hAnsi="Book Antiqua" w:cs="SimSun"/>
          <w:color w:val="000000"/>
          <w:sz w:val="21"/>
          <w:szCs w:val="21"/>
          <w:lang w:eastAsia="zh-CN"/>
        </w:rPr>
      </w:pPr>
      <w:r w:rsidRPr="00645830">
        <w:rPr>
          <w:rFonts w:ascii="Book Antiqua" w:hAnsi="Book Antiqua" w:cs="SimSun"/>
          <w:color w:val="000000"/>
          <w:sz w:val="21"/>
          <w:szCs w:val="21"/>
          <w:lang w:eastAsia="zh-CN"/>
        </w:rPr>
        <w:t>23 </w:t>
      </w:r>
      <w:r w:rsidRPr="00645830">
        <w:rPr>
          <w:rFonts w:ascii="Book Antiqua" w:hAnsi="Book Antiqua" w:cs="SimSun"/>
          <w:b/>
          <w:bCs/>
          <w:color w:val="000000"/>
          <w:sz w:val="21"/>
          <w:szCs w:val="21"/>
          <w:lang w:eastAsia="zh-CN"/>
        </w:rPr>
        <w:t>Haffner SM</w:t>
      </w:r>
      <w:r w:rsidRPr="00645830">
        <w:rPr>
          <w:rFonts w:ascii="Book Antiqua" w:hAnsi="Book Antiqua" w:cs="SimSun"/>
          <w:color w:val="000000"/>
          <w:sz w:val="21"/>
          <w:szCs w:val="21"/>
          <w:lang w:eastAsia="zh-CN"/>
        </w:rPr>
        <w:t>, Valdez RA, Stern MP, Katz MS. Obesity, body fat distribution and sex hormones in men. </w:t>
      </w:r>
      <w:r w:rsidRPr="00645830">
        <w:rPr>
          <w:rFonts w:ascii="Book Antiqua" w:hAnsi="Book Antiqua" w:cs="SimSun"/>
          <w:i/>
          <w:iCs/>
          <w:color w:val="000000"/>
          <w:sz w:val="21"/>
          <w:szCs w:val="21"/>
          <w:lang w:eastAsia="zh-CN"/>
        </w:rPr>
        <w:t>Int J Obes Relat Metab Disord</w:t>
      </w:r>
      <w:r w:rsidRPr="00645830">
        <w:rPr>
          <w:rFonts w:ascii="Book Antiqua" w:hAnsi="Book Antiqua" w:cs="SimSun"/>
          <w:color w:val="000000"/>
          <w:sz w:val="21"/>
          <w:szCs w:val="21"/>
          <w:lang w:eastAsia="zh-CN"/>
        </w:rPr>
        <w:t> 1993; </w:t>
      </w:r>
      <w:r w:rsidRPr="00645830">
        <w:rPr>
          <w:rFonts w:ascii="Book Antiqua" w:hAnsi="Book Antiqua" w:cs="SimSun"/>
          <w:b/>
          <w:bCs/>
          <w:color w:val="000000"/>
          <w:sz w:val="21"/>
          <w:szCs w:val="21"/>
          <w:lang w:eastAsia="zh-CN"/>
        </w:rPr>
        <w:t>17</w:t>
      </w:r>
      <w:r w:rsidRPr="00645830">
        <w:rPr>
          <w:rFonts w:ascii="Book Antiqua" w:hAnsi="Book Antiqua" w:cs="SimSun"/>
          <w:color w:val="000000"/>
          <w:sz w:val="21"/>
          <w:szCs w:val="21"/>
          <w:lang w:eastAsia="zh-CN"/>
        </w:rPr>
        <w:t>: 643-649 [PMID: 8281222]</w:t>
      </w:r>
    </w:p>
    <w:p w14:paraId="51743AB7" w14:textId="77777777" w:rsidR="00B15DE8" w:rsidRPr="00645830" w:rsidRDefault="00B15DE8" w:rsidP="00D6289B">
      <w:pPr>
        <w:adjustRightInd w:val="0"/>
        <w:snapToGrid w:val="0"/>
        <w:spacing w:before="0" w:beforeAutospacing="0" w:after="0" w:afterAutospacing="0"/>
        <w:ind w:firstLine="0"/>
        <w:rPr>
          <w:rFonts w:ascii="Book Antiqua" w:hAnsi="Book Antiqua" w:cs="SimSun"/>
          <w:color w:val="000000"/>
          <w:sz w:val="21"/>
          <w:szCs w:val="21"/>
          <w:lang w:eastAsia="zh-CN"/>
        </w:rPr>
      </w:pPr>
      <w:r w:rsidRPr="00645830">
        <w:rPr>
          <w:rFonts w:ascii="Book Antiqua" w:hAnsi="Book Antiqua" w:cs="SimSun"/>
          <w:color w:val="000000"/>
          <w:sz w:val="21"/>
          <w:szCs w:val="21"/>
          <w:lang w:eastAsia="zh-CN"/>
        </w:rPr>
        <w:t>24 </w:t>
      </w:r>
      <w:r w:rsidRPr="00645830">
        <w:rPr>
          <w:rFonts w:ascii="Book Antiqua" w:hAnsi="Book Antiqua" w:cs="SimSun"/>
          <w:b/>
          <w:bCs/>
          <w:color w:val="000000"/>
          <w:sz w:val="21"/>
          <w:szCs w:val="21"/>
          <w:lang w:eastAsia="zh-CN"/>
        </w:rPr>
        <w:t>Ho CK</w:t>
      </w:r>
      <w:r w:rsidRPr="00645830">
        <w:rPr>
          <w:rFonts w:ascii="Book Antiqua" w:hAnsi="Book Antiqua" w:cs="SimSun"/>
          <w:color w:val="000000"/>
          <w:sz w:val="21"/>
          <w:szCs w:val="21"/>
          <w:lang w:eastAsia="zh-CN"/>
        </w:rPr>
        <w:t>, Habib FK. Estrogen and androgen signaling in the pathogenesis of BPH. </w:t>
      </w:r>
      <w:r w:rsidRPr="00645830">
        <w:rPr>
          <w:rFonts w:ascii="Book Antiqua" w:hAnsi="Book Antiqua" w:cs="SimSun"/>
          <w:i/>
          <w:iCs/>
          <w:color w:val="000000"/>
          <w:sz w:val="21"/>
          <w:szCs w:val="21"/>
          <w:lang w:eastAsia="zh-CN"/>
        </w:rPr>
        <w:t>Nat Rev Urol</w:t>
      </w:r>
      <w:r w:rsidRPr="00645830">
        <w:rPr>
          <w:rFonts w:ascii="Book Antiqua" w:hAnsi="Book Antiqua" w:cs="SimSun"/>
          <w:color w:val="000000"/>
          <w:sz w:val="21"/>
          <w:szCs w:val="21"/>
          <w:lang w:eastAsia="zh-CN"/>
        </w:rPr>
        <w:t> 2011; </w:t>
      </w:r>
      <w:r w:rsidRPr="00645830">
        <w:rPr>
          <w:rFonts w:ascii="Book Antiqua" w:hAnsi="Book Antiqua" w:cs="SimSun"/>
          <w:b/>
          <w:bCs/>
          <w:color w:val="000000"/>
          <w:sz w:val="21"/>
          <w:szCs w:val="21"/>
          <w:lang w:eastAsia="zh-CN"/>
        </w:rPr>
        <w:t>8</w:t>
      </w:r>
      <w:r w:rsidRPr="00645830">
        <w:rPr>
          <w:rFonts w:ascii="Book Antiqua" w:hAnsi="Book Antiqua" w:cs="SimSun"/>
          <w:color w:val="000000"/>
          <w:sz w:val="21"/>
          <w:szCs w:val="21"/>
          <w:lang w:eastAsia="zh-CN"/>
        </w:rPr>
        <w:t>: 29-41 [PMID: 21228820 DOI: 10.1038/nrurol.2010.207]</w:t>
      </w:r>
    </w:p>
    <w:p w14:paraId="72FD5326" w14:textId="77777777" w:rsidR="00B15DE8" w:rsidRPr="00645830" w:rsidRDefault="00B15DE8" w:rsidP="00D6289B">
      <w:pPr>
        <w:adjustRightInd w:val="0"/>
        <w:snapToGrid w:val="0"/>
        <w:spacing w:before="0" w:beforeAutospacing="0" w:after="0" w:afterAutospacing="0"/>
        <w:ind w:firstLine="0"/>
        <w:rPr>
          <w:rFonts w:ascii="Book Antiqua" w:hAnsi="Book Antiqua" w:cs="SimSun"/>
          <w:color w:val="000000"/>
          <w:sz w:val="21"/>
          <w:szCs w:val="21"/>
          <w:lang w:eastAsia="zh-CN"/>
        </w:rPr>
      </w:pPr>
      <w:r w:rsidRPr="00645830">
        <w:rPr>
          <w:rFonts w:ascii="Book Antiqua" w:hAnsi="Book Antiqua" w:cs="SimSun"/>
          <w:color w:val="000000"/>
          <w:sz w:val="21"/>
          <w:szCs w:val="21"/>
          <w:lang w:eastAsia="zh-CN"/>
        </w:rPr>
        <w:t>25 </w:t>
      </w:r>
      <w:r w:rsidRPr="00645830">
        <w:rPr>
          <w:rFonts w:ascii="Book Antiqua" w:hAnsi="Book Antiqua" w:cs="SimSun"/>
          <w:b/>
          <w:bCs/>
          <w:color w:val="000000"/>
          <w:sz w:val="21"/>
          <w:szCs w:val="21"/>
          <w:lang w:eastAsia="zh-CN"/>
        </w:rPr>
        <w:t>Luu-The V</w:t>
      </w:r>
      <w:r w:rsidRPr="00645830">
        <w:rPr>
          <w:rFonts w:ascii="Book Antiqua" w:hAnsi="Book Antiqua" w:cs="SimSun"/>
          <w:color w:val="000000"/>
          <w:sz w:val="21"/>
          <w:szCs w:val="21"/>
          <w:lang w:eastAsia="zh-CN"/>
        </w:rPr>
        <w:t>, Bélanger A, Labrie F. Androgen biosynthetic pathways in the human prostate. </w:t>
      </w:r>
      <w:r w:rsidRPr="00645830">
        <w:rPr>
          <w:rFonts w:ascii="Book Antiqua" w:hAnsi="Book Antiqua" w:cs="SimSun"/>
          <w:i/>
          <w:iCs/>
          <w:color w:val="000000"/>
          <w:sz w:val="21"/>
          <w:szCs w:val="21"/>
          <w:lang w:eastAsia="zh-CN"/>
        </w:rPr>
        <w:t>Best Pract Res Clin Endocrinol Metab</w:t>
      </w:r>
      <w:r w:rsidRPr="00645830">
        <w:rPr>
          <w:rFonts w:ascii="Book Antiqua" w:hAnsi="Book Antiqua" w:cs="SimSun"/>
          <w:color w:val="000000"/>
          <w:sz w:val="21"/>
          <w:szCs w:val="21"/>
          <w:lang w:eastAsia="zh-CN"/>
        </w:rPr>
        <w:t> 2008; </w:t>
      </w:r>
      <w:r w:rsidRPr="00645830">
        <w:rPr>
          <w:rFonts w:ascii="Book Antiqua" w:hAnsi="Book Antiqua" w:cs="SimSun"/>
          <w:b/>
          <w:bCs/>
          <w:color w:val="000000"/>
          <w:sz w:val="21"/>
          <w:szCs w:val="21"/>
          <w:lang w:eastAsia="zh-CN"/>
        </w:rPr>
        <w:t>22</w:t>
      </w:r>
      <w:r w:rsidRPr="00645830">
        <w:rPr>
          <w:rFonts w:ascii="Book Antiqua" w:hAnsi="Book Antiqua" w:cs="SimSun"/>
          <w:color w:val="000000"/>
          <w:sz w:val="21"/>
          <w:szCs w:val="21"/>
          <w:lang w:eastAsia="zh-CN"/>
        </w:rPr>
        <w:t>: 207-221 [PMID: 18471780 DOI: 10.1016/j.beem.2008.01.008]</w:t>
      </w:r>
    </w:p>
    <w:p w14:paraId="7B6BBC62" w14:textId="77777777" w:rsidR="00B15DE8" w:rsidRPr="00645830" w:rsidRDefault="00B15DE8" w:rsidP="00D6289B">
      <w:pPr>
        <w:adjustRightInd w:val="0"/>
        <w:snapToGrid w:val="0"/>
        <w:spacing w:before="0" w:beforeAutospacing="0" w:after="0" w:afterAutospacing="0"/>
        <w:ind w:firstLine="0"/>
        <w:rPr>
          <w:rFonts w:ascii="Book Antiqua" w:hAnsi="Book Antiqua" w:cs="SimSun"/>
          <w:color w:val="000000"/>
          <w:sz w:val="21"/>
          <w:szCs w:val="21"/>
          <w:lang w:eastAsia="zh-CN"/>
        </w:rPr>
      </w:pPr>
      <w:r w:rsidRPr="00645830">
        <w:rPr>
          <w:rFonts w:ascii="Book Antiqua" w:hAnsi="Book Antiqua" w:cs="SimSun"/>
          <w:color w:val="000000"/>
          <w:sz w:val="21"/>
          <w:szCs w:val="21"/>
          <w:lang w:eastAsia="zh-CN"/>
        </w:rPr>
        <w:t>26 </w:t>
      </w:r>
      <w:r w:rsidRPr="00645830">
        <w:rPr>
          <w:rFonts w:ascii="Book Antiqua" w:hAnsi="Book Antiqua" w:cs="SimSun"/>
          <w:b/>
          <w:bCs/>
          <w:color w:val="000000"/>
          <w:sz w:val="21"/>
          <w:szCs w:val="21"/>
          <w:lang w:eastAsia="zh-CN"/>
        </w:rPr>
        <w:t>Dunn JF</w:t>
      </w:r>
      <w:r w:rsidRPr="00645830">
        <w:rPr>
          <w:rFonts w:ascii="Book Antiqua" w:hAnsi="Book Antiqua" w:cs="SimSun"/>
          <w:color w:val="000000"/>
          <w:sz w:val="21"/>
          <w:szCs w:val="21"/>
          <w:lang w:eastAsia="zh-CN"/>
        </w:rPr>
        <w:t>, Nisula BC, Rodbard D. Transport of steroid hormones: binding of 21 endogenous steroids to both testosterone-binding globulin and corticosteroid-binding globulin in human plasma. </w:t>
      </w:r>
      <w:r w:rsidRPr="00645830">
        <w:rPr>
          <w:rFonts w:ascii="Book Antiqua" w:hAnsi="Book Antiqua" w:cs="SimSun"/>
          <w:i/>
          <w:iCs/>
          <w:color w:val="000000"/>
          <w:sz w:val="21"/>
          <w:szCs w:val="21"/>
          <w:lang w:eastAsia="zh-CN"/>
        </w:rPr>
        <w:t>J Clin Endocrinol Metab</w:t>
      </w:r>
      <w:r w:rsidRPr="00645830">
        <w:rPr>
          <w:rFonts w:ascii="Book Antiqua" w:hAnsi="Book Antiqua" w:cs="SimSun"/>
          <w:color w:val="000000"/>
          <w:sz w:val="21"/>
          <w:szCs w:val="21"/>
          <w:lang w:eastAsia="zh-CN"/>
        </w:rPr>
        <w:t> 1981; </w:t>
      </w:r>
      <w:r w:rsidRPr="00645830">
        <w:rPr>
          <w:rFonts w:ascii="Book Antiqua" w:hAnsi="Book Antiqua" w:cs="SimSun"/>
          <w:b/>
          <w:bCs/>
          <w:color w:val="000000"/>
          <w:sz w:val="21"/>
          <w:szCs w:val="21"/>
          <w:lang w:eastAsia="zh-CN"/>
        </w:rPr>
        <w:t>53</w:t>
      </w:r>
      <w:r w:rsidRPr="00645830">
        <w:rPr>
          <w:rFonts w:ascii="Book Antiqua" w:hAnsi="Book Antiqua" w:cs="SimSun"/>
          <w:color w:val="000000"/>
          <w:sz w:val="21"/>
          <w:szCs w:val="21"/>
          <w:lang w:eastAsia="zh-CN"/>
        </w:rPr>
        <w:t>: 58-68 [PMID: 7195404 DOI: 10.1210/jcem-53-1-58]</w:t>
      </w:r>
    </w:p>
    <w:p w14:paraId="6F26E4E0" w14:textId="77777777" w:rsidR="00B15DE8" w:rsidRPr="00645830" w:rsidRDefault="00B15DE8" w:rsidP="00D6289B">
      <w:pPr>
        <w:adjustRightInd w:val="0"/>
        <w:snapToGrid w:val="0"/>
        <w:spacing w:before="0" w:beforeAutospacing="0" w:after="0" w:afterAutospacing="0"/>
        <w:ind w:firstLine="0"/>
        <w:rPr>
          <w:rFonts w:ascii="Book Antiqua" w:hAnsi="Book Antiqua" w:cs="SimSun"/>
          <w:color w:val="000000"/>
          <w:sz w:val="21"/>
          <w:szCs w:val="21"/>
          <w:lang w:eastAsia="zh-CN"/>
        </w:rPr>
      </w:pPr>
      <w:r w:rsidRPr="00645830">
        <w:rPr>
          <w:rFonts w:ascii="Book Antiqua" w:hAnsi="Book Antiqua" w:cs="SimSun"/>
          <w:color w:val="000000"/>
          <w:sz w:val="21"/>
          <w:szCs w:val="21"/>
          <w:lang w:eastAsia="zh-CN"/>
        </w:rPr>
        <w:t>27 </w:t>
      </w:r>
      <w:r w:rsidRPr="00645830">
        <w:rPr>
          <w:rFonts w:ascii="Book Antiqua" w:hAnsi="Book Antiqua" w:cs="SimSun"/>
          <w:b/>
          <w:bCs/>
          <w:color w:val="000000"/>
          <w:sz w:val="21"/>
          <w:szCs w:val="21"/>
          <w:lang w:eastAsia="zh-CN"/>
        </w:rPr>
        <w:t>Cefalu WT</w:t>
      </w:r>
      <w:r w:rsidRPr="00645830">
        <w:rPr>
          <w:rFonts w:ascii="Book Antiqua" w:hAnsi="Book Antiqua" w:cs="SimSun"/>
          <w:color w:val="000000"/>
          <w:sz w:val="21"/>
          <w:szCs w:val="21"/>
          <w:lang w:eastAsia="zh-CN"/>
        </w:rPr>
        <w:t>, Pardridge WM, Chaudhuri G, Judd HL. Serum bioavailability and tissue metabolism of testosterone and estradiol in rat salivary gland. </w:t>
      </w:r>
      <w:r w:rsidRPr="00645830">
        <w:rPr>
          <w:rFonts w:ascii="Book Antiqua" w:hAnsi="Book Antiqua" w:cs="SimSun"/>
          <w:i/>
          <w:iCs/>
          <w:color w:val="000000"/>
          <w:sz w:val="21"/>
          <w:szCs w:val="21"/>
          <w:lang w:eastAsia="zh-CN"/>
        </w:rPr>
        <w:t>J Clin Endocrinol Metab</w:t>
      </w:r>
      <w:r w:rsidRPr="00645830">
        <w:rPr>
          <w:rFonts w:ascii="Book Antiqua" w:hAnsi="Book Antiqua" w:cs="SimSun"/>
          <w:color w:val="000000"/>
          <w:sz w:val="21"/>
          <w:szCs w:val="21"/>
          <w:lang w:eastAsia="zh-CN"/>
        </w:rPr>
        <w:t> 1986; </w:t>
      </w:r>
      <w:r w:rsidRPr="00645830">
        <w:rPr>
          <w:rFonts w:ascii="Book Antiqua" w:hAnsi="Book Antiqua" w:cs="SimSun"/>
          <w:b/>
          <w:bCs/>
          <w:color w:val="000000"/>
          <w:sz w:val="21"/>
          <w:szCs w:val="21"/>
          <w:lang w:eastAsia="zh-CN"/>
        </w:rPr>
        <w:t>63</w:t>
      </w:r>
      <w:r w:rsidRPr="00645830">
        <w:rPr>
          <w:rFonts w:ascii="Book Antiqua" w:hAnsi="Book Antiqua" w:cs="SimSun"/>
          <w:color w:val="000000"/>
          <w:sz w:val="21"/>
          <w:szCs w:val="21"/>
          <w:lang w:eastAsia="zh-CN"/>
        </w:rPr>
        <w:t>: 20-28 [PMID: 3711259 DOI: 10.1210/jcem-63-1-20]</w:t>
      </w:r>
    </w:p>
    <w:p w14:paraId="42274728" w14:textId="77777777" w:rsidR="00B15DE8" w:rsidRPr="00645830" w:rsidRDefault="00B15DE8" w:rsidP="00D6289B">
      <w:pPr>
        <w:adjustRightInd w:val="0"/>
        <w:snapToGrid w:val="0"/>
        <w:spacing w:before="0" w:beforeAutospacing="0" w:after="0" w:afterAutospacing="0"/>
        <w:ind w:firstLine="0"/>
        <w:rPr>
          <w:rFonts w:ascii="Book Antiqua" w:hAnsi="Book Antiqua" w:cs="SimSun"/>
          <w:color w:val="000000"/>
          <w:sz w:val="21"/>
          <w:szCs w:val="21"/>
          <w:lang w:eastAsia="zh-CN"/>
        </w:rPr>
      </w:pPr>
      <w:r w:rsidRPr="00645830">
        <w:rPr>
          <w:rFonts w:ascii="Book Antiqua" w:hAnsi="Book Antiqua" w:cs="SimSun"/>
          <w:color w:val="000000"/>
          <w:sz w:val="21"/>
          <w:szCs w:val="21"/>
          <w:lang w:eastAsia="zh-CN"/>
        </w:rPr>
        <w:t>28 </w:t>
      </w:r>
      <w:r w:rsidRPr="00645830">
        <w:rPr>
          <w:rFonts w:ascii="Book Antiqua" w:hAnsi="Book Antiqua" w:cs="SimSun"/>
          <w:b/>
          <w:bCs/>
          <w:color w:val="000000"/>
          <w:sz w:val="21"/>
          <w:szCs w:val="21"/>
          <w:lang w:eastAsia="zh-CN"/>
        </w:rPr>
        <w:t>Nakhla AM</w:t>
      </w:r>
      <w:r w:rsidRPr="00645830">
        <w:rPr>
          <w:rFonts w:ascii="Book Antiqua" w:hAnsi="Book Antiqua" w:cs="SimSun"/>
          <w:color w:val="000000"/>
          <w:sz w:val="21"/>
          <w:szCs w:val="21"/>
          <w:lang w:eastAsia="zh-CN"/>
        </w:rPr>
        <w:t>, Leonard J, Hryb DJ, Rosner W. Sex hormone-binding globulin receptor signal transduction proceeds via a G protein. </w:t>
      </w:r>
      <w:r w:rsidRPr="00645830">
        <w:rPr>
          <w:rFonts w:ascii="Book Antiqua" w:hAnsi="Book Antiqua" w:cs="SimSun"/>
          <w:i/>
          <w:iCs/>
          <w:color w:val="000000"/>
          <w:sz w:val="21"/>
          <w:szCs w:val="21"/>
          <w:lang w:eastAsia="zh-CN"/>
        </w:rPr>
        <w:t>Steroids</w:t>
      </w:r>
      <w:r w:rsidRPr="00645830">
        <w:rPr>
          <w:rFonts w:ascii="Book Antiqua" w:hAnsi="Book Antiqua" w:cs="SimSun"/>
          <w:color w:val="000000"/>
          <w:sz w:val="21"/>
          <w:szCs w:val="21"/>
          <w:lang w:eastAsia="zh-CN"/>
        </w:rPr>
        <w:t> 1999; </w:t>
      </w:r>
      <w:r w:rsidRPr="00645830">
        <w:rPr>
          <w:rFonts w:ascii="Book Antiqua" w:hAnsi="Book Antiqua" w:cs="SimSun"/>
          <w:b/>
          <w:bCs/>
          <w:color w:val="000000"/>
          <w:sz w:val="21"/>
          <w:szCs w:val="21"/>
          <w:lang w:eastAsia="zh-CN"/>
        </w:rPr>
        <w:t>64</w:t>
      </w:r>
      <w:r w:rsidRPr="00645830">
        <w:rPr>
          <w:rFonts w:ascii="Book Antiqua" w:hAnsi="Book Antiqua" w:cs="SimSun"/>
          <w:color w:val="000000"/>
          <w:sz w:val="21"/>
          <w:szCs w:val="21"/>
          <w:lang w:eastAsia="zh-CN"/>
        </w:rPr>
        <w:t>: 213-216 [PMID: 10400382 DOI: 10.1016/S0039-128X(98)00084-1]</w:t>
      </w:r>
    </w:p>
    <w:p w14:paraId="77E1A504" w14:textId="77777777" w:rsidR="00B15DE8" w:rsidRPr="00645830" w:rsidRDefault="00B15DE8" w:rsidP="00D6289B">
      <w:pPr>
        <w:adjustRightInd w:val="0"/>
        <w:snapToGrid w:val="0"/>
        <w:spacing w:before="0" w:beforeAutospacing="0" w:after="0" w:afterAutospacing="0"/>
        <w:ind w:firstLine="0"/>
        <w:rPr>
          <w:rFonts w:ascii="Book Antiqua" w:hAnsi="Book Antiqua" w:cs="SimSun"/>
          <w:color w:val="000000"/>
          <w:sz w:val="21"/>
          <w:szCs w:val="21"/>
          <w:lang w:eastAsia="zh-CN"/>
        </w:rPr>
      </w:pPr>
      <w:r w:rsidRPr="00645830">
        <w:rPr>
          <w:rFonts w:ascii="Book Antiqua" w:hAnsi="Book Antiqua" w:cs="SimSun"/>
          <w:color w:val="000000"/>
          <w:sz w:val="21"/>
          <w:szCs w:val="21"/>
          <w:lang w:eastAsia="zh-CN"/>
        </w:rPr>
        <w:lastRenderedPageBreak/>
        <w:t>29 </w:t>
      </w:r>
      <w:r w:rsidRPr="00645830">
        <w:rPr>
          <w:rFonts w:ascii="Book Antiqua" w:hAnsi="Book Antiqua" w:cs="SimSun"/>
          <w:b/>
          <w:bCs/>
          <w:color w:val="000000"/>
          <w:sz w:val="21"/>
          <w:szCs w:val="21"/>
          <w:lang w:eastAsia="zh-CN"/>
        </w:rPr>
        <w:t>Giusti G</w:t>
      </w:r>
      <w:r w:rsidRPr="00645830">
        <w:rPr>
          <w:rFonts w:ascii="Book Antiqua" w:hAnsi="Book Antiqua" w:cs="SimSun"/>
          <w:color w:val="000000"/>
          <w:sz w:val="21"/>
          <w:szCs w:val="21"/>
          <w:lang w:eastAsia="zh-CN"/>
        </w:rPr>
        <w:t>, Gonnelli P, Borrelli D, Fiorelli G, Forti G, Pazzagli M, Serio M. Age-related secretion of androstenedione, testosterone and dihydrotestosterone by the human testis. </w:t>
      </w:r>
      <w:r w:rsidRPr="00645830">
        <w:rPr>
          <w:rFonts w:ascii="Book Antiqua" w:hAnsi="Book Antiqua" w:cs="SimSun"/>
          <w:i/>
          <w:iCs/>
          <w:color w:val="000000"/>
          <w:sz w:val="21"/>
          <w:szCs w:val="21"/>
          <w:lang w:eastAsia="zh-CN"/>
        </w:rPr>
        <w:t>Exp Gerontol</w:t>
      </w:r>
      <w:r w:rsidRPr="00645830">
        <w:rPr>
          <w:rFonts w:ascii="Book Antiqua" w:hAnsi="Book Antiqua" w:cs="SimSun"/>
          <w:color w:val="000000"/>
          <w:sz w:val="21"/>
          <w:szCs w:val="21"/>
          <w:lang w:eastAsia="zh-CN"/>
        </w:rPr>
        <w:t> 1975; </w:t>
      </w:r>
      <w:r w:rsidRPr="00645830">
        <w:rPr>
          <w:rFonts w:ascii="Book Antiqua" w:hAnsi="Book Antiqua" w:cs="SimSun"/>
          <w:b/>
          <w:bCs/>
          <w:color w:val="000000"/>
          <w:sz w:val="21"/>
          <w:szCs w:val="21"/>
          <w:lang w:eastAsia="zh-CN"/>
        </w:rPr>
        <w:t>10</w:t>
      </w:r>
      <w:r w:rsidRPr="00645830">
        <w:rPr>
          <w:rFonts w:ascii="Book Antiqua" w:hAnsi="Book Antiqua" w:cs="SimSun"/>
          <w:color w:val="000000"/>
          <w:sz w:val="21"/>
          <w:szCs w:val="21"/>
          <w:lang w:eastAsia="zh-CN"/>
        </w:rPr>
        <w:t>: 241-245 [PMID: 1204687 DOI: 10.1016/0531-5565(75)90001-7]</w:t>
      </w:r>
    </w:p>
    <w:p w14:paraId="26848257" w14:textId="77777777" w:rsidR="00B15DE8" w:rsidRPr="00645830" w:rsidRDefault="00B15DE8" w:rsidP="00D6289B">
      <w:pPr>
        <w:adjustRightInd w:val="0"/>
        <w:snapToGrid w:val="0"/>
        <w:spacing w:before="0" w:beforeAutospacing="0" w:after="0" w:afterAutospacing="0"/>
        <w:ind w:firstLine="0"/>
        <w:rPr>
          <w:rFonts w:ascii="Book Antiqua" w:hAnsi="Book Antiqua" w:cs="SimSun"/>
          <w:color w:val="000000"/>
          <w:sz w:val="21"/>
          <w:szCs w:val="21"/>
          <w:lang w:eastAsia="zh-CN"/>
        </w:rPr>
      </w:pPr>
      <w:r w:rsidRPr="00645830">
        <w:rPr>
          <w:rFonts w:ascii="Book Antiqua" w:hAnsi="Book Antiqua" w:cs="SimSun"/>
          <w:color w:val="000000"/>
          <w:sz w:val="21"/>
          <w:szCs w:val="21"/>
          <w:lang w:eastAsia="zh-CN"/>
        </w:rPr>
        <w:t>30 </w:t>
      </w:r>
      <w:r w:rsidRPr="00645830">
        <w:rPr>
          <w:rFonts w:ascii="Book Antiqua" w:hAnsi="Book Antiqua" w:cs="SimSun"/>
          <w:b/>
          <w:bCs/>
          <w:color w:val="000000"/>
          <w:sz w:val="21"/>
          <w:szCs w:val="21"/>
          <w:lang w:eastAsia="zh-CN"/>
        </w:rPr>
        <w:t>Morley JE</w:t>
      </w:r>
      <w:r w:rsidRPr="00645830">
        <w:rPr>
          <w:rFonts w:ascii="Book Antiqua" w:hAnsi="Book Antiqua" w:cs="SimSun"/>
          <w:color w:val="000000"/>
          <w:sz w:val="21"/>
          <w:szCs w:val="21"/>
          <w:lang w:eastAsia="zh-CN"/>
        </w:rPr>
        <w:t>. Androgens and aging. </w:t>
      </w:r>
      <w:r w:rsidRPr="00645830">
        <w:rPr>
          <w:rFonts w:ascii="Book Antiqua" w:hAnsi="Book Antiqua" w:cs="SimSun"/>
          <w:i/>
          <w:iCs/>
          <w:color w:val="000000"/>
          <w:sz w:val="21"/>
          <w:szCs w:val="21"/>
          <w:lang w:eastAsia="zh-CN"/>
        </w:rPr>
        <w:t>Maturitas</w:t>
      </w:r>
      <w:r w:rsidRPr="00645830">
        <w:rPr>
          <w:rFonts w:ascii="Book Antiqua" w:hAnsi="Book Antiqua" w:cs="SimSun"/>
          <w:color w:val="000000"/>
          <w:sz w:val="21"/>
          <w:szCs w:val="21"/>
          <w:lang w:eastAsia="zh-CN"/>
        </w:rPr>
        <w:t> 2001; </w:t>
      </w:r>
      <w:r w:rsidRPr="00645830">
        <w:rPr>
          <w:rFonts w:ascii="Book Antiqua" w:hAnsi="Book Antiqua" w:cs="SimSun"/>
          <w:b/>
          <w:bCs/>
          <w:color w:val="000000"/>
          <w:sz w:val="21"/>
          <w:szCs w:val="21"/>
          <w:lang w:eastAsia="zh-CN"/>
        </w:rPr>
        <w:t>38</w:t>
      </w:r>
      <w:r w:rsidRPr="00645830">
        <w:rPr>
          <w:rFonts w:ascii="Book Antiqua" w:hAnsi="Book Antiqua" w:cs="SimSun"/>
          <w:color w:val="000000"/>
          <w:sz w:val="21"/>
          <w:szCs w:val="21"/>
          <w:lang w:eastAsia="zh-CN"/>
        </w:rPr>
        <w:t>: 61-71; discussion 71-3 [PMID: 11311591 DOI: 10.1016/S0378-5122(00)00192-4]</w:t>
      </w:r>
    </w:p>
    <w:p w14:paraId="44890F0F" w14:textId="77777777" w:rsidR="00B15DE8" w:rsidRPr="00645830" w:rsidRDefault="00B15DE8" w:rsidP="00D6289B">
      <w:pPr>
        <w:adjustRightInd w:val="0"/>
        <w:snapToGrid w:val="0"/>
        <w:spacing w:before="0" w:beforeAutospacing="0" w:after="0" w:afterAutospacing="0"/>
        <w:ind w:firstLine="0"/>
        <w:rPr>
          <w:rFonts w:ascii="Book Antiqua" w:hAnsi="Book Antiqua" w:cs="SimSun"/>
          <w:color w:val="000000"/>
          <w:sz w:val="21"/>
          <w:szCs w:val="21"/>
          <w:lang w:eastAsia="zh-CN"/>
        </w:rPr>
      </w:pPr>
      <w:r w:rsidRPr="00645830">
        <w:rPr>
          <w:rFonts w:ascii="Book Antiqua" w:hAnsi="Book Antiqua" w:cs="SimSun"/>
          <w:color w:val="000000"/>
          <w:sz w:val="21"/>
          <w:szCs w:val="21"/>
          <w:lang w:eastAsia="zh-CN"/>
        </w:rPr>
        <w:t>31 </w:t>
      </w:r>
      <w:r w:rsidRPr="00645830">
        <w:rPr>
          <w:rFonts w:ascii="Book Antiqua" w:hAnsi="Book Antiqua" w:cs="SimSun"/>
          <w:b/>
          <w:bCs/>
          <w:color w:val="000000"/>
          <w:sz w:val="21"/>
          <w:szCs w:val="21"/>
          <w:lang w:eastAsia="zh-CN"/>
        </w:rPr>
        <w:t>Muller M</w:t>
      </w:r>
      <w:r w:rsidRPr="00645830">
        <w:rPr>
          <w:rFonts w:ascii="Book Antiqua" w:hAnsi="Book Antiqua" w:cs="SimSun"/>
          <w:color w:val="000000"/>
          <w:sz w:val="21"/>
          <w:szCs w:val="21"/>
          <w:lang w:eastAsia="zh-CN"/>
        </w:rPr>
        <w:t>, den Tonkelaar I, Thijssen JH, Grobbee DE, van der Schouw YT. Endogenous sex hormones in men aged 40-80 years. </w:t>
      </w:r>
      <w:r w:rsidRPr="00645830">
        <w:rPr>
          <w:rFonts w:ascii="Book Antiqua" w:hAnsi="Book Antiqua" w:cs="SimSun"/>
          <w:i/>
          <w:iCs/>
          <w:color w:val="000000"/>
          <w:sz w:val="21"/>
          <w:szCs w:val="21"/>
          <w:lang w:eastAsia="zh-CN"/>
        </w:rPr>
        <w:t>Eur J Endocrinol</w:t>
      </w:r>
      <w:r w:rsidRPr="00645830">
        <w:rPr>
          <w:rFonts w:ascii="Book Antiqua" w:hAnsi="Book Antiqua" w:cs="SimSun"/>
          <w:color w:val="000000"/>
          <w:sz w:val="21"/>
          <w:szCs w:val="21"/>
          <w:lang w:eastAsia="zh-CN"/>
        </w:rPr>
        <w:t> 2003; </w:t>
      </w:r>
      <w:r w:rsidRPr="00645830">
        <w:rPr>
          <w:rFonts w:ascii="Book Antiqua" w:hAnsi="Book Antiqua" w:cs="SimSun"/>
          <w:b/>
          <w:bCs/>
          <w:color w:val="000000"/>
          <w:sz w:val="21"/>
          <w:szCs w:val="21"/>
          <w:lang w:eastAsia="zh-CN"/>
        </w:rPr>
        <w:t>149</w:t>
      </w:r>
      <w:r w:rsidRPr="00645830">
        <w:rPr>
          <w:rFonts w:ascii="Book Antiqua" w:hAnsi="Book Antiqua" w:cs="SimSun"/>
          <w:color w:val="000000"/>
          <w:sz w:val="21"/>
          <w:szCs w:val="21"/>
          <w:lang w:eastAsia="zh-CN"/>
        </w:rPr>
        <w:t>: 583-589 [PMID: 14641001 DOI: 10.1530/eje.0.1490583]</w:t>
      </w:r>
    </w:p>
    <w:p w14:paraId="591388EA" w14:textId="77777777" w:rsidR="00B15DE8" w:rsidRPr="00645830" w:rsidRDefault="00B15DE8" w:rsidP="00D6289B">
      <w:pPr>
        <w:adjustRightInd w:val="0"/>
        <w:snapToGrid w:val="0"/>
        <w:spacing w:before="0" w:beforeAutospacing="0" w:after="0" w:afterAutospacing="0"/>
        <w:ind w:firstLine="0"/>
        <w:rPr>
          <w:rFonts w:ascii="Book Antiqua" w:hAnsi="Book Antiqua" w:cs="SimSun"/>
          <w:color w:val="000000"/>
          <w:sz w:val="21"/>
          <w:szCs w:val="21"/>
          <w:lang w:eastAsia="zh-CN"/>
        </w:rPr>
      </w:pPr>
      <w:r w:rsidRPr="00645830">
        <w:rPr>
          <w:rFonts w:ascii="Book Antiqua" w:hAnsi="Book Antiqua" w:cs="SimSun"/>
          <w:color w:val="000000"/>
          <w:sz w:val="21"/>
          <w:szCs w:val="21"/>
          <w:lang w:eastAsia="zh-CN"/>
        </w:rPr>
        <w:t>32 </w:t>
      </w:r>
      <w:r w:rsidRPr="00645830">
        <w:rPr>
          <w:rFonts w:ascii="Book Antiqua" w:hAnsi="Book Antiqua" w:cs="SimSun"/>
          <w:b/>
          <w:bCs/>
          <w:color w:val="000000"/>
          <w:sz w:val="21"/>
          <w:szCs w:val="21"/>
          <w:lang w:eastAsia="zh-CN"/>
        </w:rPr>
        <w:t>McKenna TJ</w:t>
      </w:r>
      <w:r w:rsidRPr="00645830">
        <w:rPr>
          <w:rFonts w:ascii="Book Antiqua" w:hAnsi="Book Antiqua" w:cs="SimSun"/>
          <w:color w:val="000000"/>
          <w:sz w:val="21"/>
          <w:szCs w:val="21"/>
          <w:lang w:eastAsia="zh-CN"/>
        </w:rPr>
        <w:t>, Fearon U, Clarke D, Cunningham SK. A critical review of the origin and control of adrenal androgens. </w:t>
      </w:r>
      <w:r w:rsidRPr="00645830">
        <w:rPr>
          <w:rFonts w:ascii="Book Antiqua" w:hAnsi="Book Antiqua" w:cs="SimSun"/>
          <w:i/>
          <w:iCs/>
          <w:color w:val="000000"/>
          <w:sz w:val="21"/>
          <w:szCs w:val="21"/>
          <w:lang w:eastAsia="zh-CN"/>
        </w:rPr>
        <w:t>Baillieres Clin Obstet Gynaecol</w:t>
      </w:r>
      <w:r w:rsidRPr="00645830">
        <w:rPr>
          <w:rFonts w:ascii="Book Antiqua" w:hAnsi="Book Antiqua" w:cs="SimSun"/>
          <w:color w:val="000000"/>
          <w:sz w:val="21"/>
          <w:szCs w:val="21"/>
          <w:lang w:eastAsia="zh-CN"/>
        </w:rPr>
        <w:t> 1997; </w:t>
      </w:r>
      <w:r w:rsidRPr="00645830">
        <w:rPr>
          <w:rFonts w:ascii="Book Antiqua" w:hAnsi="Book Antiqua" w:cs="SimSun"/>
          <w:b/>
          <w:bCs/>
          <w:color w:val="000000"/>
          <w:sz w:val="21"/>
          <w:szCs w:val="21"/>
          <w:lang w:eastAsia="zh-CN"/>
        </w:rPr>
        <w:t>11</w:t>
      </w:r>
      <w:r w:rsidRPr="00645830">
        <w:rPr>
          <w:rFonts w:ascii="Book Antiqua" w:hAnsi="Book Antiqua" w:cs="SimSun"/>
          <w:color w:val="000000"/>
          <w:sz w:val="21"/>
          <w:szCs w:val="21"/>
          <w:lang w:eastAsia="zh-CN"/>
        </w:rPr>
        <w:t>: 229-248 [PMID: 9536209 DOI: 10.1016/S0950-3552(97)80035-1]</w:t>
      </w:r>
    </w:p>
    <w:p w14:paraId="5D786A5F" w14:textId="77777777" w:rsidR="00B15DE8" w:rsidRPr="00645830" w:rsidRDefault="00B15DE8" w:rsidP="00D6289B">
      <w:pPr>
        <w:adjustRightInd w:val="0"/>
        <w:snapToGrid w:val="0"/>
        <w:spacing w:before="0" w:beforeAutospacing="0" w:after="0" w:afterAutospacing="0"/>
        <w:ind w:firstLine="0"/>
        <w:rPr>
          <w:rFonts w:ascii="Book Antiqua" w:hAnsi="Book Antiqua" w:cs="SimSun"/>
          <w:color w:val="000000"/>
          <w:sz w:val="21"/>
          <w:szCs w:val="21"/>
          <w:lang w:eastAsia="zh-CN"/>
        </w:rPr>
      </w:pPr>
      <w:r w:rsidRPr="00645830">
        <w:rPr>
          <w:rFonts w:ascii="Book Antiqua" w:hAnsi="Book Antiqua" w:cs="SimSun"/>
          <w:color w:val="000000"/>
          <w:sz w:val="21"/>
          <w:szCs w:val="21"/>
          <w:lang w:eastAsia="zh-CN"/>
        </w:rPr>
        <w:t>33 </w:t>
      </w:r>
      <w:r w:rsidRPr="00645830">
        <w:rPr>
          <w:rFonts w:ascii="Book Antiqua" w:hAnsi="Book Antiqua" w:cs="SimSun"/>
          <w:b/>
          <w:bCs/>
          <w:color w:val="000000"/>
          <w:sz w:val="21"/>
          <w:szCs w:val="21"/>
          <w:lang w:eastAsia="zh-CN"/>
        </w:rPr>
        <w:t>Warshaw ML</w:t>
      </w:r>
      <w:r w:rsidRPr="00645830">
        <w:rPr>
          <w:rFonts w:ascii="Book Antiqua" w:hAnsi="Book Antiqua" w:cs="SimSun"/>
          <w:color w:val="000000"/>
          <w:sz w:val="21"/>
          <w:szCs w:val="21"/>
          <w:lang w:eastAsia="zh-CN"/>
        </w:rPr>
        <w:t>, Johnson DC, Khan I, Eckstein B, Gibori G. Placental secretion of androgens in the rat. </w:t>
      </w:r>
      <w:r w:rsidRPr="00645830">
        <w:rPr>
          <w:rFonts w:ascii="Book Antiqua" w:hAnsi="Book Antiqua" w:cs="SimSun"/>
          <w:i/>
          <w:iCs/>
          <w:color w:val="000000"/>
          <w:sz w:val="21"/>
          <w:szCs w:val="21"/>
          <w:lang w:eastAsia="zh-CN"/>
        </w:rPr>
        <w:t>Endocrinology</w:t>
      </w:r>
      <w:r w:rsidRPr="00645830">
        <w:rPr>
          <w:rFonts w:ascii="Book Antiqua" w:hAnsi="Book Antiqua" w:cs="SimSun"/>
          <w:color w:val="000000"/>
          <w:sz w:val="21"/>
          <w:szCs w:val="21"/>
          <w:lang w:eastAsia="zh-CN"/>
        </w:rPr>
        <w:t> 1986; </w:t>
      </w:r>
      <w:r w:rsidRPr="00645830">
        <w:rPr>
          <w:rFonts w:ascii="Book Antiqua" w:hAnsi="Book Antiqua" w:cs="SimSun"/>
          <w:b/>
          <w:bCs/>
          <w:color w:val="000000"/>
          <w:sz w:val="21"/>
          <w:szCs w:val="21"/>
          <w:lang w:eastAsia="zh-CN"/>
        </w:rPr>
        <w:t>119</w:t>
      </w:r>
      <w:r w:rsidRPr="00645830">
        <w:rPr>
          <w:rFonts w:ascii="Book Antiqua" w:hAnsi="Book Antiqua" w:cs="SimSun"/>
          <w:color w:val="000000"/>
          <w:sz w:val="21"/>
          <w:szCs w:val="21"/>
          <w:lang w:eastAsia="zh-CN"/>
        </w:rPr>
        <w:t>: 2642-2648 [PMID: 3490962 DOI: 10.1210/endo-119-6-2642]</w:t>
      </w:r>
    </w:p>
    <w:p w14:paraId="6F95B7E5" w14:textId="77777777" w:rsidR="00B15DE8" w:rsidRPr="00645830" w:rsidRDefault="00B15DE8" w:rsidP="00D6289B">
      <w:pPr>
        <w:adjustRightInd w:val="0"/>
        <w:snapToGrid w:val="0"/>
        <w:spacing w:before="0" w:beforeAutospacing="0" w:after="0" w:afterAutospacing="0"/>
        <w:ind w:firstLine="0"/>
        <w:rPr>
          <w:rFonts w:ascii="Book Antiqua" w:hAnsi="Book Antiqua" w:cs="SimSun"/>
          <w:color w:val="000000"/>
          <w:sz w:val="21"/>
          <w:szCs w:val="21"/>
          <w:lang w:eastAsia="zh-CN"/>
        </w:rPr>
      </w:pPr>
      <w:r w:rsidRPr="00645830">
        <w:rPr>
          <w:rFonts w:ascii="Book Antiqua" w:hAnsi="Book Antiqua" w:cs="SimSun"/>
          <w:color w:val="000000"/>
          <w:sz w:val="21"/>
          <w:szCs w:val="21"/>
          <w:lang w:eastAsia="zh-CN"/>
        </w:rPr>
        <w:t>34 </w:t>
      </w:r>
      <w:r w:rsidRPr="00645830">
        <w:rPr>
          <w:rFonts w:ascii="Book Antiqua" w:hAnsi="Book Antiqua" w:cs="SimSun"/>
          <w:b/>
          <w:bCs/>
          <w:color w:val="000000"/>
          <w:sz w:val="21"/>
          <w:szCs w:val="21"/>
          <w:lang w:eastAsia="zh-CN"/>
        </w:rPr>
        <w:t>Pardridge WM</w:t>
      </w:r>
      <w:r w:rsidRPr="00645830">
        <w:rPr>
          <w:rFonts w:ascii="Book Antiqua" w:hAnsi="Book Antiqua" w:cs="SimSun"/>
          <w:color w:val="000000"/>
          <w:sz w:val="21"/>
          <w:szCs w:val="21"/>
          <w:lang w:eastAsia="zh-CN"/>
        </w:rPr>
        <w:t>. Serum bioavailability of sex steroid hormones. </w:t>
      </w:r>
      <w:r w:rsidRPr="00645830">
        <w:rPr>
          <w:rFonts w:ascii="Book Antiqua" w:hAnsi="Book Antiqua" w:cs="SimSun"/>
          <w:i/>
          <w:iCs/>
          <w:color w:val="000000"/>
          <w:sz w:val="21"/>
          <w:szCs w:val="21"/>
          <w:lang w:eastAsia="zh-CN"/>
        </w:rPr>
        <w:t>Clin Endocrinol Metab</w:t>
      </w:r>
      <w:r w:rsidRPr="00645830">
        <w:rPr>
          <w:rFonts w:ascii="Book Antiqua" w:hAnsi="Book Antiqua" w:cs="SimSun"/>
          <w:color w:val="000000"/>
          <w:sz w:val="21"/>
          <w:szCs w:val="21"/>
          <w:lang w:eastAsia="zh-CN"/>
        </w:rPr>
        <w:t> 1986; </w:t>
      </w:r>
      <w:r w:rsidRPr="00645830">
        <w:rPr>
          <w:rFonts w:ascii="Book Antiqua" w:hAnsi="Book Antiqua" w:cs="SimSun"/>
          <w:b/>
          <w:bCs/>
          <w:color w:val="000000"/>
          <w:sz w:val="21"/>
          <w:szCs w:val="21"/>
          <w:lang w:eastAsia="zh-CN"/>
        </w:rPr>
        <w:t>15</w:t>
      </w:r>
      <w:r w:rsidRPr="00645830">
        <w:rPr>
          <w:rFonts w:ascii="Book Antiqua" w:hAnsi="Book Antiqua" w:cs="SimSun"/>
          <w:color w:val="000000"/>
          <w:sz w:val="21"/>
          <w:szCs w:val="21"/>
          <w:lang w:eastAsia="zh-CN"/>
        </w:rPr>
        <w:t>: 259-278 [PMID: 3521955 DOI: 10.1016/S0300-595X(86)80024-X]</w:t>
      </w:r>
    </w:p>
    <w:p w14:paraId="5DBCAFEB" w14:textId="77777777" w:rsidR="00B15DE8" w:rsidRPr="00645830" w:rsidRDefault="00B15DE8" w:rsidP="00D6289B">
      <w:pPr>
        <w:adjustRightInd w:val="0"/>
        <w:snapToGrid w:val="0"/>
        <w:spacing w:before="0" w:beforeAutospacing="0" w:after="0" w:afterAutospacing="0"/>
        <w:ind w:firstLine="0"/>
        <w:rPr>
          <w:rFonts w:ascii="Book Antiqua" w:hAnsi="Book Antiqua" w:cs="SimSun"/>
          <w:color w:val="000000"/>
          <w:sz w:val="21"/>
          <w:szCs w:val="21"/>
          <w:lang w:eastAsia="zh-CN"/>
        </w:rPr>
      </w:pPr>
      <w:r w:rsidRPr="00645830">
        <w:rPr>
          <w:rFonts w:ascii="Book Antiqua" w:hAnsi="Book Antiqua" w:cs="SimSun"/>
          <w:color w:val="000000"/>
          <w:sz w:val="21"/>
          <w:szCs w:val="21"/>
          <w:lang w:eastAsia="zh-CN"/>
        </w:rPr>
        <w:t>35 </w:t>
      </w:r>
      <w:r w:rsidRPr="00645830">
        <w:rPr>
          <w:rFonts w:ascii="Book Antiqua" w:hAnsi="Book Antiqua" w:cs="SimSun"/>
          <w:b/>
          <w:bCs/>
          <w:color w:val="000000"/>
          <w:sz w:val="21"/>
          <w:szCs w:val="21"/>
          <w:lang w:eastAsia="zh-CN"/>
        </w:rPr>
        <w:t>Lagergren J</w:t>
      </w:r>
      <w:r w:rsidRPr="00645830">
        <w:rPr>
          <w:rFonts w:ascii="Book Antiqua" w:hAnsi="Book Antiqua" w:cs="SimSun"/>
          <w:color w:val="000000"/>
          <w:sz w:val="21"/>
          <w:szCs w:val="21"/>
          <w:lang w:eastAsia="zh-CN"/>
        </w:rPr>
        <w:t>, Nyrén O. Do sex hormones play a role in the etiology of esophageal adenocarcinoma? A new hypothesis tested in a population-based cohort of prostate cancer patients. </w:t>
      </w:r>
      <w:r w:rsidRPr="00645830">
        <w:rPr>
          <w:rFonts w:ascii="Book Antiqua" w:hAnsi="Book Antiqua" w:cs="SimSun"/>
          <w:i/>
          <w:iCs/>
          <w:color w:val="000000"/>
          <w:sz w:val="21"/>
          <w:szCs w:val="21"/>
          <w:lang w:eastAsia="zh-CN"/>
        </w:rPr>
        <w:t>Cancer Epidemiol Biomarkers Prev</w:t>
      </w:r>
      <w:r w:rsidRPr="00645830">
        <w:rPr>
          <w:rFonts w:ascii="Book Antiqua" w:hAnsi="Book Antiqua" w:cs="SimSun"/>
          <w:color w:val="000000"/>
          <w:sz w:val="21"/>
          <w:szCs w:val="21"/>
          <w:lang w:eastAsia="zh-CN"/>
        </w:rPr>
        <w:t> 1998; </w:t>
      </w:r>
      <w:r w:rsidRPr="00645830">
        <w:rPr>
          <w:rFonts w:ascii="Book Antiqua" w:hAnsi="Book Antiqua" w:cs="SimSun"/>
          <w:b/>
          <w:bCs/>
          <w:color w:val="000000"/>
          <w:sz w:val="21"/>
          <w:szCs w:val="21"/>
          <w:lang w:eastAsia="zh-CN"/>
        </w:rPr>
        <w:t>7</w:t>
      </w:r>
      <w:r w:rsidRPr="00645830">
        <w:rPr>
          <w:rFonts w:ascii="Book Antiqua" w:hAnsi="Book Antiqua" w:cs="SimSun"/>
          <w:color w:val="000000"/>
          <w:sz w:val="21"/>
          <w:szCs w:val="21"/>
          <w:lang w:eastAsia="zh-CN"/>
        </w:rPr>
        <w:t>: 913-915 [PMID: 9796637]</w:t>
      </w:r>
    </w:p>
    <w:p w14:paraId="2AB5C195" w14:textId="77777777" w:rsidR="00B15DE8" w:rsidRPr="00645830" w:rsidRDefault="00B15DE8" w:rsidP="00D6289B">
      <w:pPr>
        <w:adjustRightInd w:val="0"/>
        <w:snapToGrid w:val="0"/>
        <w:spacing w:before="0" w:beforeAutospacing="0" w:after="0" w:afterAutospacing="0"/>
        <w:ind w:firstLine="0"/>
        <w:rPr>
          <w:rFonts w:ascii="Book Antiqua" w:hAnsi="Book Antiqua" w:cs="SimSun"/>
          <w:color w:val="000000"/>
          <w:sz w:val="21"/>
          <w:szCs w:val="21"/>
          <w:lang w:eastAsia="zh-CN"/>
        </w:rPr>
      </w:pPr>
      <w:r w:rsidRPr="00645830">
        <w:rPr>
          <w:rFonts w:ascii="Book Antiqua" w:hAnsi="Book Antiqua" w:cs="SimSun"/>
          <w:color w:val="000000"/>
          <w:sz w:val="21"/>
          <w:szCs w:val="21"/>
          <w:lang w:eastAsia="zh-CN"/>
        </w:rPr>
        <w:t>36 </w:t>
      </w:r>
      <w:r w:rsidRPr="00645830">
        <w:rPr>
          <w:rFonts w:ascii="Book Antiqua" w:hAnsi="Book Antiqua" w:cs="SimSun"/>
          <w:b/>
          <w:bCs/>
          <w:color w:val="000000"/>
          <w:sz w:val="21"/>
          <w:szCs w:val="21"/>
          <w:lang w:eastAsia="zh-CN"/>
        </w:rPr>
        <w:t>Carlberg C</w:t>
      </w:r>
      <w:r w:rsidRPr="00645830">
        <w:rPr>
          <w:rFonts w:ascii="Book Antiqua" w:hAnsi="Book Antiqua" w:cs="SimSun"/>
          <w:color w:val="000000"/>
          <w:sz w:val="21"/>
          <w:szCs w:val="21"/>
          <w:lang w:eastAsia="zh-CN"/>
        </w:rPr>
        <w:t>, Seuter S. Dynamics of nuclear receptor target gene regulation. </w:t>
      </w:r>
      <w:r w:rsidRPr="00645830">
        <w:rPr>
          <w:rFonts w:ascii="Book Antiqua" w:hAnsi="Book Antiqua" w:cs="SimSun"/>
          <w:i/>
          <w:iCs/>
          <w:color w:val="000000"/>
          <w:sz w:val="21"/>
          <w:szCs w:val="21"/>
          <w:lang w:eastAsia="zh-CN"/>
        </w:rPr>
        <w:t>Chromosoma</w:t>
      </w:r>
      <w:r w:rsidRPr="00645830">
        <w:rPr>
          <w:rFonts w:ascii="Book Antiqua" w:hAnsi="Book Antiqua" w:cs="SimSun"/>
          <w:color w:val="000000"/>
          <w:sz w:val="21"/>
          <w:szCs w:val="21"/>
          <w:lang w:eastAsia="zh-CN"/>
        </w:rPr>
        <w:t> 2010; </w:t>
      </w:r>
      <w:r w:rsidRPr="00645830">
        <w:rPr>
          <w:rFonts w:ascii="Book Antiqua" w:hAnsi="Book Antiqua" w:cs="SimSun"/>
          <w:b/>
          <w:bCs/>
          <w:color w:val="000000"/>
          <w:sz w:val="21"/>
          <w:szCs w:val="21"/>
          <w:lang w:eastAsia="zh-CN"/>
        </w:rPr>
        <w:t>119</w:t>
      </w:r>
      <w:r w:rsidRPr="00645830">
        <w:rPr>
          <w:rFonts w:ascii="Book Antiqua" w:hAnsi="Book Antiqua" w:cs="SimSun"/>
          <w:color w:val="000000"/>
          <w:sz w:val="21"/>
          <w:szCs w:val="21"/>
          <w:lang w:eastAsia="zh-CN"/>
        </w:rPr>
        <w:t>: 479-484 [PMID: 20625907 DOI: 10.1007/s00412-010-0283-8]</w:t>
      </w:r>
    </w:p>
    <w:p w14:paraId="19D04A99" w14:textId="77777777" w:rsidR="00B15DE8" w:rsidRPr="00645830" w:rsidRDefault="00B15DE8" w:rsidP="00D6289B">
      <w:pPr>
        <w:adjustRightInd w:val="0"/>
        <w:snapToGrid w:val="0"/>
        <w:spacing w:before="0" w:beforeAutospacing="0" w:after="0" w:afterAutospacing="0"/>
        <w:ind w:firstLine="0"/>
        <w:rPr>
          <w:rFonts w:ascii="Book Antiqua" w:hAnsi="Book Antiqua" w:cs="SimSun"/>
          <w:color w:val="000000"/>
          <w:sz w:val="21"/>
          <w:szCs w:val="21"/>
          <w:lang w:eastAsia="zh-CN"/>
        </w:rPr>
      </w:pPr>
      <w:r w:rsidRPr="00645830">
        <w:rPr>
          <w:rFonts w:ascii="Book Antiqua" w:hAnsi="Book Antiqua" w:cs="SimSun"/>
          <w:color w:val="000000"/>
          <w:sz w:val="21"/>
          <w:szCs w:val="21"/>
          <w:lang w:eastAsia="zh-CN"/>
        </w:rPr>
        <w:t>37 </w:t>
      </w:r>
      <w:r w:rsidRPr="00645830">
        <w:rPr>
          <w:rFonts w:ascii="Book Antiqua" w:hAnsi="Book Antiqua" w:cs="SimSun"/>
          <w:b/>
          <w:bCs/>
          <w:color w:val="000000"/>
          <w:sz w:val="21"/>
          <w:szCs w:val="21"/>
          <w:lang w:eastAsia="zh-CN"/>
        </w:rPr>
        <w:t>Heinlein CA</w:t>
      </w:r>
      <w:r w:rsidRPr="00645830">
        <w:rPr>
          <w:rFonts w:ascii="Book Antiqua" w:hAnsi="Book Antiqua" w:cs="SimSun"/>
          <w:color w:val="000000"/>
          <w:sz w:val="21"/>
          <w:szCs w:val="21"/>
          <w:lang w:eastAsia="zh-CN"/>
        </w:rPr>
        <w:t>, Chang C. Androgen receptor in prostate cancer. </w:t>
      </w:r>
      <w:r w:rsidRPr="00645830">
        <w:rPr>
          <w:rFonts w:ascii="Book Antiqua" w:hAnsi="Book Antiqua" w:cs="SimSun"/>
          <w:i/>
          <w:iCs/>
          <w:color w:val="000000"/>
          <w:sz w:val="21"/>
          <w:szCs w:val="21"/>
          <w:lang w:eastAsia="zh-CN"/>
        </w:rPr>
        <w:t>Endocr Rev</w:t>
      </w:r>
      <w:r w:rsidRPr="00645830">
        <w:rPr>
          <w:rFonts w:ascii="Book Antiqua" w:hAnsi="Book Antiqua" w:cs="SimSun"/>
          <w:color w:val="000000"/>
          <w:sz w:val="21"/>
          <w:szCs w:val="21"/>
          <w:lang w:eastAsia="zh-CN"/>
        </w:rPr>
        <w:t> 2004; </w:t>
      </w:r>
      <w:r w:rsidRPr="00645830">
        <w:rPr>
          <w:rFonts w:ascii="Book Antiqua" w:hAnsi="Book Antiqua" w:cs="SimSun"/>
          <w:b/>
          <w:bCs/>
          <w:color w:val="000000"/>
          <w:sz w:val="21"/>
          <w:szCs w:val="21"/>
          <w:lang w:eastAsia="zh-CN"/>
        </w:rPr>
        <w:t>25</w:t>
      </w:r>
      <w:r w:rsidRPr="00645830">
        <w:rPr>
          <w:rFonts w:ascii="Book Antiqua" w:hAnsi="Book Antiqua" w:cs="SimSun"/>
          <w:color w:val="000000"/>
          <w:sz w:val="21"/>
          <w:szCs w:val="21"/>
          <w:lang w:eastAsia="zh-CN"/>
        </w:rPr>
        <w:t>: 276-308 [PMID: 15082523 DOI: 10.1210/er.2002-0032]</w:t>
      </w:r>
    </w:p>
    <w:p w14:paraId="66CA7E69" w14:textId="77777777" w:rsidR="00B15DE8" w:rsidRPr="00645830" w:rsidRDefault="00B15DE8" w:rsidP="00D6289B">
      <w:pPr>
        <w:adjustRightInd w:val="0"/>
        <w:snapToGrid w:val="0"/>
        <w:spacing w:before="0" w:beforeAutospacing="0" w:after="0" w:afterAutospacing="0"/>
        <w:ind w:firstLine="0"/>
        <w:rPr>
          <w:rFonts w:ascii="Book Antiqua" w:hAnsi="Book Antiqua" w:cs="SimSun"/>
          <w:color w:val="000000"/>
          <w:sz w:val="21"/>
          <w:szCs w:val="21"/>
          <w:lang w:eastAsia="zh-CN"/>
        </w:rPr>
      </w:pPr>
      <w:r w:rsidRPr="00645830">
        <w:rPr>
          <w:rFonts w:ascii="Book Antiqua" w:hAnsi="Book Antiqua" w:cs="SimSun"/>
          <w:color w:val="000000"/>
          <w:sz w:val="21"/>
          <w:szCs w:val="21"/>
          <w:lang w:eastAsia="zh-CN"/>
        </w:rPr>
        <w:t>38 </w:t>
      </w:r>
      <w:r w:rsidRPr="00645830">
        <w:rPr>
          <w:rFonts w:ascii="Book Antiqua" w:hAnsi="Book Antiqua" w:cs="SimSun"/>
          <w:b/>
          <w:bCs/>
          <w:color w:val="000000"/>
          <w:sz w:val="21"/>
          <w:szCs w:val="21"/>
          <w:lang w:eastAsia="zh-CN"/>
        </w:rPr>
        <w:t>Gao T</w:t>
      </w:r>
      <w:r w:rsidRPr="00645830">
        <w:rPr>
          <w:rFonts w:ascii="Book Antiqua" w:hAnsi="Book Antiqua" w:cs="SimSun"/>
          <w:color w:val="000000"/>
          <w:sz w:val="21"/>
          <w:szCs w:val="21"/>
          <w:lang w:eastAsia="zh-CN"/>
        </w:rPr>
        <w:t>, McPhaul MJ. Functional activities of the A and B forms of the human androgen receptor in response to androgen receptor agonists and antagonists. </w:t>
      </w:r>
      <w:r w:rsidRPr="00645830">
        <w:rPr>
          <w:rFonts w:ascii="Book Antiqua" w:hAnsi="Book Antiqua" w:cs="SimSun"/>
          <w:i/>
          <w:iCs/>
          <w:color w:val="000000"/>
          <w:sz w:val="21"/>
          <w:szCs w:val="21"/>
          <w:lang w:eastAsia="zh-CN"/>
        </w:rPr>
        <w:t>Mol Endocrinol</w:t>
      </w:r>
      <w:r w:rsidRPr="00645830">
        <w:rPr>
          <w:rFonts w:ascii="Book Antiqua" w:hAnsi="Book Antiqua" w:cs="SimSun"/>
          <w:color w:val="000000"/>
          <w:sz w:val="21"/>
          <w:szCs w:val="21"/>
          <w:lang w:eastAsia="zh-CN"/>
        </w:rPr>
        <w:t> 1998; </w:t>
      </w:r>
      <w:r w:rsidRPr="00645830">
        <w:rPr>
          <w:rFonts w:ascii="Book Antiqua" w:hAnsi="Book Antiqua" w:cs="SimSun"/>
          <w:b/>
          <w:bCs/>
          <w:color w:val="000000"/>
          <w:sz w:val="21"/>
          <w:szCs w:val="21"/>
          <w:lang w:eastAsia="zh-CN"/>
        </w:rPr>
        <w:t>12</w:t>
      </w:r>
      <w:r w:rsidRPr="00645830">
        <w:rPr>
          <w:rFonts w:ascii="Book Antiqua" w:hAnsi="Book Antiqua" w:cs="SimSun"/>
          <w:color w:val="000000"/>
          <w:sz w:val="21"/>
          <w:szCs w:val="21"/>
          <w:lang w:eastAsia="zh-CN"/>
        </w:rPr>
        <w:t>: 654-663 [PMID: 9605928 DOI: 10.1210/mend.12.5.0112]</w:t>
      </w:r>
    </w:p>
    <w:p w14:paraId="01607025" w14:textId="77777777" w:rsidR="00B15DE8" w:rsidRPr="00645830" w:rsidRDefault="00B15DE8" w:rsidP="00D6289B">
      <w:pPr>
        <w:adjustRightInd w:val="0"/>
        <w:snapToGrid w:val="0"/>
        <w:spacing w:before="0" w:beforeAutospacing="0" w:after="0" w:afterAutospacing="0"/>
        <w:ind w:firstLine="0"/>
        <w:rPr>
          <w:rFonts w:ascii="Book Antiqua" w:hAnsi="Book Antiqua" w:cs="SimSun"/>
          <w:color w:val="000000"/>
          <w:sz w:val="21"/>
          <w:szCs w:val="21"/>
          <w:lang w:eastAsia="zh-CN"/>
        </w:rPr>
      </w:pPr>
      <w:r w:rsidRPr="00645830">
        <w:rPr>
          <w:rFonts w:ascii="Book Antiqua" w:hAnsi="Book Antiqua" w:cs="SimSun"/>
          <w:color w:val="000000"/>
          <w:sz w:val="21"/>
          <w:szCs w:val="21"/>
          <w:lang w:eastAsia="zh-CN"/>
        </w:rPr>
        <w:t>39 </w:t>
      </w:r>
      <w:r w:rsidRPr="00645830">
        <w:rPr>
          <w:rFonts w:ascii="Book Antiqua" w:hAnsi="Book Antiqua" w:cs="SimSun"/>
          <w:b/>
          <w:bCs/>
          <w:color w:val="000000"/>
          <w:sz w:val="21"/>
          <w:szCs w:val="21"/>
          <w:lang w:eastAsia="zh-CN"/>
        </w:rPr>
        <w:t>Guo Z</w:t>
      </w:r>
      <w:r w:rsidRPr="00645830">
        <w:rPr>
          <w:rFonts w:ascii="Book Antiqua" w:hAnsi="Book Antiqua" w:cs="SimSun"/>
          <w:color w:val="000000"/>
          <w:sz w:val="21"/>
          <w:szCs w:val="21"/>
          <w:lang w:eastAsia="zh-CN"/>
        </w:rPr>
        <w:t>, Yang X, Sun F, Jiang R, Linn DE, Chen H, Chen H, Kong X, Melamed J, Tepper CG, Kung HJ, Brodie AM, Edwards J, Qiu Y. A novel androgen receptor splice variant is up-regulated during prostate cancer progression and promotes androgen depletion-resistant growth. </w:t>
      </w:r>
      <w:r w:rsidRPr="00645830">
        <w:rPr>
          <w:rFonts w:ascii="Book Antiqua" w:hAnsi="Book Antiqua" w:cs="SimSun"/>
          <w:i/>
          <w:iCs/>
          <w:color w:val="000000"/>
          <w:sz w:val="21"/>
          <w:szCs w:val="21"/>
          <w:lang w:eastAsia="zh-CN"/>
        </w:rPr>
        <w:t>Cancer Res</w:t>
      </w:r>
      <w:r w:rsidRPr="00645830">
        <w:rPr>
          <w:rFonts w:ascii="Book Antiqua" w:hAnsi="Book Antiqua" w:cs="SimSun"/>
          <w:color w:val="000000"/>
          <w:sz w:val="21"/>
          <w:szCs w:val="21"/>
          <w:lang w:eastAsia="zh-CN"/>
        </w:rPr>
        <w:t> 2009; </w:t>
      </w:r>
      <w:r w:rsidRPr="00645830">
        <w:rPr>
          <w:rFonts w:ascii="Book Antiqua" w:hAnsi="Book Antiqua" w:cs="SimSun"/>
          <w:b/>
          <w:bCs/>
          <w:color w:val="000000"/>
          <w:sz w:val="21"/>
          <w:szCs w:val="21"/>
          <w:lang w:eastAsia="zh-CN"/>
        </w:rPr>
        <w:t>69</w:t>
      </w:r>
      <w:r w:rsidRPr="00645830">
        <w:rPr>
          <w:rFonts w:ascii="Book Antiqua" w:hAnsi="Book Antiqua" w:cs="SimSun"/>
          <w:color w:val="000000"/>
          <w:sz w:val="21"/>
          <w:szCs w:val="21"/>
          <w:lang w:eastAsia="zh-CN"/>
        </w:rPr>
        <w:t>: 2305-2313 [PMID: 19244107 DOI: 10.1158/0008-5472.CAN-08-3795]</w:t>
      </w:r>
    </w:p>
    <w:p w14:paraId="6BBAE16D" w14:textId="77777777" w:rsidR="00B15DE8" w:rsidRPr="00645830" w:rsidRDefault="00B15DE8" w:rsidP="00D6289B">
      <w:pPr>
        <w:adjustRightInd w:val="0"/>
        <w:snapToGrid w:val="0"/>
        <w:spacing w:before="0" w:beforeAutospacing="0" w:after="0" w:afterAutospacing="0"/>
        <w:ind w:firstLine="0"/>
        <w:rPr>
          <w:rFonts w:ascii="Book Antiqua" w:hAnsi="Book Antiqua" w:cs="SimSun"/>
          <w:color w:val="000000"/>
          <w:sz w:val="21"/>
          <w:szCs w:val="21"/>
          <w:lang w:eastAsia="zh-CN"/>
        </w:rPr>
      </w:pPr>
      <w:r w:rsidRPr="00645830">
        <w:rPr>
          <w:rFonts w:ascii="Book Antiqua" w:hAnsi="Book Antiqua" w:cs="SimSun"/>
          <w:color w:val="000000"/>
          <w:sz w:val="21"/>
          <w:szCs w:val="21"/>
          <w:lang w:eastAsia="zh-CN"/>
        </w:rPr>
        <w:t>40 </w:t>
      </w:r>
      <w:r w:rsidRPr="00645830">
        <w:rPr>
          <w:rFonts w:ascii="Book Antiqua" w:hAnsi="Book Antiqua" w:cs="SimSun"/>
          <w:b/>
          <w:bCs/>
          <w:color w:val="000000"/>
          <w:sz w:val="21"/>
          <w:szCs w:val="21"/>
          <w:lang w:eastAsia="zh-CN"/>
        </w:rPr>
        <w:t>Ozanne DM</w:t>
      </w:r>
      <w:r w:rsidRPr="00645830">
        <w:rPr>
          <w:rFonts w:ascii="Book Antiqua" w:hAnsi="Book Antiqua" w:cs="SimSun"/>
          <w:color w:val="000000"/>
          <w:sz w:val="21"/>
          <w:szCs w:val="21"/>
          <w:lang w:eastAsia="zh-CN"/>
        </w:rPr>
        <w:t>, Brady ME, Cook S, Gaughan L, Neal DE, Robson CN. Androgen receptor nuclear translocation is facilitated by the f-actin cross-linking protein filamin. </w:t>
      </w:r>
      <w:r w:rsidRPr="00645830">
        <w:rPr>
          <w:rFonts w:ascii="Book Antiqua" w:hAnsi="Book Antiqua" w:cs="SimSun"/>
          <w:i/>
          <w:iCs/>
          <w:color w:val="000000"/>
          <w:sz w:val="21"/>
          <w:szCs w:val="21"/>
          <w:lang w:eastAsia="zh-CN"/>
        </w:rPr>
        <w:t>Mol Endocrinol</w:t>
      </w:r>
      <w:r w:rsidRPr="00645830">
        <w:rPr>
          <w:rFonts w:ascii="Book Antiqua" w:hAnsi="Book Antiqua" w:cs="SimSun"/>
          <w:color w:val="000000"/>
          <w:sz w:val="21"/>
          <w:szCs w:val="21"/>
          <w:lang w:eastAsia="zh-CN"/>
        </w:rPr>
        <w:t> 2000; </w:t>
      </w:r>
      <w:r w:rsidRPr="00645830">
        <w:rPr>
          <w:rFonts w:ascii="Book Antiqua" w:hAnsi="Book Antiqua" w:cs="SimSun"/>
          <w:b/>
          <w:bCs/>
          <w:color w:val="000000"/>
          <w:sz w:val="21"/>
          <w:szCs w:val="21"/>
          <w:lang w:eastAsia="zh-CN"/>
        </w:rPr>
        <w:t>14</w:t>
      </w:r>
      <w:r w:rsidRPr="00645830">
        <w:rPr>
          <w:rFonts w:ascii="Book Antiqua" w:hAnsi="Book Antiqua" w:cs="SimSun"/>
          <w:color w:val="000000"/>
          <w:sz w:val="21"/>
          <w:szCs w:val="21"/>
          <w:lang w:eastAsia="zh-CN"/>
        </w:rPr>
        <w:t>: 1618-1626 [PMID: 11043577 DOI: 10.1210/mend.14.10.0541]</w:t>
      </w:r>
    </w:p>
    <w:p w14:paraId="7B671652" w14:textId="77777777" w:rsidR="00B15DE8" w:rsidRPr="00645830" w:rsidRDefault="00B15DE8" w:rsidP="00D6289B">
      <w:pPr>
        <w:adjustRightInd w:val="0"/>
        <w:snapToGrid w:val="0"/>
        <w:spacing w:before="0" w:beforeAutospacing="0" w:after="0" w:afterAutospacing="0"/>
        <w:ind w:firstLine="0"/>
        <w:rPr>
          <w:rFonts w:ascii="Book Antiqua" w:hAnsi="Book Antiqua" w:cs="SimSun"/>
          <w:color w:val="000000"/>
          <w:sz w:val="21"/>
          <w:szCs w:val="21"/>
          <w:lang w:eastAsia="zh-CN"/>
        </w:rPr>
      </w:pPr>
      <w:r w:rsidRPr="00645830">
        <w:rPr>
          <w:rFonts w:ascii="Book Antiqua" w:hAnsi="Book Antiqua" w:cs="SimSun"/>
          <w:color w:val="000000"/>
          <w:sz w:val="21"/>
          <w:szCs w:val="21"/>
          <w:lang w:eastAsia="zh-CN"/>
        </w:rPr>
        <w:lastRenderedPageBreak/>
        <w:t>41 </w:t>
      </w:r>
      <w:r w:rsidRPr="00645830">
        <w:rPr>
          <w:rFonts w:ascii="Book Antiqua" w:hAnsi="Book Antiqua" w:cs="SimSun"/>
          <w:b/>
          <w:bCs/>
          <w:color w:val="000000"/>
          <w:sz w:val="21"/>
          <w:szCs w:val="21"/>
          <w:lang w:eastAsia="zh-CN"/>
        </w:rPr>
        <w:t>Yadav N</w:t>
      </w:r>
      <w:r w:rsidRPr="00645830">
        <w:rPr>
          <w:rFonts w:ascii="Book Antiqua" w:hAnsi="Book Antiqua" w:cs="SimSun"/>
          <w:color w:val="000000"/>
          <w:sz w:val="21"/>
          <w:szCs w:val="21"/>
          <w:lang w:eastAsia="zh-CN"/>
        </w:rPr>
        <w:t>, Heemers HV. Androgen action in the prostate gland. </w:t>
      </w:r>
      <w:r w:rsidRPr="00645830">
        <w:rPr>
          <w:rFonts w:ascii="Book Antiqua" w:hAnsi="Book Antiqua" w:cs="SimSun"/>
          <w:i/>
          <w:iCs/>
          <w:color w:val="000000"/>
          <w:sz w:val="21"/>
          <w:szCs w:val="21"/>
          <w:lang w:eastAsia="zh-CN"/>
        </w:rPr>
        <w:t>Minerva Urol Nefrol</w:t>
      </w:r>
      <w:r w:rsidRPr="00645830">
        <w:rPr>
          <w:rFonts w:ascii="Book Antiqua" w:hAnsi="Book Antiqua" w:cs="SimSun"/>
          <w:color w:val="000000"/>
          <w:sz w:val="21"/>
          <w:szCs w:val="21"/>
          <w:lang w:eastAsia="zh-CN"/>
        </w:rPr>
        <w:t> 2012; </w:t>
      </w:r>
      <w:r w:rsidRPr="00645830">
        <w:rPr>
          <w:rFonts w:ascii="Book Antiqua" w:hAnsi="Book Antiqua" w:cs="SimSun"/>
          <w:b/>
          <w:bCs/>
          <w:color w:val="000000"/>
          <w:sz w:val="21"/>
          <w:szCs w:val="21"/>
          <w:lang w:eastAsia="zh-CN"/>
        </w:rPr>
        <w:t>64</w:t>
      </w:r>
      <w:r w:rsidRPr="00645830">
        <w:rPr>
          <w:rFonts w:ascii="Book Antiqua" w:hAnsi="Book Antiqua" w:cs="SimSun"/>
          <w:color w:val="000000"/>
          <w:sz w:val="21"/>
          <w:szCs w:val="21"/>
          <w:lang w:eastAsia="zh-CN"/>
        </w:rPr>
        <w:t>: 35-49 [PMID: 22402316]</w:t>
      </w:r>
    </w:p>
    <w:p w14:paraId="3CD0399B" w14:textId="77777777" w:rsidR="00B15DE8" w:rsidRPr="00645830" w:rsidRDefault="00B15DE8" w:rsidP="00D6289B">
      <w:pPr>
        <w:adjustRightInd w:val="0"/>
        <w:snapToGrid w:val="0"/>
        <w:spacing w:before="0" w:beforeAutospacing="0" w:after="0" w:afterAutospacing="0"/>
        <w:ind w:firstLine="0"/>
        <w:rPr>
          <w:rFonts w:ascii="Book Antiqua" w:hAnsi="Book Antiqua" w:cs="SimSun"/>
          <w:color w:val="000000"/>
          <w:sz w:val="21"/>
          <w:szCs w:val="21"/>
          <w:lang w:eastAsia="zh-CN"/>
        </w:rPr>
      </w:pPr>
      <w:r w:rsidRPr="00645830">
        <w:rPr>
          <w:rFonts w:ascii="Book Antiqua" w:hAnsi="Book Antiqua" w:cs="SimSun"/>
          <w:color w:val="000000"/>
          <w:sz w:val="21"/>
          <w:szCs w:val="21"/>
          <w:lang w:eastAsia="zh-CN"/>
        </w:rPr>
        <w:t>42 </w:t>
      </w:r>
      <w:r w:rsidRPr="00645830">
        <w:rPr>
          <w:rFonts w:ascii="Book Antiqua" w:hAnsi="Book Antiqua" w:cs="SimSun"/>
          <w:b/>
          <w:bCs/>
          <w:color w:val="000000"/>
          <w:sz w:val="21"/>
          <w:szCs w:val="21"/>
          <w:lang w:eastAsia="zh-CN"/>
        </w:rPr>
        <w:t>Matsumoto T</w:t>
      </w:r>
      <w:r w:rsidRPr="00645830">
        <w:rPr>
          <w:rFonts w:ascii="Book Antiqua" w:hAnsi="Book Antiqua" w:cs="SimSun"/>
          <w:color w:val="000000"/>
          <w:sz w:val="21"/>
          <w:szCs w:val="21"/>
          <w:lang w:eastAsia="zh-CN"/>
        </w:rPr>
        <w:t>, Sakari M, Okada M, Yokoyama A, Takahashi S, Kouzmenko A, Kato S. The androgen receptor in health and disease. </w:t>
      </w:r>
      <w:r w:rsidRPr="00645830">
        <w:rPr>
          <w:rFonts w:ascii="Book Antiqua" w:hAnsi="Book Antiqua" w:cs="SimSun"/>
          <w:i/>
          <w:iCs/>
          <w:color w:val="000000"/>
          <w:sz w:val="21"/>
          <w:szCs w:val="21"/>
          <w:lang w:eastAsia="zh-CN"/>
        </w:rPr>
        <w:t>Annu Rev Physiol</w:t>
      </w:r>
      <w:r w:rsidRPr="00645830">
        <w:rPr>
          <w:rFonts w:ascii="Book Antiqua" w:hAnsi="Book Antiqua" w:cs="SimSun"/>
          <w:color w:val="000000"/>
          <w:sz w:val="21"/>
          <w:szCs w:val="21"/>
          <w:lang w:eastAsia="zh-CN"/>
        </w:rPr>
        <w:t> 2013; </w:t>
      </w:r>
      <w:r w:rsidRPr="00645830">
        <w:rPr>
          <w:rFonts w:ascii="Book Antiqua" w:hAnsi="Book Antiqua" w:cs="SimSun"/>
          <w:b/>
          <w:bCs/>
          <w:color w:val="000000"/>
          <w:sz w:val="21"/>
          <w:szCs w:val="21"/>
          <w:lang w:eastAsia="zh-CN"/>
        </w:rPr>
        <w:t>75</w:t>
      </w:r>
      <w:r w:rsidRPr="00645830">
        <w:rPr>
          <w:rFonts w:ascii="Book Antiqua" w:hAnsi="Book Antiqua" w:cs="SimSun"/>
          <w:color w:val="000000"/>
          <w:sz w:val="21"/>
          <w:szCs w:val="21"/>
          <w:lang w:eastAsia="zh-CN"/>
        </w:rPr>
        <w:t>: 201-224 [PMID: 23157556 DOI: 10.1146/annurev-physiol-030212-183656]</w:t>
      </w:r>
    </w:p>
    <w:p w14:paraId="1B3EC5DA" w14:textId="77777777" w:rsidR="00B15DE8" w:rsidRPr="00645830" w:rsidRDefault="00B15DE8" w:rsidP="00D6289B">
      <w:pPr>
        <w:adjustRightInd w:val="0"/>
        <w:snapToGrid w:val="0"/>
        <w:spacing w:before="0" w:beforeAutospacing="0" w:after="0" w:afterAutospacing="0"/>
        <w:ind w:firstLine="0"/>
        <w:rPr>
          <w:rFonts w:ascii="Book Antiqua" w:hAnsi="Book Antiqua" w:cs="SimSun"/>
          <w:color w:val="000000"/>
          <w:sz w:val="21"/>
          <w:szCs w:val="21"/>
          <w:lang w:eastAsia="zh-CN"/>
        </w:rPr>
      </w:pPr>
      <w:r w:rsidRPr="00645830">
        <w:rPr>
          <w:rFonts w:ascii="Book Antiqua" w:hAnsi="Book Antiqua" w:cs="SimSun"/>
          <w:color w:val="000000"/>
          <w:sz w:val="21"/>
          <w:szCs w:val="21"/>
          <w:lang w:eastAsia="zh-CN"/>
        </w:rPr>
        <w:t>43 </w:t>
      </w:r>
      <w:r w:rsidRPr="00645830">
        <w:rPr>
          <w:rFonts w:ascii="Book Antiqua" w:hAnsi="Book Antiqua" w:cs="SimSun"/>
          <w:b/>
          <w:bCs/>
          <w:color w:val="000000"/>
          <w:sz w:val="21"/>
          <w:szCs w:val="21"/>
          <w:lang w:eastAsia="zh-CN"/>
        </w:rPr>
        <w:t>Simoncini T</w:t>
      </w:r>
      <w:r w:rsidRPr="00645830">
        <w:rPr>
          <w:rFonts w:ascii="Book Antiqua" w:hAnsi="Book Antiqua" w:cs="SimSun"/>
          <w:color w:val="000000"/>
          <w:sz w:val="21"/>
          <w:szCs w:val="21"/>
          <w:lang w:eastAsia="zh-CN"/>
        </w:rPr>
        <w:t>, Mannella P, Fornari L, Varone G, Caruso A, Genazzani AR. Dehydroepiandrosterone modulates endothelial nitric oxide synthesis via direct genomic and nongenomic mechanisms. </w:t>
      </w:r>
      <w:r w:rsidRPr="00645830">
        <w:rPr>
          <w:rFonts w:ascii="Book Antiqua" w:hAnsi="Book Antiqua" w:cs="SimSun"/>
          <w:i/>
          <w:iCs/>
          <w:color w:val="000000"/>
          <w:sz w:val="21"/>
          <w:szCs w:val="21"/>
          <w:lang w:eastAsia="zh-CN"/>
        </w:rPr>
        <w:t>Endocrinology</w:t>
      </w:r>
      <w:r w:rsidRPr="00645830">
        <w:rPr>
          <w:rFonts w:ascii="Book Antiqua" w:hAnsi="Book Antiqua" w:cs="SimSun"/>
          <w:color w:val="000000"/>
          <w:sz w:val="21"/>
          <w:szCs w:val="21"/>
          <w:lang w:eastAsia="zh-CN"/>
        </w:rPr>
        <w:t> 2003; </w:t>
      </w:r>
      <w:r w:rsidRPr="00645830">
        <w:rPr>
          <w:rFonts w:ascii="Book Antiqua" w:hAnsi="Book Antiqua" w:cs="SimSun"/>
          <w:b/>
          <w:bCs/>
          <w:color w:val="000000"/>
          <w:sz w:val="21"/>
          <w:szCs w:val="21"/>
          <w:lang w:eastAsia="zh-CN"/>
        </w:rPr>
        <w:t>144</w:t>
      </w:r>
      <w:r w:rsidRPr="00645830">
        <w:rPr>
          <w:rFonts w:ascii="Book Antiqua" w:hAnsi="Book Antiqua" w:cs="SimSun"/>
          <w:color w:val="000000"/>
          <w:sz w:val="21"/>
          <w:szCs w:val="21"/>
          <w:lang w:eastAsia="zh-CN"/>
        </w:rPr>
        <w:t>: 3449-3455 [PMID: 12865324 DOI: 10.1210/en.2003-0044]</w:t>
      </w:r>
    </w:p>
    <w:p w14:paraId="52390E2B" w14:textId="77777777" w:rsidR="00B15DE8" w:rsidRPr="00645830" w:rsidRDefault="00B15DE8" w:rsidP="00D6289B">
      <w:pPr>
        <w:adjustRightInd w:val="0"/>
        <w:snapToGrid w:val="0"/>
        <w:spacing w:before="0" w:beforeAutospacing="0" w:after="0" w:afterAutospacing="0"/>
        <w:ind w:firstLine="0"/>
        <w:rPr>
          <w:rFonts w:ascii="Book Antiqua" w:hAnsi="Book Antiqua" w:cs="SimSun"/>
          <w:color w:val="000000"/>
          <w:sz w:val="21"/>
          <w:szCs w:val="21"/>
          <w:lang w:eastAsia="zh-CN"/>
        </w:rPr>
      </w:pPr>
      <w:r w:rsidRPr="00645830">
        <w:rPr>
          <w:rFonts w:ascii="Book Antiqua" w:hAnsi="Book Antiqua" w:cs="SimSun"/>
          <w:color w:val="000000"/>
          <w:sz w:val="21"/>
          <w:szCs w:val="21"/>
          <w:lang w:eastAsia="zh-CN"/>
        </w:rPr>
        <w:t>44 </w:t>
      </w:r>
      <w:r w:rsidRPr="00645830">
        <w:rPr>
          <w:rFonts w:ascii="Book Antiqua" w:hAnsi="Book Antiqua" w:cs="SimSun"/>
          <w:b/>
          <w:bCs/>
          <w:color w:val="000000"/>
          <w:sz w:val="21"/>
          <w:szCs w:val="21"/>
          <w:lang w:eastAsia="zh-CN"/>
        </w:rPr>
        <w:t>Lang F</w:t>
      </w:r>
      <w:r w:rsidRPr="00645830">
        <w:rPr>
          <w:rFonts w:ascii="Book Antiqua" w:hAnsi="Book Antiqua" w:cs="SimSun"/>
          <w:color w:val="000000"/>
          <w:sz w:val="21"/>
          <w:szCs w:val="21"/>
          <w:lang w:eastAsia="zh-CN"/>
        </w:rPr>
        <w:t>, Alevizopoulos K, Stournaras C. Targeting membrane androgen receptors in tumors. </w:t>
      </w:r>
      <w:r w:rsidRPr="00645830">
        <w:rPr>
          <w:rFonts w:ascii="Book Antiqua" w:hAnsi="Book Antiqua" w:cs="SimSun"/>
          <w:i/>
          <w:iCs/>
          <w:color w:val="000000"/>
          <w:sz w:val="21"/>
          <w:szCs w:val="21"/>
          <w:lang w:eastAsia="zh-CN"/>
        </w:rPr>
        <w:t>Expert Opin Ther Targets</w:t>
      </w:r>
      <w:r w:rsidRPr="00645830">
        <w:rPr>
          <w:rFonts w:ascii="Book Antiqua" w:hAnsi="Book Antiqua" w:cs="SimSun"/>
          <w:color w:val="000000"/>
          <w:sz w:val="21"/>
          <w:szCs w:val="21"/>
          <w:lang w:eastAsia="zh-CN"/>
        </w:rPr>
        <w:t> 2013; </w:t>
      </w:r>
      <w:r w:rsidRPr="00645830">
        <w:rPr>
          <w:rFonts w:ascii="Book Antiqua" w:hAnsi="Book Antiqua" w:cs="SimSun"/>
          <w:b/>
          <w:bCs/>
          <w:color w:val="000000"/>
          <w:sz w:val="21"/>
          <w:szCs w:val="21"/>
          <w:lang w:eastAsia="zh-CN"/>
        </w:rPr>
        <w:t>17</w:t>
      </w:r>
      <w:r w:rsidRPr="00645830">
        <w:rPr>
          <w:rFonts w:ascii="Book Antiqua" w:hAnsi="Book Antiqua" w:cs="SimSun"/>
          <w:color w:val="000000"/>
          <w:sz w:val="21"/>
          <w:szCs w:val="21"/>
          <w:lang w:eastAsia="zh-CN"/>
        </w:rPr>
        <w:t>: 951-963 [PMID: 23746222 DOI: 10.1517/14728222.2013.806491]</w:t>
      </w:r>
    </w:p>
    <w:p w14:paraId="71E15685" w14:textId="77777777" w:rsidR="00B15DE8" w:rsidRPr="00645830" w:rsidRDefault="00B15DE8" w:rsidP="00D6289B">
      <w:pPr>
        <w:adjustRightInd w:val="0"/>
        <w:snapToGrid w:val="0"/>
        <w:spacing w:before="0" w:beforeAutospacing="0" w:after="0" w:afterAutospacing="0"/>
        <w:ind w:firstLine="0"/>
        <w:rPr>
          <w:rFonts w:ascii="Book Antiqua" w:hAnsi="Book Antiqua" w:cs="SimSun"/>
          <w:color w:val="000000"/>
          <w:sz w:val="21"/>
          <w:szCs w:val="21"/>
          <w:lang w:eastAsia="zh-CN"/>
        </w:rPr>
      </w:pPr>
      <w:r w:rsidRPr="00645830">
        <w:rPr>
          <w:rFonts w:ascii="Book Antiqua" w:hAnsi="Book Antiqua" w:cs="SimSun"/>
          <w:color w:val="000000"/>
          <w:sz w:val="21"/>
          <w:szCs w:val="21"/>
          <w:lang w:eastAsia="zh-CN"/>
        </w:rPr>
        <w:t>45 </w:t>
      </w:r>
      <w:r w:rsidRPr="00645830">
        <w:rPr>
          <w:rFonts w:ascii="Book Antiqua" w:hAnsi="Book Antiqua" w:cs="SimSun"/>
          <w:b/>
          <w:bCs/>
          <w:color w:val="000000"/>
          <w:sz w:val="21"/>
          <w:szCs w:val="21"/>
          <w:lang w:eastAsia="zh-CN"/>
        </w:rPr>
        <w:t>Kousteni S</w:t>
      </w:r>
      <w:r w:rsidRPr="00645830">
        <w:rPr>
          <w:rFonts w:ascii="Book Antiqua" w:hAnsi="Book Antiqua" w:cs="SimSun"/>
          <w:color w:val="000000"/>
          <w:sz w:val="21"/>
          <w:szCs w:val="21"/>
          <w:lang w:eastAsia="zh-CN"/>
        </w:rPr>
        <w:t>, Bellido T, Plotkin LI, O'Brien CA, Bodenner DL, Han L, Han K, DiGregorio GB, Katzenellenbogen JA, Katzenellenbogen BS, Roberson PK, Weinstein RS, Jilka RL, Manolagas SC. Nongenotropic, sex-nonspecific signaling through the estrogen or androgen receptors: dissociation from transcriptional activity. </w:t>
      </w:r>
      <w:r w:rsidRPr="00645830">
        <w:rPr>
          <w:rFonts w:ascii="Book Antiqua" w:hAnsi="Book Antiqua" w:cs="SimSun"/>
          <w:i/>
          <w:iCs/>
          <w:color w:val="000000"/>
          <w:sz w:val="21"/>
          <w:szCs w:val="21"/>
          <w:lang w:eastAsia="zh-CN"/>
        </w:rPr>
        <w:t>Cell</w:t>
      </w:r>
      <w:r w:rsidRPr="00645830">
        <w:rPr>
          <w:rFonts w:ascii="Book Antiqua" w:hAnsi="Book Antiqua" w:cs="SimSun"/>
          <w:color w:val="000000"/>
          <w:sz w:val="21"/>
          <w:szCs w:val="21"/>
          <w:lang w:eastAsia="zh-CN"/>
        </w:rPr>
        <w:t> 2001; </w:t>
      </w:r>
      <w:r w:rsidRPr="00645830">
        <w:rPr>
          <w:rFonts w:ascii="Book Antiqua" w:hAnsi="Book Antiqua" w:cs="SimSun"/>
          <w:b/>
          <w:bCs/>
          <w:color w:val="000000"/>
          <w:sz w:val="21"/>
          <w:szCs w:val="21"/>
          <w:lang w:eastAsia="zh-CN"/>
        </w:rPr>
        <w:t>104</w:t>
      </w:r>
      <w:r w:rsidRPr="00645830">
        <w:rPr>
          <w:rFonts w:ascii="Book Antiqua" w:hAnsi="Book Antiqua" w:cs="SimSun"/>
          <w:color w:val="000000"/>
          <w:sz w:val="21"/>
          <w:szCs w:val="21"/>
          <w:lang w:eastAsia="zh-CN"/>
        </w:rPr>
        <w:t>: 719-730 [PMID: 11257226 DOI: 10.1016/S0092-8674(02)08100-X]</w:t>
      </w:r>
    </w:p>
    <w:p w14:paraId="6CC1106B" w14:textId="77777777" w:rsidR="00B15DE8" w:rsidRPr="00645830" w:rsidRDefault="00B15DE8" w:rsidP="00D6289B">
      <w:pPr>
        <w:adjustRightInd w:val="0"/>
        <w:snapToGrid w:val="0"/>
        <w:spacing w:before="0" w:beforeAutospacing="0" w:after="0" w:afterAutospacing="0"/>
        <w:ind w:firstLine="0"/>
        <w:rPr>
          <w:rFonts w:ascii="Book Antiqua" w:hAnsi="Book Antiqua" w:cs="SimSun"/>
          <w:color w:val="000000"/>
          <w:sz w:val="21"/>
          <w:szCs w:val="21"/>
          <w:lang w:eastAsia="zh-CN"/>
        </w:rPr>
      </w:pPr>
      <w:r w:rsidRPr="00645830">
        <w:rPr>
          <w:rFonts w:ascii="Book Antiqua" w:hAnsi="Book Antiqua" w:cs="SimSun"/>
          <w:color w:val="000000"/>
          <w:sz w:val="21"/>
          <w:szCs w:val="21"/>
          <w:lang w:eastAsia="zh-CN"/>
        </w:rPr>
        <w:t>46 </w:t>
      </w:r>
      <w:r w:rsidRPr="00645830">
        <w:rPr>
          <w:rFonts w:ascii="Book Antiqua" w:hAnsi="Book Antiqua" w:cs="SimSun"/>
          <w:b/>
          <w:bCs/>
          <w:color w:val="000000"/>
          <w:sz w:val="21"/>
          <w:szCs w:val="21"/>
          <w:lang w:eastAsia="zh-CN"/>
        </w:rPr>
        <w:t>Michels G</w:t>
      </w:r>
      <w:r w:rsidRPr="00645830">
        <w:rPr>
          <w:rFonts w:ascii="Book Antiqua" w:hAnsi="Book Antiqua" w:cs="SimSun"/>
          <w:color w:val="000000"/>
          <w:sz w:val="21"/>
          <w:szCs w:val="21"/>
          <w:lang w:eastAsia="zh-CN"/>
        </w:rPr>
        <w:t>, Hoppe UC. Rapid actions of androgens. </w:t>
      </w:r>
      <w:r w:rsidRPr="00645830">
        <w:rPr>
          <w:rFonts w:ascii="Book Antiqua" w:hAnsi="Book Antiqua" w:cs="SimSun"/>
          <w:i/>
          <w:iCs/>
          <w:color w:val="000000"/>
          <w:sz w:val="21"/>
          <w:szCs w:val="21"/>
          <w:lang w:eastAsia="zh-CN"/>
        </w:rPr>
        <w:t>Front Neuroendocrinol</w:t>
      </w:r>
      <w:r w:rsidRPr="00645830">
        <w:rPr>
          <w:rFonts w:ascii="Book Antiqua" w:hAnsi="Book Antiqua" w:cs="SimSun"/>
          <w:color w:val="000000"/>
          <w:sz w:val="21"/>
          <w:szCs w:val="21"/>
          <w:lang w:eastAsia="zh-CN"/>
        </w:rPr>
        <w:t> 2008; </w:t>
      </w:r>
      <w:r w:rsidRPr="00645830">
        <w:rPr>
          <w:rFonts w:ascii="Book Antiqua" w:hAnsi="Book Antiqua" w:cs="SimSun"/>
          <w:b/>
          <w:bCs/>
          <w:color w:val="000000"/>
          <w:sz w:val="21"/>
          <w:szCs w:val="21"/>
          <w:lang w:eastAsia="zh-CN"/>
        </w:rPr>
        <w:t>29</w:t>
      </w:r>
      <w:r w:rsidRPr="00645830">
        <w:rPr>
          <w:rFonts w:ascii="Book Antiqua" w:hAnsi="Book Antiqua" w:cs="SimSun"/>
          <w:color w:val="000000"/>
          <w:sz w:val="21"/>
          <w:szCs w:val="21"/>
          <w:lang w:eastAsia="zh-CN"/>
        </w:rPr>
        <w:t>: 182-198 [PMID: 17983646 DOI: 10.1016/j.yfrne.2007.08.004]</w:t>
      </w:r>
    </w:p>
    <w:p w14:paraId="459FCC7C" w14:textId="77777777" w:rsidR="00B15DE8" w:rsidRPr="00645830" w:rsidRDefault="00B15DE8" w:rsidP="00D6289B">
      <w:pPr>
        <w:adjustRightInd w:val="0"/>
        <w:snapToGrid w:val="0"/>
        <w:spacing w:before="0" w:beforeAutospacing="0" w:after="0" w:afterAutospacing="0"/>
        <w:ind w:firstLine="0"/>
        <w:rPr>
          <w:rFonts w:ascii="Book Antiqua" w:hAnsi="Book Antiqua" w:cs="SimSun"/>
          <w:color w:val="000000"/>
          <w:sz w:val="21"/>
          <w:szCs w:val="21"/>
          <w:lang w:eastAsia="zh-CN"/>
        </w:rPr>
      </w:pPr>
      <w:r w:rsidRPr="00645830">
        <w:rPr>
          <w:rFonts w:ascii="Book Antiqua" w:hAnsi="Book Antiqua" w:cs="SimSun"/>
          <w:color w:val="000000"/>
          <w:sz w:val="21"/>
          <w:szCs w:val="21"/>
          <w:lang w:eastAsia="zh-CN"/>
        </w:rPr>
        <w:t>47 </w:t>
      </w:r>
      <w:r w:rsidRPr="00645830">
        <w:rPr>
          <w:rFonts w:ascii="Book Antiqua" w:hAnsi="Book Antiqua" w:cs="SimSun"/>
          <w:b/>
          <w:bCs/>
          <w:color w:val="000000"/>
          <w:sz w:val="21"/>
          <w:szCs w:val="21"/>
          <w:lang w:eastAsia="zh-CN"/>
        </w:rPr>
        <w:t>Wen S</w:t>
      </w:r>
      <w:r w:rsidRPr="00645830">
        <w:rPr>
          <w:rFonts w:ascii="Book Antiqua" w:hAnsi="Book Antiqua" w:cs="SimSun"/>
          <w:color w:val="000000"/>
          <w:sz w:val="21"/>
          <w:szCs w:val="21"/>
          <w:lang w:eastAsia="zh-CN"/>
        </w:rPr>
        <w:t>, Niu Y, Lee SO, Chang C. Androgen receptor (AR) positive vs negative roles in prostate cancer cell deaths including apoptosis, anoikis, entosis, necrosis and autophagic cell death. </w:t>
      </w:r>
      <w:r w:rsidRPr="00645830">
        <w:rPr>
          <w:rFonts w:ascii="Book Antiqua" w:hAnsi="Book Antiqua" w:cs="SimSun"/>
          <w:i/>
          <w:iCs/>
          <w:color w:val="000000"/>
          <w:sz w:val="21"/>
          <w:szCs w:val="21"/>
          <w:lang w:eastAsia="zh-CN"/>
        </w:rPr>
        <w:t>Cancer Treat Rev</w:t>
      </w:r>
      <w:r w:rsidRPr="00645830">
        <w:rPr>
          <w:rFonts w:ascii="Book Antiqua" w:hAnsi="Book Antiqua" w:cs="SimSun"/>
          <w:color w:val="000000"/>
          <w:sz w:val="21"/>
          <w:szCs w:val="21"/>
          <w:lang w:eastAsia="zh-CN"/>
        </w:rPr>
        <w:t> 2014; </w:t>
      </w:r>
      <w:r w:rsidRPr="00645830">
        <w:rPr>
          <w:rFonts w:ascii="Book Antiqua" w:hAnsi="Book Antiqua" w:cs="SimSun"/>
          <w:b/>
          <w:bCs/>
          <w:color w:val="000000"/>
          <w:sz w:val="21"/>
          <w:szCs w:val="21"/>
          <w:lang w:eastAsia="zh-CN"/>
        </w:rPr>
        <w:t>40</w:t>
      </w:r>
      <w:r w:rsidRPr="00645830">
        <w:rPr>
          <w:rFonts w:ascii="Book Antiqua" w:hAnsi="Book Antiqua" w:cs="SimSun"/>
          <w:color w:val="000000"/>
          <w:sz w:val="21"/>
          <w:szCs w:val="21"/>
          <w:lang w:eastAsia="zh-CN"/>
        </w:rPr>
        <w:t>: 31-40 [PMID: 23993415 DOI: 10.1016/j.ctrv.2013.07.008]</w:t>
      </w:r>
    </w:p>
    <w:p w14:paraId="1E749561" w14:textId="77777777" w:rsidR="00B15DE8" w:rsidRPr="00645830" w:rsidRDefault="00B15DE8" w:rsidP="00D6289B">
      <w:pPr>
        <w:adjustRightInd w:val="0"/>
        <w:snapToGrid w:val="0"/>
        <w:spacing w:before="0" w:beforeAutospacing="0" w:after="0" w:afterAutospacing="0"/>
        <w:ind w:firstLine="0"/>
        <w:rPr>
          <w:rFonts w:ascii="Book Antiqua" w:hAnsi="Book Antiqua" w:cs="SimSun"/>
          <w:color w:val="000000"/>
          <w:sz w:val="21"/>
          <w:szCs w:val="21"/>
          <w:lang w:eastAsia="zh-CN"/>
        </w:rPr>
      </w:pPr>
      <w:r w:rsidRPr="00645830">
        <w:rPr>
          <w:rFonts w:ascii="Book Antiqua" w:hAnsi="Book Antiqua" w:cs="SimSun"/>
          <w:color w:val="000000"/>
          <w:sz w:val="21"/>
          <w:szCs w:val="21"/>
          <w:lang w:eastAsia="zh-CN"/>
        </w:rPr>
        <w:t>48 </w:t>
      </w:r>
      <w:r w:rsidRPr="00645830">
        <w:rPr>
          <w:rFonts w:ascii="Book Antiqua" w:hAnsi="Book Antiqua" w:cs="SimSun"/>
          <w:b/>
          <w:bCs/>
          <w:color w:val="000000"/>
          <w:sz w:val="21"/>
          <w:szCs w:val="21"/>
          <w:lang w:eastAsia="zh-CN"/>
        </w:rPr>
        <w:t>Kampa M</w:t>
      </w:r>
      <w:r w:rsidRPr="00645830">
        <w:rPr>
          <w:rFonts w:ascii="Book Antiqua" w:hAnsi="Book Antiqua" w:cs="SimSun"/>
          <w:color w:val="000000"/>
          <w:sz w:val="21"/>
          <w:szCs w:val="21"/>
          <w:lang w:eastAsia="zh-CN"/>
        </w:rPr>
        <w:t>, Kogia C, Theodoropoulos PA, Anezinis P, Charalampopoulos I, Papakonstanti EA, Stathopoulos EN, Hatzoglou A, Stournaras C, Gravanis A, Castanas E. Activation of membrane androgen receptors potentiates the antiproliferative effects of paclitaxel on human prostate cancer cells. </w:t>
      </w:r>
      <w:r w:rsidRPr="00645830">
        <w:rPr>
          <w:rFonts w:ascii="Book Antiqua" w:hAnsi="Book Antiqua" w:cs="SimSun"/>
          <w:i/>
          <w:iCs/>
          <w:color w:val="000000"/>
          <w:sz w:val="21"/>
          <w:szCs w:val="21"/>
          <w:lang w:eastAsia="zh-CN"/>
        </w:rPr>
        <w:t>Mol Cancer Ther</w:t>
      </w:r>
      <w:r w:rsidRPr="00645830">
        <w:rPr>
          <w:rFonts w:ascii="Book Antiqua" w:hAnsi="Book Antiqua" w:cs="SimSun"/>
          <w:color w:val="000000"/>
          <w:sz w:val="21"/>
          <w:szCs w:val="21"/>
          <w:lang w:eastAsia="zh-CN"/>
        </w:rPr>
        <w:t> 2006; </w:t>
      </w:r>
      <w:r w:rsidRPr="00645830">
        <w:rPr>
          <w:rFonts w:ascii="Book Antiqua" w:hAnsi="Book Antiqua" w:cs="SimSun"/>
          <w:b/>
          <w:bCs/>
          <w:color w:val="000000"/>
          <w:sz w:val="21"/>
          <w:szCs w:val="21"/>
          <w:lang w:eastAsia="zh-CN"/>
        </w:rPr>
        <w:t>5</w:t>
      </w:r>
      <w:r w:rsidRPr="00645830">
        <w:rPr>
          <w:rFonts w:ascii="Book Antiqua" w:hAnsi="Book Antiqua" w:cs="SimSun"/>
          <w:color w:val="000000"/>
          <w:sz w:val="21"/>
          <w:szCs w:val="21"/>
          <w:lang w:eastAsia="zh-CN"/>
        </w:rPr>
        <w:t>: 1342-1351 [PMID: 16731768 DOI: 10.1158/1535-7163.MCT-05-0527]</w:t>
      </w:r>
    </w:p>
    <w:p w14:paraId="79936607" w14:textId="77777777" w:rsidR="00B15DE8" w:rsidRPr="00645830" w:rsidRDefault="00B15DE8" w:rsidP="00D6289B">
      <w:pPr>
        <w:adjustRightInd w:val="0"/>
        <w:snapToGrid w:val="0"/>
        <w:spacing w:before="0" w:beforeAutospacing="0" w:after="0" w:afterAutospacing="0"/>
        <w:ind w:firstLine="0"/>
        <w:rPr>
          <w:rFonts w:ascii="Book Antiqua" w:hAnsi="Book Antiqua" w:cs="SimSun"/>
          <w:color w:val="000000"/>
          <w:sz w:val="21"/>
          <w:szCs w:val="21"/>
          <w:lang w:eastAsia="zh-CN"/>
        </w:rPr>
      </w:pPr>
      <w:r w:rsidRPr="00645830">
        <w:rPr>
          <w:rFonts w:ascii="Book Antiqua" w:hAnsi="Book Antiqua" w:cs="SimSun"/>
          <w:color w:val="000000"/>
          <w:sz w:val="21"/>
          <w:szCs w:val="21"/>
          <w:lang w:eastAsia="zh-CN"/>
        </w:rPr>
        <w:t>49 </w:t>
      </w:r>
      <w:r w:rsidRPr="00645830">
        <w:rPr>
          <w:rFonts w:ascii="Book Antiqua" w:hAnsi="Book Antiqua" w:cs="SimSun"/>
          <w:b/>
          <w:bCs/>
          <w:color w:val="000000"/>
          <w:sz w:val="21"/>
          <w:szCs w:val="21"/>
          <w:lang w:eastAsia="zh-CN"/>
        </w:rPr>
        <w:t>Pedram A</w:t>
      </w:r>
      <w:r w:rsidRPr="00645830">
        <w:rPr>
          <w:rFonts w:ascii="Book Antiqua" w:hAnsi="Book Antiqua" w:cs="SimSun"/>
          <w:color w:val="000000"/>
          <w:sz w:val="21"/>
          <w:szCs w:val="21"/>
          <w:lang w:eastAsia="zh-CN"/>
        </w:rPr>
        <w:t>, Razandi M, Sainson RC, Kim JK, Hughes CC, Levin ER. A conserved mechanism for steroid receptor translocation to the plasma membrane. </w:t>
      </w:r>
      <w:r w:rsidRPr="00645830">
        <w:rPr>
          <w:rFonts w:ascii="Book Antiqua" w:hAnsi="Book Antiqua" w:cs="SimSun"/>
          <w:i/>
          <w:iCs/>
          <w:color w:val="000000"/>
          <w:sz w:val="21"/>
          <w:szCs w:val="21"/>
          <w:lang w:eastAsia="zh-CN"/>
        </w:rPr>
        <w:t>J Biol Chem</w:t>
      </w:r>
      <w:r w:rsidRPr="00645830">
        <w:rPr>
          <w:rFonts w:ascii="Book Antiqua" w:hAnsi="Book Antiqua" w:cs="SimSun"/>
          <w:color w:val="000000"/>
          <w:sz w:val="21"/>
          <w:szCs w:val="21"/>
          <w:lang w:eastAsia="zh-CN"/>
        </w:rPr>
        <w:t> 2007; </w:t>
      </w:r>
      <w:r w:rsidRPr="00645830">
        <w:rPr>
          <w:rFonts w:ascii="Book Antiqua" w:hAnsi="Book Antiqua" w:cs="SimSun"/>
          <w:b/>
          <w:bCs/>
          <w:color w:val="000000"/>
          <w:sz w:val="21"/>
          <w:szCs w:val="21"/>
          <w:lang w:eastAsia="zh-CN"/>
        </w:rPr>
        <w:t>282</w:t>
      </w:r>
      <w:r w:rsidRPr="00645830">
        <w:rPr>
          <w:rFonts w:ascii="Book Antiqua" w:hAnsi="Book Antiqua" w:cs="SimSun"/>
          <w:color w:val="000000"/>
          <w:sz w:val="21"/>
          <w:szCs w:val="21"/>
          <w:lang w:eastAsia="zh-CN"/>
        </w:rPr>
        <w:t>: 22278-22288 [PMID: 17535799 DOI: 10.1074/jbc.M611877200]</w:t>
      </w:r>
    </w:p>
    <w:p w14:paraId="26BE18CD" w14:textId="77777777" w:rsidR="00B15DE8" w:rsidRPr="00645830" w:rsidRDefault="00B15DE8" w:rsidP="00D6289B">
      <w:pPr>
        <w:adjustRightInd w:val="0"/>
        <w:snapToGrid w:val="0"/>
        <w:spacing w:before="0" w:beforeAutospacing="0" w:after="0" w:afterAutospacing="0"/>
        <w:ind w:firstLine="0"/>
        <w:rPr>
          <w:rFonts w:ascii="Book Antiqua" w:hAnsi="Book Antiqua" w:cs="SimSun"/>
          <w:color w:val="000000"/>
          <w:sz w:val="21"/>
          <w:szCs w:val="21"/>
          <w:lang w:eastAsia="zh-CN"/>
        </w:rPr>
      </w:pPr>
      <w:r w:rsidRPr="00645830">
        <w:rPr>
          <w:rFonts w:ascii="Book Antiqua" w:hAnsi="Book Antiqua" w:cs="SimSun"/>
          <w:color w:val="000000"/>
          <w:sz w:val="21"/>
          <w:szCs w:val="21"/>
          <w:lang w:eastAsia="zh-CN"/>
        </w:rPr>
        <w:t>50 </w:t>
      </w:r>
      <w:r w:rsidRPr="00645830">
        <w:rPr>
          <w:rFonts w:ascii="Book Antiqua" w:hAnsi="Book Antiqua" w:cs="SimSun"/>
          <w:b/>
          <w:bCs/>
          <w:color w:val="000000"/>
          <w:sz w:val="21"/>
          <w:szCs w:val="21"/>
          <w:lang w:eastAsia="zh-CN"/>
        </w:rPr>
        <w:t>Cinar B</w:t>
      </w:r>
      <w:r w:rsidRPr="00645830">
        <w:rPr>
          <w:rFonts w:ascii="Book Antiqua" w:hAnsi="Book Antiqua" w:cs="SimSun"/>
          <w:color w:val="000000"/>
          <w:sz w:val="21"/>
          <w:szCs w:val="21"/>
          <w:lang w:eastAsia="zh-CN"/>
        </w:rPr>
        <w:t>, Mukhopadhyay NK, Meng G, Freeman MR. Phosphoinositide 3-kinase-independent non-genomic signals transit from the androgen receptor to Akt1 in membrane raft microdomains. </w:t>
      </w:r>
      <w:r w:rsidRPr="00645830">
        <w:rPr>
          <w:rFonts w:ascii="Book Antiqua" w:hAnsi="Book Antiqua" w:cs="SimSun"/>
          <w:i/>
          <w:iCs/>
          <w:color w:val="000000"/>
          <w:sz w:val="21"/>
          <w:szCs w:val="21"/>
          <w:lang w:eastAsia="zh-CN"/>
        </w:rPr>
        <w:t>J Biol Chem</w:t>
      </w:r>
      <w:r w:rsidRPr="00645830">
        <w:rPr>
          <w:rFonts w:ascii="Book Antiqua" w:hAnsi="Book Antiqua" w:cs="SimSun"/>
          <w:color w:val="000000"/>
          <w:sz w:val="21"/>
          <w:szCs w:val="21"/>
          <w:lang w:eastAsia="zh-CN"/>
        </w:rPr>
        <w:t> 2007; </w:t>
      </w:r>
      <w:r w:rsidRPr="00645830">
        <w:rPr>
          <w:rFonts w:ascii="Book Antiqua" w:hAnsi="Book Antiqua" w:cs="SimSun"/>
          <w:b/>
          <w:bCs/>
          <w:color w:val="000000"/>
          <w:sz w:val="21"/>
          <w:szCs w:val="21"/>
          <w:lang w:eastAsia="zh-CN"/>
        </w:rPr>
        <w:t>282</w:t>
      </w:r>
      <w:r w:rsidRPr="00645830">
        <w:rPr>
          <w:rFonts w:ascii="Book Antiqua" w:hAnsi="Book Antiqua" w:cs="SimSun"/>
          <w:color w:val="000000"/>
          <w:sz w:val="21"/>
          <w:szCs w:val="21"/>
          <w:lang w:eastAsia="zh-CN"/>
        </w:rPr>
        <w:t>: 29584-29593 [PMID: 17635910 DOI: 10.1074/jbc.M703310200]</w:t>
      </w:r>
    </w:p>
    <w:p w14:paraId="65CA267E" w14:textId="77777777" w:rsidR="00B15DE8" w:rsidRPr="00645830" w:rsidRDefault="00B15DE8" w:rsidP="00D6289B">
      <w:pPr>
        <w:adjustRightInd w:val="0"/>
        <w:snapToGrid w:val="0"/>
        <w:spacing w:before="0" w:beforeAutospacing="0" w:after="0" w:afterAutospacing="0"/>
        <w:ind w:firstLine="0"/>
        <w:rPr>
          <w:rFonts w:ascii="Book Antiqua" w:hAnsi="Book Antiqua" w:cs="SimSun"/>
          <w:color w:val="000000"/>
          <w:sz w:val="21"/>
          <w:szCs w:val="21"/>
          <w:lang w:eastAsia="zh-CN"/>
        </w:rPr>
      </w:pPr>
      <w:r w:rsidRPr="00645830">
        <w:rPr>
          <w:rFonts w:ascii="Book Antiqua" w:hAnsi="Book Antiqua" w:cs="SimSun"/>
          <w:color w:val="000000"/>
          <w:sz w:val="21"/>
          <w:szCs w:val="21"/>
          <w:lang w:eastAsia="zh-CN"/>
        </w:rPr>
        <w:lastRenderedPageBreak/>
        <w:t>51 </w:t>
      </w:r>
      <w:r w:rsidRPr="00645830">
        <w:rPr>
          <w:rFonts w:ascii="Book Antiqua" w:hAnsi="Book Antiqua" w:cs="SimSun"/>
          <w:b/>
          <w:bCs/>
          <w:color w:val="000000"/>
          <w:sz w:val="21"/>
          <w:szCs w:val="21"/>
          <w:lang w:eastAsia="zh-CN"/>
        </w:rPr>
        <w:t>Wunderlich F</w:t>
      </w:r>
      <w:r w:rsidRPr="00645830">
        <w:rPr>
          <w:rFonts w:ascii="Book Antiqua" w:hAnsi="Book Antiqua" w:cs="SimSun"/>
          <w:color w:val="000000"/>
          <w:sz w:val="21"/>
          <w:szCs w:val="21"/>
          <w:lang w:eastAsia="zh-CN"/>
        </w:rPr>
        <w:t>, Benten WP, Lieberherr M, Guo Z, Stamm O, Wrehlke C, Sekeris CE, Mossmann H. Testosterone signaling in T cells and macrophages. </w:t>
      </w:r>
      <w:r w:rsidRPr="00645830">
        <w:rPr>
          <w:rFonts w:ascii="Book Antiqua" w:hAnsi="Book Antiqua" w:cs="SimSun"/>
          <w:i/>
          <w:iCs/>
          <w:color w:val="000000"/>
          <w:sz w:val="21"/>
          <w:szCs w:val="21"/>
          <w:lang w:eastAsia="zh-CN"/>
        </w:rPr>
        <w:t>Steroids</w:t>
      </w:r>
      <w:r w:rsidRPr="00645830">
        <w:rPr>
          <w:rFonts w:ascii="Book Antiqua" w:hAnsi="Book Antiqua" w:cs="SimSun"/>
          <w:color w:val="000000"/>
          <w:sz w:val="21"/>
          <w:szCs w:val="21"/>
          <w:lang w:eastAsia="zh-CN"/>
        </w:rPr>
        <w:t> 2002; </w:t>
      </w:r>
      <w:r w:rsidRPr="00645830">
        <w:rPr>
          <w:rFonts w:ascii="Book Antiqua" w:hAnsi="Book Antiqua" w:cs="SimSun"/>
          <w:b/>
          <w:bCs/>
          <w:color w:val="000000"/>
          <w:sz w:val="21"/>
          <w:szCs w:val="21"/>
          <w:lang w:eastAsia="zh-CN"/>
        </w:rPr>
        <w:t>67</w:t>
      </w:r>
      <w:r w:rsidRPr="00645830">
        <w:rPr>
          <w:rFonts w:ascii="Book Antiqua" w:hAnsi="Book Antiqua" w:cs="SimSun"/>
          <w:color w:val="000000"/>
          <w:sz w:val="21"/>
          <w:szCs w:val="21"/>
          <w:lang w:eastAsia="zh-CN"/>
        </w:rPr>
        <w:t>: 535-538 [PMID: 11960632 DOI: 10.1016/S0039-128X(01)00175-1]</w:t>
      </w:r>
    </w:p>
    <w:p w14:paraId="1733AE8E" w14:textId="77777777" w:rsidR="00B15DE8" w:rsidRPr="00645830" w:rsidRDefault="00B15DE8" w:rsidP="00D6289B">
      <w:pPr>
        <w:adjustRightInd w:val="0"/>
        <w:snapToGrid w:val="0"/>
        <w:spacing w:before="0" w:beforeAutospacing="0" w:after="0" w:afterAutospacing="0"/>
        <w:ind w:firstLine="0"/>
        <w:rPr>
          <w:rFonts w:ascii="Book Antiqua" w:hAnsi="Book Antiqua" w:cs="SimSun"/>
          <w:color w:val="000000"/>
          <w:sz w:val="21"/>
          <w:szCs w:val="21"/>
          <w:lang w:eastAsia="zh-CN"/>
        </w:rPr>
      </w:pPr>
      <w:r w:rsidRPr="00645830">
        <w:rPr>
          <w:rFonts w:ascii="Book Antiqua" w:hAnsi="Book Antiqua" w:cs="SimSun"/>
          <w:color w:val="000000"/>
          <w:sz w:val="21"/>
          <w:szCs w:val="21"/>
          <w:lang w:eastAsia="zh-CN"/>
        </w:rPr>
        <w:t>52 </w:t>
      </w:r>
      <w:r w:rsidRPr="00645830">
        <w:rPr>
          <w:rFonts w:ascii="Book Antiqua" w:hAnsi="Book Antiqua" w:cs="SimSun"/>
          <w:b/>
          <w:bCs/>
          <w:color w:val="000000"/>
          <w:sz w:val="21"/>
          <w:szCs w:val="21"/>
          <w:lang w:eastAsia="zh-CN"/>
        </w:rPr>
        <w:t>Lutz LB</w:t>
      </w:r>
      <w:r w:rsidRPr="00645830">
        <w:rPr>
          <w:rFonts w:ascii="Book Antiqua" w:hAnsi="Book Antiqua" w:cs="SimSun"/>
          <w:color w:val="000000"/>
          <w:sz w:val="21"/>
          <w:szCs w:val="21"/>
          <w:lang w:eastAsia="zh-CN"/>
        </w:rPr>
        <w:t>, Cole LM, Gupta MK, Kwist KW, Auchus RJ, Hammes SR. Evidence that androgens are the primary steroids produced by Xenopus laevis ovaries and may signal through the classical androgen receptor to promote oocyte maturation. </w:t>
      </w:r>
      <w:r w:rsidRPr="00645830">
        <w:rPr>
          <w:rFonts w:ascii="Book Antiqua" w:hAnsi="Book Antiqua" w:cs="SimSun"/>
          <w:i/>
          <w:iCs/>
          <w:color w:val="000000"/>
          <w:sz w:val="21"/>
          <w:szCs w:val="21"/>
          <w:lang w:eastAsia="zh-CN"/>
        </w:rPr>
        <w:t>Proc Natl Acad Sci USA</w:t>
      </w:r>
      <w:r w:rsidRPr="00645830">
        <w:rPr>
          <w:rFonts w:ascii="Book Antiqua" w:hAnsi="Book Antiqua" w:cs="SimSun"/>
          <w:color w:val="000000"/>
          <w:sz w:val="21"/>
          <w:szCs w:val="21"/>
          <w:lang w:eastAsia="zh-CN"/>
        </w:rPr>
        <w:t> 2001; </w:t>
      </w:r>
      <w:r w:rsidRPr="00645830">
        <w:rPr>
          <w:rFonts w:ascii="Book Antiqua" w:hAnsi="Book Antiqua" w:cs="SimSun"/>
          <w:b/>
          <w:bCs/>
          <w:color w:val="000000"/>
          <w:sz w:val="21"/>
          <w:szCs w:val="21"/>
          <w:lang w:eastAsia="zh-CN"/>
        </w:rPr>
        <w:t>98</w:t>
      </w:r>
      <w:r w:rsidRPr="00645830">
        <w:rPr>
          <w:rFonts w:ascii="Book Antiqua" w:hAnsi="Book Antiqua" w:cs="SimSun"/>
          <w:color w:val="000000"/>
          <w:sz w:val="21"/>
          <w:szCs w:val="21"/>
          <w:lang w:eastAsia="zh-CN"/>
        </w:rPr>
        <w:t>: 13728-13733 [PMID: 11707587 DOI: 10.1073/pnas.241471598]</w:t>
      </w:r>
    </w:p>
    <w:p w14:paraId="34BC3DF3" w14:textId="77777777" w:rsidR="00B15DE8" w:rsidRPr="00645830" w:rsidRDefault="00B15DE8" w:rsidP="00D6289B">
      <w:pPr>
        <w:adjustRightInd w:val="0"/>
        <w:snapToGrid w:val="0"/>
        <w:spacing w:before="0" w:beforeAutospacing="0" w:after="0" w:afterAutospacing="0"/>
        <w:ind w:firstLine="0"/>
        <w:rPr>
          <w:rFonts w:ascii="Book Antiqua" w:hAnsi="Book Antiqua" w:cs="SimSun"/>
          <w:color w:val="000000"/>
          <w:sz w:val="21"/>
          <w:szCs w:val="21"/>
          <w:lang w:eastAsia="zh-CN"/>
        </w:rPr>
      </w:pPr>
      <w:r w:rsidRPr="00645830">
        <w:rPr>
          <w:rFonts w:ascii="Book Antiqua" w:hAnsi="Book Antiqua" w:cs="SimSun"/>
          <w:color w:val="000000"/>
          <w:sz w:val="21"/>
          <w:szCs w:val="21"/>
          <w:lang w:eastAsia="zh-CN"/>
        </w:rPr>
        <w:t>53 </w:t>
      </w:r>
      <w:r w:rsidRPr="00645830">
        <w:rPr>
          <w:rFonts w:ascii="Book Antiqua" w:hAnsi="Book Antiqua" w:cs="SimSun"/>
          <w:b/>
          <w:bCs/>
          <w:color w:val="000000"/>
          <w:sz w:val="21"/>
          <w:szCs w:val="21"/>
          <w:lang w:eastAsia="zh-CN"/>
        </w:rPr>
        <w:t>Cheng J</w:t>
      </w:r>
      <w:r w:rsidRPr="00645830">
        <w:rPr>
          <w:rFonts w:ascii="Book Antiqua" w:hAnsi="Book Antiqua" w:cs="SimSun"/>
          <w:color w:val="000000"/>
          <w:sz w:val="21"/>
          <w:szCs w:val="21"/>
          <w:lang w:eastAsia="zh-CN"/>
        </w:rPr>
        <w:t>, Watkins SC, Walker WH. Testosterone activates mitogen-activated protein kinase via Src kinase and the epidermal growth factor receptor in sertoli cells. </w:t>
      </w:r>
      <w:r w:rsidRPr="00645830">
        <w:rPr>
          <w:rFonts w:ascii="Book Antiqua" w:hAnsi="Book Antiqua" w:cs="SimSun"/>
          <w:i/>
          <w:iCs/>
          <w:color w:val="000000"/>
          <w:sz w:val="21"/>
          <w:szCs w:val="21"/>
          <w:lang w:eastAsia="zh-CN"/>
        </w:rPr>
        <w:t>Endocrinology</w:t>
      </w:r>
      <w:r w:rsidRPr="00645830">
        <w:rPr>
          <w:rFonts w:ascii="Book Antiqua" w:hAnsi="Book Antiqua" w:cs="SimSun"/>
          <w:color w:val="000000"/>
          <w:sz w:val="21"/>
          <w:szCs w:val="21"/>
          <w:lang w:eastAsia="zh-CN"/>
        </w:rPr>
        <w:t> 2007; </w:t>
      </w:r>
      <w:r w:rsidRPr="00645830">
        <w:rPr>
          <w:rFonts w:ascii="Book Antiqua" w:hAnsi="Book Antiqua" w:cs="SimSun"/>
          <w:b/>
          <w:bCs/>
          <w:color w:val="000000"/>
          <w:sz w:val="21"/>
          <w:szCs w:val="21"/>
          <w:lang w:eastAsia="zh-CN"/>
        </w:rPr>
        <w:t>148</w:t>
      </w:r>
      <w:r w:rsidRPr="00645830">
        <w:rPr>
          <w:rFonts w:ascii="Book Antiqua" w:hAnsi="Book Antiqua" w:cs="SimSun"/>
          <w:color w:val="000000"/>
          <w:sz w:val="21"/>
          <w:szCs w:val="21"/>
          <w:lang w:eastAsia="zh-CN"/>
        </w:rPr>
        <w:t>: 2066-2074 [PMID: 17272394 DOI: 10.1210/en.2006-1465]</w:t>
      </w:r>
    </w:p>
    <w:p w14:paraId="34A16E3E" w14:textId="7F9C7230" w:rsidR="00B15DE8" w:rsidRPr="00645830" w:rsidRDefault="00B15DE8" w:rsidP="00D6289B">
      <w:pPr>
        <w:adjustRightInd w:val="0"/>
        <w:snapToGrid w:val="0"/>
        <w:spacing w:before="0" w:beforeAutospacing="0" w:after="0" w:afterAutospacing="0"/>
        <w:ind w:firstLine="0"/>
        <w:rPr>
          <w:rFonts w:ascii="Book Antiqua" w:hAnsi="Book Antiqua" w:cs="SimSun"/>
          <w:color w:val="000000"/>
          <w:sz w:val="21"/>
          <w:szCs w:val="21"/>
          <w:lang w:eastAsia="zh-CN"/>
        </w:rPr>
      </w:pPr>
      <w:r w:rsidRPr="00645830">
        <w:rPr>
          <w:rFonts w:ascii="Book Antiqua" w:hAnsi="Book Antiqua" w:cs="SimSun"/>
          <w:color w:val="000000"/>
          <w:sz w:val="21"/>
          <w:szCs w:val="21"/>
          <w:lang w:eastAsia="zh-CN"/>
        </w:rPr>
        <w:t>54 </w:t>
      </w:r>
      <w:r w:rsidRPr="00645830">
        <w:rPr>
          <w:rFonts w:ascii="Book Antiqua" w:hAnsi="Book Antiqua" w:cs="SimSun"/>
          <w:b/>
          <w:bCs/>
          <w:color w:val="000000"/>
          <w:sz w:val="21"/>
          <w:szCs w:val="21"/>
          <w:lang w:eastAsia="zh-CN"/>
        </w:rPr>
        <w:t>Gu S</w:t>
      </w:r>
      <w:r w:rsidRPr="00645830">
        <w:rPr>
          <w:rFonts w:ascii="Book Antiqua" w:hAnsi="Book Antiqua" w:cs="SimSun"/>
          <w:color w:val="000000"/>
          <w:sz w:val="21"/>
          <w:szCs w:val="21"/>
          <w:lang w:eastAsia="zh-CN"/>
        </w:rPr>
        <w:t xml:space="preserve">, Papadopoulou N, Gehring EM, Nasir O, Dimas K, Bhavsar SK, Föller M, Alevizopoulos K, Lang F, Stournaras C. Functional membrane androgen receptors in colon tumors trigger pro-apoptotic responses </w:t>
      </w:r>
      <w:r w:rsidR="00FB0782" w:rsidRPr="00FB0782">
        <w:rPr>
          <w:rFonts w:ascii="Book Antiqua" w:hAnsi="Book Antiqua" w:cs="SimSun"/>
          <w:i/>
          <w:color w:val="000000"/>
          <w:sz w:val="21"/>
          <w:szCs w:val="21"/>
          <w:lang w:eastAsia="zh-CN"/>
        </w:rPr>
        <w:t>in vitro</w:t>
      </w:r>
      <w:r w:rsidRPr="00645830">
        <w:rPr>
          <w:rFonts w:ascii="Book Antiqua" w:hAnsi="Book Antiqua" w:cs="SimSun"/>
          <w:color w:val="000000"/>
          <w:sz w:val="21"/>
          <w:szCs w:val="21"/>
          <w:lang w:eastAsia="zh-CN"/>
        </w:rPr>
        <w:t xml:space="preserve"> and reduce drastically tumor incidence in vivo. </w:t>
      </w:r>
      <w:r w:rsidRPr="00645830">
        <w:rPr>
          <w:rFonts w:ascii="Book Antiqua" w:hAnsi="Book Antiqua" w:cs="SimSun"/>
          <w:i/>
          <w:iCs/>
          <w:color w:val="000000"/>
          <w:sz w:val="21"/>
          <w:szCs w:val="21"/>
          <w:lang w:eastAsia="zh-CN"/>
        </w:rPr>
        <w:t>Mol Cancer</w:t>
      </w:r>
      <w:r w:rsidRPr="00645830">
        <w:rPr>
          <w:rFonts w:ascii="Book Antiqua" w:hAnsi="Book Antiqua" w:cs="SimSun"/>
          <w:color w:val="000000"/>
          <w:sz w:val="21"/>
          <w:szCs w:val="21"/>
          <w:lang w:eastAsia="zh-CN"/>
        </w:rPr>
        <w:t> 2009; </w:t>
      </w:r>
      <w:r w:rsidRPr="00645830">
        <w:rPr>
          <w:rFonts w:ascii="Book Antiqua" w:hAnsi="Book Antiqua" w:cs="SimSun"/>
          <w:b/>
          <w:bCs/>
          <w:color w:val="000000"/>
          <w:sz w:val="21"/>
          <w:szCs w:val="21"/>
          <w:lang w:eastAsia="zh-CN"/>
        </w:rPr>
        <w:t>8</w:t>
      </w:r>
      <w:r w:rsidRPr="00645830">
        <w:rPr>
          <w:rFonts w:ascii="Book Antiqua" w:hAnsi="Book Antiqua" w:cs="SimSun"/>
          <w:color w:val="000000"/>
          <w:sz w:val="21"/>
          <w:szCs w:val="21"/>
          <w:lang w:eastAsia="zh-CN"/>
        </w:rPr>
        <w:t>: 114 [PMID: 19948074 DOI: 10.1186/1476-4598-8-114]</w:t>
      </w:r>
    </w:p>
    <w:p w14:paraId="300F07A2" w14:textId="77777777" w:rsidR="00B15DE8" w:rsidRPr="00645830" w:rsidRDefault="00B15DE8" w:rsidP="00D6289B">
      <w:pPr>
        <w:adjustRightInd w:val="0"/>
        <w:snapToGrid w:val="0"/>
        <w:spacing w:before="0" w:beforeAutospacing="0" w:after="0" w:afterAutospacing="0"/>
        <w:ind w:firstLine="0"/>
        <w:rPr>
          <w:rFonts w:ascii="Book Antiqua" w:hAnsi="Book Antiqua" w:cs="SimSun"/>
          <w:color w:val="000000"/>
          <w:sz w:val="21"/>
          <w:szCs w:val="21"/>
          <w:lang w:eastAsia="zh-CN"/>
        </w:rPr>
      </w:pPr>
      <w:r w:rsidRPr="00645830">
        <w:rPr>
          <w:rFonts w:ascii="Book Antiqua" w:hAnsi="Book Antiqua" w:cs="SimSun"/>
          <w:color w:val="000000"/>
          <w:sz w:val="21"/>
          <w:szCs w:val="21"/>
          <w:lang w:eastAsia="zh-CN"/>
        </w:rPr>
        <w:t>55 </w:t>
      </w:r>
      <w:r w:rsidRPr="00645830">
        <w:rPr>
          <w:rFonts w:ascii="Book Antiqua" w:hAnsi="Book Antiqua" w:cs="SimSun"/>
          <w:b/>
          <w:bCs/>
          <w:color w:val="000000"/>
          <w:sz w:val="21"/>
          <w:szCs w:val="21"/>
          <w:lang w:eastAsia="zh-CN"/>
        </w:rPr>
        <w:t>Papadopoulou N</w:t>
      </w:r>
      <w:r w:rsidRPr="00645830">
        <w:rPr>
          <w:rFonts w:ascii="Book Antiqua" w:hAnsi="Book Antiqua" w:cs="SimSun"/>
          <w:color w:val="000000"/>
          <w:sz w:val="21"/>
          <w:szCs w:val="21"/>
          <w:lang w:eastAsia="zh-CN"/>
        </w:rPr>
        <w:t>, Papakonstanti EA, Kallergi G, Alevizopoulos K, Stournaras C. Membrane androgen receptor activation in prostate and breast tumor cells: molecular signaling and clinical impact. </w:t>
      </w:r>
      <w:r w:rsidRPr="00645830">
        <w:rPr>
          <w:rFonts w:ascii="Book Antiqua" w:hAnsi="Book Antiqua" w:cs="SimSun"/>
          <w:i/>
          <w:iCs/>
          <w:color w:val="000000"/>
          <w:sz w:val="21"/>
          <w:szCs w:val="21"/>
          <w:lang w:eastAsia="zh-CN"/>
        </w:rPr>
        <w:t>IUBMB Life</w:t>
      </w:r>
      <w:r w:rsidRPr="00645830">
        <w:rPr>
          <w:rFonts w:ascii="Book Antiqua" w:hAnsi="Book Antiqua" w:cs="SimSun"/>
          <w:color w:val="000000"/>
          <w:sz w:val="21"/>
          <w:szCs w:val="21"/>
          <w:lang w:eastAsia="zh-CN"/>
        </w:rPr>
        <w:t> 2009; </w:t>
      </w:r>
      <w:r w:rsidRPr="00645830">
        <w:rPr>
          <w:rFonts w:ascii="Book Antiqua" w:hAnsi="Book Antiqua" w:cs="SimSun"/>
          <w:b/>
          <w:bCs/>
          <w:color w:val="000000"/>
          <w:sz w:val="21"/>
          <w:szCs w:val="21"/>
          <w:lang w:eastAsia="zh-CN"/>
        </w:rPr>
        <w:t>61</w:t>
      </w:r>
      <w:r w:rsidRPr="00645830">
        <w:rPr>
          <w:rFonts w:ascii="Book Antiqua" w:hAnsi="Book Antiqua" w:cs="SimSun"/>
          <w:color w:val="000000"/>
          <w:sz w:val="21"/>
          <w:szCs w:val="21"/>
          <w:lang w:eastAsia="zh-CN"/>
        </w:rPr>
        <w:t>: 56-61 [PMID: 19109827 DOI: 10.1002/iub.150]</w:t>
      </w:r>
    </w:p>
    <w:p w14:paraId="4BA493CA" w14:textId="77777777" w:rsidR="00B15DE8" w:rsidRPr="00645830" w:rsidRDefault="00B15DE8" w:rsidP="00D6289B">
      <w:pPr>
        <w:adjustRightInd w:val="0"/>
        <w:snapToGrid w:val="0"/>
        <w:spacing w:before="0" w:beforeAutospacing="0" w:after="0" w:afterAutospacing="0"/>
        <w:ind w:firstLine="0"/>
        <w:rPr>
          <w:rFonts w:ascii="Book Antiqua" w:hAnsi="Book Antiqua" w:cs="SimSun"/>
          <w:color w:val="000000"/>
          <w:sz w:val="21"/>
          <w:szCs w:val="21"/>
          <w:lang w:eastAsia="zh-CN"/>
        </w:rPr>
      </w:pPr>
      <w:r w:rsidRPr="00645830">
        <w:rPr>
          <w:rFonts w:ascii="Book Antiqua" w:hAnsi="Book Antiqua" w:cs="SimSun"/>
          <w:color w:val="000000"/>
          <w:sz w:val="21"/>
          <w:szCs w:val="21"/>
          <w:lang w:eastAsia="zh-CN"/>
        </w:rPr>
        <w:t>56 </w:t>
      </w:r>
      <w:r w:rsidRPr="00645830">
        <w:rPr>
          <w:rFonts w:ascii="Book Antiqua" w:hAnsi="Book Antiqua" w:cs="SimSun"/>
          <w:b/>
          <w:bCs/>
          <w:color w:val="000000"/>
          <w:sz w:val="21"/>
          <w:szCs w:val="21"/>
          <w:lang w:eastAsia="zh-CN"/>
        </w:rPr>
        <w:t>Huggins C</w:t>
      </w:r>
      <w:r w:rsidRPr="00645830">
        <w:rPr>
          <w:rFonts w:ascii="Book Antiqua" w:hAnsi="Book Antiqua" w:cs="SimSun"/>
          <w:color w:val="000000"/>
          <w:sz w:val="21"/>
          <w:szCs w:val="21"/>
          <w:lang w:eastAsia="zh-CN"/>
        </w:rPr>
        <w:t>, Hodges CV. Studies on prostatic cancer: I. The effect of castration, of estrogen and of androgen injection on serum phosphatases in metastatic carcinoma of the prostate. 1941. </w:t>
      </w:r>
      <w:r w:rsidRPr="00645830">
        <w:rPr>
          <w:rFonts w:ascii="Book Antiqua" w:hAnsi="Book Antiqua" w:cs="SimSun"/>
          <w:i/>
          <w:iCs/>
          <w:color w:val="000000"/>
          <w:sz w:val="21"/>
          <w:szCs w:val="21"/>
          <w:lang w:eastAsia="zh-CN"/>
        </w:rPr>
        <w:t>J Urol</w:t>
      </w:r>
      <w:r w:rsidRPr="00645830">
        <w:rPr>
          <w:rFonts w:ascii="Book Antiqua" w:hAnsi="Book Antiqua" w:cs="SimSun"/>
          <w:color w:val="000000"/>
          <w:sz w:val="21"/>
          <w:szCs w:val="21"/>
          <w:lang w:eastAsia="zh-CN"/>
        </w:rPr>
        <w:t> 2002; </w:t>
      </w:r>
      <w:r w:rsidRPr="00645830">
        <w:rPr>
          <w:rFonts w:ascii="Book Antiqua" w:hAnsi="Book Antiqua" w:cs="SimSun"/>
          <w:b/>
          <w:bCs/>
          <w:color w:val="000000"/>
          <w:sz w:val="21"/>
          <w:szCs w:val="21"/>
          <w:lang w:eastAsia="zh-CN"/>
        </w:rPr>
        <w:t>168</w:t>
      </w:r>
      <w:r w:rsidRPr="00645830">
        <w:rPr>
          <w:rFonts w:ascii="Book Antiqua" w:hAnsi="Book Antiqua" w:cs="SimSun"/>
          <w:color w:val="000000"/>
          <w:sz w:val="21"/>
          <w:szCs w:val="21"/>
          <w:lang w:eastAsia="zh-CN"/>
        </w:rPr>
        <w:t>: 9-12 [PMID: 12050481]</w:t>
      </w:r>
    </w:p>
    <w:p w14:paraId="03C6803B" w14:textId="77777777" w:rsidR="00B15DE8" w:rsidRPr="00645830" w:rsidRDefault="00B15DE8" w:rsidP="00D6289B">
      <w:pPr>
        <w:adjustRightInd w:val="0"/>
        <w:snapToGrid w:val="0"/>
        <w:spacing w:before="0" w:beforeAutospacing="0" w:after="0" w:afterAutospacing="0"/>
        <w:ind w:firstLine="0"/>
        <w:rPr>
          <w:rFonts w:ascii="Book Antiqua" w:hAnsi="Book Antiqua" w:cs="SimSun"/>
          <w:color w:val="000000"/>
          <w:sz w:val="21"/>
          <w:szCs w:val="21"/>
          <w:lang w:eastAsia="zh-CN"/>
        </w:rPr>
      </w:pPr>
      <w:r w:rsidRPr="00645830">
        <w:rPr>
          <w:rFonts w:ascii="Book Antiqua" w:hAnsi="Book Antiqua" w:cs="SimSun"/>
          <w:color w:val="000000"/>
          <w:sz w:val="21"/>
          <w:szCs w:val="21"/>
          <w:lang w:eastAsia="zh-CN"/>
        </w:rPr>
        <w:t>57 </w:t>
      </w:r>
      <w:r w:rsidRPr="00645830">
        <w:rPr>
          <w:rFonts w:ascii="Book Antiqua" w:hAnsi="Book Antiqua" w:cs="SimSun"/>
          <w:b/>
          <w:bCs/>
          <w:color w:val="000000"/>
          <w:sz w:val="21"/>
          <w:szCs w:val="21"/>
          <w:lang w:eastAsia="zh-CN"/>
        </w:rPr>
        <w:t>Hodgson MC</w:t>
      </w:r>
      <w:r w:rsidRPr="00645830">
        <w:rPr>
          <w:rFonts w:ascii="Book Antiqua" w:hAnsi="Book Antiqua" w:cs="SimSun"/>
          <w:color w:val="000000"/>
          <w:sz w:val="21"/>
          <w:szCs w:val="21"/>
          <w:lang w:eastAsia="zh-CN"/>
        </w:rPr>
        <w:t>, Bowden WA, Agoulnik IU. Androgen receptor footprint on the way to prostate cancer progression. </w:t>
      </w:r>
      <w:r w:rsidRPr="00645830">
        <w:rPr>
          <w:rFonts w:ascii="Book Antiqua" w:hAnsi="Book Antiqua" w:cs="SimSun"/>
          <w:i/>
          <w:iCs/>
          <w:color w:val="000000"/>
          <w:sz w:val="21"/>
          <w:szCs w:val="21"/>
          <w:lang w:eastAsia="zh-CN"/>
        </w:rPr>
        <w:t>World J Urol</w:t>
      </w:r>
      <w:r w:rsidRPr="00645830">
        <w:rPr>
          <w:rFonts w:ascii="Book Antiqua" w:hAnsi="Book Antiqua" w:cs="SimSun"/>
          <w:color w:val="000000"/>
          <w:sz w:val="21"/>
          <w:szCs w:val="21"/>
          <w:lang w:eastAsia="zh-CN"/>
        </w:rPr>
        <w:t> 2012; </w:t>
      </w:r>
      <w:r w:rsidRPr="00645830">
        <w:rPr>
          <w:rFonts w:ascii="Book Antiqua" w:hAnsi="Book Antiqua" w:cs="SimSun"/>
          <w:b/>
          <w:bCs/>
          <w:color w:val="000000"/>
          <w:sz w:val="21"/>
          <w:szCs w:val="21"/>
          <w:lang w:eastAsia="zh-CN"/>
        </w:rPr>
        <w:t>30</w:t>
      </w:r>
      <w:r w:rsidRPr="00645830">
        <w:rPr>
          <w:rFonts w:ascii="Book Antiqua" w:hAnsi="Book Antiqua" w:cs="SimSun"/>
          <w:color w:val="000000"/>
          <w:sz w:val="21"/>
          <w:szCs w:val="21"/>
          <w:lang w:eastAsia="zh-CN"/>
        </w:rPr>
        <w:t>: 279-285 [PMID: 21927983 DOI: 10.1007/s00345-011-0743-7]</w:t>
      </w:r>
    </w:p>
    <w:p w14:paraId="713214B9" w14:textId="77777777" w:rsidR="00B15DE8" w:rsidRPr="00645830" w:rsidRDefault="00B15DE8" w:rsidP="00D6289B">
      <w:pPr>
        <w:adjustRightInd w:val="0"/>
        <w:snapToGrid w:val="0"/>
        <w:spacing w:before="0" w:beforeAutospacing="0" w:after="0" w:afterAutospacing="0"/>
        <w:ind w:firstLine="0"/>
        <w:rPr>
          <w:rFonts w:ascii="Book Antiqua" w:hAnsi="Book Antiqua" w:cs="SimSun"/>
          <w:color w:val="000000"/>
          <w:sz w:val="21"/>
          <w:szCs w:val="21"/>
          <w:lang w:eastAsia="zh-CN"/>
        </w:rPr>
      </w:pPr>
      <w:r w:rsidRPr="00645830">
        <w:rPr>
          <w:rFonts w:ascii="Book Antiqua" w:hAnsi="Book Antiqua" w:cs="SimSun"/>
          <w:color w:val="000000"/>
          <w:sz w:val="21"/>
          <w:szCs w:val="21"/>
          <w:lang w:eastAsia="zh-CN"/>
        </w:rPr>
        <w:t>58 </w:t>
      </w:r>
      <w:r w:rsidRPr="00645830">
        <w:rPr>
          <w:rFonts w:ascii="Book Antiqua" w:hAnsi="Book Antiqua" w:cs="SimSun"/>
          <w:b/>
          <w:bCs/>
          <w:color w:val="000000"/>
          <w:sz w:val="21"/>
          <w:szCs w:val="21"/>
          <w:lang w:eastAsia="zh-CN"/>
        </w:rPr>
        <w:t>Khera M</w:t>
      </w:r>
      <w:r w:rsidRPr="00645830">
        <w:rPr>
          <w:rFonts w:ascii="Book Antiqua" w:hAnsi="Book Antiqua" w:cs="SimSun"/>
          <w:color w:val="000000"/>
          <w:sz w:val="21"/>
          <w:szCs w:val="21"/>
          <w:lang w:eastAsia="zh-CN"/>
        </w:rPr>
        <w:t>, Crawford D, Morales A, Salonia A, Morgentaler A. A new era of testosterone and prostate cancer: from physiology to clinical implications. </w:t>
      </w:r>
      <w:r w:rsidRPr="00645830">
        <w:rPr>
          <w:rFonts w:ascii="Book Antiqua" w:hAnsi="Book Antiqua" w:cs="SimSun"/>
          <w:i/>
          <w:iCs/>
          <w:color w:val="000000"/>
          <w:sz w:val="21"/>
          <w:szCs w:val="21"/>
          <w:lang w:eastAsia="zh-CN"/>
        </w:rPr>
        <w:t>Eur Urol</w:t>
      </w:r>
      <w:r w:rsidRPr="00645830">
        <w:rPr>
          <w:rFonts w:ascii="Book Antiqua" w:hAnsi="Book Antiqua" w:cs="SimSun"/>
          <w:color w:val="000000"/>
          <w:sz w:val="21"/>
          <w:szCs w:val="21"/>
          <w:lang w:eastAsia="zh-CN"/>
        </w:rPr>
        <w:t> 2014; </w:t>
      </w:r>
      <w:r w:rsidRPr="00645830">
        <w:rPr>
          <w:rFonts w:ascii="Book Antiqua" w:hAnsi="Book Antiqua" w:cs="SimSun"/>
          <w:b/>
          <w:bCs/>
          <w:color w:val="000000"/>
          <w:sz w:val="21"/>
          <w:szCs w:val="21"/>
          <w:lang w:eastAsia="zh-CN"/>
        </w:rPr>
        <w:t>65</w:t>
      </w:r>
      <w:r w:rsidRPr="00645830">
        <w:rPr>
          <w:rFonts w:ascii="Book Antiqua" w:hAnsi="Book Antiqua" w:cs="SimSun"/>
          <w:color w:val="000000"/>
          <w:sz w:val="21"/>
          <w:szCs w:val="21"/>
          <w:lang w:eastAsia="zh-CN"/>
        </w:rPr>
        <w:t>: 115-123 [PMID: 24011426 DOI: 10.1016/j.eururo.2013.08.015]</w:t>
      </w:r>
    </w:p>
    <w:p w14:paraId="2951ED60" w14:textId="77777777" w:rsidR="00B15DE8" w:rsidRPr="00645830" w:rsidRDefault="00B15DE8" w:rsidP="00D6289B">
      <w:pPr>
        <w:adjustRightInd w:val="0"/>
        <w:snapToGrid w:val="0"/>
        <w:spacing w:before="0" w:beforeAutospacing="0" w:after="0" w:afterAutospacing="0"/>
        <w:ind w:firstLine="0"/>
        <w:rPr>
          <w:rFonts w:ascii="Book Antiqua" w:hAnsi="Book Antiqua" w:cs="SimSun"/>
          <w:color w:val="000000"/>
          <w:sz w:val="21"/>
          <w:szCs w:val="21"/>
          <w:lang w:eastAsia="zh-CN"/>
        </w:rPr>
      </w:pPr>
      <w:r w:rsidRPr="00645830">
        <w:rPr>
          <w:rFonts w:ascii="Book Antiqua" w:hAnsi="Book Antiqua" w:cs="SimSun"/>
          <w:color w:val="000000"/>
          <w:sz w:val="21"/>
          <w:szCs w:val="21"/>
          <w:lang w:eastAsia="zh-CN"/>
        </w:rPr>
        <w:t>59 </w:t>
      </w:r>
      <w:r w:rsidRPr="00645830">
        <w:rPr>
          <w:rFonts w:ascii="Book Antiqua" w:hAnsi="Book Antiqua" w:cs="SimSun"/>
          <w:b/>
          <w:bCs/>
          <w:color w:val="000000"/>
          <w:sz w:val="21"/>
          <w:szCs w:val="21"/>
          <w:lang w:eastAsia="zh-CN"/>
        </w:rPr>
        <w:t>Li Y</w:t>
      </w:r>
      <w:r w:rsidRPr="00645830">
        <w:rPr>
          <w:rFonts w:ascii="Book Antiqua" w:hAnsi="Book Antiqua" w:cs="SimSun"/>
          <w:color w:val="000000"/>
          <w:sz w:val="21"/>
          <w:szCs w:val="21"/>
          <w:lang w:eastAsia="zh-CN"/>
        </w:rPr>
        <w:t>, Izumi K, Miyamoto H. The role of the androgen receptor in the development and progression of bladder cancer. </w:t>
      </w:r>
      <w:r w:rsidRPr="00645830">
        <w:rPr>
          <w:rFonts w:ascii="Book Antiqua" w:hAnsi="Book Antiqua" w:cs="SimSun"/>
          <w:i/>
          <w:iCs/>
          <w:color w:val="000000"/>
          <w:sz w:val="21"/>
          <w:szCs w:val="21"/>
          <w:lang w:eastAsia="zh-CN"/>
        </w:rPr>
        <w:t>Jpn J Clin Oncol</w:t>
      </w:r>
      <w:r w:rsidRPr="00645830">
        <w:rPr>
          <w:rFonts w:ascii="Book Antiqua" w:hAnsi="Book Antiqua" w:cs="SimSun"/>
          <w:color w:val="000000"/>
          <w:sz w:val="21"/>
          <w:szCs w:val="21"/>
          <w:lang w:eastAsia="zh-CN"/>
        </w:rPr>
        <w:t> 2012; </w:t>
      </w:r>
      <w:r w:rsidRPr="00645830">
        <w:rPr>
          <w:rFonts w:ascii="Book Antiqua" w:hAnsi="Book Antiqua" w:cs="SimSun"/>
          <w:b/>
          <w:bCs/>
          <w:color w:val="000000"/>
          <w:sz w:val="21"/>
          <w:szCs w:val="21"/>
          <w:lang w:eastAsia="zh-CN"/>
        </w:rPr>
        <w:t>42</w:t>
      </w:r>
      <w:r w:rsidRPr="00645830">
        <w:rPr>
          <w:rFonts w:ascii="Book Antiqua" w:hAnsi="Book Antiqua" w:cs="SimSun"/>
          <w:color w:val="000000"/>
          <w:sz w:val="21"/>
          <w:szCs w:val="21"/>
          <w:lang w:eastAsia="zh-CN"/>
        </w:rPr>
        <w:t>: 569-577 [PMID: 22593639 DOI: 10.1093/jjco/hys072]</w:t>
      </w:r>
    </w:p>
    <w:p w14:paraId="470C5291" w14:textId="77777777" w:rsidR="00B15DE8" w:rsidRPr="00645830" w:rsidRDefault="00B15DE8" w:rsidP="00D6289B">
      <w:pPr>
        <w:adjustRightInd w:val="0"/>
        <w:snapToGrid w:val="0"/>
        <w:spacing w:before="0" w:beforeAutospacing="0" w:after="0" w:afterAutospacing="0"/>
        <w:ind w:firstLine="0"/>
        <w:rPr>
          <w:rFonts w:ascii="Book Antiqua" w:hAnsi="Book Antiqua" w:cs="SimSun"/>
          <w:color w:val="000000"/>
          <w:sz w:val="21"/>
          <w:szCs w:val="21"/>
          <w:lang w:eastAsia="zh-CN"/>
        </w:rPr>
      </w:pPr>
      <w:r w:rsidRPr="00645830">
        <w:rPr>
          <w:rFonts w:ascii="Book Antiqua" w:hAnsi="Book Antiqua" w:cs="SimSun"/>
          <w:color w:val="000000"/>
          <w:sz w:val="21"/>
          <w:szCs w:val="21"/>
          <w:lang w:eastAsia="zh-CN"/>
        </w:rPr>
        <w:t>60 </w:t>
      </w:r>
      <w:r w:rsidRPr="00645830">
        <w:rPr>
          <w:rFonts w:ascii="Book Antiqua" w:hAnsi="Book Antiqua" w:cs="SimSun"/>
          <w:b/>
          <w:bCs/>
          <w:color w:val="000000"/>
          <w:sz w:val="21"/>
          <w:szCs w:val="21"/>
          <w:lang w:eastAsia="zh-CN"/>
        </w:rPr>
        <w:t>Miyamoto H</w:t>
      </w:r>
      <w:r w:rsidRPr="00645830">
        <w:rPr>
          <w:rFonts w:ascii="Book Antiqua" w:hAnsi="Book Antiqua" w:cs="SimSun"/>
          <w:color w:val="000000"/>
          <w:sz w:val="21"/>
          <w:szCs w:val="21"/>
          <w:lang w:eastAsia="zh-CN"/>
        </w:rPr>
        <w:t>, Yang Z, Chen YT, Ishiguro H, Uemura H, Kubota Y, Nagashima Y, Chang YJ, Hu YC, Tsai MY, Yeh S, Messing EM, Chang C. Promotion of bladder cancer development and progression by androgen receptor signals. </w:t>
      </w:r>
      <w:r w:rsidRPr="00645830">
        <w:rPr>
          <w:rFonts w:ascii="Book Antiqua" w:hAnsi="Book Antiqua" w:cs="SimSun"/>
          <w:i/>
          <w:iCs/>
          <w:color w:val="000000"/>
          <w:sz w:val="21"/>
          <w:szCs w:val="21"/>
          <w:lang w:eastAsia="zh-CN"/>
        </w:rPr>
        <w:t>J Natl Cancer Inst</w:t>
      </w:r>
      <w:r w:rsidRPr="00645830">
        <w:rPr>
          <w:rFonts w:ascii="Book Antiqua" w:hAnsi="Book Antiqua" w:cs="SimSun"/>
          <w:color w:val="000000"/>
          <w:sz w:val="21"/>
          <w:szCs w:val="21"/>
          <w:lang w:eastAsia="zh-CN"/>
        </w:rPr>
        <w:t> 2007; </w:t>
      </w:r>
      <w:r w:rsidRPr="00645830">
        <w:rPr>
          <w:rFonts w:ascii="Book Antiqua" w:hAnsi="Book Antiqua" w:cs="SimSun"/>
          <w:b/>
          <w:bCs/>
          <w:color w:val="000000"/>
          <w:sz w:val="21"/>
          <w:szCs w:val="21"/>
          <w:lang w:eastAsia="zh-CN"/>
        </w:rPr>
        <w:t>99</w:t>
      </w:r>
      <w:r w:rsidRPr="00645830">
        <w:rPr>
          <w:rFonts w:ascii="Book Antiqua" w:hAnsi="Book Antiqua" w:cs="SimSun"/>
          <w:color w:val="000000"/>
          <w:sz w:val="21"/>
          <w:szCs w:val="21"/>
          <w:lang w:eastAsia="zh-CN"/>
        </w:rPr>
        <w:t>: 558-568 [PMID: 17406000 DOI: 10.1093/jnci/djk113]</w:t>
      </w:r>
    </w:p>
    <w:p w14:paraId="3EC86496" w14:textId="77777777" w:rsidR="00B15DE8" w:rsidRPr="00645830" w:rsidRDefault="00B15DE8" w:rsidP="00D6289B">
      <w:pPr>
        <w:adjustRightInd w:val="0"/>
        <w:snapToGrid w:val="0"/>
        <w:spacing w:before="0" w:beforeAutospacing="0" w:after="0" w:afterAutospacing="0"/>
        <w:ind w:firstLine="0"/>
        <w:rPr>
          <w:rFonts w:ascii="Book Antiqua" w:hAnsi="Book Antiqua" w:cs="SimSun"/>
          <w:color w:val="000000"/>
          <w:sz w:val="21"/>
          <w:szCs w:val="21"/>
          <w:lang w:eastAsia="zh-CN"/>
        </w:rPr>
      </w:pPr>
      <w:r w:rsidRPr="00645830">
        <w:rPr>
          <w:rFonts w:ascii="Book Antiqua" w:hAnsi="Book Antiqua" w:cs="SimSun"/>
          <w:color w:val="000000"/>
          <w:sz w:val="21"/>
          <w:szCs w:val="21"/>
          <w:lang w:eastAsia="zh-CN"/>
        </w:rPr>
        <w:lastRenderedPageBreak/>
        <w:t>61 </w:t>
      </w:r>
      <w:r w:rsidRPr="00645830">
        <w:rPr>
          <w:rFonts w:ascii="Book Antiqua" w:hAnsi="Book Antiqua" w:cs="SimSun"/>
          <w:b/>
          <w:bCs/>
          <w:color w:val="000000"/>
          <w:sz w:val="21"/>
          <w:szCs w:val="21"/>
          <w:lang w:eastAsia="zh-CN"/>
        </w:rPr>
        <w:t>Boorjian S</w:t>
      </w:r>
      <w:r w:rsidRPr="00645830">
        <w:rPr>
          <w:rFonts w:ascii="Book Antiqua" w:hAnsi="Book Antiqua" w:cs="SimSun"/>
          <w:color w:val="000000"/>
          <w:sz w:val="21"/>
          <w:szCs w:val="21"/>
          <w:lang w:eastAsia="zh-CN"/>
        </w:rPr>
        <w:t>, Ugras S, Mongan NP, Gudas LJ, You X, Tickoo SK, Scherr DS. Androgen receptor expression is inversely correlated with pathologic tumor stage in bladder cancer. </w:t>
      </w:r>
      <w:r w:rsidRPr="00645830">
        <w:rPr>
          <w:rFonts w:ascii="Book Antiqua" w:hAnsi="Book Antiqua" w:cs="SimSun"/>
          <w:i/>
          <w:iCs/>
          <w:color w:val="000000"/>
          <w:sz w:val="21"/>
          <w:szCs w:val="21"/>
          <w:lang w:eastAsia="zh-CN"/>
        </w:rPr>
        <w:t>Urology</w:t>
      </w:r>
      <w:r w:rsidRPr="00645830">
        <w:rPr>
          <w:rFonts w:ascii="Book Antiqua" w:hAnsi="Book Antiqua" w:cs="SimSun"/>
          <w:color w:val="000000"/>
          <w:sz w:val="21"/>
          <w:szCs w:val="21"/>
          <w:lang w:eastAsia="zh-CN"/>
        </w:rPr>
        <w:t> 2004; </w:t>
      </w:r>
      <w:r w:rsidRPr="00645830">
        <w:rPr>
          <w:rFonts w:ascii="Book Antiqua" w:hAnsi="Book Antiqua" w:cs="SimSun"/>
          <w:b/>
          <w:bCs/>
          <w:color w:val="000000"/>
          <w:sz w:val="21"/>
          <w:szCs w:val="21"/>
          <w:lang w:eastAsia="zh-CN"/>
        </w:rPr>
        <w:t>64</w:t>
      </w:r>
      <w:r w:rsidRPr="00645830">
        <w:rPr>
          <w:rFonts w:ascii="Book Antiqua" w:hAnsi="Book Antiqua" w:cs="SimSun"/>
          <w:color w:val="000000"/>
          <w:sz w:val="21"/>
          <w:szCs w:val="21"/>
          <w:lang w:eastAsia="zh-CN"/>
        </w:rPr>
        <w:t>: 383-388 [PMID: 15302512 DOI: 10.1016/j.urology.2004.03.025]</w:t>
      </w:r>
    </w:p>
    <w:p w14:paraId="28C79527" w14:textId="77777777" w:rsidR="00B15DE8" w:rsidRPr="00645830" w:rsidRDefault="00B15DE8" w:rsidP="00D6289B">
      <w:pPr>
        <w:adjustRightInd w:val="0"/>
        <w:snapToGrid w:val="0"/>
        <w:spacing w:before="0" w:beforeAutospacing="0" w:after="0" w:afterAutospacing="0"/>
        <w:ind w:firstLine="0"/>
        <w:rPr>
          <w:rFonts w:ascii="Book Antiqua" w:hAnsi="Book Antiqua" w:cs="SimSun"/>
          <w:color w:val="000000"/>
          <w:sz w:val="21"/>
          <w:szCs w:val="21"/>
          <w:lang w:eastAsia="zh-CN"/>
        </w:rPr>
      </w:pPr>
      <w:r w:rsidRPr="00645830">
        <w:rPr>
          <w:rFonts w:ascii="Book Antiqua" w:hAnsi="Book Antiqua" w:cs="SimSun"/>
          <w:color w:val="000000"/>
          <w:sz w:val="21"/>
          <w:szCs w:val="21"/>
          <w:lang w:eastAsia="zh-CN"/>
        </w:rPr>
        <w:t>62 </w:t>
      </w:r>
      <w:r w:rsidRPr="00645830">
        <w:rPr>
          <w:rFonts w:ascii="Book Antiqua" w:hAnsi="Book Antiqua" w:cs="SimSun"/>
          <w:b/>
          <w:bCs/>
          <w:color w:val="000000"/>
          <w:sz w:val="21"/>
          <w:szCs w:val="21"/>
          <w:lang w:eastAsia="zh-CN"/>
        </w:rPr>
        <w:t>Castellano I</w:t>
      </w:r>
      <w:r w:rsidRPr="00645830">
        <w:rPr>
          <w:rFonts w:ascii="Book Antiqua" w:hAnsi="Book Antiqua" w:cs="SimSun"/>
          <w:color w:val="000000"/>
          <w:sz w:val="21"/>
          <w:szCs w:val="21"/>
          <w:lang w:eastAsia="zh-CN"/>
        </w:rPr>
        <w:t>, Allia E, Accortanzo V, Vandone AM, Chiusa L, Arisio R, Durando A, Donadio M, Bussolati G, Coates AS, Viale G, Sapino A. Androgen receptor expression is a significant prognostic factor in estrogen receptor positive breast cancers. </w:t>
      </w:r>
      <w:r w:rsidRPr="00645830">
        <w:rPr>
          <w:rFonts w:ascii="Book Antiqua" w:hAnsi="Book Antiqua" w:cs="SimSun"/>
          <w:i/>
          <w:iCs/>
          <w:color w:val="000000"/>
          <w:sz w:val="21"/>
          <w:szCs w:val="21"/>
          <w:lang w:eastAsia="zh-CN"/>
        </w:rPr>
        <w:t>Breast Cancer Res Treat</w:t>
      </w:r>
      <w:r w:rsidRPr="00645830">
        <w:rPr>
          <w:rFonts w:ascii="Book Antiqua" w:hAnsi="Book Antiqua" w:cs="SimSun"/>
          <w:color w:val="000000"/>
          <w:sz w:val="21"/>
          <w:szCs w:val="21"/>
          <w:lang w:eastAsia="zh-CN"/>
        </w:rPr>
        <w:t> 2010; </w:t>
      </w:r>
      <w:r w:rsidRPr="00645830">
        <w:rPr>
          <w:rFonts w:ascii="Book Antiqua" w:hAnsi="Book Antiqua" w:cs="SimSun"/>
          <w:b/>
          <w:bCs/>
          <w:color w:val="000000"/>
          <w:sz w:val="21"/>
          <w:szCs w:val="21"/>
          <w:lang w:eastAsia="zh-CN"/>
        </w:rPr>
        <w:t>124</w:t>
      </w:r>
      <w:r w:rsidRPr="00645830">
        <w:rPr>
          <w:rFonts w:ascii="Book Antiqua" w:hAnsi="Book Antiqua" w:cs="SimSun"/>
          <w:color w:val="000000"/>
          <w:sz w:val="21"/>
          <w:szCs w:val="21"/>
          <w:lang w:eastAsia="zh-CN"/>
        </w:rPr>
        <w:t>: 607-617 [PMID: 20127405 DOI: 10.1007/s10549-010-0761-y]</w:t>
      </w:r>
    </w:p>
    <w:p w14:paraId="0BB1B7A9" w14:textId="77777777" w:rsidR="00B15DE8" w:rsidRPr="00645830" w:rsidRDefault="00B15DE8" w:rsidP="00D6289B">
      <w:pPr>
        <w:adjustRightInd w:val="0"/>
        <w:snapToGrid w:val="0"/>
        <w:spacing w:before="0" w:beforeAutospacing="0" w:after="0" w:afterAutospacing="0"/>
        <w:ind w:firstLine="0"/>
        <w:rPr>
          <w:rFonts w:ascii="Book Antiqua" w:hAnsi="Book Antiqua" w:cs="SimSun"/>
          <w:color w:val="000000"/>
          <w:sz w:val="21"/>
          <w:szCs w:val="21"/>
          <w:lang w:eastAsia="zh-CN"/>
        </w:rPr>
      </w:pPr>
      <w:r w:rsidRPr="00645830">
        <w:rPr>
          <w:rFonts w:ascii="Book Antiqua" w:hAnsi="Book Antiqua" w:cs="SimSun"/>
          <w:color w:val="000000"/>
          <w:sz w:val="21"/>
          <w:szCs w:val="21"/>
          <w:lang w:eastAsia="zh-CN"/>
        </w:rPr>
        <w:t>63 </w:t>
      </w:r>
      <w:r w:rsidRPr="00645830">
        <w:rPr>
          <w:rFonts w:ascii="Book Antiqua" w:hAnsi="Book Antiqua" w:cs="SimSun"/>
          <w:b/>
          <w:bCs/>
          <w:color w:val="000000"/>
          <w:sz w:val="21"/>
          <w:szCs w:val="21"/>
          <w:lang w:eastAsia="zh-CN"/>
        </w:rPr>
        <w:t>Garay JP</w:t>
      </w:r>
      <w:r w:rsidRPr="00645830">
        <w:rPr>
          <w:rFonts w:ascii="Book Antiqua" w:hAnsi="Book Antiqua" w:cs="SimSun"/>
          <w:color w:val="000000"/>
          <w:sz w:val="21"/>
          <w:szCs w:val="21"/>
          <w:lang w:eastAsia="zh-CN"/>
        </w:rPr>
        <w:t>, Park BH. Androgen receptor as a targeted therapy for breast cancer. </w:t>
      </w:r>
      <w:r w:rsidRPr="00645830">
        <w:rPr>
          <w:rFonts w:ascii="Book Antiqua" w:hAnsi="Book Antiqua" w:cs="SimSun"/>
          <w:i/>
          <w:iCs/>
          <w:color w:val="000000"/>
          <w:sz w:val="21"/>
          <w:szCs w:val="21"/>
          <w:lang w:eastAsia="zh-CN"/>
        </w:rPr>
        <w:t>Am J Cancer Res</w:t>
      </w:r>
      <w:r w:rsidRPr="00645830">
        <w:rPr>
          <w:rFonts w:ascii="Book Antiqua" w:hAnsi="Book Antiqua" w:cs="SimSun"/>
          <w:color w:val="000000"/>
          <w:sz w:val="21"/>
          <w:szCs w:val="21"/>
          <w:lang w:eastAsia="zh-CN"/>
        </w:rPr>
        <w:t> 2012; </w:t>
      </w:r>
      <w:r w:rsidRPr="00645830">
        <w:rPr>
          <w:rFonts w:ascii="Book Antiqua" w:hAnsi="Book Antiqua" w:cs="SimSun"/>
          <w:b/>
          <w:bCs/>
          <w:color w:val="000000"/>
          <w:sz w:val="21"/>
          <w:szCs w:val="21"/>
          <w:lang w:eastAsia="zh-CN"/>
        </w:rPr>
        <w:t>2</w:t>
      </w:r>
      <w:r w:rsidRPr="00645830">
        <w:rPr>
          <w:rFonts w:ascii="Book Antiqua" w:hAnsi="Book Antiqua" w:cs="SimSun"/>
          <w:color w:val="000000"/>
          <w:sz w:val="21"/>
          <w:szCs w:val="21"/>
          <w:lang w:eastAsia="zh-CN"/>
        </w:rPr>
        <w:t>: 434-445 [PMID: 22860233]</w:t>
      </w:r>
    </w:p>
    <w:p w14:paraId="3BDF949A" w14:textId="77777777" w:rsidR="00B15DE8" w:rsidRPr="00645830" w:rsidRDefault="00B15DE8" w:rsidP="00D6289B">
      <w:pPr>
        <w:adjustRightInd w:val="0"/>
        <w:snapToGrid w:val="0"/>
        <w:spacing w:before="0" w:beforeAutospacing="0" w:after="0" w:afterAutospacing="0"/>
        <w:ind w:firstLine="0"/>
        <w:rPr>
          <w:rFonts w:ascii="Book Antiqua" w:hAnsi="Book Antiqua" w:cs="SimSun"/>
          <w:color w:val="000000"/>
          <w:sz w:val="21"/>
          <w:szCs w:val="21"/>
          <w:lang w:eastAsia="zh-CN"/>
        </w:rPr>
      </w:pPr>
      <w:r w:rsidRPr="00645830">
        <w:rPr>
          <w:rFonts w:ascii="Book Antiqua" w:hAnsi="Book Antiqua" w:cs="SimSun"/>
          <w:color w:val="000000"/>
          <w:sz w:val="21"/>
          <w:szCs w:val="21"/>
          <w:lang w:eastAsia="zh-CN"/>
        </w:rPr>
        <w:t>64 </w:t>
      </w:r>
      <w:r w:rsidRPr="00645830">
        <w:rPr>
          <w:rFonts w:ascii="Book Antiqua" w:hAnsi="Book Antiqua" w:cs="SimSun"/>
          <w:b/>
          <w:bCs/>
          <w:color w:val="000000"/>
          <w:sz w:val="21"/>
          <w:szCs w:val="21"/>
          <w:lang w:eastAsia="zh-CN"/>
        </w:rPr>
        <w:t>D'Errico I</w:t>
      </w:r>
      <w:r w:rsidRPr="00645830">
        <w:rPr>
          <w:rFonts w:ascii="Book Antiqua" w:hAnsi="Book Antiqua" w:cs="SimSun"/>
          <w:color w:val="000000"/>
          <w:sz w:val="21"/>
          <w:szCs w:val="21"/>
          <w:lang w:eastAsia="zh-CN"/>
        </w:rPr>
        <w:t>, Moschetta A. Nuclear receptors, intestinal architecture and colon cancer: an intriguing link. </w:t>
      </w:r>
      <w:r w:rsidRPr="00645830">
        <w:rPr>
          <w:rFonts w:ascii="Book Antiqua" w:hAnsi="Book Antiqua" w:cs="SimSun"/>
          <w:i/>
          <w:iCs/>
          <w:color w:val="000000"/>
          <w:sz w:val="21"/>
          <w:szCs w:val="21"/>
          <w:lang w:eastAsia="zh-CN"/>
        </w:rPr>
        <w:t>Cell Mol Life Sci</w:t>
      </w:r>
      <w:r w:rsidRPr="00645830">
        <w:rPr>
          <w:rFonts w:ascii="Book Antiqua" w:hAnsi="Book Antiqua" w:cs="SimSun"/>
          <w:color w:val="000000"/>
          <w:sz w:val="21"/>
          <w:szCs w:val="21"/>
          <w:lang w:eastAsia="zh-CN"/>
        </w:rPr>
        <w:t> 2008; </w:t>
      </w:r>
      <w:r w:rsidRPr="00645830">
        <w:rPr>
          <w:rFonts w:ascii="Book Antiqua" w:hAnsi="Book Antiqua" w:cs="SimSun"/>
          <w:b/>
          <w:bCs/>
          <w:color w:val="000000"/>
          <w:sz w:val="21"/>
          <w:szCs w:val="21"/>
          <w:lang w:eastAsia="zh-CN"/>
        </w:rPr>
        <w:t>65</w:t>
      </w:r>
      <w:r w:rsidRPr="00645830">
        <w:rPr>
          <w:rFonts w:ascii="Book Antiqua" w:hAnsi="Book Antiqua" w:cs="SimSun"/>
          <w:color w:val="000000"/>
          <w:sz w:val="21"/>
          <w:szCs w:val="21"/>
          <w:lang w:eastAsia="zh-CN"/>
        </w:rPr>
        <w:t>: 1523-1543 [PMID: 18278436 DOI: 10.1007/s00018-008-7552-1]</w:t>
      </w:r>
    </w:p>
    <w:p w14:paraId="0B54B95B" w14:textId="77777777" w:rsidR="00B15DE8" w:rsidRPr="00645830" w:rsidRDefault="00B15DE8" w:rsidP="00D6289B">
      <w:pPr>
        <w:adjustRightInd w:val="0"/>
        <w:snapToGrid w:val="0"/>
        <w:spacing w:before="0" w:beforeAutospacing="0" w:after="0" w:afterAutospacing="0"/>
        <w:ind w:firstLine="0"/>
        <w:rPr>
          <w:rFonts w:ascii="Book Antiqua" w:hAnsi="Book Antiqua" w:cs="SimSun"/>
          <w:color w:val="000000"/>
          <w:sz w:val="21"/>
          <w:szCs w:val="21"/>
          <w:lang w:eastAsia="zh-CN"/>
        </w:rPr>
      </w:pPr>
      <w:r w:rsidRPr="00645830">
        <w:rPr>
          <w:rFonts w:ascii="Book Antiqua" w:hAnsi="Book Antiqua" w:cs="SimSun"/>
          <w:color w:val="000000"/>
          <w:sz w:val="21"/>
          <w:szCs w:val="21"/>
          <w:lang w:eastAsia="zh-CN"/>
        </w:rPr>
        <w:t>65 </w:t>
      </w:r>
      <w:r w:rsidRPr="00645830">
        <w:rPr>
          <w:rFonts w:ascii="Book Antiqua" w:hAnsi="Book Antiqua" w:cs="SimSun"/>
          <w:b/>
          <w:bCs/>
          <w:color w:val="000000"/>
          <w:sz w:val="21"/>
          <w:szCs w:val="21"/>
          <w:lang w:eastAsia="zh-CN"/>
        </w:rPr>
        <w:t>Berta L</w:t>
      </w:r>
      <w:r w:rsidRPr="00645830">
        <w:rPr>
          <w:rFonts w:ascii="Book Antiqua" w:hAnsi="Book Antiqua" w:cs="SimSun"/>
          <w:color w:val="000000"/>
          <w:sz w:val="21"/>
          <w:szCs w:val="21"/>
          <w:lang w:eastAsia="zh-CN"/>
        </w:rPr>
        <w:t>, Fronticelli Baldelli C, Fazzari A, Radice E, Bargoni A, Frairia R, Gaetini A. Sex steroid receptors, secondary bile acids and colorectal cancer. A possible mechanism of interaction. </w:t>
      </w:r>
      <w:r w:rsidRPr="00645830">
        <w:rPr>
          <w:rFonts w:ascii="Book Antiqua" w:hAnsi="Book Antiqua" w:cs="SimSun"/>
          <w:i/>
          <w:iCs/>
          <w:color w:val="000000"/>
          <w:sz w:val="21"/>
          <w:szCs w:val="21"/>
          <w:lang w:eastAsia="zh-CN"/>
        </w:rPr>
        <w:t>Panminerva Med</w:t>
      </w:r>
      <w:r w:rsidRPr="00645830">
        <w:rPr>
          <w:rFonts w:ascii="Book Antiqua" w:hAnsi="Book Antiqua" w:cs="SimSun"/>
          <w:color w:val="000000"/>
          <w:sz w:val="21"/>
          <w:szCs w:val="21"/>
          <w:lang w:eastAsia="zh-CN"/>
        </w:rPr>
        <w:t> 2003; </w:t>
      </w:r>
      <w:r w:rsidRPr="00645830">
        <w:rPr>
          <w:rFonts w:ascii="Book Antiqua" w:hAnsi="Book Antiqua" w:cs="SimSun"/>
          <w:b/>
          <w:bCs/>
          <w:color w:val="000000"/>
          <w:sz w:val="21"/>
          <w:szCs w:val="21"/>
          <w:lang w:eastAsia="zh-CN"/>
        </w:rPr>
        <w:t>45</w:t>
      </w:r>
      <w:r w:rsidRPr="00645830">
        <w:rPr>
          <w:rFonts w:ascii="Book Antiqua" w:hAnsi="Book Antiqua" w:cs="SimSun"/>
          <w:color w:val="000000"/>
          <w:sz w:val="21"/>
          <w:szCs w:val="21"/>
          <w:lang w:eastAsia="zh-CN"/>
        </w:rPr>
        <w:t>: 261-266 [PMID: 15206167]</w:t>
      </w:r>
    </w:p>
    <w:p w14:paraId="4C5790A1" w14:textId="77777777" w:rsidR="00B15DE8" w:rsidRPr="00645830" w:rsidRDefault="00B15DE8" w:rsidP="00D6289B">
      <w:pPr>
        <w:adjustRightInd w:val="0"/>
        <w:snapToGrid w:val="0"/>
        <w:spacing w:before="0" w:beforeAutospacing="0" w:after="0" w:afterAutospacing="0"/>
        <w:ind w:firstLine="0"/>
        <w:rPr>
          <w:rFonts w:ascii="Book Antiqua" w:hAnsi="Book Antiqua" w:cs="SimSun"/>
          <w:color w:val="000000"/>
          <w:sz w:val="21"/>
          <w:szCs w:val="21"/>
          <w:lang w:eastAsia="zh-CN"/>
        </w:rPr>
      </w:pPr>
      <w:r w:rsidRPr="00645830">
        <w:rPr>
          <w:rFonts w:ascii="Book Antiqua" w:hAnsi="Book Antiqua" w:cs="SimSun"/>
          <w:color w:val="000000"/>
          <w:sz w:val="21"/>
          <w:szCs w:val="21"/>
          <w:lang w:eastAsia="zh-CN"/>
        </w:rPr>
        <w:t>66 </w:t>
      </w:r>
      <w:r w:rsidRPr="00645830">
        <w:rPr>
          <w:rFonts w:ascii="Book Antiqua" w:hAnsi="Book Antiqua" w:cs="SimSun"/>
          <w:b/>
          <w:bCs/>
          <w:color w:val="000000"/>
          <w:sz w:val="21"/>
          <w:szCs w:val="21"/>
          <w:lang w:eastAsia="zh-CN"/>
        </w:rPr>
        <w:t>Slattery ML</w:t>
      </w:r>
      <w:r w:rsidRPr="00645830">
        <w:rPr>
          <w:rFonts w:ascii="Book Antiqua" w:hAnsi="Book Antiqua" w:cs="SimSun"/>
          <w:color w:val="000000"/>
          <w:sz w:val="21"/>
          <w:szCs w:val="21"/>
          <w:lang w:eastAsia="zh-CN"/>
        </w:rPr>
        <w:t>, Sweeney C, Murtaugh M, Ma KN, Wolff RK, Potter JD, Caan BJ, Samowitz W. Associations between ERalpha, ERbeta, and AR genotypes and colon and rectal cancer. </w:t>
      </w:r>
      <w:r w:rsidRPr="00645830">
        <w:rPr>
          <w:rFonts w:ascii="Book Antiqua" w:hAnsi="Book Antiqua" w:cs="SimSun"/>
          <w:i/>
          <w:iCs/>
          <w:color w:val="000000"/>
          <w:sz w:val="21"/>
          <w:szCs w:val="21"/>
          <w:lang w:eastAsia="zh-CN"/>
        </w:rPr>
        <w:t>Cancer Epidemiol Biomarkers Prev</w:t>
      </w:r>
      <w:r w:rsidRPr="00645830">
        <w:rPr>
          <w:rFonts w:ascii="Book Antiqua" w:hAnsi="Book Antiqua" w:cs="SimSun"/>
          <w:color w:val="000000"/>
          <w:sz w:val="21"/>
          <w:szCs w:val="21"/>
          <w:lang w:eastAsia="zh-CN"/>
        </w:rPr>
        <w:t> 2005; </w:t>
      </w:r>
      <w:r w:rsidRPr="00645830">
        <w:rPr>
          <w:rFonts w:ascii="Book Antiqua" w:hAnsi="Book Antiqua" w:cs="SimSun"/>
          <w:b/>
          <w:bCs/>
          <w:color w:val="000000"/>
          <w:sz w:val="21"/>
          <w:szCs w:val="21"/>
          <w:lang w:eastAsia="zh-CN"/>
        </w:rPr>
        <w:t>14</w:t>
      </w:r>
      <w:r w:rsidRPr="00645830">
        <w:rPr>
          <w:rFonts w:ascii="Book Antiqua" w:hAnsi="Book Antiqua" w:cs="SimSun"/>
          <w:color w:val="000000"/>
          <w:sz w:val="21"/>
          <w:szCs w:val="21"/>
          <w:lang w:eastAsia="zh-CN"/>
        </w:rPr>
        <w:t>: 2936-2942 [PMID: 16365013 DOI: 10.1158/1055-9965.EPI-05-0514]</w:t>
      </w:r>
    </w:p>
    <w:p w14:paraId="56544FA5" w14:textId="77777777" w:rsidR="00B15DE8" w:rsidRPr="00645830" w:rsidRDefault="00B15DE8" w:rsidP="00D6289B">
      <w:pPr>
        <w:adjustRightInd w:val="0"/>
        <w:snapToGrid w:val="0"/>
        <w:spacing w:before="0" w:beforeAutospacing="0" w:after="0" w:afterAutospacing="0"/>
        <w:ind w:firstLine="0"/>
        <w:rPr>
          <w:rFonts w:ascii="Book Antiqua" w:hAnsi="Book Antiqua" w:cs="SimSun"/>
          <w:color w:val="000000"/>
          <w:sz w:val="21"/>
          <w:szCs w:val="21"/>
          <w:lang w:eastAsia="zh-CN"/>
        </w:rPr>
      </w:pPr>
      <w:r w:rsidRPr="00645830">
        <w:rPr>
          <w:rFonts w:ascii="Book Antiqua" w:hAnsi="Book Antiqua" w:cs="SimSun"/>
          <w:color w:val="000000"/>
          <w:sz w:val="21"/>
          <w:szCs w:val="21"/>
          <w:lang w:eastAsia="zh-CN"/>
        </w:rPr>
        <w:t>67 </w:t>
      </w:r>
      <w:r w:rsidRPr="00645830">
        <w:rPr>
          <w:rFonts w:ascii="Book Antiqua" w:hAnsi="Book Antiqua" w:cs="SimSun"/>
          <w:b/>
          <w:bCs/>
          <w:color w:val="000000"/>
          <w:sz w:val="21"/>
          <w:szCs w:val="21"/>
          <w:lang w:eastAsia="zh-CN"/>
        </w:rPr>
        <w:t>Izbicki JR</w:t>
      </w:r>
      <w:r w:rsidRPr="00645830">
        <w:rPr>
          <w:rFonts w:ascii="Book Antiqua" w:hAnsi="Book Antiqua" w:cs="SimSun"/>
          <w:color w:val="000000"/>
          <w:sz w:val="21"/>
          <w:szCs w:val="21"/>
          <w:lang w:eastAsia="zh-CN"/>
        </w:rPr>
        <w:t>, Schmitz R, Kamran D, Izbicki W. Androgens as promoters of colon carcinogenesis. </w:t>
      </w:r>
      <w:r w:rsidRPr="00645830">
        <w:rPr>
          <w:rFonts w:ascii="Book Antiqua" w:hAnsi="Book Antiqua" w:cs="SimSun"/>
          <w:i/>
          <w:iCs/>
          <w:color w:val="000000"/>
          <w:sz w:val="21"/>
          <w:szCs w:val="21"/>
          <w:lang w:eastAsia="zh-CN"/>
        </w:rPr>
        <w:t>Cancer Detect Prev</w:t>
      </w:r>
      <w:r w:rsidRPr="00645830">
        <w:rPr>
          <w:rFonts w:ascii="Book Antiqua" w:hAnsi="Book Antiqua" w:cs="SimSun"/>
          <w:color w:val="000000"/>
          <w:sz w:val="21"/>
          <w:szCs w:val="21"/>
          <w:lang w:eastAsia="zh-CN"/>
        </w:rPr>
        <w:t> 1983; </w:t>
      </w:r>
      <w:r w:rsidRPr="00645830">
        <w:rPr>
          <w:rFonts w:ascii="Book Antiqua" w:hAnsi="Book Antiqua" w:cs="SimSun"/>
          <w:b/>
          <w:bCs/>
          <w:color w:val="000000"/>
          <w:sz w:val="21"/>
          <w:szCs w:val="21"/>
          <w:lang w:eastAsia="zh-CN"/>
        </w:rPr>
        <w:t>6</w:t>
      </w:r>
      <w:r w:rsidRPr="00645830">
        <w:rPr>
          <w:rFonts w:ascii="Book Antiqua" w:hAnsi="Book Antiqua" w:cs="SimSun"/>
          <w:color w:val="000000"/>
          <w:sz w:val="21"/>
          <w:szCs w:val="21"/>
          <w:lang w:eastAsia="zh-CN"/>
        </w:rPr>
        <w:t>: 355-362 [PMID: 6616504]</w:t>
      </w:r>
    </w:p>
    <w:p w14:paraId="7B806101" w14:textId="77777777" w:rsidR="00B15DE8" w:rsidRPr="00645830" w:rsidRDefault="00B15DE8" w:rsidP="00D6289B">
      <w:pPr>
        <w:adjustRightInd w:val="0"/>
        <w:snapToGrid w:val="0"/>
        <w:spacing w:before="0" w:beforeAutospacing="0" w:after="0" w:afterAutospacing="0"/>
        <w:ind w:firstLine="0"/>
        <w:rPr>
          <w:rFonts w:ascii="Book Antiqua" w:hAnsi="Book Antiqua" w:cs="SimSun"/>
          <w:color w:val="000000"/>
          <w:sz w:val="21"/>
          <w:szCs w:val="21"/>
          <w:lang w:eastAsia="zh-CN"/>
        </w:rPr>
      </w:pPr>
      <w:r w:rsidRPr="00645830">
        <w:rPr>
          <w:rFonts w:ascii="Book Antiqua" w:hAnsi="Book Antiqua" w:cs="SimSun"/>
          <w:color w:val="000000"/>
          <w:sz w:val="21"/>
          <w:szCs w:val="21"/>
          <w:lang w:eastAsia="zh-CN"/>
        </w:rPr>
        <w:t>68 </w:t>
      </w:r>
      <w:r w:rsidRPr="00645830">
        <w:rPr>
          <w:rFonts w:ascii="Book Antiqua" w:hAnsi="Book Antiqua" w:cs="SimSun"/>
          <w:b/>
          <w:bCs/>
          <w:color w:val="000000"/>
          <w:sz w:val="21"/>
          <w:szCs w:val="21"/>
          <w:lang w:eastAsia="zh-CN"/>
        </w:rPr>
        <w:t>Izbicki JR</w:t>
      </w:r>
      <w:r w:rsidRPr="00645830">
        <w:rPr>
          <w:rFonts w:ascii="Book Antiqua" w:hAnsi="Book Antiqua" w:cs="SimSun"/>
          <w:color w:val="000000"/>
          <w:sz w:val="21"/>
          <w:szCs w:val="21"/>
          <w:lang w:eastAsia="zh-CN"/>
        </w:rPr>
        <w:t>, Schmitz R, Hoppen HO, Izbicki W, Troidl H. Effects of steroid hormone therapy on primarily xenotransplanted human colorectal adenocarcinomas. </w:t>
      </w:r>
      <w:r w:rsidRPr="00645830">
        <w:rPr>
          <w:rFonts w:ascii="Book Antiqua" w:hAnsi="Book Antiqua" w:cs="SimSun"/>
          <w:i/>
          <w:iCs/>
          <w:color w:val="000000"/>
          <w:sz w:val="21"/>
          <w:szCs w:val="21"/>
          <w:lang w:eastAsia="zh-CN"/>
        </w:rPr>
        <w:t>J Cancer Res Clin Oncol</w:t>
      </w:r>
      <w:r w:rsidRPr="00645830">
        <w:rPr>
          <w:rFonts w:ascii="Book Antiqua" w:hAnsi="Book Antiqua" w:cs="SimSun"/>
          <w:color w:val="000000"/>
          <w:sz w:val="21"/>
          <w:szCs w:val="21"/>
          <w:lang w:eastAsia="zh-CN"/>
        </w:rPr>
        <w:t> 1984; </w:t>
      </w:r>
      <w:r w:rsidRPr="00645830">
        <w:rPr>
          <w:rFonts w:ascii="Book Antiqua" w:hAnsi="Book Antiqua" w:cs="SimSun"/>
          <w:b/>
          <w:bCs/>
          <w:color w:val="000000"/>
          <w:sz w:val="21"/>
          <w:szCs w:val="21"/>
          <w:lang w:eastAsia="zh-CN"/>
        </w:rPr>
        <w:t>108</w:t>
      </w:r>
      <w:r w:rsidRPr="00645830">
        <w:rPr>
          <w:rFonts w:ascii="Book Antiqua" w:hAnsi="Book Antiqua" w:cs="SimSun"/>
          <w:color w:val="000000"/>
          <w:sz w:val="21"/>
          <w:szCs w:val="21"/>
          <w:lang w:eastAsia="zh-CN"/>
        </w:rPr>
        <w:t>: 345-350 [PMID: 6511808 DOI: 10.1007/BF00390470]</w:t>
      </w:r>
    </w:p>
    <w:p w14:paraId="07164B11" w14:textId="77777777" w:rsidR="00B15DE8" w:rsidRPr="00645830" w:rsidRDefault="00B15DE8" w:rsidP="00D6289B">
      <w:pPr>
        <w:adjustRightInd w:val="0"/>
        <w:snapToGrid w:val="0"/>
        <w:spacing w:before="0" w:beforeAutospacing="0" w:after="0" w:afterAutospacing="0"/>
        <w:ind w:firstLine="0"/>
        <w:rPr>
          <w:rFonts w:ascii="Book Antiqua" w:hAnsi="Book Antiqua" w:cs="SimSun"/>
          <w:color w:val="000000"/>
          <w:sz w:val="21"/>
          <w:szCs w:val="21"/>
          <w:lang w:eastAsia="zh-CN"/>
        </w:rPr>
      </w:pPr>
      <w:r w:rsidRPr="00645830">
        <w:rPr>
          <w:rFonts w:ascii="Book Antiqua" w:hAnsi="Book Antiqua" w:cs="SimSun"/>
          <w:color w:val="000000"/>
          <w:sz w:val="21"/>
          <w:szCs w:val="21"/>
          <w:lang w:eastAsia="zh-CN"/>
        </w:rPr>
        <w:t>69 </w:t>
      </w:r>
      <w:r w:rsidRPr="00645830">
        <w:rPr>
          <w:rFonts w:ascii="Book Antiqua" w:hAnsi="Book Antiqua" w:cs="SimSun"/>
          <w:b/>
          <w:bCs/>
          <w:color w:val="000000"/>
          <w:sz w:val="21"/>
          <w:szCs w:val="21"/>
          <w:lang w:eastAsia="zh-CN"/>
        </w:rPr>
        <w:t>Gu S</w:t>
      </w:r>
      <w:r w:rsidRPr="00645830">
        <w:rPr>
          <w:rFonts w:ascii="Book Antiqua" w:hAnsi="Book Antiqua" w:cs="SimSun"/>
          <w:color w:val="000000"/>
          <w:sz w:val="21"/>
          <w:szCs w:val="21"/>
          <w:lang w:eastAsia="zh-CN"/>
        </w:rPr>
        <w:t>, Honisch S, Kounenidakis M, Alkahtani S, Alarifi S, Alevizopoulos K, Stournaras C, Lang F. Membrane androgen receptor down-regulates c-src-activity and beta-catenin transcription and triggers GSK-3beta-phosphorylation in colon tumor cells. </w:t>
      </w:r>
      <w:r w:rsidRPr="00645830">
        <w:rPr>
          <w:rFonts w:ascii="Book Antiqua" w:hAnsi="Book Antiqua" w:cs="SimSun"/>
          <w:i/>
          <w:iCs/>
          <w:color w:val="000000"/>
          <w:sz w:val="21"/>
          <w:szCs w:val="21"/>
          <w:lang w:eastAsia="zh-CN"/>
        </w:rPr>
        <w:t>Cell Physiol Biochem</w:t>
      </w:r>
      <w:r w:rsidRPr="00645830">
        <w:rPr>
          <w:rFonts w:ascii="Book Antiqua" w:hAnsi="Book Antiqua" w:cs="SimSun"/>
          <w:color w:val="000000"/>
          <w:sz w:val="21"/>
          <w:szCs w:val="21"/>
          <w:lang w:eastAsia="zh-CN"/>
        </w:rPr>
        <w:t> 2014; </w:t>
      </w:r>
      <w:r w:rsidRPr="00645830">
        <w:rPr>
          <w:rFonts w:ascii="Book Antiqua" w:hAnsi="Book Antiqua" w:cs="SimSun"/>
          <w:b/>
          <w:bCs/>
          <w:color w:val="000000"/>
          <w:sz w:val="21"/>
          <w:szCs w:val="21"/>
          <w:lang w:eastAsia="zh-CN"/>
        </w:rPr>
        <w:t>34</w:t>
      </w:r>
      <w:r w:rsidRPr="00645830">
        <w:rPr>
          <w:rFonts w:ascii="Book Antiqua" w:hAnsi="Book Antiqua" w:cs="SimSun"/>
          <w:color w:val="000000"/>
          <w:sz w:val="21"/>
          <w:szCs w:val="21"/>
          <w:lang w:eastAsia="zh-CN"/>
        </w:rPr>
        <w:t>: 1402-1412 [PMID: 25301365 DOI: 10.1159/000366346]</w:t>
      </w:r>
    </w:p>
    <w:p w14:paraId="7D4A8DA2" w14:textId="77777777" w:rsidR="00B15DE8" w:rsidRPr="00645830" w:rsidRDefault="00B15DE8" w:rsidP="00D6289B">
      <w:pPr>
        <w:adjustRightInd w:val="0"/>
        <w:snapToGrid w:val="0"/>
        <w:spacing w:before="0" w:beforeAutospacing="0" w:after="0" w:afterAutospacing="0"/>
        <w:ind w:firstLine="0"/>
        <w:rPr>
          <w:rFonts w:ascii="Book Antiqua" w:hAnsi="Book Antiqua" w:cs="SimSun"/>
          <w:color w:val="000000"/>
          <w:sz w:val="21"/>
          <w:szCs w:val="21"/>
          <w:lang w:eastAsia="zh-CN"/>
        </w:rPr>
      </w:pPr>
      <w:r w:rsidRPr="00645830">
        <w:rPr>
          <w:rFonts w:ascii="Book Antiqua" w:hAnsi="Book Antiqua" w:cs="SimSun"/>
          <w:color w:val="000000"/>
          <w:sz w:val="21"/>
          <w:szCs w:val="21"/>
          <w:lang w:eastAsia="zh-CN"/>
        </w:rPr>
        <w:t>70 </w:t>
      </w:r>
      <w:r w:rsidRPr="00645830">
        <w:rPr>
          <w:rFonts w:ascii="Book Antiqua" w:hAnsi="Book Antiqua" w:cs="SimSun"/>
          <w:b/>
          <w:bCs/>
          <w:color w:val="000000"/>
          <w:sz w:val="21"/>
          <w:szCs w:val="21"/>
          <w:lang w:eastAsia="zh-CN"/>
        </w:rPr>
        <w:t>Tian Y</w:t>
      </w:r>
      <w:r w:rsidRPr="00645830">
        <w:rPr>
          <w:rFonts w:ascii="Book Antiqua" w:hAnsi="Book Antiqua" w:cs="SimSun"/>
          <w:color w:val="000000"/>
          <w:sz w:val="21"/>
          <w:szCs w:val="21"/>
          <w:lang w:eastAsia="zh-CN"/>
        </w:rPr>
        <w:t>, Wan H, Lin Y, Xie X, Li Z, Tan G. Androgen receptor may be responsible for gender disparity in gastric cancer. </w:t>
      </w:r>
      <w:r w:rsidRPr="00645830">
        <w:rPr>
          <w:rFonts w:ascii="Book Antiqua" w:hAnsi="Book Antiqua" w:cs="SimSun"/>
          <w:i/>
          <w:iCs/>
          <w:color w:val="000000"/>
          <w:sz w:val="21"/>
          <w:szCs w:val="21"/>
          <w:lang w:eastAsia="zh-CN"/>
        </w:rPr>
        <w:t>Med Hypotheses</w:t>
      </w:r>
      <w:r w:rsidRPr="00645830">
        <w:rPr>
          <w:rFonts w:ascii="Book Antiqua" w:hAnsi="Book Antiqua" w:cs="SimSun"/>
          <w:color w:val="000000"/>
          <w:sz w:val="21"/>
          <w:szCs w:val="21"/>
          <w:lang w:eastAsia="zh-CN"/>
        </w:rPr>
        <w:t> 2013; </w:t>
      </w:r>
      <w:r w:rsidRPr="00645830">
        <w:rPr>
          <w:rFonts w:ascii="Book Antiqua" w:hAnsi="Book Antiqua" w:cs="SimSun"/>
          <w:b/>
          <w:bCs/>
          <w:color w:val="000000"/>
          <w:sz w:val="21"/>
          <w:szCs w:val="21"/>
          <w:lang w:eastAsia="zh-CN"/>
        </w:rPr>
        <w:t>80</w:t>
      </w:r>
      <w:r w:rsidRPr="00645830">
        <w:rPr>
          <w:rFonts w:ascii="Book Antiqua" w:hAnsi="Book Antiqua" w:cs="SimSun"/>
          <w:color w:val="000000"/>
          <w:sz w:val="21"/>
          <w:szCs w:val="21"/>
          <w:lang w:eastAsia="zh-CN"/>
        </w:rPr>
        <w:t>: 672-674 [PMID: 23414681 DOI: 10.1016/j.mehy.2013.01.023]</w:t>
      </w:r>
    </w:p>
    <w:p w14:paraId="3028847A" w14:textId="77777777" w:rsidR="00B15DE8" w:rsidRPr="00645830" w:rsidRDefault="00B15DE8" w:rsidP="00D6289B">
      <w:pPr>
        <w:adjustRightInd w:val="0"/>
        <w:snapToGrid w:val="0"/>
        <w:spacing w:before="0" w:beforeAutospacing="0" w:after="0" w:afterAutospacing="0"/>
        <w:ind w:firstLine="0"/>
        <w:rPr>
          <w:rFonts w:ascii="Book Antiqua" w:hAnsi="Book Antiqua" w:cs="SimSun"/>
          <w:color w:val="000000"/>
          <w:sz w:val="21"/>
          <w:szCs w:val="21"/>
          <w:lang w:eastAsia="zh-CN"/>
        </w:rPr>
      </w:pPr>
      <w:r w:rsidRPr="00645830">
        <w:rPr>
          <w:rFonts w:ascii="Book Antiqua" w:hAnsi="Book Antiqua" w:cs="SimSun"/>
          <w:color w:val="000000"/>
          <w:sz w:val="21"/>
          <w:szCs w:val="21"/>
          <w:lang w:eastAsia="zh-CN"/>
        </w:rPr>
        <w:t>71 </w:t>
      </w:r>
      <w:r w:rsidRPr="00645830">
        <w:rPr>
          <w:rFonts w:ascii="Book Antiqua" w:hAnsi="Book Antiqua" w:cs="SimSun"/>
          <w:b/>
          <w:bCs/>
          <w:color w:val="000000"/>
          <w:sz w:val="21"/>
          <w:szCs w:val="21"/>
          <w:lang w:eastAsia="zh-CN"/>
        </w:rPr>
        <w:t>Gan L</w:t>
      </w:r>
      <w:r w:rsidRPr="00645830">
        <w:rPr>
          <w:rFonts w:ascii="Book Antiqua" w:hAnsi="Book Antiqua" w:cs="SimSun"/>
          <w:color w:val="000000"/>
          <w:sz w:val="21"/>
          <w:szCs w:val="21"/>
          <w:lang w:eastAsia="zh-CN"/>
        </w:rPr>
        <w:t>, He J, Zhang X, Zhang YJ, Yu GZ, Chen Y, Pan J, Wang JJ, Wang X. Expression profile and prognostic role of sex hormone receptors in gastric cancer. </w:t>
      </w:r>
      <w:r w:rsidRPr="00645830">
        <w:rPr>
          <w:rFonts w:ascii="Book Antiqua" w:hAnsi="Book Antiqua" w:cs="SimSun"/>
          <w:i/>
          <w:iCs/>
          <w:color w:val="000000"/>
          <w:sz w:val="21"/>
          <w:szCs w:val="21"/>
          <w:lang w:eastAsia="zh-CN"/>
        </w:rPr>
        <w:t>BMC Cancer</w:t>
      </w:r>
      <w:r w:rsidRPr="00645830">
        <w:rPr>
          <w:rFonts w:ascii="Book Antiqua" w:hAnsi="Book Antiqua" w:cs="SimSun"/>
          <w:color w:val="000000"/>
          <w:sz w:val="21"/>
          <w:szCs w:val="21"/>
          <w:lang w:eastAsia="zh-CN"/>
        </w:rPr>
        <w:t> 2012; </w:t>
      </w:r>
      <w:r w:rsidRPr="00645830">
        <w:rPr>
          <w:rFonts w:ascii="Book Antiqua" w:hAnsi="Book Antiqua" w:cs="SimSun"/>
          <w:b/>
          <w:bCs/>
          <w:color w:val="000000"/>
          <w:sz w:val="21"/>
          <w:szCs w:val="21"/>
          <w:lang w:eastAsia="zh-CN"/>
        </w:rPr>
        <w:t>12</w:t>
      </w:r>
      <w:r w:rsidRPr="00645830">
        <w:rPr>
          <w:rFonts w:ascii="Book Antiqua" w:hAnsi="Book Antiqua" w:cs="SimSun"/>
          <w:color w:val="000000"/>
          <w:sz w:val="21"/>
          <w:szCs w:val="21"/>
          <w:lang w:eastAsia="zh-CN"/>
        </w:rPr>
        <w:t>: 566 [PMID: 23199240 DOI: 10.1186/1471-2407-12-566]</w:t>
      </w:r>
    </w:p>
    <w:p w14:paraId="1D6F0321" w14:textId="77777777" w:rsidR="00B15DE8" w:rsidRPr="00645830" w:rsidRDefault="00B15DE8" w:rsidP="00D6289B">
      <w:pPr>
        <w:adjustRightInd w:val="0"/>
        <w:snapToGrid w:val="0"/>
        <w:spacing w:before="0" w:beforeAutospacing="0" w:after="0" w:afterAutospacing="0"/>
        <w:ind w:firstLine="0"/>
        <w:rPr>
          <w:rFonts w:ascii="Book Antiqua" w:hAnsi="Book Antiqua" w:cs="SimSun"/>
          <w:color w:val="000000"/>
          <w:sz w:val="21"/>
          <w:szCs w:val="21"/>
          <w:lang w:eastAsia="zh-CN"/>
        </w:rPr>
      </w:pPr>
      <w:r w:rsidRPr="00645830">
        <w:rPr>
          <w:rFonts w:ascii="Book Antiqua" w:hAnsi="Book Antiqua" w:cs="SimSun"/>
          <w:color w:val="000000"/>
          <w:sz w:val="21"/>
          <w:szCs w:val="21"/>
          <w:lang w:eastAsia="zh-CN"/>
        </w:rPr>
        <w:lastRenderedPageBreak/>
        <w:t>72 </w:t>
      </w:r>
      <w:r w:rsidRPr="00645830">
        <w:rPr>
          <w:rFonts w:ascii="Book Antiqua" w:hAnsi="Book Antiqua" w:cs="SimSun"/>
          <w:b/>
          <w:bCs/>
          <w:color w:val="000000"/>
          <w:sz w:val="21"/>
          <w:szCs w:val="21"/>
          <w:lang w:eastAsia="zh-CN"/>
        </w:rPr>
        <w:t>Zhang BG</w:t>
      </w:r>
      <w:r w:rsidRPr="00645830">
        <w:rPr>
          <w:rFonts w:ascii="Book Antiqua" w:hAnsi="Book Antiqua" w:cs="SimSun"/>
          <w:color w:val="000000"/>
          <w:sz w:val="21"/>
          <w:szCs w:val="21"/>
          <w:lang w:eastAsia="zh-CN"/>
        </w:rPr>
        <w:t>, Du T, Zang MD, Chang Q, Fan ZY, Li JF, Yu BQ, Su LP, Li C, Yan C, Gu QL, Zhu ZG, Yan M, Liu B. Androgen receptor promotes gastric cancer cell migration and invasion via AKT-phosphorylation dependent upregulation of matrix metalloproteinase 9. </w:t>
      </w:r>
      <w:r w:rsidRPr="00645830">
        <w:rPr>
          <w:rFonts w:ascii="Book Antiqua" w:hAnsi="Book Antiqua" w:cs="SimSun"/>
          <w:i/>
          <w:iCs/>
          <w:color w:val="000000"/>
          <w:sz w:val="21"/>
          <w:szCs w:val="21"/>
          <w:lang w:eastAsia="zh-CN"/>
        </w:rPr>
        <w:t>Oncotarget</w:t>
      </w:r>
      <w:r w:rsidRPr="00645830">
        <w:rPr>
          <w:rFonts w:ascii="Book Antiqua" w:hAnsi="Book Antiqua" w:cs="SimSun"/>
          <w:color w:val="000000"/>
          <w:sz w:val="21"/>
          <w:szCs w:val="21"/>
          <w:lang w:eastAsia="zh-CN"/>
        </w:rPr>
        <w:t> 2014; </w:t>
      </w:r>
      <w:r w:rsidRPr="00645830">
        <w:rPr>
          <w:rFonts w:ascii="Book Antiqua" w:hAnsi="Book Antiqua" w:cs="SimSun"/>
          <w:b/>
          <w:bCs/>
          <w:color w:val="000000"/>
          <w:sz w:val="21"/>
          <w:szCs w:val="21"/>
          <w:lang w:eastAsia="zh-CN"/>
        </w:rPr>
        <w:t>5</w:t>
      </w:r>
      <w:r w:rsidRPr="00645830">
        <w:rPr>
          <w:rFonts w:ascii="Book Antiqua" w:hAnsi="Book Antiqua" w:cs="SimSun"/>
          <w:color w:val="000000"/>
          <w:sz w:val="21"/>
          <w:szCs w:val="21"/>
          <w:lang w:eastAsia="zh-CN"/>
        </w:rPr>
        <w:t>: 10584-10595 [PMID: 25301736]</w:t>
      </w:r>
    </w:p>
    <w:p w14:paraId="46D7D56A" w14:textId="77777777" w:rsidR="00B15DE8" w:rsidRPr="00645830" w:rsidRDefault="00B15DE8" w:rsidP="00D6289B">
      <w:pPr>
        <w:adjustRightInd w:val="0"/>
        <w:snapToGrid w:val="0"/>
        <w:spacing w:before="0" w:beforeAutospacing="0" w:after="0" w:afterAutospacing="0"/>
        <w:ind w:firstLine="0"/>
        <w:rPr>
          <w:rFonts w:ascii="Book Antiqua" w:hAnsi="Book Antiqua" w:cs="SimSun"/>
          <w:color w:val="000000"/>
          <w:sz w:val="21"/>
          <w:szCs w:val="21"/>
          <w:lang w:eastAsia="zh-CN"/>
        </w:rPr>
      </w:pPr>
      <w:r w:rsidRPr="00645830">
        <w:rPr>
          <w:rFonts w:ascii="Book Antiqua" w:hAnsi="Book Antiqua" w:cs="SimSun"/>
          <w:color w:val="000000"/>
          <w:sz w:val="21"/>
          <w:szCs w:val="21"/>
          <w:lang w:eastAsia="zh-CN"/>
        </w:rPr>
        <w:t>73 </w:t>
      </w:r>
      <w:r w:rsidRPr="00645830">
        <w:rPr>
          <w:rFonts w:ascii="Book Antiqua" w:hAnsi="Book Antiqua" w:cs="SimSun"/>
          <w:b/>
          <w:bCs/>
          <w:color w:val="000000"/>
          <w:sz w:val="21"/>
          <w:szCs w:val="21"/>
          <w:lang w:eastAsia="zh-CN"/>
        </w:rPr>
        <w:t>Kobayashi K</w:t>
      </w:r>
      <w:r w:rsidRPr="00645830">
        <w:rPr>
          <w:rFonts w:ascii="Book Antiqua" w:hAnsi="Book Antiqua" w:cs="SimSun"/>
          <w:color w:val="000000"/>
          <w:sz w:val="21"/>
          <w:szCs w:val="21"/>
          <w:lang w:eastAsia="zh-CN"/>
        </w:rPr>
        <w:t>. [Effect of sex hormone on the experimental induction of esophageal cancer]. </w:t>
      </w:r>
      <w:r w:rsidRPr="00645830">
        <w:rPr>
          <w:rFonts w:ascii="Book Antiqua" w:hAnsi="Book Antiqua" w:cs="SimSun"/>
          <w:i/>
          <w:iCs/>
          <w:color w:val="000000"/>
          <w:sz w:val="21"/>
          <w:szCs w:val="21"/>
          <w:lang w:eastAsia="zh-CN"/>
        </w:rPr>
        <w:t>Nihon Geka Gakkai Zasshi</w:t>
      </w:r>
      <w:r w:rsidRPr="00645830">
        <w:rPr>
          <w:rFonts w:ascii="Book Antiqua" w:hAnsi="Book Antiqua" w:cs="SimSun"/>
          <w:color w:val="000000"/>
          <w:sz w:val="21"/>
          <w:szCs w:val="21"/>
          <w:lang w:eastAsia="zh-CN"/>
        </w:rPr>
        <w:t> 1985; </w:t>
      </w:r>
      <w:r w:rsidRPr="00645830">
        <w:rPr>
          <w:rFonts w:ascii="Book Antiqua" w:hAnsi="Book Antiqua" w:cs="SimSun"/>
          <w:b/>
          <w:bCs/>
          <w:color w:val="000000"/>
          <w:sz w:val="21"/>
          <w:szCs w:val="21"/>
          <w:lang w:eastAsia="zh-CN"/>
        </w:rPr>
        <w:t>86</w:t>
      </w:r>
      <w:r w:rsidRPr="00645830">
        <w:rPr>
          <w:rFonts w:ascii="Book Antiqua" w:hAnsi="Book Antiqua" w:cs="SimSun"/>
          <w:color w:val="000000"/>
          <w:sz w:val="21"/>
          <w:szCs w:val="21"/>
          <w:lang w:eastAsia="zh-CN"/>
        </w:rPr>
        <w:t>: 280-289 [PMID: 3982381]</w:t>
      </w:r>
    </w:p>
    <w:p w14:paraId="612327D6" w14:textId="77777777" w:rsidR="00B15DE8" w:rsidRPr="00645830" w:rsidRDefault="00B15DE8" w:rsidP="00D6289B">
      <w:pPr>
        <w:adjustRightInd w:val="0"/>
        <w:snapToGrid w:val="0"/>
        <w:spacing w:before="0" w:beforeAutospacing="0" w:after="0" w:afterAutospacing="0"/>
        <w:ind w:firstLine="0"/>
        <w:rPr>
          <w:rFonts w:ascii="Book Antiqua" w:hAnsi="Book Antiqua" w:cs="SimSun"/>
          <w:color w:val="000000"/>
          <w:sz w:val="21"/>
          <w:szCs w:val="21"/>
          <w:lang w:eastAsia="zh-CN"/>
        </w:rPr>
      </w:pPr>
      <w:r w:rsidRPr="00645830">
        <w:rPr>
          <w:rFonts w:ascii="Book Antiqua" w:hAnsi="Book Antiqua" w:cs="SimSun"/>
          <w:color w:val="000000"/>
          <w:sz w:val="21"/>
          <w:szCs w:val="21"/>
          <w:lang w:eastAsia="zh-CN"/>
        </w:rPr>
        <w:t>74 </w:t>
      </w:r>
      <w:r w:rsidRPr="00645830">
        <w:rPr>
          <w:rFonts w:ascii="Book Antiqua" w:hAnsi="Book Antiqua" w:cs="SimSun"/>
          <w:b/>
          <w:bCs/>
          <w:color w:val="000000"/>
          <w:sz w:val="21"/>
          <w:szCs w:val="21"/>
          <w:lang w:eastAsia="zh-CN"/>
        </w:rPr>
        <w:t>Matsuoka H</w:t>
      </w:r>
      <w:r w:rsidRPr="00645830">
        <w:rPr>
          <w:rFonts w:ascii="Book Antiqua" w:hAnsi="Book Antiqua" w:cs="SimSun"/>
          <w:color w:val="000000"/>
          <w:sz w:val="21"/>
          <w:szCs w:val="21"/>
          <w:lang w:eastAsia="zh-CN"/>
        </w:rPr>
        <w:t>, Sugimachi K, Ueo H, Kuwano H, Nakano S, Nakayama M. Sex hormone response of a newly established squamous cell line derived from clinical esophageal carcinoma. </w:t>
      </w:r>
      <w:r w:rsidRPr="00645830">
        <w:rPr>
          <w:rFonts w:ascii="Book Antiqua" w:hAnsi="Book Antiqua" w:cs="SimSun"/>
          <w:i/>
          <w:iCs/>
          <w:color w:val="000000"/>
          <w:sz w:val="21"/>
          <w:szCs w:val="21"/>
          <w:lang w:eastAsia="zh-CN"/>
        </w:rPr>
        <w:t>Cancer Res</w:t>
      </w:r>
      <w:r w:rsidRPr="00645830">
        <w:rPr>
          <w:rFonts w:ascii="Book Antiqua" w:hAnsi="Book Antiqua" w:cs="SimSun"/>
          <w:color w:val="000000"/>
          <w:sz w:val="21"/>
          <w:szCs w:val="21"/>
          <w:lang w:eastAsia="zh-CN"/>
        </w:rPr>
        <w:t> 1987; </w:t>
      </w:r>
      <w:r w:rsidRPr="00645830">
        <w:rPr>
          <w:rFonts w:ascii="Book Antiqua" w:hAnsi="Book Antiqua" w:cs="SimSun"/>
          <w:b/>
          <w:bCs/>
          <w:color w:val="000000"/>
          <w:sz w:val="21"/>
          <w:szCs w:val="21"/>
          <w:lang w:eastAsia="zh-CN"/>
        </w:rPr>
        <w:t>47</w:t>
      </w:r>
      <w:r w:rsidRPr="00645830">
        <w:rPr>
          <w:rFonts w:ascii="Book Antiqua" w:hAnsi="Book Antiqua" w:cs="SimSun"/>
          <w:color w:val="000000"/>
          <w:sz w:val="21"/>
          <w:szCs w:val="21"/>
          <w:lang w:eastAsia="zh-CN"/>
        </w:rPr>
        <w:t>: 4134-4140 [PMID: 3607755]</w:t>
      </w:r>
    </w:p>
    <w:p w14:paraId="1CBC1EE7" w14:textId="77777777" w:rsidR="00B15DE8" w:rsidRPr="00645830" w:rsidRDefault="00B15DE8" w:rsidP="00D6289B">
      <w:pPr>
        <w:adjustRightInd w:val="0"/>
        <w:snapToGrid w:val="0"/>
        <w:spacing w:before="0" w:beforeAutospacing="0" w:after="0" w:afterAutospacing="0"/>
        <w:ind w:firstLine="0"/>
        <w:rPr>
          <w:rFonts w:ascii="Book Antiqua" w:hAnsi="Book Antiqua" w:cs="SimSun"/>
          <w:color w:val="000000"/>
          <w:sz w:val="21"/>
          <w:szCs w:val="21"/>
          <w:lang w:eastAsia="zh-CN"/>
        </w:rPr>
      </w:pPr>
      <w:r w:rsidRPr="00645830">
        <w:rPr>
          <w:rFonts w:ascii="Book Antiqua" w:hAnsi="Book Antiqua" w:cs="SimSun"/>
          <w:color w:val="000000"/>
          <w:sz w:val="21"/>
          <w:szCs w:val="21"/>
          <w:lang w:eastAsia="zh-CN"/>
        </w:rPr>
        <w:t>75 </w:t>
      </w:r>
      <w:r w:rsidRPr="00645830">
        <w:rPr>
          <w:rFonts w:ascii="Book Antiqua" w:hAnsi="Book Antiqua" w:cs="SimSun"/>
          <w:b/>
          <w:bCs/>
          <w:color w:val="000000"/>
          <w:sz w:val="21"/>
          <w:szCs w:val="21"/>
          <w:lang w:eastAsia="zh-CN"/>
        </w:rPr>
        <w:t>Ueo H</w:t>
      </w:r>
      <w:r w:rsidRPr="00645830">
        <w:rPr>
          <w:rFonts w:ascii="Book Antiqua" w:hAnsi="Book Antiqua" w:cs="SimSun"/>
          <w:color w:val="000000"/>
          <w:sz w:val="21"/>
          <w:szCs w:val="21"/>
          <w:lang w:eastAsia="zh-CN"/>
        </w:rPr>
        <w:t>, Matsuoka H, Sugimachi K, Kuwano H, Mori M, Akiyoshi T. Inhibitory effects of estrogen on the growth of a human esophageal carcinoma cell line. </w:t>
      </w:r>
      <w:r w:rsidRPr="00645830">
        <w:rPr>
          <w:rFonts w:ascii="Book Antiqua" w:hAnsi="Book Antiqua" w:cs="SimSun"/>
          <w:i/>
          <w:iCs/>
          <w:color w:val="000000"/>
          <w:sz w:val="21"/>
          <w:szCs w:val="21"/>
          <w:lang w:eastAsia="zh-CN"/>
        </w:rPr>
        <w:t>Cancer Res</w:t>
      </w:r>
      <w:r w:rsidRPr="00645830">
        <w:rPr>
          <w:rFonts w:ascii="Book Antiqua" w:hAnsi="Book Antiqua" w:cs="SimSun"/>
          <w:color w:val="000000"/>
          <w:sz w:val="21"/>
          <w:szCs w:val="21"/>
          <w:lang w:eastAsia="zh-CN"/>
        </w:rPr>
        <w:t> 1990; </w:t>
      </w:r>
      <w:r w:rsidRPr="00645830">
        <w:rPr>
          <w:rFonts w:ascii="Book Antiqua" w:hAnsi="Book Antiqua" w:cs="SimSun"/>
          <w:b/>
          <w:bCs/>
          <w:color w:val="000000"/>
          <w:sz w:val="21"/>
          <w:szCs w:val="21"/>
          <w:lang w:eastAsia="zh-CN"/>
        </w:rPr>
        <w:t>50</w:t>
      </w:r>
      <w:r w:rsidRPr="00645830">
        <w:rPr>
          <w:rFonts w:ascii="Book Antiqua" w:hAnsi="Book Antiqua" w:cs="SimSun"/>
          <w:color w:val="000000"/>
          <w:sz w:val="21"/>
          <w:szCs w:val="21"/>
          <w:lang w:eastAsia="zh-CN"/>
        </w:rPr>
        <w:t>: 7212-7215 [PMID: 2224855]</w:t>
      </w:r>
    </w:p>
    <w:p w14:paraId="77FA3571" w14:textId="77777777" w:rsidR="00B15DE8" w:rsidRPr="00645830" w:rsidRDefault="00B15DE8" w:rsidP="00D6289B">
      <w:pPr>
        <w:adjustRightInd w:val="0"/>
        <w:snapToGrid w:val="0"/>
        <w:spacing w:before="0" w:beforeAutospacing="0" w:after="0" w:afterAutospacing="0"/>
        <w:ind w:firstLine="0"/>
        <w:rPr>
          <w:rFonts w:ascii="Book Antiqua" w:hAnsi="Book Antiqua" w:cs="SimSun"/>
          <w:color w:val="000000"/>
          <w:sz w:val="21"/>
          <w:szCs w:val="21"/>
          <w:lang w:eastAsia="zh-CN"/>
        </w:rPr>
      </w:pPr>
      <w:r w:rsidRPr="00645830">
        <w:rPr>
          <w:rFonts w:ascii="Book Antiqua" w:hAnsi="Book Antiqua" w:cs="SimSun"/>
          <w:color w:val="000000"/>
          <w:sz w:val="21"/>
          <w:szCs w:val="21"/>
          <w:lang w:eastAsia="zh-CN"/>
        </w:rPr>
        <w:t>76 </w:t>
      </w:r>
      <w:r w:rsidRPr="00645830">
        <w:rPr>
          <w:rFonts w:ascii="Book Antiqua" w:hAnsi="Book Antiqua" w:cs="SimSun"/>
          <w:b/>
          <w:bCs/>
          <w:color w:val="000000"/>
          <w:sz w:val="21"/>
          <w:szCs w:val="21"/>
          <w:lang w:eastAsia="zh-CN"/>
        </w:rPr>
        <w:t>Tanaka S</w:t>
      </w:r>
      <w:r w:rsidRPr="00645830">
        <w:rPr>
          <w:rFonts w:ascii="Book Antiqua" w:hAnsi="Book Antiqua" w:cs="SimSun"/>
          <w:color w:val="000000"/>
          <w:sz w:val="21"/>
          <w:szCs w:val="21"/>
          <w:lang w:eastAsia="zh-CN"/>
        </w:rPr>
        <w:t>, Ueo H, Mafune K, Mori M, Wands JR, Sugimachi K. A novel isoform of human fibroblast growth factor 8 is induced by androgens and associated with progression of esophageal carcinoma. </w:t>
      </w:r>
      <w:r w:rsidRPr="00645830">
        <w:rPr>
          <w:rFonts w:ascii="Book Antiqua" w:hAnsi="Book Antiqua" w:cs="SimSun"/>
          <w:i/>
          <w:iCs/>
          <w:color w:val="000000"/>
          <w:sz w:val="21"/>
          <w:szCs w:val="21"/>
          <w:lang w:eastAsia="zh-CN"/>
        </w:rPr>
        <w:t>Dig Dis Sci</w:t>
      </w:r>
      <w:r w:rsidRPr="00645830">
        <w:rPr>
          <w:rFonts w:ascii="Book Antiqua" w:hAnsi="Book Antiqua" w:cs="SimSun"/>
          <w:color w:val="000000"/>
          <w:sz w:val="21"/>
          <w:szCs w:val="21"/>
          <w:lang w:eastAsia="zh-CN"/>
        </w:rPr>
        <w:t> 2001; </w:t>
      </w:r>
      <w:r w:rsidRPr="00645830">
        <w:rPr>
          <w:rFonts w:ascii="Book Antiqua" w:hAnsi="Book Antiqua" w:cs="SimSun"/>
          <w:b/>
          <w:bCs/>
          <w:color w:val="000000"/>
          <w:sz w:val="21"/>
          <w:szCs w:val="21"/>
          <w:lang w:eastAsia="zh-CN"/>
        </w:rPr>
        <w:t>46</w:t>
      </w:r>
      <w:r w:rsidRPr="00645830">
        <w:rPr>
          <w:rFonts w:ascii="Book Antiqua" w:hAnsi="Book Antiqua" w:cs="SimSun"/>
          <w:color w:val="000000"/>
          <w:sz w:val="21"/>
          <w:szCs w:val="21"/>
          <w:lang w:eastAsia="zh-CN"/>
        </w:rPr>
        <w:t>: 1016-1021 [PMID: 11341643 DOI: 10.1023/A: 1010753826788]</w:t>
      </w:r>
    </w:p>
    <w:p w14:paraId="54E132BA" w14:textId="77777777" w:rsidR="00B15DE8" w:rsidRPr="00645830" w:rsidRDefault="00B15DE8" w:rsidP="00D6289B">
      <w:pPr>
        <w:adjustRightInd w:val="0"/>
        <w:snapToGrid w:val="0"/>
        <w:spacing w:before="0" w:beforeAutospacing="0" w:after="0" w:afterAutospacing="0"/>
        <w:ind w:firstLine="0"/>
        <w:rPr>
          <w:rFonts w:ascii="Book Antiqua" w:hAnsi="Book Antiqua" w:cs="SimSun"/>
          <w:color w:val="000000"/>
          <w:sz w:val="21"/>
          <w:szCs w:val="21"/>
          <w:lang w:eastAsia="zh-CN"/>
        </w:rPr>
      </w:pPr>
      <w:r w:rsidRPr="00645830">
        <w:rPr>
          <w:rFonts w:ascii="Book Antiqua" w:hAnsi="Book Antiqua" w:cs="SimSun"/>
          <w:color w:val="000000"/>
          <w:sz w:val="21"/>
          <w:szCs w:val="21"/>
          <w:lang w:eastAsia="zh-CN"/>
        </w:rPr>
        <w:t>77 </w:t>
      </w:r>
      <w:r w:rsidRPr="00645830">
        <w:rPr>
          <w:rFonts w:ascii="Book Antiqua" w:hAnsi="Book Antiqua" w:cs="SimSun"/>
          <w:b/>
          <w:bCs/>
          <w:color w:val="000000"/>
          <w:sz w:val="21"/>
          <w:szCs w:val="21"/>
          <w:lang w:eastAsia="zh-CN"/>
        </w:rPr>
        <w:t>Yamashita Y</w:t>
      </w:r>
      <w:r w:rsidRPr="00645830">
        <w:rPr>
          <w:rFonts w:ascii="Book Antiqua" w:hAnsi="Book Antiqua" w:cs="SimSun"/>
          <w:color w:val="000000"/>
          <w:sz w:val="21"/>
          <w:szCs w:val="21"/>
          <w:lang w:eastAsia="zh-CN"/>
        </w:rPr>
        <w:t>, Hirai T, Mukaida H, Kawano K, Toge T, Niimoto M, Hattori T. Detection of androgen receptors in human esophageal cancer. </w:t>
      </w:r>
      <w:r w:rsidRPr="00645830">
        <w:rPr>
          <w:rFonts w:ascii="Book Antiqua" w:hAnsi="Book Antiqua" w:cs="SimSun"/>
          <w:i/>
          <w:iCs/>
          <w:color w:val="000000"/>
          <w:sz w:val="21"/>
          <w:szCs w:val="21"/>
          <w:lang w:eastAsia="zh-CN"/>
        </w:rPr>
        <w:t>Jpn J Surg</w:t>
      </w:r>
      <w:r w:rsidRPr="00645830">
        <w:rPr>
          <w:rFonts w:ascii="Book Antiqua" w:hAnsi="Book Antiqua" w:cs="SimSun"/>
          <w:color w:val="000000"/>
          <w:sz w:val="21"/>
          <w:szCs w:val="21"/>
          <w:lang w:eastAsia="zh-CN"/>
        </w:rPr>
        <w:t> 1989; </w:t>
      </w:r>
      <w:r w:rsidRPr="00645830">
        <w:rPr>
          <w:rFonts w:ascii="Book Antiqua" w:hAnsi="Book Antiqua" w:cs="SimSun"/>
          <w:b/>
          <w:bCs/>
          <w:color w:val="000000"/>
          <w:sz w:val="21"/>
          <w:szCs w:val="21"/>
          <w:lang w:eastAsia="zh-CN"/>
        </w:rPr>
        <w:t>19</w:t>
      </w:r>
      <w:r w:rsidRPr="00645830">
        <w:rPr>
          <w:rFonts w:ascii="Book Antiqua" w:hAnsi="Book Antiqua" w:cs="SimSun"/>
          <w:color w:val="000000"/>
          <w:sz w:val="21"/>
          <w:szCs w:val="21"/>
          <w:lang w:eastAsia="zh-CN"/>
        </w:rPr>
        <w:t>: 195-202 [PMID: 2724718 DOI: 10.1007/BF02471585]</w:t>
      </w:r>
    </w:p>
    <w:p w14:paraId="5E63DB04" w14:textId="77777777" w:rsidR="00B15DE8" w:rsidRPr="00645830" w:rsidRDefault="00B15DE8" w:rsidP="00D6289B">
      <w:pPr>
        <w:adjustRightInd w:val="0"/>
        <w:snapToGrid w:val="0"/>
        <w:spacing w:before="0" w:beforeAutospacing="0" w:after="0" w:afterAutospacing="0"/>
        <w:ind w:firstLine="0"/>
        <w:rPr>
          <w:rFonts w:ascii="Book Antiqua" w:hAnsi="Book Antiqua" w:cs="SimSun"/>
          <w:color w:val="000000"/>
          <w:sz w:val="21"/>
          <w:szCs w:val="21"/>
          <w:lang w:eastAsia="zh-CN"/>
        </w:rPr>
      </w:pPr>
      <w:r w:rsidRPr="00645830">
        <w:rPr>
          <w:rFonts w:ascii="Book Antiqua" w:hAnsi="Book Antiqua" w:cs="SimSun"/>
          <w:color w:val="000000"/>
          <w:sz w:val="21"/>
          <w:szCs w:val="21"/>
          <w:lang w:eastAsia="zh-CN"/>
        </w:rPr>
        <w:t>78 </w:t>
      </w:r>
      <w:r w:rsidRPr="00645830">
        <w:rPr>
          <w:rFonts w:ascii="Book Antiqua" w:hAnsi="Book Antiqua" w:cs="SimSun"/>
          <w:b/>
          <w:bCs/>
          <w:color w:val="000000"/>
          <w:sz w:val="21"/>
          <w:szCs w:val="21"/>
          <w:lang w:eastAsia="zh-CN"/>
        </w:rPr>
        <w:t>Dietzsch E</w:t>
      </w:r>
      <w:r w:rsidRPr="00645830">
        <w:rPr>
          <w:rFonts w:ascii="Book Antiqua" w:hAnsi="Book Antiqua" w:cs="SimSun"/>
          <w:color w:val="000000"/>
          <w:sz w:val="21"/>
          <w:szCs w:val="21"/>
          <w:lang w:eastAsia="zh-CN"/>
        </w:rPr>
        <w:t>, Laubscher R, Parker MI. Esophageal cancer risk in relation to GGC and CAG trinucleotide repeat lengths in the androgen receptor gene. </w:t>
      </w:r>
      <w:r w:rsidRPr="00645830">
        <w:rPr>
          <w:rFonts w:ascii="Book Antiqua" w:hAnsi="Book Antiqua" w:cs="SimSun"/>
          <w:i/>
          <w:iCs/>
          <w:color w:val="000000"/>
          <w:sz w:val="21"/>
          <w:szCs w:val="21"/>
          <w:lang w:eastAsia="zh-CN"/>
        </w:rPr>
        <w:t>Int J Cancer</w:t>
      </w:r>
      <w:r w:rsidRPr="00645830">
        <w:rPr>
          <w:rFonts w:ascii="Book Antiqua" w:hAnsi="Book Antiqua" w:cs="SimSun"/>
          <w:color w:val="000000"/>
          <w:sz w:val="21"/>
          <w:szCs w:val="21"/>
          <w:lang w:eastAsia="zh-CN"/>
        </w:rPr>
        <w:t> 2003; </w:t>
      </w:r>
      <w:r w:rsidRPr="00645830">
        <w:rPr>
          <w:rFonts w:ascii="Book Antiqua" w:hAnsi="Book Antiqua" w:cs="SimSun"/>
          <w:b/>
          <w:bCs/>
          <w:color w:val="000000"/>
          <w:sz w:val="21"/>
          <w:szCs w:val="21"/>
          <w:lang w:eastAsia="zh-CN"/>
        </w:rPr>
        <w:t>107</w:t>
      </w:r>
      <w:r w:rsidRPr="00645830">
        <w:rPr>
          <w:rFonts w:ascii="Book Antiqua" w:hAnsi="Book Antiqua" w:cs="SimSun"/>
          <w:color w:val="000000"/>
          <w:sz w:val="21"/>
          <w:szCs w:val="21"/>
          <w:lang w:eastAsia="zh-CN"/>
        </w:rPr>
        <w:t>: 38-45 [PMID: 12925954 DOI: 10.1002/ijc.11314]</w:t>
      </w:r>
    </w:p>
    <w:p w14:paraId="37D6134D" w14:textId="77777777" w:rsidR="00B15DE8" w:rsidRPr="00645830" w:rsidRDefault="00B15DE8" w:rsidP="00D6289B">
      <w:pPr>
        <w:adjustRightInd w:val="0"/>
        <w:snapToGrid w:val="0"/>
        <w:spacing w:before="0" w:beforeAutospacing="0" w:after="0" w:afterAutospacing="0"/>
        <w:ind w:firstLine="0"/>
        <w:rPr>
          <w:rFonts w:ascii="Book Antiqua" w:hAnsi="Book Antiqua" w:cs="SimSun"/>
          <w:color w:val="000000"/>
          <w:sz w:val="21"/>
          <w:szCs w:val="21"/>
          <w:lang w:eastAsia="zh-CN"/>
        </w:rPr>
      </w:pPr>
      <w:r w:rsidRPr="00645830">
        <w:rPr>
          <w:rFonts w:ascii="Book Antiqua" w:hAnsi="Book Antiqua" w:cs="SimSun"/>
          <w:color w:val="000000"/>
          <w:sz w:val="21"/>
          <w:szCs w:val="21"/>
          <w:lang w:eastAsia="zh-CN"/>
        </w:rPr>
        <w:t>79 </w:t>
      </w:r>
      <w:r w:rsidRPr="00645830">
        <w:rPr>
          <w:rFonts w:ascii="Book Antiqua" w:hAnsi="Book Antiqua" w:cs="SimSun"/>
          <w:b/>
          <w:bCs/>
          <w:color w:val="000000"/>
          <w:sz w:val="21"/>
          <w:szCs w:val="21"/>
          <w:lang w:eastAsia="zh-CN"/>
        </w:rPr>
        <w:t>de Jonge PJ</w:t>
      </w:r>
      <w:r w:rsidRPr="00645830">
        <w:rPr>
          <w:rFonts w:ascii="Book Antiqua" w:hAnsi="Book Antiqua" w:cs="SimSun"/>
          <w:color w:val="000000"/>
          <w:sz w:val="21"/>
          <w:szCs w:val="21"/>
          <w:lang w:eastAsia="zh-CN"/>
        </w:rPr>
        <w:t>, van Blankenstein M, Grady WM, Kuipers EJ. Barrett's oesophagus: epidemiology, cancer risk and implications for management. </w:t>
      </w:r>
      <w:r w:rsidRPr="00645830">
        <w:rPr>
          <w:rFonts w:ascii="Book Antiqua" w:hAnsi="Book Antiqua" w:cs="SimSun"/>
          <w:i/>
          <w:iCs/>
          <w:color w:val="000000"/>
          <w:sz w:val="21"/>
          <w:szCs w:val="21"/>
          <w:lang w:eastAsia="zh-CN"/>
        </w:rPr>
        <w:t>Gut</w:t>
      </w:r>
      <w:r w:rsidRPr="00645830">
        <w:rPr>
          <w:rFonts w:ascii="Book Antiqua" w:hAnsi="Book Antiqua" w:cs="SimSun"/>
          <w:color w:val="000000"/>
          <w:sz w:val="21"/>
          <w:szCs w:val="21"/>
          <w:lang w:eastAsia="zh-CN"/>
        </w:rPr>
        <w:t> 2014; </w:t>
      </w:r>
      <w:r w:rsidRPr="00645830">
        <w:rPr>
          <w:rFonts w:ascii="Book Antiqua" w:hAnsi="Book Antiqua" w:cs="SimSun"/>
          <w:b/>
          <w:bCs/>
          <w:color w:val="000000"/>
          <w:sz w:val="21"/>
          <w:szCs w:val="21"/>
          <w:lang w:eastAsia="zh-CN"/>
        </w:rPr>
        <w:t>63</w:t>
      </w:r>
      <w:r w:rsidRPr="00645830">
        <w:rPr>
          <w:rFonts w:ascii="Book Antiqua" w:hAnsi="Book Antiqua" w:cs="SimSun"/>
          <w:color w:val="000000"/>
          <w:sz w:val="21"/>
          <w:szCs w:val="21"/>
          <w:lang w:eastAsia="zh-CN"/>
        </w:rPr>
        <w:t>: 191-202 [PMID: 24092861 DOI: 10.1136/gutjnl-2013-305490]</w:t>
      </w:r>
    </w:p>
    <w:p w14:paraId="2AAF4B90" w14:textId="77777777" w:rsidR="00B15DE8" w:rsidRPr="00645830" w:rsidRDefault="00B15DE8" w:rsidP="00D6289B">
      <w:pPr>
        <w:adjustRightInd w:val="0"/>
        <w:snapToGrid w:val="0"/>
        <w:spacing w:before="0" w:beforeAutospacing="0" w:after="0" w:afterAutospacing="0"/>
        <w:ind w:firstLine="0"/>
        <w:rPr>
          <w:rFonts w:ascii="Book Antiqua" w:hAnsi="Book Antiqua" w:cs="SimSun"/>
          <w:color w:val="000000"/>
          <w:sz w:val="21"/>
          <w:szCs w:val="21"/>
          <w:lang w:eastAsia="zh-CN"/>
        </w:rPr>
      </w:pPr>
      <w:r w:rsidRPr="00645830">
        <w:rPr>
          <w:rFonts w:ascii="Book Antiqua" w:hAnsi="Book Antiqua" w:cs="SimSun"/>
          <w:color w:val="000000"/>
          <w:sz w:val="21"/>
          <w:szCs w:val="21"/>
          <w:lang w:eastAsia="zh-CN"/>
        </w:rPr>
        <w:t>80 </w:t>
      </w:r>
      <w:r w:rsidRPr="00645830">
        <w:rPr>
          <w:rFonts w:ascii="Book Antiqua" w:hAnsi="Book Antiqua" w:cs="SimSun"/>
          <w:b/>
          <w:bCs/>
          <w:color w:val="000000"/>
          <w:sz w:val="21"/>
          <w:szCs w:val="21"/>
          <w:lang w:eastAsia="zh-CN"/>
        </w:rPr>
        <w:t>Tiffin N</w:t>
      </w:r>
      <w:r w:rsidRPr="00645830">
        <w:rPr>
          <w:rFonts w:ascii="Book Antiqua" w:hAnsi="Book Antiqua" w:cs="SimSun"/>
          <w:color w:val="000000"/>
          <w:sz w:val="21"/>
          <w:szCs w:val="21"/>
          <w:lang w:eastAsia="zh-CN"/>
        </w:rPr>
        <w:t>, Suvarna SK, Trudgill NJ, Riley SA. Sex hormone receptor immunohistochemistry staining in Barrett's oesophagus and adenocarcinoma. </w:t>
      </w:r>
      <w:r w:rsidRPr="00645830">
        <w:rPr>
          <w:rFonts w:ascii="Book Antiqua" w:hAnsi="Book Antiqua" w:cs="SimSun"/>
          <w:i/>
          <w:iCs/>
          <w:color w:val="000000"/>
          <w:sz w:val="21"/>
          <w:szCs w:val="21"/>
          <w:lang w:eastAsia="zh-CN"/>
        </w:rPr>
        <w:t>Histopathology</w:t>
      </w:r>
      <w:r w:rsidRPr="00645830">
        <w:rPr>
          <w:rFonts w:ascii="Book Antiqua" w:hAnsi="Book Antiqua" w:cs="SimSun"/>
          <w:color w:val="000000"/>
          <w:sz w:val="21"/>
          <w:szCs w:val="21"/>
          <w:lang w:eastAsia="zh-CN"/>
        </w:rPr>
        <w:t> 2003; </w:t>
      </w:r>
      <w:r w:rsidRPr="00645830">
        <w:rPr>
          <w:rFonts w:ascii="Book Antiqua" w:hAnsi="Book Antiqua" w:cs="SimSun"/>
          <w:b/>
          <w:bCs/>
          <w:color w:val="000000"/>
          <w:sz w:val="21"/>
          <w:szCs w:val="21"/>
          <w:lang w:eastAsia="zh-CN"/>
        </w:rPr>
        <w:t>42</w:t>
      </w:r>
      <w:r w:rsidRPr="00645830">
        <w:rPr>
          <w:rFonts w:ascii="Book Antiqua" w:hAnsi="Book Antiqua" w:cs="SimSun"/>
          <w:color w:val="000000"/>
          <w:sz w:val="21"/>
          <w:szCs w:val="21"/>
          <w:lang w:eastAsia="zh-CN"/>
        </w:rPr>
        <w:t>: 95-96 [PMID: 12493034 DOI: 10.1046/j.1365-2559.2003.01513_3.x]</w:t>
      </w:r>
    </w:p>
    <w:p w14:paraId="21F29DF1" w14:textId="77777777" w:rsidR="00B15DE8" w:rsidRPr="00645830" w:rsidRDefault="00B15DE8" w:rsidP="00D6289B">
      <w:pPr>
        <w:adjustRightInd w:val="0"/>
        <w:snapToGrid w:val="0"/>
        <w:spacing w:before="0" w:beforeAutospacing="0" w:after="0" w:afterAutospacing="0"/>
        <w:ind w:firstLine="0"/>
        <w:rPr>
          <w:rFonts w:ascii="Book Antiqua" w:hAnsi="Book Antiqua" w:cs="SimSun"/>
          <w:color w:val="000000"/>
          <w:sz w:val="21"/>
          <w:szCs w:val="21"/>
          <w:lang w:eastAsia="zh-CN"/>
        </w:rPr>
      </w:pPr>
      <w:r w:rsidRPr="00645830">
        <w:rPr>
          <w:rFonts w:ascii="Book Antiqua" w:hAnsi="Book Antiqua" w:cs="SimSun"/>
          <w:color w:val="000000"/>
          <w:sz w:val="21"/>
          <w:szCs w:val="21"/>
          <w:lang w:eastAsia="zh-CN"/>
        </w:rPr>
        <w:t>81 </w:t>
      </w:r>
      <w:r w:rsidRPr="00645830">
        <w:rPr>
          <w:rFonts w:ascii="Book Antiqua" w:hAnsi="Book Antiqua" w:cs="SimSun"/>
          <w:b/>
          <w:bCs/>
          <w:color w:val="000000"/>
          <w:sz w:val="21"/>
          <w:szCs w:val="21"/>
          <w:lang w:eastAsia="zh-CN"/>
        </w:rPr>
        <w:t>Allan CA</w:t>
      </w:r>
      <w:r w:rsidRPr="00645830">
        <w:rPr>
          <w:rFonts w:ascii="Book Antiqua" w:hAnsi="Book Antiqua" w:cs="SimSun"/>
          <w:color w:val="000000"/>
          <w:sz w:val="21"/>
          <w:szCs w:val="21"/>
          <w:lang w:eastAsia="zh-CN"/>
        </w:rPr>
        <w:t>, McLachlan RI. Androgens and obesity. </w:t>
      </w:r>
      <w:r w:rsidRPr="00645830">
        <w:rPr>
          <w:rFonts w:ascii="Book Antiqua" w:hAnsi="Book Antiqua" w:cs="SimSun"/>
          <w:i/>
          <w:iCs/>
          <w:color w:val="000000"/>
          <w:sz w:val="21"/>
          <w:szCs w:val="21"/>
          <w:lang w:eastAsia="zh-CN"/>
        </w:rPr>
        <w:t>Curr Opin Endocrinol Diabetes Obes</w:t>
      </w:r>
      <w:r w:rsidRPr="00645830">
        <w:rPr>
          <w:rFonts w:ascii="Book Antiqua" w:hAnsi="Book Antiqua" w:cs="SimSun"/>
          <w:color w:val="000000"/>
          <w:sz w:val="21"/>
          <w:szCs w:val="21"/>
          <w:lang w:eastAsia="zh-CN"/>
        </w:rPr>
        <w:t> 2010; </w:t>
      </w:r>
      <w:r w:rsidRPr="00645830">
        <w:rPr>
          <w:rFonts w:ascii="Book Antiqua" w:hAnsi="Book Antiqua" w:cs="SimSun"/>
          <w:b/>
          <w:bCs/>
          <w:color w:val="000000"/>
          <w:sz w:val="21"/>
          <w:szCs w:val="21"/>
          <w:lang w:eastAsia="zh-CN"/>
        </w:rPr>
        <w:t>17</w:t>
      </w:r>
      <w:r w:rsidRPr="00645830">
        <w:rPr>
          <w:rFonts w:ascii="Book Antiqua" w:hAnsi="Book Antiqua" w:cs="SimSun"/>
          <w:color w:val="000000"/>
          <w:sz w:val="21"/>
          <w:szCs w:val="21"/>
          <w:lang w:eastAsia="zh-CN"/>
        </w:rPr>
        <w:t>: 224-232 [PMID: 20418719 DOI: 10.1097/MED.0b013e3283398ee2]</w:t>
      </w:r>
    </w:p>
    <w:p w14:paraId="73A1FD17" w14:textId="77777777" w:rsidR="00B15DE8" w:rsidRPr="00645830" w:rsidRDefault="00B15DE8" w:rsidP="00D6289B">
      <w:pPr>
        <w:adjustRightInd w:val="0"/>
        <w:snapToGrid w:val="0"/>
        <w:spacing w:before="0" w:beforeAutospacing="0" w:after="0" w:afterAutospacing="0"/>
        <w:ind w:firstLine="0"/>
        <w:rPr>
          <w:rFonts w:ascii="Book Antiqua" w:hAnsi="Book Antiqua" w:cs="SimSun"/>
          <w:color w:val="000000"/>
          <w:sz w:val="21"/>
          <w:szCs w:val="21"/>
          <w:lang w:eastAsia="zh-CN"/>
        </w:rPr>
      </w:pPr>
      <w:r w:rsidRPr="00645830">
        <w:rPr>
          <w:rFonts w:ascii="Book Antiqua" w:hAnsi="Book Antiqua" w:cs="SimSun"/>
          <w:color w:val="000000"/>
          <w:sz w:val="21"/>
          <w:szCs w:val="21"/>
          <w:lang w:eastAsia="zh-CN"/>
        </w:rPr>
        <w:t>82 </w:t>
      </w:r>
      <w:r w:rsidRPr="00645830">
        <w:rPr>
          <w:rFonts w:ascii="Book Antiqua" w:hAnsi="Book Antiqua" w:cs="SimSun"/>
          <w:b/>
          <w:bCs/>
          <w:color w:val="000000"/>
          <w:sz w:val="21"/>
          <w:szCs w:val="21"/>
          <w:lang w:eastAsia="zh-CN"/>
        </w:rPr>
        <w:t>Bertin E</w:t>
      </w:r>
      <w:r w:rsidRPr="00645830">
        <w:rPr>
          <w:rFonts w:ascii="Book Antiqua" w:hAnsi="Book Antiqua" w:cs="SimSun"/>
          <w:color w:val="000000"/>
          <w:sz w:val="21"/>
          <w:szCs w:val="21"/>
          <w:lang w:eastAsia="zh-CN"/>
        </w:rPr>
        <w:t>, Nguyen P, Guenounou M, Durlach V, Potron G, Leutenegger M. Plasma levels of tumor necrosis factor-alpha (TNF-alpha) are essentially dependent on visceral fat amount in type 2 diabetic patients. </w:t>
      </w:r>
      <w:r w:rsidRPr="00645830">
        <w:rPr>
          <w:rFonts w:ascii="Book Antiqua" w:hAnsi="Book Antiqua" w:cs="SimSun"/>
          <w:i/>
          <w:iCs/>
          <w:color w:val="000000"/>
          <w:sz w:val="21"/>
          <w:szCs w:val="21"/>
          <w:lang w:eastAsia="zh-CN"/>
        </w:rPr>
        <w:t>Diabetes Metab</w:t>
      </w:r>
      <w:r w:rsidRPr="00645830">
        <w:rPr>
          <w:rFonts w:ascii="Book Antiqua" w:hAnsi="Book Antiqua" w:cs="SimSun"/>
          <w:color w:val="000000"/>
          <w:sz w:val="21"/>
          <w:szCs w:val="21"/>
          <w:lang w:eastAsia="zh-CN"/>
        </w:rPr>
        <w:t> 2000; </w:t>
      </w:r>
      <w:r w:rsidRPr="00645830">
        <w:rPr>
          <w:rFonts w:ascii="Book Antiqua" w:hAnsi="Book Antiqua" w:cs="SimSun"/>
          <w:b/>
          <w:bCs/>
          <w:color w:val="000000"/>
          <w:sz w:val="21"/>
          <w:szCs w:val="21"/>
          <w:lang w:eastAsia="zh-CN"/>
        </w:rPr>
        <w:t>26</w:t>
      </w:r>
      <w:r w:rsidRPr="00645830">
        <w:rPr>
          <w:rFonts w:ascii="Book Antiqua" w:hAnsi="Book Antiqua" w:cs="SimSun"/>
          <w:color w:val="000000"/>
          <w:sz w:val="21"/>
          <w:szCs w:val="21"/>
          <w:lang w:eastAsia="zh-CN"/>
        </w:rPr>
        <w:t>: 178-182 [PMID: 10880890]</w:t>
      </w:r>
    </w:p>
    <w:p w14:paraId="287753B1" w14:textId="77777777" w:rsidR="00B15DE8" w:rsidRPr="00645830" w:rsidRDefault="00B15DE8" w:rsidP="00D6289B">
      <w:pPr>
        <w:adjustRightInd w:val="0"/>
        <w:snapToGrid w:val="0"/>
        <w:spacing w:before="0" w:beforeAutospacing="0" w:after="0" w:afterAutospacing="0"/>
        <w:ind w:firstLine="0"/>
        <w:rPr>
          <w:rFonts w:ascii="Book Antiqua" w:hAnsi="Book Antiqua" w:cs="SimSun"/>
          <w:color w:val="000000"/>
          <w:sz w:val="21"/>
          <w:szCs w:val="21"/>
          <w:lang w:eastAsia="zh-CN"/>
        </w:rPr>
      </w:pPr>
      <w:r w:rsidRPr="00645830">
        <w:rPr>
          <w:rFonts w:ascii="Book Antiqua" w:hAnsi="Book Antiqua" w:cs="SimSun"/>
          <w:color w:val="000000"/>
          <w:sz w:val="21"/>
          <w:szCs w:val="21"/>
          <w:lang w:eastAsia="zh-CN"/>
        </w:rPr>
        <w:lastRenderedPageBreak/>
        <w:t>83 </w:t>
      </w:r>
      <w:r w:rsidRPr="00645830">
        <w:rPr>
          <w:rFonts w:ascii="Book Antiqua" w:hAnsi="Book Antiqua" w:cs="SimSun"/>
          <w:b/>
          <w:bCs/>
          <w:color w:val="000000"/>
          <w:sz w:val="21"/>
          <w:szCs w:val="21"/>
          <w:lang w:eastAsia="zh-CN"/>
        </w:rPr>
        <w:t>Alessi MC</w:t>
      </w:r>
      <w:r w:rsidRPr="00645830">
        <w:rPr>
          <w:rFonts w:ascii="Book Antiqua" w:hAnsi="Book Antiqua" w:cs="SimSun"/>
          <w:color w:val="000000"/>
          <w:sz w:val="21"/>
          <w:szCs w:val="21"/>
          <w:lang w:eastAsia="zh-CN"/>
        </w:rPr>
        <w:t>, Peiretti F, Morange P, Henry M, Nalbone G, Juhan-Vague I. Production of plasminogen activator inhibitor 1 by human adipose tissue: possible link between visceral fat accumulation and vascular disease. </w:t>
      </w:r>
      <w:r w:rsidRPr="00645830">
        <w:rPr>
          <w:rFonts w:ascii="Book Antiqua" w:hAnsi="Book Antiqua" w:cs="SimSun"/>
          <w:i/>
          <w:iCs/>
          <w:color w:val="000000"/>
          <w:sz w:val="21"/>
          <w:szCs w:val="21"/>
          <w:lang w:eastAsia="zh-CN"/>
        </w:rPr>
        <w:t>Diabetes</w:t>
      </w:r>
      <w:r w:rsidRPr="00645830">
        <w:rPr>
          <w:rFonts w:ascii="Book Antiqua" w:hAnsi="Book Antiqua" w:cs="SimSun"/>
          <w:color w:val="000000"/>
          <w:sz w:val="21"/>
          <w:szCs w:val="21"/>
          <w:lang w:eastAsia="zh-CN"/>
        </w:rPr>
        <w:t> 1997; </w:t>
      </w:r>
      <w:r w:rsidRPr="00645830">
        <w:rPr>
          <w:rFonts w:ascii="Book Antiqua" w:hAnsi="Book Antiqua" w:cs="SimSun"/>
          <w:b/>
          <w:bCs/>
          <w:color w:val="000000"/>
          <w:sz w:val="21"/>
          <w:szCs w:val="21"/>
          <w:lang w:eastAsia="zh-CN"/>
        </w:rPr>
        <w:t>46</w:t>
      </w:r>
      <w:r w:rsidRPr="00645830">
        <w:rPr>
          <w:rFonts w:ascii="Book Antiqua" w:hAnsi="Book Antiqua" w:cs="SimSun"/>
          <w:color w:val="000000"/>
          <w:sz w:val="21"/>
          <w:szCs w:val="21"/>
          <w:lang w:eastAsia="zh-CN"/>
        </w:rPr>
        <w:t>: 860-867 [PMID: 9133556 DOI: 10.2337/diab.46.5.860]</w:t>
      </w:r>
    </w:p>
    <w:p w14:paraId="04D27C34" w14:textId="77777777" w:rsidR="00B15DE8" w:rsidRPr="00645830" w:rsidRDefault="00B15DE8" w:rsidP="00D6289B">
      <w:pPr>
        <w:adjustRightInd w:val="0"/>
        <w:snapToGrid w:val="0"/>
        <w:spacing w:before="0" w:beforeAutospacing="0" w:after="0" w:afterAutospacing="0"/>
        <w:ind w:firstLine="0"/>
        <w:rPr>
          <w:rFonts w:ascii="Book Antiqua" w:hAnsi="Book Antiqua" w:cs="SimSun"/>
          <w:color w:val="000000"/>
          <w:sz w:val="21"/>
          <w:szCs w:val="21"/>
          <w:lang w:eastAsia="zh-CN"/>
        </w:rPr>
      </w:pPr>
      <w:r w:rsidRPr="00645830">
        <w:rPr>
          <w:rFonts w:ascii="Book Antiqua" w:hAnsi="Book Antiqua" w:cs="SimSun"/>
          <w:color w:val="000000"/>
          <w:sz w:val="21"/>
          <w:szCs w:val="21"/>
          <w:lang w:eastAsia="zh-CN"/>
        </w:rPr>
        <w:t>84 </w:t>
      </w:r>
      <w:r w:rsidRPr="00645830">
        <w:rPr>
          <w:rFonts w:ascii="Book Antiqua" w:hAnsi="Book Antiqua" w:cs="SimSun"/>
          <w:b/>
          <w:bCs/>
          <w:color w:val="000000"/>
          <w:sz w:val="21"/>
          <w:szCs w:val="21"/>
          <w:lang w:eastAsia="zh-CN"/>
        </w:rPr>
        <w:t>You T</w:t>
      </w:r>
      <w:r w:rsidRPr="00645830">
        <w:rPr>
          <w:rFonts w:ascii="Book Antiqua" w:hAnsi="Book Antiqua" w:cs="SimSun"/>
          <w:color w:val="000000"/>
          <w:sz w:val="21"/>
          <w:szCs w:val="21"/>
          <w:lang w:eastAsia="zh-CN"/>
        </w:rPr>
        <w:t>, Nicklas BJ, Ding J, Penninx BW, Goodpaster BH, Bauer DC, Tylavsky FA, Harris TB, Kritchevsky SB. The metabolic syndrome is associated with circulating adipokines in older adults across a wide range of adiposity. </w:t>
      </w:r>
      <w:r w:rsidRPr="00645830">
        <w:rPr>
          <w:rFonts w:ascii="Book Antiqua" w:hAnsi="Book Antiqua" w:cs="SimSun"/>
          <w:i/>
          <w:iCs/>
          <w:color w:val="000000"/>
          <w:sz w:val="21"/>
          <w:szCs w:val="21"/>
          <w:lang w:eastAsia="zh-CN"/>
        </w:rPr>
        <w:t>J Gerontol A Biol Sci Med Sci</w:t>
      </w:r>
      <w:r w:rsidRPr="00645830">
        <w:rPr>
          <w:rFonts w:ascii="Book Antiqua" w:hAnsi="Book Antiqua" w:cs="SimSun"/>
          <w:color w:val="000000"/>
          <w:sz w:val="21"/>
          <w:szCs w:val="21"/>
          <w:lang w:eastAsia="zh-CN"/>
        </w:rPr>
        <w:t> 2008; </w:t>
      </w:r>
      <w:r w:rsidRPr="00645830">
        <w:rPr>
          <w:rFonts w:ascii="Book Antiqua" w:hAnsi="Book Antiqua" w:cs="SimSun"/>
          <w:b/>
          <w:bCs/>
          <w:color w:val="000000"/>
          <w:sz w:val="21"/>
          <w:szCs w:val="21"/>
          <w:lang w:eastAsia="zh-CN"/>
        </w:rPr>
        <w:t>63</w:t>
      </w:r>
      <w:r w:rsidRPr="00645830">
        <w:rPr>
          <w:rFonts w:ascii="Book Antiqua" w:hAnsi="Book Antiqua" w:cs="SimSun"/>
          <w:color w:val="000000"/>
          <w:sz w:val="21"/>
          <w:szCs w:val="21"/>
          <w:lang w:eastAsia="zh-CN"/>
        </w:rPr>
        <w:t>: 414-419 [PMID: 18426966 DOI: 10.1093/gerona/63.4.414]</w:t>
      </w:r>
    </w:p>
    <w:p w14:paraId="19F394A2" w14:textId="77777777" w:rsidR="00B15DE8" w:rsidRPr="00645830" w:rsidRDefault="00B15DE8" w:rsidP="00D6289B">
      <w:pPr>
        <w:adjustRightInd w:val="0"/>
        <w:snapToGrid w:val="0"/>
        <w:spacing w:before="0" w:beforeAutospacing="0" w:after="0" w:afterAutospacing="0"/>
        <w:ind w:firstLine="0"/>
        <w:rPr>
          <w:rFonts w:ascii="Book Antiqua" w:hAnsi="Book Antiqua" w:cs="SimSun"/>
          <w:color w:val="000000"/>
          <w:sz w:val="21"/>
          <w:szCs w:val="21"/>
          <w:lang w:eastAsia="zh-CN"/>
        </w:rPr>
      </w:pPr>
      <w:r w:rsidRPr="00645830">
        <w:rPr>
          <w:rFonts w:ascii="Book Antiqua" w:hAnsi="Book Antiqua" w:cs="SimSun"/>
          <w:color w:val="000000"/>
          <w:sz w:val="21"/>
          <w:szCs w:val="21"/>
          <w:lang w:eastAsia="zh-CN"/>
        </w:rPr>
        <w:t>85 </w:t>
      </w:r>
      <w:r w:rsidRPr="00645830">
        <w:rPr>
          <w:rFonts w:ascii="Book Antiqua" w:hAnsi="Book Antiqua" w:cs="SimSun"/>
          <w:b/>
          <w:bCs/>
          <w:color w:val="000000"/>
          <w:sz w:val="21"/>
          <w:szCs w:val="21"/>
          <w:lang w:eastAsia="zh-CN"/>
        </w:rPr>
        <w:t>Alemany M</w:t>
      </w:r>
      <w:r w:rsidRPr="00645830">
        <w:rPr>
          <w:rFonts w:ascii="Book Antiqua" w:hAnsi="Book Antiqua" w:cs="SimSun"/>
          <w:color w:val="000000"/>
          <w:sz w:val="21"/>
          <w:szCs w:val="21"/>
          <w:lang w:eastAsia="zh-CN"/>
        </w:rPr>
        <w:t>. Steroid hormones interrelationships in the metabolic syndrome: an introduction to the ponderostat hypothesis. </w:t>
      </w:r>
      <w:r w:rsidRPr="00645830">
        <w:rPr>
          <w:rFonts w:ascii="Book Antiqua" w:hAnsi="Book Antiqua" w:cs="SimSun"/>
          <w:i/>
          <w:iCs/>
          <w:color w:val="000000"/>
          <w:sz w:val="21"/>
          <w:szCs w:val="21"/>
          <w:lang w:eastAsia="zh-CN"/>
        </w:rPr>
        <w:t xml:space="preserve">Hormones </w:t>
      </w:r>
      <w:r w:rsidRPr="00645830">
        <w:rPr>
          <w:rFonts w:ascii="Book Antiqua" w:hAnsi="Book Antiqua" w:cs="SimSun"/>
          <w:iCs/>
          <w:color w:val="000000"/>
          <w:sz w:val="21"/>
          <w:szCs w:val="21"/>
          <w:lang w:eastAsia="zh-CN"/>
        </w:rPr>
        <w:t>(Athens)</w:t>
      </w:r>
      <w:r w:rsidRPr="00645830">
        <w:rPr>
          <w:rFonts w:ascii="Book Antiqua" w:hAnsi="Book Antiqua" w:cs="SimSun"/>
          <w:color w:val="000000"/>
          <w:sz w:val="21"/>
          <w:szCs w:val="21"/>
          <w:lang w:eastAsia="zh-CN"/>
        </w:rPr>
        <w:t> </w:t>
      </w:r>
      <w:r w:rsidRPr="00645830">
        <w:rPr>
          <w:rFonts w:ascii="Book Antiqua" w:hAnsi="Book Antiqua" w:cs="SimSun" w:hint="eastAsia"/>
          <w:color w:val="000000"/>
          <w:sz w:val="21"/>
          <w:szCs w:val="21"/>
          <w:lang w:eastAsia="zh-CN"/>
        </w:rPr>
        <w:t>2012</w:t>
      </w:r>
      <w:r w:rsidRPr="00645830">
        <w:rPr>
          <w:rFonts w:ascii="Book Antiqua" w:hAnsi="Book Antiqua" w:cs="SimSun"/>
          <w:color w:val="000000"/>
          <w:sz w:val="21"/>
          <w:szCs w:val="21"/>
          <w:lang w:eastAsia="zh-CN"/>
        </w:rPr>
        <w:t>; </w:t>
      </w:r>
      <w:r w:rsidRPr="00645830">
        <w:rPr>
          <w:rFonts w:ascii="Book Antiqua" w:hAnsi="Book Antiqua" w:cs="SimSun"/>
          <w:b/>
          <w:bCs/>
          <w:color w:val="000000"/>
          <w:sz w:val="21"/>
          <w:szCs w:val="21"/>
          <w:lang w:eastAsia="zh-CN"/>
        </w:rPr>
        <w:t>11</w:t>
      </w:r>
      <w:r w:rsidRPr="00645830">
        <w:rPr>
          <w:rFonts w:ascii="Book Antiqua" w:hAnsi="Book Antiqua" w:cs="SimSun"/>
          <w:color w:val="000000"/>
          <w:sz w:val="21"/>
          <w:szCs w:val="21"/>
          <w:lang w:eastAsia="zh-CN"/>
        </w:rPr>
        <w:t>: 272-289 [PMID: 22908060 DOI: 10.14310/horm.2002.1356]</w:t>
      </w:r>
    </w:p>
    <w:p w14:paraId="3099D81B" w14:textId="77777777" w:rsidR="00B15DE8" w:rsidRPr="00645830" w:rsidRDefault="00B15DE8" w:rsidP="00D6289B">
      <w:pPr>
        <w:adjustRightInd w:val="0"/>
        <w:snapToGrid w:val="0"/>
        <w:spacing w:before="0" w:beforeAutospacing="0" w:after="0" w:afterAutospacing="0"/>
        <w:ind w:firstLine="0"/>
        <w:rPr>
          <w:rFonts w:ascii="Book Antiqua" w:hAnsi="Book Antiqua" w:cs="SimSun"/>
          <w:color w:val="000000"/>
          <w:sz w:val="21"/>
          <w:szCs w:val="21"/>
          <w:lang w:eastAsia="zh-CN"/>
        </w:rPr>
      </w:pPr>
      <w:r w:rsidRPr="00645830">
        <w:rPr>
          <w:rFonts w:ascii="Book Antiqua" w:hAnsi="Book Antiqua" w:cs="SimSun"/>
          <w:color w:val="000000"/>
          <w:sz w:val="21"/>
          <w:szCs w:val="21"/>
          <w:lang w:eastAsia="zh-CN"/>
        </w:rPr>
        <w:t>86 </w:t>
      </w:r>
      <w:r w:rsidRPr="00645830">
        <w:rPr>
          <w:rFonts w:ascii="Book Antiqua" w:hAnsi="Book Antiqua" w:cs="SimSun"/>
          <w:b/>
          <w:bCs/>
          <w:color w:val="000000"/>
          <w:sz w:val="21"/>
          <w:szCs w:val="21"/>
          <w:lang w:eastAsia="zh-CN"/>
        </w:rPr>
        <w:t>Bulun SE</w:t>
      </w:r>
      <w:r w:rsidRPr="00645830">
        <w:rPr>
          <w:rFonts w:ascii="Book Antiqua" w:hAnsi="Book Antiqua" w:cs="SimSun"/>
          <w:color w:val="000000"/>
          <w:sz w:val="21"/>
          <w:szCs w:val="21"/>
          <w:lang w:eastAsia="zh-CN"/>
        </w:rPr>
        <w:t>, Lin Z, Imir G, Amin S, Demura M, Yilmaz B, Martin R, Utsunomiya H, Thung S, Gurates B, Tamura M, Langoi D, Deb S. Regulation of aromatase expression in estrogen-responsive breast and uterine disease: from bench to treatment. </w:t>
      </w:r>
      <w:r w:rsidRPr="00645830">
        <w:rPr>
          <w:rFonts w:ascii="Book Antiqua" w:hAnsi="Book Antiqua" w:cs="SimSun"/>
          <w:i/>
          <w:iCs/>
          <w:color w:val="000000"/>
          <w:sz w:val="21"/>
          <w:szCs w:val="21"/>
          <w:lang w:eastAsia="zh-CN"/>
        </w:rPr>
        <w:t>Pharmacol Rev</w:t>
      </w:r>
      <w:r w:rsidRPr="00645830">
        <w:rPr>
          <w:rFonts w:ascii="Book Antiqua" w:hAnsi="Book Antiqua" w:cs="SimSun"/>
          <w:color w:val="000000"/>
          <w:sz w:val="21"/>
          <w:szCs w:val="21"/>
          <w:lang w:eastAsia="zh-CN"/>
        </w:rPr>
        <w:t> 2005; </w:t>
      </w:r>
      <w:r w:rsidRPr="00645830">
        <w:rPr>
          <w:rFonts w:ascii="Book Antiqua" w:hAnsi="Book Antiqua" w:cs="SimSun"/>
          <w:b/>
          <w:bCs/>
          <w:color w:val="000000"/>
          <w:sz w:val="21"/>
          <w:szCs w:val="21"/>
          <w:lang w:eastAsia="zh-CN"/>
        </w:rPr>
        <w:t>57</w:t>
      </w:r>
      <w:r w:rsidRPr="00645830">
        <w:rPr>
          <w:rFonts w:ascii="Book Antiqua" w:hAnsi="Book Antiqua" w:cs="SimSun"/>
          <w:color w:val="000000"/>
          <w:sz w:val="21"/>
          <w:szCs w:val="21"/>
          <w:lang w:eastAsia="zh-CN"/>
        </w:rPr>
        <w:t>: 359-383 [PMID: 16109840 DOI: 10.1124/pr.57.3.6]</w:t>
      </w:r>
    </w:p>
    <w:p w14:paraId="190441B4" w14:textId="77777777" w:rsidR="00B15DE8" w:rsidRPr="00645830" w:rsidRDefault="00B15DE8" w:rsidP="00D6289B">
      <w:pPr>
        <w:adjustRightInd w:val="0"/>
        <w:snapToGrid w:val="0"/>
        <w:spacing w:before="0" w:beforeAutospacing="0" w:after="0" w:afterAutospacing="0"/>
        <w:ind w:firstLine="0"/>
        <w:rPr>
          <w:rFonts w:ascii="Book Antiqua" w:hAnsi="Book Antiqua" w:cs="SimSun"/>
          <w:color w:val="000000"/>
          <w:sz w:val="21"/>
          <w:szCs w:val="21"/>
          <w:lang w:eastAsia="zh-CN"/>
        </w:rPr>
      </w:pPr>
      <w:r w:rsidRPr="00645830">
        <w:rPr>
          <w:rFonts w:ascii="Book Antiqua" w:hAnsi="Book Antiqua" w:cs="SimSun"/>
          <w:color w:val="000000"/>
          <w:sz w:val="21"/>
          <w:szCs w:val="21"/>
          <w:lang w:eastAsia="zh-CN"/>
        </w:rPr>
        <w:t>87 </w:t>
      </w:r>
      <w:r w:rsidRPr="00645830">
        <w:rPr>
          <w:rFonts w:ascii="Book Antiqua" w:hAnsi="Book Antiqua" w:cs="SimSun"/>
          <w:b/>
          <w:bCs/>
          <w:color w:val="000000"/>
          <w:sz w:val="21"/>
          <w:szCs w:val="21"/>
          <w:lang w:eastAsia="zh-CN"/>
        </w:rPr>
        <w:t>Subbaramaiah K</w:t>
      </w:r>
      <w:r w:rsidRPr="00645830">
        <w:rPr>
          <w:rFonts w:ascii="Book Antiqua" w:hAnsi="Book Antiqua" w:cs="SimSun"/>
          <w:color w:val="000000"/>
          <w:sz w:val="21"/>
          <w:szCs w:val="21"/>
          <w:lang w:eastAsia="zh-CN"/>
        </w:rPr>
        <w:t>, Howe LR, Bhardwaj P, Du B, Gravaghi C, Yantiss RK, Zhou XK, Blaho VA, Hla T, Yang P, Kopelovich L, Hudis CA, Dannenberg AJ. Obesity is associated with inflammation and elevated aromatase expression in the mouse mammary gland. </w:t>
      </w:r>
      <w:r w:rsidRPr="00645830">
        <w:rPr>
          <w:rFonts w:ascii="Book Antiqua" w:hAnsi="Book Antiqua" w:cs="SimSun"/>
          <w:i/>
          <w:iCs/>
          <w:color w:val="000000"/>
          <w:sz w:val="21"/>
          <w:szCs w:val="21"/>
          <w:lang w:eastAsia="zh-CN"/>
        </w:rPr>
        <w:t xml:space="preserve">Cancer Prev Res </w:t>
      </w:r>
      <w:r w:rsidRPr="00645830">
        <w:rPr>
          <w:rFonts w:ascii="Book Antiqua" w:hAnsi="Book Antiqua" w:cs="SimSun"/>
          <w:iCs/>
          <w:color w:val="000000"/>
          <w:sz w:val="21"/>
          <w:szCs w:val="21"/>
          <w:lang w:eastAsia="zh-CN"/>
        </w:rPr>
        <w:t>(Phila)</w:t>
      </w:r>
      <w:r w:rsidRPr="00645830">
        <w:rPr>
          <w:rFonts w:ascii="Book Antiqua" w:hAnsi="Book Antiqua" w:cs="SimSun"/>
          <w:color w:val="000000"/>
          <w:sz w:val="21"/>
          <w:szCs w:val="21"/>
          <w:lang w:eastAsia="zh-CN"/>
        </w:rPr>
        <w:t> 2011; </w:t>
      </w:r>
      <w:r w:rsidRPr="00645830">
        <w:rPr>
          <w:rFonts w:ascii="Book Antiqua" w:hAnsi="Book Antiqua" w:cs="SimSun"/>
          <w:b/>
          <w:bCs/>
          <w:color w:val="000000"/>
          <w:sz w:val="21"/>
          <w:szCs w:val="21"/>
          <w:lang w:eastAsia="zh-CN"/>
        </w:rPr>
        <w:t>4</w:t>
      </w:r>
      <w:r w:rsidRPr="00645830">
        <w:rPr>
          <w:rFonts w:ascii="Book Antiqua" w:hAnsi="Book Antiqua" w:cs="SimSun"/>
          <w:color w:val="000000"/>
          <w:sz w:val="21"/>
          <w:szCs w:val="21"/>
          <w:lang w:eastAsia="zh-CN"/>
        </w:rPr>
        <w:t>: 329-346 [PMID: 21372033 DOI: 10.1158/1940-6207.CAPR-10-0381]</w:t>
      </w:r>
    </w:p>
    <w:p w14:paraId="53594B37" w14:textId="77777777" w:rsidR="00B15DE8" w:rsidRPr="00645830" w:rsidRDefault="00B15DE8" w:rsidP="00D6289B">
      <w:pPr>
        <w:adjustRightInd w:val="0"/>
        <w:snapToGrid w:val="0"/>
        <w:spacing w:before="0" w:beforeAutospacing="0" w:after="0" w:afterAutospacing="0"/>
        <w:ind w:firstLine="0"/>
        <w:rPr>
          <w:rFonts w:ascii="Book Antiqua" w:hAnsi="Book Antiqua" w:cs="SimSun"/>
          <w:color w:val="000000"/>
          <w:sz w:val="21"/>
          <w:szCs w:val="21"/>
          <w:lang w:eastAsia="zh-CN"/>
        </w:rPr>
      </w:pPr>
      <w:r w:rsidRPr="00645830">
        <w:rPr>
          <w:rFonts w:ascii="Book Antiqua" w:hAnsi="Book Antiqua" w:cs="SimSun"/>
          <w:color w:val="000000"/>
          <w:sz w:val="21"/>
          <w:szCs w:val="21"/>
          <w:lang w:eastAsia="zh-CN"/>
        </w:rPr>
        <w:t>88 </w:t>
      </w:r>
      <w:r w:rsidRPr="00645830">
        <w:rPr>
          <w:rFonts w:ascii="Book Antiqua" w:hAnsi="Book Antiqua" w:cs="SimSun"/>
          <w:b/>
          <w:bCs/>
          <w:color w:val="000000"/>
          <w:sz w:val="21"/>
          <w:szCs w:val="21"/>
          <w:lang w:eastAsia="zh-CN"/>
        </w:rPr>
        <w:t>Grossmann ME</w:t>
      </w:r>
      <w:r w:rsidRPr="00645830">
        <w:rPr>
          <w:rFonts w:ascii="Book Antiqua" w:hAnsi="Book Antiqua" w:cs="SimSun"/>
          <w:color w:val="000000"/>
          <w:sz w:val="21"/>
          <w:szCs w:val="21"/>
          <w:lang w:eastAsia="zh-CN"/>
        </w:rPr>
        <w:t>, Ray A, Nkhata KJ, Malakhov DA, Rogozina OP, Dogan S, Cleary MP. Obesity and breast cancer: status of leptin and adiponectin in pathological processes. </w:t>
      </w:r>
      <w:r w:rsidRPr="00645830">
        <w:rPr>
          <w:rFonts w:ascii="Book Antiqua" w:hAnsi="Book Antiqua" w:cs="SimSun"/>
          <w:i/>
          <w:iCs/>
          <w:color w:val="000000"/>
          <w:sz w:val="21"/>
          <w:szCs w:val="21"/>
          <w:lang w:eastAsia="zh-CN"/>
        </w:rPr>
        <w:t>Cancer Metastasis Rev</w:t>
      </w:r>
      <w:r w:rsidRPr="00645830">
        <w:rPr>
          <w:rFonts w:ascii="Book Antiqua" w:hAnsi="Book Antiqua" w:cs="SimSun"/>
          <w:color w:val="000000"/>
          <w:sz w:val="21"/>
          <w:szCs w:val="21"/>
          <w:lang w:eastAsia="zh-CN"/>
        </w:rPr>
        <w:t> 2010; </w:t>
      </w:r>
      <w:r w:rsidRPr="00645830">
        <w:rPr>
          <w:rFonts w:ascii="Book Antiqua" w:hAnsi="Book Antiqua" w:cs="SimSun"/>
          <w:b/>
          <w:bCs/>
          <w:color w:val="000000"/>
          <w:sz w:val="21"/>
          <w:szCs w:val="21"/>
          <w:lang w:eastAsia="zh-CN"/>
        </w:rPr>
        <w:t>29</w:t>
      </w:r>
      <w:r w:rsidRPr="00645830">
        <w:rPr>
          <w:rFonts w:ascii="Book Antiqua" w:hAnsi="Book Antiqua" w:cs="SimSun"/>
          <w:color w:val="000000"/>
          <w:sz w:val="21"/>
          <w:szCs w:val="21"/>
          <w:lang w:eastAsia="zh-CN"/>
        </w:rPr>
        <w:t>: 641-653 [PMID: 20821253 DOI: 10.1007/s10555-010-9252-1]</w:t>
      </w:r>
    </w:p>
    <w:p w14:paraId="23A758FF" w14:textId="77777777" w:rsidR="00B15DE8" w:rsidRPr="00645830" w:rsidRDefault="00B15DE8" w:rsidP="00D6289B">
      <w:pPr>
        <w:adjustRightInd w:val="0"/>
        <w:snapToGrid w:val="0"/>
        <w:spacing w:before="0" w:beforeAutospacing="0" w:after="0" w:afterAutospacing="0"/>
        <w:ind w:firstLine="0"/>
        <w:rPr>
          <w:rFonts w:ascii="Book Antiqua" w:hAnsi="Book Antiqua" w:cs="SimSun"/>
          <w:color w:val="000000"/>
          <w:sz w:val="21"/>
          <w:szCs w:val="21"/>
          <w:lang w:eastAsia="zh-CN"/>
        </w:rPr>
      </w:pPr>
      <w:r w:rsidRPr="00645830">
        <w:rPr>
          <w:rFonts w:ascii="Book Antiqua" w:hAnsi="Book Antiqua" w:cs="SimSun"/>
          <w:color w:val="000000"/>
          <w:sz w:val="21"/>
          <w:szCs w:val="21"/>
          <w:lang w:eastAsia="zh-CN"/>
        </w:rPr>
        <w:t>89 </w:t>
      </w:r>
      <w:r w:rsidRPr="00645830">
        <w:rPr>
          <w:rFonts w:ascii="Book Antiqua" w:hAnsi="Book Antiqua" w:cs="SimSun"/>
          <w:b/>
          <w:bCs/>
          <w:color w:val="000000"/>
          <w:sz w:val="21"/>
          <w:szCs w:val="21"/>
          <w:lang w:eastAsia="zh-CN"/>
        </w:rPr>
        <w:t>Jones ME</w:t>
      </w:r>
      <w:r w:rsidRPr="00645830">
        <w:rPr>
          <w:rFonts w:ascii="Book Antiqua" w:hAnsi="Book Antiqua" w:cs="SimSun"/>
          <w:color w:val="000000"/>
          <w:sz w:val="21"/>
          <w:szCs w:val="21"/>
          <w:lang w:eastAsia="zh-CN"/>
        </w:rPr>
        <w:t>, Thorburn AW, Britt KL, Hewitt KN, Wreford NG, Proietto J, Oz OK, Leury BJ, Robertson KM, Yao S, Simpson ER. Aromatase-deficient (ArKO) mice have a phenotype of increased adiposity. </w:t>
      </w:r>
      <w:r w:rsidRPr="00645830">
        <w:rPr>
          <w:rFonts w:ascii="Book Antiqua" w:hAnsi="Book Antiqua" w:cs="SimSun"/>
          <w:i/>
          <w:iCs/>
          <w:color w:val="000000"/>
          <w:sz w:val="21"/>
          <w:szCs w:val="21"/>
          <w:lang w:eastAsia="zh-CN"/>
        </w:rPr>
        <w:t>Proc Natl Acad Sci USA</w:t>
      </w:r>
      <w:r w:rsidRPr="00645830">
        <w:rPr>
          <w:rFonts w:ascii="Book Antiqua" w:hAnsi="Book Antiqua" w:cs="SimSun"/>
          <w:color w:val="000000"/>
          <w:sz w:val="21"/>
          <w:szCs w:val="21"/>
          <w:lang w:eastAsia="zh-CN"/>
        </w:rPr>
        <w:t> 2000; </w:t>
      </w:r>
      <w:r w:rsidRPr="00645830">
        <w:rPr>
          <w:rFonts w:ascii="Book Antiqua" w:hAnsi="Book Antiqua" w:cs="SimSun"/>
          <w:b/>
          <w:bCs/>
          <w:color w:val="000000"/>
          <w:sz w:val="21"/>
          <w:szCs w:val="21"/>
          <w:lang w:eastAsia="zh-CN"/>
        </w:rPr>
        <w:t>97</w:t>
      </w:r>
      <w:r w:rsidRPr="00645830">
        <w:rPr>
          <w:rFonts w:ascii="Book Antiqua" w:hAnsi="Book Antiqua" w:cs="SimSun"/>
          <w:color w:val="000000"/>
          <w:sz w:val="21"/>
          <w:szCs w:val="21"/>
          <w:lang w:eastAsia="zh-CN"/>
        </w:rPr>
        <w:t>: 12735-12740 [PMID: 11070087 DOI: 10.1073/pnas.97.23.12735]</w:t>
      </w:r>
    </w:p>
    <w:p w14:paraId="660DE435" w14:textId="77777777" w:rsidR="00B15DE8" w:rsidRPr="00645830" w:rsidRDefault="00B15DE8" w:rsidP="00D6289B">
      <w:pPr>
        <w:widowControl w:val="0"/>
        <w:adjustRightInd w:val="0"/>
        <w:snapToGrid w:val="0"/>
        <w:spacing w:before="0" w:beforeAutospacing="0" w:after="0" w:afterAutospacing="0"/>
        <w:ind w:firstLine="0"/>
        <w:rPr>
          <w:rFonts w:ascii="Book Antiqua" w:hAnsi="Book Antiqua"/>
          <w:kern w:val="2"/>
          <w:sz w:val="21"/>
          <w:szCs w:val="21"/>
          <w:lang w:eastAsia="zh-CN"/>
        </w:rPr>
      </w:pPr>
    </w:p>
    <w:p w14:paraId="0B011396" w14:textId="0A71A5CD" w:rsidR="00B15DE8" w:rsidRPr="00645830" w:rsidRDefault="00B15DE8" w:rsidP="00D6289B">
      <w:pPr>
        <w:adjustRightInd w:val="0"/>
        <w:snapToGrid w:val="0"/>
        <w:spacing w:before="0" w:beforeAutospacing="0" w:after="0" w:afterAutospacing="0"/>
        <w:jc w:val="right"/>
        <w:rPr>
          <w:rFonts w:ascii="Book Antiqua" w:hAnsi="Book Antiqua"/>
          <w:b/>
          <w:bCs/>
          <w:sz w:val="21"/>
        </w:rPr>
      </w:pPr>
      <w:r w:rsidRPr="00645830">
        <w:rPr>
          <w:rFonts w:ascii="Book Antiqua" w:hAnsi="Book Antiqua"/>
          <w:b/>
          <w:bCs/>
          <w:sz w:val="21"/>
        </w:rPr>
        <w:t xml:space="preserve">P-Reviewer: </w:t>
      </w:r>
      <w:r w:rsidR="00CD1076" w:rsidRPr="00645830">
        <w:rPr>
          <w:rFonts w:ascii="Book Antiqua" w:hAnsi="Book Antiqua"/>
          <w:bCs/>
          <w:sz w:val="21"/>
        </w:rPr>
        <w:t>Chen</w:t>
      </w:r>
      <w:r w:rsidR="00CD1076" w:rsidRPr="00645830">
        <w:rPr>
          <w:rFonts w:ascii="Book Antiqua" w:hAnsi="Book Antiqua" w:hint="eastAsia"/>
          <w:bCs/>
          <w:sz w:val="21"/>
          <w:lang w:eastAsia="zh-CN"/>
        </w:rPr>
        <w:t xml:space="preserve"> XL, </w:t>
      </w:r>
      <w:r w:rsidR="00CD1076" w:rsidRPr="00645830">
        <w:rPr>
          <w:rFonts w:ascii="Book Antiqua" w:hAnsi="Book Antiqua"/>
          <w:bCs/>
          <w:sz w:val="21"/>
          <w:lang w:eastAsia="zh-CN"/>
        </w:rPr>
        <w:t>Dobrucali</w:t>
      </w:r>
      <w:r w:rsidR="00CD1076" w:rsidRPr="00645830">
        <w:rPr>
          <w:rFonts w:ascii="Book Antiqua" w:hAnsi="Book Antiqua" w:hint="eastAsia"/>
          <w:bCs/>
          <w:sz w:val="21"/>
          <w:lang w:eastAsia="zh-CN"/>
        </w:rPr>
        <w:t xml:space="preserve"> AM, </w:t>
      </w:r>
      <w:r w:rsidR="00CD1076" w:rsidRPr="00645830">
        <w:rPr>
          <w:rFonts w:ascii="Book Antiqua" w:hAnsi="Book Antiqua"/>
          <w:bCs/>
          <w:sz w:val="21"/>
          <w:lang w:eastAsia="zh-CN"/>
        </w:rPr>
        <w:t>Ganguly E</w:t>
      </w:r>
      <w:r w:rsidR="00CD1076" w:rsidRPr="00645830">
        <w:rPr>
          <w:rFonts w:ascii="Book Antiqua" w:hAnsi="Book Antiqua" w:hint="eastAsia"/>
          <w:bCs/>
          <w:sz w:val="21"/>
          <w:lang w:eastAsia="zh-CN"/>
        </w:rPr>
        <w:t xml:space="preserve">, </w:t>
      </w:r>
      <w:r w:rsidR="00CD1076" w:rsidRPr="00645830">
        <w:rPr>
          <w:rFonts w:ascii="Book Antiqua" w:hAnsi="Book Antiqua"/>
          <w:bCs/>
          <w:sz w:val="21"/>
        </w:rPr>
        <w:t>Triadafilopoulos</w:t>
      </w:r>
      <w:r w:rsidR="00CD1076" w:rsidRPr="00645830">
        <w:rPr>
          <w:rFonts w:ascii="Book Antiqua" w:hAnsi="Book Antiqua" w:hint="eastAsia"/>
          <w:bCs/>
          <w:sz w:val="21"/>
          <w:lang w:eastAsia="zh-CN"/>
        </w:rPr>
        <w:t xml:space="preserve"> G</w:t>
      </w:r>
      <w:r w:rsidR="00CD1076" w:rsidRPr="00645830">
        <w:rPr>
          <w:rFonts w:ascii="Book Antiqua" w:hAnsi="Book Antiqua" w:hint="eastAsia"/>
          <w:b/>
          <w:bCs/>
          <w:sz w:val="21"/>
          <w:lang w:eastAsia="zh-CN"/>
        </w:rPr>
        <w:t xml:space="preserve"> </w:t>
      </w:r>
      <w:r w:rsidRPr="00645830">
        <w:rPr>
          <w:rFonts w:ascii="Book Antiqua" w:hAnsi="Book Antiqua"/>
          <w:b/>
          <w:bCs/>
          <w:sz w:val="21"/>
        </w:rPr>
        <w:t>S-Editor:</w:t>
      </w:r>
      <w:r w:rsidRPr="00645830">
        <w:rPr>
          <w:rFonts w:ascii="Book Antiqua" w:hAnsi="Book Antiqua"/>
          <w:sz w:val="21"/>
        </w:rPr>
        <w:t xml:space="preserve"> </w:t>
      </w:r>
      <w:r w:rsidRPr="00645830">
        <w:rPr>
          <w:rFonts w:ascii="Book Antiqua" w:hAnsi="Book Antiqua" w:hint="eastAsia"/>
          <w:sz w:val="21"/>
          <w:lang w:eastAsia="zh-CN"/>
        </w:rPr>
        <w:t>Ma YJ</w:t>
      </w:r>
      <w:r w:rsidRPr="00645830">
        <w:rPr>
          <w:rFonts w:ascii="Book Antiqua" w:hAnsi="Book Antiqua" w:hint="eastAsia"/>
          <w:sz w:val="21"/>
        </w:rPr>
        <w:t xml:space="preserve"> </w:t>
      </w:r>
      <w:r w:rsidRPr="00645830">
        <w:rPr>
          <w:rFonts w:ascii="Book Antiqua" w:hAnsi="Book Antiqua"/>
          <w:b/>
          <w:bCs/>
          <w:sz w:val="21"/>
        </w:rPr>
        <w:t>L-Editor:</w:t>
      </w:r>
      <w:r w:rsidRPr="00645830">
        <w:rPr>
          <w:rFonts w:ascii="Book Antiqua" w:hAnsi="Book Antiqua"/>
          <w:sz w:val="21"/>
        </w:rPr>
        <w:t xml:space="preserve"> </w:t>
      </w:r>
      <w:r w:rsidRPr="00645830">
        <w:rPr>
          <w:rFonts w:ascii="Book Antiqua" w:hAnsi="Book Antiqua" w:hint="eastAsia"/>
          <w:sz w:val="21"/>
        </w:rPr>
        <w:t xml:space="preserve"> </w:t>
      </w:r>
      <w:r w:rsidRPr="00645830">
        <w:rPr>
          <w:rFonts w:ascii="Book Antiqua" w:hAnsi="Book Antiqua"/>
          <w:sz w:val="21"/>
        </w:rPr>
        <w:t xml:space="preserve"> </w:t>
      </w:r>
      <w:r w:rsidRPr="00645830">
        <w:rPr>
          <w:rFonts w:ascii="Book Antiqua" w:hAnsi="Book Antiqua"/>
          <w:b/>
          <w:bCs/>
          <w:sz w:val="21"/>
        </w:rPr>
        <w:t>E-Editor:</w:t>
      </w:r>
    </w:p>
    <w:p w14:paraId="44F26138" w14:textId="77777777" w:rsidR="00CD1076" w:rsidRPr="00645830" w:rsidRDefault="00CD1076" w:rsidP="00D6289B">
      <w:pPr>
        <w:adjustRightInd w:val="0"/>
        <w:snapToGrid w:val="0"/>
        <w:spacing w:before="0" w:beforeAutospacing="0" w:after="0" w:afterAutospacing="0"/>
        <w:ind w:firstLine="0"/>
        <w:rPr>
          <w:rFonts w:ascii="Book Antiqua" w:hAnsi="Book Antiqua"/>
          <w:szCs w:val="24"/>
          <w:lang w:eastAsia="zh-CN"/>
        </w:rPr>
      </w:pPr>
    </w:p>
    <w:p w14:paraId="168FE60C" w14:textId="4031363C" w:rsidR="007B338F" w:rsidRPr="00645830" w:rsidRDefault="00B05595" w:rsidP="00D6289B">
      <w:pPr>
        <w:adjustRightInd w:val="0"/>
        <w:snapToGrid w:val="0"/>
        <w:spacing w:before="0" w:beforeAutospacing="0" w:after="0" w:afterAutospacing="0"/>
        <w:ind w:firstLine="0"/>
        <w:rPr>
          <w:rFonts w:ascii="Book Antiqua" w:hAnsi="Book Antiqua"/>
          <w:b/>
          <w:color w:val="000000"/>
          <w:szCs w:val="24"/>
          <w:lang w:eastAsia="zh-CN"/>
        </w:rPr>
      </w:pPr>
      <w:r w:rsidRPr="00645830">
        <w:rPr>
          <w:rFonts w:ascii="Book Antiqua" w:hAnsi="Book Antiqua"/>
          <w:b/>
          <w:color w:val="000000"/>
          <w:szCs w:val="24"/>
        </w:rPr>
        <w:t>Table 1</w:t>
      </w:r>
      <w:r w:rsidR="008E3A37" w:rsidRPr="00645830">
        <w:rPr>
          <w:rFonts w:ascii="Book Antiqua" w:hAnsi="Book Antiqua"/>
          <w:b/>
          <w:color w:val="000000"/>
          <w:szCs w:val="24"/>
          <w:lang w:eastAsia="zh-CN"/>
        </w:rPr>
        <w:t xml:space="preserve"> </w:t>
      </w:r>
      <w:r w:rsidRPr="00645830">
        <w:rPr>
          <w:rFonts w:ascii="Book Antiqua" w:hAnsi="Book Antiqua"/>
          <w:b/>
          <w:color w:val="000000"/>
          <w:szCs w:val="24"/>
        </w:rPr>
        <w:t>Androgen receptor expression in esophageal cancer</w:t>
      </w:r>
    </w:p>
    <w:tbl>
      <w:tblPr>
        <w:tblW w:w="9634" w:type="dxa"/>
        <w:tblBorders>
          <w:top w:val="single" w:sz="4" w:space="0" w:color="auto"/>
          <w:bottom w:val="single" w:sz="4" w:space="0" w:color="auto"/>
        </w:tblBorders>
        <w:tblLayout w:type="fixed"/>
        <w:tblLook w:val="01E0" w:firstRow="1" w:lastRow="1" w:firstColumn="1" w:lastColumn="1" w:noHBand="0" w:noVBand="0"/>
      </w:tblPr>
      <w:tblGrid>
        <w:gridCol w:w="1487"/>
        <w:gridCol w:w="990"/>
        <w:gridCol w:w="990"/>
        <w:gridCol w:w="1530"/>
        <w:gridCol w:w="1800"/>
        <w:gridCol w:w="2837"/>
      </w:tblGrid>
      <w:tr w:rsidR="00B05595" w:rsidRPr="00645830" w14:paraId="3208C942" w14:textId="77777777" w:rsidTr="00CD1076">
        <w:tc>
          <w:tcPr>
            <w:tcW w:w="1487" w:type="dxa"/>
            <w:tcBorders>
              <w:top w:val="single" w:sz="4" w:space="0" w:color="auto"/>
              <w:bottom w:val="single" w:sz="4" w:space="0" w:color="auto"/>
            </w:tcBorders>
          </w:tcPr>
          <w:p w14:paraId="297920C2" w14:textId="70A0BC01" w:rsidR="00B05595" w:rsidRPr="00645830" w:rsidRDefault="008E3A37" w:rsidP="00D6289B">
            <w:pPr>
              <w:adjustRightInd w:val="0"/>
              <w:snapToGrid w:val="0"/>
              <w:spacing w:before="0" w:beforeAutospacing="0" w:after="0" w:afterAutospacing="0"/>
              <w:ind w:firstLine="0"/>
              <w:rPr>
                <w:rFonts w:ascii="Book Antiqua" w:hAnsi="Book Antiqua"/>
                <w:b/>
                <w:color w:val="000000"/>
                <w:szCs w:val="24"/>
                <w:lang w:eastAsia="zh-CN"/>
              </w:rPr>
            </w:pPr>
            <w:r w:rsidRPr="00645830">
              <w:rPr>
                <w:rFonts w:ascii="Book Antiqua" w:hAnsi="Book Antiqua"/>
                <w:b/>
                <w:color w:val="000000"/>
                <w:szCs w:val="24"/>
                <w:lang w:eastAsia="zh-CN"/>
              </w:rPr>
              <w:t>Ref.</w:t>
            </w:r>
          </w:p>
        </w:tc>
        <w:tc>
          <w:tcPr>
            <w:tcW w:w="990" w:type="dxa"/>
            <w:tcBorders>
              <w:top w:val="single" w:sz="4" w:space="0" w:color="auto"/>
              <w:bottom w:val="single" w:sz="4" w:space="0" w:color="auto"/>
            </w:tcBorders>
          </w:tcPr>
          <w:p w14:paraId="26EA6BC3" w14:textId="77777777" w:rsidR="00B05595" w:rsidRPr="00645830" w:rsidRDefault="00B05595" w:rsidP="00D6289B">
            <w:pPr>
              <w:adjustRightInd w:val="0"/>
              <w:snapToGrid w:val="0"/>
              <w:spacing w:before="0" w:beforeAutospacing="0" w:after="0" w:afterAutospacing="0"/>
              <w:ind w:firstLine="0"/>
              <w:rPr>
                <w:rFonts w:ascii="Book Antiqua" w:hAnsi="Book Antiqua"/>
                <w:b/>
                <w:color w:val="000000"/>
                <w:szCs w:val="24"/>
              </w:rPr>
            </w:pPr>
            <w:r w:rsidRPr="00645830">
              <w:rPr>
                <w:rFonts w:ascii="Book Antiqua" w:hAnsi="Book Antiqua" w:cs="Albertus"/>
                <w:b/>
                <w:bCs/>
                <w:color w:val="000000"/>
                <w:szCs w:val="24"/>
              </w:rPr>
              <w:t xml:space="preserve">No. of </w:t>
            </w:r>
            <w:r w:rsidRPr="00645830">
              <w:rPr>
                <w:rFonts w:ascii="Book Antiqua" w:hAnsi="Book Antiqua" w:cs="Albertus"/>
                <w:b/>
                <w:bCs/>
                <w:color w:val="000000"/>
                <w:szCs w:val="24"/>
              </w:rPr>
              <w:lastRenderedPageBreak/>
              <w:t>patients</w:t>
            </w:r>
          </w:p>
        </w:tc>
        <w:tc>
          <w:tcPr>
            <w:tcW w:w="990" w:type="dxa"/>
            <w:tcBorders>
              <w:top w:val="single" w:sz="4" w:space="0" w:color="auto"/>
              <w:bottom w:val="single" w:sz="4" w:space="0" w:color="auto"/>
            </w:tcBorders>
          </w:tcPr>
          <w:p w14:paraId="0A34D94B" w14:textId="0CB98270" w:rsidR="00B05595" w:rsidRPr="00645830" w:rsidRDefault="00B05595" w:rsidP="00D6289B">
            <w:pPr>
              <w:adjustRightInd w:val="0"/>
              <w:snapToGrid w:val="0"/>
              <w:spacing w:before="0" w:beforeAutospacing="0" w:after="0" w:afterAutospacing="0"/>
              <w:ind w:firstLine="0"/>
              <w:rPr>
                <w:rFonts w:ascii="Book Antiqua" w:hAnsi="Book Antiqua"/>
                <w:b/>
                <w:color w:val="000000"/>
                <w:szCs w:val="24"/>
              </w:rPr>
            </w:pPr>
            <w:r w:rsidRPr="00645830">
              <w:rPr>
                <w:rFonts w:ascii="Book Antiqua" w:hAnsi="Book Antiqua"/>
                <w:b/>
                <w:color w:val="000000"/>
                <w:szCs w:val="24"/>
              </w:rPr>
              <w:lastRenderedPageBreak/>
              <w:t>Male</w:t>
            </w:r>
            <w:r w:rsidRPr="00645830">
              <w:rPr>
                <w:rFonts w:ascii="SimSun" w:hAnsi="SimSun" w:cs="SimSun" w:hint="eastAsia"/>
                <w:b/>
                <w:color w:val="000000"/>
                <w:szCs w:val="24"/>
              </w:rPr>
              <w:lastRenderedPageBreak/>
              <w:t>∶</w:t>
            </w:r>
            <w:r w:rsidR="00CD1076" w:rsidRPr="00645830">
              <w:rPr>
                <w:rFonts w:ascii="Book Antiqua" w:hAnsi="Book Antiqua"/>
                <w:b/>
                <w:color w:val="000000"/>
                <w:szCs w:val="24"/>
              </w:rPr>
              <w:t>f</w:t>
            </w:r>
            <w:r w:rsidRPr="00645830">
              <w:rPr>
                <w:rFonts w:ascii="Book Antiqua" w:hAnsi="Book Antiqua"/>
                <w:b/>
                <w:color w:val="000000"/>
                <w:szCs w:val="24"/>
              </w:rPr>
              <w:t>emale</w:t>
            </w:r>
          </w:p>
        </w:tc>
        <w:tc>
          <w:tcPr>
            <w:tcW w:w="1530" w:type="dxa"/>
            <w:tcBorders>
              <w:top w:val="single" w:sz="4" w:space="0" w:color="auto"/>
              <w:bottom w:val="single" w:sz="4" w:space="0" w:color="auto"/>
            </w:tcBorders>
          </w:tcPr>
          <w:p w14:paraId="2880CBFB" w14:textId="77777777" w:rsidR="00B05595" w:rsidRPr="00645830" w:rsidRDefault="00B05595" w:rsidP="00D6289B">
            <w:pPr>
              <w:adjustRightInd w:val="0"/>
              <w:snapToGrid w:val="0"/>
              <w:spacing w:before="0" w:beforeAutospacing="0" w:after="0" w:afterAutospacing="0"/>
              <w:ind w:firstLine="0"/>
              <w:rPr>
                <w:rFonts w:ascii="Book Antiqua" w:hAnsi="Book Antiqua"/>
                <w:b/>
                <w:color w:val="000000"/>
                <w:szCs w:val="24"/>
              </w:rPr>
            </w:pPr>
            <w:r w:rsidRPr="00645830">
              <w:rPr>
                <w:rFonts w:ascii="Book Antiqua" w:hAnsi="Book Antiqua"/>
                <w:b/>
                <w:color w:val="000000"/>
                <w:szCs w:val="24"/>
              </w:rPr>
              <w:lastRenderedPageBreak/>
              <w:t>Histologica</w:t>
            </w:r>
            <w:r w:rsidRPr="00645830">
              <w:rPr>
                <w:rFonts w:ascii="Book Antiqua" w:hAnsi="Book Antiqua"/>
                <w:b/>
                <w:color w:val="000000"/>
                <w:szCs w:val="24"/>
              </w:rPr>
              <w:lastRenderedPageBreak/>
              <w:t>l type</w:t>
            </w:r>
          </w:p>
        </w:tc>
        <w:tc>
          <w:tcPr>
            <w:tcW w:w="1800" w:type="dxa"/>
            <w:tcBorders>
              <w:top w:val="single" w:sz="4" w:space="0" w:color="auto"/>
              <w:bottom w:val="single" w:sz="4" w:space="0" w:color="auto"/>
            </w:tcBorders>
          </w:tcPr>
          <w:p w14:paraId="701E2114" w14:textId="77777777" w:rsidR="00B05595" w:rsidRPr="00645830" w:rsidRDefault="00B05595" w:rsidP="00D6289B">
            <w:pPr>
              <w:adjustRightInd w:val="0"/>
              <w:snapToGrid w:val="0"/>
              <w:spacing w:before="0" w:beforeAutospacing="0" w:after="0" w:afterAutospacing="0"/>
              <w:ind w:firstLine="0"/>
              <w:rPr>
                <w:rFonts w:ascii="Book Antiqua" w:hAnsi="Book Antiqua"/>
                <w:b/>
                <w:color w:val="000000"/>
                <w:szCs w:val="24"/>
              </w:rPr>
            </w:pPr>
            <w:r w:rsidRPr="00645830">
              <w:rPr>
                <w:rFonts w:ascii="Book Antiqua" w:hAnsi="Book Antiqua"/>
                <w:b/>
                <w:color w:val="000000"/>
                <w:szCs w:val="24"/>
              </w:rPr>
              <w:lastRenderedPageBreak/>
              <w:t>AR</w:t>
            </w:r>
          </w:p>
        </w:tc>
        <w:tc>
          <w:tcPr>
            <w:tcW w:w="2837" w:type="dxa"/>
            <w:tcBorders>
              <w:top w:val="single" w:sz="4" w:space="0" w:color="auto"/>
              <w:bottom w:val="single" w:sz="4" w:space="0" w:color="auto"/>
            </w:tcBorders>
          </w:tcPr>
          <w:p w14:paraId="4EE7E9FF" w14:textId="77777777" w:rsidR="00B05595" w:rsidRPr="00645830" w:rsidRDefault="00B05595" w:rsidP="00D6289B">
            <w:pPr>
              <w:adjustRightInd w:val="0"/>
              <w:snapToGrid w:val="0"/>
              <w:spacing w:before="0" w:beforeAutospacing="0" w:after="0" w:afterAutospacing="0"/>
              <w:ind w:firstLine="0"/>
              <w:rPr>
                <w:rFonts w:ascii="Book Antiqua" w:hAnsi="Book Antiqua"/>
                <w:b/>
                <w:color w:val="000000"/>
                <w:szCs w:val="24"/>
              </w:rPr>
            </w:pPr>
            <w:r w:rsidRPr="00645830">
              <w:rPr>
                <w:rFonts w:ascii="Book Antiqua" w:hAnsi="Book Antiqua"/>
                <w:b/>
                <w:color w:val="000000"/>
                <w:szCs w:val="24"/>
              </w:rPr>
              <w:t>Conclusion</w:t>
            </w:r>
          </w:p>
        </w:tc>
      </w:tr>
      <w:tr w:rsidR="00B05595" w:rsidRPr="00645830" w14:paraId="53D20A1D" w14:textId="77777777" w:rsidTr="00CD1076">
        <w:tc>
          <w:tcPr>
            <w:tcW w:w="1487" w:type="dxa"/>
            <w:tcBorders>
              <w:top w:val="single" w:sz="4" w:space="0" w:color="auto"/>
            </w:tcBorders>
          </w:tcPr>
          <w:p w14:paraId="161DB8DA" w14:textId="70087F6B" w:rsidR="00B05595" w:rsidRPr="00645830" w:rsidRDefault="008E3A37" w:rsidP="00D6289B">
            <w:pPr>
              <w:adjustRightInd w:val="0"/>
              <w:snapToGrid w:val="0"/>
              <w:spacing w:before="0" w:beforeAutospacing="0" w:after="0" w:afterAutospacing="0"/>
              <w:ind w:firstLine="0"/>
              <w:rPr>
                <w:rFonts w:ascii="Book Antiqua" w:hAnsi="Book Antiqua"/>
                <w:color w:val="000000"/>
                <w:szCs w:val="24"/>
                <w:lang w:eastAsia="zh-CN"/>
              </w:rPr>
            </w:pPr>
            <w:r w:rsidRPr="00645830">
              <w:rPr>
                <w:rFonts w:ascii="Book Antiqua" w:hAnsi="Book Antiqua"/>
                <w:color w:val="000000"/>
                <w:szCs w:val="24"/>
              </w:rPr>
              <w:lastRenderedPageBreak/>
              <w:t>Matsuoka</w:t>
            </w:r>
            <w:r w:rsidR="00B05595" w:rsidRPr="00645830">
              <w:rPr>
                <w:rFonts w:ascii="Book Antiqua" w:hAnsi="Book Antiqua"/>
                <w:i/>
                <w:color w:val="000000"/>
                <w:szCs w:val="24"/>
              </w:rPr>
              <w:t xml:space="preserve"> </w:t>
            </w:r>
            <w:r w:rsidR="00E10B93" w:rsidRPr="00645830">
              <w:rPr>
                <w:rFonts w:ascii="Book Antiqua" w:hAnsi="Book Antiqua"/>
                <w:i/>
                <w:color w:val="000000"/>
                <w:szCs w:val="24"/>
              </w:rPr>
              <w:t>et al</w:t>
            </w:r>
            <w:r w:rsidRPr="00645830">
              <w:rPr>
                <w:rFonts w:ascii="Book Antiqua" w:hAnsi="Book Antiqua"/>
                <w:color w:val="000000"/>
                <w:szCs w:val="24"/>
                <w:vertAlign w:val="superscript"/>
              </w:rPr>
              <w:t>[7</w:t>
            </w:r>
            <w:r w:rsidR="00735B1F" w:rsidRPr="00645830">
              <w:rPr>
                <w:rFonts w:ascii="Book Antiqua" w:hAnsi="Book Antiqua"/>
                <w:color w:val="000000"/>
                <w:szCs w:val="24"/>
                <w:vertAlign w:val="superscript"/>
              </w:rPr>
              <w:t>4</w:t>
            </w:r>
            <w:r w:rsidRPr="00645830">
              <w:rPr>
                <w:rFonts w:ascii="Book Antiqua" w:hAnsi="Book Antiqua"/>
                <w:color w:val="000000"/>
                <w:szCs w:val="24"/>
                <w:vertAlign w:val="superscript"/>
              </w:rPr>
              <w:t>]</w:t>
            </w:r>
            <w:r w:rsidRPr="00645830">
              <w:rPr>
                <w:rFonts w:ascii="Book Antiqua" w:hAnsi="Book Antiqua"/>
                <w:color w:val="000000"/>
                <w:szCs w:val="24"/>
                <w:lang w:eastAsia="zh-CN"/>
              </w:rPr>
              <w:t>,</w:t>
            </w:r>
            <w:r w:rsidRPr="00645830">
              <w:rPr>
                <w:rFonts w:ascii="Book Antiqua" w:hAnsi="Book Antiqua"/>
                <w:color w:val="000000"/>
                <w:szCs w:val="24"/>
              </w:rPr>
              <w:t xml:space="preserve"> 1987</w:t>
            </w:r>
          </w:p>
        </w:tc>
        <w:tc>
          <w:tcPr>
            <w:tcW w:w="990" w:type="dxa"/>
            <w:tcBorders>
              <w:top w:val="single" w:sz="4" w:space="0" w:color="auto"/>
            </w:tcBorders>
          </w:tcPr>
          <w:p w14:paraId="0D494ECD" w14:textId="77777777" w:rsidR="00B05595" w:rsidRPr="00645830" w:rsidRDefault="00B05595" w:rsidP="00D6289B">
            <w:pPr>
              <w:adjustRightInd w:val="0"/>
              <w:snapToGrid w:val="0"/>
              <w:spacing w:before="0" w:beforeAutospacing="0" w:after="0" w:afterAutospacing="0"/>
              <w:ind w:firstLine="0"/>
              <w:rPr>
                <w:rFonts w:ascii="Book Antiqua" w:hAnsi="Book Antiqua"/>
                <w:color w:val="000000"/>
                <w:szCs w:val="24"/>
              </w:rPr>
            </w:pPr>
            <w:r w:rsidRPr="00645830">
              <w:rPr>
                <w:rFonts w:ascii="Book Antiqua" w:hAnsi="Book Antiqua"/>
                <w:color w:val="000000"/>
                <w:szCs w:val="24"/>
              </w:rPr>
              <w:t>NA</w:t>
            </w:r>
          </w:p>
        </w:tc>
        <w:tc>
          <w:tcPr>
            <w:tcW w:w="990" w:type="dxa"/>
            <w:tcBorders>
              <w:top w:val="single" w:sz="4" w:space="0" w:color="auto"/>
            </w:tcBorders>
          </w:tcPr>
          <w:p w14:paraId="5060CC83" w14:textId="77777777" w:rsidR="00B05595" w:rsidRPr="00645830" w:rsidRDefault="00B05595" w:rsidP="00D6289B">
            <w:pPr>
              <w:adjustRightInd w:val="0"/>
              <w:snapToGrid w:val="0"/>
              <w:spacing w:before="0" w:beforeAutospacing="0" w:after="0" w:afterAutospacing="0"/>
              <w:ind w:firstLine="0"/>
              <w:rPr>
                <w:rFonts w:ascii="Book Antiqua" w:hAnsi="Book Antiqua"/>
                <w:color w:val="000000"/>
                <w:szCs w:val="24"/>
              </w:rPr>
            </w:pPr>
            <w:r w:rsidRPr="00645830">
              <w:rPr>
                <w:rFonts w:ascii="Book Antiqua" w:hAnsi="Book Antiqua"/>
                <w:color w:val="000000"/>
                <w:szCs w:val="24"/>
              </w:rPr>
              <w:t>NA</w:t>
            </w:r>
          </w:p>
        </w:tc>
        <w:tc>
          <w:tcPr>
            <w:tcW w:w="1530" w:type="dxa"/>
            <w:tcBorders>
              <w:top w:val="single" w:sz="4" w:space="0" w:color="auto"/>
            </w:tcBorders>
          </w:tcPr>
          <w:p w14:paraId="2C92A6B7" w14:textId="77777777" w:rsidR="00B05595" w:rsidRPr="00645830" w:rsidRDefault="00B05595" w:rsidP="00D6289B">
            <w:pPr>
              <w:adjustRightInd w:val="0"/>
              <w:snapToGrid w:val="0"/>
              <w:spacing w:before="0" w:beforeAutospacing="0" w:after="0" w:afterAutospacing="0"/>
              <w:ind w:firstLine="0"/>
              <w:rPr>
                <w:rFonts w:ascii="Book Antiqua" w:hAnsi="Book Antiqua"/>
                <w:color w:val="000000"/>
                <w:szCs w:val="24"/>
              </w:rPr>
            </w:pPr>
            <w:r w:rsidRPr="00645830">
              <w:rPr>
                <w:rFonts w:ascii="Book Antiqua" w:hAnsi="Book Antiqua"/>
                <w:color w:val="000000"/>
                <w:szCs w:val="24"/>
              </w:rPr>
              <w:t>SCC cell line</w:t>
            </w:r>
          </w:p>
        </w:tc>
        <w:tc>
          <w:tcPr>
            <w:tcW w:w="1800" w:type="dxa"/>
            <w:tcBorders>
              <w:top w:val="single" w:sz="4" w:space="0" w:color="auto"/>
            </w:tcBorders>
          </w:tcPr>
          <w:p w14:paraId="11128E41" w14:textId="77777777" w:rsidR="00B05595" w:rsidRPr="00645830" w:rsidRDefault="00B05595" w:rsidP="00D6289B">
            <w:pPr>
              <w:adjustRightInd w:val="0"/>
              <w:snapToGrid w:val="0"/>
              <w:spacing w:before="0" w:beforeAutospacing="0" w:after="0" w:afterAutospacing="0"/>
              <w:ind w:firstLine="0"/>
              <w:rPr>
                <w:rFonts w:ascii="Book Antiqua" w:hAnsi="Book Antiqua"/>
                <w:color w:val="000000"/>
                <w:szCs w:val="24"/>
              </w:rPr>
            </w:pPr>
            <w:r w:rsidRPr="00645830">
              <w:rPr>
                <w:rFonts w:ascii="Book Antiqua" w:hAnsi="Book Antiqua"/>
                <w:color w:val="000000"/>
                <w:szCs w:val="24"/>
              </w:rPr>
              <w:t>2.2 fmol/mg</w:t>
            </w:r>
          </w:p>
        </w:tc>
        <w:tc>
          <w:tcPr>
            <w:tcW w:w="2837" w:type="dxa"/>
            <w:tcBorders>
              <w:top w:val="single" w:sz="4" w:space="0" w:color="auto"/>
            </w:tcBorders>
          </w:tcPr>
          <w:p w14:paraId="0FE809F1" w14:textId="77777777" w:rsidR="00B05595" w:rsidRPr="00645830" w:rsidRDefault="00B05595" w:rsidP="00D6289B">
            <w:pPr>
              <w:adjustRightInd w:val="0"/>
              <w:snapToGrid w:val="0"/>
              <w:spacing w:before="0" w:beforeAutospacing="0" w:after="0" w:afterAutospacing="0"/>
              <w:ind w:firstLine="0"/>
              <w:rPr>
                <w:rFonts w:ascii="Book Antiqua" w:hAnsi="Book Antiqua"/>
                <w:color w:val="000000"/>
                <w:szCs w:val="24"/>
              </w:rPr>
            </w:pPr>
            <w:r w:rsidRPr="00645830">
              <w:rPr>
                <w:rFonts w:ascii="Book Antiqua" w:hAnsi="Book Antiqua"/>
                <w:color w:val="000000"/>
                <w:szCs w:val="24"/>
              </w:rPr>
              <w:t>Proliferation of KSE-1 cell line is inhibited by estrogen and enhanced by testosterone.</w:t>
            </w:r>
          </w:p>
        </w:tc>
      </w:tr>
      <w:tr w:rsidR="00B05595" w:rsidRPr="00645830" w14:paraId="477CCCF9" w14:textId="77777777" w:rsidTr="00CD1076">
        <w:tc>
          <w:tcPr>
            <w:tcW w:w="1487" w:type="dxa"/>
          </w:tcPr>
          <w:p w14:paraId="3BDAD0C7" w14:textId="31888E8D" w:rsidR="00B05595" w:rsidRPr="00645830" w:rsidRDefault="008E3A37" w:rsidP="00D6289B">
            <w:pPr>
              <w:adjustRightInd w:val="0"/>
              <w:snapToGrid w:val="0"/>
              <w:spacing w:before="0" w:beforeAutospacing="0" w:after="0" w:afterAutospacing="0"/>
              <w:ind w:firstLine="0"/>
              <w:rPr>
                <w:rFonts w:ascii="Book Antiqua" w:hAnsi="Book Antiqua"/>
                <w:color w:val="000000"/>
                <w:szCs w:val="24"/>
              </w:rPr>
            </w:pPr>
            <w:r w:rsidRPr="00645830">
              <w:rPr>
                <w:rFonts w:ascii="Book Antiqua" w:hAnsi="Book Antiqua"/>
                <w:color w:val="000000"/>
                <w:szCs w:val="24"/>
              </w:rPr>
              <w:t>Tihan</w:t>
            </w:r>
            <w:r w:rsidR="00B05595" w:rsidRPr="00645830">
              <w:rPr>
                <w:rFonts w:ascii="Book Antiqua" w:hAnsi="Book Antiqua"/>
                <w:color w:val="000000"/>
                <w:szCs w:val="24"/>
              </w:rPr>
              <w:t xml:space="preserve"> </w:t>
            </w:r>
            <w:r w:rsidR="00E10B93" w:rsidRPr="00645830">
              <w:rPr>
                <w:rFonts w:ascii="Book Antiqua" w:hAnsi="Book Antiqua"/>
                <w:i/>
                <w:color w:val="000000"/>
                <w:szCs w:val="24"/>
              </w:rPr>
              <w:t>et al</w:t>
            </w:r>
            <w:r w:rsidRPr="00645830">
              <w:rPr>
                <w:rFonts w:ascii="Book Antiqua" w:hAnsi="Book Antiqua"/>
                <w:color w:val="000000"/>
                <w:szCs w:val="24"/>
                <w:vertAlign w:val="superscript"/>
              </w:rPr>
              <w:t>[19]</w:t>
            </w:r>
            <w:r w:rsidRPr="00645830">
              <w:rPr>
                <w:rFonts w:ascii="Book Antiqua" w:hAnsi="Book Antiqua"/>
                <w:color w:val="000000"/>
                <w:szCs w:val="24"/>
                <w:lang w:eastAsia="zh-CN"/>
              </w:rPr>
              <w:t>,</w:t>
            </w:r>
            <w:r w:rsidR="00CD1076" w:rsidRPr="00645830">
              <w:rPr>
                <w:rFonts w:ascii="Book Antiqua" w:hAnsi="Book Antiqua"/>
                <w:color w:val="000000"/>
                <w:szCs w:val="24"/>
              </w:rPr>
              <w:t xml:space="preserve"> 2001</w:t>
            </w:r>
            <w:r w:rsidR="005761B5" w:rsidRPr="00645830">
              <w:rPr>
                <w:rFonts w:ascii="Book Antiqua" w:hAnsi="Book Antiqua"/>
                <w:color w:val="000000"/>
                <w:szCs w:val="24"/>
              </w:rPr>
              <w:t xml:space="preserve"> </w:t>
            </w:r>
          </w:p>
        </w:tc>
        <w:tc>
          <w:tcPr>
            <w:tcW w:w="990" w:type="dxa"/>
          </w:tcPr>
          <w:p w14:paraId="54883EC1" w14:textId="77777777" w:rsidR="00B05595" w:rsidRPr="00645830" w:rsidRDefault="00B05595" w:rsidP="00D6289B">
            <w:pPr>
              <w:adjustRightInd w:val="0"/>
              <w:snapToGrid w:val="0"/>
              <w:spacing w:before="0" w:beforeAutospacing="0" w:after="0" w:afterAutospacing="0"/>
              <w:ind w:firstLine="0"/>
              <w:rPr>
                <w:rFonts w:ascii="Book Antiqua" w:hAnsi="Book Antiqua"/>
                <w:color w:val="000000"/>
                <w:szCs w:val="24"/>
              </w:rPr>
            </w:pPr>
            <w:r w:rsidRPr="00645830">
              <w:rPr>
                <w:rFonts w:ascii="Book Antiqua" w:hAnsi="Book Antiqua"/>
                <w:color w:val="000000"/>
                <w:szCs w:val="24"/>
              </w:rPr>
              <w:t>25</w:t>
            </w:r>
          </w:p>
        </w:tc>
        <w:tc>
          <w:tcPr>
            <w:tcW w:w="990" w:type="dxa"/>
          </w:tcPr>
          <w:p w14:paraId="09DC5180" w14:textId="77777777" w:rsidR="00B05595" w:rsidRPr="00645830" w:rsidRDefault="00B05595" w:rsidP="00D6289B">
            <w:pPr>
              <w:adjustRightInd w:val="0"/>
              <w:snapToGrid w:val="0"/>
              <w:spacing w:before="0" w:beforeAutospacing="0" w:after="0" w:afterAutospacing="0"/>
              <w:ind w:firstLine="0"/>
              <w:rPr>
                <w:rFonts w:ascii="Book Antiqua" w:hAnsi="Book Antiqua"/>
                <w:color w:val="000000"/>
                <w:szCs w:val="24"/>
              </w:rPr>
            </w:pPr>
            <w:r w:rsidRPr="00645830">
              <w:rPr>
                <w:rFonts w:ascii="Book Antiqua" w:hAnsi="Book Antiqua"/>
                <w:color w:val="000000"/>
                <w:szCs w:val="24"/>
              </w:rPr>
              <w:t>21</w:t>
            </w:r>
            <w:r w:rsidRPr="00645830">
              <w:rPr>
                <w:rFonts w:ascii="SimSun" w:hAnsi="SimSun" w:cs="SimSun" w:hint="eastAsia"/>
                <w:color w:val="000000"/>
                <w:szCs w:val="24"/>
              </w:rPr>
              <w:t>∶</w:t>
            </w:r>
            <w:r w:rsidRPr="00645830">
              <w:rPr>
                <w:rFonts w:ascii="Book Antiqua" w:hAnsi="Book Antiqua"/>
                <w:color w:val="000000"/>
                <w:szCs w:val="24"/>
              </w:rPr>
              <w:t>4</w:t>
            </w:r>
          </w:p>
        </w:tc>
        <w:tc>
          <w:tcPr>
            <w:tcW w:w="1530" w:type="dxa"/>
          </w:tcPr>
          <w:p w14:paraId="642F57BE" w14:textId="4747EA1E" w:rsidR="00B05595" w:rsidRPr="00645830" w:rsidRDefault="00B05595" w:rsidP="00D6289B">
            <w:pPr>
              <w:adjustRightInd w:val="0"/>
              <w:snapToGrid w:val="0"/>
              <w:spacing w:before="0" w:beforeAutospacing="0" w:after="0" w:afterAutospacing="0"/>
              <w:ind w:firstLine="0"/>
              <w:rPr>
                <w:rFonts w:ascii="Book Antiqua" w:hAnsi="Book Antiqua"/>
                <w:color w:val="000000"/>
                <w:szCs w:val="24"/>
              </w:rPr>
            </w:pPr>
            <w:r w:rsidRPr="00645830">
              <w:rPr>
                <w:rFonts w:ascii="Book Antiqua" w:hAnsi="Book Antiqua"/>
                <w:color w:val="000000"/>
                <w:szCs w:val="24"/>
              </w:rPr>
              <w:t>AC (</w:t>
            </w:r>
            <w:r w:rsidR="00CD1076" w:rsidRPr="00645830">
              <w:rPr>
                <w:rFonts w:ascii="Book Antiqua" w:hAnsi="Book Antiqua"/>
                <w:i/>
                <w:color w:val="000000"/>
                <w:szCs w:val="24"/>
              </w:rPr>
              <w:t>n =</w:t>
            </w:r>
            <w:r w:rsidRPr="00645830">
              <w:rPr>
                <w:rFonts w:ascii="Book Antiqua" w:hAnsi="Book Antiqua"/>
                <w:color w:val="000000"/>
                <w:szCs w:val="24"/>
              </w:rPr>
              <w:t xml:space="preserve"> 11)</w:t>
            </w:r>
          </w:p>
          <w:p w14:paraId="0745EF5D" w14:textId="28E154C8" w:rsidR="00B05595" w:rsidRPr="00645830" w:rsidRDefault="00B05595" w:rsidP="00D6289B">
            <w:pPr>
              <w:adjustRightInd w:val="0"/>
              <w:snapToGrid w:val="0"/>
              <w:spacing w:before="0" w:beforeAutospacing="0" w:after="0" w:afterAutospacing="0"/>
              <w:ind w:firstLine="0"/>
              <w:rPr>
                <w:rFonts w:ascii="Book Antiqua" w:hAnsi="Book Antiqua"/>
                <w:color w:val="000000"/>
                <w:szCs w:val="24"/>
              </w:rPr>
            </w:pPr>
            <w:r w:rsidRPr="00645830">
              <w:rPr>
                <w:rFonts w:ascii="Book Antiqua" w:hAnsi="Book Antiqua"/>
                <w:color w:val="000000"/>
                <w:szCs w:val="24"/>
              </w:rPr>
              <w:t>SCC (</w:t>
            </w:r>
            <w:r w:rsidR="00CD1076" w:rsidRPr="00645830">
              <w:rPr>
                <w:rFonts w:ascii="Book Antiqua" w:hAnsi="Book Antiqua"/>
                <w:i/>
                <w:color w:val="000000"/>
                <w:szCs w:val="24"/>
              </w:rPr>
              <w:t>n =</w:t>
            </w:r>
            <w:r w:rsidRPr="00645830">
              <w:rPr>
                <w:rFonts w:ascii="Book Antiqua" w:hAnsi="Book Antiqua"/>
                <w:color w:val="000000"/>
                <w:szCs w:val="24"/>
              </w:rPr>
              <w:t xml:space="preserve"> 14)</w:t>
            </w:r>
          </w:p>
        </w:tc>
        <w:tc>
          <w:tcPr>
            <w:tcW w:w="1800" w:type="dxa"/>
          </w:tcPr>
          <w:p w14:paraId="20FC865F" w14:textId="6C65218E" w:rsidR="00B05595" w:rsidRPr="00645830" w:rsidRDefault="00B05595" w:rsidP="00D6289B">
            <w:pPr>
              <w:adjustRightInd w:val="0"/>
              <w:snapToGrid w:val="0"/>
              <w:spacing w:before="0" w:beforeAutospacing="0" w:after="0" w:afterAutospacing="0"/>
              <w:ind w:firstLine="0"/>
              <w:rPr>
                <w:rFonts w:ascii="Book Antiqua" w:hAnsi="Book Antiqua"/>
                <w:color w:val="000000"/>
                <w:szCs w:val="24"/>
              </w:rPr>
            </w:pPr>
            <w:r w:rsidRPr="00645830">
              <w:rPr>
                <w:rFonts w:ascii="Book Antiqua" w:hAnsi="Book Antiqua"/>
                <w:color w:val="000000"/>
                <w:szCs w:val="24"/>
              </w:rPr>
              <w:t xml:space="preserve">7 males and 1females, 5 </w:t>
            </w:r>
            <w:r w:rsidR="00906EF4" w:rsidRPr="00645830">
              <w:rPr>
                <w:rFonts w:ascii="Book Antiqua" w:hAnsi="Book Antiqua"/>
                <w:color w:val="000000"/>
                <w:szCs w:val="24"/>
              </w:rPr>
              <w:t>E</w:t>
            </w:r>
            <w:r w:rsidRPr="00645830">
              <w:rPr>
                <w:rFonts w:ascii="Book Antiqua" w:hAnsi="Book Antiqua"/>
                <w:color w:val="000000"/>
                <w:szCs w:val="24"/>
              </w:rPr>
              <w:t>AC and 3 SCC were positive.</w:t>
            </w:r>
          </w:p>
        </w:tc>
        <w:tc>
          <w:tcPr>
            <w:tcW w:w="2837" w:type="dxa"/>
          </w:tcPr>
          <w:p w14:paraId="12BBBE36" w14:textId="4E79ADE8" w:rsidR="00B05595" w:rsidRPr="00645830" w:rsidRDefault="00B05595" w:rsidP="00D6289B">
            <w:pPr>
              <w:adjustRightInd w:val="0"/>
              <w:snapToGrid w:val="0"/>
              <w:spacing w:before="0" w:beforeAutospacing="0" w:after="0" w:afterAutospacing="0"/>
              <w:ind w:firstLine="0"/>
              <w:rPr>
                <w:rFonts w:ascii="Book Antiqua" w:hAnsi="Book Antiqua"/>
                <w:color w:val="000000"/>
                <w:szCs w:val="24"/>
              </w:rPr>
            </w:pPr>
            <w:r w:rsidRPr="00645830">
              <w:rPr>
                <w:rFonts w:ascii="Book Antiqua" w:hAnsi="Book Antiqua"/>
                <w:color w:val="000000"/>
                <w:szCs w:val="24"/>
              </w:rPr>
              <w:t>Presence of AR in human esophageal cancer is an impetus for further studies to assess anti-androgen therapy for treatment and or prevention of these tumors.</w:t>
            </w:r>
          </w:p>
        </w:tc>
      </w:tr>
      <w:tr w:rsidR="00B05595" w:rsidRPr="00645830" w14:paraId="017D7CC7" w14:textId="77777777" w:rsidTr="00CD1076">
        <w:tc>
          <w:tcPr>
            <w:tcW w:w="1487" w:type="dxa"/>
          </w:tcPr>
          <w:p w14:paraId="19D03E82" w14:textId="3D35A8F6" w:rsidR="00B05595" w:rsidRPr="00645830" w:rsidRDefault="00CD1076" w:rsidP="00D6289B">
            <w:pPr>
              <w:adjustRightInd w:val="0"/>
              <w:snapToGrid w:val="0"/>
              <w:spacing w:before="0" w:beforeAutospacing="0" w:after="0" w:afterAutospacing="0"/>
              <w:ind w:firstLine="0"/>
              <w:rPr>
                <w:rFonts w:ascii="Book Antiqua" w:hAnsi="Book Antiqua"/>
                <w:color w:val="000000"/>
                <w:szCs w:val="24"/>
              </w:rPr>
            </w:pPr>
            <w:r w:rsidRPr="00645830">
              <w:rPr>
                <w:rFonts w:ascii="Book Antiqua" w:hAnsi="Book Antiqua"/>
                <w:color w:val="000000"/>
                <w:szCs w:val="24"/>
              </w:rPr>
              <w:t>Yang</w:t>
            </w:r>
            <w:r w:rsidR="00B05595" w:rsidRPr="00645830">
              <w:rPr>
                <w:rFonts w:ascii="Book Antiqua" w:hAnsi="Book Antiqua"/>
                <w:color w:val="000000"/>
                <w:szCs w:val="24"/>
              </w:rPr>
              <w:t xml:space="preserve"> </w:t>
            </w:r>
            <w:r w:rsidR="00E10B93" w:rsidRPr="00645830">
              <w:rPr>
                <w:rFonts w:ascii="Book Antiqua" w:hAnsi="Book Antiqua"/>
                <w:i/>
                <w:color w:val="000000"/>
                <w:szCs w:val="24"/>
              </w:rPr>
              <w:t>et al</w:t>
            </w:r>
            <w:r w:rsidRPr="00645830">
              <w:rPr>
                <w:rFonts w:ascii="Book Antiqua" w:hAnsi="Book Antiqua"/>
                <w:color w:val="000000"/>
                <w:szCs w:val="24"/>
                <w:vertAlign w:val="superscript"/>
              </w:rPr>
              <w:t>[20]</w:t>
            </w:r>
            <w:r w:rsidRPr="00645830">
              <w:rPr>
                <w:rFonts w:ascii="Book Antiqua" w:hAnsi="Book Antiqua" w:hint="eastAsia"/>
                <w:color w:val="000000"/>
                <w:szCs w:val="24"/>
                <w:lang w:eastAsia="zh-CN"/>
              </w:rPr>
              <w:t>,</w:t>
            </w:r>
            <w:r w:rsidR="00B05595" w:rsidRPr="00645830">
              <w:rPr>
                <w:rFonts w:ascii="Book Antiqua" w:hAnsi="Book Antiqua"/>
                <w:color w:val="000000"/>
                <w:szCs w:val="24"/>
              </w:rPr>
              <w:t xml:space="preserve"> </w:t>
            </w:r>
            <w:r w:rsidRPr="00645830">
              <w:rPr>
                <w:rFonts w:ascii="Book Antiqua" w:hAnsi="Book Antiqua"/>
                <w:color w:val="000000"/>
                <w:szCs w:val="24"/>
              </w:rPr>
              <w:t>2001</w:t>
            </w:r>
            <w:r w:rsidR="00B46D07" w:rsidRPr="00645830" w:rsidDel="00B46D07">
              <w:rPr>
                <w:rFonts w:ascii="Book Antiqua" w:hAnsi="Book Antiqua"/>
                <w:color w:val="000000"/>
                <w:szCs w:val="24"/>
              </w:rPr>
              <w:t xml:space="preserve"> </w:t>
            </w:r>
          </w:p>
        </w:tc>
        <w:tc>
          <w:tcPr>
            <w:tcW w:w="990" w:type="dxa"/>
          </w:tcPr>
          <w:p w14:paraId="64FAB0BB" w14:textId="77777777" w:rsidR="00B05595" w:rsidRPr="00645830" w:rsidRDefault="00B05595" w:rsidP="00D6289B">
            <w:pPr>
              <w:adjustRightInd w:val="0"/>
              <w:snapToGrid w:val="0"/>
              <w:spacing w:before="0" w:beforeAutospacing="0" w:after="0" w:afterAutospacing="0"/>
              <w:ind w:firstLine="0"/>
              <w:rPr>
                <w:rFonts w:ascii="Book Antiqua" w:hAnsi="Book Antiqua"/>
                <w:color w:val="000000"/>
                <w:szCs w:val="24"/>
              </w:rPr>
            </w:pPr>
            <w:r w:rsidRPr="00645830">
              <w:rPr>
                <w:rFonts w:ascii="Book Antiqua" w:hAnsi="Book Antiqua"/>
                <w:color w:val="000000"/>
                <w:szCs w:val="24"/>
              </w:rPr>
              <w:t>31</w:t>
            </w:r>
          </w:p>
        </w:tc>
        <w:tc>
          <w:tcPr>
            <w:tcW w:w="990" w:type="dxa"/>
          </w:tcPr>
          <w:p w14:paraId="005AD5EC" w14:textId="77777777" w:rsidR="00B05595" w:rsidRPr="00645830" w:rsidRDefault="00B05595" w:rsidP="00D6289B">
            <w:pPr>
              <w:adjustRightInd w:val="0"/>
              <w:snapToGrid w:val="0"/>
              <w:spacing w:before="0" w:beforeAutospacing="0" w:after="0" w:afterAutospacing="0"/>
              <w:ind w:firstLine="0"/>
              <w:rPr>
                <w:rFonts w:ascii="Book Antiqua" w:hAnsi="Book Antiqua"/>
                <w:color w:val="000000"/>
                <w:szCs w:val="24"/>
              </w:rPr>
            </w:pPr>
            <w:r w:rsidRPr="00645830">
              <w:rPr>
                <w:rFonts w:ascii="Book Antiqua" w:hAnsi="Book Antiqua"/>
                <w:color w:val="000000"/>
                <w:szCs w:val="24"/>
              </w:rPr>
              <w:t>26</w:t>
            </w:r>
            <w:r w:rsidRPr="00645830">
              <w:rPr>
                <w:rFonts w:ascii="SimSun" w:hAnsi="SimSun" w:cs="SimSun" w:hint="eastAsia"/>
                <w:color w:val="000000"/>
                <w:szCs w:val="24"/>
              </w:rPr>
              <w:t>∶</w:t>
            </w:r>
            <w:r w:rsidRPr="00645830">
              <w:rPr>
                <w:rFonts w:ascii="Book Antiqua" w:hAnsi="Book Antiqua"/>
                <w:color w:val="000000"/>
                <w:szCs w:val="24"/>
              </w:rPr>
              <w:t>5</w:t>
            </w:r>
          </w:p>
        </w:tc>
        <w:tc>
          <w:tcPr>
            <w:tcW w:w="1530" w:type="dxa"/>
          </w:tcPr>
          <w:p w14:paraId="37CD65FF" w14:textId="77777777" w:rsidR="00B05595" w:rsidRPr="00645830" w:rsidRDefault="00B05595" w:rsidP="00D6289B">
            <w:pPr>
              <w:adjustRightInd w:val="0"/>
              <w:snapToGrid w:val="0"/>
              <w:spacing w:before="0" w:beforeAutospacing="0" w:after="0" w:afterAutospacing="0"/>
              <w:ind w:firstLine="0"/>
              <w:rPr>
                <w:rFonts w:ascii="Book Antiqua" w:hAnsi="Book Antiqua"/>
                <w:color w:val="000000"/>
                <w:szCs w:val="24"/>
              </w:rPr>
            </w:pPr>
            <w:r w:rsidRPr="00645830">
              <w:rPr>
                <w:rFonts w:ascii="Book Antiqua" w:hAnsi="Book Antiqua"/>
                <w:color w:val="000000"/>
                <w:szCs w:val="24"/>
              </w:rPr>
              <w:t>SCC</w:t>
            </w:r>
          </w:p>
        </w:tc>
        <w:tc>
          <w:tcPr>
            <w:tcW w:w="1800" w:type="dxa"/>
          </w:tcPr>
          <w:p w14:paraId="5DCEC85E" w14:textId="77777777" w:rsidR="00B05595" w:rsidRPr="00645830" w:rsidRDefault="00B05595" w:rsidP="00D6289B">
            <w:pPr>
              <w:adjustRightInd w:val="0"/>
              <w:snapToGrid w:val="0"/>
              <w:spacing w:before="0" w:beforeAutospacing="0" w:after="0" w:afterAutospacing="0"/>
              <w:ind w:firstLine="0"/>
              <w:rPr>
                <w:rFonts w:ascii="Book Antiqua" w:hAnsi="Book Antiqua"/>
                <w:color w:val="000000"/>
                <w:szCs w:val="24"/>
                <w:lang w:eastAsia="zh-CN"/>
              </w:rPr>
            </w:pPr>
            <w:r w:rsidRPr="00645830">
              <w:rPr>
                <w:rFonts w:ascii="Book Antiqua" w:hAnsi="Book Antiqua"/>
                <w:color w:val="000000"/>
                <w:szCs w:val="24"/>
                <w:lang w:eastAsia="zh-CN"/>
              </w:rPr>
              <w:t>C</w:t>
            </w:r>
            <w:r w:rsidRPr="00645830">
              <w:rPr>
                <w:rFonts w:ascii="Book Antiqua" w:hAnsi="Book Antiqua"/>
                <w:color w:val="000000"/>
                <w:szCs w:val="24"/>
              </w:rPr>
              <w:t>ancer tissues</w:t>
            </w:r>
            <w:r w:rsidRPr="00645830">
              <w:rPr>
                <w:rFonts w:ascii="Book Antiqua" w:hAnsi="Book Antiqua"/>
                <w:color w:val="000000"/>
                <w:szCs w:val="24"/>
                <w:lang w:eastAsia="zh-CN"/>
              </w:rPr>
              <w:t>:</w:t>
            </w:r>
            <w:r w:rsidRPr="00645830">
              <w:rPr>
                <w:rFonts w:ascii="Book Antiqua" w:hAnsi="Book Antiqua"/>
                <w:color w:val="000000"/>
                <w:szCs w:val="24"/>
              </w:rPr>
              <w:t xml:space="preserve"> 40.56 ± 18.19 fmol/mg</w:t>
            </w:r>
            <w:r w:rsidRPr="00645830">
              <w:rPr>
                <w:rFonts w:ascii="Book Antiqua" w:hAnsi="Book Antiqua"/>
                <w:color w:val="000000"/>
                <w:szCs w:val="24"/>
                <w:lang w:eastAsia="zh-CN"/>
              </w:rPr>
              <w:t>, normal tissues: 7.84 ± 3.21 fmol/mg.</w:t>
            </w:r>
          </w:p>
        </w:tc>
        <w:tc>
          <w:tcPr>
            <w:tcW w:w="2837" w:type="dxa"/>
          </w:tcPr>
          <w:p w14:paraId="60E9B97B" w14:textId="361811C9" w:rsidR="00B05595" w:rsidRPr="00645830" w:rsidRDefault="00B05595" w:rsidP="00D6289B">
            <w:pPr>
              <w:adjustRightInd w:val="0"/>
              <w:snapToGrid w:val="0"/>
              <w:spacing w:before="0" w:beforeAutospacing="0" w:after="0" w:afterAutospacing="0"/>
              <w:ind w:firstLine="0"/>
              <w:rPr>
                <w:rFonts w:ascii="Book Antiqua" w:hAnsi="Book Antiqua"/>
                <w:color w:val="000000"/>
                <w:szCs w:val="24"/>
              </w:rPr>
            </w:pPr>
            <w:r w:rsidRPr="00645830">
              <w:rPr>
                <w:rFonts w:ascii="Book Antiqua" w:hAnsi="Book Antiqua"/>
                <w:color w:val="000000"/>
                <w:szCs w:val="24"/>
              </w:rPr>
              <w:t xml:space="preserve">AR and </w:t>
            </w:r>
            <w:r w:rsidR="008C4927" w:rsidRPr="00645830">
              <w:rPr>
                <w:rFonts w:ascii="Book Antiqua" w:hAnsi="Book Antiqua"/>
                <w:color w:val="000000"/>
                <w:szCs w:val="24"/>
              </w:rPr>
              <w:t>estrogen receptors</w:t>
            </w:r>
            <w:r w:rsidR="00A54F84" w:rsidRPr="00645830">
              <w:rPr>
                <w:rFonts w:ascii="Book Antiqua" w:hAnsi="Book Antiqua"/>
                <w:color w:val="000000"/>
                <w:szCs w:val="24"/>
              </w:rPr>
              <w:t xml:space="preserve"> </w:t>
            </w:r>
            <w:r w:rsidRPr="00645830">
              <w:rPr>
                <w:rFonts w:ascii="Book Antiqua" w:hAnsi="Book Antiqua"/>
                <w:color w:val="000000"/>
                <w:szCs w:val="24"/>
              </w:rPr>
              <w:t>have close relationship with the biologic behavior and prognosis of esophageal SCC.</w:t>
            </w:r>
          </w:p>
        </w:tc>
      </w:tr>
      <w:tr w:rsidR="00B05595" w:rsidRPr="00645830" w14:paraId="6EF2C87A" w14:textId="77777777" w:rsidTr="00CD1076">
        <w:tc>
          <w:tcPr>
            <w:tcW w:w="1487" w:type="dxa"/>
          </w:tcPr>
          <w:p w14:paraId="462890A5" w14:textId="7E5D3F71" w:rsidR="00B05595" w:rsidRPr="00645830" w:rsidRDefault="00CD1076" w:rsidP="00D6289B">
            <w:pPr>
              <w:adjustRightInd w:val="0"/>
              <w:snapToGrid w:val="0"/>
              <w:spacing w:before="0" w:beforeAutospacing="0" w:after="0" w:afterAutospacing="0"/>
              <w:ind w:firstLine="0"/>
              <w:rPr>
                <w:rFonts w:ascii="Book Antiqua" w:hAnsi="Book Antiqua"/>
                <w:color w:val="000000"/>
                <w:szCs w:val="24"/>
              </w:rPr>
            </w:pPr>
            <w:r w:rsidRPr="00645830">
              <w:rPr>
                <w:rFonts w:ascii="Book Antiqua" w:hAnsi="Book Antiqua"/>
                <w:color w:val="000000"/>
                <w:szCs w:val="24"/>
              </w:rPr>
              <w:t>Tiffin</w:t>
            </w:r>
            <w:r w:rsidR="00B05595" w:rsidRPr="00645830">
              <w:rPr>
                <w:rFonts w:ascii="Book Antiqua" w:hAnsi="Book Antiqua"/>
                <w:color w:val="000000"/>
                <w:szCs w:val="24"/>
              </w:rPr>
              <w:t xml:space="preserve"> </w:t>
            </w:r>
            <w:r w:rsidR="00E10B93" w:rsidRPr="00645830">
              <w:rPr>
                <w:rFonts w:ascii="Book Antiqua" w:hAnsi="Book Antiqua"/>
                <w:i/>
                <w:color w:val="000000"/>
                <w:szCs w:val="24"/>
              </w:rPr>
              <w:t>et al</w:t>
            </w:r>
            <w:r w:rsidRPr="00645830">
              <w:rPr>
                <w:rFonts w:ascii="Book Antiqua" w:hAnsi="Book Antiqua"/>
                <w:color w:val="000000"/>
                <w:szCs w:val="24"/>
                <w:vertAlign w:val="superscript"/>
              </w:rPr>
              <w:t>[80]</w:t>
            </w:r>
            <w:r w:rsidRPr="00645830">
              <w:rPr>
                <w:rFonts w:ascii="Book Antiqua" w:hAnsi="Book Antiqua" w:hint="eastAsia"/>
                <w:color w:val="000000"/>
                <w:szCs w:val="24"/>
                <w:lang w:eastAsia="zh-CN"/>
              </w:rPr>
              <w:t>,</w:t>
            </w:r>
            <w:r w:rsidRPr="00645830">
              <w:rPr>
                <w:rFonts w:ascii="Book Antiqua" w:hAnsi="Book Antiqua"/>
                <w:color w:val="000000"/>
                <w:szCs w:val="24"/>
              </w:rPr>
              <w:t xml:space="preserve"> 2003</w:t>
            </w:r>
            <w:r w:rsidR="00B46D07" w:rsidRPr="00645830" w:rsidDel="00B46D07">
              <w:rPr>
                <w:rFonts w:ascii="Book Antiqua" w:hAnsi="Book Antiqua"/>
                <w:color w:val="000000"/>
                <w:szCs w:val="24"/>
              </w:rPr>
              <w:t xml:space="preserve"> </w:t>
            </w:r>
          </w:p>
        </w:tc>
        <w:tc>
          <w:tcPr>
            <w:tcW w:w="990" w:type="dxa"/>
          </w:tcPr>
          <w:p w14:paraId="1D41E62F" w14:textId="77777777" w:rsidR="00B05595" w:rsidRPr="00645830" w:rsidRDefault="00B05595" w:rsidP="00D6289B">
            <w:pPr>
              <w:adjustRightInd w:val="0"/>
              <w:snapToGrid w:val="0"/>
              <w:spacing w:before="0" w:beforeAutospacing="0" w:after="0" w:afterAutospacing="0"/>
              <w:ind w:firstLine="0"/>
              <w:rPr>
                <w:rFonts w:ascii="Book Antiqua" w:hAnsi="Book Antiqua"/>
                <w:color w:val="000000"/>
                <w:szCs w:val="24"/>
              </w:rPr>
            </w:pPr>
            <w:r w:rsidRPr="00645830">
              <w:rPr>
                <w:rFonts w:ascii="Book Antiqua" w:hAnsi="Book Antiqua"/>
                <w:color w:val="000000"/>
                <w:szCs w:val="24"/>
              </w:rPr>
              <w:t>20</w:t>
            </w:r>
          </w:p>
        </w:tc>
        <w:tc>
          <w:tcPr>
            <w:tcW w:w="990" w:type="dxa"/>
          </w:tcPr>
          <w:p w14:paraId="042848A8" w14:textId="77777777" w:rsidR="00B05595" w:rsidRPr="00645830" w:rsidRDefault="00B05595" w:rsidP="00D6289B">
            <w:pPr>
              <w:adjustRightInd w:val="0"/>
              <w:snapToGrid w:val="0"/>
              <w:spacing w:before="0" w:beforeAutospacing="0" w:after="0" w:afterAutospacing="0"/>
              <w:ind w:firstLine="0"/>
              <w:rPr>
                <w:rFonts w:ascii="Book Antiqua" w:hAnsi="Book Antiqua"/>
                <w:color w:val="000000"/>
                <w:szCs w:val="24"/>
              </w:rPr>
            </w:pPr>
            <w:r w:rsidRPr="00645830">
              <w:rPr>
                <w:rFonts w:ascii="Book Antiqua" w:hAnsi="Book Antiqua"/>
                <w:color w:val="000000"/>
                <w:szCs w:val="24"/>
              </w:rPr>
              <w:t>10</w:t>
            </w:r>
            <w:r w:rsidRPr="00645830">
              <w:rPr>
                <w:rFonts w:ascii="SimSun" w:hAnsi="SimSun" w:cs="SimSun" w:hint="eastAsia"/>
                <w:color w:val="000000"/>
                <w:szCs w:val="24"/>
              </w:rPr>
              <w:t>∶</w:t>
            </w:r>
            <w:r w:rsidRPr="00645830">
              <w:rPr>
                <w:rFonts w:ascii="Book Antiqua" w:hAnsi="Book Antiqua"/>
                <w:color w:val="000000"/>
                <w:szCs w:val="24"/>
              </w:rPr>
              <w:t>10</w:t>
            </w:r>
          </w:p>
        </w:tc>
        <w:tc>
          <w:tcPr>
            <w:tcW w:w="1530" w:type="dxa"/>
          </w:tcPr>
          <w:p w14:paraId="1878159F" w14:textId="77777777" w:rsidR="00B05595" w:rsidRPr="00645830" w:rsidRDefault="00B05595" w:rsidP="00D6289B">
            <w:pPr>
              <w:adjustRightInd w:val="0"/>
              <w:snapToGrid w:val="0"/>
              <w:spacing w:before="0" w:beforeAutospacing="0" w:after="0" w:afterAutospacing="0"/>
              <w:ind w:firstLine="0"/>
              <w:rPr>
                <w:rFonts w:ascii="Book Antiqua" w:hAnsi="Book Antiqua"/>
                <w:color w:val="000000"/>
                <w:szCs w:val="24"/>
              </w:rPr>
            </w:pPr>
            <w:r w:rsidRPr="00645830">
              <w:rPr>
                <w:rFonts w:ascii="Book Antiqua" w:hAnsi="Book Antiqua"/>
                <w:color w:val="000000"/>
                <w:szCs w:val="24"/>
              </w:rPr>
              <w:t>AC (ND)</w:t>
            </w:r>
          </w:p>
          <w:p w14:paraId="51E23E44" w14:textId="11BF9850" w:rsidR="00B05595" w:rsidRPr="00645830" w:rsidRDefault="00BE4FB0" w:rsidP="00D6289B">
            <w:pPr>
              <w:adjustRightInd w:val="0"/>
              <w:snapToGrid w:val="0"/>
              <w:spacing w:before="0" w:beforeAutospacing="0" w:after="0" w:afterAutospacing="0"/>
              <w:ind w:firstLine="0"/>
              <w:rPr>
                <w:rFonts w:ascii="Book Antiqua" w:hAnsi="Book Antiqua"/>
                <w:color w:val="000000"/>
                <w:szCs w:val="24"/>
              </w:rPr>
            </w:pPr>
            <w:r w:rsidRPr="00645830">
              <w:rPr>
                <w:rFonts w:ascii="Book Antiqua" w:hAnsi="Book Antiqua"/>
                <w:color w:val="000000"/>
                <w:szCs w:val="24"/>
              </w:rPr>
              <w:t>BE</w:t>
            </w:r>
            <w:r w:rsidR="00CD1076" w:rsidRPr="00645830">
              <w:rPr>
                <w:rFonts w:ascii="Book Antiqua" w:hAnsi="Book Antiqua" w:hint="eastAsia"/>
                <w:color w:val="000000"/>
                <w:szCs w:val="24"/>
                <w:lang w:eastAsia="zh-CN"/>
              </w:rPr>
              <w:t xml:space="preserve"> </w:t>
            </w:r>
            <w:r w:rsidR="00B05595" w:rsidRPr="00645830">
              <w:rPr>
                <w:rFonts w:ascii="Book Antiqua" w:hAnsi="Book Antiqua"/>
                <w:color w:val="000000"/>
                <w:szCs w:val="24"/>
              </w:rPr>
              <w:t>(ND)</w:t>
            </w:r>
          </w:p>
        </w:tc>
        <w:tc>
          <w:tcPr>
            <w:tcW w:w="1800" w:type="dxa"/>
          </w:tcPr>
          <w:p w14:paraId="6F7B97CF" w14:textId="7EC53AE5" w:rsidR="00B05595" w:rsidRPr="00645830" w:rsidRDefault="00B05595" w:rsidP="00D6289B">
            <w:pPr>
              <w:adjustRightInd w:val="0"/>
              <w:snapToGrid w:val="0"/>
              <w:spacing w:before="0" w:beforeAutospacing="0" w:after="0" w:afterAutospacing="0"/>
              <w:ind w:firstLine="0"/>
              <w:rPr>
                <w:rFonts w:ascii="Book Antiqua" w:hAnsi="Book Antiqua"/>
                <w:color w:val="000000"/>
                <w:szCs w:val="24"/>
                <w:lang w:eastAsia="zh-CN"/>
              </w:rPr>
            </w:pPr>
            <w:r w:rsidRPr="00645830">
              <w:rPr>
                <w:rFonts w:ascii="Book Antiqua" w:hAnsi="Book Antiqua"/>
                <w:color w:val="000000"/>
                <w:szCs w:val="24"/>
                <w:lang w:eastAsia="zh-CN"/>
              </w:rPr>
              <w:t>V</w:t>
            </w:r>
            <w:r w:rsidRPr="00645830">
              <w:rPr>
                <w:rFonts w:ascii="Book Antiqua" w:hAnsi="Book Antiqua"/>
                <w:color w:val="000000"/>
                <w:szCs w:val="24"/>
              </w:rPr>
              <w:t xml:space="preserve">ery weakly positive in 1 male </w:t>
            </w:r>
            <w:r w:rsidR="00BE4FB0" w:rsidRPr="00645830">
              <w:rPr>
                <w:rFonts w:ascii="Book Antiqua" w:hAnsi="Book Antiqua"/>
                <w:color w:val="000000"/>
                <w:szCs w:val="24"/>
              </w:rPr>
              <w:t xml:space="preserve">with </w:t>
            </w:r>
            <w:r w:rsidR="00906EF4" w:rsidRPr="00645830">
              <w:rPr>
                <w:rFonts w:ascii="Book Antiqua" w:hAnsi="Book Antiqua"/>
                <w:color w:val="000000"/>
                <w:szCs w:val="24"/>
              </w:rPr>
              <w:t>E</w:t>
            </w:r>
            <w:r w:rsidRPr="00645830">
              <w:rPr>
                <w:rFonts w:ascii="Book Antiqua" w:hAnsi="Book Antiqua"/>
                <w:color w:val="000000"/>
                <w:szCs w:val="24"/>
              </w:rPr>
              <w:t xml:space="preserve">AC and 1 female </w:t>
            </w:r>
            <w:r w:rsidR="00BE4FB0" w:rsidRPr="00645830">
              <w:rPr>
                <w:rFonts w:ascii="Book Antiqua" w:hAnsi="Book Antiqua"/>
                <w:color w:val="000000"/>
                <w:szCs w:val="24"/>
              </w:rPr>
              <w:t>with BE</w:t>
            </w:r>
            <w:r w:rsidRPr="00645830">
              <w:rPr>
                <w:rFonts w:ascii="Book Antiqua" w:hAnsi="Book Antiqua"/>
                <w:color w:val="000000"/>
                <w:szCs w:val="24"/>
                <w:lang w:eastAsia="zh-CN"/>
              </w:rPr>
              <w:t>.</w:t>
            </w:r>
          </w:p>
        </w:tc>
        <w:tc>
          <w:tcPr>
            <w:tcW w:w="2837" w:type="dxa"/>
          </w:tcPr>
          <w:p w14:paraId="737BC99F" w14:textId="234F7341" w:rsidR="00B05595" w:rsidRPr="00645830" w:rsidRDefault="00B05595" w:rsidP="00D6289B">
            <w:pPr>
              <w:adjustRightInd w:val="0"/>
              <w:snapToGrid w:val="0"/>
              <w:spacing w:before="0" w:beforeAutospacing="0" w:after="0" w:afterAutospacing="0"/>
              <w:ind w:firstLine="0"/>
              <w:rPr>
                <w:rFonts w:ascii="Book Antiqua" w:hAnsi="Book Antiqua"/>
                <w:color w:val="000000"/>
                <w:szCs w:val="24"/>
              </w:rPr>
            </w:pPr>
            <w:r w:rsidRPr="00645830">
              <w:rPr>
                <w:rFonts w:ascii="Book Antiqua" w:hAnsi="Book Antiqua"/>
                <w:color w:val="000000"/>
                <w:szCs w:val="24"/>
              </w:rPr>
              <w:t xml:space="preserve">Androgen receptors are not implicated in </w:t>
            </w:r>
            <w:r w:rsidR="00A54F84" w:rsidRPr="00645830">
              <w:rPr>
                <w:rFonts w:ascii="Book Antiqua" w:hAnsi="Book Antiqua"/>
                <w:color w:val="000000"/>
                <w:szCs w:val="24"/>
              </w:rPr>
              <w:t xml:space="preserve">BE </w:t>
            </w:r>
            <w:r w:rsidRPr="00645830">
              <w:rPr>
                <w:rFonts w:ascii="Book Antiqua" w:hAnsi="Book Antiqua"/>
                <w:color w:val="000000"/>
                <w:szCs w:val="24"/>
              </w:rPr>
              <w:t>or AC.</w:t>
            </w:r>
          </w:p>
        </w:tc>
      </w:tr>
      <w:tr w:rsidR="00B05595" w:rsidRPr="00645830" w14:paraId="7FB03E1D" w14:textId="77777777" w:rsidTr="00CD1076">
        <w:tc>
          <w:tcPr>
            <w:tcW w:w="1487" w:type="dxa"/>
          </w:tcPr>
          <w:p w14:paraId="7301E9ED" w14:textId="721B8D0E" w:rsidR="00B05595" w:rsidRPr="00645830" w:rsidRDefault="00CD1076" w:rsidP="00D6289B">
            <w:pPr>
              <w:adjustRightInd w:val="0"/>
              <w:snapToGrid w:val="0"/>
              <w:spacing w:before="0" w:beforeAutospacing="0" w:after="0" w:afterAutospacing="0"/>
              <w:ind w:firstLine="0"/>
              <w:rPr>
                <w:rFonts w:ascii="Book Antiqua" w:hAnsi="Book Antiqua"/>
                <w:color w:val="000000"/>
                <w:szCs w:val="24"/>
              </w:rPr>
            </w:pPr>
            <w:r w:rsidRPr="00645830">
              <w:rPr>
                <w:rFonts w:ascii="Book Antiqua" w:hAnsi="Book Antiqua"/>
                <w:color w:val="000000"/>
                <w:szCs w:val="24"/>
              </w:rPr>
              <w:t>Awan</w:t>
            </w:r>
            <w:r w:rsidR="00B05595" w:rsidRPr="00645830">
              <w:rPr>
                <w:rFonts w:ascii="Book Antiqua" w:hAnsi="Book Antiqua"/>
                <w:color w:val="000000"/>
                <w:szCs w:val="24"/>
              </w:rPr>
              <w:t xml:space="preserve"> </w:t>
            </w:r>
            <w:r w:rsidR="00E10B93" w:rsidRPr="00645830">
              <w:rPr>
                <w:rFonts w:ascii="Book Antiqua" w:hAnsi="Book Antiqua"/>
                <w:i/>
                <w:color w:val="000000"/>
                <w:szCs w:val="24"/>
              </w:rPr>
              <w:t>et al</w:t>
            </w:r>
            <w:r w:rsidRPr="00645830">
              <w:rPr>
                <w:rFonts w:ascii="Book Antiqua" w:hAnsi="Book Antiqua"/>
                <w:color w:val="000000"/>
                <w:szCs w:val="24"/>
                <w:vertAlign w:val="superscript"/>
              </w:rPr>
              <w:t>[17]</w:t>
            </w:r>
            <w:r w:rsidRPr="00645830">
              <w:rPr>
                <w:rFonts w:ascii="Book Antiqua" w:hAnsi="Book Antiqua" w:hint="eastAsia"/>
                <w:color w:val="000000"/>
                <w:szCs w:val="24"/>
                <w:lang w:eastAsia="zh-CN"/>
              </w:rPr>
              <w:t>,</w:t>
            </w:r>
            <w:r w:rsidRPr="00645830">
              <w:rPr>
                <w:rFonts w:ascii="Book Antiqua" w:hAnsi="Book Antiqua"/>
                <w:color w:val="000000"/>
                <w:szCs w:val="24"/>
              </w:rPr>
              <w:t xml:space="preserve"> 2007</w:t>
            </w:r>
            <w:r w:rsidR="00410F0C" w:rsidRPr="00645830" w:rsidDel="00410F0C">
              <w:rPr>
                <w:rFonts w:ascii="Book Antiqua" w:hAnsi="Book Antiqua"/>
                <w:color w:val="000000"/>
                <w:szCs w:val="24"/>
              </w:rPr>
              <w:t xml:space="preserve"> </w:t>
            </w:r>
          </w:p>
        </w:tc>
        <w:tc>
          <w:tcPr>
            <w:tcW w:w="990" w:type="dxa"/>
          </w:tcPr>
          <w:p w14:paraId="2B7821CF" w14:textId="77777777" w:rsidR="00B05595" w:rsidRPr="00645830" w:rsidRDefault="00B05595" w:rsidP="00D6289B">
            <w:pPr>
              <w:adjustRightInd w:val="0"/>
              <w:snapToGrid w:val="0"/>
              <w:spacing w:before="0" w:beforeAutospacing="0" w:after="0" w:afterAutospacing="0"/>
              <w:ind w:firstLine="0"/>
              <w:rPr>
                <w:rFonts w:ascii="Book Antiqua" w:hAnsi="Book Antiqua"/>
                <w:color w:val="000000"/>
                <w:szCs w:val="24"/>
              </w:rPr>
            </w:pPr>
            <w:r w:rsidRPr="00645830">
              <w:rPr>
                <w:rFonts w:ascii="Book Antiqua" w:hAnsi="Book Antiqua"/>
                <w:color w:val="000000"/>
                <w:szCs w:val="24"/>
              </w:rPr>
              <w:t>23</w:t>
            </w:r>
          </w:p>
        </w:tc>
        <w:tc>
          <w:tcPr>
            <w:tcW w:w="990" w:type="dxa"/>
          </w:tcPr>
          <w:p w14:paraId="3AB5CDA7" w14:textId="77777777" w:rsidR="00B05595" w:rsidRPr="00645830" w:rsidRDefault="00B05595" w:rsidP="00D6289B">
            <w:pPr>
              <w:adjustRightInd w:val="0"/>
              <w:snapToGrid w:val="0"/>
              <w:spacing w:before="0" w:beforeAutospacing="0" w:after="0" w:afterAutospacing="0"/>
              <w:ind w:firstLine="0"/>
              <w:rPr>
                <w:rFonts w:ascii="Book Antiqua" w:hAnsi="Book Antiqua"/>
                <w:color w:val="000000"/>
                <w:szCs w:val="24"/>
              </w:rPr>
            </w:pPr>
            <w:r w:rsidRPr="00645830">
              <w:rPr>
                <w:rFonts w:ascii="Book Antiqua" w:hAnsi="Book Antiqua"/>
                <w:color w:val="000000"/>
                <w:szCs w:val="24"/>
              </w:rPr>
              <w:t>20</w:t>
            </w:r>
            <w:r w:rsidRPr="00645830">
              <w:rPr>
                <w:rFonts w:ascii="SimSun" w:hAnsi="SimSun" w:cs="SimSun" w:hint="eastAsia"/>
                <w:color w:val="000000"/>
                <w:szCs w:val="24"/>
              </w:rPr>
              <w:t>∶</w:t>
            </w:r>
            <w:r w:rsidRPr="00645830">
              <w:rPr>
                <w:rFonts w:ascii="Book Antiqua" w:hAnsi="Book Antiqua"/>
                <w:color w:val="000000"/>
                <w:szCs w:val="24"/>
              </w:rPr>
              <w:t>3</w:t>
            </w:r>
          </w:p>
        </w:tc>
        <w:tc>
          <w:tcPr>
            <w:tcW w:w="1530" w:type="dxa"/>
          </w:tcPr>
          <w:p w14:paraId="6B9F5622" w14:textId="730E6BB9" w:rsidR="00B05595" w:rsidRPr="00645830" w:rsidRDefault="00B05595" w:rsidP="00D6289B">
            <w:pPr>
              <w:adjustRightInd w:val="0"/>
              <w:snapToGrid w:val="0"/>
              <w:spacing w:before="0" w:beforeAutospacing="0" w:after="0" w:afterAutospacing="0"/>
              <w:ind w:firstLine="0"/>
              <w:rPr>
                <w:rFonts w:ascii="Book Antiqua" w:hAnsi="Book Antiqua"/>
                <w:color w:val="000000"/>
                <w:szCs w:val="24"/>
              </w:rPr>
            </w:pPr>
            <w:r w:rsidRPr="00645830">
              <w:rPr>
                <w:rFonts w:ascii="Book Antiqua" w:hAnsi="Book Antiqua"/>
                <w:color w:val="000000"/>
                <w:szCs w:val="24"/>
              </w:rPr>
              <w:t>AC (</w:t>
            </w:r>
            <w:r w:rsidR="00CD1076" w:rsidRPr="00645830">
              <w:rPr>
                <w:rFonts w:ascii="Book Antiqua" w:hAnsi="Book Antiqua"/>
                <w:i/>
                <w:color w:val="000000"/>
                <w:szCs w:val="24"/>
              </w:rPr>
              <w:t>n =</w:t>
            </w:r>
            <w:r w:rsidRPr="00645830">
              <w:rPr>
                <w:rFonts w:ascii="Book Antiqua" w:hAnsi="Book Antiqua"/>
                <w:color w:val="000000"/>
                <w:szCs w:val="24"/>
              </w:rPr>
              <w:t xml:space="preserve"> 18)</w:t>
            </w:r>
          </w:p>
          <w:p w14:paraId="5AB847B7" w14:textId="51FCE4EE" w:rsidR="00B05595" w:rsidRPr="00645830" w:rsidRDefault="00B05595" w:rsidP="00D6289B">
            <w:pPr>
              <w:adjustRightInd w:val="0"/>
              <w:snapToGrid w:val="0"/>
              <w:spacing w:before="0" w:beforeAutospacing="0" w:after="0" w:afterAutospacing="0"/>
              <w:ind w:firstLine="0"/>
              <w:rPr>
                <w:rFonts w:ascii="Book Antiqua" w:hAnsi="Book Antiqua"/>
                <w:color w:val="000000"/>
                <w:szCs w:val="24"/>
              </w:rPr>
            </w:pPr>
            <w:r w:rsidRPr="00645830">
              <w:rPr>
                <w:rFonts w:ascii="Book Antiqua" w:hAnsi="Book Antiqua"/>
                <w:color w:val="000000"/>
                <w:szCs w:val="24"/>
              </w:rPr>
              <w:t>SCC (</w:t>
            </w:r>
            <w:r w:rsidR="00CD1076" w:rsidRPr="00645830">
              <w:rPr>
                <w:rFonts w:ascii="Book Antiqua" w:hAnsi="Book Antiqua"/>
                <w:i/>
                <w:color w:val="000000"/>
                <w:szCs w:val="24"/>
              </w:rPr>
              <w:t>n =</w:t>
            </w:r>
            <w:r w:rsidRPr="00645830">
              <w:rPr>
                <w:rFonts w:ascii="Book Antiqua" w:hAnsi="Book Antiqua"/>
                <w:color w:val="000000"/>
                <w:szCs w:val="24"/>
              </w:rPr>
              <w:t xml:space="preserve"> 5)</w:t>
            </w:r>
          </w:p>
        </w:tc>
        <w:tc>
          <w:tcPr>
            <w:tcW w:w="1800" w:type="dxa"/>
          </w:tcPr>
          <w:p w14:paraId="6AA430F0" w14:textId="1759D5A0" w:rsidR="00B05595" w:rsidRPr="00645830" w:rsidRDefault="00B05595" w:rsidP="00D6289B">
            <w:pPr>
              <w:adjustRightInd w:val="0"/>
              <w:snapToGrid w:val="0"/>
              <w:spacing w:before="0" w:beforeAutospacing="0" w:after="0" w:afterAutospacing="0"/>
              <w:ind w:firstLine="0"/>
              <w:rPr>
                <w:rFonts w:ascii="Book Antiqua" w:hAnsi="Book Antiqua"/>
                <w:color w:val="000000"/>
                <w:szCs w:val="24"/>
              </w:rPr>
            </w:pPr>
            <w:r w:rsidRPr="00645830">
              <w:rPr>
                <w:rFonts w:ascii="Book Antiqua" w:hAnsi="Book Antiqua"/>
                <w:color w:val="000000"/>
                <w:szCs w:val="24"/>
              </w:rPr>
              <w:t>16 samples (</w:t>
            </w:r>
            <w:r w:rsidR="00906EF4" w:rsidRPr="00645830">
              <w:rPr>
                <w:rFonts w:ascii="Book Antiqua" w:hAnsi="Book Antiqua"/>
                <w:color w:val="000000"/>
                <w:szCs w:val="24"/>
              </w:rPr>
              <w:t>E</w:t>
            </w:r>
            <w:r w:rsidRPr="00645830">
              <w:rPr>
                <w:rFonts w:ascii="Book Antiqua" w:hAnsi="Book Antiqua"/>
                <w:color w:val="000000"/>
                <w:szCs w:val="24"/>
              </w:rPr>
              <w:t xml:space="preserve">AC = 13, </w:t>
            </w:r>
            <w:r w:rsidRPr="00645830">
              <w:rPr>
                <w:rFonts w:ascii="Book Antiqua" w:hAnsi="Book Antiqua"/>
                <w:color w:val="000000"/>
                <w:szCs w:val="24"/>
              </w:rPr>
              <w:lastRenderedPageBreak/>
              <w:t>SCC = 3) showed positive nuclear staining. AC occurred in 12 males and 1 female, while in SCC 2 males and 1 female.</w:t>
            </w:r>
          </w:p>
        </w:tc>
        <w:tc>
          <w:tcPr>
            <w:tcW w:w="2837" w:type="dxa"/>
          </w:tcPr>
          <w:p w14:paraId="37F651E3" w14:textId="6997EE16" w:rsidR="00B05595" w:rsidRPr="00645830" w:rsidRDefault="00B05595" w:rsidP="00D6289B">
            <w:pPr>
              <w:adjustRightInd w:val="0"/>
              <w:snapToGrid w:val="0"/>
              <w:spacing w:before="0" w:beforeAutospacing="0" w:after="0" w:afterAutospacing="0"/>
              <w:ind w:firstLine="0"/>
              <w:rPr>
                <w:rFonts w:ascii="Book Antiqua" w:hAnsi="Book Antiqua"/>
                <w:color w:val="000000"/>
                <w:szCs w:val="24"/>
              </w:rPr>
            </w:pPr>
            <w:r w:rsidRPr="00645830">
              <w:rPr>
                <w:rFonts w:ascii="Book Antiqua" w:hAnsi="Book Antiqua"/>
                <w:color w:val="000000"/>
                <w:szCs w:val="24"/>
              </w:rPr>
              <w:lastRenderedPageBreak/>
              <w:t xml:space="preserve">AR expressed in the stroma of esophageal </w:t>
            </w:r>
            <w:r w:rsidRPr="00645830">
              <w:rPr>
                <w:rFonts w:ascii="Book Antiqua" w:hAnsi="Book Antiqua"/>
                <w:color w:val="000000"/>
                <w:szCs w:val="24"/>
              </w:rPr>
              <w:lastRenderedPageBreak/>
              <w:t xml:space="preserve">AC may induce paracrine effects following stimulation by androgens (including tumor-derived), possibly </w:t>
            </w:r>
            <w:r w:rsidR="00A32D57" w:rsidRPr="00645830">
              <w:rPr>
                <w:rFonts w:ascii="Book Antiqua" w:hAnsi="Book Antiqua"/>
                <w:i/>
                <w:color w:val="000000"/>
                <w:szCs w:val="24"/>
              </w:rPr>
              <w:t>via</w:t>
            </w:r>
            <w:r w:rsidRPr="00645830">
              <w:rPr>
                <w:rFonts w:ascii="Book Antiqua" w:hAnsi="Book Antiqua"/>
                <w:color w:val="000000"/>
                <w:szCs w:val="24"/>
              </w:rPr>
              <w:t xml:space="preserve"> FGFs.</w:t>
            </w:r>
          </w:p>
        </w:tc>
      </w:tr>
      <w:tr w:rsidR="00B05595" w:rsidRPr="00645830" w14:paraId="51DD745F" w14:textId="77777777" w:rsidTr="00CD1076">
        <w:tc>
          <w:tcPr>
            <w:tcW w:w="1487" w:type="dxa"/>
          </w:tcPr>
          <w:p w14:paraId="274BD7C5" w14:textId="70AE64D9" w:rsidR="00B05595" w:rsidRPr="00645830" w:rsidRDefault="00B05595" w:rsidP="00D6289B">
            <w:pPr>
              <w:adjustRightInd w:val="0"/>
              <w:snapToGrid w:val="0"/>
              <w:spacing w:before="0" w:beforeAutospacing="0" w:after="0" w:afterAutospacing="0"/>
              <w:ind w:firstLine="0"/>
              <w:rPr>
                <w:rFonts w:ascii="Book Antiqua" w:hAnsi="Book Antiqua"/>
                <w:color w:val="000000"/>
                <w:szCs w:val="24"/>
              </w:rPr>
            </w:pPr>
            <w:r w:rsidRPr="00645830">
              <w:rPr>
                <w:rFonts w:ascii="Book Antiqua" w:hAnsi="Book Antiqua"/>
                <w:color w:val="000000"/>
                <w:szCs w:val="24"/>
              </w:rPr>
              <w:lastRenderedPageBreak/>
              <w:t xml:space="preserve">Nordenstedt, </w:t>
            </w:r>
            <w:r w:rsidR="00E10B93" w:rsidRPr="00645830">
              <w:rPr>
                <w:rFonts w:ascii="Book Antiqua" w:hAnsi="Book Antiqua"/>
                <w:i/>
                <w:color w:val="000000"/>
                <w:szCs w:val="24"/>
              </w:rPr>
              <w:t>et al</w:t>
            </w:r>
            <w:r w:rsidR="00CD1076" w:rsidRPr="00645830">
              <w:rPr>
                <w:rFonts w:ascii="Book Antiqua" w:hAnsi="Book Antiqua"/>
                <w:color w:val="000000"/>
                <w:szCs w:val="24"/>
                <w:vertAlign w:val="superscript"/>
              </w:rPr>
              <w:t>[18]</w:t>
            </w:r>
            <w:r w:rsidR="00CD1076" w:rsidRPr="00645830">
              <w:rPr>
                <w:rFonts w:ascii="Book Antiqua" w:hAnsi="Book Antiqua" w:hint="eastAsia"/>
                <w:color w:val="000000"/>
                <w:szCs w:val="24"/>
                <w:lang w:eastAsia="zh-CN"/>
              </w:rPr>
              <w:t>,</w:t>
            </w:r>
            <w:r w:rsidR="00CD1076" w:rsidRPr="00645830">
              <w:rPr>
                <w:rFonts w:ascii="Book Antiqua" w:hAnsi="Book Antiqua"/>
                <w:color w:val="000000"/>
                <w:szCs w:val="24"/>
              </w:rPr>
              <w:t xml:space="preserve"> </w:t>
            </w:r>
            <w:r w:rsidRPr="00645830">
              <w:rPr>
                <w:rFonts w:ascii="Book Antiqua" w:hAnsi="Book Antiqua"/>
                <w:color w:val="000000"/>
                <w:szCs w:val="24"/>
              </w:rPr>
              <w:t>20</w:t>
            </w:r>
            <w:r w:rsidRPr="00645830">
              <w:rPr>
                <w:rFonts w:ascii="Book Antiqua" w:hAnsi="Book Antiqua"/>
                <w:color w:val="000000"/>
                <w:szCs w:val="24"/>
                <w:lang w:eastAsia="zh-CN"/>
              </w:rPr>
              <w:t>12</w:t>
            </w:r>
            <w:r w:rsidR="00410F0C" w:rsidRPr="00645830" w:rsidDel="00410F0C">
              <w:rPr>
                <w:rFonts w:ascii="Book Antiqua" w:hAnsi="Book Antiqua"/>
                <w:color w:val="000000"/>
                <w:szCs w:val="24"/>
              </w:rPr>
              <w:t xml:space="preserve"> </w:t>
            </w:r>
          </w:p>
        </w:tc>
        <w:tc>
          <w:tcPr>
            <w:tcW w:w="990" w:type="dxa"/>
          </w:tcPr>
          <w:p w14:paraId="23A17683" w14:textId="77777777" w:rsidR="00B05595" w:rsidRPr="00645830" w:rsidRDefault="00B05595" w:rsidP="00D6289B">
            <w:pPr>
              <w:adjustRightInd w:val="0"/>
              <w:snapToGrid w:val="0"/>
              <w:spacing w:before="0" w:beforeAutospacing="0" w:after="0" w:afterAutospacing="0"/>
              <w:ind w:firstLine="0"/>
              <w:rPr>
                <w:rFonts w:ascii="Book Antiqua" w:hAnsi="Book Antiqua"/>
                <w:color w:val="000000"/>
                <w:szCs w:val="24"/>
              </w:rPr>
            </w:pPr>
            <w:r w:rsidRPr="00645830">
              <w:rPr>
                <w:rFonts w:ascii="Book Antiqua" w:hAnsi="Book Antiqua"/>
                <w:color w:val="000000"/>
                <w:szCs w:val="24"/>
                <w:lang w:eastAsia="zh-CN"/>
              </w:rPr>
              <w:t>30</w:t>
            </w:r>
          </w:p>
        </w:tc>
        <w:tc>
          <w:tcPr>
            <w:tcW w:w="990" w:type="dxa"/>
          </w:tcPr>
          <w:p w14:paraId="044C402F" w14:textId="77777777" w:rsidR="00B05595" w:rsidRPr="00645830" w:rsidRDefault="00B05595" w:rsidP="00D6289B">
            <w:pPr>
              <w:adjustRightInd w:val="0"/>
              <w:snapToGrid w:val="0"/>
              <w:spacing w:before="0" w:beforeAutospacing="0" w:after="0" w:afterAutospacing="0"/>
              <w:ind w:firstLine="0"/>
              <w:rPr>
                <w:rFonts w:ascii="Book Antiqua" w:hAnsi="Book Antiqua"/>
                <w:color w:val="000000"/>
                <w:szCs w:val="24"/>
              </w:rPr>
            </w:pPr>
            <w:r w:rsidRPr="00645830">
              <w:rPr>
                <w:rFonts w:ascii="Book Antiqua" w:hAnsi="Book Antiqua"/>
                <w:color w:val="000000"/>
                <w:szCs w:val="24"/>
                <w:lang w:eastAsia="zh-CN"/>
              </w:rPr>
              <w:t>2</w:t>
            </w:r>
            <w:r w:rsidRPr="00645830">
              <w:rPr>
                <w:rFonts w:ascii="Book Antiqua" w:hAnsi="Book Antiqua"/>
                <w:color w:val="000000"/>
                <w:szCs w:val="24"/>
              </w:rPr>
              <w:t>0</w:t>
            </w:r>
            <w:r w:rsidRPr="00645830">
              <w:rPr>
                <w:rFonts w:ascii="SimSun" w:hAnsi="SimSun" w:cs="SimSun" w:hint="eastAsia"/>
                <w:color w:val="000000"/>
                <w:szCs w:val="24"/>
              </w:rPr>
              <w:t>∶</w:t>
            </w:r>
            <w:r w:rsidRPr="00645830">
              <w:rPr>
                <w:rFonts w:ascii="Book Antiqua" w:hAnsi="Book Antiqua"/>
                <w:color w:val="000000"/>
                <w:szCs w:val="24"/>
              </w:rPr>
              <w:t>10</w:t>
            </w:r>
          </w:p>
        </w:tc>
        <w:tc>
          <w:tcPr>
            <w:tcW w:w="1530" w:type="dxa"/>
          </w:tcPr>
          <w:p w14:paraId="7C46EE36" w14:textId="6D5FDD74" w:rsidR="00B05595" w:rsidRPr="00645830" w:rsidRDefault="00BE4FB0" w:rsidP="00D6289B">
            <w:pPr>
              <w:adjustRightInd w:val="0"/>
              <w:snapToGrid w:val="0"/>
              <w:spacing w:before="0" w:beforeAutospacing="0" w:after="0" w:afterAutospacing="0"/>
              <w:ind w:firstLine="0"/>
              <w:rPr>
                <w:rFonts w:ascii="Book Antiqua" w:hAnsi="Book Antiqua"/>
                <w:color w:val="000000"/>
                <w:szCs w:val="24"/>
                <w:lang w:eastAsia="zh-CN"/>
              </w:rPr>
            </w:pPr>
            <w:r w:rsidRPr="00645830">
              <w:rPr>
                <w:rFonts w:ascii="Book Antiqua" w:hAnsi="Book Antiqua"/>
                <w:color w:val="000000"/>
                <w:szCs w:val="24"/>
              </w:rPr>
              <w:t>BE</w:t>
            </w:r>
            <w:r w:rsidR="00CD1076" w:rsidRPr="00645830">
              <w:rPr>
                <w:rFonts w:ascii="Book Antiqua" w:hAnsi="Book Antiqua" w:hint="eastAsia"/>
                <w:color w:val="000000"/>
                <w:szCs w:val="24"/>
                <w:lang w:eastAsia="zh-CN"/>
              </w:rPr>
              <w:t xml:space="preserve"> </w:t>
            </w:r>
            <w:r w:rsidR="00B05595" w:rsidRPr="00645830">
              <w:rPr>
                <w:rFonts w:ascii="Book Antiqua" w:hAnsi="Book Antiqua"/>
                <w:color w:val="000000"/>
                <w:szCs w:val="24"/>
              </w:rPr>
              <w:t>(</w:t>
            </w:r>
            <w:r w:rsidR="00CD1076" w:rsidRPr="00645830">
              <w:rPr>
                <w:rFonts w:ascii="Book Antiqua" w:hAnsi="Book Antiqua"/>
                <w:i/>
                <w:color w:val="000000"/>
                <w:szCs w:val="24"/>
              </w:rPr>
              <w:t>n =</w:t>
            </w:r>
            <w:r w:rsidR="00B05595" w:rsidRPr="00645830">
              <w:rPr>
                <w:rFonts w:ascii="Book Antiqua" w:hAnsi="Book Antiqua"/>
                <w:color w:val="000000"/>
                <w:szCs w:val="24"/>
              </w:rPr>
              <w:t xml:space="preserve"> 10)</w:t>
            </w:r>
          </w:p>
          <w:p w14:paraId="482D9516" w14:textId="49B427E8" w:rsidR="00B05595" w:rsidRPr="00645830" w:rsidRDefault="00B05595" w:rsidP="00D6289B">
            <w:pPr>
              <w:adjustRightInd w:val="0"/>
              <w:snapToGrid w:val="0"/>
              <w:spacing w:before="0" w:beforeAutospacing="0" w:after="0" w:afterAutospacing="0"/>
              <w:ind w:firstLine="0"/>
              <w:rPr>
                <w:rFonts w:ascii="Book Antiqua" w:hAnsi="Book Antiqua"/>
                <w:color w:val="000000"/>
                <w:szCs w:val="24"/>
                <w:lang w:eastAsia="zh-CN"/>
              </w:rPr>
            </w:pPr>
            <w:r w:rsidRPr="00645830">
              <w:rPr>
                <w:rFonts w:ascii="Book Antiqua" w:hAnsi="Book Antiqua"/>
                <w:color w:val="000000"/>
                <w:szCs w:val="24"/>
                <w:lang w:eastAsia="zh-CN"/>
              </w:rPr>
              <w:t>Controls (</w:t>
            </w:r>
            <w:r w:rsidR="00CD1076" w:rsidRPr="00645830">
              <w:rPr>
                <w:rFonts w:ascii="Book Antiqua" w:hAnsi="Book Antiqua"/>
                <w:i/>
                <w:color w:val="000000"/>
                <w:szCs w:val="24"/>
              </w:rPr>
              <w:t>n =</w:t>
            </w:r>
            <w:r w:rsidRPr="00645830">
              <w:rPr>
                <w:rFonts w:ascii="Book Antiqua" w:hAnsi="Book Antiqua"/>
                <w:color w:val="000000"/>
                <w:szCs w:val="24"/>
              </w:rPr>
              <w:t xml:space="preserve"> </w:t>
            </w:r>
            <w:r w:rsidRPr="00645830">
              <w:rPr>
                <w:rFonts w:ascii="Book Antiqua" w:hAnsi="Book Antiqua"/>
                <w:color w:val="000000"/>
                <w:szCs w:val="24"/>
                <w:lang w:eastAsia="zh-CN"/>
              </w:rPr>
              <w:t>2</w:t>
            </w:r>
            <w:r w:rsidRPr="00645830">
              <w:rPr>
                <w:rFonts w:ascii="Book Antiqua" w:hAnsi="Book Antiqua"/>
                <w:color w:val="000000"/>
                <w:szCs w:val="24"/>
              </w:rPr>
              <w:t>0</w:t>
            </w:r>
            <w:r w:rsidRPr="00645830">
              <w:rPr>
                <w:rFonts w:ascii="Book Antiqua" w:hAnsi="Book Antiqua"/>
                <w:color w:val="000000"/>
                <w:szCs w:val="24"/>
                <w:lang w:eastAsia="zh-CN"/>
              </w:rPr>
              <w:t>)</w:t>
            </w:r>
          </w:p>
        </w:tc>
        <w:tc>
          <w:tcPr>
            <w:tcW w:w="1800" w:type="dxa"/>
          </w:tcPr>
          <w:p w14:paraId="17BD566B" w14:textId="48D2FC60" w:rsidR="00B05595" w:rsidRPr="00645830" w:rsidRDefault="00B05595" w:rsidP="00D6289B">
            <w:pPr>
              <w:adjustRightInd w:val="0"/>
              <w:snapToGrid w:val="0"/>
              <w:spacing w:before="0" w:beforeAutospacing="0" w:after="0" w:afterAutospacing="0"/>
              <w:ind w:firstLine="0"/>
              <w:rPr>
                <w:rFonts w:ascii="Book Antiqua" w:hAnsi="Book Antiqua"/>
                <w:color w:val="000000"/>
                <w:szCs w:val="24"/>
                <w:lang w:eastAsia="zh-CN"/>
              </w:rPr>
            </w:pPr>
            <w:r w:rsidRPr="00645830">
              <w:rPr>
                <w:rFonts w:ascii="Book Antiqua" w:hAnsi="Book Antiqua"/>
                <w:color w:val="000000"/>
                <w:szCs w:val="24"/>
                <w:lang w:eastAsia="zh-CN"/>
              </w:rPr>
              <w:t xml:space="preserve">All </w:t>
            </w:r>
            <w:r w:rsidR="00BE4FB0" w:rsidRPr="00645830">
              <w:rPr>
                <w:rFonts w:ascii="Book Antiqua" w:hAnsi="Book Antiqua"/>
                <w:color w:val="000000"/>
                <w:szCs w:val="24"/>
              </w:rPr>
              <w:t>BE</w:t>
            </w:r>
            <w:r w:rsidR="00A54F84" w:rsidRPr="00645830">
              <w:rPr>
                <w:rFonts w:ascii="Book Antiqua" w:hAnsi="Book Antiqua"/>
                <w:color w:val="000000"/>
                <w:szCs w:val="24"/>
              </w:rPr>
              <w:t xml:space="preserve"> </w:t>
            </w:r>
            <w:r w:rsidRPr="00645830">
              <w:rPr>
                <w:rFonts w:ascii="Book Antiqua" w:hAnsi="Book Antiqua"/>
                <w:color w:val="000000"/>
                <w:szCs w:val="24"/>
              </w:rPr>
              <w:t>cases</w:t>
            </w:r>
            <w:r w:rsidRPr="00645830">
              <w:rPr>
                <w:rFonts w:ascii="Book Antiqua" w:hAnsi="Book Antiqua"/>
                <w:color w:val="000000"/>
                <w:szCs w:val="24"/>
                <w:lang w:eastAsia="zh-CN"/>
              </w:rPr>
              <w:t xml:space="preserve"> were negative. Only 1 male control was found AR expressed in squamous esophageal mucosa.</w:t>
            </w:r>
          </w:p>
        </w:tc>
        <w:tc>
          <w:tcPr>
            <w:tcW w:w="2837" w:type="dxa"/>
          </w:tcPr>
          <w:p w14:paraId="55A91026" w14:textId="78143BB1" w:rsidR="00B05595" w:rsidRPr="00645830" w:rsidRDefault="00B05595" w:rsidP="00D6289B">
            <w:pPr>
              <w:adjustRightInd w:val="0"/>
              <w:snapToGrid w:val="0"/>
              <w:spacing w:before="0" w:beforeAutospacing="0" w:after="0" w:afterAutospacing="0"/>
              <w:ind w:firstLine="0"/>
              <w:rPr>
                <w:rFonts w:ascii="Book Antiqua" w:hAnsi="Book Antiqua"/>
                <w:color w:val="000000"/>
                <w:szCs w:val="24"/>
                <w:lang w:eastAsia="zh-CN"/>
              </w:rPr>
            </w:pPr>
            <w:r w:rsidRPr="00645830">
              <w:rPr>
                <w:rFonts w:ascii="Book Antiqua" w:hAnsi="Book Antiqua"/>
                <w:color w:val="000000"/>
                <w:szCs w:val="24"/>
              </w:rPr>
              <w:t xml:space="preserve">AR </w:t>
            </w:r>
            <w:r w:rsidRPr="00645830">
              <w:rPr>
                <w:rFonts w:ascii="Book Antiqua" w:hAnsi="Book Antiqua"/>
                <w:color w:val="000000"/>
                <w:szCs w:val="24"/>
                <w:lang w:eastAsia="zh-CN"/>
              </w:rPr>
              <w:t xml:space="preserve">were negative </w:t>
            </w:r>
            <w:r w:rsidRPr="00645830">
              <w:rPr>
                <w:rFonts w:ascii="Book Antiqua" w:hAnsi="Book Antiqua"/>
                <w:color w:val="000000"/>
                <w:szCs w:val="24"/>
              </w:rPr>
              <w:t xml:space="preserve">in </w:t>
            </w:r>
            <w:r w:rsidR="00A54F84" w:rsidRPr="00645830">
              <w:rPr>
                <w:rFonts w:ascii="Book Antiqua" w:hAnsi="Book Antiqua"/>
                <w:color w:val="000000"/>
                <w:szCs w:val="24"/>
              </w:rPr>
              <w:t xml:space="preserve">BE </w:t>
            </w:r>
            <w:r w:rsidRPr="00645830">
              <w:rPr>
                <w:rFonts w:ascii="Book Antiqua" w:hAnsi="Book Antiqua"/>
                <w:color w:val="000000"/>
                <w:szCs w:val="24"/>
              </w:rPr>
              <w:t xml:space="preserve">warrants further research to find alternative explanations for the male predominance in </w:t>
            </w:r>
            <w:r w:rsidR="00A54F84" w:rsidRPr="00645830">
              <w:rPr>
                <w:rFonts w:ascii="Book Antiqua" w:hAnsi="Book Antiqua"/>
                <w:color w:val="000000"/>
                <w:szCs w:val="24"/>
              </w:rPr>
              <w:t>BE</w:t>
            </w:r>
            <w:r w:rsidRPr="00645830">
              <w:rPr>
                <w:rFonts w:ascii="Book Antiqua" w:hAnsi="Book Antiqua"/>
                <w:color w:val="000000"/>
                <w:szCs w:val="24"/>
              </w:rPr>
              <w:t xml:space="preserve"> and </w:t>
            </w:r>
            <w:r w:rsidR="00A54F84" w:rsidRPr="00645830">
              <w:rPr>
                <w:rFonts w:ascii="Book Antiqua" w:hAnsi="Book Antiqua"/>
                <w:color w:val="000000"/>
                <w:szCs w:val="24"/>
              </w:rPr>
              <w:t>E</w:t>
            </w:r>
            <w:r w:rsidRPr="00645830">
              <w:rPr>
                <w:rFonts w:ascii="Book Antiqua" w:hAnsi="Book Antiqua"/>
                <w:color w:val="000000"/>
                <w:szCs w:val="24"/>
                <w:lang w:eastAsia="zh-CN"/>
              </w:rPr>
              <w:t>AC.</w:t>
            </w:r>
          </w:p>
        </w:tc>
      </w:tr>
    </w:tbl>
    <w:p w14:paraId="37C62FF0" w14:textId="4F524B59" w:rsidR="00B05595" w:rsidRPr="00645830" w:rsidRDefault="00B05595" w:rsidP="00D6289B">
      <w:pPr>
        <w:adjustRightInd w:val="0"/>
        <w:snapToGrid w:val="0"/>
        <w:spacing w:before="0" w:beforeAutospacing="0" w:after="0" w:afterAutospacing="0"/>
        <w:ind w:firstLine="0"/>
        <w:rPr>
          <w:rFonts w:ascii="Book Antiqua" w:hAnsi="Book Antiqua"/>
          <w:color w:val="000000"/>
          <w:szCs w:val="24"/>
        </w:rPr>
      </w:pPr>
      <w:r w:rsidRPr="00645830">
        <w:rPr>
          <w:rFonts w:ascii="Book Antiqua" w:hAnsi="Book Antiqua"/>
          <w:color w:val="000000"/>
          <w:szCs w:val="24"/>
        </w:rPr>
        <w:t>AR</w:t>
      </w:r>
      <w:r w:rsidR="00CD1076" w:rsidRPr="00645830">
        <w:rPr>
          <w:rFonts w:ascii="Book Antiqua" w:hAnsi="Book Antiqua" w:hint="eastAsia"/>
          <w:color w:val="000000"/>
          <w:szCs w:val="24"/>
          <w:lang w:eastAsia="zh-CN"/>
        </w:rPr>
        <w:t>:</w:t>
      </w:r>
      <w:r w:rsidRPr="00645830">
        <w:rPr>
          <w:rFonts w:ascii="Book Antiqua" w:hAnsi="Book Antiqua"/>
          <w:color w:val="000000"/>
          <w:szCs w:val="24"/>
        </w:rPr>
        <w:t xml:space="preserve"> </w:t>
      </w:r>
      <w:r w:rsidR="00CD1076" w:rsidRPr="00645830">
        <w:rPr>
          <w:rFonts w:ascii="Book Antiqua" w:hAnsi="Book Antiqua"/>
          <w:color w:val="000000"/>
          <w:szCs w:val="24"/>
        </w:rPr>
        <w:t xml:space="preserve">Androgen </w:t>
      </w:r>
      <w:r w:rsidRPr="00645830">
        <w:rPr>
          <w:rFonts w:ascii="Book Antiqua" w:hAnsi="Book Antiqua"/>
          <w:color w:val="000000"/>
          <w:szCs w:val="24"/>
        </w:rPr>
        <w:t xml:space="preserve">receptor; </w:t>
      </w:r>
      <w:r w:rsidR="00A54F84" w:rsidRPr="00645830">
        <w:rPr>
          <w:rFonts w:ascii="Book Antiqua" w:hAnsi="Book Antiqua"/>
          <w:color w:val="000000"/>
          <w:szCs w:val="24"/>
        </w:rPr>
        <w:t>E</w:t>
      </w:r>
      <w:r w:rsidRPr="00645830">
        <w:rPr>
          <w:rFonts w:ascii="Book Antiqua" w:hAnsi="Book Antiqua"/>
          <w:color w:val="000000"/>
          <w:szCs w:val="24"/>
        </w:rPr>
        <w:t>AC</w:t>
      </w:r>
      <w:r w:rsidR="00CD1076" w:rsidRPr="00645830">
        <w:rPr>
          <w:rFonts w:ascii="Book Antiqua" w:hAnsi="Book Antiqua" w:hint="eastAsia"/>
          <w:color w:val="000000"/>
          <w:szCs w:val="24"/>
          <w:lang w:eastAsia="zh-CN"/>
        </w:rPr>
        <w:t>:</w:t>
      </w:r>
      <w:r w:rsidRPr="00645830">
        <w:rPr>
          <w:rFonts w:ascii="Book Antiqua" w:hAnsi="Book Antiqua"/>
          <w:color w:val="000000"/>
          <w:szCs w:val="24"/>
        </w:rPr>
        <w:t xml:space="preserve"> </w:t>
      </w:r>
      <w:r w:rsidR="00CD1076" w:rsidRPr="00645830">
        <w:rPr>
          <w:rFonts w:ascii="Book Antiqua" w:hAnsi="Book Antiqua"/>
          <w:color w:val="000000"/>
          <w:szCs w:val="24"/>
        </w:rPr>
        <w:t xml:space="preserve">Esophageal </w:t>
      </w:r>
      <w:r w:rsidRPr="00645830">
        <w:rPr>
          <w:rFonts w:ascii="Book Antiqua" w:hAnsi="Book Antiqua"/>
          <w:color w:val="000000"/>
          <w:szCs w:val="24"/>
        </w:rPr>
        <w:t>adenocarcinoma; SCC</w:t>
      </w:r>
      <w:r w:rsidR="00CD1076" w:rsidRPr="00645830">
        <w:rPr>
          <w:rFonts w:ascii="Book Antiqua" w:hAnsi="Book Antiqua" w:hint="eastAsia"/>
          <w:color w:val="000000"/>
          <w:szCs w:val="24"/>
          <w:lang w:eastAsia="zh-CN"/>
        </w:rPr>
        <w:t>:</w:t>
      </w:r>
      <w:r w:rsidRPr="00645830">
        <w:rPr>
          <w:rFonts w:ascii="Book Antiqua" w:hAnsi="Book Antiqua"/>
          <w:color w:val="000000"/>
          <w:szCs w:val="24"/>
        </w:rPr>
        <w:t xml:space="preserve"> </w:t>
      </w:r>
      <w:r w:rsidR="00CD1076" w:rsidRPr="00645830">
        <w:rPr>
          <w:rFonts w:ascii="Book Antiqua" w:hAnsi="Book Antiqua"/>
          <w:color w:val="000000"/>
          <w:szCs w:val="24"/>
        </w:rPr>
        <w:t xml:space="preserve">Squamous </w:t>
      </w:r>
      <w:r w:rsidRPr="00645830">
        <w:rPr>
          <w:rFonts w:ascii="Book Antiqua" w:hAnsi="Book Antiqua"/>
          <w:color w:val="000000"/>
          <w:szCs w:val="24"/>
        </w:rPr>
        <w:t xml:space="preserve">cell cancer; </w:t>
      </w:r>
      <w:r w:rsidR="00BE4FB0" w:rsidRPr="00645830">
        <w:rPr>
          <w:rFonts w:ascii="Book Antiqua" w:hAnsi="Book Antiqua"/>
          <w:color w:val="000000"/>
          <w:szCs w:val="24"/>
        </w:rPr>
        <w:t>BE</w:t>
      </w:r>
      <w:r w:rsidR="00CD1076" w:rsidRPr="00645830">
        <w:rPr>
          <w:rFonts w:ascii="Book Antiqua" w:hAnsi="Book Antiqua" w:hint="eastAsia"/>
          <w:color w:val="000000"/>
          <w:szCs w:val="24"/>
          <w:lang w:eastAsia="zh-CN"/>
        </w:rPr>
        <w:t>:</w:t>
      </w:r>
      <w:r w:rsidRPr="00645830">
        <w:rPr>
          <w:rFonts w:ascii="Book Antiqua" w:hAnsi="Book Antiqua"/>
          <w:color w:val="000000"/>
          <w:szCs w:val="24"/>
        </w:rPr>
        <w:t xml:space="preserve"> Barrett’s esophagus;</w:t>
      </w:r>
      <w:r w:rsidR="00906EF4" w:rsidRPr="00645830">
        <w:rPr>
          <w:rFonts w:ascii="Book Antiqua" w:hAnsi="Book Antiqua"/>
          <w:color w:val="000000"/>
          <w:szCs w:val="24"/>
        </w:rPr>
        <w:t xml:space="preserve"> </w:t>
      </w:r>
      <w:r w:rsidRPr="00645830">
        <w:rPr>
          <w:rFonts w:ascii="Book Antiqua" w:hAnsi="Book Antiqua"/>
          <w:color w:val="000000"/>
          <w:szCs w:val="24"/>
        </w:rPr>
        <w:t>NA</w:t>
      </w:r>
      <w:r w:rsidR="00CD1076" w:rsidRPr="00645830">
        <w:rPr>
          <w:rFonts w:ascii="Book Antiqua" w:hAnsi="Book Antiqua" w:hint="eastAsia"/>
          <w:color w:val="000000"/>
          <w:szCs w:val="24"/>
          <w:lang w:eastAsia="zh-CN"/>
        </w:rPr>
        <w:t>:</w:t>
      </w:r>
      <w:r w:rsidRPr="00645830">
        <w:rPr>
          <w:rFonts w:ascii="Book Antiqua" w:hAnsi="Book Antiqua"/>
          <w:color w:val="000000"/>
          <w:szCs w:val="24"/>
        </w:rPr>
        <w:t xml:space="preserve"> </w:t>
      </w:r>
      <w:r w:rsidR="00CD1076" w:rsidRPr="00645830">
        <w:rPr>
          <w:rFonts w:ascii="Book Antiqua" w:hAnsi="Book Antiqua"/>
          <w:color w:val="000000"/>
          <w:szCs w:val="24"/>
        </w:rPr>
        <w:t xml:space="preserve">Not </w:t>
      </w:r>
      <w:r w:rsidRPr="00645830">
        <w:rPr>
          <w:rFonts w:ascii="Book Antiqua" w:hAnsi="Book Antiqua"/>
          <w:color w:val="000000"/>
          <w:szCs w:val="24"/>
        </w:rPr>
        <w:t xml:space="preserve">applicable; ND: </w:t>
      </w:r>
      <w:r w:rsidR="00CD1076" w:rsidRPr="00645830">
        <w:rPr>
          <w:rFonts w:ascii="Book Antiqua" w:hAnsi="Book Antiqua"/>
          <w:color w:val="000000"/>
          <w:szCs w:val="24"/>
        </w:rPr>
        <w:t xml:space="preserve">Not </w:t>
      </w:r>
      <w:r w:rsidRPr="00645830">
        <w:rPr>
          <w:rFonts w:ascii="Book Antiqua" w:hAnsi="Book Antiqua"/>
          <w:color w:val="000000"/>
          <w:szCs w:val="24"/>
        </w:rPr>
        <w:t>described.</w:t>
      </w:r>
    </w:p>
    <w:p w14:paraId="4AD6A63A" w14:textId="5D515A8E" w:rsidR="00EE5F41" w:rsidRPr="00645830" w:rsidRDefault="00B05595" w:rsidP="00D6289B">
      <w:pPr>
        <w:adjustRightInd w:val="0"/>
        <w:snapToGrid w:val="0"/>
        <w:spacing w:before="0" w:beforeAutospacing="0" w:after="0" w:afterAutospacing="0"/>
        <w:rPr>
          <w:rFonts w:ascii="Book Antiqua" w:hAnsi="Book Antiqua"/>
          <w:color w:val="000000"/>
          <w:szCs w:val="24"/>
          <w:lang w:eastAsia="zh-CN"/>
        </w:rPr>
      </w:pPr>
      <w:r w:rsidRPr="00645830">
        <w:rPr>
          <w:rFonts w:ascii="Book Antiqua" w:hAnsi="Book Antiqua"/>
          <w:color w:val="000000"/>
          <w:szCs w:val="24"/>
        </w:rPr>
        <w:br w:type="page"/>
      </w:r>
    </w:p>
    <w:p w14:paraId="3B0583FD" w14:textId="0CD2FA6B" w:rsidR="004A7DC5" w:rsidRPr="00645830" w:rsidRDefault="004A7DC5" w:rsidP="00D6289B">
      <w:pPr>
        <w:adjustRightInd w:val="0"/>
        <w:snapToGrid w:val="0"/>
        <w:spacing w:before="0" w:beforeAutospacing="0" w:after="0" w:afterAutospacing="0"/>
        <w:ind w:firstLine="0"/>
        <w:rPr>
          <w:rFonts w:ascii="Book Antiqua" w:hAnsi="Book Antiqua"/>
          <w:b/>
          <w:szCs w:val="24"/>
        </w:rPr>
      </w:pPr>
      <w:r w:rsidRPr="00645830">
        <w:rPr>
          <w:rFonts w:ascii="Book Antiqua" w:hAnsi="Book Antiqua"/>
          <w:b/>
          <w:noProof/>
          <w:szCs w:val="24"/>
          <w:lang w:eastAsia="zh-CN"/>
        </w:rPr>
        <w:lastRenderedPageBreak/>
        <w:drawing>
          <wp:inline distT="0" distB="0" distL="0" distR="0" wp14:anchorId="28E8A220" wp14:editId="3DFC22E2">
            <wp:extent cx="5932805" cy="4189095"/>
            <wp:effectExtent l="0" t="0" r="0" b="0"/>
            <wp:docPr id="1" name="Picture 1" descr="Macintosh HD:Users:sur101:Desktop:Androgen receptor review:Figure 1.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ur101:Desktop:Androgen receptor review:Figure 1.pd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2805" cy="4189095"/>
                    </a:xfrm>
                    <a:prstGeom prst="rect">
                      <a:avLst/>
                    </a:prstGeom>
                    <a:noFill/>
                    <a:ln>
                      <a:noFill/>
                    </a:ln>
                  </pic:spPr>
                </pic:pic>
              </a:graphicData>
            </a:graphic>
          </wp:inline>
        </w:drawing>
      </w:r>
    </w:p>
    <w:p w14:paraId="2AC18278" w14:textId="77777777" w:rsidR="00BE0385" w:rsidRPr="00645830" w:rsidRDefault="00BE0385" w:rsidP="00D6289B">
      <w:pPr>
        <w:adjustRightInd w:val="0"/>
        <w:snapToGrid w:val="0"/>
        <w:spacing w:before="0" w:beforeAutospacing="0" w:after="0" w:afterAutospacing="0"/>
        <w:ind w:firstLine="0"/>
        <w:rPr>
          <w:rFonts w:ascii="Book Antiqua" w:hAnsi="Book Antiqua"/>
          <w:b/>
          <w:szCs w:val="24"/>
        </w:rPr>
      </w:pPr>
      <w:bookmarkStart w:id="141" w:name="_GoBack"/>
      <w:r w:rsidRPr="00645830">
        <w:rPr>
          <w:rFonts w:ascii="Book Antiqua" w:hAnsi="Book Antiqua"/>
          <w:b/>
          <w:bCs/>
          <w:szCs w:val="24"/>
        </w:rPr>
        <w:t>Figure 1</w:t>
      </w:r>
      <w:r w:rsidRPr="00645830">
        <w:rPr>
          <w:rFonts w:ascii="Book Antiqua" w:hAnsi="Book Antiqua" w:hint="eastAsia"/>
          <w:b/>
          <w:bCs/>
          <w:szCs w:val="24"/>
          <w:lang w:eastAsia="zh-CN"/>
        </w:rPr>
        <w:t xml:space="preserve"> </w:t>
      </w:r>
      <w:bookmarkEnd w:id="141"/>
      <w:r w:rsidRPr="00645830">
        <w:rPr>
          <w:rFonts w:ascii="Book Antiqua" w:hAnsi="Book Antiqua"/>
          <w:b/>
          <w:szCs w:val="24"/>
        </w:rPr>
        <w:t xml:space="preserve">Biological actions of androgens </w:t>
      </w:r>
      <w:r w:rsidRPr="00645830">
        <w:rPr>
          <w:rFonts w:ascii="Book Antiqua" w:hAnsi="Book Antiqua"/>
          <w:b/>
          <w:i/>
          <w:szCs w:val="24"/>
        </w:rPr>
        <w:t>via</w:t>
      </w:r>
      <w:r w:rsidRPr="00645830">
        <w:rPr>
          <w:rFonts w:ascii="Book Antiqua" w:hAnsi="Book Antiqua"/>
          <w:b/>
          <w:szCs w:val="24"/>
        </w:rPr>
        <w:t xml:space="preserve"> androgen receptors. </w:t>
      </w:r>
      <w:r w:rsidRPr="00645830">
        <w:rPr>
          <w:rFonts w:ascii="Book Antiqua" w:hAnsi="Book Antiqua"/>
          <w:szCs w:val="24"/>
        </w:rPr>
        <w:t xml:space="preserve">Testosterone molecules translocate </w:t>
      </w:r>
      <w:r w:rsidRPr="00645830">
        <w:rPr>
          <w:rFonts w:ascii="Book Antiqua" w:hAnsi="Book Antiqua"/>
          <w:i/>
          <w:szCs w:val="24"/>
        </w:rPr>
        <w:t>via</w:t>
      </w:r>
      <w:r w:rsidRPr="00645830">
        <w:rPr>
          <w:rFonts w:ascii="Book Antiqua" w:hAnsi="Book Antiqua"/>
          <w:szCs w:val="24"/>
        </w:rPr>
        <w:t xml:space="preserve"> the plasma membrane and are transformed into </w:t>
      </w:r>
      <w:r w:rsidRPr="00645830">
        <w:rPr>
          <w:rFonts w:ascii="Book Antiqua" w:hAnsi="Book Antiqua"/>
          <w:color w:val="231F20"/>
          <w:szCs w:val="24"/>
        </w:rPr>
        <w:t xml:space="preserve">dihydrotestosterone </w:t>
      </w:r>
      <w:r w:rsidRPr="00645830">
        <w:rPr>
          <w:rFonts w:ascii="Book Antiqua" w:hAnsi="Book Antiqua"/>
          <w:szCs w:val="24"/>
        </w:rPr>
        <w:t>(DHT) by 5</w:t>
      </w:r>
      <w:r w:rsidRPr="00645830">
        <w:rPr>
          <w:rFonts w:ascii="Symbol" w:hAnsi="Symbol"/>
          <w:szCs w:val="24"/>
        </w:rPr>
        <w:t></w:t>
      </w:r>
      <w:r w:rsidRPr="00645830">
        <w:rPr>
          <w:rFonts w:ascii="Book Antiqua" w:hAnsi="Book Antiqua"/>
          <w:szCs w:val="24"/>
        </w:rPr>
        <w:t>-reductase. The a</w:t>
      </w:r>
      <w:r w:rsidRPr="00645830">
        <w:rPr>
          <w:rFonts w:ascii="Book Antiqua" w:hAnsi="Book Antiqua"/>
          <w:szCs w:val="24"/>
          <w:lang w:eastAsia="en-AU"/>
        </w:rPr>
        <w:t>ndrogen receptor (</w:t>
      </w:r>
      <w:r w:rsidRPr="00645830">
        <w:rPr>
          <w:rFonts w:ascii="Book Antiqua" w:hAnsi="Book Antiqua"/>
          <w:szCs w:val="24"/>
        </w:rPr>
        <w:t xml:space="preserve">AR) is located in cytoplasm and bound to heat shock protein (HSP). DHT binds to the AR and HSP is then released. Ligand-AR complexes can be phosphorylated (and/or are modified by other post-translational mechanisms). Two ligand-AR complexes form homodimers and move into the nucleus. AR nuclear translocation is facilitated by filamin A (FlnA). In the cell nucleus ligand-AR complexes bind to specific DNA elements - androgen-responsive elements (ARE), which are in target gene promoters. These regulate target gene expression at the transcriptional level. A large variety of co-factors and regulators can orchestrate AR-induced gene transcription. </w:t>
      </w:r>
    </w:p>
    <w:p w14:paraId="1911E562" w14:textId="77777777" w:rsidR="00BE0385" w:rsidRPr="00645830" w:rsidRDefault="00BE0385" w:rsidP="00D6289B">
      <w:pPr>
        <w:adjustRightInd w:val="0"/>
        <w:snapToGrid w:val="0"/>
        <w:spacing w:before="0" w:beforeAutospacing="0" w:after="0" w:afterAutospacing="0"/>
        <w:ind w:firstLine="0"/>
        <w:rPr>
          <w:rFonts w:ascii="Book Antiqua" w:hAnsi="Book Antiqua"/>
          <w:szCs w:val="24"/>
          <w:lang w:eastAsia="zh-CN"/>
        </w:rPr>
      </w:pPr>
    </w:p>
    <w:p w14:paraId="3F5C2311" w14:textId="2B576213" w:rsidR="006A114D" w:rsidRPr="00645830" w:rsidRDefault="004A7DC5" w:rsidP="00D6289B">
      <w:pPr>
        <w:adjustRightInd w:val="0"/>
        <w:snapToGrid w:val="0"/>
        <w:spacing w:before="0" w:beforeAutospacing="0" w:after="0" w:afterAutospacing="0"/>
        <w:rPr>
          <w:rFonts w:ascii="Book Antiqua" w:hAnsi="Book Antiqua"/>
          <w:szCs w:val="24"/>
          <w:lang w:eastAsia="zh-CN"/>
        </w:rPr>
      </w:pPr>
      <w:r w:rsidRPr="00645830">
        <w:rPr>
          <w:rFonts w:ascii="Book Antiqua" w:hAnsi="Book Antiqua"/>
          <w:noProof/>
          <w:szCs w:val="24"/>
          <w:lang w:eastAsia="zh-CN"/>
        </w:rPr>
        <w:lastRenderedPageBreak/>
        <w:drawing>
          <wp:inline distT="0" distB="0" distL="0" distR="0" wp14:anchorId="113DAE6E" wp14:editId="1FC3887A">
            <wp:extent cx="5932805" cy="4189095"/>
            <wp:effectExtent l="0" t="0" r="0" b="0"/>
            <wp:docPr id="2" name="Picture 2" descr="Macintosh HD:Users:sur101:Desktop:Androgen receptor review:Figure 2.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ur101:Desktop:Androgen receptor review:Figure 2.pd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2805" cy="4189095"/>
                    </a:xfrm>
                    <a:prstGeom prst="rect">
                      <a:avLst/>
                    </a:prstGeom>
                    <a:noFill/>
                    <a:ln>
                      <a:noFill/>
                    </a:ln>
                  </pic:spPr>
                </pic:pic>
              </a:graphicData>
            </a:graphic>
          </wp:inline>
        </w:drawing>
      </w:r>
    </w:p>
    <w:p w14:paraId="4603473B" w14:textId="04F1F57D" w:rsidR="00BE0385" w:rsidRPr="00BE0385" w:rsidRDefault="00BE0385" w:rsidP="00D6289B">
      <w:pPr>
        <w:adjustRightInd w:val="0"/>
        <w:snapToGrid w:val="0"/>
        <w:spacing w:before="0" w:beforeAutospacing="0" w:after="0" w:afterAutospacing="0"/>
        <w:ind w:firstLine="0"/>
        <w:rPr>
          <w:rFonts w:ascii="Book Antiqua" w:hAnsi="Book Antiqua"/>
          <w:b/>
          <w:szCs w:val="24"/>
          <w:lang w:eastAsia="zh-CN"/>
        </w:rPr>
      </w:pPr>
      <w:r w:rsidRPr="00645830">
        <w:rPr>
          <w:rFonts w:ascii="Book Antiqua" w:hAnsi="Book Antiqua"/>
          <w:b/>
          <w:szCs w:val="24"/>
          <w:lang w:eastAsia="en-AU"/>
        </w:rPr>
        <w:t>Figure 2</w:t>
      </w:r>
      <w:r w:rsidRPr="00645830">
        <w:rPr>
          <w:rFonts w:ascii="Book Antiqua" w:hAnsi="Book Antiqua" w:hint="eastAsia"/>
          <w:b/>
          <w:szCs w:val="24"/>
          <w:lang w:eastAsia="zh-CN"/>
        </w:rPr>
        <w:t xml:space="preserve"> </w:t>
      </w:r>
      <w:r w:rsidRPr="00645830">
        <w:rPr>
          <w:rFonts w:ascii="Book Antiqua" w:hAnsi="Book Antiqua"/>
          <w:b/>
          <w:szCs w:val="24"/>
          <w:lang w:eastAsia="en-AU"/>
        </w:rPr>
        <w:t xml:space="preserve">Schematic presentation of testosterone-activated extra-nuclear signaling pathways. </w:t>
      </w:r>
      <w:r w:rsidRPr="00645830">
        <w:rPr>
          <w:rFonts w:ascii="Book Antiqua" w:hAnsi="Book Antiqua"/>
          <w:szCs w:val="24"/>
          <w:lang w:eastAsia="en-AU"/>
        </w:rPr>
        <w:t>Testosterone binds to undefined membrane-associated androgen receptor(s) (mAR) that might transduce signaling downstream to phospholipase c (PLC). Activation of PLC produces several second messengers including Ins(1,4,5)P3 (IP3) and DAG. Ca</w:t>
      </w:r>
      <w:r w:rsidRPr="00645830">
        <w:rPr>
          <w:rFonts w:ascii="Book Antiqua" w:hAnsi="Book Antiqua"/>
          <w:szCs w:val="24"/>
          <w:vertAlign w:val="superscript"/>
          <w:lang w:eastAsia="en-AU"/>
        </w:rPr>
        <w:t>2+</w:t>
      </w:r>
      <w:r w:rsidRPr="00645830">
        <w:rPr>
          <w:rFonts w:ascii="Book Antiqua" w:hAnsi="Book Antiqua"/>
          <w:szCs w:val="24"/>
          <w:lang w:eastAsia="en-AU"/>
        </w:rPr>
        <w:t xml:space="preserve"> influx then leads to an increase in intracellular Ca</w:t>
      </w:r>
      <w:r w:rsidRPr="00645830">
        <w:rPr>
          <w:rFonts w:ascii="Book Antiqua" w:hAnsi="Book Antiqua"/>
          <w:szCs w:val="24"/>
          <w:vertAlign w:val="superscript"/>
          <w:lang w:eastAsia="en-AU"/>
        </w:rPr>
        <w:t>2+</w:t>
      </w:r>
      <w:r w:rsidRPr="00645830">
        <w:rPr>
          <w:rFonts w:ascii="Book Antiqua" w:hAnsi="Book Antiqua"/>
          <w:szCs w:val="24"/>
          <w:lang w:eastAsia="en-AU"/>
        </w:rPr>
        <w:t>. Alternatively, in the ERK pathway, Testosterone binds to the membrane-associated receptor, which associates with and activates Src kinase. In a third proposed mechanism SHBG-AR GPCR activates Ras, which in turn activates the cascade of phosphorylation. The ERK pathway phosphorylates CREB to modulate gene expression.</w:t>
      </w:r>
      <w:r w:rsidRPr="00645830">
        <w:rPr>
          <w:rFonts w:ascii="Book Antiqua" w:hAnsi="Book Antiqua" w:hint="eastAsia"/>
          <w:b/>
          <w:szCs w:val="24"/>
          <w:lang w:eastAsia="zh-CN"/>
        </w:rPr>
        <w:t xml:space="preserve"> </w:t>
      </w:r>
      <w:r w:rsidRPr="00645830">
        <w:rPr>
          <w:rFonts w:ascii="Book Antiqua" w:hAnsi="Book Antiqua"/>
          <w:szCs w:val="24"/>
          <w:lang w:eastAsia="en-AU"/>
        </w:rPr>
        <w:t>AR</w:t>
      </w:r>
      <w:r w:rsidRPr="00645830">
        <w:rPr>
          <w:rFonts w:ascii="Book Antiqua" w:hAnsi="Book Antiqua" w:hint="eastAsia"/>
          <w:szCs w:val="24"/>
          <w:lang w:eastAsia="zh-CN"/>
        </w:rPr>
        <w:t>:</w:t>
      </w:r>
      <w:r w:rsidRPr="00645830">
        <w:rPr>
          <w:rFonts w:ascii="Book Antiqua" w:hAnsi="Book Antiqua"/>
          <w:szCs w:val="24"/>
          <w:lang w:eastAsia="en-AU"/>
        </w:rPr>
        <w:t xml:space="preserve"> Membrane associated androgen receptor; CREB</w:t>
      </w:r>
      <w:r w:rsidRPr="00645830">
        <w:rPr>
          <w:rFonts w:ascii="Book Antiqua" w:hAnsi="Book Antiqua" w:hint="eastAsia"/>
          <w:szCs w:val="24"/>
          <w:lang w:eastAsia="zh-CN"/>
        </w:rPr>
        <w:t xml:space="preserve">: </w:t>
      </w:r>
      <w:r w:rsidRPr="00645830">
        <w:rPr>
          <w:rFonts w:ascii="Book Antiqua" w:hAnsi="Book Antiqua"/>
          <w:szCs w:val="24"/>
          <w:lang w:eastAsia="en-AU"/>
        </w:rPr>
        <w:t>cAMP response element binding protein; DAG</w:t>
      </w:r>
      <w:r w:rsidRPr="00645830">
        <w:rPr>
          <w:rFonts w:ascii="Book Antiqua" w:hAnsi="Book Antiqua" w:hint="eastAsia"/>
          <w:szCs w:val="24"/>
          <w:lang w:eastAsia="zh-CN"/>
        </w:rPr>
        <w:t xml:space="preserve">: </w:t>
      </w:r>
      <w:r w:rsidRPr="00645830">
        <w:rPr>
          <w:rFonts w:ascii="Book Antiqua" w:hAnsi="Book Antiqua"/>
          <w:szCs w:val="24"/>
          <w:lang w:eastAsia="en-AU"/>
        </w:rPr>
        <w:t>Diacylglycerol; GPCR</w:t>
      </w:r>
      <w:r w:rsidRPr="00645830">
        <w:rPr>
          <w:rFonts w:ascii="Book Antiqua" w:hAnsi="Book Antiqua" w:hint="eastAsia"/>
          <w:szCs w:val="24"/>
          <w:lang w:eastAsia="zh-CN"/>
        </w:rPr>
        <w:t>:</w:t>
      </w:r>
      <w:r w:rsidRPr="00645830">
        <w:rPr>
          <w:rFonts w:ascii="Book Antiqua" w:hAnsi="Book Antiqua"/>
          <w:szCs w:val="24"/>
          <w:lang w:eastAsia="en-AU"/>
        </w:rPr>
        <w:t xml:space="preserve"> G-protein-coupled receptor; IP3</w:t>
      </w:r>
      <w:r w:rsidRPr="00645830">
        <w:rPr>
          <w:rFonts w:ascii="Book Antiqua" w:hAnsi="Book Antiqua" w:hint="eastAsia"/>
          <w:szCs w:val="24"/>
          <w:lang w:eastAsia="zh-CN"/>
        </w:rPr>
        <w:t>:</w:t>
      </w:r>
      <w:r w:rsidRPr="00645830">
        <w:rPr>
          <w:rFonts w:ascii="Book Antiqua" w:hAnsi="Book Antiqua"/>
          <w:szCs w:val="24"/>
          <w:lang w:eastAsia="en-AU"/>
        </w:rPr>
        <w:t xml:space="preserve"> Inositol trisphosphate; PLC</w:t>
      </w:r>
      <w:r w:rsidRPr="00645830">
        <w:rPr>
          <w:rFonts w:ascii="Book Antiqua" w:hAnsi="Book Antiqua" w:hint="eastAsia"/>
          <w:szCs w:val="24"/>
          <w:lang w:eastAsia="zh-CN"/>
        </w:rPr>
        <w:t>:</w:t>
      </w:r>
      <w:r w:rsidRPr="00645830">
        <w:rPr>
          <w:rFonts w:ascii="Book Antiqua" w:hAnsi="Book Antiqua"/>
          <w:szCs w:val="24"/>
          <w:lang w:eastAsia="en-AU"/>
        </w:rPr>
        <w:t xml:space="preserve"> Phospholipase C; SRC</w:t>
      </w:r>
      <w:r w:rsidRPr="00645830">
        <w:rPr>
          <w:rFonts w:ascii="Book Antiqua" w:hAnsi="Book Antiqua" w:hint="eastAsia"/>
          <w:szCs w:val="24"/>
          <w:lang w:eastAsia="zh-CN"/>
        </w:rPr>
        <w:t xml:space="preserve">: </w:t>
      </w:r>
      <w:r w:rsidRPr="00645830">
        <w:rPr>
          <w:rFonts w:ascii="Book Antiqua" w:hAnsi="Book Antiqua"/>
          <w:szCs w:val="24"/>
          <w:lang w:eastAsia="en-AU"/>
        </w:rPr>
        <w:t>Src kinase; RAS</w:t>
      </w:r>
      <w:r w:rsidRPr="00645830">
        <w:rPr>
          <w:rFonts w:ascii="Book Antiqua" w:hAnsi="Book Antiqua" w:hint="eastAsia"/>
          <w:szCs w:val="24"/>
          <w:lang w:eastAsia="zh-CN"/>
        </w:rPr>
        <w:t xml:space="preserve">: </w:t>
      </w:r>
      <w:r w:rsidRPr="00645830">
        <w:rPr>
          <w:rFonts w:ascii="Book Antiqua" w:hAnsi="Book Antiqua"/>
          <w:szCs w:val="24"/>
          <w:lang w:eastAsia="en-AU"/>
        </w:rPr>
        <w:t>RasGTPase protein; +</w:t>
      </w:r>
      <w:r w:rsidRPr="00645830">
        <w:rPr>
          <w:rFonts w:ascii="Book Antiqua" w:hAnsi="Book Antiqua" w:hint="eastAsia"/>
          <w:szCs w:val="24"/>
          <w:lang w:eastAsia="zh-CN"/>
        </w:rPr>
        <w:t>:</w:t>
      </w:r>
      <w:r w:rsidRPr="00645830">
        <w:rPr>
          <w:rFonts w:ascii="Book Antiqua" w:hAnsi="Book Antiqua"/>
          <w:szCs w:val="24"/>
          <w:lang w:eastAsia="en-AU"/>
        </w:rPr>
        <w:t xml:space="preserve"> Indicates positive effect on activation.</w:t>
      </w:r>
    </w:p>
    <w:sectPr w:rsidR="00BE0385" w:rsidRPr="00BE0385" w:rsidSect="005A1185">
      <w:headerReference w:type="even" r:id="rId9"/>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5946CE" w14:textId="77777777" w:rsidR="002E6A38" w:rsidRDefault="002E6A38" w:rsidP="00623544">
      <w:pPr>
        <w:spacing w:before="0" w:after="0"/>
      </w:pPr>
      <w:r>
        <w:separator/>
      </w:r>
    </w:p>
  </w:endnote>
  <w:endnote w:type="continuationSeparator" w:id="0">
    <w:p w14:paraId="3F9FF22A" w14:textId="77777777" w:rsidR="002E6A38" w:rsidRDefault="002E6A38" w:rsidP="0062354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PS-BoldItalicMT">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AdvTimes">
    <w:altName w:val="SimSun"/>
    <w:panose1 w:val="00000000000000000000"/>
    <w:charset w:val="86"/>
    <w:family w:val="auto"/>
    <w:notTrueType/>
    <w:pitch w:val="default"/>
    <w:sig w:usb0="00000001" w:usb1="080E0000" w:usb2="00000010" w:usb3="00000000" w:csb0="0004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dvTT86d47313">
    <w:altName w:val="Times New Roman"/>
    <w:panose1 w:val="00000000000000000000"/>
    <w:charset w:val="00"/>
    <w:family w:val="roman"/>
    <w:notTrueType/>
    <w:pitch w:val="default"/>
    <w:sig w:usb0="00000003" w:usb1="00000000" w:usb2="00000000" w:usb3="00000000" w:csb0="00000001" w:csb1="00000000"/>
  </w:font>
  <w:font w:name="AdvP7B6C">
    <w:altName w:val="Times New Roman"/>
    <w:panose1 w:val="00000000000000000000"/>
    <w:charset w:val="00"/>
    <w:family w:val="roman"/>
    <w:notTrueType/>
    <w:pitch w:val="default"/>
    <w:sig w:usb0="00000003" w:usb1="00000000" w:usb2="00000000" w:usb3="00000000" w:csb0="00000001" w:csb1="00000000"/>
  </w:font>
  <w:font w:name="Albertus">
    <w:charset w:val="00"/>
    <w:family w:val="swiss"/>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3985A4" w14:textId="77777777" w:rsidR="002E6A38" w:rsidRDefault="002E6A38" w:rsidP="00623544">
      <w:pPr>
        <w:spacing w:before="0" w:after="0"/>
      </w:pPr>
      <w:r>
        <w:separator/>
      </w:r>
    </w:p>
  </w:footnote>
  <w:footnote w:type="continuationSeparator" w:id="0">
    <w:p w14:paraId="1515CDDE" w14:textId="77777777" w:rsidR="002E6A38" w:rsidRDefault="002E6A38" w:rsidP="00623544">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5AEB88" w14:textId="77777777" w:rsidR="00C74489" w:rsidRDefault="00C74489" w:rsidP="00E2579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0A8C28" w14:textId="77777777" w:rsidR="00C74489" w:rsidRDefault="00C744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367E5" w14:textId="77777777" w:rsidR="00C74489" w:rsidRDefault="00C74489" w:rsidP="00E2579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87880">
      <w:rPr>
        <w:rStyle w:val="PageNumber"/>
        <w:noProof/>
      </w:rPr>
      <w:t>29</w:t>
    </w:r>
    <w:r>
      <w:rPr>
        <w:rStyle w:val="PageNumber"/>
      </w:rPr>
      <w:fldChar w:fldCharType="end"/>
    </w:r>
  </w:p>
  <w:p w14:paraId="37C590B6" w14:textId="77777777" w:rsidR="00C74489" w:rsidRDefault="00C744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6B497B"/>
    <w:multiLevelType w:val="hybridMultilevel"/>
    <w:tmpl w:val="C358A3B4"/>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4AA7489"/>
    <w:multiLevelType w:val="hybridMultilevel"/>
    <w:tmpl w:val="E04C5B7E"/>
    <w:lvl w:ilvl="0" w:tplc="DBEC9C7C">
      <w:start w:val="2"/>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B3856AF"/>
    <w:multiLevelType w:val="hybridMultilevel"/>
    <w:tmpl w:val="3404E628"/>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B90248A"/>
    <w:multiLevelType w:val="hybridMultilevel"/>
    <w:tmpl w:val="13C6FE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966E73"/>
    <w:multiLevelType w:val="hybridMultilevel"/>
    <w:tmpl w:val="2898DDEE"/>
    <w:lvl w:ilvl="0" w:tplc="0409000F">
      <w:start w:val="1"/>
      <w:numFmt w:val="decimal"/>
      <w:lvlText w:val="%1."/>
      <w:lvlJc w:val="left"/>
      <w:pPr>
        <w:ind w:left="928"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D6A7B70"/>
    <w:multiLevelType w:val="multilevel"/>
    <w:tmpl w:val="A5BCC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2337CAC"/>
    <w:multiLevelType w:val="hybridMultilevel"/>
    <w:tmpl w:val="30C0A532"/>
    <w:lvl w:ilvl="0" w:tplc="AAE237DA">
      <w:start w:val="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924166"/>
    <w:multiLevelType w:val="hybridMultilevel"/>
    <w:tmpl w:val="2F344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35847D3"/>
    <w:multiLevelType w:val="hybridMultilevel"/>
    <w:tmpl w:val="70DE84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4"/>
  </w:num>
  <w:num w:numId="5">
    <w:abstractNumId w:val="7"/>
  </w:num>
  <w:num w:numId="6">
    <w:abstractNumId w:val="8"/>
  </w:num>
  <w:num w:numId="7">
    <w:abstractNumId w:val="5"/>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720"/>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nnotated&lt;/Style&gt;&lt;LeftDelim&gt;{&lt;/LeftDelim&gt;&lt;RightDelim&gt;}&lt;/RightDelim&gt;&lt;FontName&gt;Calibri&lt;/FontName&gt;&lt;FontSize&gt;11&lt;/FontSize&gt;&lt;ReflistTitle&gt;REFERENCES&lt;/ReflistTitle&gt;&lt;StartingRefnum&gt;1&lt;/StartingRefnum&gt;&lt;FirstLineIndent&gt;0&lt;/FirstLineIndent&gt;&lt;HangingIndent&gt;441&lt;/HangingIndent&gt;&lt;LineSpacing&gt;0&lt;/LineSpacing&gt;&lt;SpaceAfter&gt;0&lt;/SpaceAfter&gt;&lt;HyperlinksEnabled&gt;1&lt;/HyperlinksEnabled&gt;&lt;HyperlinksVisible&gt;0&lt;/HyperlinksVisible&gt;&lt;/ENLayout&gt;"/>
    <w:docVar w:name="EN.Libraries" w:val="&lt;Libraries&gt;&lt;item db-id=&quot;ptx9a9zrqf0zaoerpsvv9xe1pevaers2zpev&quot;&gt;leebin&lt;record-ids&gt;&lt;item&gt;1488&lt;/item&gt;&lt;item&gt;1528&lt;/item&gt;&lt;item&gt;1533&lt;/item&gt;&lt;item&gt;1534&lt;/item&gt;&lt;item&gt;1535&lt;/item&gt;&lt;item&gt;1644&lt;/item&gt;&lt;item&gt;1645&lt;/item&gt;&lt;item&gt;1652&lt;/item&gt;&lt;item&gt;1673&lt;/item&gt;&lt;item&gt;1696&lt;/item&gt;&lt;item&gt;1697&lt;/item&gt;&lt;item&gt;1722&lt;/item&gt;&lt;item&gt;1725&lt;/item&gt;&lt;/record-ids&gt;&lt;/item&gt;&lt;/Libraries&gt;"/>
  </w:docVars>
  <w:rsids>
    <w:rsidRoot w:val="00B519FC"/>
    <w:rsid w:val="000004EC"/>
    <w:rsid w:val="000007E8"/>
    <w:rsid w:val="00000A64"/>
    <w:rsid w:val="00000FAA"/>
    <w:rsid w:val="00003382"/>
    <w:rsid w:val="00004FA0"/>
    <w:rsid w:val="0000540A"/>
    <w:rsid w:val="000074E7"/>
    <w:rsid w:val="000101BA"/>
    <w:rsid w:val="000102A1"/>
    <w:rsid w:val="000112A7"/>
    <w:rsid w:val="000128D0"/>
    <w:rsid w:val="00014744"/>
    <w:rsid w:val="00015419"/>
    <w:rsid w:val="00015F58"/>
    <w:rsid w:val="000169A5"/>
    <w:rsid w:val="00017599"/>
    <w:rsid w:val="00020A92"/>
    <w:rsid w:val="0002190A"/>
    <w:rsid w:val="00022F95"/>
    <w:rsid w:val="00024A36"/>
    <w:rsid w:val="00024EA3"/>
    <w:rsid w:val="00027BF9"/>
    <w:rsid w:val="00030D92"/>
    <w:rsid w:val="00031443"/>
    <w:rsid w:val="000314CF"/>
    <w:rsid w:val="00031817"/>
    <w:rsid w:val="00032DE7"/>
    <w:rsid w:val="00033EC5"/>
    <w:rsid w:val="00034683"/>
    <w:rsid w:val="0003481C"/>
    <w:rsid w:val="00034E91"/>
    <w:rsid w:val="000407AA"/>
    <w:rsid w:val="000411F9"/>
    <w:rsid w:val="0004238E"/>
    <w:rsid w:val="00042C0B"/>
    <w:rsid w:val="00043C28"/>
    <w:rsid w:val="00044576"/>
    <w:rsid w:val="00045A0A"/>
    <w:rsid w:val="00047C4F"/>
    <w:rsid w:val="000503D9"/>
    <w:rsid w:val="00050ADD"/>
    <w:rsid w:val="00050D2D"/>
    <w:rsid w:val="00055304"/>
    <w:rsid w:val="00055F08"/>
    <w:rsid w:val="00056B72"/>
    <w:rsid w:val="00056DD2"/>
    <w:rsid w:val="00064915"/>
    <w:rsid w:val="00066728"/>
    <w:rsid w:val="0006766F"/>
    <w:rsid w:val="000676F7"/>
    <w:rsid w:val="00067D70"/>
    <w:rsid w:val="00070B88"/>
    <w:rsid w:val="00070E69"/>
    <w:rsid w:val="000732F2"/>
    <w:rsid w:val="0007453F"/>
    <w:rsid w:val="000745CA"/>
    <w:rsid w:val="00075C74"/>
    <w:rsid w:val="00081AE5"/>
    <w:rsid w:val="00082238"/>
    <w:rsid w:val="00082974"/>
    <w:rsid w:val="0008617A"/>
    <w:rsid w:val="0008780B"/>
    <w:rsid w:val="00087BA9"/>
    <w:rsid w:val="00087DAD"/>
    <w:rsid w:val="00090B1A"/>
    <w:rsid w:val="00093303"/>
    <w:rsid w:val="0009641B"/>
    <w:rsid w:val="00097B4D"/>
    <w:rsid w:val="000A3EC0"/>
    <w:rsid w:val="000A4E0E"/>
    <w:rsid w:val="000A5A08"/>
    <w:rsid w:val="000A72EC"/>
    <w:rsid w:val="000B020B"/>
    <w:rsid w:val="000B0DDC"/>
    <w:rsid w:val="000B316A"/>
    <w:rsid w:val="000B4325"/>
    <w:rsid w:val="000C0665"/>
    <w:rsid w:val="000C108B"/>
    <w:rsid w:val="000C2524"/>
    <w:rsid w:val="000D0EC2"/>
    <w:rsid w:val="000D14D6"/>
    <w:rsid w:val="000D3C90"/>
    <w:rsid w:val="000D4081"/>
    <w:rsid w:val="000D58FA"/>
    <w:rsid w:val="000D6474"/>
    <w:rsid w:val="000D6C87"/>
    <w:rsid w:val="000D7657"/>
    <w:rsid w:val="000E05FD"/>
    <w:rsid w:val="000E199F"/>
    <w:rsid w:val="000E19F0"/>
    <w:rsid w:val="000E1A87"/>
    <w:rsid w:val="000E2454"/>
    <w:rsid w:val="000E2CC6"/>
    <w:rsid w:val="000E2D27"/>
    <w:rsid w:val="000E3041"/>
    <w:rsid w:val="000E384D"/>
    <w:rsid w:val="000E48F3"/>
    <w:rsid w:val="000E5BC6"/>
    <w:rsid w:val="000F1160"/>
    <w:rsid w:val="000F2F5D"/>
    <w:rsid w:val="000F3CD3"/>
    <w:rsid w:val="000F51BE"/>
    <w:rsid w:val="000F6899"/>
    <w:rsid w:val="000F766C"/>
    <w:rsid w:val="000F7A55"/>
    <w:rsid w:val="0010166E"/>
    <w:rsid w:val="00102C21"/>
    <w:rsid w:val="00105172"/>
    <w:rsid w:val="00105E7C"/>
    <w:rsid w:val="0011064E"/>
    <w:rsid w:val="00110E9F"/>
    <w:rsid w:val="00111077"/>
    <w:rsid w:val="0011429F"/>
    <w:rsid w:val="0011631A"/>
    <w:rsid w:val="00116519"/>
    <w:rsid w:val="00116B02"/>
    <w:rsid w:val="00117271"/>
    <w:rsid w:val="00117EA3"/>
    <w:rsid w:val="00122290"/>
    <w:rsid w:val="001235A8"/>
    <w:rsid w:val="00123DAF"/>
    <w:rsid w:val="00124EA8"/>
    <w:rsid w:val="0012616F"/>
    <w:rsid w:val="001302FE"/>
    <w:rsid w:val="00130687"/>
    <w:rsid w:val="00132C5A"/>
    <w:rsid w:val="00132F69"/>
    <w:rsid w:val="00134B17"/>
    <w:rsid w:val="00134C95"/>
    <w:rsid w:val="0013551A"/>
    <w:rsid w:val="001356B6"/>
    <w:rsid w:val="0013766E"/>
    <w:rsid w:val="00137AEF"/>
    <w:rsid w:val="0014345F"/>
    <w:rsid w:val="0014392C"/>
    <w:rsid w:val="00145EEB"/>
    <w:rsid w:val="00151576"/>
    <w:rsid w:val="00151872"/>
    <w:rsid w:val="001518C7"/>
    <w:rsid w:val="00154206"/>
    <w:rsid w:val="00154C26"/>
    <w:rsid w:val="00154EB9"/>
    <w:rsid w:val="001555BE"/>
    <w:rsid w:val="00156FF7"/>
    <w:rsid w:val="001577DC"/>
    <w:rsid w:val="00157CE3"/>
    <w:rsid w:val="00161CFA"/>
    <w:rsid w:val="00165173"/>
    <w:rsid w:val="0016733F"/>
    <w:rsid w:val="001679D9"/>
    <w:rsid w:val="001703BB"/>
    <w:rsid w:val="00171254"/>
    <w:rsid w:val="001767F7"/>
    <w:rsid w:val="00180FB4"/>
    <w:rsid w:val="00181A4C"/>
    <w:rsid w:val="00181A8B"/>
    <w:rsid w:val="00184382"/>
    <w:rsid w:val="0018443A"/>
    <w:rsid w:val="001864EA"/>
    <w:rsid w:val="001867B0"/>
    <w:rsid w:val="001876FF"/>
    <w:rsid w:val="00187FAE"/>
    <w:rsid w:val="00192FD4"/>
    <w:rsid w:val="001A235D"/>
    <w:rsid w:val="001A450F"/>
    <w:rsid w:val="001A5F87"/>
    <w:rsid w:val="001B0307"/>
    <w:rsid w:val="001B0EBF"/>
    <w:rsid w:val="001B1F81"/>
    <w:rsid w:val="001B2A20"/>
    <w:rsid w:val="001B6AEB"/>
    <w:rsid w:val="001B6BB9"/>
    <w:rsid w:val="001B7118"/>
    <w:rsid w:val="001C0903"/>
    <w:rsid w:val="001C0994"/>
    <w:rsid w:val="001C1C37"/>
    <w:rsid w:val="001C2F99"/>
    <w:rsid w:val="001C314F"/>
    <w:rsid w:val="001C6ED3"/>
    <w:rsid w:val="001C78BD"/>
    <w:rsid w:val="001D0560"/>
    <w:rsid w:val="001D14E2"/>
    <w:rsid w:val="001D447C"/>
    <w:rsid w:val="001D4686"/>
    <w:rsid w:val="001D5DE1"/>
    <w:rsid w:val="001D6D23"/>
    <w:rsid w:val="001E0121"/>
    <w:rsid w:val="001E3DCF"/>
    <w:rsid w:val="001E79BD"/>
    <w:rsid w:val="001E7B9A"/>
    <w:rsid w:val="001E7FC2"/>
    <w:rsid w:val="001F0D83"/>
    <w:rsid w:val="001F1F3E"/>
    <w:rsid w:val="001F20F4"/>
    <w:rsid w:val="001F234E"/>
    <w:rsid w:val="001F2FC3"/>
    <w:rsid w:val="001F3856"/>
    <w:rsid w:val="001F482A"/>
    <w:rsid w:val="00201A67"/>
    <w:rsid w:val="00201D30"/>
    <w:rsid w:val="002047A6"/>
    <w:rsid w:val="00205CD1"/>
    <w:rsid w:val="00206789"/>
    <w:rsid w:val="00207F37"/>
    <w:rsid w:val="002112E0"/>
    <w:rsid w:val="00214126"/>
    <w:rsid w:val="00215AF2"/>
    <w:rsid w:val="00216504"/>
    <w:rsid w:val="00216A38"/>
    <w:rsid w:val="0022341C"/>
    <w:rsid w:val="002235B8"/>
    <w:rsid w:val="00223CB4"/>
    <w:rsid w:val="00227507"/>
    <w:rsid w:val="00231894"/>
    <w:rsid w:val="00231D5F"/>
    <w:rsid w:val="00233C93"/>
    <w:rsid w:val="00233E71"/>
    <w:rsid w:val="00233FEC"/>
    <w:rsid w:val="0023472B"/>
    <w:rsid w:val="00234F59"/>
    <w:rsid w:val="0023503B"/>
    <w:rsid w:val="002355CF"/>
    <w:rsid w:val="00236B03"/>
    <w:rsid w:val="00242E44"/>
    <w:rsid w:val="00245E43"/>
    <w:rsid w:val="002467CC"/>
    <w:rsid w:val="00247E8E"/>
    <w:rsid w:val="00251A4A"/>
    <w:rsid w:val="002523A4"/>
    <w:rsid w:val="00252C4C"/>
    <w:rsid w:val="00252E31"/>
    <w:rsid w:val="00254970"/>
    <w:rsid w:val="00254B17"/>
    <w:rsid w:val="00256EC5"/>
    <w:rsid w:val="00257435"/>
    <w:rsid w:val="00262278"/>
    <w:rsid w:val="00262469"/>
    <w:rsid w:val="002627A5"/>
    <w:rsid w:val="00262C2B"/>
    <w:rsid w:val="00264AF6"/>
    <w:rsid w:val="0026664C"/>
    <w:rsid w:val="00270545"/>
    <w:rsid w:val="00270668"/>
    <w:rsid w:val="00270AEA"/>
    <w:rsid w:val="00277A4C"/>
    <w:rsid w:val="002801A0"/>
    <w:rsid w:val="00280807"/>
    <w:rsid w:val="002813D7"/>
    <w:rsid w:val="00281609"/>
    <w:rsid w:val="002819FA"/>
    <w:rsid w:val="00283E83"/>
    <w:rsid w:val="00285462"/>
    <w:rsid w:val="00286BDB"/>
    <w:rsid w:val="00292DD8"/>
    <w:rsid w:val="00294617"/>
    <w:rsid w:val="00296123"/>
    <w:rsid w:val="0029635B"/>
    <w:rsid w:val="0029682C"/>
    <w:rsid w:val="002A1F73"/>
    <w:rsid w:val="002A1FB8"/>
    <w:rsid w:val="002A2448"/>
    <w:rsid w:val="002A25A7"/>
    <w:rsid w:val="002A275E"/>
    <w:rsid w:val="002A3652"/>
    <w:rsid w:val="002A3E6D"/>
    <w:rsid w:val="002B02B6"/>
    <w:rsid w:val="002B0F88"/>
    <w:rsid w:val="002B16D1"/>
    <w:rsid w:val="002B2490"/>
    <w:rsid w:val="002B29DE"/>
    <w:rsid w:val="002B6262"/>
    <w:rsid w:val="002B63E7"/>
    <w:rsid w:val="002B69B3"/>
    <w:rsid w:val="002B6C5A"/>
    <w:rsid w:val="002B7C38"/>
    <w:rsid w:val="002C01B8"/>
    <w:rsid w:val="002C0D2A"/>
    <w:rsid w:val="002C1FB3"/>
    <w:rsid w:val="002C2A62"/>
    <w:rsid w:val="002C2F3F"/>
    <w:rsid w:val="002C41A5"/>
    <w:rsid w:val="002C4EA6"/>
    <w:rsid w:val="002C60BA"/>
    <w:rsid w:val="002D26F8"/>
    <w:rsid w:val="002D3B3A"/>
    <w:rsid w:val="002D40C9"/>
    <w:rsid w:val="002D737D"/>
    <w:rsid w:val="002D7DFF"/>
    <w:rsid w:val="002E028E"/>
    <w:rsid w:val="002E211F"/>
    <w:rsid w:val="002E58BC"/>
    <w:rsid w:val="002E61DF"/>
    <w:rsid w:val="002E66EA"/>
    <w:rsid w:val="002E67B0"/>
    <w:rsid w:val="002E67C4"/>
    <w:rsid w:val="002E69D0"/>
    <w:rsid w:val="002E6A38"/>
    <w:rsid w:val="002E77BB"/>
    <w:rsid w:val="002F0580"/>
    <w:rsid w:val="002F1159"/>
    <w:rsid w:val="002F21B4"/>
    <w:rsid w:val="002F3B66"/>
    <w:rsid w:val="002F5E9D"/>
    <w:rsid w:val="002F72DC"/>
    <w:rsid w:val="00300E77"/>
    <w:rsid w:val="00303405"/>
    <w:rsid w:val="00304101"/>
    <w:rsid w:val="00304129"/>
    <w:rsid w:val="0030495E"/>
    <w:rsid w:val="00304A84"/>
    <w:rsid w:val="00306081"/>
    <w:rsid w:val="00306BA0"/>
    <w:rsid w:val="00306F84"/>
    <w:rsid w:val="00311361"/>
    <w:rsid w:val="003117F1"/>
    <w:rsid w:val="00312030"/>
    <w:rsid w:val="0031310E"/>
    <w:rsid w:val="003144C5"/>
    <w:rsid w:val="00315B01"/>
    <w:rsid w:val="00316804"/>
    <w:rsid w:val="00317EB7"/>
    <w:rsid w:val="003221FD"/>
    <w:rsid w:val="003236D0"/>
    <w:rsid w:val="00324198"/>
    <w:rsid w:val="0032654F"/>
    <w:rsid w:val="003272F4"/>
    <w:rsid w:val="003306E0"/>
    <w:rsid w:val="00332E3F"/>
    <w:rsid w:val="00333263"/>
    <w:rsid w:val="003338F6"/>
    <w:rsid w:val="00335FAE"/>
    <w:rsid w:val="0033645A"/>
    <w:rsid w:val="00336D73"/>
    <w:rsid w:val="00342F4A"/>
    <w:rsid w:val="0034359E"/>
    <w:rsid w:val="00343D68"/>
    <w:rsid w:val="003447F3"/>
    <w:rsid w:val="00346342"/>
    <w:rsid w:val="00346CB3"/>
    <w:rsid w:val="00352424"/>
    <w:rsid w:val="00353E26"/>
    <w:rsid w:val="003561DF"/>
    <w:rsid w:val="003600D8"/>
    <w:rsid w:val="0036251D"/>
    <w:rsid w:val="003631A2"/>
    <w:rsid w:val="00366AC9"/>
    <w:rsid w:val="0037027C"/>
    <w:rsid w:val="003702F8"/>
    <w:rsid w:val="00373031"/>
    <w:rsid w:val="003731DE"/>
    <w:rsid w:val="003748DE"/>
    <w:rsid w:val="003754EC"/>
    <w:rsid w:val="00376BF4"/>
    <w:rsid w:val="00377373"/>
    <w:rsid w:val="00380060"/>
    <w:rsid w:val="00380914"/>
    <w:rsid w:val="0038171B"/>
    <w:rsid w:val="00381B13"/>
    <w:rsid w:val="0038334D"/>
    <w:rsid w:val="00384BF6"/>
    <w:rsid w:val="003851A4"/>
    <w:rsid w:val="003852AA"/>
    <w:rsid w:val="00385C86"/>
    <w:rsid w:val="00387195"/>
    <w:rsid w:val="00392073"/>
    <w:rsid w:val="003925BB"/>
    <w:rsid w:val="00393147"/>
    <w:rsid w:val="00393989"/>
    <w:rsid w:val="003949D1"/>
    <w:rsid w:val="00394F2B"/>
    <w:rsid w:val="0039512D"/>
    <w:rsid w:val="00395187"/>
    <w:rsid w:val="003961A1"/>
    <w:rsid w:val="003974BE"/>
    <w:rsid w:val="003A65CF"/>
    <w:rsid w:val="003A76BF"/>
    <w:rsid w:val="003A7A1B"/>
    <w:rsid w:val="003B1328"/>
    <w:rsid w:val="003B354B"/>
    <w:rsid w:val="003B3A80"/>
    <w:rsid w:val="003B4B05"/>
    <w:rsid w:val="003B5B90"/>
    <w:rsid w:val="003B66D6"/>
    <w:rsid w:val="003B672F"/>
    <w:rsid w:val="003B7D58"/>
    <w:rsid w:val="003B7DEC"/>
    <w:rsid w:val="003C0479"/>
    <w:rsid w:val="003C120B"/>
    <w:rsid w:val="003C3643"/>
    <w:rsid w:val="003C3704"/>
    <w:rsid w:val="003C442D"/>
    <w:rsid w:val="003C545F"/>
    <w:rsid w:val="003C67C0"/>
    <w:rsid w:val="003D0B33"/>
    <w:rsid w:val="003D2E57"/>
    <w:rsid w:val="003D4826"/>
    <w:rsid w:val="003D4C02"/>
    <w:rsid w:val="003D5E69"/>
    <w:rsid w:val="003D6C60"/>
    <w:rsid w:val="003D6EEF"/>
    <w:rsid w:val="003D7D4B"/>
    <w:rsid w:val="003E0CD4"/>
    <w:rsid w:val="003E41C4"/>
    <w:rsid w:val="003F009D"/>
    <w:rsid w:val="003F117F"/>
    <w:rsid w:val="003F77A2"/>
    <w:rsid w:val="003F7A45"/>
    <w:rsid w:val="00400681"/>
    <w:rsid w:val="00401562"/>
    <w:rsid w:val="00404E56"/>
    <w:rsid w:val="00405318"/>
    <w:rsid w:val="00405FFC"/>
    <w:rsid w:val="00410F0C"/>
    <w:rsid w:val="0041194B"/>
    <w:rsid w:val="00412DDF"/>
    <w:rsid w:val="00413B0B"/>
    <w:rsid w:val="00414336"/>
    <w:rsid w:val="004201B9"/>
    <w:rsid w:val="0042021C"/>
    <w:rsid w:val="0042068C"/>
    <w:rsid w:val="00422C88"/>
    <w:rsid w:val="00424A50"/>
    <w:rsid w:val="004262AC"/>
    <w:rsid w:val="004268A8"/>
    <w:rsid w:val="00431BA8"/>
    <w:rsid w:val="004342CA"/>
    <w:rsid w:val="00434CDB"/>
    <w:rsid w:val="004353C8"/>
    <w:rsid w:val="0043562F"/>
    <w:rsid w:val="00436A67"/>
    <w:rsid w:val="00437CA2"/>
    <w:rsid w:val="004409D1"/>
    <w:rsid w:val="004413FD"/>
    <w:rsid w:val="00443524"/>
    <w:rsid w:val="004445B5"/>
    <w:rsid w:val="00444657"/>
    <w:rsid w:val="00447E85"/>
    <w:rsid w:val="00450940"/>
    <w:rsid w:val="0045116E"/>
    <w:rsid w:val="00451D9B"/>
    <w:rsid w:val="004544A4"/>
    <w:rsid w:val="004579EC"/>
    <w:rsid w:val="00457EF8"/>
    <w:rsid w:val="00460137"/>
    <w:rsid w:val="004605B5"/>
    <w:rsid w:val="00462D7C"/>
    <w:rsid w:val="00462F1D"/>
    <w:rsid w:val="0046323A"/>
    <w:rsid w:val="004645D6"/>
    <w:rsid w:val="00470848"/>
    <w:rsid w:val="00471466"/>
    <w:rsid w:val="00472DB0"/>
    <w:rsid w:val="00476148"/>
    <w:rsid w:val="00476495"/>
    <w:rsid w:val="004775EF"/>
    <w:rsid w:val="00477C8B"/>
    <w:rsid w:val="00477CC2"/>
    <w:rsid w:val="00480AED"/>
    <w:rsid w:val="004810B1"/>
    <w:rsid w:val="00483F62"/>
    <w:rsid w:val="00484249"/>
    <w:rsid w:val="0049080D"/>
    <w:rsid w:val="0049163B"/>
    <w:rsid w:val="00491983"/>
    <w:rsid w:val="0049211F"/>
    <w:rsid w:val="00492388"/>
    <w:rsid w:val="004955DD"/>
    <w:rsid w:val="004A1868"/>
    <w:rsid w:val="004A1BBA"/>
    <w:rsid w:val="004A4798"/>
    <w:rsid w:val="004A7CAC"/>
    <w:rsid w:val="004A7DC5"/>
    <w:rsid w:val="004B03E0"/>
    <w:rsid w:val="004B13E3"/>
    <w:rsid w:val="004B17FC"/>
    <w:rsid w:val="004B2E18"/>
    <w:rsid w:val="004B5AB1"/>
    <w:rsid w:val="004B787B"/>
    <w:rsid w:val="004B7934"/>
    <w:rsid w:val="004C2F57"/>
    <w:rsid w:val="004C789C"/>
    <w:rsid w:val="004D066D"/>
    <w:rsid w:val="004D07C0"/>
    <w:rsid w:val="004D0A93"/>
    <w:rsid w:val="004D2CF9"/>
    <w:rsid w:val="004D4739"/>
    <w:rsid w:val="004D52E6"/>
    <w:rsid w:val="004D7C0F"/>
    <w:rsid w:val="004E05E5"/>
    <w:rsid w:val="004E0738"/>
    <w:rsid w:val="004E3B7C"/>
    <w:rsid w:val="004E4AA5"/>
    <w:rsid w:val="004E6E89"/>
    <w:rsid w:val="004E7509"/>
    <w:rsid w:val="004F3EF0"/>
    <w:rsid w:val="004F590D"/>
    <w:rsid w:val="0050356A"/>
    <w:rsid w:val="00505E5A"/>
    <w:rsid w:val="005067CD"/>
    <w:rsid w:val="00507F7C"/>
    <w:rsid w:val="005150A7"/>
    <w:rsid w:val="00523581"/>
    <w:rsid w:val="00525102"/>
    <w:rsid w:val="00525747"/>
    <w:rsid w:val="005260C6"/>
    <w:rsid w:val="005305CE"/>
    <w:rsid w:val="005311B7"/>
    <w:rsid w:val="00531C02"/>
    <w:rsid w:val="005334FF"/>
    <w:rsid w:val="005355E1"/>
    <w:rsid w:val="005418DD"/>
    <w:rsid w:val="005429F3"/>
    <w:rsid w:val="0054389D"/>
    <w:rsid w:val="00543991"/>
    <w:rsid w:val="00545814"/>
    <w:rsid w:val="005477DB"/>
    <w:rsid w:val="0054783D"/>
    <w:rsid w:val="00547A88"/>
    <w:rsid w:val="00551792"/>
    <w:rsid w:val="005527BE"/>
    <w:rsid w:val="00554C59"/>
    <w:rsid w:val="0055538B"/>
    <w:rsid w:val="005561C1"/>
    <w:rsid w:val="005565A9"/>
    <w:rsid w:val="005577EA"/>
    <w:rsid w:val="00561C64"/>
    <w:rsid w:val="00563957"/>
    <w:rsid w:val="00563ED9"/>
    <w:rsid w:val="00565A55"/>
    <w:rsid w:val="0056713E"/>
    <w:rsid w:val="0056771F"/>
    <w:rsid w:val="0056772C"/>
    <w:rsid w:val="005715C9"/>
    <w:rsid w:val="00572F31"/>
    <w:rsid w:val="00573B7B"/>
    <w:rsid w:val="00573BCA"/>
    <w:rsid w:val="005751AD"/>
    <w:rsid w:val="005758F8"/>
    <w:rsid w:val="005761B5"/>
    <w:rsid w:val="0057653A"/>
    <w:rsid w:val="00580027"/>
    <w:rsid w:val="00580261"/>
    <w:rsid w:val="005803A3"/>
    <w:rsid w:val="00582287"/>
    <w:rsid w:val="005855F7"/>
    <w:rsid w:val="00590DC2"/>
    <w:rsid w:val="005916D6"/>
    <w:rsid w:val="005920D6"/>
    <w:rsid w:val="0059330C"/>
    <w:rsid w:val="00595317"/>
    <w:rsid w:val="00595F03"/>
    <w:rsid w:val="00597457"/>
    <w:rsid w:val="005A0B01"/>
    <w:rsid w:val="005A1185"/>
    <w:rsid w:val="005A2975"/>
    <w:rsid w:val="005A3E92"/>
    <w:rsid w:val="005A500C"/>
    <w:rsid w:val="005A507D"/>
    <w:rsid w:val="005A59E8"/>
    <w:rsid w:val="005A6052"/>
    <w:rsid w:val="005A6DF2"/>
    <w:rsid w:val="005A7EF8"/>
    <w:rsid w:val="005B0CAE"/>
    <w:rsid w:val="005B0E9F"/>
    <w:rsid w:val="005B13A5"/>
    <w:rsid w:val="005B26A0"/>
    <w:rsid w:val="005B4BDA"/>
    <w:rsid w:val="005B5BCD"/>
    <w:rsid w:val="005C00E2"/>
    <w:rsid w:val="005C146A"/>
    <w:rsid w:val="005C22C4"/>
    <w:rsid w:val="005C3344"/>
    <w:rsid w:val="005C3421"/>
    <w:rsid w:val="005C384B"/>
    <w:rsid w:val="005D046A"/>
    <w:rsid w:val="005D0E64"/>
    <w:rsid w:val="005D1F22"/>
    <w:rsid w:val="005D3083"/>
    <w:rsid w:val="005D352F"/>
    <w:rsid w:val="005D4441"/>
    <w:rsid w:val="005D47DB"/>
    <w:rsid w:val="005D4B61"/>
    <w:rsid w:val="005D7613"/>
    <w:rsid w:val="005E0A88"/>
    <w:rsid w:val="005E1AB3"/>
    <w:rsid w:val="005E27F1"/>
    <w:rsid w:val="005E3E0E"/>
    <w:rsid w:val="005E5297"/>
    <w:rsid w:val="005E6EE6"/>
    <w:rsid w:val="005E754D"/>
    <w:rsid w:val="005E7E43"/>
    <w:rsid w:val="005F0F0F"/>
    <w:rsid w:val="005F1311"/>
    <w:rsid w:val="005F2829"/>
    <w:rsid w:val="005F2C62"/>
    <w:rsid w:val="005F3221"/>
    <w:rsid w:val="005F397A"/>
    <w:rsid w:val="005F448E"/>
    <w:rsid w:val="005F4596"/>
    <w:rsid w:val="005F463C"/>
    <w:rsid w:val="005F60F6"/>
    <w:rsid w:val="005F7E35"/>
    <w:rsid w:val="00603FBC"/>
    <w:rsid w:val="0060486E"/>
    <w:rsid w:val="006057F9"/>
    <w:rsid w:val="00605E6A"/>
    <w:rsid w:val="00606922"/>
    <w:rsid w:val="00607AFE"/>
    <w:rsid w:val="00607D59"/>
    <w:rsid w:val="00610EDF"/>
    <w:rsid w:val="00613617"/>
    <w:rsid w:val="00613E63"/>
    <w:rsid w:val="00614671"/>
    <w:rsid w:val="00615D3E"/>
    <w:rsid w:val="00616EA6"/>
    <w:rsid w:val="006178CC"/>
    <w:rsid w:val="00617CF4"/>
    <w:rsid w:val="00620808"/>
    <w:rsid w:val="00622E3F"/>
    <w:rsid w:val="00623544"/>
    <w:rsid w:val="0062731E"/>
    <w:rsid w:val="00627C75"/>
    <w:rsid w:val="00627FE3"/>
    <w:rsid w:val="00631D19"/>
    <w:rsid w:val="006346A0"/>
    <w:rsid w:val="0063523C"/>
    <w:rsid w:val="00635A6B"/>
    <w:rsid w:val="00636A8D"/>
    <w:rsid w:val="0064107F"/>
    <w:rsid w:val="006413CE"/>
    <w:rsid w:val="00641F0A"/>
    <w:rsid w:val="00643E76"/>
    <w:rsid w:val="00645830"/>
    <w:rsid w:val="00645DA7"/>
    <w:rsid w:val="006475CC"/>
    <w:rsid w:val="00650119"/>
    <w:rsid w:val="00650F19"/>
    <w:rsid w:val="006545D2"/>
    <w:rsid w:val="00655A39"/>
    <w:rsid w:val="00655B73"/>
    <w:rsid w:val="00655D86"/>
    <w:rsid w:val="0065683D"/>
    <w:rsid w:val="00656BFF"/>
    <w:rsid w:val="00656F33"/>
    <w:rsid w:val="00660982"/>
    <w:rsid w:val="00661F6F"/>
    <w:rsid w:val="00662D31"/>
    <w:rsid w:val="00662D9C"/>
    <w:rsid w:val="00663720"/>
    <w:rsid w:val="006644B3"/>
    <w:rsid w:val="0066471D"/>
    <w:rsid w:val="00665C0D"/>
    <w:rsid w:val="0066612C"/>
    <w:rsid w:val="006662AF"/>
    <w:rsid w:val="006668DA"/>
    <w:rsid w:val="006706B2"/>
    <w:rsid w:val="0067256C"/>
    <w:rsid w:val="00672781"/>
    <w:rsid w:val="00673A0D"/>
    <w:rsid w:val="006757E6"/>
    <w:rsid w:val="00686D0C"/>
    <w:rsid w:val="00687871"/>
    <w:rsid w:val="00687F4C"/>
    <w:rsid w:val="00690474"/>
    <w:rsid w:val="00693F00"/>
    <w:rsid w:val="00695541"/>
    <w:rsid w:val="006974A7"/>
    <w:rsid w:val="006A114D"/>
    <w:rsid w:val="006A2FC8"/>
    <w:rsid w:val="006A62BA"/>
    <w:rsid w:val="006A69B5"/>
    <w:rsid w:val="006B1D91"/>
    <w:rsid w:val="006B2FD7"/>
    <w:rsid w:val="006B47A9"/>
    <w:rsid w:val="006B4C80"/>
    <w:rsid w:val="006B5F90"/>
    <w:rsid w:val="006C07B7"/>
    <w:rsid w:val="006C5CCB"/>
    <w:rsid w:val="006C7327"/>
    <w:rsid w:val="006C7A2A"/>
    <w:rsid w:val="006C7D70"/>
    <w:rsid w:val="006C7F54"/>
    <w:rsid w:val="006D2E35"/>
    <w:rsid w:val="006D4DAD"/>
    <w:rsid w:val="006D6DE6"/>
    <w:rsid w:val="006E004D"/>
    <w:rsid w:val="006E036A"/>
    <w:rsid w:val="006E46B0"/>
    <w:rsid w:val="006E495E"/>
    <w:rsid w:val="006E7BFD"/>
    <w:rsid w:val="006F387F"/>
    <w:rsid w:val="006F6698"/>
    <w:rsid w:val="007005E2"/>
    <w:rsid w:val="00701107"/>
    <w:rsid w:val="00701844"/>
    <w:rsid w:val="00702CFA"/>
    <w:rsid w:val="007044BC"/>
    <w:rsid w:val="00704F93"/>
    <w:rsid w:val="00705C7A"/>
    <w:rsid w:val="00706A11"/>
    <w:rsid w:val="007070A8"/>
    <w:rsid w:val="00707967"/>
    <w:rsid w:val="0071190E"/>
    <w:rsid w:val="00711B04"/>
    <w:rsid w:val="00714B51"/>
    <w:rsid w:val="0071586D"/>
    <w:rsid w:val="0071628C"/>
    <w:rsid w:val="00716ECD"/>
    <w:rsid w:val="007172CA"/>
    <w:rsid w:val="00724916"/>
    <w:rsid w:val="00726520"/>
    <w:rsid w:val="00727E31"/>
    <w:rsid w:val="00730D44"/>
    <w:rsid w:val="0073269E"/>
    <w:rsid w:val="007331D1"/>
    <w:rsid w:val="007348E6"/>
    <w:rsid w:val="007349B5"/>
    <w:rsid w:val="00735B1F"/>
    <w:rsid w:val="00740351"/>
    <w:rsid w:val="00742056"/>
    <w:rsid w:val="007423FE"/>
    <w:rsid w:val="007425F7"/>
    <w:rsid w:val="00743640"/>
    <w:rsid w:val="007439C9"/>
    <w:rsid w:val="00743D86"/>
    <w:rsid w:val="00743E9F"/>
    <w:rsid w:val="00745FD6"/>
    <w:rsid w:val="00746140"/>
    <w:rsid w:val="00746B12"/>
    <w:rsid w:val="0074729A"/>
    <w:rsid w:val="007507F6"/>
    <w:rsid w:val="00750937"/>
    <w:rsid w:val="00750B12"/>
    <w:rsid w:val="007579FD"/>
    <w:rsid w:val="0076353B"/>
    <w:rsid w:val="007652EC"/>
    <w:rsid w:val="00771E8E"/>
    <w:rsid w:val="0077318D"/>
    <w:rsid w:val="0077408A"/>
    <w:rsid w:val="00774197"/>
    <w:rsid w:val="00774F20"/>
    <w:rsid w:val="00775A75"/>
    <w:rsid w:val="0078267D"/>
    <w:rsid w:val="00782BCF"/>
    <w:rsid w:val="00784C97"/>
    <w:rsid w:val="00785ADB"/>
    <w:rsid w:val="007917CC"/>
    <w:rsid w:val="00792AC7"/>
    <w:rsid w:val="007936BE"/>
    <w:rsid w:val="00794AD4"/>
    <w:rsid w:val="0079626C"/>
    <w:rsid w:val="00797460"/>
    <w:rsid w:val="007A095E"/>
    <w:rsid w:val="007A231B"/>
    <w:rsid w:val="007A2DC8"/>
    <w:rsid w:val="007A659C"/>
    <w:rsid w:val="007B0189"/>
    <w:rsid w:val="007B0704"/>
    <w:rsid w:val="007B338F"/>
    <w:rsid w:val="007B3418"/>
    <w:rsid w:val="007B7F8B"/>
    <w:rsid w:val="007C2A21"/>
    <w:rsid w:val="007C3B65"/>
    <w:rsid w:val="007C44DF"/>
    <w:rsid w:val="007C4789"/>
    <w:rsid w:val="007C4F5C"/>
    <w:rsid w:val="007C54A1"/>
    <w:rsid w:val="007C7EDA"/>
    <w:rsid w:val="007D23EE"/>
    <w:rsid w:val="007D2B26"/>
    <w:rsid w:val="007D30DC"/>
    <w:rsid w:val="007D3B4B"/>
    <w:rsid w:val="007D4F98"/>
    <w:rsid w:val="007D745B"/>
    <w:rsid w:val="007D7667"/>
    <w:rsid w:val="007E19DD"/>
    <w:rsid w:val="007E7172"/>
    <w:rsid w:val="007E7A86"/>
    <w:rsid w:val="007E7A9E"/>
    <w:rsid w:val="007F1626"/>
    <w:rsid w:val="007F2259"/>
    <w:rsid w:val="007F22D6"/>
    <w:rsid w:val="007F427E"/>
    <w:rsid w:val="007F42B0"/>
    <w:rsid w:val="007F47E2"/>
    <w:rsid w:val="007F647D"/>
    <w:rsid w:val="007F69C0"/>
    <w:rsid w:val="008004E4"/>
    <w:rsid w:val="00800BCA"/>
    <w:rsid w:val="00800ECB"/>
    <w:rsid w:val="0080252C"/>
    <w:rsid w:val="00804D26"/>
    <w:rsid w:val="00805DCE"/>
    <w:rsid w:val="008061B2"/>
    <w:rsid w:val="00810B1B"/>
    <w:rsid w:val="00810B5E"/>
    <w:rsid w:val="008111B3"/>
    <w:rsid w:val="0081213E"/>
    <w:rsid w:val="0081504D"/>
    <w:rsid w:val="00815664"/>
    <w:rsid w:val="008159D8"/>
    <w:rsid w:val="008169C1"/>
    <w:rsid w:val="00821A6C"/>
    <w:rsid w:val="00821B7B"/>
    <w:rsid w:val="00821ED6"/>
    <w:rsid w:val="00821F44"/>
    <w:rsid w:val="008251E6"/>
    <w:rsid w:val="00826870"/>
    <w:rsid w:val="00827350"/>
    <w:rsid w:val="008276E8"/>
    <w:rsid w:val="00833DCD"/>
    <w:rsid w:val="00834B2E"/>
    <w:rsid w:val="0083698D"/>
    <w:rsid w:val="00841C73"/>
    <w:rsid w:val="00841E63"/>
    <w:rsid w:val="00842343"/>
    <w:rsid w:val="008449BA"/>
    <w:rsid w:val="00846F39"/>
    <w:rsid w:val="0084721C"/>
    <w:rsid w:val="008515AD"/>
    <w:rsid w:val="008515E8"/>
    <w:rsid w:val="008553BA"/>
    <w:rsid w:val="00855EE0"/>
    <w:rsid w:val="00864462"/>
    <w:rsid w:val="008646B2"/>
    <w:rsid w:val="00864E72"/>
    <w:rsid w:val="008652A4"/>
    <w:rsid w:val="00865996"/>
    <w:rsid w:val="008662F9"/>
    <w:rsid w:val="00867810"/>
    <w:rsid w:val="00867FFD"/>
    <w:rsid w:val="00870179"/>
    <w:rsid w:val="00870A45"/>
    <w:rsid w:val="00872B52"/>
    <w:rsid w:val="008748E3"/>
    <w:rsid w:val="00874EC0"/>
    <w:rsid w:val="008763CF"/>
    <w:rsid w:val="00880B00"/>
    <w:rsid w:val="008811CC"/>
    <w:rsid w:val="00881DA3"/>
    <w:rsid w:val="008820FF"/>
    <w:rsid w:val="0088379D"/>
    <w:rsid w:val="00883ACF"/>
    <w:rsid w:val="0088488F"/>
    <w:rsid w:val="008870F7"/>
    <w:rsid w:val="00887171"/>
    <w:rsid w:val="00890B6D"/>
    <w:rsid w:val="00890B7E"/>
    <w:rsid w:val="00891F47"/>
    <w:rsid w:val="00893D26"/>
    <w:rsid w:val="008965CD"/>
    <w:rsid w:val="00897C35"/>
    <w:rsid w:val="008A09F2"/>
    <w:rsid w:val="008A0C89"/>
    <w:rsid w:val="008A20EB"/>
    <w:rsid w:val="008A2DA0"/>
    <w:rsid w:val="008A2E8A"/>
    <w:rsid w:val="008A3065"/>
    <w:rsid w:val="008B1848"/>
    <w:rsid w:val="008B292D"/>
    <w:rsid w:val="008B4275"/>
    <w:rsid w:val="008B4350"/>
    <w:rsid w:val="008B48A2"/>
    <w:rsid w:val="008B4F05"/>
    <w:rsid w:val="008B7F71"/>
    <w:rsid w:val="008B7F8B"/>
    <w:rsid w:val="008C1519"/>
    <w:rsid w:val="008C1B92"/>
    <w:rsid w:val="008C1FFA"/>
    <w:rsid w:val="008C4927"/>
    <w:rsid w:val="008C4D7F"/>
    <w:rsid w:val="008C51C8"/>
    <w:rsid w:val="008C77BE"/>
    <w:rsid w:val="008D1ABF"/>
    <w:rsid w:val="008D20BA"/>
    <w:rsid w:val="008D2C2A"/>
    <w:rsid w:val="008D312B"/>
    <w:rsid w:val="008D3CF6"/>
    <w:rsid w:val="008D3F91"/>
    <w:rsid w:val="008E14AD"/>
    <w:rsid w:val="008E1B2D"/>
    <w:rsid w:val="008E1D2A"/>
    <w:rsid w:val="008E3A37"/>
    <w:rsid w:val="008E6198"/>
    <w:rsid w:val="008F11BA"/>
    <w:rsid w:val="008F3706"/>
    <w:rsid w:val="008F4AD5"/>
    <w:rsid w:val="008F565F"/>
    <w:rsid w:val="008F5C1D"/>
    <w:rsid w:val="008F608E"/>
    <w:rsid w:val="008F6DCE"/>
    <w:rsid w:val="009014DA"/>
    <w:rsid w:val="00901F87"/>
    <w:rsid w:val="00902775"/>
    <w:rsid w:val="00903064"/>
    <w:rsid w:val="00903BBC"/>
    <w:rsid w:val="00905241"/>
    <w:rsid w:val="00906EF4"/>
    <w:rsid w:val="009073E2"/>
    <w:rsid w:val="00907EC9"/>
    <w:rsid w:val="00912364"/>
    <w:rsid w:val="009135F3"/>
    <w:rsid w:val="00915475"/>
    <w:rsid w:val="009154CF"/>
    <w:rsid w:val="009179C6"/>
    <w:rsid w:val="0092006D"/>
    <w:rsid w:val="009201F3"/>
    <w:rsid w:val="009217EA"/>
    <w:rsid w:val="00921A0E"/>
    <w:rsid w:val="00921BF9"/>
    <w:rsid w:val="0092333A"/>
    <w:rsid w:val="00923500"/>
    <w:rsid w:val="0092394B"/>
    <w:rsid w:val="009257A3"/>
    <w:rsid w:val="0092735E"/>
    <w:rsid w:val="00931959"/>
    <w:rsid w:val="00933B15"/>
    <w:rsid w:val="0093464E"/>
    <w:rsid w:val="00935667"/>
    <w:rsid w:val="00936C68"/>
    <w:rsid w:val="00936E8C"/>
    <w:rsid w:val="00940CAF"/>
    <w:rsid w:val="00941979"/>
    <w:rsid w:val="009426F4"/>
    <w:rsid w:val="00943B6A"/>
    <w:rsid w:val="00944D09"/>
    <w:rsid w:val="00947C31"/>
    <w:rsid w:val="00953720"/>
    <w:rsid w:val="00956D48"/>
    <w:rsid w:val="00957C89"/>
    <w:rsid w:val="00961A5C"/>
    <w:rsid w:val="00962A55"/>
    <w:rsid w:val="009635A4"/>
    <w:rsid w:val="00963934"/>
    <w:rsid w:val="009639A7"/>
    <w:rsid w:val="009660A4"/>
    <w:rsid w:val="00967CA2"/>
    <w:rsid w:val="00967FED"/>
    <w:rsid w:val="00970447"/>
    <w:rsid w:val="009704CB"/>
    <w:rsid w:val="00971F08"/>
    <w:rsid w:val="00972B4B"/>
    <w:rsid w:val="009737CC"/>
    <w:rsid w:val="009739EF"/>
    <w:rsid w:val="0098136A"/>
    <w:rsid w:val="009814BA"/>
    <w:rsid w:val="009815E8"/>
    <w:rsid w:val="00981C98"/>
    <w:rsid w:val="0098582A"/>
    <w:rsid w:val="00986C2A"/>
    <w:rsid w:val="00986D9D"/>
    <w:rsid w:val="00987047"/>
    <w:rsid w:val="009872E0"/>
    <w:rsid w:val="00987880"/>
    <w:rsid w:val="00992D84"/>
    <w:rsid w:val="00993B39"/>
    <w:rsid w:val="00997072"/>
    <w:rsid w:val="009970E4"/>
    <w:rsid w:val="00997C85"/>
    <w:rsid w:val="009A0D08"/>
    <w:rsid w:val="009A3DF8"/>
    <w:rsid w:val="009A4A7D"/>
    <w:rsid w:val="009A7D72"/>
    <w:rsid w:val="009B2979"/>
    <w:rsid w:val="009B433C"/>
    <w:rsid w:val="009B5C71"/>
    <w:rsid w:val="009C0875"/>
    <w:rsid w:val="009C1449"/>
    <w:rsid w:val="009C23B0"/>
    <w:rsid w:val="009C3438"/>
    <w:rsid w:val="009C4A99"/>
    <w:rsid w:val="009C533E"/>
    <w:rsid w:val="009C5609"/>
    <w:rsid w:val="009C5D81"/>
    <w:rsid w:val="009C6D49"/>
    <w:rsid w:val="009C7225"/>
    <w:rsid w:val="009C76A5"/>
    <w:rsid w:val="009C7B88"/>
    <w:rsid w:val="009D2273"/>
    <w:rsid w:val="009D2DD0"/>
    <w:rsid w:val="009D6AAD"/>
    <w:rsid w:val="009D6F60"/>
    <w:rsid w:val="009D786F"/>
    <w:rsid w:val="009E0067"/>
    <w:rsid w:val="009E12F6"/>
    <w:rsid w:val="009E2B45"/>
    <w:rsid w:val="009E4605"/>
    <w:rsid w:val="009E5F90"/>
    <w:rsid w:val="009E7992"/>
    <w:rsid w:val="009E7BB8"/>
    <w:rsid w:val="009E7EA5"/>
    <w:rsid w:val="009F042E"/>
    <w:rsid w:val="009F11E1"/>
    <w:rsid w:val="009F1FD8"/>
    <w:rsid w:val="009F3028"/>
    <w:rsid w:val="00A00213"/>
    <w:rsid w:val="00A0252B"/>
    <w:rsid w:val="00A03398"/>
    <w:rsid w:val="00A03952"/>
    <w:rsid w:val="00A041D6"/>
    <w:rsid w:val="00A041F3"/>
    <w:rsid w:val="00A0449B"/>
    <w:rsid w:val="00A10F81"/>
    <w:rsid w:val="00A11228"/>
    <w:rsid w:val="00A12783"/>
    <w:rsid w:val="00A12D12"/>
    <w:rsid w:val="00A15861"/>
    <w:rsid w:val="00A162C4"/>
    <w:rsid w:val="00A20F3D"/>
    <w:rsid w:val="00A22610"/>
    <w:rsid w:val="00A2413D"/>
    <w:rsid w:val="00A24E11"/>
    <w:rsid w:val="00A263EE"/>
    <w:rsid w:val="00A26F92"/>
    <w:rsid w:val="00A27F9E"/>
    <w:rsid w:val="00A30A36"/>
    <w:rsid w:val="00A30E0C"/>
    <w:rsid w:val="00A31650"/>
    <w:rsid w:val="00A32D57"/>
    <w:rsid w:val="00A34618"/>
    <w:rsid w:val="00A35895"/>
    <w:rsid w:val="00A36AA9"/>
    <w:rsid w:val="00A40A59"/>
    <w:rsid w:val="00A41254"/>
    <w:rsid w:val="00A42124"/>
    <w:rsid w:val="00A42450"/>
    <w:rsid w:val="00A43332"/>
    <w:rsid w:val="00A44ED2"/>
    <w:rsid w:val="00A515D1"/>
    <w:rsid w:val="00A51B8E"/>
    <w:rsid w:val="00A5305F"/>
    <w:rsid w:val="00A54B17"/>
    <w:rsid w:val="00A54F84"/>
    <w:rsid w:val="00A55B7D"/>
    <w:rsid w:val="00A62187"/>
    <w:rsid w:val="00A62530"/>
    <w:rsid w:val="00A62A19"/>
    <w:rsid w:val="00A62B9B"/>
    <w:rsid w:val="00A63F6C"/>
    <w:rsid w:val="00A64E6E"/>
    <w:rsid w:val="00A6524F"/>
    <w:rsid w:val="00A65BFD"/>
    <w:rsid w:val="00A65D0C"/>
    <w:rsid w:val="00A662E6"/>
    <w:rsid w:val="00A7185E"/>
    <w:rsid w:val="00A72A97"/>
    <w:rsid w:val="00A75138"/>
    <w:rsid w:val="00A7697E"/>
    <w:rsid w:val="00A83096"/>
    <w:rsid w:val="00A83C4C"/>
    <w:rsid w:val="00A83C73"/>
    <w:rsid w:val="00A84927"/>
    <w:rsid w:val="00A86BE9"/>
    <w:rsid w:val="00A8735E"/>
    <w:rsid w:val="00A92742"/>
    <w:rsid w:val="00A92AFD"/>
    <w:rsid w:val="00A92C18"/>
    <w:rsid w:val="00A93CD1"/>
    <w:rsid w:val="00A944A4"/>
    <w:rsid w:val="00A9452E"/>
    <w:rsid w:val="00A963E4"/>
    <w:rsid w:val="00A97161"/>
    <w:rsid w:val="00AA0221"/>
    <w:rsid w:val="00AA0E14"/>
    <w:rsid w:val="00AA203A"/>
    <w:rsid w:val="00AA29BF"/>
    <w:rsid w:val="00AA37A0"/>
    <w:rsid w:val="00AA64A2"/>
    <w:rsid w:val="00AA6846"/>
    <w:rsid w:val="00AA75AB"/>
    <w:rsid w:val="00AB0396"/>
    <w:rsid w:val="00AB1863"/>
    <w:rsid w:val="00AB3262"/>
    <w:rsid w:val="00AB3C3D"/>
    <w:rsid w:val="00AB61DB"/>
    <w:rsid w:val="00AB70BD"/>
    <w:rsid w:val="00AC0F96"/>
    <w:rsid w:val="00AC129E"/>
    <w:rsid w:val="00AC26FC"/>
    <w:rsid w:val="00AC341C"/>
    <w:rsid w:val="00AC4E7F"/>
    <w:rsid w:val="00AC6222"/>
    <w:rsid w:val="00AC6D39"/>
    <w:rsid w:val="00AC7D65"/>
    <w:rsid w:val="00AD322A"/>
    <w:rsid w:val="00AD40F7"/>
    <w:rsid w:val="00AD4D25"/>
    <w:rsid w:val="00AD6AD7"/>
    <w:rsid w:val="00AD6D64"/>
    <w:rsid w:val="00AD7D9D"/>
    <w:rsid w:val="00AE212B"/>
    <w:rsid w:val="00AE3F54"/>
    <w:rsid w:val="00AE7B83"/>
    <w:rsid w:val="00AF1DAF"/>
    <w:rsid w:val="00AF4078"/>
    <w:rsid w:val="00AF62B7"/>
    <w:rsid w:val="00AF69A2"/>
    <w:rsid w:val="00B00B7E"/>
    <w:rsid w:val="00B01466"/>
    <w:rsid w:val="00B038A2"/>
    <w:rsid w:val="00B04DE7"/>
    <w:rsid w:val="00B05595"/>
    <w:rsid w:val="00B05A33"/>
    <w:rsid w:val="00B06B7D"/>
    <w:rsid w:val="00B07E5A"/>
    <w:rsid w:val="00B07F42"/>
    <w:rsid w:val="00B1159B"/>
    <w:rsid w:val="00B12DCD"/>
    <w:rsid w:val="00B1477B"/>
    <w:rsid w:val="00B14986"/>
    <w:rsid w:val="00B15DE8"/>
    <w:rsid w:val="00B161BE"/>
    <w:rsid w:val="00B1633F"/>
    <w:rsid w:val="00B16812"/>
    <w:rsid w:val="00B205D4"/>
    <w:rsid w:val="00B21542"/>
    <w:rsid w:val="00B23EC5"/>
    <w:rsid w:val="00B258F5"/>
    <w:rsid w:val="00B2683D"/>
    <w:rsid w:val="00B27F5F"/>
    <w:rsid w:val="00B320EC"/>
    <w:rsid w:val="00B327CE"/>
    <w:rsid w:val="00B32F93"/>
    <w:rsid w:val="00B34FA0"/>
    <w:rsid w:val="00B35071"/>
    <w:rsid w:val="00B35FEE"/>
    <w:rsid w:val="00B40CA2"/>
    <w:rsid w:val="00B42FC5"/>
    <w:rsid w:val="00B43299"/>
    <w:rsid w:val="00B436BF"/>
    <w:rsid w:val="00B46D07"/>
    <w:rsid w:val="00B513BF"/>
    <w:rsid w:val="00B519FC"/>
    <w:rsid w:val="00B52682"/>
    <w:rsid w:val="00B5282A"/>
    <w:rsid w:val="00B55AB5"/>
    <w:rsid w:val="00B55EF7"/>
    <w:rsid w:val="00B601EF"/>
    <w:rsid w:val="00B61A36"/>
    <w:rsid w:val="00B62695"/>
    <w:rsid w:val="00B62B42"/>
    <w:rsid w:val="00B62C9B"/>
    <w:rsid w:val="00B632C3"/>
    <w:rsid w:val="00B659A5"/>
    <w:rsid w:val="00B679BC"/>
    <w:rsid w:val="00B70C36"/>
    <w:rsid w:val="00B70CC1"/>
    <w:rsid w:val="00B76804"/>
    <w:rsid w:val="00B804ED"/>
    <w:rsid w:val="00B816BF"/>
    <w:rsid w:val="00B81766"/>
    <w:rsid w:val="00B8241D"/>
    <w:rsid w:val="00B8348D"/>
    <w:rsid w:val="00B83E55"/>
    <w:rsid w:val="00B853D8"/>
    <w:rsid w:val="00B86366"/>
    <w:rsid w:val="00B86D3D"/>
    <w:rsid w:val="00B94285"/>
    <w:rsid w:val="00B96077"/>
    <w:rsid w:val="00B965FA"/>
    <w:rsid w:val="00B9683C"/>
    <w:rsid w:val="00BA0B7F"/>
    <w:rsid w:val="00BA4B98"/>
    <w:rsid w:val="00BA53AC"/>
    <w:rsid w:val="00BA5663"/>
    <w:rsid w:val="00BA58C5"/>
    <w:rsid w:val="00BA5C82"/>
    <w:rsid w:val="00BB04FC"/>
    <w:rsid w:val="00BB0AEA"/>
    <w:rsid w:val="00BB241F"/>
    <w:rsid w:val="00BB2798"/>
    <w:rsid w:val="00BB45CA"/>
    <w:rsid w:val="00BB469A"/>
    <w:rsid w:val="00BB4E51"/>
    <w:rsid w:val="00BB6998"/>
    <w:rsid w:val="00BB6D12"/>
    <w:rsid w:val="00BB7199"/>
    <w:rsid w:val="00BB7385"/>
    <w:rsid w:val="00BC0093"/>
    <w:rsid w:val="00BC0592"/>
    <w:rsid w:val="00BC0BB0"/>
    <w:rsid w:val="00BC2541"/>
    <w:rsid w:val="00BC39B1"/>
    <w:rsid w:val="00BC57C9"/>
    <w:rsid w:val="00BC5CB3"/>
    <w:rsid w:val="00BD023E"/>
    <w:rsid w:val="00BD5B98"/>
    <w:rsid w:val="00BD5E11"/>
    <w:rsid w:val="00BE0385"/>
    <w:rsid w:val="00BE1F14"/>
    <w:rsid w:val="00BE25AE"/>
    <w:rsid w:val="00BE4FB0"/>
    <w:rsid w:val="00BE55CE"/>
    <w:rsid w:val="00BE5BE3"/>
    <w:rsid w:val="00BE6BC3"/>
    <w:rsid w:val="00BE7D7A"/>
    <w:rsid w:val="00BF024C"/>
    <w:rsid w:val="00BF4FA1"/>
    <w:rsid w:val="00C00021"/>
    <w:rsid w:val="00C00E67"/>
    <w:rsid w:val="00C02A35"/>
    <w:rsid w:val="00C1219F"/>
    <w:rsid w:val="00C125CA"/>
    <w:rsid w:val="00C14014"/>
    <w:rsid w:val="00C159C9"/>
    <w:rsid w:val="00C166FB"/>
    <w:rsid w:val="00C17A1E"/>
    <w:rsid w:val="00C24055"/>
    <w:rsid w:val="00C2601A"/>
    <w:rsid w:val="00C3137B"/>
    <w:rsid w:val="00C327FD"/>
    <w:rsid w:val="00C331C6"/>
    <w:rsid w:val="00C334E1"/>
    <w:rsid w:val="00C34185"/>
    <w:rsid w:val="00C438DB"/>
    <w:rsid w:val="00C44EF5"/>
    <w:rsid w:val="00C46349"/>
    <w:rsid w:val="00C46A0B"/>
    <w:rsid w:val="00C5033F"/>
    <w:rsid w:val="00C54A1A"/>
    <w:rsid w:val="00C54C13"/>
    <w:rsid w:val="00C55C26"/>
    <w:rsid w:val="00C56F22"/>
    <w:rsid w:val="00C578A7"/>
    <w:rsid w:val="00C62057"/>
    <w:rsid w:val="00C64B57"/>
    <w:rsid w:val="00C6516C"/>
    <w:rsid w:val="00C66DA1"/>
    <w:rsid w:val="00C70551"/>
    <w:rsid w:val="00C731FC"/>
    <w:rsid w:val="00C74489"/>
    <w:rsid w:val="00C750B3"/>
    <w:rsid w:val="00C76C93"/>
    <w:rsid w:val="00C773BA"/>
    <w:rsid w:val="00C80F67"/>
    <w:rsid w:val="00C817E9"/>
    <w:rsid w:val="00C83344"/>
    <w:rsid w:val="00C83988"/>
    <w:rsid w:val="00C841DC"/>
    <w:rsid w:val="00C84E44"/>
    <w:rsid w:val="00C867FA"/>
    <w:rsid w:val="00C872B5"/>
    <w:rsid w:val="00C9023C"/>
    <w:rsid w:val="00C91BA9"/>
    <w:rsid w:val="00C92762"/>
    <w:rsid w:val="00CA0CA7"/>
    <w:rsid w:val="00CA231F"/>
    <w:rsid w:val="00CA391B"/>
    <w:rsid w:val="00CA6646"/>
    <w:rsid w:val="00CB1752"/>
    <w:rsid w:val="00CB1F26"/>
    <w:rsid w:val="00CB2F27"/>
    <w:rsid w:val="00CB30FF"/>
    <w:rsid w:val="00CB455C"/>
    <w:rsid w:val="00CB5DAA"/>
    <w:rsid w:val="00CB67F7"/>
    <w:rsid w:val="00CC0489"/>
    <w:rsid w:val="00CC11BE"/>
    <w:rsid w:val="00CC1762"/>
    <w:rsid w:val="00CC2034"/>
    <w:rsid w:val="00CC3326"/>
    <w:rsid w:val="00CC5732"/>
    <w:rsid w:val="00CC79CE"/>
    <w:rsid w:val="00CD02B7"/>
    <w:rsid w:val="00CD1076"/>
    <w:rsid w:val="00CD13AB"/>
    <w:rsid w:val="00CD3CEE"/>
    <w:rsid w:val="00CE0F59"/>
    <w:rsid w:val="00CE1EEE"/>
    <w:rsid w:val="00CE2773"/>
    <w:rsid w:val="00CE5DDB"/>
    <w:rsid w:val="00CE6BC0"/>
    <w:rsid w:val="00CE77BA"/>
    <w:rsid w:val="00CF0DE5"/>
    <w:rsid w:val="00CF171A"/>
    <w:rsid w:val="00CF1E16"/>
    <w:rsid w:val="00CF2437"/>
    <w:rsid w:val="00CF254D"/>
    <w:rsid w:val="00CF3D87"/>
    <w:rsid w:val="00CF6C03"/>
    <w:rsid w:val="00D030D4"/>
    <w:rsid w:val="00D03672"/>
    <w:rsid w:val="00D046B5"/>
    <w:rsid w:val="00D07A08"/>
    <w:rsid w:val="00D1096C"/>
    <w:rsid w:val="00D1106A"/>
    <w:rsid w:val="00D11BEF"/>
    <w:rsid w:val="00D13C67"/>
    <w:rsid w:val="00D1400C"/>
    <w:rsid w:val="00D15217"/>
    <w:rsid w:val="00D16702"/>
    <w:rsid w:val="00D20067"/>
    <w:rsid w:val="00D21169"/>
    <w:rsid w:val="00D232E3"/>
    <w:rsid w:val="00D238FF"/>
    <w:rsid w:val="00D24211"/>
    <w:rsid w:val="00D24E39"/>
    <w:rsid w:val="00D25FD2"/>
    <w:rsid w:val="00D30736"/>
    <w:rsid w:val="00D3182B"/>
    <w:rsid w:val="00D32DB4"/>
    <w:rsid w:val="00D353C4"/>
    <w:rsid w:val="00D358A5"/>
    <w:rsid w:val="00D37A58"/>
    <w:rsid w:val="00D4613B"/>
    <w:rsid w:val="00D51A0F"/>
    <w:rsid w:val="00D56145"/>
    <w:rsid w:val="00D60764"/>
    <w:rsid w:val="00D610A6"/>
    <w:rsid w:val="00D6289B"/>
    <w:rsid w:val="00D652A5"/>
    <w:rsid w:val="00D71932"/>
    <w:rsid w:val="00D71DB8"/>
    <w:rsid w:val="00D80C20"/>
    <w:rsid w:val="00D832AD"/>
    <w:rsid w:val="00D83392"/>
    <w:rsid w:val="00D851E9"/>
    <w:rsid w:val="00D852BA"/>
    <w:rsid w:val="00D85BA4"/>
    <w:rsid w:val="00D90271"/>
    <w:rsid w:val="00D93CBA"/>
    <w:rsid w:val="00D959D0"/>
    <w:rsid w:val="00D96242"/>
    <w:rsid w:val="00DA2120"/>
    <w:rsid w:val="00DA2202"/>
    <w:rsid w:val="00DA23AB"/>
    <w:rsid w:val="00DA431A"/>
    <w:rsid w:val="00DA6CF8"/>
    <w:rsid w:val="00DA78F8"/>
    <w:rsid w:val="00DB09F6"/>
    <w:rsid w:val="00DB2534"/>
    <w:rsid w:val="00DB501A"/>
    <w:rsid w:val="00DB5E0E"/>
    <w:rsid w:val="00DB7410"/>
    <w:rsid w:val="00DB7A27"/>
    <w:rsid w:val="00DC1FC8"/>
    <w:rsid w:val="00DC3871"/>
    <w:rsid w:val="00DC452F"/>
    <w:rsid w:val="00DC6735"/>
    <w:rsid w:val="00DD3B00"/>
    <w:rsid w:val="00DD3B2E"/>
    <w:rsid w:val="00DD6281"/>
    <w:rsid w:val="00DD6F57"/>
    <w:rsid w:val="00DE0E77"/>
    <w:rsid w:val="00DE123F"/>
    <w:rsid w:val="00DE3C6D"/>
    <w:rsid w:val="00DE3D5F"/>
    <w:rsid w:val="00DE4400"/>
    <w:rsid w:val="00DE58E7"/>
    <w:rsid w:val="00DF0073"/>
    <w:rsid w:val="00DF007C"/>
    <w:rsid w:val="00DF45D6"/>
    <w:rsid w:val="00DF512A"/>
    <w:rsid w:val="00E00255"/>
    <w:rsid w:val="00E026EB"/>
    <w:rsid w:val="00E0337A"/>
    <w:rsid w:val="00E050F4"/>
    <w:rsid w:val="00E06119"/>
    <w:rsid w:val="00E064F1"/>
    <w:rsid w:val="00E06747"/>
    <w:rsid w:val="00E10071"/>
    <w:rsid w:val="00E10B93"/>
    <w:rsid w:val="00E12021"/>
    <w:rsid w:val="00E13916"/>
    <w:rsid w:val="00E13E79"/>
    <w:rsid w:val="00E1419E"/>
    <w:rsid w:val="00E1692B"/>
    <w:rsid w:val="00E17146"/>
    <w:rsid w:val="00E25795"/>
    <w:rsid w:val="00E25797"/>
    <w:rsid w:val="00E32E38"/>
    <w:rsid w:val="00E33A61"/>
    <w:rsid w:val="00E3468C"/>
    <w:rsid w:val="00E36F8D"/>
    <w:rsid w:val="00E4077B"/>
    <w:rsid w:val="00E41A51"/>
    <w:rsid w:val="00E447D1"/>
    <w:rsid w:val="00E44FC2"/>
    <w:rsid w:val="00E46B39"/>
    <w:rsid w:val="00E46B3E"/>
    <w:rsid w:val="00E4720B"/>
    <w:rsid w:val="00E504D5"/>
    <w:rsid w:val="00E53F38"/>
    <w:rsid w:val="00E541CD"/>
    <w:rsid w:val="00E60CAC"/>
    <w:rsid w:val="00E61A47"/>
    <w:rsid w:val="00E62E8C"/>
    <w:rsid w:val="00E63505"/>
    <w:rsid w:val="00E646AC"/>
    <w:rsid w:val="00E67FA6"/>
    <w:rsid w:val="00E73BBE"/>
    <w:rsid w:val="00E745DC"/>
    <w:rsid w:val="00E74BB6"/>
    <w:rsid w:val="00E75E8E"/>
    <w:rsid w:val="00E83A58"/>
    <w:rsid w:val="00E843A9"/>
    <w:rsid w:val="00E84EE2"/>
    <w:rsid w:val="00E90FD9"/>
    <w:rsid w:val="00E926BE"/>
    <w:rsid w:val="00E960C9"/>
    <w:rsid w:val="00EA1A87"/>
    <w:rsid w:val="00EA30E8"/>
    <w:rsid w:val="00EA4C75"/>
    <w:rsid w:val="00EA64DE"/>
    <w:rsid w:val="00EB0553"/>
    <w:rsid w:val="00EB0FCB"/>
    <w:rsid w:val="00EB380B"/>
    <w:rsid w:val="00EB458A"/>
    <w:rsid w:val="00EB56F6"/>
    <w:rsid w:val="00EB6F24"/>
    <w:rsid w:val="00EC0A87"/>
    <w:rsid w:val="00EC109A"/>
    <w:rsid w:val="00EC11EC"/>
    <w:rsid w:val="00EC44F6"/>
    <w:rsid w:val="00EC4972"/>
    <w:rsid w:val="00EC503D"/>
    <w:rsid w:val="00EC5F37"/>
    <w:rsid w:val="00EC663E"/>
    <w:rsid w:val="00EC6B9E"/>
    <w:rsid w:val="00ED03F6"/>
    <w:rsid w:val="00ED08BD"/>
    <w:rsid w:val="00ED103F"/>
    <w:rsid w:val="00ED139E"/>
    <w:rsid w:val="00ED2A73"/>
    <w:rsid w:val="00ED3887"/>
    <w:rsid w:val="00ED612A"/>
    <w:rsid w:val="00ED6950"/>
    <w:rsid w:val="00EE07AD"/>
    <w:rsid w:val="00EE101C"/>
    <w:rsid w:val="00EE43AC"/>
    <w:rsid w:val="00EE4451"/>
    <w:rsid w:val="00EE5F41"/>
    <w:rsid w:val="00EE73D0"/>
    <w:rsid w:val="00EF1D27"/>
    <w:rsid w:val="00EF2D12"/>
    <w:rsid w:val="00EF6183"/>
    <w:rsid w:val="00F00D7D"/>
    <w:rsid w:val="00F04DE4"/>
    <w:rsid w:val="00F066E7"/>
    <w:rsid w:val="00F06A75"/>
    <w:rsid w:val="00F119BD"/>
    <w:rsid w:val="00F12B31"/>
    <w:rsid w:val="00F13FAA"/>
    <w:rsid w:val="00F14CF9"/>
    <w:rsid w:val="00F154B0"/>
    <w:rsid w:val="00F167E6"/>
    <w:rsid w:val="00F16B4D"/>
    <w:rsid w:val="00F206F2"/>
    <w:rsid w:val="00F227AD"/>
    <w:rsid w:val="00F24FBA"/>
    <w:rsid w:val="00F25723"/>
    <w:rsid w:val="00F26CB0"/>
    <w:rsid w:val="00F26E08"/>
    <w:rsid w:val="00F30300"/>
    <w:rsid w:val="00F32686"/>
    <w:rsid w:val="00F32907"/>
    <w:rsid w:val="00F3328A"/>
    <w:rsid w:val="00F34596"/>
    <w:rsid w:val="00F40D06"/>
    <w:rsid w:val="00F45B3E"/>
    <w:rsid w:val="00F45D0A"/>
    <w:rsid w:val="00F46A84"/>
    <w:rsid w:val="00F50482"/>
    <w:rsid w:val="00F50504"/>
    <w:rsid w:val="00F50A86"/>
    <w:rsid w:val="00F51691"/>
    <w:rsid w:val="00F51C20"/>
    <w:rsid w:val="00F52A65"/>
    <w:rsid w:val="00F52ADD"/>
    <w:rsid w:val="00F53E18"/>
    <w:rsid w:val="00F53F5B"/>
    <w:rsid w:val="00F5660A"/>
    <w:rsid w:val="00F601CA"/>
    <w:rsid w:val="00F61CE0"/>
    <w:rsid w:val="00F6679F"/>
    <w:rsid w:val="00F73A63"/>
    <w:rsid w:val="00F75E66"/>
    <w:rsid w:val="00F76238"/>
    <w:rsid w:val="00F776AC"/>
    <w:rsid w:val="00F77807"/>
    <w:rsid w:val="00F80CEA"/>
    <w:rsid w:val="00F81A4D"/>
    <w:rsid w:val="00F81ACE"/>
    <w:rsid w:val="00F8291D"/>
    <w:rsid w:val="00F83704"/>
    <w:rsid w:val="00F873BA"/>
    <w:rsid w:val="00F91264"/>
    <w:rsid w:val="00F97012"/>
    <w:rsid w:val="00FA28F3"/>
    <w:rsid w:val="00FA3E21"/>
    <w:rsid w:val="00FA67E3"/>
    <w:rsid w:val="00FA7927"/>
    <w:rsid w:val="00FB0782"/>
    <w:rsid w:val="00FB0CF4"/>
    <w:rsid w:val="00FB17B1"/>
    <w:rsid w:val="00FB47FB"/>
    <w:rsid w:val="00FB5E54"/>
    <w:rsid w:val="00FB7BDA"/>
    <w:rsid w:val="00FB7F04"/>
    <w:rsid w:val="00FB7F87"/>
    <w:rsid w:val="00FC005C"/>
    <w:rsid w:val="00FC367E"/>
    <w:rsid w:val="00FC3973"/>
    <w:rsid w:val="00FC43DC"/>
    <w:rsid w:val="00FC45BA"/>
    <w:rsid w:val="00FC6579"/>
    <w:rsid w:val="00FC753B"/>
    <w:rsid w:val="00FC7697"/>
    <w:rsid w:val="00FC7B9B"/>
    <w:rsid w:val="00FD2641"/>
    <w:rsid w:val="00FD2AB0"/>
    <w:rsid w:val="00FD4E5A"/>
    <w:rsid w:val="00FD6183"/>
    <w:rsid w:val="00FD642B"/>
    <w:rsid w:val="00FE0319"/>
    <w:rsid w:val="00FE0D1D"/>
    <w:rsid w:val="00FE3BC3"/>
    <w:rsid w:val="00FE7714"/>
    <w:rsid w:val="00FE7AD2"/>
    <w:rsid w:val="00FE7C56"/>
    <w:rsid w:val="00FF2E37"/>
    <w:rsid w:val="00FF44D7"/>
    <w:rsid w:val="00FF5D3E"/>
    <w:rsid w:val="00FF7F0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6654808"/>
  <w15:docId w15:val="{FA432B17-626F-4142-9C39-C5B69D074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6579"/>
    <w:pPr>
      <w:spacing w:before="100" w:beforeAutospacing="1" w:after="100" w:afterAutospacing="1" w:line="360" w:lineRule="auto"/>
      <w:ind w:firstLine="720"/>
      <w:jc w:val="both"/>
    </w:pPr>
    <w:rPr>
      <w:rFonts w:ascii="Times New Roman" w:hAnsi="Times New Roman"/>
      <w:sz w:val="24"/>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19FC"/>
    <w:pPr>
      <w:ind w:left="720"/>
      <w:contextualSpacing/>
    </w:pPr>
  </w:style>
  <w:style w:type="table" w:styleId="TableGrid">
    <w:name w:val="Table Grid"/>
    <w:basedOn w:val="TableNormal"/>
    <w:uiPriority w:val="99"/>
    <w:locked/>
    <w:rsid w:val="00A5305F"/>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A86BE9"/>
    <w:rPr>
      <w:rFonts w:cs="Times New Roman"/>
      <w:sz w:val="16"/>
      <w:szCs w:val="16"/>
    </w:rPr>
  </w:style>
  <w:style w:type="paragraph" w:styleId="CommentText">
    <w:name w:val="annotation text"/>
    <w:basedOn w:val="Normal"/>
    <w:link w:val="CommentTextChar"/>
    <w:uiPriority w:val="99"/>
    <w:semiHidden/>
    <w:rsid w:val="00A86BE9"/>
    <w:rPr>
      <w:sz w:val="20"/>
      <w:szCs w:val="20"/>
    </w:rPr>
  </w:style>
  <w:style w:type="character" w:customStyle="1" w:styleId="CommentTextChar">
    <w:name w:val="Comment Text Char"/>
    <w:link w:val="CommentText"/>
    <w:uiPriority w:val="99"/>
    <w:semiHidden/>
    <w:locked/>
    <w:rsid w:val="00A86BE9"/>
    <w:rPr>
      <w:rFonts w:cs="Times New Roman"/>
      <w:kern w:val="0"/>
      <w:sz w:val="20"/>
      <w:szCs w:val="20"/>
      <w:lang w:eastAsia="en-US"/>
    </w:rPr>
  </w:style>
  <w:style w:type="paragraph" w:styleId="CommentSubject">
    <w:name w:val="annotation subject"/>
    <w:basedOn w:val="CommentText"/>
    <w:next w:val="CommentText"/>
    <w:link w:val="CommentSubjectChar"/>
    <w:uiPriority w:val="99"/>
    <w:semiHidden/>
    <w:rsid w:val="00A86BE9"/>
    <w:rPr>
      <w:b/>
      <w:bCs/>
    </w:rPr>
  </w:style>
  <w:style w:type="character" w:customStyle="1" w:styleId="CommentSubjectChar">
    <w:name w:val="Comment Subject Char"/>
    <w:link w:val="CommentSubject"/>
    <w:uiPriority w:val="99"/>
    <w:semiHidden/>
    <w:locked/>
    <w:rsid w:val="00A86BE9"/>
    <w:rPr>
      <w:rFonts w:cs="Times New Roman"/>
      <w:b/>
      <w:bCs/>
      <w:kern w:val="0"/>
      <w:sz w:val="20"/>
      <w:szCs w:val="20"/>
      <w:lang w:eastAsia="en-US"/>
    </w:rPr>
  </w:style>
  <w:style w:type="paragraph" w:styleId="BalloonText">
    <w:name w:val="Balloon Text"/>
    <w:basedOn w:val="Normal"/>
    <w:link w:val="BalloonTextChar"/>
    <w:uiPriority w:val="99"/>
    <w:semiHidden/>
    <w:rsid w:val="00A86BE9"/>
    <w:pPr>
      <w:spacing w:before="0" w:after="0"/>
    </w:pPr>
    <w:rPr>
      <w:rFonts w:ascii="Tahoma" w:hAnsi="Tahoma" w:cs="Tahoma"/>
      <w:sz w:val="16"/>
      <w:szCs w:val="16"/>
    </w:rPr>
  </w:style>
  <w:style w:type="character" w:customStyle="1" w:styleId="BalloonTextChar">
    <w:name w:val="Balloon Text Char"/>
    <w:link w:val="BalloonText"/>
    <w:uiPriority w:val="99"/>
    <w:semiHidden/>
    <w:locked/>
    <w:rsid w:val="00A86BE9"/>
    <w:rPr>
      <w:rFonts w:ascii="Tahoma" w:hAnsi="Tahoma" w:cs="Tahoma"/>
      <w:kern w:val="0"/>
      <w:sz w:val="16"/>
      <w:szCs w:val="16"/>
      <w:lang w:eastAsia="en-US"/>
    </w:rPr>
  </w:style>
  <w:style w:type="paragraph" w:styleId="Header">
    <w:name w:val="header"/>
    <w:basedOn w:val="Normal"/>
    <w:link w:val="HeaderChar"/>
    <w:uiPriority w:val="99"/>
    <w:semiHidden/>
    <w:rsid w:val="00623544"/>
    <w:pPr>
      <w:tabs>
        <w:tab w:val="center" w:pos="4680"/>
        <w:tab w:val="right" w:pos="9360"/>
      </w:tabs>
      <w:spacing w:before="0" w:after="0"/>
    </w:pPr>
  </w:style>
  <w:style w:type="character" w:customStyle="1" w:styleId="HeaderChar">
    <w:name w:val="Header Char"/>
    <w:link w:val="Header"/>
    <w:uiPriority w:val="99"/>
    <w:semiHidden/>
    <w:locked/>
    <w:rsid w:val="00623544"/>
    <w:rPr>
      <w:rFonts w:cs="Times New Roman"/>
      <w:kern w:val="0"/>
      <w:sz w:val="22"/>
      <w:lang w:eastAsia="en-US"/>
    </w:rPr>
  </w:style>
  <w:style w:type="paragraph" w:styleId="Footer">
    <w:name w:val="footer"/>
    <w:basedOn w:val="Normal"/>
    <w:link w:val="FooterChar"/>
    <w:uiPriority w:val="99"/>
    <w:rsid w:val="00623544"/>
    <w:pPr>
      <w:tabs>
        <w:tab w:val="center" w:pos="4680"/>
        <w:tab w:val="right" w:pos="9360"/>
      </w:tabs>
      <w:spacing w:before="0" w:after="0"/>
    </w:pPr>
  </w:style>
  <w:style w:type="character" w:customStyle="1" w:styleId="FooterChar">
    <w:name w:val="Footer Char"/>
    <w:link w:val="Footer"/>
    <w:uiPriority w:val="99"/>
    <w:locked/>
    <w:rsid w:val="00623544"/>
    <w:rPr>
      <w:rFonts w:cs="Times New Roman"/>
      <w:kern w:val="0"/>
      <w:sz w:val="22"/>
      <w:lang w:eastAsia="en-US"/>
    </w:rPr>
  </w:style>
  <w:style w:type="paragraph" w:styleId="HTMLPreformatted">
    <w:name w:val="HTML Preformatted"/>
    <w:basedOn w:val="Normal"/>
    <w:link w:val="HTMLPreformattedChar"/>
    <w:uiPriority w:val="99"/>
    <w:rsid w:val="00216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left"/>
    </w:pPr>
    <w:rPr>
      <w:rFonts w:ascii="Courier New" w:hAnsi="Courier New" w:cs="Courier New"/>
      <w:sz w:val="20"/>
      <w:szCs w:val="20"/>
    </w:rPr>
  </w:style>
  <w:style w:type="character" w:customStyle="1" w:styleId="HTMLPreformattedChar">
    <w:name w:val="HTML Preformatted Char"/>
    <w:link w:val="HTMLPreformatted"/>
    <w:uiPriority w:val="99"/>
    <w:locked/>
    <w:rsid w:val="00216504"/>
    <w:rPr>
      <w:rFonts w:ascii="Courier New" w:hAnsi="Courier New" w:cs="Courier New"/>
      <w:kern w:val="0"/>
      <w:sz w:val="20"/>
      <w:szCs w:val="20"/>
      <w:lang w:eastAsia="en-US"/>
    </w:rPr>
  </w:style>
  <w:style w:type="character" w:styleId="Hyperlink">
    <w:name w:val="Hyperlink"/>
    <w:uiPriority w:val="99"/>
    <w:rsid w:val="00476495"/>
    <w:rPr>
      <w:rFonts w:cs="Times New Roman"/>
      <w:color w:val="0000FF"/>
      <w:u w:val="single"/>
    </w:rPr>
  </w:style>
  <w:style w:type="character" w:customStyle="1" w:styleId="highlight1">
    <w:name w:val="highlight1"/>
    <w:rsid w:val="00662D31"/>
    <w:rPr>
      <w:shd w:val="clear" w:color="auto" w:fill="F2F5F8"/>
    </w:rPr>
  </w:style>
  <w:style w:type="paragraph" w:styleId="NormalWeb">
    <w:name w:val="Normal (Web)"/>
    <w:basedOn w:val="Normal"/>
    <w:uiPriority w:val="99"/>
    <w:unhideWhenUsed/>
    <w:rsid w:val="005150A7"/>
    <w:pPr>
      <w:spacing w:after="240" w:afterAutospacing="0"/>
      <w:jc w:val="left"/>
    </w:pPr>
    <w:rPr>
      <w:rFonts w:eastAsia="Times New Roman"/>
      <w:szCs w:val="24"/>
      <w:lang w:val="en-AU" w:eastAsia="en-AU"/>
    </w:rPr>
  </w:style>
  <w:style w:type="character" w:styleId="Strong">
    <w:name w:val="Strong"/>
    <w:uiPriority w:val="22"/>
    <w:qFormat/>
    <w:locked/>
    <w:rsid w:val="00616EA6"/>
    <w:rPr>
      <w:b/>
      <w:bCs/>
    </w:rPr>
  </w:style>
  <w:style w:type="paragraph" w:styleId="Revision">
    <w:name w:val="Revision"/>
    <w:hidden/>
    <w:uiPriority w:val="99"/>
    <w:semiHidden/>
    <w:rsid w:val="0049080D"/>
    <w:rPr>
      <w:rFonts w:ascii="Times New Roman" w:hAnsi="Times New Roman"/>
      <w:sz w:val="24"/>
      <w:szCs w:val="22"/>
      <w:lang w:val="en-US" w:eastAsia="en-US"/>
    </w:rPr>
  </w:style>
  <w:style w:type="character" w:styleId="PageNumber">
    <w:name w:val="page number"/>
    <w:basedOn w:val="DefaultParagraphFont"/>
    <w:uiPriority w:val="99"/>
    <w:semiHidden/>
    <w:unhideWhenUsed/>
    <w:rsid w:val="005A1185"/>
  </w:style>
  <w:style w:type="character" w:customStyle="1" w:styleId="jrnl">
    <w:name w:val="jrnl"/>
    <w:basedOn w:val="DefaultParagraphFont"/>
    <w:rsid w:val="00070B88"/>
  </w:style>
  <w:style w:type="character" w:customStyle="1" w:styleId="cit-auth">
    <w:name w:val="cit-auth"/>
    <w:basedOn w:val="DefaultParagraphFont"/>
    <w:rsid w:val="0037027C"/>
  </w:style>
  <w:style w:type="character" w:customStyle="1" w:styleId="cit-name-surname">
    <w:name w:val="cit-name-surname"/>
    <w:basedOn w:val="DefaultParagraphFont"/>
    <w:rsid w:val="0037027C"/>
  </w:style>
  <w:style w:type="character" w:customStyle="1" w:styleId="cit-name-given-names">
    <w:name w:val="cit-name-given-names"/>
    <w:basedOn w:val="DefaultParagraphFont"/>
    <w:rsid w:val="0037027C"/>
  </w:style>
  <w:style w:type="character" w:customStyle="1" w:styleId="cit-etal">
    <w:name w:val="cit-etal"/>
    <w:basedOn w:val="DefaultParagraphFont"/>
    <w:rsid w:val="0037027C"/>
  </w:style>
  <w:style w:type="character" w:styleId="HTMLCite">
    <w:name w:val="HTML Cite"/>
    <w:basedOn w:val="DefaultParagraphFont"/>
    <w:uiPriority w:val="99"/>
    <w:semiHidden/>
    <w:unhideWhenUsed/>
    <w:rsid w:val="0037027C"/>
    <w:rPr>
      <w:i/>
      <w:iCs/>
    </w:rPr>
  </w:style>
  <w:style w:type="character" w:customStyle="1" w:styleId="cit-article-title">
    <w:name w:val="cit-article-title"/>
    <w:basedOn w:val="DefaultParagraphFont"/>
    <w:rsid w:val="0037027C"/>
  </w:style>
  <w:style w:type="character" w:customStyle="1" w:styleId="cit-pub-date">
    <w:name w:val="cit-pub-date"/>
    <w:basedOn w:val="DefaultParagraphFont"/>
    <w:rsid w:val="0037027C"/>
  </w:style>
  <w:style w:type="character" w:customStyle="1" w:styleId="cit-vol">
    <w:name w:val="cit-vol"/>
    <w:basedOn w:val="DefaultParagraphFont"/>
    <w:rsid w:val="0037027C"/>
  </w:style>
  <w:style w:type="character" w:customStyle="1" w:styleId="cit-fpage">
    <w:name w:val="cit-fpage"/>
    <w:basedOn w:val="DefaultParagraphFont"/>
    <w:rsid w:val="0037027C"/>
  </w:style>
  <w:style w:type="character" w:customStyle="1" w:styleId="cit-lpage">
    <w:name w:val="cit-lpage"/>
    <w:basedOn w:val="DefaultParagraphFont"/>
    <w:rsid w:val="003702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483146">
      <w:bodyDiv w:val="1"/>
      <w:marLeft w:val="0"/>
      <w:marRight w:val="0"/>
      <w:marTop w:val="0"/>
      <w:marBottom w:val="0"/>
      <w:divBdr>
        <w:top w:val="none" w:sz="0" w:space="0" w:color="auto"/>
        <w:left w:val="none" w:sz="0" w:space="0" w:color="auto"/>
        <w:bottom w:val="none" w:sz="0" w:space="0" w:color="auto"/>
        <w:right w:val="none" w:sz="0" w:space="0" w:color="auto"/>
      </w:divBdr>
    </w:div>
    <w:div w:id="497885687">
      <w:bodyDiv w:val="1"/>
      <w:marLeft w:val="0"/>
      <w:marRight w:val="0"/>
      <w:marTop w:val="0"/>
      <w:marBottom w:val="0"/>
      <w:divBdr>
        <w:top w:val="none" w:sz="0" w:space="0" w:color="auto"/>
        <w:left w:val="none" w:sz="0" w:space="0" w:color="auto"/>
        <w:bottom w:val="none" w:sz="0" w:space="0" w:color="auto"/>
        <w:right w:val="none" w:sz="0" w:space="0" w:color="auto"/>
      </w:divBdr>
    </w:div>
    <w:div w:id="615529585">
      <w:bodyDiv w:val="1"/>
      <w:marLeft w:val="0"/>
      <w:marRight w:val="0"/>
      <w:marTop w:val="0"/>
      <w:marBottom w:val="0"/>
      <w:divBdr>
        <w:top w:val="none" w:sz="0" w:space="0" w:color="auto"/>
        <w:left w:val="none" w:sz="0" w:space="0" w:color="auto"/>
        <w:bottom w:val="none" w:sz="0" w:space="0" w:color="auto"/>
        <w:right w:val="none" w:sz="0" w:space="0" w:color="auto"/>
      </w:divBdr>
    </w:div>
    <w:div w:id="657609009">
      <w:marLeft w:val="0"/>
      <w:marRight w:val="0"/>
      <w:marTop w:val="0"/>
      <w:marBottom w:val="0"/>
      <w:divBdr>
        <w:top w:val="none" w:sz="0" w:space="0" w:color="auto"/>
        <w:left w:val="none" w:sz="0" w:space="0" w:color="auto"/>
        <w:bottom w:val="none" w:sz="0" w:space="0" w:color="auto"/>
        <w:right w:val="none" w:sz="0" w:space="0" w:color="auto"/>
      </w:divBdr>
    </w:div>
    <w:div w:id="1031300297">
      <w:bodyDiv w:val="1"/>
      <w:marLeft w:val="0"/>
      <w:marRight w:val="0"/>
      <w:marTop w:val="0"/>
      <w:marBottom w:val="0"/>
      <w:divBdr>
        <w:top w:val="none" w:sz="0" w:space="0" w:color="auto"/>
        <w:left w:val="none" w:sz="0" w:space="0" w:color="auto"/>
        <w:bottom w:val="none" w:sz="0" w:space="0" w:color="auto"/>
        <w:right w:val="none" w:sz="0" w:space="0" w:color="auto"/>
      </w:divBdr>
      <w:divsChild>
        <w:div w:id="438331204">
          <w:marLeft w:val="0"/>
          <w:marRight w:val="0"/>
          <w:marTop w:val="0"/>
          <w:marBottom w:val="0"/>
          <w:divBdr>
            <w:top w:val="none" w:sz="0" w:space="0" w:color="auto"/>
            <w:left w:val="none" w:sz="0" w:space="0" w:color="auto"/>
            <w:bottom w:val="none" w:sz="0" w:space="0" w:color="auto"/>
            <w:right w:val="none" w:sz="0" w:space="0" w:color="auto"/>
          </w:divBdr>
          <w:divsChild>
            <w:div w:id="1241911007">
              <w:marLeft w:val="0"/>
              <w:marRight w:val="0"/>
              <w:marTop w:val="0"/>
              <w:marBottom w:val="0"/>
              <w:divBdr>
                <w:top w:val="none" w:sz="0" w:space="0" w:color="auto"/>
                <w:left w:val="none" w:sz="0" w:space="0" w:color="auto"/>
                <w:bottom w:val="none" w:sz="0" w:space="0" w:color="auto"/>
                <w:right w:val="none" w:sz="0" w:space="0" w:color="auto"/>
              </w:divBdr>
              <w:divsChild>
                <w:div w:id="1423186024">
                  <w:marLeft w:val="0"/>
                  <w:marRight w:val="0"/>
                  <w:marTop w:val="0"/>
                  <w:marBottom w:val="0"/>
                  <w:divBdr>
                    <w:top w:val="none" w:sz="0" w:space="0" w:color="auto"/>
                    <w:left w:val="none" w:sz="0" w:space="0" w:color="auto"/>
                    <w:bottom w:val="none" w:sz="0" w:space="0" w:color="auto"/>
                    <w:right w:val="none" w:sz="0" w:space="0" w:color="auto"/>
                  </w:divBdr>
                  <w:divsChild>
                    <w:div w:id="500655814">
                      <w:marLeft w:val="0"/>
                      <w:marRight w:val="0"/>
                      <w:marTop w:val="0"/>
                      <w:marBottom w:val="0"/>
                      <w:divBdr>
                        <w:top w:val="none" w:sz="0" w:space="0" w:color="auto"/>
                        <w:left w:val="none" w:sz="0" w:space="0" w:color="auto"/>
                        <w:bottom w:val="none" w:sz="0" w:space="0" w:color="auto"/>
                        <w:right w:val="none" w:sz="0" w:space="0" w:color="auto"/>
                      </w:divBdr>
                      <w:divsChild>
                        <w:div w:id="1218324363">
                          <w:marLeft w:val="0"/>
                          <w:marRight w:val="0"/>
                          <w:marTop w:val="0"/>
                          <w:marBottom w:val="0"/>
                          <w:divBdr>
                            <w:top w:val="none" w:sz="0" w:space="0" w:color="auto"/>
                            <w:left w:val="none" w:sz="0" w:space="0" w:color="auto"/>
                            <w:bottom w:val="none" w:sz="0" w:space="0" w:color="auto"/>
                            <w:right w:val="none" w:sz="0" w:space="0" w:color="auto"/>
                          </w:divBdr>
                          <w:divsChild>
                            <w:div w:id="651525010">
                              <w:marLeft w:val="0"/>
                              <w:marRight w:val="0"/>
                              <w:marTop w:val="0"/>
                              <w:marBottom w:val="0"/>
                              <w:divBdr>
                                <w:top w:val="none" w:sz="0" w:space="0" w:color="auto"/>
                                <w:left w:val="none" w:sz="0" w:space="0" w:color="auto"/>
                                <w:bottom w:val="none" w:sz="0" w:space="0" w:color="auto"/>
                                <w:right w:val="none" w:sz="0" w:space="0" w:color="auto"/>
                              </w:divBdr>
                              <w:divsChild>
                                <w:div w:id="1363092750">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1099187">
      <w:bodyDiv w:val="1"/>
      <w:marLeft w:val="0"/>
      <w:marRight w:val="0"/>
      <w:marTop w:val="0"/>
      <w:marBottom w:val="0"/>
      <w:divBdr>
        <w:top w:val="none" w:sz="0" w:space="0" w:color="auto"/>
        <w:left w:val="none" w:sz="0" w:space="0" w:color="auto"/>
        <w:bottom w:val="none" w:sz="0" w:space="0" w:color="auto"/>
        <w:right w:val="none" w:sz="0" w:space="0" w:color="auto"/>
      </w:divBdr>
    </w:div>
    <w:div w:id="1092042342">
      <w:bodyDiv w:val="1"/>
      <w:marLeft w:val="0"/>
      <w:marRight w:val="0"/>
      <w:marTop w:val="0"/>
      <w:marBottom w:val="0"/>
      <w:divBdr>
        <w:top w:val="none" w:sz="0" w:space="0" w:color="auto"/>
        <w:left w:val="none" w:sz="0" w:space="0" w:color="auto"/>
        <w:bottom w:val="none" w:sz="0" w:space="0" w:color="auto"/>
        <w:right w:val="none" w:sz="0" w:space="0" w:color="auto"/>
      </w:divBdr>
    </w:div>
    <w:div w:id="1125612911">
      <w:bodyDiv w:val="1"/>
      <w:marLeft w:val="0"/>
      <w:marRight w:val="0"/>
      <w:marTop w:val="0"/>
      <w:marBottom w:val="0"/>
      <w:divBdr>
        <w:top w:val="none" w:sz="0" w:space="0" w:color="auto"/>
        <w:left w:val="none" w:sz="0" w:space="0" w:color="auto"/>
        <w:bottom w:val="none" w:sz="0" w:space="0" w:color="auto"/>
        <w:right w:val="none" w:sz="0" w:space="0" w:color="auto"/>
      </w:divBdr>
      <w:divsChild>
        <w:div w:id="1922718631">
          <w:marLeft w:val="0"/>
          <w:marRight w:val="0"/>
          <w:marTop w:val="0"/>
          <w:marBottom w:val="0"/>
          <w:divBdr>
            <w:top w:val="none" w:sz="0" w:space="0" w:color="auto"/>
            <w:left w:val="none" w:sz="0" w:space="0" w:color="auto"/>
            <w:bottom w:val="none" w:sz="0" w:space="0" w:color="auto"/>
            <w:right w:val="none" w:sz="0" w:space="0" w:color="auto"/>
          </w:divBdr>
        </w:div>
      </w:divsChild>
    </w:div>
    <w:div w:id="1220282771">
      <w:bodyDiv w:val="1"/>
      <w:marLeft w:val="0"/>
      <w:marRight w:val="0"/>
      <w:marTop w:val="0"/>
      <w:marBottom w:val="0"/>
      <w:divBdr>
        <w:top w:val="none" w:sz="0" w:space="0" w:color="auto"/>
        <w:left w:val="none" w:sz="0" w:space="0" w:color="auto"/>
        <w:bottom w:val="none" w:sz="0" w:space="0" w:color="auto"/>
        <w:right w:val="none" w:sz="0" w:space="0" w:color="auto"/>
      </w:divBdr>
    </w:div>
    <w:div w:id="1566799298">
      <w:bodyDiv w:val="1"/>
      <w:marLeft w:val="0"/>
      <w:marRight w:val="0"/>
      <w:marTop w:val="0"/>
      <w:marBottom w:val="0"/>
      <w:divBdr>
        <w:top w:val="none" w:sz="0" w:space="0" w:color="auto"/>
        <w:left w:val="none" w:sz="0" w:space="0" w:color="auto"/>
        <w:bottom w:val="none" w:sz="0" w:space="0" w:color="auto"/>
        <w:right w:val="none" w:sz="0" w:space="0" w:color="auto"/>
      </w:divBdr>
    </w:div>
    <w:div w:id="1644190044">
      <w:bodyDiv w:val="1"/>
      <w:marLeft w:val="0"/>
      <w:marRight w:val="0"/>
      <w:marTop w:val="0"/>
      <w:marBottom w:val="0"/>
      <w:divBdr>
        <w:top w:val="none" w:sz="0" w:space="0" w:color="auto"/>
        <w:left w:val="none" w:sz="0" w:space="0" w:color="auto"/>
        <w:bottom w:val="none" w:sz="0" w:space="0" w:color="auto"/>
        <w:right w:val="none" w:sz="0" w:space="0" w:color="auto"/>
      </w:divBdr>
      <w:divsChild>
        <w:div w:id="358624863">
          <w:marLeft w:val="0"/>
          <w:marRight w:val="0"/>
          <w:marTop w:val="0"/>
          <w:marBottom w:val="0"/>
          <w:divBdr>
            <w:top w:val="none" w:sz="0" w:space="0" w:color="auto"/>
            <w:left w:val="none" w:sz="0" w:space="0" w:color="auto"/>
            <w:bottom w:val="none" w:sz="0" w:space="0" w:color="auto"/>
            <w:right w:val="none" w:sz="0" w:space="0" w:color="auto"/>
          </w:divBdr>
        </w:div>
        <w:div w:id="1109009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8942</Words>
  <Characters>50974</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SA Health</Company>
  <LinksUpToDate>false</LinksUpToDate>
  <CharactersWithSpaces>59797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Administratr</dc:creator>
  <cp:lastModifiedBy>LS Ma</cp:lastModifiedBy>
  <cp:revision>2</cp:revision>
  <cp:lastPrinted>2014-12-31T02:44:00Z</cp:lastPrinted>
  <dcterms:created xsi:type="dcterms:W3CDTF">2015-04-16T14:02:00Z</dcterms:created>
  <dcterms:modified xsi:type="dcterms:W3CDTF">2015-04-16T14:02:00Z</dcterms:modified>
</cp:coreProperties>
</file>