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3B6A" w14:textId="77777777" w:rsidR="009F610C" w:rsidRPr="006417DD" w:rsidRDefault="009F610C" w:rsidP="006417DD">
      <w:pPr>
        <w:spacing w:after="0" w:line="360" w:lineRule="auto"/>
        <w:contextualSpacing/>
        <w:jc w:val="both"/>
        <w:rPr>
          <w:rFonts w:ascii="Book Antiqua" w:hAnsi="Book Antiqua" w:cs="Arial"/>
          <w:b/>
          <w:sz w:val="24"/>
          <w:szCs w:val="24"/>
          <w:lang w:val="en-US" w:eastAsia="zh-CN"/>
        </w:rPr>
      </w:pPr>
      <w:r w:rsidRPr="006417DD">
        <w:rPr>
          <w:rFonts w:ascii="Book Antiqua" w:hAnsi="Book Antiqua" w:cs="Arial"/>
          <w:b/>
          <w:sz w:val="24"/>
          <w:szCs w:val="24"/>
          <w:lang w:val="en-US" w:eastAsia="zh-CN"/>
        </w:rPr>
        <w:t>Name of journal: World Journal of Medical Genetics</w:t>
      </w:r>
    </w:p>
    <w:p w14:paraId="32391D43" w14:textId="77777777" w:rsidR="009F610C" w:rsidRPr="006417DD" w:rsidRDefault="009F610C" w:rsidP="006417DD">
      <w:pPr>
        <w:spacing w:after="0" w:line="360" w:lineRule="auto"/>
        <w:contextualSpacing/>
        <w:jc w:val="both"/>
        <w:rPr>
          <w:rFonts w:ascii="Book Antiqua" w:hAnsi="Book Antiqua" w:cs="Arial"/>
          <w:b/>
          <w:sz w:val="24"/>
          <w:szCs w:val="24"/>
          <w:lang w:val="en-US" w:eastAsia="zh-CN"/>
        </w:rPr>
      </w:pPr>
      <w:r w:rsidRPr="006417DD">
        <w:rPr>
          <w:rFonts w:ascii="Book Antiqua" w:hAnsi="Book Antiqua" w:cs="Arial"/>
          <w:b/>
          <w:sz w:val="24"/>
          <w:szCs w:val="24"/>
          <w:lang w:val="en-US" w:eastAsia="zh-CN"/>
        </w:rPr>
        <w:t>ESPS Manuscript NO: 16605</w:t>
      </w:r>
    </w:p>
    <w:p w14:paraId="54245F51" w14:textId="77777777" w:rsidR="009F610C" w:rsidRPr="006417DD" w:rsidRDefault="009F610C" w:rsidP="006417DD">
      <w:pPr>
        <w:spacing w:after="0" w:line="360" w:lineRule="auto"/>
        <w:contextualSpacing/>
        <w:jc w:val="both"/>
        <w:rPr>
          <w:rFonts w:ascii="Book Antiqua" w:hAnsi="Book Antiqua" w:cs="Arial"/>
          <w:b/>
          <w:sz w:val="24"/>
          <w:szCs w:val="24"/>
          <w:lang w:val="en-US" w:eastAsia="zh-CN"/>
        </w:rPr>
      </w:pPr>
      <w:r w:rsidRPr="006417DD">
        <w:rPr>
          <w:rFonts w:ascii="Book Antiqua" w:hAnsi="Book Antiqua" w:cs="Arial"/>
          <w:b/>
          <w:sz w:val="24"/>
          <w:szCs w:val="24"/>
          <w:lang w:val="en-US" w:eastAsia="zh-CN"/>
        </w:rPr>
        <w:t>Columns: Minireviews</w:t>
      </w:r>
    </w:p>
    <w:p w14:paraId="287D0B40" w14:textId="3CA72F0C" w:rsidR="009F610C" w:rsidRPr="006417DD" w:rsidRDefault="009F610C" w:rsidP="006417DD">
      <w:pPr>
        <w:spacing w:after="0" w:line="360" w:lineRule="auto"/>
        <w:contextualSpacing/>
        <w:jc w:val="both"/>
        <w:rPr>
          <w:rFonts w:ascii="Book Antiqua" w:hAnsi="Book Antiqua" w:cs="Arial"/>
          <w:b/>
          <w:sz w:val="24"/>
          <w:szCs w:val="24"/>
          <w:lang w:val="en-US" w:eastAsia="zh-CN"/>
        </w:rPr>
      </w:pPr>
    </w:p>
    <w:p w14:paraId="60255962" w14:textId="63673921" w:rsidR="00EB5F2F" w:rsidRPr="006417DD" w:rsidRDefault="00375201" w:rsidP="006417DD">
      <w:pPr>
        <w:spacing w:after="0" w:line="360" w:lineRule="auto"/>
        <w:contextualSpacing/>
        <w:jc w:val="both"/>
        <w:rPr>
          <w:rFonts w:ascii="Book Antiqua" w:hAnsi="Book Antiqua" w:cs="Arial"/>
          <w:b/>
          <w:sz w:val="24"/>
          <w:szCs w:val="24"/>
          <w:lang w:val="en-US"/>
        </w:rPr>
      </w:pPr>
      <w:r w:rsidRPr="006417DD">
        <w:rPr>
          <w:rFonts w:ascii="Book Antiqua" w:hAnsi="Book Antiqua" w:cs="Arial"/>
          <w:b/>
          <w:sz w:val="24"/>
          <w:szCs w:val="24"/>
          <w:lang w:val="en-US"/>
        </w:rPr>
        <w:t xml:space="preserve">Comparison of </w:t>
      </w:r>
      <w:r w:rsidR="006417DD" w:rsidRPr="006417DD">
        <w:rPr>
          <w:rFonts w:ascii="Book Antiqua" w:hAnsi="Book Antiqua" w:cs="Arial"/>
          <w:b/>
          <w:sz w:val="24"/>
          <w:szCs w:val="24"/>
          <w:lang w:val="en-US"/>
        </w:rPr>
        <w:t>next generation sequencing</w:t>
      </w:r>
      <w:r w:rsidRPr="006417DD">
        <w:rPr>
          <w:rFonts w:ascii="Book Antiqua" w:hAnsi="Book Antiqua" w:cs="Arial"/>
          <w:b/>
          <w:sz w:val="24"/>
          <w:szCs w:val="24"/>
          <w:lang w:val="en-US"/>
        </w:rPr>
        <w:t xml:space="preserve">-based and </w:t>
      </w:r>
      <w:r w:rsidR="00AC412C">
        <w:rPr>
          <w:rFonts w:ascii="Book Antiqua" w:hAnsi="Book Antiqua" w:cs="Arial" w:hint="eastAsia"/>
          <w:b/>
          <w:sz w:val="24"/>
          <w:szCs w:val="24"/>
          <w:lang w:val="en-US" w:eastAsia="zh-CN"/>
        </w:rPr>
        <w:t>m</w:t>
      </w:r>
      <w:r w:rsidR="006417DD" w:rsidRPr="006417DD">
        <w:rPr>
          <w:rFonts w:ascii="Book Antiqua" w:hAnsi="Book Antiqua" w:cs="Arial"/>
          <w:b/>
          <w:sz w:val="24"/>
          <w:szCs w:val="24"/>
          <w:lang w:val="en-US"/>
        </w:rPr>
        <w:t xml:space="preserve">ethylated DNA </w:t>
      </w:r>
      <w:r w:rsidR="00F9039C">
        <w:rPr>
          <w:rFonts w:ascii="Book Antiqua" w:hAnsi="Book Antiqua" w:cs="Arial" w:hint="eastAsia"/>
          <w:b/>
          <w:sz w:val="24"/>
          <w:szCs w:val="24"/>
          <w:lang w:val="en-US" w:eastAsia="zh-CN"/>
        </w:rPr>
        <w:t>i</w:t>
      </w:r>
      <w:r w:rsidR="006417DD" w:rsidRPr="006417DD">
        <w:rPr>
          <w:rFonts w:ascii="Book Antiqua" w:hAnsi="Book Antiqua" w:cs="Arial"/>
          <w:b/>
          <w:sz w:val="24"/>
          <w:szCs w:val="24"/>
          <w:lang w:val="en-US"/>
        </w:rPr>
        <w:t>mmunoprecipitation</w:t>
      </w:r>
      <w:r w:rsidRPr="006417DD">
        <w:rPr>
          <w:rFonts w:ascii="Book Antiqua" w:hAnsi="Book Antiqua" w:cs="Arial"/>
          <w:b/>
          <w:sz w:val="24"/>
          <w:szCs w:val="24"/>
          <w:lang w:val="en-US"/>
        </w:rPr>
        <w:t xml:space="preserve">-based approaches for fetal aneuploidy </w:t>
      </w:r>
      <w:r w:rsidR="006417DD" w:rsidRPr="006417DD">
        <w:rPr>
          <w:rFonts w:ascii="Book Antiqua" w:hAnsi="Book Antiqua" w:cs="Arial"/>
          <w:b/>
          <w:sz w:val="24"/>
          <w:szCs w:val="24"/>
          <w:lang w:val="en-US"/>
        </w:rPr>
        <w:t>non-invasive prenatal testing</w:t>
      </w:r>
    </w:p>
    <w:p w14:paraId="13E2FB37" w14:textId="77777777" w:rsidR="00EB5F2F" w:rsidRPr="006417DD" w:rsidRDefault="00EB5F2F" w:rsidP="006417DD">
      <w:pPr>
        <w:spacing w:after="0" w:line="360" w:lineRule="auto"/>
        <w:contextualSpacing/>
        <w:jc w:val="both"/>
        <w:rPr>
          <w:rFonts w:ascii="Book Antiqua" w:hAnsi="Book Antiqua" w:cs="Arial"/>
          <w:b/>
          <w:sz w:val="24"/>
          <w:szCs w:val="24"/>
          <w:lang w:val="en-US"/>
        </w:rPr>
      </w:pPr>
    </w:p>
    <w:p w14:paraId="05CC3511" w14:textId="6642A708" w:rsidR="00EB5F2F" w:rsidRPr="00F9039C" w:rsidRDefault="00F9039C" w:rsidP="006417DD">
      <w:pPr>
        <w:spacing w:after="0" w:line="360" w:lineRule="auto"/>
        <w:contextualSpacing/>
        <w:jc w:val="both"/>
        <w:rPr>
          <w:rFonts w:ascii="Book Antiqua" w:hAnsi="Book Antiqua" w:cs="Arial"/>
          <w:sz w:val="24"/>
          <w:szCs w:val="24"/>
          <w:lang w:val="en-US"/>
        </w:rPr>
      </w:pPr>
      <w:r w:rsidRPr="00F9039C">
        <w:rPr>
          <w:rFonts w:ascii="Book Antiqua" w:hAnsi="Book Antiqua" w:cs="Arial"/>
          <w:sz w:val="24"/>
          <w:szCs w:val="24"/>
          <w:lang w:val="en-US"/>
        </w:rPr>
        <w:t>Christopoulou G</w:t>
      </w:r>
      <w:r w:rsidRPr="00F9039C">
        <w:rPr>
          <w:rFonts w:ascii="Book Antiqua" w:hAnsi="Book Antiqua" w:cs="Arial" w:hint="eastAsia"/>
          <w:sz w:val="24"/>
          <w:szCs w:val="24"/>
          <w:lang w:val="en-US" w:eastAsia="zh-CN"/>
        </w:rPr>
        <w:t xml:space="preserve"> </w:t>
      </w:r>
      <w:r w:rsidRPr="00F9039C">
        <w:rPr>
          <w:rFonts w:ascii="Book Antiqua" w:hAnsi="Book Antiqua" w:cs="Arial" w:hint="eastAsia"/>
          <w:i/>
          <w:sz w:val="24"/>
          <w:szCs w:val="24"/>
          <w:lang w:val="en-US" w:eastAsia="zh-CN"/>
        </w:rPr>
        <w:t>et al</w:t>
      </w:r>
      <w:r w:rsidRPr="00F9039C">
        <w:rPr>
          <w:rFonts w:ascii="Book Antiqua" w:hAnsi="Book Antiqua" w:cs="Arial" w:hint="eastAsia"/>
          <w:sz w:val="24"/>
          <w:szCs w:val="24"/>
          <w:lang w:val="en-US" w:eastAsia="zh-CN"/>
        </w:rPr>
        <w:t xml:space="preserve">. </w:t>
      </w:r>
      <w:r w:rsidR="00EB5F2F" w:rsidRPr="00F9039C">
        <w:rPr>
          <w:rFonts w:ascii="Book Antiqua" w:hAnsi="Book Antiqua" w:cs="Arial"/>
          <w:sz w:val="24"/>
          <w:szCs w:val="24"/>
          <w:lang w:val="en-US"/>
        </w:rPr>
        <w:t>Present and future of aneuploidy NIPT</w:t>
      </w:r>
    </w:p>
    <w:p w14:paraId="061C769D" w14:textId="77777777" w:rsidR="00EB5F2F" w:rsidRPr="006417DD" w:rsidRDefault="00EB5F2F" w:rsidP="006417DD">
      <w:pPr>
        <w:spacing w:after="0" w:line="360" w:lineRule="auto"/>
        <w:contextualSpacing/>
        <w:jc w:val="both"/>
        <w:rPr>
          <w:rFonts w:ascii="Book Antiqua" w:hAnsi="Book Antiqua" w:cs="Arial"/>
          <w:b/>
          <w:sz w:val="24"/>
          <w:szCs w:val="24"/>
          <w:lang w:val="en-US"/>
        </w:rPr>
      </w:pPr>
    </w:p>
    <w:p w14:paraId="0CFF29AC" w14:textId="4821DFD6" w:rsidR="00EB5F2F" w:rsidRPr="00F9039C" w:rsidRDefault="00F9039C" w:rsidP="006417DD">
      <w:pPr>
        <w:spacing w:after="0" w:line="360" w:lineRule="auto"/>
        <w:contextualSpacing/>
        <w:jc w:val="both"/>
        <w:rPr>
          <w:rFonts w:ascii="Book Antiqua" w:hAnsi="Book Antiqua" w:cs="Arial"/>
          <w:sz w:val="24"/>
          <w:szCs w:val="24"/>
          <w:lang w:val="en-US"/>
        </w:rPr>
      </w:pPr>
      <w:r w:rsidRPr="00F9039C">
        <w:rPr>
          <w:rFonts w:ascii="Book Antiqua" w:hAnsi="Book Antiqua" w:cs="Arial"/>
          <w:sz w:val="24"/>
          <w:szCs w:val="24"/>
          <w:lang w:val="en-US"/>
        </w:rPr>
        <w:t>Georgia Christopoulou</w:t>
      </w:r>
      <w:r w:rsidR="00EB5F2F" w:rsidRPr="00F9039C">
        <w:rPr>
          <w:rFonts w:ascii="Book Antiqua" w:hAnsi="Book Antiqua" w:cs="Arial"/>
          <w:sz w:val="24"/>
          <w:szCs w:val="24"/>
          <w:lang w:val="en-US"/>
        </w:rPr>
        <w:t xml:space="preserve">, </w:t>
      </w:r>
      <w:r w:rsidRPr="00F9039C">
        <w:rPr>
          <w:rFonts w:ascii="Book Antiqua" w:hAnsi="Book Antiqua" w:cs="Arial"/>
          <w:sz w:val="24"/>
          <w:szCs w:val="24"/>
          <w:lang w:val="en-US"/>
        </w:rPr>
        <w:t>Elisavet A Papageorgiou</w:t>
      </w:r>
      <w:r w:rsidR="00EB5F2F" w:rsidRPr="00F9039C">
        <w:rPr>
          <w:rFonts w:ascii="Book Antiqua" w:hAnsi="Book Antiqua" w:cs="Arial"/>
          <w:sz w:val="24"/>
          <w:szCs w:val="24"/>
          <w:lang w:val="en-US"/>
        </w:rPr>
        <w:t xml:space="preserve">, </w:t>
      </w:r>
      <w:r>
        <w:rPr>
          <w:rFonts w:ascii="Book Antiqua" w:hAnsi="Book Antiqua" w:cs="Arial"/>
          <w:sz w:val="24"/>
          <w:szCs w:val="24"/>
          <w:lang w:val="en-US"/>
        </w:rPr>
        <w:t>Philippos C</w:t>
      </w:r>
      <w:r w:rsidRPr="00F9039C">
        <w:rPr>
          <w:rFonts w:ascii="Book Antiqua" w:hAnsi="Book Antiqua" w:cs="Arial"/>
          <w:sz w:val="24"/>
          <w:szCs w:val="24"/>
          <w:lang w:val="en-US"/>
        </w:rPr>
        <w:t xml:space="preserve"> Patsalis</w:t>
      </w:r>
      <w:r w:rsidR="00EB5F2F" w:rsidRPr="00F9039C">
        <w:rPr>
          <w:rFonts w:ascii="Book Antiqua" w:hAnsi="Book Antiqua" w:cs="Arial"/>
          <w:sz w:val="24"/>
          <w:szCs w:val="24"/>
          <w:lang w:val="en-US"/>
        </w:rPr>
        <w:t xml:space="preserve">, </w:t>
      </w:r>
      <w:r w:rsidRPr="00F9039C">
        <w:rPr>
          <w:rFonts w:ascii="Book Antiqua" w:hAnsi="Book Antiqua" w:cs="Arial"/>
          <w:sz w:val="24"/>
          <w:szCs w:val="24"/>
          <w:lang w:val="en-US"/>
        </w:rPr>
        <w:t>Voula Velissariou</w:t>
      </w:r>
    </w:p>
    <w:p w14:paraId="33EE6DA6" w14:textId="77777777" w:rsidR="00EB5F2F" w:rsidRPr="006417DD" w:rsidRDefault="00EB5F2F" w:rsidP="006417DD">
      <w:pPr>
        <w:spacing w:after="0" w:line="360" w:lineRule="auto"/>
        <w:contextualSpacing/>
        <w:jc w:val="both"/>
        <w:rPr>
          <w:rFonts w:ascii="Book Antiqua" w:hAnsi="Book Antiqua" w:cs="Arial"/>
          <w:sz w:val="24"/>
          <w:szCs w:val="24"/>
          <w:vertAlign w:val="superscript"/>
          <w:lang w:val="en-US"/>
        </w:rPr>
      </w:pPr>
    </w:p>
    <w:p w14:paraId="5CF13BB1" w14:textId="5FCE748B" w:rsidR="00EB5F2F" w:rsidRPr="006417DD" w:rsidRDefault="00EB5F2F" w:rsidP="006417DD">
      <w:pPr>
        <w:spacing w:after="0" w:line="360" w:lineRule="auto"/>
        <w:contextualSpacing/>
        <w:jc w:val="both"/>
        <w:rPr>
          <w:rFonts w:ascii="Book Antiqua" w:hAnsi="Book Antiqua" w:cs="Arial"/>
          <w:sz w:val="24"/>
          <w:szCs w:val="24"/>
          <w:lang w:val="en-US"/>
        </w:rPr>
      </w:pPr>
      <w:r w:rsidRPr="006417DD">
        <w:rPr>
          <w:rFonts w:ascii="Book Antiqua" w:hAnsi="Book Antiqua" w:cs="Arial"/>
          <w:b/>
          <w:sz w:val="24"/>
          <w:szCs w:val="24"/>
          <w:lang w:val="en-US"/>
        </w:rPr>
        <w:t>Georgia Christopoulou</w:t>
      </w:r>
      <w:r w:rsidRPr="006417DD">
        <w:rPr>
          <w:rFonts w:ascii="Book Antiqua" w:hAnsi="Book Antiqua" w:cs="Arial"/>
          <w:sz w:val="24"/>
          <w:szCs w:val="24"/>
          <w:lang w:val="en-US"/>
        </w:rPr>
        <w:t xml:space="preserve">, </w:t>
      </w:r>
      <w:r w:rsidR="00F9039C" w:rsidRPr="006417DD">
        <w:rPr>
          <w:rFonts w:ascii="Book Antiqua" w:hAnsi="Book Antiqua" w:cs="Arial"/>
          <w:b/>
          <w:sz w:val="24"/>
          <w:szCs w:val="24"/>
          <w:lang w:val="en-US"/>
        </w:rPr>
        <w:t>Voula Velissariou</w:t>
      </w:r>
      <w:r w:rsidR="00F9039C" w:rsidRPr="006417DD">
        <w:rPr>
          <w:rFonts w:ascii="Book Antiqua" w:hAnsi="Book Antiqua" w:cs="Arial"/>
          <w:sz w:val="24"/>
          <w:szCs w:val="24"/>
          <w:lang w:val="en-US"/>
        </w:rPr>
        <w:t>,</w:t>
      </w:r>
      <w:r w:rsidR="00F9039C">
        <w:rPr>
          <w:rFonts w:ascii="Book Antiqua" w:hAnsi="Book Antiqua" w:cs="Arial" w:hint="eastAsia"/>
          <w:sz w:val="24"/>
          <w:szCs w:val="24"/>
          <w:lang w:val="en-US" w:eastAsia="zh-CN"/>
        </w:rPr>
        <w:t xml:space="preserve"> </w:t>
      </w:r>
      <w:r w:rsidRPr="006417DD">
        <w:rPr>
          <w:rFonts w:ascii="Book Antiqua" w:hAnsi="Book Antiqua" w:cs="Arial"/>
          <w:sz w:val="24"/>
          <w:szCs w:val="24"/>
          <w:lang w:val="en-US"/>
        </w:rPr>
        <w:t xml:space="preserve">AlfaLab Cytogenetics and Molecular Biology Center, Hygeia Group, </w:t>
      </w:r>
      <w:r w:rsidR="00F9039C">
        <w:rPr>
          <w:rFonts w:ascii="Book Antiqua" w:hAnsi="Book Antiqua" w:cs="Arial"/>
          <w:sz w:val="24"/>
          <w:szCs w:val="24"/>
          <w:lang w:val="en-US"/>
        </w:rPr>
        <w:t>115 24</w:t>
      </w:r>
      <w:r w:rsidR="00B2051C" w:rsidRPr="006417DD">
        <w:rPr>
          <w:rFonts w:ascii="Book Antiqua" w:hAnsi="Book Antiqua" w:cs="Arial"/>
          <w:sz w:val="24"/>
          <w:szCs w:val="24"/>
          <w:lang w:val="en-US"/>
        </w:rPr>
        <w:t xml:space="preserve"> </w:t>
      </w:r>
      <w:r w:rsidRPr="006417DD">
        <w:rPr>
          <w:rFonts w:ascii="Book Antiqua" w:hAnsi="Book Antiqua" w:cs="Arial"/>
          <w:sz w:val="24"/>
          <w:szCs w:val="24"/>
          <w:lang w:val="en-US"/>
        </w:rPr>
        <w:t>Athens, Greece</w:t>
      </w:r>
    </w:p>
    <w:p w14:paraId="6D3EDE2C" w14:textId="77777777" w:rsidR="00F9039C" w:rsidRDefault="00F9039C" w:rsidP="006417DD">
      <w:pPr>
        <w:spacing w:after="0" w:line="360" w:lineRule="auto"/>
        <w:contextualSpacing/>
        <w:jc w:val="both"/>
        <w:rPr>
          <w:rFonts w:ascii="Book Antiqua" w:hAnsi="Book Antiqua" w:cs="Arial"/>
          <w:b/>
          <w:sz w:val="24"/>
          <w:szCs w:val="24"/>
          <w:lang w:val="en-US" w:eastAsia="zh-CN"/>
        </w:rPr>
      </w:pPr>
    </w:p>
    <w:p w14:paraId="2D8BCC98" w14:textId="2B0A745D" w:rsidR="00EB5F2F" w:rsidRDefault="00F9039C" w:rsidP="006417DD">
      <w:pPr>
        <w:spacing w:after="0" w:line="360" w:lineRule="auto"/>
        <w:contextualSpacing/>
        <w:jc w:val="both"/>
        <w:rPr>
          <w:rFonts w:ascii="Book Antiqua" w:hAnsi="Book Antiqua" w:cs="Arial"/>
          <w:sz w:val="24"/>
          <w:szCs w:val="24"/>
          <w:lang w:val="en-US" w:eastAsia="zh-CN"/>
        </w:rPr>
      </w:pPr>
      <w:r>
        <w:rPr>
          <w:rFonts w:ascii="Book Antiqua" w:hAnsi="Book Antiqua" w:cs="Arial"/>
          <w:b/>
          <w:sz w:val="24"/>
          <w:szCs w:val="24"/>
          <w:lang w:val="en-US"/>
        </w:rPr>
        <w:t>Elisavet A</w:t>
      </w:r>
      <w:r w:rsidR="00EB5F2F" w:rsidRPr="006417DD">
        <w:rPr>
          <w:rFonts w:ascii="Book Antiqua" w:hAnsi="Book Antiqua" w:cs="Arial"/>
          <w:b/>
          <w:sz w:val="24"/>
          <w:szCs w:val="24"/>
          <w:lang w:val="en-US"/>
        </w:rPr>
        <w:t xml:space="preserve"> Papageorgiou</w:t>
      </w:r>
      <w:r w:rsidR="00EB5F2F" w:rsidRPr="006417DD">
        <w:rPr>
          <w:rFonts w:ascii="Book Antiqua" w:hAnsi="Book Antiqua" w:cs="Arial"/>
          <w:sz w:val="24"/>
          <w:szCs w:val="24"/>
          <w:lang w:val="en-US"/>
        </w:rPr>
        <w:t>, NIPD Genetics Ltd.</w:t>
      </w:r>
      <w:r>
        <w:rPr>
          <w:rFonts w:ascii="Book Antiqua" w:hAnsi="Book Antiqua" w:cs="Arial" w:hint="eastAsia"/>
          <w:sz w:val="24"/>
          <w:szCs w:val="24"/>
          <w:lang w:val="en-US" w:eastAsia="zh-CN"/>
        </w:rPr>
        <w:t>, t</w:t>
      </w:r>
      <w:r w:rsidR="00EB5F2F" w:rsidRPr="006417DD">
        <w:rPr>
          <w:rFonts w:ascii="Book Antiqua" w:hAnsi="Book Antiqua" w:cs="Arial"/>
          <w:sz w:val="24"/>
          <w:szCs w:val="24"/>
          <w:lang w:val="en-US"/>
        </w:rPr>
        <w:t>he Cyprus Institute of Neurology and Genetics,</w:t>
      </w:r>
      <w:r>
        <w:rPr>
          <w:rFonts w:ascii="Book Antiqua" w:hAnsi="Book Antiqua" w:cs="Arial" w:hint="eastAsia"/>
          <w:sz w:val="24"/>
          <w:szCs w:val="24"/>
          <w:lang w:val="en-US" w:eastAsia="zh-CN"/>
        </w:rPr>
        <w:t xml:space="preserve"> </w:t>
      </w:r>
      <w:r w:rsidR="00B2051C" w:rsidRPr="006417DD">
        <w:rPr>
          <w:rFonts w:ascii="Book Antiqua" w:hAnsi="Book Antiqua" w:cs="Arial"/>
          <w:sz w:val="24"/>
          <w:szCs w:val="24"/>
          <w:lang w:val="en-US"/>
        </w:rPr>
        <w:t xml:space="preserve">1683 </w:t>
      </w:r>
      <w:r w:rsidR="00EB5F2F" w:rsidRPr="006417DD">
        <w:rPr>
          <w:rFonts w:ascii="Book Antiqua" w:hAnsi="Book Antiqua" w:cs="Arial"/>
          <w:sz w:val="24"/>
          <w:szCs w:val="24"/>
          <w:lang w:val="en-US"/>
        </w:rPr>
        <w:t>Nicosia, Cyprus</w:t>
      </w:r>
    </w:p>
    <w:p w14:paraId="756BAF5C" w14:textId="77777777" w:rsidR="00F9039C" w:rsidRPr="006417DD" w:rsidRDefault="00F9039C" w:rsidP="006417DD">
      <w:pPr>
        <w:spacing w:after="0" w:line="360" w:lineRule="auto"/>
        <w:contextualSpacing/>
        <w:jc w:val="both"/>
        <w:rPr>
          <w:rFonts w:ascii="Book Antiqua" w:hAnsi="Book Antiqua" w:cs="Arial"/>
          <w:sz w:val="24"/>
          <w:szCs w:val="24"/>
          <w:lang w:val="en-US" w:eastAsia="zh-CN"/>
        </w:rPr>
      </w:pPr>
    </w:p>
    <w:p w14:paraId="6734AE25" w14:textId="6DA60A94" w:rsidR="00EB5F2F" w:rsidRDefault="00F9039C" w:rsidP="006417DD">
      <w:pPr>
        <w:spacing w:after="0" w:line="360" w:lineRule="auto"/>
        <w:contextualSpacing/>
        <w:jc w:val="both"/>
        <w:rPr>
          <w:rFonts w:ascii="Book Antiqua" w:hAnsi="Book Antiqua" w:cs="Arial"/>
          <w:sz w:val="24"/>
          <w:szCs w:val="24"/>
          <w:lang w:val="en-US" w:eastAsia="zh-CN"/>
        </w:rPr>
      </w:pPr>
      <w:r>
        <w:rPr>
          <w:rFonts w:ascii="Book Antiqua" w:hAnsi="Book Antiqua" w:cs="Arial"/>
          <w:b/>
          <w:sz w:val="24"/>
          <w:szCs w:val="24"/>
          <w:lang w:val="en-US"/>
        </w:rPr>
        <w:t>Philippos C</w:t>
      </w:r>
      <w:r w:rsidR="00EB5F2F" w:rsidRPr="006417DD">
        <w:rPr>
          <w:rFonts w:ascii="Book Antiqua" w:hAnsi="Book Antiqua" w:cs="Arial"/>
          <w:b/>
          <w:sz w:val="24"/>
          <w:szCs w:val="24"/>
          <w:lang w:val="en-US"/>
        </w:rPr>
        <w:t xml:space="preserve"> Patsalis</w:t>
      </w:r>
      <w:r w:rsidR="00EB5F2F" w:rsidRPr="006417DD">
        <w:rPr>
          <w:rFonts w:ascii="Book Antiqua" w:hAnsi="Book Antiqua" w:cs="Arial"/>
          <w:sz w:val="24"/>
          <w:szCs w:val="24"/>
          <w:lang w:val="en-US"/>
        </w:rPr>
        <w:t>,</w:t>
      </w:r>
      <w:r w:rsidR="00EB5F2F" w:rsidRPr="006417DD">
        <w:rPr>
          <w:rFonts w:ascii="Book Antiqua" w:hAnsi="Book Antiqua"/>
          <w:color w:val="000000"/>
          <w:sz w:val="24"/>
          <w:szCs w:val="24"/>
          <w:lang w:val="en-GB"/>
        </w:rPr>
        <w:t xml:space="preserve"> </w:t>
      </w:r>
      <w:r w:rsidR="00EB5F2F" w:rsidRPr="006417DD">
        <w:rPr>
          <w:rFonts w:ascii="Book Antiqua" w:hAnsi="Book Antiqua" w:cs="Arial"/>
          <w:color w:val="000000"/>
          <w:sz w:val="24"/>
          <w:szCs w:val="24"/>
          <w:lang w:val="en-GB"/>
        </w:rPr>
        <w:t>Ministry of Health, Government Office, Prodromou,</w:t>
      </w:r>
      <w:r>
        <w:rPr>
          <w:rFonts w:ascii="Book Antiqua" w:hAnsi="Book Antiqua" w:cs="Arial"/>
          <w:color w:val="000000"/>
          <w:sz w:val="24"/>
          <w:szCs w:val="24"/>
          <w:lang w:val="en-GB"/>
        </w:rPr>
        <w:t xml:space="preserve"> 1448</w:t>
      </w:r>
      <w:r w:rsidR="00EB5F2F" w:rsidRPr="006417DD">
        <w:rPr>
          <w:rFonts w:ascii="Book Antiqua" w:hAnsi="Book Antiqua" w:cs="Arial"/>
          <w:color w:val="000000"/>
          <w:sz w:val="24"/>
          <w:szCs w:val="24"/>
          <w:lang w:val="en-GB"/>
        </w:rPr>
        <w:t xml:space="preserve"> Nicosia, Cyprus</w:t>
      </w:r>
      <w:r w:rsidR="00EB5F2F" w:rsidRPr="006417DD">
        <w:rPr>
          <w:rFonts w:ascii="Book Antiqua" w:hAnsi="Book Antiqua" w:cs="Arial"/>
          <w:sz w:val="24"/>
          <w:szCs w:val="24"/>
          <w:lang w:val="en-US"/>
        </w:rPr>
        <w:t xml:space="preserve"> </w:t>
      </w:r>
    </w:p>
    <w:p w14:paraId="6E45C068" w14:textId="0E59D0FD" w:rsidR="00EB5F2F" w:rsidRPr="006417DD" w:rsidRDefault="00EB5F2F" w:rsidP="006417DD">
      <w:pPr>
        <w:spacing w:after="0" w:line="360" w:lineRule="auto"/>
        <w:contextualSpacing/>
        <w:jc w:val="both"/>
        <w:rPr>
          <w:rFonts w:ascii="Book Antiqua" w:hAnsi="Book Antiqua" w:cs="Arial"/>
          <w:b/>
          <w:sz w:val="24"/>
          <w:szCs w:val="24"/>
          <w:lang w:val="en-US"/>
        </w:rPr>
      </w:pPr>
    </w:p>
    <w:p w14:paraId="04F34CB2" w14:textId="3EC50DE6" w:rsidR="00EB5F2F" w:rsidRPr="006417DD" w:rsidRDefault="00F9039C" w:rsidP="00F9039C">
      <w:pPr>
        <w:spacing w:after="0" w:line="360" w:lineRule="auto"/>
        <w:contextualSpacing/>
        <w:jc w:val="both"/>
        <w:rPr>
          <w:rFonts w:ascii="Book Antiqua" w:hAnsi="Book Antiqua" w:cs="Arial"/>
          <w:sz w:val="24"/>
          <w:szCs w:val="24"/>
          <w:lang w:val="en-US"/>
        </w:rPr>
      </w:pPr>
      <w:r w:rsidRPr="0077673F">
        <w:rPr>
          <w:rFonts w:ascii="Book Antiqua" w:hAnsi="Book Antiqua"/>
          <w:b/>
          <w:sz w:val="24"/>
        </w:rPr>
        <w:t>Author contributions:</w:t>
      </w:r>
      <w:r>
        <w:rPr>
          <w:rFonts w:ascii="Book Antiqua" w:hAnsi="Book Antiqua" w:hint="eastAsia"/>
          <w:b/>
          <w:sz w:val="24"/>
        </w:rPr>
        <w:t xml:space="preserve"> </w:t>
      </w:r>
      <w:r w:rsidR="00EB5F2F" w:rsidRPr="006417DD">
        <w:rPr>
          <w:rFonts w:ascii="Book Antiqua" w:hAnsi="Book Antiqua" w:cs="Arial"/>
          <w:sz w:val="24"/>
          <w:szCs w:val="24"/>
          <w:lang w:val="en-US"/>
        </w:rPr>
        <w:t>All authors designed the structure and content of the manuscript</w:t>
      </w:r>
      <w:r>
        <w:rPr>
          <w:rFonts w:ascii="Book Antiqua" w:hAnsi="Book Antiqua" w:cs="Arial" w:hint="eastAsia"/>
          <w:sz w:val="24"/>
          <w:szCs w:val="24"/>
          <w:lang w:val="en-US" w:eastAsia="zh-CN"/>
        </w:rPr>
        <w:t>;</w:t>
      </w:r>
      <w:r w:rsidR="00EB5F2F" w:rsidRPr="006417DD">
        <w:rPr>
          <w:rFonts w:ascii="Book Antiqua" w:hAnsi="Book Antiqua" w:cs="Arial"/>
          <w:sz w:val="24"/>
          <w:szCs w:val="24"/>
          <w:lang w:val="en-US"/>
        </w:rPr>
        <w:t xml:space="preserve"> Christopoulou G wrote the</w:t>
      </w:r>
      <w:r w:rsidR="004B0B1E" w:rsidRPr="006417DD">
        <w:rPr>
          <w:rFonts w:ascii="Book Antiqua" w:hAnsi="Book Antiqua" w:cs="Arial"/>
          <w:sz w:val="24"/>
          <w:szCs w:val="24"/>
          <w:lang w:val="en-US"/>
        </w:rPr>
        <w:t xml:space="preserve"> manuscript</w:t>
      </w:r>
      <w:r>
        <w:rPr>
          <w:rFonts w:ascii="Book Antiqua" w:hAnsi="Book Antiqua" w:cs="Arial" w:hint="eastAsia"/>
          <w:sz w:val="24"/>
          <w:szCs w:val="24"/>
          <w:lang w:val="en-US" w:eastAsia="zh-CN"/>
        </w:rPr>
        <w:t>;</w:t>
      </w:r>
      <w:r w:rsidR="004B0B1E" w:rsidRPr="006417DD">
        <w:rPr>
          <w:rFonts w:ascii="Book Antiqua" w:hAnsi="Book Antiqua" w:cs="Arial"/>
          <w:sz w:val="24"/>
          <w:szCs w:val="24"/>
          <w:lang w:val="en-US"/>
        </w:rPr>
        <w:t xml:space="preserve"> Velissariou V and </w:t>
      </w:r>
      <w:r w:rsidR="00EB5F2F" w:rsidRPr="006417DD">
        <w:rPr>
          <w:rFonts w:ascii="Book Antiqua" w:hAnsi="Book Antiqua" w:cs="Arial"/>
          <w:sz w:val="24"/>
          <w:szCs w:val="24"/>
          <w:lang w:val="en-US"/>
        </w:rPr>
        <w:t>Papageorgiou EA revised the manuscript</w:t>
      </w:r>
      <w:r>
        <w:rPr>
          <w:rFonts w:ascii="Book Antiqua" w:hAnsi="Book Antiqua" w:cs="Arial" w:hint="eastAsia"/>
          <w:sz w:val="24"/>
          <w:szCs w:val="24"/>
          <w:lang w:val="en-US" w:eastAsia="zh-CN"/>
        </w:rPr>
        <w:t>;</w:t>
      </w:r>
      <w:r w:rsidR="00EB5F2F" w:rsidRPr="006417DD">
        <w:rPr>
          <w:rFonts w:ascii="Book Antiqua" w:hAnsi="Book Antiqua" w:cs="Arial"/>
          <w:sz w:val="24"/>
          <w:szCs w:val="24"/>
          <w:lang w:val="en-US"/>
        </w:rPr>
        <w:t xml:space="preserve"> Velissariou V and Patsalis PC made the final revisions</w:t>
      </w:r>
      <w:r>
        <w:rPr>
          <w:rFonts w:ascii="Book Antiqua" w:hAnsi="Book Antiqua" w:cs="Arial" w:hint="eastAsia"/>
          <w:sz w:val="24"/>
          <w:szCs w:val="24"/>
          <w:lang w:val="en-US" w:eastAsia="zh-CN"/>
        </w:rPr>
        <w:t>;</w:t>
      </w:r>
      <w:r w:rsidR="00EB5F2F" w:rsidRPr="006417DD">
        <w:rPr>
          <w:rFonts w:ascii="Book Antiqua" w:hAnsi="Book Antiqua" w:cs="Arial"/>
          <w:sz w:val="24"/>
          <w:szCs w:val="24"/>
          <w:lang w:val="en-US"/>
        </w:rPr>
        <w:t xml:space="preserve"> </w:t>
      </w:r>
      <w:r>
        <w:rPr>
          <w:rFonts w:ascii="Book Antiqua" w:hAnsi="Book Antiqua" w:cs="Arial" w:hint="eastAsia"/>
          <w:sz w:val="24"/>
          <w:szCs w:val="24"/>
          <w:lang w:val="en-US" w:eastAsia="zh-CN"/>
        </w:rPr>
        <w:t>a</w:t>
      </w:r>
      <w:r w:rsidR="00EB5F2F" w:rsidRPr="006417DD">
        <w:rPr>
          <w:rFonts w:ascii="Book Antiqua" w:hAnsi="Book Antiqua" w:cs="Arial"/>
          <w:sz w:val="24"/>
          <w:szCs w:val="24"/>
          <w:lang w:val="en-US"/>
        </w:rPr>
        <w:t>ll authors have read and approved the final manuscript.</w:t>
      </w:r>
    </w:p>
    <w:p w14:paraId="48523861" w14:textId="77777777" w:rsidR="00F9039C" w:rsidRDefault="00F9039C" w:rsidP="00F9039C">
      <w:pPr>
        <w:spacing w:after="0" w:line="360" w:lineRule="auto"/>
        <w:jc w:val="both"/>
        <w:rPr>
          <w:rFonts w:ascii="Book Antiqua" w:hAnsi="Book Antiqua"/>
          <w:b/>
          <w:sz w:val="24"/>
          <w:lang w:eastAsia="zh-CN"/>
        </w:rPr>
      </w:pPr>
    </w:p>
    <w:p w14:paraId="115D54FC" w14:textId="11ECDCB4" w:rsidR="00F9039C" w:rsidRDefault="00F9039C" w:rsidP="00F9039C">
      <w:pPr>
        <w:spacing w:after="0" w:line="360" w:lineRule="auto"/>
        <w:jc w:val="both"/>
        <w:rPr>
          <w:rFonts w:ascii="Book Antiqua" w:hAnsi="Book Antiqua"/>
          <w:b/>
          <w:sz w:val="24"/>
          <w:lang w:eastAsia="zh-CN"/>
        </w:rPr>
      </w:pPr>
      <w:r w:rsidRPr="00037ABD">
        <w:rPr>
          <w:rFonts w:ascii="Book Antiqua" w:hAnsi="Book Antiqua"/>
          <w:b/>
          <w:sz w:val="24"/>
        </w:rPr>
        <w:t>Conflict-of-interest</w:t>
      </w:r>
      <w:r>
        <w:rPr>
          <w:rFonts w:ascii="Book Antiqua" w:hAnsi="Book Antiqua" w:hint="eastAsia"/>
          <w:b/>
          <w:sz w:val="24"/>
        </w:rPr>
        <w:t xml:space="preserve">: </w:t>
      </w:r>
      <w:r w:rsidRPr="006417DD">
        <w:rPr>
          <w:rFonts w:ascii="Book Antiqua" w:hAnsi="Book Antiqua" w:cs="Arial"/>
          <w:sz w:val="24"/>
          <w:szCs w:val="24"/>
          <w:lang w:val="en-US"/>
        </w:rPr>
        <w:t>The authors declare no conflict of interest</w:t>
      </w:r>
      <w:r>
        <w:rPr>
          <w:rFonts w:ascii="Book Antiqua" w:hAnsi="Book Antiqua" w:cs="Arial" w:hint="eastAsia"/>
          <w:sz w:val="24"/>
          <w:szCs w:val="24"/>
          <w:lang w:val="en-US" w:eastAsia="zh-CN"/>
        </w:rPr>
        <w:t>.</w:t>
      </w:r>
    </w:p>
    <w:p w14:paraId="4492086F" w14:textId="77777777" w:rsidR="00F9039C" w:rsidRPr="00665E0C" w:rsidRDefault="00F9039C" w:rsidP="00F9039C">
      <w:pPr>
        <w:spacing w:after="0" w:line="360" w:lineRule="auto"/>
        <w:jc w:val="both"/>
        <w:rPr>
          <w:rFonts w:ascii="Book Antiqua" w:hAnsi="Book Antiqua"/>
          <w:b/>
          <w:sz w:val="24"/>
        </w:rPr>
      </w:pPr>
    </w:p>
    <w:p w14:paraId="315A6FB4" w14:textId="77777777" w:rsidR="00F9039C" w:rsidRPr="00665E0C" w:rsidRDefault="00F9039C" w:rsidP="00F9039C">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w:t>
      </w:r>
      <w:r w:rsidRPr="00665E0C">
        <w:rPr>
          <w:rFonts w:ascii="Book Antiqua" w:hAnsi="Book Antiqua"/>
          <w:sz w:val="24"/>
          <w:szCs w:val="24"/>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57C1D03" w14:textId="77777777" w:rsidR="00F9039C" w:rsidRDefault="00F9039C" w:rsidP="00F9039C">
      <w:pPr>
        <w:pStyle w:val="CommentText"/>
        <w:adjustRightInd w:val="0"/>
        <w:snapToGrid w:val="0"/>
        <w:spacing w:after="0" w:line="360" w:lineRule="auto"/>
        <w:jc w:val="both"/>
        <w:rPr>
          <w:rFonts w:ascii="Book Antiqua" w:eastAsia="Times New Roman" w:hAnsi="Book Antiqua" w:cs="Gulim"/>
          <w:b/>
          <w:color w:val="000000"/>
          <w:sz w:val="24"/>
          <w:szCs w:val="24"/>
          <w:lang w:val="en-US" w:eastAsia="zh-CN"/>
        </w:rPr>
      </w:pPr>
    </w:p>
    <w:p w14:paraId="52EBFCC4" w14:textId="6D1A945F" w:rsidR="00EB5F2F" w:rsidRPr="006417DD" w:rsidRDefault="00F9039C" w:rsidP="006417DD">
      <w:pPr>
        <w:spacing w:after="0" w:line="360" w:lineRule="auto"/>
        <w:contextualSpacing/>
        <w:jc w:val="both"/>
        <w:rPr>
          <w:rFonts w:ascii="Book Antiqua" w:hAnsi="Book Antiqua" w:cs="Arial"/>
          <w:sz w:val="24"/>
          <w:szCs w:val="24"/>
          <w:lang w:val="en-US"/>
        </w:rPr>
      </w:pPr>
      <w:r w:rsidRPr="001A7A03">
        <w:rPr>
          <w:rFonts w:ascii="Book Antiqua" w:hAnsi="Book Antiqua"/>
          <w:b/>
          <w:sz w:val="24"/>
        </w:rPr>
        <w:t>Correspondence to:</w:t>
      </w:r>
      <w:r>
        <w:rPr>
          <w:rFonts w:ascii="Book Antiqua" w:hAnsi="Book Antiqua" w:cs="Arial" w:hint="eastAsia"/>
          <w:sz w:val="24"/>
          <w:szCs w:val="24"/>
          <w:lang w:val="en-US" w:eastAsia="zh-CN"/>
        </w:rPr>
        <w:t xml:space="preserve"> </w:t>
      </w:r>
      <w:r w:rsidR="00EB5F2F" w:rsidRPr="006417DD">
        <w:rPr>
          <w:rFonts w:ascii="Book Antiqua" w:hAnsi="Book Antiqua" w:cs="Arial"/>
          <w:b/>
          <w:sz w:val="24"/>
          <w:szCs w:val="24"/>
          <w:lang w:val="en-US"/>
        </w:rPr>
        <w:t xml:space="preserve">Voula Velissariou, PhD, </w:t>
      </w:r>
      <w:r w:rsidR="00EB5F2F" w:rsidRPr="00F9039C">
        <w:rPr>
          <w:rFonts w:ascii="Book Antiqua" w:hAnsi="Book Antiqua" w:cs="Arial"/>
          <w:b/>
          <w:sz w:val="24"/>
          <w:szCs w:val="24"/>
          <w:lang w:val="en-US"/>
        </w:rPr>
        <w:t>Head</w:t>
      </w:r>
      <w:r w:rsidR="00EB5F2F" w:rsidRPr="006417DD">
        <w:rPr>
          <w:rFonts w:ascii="Book Antiqua" w:hAnsi="Book Antiqua" w:cs="Arial"/>
          <w:sz w:val="24"/>
          <w:szCs w:val="24"/>
          <w:lang w:val="en-US"/>
        </w:rPr>
        <w:t xml:space="preserve"> of Cytogenetics, AlfaLab Cytogenetics and Molecular Biology Center, Hygeia Group,</w:t>
      </w:r>
      <w:r w:rsidR="00AC412C">
        <w:rPr>
          <w:rFonts w:ascii="Book Antiqua" w:hAnsi="Book Antiqua" w:cs="Arial"/>
          <w:sz w:val="24"/>
          <w:szCs w:val="24"/>
          <w:lang w:val="en-US"/>
        </w:rPr>
        <w:t xml:space="preserve"> </w:t>
      </w:r>
      <w:r w:rsidRPr="00F9039C">
        <w:rPr>
          <w:rFonts w:ascii="Book Antiqua" w:hAnsi="Book Antiqua" w:cs="Arial"/>
          <w:sz w:val="24"/>
          <w:szCs w:val="24"/>
          <w:lang w:val="en-US"/>
        </w:rPr>
        <w:t>Mouson Str.,</w:t>
      </w:r>
      <w:r w:rsidR="00AC412C">
        <w:rPr>
          <w:rFonts w:ascii="Book Antiqua" w:hAnsi="Book Antiqua"/>
          <w:sz w:val="24"/>
          <w:szCs w:val="24"/>
          <w:lang w:val="en-US"/>
        </w:rPr>
        <w:t xml:space="preserve"> </w:t>
      </w:r>
      <w:r w:rsidR="004A3877" w:rsidRPr="006417DD">
        <w:rPr>
          <w:rFonts w:ascii="Book Antiqua" w:hAnsi="Book Antiqua" w:cs="Arial"/>
          <w:sz w:val="24"/>
          <w:szCs w:val="24"/>
          <w:lang w:val="en-US"/>
        </w:rPr>
        <w:t xml:space="preserve">115 24 </w:t>
      </w:r>
      <w:r w:rsidR="00EB5F2F" w:rsidRPr="006417DD">
        <w:rPr>
          <w:rFonts w:ascii="Book Antiqua" w:hAnsi="Book Antiqua" w:cs="Arial"/>
          <w:sz w:val="24"/>
          <w:szCs w:val="24"/>
          <w:lang w:val="en-US"/>
        </w:rPr>
        <w:t xml:space="preserve">Athens, Greece. </w:t>
      </w:r>
      <w:r w:rsidR="00EB5F2F" w:rsidRPr="00F9039C">
        <w:rPr>
          <w:rFonts w:ascii="Book Antiqua" w:hAnsi="Book Antiqua" w:cs="Arial"/>
          <w:sz w:val="24"/>
          <w:szCs w:val="24"/>
          <w:lang w:val="en-US"/>
        </w:rPr>
        <w:t>voulavel@leto.gr</w:t>
      </w:r>
    </w:p>
    <w:p w14:paraId="21B52C90" w14:textId="77777777" w:rsidR="00F9039C" w:rsidRDefault="00F9039C" w:rsidP="006417DD">
      <w:pPr>
        <w:spacing w:after="0" w:line="360" w:lineRule="auto"/>
        <w:contextualSpacing/>
        <w:jc w:val="both"/>
        <w:rPr>
          <w:rFonts w:ascii="Book Antiqua" w:hAnsi="Book Antiqua" w:cs="Arial"/>
          <w:sz w:val="24"/>
          <w:szCs w:val="24"/>
          <w:lang w:val="en-US" w:eastAsia="zh-CN"/>
        </w:rPr>
      </w:pPr>
    </w:p>
    <w:p w14:paraId="424CD5E7" w14:textId="2FC6B542" w:rsidR="00EB5F2F" w:rsidRPr="006417DD" w:rsidRDefault="00F9039C" w:rsidP="00F9039C">
      <w:pPr>
        <w:spacing w:after="0" w:line="360" w:lineRule="auto"/>
        <w:contextualSpacing/>
        <w:jc w:val="both"/>
        <w:rPr>
          <w:rFonts w:ascii="Book Antiqua" w:hAnsi="Book Antiqua" w:cs="Arial"/>
          <w:sz w:val="24"/>
          <w:szCs w:val="24"/>
          <w:lang w:val="en-US"/>
        </w:rPr>
      </w:pPr>
      <w:r w:rsidRPr="00F9039C">
        <w:rPr>
          <w:rFonts w:ascii="Book Antiqua" w:hAnsi="Book Antiqua" w:cs="Arial"/>
          <w:b/>
          <w:sz w:val="24"/>
          <w:szCs w:val="24"/>
          <w:lang w:val="en-US"/>
        </w:rPr>
        <w:t xml:space="preserve">Telephone: </w:t>
      </w:r>
      <w:r>
        <w:rPr>
          <w:rFonts w:ascii="Book Antiqua" w:hAnsi="Book Antiqua" w:cs="Arial"/>
          <w:sz w:val="24"/>
          <w:szCs w:val="24"/>
          <w:lang w:val="en-US"/>
        </w:rPr>
        <w:t>+30</w:t>
      </w:r>
      <w:r>
        <w:rPr>
          <w:rFonts w:ascii="Book Antiqua" w:hAnsi="Book Antiqua" w:cs="Arial" w:hint="eastAsia"/>
          <w:sz w:val="24"/>
          <w:szCs w:val="24"/>
          <w:lang w:val="en-US" w:eastAsia="zh-CN"/>
        </w:rPr>
        <w:t>-</w:t>
      </w:r>
      <w:r w:rsidR="00EB5F2F" w:rsidRPr="006417DD">
        <w:rPr>
          <w:rFonts w:ascii="Book Antiqua" w:hAnsi="Book Antiqua" w:cs="Arial"/>
          <w:sz w:val="24"/>
          <w:szCs w:val="24"/>
          <w:lang w:val="en-US"/>
        </w:rPr>
        <w:t>210</w:t>
      </w:r>
      <w:r>
        <w:rPr>
          <w:rFonts w:ascii="Book Antiqua" w:hAnsi="Book Antiqua" w:cs="Arial" w:hint="eastAsia"/>
          <w:sz w:val="24"/>
          <w:szCs w:val="24"/>
          <w:lang w:val="en-US" w:eastAsia="zh-CN"/>
        </w:rPr>
        <w:t>-</w:t>
      </w:r>
      <w:r w:rsidR="00EB5F2F" w:rsidRPr="006417DD">
        <w:rPr>
          <w:rFonts w:ascii="Book Antiqua" w:hAnsi="Book Antiqua" w:cs="Arial"/>
          <w:sz w:val="24"/>
          <w:szCs w:val="24"/>
          <w:lang w:val="en-US"/>
        </w:rPr>
        <w:t>6902096</w:t>
      </w:r>
    </w:p>
    <w:p w14:paraId="18B6CB93" w14:textId="2E67714D" w:rsidR="00983A49" w:rsidRPr="006417DD" w:rsidRDefault="00F9039C" w:rsidP="00F9039C">
      <w:pPr>
        <w:spacing w:after="0" w:line="360" w:lineRule="auto"/>
        <w:contextualSpacing/>
        <w:jc w:val="both"/>
        <w:rPr>
          <w:rFonts w:ascii="Book Antiqua" w:hAnsi="Book Antiqua" w:cs="Arial"/>
          <w:sz w:val="24"/>
          <w:szCs w:val="24"/>
          <w:lang w:val="en-US"/>
        </w:rPr>
      </w:pPr>
      <w:r w:rsidRPr="00F9039C">
        <w:rPr>
          <w:rFonts w:ascii="Book Antiqua" w:hAnsi="Book Antiqua" w:cs="Arial"/>
          <w:b/>
          <w:sz w:val="24"/>
          <w:szCs w:val="24"/>
          <w:lang w:val="en-US"/>
        </w:rPr>
        <w:t xml:space="preserve">Fax: </w:t>
      </w:r>
      <w:r>
        <w:rPr>
          <w:rFonts w:ascii="Book Antiqua" w:hAnsi="Book Antiqua" w:cs="Arial"/>
          <w:sz w:val="24"/>
          <w:szCs w:val="24"/>
          <w:lang w:val="en-US"/>
        </w:rPr>
        <w:t>+30</w:t>
      </w:r>
      <w:r>
        <w:rPr>
          <w:rFonts w:ascii="Book Antiqua" w:hAnsi="Book Antiqua" w:cs="Arial" w:hint="eastAsia"/>
          <w:sz w:val="24"/>
          <w:szCs w:val="24"/>
          <w:lang w:val="en-US" w:eastAsia="zh-CN"/>
        </w:rPr>
        <w:t>-</w:t>
      </w:r>
      <w:r>
        <w:rPr>
          <w:rFonts w:ascii="Book Antiqua" w:hAnsi="Book Antiqua" w:cs="Arial"/>
          <w:sz w:val="24"/>
          <w:szCs w:val="24"/>
          <w:lang w:val="en-US"/>
        </w:rPr>
        <w:t>210</w:t>
      </w:r>
      <w:r>
        <w:rPr>
          <w:rFonts w:ascii="Book Antiqua" w:hAnsi="Book Antiqua" w:cs="Arial" w:hint="eastAsia"/>
          <w:sz w:val="24"/>
          <w:szCs w:val="24"/>
          <w:lang w:val="en-US" w:eastAsia="zh-CN"/>
        </w:rPr>
        <w:t>-</w:t>
      </w:r>
      <w:r w:rsidR="00EB5F2F" w:rsidRPr="006417DD">
        <w:rPr>
          <w:rFonts w:ascii="Book Antiqua" w:hAnsi="Book Antiqua" w:cs="Arial"/>
          <w:sz w:val="24"/>
          <w:szCs w:val="24"/>
          <w:lang w:val="en-US"/>
        </w:rPr>
        <w:t xml:space="preserve">6902083 </w:t>
      </w:r>
    </w:p>
    <w:p w14:paraId="3C51B828" w14:textId="47D38320" w:rsidR="00EB5F2F" w:rsidRDefault="00EB5F2F" w:rsidP="00F9039C">
      <w:pPr>
        <w:spacing w:after="0" w:line="360" w:lineRule="auto"/>
        <w:contextualSpacing/>
        <w:jc w:val="both"/>
        <w:rPr>
          <w:rFonts w:ascii="Book Antiqua" w:hAnsi="Book Antiqua" w:cs="Arial"/>
          <w:b/>
          <w:sz w:val="24"/>
          <w:szCs w:val="24"/>
          <w:lang w:val="en-US" w:eastAsia="zh-CN"/>
        </w:rPr>
      </w:pPr>
    </w:p>
    <w:p w14:paraId="507B38E1" w14:textId="7C820FAC" w:rsidR="00F9039C" w:rsidRPr="00F9039C" w:rsidRDefault="00F9039C" w:rsidP="00F9039C">
      <w:pPr>
        <w:spacing w:after="0" w:line="360" w:lineRule="auto"/>
        <w:rPr>
          <w:rFonts w:ascii="Book Antiqua" w:hAnsi="Book Antiqua"/>
          <w:sz w:val="24"/>
          <w:lang w:eastAsia="zh-CN"/>
        </w:rPr>
      </w:pPr>
      <w:r>
        <w:rPr>
          <w:rFonts w:ascii="Book Antiqua" w:hAnsi="Book Antiqua"/>
          <w:b/>
          <w:sz w:val="24"/>
        </w:rPr>
        <w:t xml:space="preserve">Received: </w:t>
      </w:r>
      <w:r w:rsidRPr="00F9039C">
        <w:rPr>
          <w:rFonts w:ascii="Book Antiqua" w:hAnsi="Book Antiqua" w:hint="eastAsia"/>
          <w:sz w:val="24"/>
          <w:lang w:eastAsia="zh-CN"/>
        </w:rPr>
        <w:t>January 24, 2015</w:t>
      </w:r>
    </w:p>
    <w:p w14:paraId="2241FD96" w14:textId="45DAA295" w:rsidR="00F9039C" w:rsidRPr="00F9039C" w:rsidRDefault="00F9039C" w:rsidP="00F9039C">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F9039C">
        <w:rPr>
          <w:rFonts w:ascii="Book Antiqua" w:hAnsi="Book Antiqua" w:hint="eastAsia"/>
          <w:sz w:val="24"/>
          <w:lang w:eastAsia="zh-CN"/>
        </w:rPr>
        <w:t xml:space="preserve"> January 2</w:t>
      </w:r>
      <w:r>
        <w:rPr>
          <w:rFonts w:ascii="Book Antiqua" w:hAnsi="Book Antiqua" w:hint="eastAsia"/>
          <w:sz w:val="24"/>
          <w:lang w:eastAsia="zh-CN"/>
        </w:rPr>
        <w:t>7</w:t>
      </w:r>
      <w:r w:rsidRPr="00F9039C">
        <w:rPr>
          <w:rFonts w:ascii="Book Antiqua" w:hAnsi="Book Antiqua" w:hint="eastAsia"/>
          <w:sz w:val="24"/>
          <w:lang w:eastAsia="zh-CN"/>
        </w:rPr>
        <w:t>, 2015</w:t>
      </w:r>
    </w:p>
    <w:p w14:paraId="58AA21E8" w14:textId="6F9BFD67" w:rsidR="00F9039C" w:rsidRPr="00F9039C" w:rsidRDefault="00F9039C" w:rsidP="00F9039C">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F9039C">
        <w:rPr>
          <w:rFonts w:ascii="Book Antiqua" w:hAnsi="Book Antiqua" w:hint="eastAsia"/>
          <w:sz w:val="24"/>
          <w:lang w:eastAsia="zh-CN"/>
        </w:rPr>
        <w:t>March 15, 2015</w:t>
      </w:r>
    </w:p>
    <w:p w14:paraId="11E3A6E3" w14:textId="4AD5D6B9" w:rsidR="00F9039C" w:rsidRPr="00F9039C" w:rsidRDefault="00F9039C" w:rsidP="00F9039C">
      <w:pPr>
        <w:spacing w:after="0" w:line="360" w:lineRule="auto"/>
        <w:rPr>
          <w:rFonts w:ascii="Book Antiqua" w:hAnsi="Book Antiqua"/>
          <w:sz w:val="24"/>
          <w:lang w:eastAsia="zh-CN"/>
        </w:rPr>
      </w:pPr>
      <w:r>
        <w:rPr>
          <w:rFonts w:ascii="Book Antiqua" w:hAnsi="Book Antiqua"/>
          <w:b/>
          <w:sz w:val="24"/>
        </w:rPr>
        <w:t xml:space="preserve">Revised: </w:t>
      </w:r>
      <w:r w:rsidRPr="00F9039C">
        <w:rPr>
          <w:rFonts w:ascii="Book Antiqua" w:hAnsi="Book Antiqua" w:hint="eastAsia"/>
          <w:sz w:val="24"/>
          <w:lang w:eastAsia="zh-CN"/>
        </w:rPr>
        <w:t>April 7, 2015</w:t>
      </w:r>
    </w:p>
    <w:p w14:paraId="658611A1" w14:textId="2E639AD4" w:rsidR="00F9039C" w:rsidRDefault="00F9039C" w:rsidP="00F9039C">
      <w:pPr>
        <w:spacing w:after="0" w:line="360" w:lineRule="auto"/>
        <w:rPr>
          <w:rFonts w:ascii="Book Antiqua" w:hAnsi="Book Antiqua"/>
          <w:b/>
          <w:sz w:val="24"/>
        </w:rPr>
      </w:pPr>
      <w:r>
        <w:rPr>
          <w:rFonts w:ascii="Book Antiqua" w:hAnsi="Book Antiqua"/>
          <w:b/>
          <w:sz w:val="24"/>
        </w:rPr>
        <w:t>Accepted:</w:t>
      </w:r>
      <w:r w:rsidR="00AC412C">
        <w:rPr>
          <w:rFonts w:ascii="Book Antiqua" w:hAnsi="Book Antiqua"/>
          <w:b/>
          <w:sz w:val="24"/>
        </w:rPr>
        <w:t xml:space="preserve"> </w:t>
      </w:r>
      <w:r w:rsidR="000B3F1D" w:rsidRPr="00F9039C">
        <w:rPr>
          <w:rFonts w:ascii="Book Antiqua" w:hAnsi="Book Antiqua" w:hint="eastAsia"/>
          <w:sz w:val="24"/>
          <w:lang w:eastAsia="zh-CN"/>
        </w:rPr>
        <w:t xml:space="preserve">April </w:t>
      </w:r>
      <w:r w:rsidR="000B3F1D">
        <w:rPr>
          <w:rFonts w:ascii="Book Antiqua" w:hAnsi="Book Antiqua"/>
          <w:sz w:val="24"/>
          <w:lang w:val="en-US" w:eastAsia="zh-CN"/>
        </w:rPr>
        <w:t>16</w:t>
      </w:r>
      <w:bookmarkStart w:id="4" w:name="_GoBack"/>
      <w:bookmarkEnd w:id="4"/>
      <w:r w:rsidR="000B3F1D" w:rsidRPr="00F9039C">
        <w:rPr>
          <w:rFonts w:ascii="Book Antiqua" w:hAnsi="Book Antiqua" w:hint="eastAsia"/>
          <w:sz w:val="24"/>
          <w:lang w:eastAsia="zh-CN"/>
        </w:rPr>
        <w:t>, 2015</w:t>
      </w:r>
    </w:p>
    <w:p w14:paraId="635F2C0C" w14:textId="77777777" w:rsidR="00F9039C" w:rsidRDefault="00F9039C" w:rsidP="00F9039C">
      <w:pPr>
        <w:spacing w:after="0" w:line="360" w:lineRule="auto"/>
        <w:rPr>
          <w:rFonts w:ascii="Book Antiqua" w:hAnsi="Book Antiqua"/>
          <w:b/>
          <w:sz w:val="24"/>
        </w:rPr>
      </w:pPr>
      <w:r w:rsidRPr="009659DA">
        <w:rPr>
          <w:rFonts w:ascii="Book Antiqua" w:hAnsi="Book Antiqua"/>
          <w:b/>
          <w:sz w:val="24"/>
        </w:rPr>
        <w:t>Article in press:</w:t>
      </w:r>
    </w:p>
    <w:p w14:paraId="5529AB0A" w14:textId="77777777" w:rsidR="00F9039C" w:rsidRDefault="00F9039C" w:rsidP="00F9039C">
      <w:pPr>
        <w:spacing w:after="0" w:line="360" w:lineRule="auto"/>
        <w:rPr>
          <w:rFonts w:ascii="Book Antiqua" w:hAnsi="Book Antiqua"/>
          <w:b/>
          <w:sz w:val="24"/>
        </w:rPr>
      </w:pPr>
      <w:r>
        <w:rPr>
          <w:rFonts w:ascii="Book Antiqua" w:hAnsi="Book Antiqua"/>
          <w:b/>
          <w:sz w:val="24"/>
        </w:rPr>
        <w:t xml:space="preserve">Published online: </w:t>
      </w:r>
    </w:p>
    <w:p w14:paraId="56107592" w14:textId="77777777" w:rsidR="00F9039C" w:rsidRPr="006417DD" w:rsidRDefault="00F9039C" w:rsidP="00F9039C">
      <w:pPr>
        <w:spacing w:after="0" w:line="360" w:lineRule="auto"/>
        <w:contextualSpacing/>
        <w:jc w:val="both"/>
        <w:rPr>
          <w:rFonts w:ascii="Book Antiqua" w:hAnsi="Book Antiqua" w:cs="Arial"/>
          <w:b/>
          <w:sz w:val="24"/>
          <w:szCs w:val="24"/>
          <w:lang w:val="en-US" w:eastAsia="zh-CN"/>
        </w:rPr>
      </w:pPr>
    </w:p>
    <w:p w14:paraId="2612B099" w14:textId="77777777" w:rsidR="00EB5F2F" w:rsidRPr="006417DD" w:rsidRDefault="00EB5F2F" w:rsidP="00F9039C">
      <w:pPr>
        <w:spacing w:after="0" w:line="360" w:lineRule="auto"/>
        <w:contextualSpacing/>
        <w:jc w:val="both"/>
        <w:rPr>
          <w:rFonts w:ascii="Book Antiqua" w:hAnsi="Book Antiqua" w:cs="Arial"/>
          <w:b/>
          <w:sz w:val="24"/>
          <w:szCs w:val="24"/>
          <w:lang w:val="en-US"/>
        </w:rPr>
      </w:pPr>
      <w:r w:rsidRPr="006417DD">
        <w:rPr>
          <w:rFonts w:ascii="Book Antiqua" w:hAnsi="Book Antiqua" w:cs="Arial"/>
          <w:b/>
          <w:sz w:val="24"/>
          <w:szCs w:val="24"/>
          <w:lang w:val="en-US"/>
        </w:rPr>
        <w:t>Abstract</w:t>
      </w:r>
    </w:p>
    <w:p w14:paraId="360D9DCC" w14:textId="5EEEC6F3" w:rsidR="00EB5F2F" w:rsidRPr="006417DD" w:rsidRDefault="004A3877" w:rsidP="00F9039C">
      <w:pPr>
        <w:spacing w:after="0"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 xml:space="preserve">Over </w:t>
      </w:r>
      <w:r w:rsidR="00EB5F2F" w:rsidRPr="006417DD">
        <w:rPr>
          <w:rFonts w:ascii="Book Antiqua" w:hAnsi="Book Antiqua" w:cs="Arial"/>
          <w:sz w:val="24"/>
          <w:szCs w:val="24"/>
          <w:lang w:val="en-US"/>
        </w:rPr>
        <w:t xml:space="preserve">the past few years, many researchers have attempted to develop non-invasive prenatal testing methods in order to investigate the genetic status of the fetus. The aim is to avoid invasive procedures such as chorionic </w:t>
      </w:r>
      <w:r w:rsidR="00AC412C">
        <w:rPr>
          <w:rFonts w:ascii="Book Antiqua" w:hAnsi="Book Antiqua" w:cs="Arial"/>
          <w:sz w:val="24"/>
          <w:szCs w:val="24"/>
          <w:lang w:val="en-US"/>
        </w:rPr>
        <w:t>villus and amniotic fluid</w:t>
      </w:r>
      <w:r w:rsidR="00EB5F2F" w:rsidRPr="006417DD">
        <w:rPr>
          <w:rFonts w:ascii="Book Antiqua" w:hAnsi="Book Antiqua" w:cs="Arial"/>
          <w:sz w:val="24"/>
          <w:szCs w:val="24"/>
          <w:lang w:val="en-US"/>
        </w:rPr>
        <w:t xml:space="preserve"> sampling, which result in a significant </w:t>
      </w:r>
      <w:r w:rsidRPr="006417DD">
        <w:rPr>
          <w:rFonts w:ascii="Book Antiqua" w:hAnsi="Book Antiqua" w:cs="Arial"/>
          <w:sz w:val="24"/>
          <w:szCs w:val="24"/>
          <w:lang w:val="en-US"/>
        </w:rPr>
        <w:t xml:space="preserve">risk for </w:t>
      </w:r>
      <w:r w:rsidR="00EB5F2F" w:rsidRPr="006417DD">
        <w:rPr>
          <w:rFonts w:ascii="Book Antiqua" w:hAnsi="Book Antiqua" w:cs="Arial"/>
          <w:sz w:val="24"/>
          <w:szCs w:val="24"/>
          <w:lang w:val="en-US"/>
        </w:rPr>
        <w:t>pregnancy loss. The di</w:t>
      </w:r>
      <w:r w:rsidR="00AC412C">
        <w:rPr>
          <w:rFonts w:ascii="Book Antiqua" w:hAnsi="Book Antiqua" w:cs="Arial"/>
          <w:sz w:val="24"/>
          <w:szCs w:val="24"/>
          <w:lang w:val="en-US"/>
        </w:rPr>
        <w:t>scovery of cell free fetal DNA</w:t>
      </w:r>
      <w:r w:rsidR="00EB5F2F" w:rsidRPr="006417DD">
        <w:rPr>
          <w:rFonts w:ascii="Book Antiqua" w:hAnsi="Book Antiqua" w:cs="Arial"/>
          <w:sz w:val="24"/>
          <w:szCs w:val="24"/>
          <w:lang w:val="en-US"/>
        </w:rPr>
        <w:t xml:space="preserve"> circulating in the maternal blood has great potential for the development of non-invasive prenatal testing (NIPT) methodologies. Such strategies </w:t>
      </w:r>
      <w:r w:rsidR="005A5DF2" w:rsidRPr="006417DD">
        <w:rPr>
          <w:rFonts w:ascii="Book Antiqua" w:hAnsi="Book Antiqua" w:cs="Arial"/>
          <w:sz w:val="24"/>
          <w:szCs w:val="24"/>
          <w:lang w:val="en-US"/>
        </w:rPr>
        <w:t>have been</w:t>
      </w:r>
      <w:r w:rsidR="00EB5F2F" w:rsidRPr="006417DD">
        <w:rPr>
          <w:rFonts w:ascii="Book Antiqua" w:hAnsi="Book Antiqua" w:cs="Arial"/>
          <w:sz w:val="24"/>
          <w:szCs w:val="24"/>
          <w:lang w:val="en-US"/>
        </w:rPr>
        <w:t xml:space="preserve"> successfully applied for the determination of the fetal rhesus status and inherited monogenic disease but the field of fetal aneuploidy investigation seems to be more challenging. The main reason for this is </w:t>
      </w:r>
      <w:r w:rsidR="00EB5F2F" w:rsidRPr="00E16BAD">
        <w:rPr>
          <w:rFonts w:ascii="Book Antiqua" w:hAnsi="Book Antiqua" w:cs="Arial"/>
          <w:sz w:val="24"/>
          <w:szCs w:val="24"/>
          <w:lang w:val="en-US"/>
        </w:rPr>
        <w:t>that the maternal cell free DNA in the mother’s plasma is far more abundant</w:t>
      </w:r>
      <w:r w:rsidR="005A5DF2" w:rsidRPr="00E16BAD">
        <w:rPr>
          <w:rFonts w:ascii="Book Antiqua" w:hAnsi="Book Antiqua" w:cs="Arial"/>
          <w:sz w:val="24"/>
          <w:szCs w:val="24"/>
          <w:lang w:val="en-US"/>
        </w:rPr>
        <w:t>,</w:t>
      </w:r>
      <w:r w:rsidR="00EB5F2F" w:rsidRPr="00E16BAD">
        <w:rPr>
          <w:rFonts w:ascii="Book Antiqua" w:hAnsi="Book Antiqua" w:cs="Arial"/>
          <w:sz w:val="24"/>
          <w:szCs w:val="24"/>
          <w:lang w:val="en-US"/>
        </w:rPr>
        <w:t xml:space="preserve"> </w:t>
      </w:r>
      <w:r w:rsidR="00E16BAD" w:rsidRPr="00E16BAD">
        <w:rPr>
          <w:rFonts w:ascii="Book Antiqua" w:hAnsi="Book Antiqua" w:hint="eastAsia"/>
          <w:sz w:val="24"/>
          <w:szCs w:val="24"/>
        </w:rPr>
        <w:t>and because it is identical to half of the corresponding fetal DNA</w:t>
      </w:r>
      <w:r w:rsidR="00EB5F2F" w:rsidRPr="00E16BAD">
        <w:rPr>
          <w:rFonts w:ascii="Book Antiqua" w:hAnsi="Book Antiqua" w:cs="Arial"/>
          <w:sz w:val="24"/>
          <w:szCs w:val="24"/>
          <w:lang w:val="en-US"/>
        </w:rPr>
        <w:t>. Approaches devel</w:t>
      </w:r>
      <w:r w:rsidR="00EB5F2F" w:rsidRPr="006417DD">
        <w:rPr>
          <w:rFonts w:ascii="Book Antiqua" w:hAnsi="Book Antiqua" w:cs="Arial"/>
          <w:sz w:val="24"/>
          <w:szCs w:val="24"/>
          <w:lang w:val="en-US"/>
        </w:rPr>
        <w:t>oped are mainly based on next generation sequencing (NGS) technologies and epigenetic genetic modifications, such as fetal-maternal DNA differential methylation. At present, genetic services for non-invasive fetal aneuploidy detection are offered using NGS-based approaches but, for reasons that are presented here</w:t>
      </w:r>
      <w:r w:rsidR="005A5DF2" w:rsidRPr="006417DD">
        <w:rPr>
          <w:rFonts w:ascii="Book Antiqua" w:hAnsi="Book Antiqua" w:cs="Arial"/>
          <w:sz w:val="24"/>
          <w:szCs w:val="24"/>
          <w:lang w:val="en-US"/>
        </w:rPr>
        <w:t>in</w:t>
      </w:r>
      <w:r w:rsidR="00EB5F2F" w:rsidRPr="006417DD">
        <w:rPr>
          <w:rFonts w:ascii="Book Antiqua" w:hAnsi="Book Antiqua" w:cs="Arial"/>
          <w:sz w:val="24"/>
          <w:szCs w:val="24"/>
          <w:lang w:val="en-US"/>
        </w:rPr>
        <w:t>, they still serve as screening tests which are not readily accessed by the majority of couples. Here we discuss the limitations of both strategies for NIPT and the future potential of the methods developed.</w:t>
      </w:r>
    </w:p>
    <w:p w14:paraId="436B6823" w14:textId="31F26790" w:rsidR="00EB5F2F" w:rsidRPr="006417DD" w:rsidRDefault="00AC412C" w:rsidP="006417DD">
      <w:pPr>
        <w:spacing w:after="0" w:line="360" w:lineRule="auto"/>
        <w:contextualSpacing/>
        <w:jc w:val="both"/>
        <w:rPr>
          <w:rFonts w:ascii="Book Antiqua" w:hAnsi="Book Antiqua" w:cs="Arial"/>
          <w:sz w:val="24"/>
          <w:szCs w:val="24"/>
          <w:lang w:val="en-US"/>
        </w:rPr>
      </w:pPr>
      <w:r>
        <w:rPr>
          <w:rFonts w:ascii="Book Antiqua" w:hAnsi="Book Antiqua" w:cs="Arial"/>
          <w:sz w:val="24"/>
          <w:szCs w:val="24"/>
          <w:lang w:val="en-US"/>
        </w:rPr>
        <w:t xml:space="preserve"> </w:t>
      </w:r>
      <w:r w:rsidR="00EB5F2F" w:rsidRPr="006417DD">
        <w:rPr>
          <w:rFonts w:ascii="Book Antiqua" w:hAnsi="Book Antiqua" w:cs="Arial"/>
          <w:sz w:val="24"/>
          <w:szCs w:val="24"/>
          <w:lang w:val="en-US"/>
        </w:rPr>
        <w:t xml:space="preserve"> </w:t>
      </w:r>
    </w:p>
    <w:p w14:paraId="0A86D611" w14:textId="77CA5DB0" w:rsidR="00EB5F2F" w:rsidRPr="006417DD" w:rsidRDefault="00EB5F2F" w:rsidP="006417DD">
      <w:pPr>
        <w:spacing w:after="0" w:line="360" w:lineRule="auto"/>
        <w:contextualSpacing/>
        <w:jc w:val="both"/>
        <w:rPr>
          <w:rFonts w:ascii="Book Antiqua" w:hAnsi="Book Antiqua" w:cs="Arial"/>
          <w:sz w:val="24"/>
          <w:szCs w:val="24"/>
          <w:lang w:val="en-US"/>
        </w:rPr>
      </w:pPr>
      <w:r w:rsidRPr="006417DD">
        <w:rPr>
          <w:rFonts w:ascii="Book Antiqua" w:hAnsi="Book Antiqua" w:cs="Arial"/>
          <w:b/>
          <w:sz w:val="24"/>
          <w:szCs w:val="24"/>
          <w:lang w:val="en-US"/>
        </w:rPr>
        <w:t xml:space="preserve">Key words: </w:t>
      </w:r>
      <w:r w:rsidR="00AC412C" w:rsidRPr="006417DD">
        <w:rPr>
          <w:rFonts w:ascii="Book Antiqua" w:hAnsi="Book Antiqua" w:cs="Arial"/>
          <w:sz w:val="24"/>
          <w:szCs w:val="24"/>
          <w:lang w:val="en-US"/>
        </w:rPr>
        <w:t>N</w:t>
      </w:r>
      <w:r w:rsidRPr="006417DD">
        <w:rPr>
          <w:rFonts w:ascii="Book Antiqua" w:hAnsi="Book Antiqua" w:cs="Arial"/>
          <w:sz w:val="24"/>
          <w:szCs w:val="24"/>
          <w:lang w:val="en-US"/>
        </w:rPr>
        <w:t xml:space="preserve">on-invasive prenatal testing; </w:t>
      </w:r>
      <w:r w:rsidR="00AC412C" w:rsidRPr="006417DD">
        <w:rPr>
          <w:rFonts w:ascii="Book Antiqua" w:hAnsi="Book Antiqua" w:cs="Arial"/>
          <w:sz w:val="24"/>
          <w:szCs w:val="24"/>
          <w:lang w:val="en-US"/>
        </w:rPr>
        <w:t>F</w:t>
      </w:r>
      <w:r w:rsidRPr="006417DD">
        <w:rPr>
          <w:rFonts w:ascii="Book Antiqua" w:hAnsi="Book Antiqua" w:cs="Arial"/>
          <w:sz w:val="24"/>
          <w:szCs w:val="24"/>
          <w:lang w:val="en-US"/>
        </w:rPr>
        <w:t xml:space="preserve">etal aneuploidy; </w:t>
      </w:r>
      <w:r w:rsidR="00AC412C" w:rsidRPr="006417DD">
        <w:rPr>
          <w:rFonts w:ascii="Book Antiqua" w:hAnsi="Book Antiqua" w:cs="Arial"/>
          <w:sz w:val="24"/>
          <w:szCs w:val="24"/>
          <w:lang w:val="en-US"/>
        </w:rPr>
        <w:t>N</w:t>
      </w:r>
      <w:r w:rsidRPr="006417DD">
        <w:rPr>
          <w:rFonts w:ascii="Book Antiqua" w:hAnsi="Book Antiqua" w:cs="Arial"/>
          <w:sz w:val="24"/>
          <w:szCs w:val="24"/>
          <w:lang w:val="en-US"/>
        </w:rPr>
        <w:t xml:space="preserve">ext generation sequencing; </w:t>
      </w:r>
      <w:r w:rsidR="00AC412C" w:rsidRPr="006417DD">
        <w:rPr>
          <w:rFonts w:ascii="Book Antiqua" w:hAnsi="Book Antiqua" w:cs="Arial"/>
          <w:sz w:val="24"/>
          <w:szCs w:val="24"/>
          <w:lang w:val="en-US"/>
        </w:rPr>
        <w:t>E</w:t>
      </w:r>
      <w:r w:rsidRPr="006417DD">
        <w:rPr>
          <w:rFonts w:ascii="Book Antiqua" w:hAnsi="Book Antiqua" w:cs="Arial"/>
          <w:sz w:val="24"/>
          <w:szCs w:val="24"/>
          <w:lang w:val="en-US"/>
        </w:rPr>
        <w:t xml:space="preserve">pigenetics; </w:t>
      </w:r>
      <w:r w:rsidR="00AC412C" w:rsidRPr="006417DD">
        <w:rPr>
          <w:rFonts w:ascii="Book Antiqua" w:hAnsi="Book Antiqua" w:cs="Arial"/>
          <w:sz w:val="24"/>
          <w:szCs w:val="24"/>
          <w:lang w:val="en-US"/>
        </w:rPr>
        <w:t>D</w:t>
      </w:r>
      <w:r w:rsidRPr="006417DD">
        <w:rPr>
          <w:rFonts w:ascii="Book Antiqua" w:hAnsi="Book Antiqua" w:cs="Arial"/>
          <w:sz w:val="24"/>
          <w:szCs w:val="24"/>
          <w:lang w:val="en-US"/>
        </w:rPr>
        <w:t xml:space="preserve">ifferential methylation; </w:t>
      </w:r>
      <w:r w:rsidR="00AC412C" w:rsidRPr="006417DD">
        <w:rPr>
          <w:rFonts w:ascii="Book Antiqua" w:hAnsi="Book Antiqua" w:cs="Arial"/>
          <w:sz w:val="24"/>
          <w:szCs w:val="24"/>
          <w:lang w:val="en-US"/>
        </w:rPr>
        <w:t>M</w:t>
      </w:r>
      <w:r w:rsidRPr="006417DD">
        <w:rPr>
          <w:rFonts w:ascii="Book Antiqua" w:hAnsi="Book Antiqua" w:cs="Arial"/>
          <w:sz w:val="24"/>
          <w:szCs w:val="24"/>
          <w:lang w:val="en-US"/>
        </w:rPr>
        <w:t xml:space="preserve">ethylation dependent </w:t>
      </w:r>
      <w:r w:rsidR="005A5DF2" w:rsidRPr="006417DD">
        <w:rPr>
          <w:rFonts w:ascii="Book Antiqua" w:hAnsi="Book Antiqua" w:cs="Arial"/>
          <w:sz w:val="24"/>
          <w:szCs w:val="24"/>
          <w:lang w:val="en-US"/>
        </w:rPr>
        <w:t xml:space="preserve">immunoprecipitation </w:t>
      </w:r>
    </w:p>
    <w:p w14:paraId="71CF0B5C" w14:textId="77777777" w:rsidR="00EB5F2F" w:rsidRDefault="00EB5F2F" w:rsidP="006417DD">
      <w:pPr>
        <w:spacing w:after="0" w:line="360" w:lineRule="auto"/>
        <w:contextualSpacing/>
        <w:jc w:val="both"/>
        <w:rPr>
          <w:rFonts w:ascii="Book Antiqua" w:hAnsi="Book Antiqua" w:cs="Arial"/>
          <w:sz w:val="24"/>
          <w:szCs w:val="24"/>
          <w:lang w:val="en-US" w:eastAsia="zh-CN"/>
        </w:rPr>
      </w:pPr>
    </w:p>
    <w:p w14:paraId="260FB424" w14:textId="437E8A91" w:rsidR="00AC412C" w:rsidRPr="00AC412C" w:rsidRDefault="00AC412C" w:rsidP="006417DD">
      <w:pPr>
        <w:spacing w:after="0" w:line="360" w:lineRule="auto"/>
        <w:contextualSpacing/>
        <w:jc w:val="both"/>
        <w:rPr>
          <w:rFonts w:ascii="Book Antiqua" w:hAnsi="Book Antiqua"/>
          <w:bCs/>
          <w:sz w:val="24"/>
          <w:szCs w:val="24"/>
          <w:lang w:eastAsia="zh-CN"/>
        </w:rPr>
      </w:pPr>
      <w:r w:rsidRPr="00AC412C">
        <w:rPr>
          <w:rFonts w:ascii="Book Antiqua" w:hAnsi="Book Antiqua"/>
          <w:b/>
          <w:bCs/>
          <w:sz w:val="24"/>
          <w:szCs w:val="24"/>
        </w:rPr>
        <w:t xml:space="preserve">© The Author(s) 2015. </w:t>
      </w:r>
      <w:r w:rsidRPr="00AC412C">
        <w:rPr>
          <w:rFonts w:ascii="Book Antiqua" w:hAnsi="Book Antiqua"/>
          <w:bCs/>
          <w:sz w:val="24"/>
          <w:szCs w:val="24"/>
        </w:rPr>
        <w:t>Published by Baishideng Publishing Group Inc. All rights reserved.</w:t>
      </w:r>
    </w:p>
    <w:p w14:paraId="6896AD12" w14:textId="77777777" w:rsidR="00AC412C" w:rsidRPr="006417DD" w:rsidRDefault="00AC412C" w:rsidP="006417DD">
      <w:pPr>
        <w:spacing w:after="0" w:line="360" w:lineRule="auto"/>
        <w:contextualSpacing/>
        <w:jc w:val="both"/>
        <w:rPr>
          <w:rFonts w:ascii="Book Antiqua" w:hAnsi="Book Antiqua" w:cs="Arial"/>
          <w:sz w:val="24"/>
          <w:szCs w:val="24"/>
          <w:lang w:val="en-US" w:eastAsia="zh-CN"/>
        </w:rPr>
      </w:pPr>
    </w:p>
    <w:p w14:paraId="2EF3C9AD" w14:textId="0BDD5121" w:rsidR="00EB5F2F" w:rsidRDefault="00EB5F2F" w:rsidP="006417DD">
      <w:pPr>
        <w:spacing w:after="0" w:line="360" w:lineRule="auto"/>
        <w:contextualSpacing/>
        <w:jc w:val="both"/>
        <w:rPr>
          <w:rFonts w:ascii="Book Antiqua" w:hAnsi="Book Antiqua" w:cs="Arial"/>
          <w:sz w:val="24"/>
          <w:szCs w:val="24"/>
          <w:lang w:val="en-US" w:eastAsia="zh-CN"/>
        </w:rPr>
      </w:pPr>
      <w:r w:rsidRPr="006417DD">
        <w:rPr>
          <w:rFonts w:ascii="Book Antiqua" w:hAnsi="Book Antiqua" w:cs="Arial"/>
          <w:b/>
          <w:sz w:val="24"/>
          <w:szCs w:val="24"/>
          <w:lang w:val="en-US"/>
        </w:rPr>
        <w:t xml:space="preserve">Core tip: </w:t>
      </w:r>
      <w:r w:rsidRPr="006417DD">
        <w:rPr>
          <w:rFonts w:ascii="Book Antiqua" w:hAnsi="Book Antiqua" w:cs="Arial"/>
          <w:sz w:val="24"/>
          <w:szCs w:val="24"/>
          <w:lang w:val="en-US"/>
        </w:rPr>
        <w:t xml:space="preserve">Non-invasive prenatal screening and diagnosis of fetal aneuploidies has been a challenging field for many researchers. Different methodologies have been developed, mainly based on next-generation sequencing and epigenetic modifications. At present, </w:t>
      </w:r>
      <w:r w:rsidR="00AC412C" w:rsidRPr="006417DD">
        <w:rPr>
          <w:rFonts w:ascii="Book Antiqua" w:hAnsi="Book Antiqua" w:cs="Arial"/>
          <w:sz w:val="24"/>
          <w:szCs w:val="24"/>
          <w:lang w:val="en-US"/>
        </w:rPr>
        <w:t>non-invasive prenatal testing</w:t>
      </w:r>
      <w:r w:rsidRPr="006417DD">
        <w:rPr>
          <w:rFonts w:ascii="Book Antiqua" w:hAnsi="Book Antiqua" w:cs="Arial"/>
          <w:sz w:val="24"/>
          <w:szCs w:val="24"/>
          <w:lang w:val="en-US"/>
        </w:rPr>
        <w:t xml:space="preserve"> services are offered using </w:t>
      </w:r>
      <w:r w:rsidR="00AC412C" w:rsidRPr="006417DD">
        <w:rPr>
          <w:rFonts w:ascii="Book Antiqua" w:hAnsi="Book Antiqua" w:cs="Arial"/>
          <w:sz w:val="24"/>
          <w:szCs w:val="24"/>
          <w:lang w:val="en-US"/>
        </w:rPr>
        <w:t>next generation sequencing</w:t>
      </w:r>
      <w:r w:rsidRPr="006417DD">
        <w:rPr>
          <w:rFonts w:ascii="Book Antiqua" w:hAnsi="Book Antiqua" w:cs="Arial"/>
          <w:sz w:val="24"/>
          <w:szCs w:val="24"/>
          <w:lang w:val="en-US"/>
        </w:rPr>
        <w:t>-based technologies which have great potential</w:t>
      </w:r>
      <w:r w:rsidR="005A5DF2" w:rsidRPr="006417DD">
        <w:rPr>
          <w:rFonts w:ascii="Book Antiqua" w:hAnsi="Book Antiqua" w:cs="Arial"/>
          <w:sz w:val="24"/>
          <w:szCs w:val="24"/>
          <w:lang w:val="en-US"/>
        </w:rPr>
        <w:t>,</w:t>
      </w:r>
      <w:r w:rsidRPr="006417DD">
        <w:rPr>
          <w:rFonts w:ascii="Book Antiqua" w:hAnsi="Book Antiqua" w:cs="Arial"/>
          <w:sz w:val="24"/>
          <w:szCs w:val="24"/>
          <w:lang w:val="en-US"/>
        </w:rPr>
        <w:t xml:space="preserve"> but currently they present with certain limitations. Epigenetic approaches may overcome some of these limitations and seem to have promising potential for wider applications. </w:t>
      </w:r>
    </w:p>
    <w:p w14:paraId="3FF2EB85" w14:textId="77777777" w:rsidR="006417DD" w:rsidRDefault="006417DD" w:rsidP="006417DD">
      <w:pPr>
        <w:spacing w:after="0" w:line="360" w:lineRule="auto"/>
        <w:contextualSpacing/>
        <w:jc w:val="both"/>
        <w:rPr>
          <w:rFonts w:ascii="Book Antiqua" w:hAnsi="Book Antiqua" w:cs="Arial"/>
          <w:b/>
          <w:sz w:val="24"/>
          <w:szCs w:val="24"/>
          <w:lang w:val="en-US" w:eastAsia="zh-CN"/>
        </w:rPr>
      </w:pPr>
    </w:p>
    <w:p w14:paraId="1FC48855" w14:textId="5F169D78" w:rsidR="00F9039C" w:rsidRDefault="00F9039C" w:rsidP="006417DD">
      <w:pPr>
        <w:spacing w:after="0" w:line="360" w:lineRule="auto"/>
        <w:contextualSpacing/>
        <w:jc w:val="both"/>
        <w:rPr>
          <w:rFonts w:ascii="Book Antiqua" w:hAnsi="Book Antiqua" w:cs="Arial"/>
          <w:b/>
          <w:sz w:val="24"/>
          <w:szCs w:val="24"/>
          <w:lang w:val="en-US" w:eastAsia="zh-CN"/>
        </w:rPr>
      </w:pPr>
      <w:r w:rsidRPr="00AC412C">
        <w:rPr>
          <w:rFonts w:ascii="Book Antiqua" w:hAnsi="Book Antiqua" w:cs="Arial"/>
          <w:sz w:val="24"/>
          <w:szCs w:val="24"/>
          <w:lang w:val="en-US"/>
        </w:rPr>
        <w:t>Christopoulou G, Papageorgiou EA, Patsalis PC, Velissariou V</w:t>
      </w:r>
      <w:r w:rsidR="00AC412C" w:rsidRPr="00AC412C">
        <w:rPr>
          <w:rFonts w:ascii="Book Antiqua" w:hAnsi="Book Antiqua" w:cs="Arial" w:hint="eastAsia"/>
          <w:sz w:val="24"/>
          <w:szCs w:val="24"/>
          <w:lang w:val="en-US" w:eastAsia="zh-CN"/>
        </w:rPr>
        <w:t xml:space="preserve">. </w:t>
      </w:r>
      <w:r w:rsidR="00AC412C" w:rsidRPr="00AC412C">
        <w:rPr>
          <w:rFonts w:ascii="Book Antiqua" w:hAnsi="Book Antiqua" w:cs="Arial"/>
          <w:sz w:val="24"/>
          <w:szCs w:val="24"/>
          <w:lang w:val="en-US"/>
        </w:rPr>
        <w:t xml:space="preserve">Comparison of next generation sequencing-based and </w:t>
      </w:r>
      <w:r w:rsidR="00AC412C">
        <w:rPr>
          <w:rFonts w:ascii="Book Antiqua" w:hAnsi="Book Antiqua" w:cs="Arial" w:hint="eastAsia"/>
          <w:sz w:val="24"/>
          <w:szCs w:val="24"/>
          <w:lang w:val="en-US" w:eastAsia="zh-CN"/>
        </w:rPr>
        <w:t>m</w:t>
      </w:r>
      <w:r w:rsidR="00AC412C" w:rsidRPr="00AC412C">
        <w:rPr>
          <w:rFonts w:ascii="Book Antiqua" w:hAnsi="Book Antiqua" w:cs="Arial"/>
          <w:sz w:val="24"/>
          <w:szCs w:val="24"/>
          <w:lang w:val="en-US"/>
        </w:rPr>
        <w:t xml:space="preserve">ethylated DNA </w:t>
      </w:r>
      <w:r w:rsidR="00AC412C" w:rsidRPr="00AC412C">
        <w:rPr>
          <w:rFonts w:ascii="Book Antiqua" w:hAnsi="Book Antiqua" w:cs="Arial" w:hint="eastAsia"/>
          <w:sz w:val="24"/>
          <w:szCs w:val="24"/>
          <w:lang w:val="en-US" w:eastAsia="zh-CN"/>
        </w:rPr>
        <w:t>i</w:t>
      </w:r>
      <w:r w:rsidR="00AC412C" w:rsidRPr="00AC412C">
        <w:rPr>
          <w:rFonts w:ascii="Book Antiqua" w:hAnsi="Book Antiqua" w:cs="Arial"/>
          <w:sz w:val="24"/>
          <w:szCs w:val="24"/>
          <w:lang w:val="en-US"/>
        </w:rPr>
        <w:t>mmunoprecipitation-based approaches for fetal aneuploidy non-invasive prenatal testing</w:t>
      </w:r>
      <w:r w:rsidR="00AC412C">
        <w:rPr>
          <w:rFonts w:ascii="Book Antiqua" w:hAnsi="Book Antiqua" w:cs="Arial" w:hint="eastAsia"/>
          <w:sz w:val="24"/>
          <w:szCs w:val="24"/>
          <w:lang w:val="en-US" w:eastAsia="zh-CN"/>
        </w:rPr>
        <w:t xml:space="preserve">. </w:t>
      </w:r>
      <w:r w:rsidR="00AC412C" w:rsidRPr="00C341A0">
        <w:rPr>
          <w:rFonts w:ascii="Book Antiqua" w:hAnsi="Book Antiqua"/>
          <w:i/>
          <w:iCs/>
          <w:sz w:val="24"/>
          <w:szCs w:val="24"/>
        </w:rPr>
        <w:t>World J Med Genet</w:t>
      </w:r>
      <w:r w:rsidR="00AC412C">
        <w:rPr>
          <w:rFonts w:ascii="Book Antiqua" w:hAnsi="Book Antiqua" w:hint="eastAsia"/>
          <w:iCs/>
          <w:sz w:val="24"/>
          <w:szCs w:val="24"/>
          <w:lang w:eastAsia="zh-CN"/>
        </w:rPr>
        <w:t xml:space="preserve"> 2015; In press</w:t>
      </w:r>
    </w:p>
    <w:p w14:paraId="51AEDF19" w14:textId="77777777" w:rsidR="00F9039C" w:rsidRPr="006417DD" w:rsidRDefault="00F9039C" w:rsidP="006417DD">
      <w:pPr>
        <w:spacing w:after="0" w:line="360" w:lineRule="auto"/>
        <w:contextualSpacing/>
        <w:jc w:val="both"/>
        <w:rPr>
          <w:rFonts w:ascii="Book Antiqua" w:hAnsi="Book Antiqua" w:cs="Arial"/>
          <w:b/>
          <w:sz w:val="24"/>
          <w:szCs w:val="24"/>
          <w:lang w:val="en-US" w:eastAsia="zh-CN"/>
        </w:rPr>
      </w:pPr>
    </w:p>
    <w:p w14:paraId="496942CB" w14:textId="77777777" w:rsidR="00AC412C" w:rsidRDefault="00AC412C" w:rsidP="006417DD">
      <w:pPr>
        <w:spacing w:after="0" w:line="360" w:lineRule="auto"/>
        <w:contextualSpacing/>
        <w:jc w:val="both"/>
        <w:rPr>
          <w:rFonts w:ascii="Book Antiqua" w:hAnsi="Book Antiqua" w:cs="Arial"/>
          <w:sz w:val="24"/>
          <w:szCs w:val="24"/>
          <w:lang w:val="en-US" w:eastAsia="zh-CN"/>
        </w:rPr>
      </w:pPr>
      <w:r w:rsidRPr="001A7A03">
        <w:rPr>
          <w:rFonts w:ascii="Book Antiqua" w:hAnsi="Book Antiqua"/>
          <w:b/>
          <w:sz w:val="24"/>
        </w:rPr>
        <w:t>INTRODUCTION</w:t>
      </w:r>
      <w:r w:rsidRPr="006417DD">
        <w:rPr>
          <w:rFonts w:ascii="Book Antiqua" w:hAnsi="Book Antiqua" w:cs="Arial"/>
          <w:sz w:val="24"/>
          <w:szCs w:val="24"/>
          <w:lang w:val="en-US"/>
        </w:rPr>
        <w:t xml:space="preserve"> </w:t>
      </w:r>
    </w:p>
    <w:p w14:paraId="0597DCD8" w14:textId="31E42B3A" w:rsidR="00EB5F2F" w:rsidRPr="006417DD" w:rsidRDefault="00EB5F2F" w:rsidP="006417DD">
      <w:pPr>
        <w:spacing w:after="0"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 xml:space="preserve">Invasive procedures such as chorionic villus sampling (CVS) and amniocentesis are a prerequisite for the prenatal diagnosis of fetal chromosomal abnormalities, either by conventional and/or molecular fetal karyotyping, or other molecular cytogenetic methods. Although these </w:t>
      </w:r>
      <w:r w:rsidR="005A5DF2" w:rsidRPr="006417DD">
        <w:rPr>
          <w:rFonts w:ascii="Book Antiqua" w:hAnsi="Book Antiqua" w:cs="Arial"/>
          <w:sz w:val="24"/>
          <w:szCs w:val="24"/>
          <w:lang w:val="en-US"/>
        </w:rPr>
        <w:t>approaches yield</w:t>
      </w:r>
      <w:r w:rsidRPr="006417DD">
        <w:rPr>
          <w:rFonts w:ascii="Book Antiqua" w:hAnsi="Book Antiqua" w:cs="Arial"/>
          <w:sz w:val="24"/>
          <w:szCs w:val="24"/>
          <w:lang w:val="en-US"/>
        </w:rPr>
        <w:t xml:space="preserve"> accurate results, the rate of pregnancy loss attributed to CVS or amniocentesis is estimated to be 1.0</w:t>
      </w:r>
      <w:r w:rsidR="00AC412C">
        <w:rPr>
          <w:rFonts w:ascii="Book Antiqua" w:hAnsi="Book Antiqua" w:cs="Arial" w:hint="eastAsia"/>
          <w:sz w:val="24"/>
          <w:szCs w:val="24"/>
          <w:lang w:val="en-US" w:eastAsia="zh-CN"/>
        </w:rPr>
        <w:t>%</w:t>
      </w:r>
      <w:r w:rsidR="00AC412C">
        <w:rPr>
          <w:rFonts w:ascii="Book Antiqua" w:hAnsi="Book Antiqua" w:cs="Arial"/>
          <w:sz w:val="24"/>
          <w:szCs w:val="24"/>
          <w:lang w:val="en-US"/>
        </w:rPr>
        <w:t xml:space="preserve"> to 2.0%</w:t>
      </w:r>
      <w:r w:rsidRPr="006417DD">
        <w:rPr>
          <w:rFonts w:ascii="Book Antiqua" w:hAnsi="Book Antiqua" w:cs="Arial"/>
          <w:sz w:val="24"/>
          <w:szCs w:val="24"/>
          <w:vertAlign w:val="superscript"/>
          <w:lang w:val="en-US"/>
        </w:rPr>
        <w:t>[1]</w:t>
      </w:r>
      <w:r w:rsidRPr="006417DD">
        <w:rPr>
          <w:rFonts w:ascii="Book Antiqua" w:hAnsi="Book Antiqua" w:cs="Arial"/>
          <w:sz w:val="24"/>
          <w:szCs w:val="24"/>
          <w:lang w:val="en-US"/>
        </w:rPr>
        <w:t xml:space="preserve">. This considerable procedure-related risk of pregnancy loss has motivated researchers to </w:t>
      </w:r>
      <w:r w:rsidR="005A5DF2" w:rsidRPr="006417DD">
        <w:rPr>
          <w:rFonts w:ascii="Book Antiqua" w:hAnsi="Book Antiqua" w:cs="Arial"/>
          <w:sz w:val="24"/>
          <w:szCs w:val="24"/>
          <w:lang w:val="en-US"/>
        </w:rPr>
        <w:t>try to</w:t>
      </w:r>
      <w:r w:rsidRPr="006417DD">
        <w:rPr>
          <w:rFonts w:ascii="Book Antiqua" w:hAnsi="Book Antiqua" w:cs="Arial"/>
          <w:sz w:val="24"/>
          <w:szCs w:val="24"/>
          <w:lang w:val="en-US"/>
        </w:rPr>
        <w:t xml:space="preserve"> develop non-invasive approaches in </w:t>
      </w:r>
      <w:r w:rsidR="005A5DF2" w:rsidRPr="006417DD">
        <w:rPr>
          <w:rFonts w:ascii="Book Antiqua" w:hAnsi="Book Antiqua" w:cs="Arial"/>
          <w:sz w:val="24"/>
          <w:szCs w:val="24"/>
          <w:lang w:val="en-US"/>
        </w:rPr>
        <w:t>in order to provide</w:t>
      </w:r>
      <w:r w:rsidRPr="006417DD">
        <w:rPr>
          <w:rFonts w:ascii="Book Antiqua" w:hAnsi="Book Antiqua" w:cs="Arial"/>
          <w:sz w:val="24"/>
          <w:szCs w:val="24"/>
          <w:lang w:val="en-US"/>
        </w:rPr>
        <w:t xml:space="preserve"> safer healthcare service.</w:t>
      </w:r>
      <w:r w:rsidR="00AC412C">
        <w:rPr>
          <w:rFonts w:ascii="Book Antiqua" w:hAnsi="Book Antiqua" w:cs="Arial"/>
          <w:sz w:val="24"/>
          <w:szCs w:val="24"/>
          <w:lang w:val="en-US"/>
        </w:rPr>
        <w:t xml:space="preserve"> </w:t>
      </w:r>
    </w:p>
    <w:p w14:paraId="2DFFF375" w14:textId="2B9440AA" w:rsidR="00EB5F2F" w:rsidRPr="006417DD" w:rsidRDefault="00EB5F2F" w:rsidP="00AC412C">
      <w:pPr>
        <w:spacing w:after="0" w:line="360" w:lineRule="auto"/>
        <w:ind w:firstLineChars="100" w:firstLine="240"/>
        <w:contextualSpacing/>
        <w:jc w:val="both"/>
        <w:rPr>
          <w:rFonts w:ascii="Book Antiqua" w:hAnsi="Book Antiqua" w:cs="Arial"/>
          <w:sz w:val="24"/>
          <w:szCs w:val="24"/>
          <w:lang w:val="en-US"/>
        </w:rPr>
      </w:pPr>
      <w:r w:rsidRPr="006417DD">
        <w:rPr>
          <w:rFonts w:ascii="Book Antiqua" w:hAnsi="Book Antiqua" w:cs="Arial"/>
          <w:sz w:val="24"/>
          <w:szCs w:val="24"/>
          <w:lang w:val="en-US"/>
        </w:rPr>
        <w:t>Since the discovery that fetal cells circulate in the maternal blood during pregnancy</w:t>
      </w:r>
      <w:r w:rsidRPr="006417DD">
        <w:rPr>
          <w:rFonts w:ascii="Book Antiqua" w:hAnsi="Book Antiqua" w:cs="Arial"/>
          <w:sz w:val="24"/>
          <w:szCs w:val="24"/>
          <w:vertAlign w:val="superscript"/>
          <w:lang w:val="en-US"/>
        </w:rPr>
        <w:t>[2]</w:t>
      </w:r>
      <w:r w:rsidRPr="006417DD">
        <w:rPr>
          <w:rFonts w:ascii="Book Antiqua" w:hAnsi="Book Antiqua" w:cs="Arial"/>
          <w:sz w:val="24"/>
          <w:szCs w:val="24"/>
          <w:lang w:val="en-US"/>
        </w:rPr>
        <w:t xml:space="preserve">, numerous researchers worldwide have put great effort </w:t>
      </w:r>
      <w:r w:rsidR="0056026E" w:rsidRPr="006417DD">
        <w:rPr>
          <w:rFonts w:ascii="Book Antiqua" w:hAnsi="Book Antiqua" w:cs="Arial"/>
          <w:sz w:val="24"/>
          <w:szCs w:val="24"/>
          <w:lang w:val="en-US"/>
        </w:rPr>
        <w:t>towards</w:t>
      </w:r>
      <w:r w:rsidRPr="006417DD">
        <w:rPr>
          <w:rFonts w:ascii="Book Antiqua" w:hAnsi="Book Antiqua" w:cs="Arial"/>
          <w:sz w:val="24"/>
          <w:szCs w:val="24"/>
          <w:lang w:val="en-US"/>
        </w:rPr>
        <w:t xml:space="preserve"> exploring the possibility of non-invasive prenatal investigation of the fetal genetic constitution. Initially, the focus of investigation was on circulating fetal nucleated cells, where detection of fetal gender and aneuploidies was made possible, mainly by applying FISH subsequent to cell sorting</w:t>
      </w:r>
      <w:r w:rsidRPr="006417DD">
        <w:rPr>
          <w:rFonts w:ascii="Book Antiqua" w:hAnsi="Book Antiqua" w:cs="Arial"/>
          <w:sz w:val="24"/>
          <w:szCs w:val="24"/>
          <w:vertAlign w:val="superscript"/>
          <w:lang w:val="en-US"/>
        </w:rPr>
        <w:t>[3-5]</w:t>
      </w:r>
      <w:r w:rsidRPr="006417DD">
        <w:rPr>
          <w:rFonts w:ascii="Book Antiqua" w:hAnsi="Book Antiqua" w:cs="Arial"/>
          <w:sz w:val="24"/>
          <w:szCs w:val="24"/>
          <w:lang w:val="en-US"/>
        </w:rPr>
        <w:t>. Even though preliminary results were promising, the development of a commercially available application has failed at least to date, mainly due to certain inherent limitations of the method. Firstly, the rarity of fetal cells in the maternal circulation made it very difficult to isolate a satisf</w:t>
      </w:r>
      <w:r w:rsidR="00AC412C">
        <w:rPr>
          <w:rFonts w:ascii="Book Antiqua" w:hAnsi="Book Antiqua" w:cs="Arial"/>
          <w:sz w:val="24"/>
          <w:szCs w:val="24"/>
          <w:lang w:val="en-US"/>
        </w:rPr>
        <w:t>actory number for investigation</w:t>
      </w:r>
      <w:r w:rsidRPr="006417DD">
        <w:rPr>
          <w:rFonts w:ascii="Book Antiqua" w:hAnsi="Book Antiqua" w:cs="Arial"/>
          <w:sz w:val="24"/>
          <w:szCs w:val="24"/>
          <w:vertAlign w:val="superscript"/>
          <w:lang w:val="en-US"/>
        </w:rPr>
        <w:t>[4-6]</w:t>
      </w:r>
      <w:r w:rsidRPr="006417DD">
        <w:rPr>
          <w:rFonts w:ascii="Book Antiqua" w:hAnsi="Book Antiqua" w:cs="Arial"/>
          <w:sz w:val="24"/>
          <w:szCs w:val="24"/>
          <w:lang w:val="en-US"/>
        </w:rPr>
        <w:t>. Secondly, the poor quality of the isolated fetal cells made the application of FISH on the nuclei problematic, resulting in less reliable results. Most importantly, the observation that fetal cells may remain in the maternal circulation for several years after their release, presents a serious problem for non-invasive prenatal investiga</w:t>
      </w:r>
      <w:r w:rsidR="00AC412C">
        <w:rPr>
          <w:rFonts w:ascii="Book Antiqua" w:hAnsi="Book Antiqua" w:cs="Arial"/>
          <w:sz w:val="24"/>
          <w:szCs w:val="24"/>
          <w:lang w:val="en-US"/>
        </w:rPr>
        <w:t>tion of subsequent pregnancies</w:t>
      </w:r>
      <w:r w:rsidRPr="006417DD">
        <w:rPr>
          <w:rFonts w:ascii="Book Antiqua" w:hAnsi="Book Antiqua" w:cs="Arial"/>
          <w:sz w:val="24"/>
          <w:szCs w:val="24"/>
          <w:vertAlign w:val="superscript"/>
          <w:lang w:val="en-US"/>
        </w:rPr>
        <w:t>[7</w:t>
      </w:r>
      <w:r w:rsidR="00AC412C">
        <w:rPr>
          <w:rFonts w:ascii="Book Antiqua" w:hAnsi="Book Antiqua" w:cs="Arial" w:hint="eastAsia"/>
          <w:sz w:val="24"/>
          <w:szCs w:val="24"/>
          <w:vertAlign w:val="superscript"/>
          <w:lang w:val="en-US" w:eastAsia="zh-CN"/>
        </w:rPr>
        <w:t>,</w:t>
      </w:r>
      <w:r w:rsidRPr="006417DD">
        <w:rPr>
          <w:rFonts w:ascii="Book Antiqua" w:hAnsi="Book Antiqua" w:cs="Arial"/>
          <w:sz w:val="24"/>
          <w:szCs w:val="24"/>
          <w:vertAlign w:val="superscript"/>
          <w:lang w:val="en-US"/>
        </w:rPr>
        <w:t>8]</w:t>
      </w:r>
      <w:r w:rsidRPr="006417DD">
        <w:rPr>
          <w:rFonts w:ascii="Book Antiqua" w:hAnsi="Book Antiqua" w:cs="Arial"/>
          <w:sz w:val="24"/>
          <w:szCs w:val="24"/>
          <w:lang w:val="en-US"/>
        </w:rPr>
        <w:t>. Nevertheless, researchers have not given up this approach entirely and attempts are still being made to overcome limitations</w:t>
      </w:r>
      <w:r w:rsidRPr="006417DD">
        <w:rPr>
          <w:rFonts w:ascii="Book Antiqua" w:hAnsi="Book Antiqua" w:cs="Arial"/>
          <w:sz w:val="24"/>
          <w:szCs w:val="24"/>
          <w:vertAlign w:val="superscript"/>
          <w:lang w:val="en-US"/>
        </w:rPr>
        <w:t>[9-13]</w:t>
      </w:r>
      <w:r w:rsidRPr="006417DD">
        <w:rPr>
          <w:rFonts w:ascii="Book Antiqua" w:hAnsi="Book Antiqua" w:cs="Arial"/>
          <w:sz w:val="24"/>
          <w:szCs w:val="24"/>
          <w:lang w:val="en-US"/>
        </w:rPr>
        <w:t xml:space="preserve">. </w:t>
      </w:r>
    </w:p>
    <w:p w14:paraId="4F2B90B1" w14:textId="3AF78357" w:rsidR="00EB5F2F" w:rsidRPr="006417DD" w:rsidRDefault="00EB5F2F" w:rsidP="00AC412C">
      <w:pPr>
        <w:spacing w:after="0" w:line="360" w:lineRule="auto"/>
        <w:ind w:firstLineChars="100" w:firstLine="240"/>
        <w:contextualSpacing/>
        <w:jc w:val="both"/>
        <w:rPr>
          <w:rFonts w:ascii="Book Antiqua" w:hAnsi="Book Antiqua" w:cs="Arial"/>
          <w:sz w:val="24"/>
          <w:szCs w:val="24"/>
          <w:lang w:val="en-US"/>
        </w:rPr>
      </w:pPr>
      <w:r w:rsidRPr="006417DD">
        <w:rPr>
          <w:rFonts w:ascii="Book Antiqua" w:hAnsi="Book Antiqua" w:cs="Arial"/>
          <w:sz w:val="24"/>
          <w:szCs w:val="24"/>
          <w:lang w:val="en-US"/>
        </w:rPr>
        <w:t xml:space="preserve">The discovery of cell free fetal DNA (cffDNA) in maternal plasma during pregnancy by Dennis Lo </w:t>
      </w:r>
      <w:r w:rsidR="00AC412C" w:rsidRPr="00AC412C">
        <w:rPr>
          <w:rFonts w:ascii="Book Antiqua" w:hAnsi="Book Antiqua" w:cs="Arial" w:hint="eastAsia"/>
          <w:i/>
          <w:sz w:val="24"/>
          <w:szCs w:val="24"/>
          <w:lang w:val="en-US" w:eastAsia="zh-CN"/>
        </w:rPr>
        <w:t>et al</w:t>
      </w:r>
      <w:r w:rsidR="00AC412C" w:rsidRPr="006417DD">
        <w:rPr>
          <w:rFonts w:ascii="Book Antiqua" w:hAnsi="Book Antiqua" w:cs="Arial"/>
          <w:sz w:val="24"/>
          <w:szCs w:val="24"/>
          <w:vertAlign w:val="superscript"/>
          <w:lang w:val="en-US"/>
        </w:rPr>
        <w:t>[14]</w:t>
      </w:r>
      <w:r w:rsidRPr="006417DD">
        <w:rPr>
          <w:rFonts w:ascii="Book Antiqua" w:hAnsi="Book Antiqua" w:cs="Arial"/>
          <w:sz w:val="24"/>
          <w:szCs w:val="24"/>
          <w:lang w:val="en-US"/>
        </w:rPr>
        <w:t xml:space="preserve"> in 1997, gave </w:t>
      </w:r>
      <w:r w:rsidR="0056026E" w:rsidRPr="006417DD">
        <w:rPr>
          <w:rFonts w:ascii="Book Antiqua" w:hAnsi="Book Antiqua" w:cs="Arial"/>
          <w:sz w:val="24"/>
          <w:szCs w:val="24"/>
          <w:lang w:val="en-US"/>
        </w:rPr>
        <w:t xml:space="preserve">rise to </w:t>
      </w:r>
      <w:r w:rsidRPr="006417DD">
        <w:rPr>
          <w:rFonts w:ascii="Book Antiqua" w:hAnsi="Book Antiqua" w:cs="Arial"/>
          <w:sz w:val="24"/>
          <w:szCs w:val="24"/>
          <w:lang w:val="en-US"/>
        </w:rPr>
        <w:t xml:space="preserve">a whole new opportunity </w:t>
      </w:r>
      <w:r w:rsidR="0056026E" w:rsidRPr="006417DD">
        <w:rPr>
          <w:rFonts w:ascii="Book Antiqua" w:hAnsi="Book Antiqua" w:cs="Arial"/>
          <w:sz w:val="24"/>
          <w:szCs w:val="24"/>
          <w:lang w:val="en-US"/>
        </w:rPr>
        <w:t>in</w:t>
      </w:r>
      <w:r w:rsidRPr="006417DD">
        <w:rPr>
          <w:rFonts w:ascii="Book Antiqua" w:hAnsi="Book Antiqua" w:cs="Arial"/>
          <w:sz w:val="24"/>
          <w:szCs w:val="24"/>
          <w:lang w:val="en-US"/>
        </w:rPr>
        <w:t xml:space="preserve"> the field of non-invasive prenatal testing (NIPT). Its origin is proven to be either trophoblastic or from embryonic cells in the maternal blood</w:t>
      </w:r>
      <w:r w:rsidR="00AC412C">
        <w:rPr>
          <w:rFonts w:ascii="Book Antiqua" w:hAnsi="Book Antiqua" w:cs="Arial"/>
          <w:sz w:val="24"/>
          <w:szCs w:val="24"/>
          <w:lang w:val="en-US"/>
        </w:rPr>
        <w:t xml:space="preserve"> which have undergone apoptosis</w:t>
      </w:r>
      <w:r w:rsidRPr="006417DD">
        <w:rPr>
          <w:rFonts w:ascii="Book Antiqua" w:hAnsi="Book Antiqua" w:cs="Arial"/>
          <w:sz w:val="24"/>
          <w:szCs w:val="24"/>
          <w:vertAlign w:val="superscript"/>
          <w:lang w:val="en-US"/>
        </w:rPr>
        <w:t>[15]</w:t>
      </w:r>
      <w:r w:rsidRPr="006417DD">
        <w:rPr>
          <w:rFonts w:ascii="Book Antiqua" w:hAnsi="Book Antiqua" w:cs="Arial"/>
          <w:sz w:val="24"/>
          <w:szCs w:val="24"/>
          <w:lang w:val="en-US"/>
        </w:rPr>
        <w:t>. It has also been demonstrated that cffDNA is cleared from maternal plasma wi</w:t>
      </w:r>
      <w:r w:rsidR="00AC412C">
        <w:rPr>
          <w:rFonts w:ascii="Book Antiqua" w:hAnsi="Book Antiqua" w:cs="Arial"/>
          <w:sz w:val="24"/>
          <w:szCs w:val="24"/>
          <w:lang w:val="en-US"/>
        </w:rPr>
        <w:t>thin a few hours after delivery</w:t>
      </w:r>
      <w:r w:rsidRPr="006417DD">
        <w:rPr>
          <w:rFonts w:ascii="Book Antiqua" w:hAnsi="Book Antiqua" w:cs="Arial"/>
          <w:sz w:val="24"/>
          <w:szCs w:val="24"/>
          <w:vertAlign w:val="superscript"/>
          <w:lang w:val="en-US"/>
        </w:rPr>
        <w:t>[16]</w:t>
      </w:r>
      <w:r w:rsidRPr="006417DD">
        <w:rPr>
          <w:rFonts w:ascii="Book Antiqua" w:hAnsi="Book Antiqua" w:cs="Arial"/>
          <w:sz w:val="24"/>
          <w:szCs w:val="24"/>
          <w:lang w:val="en-US"/>
        </w:rPr>
        <w:t xml:space="preserve">, making its study specific to the </w:t>
      </w:r>
      <w:r w:rsidR="0056026E" w:rsidRPr="006417DD">
        <w:rPr>
          <w:rFonts w:ascii="Book Antiqua" w:hAnsi="Book Antiqua" w:cs="Arial"/>
          <w:sz w:val="24"/>
          <w:szCs w:val="24"/>
          <w:lang w:val="en-US"/>
        </w:rPr>
        <w:t>current</w:t>
      </w:r>
      <w:r w:rsidRPr="006417DD">
        <w:rPr>
          <w:rFonts w:ascii="Book Antiqua" w:hAnsi="Book Antiqua" w:cs="Arial"/>
          <w:sz w:val="24"/>
          <w:szCs w:val="24"/>
          <w:lang w:val="en-US"/>
        </w:rPr>
        <w:t xml:space="preserve"> pregnancy. Although cffDNA is detectable from the early stages of pregnancy</w:t>
      </w:r>
      <w:r w:rsidRPr="006417DD">
        <w:rPr>
          <w:rFonts w:ascii="Book Antiqua" w:hAnsi="Book Antiqua" w:cs="Arial"/>
          <w:sz w:val="24"/>
          <w:szCs w:val="24"/>
          <w:vertAlign w:val="superscript"/>
          <w:lang w:val="en-US"/>
        </w:rPr>
        <w:t>[17]</w:t>
      </w:r>
      <w:r w:rsidRPr="006417DD">
        <w:rPr>
          <w:rFonts w:ascii="Book Antiqua" w:hAnsi="Book Antiqua" w:cs="Arial"/>
          <w:sz w:val="24"/>
          <w:szCs w:val="24"/>
          <w:lang w:val="en-US"/>
        </w:rPr>
        <w:t xml:space="preserve"> and i</w:t>
      </w:r>
      <w:r w:rsidR="00AC412C">
        <w:rPr>
          <w:rFonts w:ascii="Book Antiqua" w:hAnsi="Book Antiqua" w:cs="Arial"/>
          <w:sz w:val="24"/>
          <w:szCs w:val="24"/>
          <w:lang w:val="en-US"/>
        </w:rPr>
        <w:t>ncreases during its progression</w:t>
      </w:r>
      <w:r w:rsidRPr="006417DD">
        <w:rPr>
          <w:rFonts w:ascii="Book Antiqua" w:hAnsi="Book Antiqua" w:cs="Arial"/>
          <w:sz w:val="24"/>
          <w:szCs w:val="24"/>
          <w:vertAlign w:val="superscript"/>
          <w:lang w:val="en-US"/>
        </w:rPr>
        <w:t>[18</w:t>
      </w:r>
      <w:r w:rsidR="00AC412C">
        <w:rPr>
          <w:rFonts w:ascii="Book Antiqua" w:hAnsi="Book Antiqua" w:cs="Arial" w:hint="eastAsia"/>
          <w:sz w:val="24"/>
          <w:szCs w:val="24"/>
          <w:vertAlign w:val="superscript"/>
          <w:lang w:val="en-US" w:eastAsia="zh-CN"/>
        </w:rPr>
        <w:t>,</w:t>
      </w:r>
      <w:r w:rsidRPr="006417DD">
        <w:rPr>
          <w:rFonts w:ascii="Book Antiqua" w:hAnsi="Book Antiqua" w:cs="Arial"/>
          <w:sz w:val="24"/>
          <w:szCs w:val="24"/>
          <w:vertAlign w:val="superscript"/>
          <w:lang w:val="en-US"/>
        </w:rPr>
        <w:t>19]</w:t>
      </w:r>
      <w:r w:rsidRPr="006417DD">
        <w:rPr>
          <w:rFonts w:ascii="Book Antiqua" w:hAnsi="Book Antiqua" w:cs="Arial"/>
          <w:sz w:val="24"/>
          <w:szCs w:val="24"/>
          <w:lang w:val="en-US"/>
        </w:rPr>
        <w:t xml:space="preserve">, it is demonstrated to account only for </w:t>
      </w:r>
      <w:r w:rsidR="00AC412C">
        <w:rPr>
          <w:rFonts w:ascii="Book Antiqua" w:hAnsi="Book Antiqua" w:cs="Arial"/>
          <w:sz w:val="24"/>
          <w:szCs w:val="24"/>
          <w:lang w:val="en-US"/>
        </w:rPr>
        <w:t>3.0</w:t>
      </w:r>
      <w:r w:rsidR="00AC412C">
        <w:rPr>
          <w:rFonts w:ascii="Book Antiqua" w:hAnsi="Book Antiqua" w:cs="Arial" w:hint="eastAsia"/>
          <w:sz w:val="24"/>
          <w:szCs w:val="24"/>
          <w:lang w:val="en-US" w:eastAsia="zh-CN"/>
        </w:rPr>
        <w:t>%</w:t>
      </w:r>
      <w:r w:rsidR="00AC412C">
        <w:rPr>
          <w:rFonts w:ascii="Book Antiqua" w:hAnsi="Book Antiqua" w:cs="Arial"/>
          <w:sz w:val="24"/>
          <w:szCs w:val="24"/>
          <w:lang w:val="en-US"/>
        </w:rPr>
        <w:t xml:space="preserve"> to 6.0%</w:t>
      </w:r>
      <w:r w:rsidR="00AC412C">
        <w:rPr>
          <w:rFonts w:ascii="Book Antiqua" w:hAnsi="Book Antiqua" w:cs="Arial"/>
          <w:sz w:val="24"/>
          <w:szCs w:val="24"/>
          <w:vertAlign w:val="superscript"/>
          <w:lang w:val="en-US"/>
        </w:rPr>
        <w:t>[14,</w:t>
      </w:r>
      <w:r w:rsidRPr="006417DD">
        <w:rPr>
          <w:rFonts w:ascii="Book Antiqua" w:hAnsi="Book Antiqua" w:cs="Arial"/>
          <w:sz w:val="24"/>
          <w:szCs w:val="24"/>
          <w:vertAlign w:val="superscript"/>
          <w:lang w:val="en-US"/>
        </w:rPr>
        <w:t xml:space="preserve">20] </w:t>
      </w:r>
      <w:r w:rsidRPr="006417DD">
        <w:rPr>
          <w:rFonts w:ascii="Book Antiqua" w:hAnsi="Book Antiqua" w:cs="Arial"/>
          <w:sz w:val="24"/>
          <w:szCs w:val="24"/>
          <w:lang w:val="en-US"/>
        </w:rPr>
        <w:t>of total free DNA in maternal plasma. A more recent study utilizing microfluidics, re-estimated the cffDNA fraction to a median</w:t>
      </w:r>
      <w:r w:rsidR="00AC412C">
        <w:rPr>
          <w:rFonts w:ascii="Book Antiqua" w:hAnsi="Book Antiqua" w:cs="Arial"/>
          <w:sz w:val="24"/>
          <w:szCs w:val="24"/>
          <w:lang w:val="en-US"/>
        </w:rPr>
        <w:t xml:space="preserve"> of 9.7% in the first trimester</w:t>
      </w:r>
      <w:r w:rsidRPr="006417DD">
        <w:rPr>
          <w:rFonts w:ascii="Book Antiqua" w:hAnsi="Book Antiqua" w:cs="Arial"/>
          <w:sz w:val="24"/>
          <w:szCs w:val="24"/>
          <w:vertAlign w:val="superscript"/>
          <w:lang w:val="en-US"/>
        </w:rPr>
        <w:t>[21</w:t>
      </w:r>
      <w:r w:rsidR="00AC412C">
        <w:rPr>
          <w:rFonts w:ascii="Book Antiqua" w:hAnsi="Book Antiqua" w:cs="Arial" w:hint="eastAsia"/>
          <w:sz w:val="24"/>
          <w:szCs w:val="24"/>
          <w:vertAlign w:val="superscript"/>
          <w:lang w:val="en-US" w:eastAsia="zh-CN"/>
        </w:rPr>
        <w:t>,</w:t>
      </w:r>
      <w:r w:rsidRPr="006417DD">
        <w:rPr>
          <w:rFonts w:ascii="Book Antiqua" w:hAnsi="Book Antiqua" w:cs="Arial"/>
          <w:sz w:val="24"/>
          <w:szCs w:val="24"/>
          <w:vertAlign w:val="superscript"/>
          <w:lang w:val="en-US"/>
        </w:rPr>
        <w:t>22]</w:t>
      </w:r>
      <w:r w:rsidRPr="006417DD">
        <w:rPr>
          <w:rFonts w:ascii="Book Antiqua" w:hAnsi="Book Antiqua" w:cs="Arial"/>
          <w:sz w:val="24"/>
          <w:szCs w:val="24"/>
          <w:lang w:val="en-US"/>
        </w:rPr>
        <w:t>. The relatively small amount of fetal DNA in maternal plasma presents one of the most serious technical challenges for whichever technology is implemented for investigation. Furthermore, the fact that fetal DNA is 50% identical with that of the mother makes the attempts for fetal aneuploidy testing even more challenging.</w:t>
      </w:r>
    </w:p>
    <w:p w14:paraId="555AB130" w14:textId="77777777" w:rsidR="00EB5F2F" w:rsidRPr="006417DD" w:rsidRDefault="00EB5F2F" w:rsidP="006417DD">
      <w:pPr>
        <w:spacing w:after="0" w:line="360" w:lineRule="auto"/>
        <w:contextualSpacing/>
        <w:jc w:val="both"/>
        <w:rPr>
          <w:rFonts w:ascii="Book Antiqua" w:hAnsi="Book Antiqua" w:cs="Arial"/>
          <w:sz w:val="24"/>
          <w:szCs w:val="24"/>
          <w:lang w:val="en-US"/>
        </w:rPr>
      </w:pPr>
    </w:p>
    <w:p w14:paraId="134C64F1" w14:textId="118ECA37" w:rsidR="00EB5F2F" w:rsidRPr="00AC412C" w:rsidRDefault="00AC412C" w:rsidP="006417DD">
      <w:pPr>
        <w:spacing w:after="0" w:line="360" w:lineRule="auto"/>
        <w:contextualSpacing/>
        <w:jc w:val="both"/>
        <w:rPr>
          <w:rFonts w:ascii="Book Antiqua" w:hAnsi="Book Antiqua" w:cs="Arial"/>
          <w:b/>
          <w:sz w:val="24"/>
          <w:szCs w:val="24"/>
          <w:lang w:val="en-US"/>
        </w:rPr>
      </w:pPr>
      <w:r w:rsidRPr="00AC412C">
        <w:rPr>
          <w:rFonts w:ascii="Book Antiqua" w:hAnsi="Book Antiqua" w:cs="Arial"/>
          <w:b/>
          <w:sz w:val="24"/>
          <w:szCs w:val="24"/>
          <w:lang w:val="en-US"/>
        </w:rPr>
        <w:t>CURRENTLY APPLIED METHODS</w:t>
      </w:r>
    </w:p>
    <w:p w14:paraId="74C9379B" w14:textId="453B30DF" w:rsidR="00EB5F2F" w:rsidRPr="006417DD" w:rsidRDefault="00EB5F2F" w:rsidP="006417DD">
      <w:pPr>
        <w:spacing w:after="0"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During recent years independent teams from all over the world have focused on developing methods for NIPT using cffDNA, mainly testing for fetal aneuploidy</w:t>
      </w:r>
      <w:r w:rsidRPr="006417DD">
        <w:rPr>
          <w:rFonts w:ascii="Book Antiqua" w:hAnsi="Book Antiqua" w:cs="Arial"/>
          <w:sz w:val="24"/>
          <w:szCs w:val="24"/>
          <w:vertAlign w:val="superscript"/>
          <w:lang w:val="en-US"/>
        </w:rPr>
        <w:t>[23]</w:t>
      </w:r>
      <w:r w:rsidRPr="006417DD">
        <w:rPr>
          <w:rFonts w:ascii="Book Antiqua" w:hAnsi="Book Antiqua" w:cs="Arial"/>
          <w:sz w:val="24"/>
          <w:szCs w:val="24"/>
          <w:lang w:val="en-US"/>
        </w:rPr>
        <w:t>. Despite applying different strategies including SNP and allelic ratio analyses, none have managed to produce a widely available test, mainly because they depend on informative genotypes or fetal gender</w:t>
      </w:r>
      <w:r w:rsidRPr="006417DD">
        <w:rPr>
          <w:rFonts w:ascii="Book Antiqua" w:hAnsi="Book Antiqua" w:cs="Arial"/>
          <w:sz w:val="24"/>
          <w:szCs w:val="24"/>
          <w:vertAlign w:val="superscript"/>
          <w:lang w:val="en-US"/>
        </w:rPr>
        <w:t>[24-26]</w:t>
      </w:r>
      <w:r w:rsidRPr="006417DD">
        <w:rPr>
          <w:rFonts w:ascii="Book Antiqua" w:hAnsi="Book Antiqua" w:cs="Arial"/>
          <w:sz w:val="24"/>
          <w:szCs w:val="24"/>
          <w:lang w:val="en-US"/>
        </w:rPr>
        <w:t>. On the other hand, next-generation sequencing (NGS) technologies have made great progress in the field, resulting in commercially available NIPT services. In recent years, the use of commercially available tests for NIPT for trisomy 13, 18, 21 and sex chromosome aneuploidies has been introduced into routine antenatal care. Massively parallel direct sequencing (MPS) reads from a tested chromosome are compared to others with the aid of sophisticated bioinformatics software, resulting in a relative chromosome dose. NGS-based methods are polymorphism independent and have the ability to detect aneuploidies</w:t>
      </w:r>
      <w:r w:rsidR="001926C9" w:rsidRPr="006417DD">
        <w:rPr>
          <w:rFonts w:ascii="Book Antiqua" w:hAnsi="Book Antiqua" w:cs="Arial"/>
          <w:sz w:val="24"/>
          <w:szCs w:val="24"/>
          <w:lang w:val="en-US"/>
        </w:rPr>
        <w:t xml:space="preserve"> In a recently published meta-analysis of clinical validation and implementation studies the pooled weighted detection rate for trisomy 21 is reported to be &gt;</w:t>
      </w:r>
      <w:r w:rsidR="00AC412C">
        <w:rPr>
          <w:rFonts w:ascii="Book Antiqua" w:hAnsi="Book Antiqua" w:cs="Arial" w:hint="eastAsia"/>
          <w:sz w:val="24"/>
          <w:szCs w:val="24"/>
          <w:lang w:val="en-US" w:eastAsia="zh-CN"/>
        </w:rPr>
        <w:t xml:space="preserve"> </w:t>
      </w:r>
      <w:r w:rsidR="001926C9" w:rsidRPr="006417DD">
        <w:rPr>
          <w:rFonts w:ascii="Book Antiqua" w:hAnsi="Book Antiqua" w:cs="Arial"/>
          <w:sz w:val="24"/>
          <w:szCs w:val="24"/>
          <w:lang w:val="en-US"/>
        </w:rPr>
        <w:t>99% and the false positive rate to be &lt;</w:t>
      </w:r>
      <w:r w:rsidR="00AC412C">
        <w:rPr>
          <w:rFonts w:ascii="Book Antiqua" w:hAnsi="Book Antiqua" w:cs="Arial" w:hint="eastAsia"/>
          <w:sz w:val="24"/>
          <w:szCs w:val="24"/>
          <w:lang w:val="en-US" w:eastAsia="zh-CN"/>
        </w:rPr>
        <w:t xml:space="preserve"> </w:t>
      </w:r>
      <w:r w:rsidR="001926C9" w:rsidRPr="006417DD">
        <w:rPr>
          <w:rFonts w:ascii="Book Antiqua" w:hAnsi="Book Antiqua" w:cs="Arial"/>
          <w:sz w:val="24"/>
          <w:szCs w:val="24"/>
          <w:lang w:val="en-US"/>
        </w:rPr>
        <w:t>0.01%</w:t>
      </w:r>
      <w:r w:rsidR="001926C9" w:rsidRPr="006417DD">
        <w:rPr>
          <w:rFonts w:ascii="Book Antiqua" w:hAnsi="Book Antiqua" w:cs="Arial"/>
          <w:sz w:val="24"/>
          <w:szCs w:val="24"/>
          <w:vertAlign w:val="superscript"/>
          <w:lang w:val="en-US"/>
        </w:rPr>
        <w:t>[</w:t>
      </w:r>
      <w:r w:rsidR="00A137F1" w:rsidRPr="006417DD">
        <w:rPr>
          <w:rFonts w:ascii="Book Antiqua" w:hAnsi="Book Antiqua" w:cs="Arial"/>
          <w:sz w:val="24"/>
          <w:szCs w:val="24"/>
          <w:vertAlign w:val="superscript"/>
          <w:lang w:val="en-US"/>
        </w:rPr>
        <w:t>27</w:t>
      </w:r>
      <w:r w:rsidR="001926C9"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xml:space="preserve">. </w:t>
      </w:r>
      <w:r w:rsidR="001926C9" w:rsidRPr="006417DD">
        <w:rPr>
          <w:rFonts w:ascii="Book Antiqua" w:hAnsi="Book Antiqua" w:cs="Arial"/>
          <w:sz w:val="24"/>
          <w:szCs w:val="24"/>
          <w:lang w:val="en-US"/>
        </w:rPr>
        <w:t>Commercially available tests based on NGS technologies</w:t>
      </w:r>
      <w:r w:rsidR="00AC412C">
        <w:rPr>
          <w:rFonts w:ascii="Book Antiqua" w:hAnsi="Book Antiqua" w:cs="Arial"/>
          <w:sz w:val="24"/>
          <w:szCs w:val="24"/>
          <w:lang w:val="en-US"/>
        </w:rPr>
        <w:t xml:space="preserve"> </w:t>
      </w:r>
      <w:r w:rsidRPr="006417DD">
        <w:rPr>
          <w:rFonts w:ascii="Book Antiqua" w:hAnsi="Book Antiqua" w:cs="Arial"/>
          <w:sz w:val="24"/>
          <w:szCs w:val="24"/>
          <w:lang w:val="en-US"/>
        </w:rPr>
        <w:t>have been validated on large numbers of cases and have a very h</w:t>
      </w:r>
      <w:r w:rsidR="00AC412C">
        <w:rPr>
          <w:rFonts w:ascii="Book Antiqua" w:hAnsi="Book Antiqua" w:cs="Arial"/>
          <w:sz w:val="24"/>
          <w:szCs w:val="24"/>
          <w:lang w:val="en-US"/>
        </w:rPr>
        <w:t>igh sensitivity and specificity</w:t>
      </w:r>
      <w:r w:rsidRPr="006417DD">
        <w:rPr>
          <w:rFonts w:ascii="Book Antiqua" w:hAnsi="Book Antiqua" w:cs="Arial"/>
          <w:sz w:val="24"/>
          <w:szCs w:val="24"/>
          <w:vertAlign w:val="superscript"/>
          <w:lang w:val="en-US"/>
        </w:rPr>
        <w:t>[</w:t>
      </w:r>
      <w:r w:rsidR="00A137F1" w:rsidRPr="006417DD">
        <w:rPr>
          <w:rFonts w:ascii="Book Antiqua" w:hAnsi="Book Antiqua" w:cs="Arial"/>
          <w:sz w:val="24"/>
          <w:szCs w:val="24"/>
          <w:vertAlign w:val="superscript"/>
          <w:lang w:val="en-US"/>
        </w:rPr>
        <w:t>28-34</w:t>
      </w:r>
      <w:r w:rsidRPr="006417DD">
        <w:rPr>
          <w:rFonts w:ascii="Book Antiqua" w:hAnsi="Book Antiqua" w:cs="Arial"/>
          <w:sz w:val="24"/>
          <w:szCs w:val="24"/>
          <w:vertAlign w:val="superscript"/>
          <w:lang w:val="en-US"/>
        </w:rPr>
        <w:t>]</w:t>
      </w:r>
      <w:r w:rsidR="001926C9" w:rsidRPr="006417DD">
        <w:rPr>
          <w:rFonts w:ascii="Book Antiqua" w:hAnsi="Book Antiqua" w:cs="Arial"/>
          <w:sz w:val="24"/>
          <w:szCs w:val="24"/>
          <w:lang w:val="en-US"/>
        </w:rPr>
        <w:t xml:space="preserve"> as well</w:t>
      </w:r>
      <w:r w:rsidRPr="006417DD">
        <w:rPr>
          <w:rFonts w:ascii="Book Antiqua" w:hAnsi="Book Antiqua" w:cs="Arial"/>
          <w:sz w:val="24"/>
          <w:szCs w:val="24"/>
          <w:lang w:val="en-US"/>
        </w:rPr>
        <w:t xml:space="preserve"> (Table 1).</w:t>
      </w:r>
    </w:p>
    <w:p w14:paraId="66672F24" w14:textId="368BC058" w:rsidR="00EB5F2F" w:rsidRPr="006417DD" w:rsidRDefault="00EB5F2F" w:rsidP="00AC412C">
      <w:pPr>
        <w:spacing w:after="0" w:line="360" w:lineRule="auto"/>
        <w:ind w:firstLineChars="100" w:firstLine="240"/>
        <w:contextualSpacing/>
        <w:jc w:val="both"/>
        <w:rPr>
          <w:rFonts w:ascii="Book Antiqua" w:hAnsi="Book Antiqua" w:cs="Arial"/>
          <w:sz w:val="24"/>
          <w:szCs w:val="24"/>
          <w:lang w:val="en-US"/>
        </w:rPr>
      </w:pPr>
      <w:r w:rsidRPr="006417DD">
        <w:rPr>
          <w:rFonts w:ascii="Book Antiqua" w:hAnsi="Book Antiqua" w:cs="Arial"/>
          <w:sz w:val="24"/>
          <w:szCs w:val="24"/>
          <w:lang w:val="en-US"/>
        </w:rPr>
        <w:t xml:space="preserve">Another promising prospective in NIPT is provided by </w:t>
      </w:r>
      <w:r w:rsidR="00AC412C">
        <w:rPr>
          <w:rFonts w:ascii="Book Antiqua" w:hAnsi="Book Antiqua" w:cs="Arial" w:hint="eastAsia"/>
          <w:sz w:val="24"/>
          <w:szCs w:val="24"/>
          <w:lang w:val="en-US" w:eastAsia="zh-CN"/>
        </w:rPr>
        <w:t>m</w:t>
      </w:r>
      <w:r w:rsidRPr="006417DD">
        <w:rPr>
          <w:rFonts w:ascii="Book Antiqua" w:hAnsi="Book Antiqua" w:cs="Arial"/>
          <w:sz w:val="24"/>
          <w:szCs w:val="24"/>
          <w:lang w:val="en-US"/>
        </w:rPr>
        <w:t xml:space="preserve">ethylated DNA </w:t>
      </w:r>
      <w:r w:rsidR="00AC412C">
        <w:rPr>
          <w:rFonts w:ascii="Book Antiqua" w:hAnsi="Book Antiqua" w:cs="Arial" w:hint="eastAsia"/>
          <w:sz w:val="24"/>
          <w:szCs w:val="24"/>
          <w:lang w:val="en-US" w:eastAsia="zh-CN"/>
        </w:rPr>
        <w:t>i</w:t>
      </w:r>
      <w:r w:rsidRPr="006417DD">
        <w:rPr>
          <w:rFonts w:ascii="Book Antiqua" w:hAnsi="Book Antiqua" w:cs="Arial"/>
          <w:sz w:val="24"/>
          <w:szCs w:val="24"/>
          <w:lang w:val="en-US"/>
        </w:rPr>
        <w:t>mmunoprecipitation-based (MeDIP-based) approaches. The discovery of fetal-maternal differentially methylated regions (DMRs)</w:t>
      </w:r>
      <w:r w:rsidRPr="006417DD">
        <w:rPr>
          <w:rFonts w:ascii="Book Antiqua" w:hAnsi="Book Antiqua" w:cs="Arial"/>
          <w:sz w:val="24"/>
          <w:szCs w:val="24"/>
          <w:vertAlign w:val="superscript"/>
          <w:lang w:val="en-US"/>
        </w:rPr>
        <w:t>[3</w:t>
      </w:r>
      <w:r w:rsidR="00A137F1" w:rsidRPr="006417DD">
        <w:rPr>
          <w:rFonts w:ascii="Book Antiqua" w:hAnsi="Book Antiqua" w:cs="Arial"/>
          <w:sz w:val="24"/>
          <w:szCs w:val="24"/>
          <w:vertAlign w:val="superscript"/>
          <w:lang w:val="en-US"/>
        </w:rPr>
        <w:t>5</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xml:space="preserve"> has facilitated the development of NIPT strategies by combining MeDIP with other downstream applications. Using the </w:t>
      </w:r>
      <w:r w:rsidR="00AC412C">
        <w:rPr>
          <w:rFonts w:ascii="Book Antiqua" w:hAnsi="Book Antiqua" w:cs="Arial"/>
          <w:sz w:val="24"/>
          <w:szCs w:val="24"/>
          <w:lang w:val="en-US" w:eastAsia="zh-CN"/>
        </w:rPr>
        <w:t>“</w:t>
      </w:r>
      <w:r w:rsidRPr="006417DD">
        <w:rPr>
          <w:rFonts w:ascii="Book Antiqua" w:hAnsi="Book Antiqua" w:cs="Arial"/>
          <w:sz w:val="24"/>
          <w:szCs w:val="24"/>
          <w:lang w:val="en-US"/>
        </w:rPr>
        <w:t>epigenetic approach</w:t>
      </w:r>
      <w:r w:rsidR="00AC412C">
        <w:rPr>
          <w:rFonts w:ascii="Book Antiqua" w:hAnsi="Book Antiqua" w:cs="Arial"/>
          <w:sz w:val="24"/>
          <w:szCs w:val="24"/>
          <w:lang w:val="en-US" w:eastAsia="zh-CN"/>
        </w:rPr>
        <w:t>”</w:t>
      </w:r>
      <w:r w:rsidRPr="006417DD">
        <w:rPr>
          <w:rFonts w:ascii="Book Antiqua" w:hAnsi="Book Antiqua" w:cs="Arial"/>
          <w:sz w:val="24"/>
          <w:szCs w:val="24"/>
          <w:lang w:val="en-US"/>
        </w:rPr>
        <w:t>, a NIPT method based on MeDIP combined with quantitative PCR (MeDIP-qPCR) which proved to be of high precision in a proof of principle (100% sensitivity, 100% specificity)</w:t>
      </w:r>
      <w:r w:rsidRPr="006417DD">
        <w:rPr>
          <w:rFonts w:ascii="Book Antiqua" w:hAnsi="Book Antiqua" w:cs="Arial"/>
          <w:sz w:val="24"/>
          <w:szCs w:val="24"/>
          <w:vertAlign w:val="superscript"/>
          <w:lang w:val="en-US"/>
        </w:rPr>
        <w:t>[3</w:t>
      </w:r>
      <w:r w:rsidR="00A137F1" w:rsidRPr="006417DD">
        <w:rPr>
          <w:rFonts w:ascii="Book Antiqua" w:hAnsi="Book Antiqua" w:cs="Arial"/>
          <w:sz w:val="24"/>
          <w:szCs w:val="24"/>
          <w:vertAlign w:val="superscript"/>
          <w:lang w:val="en-US"/>
        </w:rPr>
        <w:t>6</w:t>
      </w:r>
      <w:r w:rsidRPr="006417DD">
        <w:rPr>
          <w:rFonts w:ascii="Book Antiqua" w:hAnsi="Book Antiqua" w:cs="Arial"/>
          <w:sz w:val="24"/>
          <w:szCs w:val="24"/>
          <w:vertAlign w:val="superscript"/>
          <w:lang w:val="en-US"/>
        </w:rPr>
        <w:t>]</w:t>
      </w:r>
      <w:r w:rsidR="00AC412C">
        <w:rPr>
          <w:rFonts w:ascii="Book Antiqua" w:hAnsi="Book Antiqua" w:cs="Arial"/>
          <w:sz w:val="24"/>
          <w:szCs w:val="24"/>
          <w:lang w:val="en-US"/>
        </w:rPr>
        <w:t xml:space="preserve"> and larger validation study</w:t>
      </w:r>
      <w:r w:rsidRPr="006417DD">
        <w:rPr>
          <w:rFonts w:ascii="Book Antiqua" w:hAnsi="Book Antiqua" w:cs="Arial"/>
          <w:sz w:val="24"/>
          <w:szCs w:val="24"/>
          <w:vertAlign w:val="superscript"/>
          <w:lang w:val="en-US"/>
        </w:rPr>
        <w:t>[3</w:t>
      </w:r>
      <w:r w:rsidR="00A137F1" w:rsidRPr="006417DD">
        <w:rPr>
          <w:rFonts w:ascii="Book Antiqua" w:hAnsi="Book Antiqua" w:cs="Arial"/>
          <w:sz w:val="24"/>
          <w:szCs w:val="24"/>
          <w:vertAlign w:val="superscript"/>
          <w:lang w:val="en-US"/>
        </w:rPr>
        <w:t>7</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xml:space="preserve"> (100% sensitivity, 99.2% specificity) was developed.</w:t>
      </w:r>
    </w:p>
    <w:p w14:paraId="1F885F68" w14:textId="77777777" w:rsidR="00EB5F2F" w:rsidRPr="00AC412C" w:rsidRDefault="00EB5F2F" w:rsidP="006417DD">
      <w:pPr>
        <w:spacing w:after="0" w:line="360" w:lineRule="auto"/>
        <w:contextualSpacing/>
        <w:jc w:val="both"/>
        <w:rPr>
          <w:rFonts w:ascii="Book Antiqua" w:hAnsi="Book Antiqua" w:cs="Arial"/>
          <w:b/>
          <w:sz w:val="24"/>
          <w:szCs w:val="24"/>
          <w:lang w:val="en-US"/>
        </w:rPr>
      </w:pPr>
    </w:p>
    <w:p w14:paraId="4DC0DEC4" w14:textId="0DED245A" w:rsidR="00EB5F2F" w:rsidRPr="00AC412C" w:rsidRDefault="00AC412C" w:rsidP="006417DD">
      <w:pPr>
        <w:spacing w:after="0" w:line="360" w:lineRule="auto"/>
        <w:contextualSpacing/>
        <w:jc w:val="both"/>
        <w:rPr>
          <w:rFonts w:ascii="Book Antiqua" w:hAnsi="Book Antiqua" w:cs="Arial"/>
          <w:b/>
          <w:sz w:val="24"/>
          <w:szCs w:val="24"/>
          <w:lang w:val="en-US"/>
        </w:rPr>
      </w:pPr>
      <w:r w:rsidRPr="00AC412C">
        <w:rPr>
          <w:rFonts w:ascii="Book Antiqua" w:hAnsi="Book Antiqua" w:cs="Arial"/>
          <w:b/>
          <w:sz w:val="24"/>
          <w:szCs w:val="24"/>
          <w:lang w:val="en-US"/>
        </w:rPr>
        <w:t>ADVANTAGES AND DISADVANTAGES</w:t>
      </w:r>
    </w:p>
    <w:p w14:paraId="7B2ED1B4" w14:textId="67FAFFEC" w:rsidR="00EB5F2F" w:rsidRPr="006417DD" w:rsidRDefault="00EB5F2F" w:rsidP="006417DD">
      <w:pPr>
        <w:spacing w:after="0"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 xml:space="preserve">Approaches based on NGS are extremely powerful. Besides detecting whole chromosome aneuploidy, they have the potential to detect smaller chromosomal imbalances </w:t>
      </w:r>
      <w:r w:rsidR="00E70C7B" w:rsidRPr="006417DD">
        <w:rPr>
          <w:rFonts w:ascii="Book Antiqua" w:hAnsi="Book Antiqua" w:cs="Arial"/>
          <w:sz w:val="24"/>
          <w:szCs w:val="24"/>
          <w:lang w:val="en-US"/>
        </w:rPr>
        <w:t>allowing</w:t>
      </w:r>
      <w:r w:rsidRPr="006417DD">
        <w:rPr>
          <w:rFonts w:ascii="Book Antiqua" w:hAnsi="Book Antiqua" w:cs="Arial"/>
          <w:sz w:val="24"/>
          <w:szCs w:val="24"/>
          <w:lang w:val="en-US"/>
        </w:rPr>
        <w:t xml:space="preserve"> for microdeletion</w:t>
      </w:r>
      <w:r w:rsidR="00AC412C">
        <w:rPr>
          <w:rFonts w:ascii="Book Antiqua" w:hAnsi="Book Antiqua" w:cs="Arial"/>
          <w:sz w:val="24"/>
          <w:szCs w:val="24"/>
          <w:lang w:val="en-US"/>
        </w:rPr>
        <w:t>/microduplication syndrome NIPT</w:t>
      </w:r>
      <w:r w:rsidRPr="006417DD">
        <w:rPr>
          <w:rFonts w:ascii="Book Antiqua" w:hAnsi="Book Antiqua" w:cs="Arial"/>
          <w:sz w:val="24"/>
          <w:szCs w:val="24"/>
          <w:vertAlign w:val="superscript"/>
          <w:lang w:val="en-US"/>
        </w:rPr>
        <w:t>[3</w:t>
      </w:r>
      <w:r w:rsidR="00A137F1" w:rsidRPr="006417DD">
        <w:rPr>
          <w:rFonts w:ascii="Book Antiqua" w:hAnsi="Book Antiqua" w:cs="Arial"/>
          <w:sz w:val="24"/>
          <w:szCs w:val="24"/>
          <w:vertAlign w:val="superscript"/>
          <w:lang w:val="en-US"/>
        </w:rPr>
        <w:t>8</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However, although NIPT is already commercially available for the detection of a certain number of microdeletion/microduplication syndromes, further validation studies are needed</w:t>
      </w:r>
      <w:r w:rsidRPr="006417DD">
        <w:rPr>
          <w:rFonts w:ascii="Book Antiqua" w:hAnsi="Book Antiqua" w:cs="Arial"/>
          <w:sz w:val="24"/>
          <w:szCs w:val="24"/>
          <w:vertAlign w:val="superscript"/>
          <w:lang w:val="en-US"/>
        </w:rPr>
        <w:t>[3</w:t>
      </w:r>
      <w:r w:rsidR="00A137F1" w:rsidRPr="006417DD">
        <w:rPr>
          <w:rFonts w:ascii="Book Antiqua" w:hAnsi="Book Antiqua" w:cs="Arial"/>
          <w:sz w:val="24"/>
          <w:szCs w:val="24"/>
          <w:vertAlign w:val="superscript"/>
          <w:lang w:val="en-US"/>
        </w:rPr>
        <w:t>9</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xml:space="preserve">. Taking into account the vast amount of data that NGS is capable of producing, </w:t>
      </w:r>
      <w:r w:rsidR="00E70C7B" w:rsidRPr="006417DD">
        <w:rPr>
          <w:rFonts w:ascii="Book Antiqua" w:hAnsi="Book Antiqua" w:cs="Arial"/>
          <w:sz w:val="24"/>
          <w:szCs w:val="24"/>
          <w:lang w:val="en-US"/>
        </w:rPr>
        <w:t xml:space="preserve">it could be potentially be combined with other </w:t>
      </w:r>
      <w:r w:rsidRPr="006417DD">
        <w:rPr>
          <w:rFonts w:ascii="Book Antiqua" w:hAnsi="Book Antiqua" w:cs="Arial"/>
          <w:sz w:val="24"/>
          <w:szCs w:val="24"/>
          <w:lang w:val="en-US"/>
        </w:rPr>
        <w:t xml:space="preserve">methodologies </w:t>
      </w:r>
      <w:r w:rsidR="00E70C7B" w:rsidRPr="006417DD">
        <w:rPr>
          <w:rFonts w:ascii="Book Antiqua" w:hAnsi="Book Antiqua" w:cs="Arial"/>
          <w:sz w:val="24"/>
          <w:szCs w:val="24"/>
          <w:lang w:val="en-US"/>
        </w:rPr>
        <w:t>to</w:t>
      </w:r>
      <w:r w:rsidRPr="006417DD">
        <w:rPr>
          <w:rFonts w:ascii="Book Antiqua" w:hAnsi="Book Antiqua" w:cs="Arial"/>
          <w:sz w:val="24"/>
          <w:szCs w:val="24"/>
          <w:lang w:val="en-US"/>
        </w:rPr>
        <w:t xml:space="preserve"> generate non-invasive fetal whole genome sequencing</w:t>
      </w:r>
      <w:r w:rsidRPr="006417DD">
        <w:rPr>
          <w:rFonts w:ascii="Book Antiqua" w:hAnsi="Book Antiqua" w:cs="Arial"/>
          <w:sz w:val="24"/>
          <w:szCs w:val="24"/>
          <w:vertAlign w:val="superscript"/>
          <w:lang w:val="en-US"/>
        </w:rPr>
        <w:t>[</w:t>
      </w:r>
      <w:r w:rsidR="00A137F1" w:rsidRPr="006417DD">
        <w:rPr>
          <w:rFonts w:ascii="Book Antiqua" w:hAnsi="Book Antiqua" w:cs="Arial"/>
          <w:sz w:val="24"/>
          <w:szCs w:val="24"/>
          <w:vertAlign w:val="superscript"/>
          <w:lang w:val="en-US"/>
        </w:rPr>
        <w:t>40</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xml:space="preserve">. As impressive as this may seem at present, it is quite possible that this will materialize in the near future. </w:t>
      </w:r>
    </w:p>
    <w:p w14:paraId="4E2FD1B0" w14:textId="7E5060E2" w:rsidR="00EB5F2F" w:rsidRPr="006417DD" w:rsidRDefault="00EB5F2F" w:rsidP="00AC412C">
      <w:pPr>
        <w:spacing w:after="0" w:line="360" w:lineRule="auto"/>
        <w:ind w:firstLineChars="100" w:firstLine="240"/>
        <w:contextualSpacing/>
        <w:jc w:val="both"/>
        <w:rPr>
          <w:rFonts w:ascii="Book Antiqua" w:hAnsi="Book Antiqua" w:cs="Arial"/>
          <w:sz w:val="24"/>
          <w:szCs w:val="24"/>
          <w:lang w:val="en-US"/>
        </w:rPr>
      </w:pPr>
      <w:r w:rsidRPr="006417DD">
        <w:rPr>
          <w:rFonts w:ascii="Book Antiqua" w:hAnsi="Book Antiqua" w:cs="Arial"/>
          <w:sz w:val="24"/>
          <w:szCs w:val="24"/>
          <w:lang w:val="en-US"/>
        </w:rPr>
        <w:t xml:space="preserve">The impressive developments of NGS technologies are accompanied however by certain drawbacks. One important limitation is the low </w:t>
      </w:r>
      <w:r w:rsidR="00E70C7B" w:rsidRPr="006417DD">
        <w:rPr>
          <w:rFonts w:ascii="Book Antiqua" w:hAnsi="Book Antiqua" w:cs="Arial"/>
          <w:sz w:val="24"/>
          <w:szCs w:val="24"/>
          <w:lang w:val="en-US"/>
        </w:rPr>
        <w:t>level</w:t>
      </w:r>
      <w:r w:rsidRPr="006417DD">
        <w:rPr>
          <w:rFonts w:ascii="Book Antiqua" w:hAnsi="Book Antiqua" w:cs="Arial"/>
          <w:sz w:val="24"/>
          <w:szCs w:val="24"/>
          <w:lang w:val="en-US"/>
        </w:rPr>
        <w:t xml:space="preserve"> of fetal DNA which is available for testing. This is overcome </w:t>
      </w:r>
      <w:r w:rsidR="00E70C7B" w:rsidRPr="006417DD">
        <w:rPr>
          <w:rFonts w:ascii="Book Antiqua" w:hAnsi="Book Antiqua" w:cs="Arial"/>
          <w:sz w:val="24"/>
          <w:szCs w:val="24"/>
          <w:lang w:val="en-US"/>
        </w:rPr>
        <w:t>in</w:t>
      </w:r>
      <w:r w:rsidRPr="006417DD">
        <w:rPr>
          <w:rFonts w:ascii="Book Antiqua" w:hAnsi="Book Antiqua" w:cs="Arial"/>
          <w:sz w:val="24"/>
          <w:szCs w:val="24"/>
          <w:lang w:val="en-US"/>
        </w:rPr>
        <w:t xml:space="preserve"> MeDIP-based technologies which are based on fetal DNA enrichment, which </w:t>
      </w:r>
      <w:r w:rsidR="00E70C7B" w:rsidRPr="006417DD">
        <w:rPr>
          <w:rFonts w:ascii="Book Antiqua" w:hAnsi="Book Antiqua" w:cs="Arial"/>
          <w:sz w:val="24"/>
          <w:szCs w:val="24"/>
          <w:lang w:val="en-US"/>
        </w:rPr>
        <w:t xml:space="preserve">then </w:t>
      </w:r>
      <w:r w:rsidRPr="006417DD">
        <w:rPr>
          <w:rFonts w:ascii="Book Antiqua" w:hAnsi="Book Antiqua" w:cs="Arial"/>
          <w:sz w:val="24"/>
          <w:szCs w:val="24"/>
          <w:lang w:val="en-US"/>
        </w:rPr>
        <w:t xml:space="preserve">increases sensitivity substantially. </w:t>
      </w:r>
      <w:r w:rsidR="001F6E1D" w:rsidRPr="006417DD">
        <w:rPr>
          <w:rFonts w:ascii="Book Antiqua" w:hAnsi="Book Antiqua" w:cs="Arial"/>
          <w:sz w:val="24"/>
          <w:szCs w:val="24"/>
          <w:lang w:val="en-US"/>
        </w:rPr>
        <w:t xml:space="preserve">However, MeDIP by which cffDNA hypermethylated regions are selectively enriched is a stage wherein bias may be introduced, influencing the test results. Therefore, it is very important to carefully select DMRs, optimize this stage and evaluate the overall performance allowing for this. </w:t>
      </w:r>
      <w:r w:rsidRPr="006417DD">
        <w:rPr>
          <w:rFonts w:ascii="Book Antiqua" w:hAnsi="Book Antiqua" w:cs="Arial"/>
          <w:sz w:val="24"/>
          <w:szCs w:val="24"/>
          <w:lang w:val="en-US"/>
        </w:rPr>
        <w:t>Another drawback of NGS-based approaches is that the equipment/technology required is still not available in all clinical settings, making the service feasible only in large centers, such as those in the U</w:t>
      </w:r>
      <w:r w:rsidR="00AC412C">
        <w:rPr>
          <w:rFonts w:ascii="Book Antiqua" w:hAnsi="Book Antiqua" w:cs="Arial" w:hint="eastAsia"/>
          <w:sz w:val="24"/>
          <w:szCs w:val="24"/>
          <w:lang w:val="en-US" w:eastAsia="zh-CN"/>
        </w:rPr>
        <w:t>nited States</w:t>
      </w:r>
      <w:r w:rsidRPr="006417DD">
        <w:rPr>
          <w:rFonts w:ascii="Book Antiqua" w:hAnsi="Book Antiqua" w:cs="Arial"/>
          <w:sz w:val="24"/>
          <w:szCs w:val="24"/>
          <w:lang w:val="en-US"/>
        </w:rPr>
        <w:t xml:space="preserve"> and China. Furthermore, the requirements for significant infrastructure, </w:t>
      </w:r>
      <w:r w:rsidR="00E70C7B" w:rsidRPr="006417DD">
        <w:rPr>
          <w:rFonts w:ascii="Book Antiqua" w:hAnsi="Book Antiqua" w:cs="Arial"/>
          <w:sz w:val="24"/>
          <w:szCs w:val="24"/>
          <w:lang w:val="en-US"/>
        </w:rPr>
        <w:t>complex</w:t>
      </w:r>
      <w:r w:rsidRPr="006417DD">
        <w:rPr>
          <w:rFonts w:ascii="Book Antiqua" w:hAnsi="Book Antiqua" w:cs="Arial"/>
          <w:sz w:val="24"/>
          <w:szCs w:val="24"/>
          <w:lang w:val="en-US"/>
        </w:rPr>
        <w:t xml:space="preserve"> laborator</w:t>
      </w:r>
      <w:r w:rsidR="00E70C7B" w:rsidRPr="006417DD">
        <w:rPr>
          <w:rFonts w:ascii="Book Antiqua" w:hAnsi="Book Antiqua" w:cs="Arial"/>
          <w:sz w:val="24"/>
          <w:szCs w:val="24"/>
          <w:lang w:val="en-US"/>
        </w:rPr>
        <w:t>y</w:t>
      </w:r>
      <w:r w:rsidRPr="006417DD">
        <w:rPr>
          <w:rFonts w:ascii="Book Antiqua" w:hAnsi="Book Antiqua" w:cs="Arial"/>
          <w:sz w:val="24"/>
          <w:szCs w:val="24"/>
          <w:lang w:val="en-US"/>
        </w:rPr>
        <w:t xml:space="preserve"> procedures, highly trained personnel and challenging bioinformatics analyses make NGS-based technologies costly and complex. In contrast, the “epigenetic approach”, uses equipment that is available in most genetic diagnostic laboratories offering established genetic services, it is considerably cheaper and simpler and therefore it may be applied potentially worldwide and offered to a broader population.</w:t>
      </w:r>
      <w:r w:rsidR="001F6E1D" w:rsidRPr="006417DD">
        <w:rPr>
          <w:rFonts w:ascii="Book Antiqua" w:hAnsi="Book Antiqua" w:cs="Arial"/>
          <w:sz w:val="24"/>
          <w:szCs w:val="24"/>
          <w:lang w:val="en-US"/>
        </w:rPr>
        <w:t xml:space="preserve"> However, current MeDIP-based approaches focus mainly on fetal trisomy 21 and at present have not yet demonstrated their ability to detect other fetal aneuploidies and submicroscopic aberrations that NGS-based technologies have proven to be capable of detecting. Moreover, large validation studies and future clinical application feedback data are awaited in order to re-evaluate the advantages and disadvantages of MeDIP-based NIPT tests.</w:t>
      </w:r>
    </w:p>
    <w:p w14:paraId="1B8C2AFA" w14:textId="77777777" w:rsidR="00EB5F2F" w:rsidRPr="006417DD" w:rsidRDefault="00EB5F2F" w:rsidP="006417DD">
      <w:pPr>
        <w:spacing w:after="0" w:line="360" w:lineRule="auto"/>
        <w:contextualSpacing/>
        <w:jc w:val="both"/>
        <w:rPr>
          <w:rFonts w:ascii="Book Antiqua" w:hAnsi="Book Antiqua" w:cs="Arial"/>
          <w:sz w:val="24"/>
          <w:szCs w:val="24"/>
          <w:lang w:val="en-US"/>
        </w:rPr>
      </w:pPr>
    </w:p>
    <w:p w14:paraId="6B596AB8" w14:textId="1533BAE5" w:rsidR="00EB5F2F" w:rsidRPr="00AC412C" w:rsidRDefault="00AC412C" w:rsidP="006417DD">
      <w:pPr>
        <w:spacing w:after="0" w:line="360" w:lineRule="auto"/>
        <w:contextualSpacing/>
        <w:jc w:val="both"/>
        <w:rPr>
          <w:rFonts w:ascii="Book Antiqua" w:hAnsi="Book Antiqua" w:cs="Arial"/>
          <w:b/>
          <w:sz w:val="24"/>
          <w:szCs w:val="24"/>
          <w:lang w:val="en-US"/>
        </w:rPr>
      </w:pPr>
      <w:r w:rsidRPr="00AC412C">
        <w:rPr>
          <w:rFonts w:ascii="Book Antiqua" w:hAnsi="Book Antiqua" w:cs="Arial"/>
          <w:b/>
          <w:sz w:val="24"/>
          <w:szCs w:val="24"/>
          <w:lang w:val="en-US"/>
        </w:rPr>
        <w:t>THE FUTURE OF FETAL ANEUPLOIDY NIPT</w:t>
      </w:r>
    </w:p>
    <w:p w14:paraId="606013FF" w14:textId="408A3B3F" w:rsidR="00EB5F2F" w:rsidRPr="006417DD" w:rsidRDefault="00EB5F2F" w:rsidP="006417DD">
      <w:pPr>
        <w:spacing w:after="0"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Both, NGS and MeDIP-based</w:t>
      </w:r>
      <w:r w:rsidR="00E70C7B" w:rsidRPr="006417DD">
        <w:rPr>
          <w:rFonts w:ascii="Book Antiqua" w:hAnsi="Book Antiqua" w:cs="Arial"/>
          <w:sz w:val="24"/>
          <w:szCs w:val="24"/>
          <w:lang w:val="en-US"/>
        </w:rPr>
        <w:t xml:space="preserve"> approaches yield</w:t>
      </w:r>
      <w:r w:rsidRPr="006417DD">
        <w:rPr>
          <w:rFonts w:ascii="Book Antiqua" w:hAnsi="Book Antiqua" w:cs="Arial"/>
          <w:sz w:val="24"/>
          <w:szCs w:val="24"/>
          <w:lang w:val="en-US"/>
        </w:rPr>
        <w:t xml:space="preserve"> risk classification results at present. This means that a probability is given for each condition investigated, and depending on whether the pregnancy is assessed as </w:t>
      </w:r>
      <w:r w:rsidR="00573388" w:rsidRPr="006417DD">
        <w:rPr>
          <w:rFonts w:ascii="Book Antiqua" w:hAnsi="Book Antiqua" w:cs="Arial"/>
          <w:sz w:val="24"/>
          <w:szCs w:val="24"/>
          <w:lang w:val="en-US"/>
        </w:rPr>
        <w:t xml:space="preserve">being </w:t>
      </w:r>
      <w:r w:rsidRPr="006417DD">
        <w:rPr>
          <w:rFonts w:ascii="Book Antiqua" w:hAnsi="Book Antiqua" w:cs="Arial"/>
          <w:sz w:val="24"/>
          <w:szCs w:val="24"/>
          <w:lang w:val="en-US"/>
        </w:rPr>
        <w:t xml:space="preserve">high risk or not, </w:t>
      </w:r>
      <w:r w:rsidR="00573388" w:rsidRPr="006417DD">
        <w:rPr>
          <w:rFonts w:ascii="Book Antiqua" w:hAnsi="Book Antiqua" w:cs="Arial"/>
          <w:sz w:val="24"/>
          <w:szCs w:val="24"/>
          <w:lang w:val="en-US"/>
        </w:rPr>
        <w:t xml:space="preserve">the </w:t>
      </w:r>
      <w:r w:rsidRPr="006417DD">
        <w:rPr>
          <w:rFonts w:ascii="Book Antiqua" w:hAnsi="Book Antiqua" w:cs="Arial"/>
          <w:sz w:val="24"/>
          <w:szCs w:val="24"/>
          <w:lang w:val="en-US"/>
        </w:rPr>
        <w:t xml:space="preserve">couples are counseled to proceed with confirmatory invasive diagnostic testing, </w:t>
      </w:r>
      <w:r w:rsidR="00573388" w:rsidRPr="006417DD">
        <w:rPr>
          <w:rFonts w:ascii="Book Antiqua" w:hAnsi="Book Antiqua" w:cs="Arial"/>
          <w:sz w:val="24"/>
          <w:szCs w:val="24"/>
          <w:lang w:val="en-US"/>
        </w:rPr>
        <w:t>usually</w:t>
      </w:r>
      <w:r w:rsidRPr="006417DD">
        <w:rPr>
          <w:rFonts w:ascii="Book Antiqua" w:hAnsi="Book Antiqua" w:cs="Arial"/>
          <w:sz w:val="24"/>
          <w:szCs w:val="24"/>
          <w:lang w:val="en-US"/>
        </w:rPr>
        <w:t xml:space="preserve"> fetal karyotyping after CVS or amniocentesis. False positive results lead to unneeded invasive procedures posing an undesirable risk of pregnancy loss, while false negative results may lead to the birth of an abnormal child. There is an argument that false negative NIPT results for trisomy 18 or 13 are unlikely to result in the birth of an abnormal child because both syndromes are most likely to present with serious ultrasound findings during pregnancy. </w:t>
      </w:r>
      <w:r w:rsidR="00573388" w:rsidRPr="006417DD">
        <w:rPr>
          <w:rFonts w:ascii="Book Antiqua" w:hAnsi="Book Antiqua" w:cs="Arial"/>
          <w:sz w:val="24"/>
          <w:szCs w:val="24"/>
          <w:lang w:val="en-US"/>
        </w:rPr>
        <w:t>Conversely</w:t>
      </w:r>
      <w:r w:rsidRPr="006417DD">
        <w:rPr>
          <w:rFonts w:ascii="Book Antiqua" w:hAnsi="Book Antiqua" w:cs="Arial"/>
          <w:sz w:val="24"/>
          <w:szCs w:val="24"/>
          <w:lang w:val="en-US"/>
        </w:rPr>
        <w:t>, cases with trisomy 21 (Down syndrome) may not have any indications throughout the pregnancy and consequently, NIPT false negative trisomy 21 fet</w:t>
      </w:r>
      <w:r w:rsidR="00AC412C">
        <w:rPr>
          <w:rFonts w:ascii="Book Antiqua" w:hAnsi="Book Antiqua" w:cs="Arial"/>
          <w:sz w:val="24"/>
          <w:szCs w:val="24"/>
          <w:lang w:val="en-US"/>
        </w:rPr>
        <w:t>uses are more likely to be born</w:t>
      </w:r>
      <w:r w:rsidRPr="006417DD">
        <w:rPr>
          <w:rFonts w:ascii="Book Antiqua" w:hAnsi="Book Antiqua" w:cs="Arial"/>
          <w:sz w:val="24"/>
          <w:szCs w:val="24"/>
          <w:vertAlign w:val="superscript"/>
          <w:lang w:val="en-US"/>
        </w:rPr>
        <w:t>[4</w:t>
      </w:r>
      <w:r w:rsidR="00A137F1" w:rsidRPr="006417DD">
        <w:rPr>
          <w:rFonts w:ascii="Book Antiqua" w:hAnsi="Book Antiqua" w:cs="Arial"/>
          <w:sz w:val="24"/>
          <w:szCs w:val="24"/>
          <w:vertAlign w:val="superscript"/>
          <w:lang w:val="en-US"/>
        </w:rPr>
        <w:t>1</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w:t>
      </w:r>
      <w:r w:rsidR="00AC412C">
        <w:rPr>
          <w:rFonts w:ascii="Book Antiqua" w:hAnsi="Book Antiqua" w:cs="Arial"/>
          <w:sz w:val="24"/>
          <w:szCs w:val="24"/>
          <w:lang w:val="en-US"/>
        </w:rPr>
        <w:t xml:space="preserve"> </w:t>
      </w:r>
      <w:r w:rsidRPr="006417DD">
        <w:rPr>
          <w:rFonts w:ascii="Book Antiqua" w:hAnsi="Book Antiqua" w:cs="Arial"/>
          <w:sz w:val="24"/>
          <w:szCs w:val="24"/>
          <w:lang w:val="en-US"/>
        </w:rPr>
        <w:t xml:space="preserve">Therefore, NIPT for trisomy 13, 18 and 21 should be considered as a screening test rather than a diagnostic test, which should be </w:t>
      </w:r>
      <w:r w:rsidR="00573388" w:rsidRPr="006417DD">
        <w:rPr>
          <w:rFonts w:ascii="Book Antiqua" w:hAnsi="Book Antiqua" w:cs="Arial"/>
          <w:sz w:val="24"/>
          <w:szCs w:val="24"/>
          <w:lang w:val="en-US"/>
        </w:rPr>
        <w:t>robust</w:t>
      </w:r>
      <w:r w:rsidRPr="006417DD">
        <w:rPr>
          <w:rFonts w:ascii="Book Antiqua" w:hAnsi="Book Antiqua" w:cs="Arial"/>
          <w:sz w:val="24"/>
          <w:szCs w:val="24"/>
          <w:lang w:val="en-US"/>
        </w:rPr>
        <w:t xml:space="preserve">, rapid and cost efficient. We believe that MeDIP-based tests meet these requirements for the reasons already presented, </w:t>
      </w:r>
      <w:r w:rsidR="00573388" w:rsidRPr="006417DD">
        <w:rPr>
          <w:rFonts w:ascii="Book Antiqua" w:hAnsi="Book Antiqua" w:cs="Arial"/>
          <w:sz w:val="24"/>
          <w:szCs w:val="24"/>
          <w:lang w:val="en-US"/>
        </w:rPr>
        <w:t xml:space="preserve">and moreover has certain </w:t>
      </w:r>
      <w:r w:rsidRPr="006417DD">
        <w:rPr>
          <w:rFonts w:ascii="Book Antiqua" w:hAnsi="Book Antiqua" w:cs="Arial"/>
          <w:sz w:val="24"/>
          <w:szCs w:val="24"/>
          <w:lang w:val="en-US"/>
        </w:rPr>
        <w:t xml:space="preserve">advantages compared to NGS-based </w:t>
      </w:r>
      <w:r w:rsidR="00573388" w:rsidRPr="006417DD">
        <w:rPr>
          <w:rFonts w:ascii="Book Antiqua" w:hAnsi="Book Antiqua" w:cs="Arial"/>
          <w:sz w:val="24"/>
          <w:szCs w:val="24"/>
          <w:lang w:val="en-US"/>
        </w:rPr>
        <w:t xml:space="preserve">methods and therefore shows great potential </w:t>
      </w:r>
      <w:r w:rsidRPr="006417DD">
        <w:rPr>
          <w:rFonts w:ascii="Book Antiqua" w:hAnsi="Book Antiqua" w:cs="Arial"/>
          <w:sz w:val="24"/>
          <w:szCs w:val="24"/>
          <w:lang w:val="en-US"/>
        </w:rPr>
        <w:t>for large scale public service access. At present, if treated as a replacement for current biochemical screening tests, the resulting risk could be co</w:t>
      </w:r>
      <w:r w:rsidR="00573388" w:rsidRPr="006417DD">
        <w:rPr>
          <w:rFonts w:ascii="Book Antiqua" w:hAnsi="Book Antiqua" w:cs="Arial"/>
          <w:sz w:val="24"/>
          <w:szCs w:val="24"/>
          <w:lang w:val="en-US"/>
        </w:rPr>
        <w:t>mbined</w:t>
      </w:r>
      <w:r w:rsidRPr="006417DD">
        <w:rPr>
          <w:rFonts w:ascii="Book Antiqua" w:hAnsi="Book Antiqua" w:cs="Arial"/>
          <w:sz w:val="24"/>
          <w:szCs w:val="24"/>
          <w:lang w:val="en-US"/>
        </w:rPr>
        <w:t xml:space="preserve"> with that derived from ultrasound markers such as nuchal translucency (NT) measurement and others. The combined NIPT-U/S risk for fetal aneuploidy may provide a safer screening strategy compared to tha</w:t>
      </w:r>
      <w:r w:rsidR="00AC412C">
        <w:rPr>
          <w:rFonts w:ascii="Book Antiqua" w:hAnsi="Book Antiqua" w:cs="Arial"/>
          <w:sz w:val="24"/>
          <w:szCs w:val="24"/>
          <w:lang w:val="en-US"/>
        </w:rPr>
        <w:t>t offered to most couples today</w:t>
      </w:r>
      <w:r w:rsidRPr="006417DD">
        <w:rPr>
          <w:rFonts w:ascii="Book Antiqua" w:hAnsi="Book Antiqua" w:cs="Arial"/>
          <w:sz w:val="24"/>
          <w:szCs w:val="24"/>
          <w:vertAlign w:val="superscript"/>
          <w:lang w:val="en-US"/>
        </w:rPr>
        <w:t>[4</w:t>
      </w:r>
      <w:r w:rsidR="00A137F1" w:rsidRPr="006417DD">
        <w:rPr>
          <w:rFonts w:ascii="Book Antiqua" w:hAnsi="Book Antiqua" w:cs="Arial"/>
          <w:sz w:val="24"/>
          <w:szCs w:val="24"/>
          <w:vertAlign w:val="superscript"/>
          <w:lang w:val="en-US"/>
        </w:rPr>
        <w:t>2</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The future aim is to eventually avoid invasive procedures and develop NIPT (testing) into NIPD (diagnosis).</w:t>
      </w:r>
    </w:p>
    <w:p w14:paraId="60EC00EA" w14:textId="120FA7E5" w:rsidR="00EB5F2F" w:rsidRPr="006417DD" w:rsidRDefault="00EB5F2F" w:rsidP="00AC412C">
      <w:pPr>
        <w:spacing w:after="0" w:line="360" w:lineRule="auto"/>
        <w:ind w:firstLineChars="100" w:firstLine="240"/>
        <w:contextualSpacing/>
        <w:jc w:val="both"/>
        <w:rPr>
          <w:rFonts w:ascii="Book Antiqua" w:hAnsi="Book Antiqua" w:cs="Arial"/>
          <w:sz w:val="24"/>
          <w:szCs w:val="24"/>
          <w:lang w:val="en-US"/>
        </w:rPr>
      </w:pPr>
      <w:r w:rsidRPr="006417DD">
        <w:rPr>
          <w:rFonts w:ascii="Book Antiqua" w:hAnsi="Book Antiqua" w:cs="Arial"/>
          <w:sz w:val="24"/>
          <w:szCs w:val="24"/>
          <w:lang w:val="en-US"/>
        </w:rPr>
        <w:t>For any NIPT used caution is needed when it comes to genetic counseling, in order to avoid misunderstandings concerning diagnosis. There is an ongoing debate on ethical and policy issues related to NIPT and the ESHG/ASHG invite the scientific community to contribute to setting future guidelines for NIPT</w:t>
      </w:r>
      <w:r w:rsidRPr="006417DD">
        <w:rPr>
          <w:rFonts w:ascii="Book Antiqua" w:hAnsi="Book Antiqua" w:cs="Arial"/>
          <w:sz w:val="24"/>
          <w:szCs w:val="24"/>
          <w:vertAlign w:val="superscript"/>
          <w:lang w:val="en-US"/>
        </w:rPr>
        <w:t>[4</w:t>
      </w:r>
      <w:r w:rsidR="00A137F1" w:rsidRPr="006417DD">
        <w:rPr>
          <w:rFonts w:ascii="Book Antiqua" w:hAnsi="Book Antiqua" w:cs="Arial"/>
          <w:sz w:val="24"/>
          <w:szCs w:val="24"/>
          <w:vertAlign w:val="superscript"/>
          <w:lang w:val="en-US"/>
        </w:rPr>
        <w:t>3</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xml:space="preserve">. </w:t>
      </w:r>
    </w:p>
    <w:p w14:paraId="58EC04B2" w14:textId="77777777" w:rsidR="00EB5F2F" w:rsidRPr="006417DD" w:rsidRDefault="00EB5F2F" w:rsidP="006417DD">
      <w:pPr>
        <w:spacing w:after="0" w:line="360" w:lineRule="auto"/>
        <w:contextualSpacing/>
        <w:jc w:val="both"/>
        <w:rPr>
          <w:rFonts w:ascii="Book Antiqua" w:hAnsi="Book Antiqua" w:cs="Arial"/>
          <w:sz w:val="24"/>
          <w:szCs w:val="24"/>
          <w:lang w:val="en-US"/>
        </w:rPr>
      </w:pPr>
    </w:p>
    <w:p w14:paraId="717D0BE2" w14:textId="0D9F6B9A" w:rsidR="00EB5F2F" w:rsidRPr="00AC412C" w:rsidRDefault="00AC412C" w:rsidP="006417DD">
      <w:pPr>
        <w:spacing w:after="0" w:line="360" w:lineRule="auto"/>
        <w:contextualSpacing/>
        <w:jc w:val="both"/>
        <w:rPr>
          <w:rFonts w:ascii="Book Antiqua" w:hAnsi="Book Antiqua" w:cs="Arial"/>
          <w:b/>
          <w:sz w:val="24"/>
          <w:szCs w:val="24"/>
          <w:lang w:val="en-US" w:eastAsia="zh-CN"/>
        </w:rPr>
      </w:pPr>
      <w:r>
        <w:rPr>
          <w:rFonts w:ascii="Book Antiqua" w:hAnsi="Book Antiqua" w:cs="Arial"/>
          <w:b/>
          <w:sz w:val="24"/>
          <w:szCs w:val="24"/>
          <w:lang w:val="en-US"/>
        </w:rPr>
        <w:t>CONCLUSION</w:t>
      </w:r>
    </w:p>
    <w:p w14:paraId="653DDA88" w14:textId="01E6F6DB" w:rsidR="00EB5F2F" w:rsidRPr="006417DD" w:rsidRDefault="00EB5F2F" w:rsidP="006417DD">
      <w:pPr>
        <w:spacing w:after="0"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 xml:space="preserve">During </w:t>
      </w:r>
      <w:r w:rsidR="00573388" w:rsidRPr="006417DD">
        <w:rPr>
          <w:rFonts w:ascii="Book Antiqua" w:hAnsi="Book Antiqua" w:cs="Arial"/>
          <w:sz w:val="24"/>
          <w:szCs w:val="24"/>
          <w:lang w:val="en-US"/>
        </w:rPr>
        <w:t>recent</w:t>
      </w:r>
      <w:r w:rsidRPr="006417DD">
        <w:rPr>
          <w:rFonts w:ascii="Book Antiqua" w:hAnsi="Book Antiqua" w:cs="Arial"/>
          <w:sz w:val="24"/>
          <w:szCs w:val="24"/>
          <w:lang w:val="en-US"/>
        </w:rPr>
        <w:t xml:space="preserve"> years there have been enormous advances in the field of fetal aneuploidy NIPT. Relevant genetic services are offered by academic centers and commercial companies worldwide</w:t>
      </w:r>
      <w:r w:rsidR="00573388" w:rsidRPr="006417DD">
        <w:rPr>
          <w:rFonts w:ascii="Book Antiqua" w:hAnsi="Book Antiqua" w:cs="Arial"/>
          <w:sz w:val="24"/>
          <w:szCs w:val="24"/>
          <w:lang w:val="en-US"/>
        </w:rPr>
        <w:t>,</w:t>
      </w:r>
      <w:r w:rsidRPr="006417DD">
        <w:rPr>
          <w:rFonts w:ascii="Book Antiqua" w:hAnsi="Book Antiqua" w:cs="Arial"/>
          <w:sz w:val="24"/>
          <w:szCs w:val="24"/>
          <w:lang w:val="en-US"/>
        </w:rPr>
        <w:t xml:space="preserve"> but not all future parents have access to this service. Our team is working towards developing a commercially available MeDIP-based test, that will be relatively inexpensive and easy to apply and from which more people can benefit. Looking ahead, we predict that epigenetic based approaches in combination with genetic-based approaches and advanced technologies (digital PCR, NGS) will contribute to the development of NIPT for more sub</w:t>
      </w:r>
      <w:r w:rsidR="00AC412C">
        <w:rPr>
          <w:rFonts w:ascii="Book Antiqua" w:hAnsi="Book Antiqua" w:cs="Arial"/>
          <w:sz w:val="24"/>
          <w:szCs w:val="24"/>
          <w:lang w:val="en-US"/>
        </w:rPr>
        <w:t>tle fetal genetic abnormalities</w:t>
      </w:r>
      <w:r w:rsidRPr="006417DD">
        <w:rPr>
          <w:rFonts w:ascii="Book Antiqua" w:hAnsi="Book Antiqua" w:cs="Arial"/>
          <w:sz w:val="24"/>
          <w:szCs w:val="24"/>
          <w:vertAlign w:val="superscript"/>
          <w:lang w:val="en-US"/>
        </w:rPr>
        <w:t>[4</w:t>
      </w:r>
      <w:r w:rsidR="00A137F1" w:rsidRPr="006417DD">
        <w:rPr>
          <w:rFonts w:ascii="Book Antiqua" w:hAnsi="Book Antiqua" w:cs="Arial"/>
          <w:sz w:val="24"/>
          <w:szCs w:val="24"/>
          <w:vertAlign w:val="superscript"/>
          <w:lang w:val="en-US"/>
        </w:rPr>
        <w:t>4</w:t>
      </w:r>
      <w:r w:rsidRPr="006417DD">
        <w:rPr>
          <w:rFonts w:ascii="Book Antiqua" w:hAnsi="Book Antiqua" w:cs="Arial"/>
          <w:sz w:val="24"/>
          <w:szCs w:val="24"/>
          <w:vertAlign w:val="superscript"/>
          <w:lang w:val="en-US"/>
        </w:rPr>
        <w:t>]</w:t>
      </w:r>
      <w:r w:rsidRPr="006417DD">
        <w:rPr>
          <w:rFonts w:ascii="Book Antiqua" w:hAnsi="Book Antiqua" w:cs="Arial"/>
          <w:sz w:val="24"/>
          <w:szCs w:val="24"/>
          <w:lang w:val="en-US"/>
        </w:rPr>
        <w:t xml:space="preserve">, such as point mutations, microdeletion/microduplication syndromes, </w:t>
      </w:r>
      <w:r w:rsidRPr="00AC412C">
        <w:rPr>
          <w:rFonts w:ascii="Book Antiqua" w:hAnsi="Book Antiqua" w:cs="Arial"/>
          <w:i/>
          <w:sz w:val="24"/>
          <w:szCs w:val="24"/>
          <w:lang w:val="en-US"/>
        </w:rPr>
        <w:t>etc</w:t>
      </w:r>
      <w:r w:rsidRPr="006417DD">
        <w:rPr>
          <w:rFonts w:ascii="Book Antiqua" w:hAnsi="Book Antiqua" w:cs="Arial"/>
          <w:sz w:val="24"/>
          <w:szCs w:val="24"/>
          <w:lang w:val="en-US"/>
        </w:rPr>
        <w:t>.</w:t>
      </w:r>
      <w:r w:rsidR="00AC412C">
        <w:rPr>
          <w:rFonts w:ascii="Book Antiqua" w:hAnsi="Book Antiqua" w:cs="Arial"/>
          <w:sz w:val="24"/>
          <w:szCs w:val="24"/>
          <w:lang w:val="en-US"/>
        </w:rPr>
        <w:t xml:space="preserve"> </w:t>
      </w:r>
    </w:p>
    <w:p w14:paraId="10F56FF2" w14:textId="77777777" w:rsidR="00326060" w:rsidRPr="006417DD" w:rsidRDefault="00326060" w:rsidP="006417DD">
      <w:pPr>
        <w:spacing w:after="0" w:line="360" w:lineRule="auto"/>
        <w:contextualSpacing/>
        <w:jc w:val="both"/>
        <w:rPr>
          <w:rFonts w:ascii="Book Antiqua" w:hAnsi="Book Antiqua" w:cs="Arial"/>
          <w:sz w:val="24"/>
          <w:szCs w:val="24"/>
          <w:lang w:val="en-US"/>
        </w:rPr>
      </w:pPr>
    </w:p>
    <w:p w14:paraId="32D456E7" w14:textId="4856216D" w:rsidR="00326060" w:rsidRPr="00AC412C" w:rsidRDefault="00AC412C" w:rsidP="006417DD">
      <w:pPr>
        <w:spacing w:after="0" w:line="360" w:lineRule="auto"/>
        <w:contextualSpacing/>
        <w:jc w:val="both"/>
        <w:rPr>
          <w:rFonts w:ascii="Book Antiqua" w:hAnsi="Book Antiqua" w:cs="Arial"/>
          <w:b/>
          <w:sz w:val="24"/>
          <w:szCs w:val="24"/>
          <w:lang w:val="en-US"/>
        </w:rPr>
      </w:pPr>
      <w:r w:rsidRPr="00AC412C">
        <w:rPr>
          <w:rFonts w:ascii="Book Antiqua" w:hAnsi="Book Antiqua" w:cs="Arial"/>
          <w:b/>
          <w:sz w:val="24"/>
          <w:szCs w:val="24"/>
          <w:lang w:val="en-US"/>
        </w:rPr>
        <w:t>ACKNOWLEDGEMENTS</w:t>
      </w:r>
    </w:p>
    <w:p w14:paraId="1716BA68" w14:textId="77777777" w:rsidR="00326060" w:rsidRPr="006417DD" w:rsidRDefault="00326060" w:rsidP="006417DD">
      <w:pPr>
        <w:spacing w:after="0"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The manuscript was kindly reviewed for language by Jacqueline Donoghue, Cytogeneticist and English native speaker, whom we wish to thank for her expert opinion and contribution.</w:t>
      </w:r>
    </w:p>
    <w:p w14:paraId="5DF9DD21" w14:textId="77777777" w:rsidR="00326060" w:rsidRPr="006417DD" w:rsidRDefault="00326060" w:rsidP="006417DD">
      <w:pPr>
        <w:spacing w:after="0" w:line="360" w:lineRule="auto"/>
        <w:contextualSpacing/>
        <w:jc w:val="both"/>
        <w:rPr>
          <w:rFonts w:ascii="Book Antiqua" w:hAnsi="Book Antiqua" w:cs="Arial"/>
          <w:sz w:val="24"/>
          <w:szCs w:val="24"/>
          <w:lang w:val="en-US"/>
        </w:rPr>
      </w:pPr>
    </w:p>
    <w:p w14:paraId="1FF1195E" w14:textId="77777777" w:rsidR="00AC412C" w:rsidRPr="00307770" w:rsidRDefault="00AC412C" w:rsidP="00307770">
      <w:pPr>
        <w:spacing w:after="0" w:line="360" w:lineRule="auto"/>
        <w:jc w:val="both"/>
        <w:rPr>
          <w:rFonts w:ascii="Book Antiqua" w:hAnsi="Book Antiqua" w:cs="Arial"/>
          <w:b/>
          <w:sz w:val="24"/>
          <w:szCs w:val="24"/>
          <w:lang w:val="en-US"/>
        </w:rPr>
      </w:pPr>
      <w:r w:rsidRPr="00307770">
        <w:rPr>
          <w:rFonts w:ascii="Book Antiqua" w:hAnsi="Book Antiqua" w:cs="Arial"/>
          <w:b/>
          <w:sz w:val="24"/>
          <w:szCs w:val="24"/>
          <w:lang w:val="en-US"/>
        </w:rPr>
        <w:t>REFERENCES</w:t>
      </w:r>
    </w:p>
    <w:p w14:paraId="16D3E00F" w14:textId="7777777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Mujezinovic F</w:t>
      </w:r>
      <w:r w:rsidRPr="00AC412C">
        <w:rPr>
          <w:rFonts w:ascii="Book Antiqua" w:eastAsia="宋体" w:hAnsi="Book Antiqua" w:cs="宋体"/>
          <w:color w:val="000000"/>
          <w:sz w:val="24"/>
          <w:szCs w:val="24"/>
          <w:lang w:val="en-US" w:eastAsia="zh-CN"/>
        </w:rPr>
        <w:t>, Alfirevic Z. Procedure-related complications of amniocentesis and chorionic villous sampling: a systematic review.</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Obstet Gynecol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2007;</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110</w:t>
      </w:r>
      <w:r w:rsidRPr="00AC412C">
        <w:rPr>
          <w:rFonts w:ascii="Book Antiqua" w:eastAsia="宋体" w:hAnsi="Book Antiqua" w:cs="宋体"/>
          <w:color w:val="000000"/>
          <w:sz w:val="24"/>
          <w:szCs w:val="24"/>
          <w:lang w:val="en-US" w:eastAsia="zh-CN"/>
        </w:rPr>
        <w:t>: 687-694 [PMID: 17766619]</w:t>
      </w:r>
    </w:p>
    <w:p w14:paraId="244DBF16" w14:textId="7D2FD000" w:rsidR="00AC412C" w:rsidRPr="00307770" w:rsidRDefault="00AC412C" w:rsidP="00307770">
      <w:pPr>
        <w:pStyle w:val="ListParagraph"/>
        <w:spacing w:after="0" w:line="360" w:lineRule="auto"/>
        <w:ind w:left="0"/>
        <w:jc w:val="both"/>
        <w:rPr>
          <w:rFonts w:ascii="Book Antiqua" w:hAnsi="Book Antiqua" w:cs="Arial"/>
          <w:sz w:val="24"/>
          <w:szCs w:val="24"/>
          <w:lang w:val="en-US" w:eastAsia="zh-CN"/>
        </w:rPr>
      </w:pPr>
      <w:r w:rsidRPr="00307770">
        <w:rPr>
          <w:rFonts w:ascii="Book Antiqua" w:hAnsi="Book Antiqua" w:cs="Arial"/>
          <w:sz w:val="24"/>
          <w:szCs w:val="24"/>
          <w:lang w:val="en-US" w:eastAsia="zh-CN"/>
        </w:rPr>
        <w:t>2</w:t>
      </w:r>
      <w:r w:rsidRPr="00307770">
        <w:rPr>
          <w:rFonts w:ascii="Book Antiqua" w:hAnsi="Book Antiqua" w:cs="Arial"/>
          <w:b/>
          <w:sz w:val="24"/>
          <w:szCs w:val="24"/>
          <w:lang w:val="en-US" w:eastAsia="zh-CN"/>
        </w:rPr>
        <w:t xml:space="preserve"> </w:t>
      </w:r>
      <w:r w:rsidRPr="00307770">
        <w:rPr>
          <w:rFonts w:ascii="Book Antiqua" w:eastAsia="Times New Roman" w:hAnsi="Book Antiqua" w:cs="Arial"/>
          <w:b/>
          <w:sz w:val="24"/>
          <w:szCs w:val="24"/>
          <w:lang w:val="en-US" w:eastAsia="el-GR"/>
        </w:rPr>
        <w:t>Schröder J</w:t>
      </w:r>
      <w:r w:rsidRPr="00307770">
        <w:rPr>
          <w:rFonts w:ascii="Book Antiqua" w:eastAsia="Times New Roman" w:hAnsi="Book Antiqua" w:cs="Arial"/>
          <w:sz w:val="24"/>
          <w:szCs w:val="24"/>
          <w:lang w:val="en-US" w:eastAsia="el-GR"/>
        </w:rPr>
        <w:t xml:space="preserve">. Transplacental passage of blood cells. </w:t>
      </w:r>
      <w:r w:rsidRPr="00307770">
        <w:rPr>
          <w:rFonts w:ascii="Book Antiqua" w:eastAsia="Times New Roman" w:hAnsi="Book Antiqua" w:cs="Arial"/>
          <w:i/>
          <w:sz w:val="24"/>
          <w:szCs w:val="24"/>
          <w:lang w:val="en-US" w:eastAsia="el-GR"/>
        </w:rPr>
        <w:t>J Med Genet</w:t>
      </w:r>
      <w:r w:rsidRPr="00307770">
        <w:rPr>
          <w:rFonts w:ascii="Book Antiqua" w:eastAsia="Times New Roman" w:hAnsi="Book Antiqua" w:cs="Arial"/>
          <w:sz w:val="24"/>
          <w:szCs w:val="24"/>
          <w:lang w:val="en-US" w:eastAsia="el-GR"/>
        </w:rPr>
        <w:t xml:space="preserve"> </w:t>
      </w:r>
      <w:r w:rsidRPr="00307770">
        <w:rPr>
          <w:rFonts w:ascii="Book Antiqua" w:eastAsia="Times New Roman" w:hAnsi="Book Antiqua" w:cs="Arial"/>
          <w:bCs/>
          <w:sz w:val="24"/>
          <w:szCs w:val="24"/>
          <w:lang w:val="en-US" w:eastAsia="el-GR"/>
        </w:rPr>
        <w:t>1975</w:t>
      </w:r>
      <w:r w:rsidR="00307770">
        <w:rPr>
          <w:rFonts w:ascii="Book Antiqua" w:hAnsi="Book Antiqua" w:cs="Arial" w:hint="eastAsia"/>
          <w:bCs/>
          <w:sz w:val="24"/>
          <w:szCs w:val="24"/>
          <w:lang w:val="en-US" w:eastAsia="zh-CN"/>
        </w:rPr>
        <w:t>;</w:t>
      </w:r>
      <w:r w:rsidRPr="00307770">
        <w:rPr>
          <w:rFonts w:ascii="Book Antiqua" w:eastAsia="Times New Roman" w:hAnsi="Book Antiqua" w:cs="Arial"/>
          <w:sz w:val="24"/>
          <w:szCs w:val="24"/>
          <w:lang w:val="en-US" w:eastAsia="el-GR"/>
        </w:rPr>
        <w:t xml:space="preserve"> </w:t>
      </w:r>
      <w:r w:rsidRPr="00307770">
        <w:rPr>
          <w:rFonts w:ascii="Book Antiqua" w:eastAsia="Times New Roman" w:hAnsi="Book Antiqua" w:cs="Arial"/>
          <w:b/>
          <w:sz w:val="24"/>
          <w:szCs w:val="24"/>
          <w:lang w:val="en-US" w:eastAsia="el-GR"/>
        </w:rPr>
        <w:t>12</w:t>
      </w:r>
      <w:r w:rsidRPr="00307770">
        <w:rPr>
          <w:rFonts w:ascii="Book Antiqua" w:eastAsia="Times New Roman" w:hAnsi="Book Antiqua" w:cs="Arial"/>
          <w:sz w:val="24"/>
          <w:szCs w:val="24"/>
          <w:lang w:val="en-US" w:eastAsia="el-GR"/>
        </w:rPr>
        <w:t>:</w:t>
      </w:r>
      <w:r w:rsidR="00307770">
        <w:rPr>
          <w:rFonts w:ascii="Book Antiqua" w:hAnsi="Book Antiqua" w:cs="Arial" w:hint="eastAsia"/>
          <w:sz w:val="24"/>
          <w:szCs w:val="24"/>
          <w:lang w:val="en-US" w:eastAsia="zh-CN"/>
        </w:rPr>
        <w:t xml:space="preserve"> </w:t>
      </w:r>
      <w:r w:rsidRPr="00307770">
        <w:rPr>
          <w:rFonts w:ascii="Book Antiqua" w:eastAsia="Times New Roman" w:hAnsi="Book Antiqua" w:cs="Arial"/>
          <w:sz w:val="24"/>
          <w:szCs w:val="24"/>
          <w:lang w:val="en-US" w:eastAsia="el-GR"/>
        </w:rPr>
        <w:t>230-42</w:t>
      </w:r>
      <w:r w:rsidR="00307770">
        <w:rPr>
          <w:rFonts w:ascii="Book Antiqua" w:hAnsi="Book Antiqua" w:cs="Arial" w:hint="eastAsia"/>
          <w:sz w:val="24"/>
          <w:szCs w:val="24"/>
          <w:lang w:val="en-US" w:eastAsia="zh-CN"/>
        </w:rPr>
        <w:t xml:space="preserve"> </w:t>
      </w:r>
      <w:r w:rsidRPr="00307770">
        <w:rPr>
          <w:rFonts w:ascii="Book Antiqua" w:eastAsia="Times New Roman" w:hAnsi="Book Antiqua" w:cs="Arial"/>
          <w:sz w:val="24"/>
          <w:szCs w:val="24"/>
          <w:lang w:val="en-US" w:eastAsia="el-GR"/>
        </w:rPr>
        <w:t xml:space="preserve"> </w:t>
      </w:r>
      <w:r w:rsidR="00307770">
        <w:rPr>
          <w:rFonts w:ascii="Book Antiqua" w:hAnsi="Book Antiqua" w:cs="Arial" w:hint="eastAsia"/>
          <w:sz w:val="24"/>
          <w:szCs w:val="24"/>
          <w:lang w:val="en-US" w:eastAsia="zh-CN"/>
        </w:rPr>
        <w:t>[</w:t>
      </w:r>
      <w:r w:rsidRPr="00307770">
        <w:rPr>
          <w:rFonts w:ascii="Book Antiqua" w:eastAsia="Times New Roman" w:hAnsi="Book Antiqua" w:cs="Arial"/>
          <w:sz w:val="24"/>
          <w:szCs w:val="24"/>
          <w:lang w:val="en-US" w:eastAsia="el-GR"/>
        </w:rPr>
        <w:t>PMID: 809586</w:t>
      </w:r>
      <w:r w:rsidR="00307770">
        <w:rPr>
          <w:rFonts w:ascii="Book Antiqua" w:hAnsi="Book Antiqua" w:cs="Arial" w:hint="eastAsia"/>
          <w:sz w:val="24"/>
          <w:szCs w:val="24"/>
          <w:lang w:val="en-US" w:eastAsia="zh-CN"/>
        </w:rPr>
        <w:t>]</w:t>
      </w:r>
    </w:p>
    <w:p w14:paraId="55A86637" w14:textId="47135EF9" w:rsidR="00AC412C" w:rsidRPr="00307770" w:rsidRDefault="00AC412C" w:rsidP="00307770">
      <w:pPr>
        <w:pStyle w:val="ListParagraph"/>
        <w:spacing w:after="0" w:line="360" w:lineRule="auto"/>
        <w:ind w:left="0"/>
        <w:jc w:val="both"/>
        <w:rPr>
          <w:rFonts w:ascii="Book Antiqua" w:hAnsi="Book Antiqua" w:cs="Arial"/>
          <w:sz w:val="24"/>
          <w:szCs w:val="24"/>
          <w:lang w:val="en-US" w:eastAsia="zh-CN"/>
        </w:rPr>
      </w:pPr>
      <w:r w:rsidRPr="00307770">
        <w:rPr>
          <w:rFonts w:ascii="Book Antiqua" w:hAnsi="Book Antiqua" w:cs="Arial"/>
          <w:bCs/>
          <w:sz w:val="24"/>
          <w:szCs w:val="24"/>
          <w:lang w:val="en-US" w:eastAsia="zh-CN"/>
        </w:rPr>
        <w:t>3</w:t>
      </w:r>
      <w:r w:rsidRPr="00307770">
        <w:rPr>
          <w:rFonts w:ascii="Book Antiqua" w:hAnsi="Book Antiqua" w:cs="Arial"/>
          <w:b/>
          <w:bCs/>
          <w:sz w:val="24"/>
          <w:szCs w:val="24"/>
          <w:lang w:val="en-US" w:eastAsia="zh-CN"/>
        </w:rPr>
        <w:t xml:space="preserve"> </w:t>
      </w:r>
      <w:r w:rsidRPr="00307770">
        <w:rPr>
          <w:rFonts w:ascii="Book Antiqua" w:eastAsia="Times New Roman" w:hAnsi="Book Antiqua" w:cs="Arial"/>
          <w:b/>
          <w:bCs/>
          <w:sz w:val="24"/>
          <w:szCs w:val="24"/>
          <w:lang w:val="en-US" w:eastAsia="el-GR"/>
        </w:rPr>
        <w:t>Bianchi DW</w:t>
      </w:r>
      <w:r w:rsidRPr="00307770">
        <w:rPr>
          <w:rFonts w:ascii="Book Antiqua" w:eastAsia="Times New Roman" w:hAnsi="Book Antiqua" w:cs="Arial"/>
          <w:sz w:val="24"/>
          <w:szCs w:val="24"/>
          <w:lang w:val="en-US" w:eastAsia="el-GR"/>
        </w:rPr>
        <w:t xml:space="preserve">, Simpson JL, Jackson LG, Elias S, Holzgreve W, Evans MI, Dukes KA, Sullivan LM, Klinger KW, Bischoff FZ, Hahn S, Johnson KL, Lewis D, Wapner RJ, de la Cruz F. </w:t>
      </w:r>
      <w:r w:rsidRPr="00307770">
        <w:rPr>
          <w:rFonts w:ascii="Book Antiqua" w:eastAsia="Times New Roman" w:hAnsi="Book Antiqua" w:cs="Arial"/>
          <w:bCs/>
          <w:kern w:val="36"/>
          <w:sz w:val="24"/>
          <w:szCs w:val="24"/>
          <w:lang w:val="en-US" w:eastAsia="el-GR"/>
        </w:rPr>
        <w:t xml:space="preserve">Fetal gender and aneuploidy detection using fetal cells in maternal blood: analysis of NIFTY I data. National Institute of Child Health and Development Fetal Cell Isolation Study. </w:t>
      </w:r>
      <w:r w:rsidRPr="00307770">
        <w:rPr>
          <w:rFonts w:ascii="Book Antiqua" w:eastAsia="Times New Roman" w:hAnsi="Book Antiqua" w:cs="Arial"/>
          <w:i/>
          <w:sz w:val="24"/>
          <w:szCs w:val="24"/>
          <w:lang w:val="en-US" w:eastAsia="el-GR"/>
        </w:rPr>
        <w:t>Prenat Diagn</w:t>
      </w:r>
      <w:r w:rsidRPr="00307770">
        <w:rPr>
          <w:rFonts w:ascii="Book Antiqua" w:eastAsia="Times New Roman" w:hAnsi="Book Antiqua" w:cs="Arial"/>
          <w:sz w:val="24"/>
          <w:szCs w:val="24"/>
          <w:lang w:val="en-US" w:eastAsia="el-GR"/>
        </w:rPr>
        <w:t xml:space="preserve"> </w:t>
      </w:r>
      <w:r w:rsidRPr="00307770">
        <w:rPr>
          <w:rFonts w:ascii="Book Antiqua" w:eastAsia="Times New Roman" w:hAnsi="Book Antiqua" w:cs="Arial"/>
          <w:bCs/>
          <w:sz w:val="24"/>
          <w:szCs w:val="24"/>
          <w:lang w:val="en-US" w:eastAsia="el-GR"/>
        </w:rPr>
        <w:t>2002</w:t>
      </w:r>
      <w:r w:rsidR="00307770">
        <w:rPr>
          <w:rFonts w:ascii="Book Antiqua" w:hAnsi="Book Antiqua" w:cs="Arial" w:hint="eastAsia"/>
          <w:bCs/>
          <w:sz w:val="24"/>
          <w:szCs w:val="24"/>
          <w:lang w:val="en-US" w:eastAsia="zh-CN"/>
        </w:rPr>
        <w:t>;</w:t>
      </w:r>
      <w:r w:rsidRPr="00307770">
        <w:rPr>
          <w:rFonts w:ascii="Book Antiqua" w:eastAsia="Times New Roman" w:hAnsi="Book Antiqua" w:cs="Arial"/>
          <w:sz w:val="24"/>
          <w:szCs w:val="24"/>
          <w:lang w:val="en-US" w:eastAsia="el-GR"/>
        </w:rPr>
        <w:t xml:space="preserve"> </w:t>
      </w:r>
      <w:r w:rsidRPr="00307770">
        <w:rPr>
          <w:rFonts w:ascii="Book Antiqua" w:eastAsia="Times New Roman" w:hAnsi="Book Antiqua" w:cs="Arial"/>
          <w:b/>
          <w:sz w:val="24"/>
          <w:szCs w:val="24"/>
          <w:lang w:val="en-US" w:eastAsia="el-GR"/>
        </w:rPr>
        <w:t>22</w:t>
      </w:r>
      <w:r w:rsidRPr="00307770">
        <w:rPr>
          <w:rFonts w:ascii="Book Antiqua" w:eastAsia="Times New Roman" w:hAnsi="Book Antiqua" w:cs="Arial"/>
          <w:sz w:val="24"/>
          <w:szCs w:val="24"/>
          <w:lang w:val="en-US" w:eastAsia="el-GR"/>
        </w:rPr>
        <w:t>:</w:t>
      </w:r>
      <w:r w:rsidR="00307770">
        <w:rPr>
          <w:rFonts w:ascii="Book Antiqua" w:hAnsi="Book Antiqua" w:cs="Arial" w:hint="eastAsia"/>
          <w:sz w:val="24"/>
          <w:szCs w:val="24"/>
          <w:lang w:val="en-US" w:eastAsia="zh-CN"/>
        </w:rPr>
        <w:t xml:space="preserve"> </w:t>
      </w:r>
      <w:r w:rsidR="00307770">
        <w:rPr>
          <w:rFonts w:ascii="Book Antiqua" w:eastAsia="Times New Roman" w:hAnsi="Book Antiqua" w:cs="Arial"/>
          <w:sz w:val="24"/>
          <w:szCs w:val="24"/>
          <w:lang w:val="en-US" w:eastAsia="el-GR"/>
        </w:rPr>
        <w:t>609-15</w:t>
      </w:r>
      <w:r w:rsidRPr="00307770">
        <w:rPr>
          <w:rFonts w:ascii="Book Antiqua" w:eastAsia="Times New Roman" w:hAnsi="Book Antiqua" w:cs="Arial"/>
          <w:sz w:val="24"/>
          <w:szCs w:val="24"/>
          <w:lang w:val="en-US" w:eastAsia="el-GR"/>
        </w:rPr>
        <w:t xml:space="preserve"> </w:t>
      </w:r>
      <w:r w:rsidR="00307770">
        <w:rPr>
          <w:rFonts w:ascii="Book Antiqua" w:hAnsi="Book Antiqua" w:cs="Arial" w:hint="eastAsia"/>
          <w:sz w:val="24"/>
          <w:szCs w:val="24"/>
          <w:lang w:val="en-US" w:eastAsia="zh-CN"/>
        </w:rPr>
        <w:t>[</w:t>
      </w:r>
      <w:r w:rsidRPr="00307770">
        <w:rPr>
          <w:rFonts w:ascii="Book Antiqua" w:eastAsia="Times New Roman" w:hAnsi="Book Antiqua" w:cs="Arial"/>
          <w:sz w:val="24"/>
          <w:szCs w:val="24"/>
          <w:lang w:val="en-US" w:eastAsia="el-GR"/>
        </w:rPr>
        <w:t>PMID: 12124698</w:t>
      </w:r>
      <w:r w:rsidR="00307770">
        <w:rPr>
          <w:rFonts w:ascii="Book Antiqua" w:hAnsi="Book Antiqua" w:cs="Arial" w:hint="eastAsia"/>
          <w:sz w:val="24"/>
          <w:szCs w:val="24"/>
          <w:lang w:val="en-US" w:eastAsia="zh-CN"/>
        </w:rPr>
        <w:t>]</w:t>
      </w:r>
    </w:p>
    <w:p w14:paraId="386620CD" w14:textId="2D47DF11" w:rsidR="00AC412C" w:rsidRPr="00307770" w:rsidRDefault="00AC412C" w:rsidP="00307770">
      <w:pPr>
        <w:pStyle w:val="ListParagraph"/>
        <w:spacing w:after="0" w:line="360" w:lineRule="auto"/>
        <w:ind w:left="0"/>
        <w:jc w:val="both"/>
        <w:rPr>
          <w:rFonts w:ascii="Book Antiqua" w:hAnsi="Book Antiqua" w:cs="Arial"/>
          <w:sz w:val="24"/>
          <w:szCs w:val="24"/>
          <w:lang w:eastAsia="zh-CN"/>
        </w:rPr>
      </w:pPr>
      <w:r w:rsidRPr="00307770">
        <w:rPr>
          <w:rFonts w:ascii="Book Antiqua" w:hAnsi="Book Antiqua" w:cs="Arial"/>
          <w:bCs/>
          <w:sz w:val="24"/>
          <w:szCs w:val="24"/>
          <w:lang w:val="en-US" w:eastAsia="zh-CN"/>
        </w:rPr>
        <w:t xml:space="preserve">4 </w:t>
      </w:r>
      <w:r w:rsidRPr="00307770">
        <w:rPr>
          <w:rFonts w:ascii="Book Antiqua" w:eastAsia="Times New Roman" w:hAnsi="Book Antiqua" w:cs="Arial"/>
          <w:b/>
          <w:bCs/>
          <w:sz w:val="24"/>
          <w:szCs w:val="24"/>
          <w:lang w:val="en-US" w:eastAsia="el-GR"/>
        </w:rPr>
        <w:t>Jansen MW</w:t>
      </w:r>
      <w:r w:rsidRPr="00307770">
        <w:rPr>
          <w:rFonts w:ascii="Book Antiqua" w:eastAsia="Times New Roman" w:hAnsi="Book Antiqua" w:cs="Arial"/>
          <w:sz w:val="24"/>
          <w:szCs w:val="24"/>
          <w:lang w:val="en-US" w:eastAsia="el-GR"/>
        </w:rPr>
        <w:t xml:space="preserve">, von Lindern M, Beug H, Brandenburg H, Wildschut HI, Wladimiroff JW, In 't Veld PA. </w:t>
      </w:r>
      <w:r w:rsidRPr="00307770">
        <w:rPr>
          <w:rFonts w:ascii="Book Antiqua" w:hAnsi="Book Antiqua" w:cs="Arial"/>
          <w:sz w:val="24"/>
          <w:szCs w:val="24"/>
          <w:lang w:val="en-US"/>
        </w:rPr>
        <w:t xml:space="preserve">The use of in vitro expanded erythroid cells in a model system for the isolation of fetal cells from maternal blood. </w:t>
      </w:r>
      <w:r w:rsidRPr="00307770">
        <w:rPr>
          <w:rFonts w:ascii="Book Antiqua" w:eastAsia="Times New Roman" w:hAnsi="Book Antiqua" w:cs="Arial"/>
          <w:i/>
          <w:sz w:val="24"/>
          <w:szCs w:val="24"/>
          <w:lang w:eastAsia="el-GR"/>
        </w:rPr>
        <w:t>Prenat Diagn</w:t>
      </w:r>
      <w:r w:rsidRPr="00307770">
        <w:rPr>
          <w:rFonts w:ascii="Book Antiqua" w:eastAsia="Times New Roman" w:hAnsi="Book Antiqua" w:cs="Arial"/>
          <w:sz w:val="24"/>
          <w:szCs w:val="24"/>
          <w:lang w:eastAsia="el-GR"/>
        </w:rPr>
        <w:t xml:space="preserve"> 1999</w:t>
      </w:r>
      <w:r w:rsidR="00307770">
        <w:rPr>
          <w:rFonts w:ascii="Book Antiqua" w:hAnsi="Book Antiqua" w:cs="Arial" w:hint="eastAsia"/>
          <w:sz w:val="24"/>
          <w:szCs w:val="24"/>
          <w:lang w:val="en-US" w:eastAsia="zh-CN"/>
        </w:rPr>
        <w:t>;</w:t>
      </w:r>
      <w:r w:rsidRPr="00307770">
        <w:rPr>
          <w:rFonts w:ascii="Book Antiqua" w:eastAsia="Times New Roman" w:hAnsi="Book Antiqua" w:cs="Arial"/>
          <w:sz w:val="24"/>
          <w:szCs w:val="24"/>
          <w:lang w:eastAsia="el-GR"/>
        </w:rPr>
        <w:t xml:space="preserve"> </w:t>
      </w:r>
      <w:r w:rsidRPr="00307770">
        <w:rPr>
          <w:rFonts w:ascii="Book Antiqua" w:eastAsia="Times New Roman" w:hAnsi="Book Antiqua" w:cs="Arial"/>
          <w:b/>
          <w:sz w:val="24"/>
          <w:szCs w:val="24"/>
          <w:lang w:eastAsia="el-GR"/>
        </w:rPr>
        <w:t>19</w:t>
      </w:r>
      <w:r w:rsidRPr="00307770">
        <w:rPr>
          <w:rFonts w:ascii="Book Antiqua" w:eastAsia="Times New Roman" w:hAnsi="Book Antiqua" w:cs="Arial"/>
          <w:sz w:val="24"/>
          <w:szCs w:val="24"/>
          <w:lang w:eastAsia="el-GR"/>
        </w:rPr>
        <w:t>:</w:t>
      </w:r>
      <w:r w:rsidR="00307770">
        <w:rPr>
          <w:rFonts w:ascii="Book Antiqua" w:hAnsi="Book Antiqua" w:cs="Arial" w:hint="eastAsia"/>
          <w:sz w:val="24"/>
          <w:szCs w:val="24"/>
          <w:lang w:eastAsia="zh-CN"/>
        </w:rPr>
        <w:t xml:space="preserve"> </w:t>
      </w:r>
      <w:r w:rsidRPr="00307770">
        <w:rPr>
          <w:rFonts w:ascii="Book Antiqua" w:eastAsia="Times New Roman" w:hAnsi="Book Antiqua" w:cs="Arial"/>
          <w:sz w:val="24"/>
          <w:szCs w:val="24"/>
          <w:lang w:eastAsia="el-GR"/>
        </w:rPr>
        <w:t>323-9</w:t>
      </w:r>
      <w:r w:rsidRPr="00307770">
        <w:rPr>
          <w:rFonts w:ascii="Book Antiqua" w:eastAsia="Times New Roman" w:hAnsi="Book Antiqua" w:cs="Arial"/>
          <w:sz w:val="24"/>
          <w:szCs w:val="24"/>
          <w:lang w:val="en-US" w:eastAsia="el-GR"/>
        </w:rPr>
        <w:t xml:space="preserve"> </w:t>
      </w:r>
      <w:r w:rsidR="00307770">
        <w:rPr>
          <w:rFonts w:ascii="Book Antiqua" w:hAnsi="Book Antiqua" w:cs="Arial" w:hint="eastAsia"/>
          <w:sz w:val="24"/>
          <w:szCs w:val="24"/>
          <w:lang w:val="en-US" w:eastAsia="zh-CN"/>
        </w:rPr>
        <w:t>[</w:t>
      </w:r>
      <w:r w:rsidRPr="00307770">
        <w:rPr>
          <w:rFonts w:ascii="Book Antiqua" w:eastAsia="Times New Roman" w:hAnsi="Book Antiqua" w:cs="Arial"/>
          <w:sz w:val="24"/>
          <w:szCs w:val="24"/>
          <w:lang w:eastAsia="el-GR"/>
        </w:rPr>
        <w:t>PMID:</w:t>
      </w:r>
      <w:r w:rsidRPr="00307770">
        <w:rPr>
          <w:rFonts w:ascii="Book Antiqua" w:eastAsia="Times New Roman" w:hAnsi="Book Antiqua" w:cs="Arial"/>
          <w:sz w:val="24"/>
          <w:szCs w:val="24"/>
          <w:lang w:val="en-US" w:eastAsia="el-GR"/>
        </w:rPr>
        <w:t xml:space="preserve"> </w:t>
      </w:r>
      <w:r w:rsidRPr="00307770">
        <w:rPr>
          <w:rFonts w:ascii="Book Antiqua" w:eastAsia="Times New Roman" w:hAnsi="Book Antiqua" w:cs="Arial"/>
          <w:sz w:val="24"/>
          <w:szCs w:val="24"/>
          <w:lang w:eastAsia="el-GR"/>
        </w:rPr>
        <w:t>10327136</w:t>
      </w:r>
      <w:r w:rsidR="00307770">
        <w:rPr>
          <w:rFonts w:ascii="Book Antiqua" w:hAnsi="Book Antiqua" w:cs="Arial" w:hint="eastAsia"/>
          <w:sz w:val="24"/>
          <w:szCs w:val="24"/>
          <w:lang w:eastAsia="zh-CN"/>
        </w:rPr>
        <w:t>]</w:t>
      </w:r>
    </w:p>
    <w:p w14:paraId="410523A0" w14:textId="702E7148" w:rsidR="00AC412C" w:rsidRPr="00307770" w:rsidRDefault="00AC412C" w:rsidP="00307770">
      <w:pPr>
        <w:pStyle w:val="ListParagraph"/>
        <w:spacing w:after="0" w:line="360" w:lineRule="auto"/>
        <w:ind w:left="0"/>
        <w:jc w:val="both"/>
        <w:rPr>
          <w:rFonts w:ascii="Book Antiqua" w:hAnsi="Book Antiqua" w:cs="Arial"/>
          <w:sz w:val="24"/>
          <w:szCs w:val="24"/>
          <w:lang w:val="en-US" w:eastAsia="zh-CN"/>
        </w:rPr>
      </w:pPr>
      <w:r w:rsidRPr="00307770">
        <w:rPr>
          <w:rFonts w:ascii="Book Antiqua" w:hAnsi="Book Antiqua" w:cs="Arial"/>
          <w:bCs/>
          <w:sz w:val="24"/>
          <w:szCs w:val="24"/>
          <w:lang w:val="en-US" w:eastAsia="zh-CN"/>
        </w:rPr>
        <w:t>5</w:t>
      </w:r>
      <w:r w:rsidRPr="00307770">
        <w:rPr>
          <w:rFonts w:ascii="Book Antiqua" w:hAnsi="Book Antiqua" w:cs="Arial"/>
          <w:b/>
          <w:bCs/>
          <w:sz w:val="24"/>
          <w:szCs w:val="24"/>
          <w:lang w:val="en-US" w:eastAsia="zh-CN"/>
        </w:rPr>
        <w:t xml:space="preserve"> </w:t>
      </w:r>
      <w:r w:rsidRPr="00307770">
        <w:rPr>
          <w:rFonts w:ascii="Book Antiqua" w:eastAsia="Times New Roman" w:hAnsi="Book Antiqua" w:cs="Arial"/>
          <w:b/>
          <w:bCs/>
          <w:sz w:val="24"/>
          <w:szCs w:val="24"/>
          <w:lang w:val="en-US" w:eastAsia="el-GR"/>
        </w:rPr>
        <w:t>Krabchi K</w:t>
      </w:r>
      <w:r w:rsidRPr="00307770">
        <w:rPr>
          <w:rFonts w:ascii="Book Antiqua" w:eastAsia="Times New Roman" w:hAnsi="Book Antiqua" w:cs="Arial"/>
          <w:sz w:val="24"/>
          <w:szCs w:val="24"/>
          <w:lang w:val="en-US" w:eastAsia="el-GR"/>
        </w:rPr>
        <w:t xml:space="preserve">, Gros-Louis F, Yan J, Bronsard M, Massé J, Forest JC, Drouin R. </w:t>
      </w:r>
      <w:r w:rsidRPr="00307770">
        <w:rPr>
          <w:rFonts w:ascii="Book Antiqua" w:hAnsi="Book Antiqua" w:cs="Arial"/>
          <w:sz w:val="24"/>
          <w:szCs w:val="24"/>
          <w:lang w:val="en-US"/>
        </w:rPr>
        <w:t>Quantification of all fetal nucleated cells in maternal blood between the 18</w:t>
      </w:r>
      <w:r w:rsidRPr="00307770">
        <w:rPr>
          <w:rFonts w:ascii="Book Antiqua" w:hAnsi="Book Antiqua" w:cs="Arial"/>
          <w:sz w:val="24"/>
          <w:szCs w:val="24"/>
          <w:vertAlign w:val="superscript"/>
          <w:lang w:val="en-US"/>
        </w:rPr>
        <w:t>th</w:t>
      </w:r>
      <w:r w:rsidRPr="00307770">
        <w:rPr>
          <w:rFonts w:ascii="Book Antiqua" w:hAnsi="Book Antiqua" w:cs="Arial"/>
          <w:sz w:val="24"/>
          <w:szCs w:val="24"/>
          <w:lang w:val="en-US"/>
        </w:rPr>
        <w:t xml:space="preserve"> and 22</w:t>
      </w:r>
      <w:r w:rsidRPr="00307770">
        <w:rPr>
          <w:rFonts w:ascii="Book Antiqua" w:hAnsi="Book Antiqua" w:cs="Arial"/>
          <w:sz w:val="24"/>
          <w:szCs w:val="24"/>
          <w:vertAlign w:val="superscript"/>
          <w:lang w:val="en-US"/>
        </w:rPr>
        <w:t>nd</w:t>
      </w:r>
      <w:r w:rsidRPr="00307770">
        <w:rPr>
          <w:rFonts w:ascii="Book Antiqua" w:hAnsi="Book Antiqua" w:cs="Arial"/>
          <w:sz w:val="24"/>
          <w:szCs w:val="24"/>
          <w:lang w:val="en-US"/>
        </w:rPr>
        <w:t xml:space="preserve"> weeks of pregnancy using molecular cytogenetic techniques. </w:t>
      </w:r>
      <w:r w:rsidRPr="00307770">
        <w:rPr>
          <w:rFonts w:ascii="Book Antiqua" w:eastAsia="Times New Roman" w:hAnsi="Book Antiqua" w:cs="Arial"/>
          <w:i/>
          <w:sz w:val="24"/>
          <w:szCs w:val="24"/>
          <w:lang w:val="en-US" w:eastAsia="el-GR"/>
        </w:rPr>
        <w:t>Clin Genet</w:t>
      </w:r>
      <w:r w:rsidRPr="00307770">
        <w:rPr>
          <w:rFonts w:ascii="Book Antiqua" w:eastAsia="Times New Roman" w:hAnsi="Book Antiqua" w:cs="Arial"/>
          <w:sz w:val="24"/>
          <w:szCs w:val="24"/>
          <w:lang w:val="en-US" w:eastAsia="el-GR"/>
        </w:rPr>
        <w:t xml:space="preserve"> 2001</w:t>
      </w:r>
      <w:r w:rsidR="00307770">
        <w:rPr>
          <w:rFonts w:ascii="Book Antiqua" w:hAnsi="Book Antiqua" w:cs="Arial" w:hint="eastAsia"/>
          <w:sz w:val="24"/>
          <w:szCs w:val="24"/>
          <w:lang w:val="en-US" w:eastAsia="zh-CN"/>
        </w:rPr>
        <w:t xml:space="preserve">; </w:t>
      </w:r>
      <w:r w:rsidRPr="00307770">
        <w:rPr>
          <w:rFonts w:ascii="Book Antiqua" w:eastAsia="Times New Roman" w:hAnsi="Book Antiqua" w:cs="Arial"/>
          <w:b/>
          <w:sz w:val="24"/>
          <w:szCs w:val="24"/>
          <w:lang w:val="en-US" w:eastAsia="el-GR"/>
        </w:rPr>
        <w:t>60</w:t>
      </w:r>
      <w:r w:rsidRPr="00307770">
        <w:rPr>
          <w:rFonts w:ascii="Book Antiqua" w:eastAsia="Times New Roman" w:hAnsi="Book Antiqua" w:cs="Arial"/>
          <w:sz w:val="24"/>
          <w:szCs w:val="24"/>
          <w:lang w:val="en-US" w:eastAsia="el-GR"/>
        </w:rPr>
        <w:t>:</w:t>
      </w:r>
      <w:r w:rsidR="00307770">
        <w:rPr>
          <w:rFonts w:ascii="Book Antiqua" w:hAnsi="Book Antiqua" w:cs="Arial" w:hint="eastAsia"/>
          <w:sz w:val="24"/>
          <w:szCs w:val="24"/>
          <w:lang w:val="en-US" w:eastAsia="zh-CN"/>
        </w:rPr>
        <w:t xml:space="preserve"> </w:t>
      </w:r>
      <w:r w:rsidRPr="00307770">
        <w:rPr>
          <w:rFonts w:ascii="Book Antiqua" w:eastAsia="Times New Roman" w:hAnsi="Book Antiqua" w:cs="Arial"/>
          <w:sz w:val="24"/>
          <w:szCs w:val="24"/>
          <w:lang w:val="en-US" w:eastAsia="el-GR"/>
        </w:rPr>
        <w:t xml:space="preserve">145-50 </w:t>
      </w:r>
      <w:r w:rsidR="00307770">
        <w:rPr>
          <w:rFonts w:ascii="Book Antiqua" w:hAnsi="Book Antiqua" w:cs="Arial" w:hint="eastAsia"/>
          <w:sz w:val="24"/>
          <w:szCs w:val="24"/>
          <w:lang w:val="en-US" w:eastAsia="zh-CN"/>
        </w:rPr>
        <w:t>[</w:t>
      </w:r>
      <w:r w:rsidRPr="00307770">
        <w:rPr>
          <w:rFonts w:ascii="Book Antiqua" w:eastAsia="Times New Roman" w:hAnsi="Book Antiqua" w:cs="Arial"/>
          <w:sz w:val="24"/>
          <w:szCs w:val="24"/>
          <w:lang w:val="en-US" w:eastAsia="el-GR"/>
        </w:rPr>
        <w:t>PMID: 11553049</w:t>
      </w:r>
      <w:r w:rsidR="00307770">
        <w:rPr>
          <w:rFonts w:ascii="Book Antiqua" w:hAnsi="Book Antiqua" w:cs="Arial" w:hint="eastAsia"/>
          <w:sz w:val="24"/>
          <w:szCs w:val="24"/>
          <w:lang w:val="en-US" w:eastAsia="zh-CN"/>
        </w:rPr>
        <w:t>]</w:t>
      </w:r>
    </w:p>
    <w:p w14:paraId="7D349214" w14:textId="1EA9A043" w:rsidR="00AC412C" w:rsidRPr="00307770" w:rsidRDefault="00AC412C" w:rsidP="00307770">
      <w:pPr>
        <w:pStyle w:val="ListParagraph"/>
        <w:spacing w:after="0" w:line="360" w:lineRule="auto"/>
        <w:ind w:left="0"/>
        <w:jc w:val="both"/>
        <w:rPr>
          <w:rFonts w:ascii="Book Antiqua" w:hAnsi="Book Antiqua" w:cs="Arial"/>
          <w:sz w:val="24"/>
          <w:szCs w:val="24"/>
          <w:lang w:val="en-US" w:eastAsia="zh-CN"/>
        </w:rPr>
      </w:pPr>
      <w:r w:rsidRPr="00307770">
        <w:rPr>
          <w:rFonts w:ascii="Book Antiqua" w:hAnsi="Book Antiqua" w:cs="Arial"/>
          <w:bCs/>
          <w:sz w:val="24"/>
          <w:szCs w:val="24"/>
          <w:lang w:val="en-US" w:eastAsia="zh-CN"/>
        </w:rPr>
        <w:t>6</w:t>
      </w:r>
      <w:r w:rsidRPr="00307770">
        <w:rPr>
          <w:rFonts w:ascii="Book Antiqua" w:hAnsi="Book Antiqua" w:cs="Arial"/>
          <w:b/>
          <w:bCs/>
          <w:sz w:val="24"/>
          <w:szCs w:val="24"/>
          <w:lang w:val="en-US" w:eastAsia="zh-CN"/>
        </w:rPr>
        <w:t xml:space="preserve"> </w:t>
      </w:r>
      <w:r w:rsidRPr="00307770">
        <w:rPr>
          <w:rFonts w:ascii="Book Antiqua" w:eastAsia="Times New Roman" w:hAnsi="Book Antiqua" w:cs="Arial"/>
          <w:b/>
          <w:bCs/>
          <w:sz w:val="24"/>
          <w:szCs w:val="24"/>
          <w:lang w:val="en-US" w:eastAsia="el-GR"/>
        </w:rPr>
        <w:t>Bianchi DW</w:t>
      </w:r>
      <w:r w:rsidRPr="00307770">
        <w:rPr>
          <w:rFonts w:ascii="Book Antiqua" w:eastAsia="Times New Roman" w:hAnsi="Book Antiqua" w:cs="Arial"/>
          <w:sz w:val="24"/>
          <w:szCs w:val="24"/>
          <w:lang w:val="en-US" w:eastAsia="el-GR"/>
        </w:rPr>
        <w:t xml:space="preserve">, Williams JM, Sullivan LM, Hanson FW, Klinger KW, Shuber AP. </w:t>
      </w:r>
      <w:r w:rsidRPr="00307770">
        <w:rPr>
          <w:rFonts w:ascii="Book Antiqua" w:hAnsi="Book Antiqua" w:cs="Arial"/>
          <w:sz w:val="24"/>
          <w:szCs w:val="24"/>
          <w:lang w:val="en-US"/>
        </w:rPr>
        <w:t xml:space="preserve">PCR quantitation of fetal cells in maternal blood in normal and aneuploidy pregnancies. </w:t>
      </w:r>
      <w:r w:rsidRPr="00307770">
        <w:rPr>
          <w:rFonts w:ascii="Book Antiqua" w:eastAsia="Times New Roman" w:hAnsi="Book Antiqua" w:cs="Arial"/>
          <w:i/>
          <w:sz w:val="24"/>
          <w:szCs w:val="24"/>
          <w:lang w:val="en-US" w:eastAsia="el-GR"/>
        </w:rPr>
        <w:t>Am J Hum Genet</w:t>
      </w:r>
      <w:r w:rsidRPr="00307770">
        <w:rPr>
          <w:rFonts w:ascii="Book Antiqua" w:eastAsia="Times New Roman" w:hAnsi="Book Antiqua" w:cs="Arial"/>
          <w:bCs/>
          <w:sz w:val="24"/>
          <w:szCs w:val="24"/>
          <w:lang w:val="en-US" w:eastAsia="el-GR"/>
        </w:rPr>
        <w:t xml:space="preserve"> 1997</w:t>
      </w:r>
      <w:r w:rsidR="00307770">
        <w:rPr>
          <w:rFonts w:ascii="Book Antiqua" w:hAnsi="Book Antiqua" w:cs="Arial" w:hint="eastAsia"/>
          <w:bCs/>
          <w:sz w:val="24"/>
          <w:szCs w:val="24"/>
          <w:lang w:val="en-US" w:eastAsia="zh-CN"/>
        </w:rPr>
        <w:t>;</w:t>
      </w:r>
      <w:r w:rsidRPr="00307770">
        <w:rPr>
          <w:rFonts w:ascii="Book Antiqua" w:eastAsia="Times New Roman" w:hAnsi="Book Antiqua" w:cs="Arial"/>
          <w:bCs/>
          <w:sz w:val="24"/>
          <w:szCs w:val="24"/>
          <w:lang w:val="en-US" w:eastAsia="el-GR"/>
        </w:rPr>
        <w:t xml:space="preserve"> </w:t>
      </w:r>
      <w:r w:rsidRPr="00307770">
        <w:rPr>
          <w:rFonts w:ascii="Book Antiqua" w:eastAsia="Times New Roman" w:hAnsi="Book Antiqua" w:cs="Arial"/>
          <w:b/>
          <w:sz w:val="24"/>
          <w:szCs w:val="24"/>
          <w:lang w:val="en-US" w:eastAsia="el-GR"/>
        </w:rPr>
        <w:t>61</w:t>
      </w:r>
      <w:r w:rsidRPr="00307770">
        <w:rPr>
          <w:rFonts w:ascii="Book Antiqua" w:eastAsia="Times New Roman" w:hAnsi="Book Antiqua" w:cs="Arial"/>
          <w:sz w:val="24"/>
          <w:szCs w:val="24"/>
          <w:lang w:val="en-US" w:eastAsia="el-GR"/>
        </w:rPr>
        <w:t>:</w:t>
      </w:r>
      <w:r w:rsidR="00307770">
        <w:rPr>
          <w:rFonts w:ascii="Book Antiqua" w:hAnsi="Book Antiqua" w:cs="Arial" w:hint="eastAsia"/>
          <w:sz w:val="24"/>
          <w:szCs w:val="24"/>
          <w:lang w:val="en-US" w:eastAsia="zh-CN"/>
        </w:rPr>
        <w:t xml:space="preserve"> </w:t>
      </w:r>
      <w:r w:rsidRPr="00307770">
        <w:rPr>
          <w:rFonts w:ascii="Book Antiqua" w:eastAsia="Times New Roman" w:hAnsi="Book Antiqua" w:cs="Arial"/>
          <w:sz w:val="24"/>
          <w:szCs w:val="24"/>
          <w:lang w:val="en-US" w:eastAsia="el-GR"/>
        </w:rPr>
        <w:t xml:space="preserve">822-9 </w:t>
      </w:r>
      <w:r w:rsidR="00307770">
        <w:rPr>
          <w:rFonts w:ascii="Book Antiqua" w:hAnsi="Book Antiqua" w:cs="Arial" w:hint="eastAsia"/>
          <w:sz w:val="24"/>
          <w:szCs w:val="24"/>
          <w:lang w:val="en-US" w:eastAsia="zh-CN"/>
        </w:rPr>
        <w:t>[</w:t>
      </w:r>
      <w:r w:rsidRPr="00307770">
        <w:rPr>
          <w:rFonts w:ascii="Book Antiqua" w:eastAsia="Times New Roman" w:hAnsi="Book Antiqua" w:cs="Arial"/>
          <w:sz w:val="24"/>
          <w:szCs w:val="24"/>
          <w:lang w:eastAsia="el-GR"/>
        </w:rPr>
        <w:t>PMID:</w:t>
      </w:r>
      <w:r w:rsidRPr="00307770">
        <w:rPr>
          <w:rFonts w:ascii="Book Antiqua" w:eastAsia="Times New Roman" w:hAnsi="Book Antiqua" w:cs="Arial"/>
          <w:sz w:val="24"/>
          <w:szCs w:val="24"/>
          <w:lang w:val="en-US" w:eastAsia="el-GR"/>
        </w:rPr>
        <w:t xml:space="preserve"> </w:t>
      </w:r>
      <w:r w:rsidRPr="00307770">
        <w:rPr>
          <w:rFonts w:ascii="Book Antiqua" w:eastAsia="Times New Roman" w:hAnsi="Book Antiqua" w:cs="Arial"/>
          <w:sz w:val="24"/>
          <w:szCs w:val="24"/>
          <w:lang w:eastAsia="el-GR"/>
        </w:rPr>
        <w:t>9382092</w:t>
      </w:r>
      <w:r w:rsidR="00307770">
        <w:rPr>
          <w:rFonts w:ascii="Book Antiqua" w:hAnsi="Book Antiqua" w:cs="Arial" w:hint="eastAsia"/>
          <w:sz w:val="24"/>
          <w:szCs w:val="24"/>
          <w:lang w:eastAsia="zh-CN"/>
        </w:rPr>
        <w:t>]</w:t>
      </w:r>
    </w:p>
    <w:p w14:paraId="0F9C7142" w14:textId="72D82CF5"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7</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Bianchi DW</w:t>
      </w:r>
      <w:r w:rsidRPr="00AC412C">
        <w:rPr>
          <w:rFonts w:ascii="Book Antiqua" w:eastAsia="宋体" w:hAnsi="Book Antiqua" w:cs="宋体"/>
          <w:color w:val="000000"/>
          <w:sz w:val="24"/>
          <w:szCs w:val="24"/>
          <w:lang w:val="en-US" w:eastAsia="zh-CN"/>
        </w:rPr>
        <w:t>, Zickwolf GK, Weil GJ, Sylvester S, DeMaria MA. Male fetal progenitor cells persist in maternal blood for as long as 27 years postpartum.</w:t>
      </w:r>
      <w:r w:rsidRPr="00307770">
        <w:rPr>
          <w:rFonts w:ascii="Book Antiqua" w:eastAsia="宋体" w:hAnsi="Book Antiqua" w:cs="宋体"/>
          <w:color w:val="000000"/>
          <w:sz w:val="24"/>
          <w:szCs w:val="24"/>
          <w:lang w:val="en-US" w:eastAsia="zh-CN"/>
        </w:rPr>
        <w:t> </w:t>
      </w:r>
      <w:r w:rsidR="00307770">
        <w:rPr>
          <w:rFonts w:ascii="Book Antiqua" w:eastAsia="宋体" w:hAnsi="Book Antiqua" w:cs="宋体"/>
          <w:i/>
          <w:iCs/>
          <w:color w:val="000000"/>
          <w:sz w:val="24"/>
          <w:szCs w:val="24"/>
          <w:lang w:val="en-US" w:eastAsia="zh-CN"/>
        </w:rPr>
        <w:t>Proc Natl Acad Sci US</w:t>
      </w:r>
      <w:r w:rsidRPr="00AC412C">
        <w:rPr>
          <w:rFonts w:ascii="Book Antiqua" w:eastAsia="宋体" w:hAnsi="Book Antiqua" w:cs="宋体"/>
          <w:i/>
          <w:iCs/>
          <w:color w:val="000000"/>
          <w:sz w:val="24"/>
          <w:szCs w:val="24"/>
          <w:lang w:val="en-US" w:eastAsia="zh-CN"/>
        </w:rPr>
        <w:t>A</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1996;</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93</w:t>
      </w:r>
      <w:r w:rsidRPr="00AC412C">
        <w:rPr>
          <w:rFonts w:ascii="Book Antiqua" w:eastAsia="宋体" w:hAnsi="Book Antiqua" w:cs="宋体"/>
          <w:color w:val="000000"/>
          <w:sz w:val="24"/>
          <w:szCs w:val="24"/>
          <w:lang w:val="en-US" w:eastAsia="zh-CN"/>
        </w:rPr>
        <w:t>: 705-708 [PMID: 8570620]</w:t>
      </w:r>
    </w:p>
    <w:p w14:paraId="7FB19FE1" w14:textId="7777777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8</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Evans PC</w:t>
      </w:r>
      <w:r w:rsidRPr="00AC412C">
        <w:rPr>
          <w:rFonts w:ascii="Book Antiqua" w:eastAsia="宋体" w:hAnsi="Book Antiqua" w:cs="宋体"/>
          <w:color w:val="000000"/>
          <w:sz w:val="24"/>
          <w:szCs w:val="24"/>
          <w:lang w:val="en-US" w:eastAsia="zh-CN"/>
        </w:rPr>
        <w:t>, Lambert N, Maloney S, Furst DE, Moore JM, Nelson JL. Long-term fetal microchimerism in peripheral blood mononuclear cell subsets in healthy women and women with scleroderma.</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Blood</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1999;</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93</w:t>
      </w:r>
      <w:r w:rsidRPr="00AC412C">
        <w:rPr>
          <w:rFonts w:ascii="Book Antiqua" w:eastAsia="宋体" w:hAnsi="Book Antiqua" w:cs="宋体"/>
          <w:color w:val="000000"/>
          <w:sz w:val="24"/>
          <w:szCs w:val="24"/>
          <w:lang w:val="en-US" w:eastAsia="zh-CN"/>
        </w:rPr>
        <w:t>: 2033-2037 [PMID: 10068676]</w:t>
      </w:r>
    </w:p>
    <w:p w14:paraId="060106B0" w14:textId="24D381B3" w:rsidR="00307770" w:rsidRPr="00307770" w:rsidRDefault="00307770" w:rsidP="00307770">
      <w:pPr>
        <w:pStyle w:val="ListParagraph"/>
        <w:spacing w:after="0" w:line="360" w:lineRule="auto"/>
        <w:ind w:left="0"/>
        <w:jc w:val="both"/>
        <w:rPr>
          <w:rFonts w:ascii="Book Antiqua" w:hAnsi="Book Antiqua" w:cs="Arial"/>
          <w:sz w:val="24"/>
          <w:szCs w:val="24"/>
          <w:lang w:val="en-US" w:eastAsia="zh-CN"/>
        </w:rPr>
      </w:pPr>
      <w:r w:rsidRPr="00307770">
        <w:rPr>
          <w:rFonts w:ascii="Book Antiqua" w:hAnsi="Book Antiqua" w:cs="Arial"/>
          <w:sz w:val="24"/>
          <w:szCs w:val="24"/>
          <w:lang w:val="en-US" w:eastAsia="zh-CN"/>
        </w:rPr>
        <w:t>9</w:t>
      </w:r>
      <w:r w:rsidRPr="00307770">
        <w:rPr>
          <w:rFonts w:ascii="Book Antiqua" w:hAnsi="Book Antiqua" w:cs="Arial"/>
          <w:b/>
          <w:sz w:val="24"/>
          <w:szCs w:val="24"/>
          <w:lang w:val="en-US" w:eastAsia="zh-CN"/>
        </w:rPr>
        <w:t xml:space="preserve"> </w:t>
      </w:r>
      <w:r w:rsidRPr="00307770">
        <w:rPr>
          <w:rFonts w:ascii="Book Antiqua" w:hAnsi="Book Antiqua" w:cs="Arial"/>
          <w:b/>
          <w:sz w:val="24"/>
          <w:szCs w:val="24"/>
          <w:lang w:val="en-US"/>
        </w:rPr>
        <w:t>Hatt L</w:t>
      </w:r>
      <w:r w:rsidRPr="00307770">
        <w:rPr>
          <w:rFonts w:ascii="Book Antiqua" w:hAnsi="Book Antiqua" w:cs="Arial"/>
          <w:sz w:val="24"/>
          <w:szCs w:val="24"/>
          <w:lang w:val="en-US"/>
        </w:rPr>
        <w:t xml:space="preserve">, Brinch M, Singh R, Møller K, Lauridsen RH, Schlütter JM, Uldbjerg N, Christensen B, Kølvraa S. A new marker set that identifies </w:t>
      </w:r>
      <w:r w:rsidRPr="00307770">
        <w:rPr>
          <w:rStyle w:val="highlight"/>
          <w:rFonts w:ascii="Book Antiqua" w:hAnsi="Book Antiqua" w:cs="Arial"/>
          <w:sz w:val="24"/>
          <w:szCs w:val="24"/>
          <w:lang w:val="en-US"/>
        </w:rPr>
        <w:t>fetal</w:t>
      </w:r>
      <w:r w:rsidRPr="00307770">
        <w:rPr>
          <w:rFonts w:ascii="Book Antiqua" w:hAnsi="Book Antiqua" w:cs="Arial"/>
          <w:sz w:val="24"/>
          <w:szCs w:val="24"/>
          <w:lang w:val="en-US"/>
        </w:rPr>
        <w:t xml:space="preserve"> </w:t>
      </w:r>
      <w:r w:rsidRPr="00307770">
        <w:rPr>
          <w:rStyle w:val="highlight"/>
          <w:rFonts w:ascii="Book Antiqua" w:hAnsi="Book Antiqua" w:cs="Arial"/>
          <w:sz w:val="24"/>
          <w:szCs w:val="24"/>
          <w:lang w:val="en-US"/>
        </w:rPr>
        <w:t>cells</w:t>
      </w:r>
      <w:r w:rsidRPr="00307770">
        <w:rPr>
          <w:rFonts w:ascii="Book Antiqua" w:hAnsi="Book Antiqua" w:cs="Arial"/>
          <w:sz w:val="24"/>
          <w:szCs w:val="24"/>
          <w:lang w:val="en-US"/>
        </w:rPr>
        <w:t xml:space="preserve"> in </w:t>
      </w:r>
      <w:r w:rsidRPr="00307770">
        <w:rPr>
          <w:rStyle w:val="highlight"/>
          <w:rFonts w:ascii="Book Antiqua" w:hAnsi="Book Antiqua" w:cs="Arial"/>
          <w:sz w:val="24"/>
          <w:szCs w:val="24"/>
          <w:lang w:val="en-US"/>
        </w:rPr>
        <w:t>maternal</w:t>
      </w:r>
      <w:r w:rsidRPr="00307770">
        <w:rPr>
          <w:rFonts w:ascii="Book Antiqua" w:hAnsi="Book Antiqua" w:cs="Arial"/>
          <w:sz w:val="24"/>
          <w:szCs w:val="24"/>
          <w:lang w:val="en-US"/>
        </w:rPr>
        <w:t xml:space="preserve"> circulation with high specificity. </w:t>
      </w:r>
      <w:r w:rsidRPr="00307770">
        <w:rPr>
          <w:rFonts w:ascii="Book Antiqua" w:hAnsi="Book Antiqua" w:cs="Arial"/>
          <w:i/>
          <w:sz w:val="24"/>
          <w:szCs w:val="24"/>
          <w:lang w:val="en-US"/>
        </w:rPr>
        <w:t>Prenat Diagn</w:t>
      </w:r>
      <w:r w:rsidRPr="00307770">
        <w:rPr>
          <w:rFonts w:ascii="Book Antiqua" w:hAnsi="Book Antiqua" w:cs="Arial"/>
          <w:sz w:val="24"/>
          <w:szCs w:val="24"/>
          <w:lang w:val="en-US"/>
        </w:rPr>
        <w:t xml:space="preserve"> 2014; </w:t>
      </w:r>
      <w:r w:rsidRPr="00307770">
        <w:rPr>
          <w:rFonts w:ascii="Book Antiqua" w:hAnsi="Book Antiqua" w:cs="Arial"/>
          <w:b/>
          <w:sz w:val="24"/>
          <w:szCs w:val="24"/>
          <w:lang w:val="en-US"/>
        </w:rPr>
        <w:t>34</w:t>
      </w:r>
      <w:r w:rsidRPr="00307770">
        <w:rPr>
          <w:rFonts w:ascii="Book Antiqua" w:hAnsi="Book Antiqua" w:cs="Arial"/>
          <w:sz w:val="24"/>
          <w:szCs w:val="24"/>
          <w:lang w:val="en-US"/>
        </w:rPr>
        <w:t>:</w:t>
      </w:r>
      <w:r>
        <w:rPr>
          <w:rFonts w:ascii="Book Antiqua" w:hAnsi="Book Antiqua" w:cs="Arial" w:hint="eastAsia"/>
          <w:sz w:val="24"/>
          <w:szCs w:val="24"/>
          <w:lang w:val="en-US" w:eastAsia="zh-CN"/>
        </w:rPr>
        <w:t xml:space="preserve"> </w:t>
      </w:r>
      <w:r>
        <w:rPr>
          <w:rFonts w:ascii="Book Antiqua" w:hAnsi="Book Antiqua" w:cs="Arial"/>
          <w:sz w:val="24"/>
          <w:szCs w:val="24"/>
          <w:lang w:val="en-US"/>
        </w:rPr>
        <w:t>1066-72</w:t>
      </w:r>
      <w:r w:rsidRPr="00307770">
        <w:rPr>
          <w:rFonts w:ascii="Book Antiqua" w:hAnsi="Book Antiqua" w:cs="Arial"/>
          <w:sz w:val="24"/>
          <w:szCs w:val="24"/>
          <w:lang w:val="en-US"/>
        </w:rPr>
        <w:t xml:space="preserve"> </w:t>
      </w:r>
      <w:r>
        <w:rPr>
          <w:rFonts w:ascii="Book Antiqua" w:hAnsi="Book Antiqua" w:cs="Arial" w:hint="eastAsia"/>
          <w:sz w:val="24"/>
          <w:szCs w:val="24"/>
          <w:lang w:val="en-US" w:eastAsia="zh-CN"/>
        </w:rPr>
        <w:t>[</w:t>
      </w:r>
      <w:r w:rsidRPr="00307770">
        <w:rPr>
          <w:rFonts w:ascii="Book Antiqua" w:hAnsi="Book Antiqua" w:cs="Arial"/>
          <w:sz w:val="24"/>
          <w:szCs w:val="24"/>
          <w:lang w:val="en-US"/>
        </w:rPr>
        <w:t>DOI: 10.1002/pd.4429</w:t>
      </w:r>
      <w:r>
        <w:rPr>
          <w:rFonts w:ascii="Book Antiqua" w:hAnsi="Book Antiqua" w:cs="Arial" w:hint="eastAsia"/>
          <w:sz w:val="24"/>
          <w:szCs w:val="24"/>
          <w:lang w:val="en-US" w:eastAsia="zh-CN"/>
        </w:rPr>
        <w:t>]</w:t>
      </w:r>
    </w:p>
    <w:p w14:paraId="706A4D53" w14:textId="2954EB41" w:rsidR="00307770" w:rsidRPr="00307770" w:rsidRDefault="00307770" w:rsidP="00307770">
      <w:pPr>
        <w:pStyle w:val="ListParagraph"/>
        <w:spacing w:after="0" w:line="360" w:lineRule="auto"/>
        <w:ind w:left="0"/>
        <w:jc w:val="both"/>
        <w:rPr>
          <w:rFonts w:ascii="Book Antiqua" w:hAnsi="Book Antiqua" w:cs="Arial"/>
          <w:sz w:val="24"/>
          <w:szCs w:val="24"/>
          <w:lang w:val="en-US" w:eastAsia="zh-CN"/>
        </w:rPr>
      </w:pPr>
      <w:r w:rsidRPr="00307770">
        <w:rPr>
          <w:rFonts w:ascii="Book Antiqua" w:hAnsi="Book Antiqua" w:cs="Arial"/>
          <w:sz w:val="24"/>
          <w:szCs w:val="24"/>
          <w:lang w:val="en-US" w:eastAsia="zh-CN"/>
        </w:rPr>
        <w:t>10</w:t>
      </w:r>
      <w:r w:rsidRPr="00307770">
        <w:rPr>
          <w:rFonts w:ascii="Book Antiqua" w:hAnsi="Book Antiqua" w:cs="Arial"/>
          <w:b/>
          <w:sz w:val="24"/>
          <w:szCs w:val="24"/>
          <w:lang w:val="en-US" w:eastAsia="zh-CN"/>
        </w:rPr>
        <w:t xml:space="preserve"> </w:t>
      </w:r>
      <w:r w:rsidRPr="00307770">
        <w:rPr>
          <w:rFonts w:ascii="Book Antiqua" w:hAnsi="Book Antiqua" w:cs="Arial"/>
          <w:b/>
          <w:sz w:val="24"/>
          <w:szCs w:val="24"/>
          <w:lang w:val="en-US"/>
        </w:rPr>
        <w:t>Emad A</w:t>
      </w:r>
      <w:r w:rsidRPr="00307770">
        <w:rPr>
          <w:rFonts w:ascii="Book Antiqua" w:hAnsi="Book Antiqua" w:cs="Arial"/>
          <w:sz w:val="24"/>
          <w:szCs w:val="24"/>
          <w:lang w:val="en-US"/>
        </w:rPr>
        <w:t xml:space="preserve">, Drouin R. Evaluation of the impact of density gradient centrifugation on </w:t>
      </w:r>
      <w:r w:rsidRPr="00307770">
        <w:rPr>
          <w:rStyle w:val="highlight"/>
          <w:rFonts w:ascii="Book Antiqua" w:hAnsi="Book Antiqua" w:cs="Arial"/>
          <w:sz w:val="24"/>
          <w:szCs w:val="24"/>
          <w:lang w:val="en-US"/>
        </w:rPr>
        <w:t>fetal</w:t>
      </w:r>
      <w:r w:rsidRPr="00307770">
        <w:rPr>
          <w:rFonts w:ascii="Book Antiqua" w:hAnsi="Book Antiqua" w:cs="Arial"/>
          <w:sz w:val="24"/>
          <w:szCs w:val="24"/>
          <w:lang w:val="en-US"/>
        </w:rPr>
        <w:t xml:space="preserve"> cell loss during enrichment from </w:t>
      </w:r>
      <w:r w:rsidRPr="00307770">
        <w:rPr>
          <w:rStyle w:val="highlight"/>
          <w:rFonts w:ascii="Book Antiqua" w:hAnsi="Book Antiqua" w:cs="Arial"/>
          <w:sz w:val="24"/>
          <w:szCs w:val="24"/>
          <w:lang w:val="en-US"/>
        </w:rPr>
        <w:t>maternal</w:t>
      </w:r>
      <w:r w:rsidRPr="00307770">
        <w:rPr>
          <w:rFonts w:ascii="Book Antiqua" w:hAnsi="Book Antiqua" w:cs="Arial"/>
          <w:sz w:val="24"/>
          <w:szCs w:val="24"/>
          <w:lang w:val="en-US"/>
        </w:rPr>
        <w:t xml:space="preserve"> peripheral </w:t>
      </w:r>
      <w:r w:rsidRPr="00307770">
        <w:rPr>
          <w:rStyle w:val="highlight"/>
          <w:rFonts w:ascii="Book Antiqua" w:hAnsi="Book Antiqua" w:cs="Arial"/>
          <w:sz w:val="24"/>
          <w:szCs w:val="24"/>
          <w:lang w:val="en-US"/>
        </w:rPr>
        <w:t>blood</w:t>
      </w:r>
      <w:r w:rsidRPr="00307770">
        <w:rPr>
          <w:rFonts w:ascii="Book Antiqua" w:hAnsi="Book Antiqua" w:cs="Arial"/>
          <w:sz w:val="24"/>
          <w:szCs w:val="24"/>
          <w:lang w:val="en-US"/>
        </w:rPr>
        <w:t xml:space="preserve">. </w:t>
      </w:r>
      <w:r w:rsidRPr="00307770">
        <w:rPr>
          <w:rFonts w:ascii="Book Antiqua" w:hAnsi="Book Antiqua" w:cs="Arial"/>
          <w:i/>
          <w:sz w:val="24"/>
          <w:szCs w:val="24"/>
          <w:lang w:val="en-US"/>
        </w:rPr>
        <w:t>Prenat Diagn</w:t>
      </w:r>
      <w:r w:rsidRPr="00307770">
        <w:rPr>
          <w:rFonts w:ascii="Book Antiqua" w:hAnsi="Book Antiqua" w:cs="Arial"/>
          <w:sz w:val="24"/>
          <w:szCs w:val="24"/>
          <w:lang w:val="en-US"/>
        </w:rPr>
        <w:t xml:space="preserve"> 2014; </w:t>
      </w:r>
      <w:r w:rsidRPr="00307770">
        <w:rPr>
          <w:rFonts w:ascii="Book Antiqua" w:hAnsi="Book Antiqua" w:cs="Arial"/>
          <w:b/>
          <w:sz w:val="24"/>
          <w:szCs w:val="24"/>
          <w:lang w:val="en-US"/>
        </w:rPr>
        <w:t>34</w:t>
      </w:r>
      <w:r w:rsidRPr="00307770">
        <w:rPr>
          <w:rFonts w:ascii="Book Antiqua" w:hAnsi="Book Antiqua" w:cs="Arial"/>
          <w:sz w:val="24"/>
          <w:szCs w:val="24"/>
          <w:lang w:val="en-US"/>
        </w:rPr>
        <w:t>:</w:t>
      </w:r>
      <w:r>
        <w:rPr>
          <w:rFonts w:ascii="Book Antiqua" w:hAnsi="Book Antiqua" w:cs="Arial" w:hint="eastAsia"/>
          <w:sz w:val="24"/>
          <w:szCs w:val="24"/>
          <w:lang w:val="en-US" w:eastAsia="zh-CN"/>
        </w:rPr>
        <w:t xml:space="preserve"> </w:t>
      </w:r>
      <w:r w:rsidRPr="00307770">
        <w:rPr>
          <w:rFonts w:ascii="Book Antiqua" w:hAnsi="Book Antiqua" w:cs="Arial"/>
          <w:sz w:val="24"/>
          <w:szCs w:val="24"/>
          <w:lang w:val="en-US"/>
        </w:rPr>
        <w:t xml:space="preserve">878-85 </w:t>
      </w:r>
      <w:r>
        <w:rPr>
          <w:rFonts w:ascii="Book Antiqua" w:hAnsi="Book Antiqua" w:cs="Arial" w:hint="eastAsia"/>
          <w:sz w:val="24"/>
          <w:szCs w:val="24"/>
          <w:lang w:val="en-US" w:eastAsia="zh-CN"/>
        </w:rPr>
        <w:t>[</w:t>
      </w:r>
      <w:r w:rsidRPr="00307770">
        <w:rPr>
          <w:rFonts w:ascii="Book Antiqua" w:hAnsi="Book Antiqua" w:cs="Arial"/>
          <w:sz w:val="24"/>
          <w:szCs w:val="24"/>
          <w:lang w:val="en-US"/>
        </w:rPr>
        <w:t>DOI: 10.1002/pd.4387</w:t>
      </w:r>
      <w:r>
        <w:rPr>
          <w:rFonts w:ascii="Book Antiqua" w:hAnsi="Book Antiqua" w:cs="Arial" w:hint="eastAsia"/>
          <w:sz w:val="24"/>
          <w:szCs w:val="24"/>
          <w:lang w:val="en-US" w:eastAsia="zh-CN"/>
        </w:rPr>
        <w:t>]</w:t>
      </w:r>
    </w:p>
    <w:p w14:paraId="39255C9E" w14:textId="10283998" w:rsidR="00307770" w:rsidRPr="00307770" w:rsidRDefault="00307770" w:rsidP="00307770">
      <w:pPr>
        <w:pStyle w:val="ListParagraph"/>
        <w:spacing w:after="0" w:line="360" w:lineRule="auto"/>
        <w:ind w:left="0"/>
        <w:jc w:val="both"/>
        <w:rPr>
          <w:rFonts w:ascii="Book Antiqua" w:hAnsi="Book Antiqua" w:cs="Arial"/>
          <w:sz w:val="24"/>
          <w:szCs w:val="24"/>
          <w:lang w:val="en-US" w:eastAsia="zh-CN"/>
        </w:rPr>
      </w:pPr>
      <w:r w:rsidRPr="00307770">
        <w:rPr>
          <w:rFonts w:ascii="Book Antiqua" w:hAnsi="Book Antiqua" w:cs="Arial"/>
          <w:sz w:val="24"/>
          <w:szCs w:val="24"/>
          <w:lang w:val="en-US" w:eastAsia="zh-CN"/>
        </w:rPr>
        <w:t xml:space="preserve">11 </w:t>
      </w:r>
      <w:r w:rsidRPr="00307770">
        <w:rPr>
          <w:rFonts w:ascii="Book Antiqua" w:hAnsi="Book Antiqua" w:cs="Arial"/>
          <w:b/>
          <w:sz w:val="24"/>
          <w:szCs w:val="24"/>
          <w:lang w:val="en-US"/>
        </w:rPr>
        <w:t>Emad A</w:t>
      </w:r>
      <w:r w:rsidRPr="00307770">
        <w:rPr>
          <w:rFonts w:ascii="Book Antiqua" w:hAnsi="Book Antiqua" w:cs="Arial"/>
          <w:sz w:val="24"/>
          <w:szCs w:val="24"/>
          <w:lang w:val="en-US"/>
        </w:rPr>
        <w:t xml:space="preserve">, Bouchard EF, Lamoureux J, Ouellet A, Dutta A, Klingbeil U, Drouin R. Validation of automatic scanning of microscope slides in recovering rare cellular events: application for detection of </w:t>
      </w:r>
      <w:r w:rsidRPr="00307770">
        <w:rPr>
          <w:rStyle w:val="highlight"/>
          <w:rFonts w:ascii="Book Antiqua" w:hAnsi="Book Antiqua" w:cs="Arial"/>
          <w:sz w:val="24"/>
          <w:szCs w:val="24"/>
          <w:lang w:val="en-US"/>
        </w:rPr>
        <w:t>fetal</w:t>
      </w:r>
      <w:r w:rsidRPr="00307770">
        <w:rPr>
          <w:rFonts w:ascii="Book Antiqua" w:hAnsi="Book Antiqua" w:cs="Arial"/>
          <w:sz w:val="24"/>
          <w:szCs w:val="24"/>
          <w:lang w:val="en-US"/>
        </w:rPr>
        <w:t xml:space="preserve"> </w:t>
      </w:r>
      <w:r w:rsidRPr="00307770">
        <w:rPr>
          <w:rStyle w:val="highlight"/>
          <w:rFonts w:ascii="Book Antiqua" w:hAnsi="Book Antiqua" w:cs="Arial"/>
          <w:sz w:val="24"/>
          <w:szCs w:val="24"/>
          <w:lang w:val="en-US"/>
        </w:rPr>
        <w:t>cells</w:t>
      </w:r>
      <w:r w:rsidRPr="00307770">
        <w:rPr>
          <w:rFonts w:ascii="Book Antiqua" w:hAnsi="Book Antiqua" w:cs="Arial"/>
          <w:sz w:val="24"/>
          <w:szCs w:val="24"/>
          <w:lang w:val="en-US"/>
        </w:rPr>
        <w:t xml:space="preserve"> in </w:t>
      </w:r>
      <w:r w:rsidRPr="00307770">
        <w:rPr>
          <w:rStyle w:val="highlight"/>
          <w:rFonts w:ascii="Book Antiqua" w:hAnsi="Book Antiqua" w:cs="Arial"/>
          <w:sz w:val="24"/>
          <w:szCs w:val="24"/>
          <w:lang w:val="en-US"/>
        </w:rPr>
        <w:t>maternal</w:t>
      </w:r>
      <w:r w:rsidRPr="00307770">
        <w:rPr>
          <w:rFonts w:ascii="Book Antiqua" w:hAnsi="Book Antiqua" w:cs="Arial"/>
          <w:sz w:val="24"/>
          <w:szCs w:val="24"/>
          <w:lang w:val="en-US"/>
        </w:rPr>
        <w:t xml:space="preserve"> </w:t>
      </w:r>
      <w:r w:rsidRPr="00307770">
        <w:rPr>
          <w:rStyle w:val="highlight"/>
          <w:rFonts w:ascii="Book Antiqua" w:hAnsi="Book Antiqua" w:cs="Arial"/>
          <w:sz w:val="24"/>
          <w:szCs w:val="24"/>
          <w:lang w:val="en-US"/>
        </w:rPr>
        <w:t>blood</w:t>
      </w:r>
      <w:r w:rsidRPr="00307770">
        <w:rPr>
          <w:rFonts w:ascii="Book Antiqua" w:hAnsi="Book Antiqua" w:cs="Arial"/>
          <w:sz w:val="24"/>
          <w:szCs w:val="24"/>
          <w:lang w:val="en-US"/>
        </w:rPr>
        <w:t xml:space="preserve">. </w:t>
      </w:r>
      <w:r w:rsidRPr="00307770">
        <w:rPr>
          <w:rFonts w:ascii="Book Antiqua" w:hAnsi="Book Antiqua" w:cs="Arial"/>
          <w:i/>
          <w:sz w:val="24"/>
          <w:szCs w:val="24"/>
          <w:lang w:val="en-US"/>
        </w:rPr>
        <w:t>Prenat Diagn</w:t>
      </w:r>
      <w:r w:rsidRPr="00307770">
        <w:rPr>
          <w:rFonts w:ascii="Book Antiqua" w:hAnsi="Book Antiqua" w:cs="Arial"/>
          <w:sz w:val="24"/>
          <w:szCs w:val="24"/>
          <w:lang w:val="en-US"/>
        </w:rPr>
        <w:t xml:space="preserve"> 2014;</w:t>
      </w:r>
      <w:r>
        <w:rPr>
          <w:rFonts w:ascii="Book Antiqua" w:hAnsi="Book Antiqua" w:cs="Arial" w:hint="eastAsia"/>
          <w:sz w:val="24"/>
          <w:szCs w:val="24"/>
          <w:lang w:val="en-US" w:eastAsia="zh-CN"/>
        </w:rPr>
        <w:t xml:space="preserve"> </w:t>
      </w:r>
      <w:r w:rsidRPr="00307770">
        <w:rPr>
          <w:rFonts w:ascii="Book Antiqua" w:hAnsi="Book Antiqua" w:cs="Arial"/>
          <w:b/>
          <w:sz w:val="24"/>
          <w:szCs w:val="24"/>
          <w:lang w:val="en-US"/>
        </w:rPr>
        <w:t>34</w:t>
      </w:r>
      <w:r w:rsidRPr="00307770">
        <w:rPr>
          <w:rFonts w:ascii="Book Antiqua" w:hAnsi="Book Antiqua" w:cs="Arial"/>
          <w:sz w:val="24"/>
          <w:szCs w:val="24"/>
          <w:lang w:val="en-US"/>
        </w:rPr>
        <w:t>:</w:t>
      </w:r>
      <w:r>
        <w:rPr>
          <w:rFonts w:ascii="Book Antiqua" w:hAnsi="Book Antiqua" w:cs="Arial" w:hint="eastAsia"/>
          <w:sz w:val="24"/>
          <w:szCs w:val="24"/>
          <w:lang w:val="en-US" w:eastAsia="zh-CN"/>
        </w:rPr>
        <w:t xml:space="preserve"> </w:t>
      </w:r>
      <w:r w:rsidRPr="00307770">
        <w:rPr>
          <w:rFonts w:ascii="Book Antiqua" w:hAnsi="Book Antiqua" w:cs="Arial"/>
          <w:sz w:val="24"/>
          <w:szCs w:val="24"/>
          <w:lang w:val="en-US"/>
        </w:rPr>
        <w:t xml:space="preserve">538-46 </w:t>
      </w:r>
      <w:r>
        <w:rPr>
          <w:rFonts w:ascii="Book Antiqua" w:hAnsi="Book Antiqua" w:cs="Arial" w:hint="eastAsia"/>
          <w:sz w:val="24"/>
          <w:szCs w:val="24"/>
          <w:lang w:val="en-US" w:eastAsia="zh-CN"/>
        </w:rPr>
        <w:t>[</w:t>
      </w:r>
      <w:r w:rsidRPr="00307770">
        <w:rPr>
          <w:rFonts w:ascii="Book Antiqua" w:hAnsi="Book Antiqua" w:cs="Arial"/>
          <w:sz w:val="24"/>
          <w:szCs w:val="24"/>
          <w:lang w:val="en-US"/>
        </w:rPr>
        <w:t>DOI: 10.1002/pd.4345</w:t>
      </w:r>
      <w:r>
        <w:rPr>
          <w:rFonts w:ascii="Book Antiqua" w:hAnsi="Book Antiqua" w:cs="Arial" w:hint="eastAsia"/>
          <w:sz w:val="24"/>
          <w:szCs w:val="24"/>
          <w:lang w:val="en-US" w:eastAsia="zh-CN"/>
        </w:rPr>
        <w:t>]</w:t>
      </w:r>
    </w:p>
    <w:p w14:paraId="5BF955C8" w14:textId="65A06159" w:rsidR="00AC412C" w:rsidRPr="00AC412C" w:rsidRDefault="00307770" w:rsidP="00307770">
      <w:pPr>
        <w:pStyle w:val="ListParagraph"/>
        <w:spacing w:after="0" w:line="360" w:lineRule="auto"/>
        <w:ind w:left="0"/>
        <w:jc w:val="both"/>
        <w:rPr>
          <w:rFonts w:ascii="Book Antiqua" w:hAnsi="Book Antiqua" w:cs="Arial"/>
          <w:sz w:val="24"/>
          <w:szCs w:val="24"/>
          <w:lang w:val="en-US" w:eastAsia="zh-CN"/>
        </w:rPr>
      </w:pPr>
      <w:r w:rsidRPr="00307770">
        <w:rPr>
          <w:rFonts w:ascii="Book Antiqua" w:hAnsi="Book Antiqua" w:cs="Arial"/>
          <w:sz w:val="24"/>
          <w:szCs w:val="24"/>
          <w:lang w:val="en-US" w:eastAsia="zh-CN"/>
        </w:rPr>
        <w:t>12</w:t>
      </w:r>
      <w:r w:rsidRPr="00307770">
        <w:rPr>
          <w:rFonts w:ascii="Book Antiqua" w:hAnsi="Book Antiqua" w:cs="Arial"/>
          <w:b/>
          <w:sz w:val="24"/>
          <w:szCs w:val="24"/>
          <w:lang w:val="en-US" w:eastAsia="zh-CN"/>
        </w:rPr>
        <w:t xml:space="preserve"> </w:t>
      </w:r>
      <w:r w:rsidRPr="00307770">
        <w:rPr>
          <w:rFonts w:ascii="Book Antiqua" w:hAnsi="Book Antiqua" w:cs="Arial"/>
          <w:b/>
          <w:sz w:val="24"/>
          <w:szCs w:val="24"/>
          <w:lang w:val="en-US"/>
        </w:rPr>
        <w:t>Hatt L</w:t>
      </w:r>
      <w:r w:rsidRPr="00307770">
        <w:rPr>
          <w:rFonts w:ascii="Book Antiqua" w:hAnsi="Book Antiqua" w:cs="Arial"/>
          <w:sz w:val="24"/>
          <w:szCs w:val="24"/>
          <w:lang w:val="en-US"/>
        </w:rPr>
        <w:t xml:space="preserve">, Branch M, Singh R, Møller K, Lauridsen RH, Uldbjerg N, Huppertz B, Christensen B, Kølvraa S. Characterization of </w:t>
      </w:r>
      <w:r w:rsidRPr="00307770">
        <w:rPr>
          <w:rStyle w:val="highlight"/>
          <w:rFonts w:ascii="Book Antiqua" w:hAnsi="Book Antiqua" w:cs="Arial"/>
          <w:sz w:val="24"/>
          <w:szCs w:val="24"/>
          <w:lang w:val="en-US"/>
        </w:rPr>
        <w:t>fetal</w:t>
      </w:r>
      <w:r w:rsidRPr="00307770">
        <w:rPr>
          <w:rFonts w:ascii="Book Antiqua" w:hAnsi="Book Antiqua" w:cs="Arial"/>
          <w:sz w:val="24"/>
          <w:szCs w:val="24"/>
          <w:lang w:val="en-US"/>
        </w:rPr>
        <w:t xml:space="preserve"> </w:t>
      </w:r>
      <w:r w:rsidRPr="00307770">
        <w:rPr>
          <w:rStyle w:val="highlight"/>
          <w:rFonts w:ascii="Book Antiqua" w:hAnsi="Book Antiqua" w:cs="Arial"/>
          <w:sz w:val="24"/>
          <w:szCs w:val="24"/>
          <w:lang w:val="en-US"/>
        </w:rPr>
        <w:t>cells</w:t>
      </w:r>
      <w:r w:rsidRPr="00307770">
        <w:rPr>
          <w:rFonts w:ascii="Book Antiqua" w:hAnsi="Book Antiqua" w:cs="Arial"/>
          <w:sz w:val="24"/>
          <w:szCs w:val="24"/>
          <w:lang w:val="en-US"/>
        </w:rPr>
        <w:t xml:space="preserve"> from the </w:t>
      </w:r>
      <w:r w:rsidRPr="00307770">
        <w:rPr>
          <w:rStyle w:val="highlight"/>
          <w:rFonts w:ascii="Book Antiqua" w:hAnsi="Book Antiqua" w:cs="Arial"/>
          <w:sz w:val="24"/>
          <w:szCs w:val="24"/>
          <w:lang w:val="en-US"/>
        </w:rPr>
        <w:t>maternal</w:t>
      </w:r>
      <w:r w:rsidRPr="00307770">
        <w:rPr>
          <w:rFonts w:ascii="Book Antiqua" w:hAnsi="Book Antiqua" w:cs="Arial"/>
          <w:sz w:val="24"/>
          <w:szCs w:val="24"/>
          <w:lang w:val="en-US"/>
        </w:rPr>
        <w:t xml:space="preserve"> circulation by microarray gene expression analysis--could the extravillous trophoblasts be a target for future cell-based non-invasive </w:t>
      </w:r>
      <w:r w:rsidRPr="00307770">
        <w:rPr>
          <w:rStyle w:val="highlight"/>
          <w:rFonts w:ascii="Book Antiqua" w:hAnsi="Book Antiqua" w:cs="Arial"/>
          <w:sz w:val="24"/>
          <w:szCs w:val="24"/>
          <w:lang w:val="en-US"/>
        </w:rPr>
        <w:t>prenatal</w:t>
      </w:r>
      <w:r w:rsidRPr="00307770">
        <w:rPr>
          <w:rFonts w:ascii="Book Antiqua" w:hAnsi="Book Antiqua" w:cs="Arial"/>
          <w:sz w:val="24"/>
          <w:szCs w:val="24"/>
          <w:lang w:val="en-US"/>
        </w:rPr>
        <w:t xml:space="preserve"> diagnosis? </w:t>
      </w:r>
      <w:r w:rsidRPr="00307770">
        <w:rPr>
          <w:rStyle w:val="highlight"/>
          <w:rFonts w:ascii="Book Antiqua" w:hAnsi="Book Antiqua" w:cs="Arial"/>
          <w:i/>
          <w:sz w:val="24"/>
          <w:szCs w:val="24"/>
          <w:lang w:val="en-US"/>
        </w:rPr>
        <w:t>Fetal</w:t>
      </w:r>
      <w:r w:rsidRPr="00307770">
        <w:rPr>
          <w:rFonts w:ascii="Book Antiqua" w:hAnsi="Book Antiqua" w:cs="Arial"/>
          <w:i/>
          <w:sz w:val="24"/>
          <w:szCs w:val="24"/>
          <w:lang w:val="en-US"/>
        </w:rPr>
        <w:t xml:space="preserve"> Diagn Ther</w:t>
      </w:r>
      <w:r w:rsidRPr="00307770">
        <w:rPr>
          <w:rFonts w:ascii="Book Antiqua" w:hAnsi="Book Antiqua" w:cs="Arial"/>
          <w:sz w:val="24"/>
          <w:szCs w:val="24"/>
          <w:lang w:val="en-US"/>
        </w:rPr>
        <w:t xml:space="preserve"> 2014; </w:t>
      </w:r>
      <w:r>
        <w:rPr>
          <w:rFonts w:ascii="Book Antiqua" w:hAnsi="Book Antiqua" w:cs="Arial"/>
          <w:b/>
          <w:sz w:val="24"/>
          <w:szCs w:val="24"/>
          <w:lang w:val="en-US"/>
        </w:rPr>
        <w:t>35</w:t>
      </w:r>
      <w:r w:rsidRPr="00307770">
        <w:rPr>
          <w:rFonts w:ascii="Book Antiqua" w:hAnsi="Book Antiqua" w:cs="Arial"/>
          <w:sz w:val="24"/>
          <w:szCs w:val="24"/>
          <w:lang w:val="en-US"/>
        </w:rPr>
        <w:t>:</w:t>
      </w:r>
      <w:r>
        <w:rPr>
          <w:rFonts w:ascii="Book Antiqua" w:hAnsi="Book Antiqua" w:cs="Arial" w:hint="eastAsia"/>
          <w:sz w:val="24"/>
          <w:szCs w:val="24"/>
          <w:lang w:val="en-US" w:eastAsia="zh-CN"/>
        </w:rPr>
        <w:t xml:space="preserve"> </w:t>
      </w:r>
      <w:r w:rsidRPr="00307770">
        <w:rPr>
          <w:rFonts w:ascii="Book Antiqua" w:hAnsi="Book Antiqua" w:cs="Arial"/>
          <w:sz w:val="24"/>
          <w:szCs w:val="24"/>
          <w:lang w:val="en-US"/>
        </w:rPr>
        <w:t xml:space="preserve">218-27 </w:t>
      </w:r>
      <w:r>
        <w:rPr>
          <w:rFonts w:ascii="Book Antiqua" w:hAnsi="Book Antiqua" w:cs="Arial" w:hint="eastAsia"/>
          <w:sz w:val="24"/>
          <w:szCs w:val="24"/>
          <w:lang w:val="en-US" w:eastAsia="zh-CN"/>
        </w:rPr>
        <w:t>[</w:t>
      </w:r>
      <w:r w:rsidRPr="00307770">
        <w:rPr>
          <w:rFonts w:ascii="Book Antiqua" w:hAnsi="Book Antiqua" w:cs="Arial"/>
          <w:sz w:val="24"/>
          <w:szCs w:val="24"/>
          <w:lang w:val="en-US"/>
        </w:rPr>
        <w:t>DOI: 10.1159/000356073</w:t>
      </w:r>
      <w:r>
        <w:rPr>
          <w:rFonts w:ascii="Book Antiqua" w:hAnsi="Book Antiqua" w:cs="Arial" w:hint="eastAsia"/>
          <w:sz w:val="24"/>
          <w:szCs w:val="24"/>
          <w:lang w:val="en-US" w:eastAsia="zh-CN"/>
        </w:rPr>
        <w:t>]</w:t>
      </w:r>
    </w:p>
    <w:p w14:paraId="075CC34F" w14:textId="07500C2D"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 xml:space="preserve">13 </w:t>
      </w:r>
      <w:r w:rsidR="00307770" w:rsidRPr="00307770">
        <w:rPr>
          <w:rFonts w:ascii="Book Antiqua" w:hAnsi="Book Antiqua" w:cs="Arial"/>
          <w:b/>
          <w:sz w:val="24"/>
          <w:szCs w:val="24"/>
          <w:lang w:val="en-US"/>
        </w:rPr>
        <w:t>Hua R</w:t>
      </w:r>
      <w:r w:rsidR="00307770" w:rsidRPr="00307770">
        <w:rPr>
          <w:rFonts w:ascii="Book Antiqua" w:hAnsi="Book Antiqua" w:cs="Arial"/>
          <w:sz w:val="24"/>
          <w:szCs w:val="24"/>
          <w:lang w:val="en-US"/>
        </w:rPr>
        <w:t>, Barrett AN, Tan TZ, Huang Z, Mahyuddin AP, Ponnusamy S, Sandhu JS, Ho SS, Chan JK, Chong S, Quan S, Choolani M</w:t>
      </w:r>
      <w:r w:rsidRPr="00AC412C">
        <w:rPr>
          <w:rFonts w:ascii="Book Antiqua" w:eastAsia="宋体" w:hAnsi="Book Antiqua" w:cs="宋体"/>
          <w:color w:val="000000"/>
          <w:sz w:val="24"/>
          <w:szCs w:val="24"/>
          <w:lang w:val="en-US" w:eastAsia="zh-CN"/>
        </w:rPr>
        <w:t>. Detection of aneuploidy from single fetal nucleated red blood cells using whole genome sequencing.</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Prenat Diagn</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2014 [PMID: 25178640 DOI: 10.1002/pd.4491]</w:t>
      </w:r>
    </w:p>
    <w:p w14:paraId="0CBD6586" w14:textId="7777777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14</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Lo YM</w:t>
      </w:r>
      <w:r w:rsidRPr="00AC412C">
        <w:rPr>
          <w:rFonts w:ascii="Book Antiqua" w:eastAsia="宋体" w:hAnsi="Book Antiqua" w:cs="宋体"/>
          <w:color w:val="000000"/>
          <w:sz w:val="24"/>
          <w:szCs w:val="24"/>
          <w:lang w:val="en-US" w:eastAsia="zh-CN"/>
        </w:rPr>
        <w:t>, Corbetta N, Chamberlain PF, Rai V, Sargent IL, Redman CW, Wainscoat JS. Presence of fetal DNA in maternal plasma and serum.</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Lancet</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1997;</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350</w:t>
      </w:r>
      <w:r w:rsidRPr="00AC412C">
        <w:rPr>
          <w:rFonts w:ascii="Book Antiqua" w:eastAsia="宋体" w:hAnsi="Book Antiqua" w:cs="宋体"/>
          <w:color w:val="000000"/>
          <w:sz w:val="24"/>
          <w:szCs w:val="24"/>
          <w:lang w:val="en-US" w:eastAsia="zh-CN"/>
        </w:rPr>
        <w:t>: 485-487 [PMID: 9274585]</w:t>
      </w:r>
    </w:p>
    <w:p w14:paraId="58EC8584" w14:textId="04EC4CDE" w:rsidR="00AC412C" w:rsidRPr="00AC412C" w:rsidRDefault="00307770" w:rsidP="00307770">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15 </w:t>
      </w:r>
      <w:r w:rsidRPr="00307770">
        <w:rPr>
          <w:rFonts w:ascii="Book Antiqua" w:eastAsia="宋体" w:hAnsi="Book Antiqua" w:cs="宋体"/>
          <w:b/>
          <w:color w:val="000000"/>
          <w:sz w:val="24"/>
          <w:szCs w:val="24"/>
          <w:lang w:val="en-US" w:eastAsia="zh-CN"/>
        </w:rPr>
        <w:t xml:space="preserve">Lun FM, </w:t>
      </w:r>
      <w:r>
        <w:rPr>
          <w:rFonts w:ascii="Book Antiqua" w:eastAsia="宋体" w:hAnsi="Book Antiqua" w:cs="宋体"/>
          <w:color w:val="000000"/>
          <w:sz w:val="24"/>
          <w:szCs w:val="24"/>
          <w:lang w:val="en-US" w:eastAsia="zh-CN"/>
        </w:rPr>
        <w:t>Chiu R</w:t>
      </w:r>
      <w:r w:rsidR="00AC412C" w:rsidRPr="00AC412C">
        <w:rPr>
          <w:rFonts w:ascii="Book Antiqua" w:eastAsia="宋体" w:hAnsi="Book Antiqua" w:cs="宋体"/>
          <w:color w:val="000000"/>
          <w:sz w:val="24"/>
          <w:szCs w:val="24"/>
          <w:lang w:val="en-US" w:eastAsia="zh-CN"/>
        </w:rPr>
        <w:t>W, Sun K</w:t>
      </w:r>
      <w:r>
        <w:rPr>
          <w:rFonts w:ascii="Book Antiqua" w:eastAsia="宋体" w:hAnsi="Book Antiqua" w:cs="宋体"/>
          <w:color w:val="000000"/>
          <w:sz w:val="24"/>
          <w:szCs w:val="24"/>
          <w:lang w:val="en-US" w:eastAsia="zh-CN"/>
        </w:rPr>
        <w:t>, Leung TY, Jiang P, Chan K</w:t>
      </w:r>
      <w:r w:rsidR="00AC412C" w:rsidRPr="00AC412C">
        <w:rPr>
          <w:rFonts w:ascii="Book Antiqua" w:eastAsia="宋体" w:hAnsi="Book Antiqua" w:cs="宋体"/>
          <w:color w:val="000000"/>
          <w:sz w:val="24"/>
          <w:szCs w:val="24"/>
          <w:lang w:val="en-US" w:eastAsia="zh-CN"/>
        </w:rPr>
        <w:t xml:space="preserve">C, Sun H, Lo YM. Noninvasive prenatal methylomic analysis by genomewide bisulfite sequencing of maternal plasma DNA. </w:t>
      </w:r>
      <w:r w:rsidR="00AC412C" w:rsidRPr="00AC412C">
        <w:rPr>
          <w:rFonts w:ascii="Book Antiqua" w:eastAsia="宋体" w:hAnsi="Book Antiqua" w:cs="宋体"/>
          <w:i/>
          <w:color w:val="000000"/>
          <w:sz w:val="24"/>
          <w:szCs w:val="24"/>
          <w:lang w:val="en-US" w:eastAsia="zh-CN"/>
        </w:rPr>
        <w:t>Clin Chem</w:t>
      </w:r>
      <w:r w:rsidR="00AC412C" w:rsidRPr="00AC412C">
        <w:rPr>
          <w:rFonts w:ascii="Book Antiqua" w:eastAsia="宋体" w:hAnsi="Book Antiqua" w:cs="宋体"/>
          <w:color w:val="000000"/>
          <w:sz w:val="24"/>
          <w:szCs w:val="24"/>
          <w:lang w:val="en-US" w:eastAsia="zh-CN"/>
        </w:rPr>
        <w:t xml:space="preserve"> 2013</w:t>
      </w:r>
      <w:r>
        <w:rPr>
          <w:rFonts w:ascii="Book Antiqua" w:eastAsia="宋体" w:hAnsi="Book Antiqua" w:cs="宋体" w:hint="eastAsia"/>
          <w:color w:val="000000"/>
          <w:sz w:val="24"/>
          <w:szCs w:val="24"/>
          <w:lang w:val="en-US" w:eastAsia="zh-CN"/>
        </w:rPr>
        <w:t>;</w:t>
      </w:r>
      <w:r w:rsidR="00AC412C" w:rsidRPr="00AC412C">
        <w:rPr>
          <w:rFonts w:ascii="Book Antiqua" w:eastAsia="宋体" w:hAnsi="Book Antiqua" w:cs="宋体"/>
          <w:color w:val="000000"/>
          <w:sz w:val="24"/>
          <w:szCs w:val="24"/>
          <w:lang w:val="en-US" w:eastAsia="zh-CN"/>
        </w:rPr>
        <w:t xml:space="preserve"> </w:t>
      </w:r>
      <w:r w:rsidR="00AC412C" w:rsidRPr="00AC412C">
        <w:rPr>
          <w:rFonts w:ascii="Book Antiqua" w:eastAsia="宋体" w:hAnsi="Book Antiqua" w:cs="宋体"/>
          <w:b/>
          <w:color w:val="000000"/>
          <w:sz w:val="24"/>
          <w:szCs w:val="24"/>
          <w:lang w:val="en-US" w:eastAsia="zh-CN"/>
        </w:rPr>
        <w:t>59:</w:t>
      </w:r>
      <w:r w:rsidR="00AC412C" w:rsidRPr="00AC412C">
        <w:rPr>
          <w:rFonts w:ascii="Book Antiqua" w:eastAsia="宋体" w:hAnsi="Book Antiqua" w:cs="宋体"/>
          <w:color w:val="000000"/>
          <w:sz w:val="24"/>
          <w:szCs w:val="24"/>
          <w:lang w:val="en-US" w:eastAsia="zh-CN"/>
        </w:rPr>
        <w:t xml:space="preserve"> 1583–1594 </w:t>
      </w:r>
      <w:r>
        <w:rPr>
          <w:rFonts w:ascii="Book Antiqua" w:eastAsia="宋体" w:hAnsi="Book Antiqua" w:cs="宋体" w:hint="eastAsia"/>
          <w:color w:val="000000"/>
          <w:sz w:val="24"/>
          <w:szCs w:val="24"/>
          <w:lang w:val="en-US" w:eastAsia="zh-CN"/>
        </w:rPr>
        <w:t>[</w:t>
      </w:r>
      <w:r w:rsidRPr="00AC412C">
        <w:rPr>
          <w:rFonts w:ascii="Book Antiqua" w:eastAsia="宋体" w:hAnsi="Book Antiqua" w:cs="宋体"/>
          <w:color w:val="000000"/>
          <w:sz w:val="24"/>
          <w:szCs w:val="24"/>
          <w:lang w:val="en-US" w:eastAsia="zh-CN"/>
        </w:rPr>
        <w:t xml:space="preserve">DOI: </w:t>
      </w:r>
      <w:r w:rsidR="00AC412C" w:rsidRPr="00AC412C">
        <w:rPr>
          <w:rFonts w:ascii="Book Antiqua" w:eastAsia="宋体" w:hAnsi="Book Antiqua" w:cs="宋体"/>
          <w:color w:val="000000"/>
          <w:sz w:val="24"/>
          <w:szCs w:val="24"/>
          <w:lang w:val="en-US" w:eastAsia="zh-CN"/>
        </w:rPr>
        <w:t>10.1373/clinchem.2013.212274</w:t>
      </w:r>
      <w:r>
        <w:rPr>
          <w:rFonts w:ascii="Book Antiqua" w:eastAsia="宋体" w:hAnsi="Book Antiqua" w:cs="宋体" w:hint="eastAsia"/>
          <w:color w:val="000000"/>
          <w:sz w:val="24"/>
          <w:szCs w:val="24"/>
          <w:lang w:val="en-US" w:eastAsia="zh-CN"/>
        </w:rPr>
        <w:t>]</w:t>
      </w:r>
    </w:p>
    <w:p w14:paraId="04CB0FDE" w14:textId="7777777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16</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Lo YM</w:t>
      </w:r>
      <w:r w:rsidRPr="00AC412C">
        <w:rPr>
          <w:rFonts w:ascii="Book Antiqua" w:eastAsia="宋体" w:hAnsi="Book Antiqua" w:cs="宋体"/>
          <w:color w:val="000000"/>
          <w:sz w:val="24"/>
          <w:szCs w:val="24"/>
          <w:lang w:val="en-US" w:eastAsia="zh-CN"/>
        </w:rPr>
        <w:t>, Zhang J, Leung TN, Lau TK, Chang AM, Hjelm NM. Rapid clearance of fetal DNA from maternal plasma.</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Am J Hum Genet</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1999;</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64</w:t>
      </w:r>
      <w:r w:rsidRPr="00AC412C">
        <w:rPr>
          <w:rFonts w:ascii="Book Antiqua" w:eastAsia="宋体" w:hAnsi="Book Antiqua" w:cs="宋体"/>
          <w:color w:val="000000"/>
          <w:sz w:val="24"/>
          <w:szCs w:val="24"/>
          <w:lang w:val="en-US" w:eastAsia="zh-CN"/>
        </w:rPr>
        <w:t>: 218-224 [PMID: 9915961]</w:t>
      </w:r>
    </w:p>
    <w:p w14:paraId="7D2C753C" w14:textId="7777777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17</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Illanes S</w:t>
      </w:r>
      <w:r w:rsidRPr="00AC412C">
        <w:rPr>
          <w:rFonts w:ascii="Book Antiqua" w:eastAsia="宋体" w:hAnsi="Book Antiqua" w:cs="宋体"/>
          <w:color w:val="000000"/>
          <w:sz w:val="24"/>
          <w:szCs w:val="24"/>
          <w:lang w:val="en-US" w:eastAsia="zh-CN"/>
        </w:rPr>
        <w:t>, Denbow M, Kailasam C, Finning K, Soothill PW. Early detection of cell-free fetal DNA in maternal plasma.</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Early Hum Dev</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2007;</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83</w:t>
      </w:r>
      <w:r w:rsidRPr="00AC412C">
        <w:rPr>
          <w:rFonts w:ascii="Book Antiqua" w:eastAsia="宋体" w:hAnsi="Book Antiqua" w:cs="宋体"/>
          <w:color w:val="000000"/>
          <w:sz w:val="24"/>
          <w:szCs w:val="24"/>
          <w:lang w:val="en-US" w:eastAsia="zh-CN"/>
        </w:rPr>
        <w:t>: 563-566 [PMID: 17234369]</w:t>
      </w:r>
    </w:p>
    <w:p w14:paraId="2D9A8AD7" w14:textId="7777777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18</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Lo YM</w:t>
      </w:r>
      <w:r w:rsidRPr="00AC412C">
        <w:rPr>
          <w:rFonts w:ascii="Book Antiqua" w:eastAsia="宋体" w:hAnsi="Book Antiqua" w:cs="宋体"/>
          <w:color w:val="000000"/>
          <w:sz w:val="24"/>
          <w:szCs w:val="24"/>
          <w:lang w:val="en-US" w:eastAsia="zh-CN"/>
        </w:rPr>
        <w:t>, Tein MS, Lau TK, Haines CJ, Leung TN, Poon PM, Wainscoat JS, Johnson PJ, Chang AM, Hjelm NM. Quantitative analysis of fetal DNA in maternal plasma and serum: implications for noninvasive prenatal diagnosis.</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Am J Hum Genet</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1998;</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62</w:t>
      </w:r>
      <w:r w:rsidRPr="00AC412C">
        <w:rPr>
          <w:rFonts w:ascii="Book Antiqua" w:eastAsia="宋体" w:hAnsi="Book Antiqua" w:cs="宋体"/>
          <w:color w:val="000000"/>
          <w:sz w:val="24"/>
          <w:szCs w:val="24"/>
          <w:lang w:val="en-US" w:eastAsia="zh-CN"/>
        </w:rPr>
        <w:t>: 768-775 [PMID: 9529358]</w:t>
      </w:r>
    </w:p>
    <w:p w14:paraId="1CCD2051" w14:textId="7777777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19</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Smith SC</w:t>
      </w:r>
      <w:r w:rsidRPr="00AC412C">
        <w:rPr>
          <w:rFonts w:ascii="Book Antiqua" w:eastAsia="宋体" w:hAnsi="Book Antiqua" w:cs="宋体"/>
          <w:color w:val="000000"/>
          <w:sz w:val="24"/>
          <w:szCs w:val="24"/>
          <w:lang w:val="en-US" w:eastAsia="zh-CN"/>
        </w:rPr>
        <w:t>, Baker PN, Symonds EM. Placental apoptosis in normal human pregnancy.</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Am J Obstet Gynecol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1997;</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177</w:t>
      </w:r>
      <w:r w:rsidRPr="00AC412C">
        <w:rPr>
          <w:rFonts w:ascii="Book Antiqua" w:eastAsia="宋体" w:hAnsi="Book Antiqua" w:cs="宋体"/>
          <w:color w:val="000000"/>
          <w:sz w:val="24"/>
          <w:szCs w:val="24"/>
          <w:lang w:val="en-US" w:eastAsia="zh-CN"/>
        </w:rPr>
        <w:t>: 57-65 [PMID: 9240583]</w:t>
      </w:r>
    </w:p>
    <w:p w14:paraId="045D7E79" w14:textId="784D891B"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20</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Bischoff FZ</w:t>
      </w:r>
      <w:r w:rsidRPr="00AC412C">
        <w:rPr>
          <w:rFonts w:ascii="Book Antiqua" w:eastAsia="宋体" w:hAnsi="Book Antiqua" w:cs="宋体"/>
          <w:color w:val="000000"/>
          <w:sz w:val="24"/>
          <w:szCs w:val="24"/>
          <w:lang w:val="en-US" w:eastAsia="zh-CN"/>
        </w:rPr>
        <w:t>, Sinacori MK, Dang DD, Marquez-Do D, Horne C, Lewis DE, Simpson JL. Cell-free fetal DNA and intact fetal cells in maternal blood circulation: implications for first and second trimester non-invasive prenatal diagnosis.</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Hum Reprod Update</w:t>
      </w:r>
      <w:r w:rsidRPr="00307770">
        <w:rPr>
          <w:rFonts w:ascii="Book Antiqua" w:eastAsia="宋体" w:hAnsi="Book Antiqua" w:cs="宋体"/>
          <w:color w:val="000000"/>
          <w:sz w:val="24"/>
          <w:szCs w:val="24"/>
          <w:lang w:val="en-US" w:eastAsia="zh-CN"/>
        </w:rPr>
        <w:t> </w:t>
      </w:r>
      <w:r w:rsidR="00307770">
        <w:rPr>
          <w:rFonts w:ascii="Book Antiqua" w:eastAsia="宋体" w:hAnsi="Book Antiqua" w:cs="宋体" w:hint="eastAsia"/>
          <w:color w:val="000000"/>
          <w:sz w:val="24"/>
          <w:szCs w:val="24"/>
          <w:lang w:val="en-US" w:eastAsia="zh-CN"/>
        </w:rPr>
        <w:t>2002</w:t>
      </w:r>
      <w:r w:rsidRPr="00AC412C">
        <w:rPr>
          <w:rFonts w:ascii="Book Antiqua" w:eastAsia="宋体" w:hAnsi="Book Antiqua" w:cs="宋体"/>
          <w:color w:val="000000"/>
          <w:sz w:val="24"/>
          <w:szCs w:val="24"/>
          <w:lang w:val="en-US" w:eastAsia="zh-CN"/>
        </w:rPr>
        <w:t>;</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8</w:t>
      </w:r>
      <w:r w:rsidRPr="00AC412C">
        <w:rPr>
          <w:rFonts w:ascii="Book Antiqua" w:eastAsia="宋体" w:hAnsi="Book Antiqua" w:cs="宋体"/>
          <w:color w:val="000000"/>
          <w:sz w:val="24"/>
          <w:szCs w:val="24"/>
          <w:lang w:val="en-US" w:eastAsia="zh-CN"/>
        </w:rPr>
        <w:t>: 493-500 [PMID: 12498419]</w:t>
      </w:r>
    </w:p>
    <w:p w14:paraId="11C9A088" w14:textId="422DDB79"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Lun FM</w:t>
      </w:r>
      <w:r w:rsidRPr="00AC412C">
        <w:rPr>
          <w:rFonts w:ascii="Book Antiqua" w:eastAsia="宋体" w:hAnsi="Book Antiqua" w:cs="宋体"/>
          <w:color w:val="000000"/>
          <w:sz w:val="24"/>
          <w:szCs w:val="24"/>
          <w:lang w:val="en-US" w:eastAsia="zh-CN"/>
        </w:rPr>
        <w:t>, Chiu RW, Chan KC, Leung TY, Lau TK, Lo YM. Microfluidics digital PCR reveals a higher than expected fraction of fetal DNA in maternal plasma.</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Clin Chem</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2008;</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54</w:t>
      </w:r>
      <w:r w:rsidRPr="00AC412C">
        <w:rPr>
          <w:rFonts w:ascii="Book Antiqua" w:eastAsia="宋体" w:hAnsi="Book Antiqua" w:cs="宋体"/>
          <w:color w:val="000000"/>
          <w:sz w:val="24"/>
          <w:szCs w:val="24"/>
          <w:lang w:val="en-US" w:eastAsia="zh-CN"/>
        </w:rPr>
        <w:t>: 1664-1672 [PMID: 18703764 DOI: 10.1373/clinchem.2008.111385</w:t>
      </w:r>
      <w:r w:rsidR="00307770">
        <w:rPr>
          <w:rFonts w:ascii="Book Antiqua" w:eastAsia="宋体" w:hAnsi="Book Antiqua" w:cs="宋体"/>
          <w:color w:val="000000"/>
          <w:sz w:val="24"/>
          <w:szCs w:val="24"/>
          <w:lang w:val="en-US" w:eastAsia="zh-CN"/>
        </w:rPr>
        <w:t>]</w:t>
      </w:r>
    </w:p>
    <w:p w14:paraId="7F203A33" w14:textId="4219DFE8"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22</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Ashoor G</w:t>
      </w:r>
      <w:r w:rsidRPr="00AC412C">
        <w:rPr>
          <w:rFonts w:ascii="Book Antiqua" w:eastAsia="宋体" w:hAnsi="Book Antiqua" w:cs="宋体"/>
          <w:color w:val="000000"/>
          <w:sz w:val="24"/>
          <w:szCs w:val="24"/>
          <w:lang w:val="en-US" w:eastAsia="zh-CN"/>
        </w:rPr>
        <w:t>, Syngelaki A, Poon LC, Rezende JC, Nicolaides KH. Fetal fraction in maternal plasma cell-free DNA at 11-13 weeks' gestation: relation to maternal and fetal characteristics.</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Ultrasound Obstet Gynecol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2013;</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41</w:t>
      </w:r>
      <w:r w:rsidRPr="00AC412C">
        <w:rPr>
          <w:rFonts w:ascii="Book Antiqua" w:eastAsia="宋体" w:hAnsi="Book Antiqua" w:cs="宋体"/>
          <w:color w:val="000000"/>
          <w:sz w:val="24"/>
          <w:szCs w:val="24"/>
          <w:lang w:val="en-US" w:eastAsia="zh-CN"/>
        </w:rPr>
        <w:t>: 26-32 [PMID: 23108725 DOI: 10.1002/uog.12331</w:t>
      </w:r>
      <w:r w:rsidR="00307770">
        <w:rPr>
          <w:rFonts w:ascii="Book Antiqua" w:eastAsia="宋体" w:hAnsi="Book Antiqua" w:cs="宋体"/>
          <w:color w:val="000000"/>
          <w:sz w:val="24"/>
          <w:szCs w:val="24"/>
          <w:lang w:val="en-US" w:eastAsia="zh-CN"/>
        </w:rPr>
        <w:t>]</w:t>
      </w:r>
    </w:p>
    <w:p w14:paraId="1265AA98" w14:textId="6BF908A0"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23</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Papageorgiou EA</w:t>
      </w:r>
      <w:r w:rsidRPr="00AC412C">
        <w:rPr>
          <w:rFonts w:ascii="Book Antiqua" w:eastAsia="宋体" w:hAnsi="Book Antiqua" w:cs="宋体"/>
          <w:color w:val="000000"/>
          <w:sz w:val="24"/>
          <w:szCs w:val="24"/>
          <w:lang w:val="en-US" w:eastAsia="zh-CN"/>
        </w:rPr>
        <w:t>, Patsalis PC. Non-invasive prenatal diagnosis of aneuploidies: new technologies and clinical applications.</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Genome Med</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2012;</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4</w:t>
      </w:r>
      <w:r w:rsidRPr="00AC412C">
        <w:rPr>
          <w:rFonts w:ascii="Book Antiqua" w:eastAsia="宋体" w:hAnsi="Book Antiqua" w:cs="宋体"/>
          <w:color w:val="000000"/>
          <w:sz w:val="24"/>
          <w:szCs w:val="24"/>
          <w:lang w:val="en-US" w:eastAsia="zh-CN"/>
        </w:rPr>
        <w:t>: 46 [PMID: 22640877 DOI: 10.1186/gm345</w:t>
      </w:r>
      <w:r w:rsidR="00307770">
        <w:rPr>
          <w:rFonts w:ascii="Book Antiqua" w:eastAsia="宋体" w:hAnsi="Book Antiqua" w:cs="宋体"/>
          <w:color w:val="000000"/>
          <w:sz w:val="24"/>
          <w:szCs w:val="24"/>
          <w:lang w:val="en-US" w:eastAsia="zh-CN"/>
        </w:rPr>
        <w:t>]</w:t>
      </w:r>
    </w:p>
    <w:p w14:paraId="614E4AA1" w14:textId="7777777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24</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Lo YM</w:t>
      </w:r>
      <w:r w:rsidRPr="00AC412C">
        <w:rPr>
          <w:rFonts w:ascii="Book Antiqua" w:eastAsia="宋体" w:hAnsi="Book Antiqua" w:cs="宋体"/>
          <w:color w:val="000000"/>
          <w:sz w:val="24"/>
          <w:szCs w:val="24"/>
          <w:lang w:val="en-US" w:eastAsia="zh-CN"/>
        </w:rPr>
        <w:t>, Tsui NB, Chiu RW, Lau TK, Leung TN, Heung MM, Gerovassili A, Jin Y, Nicolaides KH, Cantor CR, Ding C. Plasma placental RNA allelic ratio permits noninvasive prenatal chromosomal aneuploidy detection.</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Nat Med</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2007;</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13</w:t>
      </w:r>
      <w:r w:rsidRPr="00AC412C">
        <w:rPr>
          <w:rFonts w:ascii="Book Antiqua" w:eastAsia="宋体" w:hAnsi="Book Antiqua" w:cs="宋体"/>
          <w:color w:val="000000"/>
          <w:sz w:val="24"/>
          <w:szCs w:val="24"/>
          <w:lang w:val="en-US" w:eastAsia="zh-CN"/>
        </w:rPr>
        <w:t>: 218-223 [PMID: 17206148]</w:t>
      </w:r>
    </w:p>
    <w:p w14:paraId="1391F249" w14:textId="095678D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25</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Tong YK</w:t>
      </w:r>
      <w:r w:rsidRPr="00AC412C">
        <w:rPr>
          <w:rFonts w:ascii="Book Antiqua" w:eastAsia="宋体" w:hAnsi="Book Antiqua" w:cs="宋体"/>
          <w:color w:val="000000"/>
          <w:sz w:val="24"/>
          <w:szCs w:val="24"/>
          <w:lang w:val="en-US" w:eastAsia="zh-CN"/>
        </w:rPr>
        <w:t>, Jin S, Chiu RW, Ding C, Chan KC, Leung TY, Yu L, Lau TK, Lo YM. Noninvasive prenatal detection of trisomy 21 by an epigenetic-genetic chromosome-dosage approach.</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Clin Chem</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2010;</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56</w:t>
      </w:r>
      <w:r w:rsidRPr="00AC412C">
        <w:rPr>
          <w:rFonts w:ascii="Book Antiqua" w:eastAsia="宋体" w:hAnsi="Book Antiqua" w:cs="宋体"/>
          <w:color w:val="000000"/>
          <w:sz w:val="24"/>
          <w:szCs w:val="24"/>
          <w:lang w:val="en-US" w:eastAsia="zh-CN"/>
        </w:rPr>
        <w:t>: 90-98 [PMID: 19850629 DOI: 10.1373/clinchem.2009.134114</w:t>
      </w:r>
      <w:r w:rsidR="00307770">
        <w:rPr>
          <w:rFonts w:ascii="Book Antiqua" w:eastAsia="宋体" w:hAnsi="Book Antiqua" w:cs="宋体"/>
          <w:color w:val="000000"/>
          <w:sz w:val="24"/>
          <w:szCs w:val="24"/>
          <w:lang w:val="en-US" w:eastAsia="zh-CN"/>
        </w:rPr>
        <w:t>]</w:t>
      </w:r>
    </w:p>
    <w:p w14:paraId="61088E4B" w14:textId="5BB57B90"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26</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Tsui DW</w:t>
      </w:r>
      <w:r w:rsidRPr="00AC412C">
        <w:rPr>
          <w:rFonts w:ascii="Book Antiqua" w:eastAsia="宋体" w:hAnsi="Book Antiqua" w:cs="宋体"/>
          <w:color w:val="000000"/>
          <w:sz w:val="24"/>
          <w:szCs w:val="24"/>
          <w:lang w:val="en-US" w:eastAsia="zh-CN"/>
        </w:rPr>
        <w:t>, Lam YM, Lee WS, Leung TY, Lau TK, Lau ET, Tang MH, Akolekar R, Nicolaides KH, Chiu RW, Lo YM, Chim SS. Systematic identification of placental epigenetic signatures for the noninvasive prenatal detection of Edwards syndrome.</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PLoS One</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2010;</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5</w:t>
      </w:r>
      <w:r w:rsidRPr="00AC412C">
        <w:rPr>
          <w:rFonts w:ascii="Book Antiqua" w:eastAsia="宋体" w:hAnsi="Book Antiqua" w:cs="宋体"/>
          <w:color w:val="000000"/>
          <w:sz w:val="24"/>
          <w:szCs w:val="24"/>
          <w:lang w:val="en-US" w:eastAsia="zh-CN"/>
        </w:rPr>
        <w:t>: e15069 [PMID: 21152411 DOI: 10.1371/journal.pone.0015069</w:t>
      </w:r>
      <w:r w:rsidR="00307770">
        <w:rPr>
          <w:rFonts w:ascii="Book Antiqua" w:eastAsia="宋体" w:hAnsi="Book Antiqua" w:cs="宋体"/>
          <w:color w:val="000000"/>
          <w:sz w:val="24"/>
          <w:szCs w:val="24"/>
          <w:lang w:val="en-US" w:eastAsia="zh-CN"/>
        </w:rPr>
        <w:t>]</w:t>
      </w:r>
    </w:p>
    <w:p w14:paraId="2047C0CB" w14:textId="46E9C1C7" w:rsidR="00AC412C" w:rsidRPr="00AC412C" w:rsidRDefault="00307770" w:rsidP="00307770">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27 </w:t>
      </w:r>
      <w:r w:rsidR="00AC412C" w:rsidRPr="00AC412C">
        <w:rPr>
          <w:rFonts w:ascii="Book Antiqua" w:eastAsia="宋体" w:hAnsi="Book Antiqua" w:cs="宋体"/>
          <w:b/>
          <w:color w:val="000000"/>
          <w:sz w:val="24"/>
          <w:szCs w:val="24"/>
          <w:lang w:val="en-US" w:eastAsia="zh-CN"/>
        </w:rPr>
        <w:t>Gil MM,</w:t>
      </w:r>
      <w:r w:rsidR="00AC412C" w:rsidRPr="00AC412C">
        <w:rPr>
          <w:rFonts w:ascii="Book Antiqua" w:eastAsia="宋体" w:hAnsi="Book Antiqua" w:cs="宋体"/>
          <w:color w:val="000000"/>
          <w:sz w:val="24"/>
          <w:szCs w:val="24"/>
          <w:lang w:val="en-US" w:eastAsia="zh-CN"/>
        </w:rPr>
        <w:t xml:space="preserve"> Quezada MS, Revello R, Akolekar R, Nicolaides KH. Analysis of cell-free DNA in maternal blood in screening for fetal aneuploidies: updated meta-anal</w:t>
      </w:r>
      <w:r>
        <w:rPr>
          <w:rFonts w:ascii="Book Antiqua" w:eastAsia="宋体" w:hAnsi="Book Antiqua" w:cs="宋体"/>
          <w:color w:val="000000"/>
          <w:sz w:val="24"/>
          <w:szCs w:val="24"/>
          <w:lang w:val="en-US" w:eastAsia="zh-CN"/>
        </w:rPr>
        <w:t xml:space="preserve">ysis. </w:t>
      </w:r>
      <w:r w:rsidRPr="00307770">
        <w:rPr>
          <w:rFonts w:ascii="Book Antiqua" w:eastAsia="宋体" w:hAnsi="Book Antiqua" w:cs="宋体"/>
          <w:i/>
          <w:color w:val="000000"/>
          <w:sz w:val="24"/>
          <w:szCs w:val="24"/>
          <w:lang w:val="en-US" w:eastAsia="zh-CN"/>
        </w:rPr>
        <w:t>Ultrasound Obstet Gynecol</w:t>
      </w:r>
      <w:r w:rsidR="00AC412C" w:rsidRPr="00AC412C">
        <w:rPr>
          <w:rFonts w:ascii="Book Antiqua" w:eastAsia="宋体" w:hAnsi="Book Antiqua" w:cs="宋体"/>
          <w:color w:val="000000"/>
          <w:sz w:val="24"/>
          <w:szCs w:val="24"/>
          <w:lang w:val="en-US" w:eastAsia="zh-CN"/>
        </w:rPr>
        <w:t xml:space="preserve"> 2015; </w:t>
      </w:r>
      <w:r w:rsidR="00AC412C" w:rsidRPr="00AC412C">
        <w:rPr>
          <w:rFonts w:ascii="Book Antiqua" w:eastAsia="宋体" w:hAnsi="Book Antiqua" w:cs="宋体"/>
          <w:b/>
          <w:color w:val="000000"/>
          <w:sz w:val="24"/>
          <w:szCs w:val="24"/>
          <w:lang w:val="en-US" w:eastAsia="zh-CN"/>
        </w:rPr>
        <w:t>45:</w:t>
      </w:r>
      <w:r>
        <w:rPr>
          <w:rFonts w:ascii="Book Antiqua" w:eastAsia="宋体" w:hAnsi="Book Antiqua" w:cs="宋体"/>
          <w:color w:val="000000"/>
          <w:sz w:val="24"/>
          <w:szCs w:val="24"/>
          <w:lang w:val="en-US" w:eastAsia="zh-CN"/>
        </w:rPr>
        <w:t xml:space="preserve"> 249-66</w:t>
      </w:r>
      <w:r w:rsidR="00AC412C" w:rsidRPr="00AC412C">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AC412C">
        <w:rPr>
          <w:rFonts w:ascii="Book Antiqua" w:eastAsia="宋体" w:hAnsi="Book Antiqua" w:cs="宋体"/>
          <w:color w:val="000000"/>
          <w:sz w:val="24"/>
          <w:szCs w:val="24"/>
          <w:lang w:val="en-US" w:eastAsia="zh-CN"/>
        </w:rPr>
        <w:t xml:space="preserve">DOI: </w:t>
      </w:r>
      <w:r w:rsidR="00AC412C" w:rsidRPr="00AC412C">
        <w:rPr>
          <w:rFonts w:ascii="Book Antiqua" w:eastAsia="宋体" w:hAnsi="Book Antiqua" w:cs="宋体"/>
          <w:color w:val="000000"/>
          <w:sz w:val="24"/>
          <w:szCs w:val="24"/>
          <w:lang w:val="en-US" w:eastAsia="zh-CN"/>
        </w:rPr>
        <w:t>10.1002/uog.14791</w:t>
      </w:r>
      <w:r>
        <w:rPr>
          <w:rFonts w:ascii="Book Antiqua" w:eastAsia="宋体" w:hAnsi="Book Antiqua" w:cs="宋体" w:hint="eastAsia"/>
          <w:color w:val="000000"/>
          <w:sz w:val="24"/>
          <w:szCs w:val="24"/>
          <w:lang w:val="en-US" w:eastAsia="zh-CN"/>
        </w:rPr>
        <w:t>]</w:t>
      </w:r>
    </w:p>
    <w:p w14:paraId="7BBBF4A6" w14:textId="0B479669"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28</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Bianchi DW</w:t>
      </w:r>
      <w:r w:rsidRPr="00AC412C">
        <w:rPr>
          <w:rFonts w:ascii="Book Antiqua" w:eastAsia="宋体" w:hAnsi="Book Antiqua" w:cs="宋体"/>
          <w:color w:val="000000"/>
          <w:sz w:val="24"/>
          <w:szCs w:val="24"/>
          <w:lang w:val="en-US" w:eastAsia="zh-CN"/>
        </w:rPr>
        <w:t>, Platt LD, Goldberg JD, Abuhamad AZ, Sehnert AJ, Rava RP</w:t>
      </w:r>
      <w:r w:rsidR="00307770" w:rsidRPr="006417DD">
        <w:rPr>
          <w:rFonts w:ascii="Book Antiqua" w:eastAsia="Times New Roman" w:hAnsi="Book Antiqua" w:cs="Arial"/>
          <w:sz w:val="24"/>
          <w:szCs w:val="24"/>
          <w:lang w:val="en-US" w:eastAsia="el-GR"/>
        </w:rPr>
        <w:t>; MatErnal BLood IS Source to Accurately diagnose fetal a</w:t>
      </w:r>
      <w:r w:rsidR="00307770">
        <w:rPr>
          <w:rFonts w:ascii="Book Antiqua" w:eastAsia="Times New Roman" w:hAnsi="Book Antiqua" w:cs="Arial"/>
          <w:sz w:val="24"/>
          <w:szCs w:val="24"/>
          <w:lang w:val="en-US" w:eastAsia="el-GR"/>
        </w:rPr>
        <w:t>neuploidy (MELISSA) Study Group</w:t>
      </w:r>
      <w:r w:rsidRPr="00AC412C">
        <w:rPr>
          <w:rFonts w:ascii="Book Antiqua" w:eastAsia="宋体" w:hAnsi="Book Antiqua" w:cs="宋体"/>
          <w:color w:val="000000"/>
          <w:sz w:val="24"/>
          <w:szCs w:val="24"/>
          <w:lang w:val="en-US" w:eastAsia="zh-CN"/>
        </w:rPr>
        <w:t>. Genome-wide fetal aneuploidy detection by maternal plasma DNA sequencing.</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Obstet Gynecol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2012;</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119</w:t>
      </w:r>
      <w:r w:rsidRPr="00AC412C">
        <w:rPr>
          <w:rFonts w:ascii="Book Antiqua" w:eastAsia="宋体" w:hAnsi="Book Antiqua" w:cs="宋体"/>
          <w:color w:val="000000"/>
          <w:sz w:val="24"/>
          <w:szCs w:val="24"/>
          <w:lang w:val="en-US" w:eastAsia="zh-CN"/>
        </w:rPr>
        <w:t>: 890-901 [PMID: 22362253 DOI: 10.1097/AOG.0b013e31824fb482</w:t>
      </w:r>
      <w:r w:rsidR="00307770">
        <w:rPr>
          <w:rFonts w:ascii="Book Antiqua" w:eastAsia="宋体" w:hAnsi="Book Antiqua" w:cs="宋体"/>
          <w:color w:val="000000"/>
          <w:sz w:val="24"/>
          <w:szCs w:val="24"/>
          <w:lang w:val="en-US" w:eastAsia="zh-CN"/>
        </w:rPr>
        <w:t>]</w:t>
      </w:r>
    </w:p>
    <w:p w14:paraId="74A57A64" w14:textId="28D45CE7"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29</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Nicolaides KH</w:t>
      </w:r>
      <w:r w:rsidRPr="00AC412C">
        <w:rPr>
          <w:rFonts w:ascii="Book Antiqua" w:eastAsia="宋体" w:hAnsi="Book Antiqua" w:cs="宋体"/>
          <w:color w:val="000000"/>
          <w:sz w:val="24"/>
          <w:szCs w:val="24"/>
          <w:lang w:val="en-US" w:eastAsia="zh-CN"/>
        </w:rPr>
        <w:t>, Syngelaki A, Ashoor G, Birdir C, Touzet G. Noninvasive prenatal testing for fetal trisomies in a routinely screened first-trimester population.</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Am J Obstet Gynecol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2012;</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207</w:t>
      </w:r>
      <w:r w:rsidRPr="00AC412C">
        <w:rPr>
          <w:rFonts w:ascii="Book Antiqua" w:eastAsia="宋体" w:hAnsi="Book Antiqua" w:cs="宋体"/>
          <w:color w:val="000000"/>
          <w:sz w:val="24"/>
          <w:szCs w:val="24"/>
          <w:lang w:val="en-US" w:eastAsia="zh-CN"/>
        </w:rPr>
        <w:t>: 374.e1-374.e6 [PMID: 23107079 DOI: 10.1016/j.ajog.2012.08.033</w:t>
      </w:r>
      <w:r w:rsidR="00307770">
        <w:rPr>
          <w:rFonts w:ascii="Book Antiqua" w:eastAsia="宋体" w:hAnsi="Book Antiqua" w:cs="宋体"/>
          <w:color w:val="000000"/>
          <w:sz w:val="24"/>
          <w:szCs w:val="24"/>
          <w:lang w:val="en-US" w:eastAsia="zh-CN"/>
        </w:rPr>
        <w:t>]</w:t>
      </w:r>
    </w:p>
    <w:p w14:paraId="0B55325C" w14:textId="00336CBE"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30</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Nicolaides KH</w:t>
      </w:r>
      <w:r w:rsidRPr="00AC412C">
        <w:rPr>
          <w:rFonts w:ascii="Book Antiqua" w:eastAsia="宋体" w:hAnsi="Book Antiqua" w:cs="宋体"/>
          <w:color w:val="000000"/>
          <w:sz w:val="24"/>
          <w:szCs w:val="24"/>
          <w:lang w:val="en-US" w:eastAsia="zh-CN"/>
        </w:rPr>
        <w:t>, Syngelaki A, Gil M, Atanasova V, Markova D. Validation of targeted sequencing of single-nucleotide polymorphisms for non-invasive prenatal detection of aneuploidy of chromosomes 13, 18, 21, X, and Y.</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Prenat Diagn</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2013;</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33</w:t>
      </w:r>
      <w:r w:rsidRPr="00AC412C">
        <w:rPr>
          <w:rFonts w:ascii="Book Antiqua" w:eastAsia="宋体" w:hAnsi="Book Antiqua" w:cs="宋体"/>
          <w:color w:val="000000"/>
          <w:sz w:val="24"/>
          <w:szCs w:val="24"/>
          <w:lang w:val="en-US" w:eastAsia="zh-CN"/>
        </w:rPr>
        <w:t>: 575-579 [PMID: 23613152 DOI: 10.1002/pd.4103</w:t>
      </w:r>
      <w:r w:rsidR="00307770">
        <w:rPr>
          <w:rFonts w:ascii="Book Antiqua" w:eastAsia="宋体" w:hAnsi="Book Antiqua" w:cs="宋体"/>
          <w:color w:val="000000"/>
          <w:sz w:val="24"/>
          <w:szCs w:val="24"/>
          <w:lang w:val="en-US" w:eastAsia="zh-CN"/>
        </w:rPr>
        <w:t>]</w:t>
      </w:r>
    </w:p>
    <w:p w14:paraId="5E79B9C7" w14:textId="4668A2D0"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31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Ehrich M</w:t>
      </w:r>
      <w:r w:rsidRPr="00AC412C">
        <w:rPr>
          <w:rFonts w:ascii="Book Antiqua" w:eastAsia="宋体" w:hAnsi="Book Antiqua" w:cs="宋体"/>
          <w:color w:val="000000"/>
          <w:sz w:val="24"/>
          <w:szCs w:val="24"/>
          <w:lang w:val="en-US" w:eastAsia="zh-CN"/>
        </w:rPr>
        <w:t>, Deciu C, Zwiefelhofer T, Tynan JA, Cagasan L, Tim R, Lu V, McCullough R, McCarthy E, Nygren AO, Dean J, Tang L, Hutchison D, Lu T, Wang H, Angkachatchai V, Oeth P, Cantor CR, Bombard A, van den Boom D. Noninvasive detection of fetal trisomy 21 by sequencing of DNA in maternal blood: a study in a clinical setting.</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Am J Obstet Gynecol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204</w:t>
      </w:r>
      <w:r w:rsidRPr="00AC412C">
        <w:rPr>
          <w:rFonts w:ascii="Book Antiqua" w:eastAsia="宋体" w:hAnsi="Book Antiqua" w:cs="宋体"/>
          <w:color w:val="000000"/>
          <w:sz w:val="24"/>
          <w:szCs w:val="24"/>
          <w:lang w:val="en-US" w:eastAsia="zh-CN"/>
        </w:rPr>
        <w:t>: 205.e1-205.11 [PMID: 21310373 DOI: 10.1016/j.ajog.2010.12.060</w:t>
      </w:r>
      <w:r w:rsidR="00307770">
        <w:rPr>
          <w:rFonts w:ascii="Book Antiqua" w:eastAsia="宋体" w:hAnsi="Book Antiqua" w:cs="宋体"/>
          <w:color w:val="000000"/>
          <w:sz w:val="24"/>
          <w:szCs w:val="24"/>
          <w:lang w:val="en-US" w:eastAsia="zh-CN"/>
        </w:rPr>
        <w:t>]</w:t>
      </w:r>
    </w:p>
    <w:p w14:paraId="7ED8F6A2" w14:textId="62587210" w:rsidR="00AC412C" w:rsidRPr="00AC412C" w:rsidRDefault="00307770" w:rsidP="00307770">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32 </w:t>
      </w:r>
      <w:r w:rsidR="00AC412C" w:rsidRPr="00AC412C">
        <w:rPr>
          <w:rFonts w:ascii="Book Antiqua" w:eastAsia="宋体" w:hAnsi="Book Antiqua" w:cs="宋体"/>
          <w:b/>
          <w:color w:val="000000"/>
          <w:sz w:val="24"/>
          <w:szCs w:val="24"/>
          <w:lang w:val="en-US" w:eastAsia="zh-CN"/>
        </w:rPr>
        <w:t xml:space="preserve">Savage M. </w:t>
      </w:r>
      <w:r w:rsidR="00AC412C" w:rsidRPr="00AC412C">
        <w:rPr>
          <w:rFonts w:ascii="Book Antiqua" w:eastAsia="宋体" w:hAnsi="Book Antiqua" w:cs="宋体"/>
          <w:color w:val="000000"/>
          <w:sz w:val="24"/>
          <w:szCs w:val="24"/>
          <w:lang w:val="en-US" w:eastAsia="zh-CN"/>
        </w:rPr>
        <w:t>“Merging into clinical practice: updates in noninvasive prenatal testing,” in Proceedings of the 31st NSGC Annual Education Con</w:t>
      </w:r>
      <w:r>
        <w:rPr>
          <w:rFonts w:ascii="Book Antiqua" w:eastAsia="宋体" w:hAnsi="Book Antiqua" w:cs="宋体"/>
          <w:color w:val="000000"/>
          <w:sz w:val="24"/>
          <w:szCs w:val="24"/>
          <w:lang w:val="en-US" w:eastAsia="zh-CN"/>
        </w:rPr>
        <w:t>ference, Boston,Mass, USA, 2012</w:t>
      </w:r>
    </w:p>
    <w:p w14:paraId="647AA1E8" w14:textId="0AD0208C"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33</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Chiu RW</w:t>
      </w:r>
      <w:r w:rsidRPr="00AC412C">
        <w:rPr>
          <w:rFonts w:ascii="Book Antiqua" w:eastAsia="宋体" w:hAnsi="Book Antiqua" w:cs="宋体"/>
          <w:color w:val="000000"/>
          <w:sz w:val="24"/>
          <w:szCs w:val="24"/>
          <w:lang w:val="en-US" w:eastAsia="zh-CN"/>
        </w:rPr>
        <w:t>, Chan KC, Gao Y, Lau VY, Zheng W, Leung TY, Foo CH, Xie B, Tsui NB, Lun FM, Zee BC, Lau TK, Cantor CR, Lo YM. Noninvasive prenatal diagnosis of fetal chromosomal aneuploidy by massively parallel genomic sequencing of DNA in maternal plasma.</w:t>
      </w:r>
      <w:r w:rsidRPr="00307770">
        <w:rPr>
          <w:rFonts w:ascii="Book Antiqua" w:eastAsia="宋体" w:hAnsi="Book Antiqua" w:cs="宋体"/>
          <w:color w:val="000000"/>
          <w:sz w:val="24"/>
          <w:szCs w:val="24"/>
          <w:lang w:val="en-US" w:eastAsia="zh-CN"/>
        </w:rPr>
        <w:t> </w:t>
      </w:r>
      <w:r w:rsidR="00307770">
        <w:rPr>
          <w:rFonts w:ascii="Book Antiqua" w:eastAsia="宋体" w:hAnsi="Book Antiqua" w:cs="宋体"/>
          <w:i/>
          <w:iCs/>
          <w:color w:val="000000"/>
          <w:sz w:val="24"/>
          <w:szCs w:val="24"/>
          <w:lang w:val="en-US" w:eastAsia="zh-CN"/>
        </w:rPr>
        <w:t>Proc Natl Acad Sci US</w:t>
      </w:r>
      <w:r w:rsidRPr="00AC412C">
        <w:rPr>
          <w:rFonts w:ascii="Book Antiqua" w:eastAsia="宋体" w:hAnsi="Book Antiqua" w:cs="宋体"/>
          <w:i/>
          <w:iCs/>
          <w:color w:val="000000"/>
          <w:sz w:val="24"/>
          <w:szCs w:val="24"/>
          <w:lang w:val="en-US" w:eastAsia="zh-CN"/>
        </w:rPr>
        <w:t>A</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2008;</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105</w:t>
      </w:r>
      <w:r w:rsidRPr="00AC412C">
        <w:rPr>
          <w:rFonts w:ascii="Book Antiqua" w:eastAsia="宋体" w:hAnsi="Book Antiqua" w:cs="宋体"/>
          <w:color w:val="000000"/>
          <w:sz w:val="24"/>
          <w:szCs w:val="24"/>
          <w:lang w:val="en-US" w:eastAsia="zh-CN"/>
        </w:rPr>
        <w:t>: 20458-20463 [PMID: 19073917 DOI: 10.1073/pnas.0810641105</w:t>
      </w:r>
      <w:r w:rsidR="00307770">
        <w:rPr>
          <w:rFonts w:ascii="Book Antiqua" w:eastAsia="宋体" w:hAnsi="Book Antiqua" w:cs="宋体"/>
          <w:color w:val="000000"/>
          <w:sz w:val="24"/>
          <w:szCs w:val="24"/>
          <w:lang w:val="en-US" w:eastAsia="zh-CN"/>
        </w:rPr>
        <w:t>]</w:t>
      </w:r>
    </w:p>
    <w:p w14:paraId="4FA22144" w14:textId="40C9B4A7" w:rsidR="00AC412C" w:rsidRPr="00AC412C" w:rsidRDefault="00307770" w:rsidP="00307770">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34 </w:t>
      </w:r>
      <w:r w:rsidR="00AC412C" w:rsidRPr="00AC412C">
        <w:rPr>
          <w:rFonts w:ascii="Book Antiqua" w:eastAsia="宋体" w:hAnsi="Book Antiqua" w:cs="宋体"/>
          <w:b/>
          <w:color w:val="000000"/>
          <w:sz w:val="24"/>
          <w:szCs w:val="24"/>
          <w:lang w:val="en-US" w:eastAsia="zh-CN"/>
        </w:rPr>
        <w:t>Verinata Health</w:t>
      </w:r>
      <w:r>
        <w:rPr>
          <w:rFonts w:ascii="Book Antiqua" w:eastAsia="宋体" w:hAnsi="Book Antiqua" w:cs="宋体" w:hint="eastAsia"/>
          <w:b/>
          <w:color w:val="000000"/>
          <w:sz w:val="24"/>
          <w:szCs w:val="24"/>
          <w:lang w:val="en-US" w:eastAsia="zh-CN"/>
        </w:rPr>
        <w:t>.</w:t>
      </w:r>
      <w:r w:rsidR="00AC412C" w:rsidRPr="00AC412C">
        <w:rPr>
          <w:rFonts w:ascii="Book Antiqua" w:eastAsia="宋体" w:hAnsi="Book Antiqua" w:cs="宋体"/>
          <w:color w:val="000000"/>
          <w:sz w:val="24"/>
          <w:szCs w:val="24"/>
          <w:lang w:val="en-US" w:eastAsia="zh-CN"/>
        </w:rPr>
        <w:t xml:space="preserve"> “Analytical Validation of the Verifi Prenatal Test: Enhanced Test Performance for Detecting Trisomies 21, 18 and 13 and the Option for Classification of Sex Chromosome Status,”</w:t>
      </w:r>
      <w:r>
        <w:rPr>
          <w:rFonts w:ascii="Book Antiqua" w:eastAsia="宋体" w:hAnsi="Book Antiqua" w:cs="宋体"/>
          <w:color w:val="000000"/>
          <w:sz w:val="24"/>
          <w:szCs w:val="24"/>
          <w:lang w:val="en-US" w:eastAsia="zh-CN"/>
        </w:rPr>
        <w:t xml:space="preserve"> Redwood City, Calif, USA, 2012</w:t>
      </w:r>
    </w:p>
    <w:p w14:paraId="19E2FB55" w14:textId="1DE003C9"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35</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Papageorgiou EA</w:t>
      </w:r>
      <w:r w:rsidRPr="00AC412C">
        <w:rPr>
          <w:rFonts w:ascii="Book Antiqua" w:eastAsia="宋体" w:hAnsi="Book Antiqua" w:cs="宋体"/>
          <w:color w:val="000000"/>
          <w:sz w:val="24"/>
          <w:szCs w:val="24"/>
          <w:lang w:val="en-US" w:eastAsia="zh-CN"/>
        </w:rPr>
        <w:t>, Fiegler H, Rakyan V, Beck S, Hulten M, Lamnissou K, Carter NP, Patsalis PC. Sites of differential DNA methylation between placenta and peripheral blood: molecular markers for noninvasive prenatal diagnosis of aneuploidies.</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Am J Pathol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2009;</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174</w:t>
      </w:r>
      <w:r w:rsidRPr="00AC412C">
        <w:rPr>
          <w:rFonts w:ascii="Book Antiqua" w:eastAsia="宋体" w:hAnsi="Book Antiqua" w:cs="宋体"/>
          <w:color w:val="000000"/>
          <w:sz w:val="24"/>
          <w:szCs w:val="24"/>
          <w:lang w:val="en-US" w:eastAsia="zh-CN"/>
        </w:rPr>
        <w:t>: 1609-1618 [PMID: 19349366 DOI: 10.2353/ajpath.2009.081038</w:t>
      </w:r>
      <w:r w:rsidR="00307770">
        <w:rPr>
          <w:rFonts w:ascii="Book Antiqua" w:eastAsia="宋体" w:hAnsi="Book Antiqua" w:cs="宋体"/>
          <w:color w:val="000000"/>
          <w:sz w:val="24"/>
          <w:szCs w:val="24"/>
          <w:lang w:val="en-US" w:eastAsia="zh-CN"/>
        </w:rPr>
        <w:t>]</w:t>
      </w:r>
    </w:p>
    <w:p w14:paraId="33D0A640" w14:textId="6CDEB1AC"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36</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Papageorgiou EA</w:t>
      </w:r>
      <w:r w:rsidRPr="00AC412C">
        <w:rPr>
          <w:rFonts w:ascii="Book Antiqua" w:eastAsia="宋体" w:hAnsi="Book Antiqua" w:cs="宋体"/>
          <w:color w:val="000000"/>
          <w:sz w:val="24"/>
          <w:szCs w:val="24"/>
          <w:lang w:val="en-US" w:eastAsia="zh-CN"/>
        </w:rPr>
        <w:t>, Karagrigoriou A, Tsaliki E, Velissariou V, Carter NP, Patsalis PC. Fetal-specific DNA methylation ratio permits noninvasive prenatal diagnosis of trisomy 21.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Nat Med</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17</w:t>
      </w:r>
      <w:r w:rsidRPr="00AC412C">
        <w:rPr>
          <w:rFonts w:ascii="Book Antiqua" w:eastAsia="宋体" w:hAnsi="Book Antiqua" w:cs="宋体"/>
          <w:color w:val="000000"/>
          <w:sz w:val="24"/>
          <w:szCs w:val="24"/>
          <w:lang w:val="en-US" w:eastAsia="zh-CN"/>
        </w:rPr>
        <w:t>: 510-513 [PMID: 21378977 DOI: 10.1038/nm.2312</w:t>
      </w:r>
      <w:r w:rsidR="00307770">
        <w:rPr>
          <w:rFonts w:ascii="Book Antiqua" w:eastAsia="宋体" w:hAnsi="Book Antiqua" w:cs="宋体"/>
          <w:color w:val="000000"/>
          <w:sz w:val="24"/>
          <w:szCs w:val="24"/>
          <w:lang w:val="en-US" w:eastAsia="zh-CN"/>
        </w:rPr>
        <w:t>]</w:t>
      </w:r>
    </w:p>
    <w:p w14:paraId="6686ABD5" w14:textId="294459D9"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37</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Tsaliki E</w:t>
      </w:r>
      <w:r w:rsidRPr="00AC412C">
        <w:rPr>
          <w:rFonts w:ascii="Book Antiqua" w:eastAsia="宋体" w:hAnsi="Book Antiqua" w:cs="宋体"/>
          <w:color w:val="000000"/>
          <w:sz w:val="24"/>
          <w:szCs w:val="24"/>
          <w:lang w:val="en-US" w:eastAsia="zh-CN"/>
        </w:rPr>
        <w:t>, Papageorgiou EA, Spyrou C, Koumbaris G, Kypri E, Kyriakou S, Sotiriou C, Touvana E, Keravnou A, Karagrigoriou A, Lamnissou K, Velissariou V, Patsalis PC. MeDIP real-time qPCR of maternal peripheral blood reliably identifies trisomy 21.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Prenat Diagn</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2012;</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32</w:t>
      </w:r>
      <w:r w:rsidRPr="00AC412C">
        <w:rPr>
          <w:rFonts w:ascii="Book Antiqua" w:eastAsia="宋体" w:hAnsi="Book Antiqua" w:cs="宋体"/>
          <w:color w:val="000000"/>
          <w:sz w:val="24"/>
          <w:szCs w:val="24"/>
          <w:lang w:val="en-US" w:eastAsia="zh-CN"/>
        </w:rPr>
        <w:t>: 996-1001 [PMID: 22833530 DOI: 10.1002/pd.3947</w:t>
      </w:r>
      <w:r w:rsidR="00307770">
        <w:rPr>
          <w:rFonts w:ascii="Book Antiqua" w:eastAsia="宋体" w:hAnsi="Book Antiqua" w:cs="宋体"/>
          <w:color w:val="000000"/>
          <w:sz w:val="24"/>
          <w:szCs w:val="24"/>
          <w:lang w:val="en-US" w:eastAsia="zh-CN"/>
        </w:rPr>
        <w:t>]</w:t>
      </w:r>
    </w:p>
    <w:p w14:paraId="577AE843" w14:textId="77A199EC"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38</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Hahn S</w:t>
      </w:r>
      <w:r w:rsidRPr="00AC412C">
        <w:rPr>
          <w:rFonts w:ascii="Book Antiqua" w:eastAsia="宋体" w:hAnsi="Book Antiqua" w:cs="宋体"/>
          <w:color w:val="000000"/>
          <w:sz w:val="24"/>
          <w:szCs w:val="24"/>
          <w:lang w:val="en-US" w:eastAsia="zh-CN"/>
        </w:rPr>
        <w:t>, Lapaire O, Tercanli S, Kolla V, Hösli I. Determination of fetal chromosome aberrations from fetal DNA in maternal blood: has the challenge finally been met?</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Expert Rev Mol Med</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13</w:t>
      </w:r>
      <w:r w:rsidRPr="00AC412C">
        <w:rPr>
          <w:rFonts w:ascii="Book Antiqua" w:eastAsia="宋体" w:hAnsi="Book Antiqua" w:cs="宋体"/>
          <w:color w:val="000000"/>
          <w:sz w:val="24"/>
          <w:szCs w:val="24"/>
          <w:lang w:val="en-US" w:eastAsia="zh-CN"/>
        </w:rPr>
        <w:t>: e16 [PMID: 21542948 DOI: 10.1017/S1462399411001852</w:t>
      </w:r>
      <w:r w:rsidR="00307770">
        <w:rPr>
          <w:rFonts w:ascii="Book Antiqua" w:eastAsia="宋体" w:hAnsi="Book Antiqua" w:cs="宋体"/>
          <w:color w:val="000000"/>
          <w:sz w:val="24"/>
          <w:szCs w:val="24"/>
          <w:lang w:val="en-US" w:eastAsia="zh-CN"/>
        </w:rPr>
        <w:t>]</w:t>
      </w:r>
    </w:p>
    <w:p w14:paraId="212D4309" w14:textId="0DB143FE"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39</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Benn P</w:t>
      </w:r>
      <w:r w:rsidRPr="00AC412C">
        <w:rPr>
          <w:rFonts w:ascii="Book Antiqua" w:eastAsia="宋体" w:hAnsi="Book Antiqua" w:cs="宋体"/>
          <w:color w:val="000000"/>
          <w:sz w:val="24"/>
          <w:szCs w:val="24"/>
          <w:lang w:val="en-US" w:eastAsia="zh-CN"/>
        </w:rPr>
        <w:t>, Cuckle H. Theoretical performance of non-invasive prenatal testing for chromosome imbalances using counting of cell-free DNA fragments in maternal plasma.</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Prenat Diagn</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2014;</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34</w:t>
      </w:r>
      <w:r w:rsidRPr="00AC412C">
        <w:rPr>
          <w:rFonts w:ascii="Book Antiqua" w:eastAsia="宋体" w:hAnsi="Book Antiqua" w:cs="宋体"/>
          <w:color w:val="000000"/>
          <w:sz w:val="24"/>
          <w:szCs w:val="24"/>
          <w:lang w:val="en-US" w:eastAsia="zh-CN"/>
        </w:rPr>
        <w:t>: 778-783 [PMID: 24676912 DOI: 10.1002/pd.4366</w:t>
      </w:r>
      <w:r w:rsidR="00307770">
        <w:rPr>
          <w:rFonts w:ascii="Book Antiqua" w:eastAsia="宋体" w:hAnsi="Book Antiqua" w:cs="宋体"/>
          <w:color w:val="000000"/>
          <w:sz w:val="24"/>
          <w:szCs w:val="24"/>
          <w:lang w:val="en-US" w:eastAsia="zh-CN"/>
        </w:rPr>
        <w:t>]</w:t>
      </w:r>
    </w:p>
    <w:p w14:paraId="60716AF0" w14:textId="1F17819C"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40</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Lo YM</w:t>
      </w:r>
      <w:r w:rsidRPr="00AC412C">
        <w:rPr>
          <w:rFonts w:ascii="Book Antiqua" w:eastAsia="宋体" w:hAnsi="Book Antiqua" w:cs="宋体"/>
          <w:color w:val="000000"/>
          <w:sz w:val="24"/>
          <w:szCs w:val="24"/>
          <w:lang w:val="en-US" w:eastAsia="zh-CN"/>
        </w:rPr>
        <w:t>. Non-invasive prenatal testing using massively parallel sequencing of maternal plasma DNA: from molecular karyotyping to fetal whole-genome sequencing.</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Reprod Biomed Online</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2013;</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27</w:t>
      </w:r>
      <w:r w:rsidRPr="00AC412C">
        <w:rPr>
          <w:rFonts w:ascii="Book Antiqua" w:eastAsia="宋体" w:hAnsi="Book Antiqua" w:cs="宋体"/>
          <w:color w:val="000000"/>
          <w:sz w:val="24"/>
          <w:szCs w:val="24"/>
          <w:lang w:val="en-US" w:eastAsia="zh-CN"/>
        </w:rPr>
        <w:t>: 593-598 [PMID: 24140310 DOI: 10.1016/j.rbmo.2013.08.008</w:t>
      </w:r>
      <w:r w:rsidR="00307770">
        <w:rPr>
          <w:rFonts w:ascii="Book Antiqua" w:eastAsia="宋体" w:hAnsi="Book Antiqua" w:cs="宋体"/>
          <w:color w:val="000000"/>
          <w:sz w:val="24"/>
          <w:szCs w:val="24"/>
          <w:lang w:val="en-US" w:eastAsia="zh-CN"/>
        </w:rPr>
        <w:t>]</w:t>
      </w:r>
    </w:p>
    <w:p w14:paraId="7A205BA4" w14:textId="55472B6F"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41</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Smith M</w:t>
      </w:r>
      <w:r w:rsidRPr="00AC412C">
        <w:rPr>
          <w:rFonts w:ascii="Book Antiqua" w:eastAsia="宋体" w:hAnsi="Book Antiqua" w:cs="宋体"/>
          <w:color w:val="000000"/>
          <w:sz w:val="24"/>
          <w:szCs w:val="24"/>
          <w:lang w:val="en-US" w:eastAsia="zh-CN"/>
        </w:rPr>
        <w:t>, Lewis KM, Holmes A, Visootsak J. A Case of False Negative NIPT for Down Syndrome-Lessons Learned.</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Case Rep Genet</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2014;</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2014</w:t>
      </w:r>
      <w:r w:rsidRPr="00AC412C">
        <w:rPr>
          <w:rFonts w:ascii="Book Antiqua" w:eastAsia="宋体" w:hAnsi="Book Antiqua" w:cs="宋体"/>
          <w:color w:val="000000"/>
          <w:sz w:val="24"/>
          <w:szCs w:val="24"/>
          <w:lang w:val="en-US" w:eastAsia="zh-CN"/>
        </w:rPr>
        <w:t>: 823504 [PMID: 24649382 DOI: 10.1155/2014/823504</w:t>
      </w:r>
      <w:r w:rsidR="00307770">
        <w:rPr>
          <w:rFonts w:ascii="Book Antiqua" w:eastAsia="宋体" w:hAnsi="Book Antiqua" w:cs="宋体"/>
          <w:color w:val="000000"/>
          <w:sz w:val="24"/>
          <w:szCs w:val="24"/>
          <w:lang w:val="en-US" w:eastAsia="zh-CN"/>
        </w:rPr>
        <w:t>]</w:t>
      </w:r>
    </w:p>
    <w:p w14:paraId="46689658" w14:textId="68A8D940"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42</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Wright D</w:t>
      </w:r>
      <w:r w:rsidRPr="00AC412C">
        <w:rPr>
          <w:rFonts w:ascii="Book Antiqua" w:eastAsia="宋体" w:hAnsi="Book Antiqua" w:cs="宋体"/>
          <w:color w:val="000000"/>
          <w:sz w:val="24"/>
          <w:szCs w:val="24"/>
          <w:lang w:val="en-US" w:eastAsia="zh-CN"/>
        </w:rPr>
        <w:t>, Wright A, Nicolaides KH. A unified approach to risk assessment for fetal aneuploidies.</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Ultrasound Obstet Gynecol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2015;</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45</w:t>
      </w:r>
      <w:r w:rsidRPr="00AC412C">
        <w:rPr>
          <w:rFonts w:ascii="Book Antiqua" w:eastAsia="宋体" w:hAnsi="Book Antiqua" w:cs="宋体"/>
          <w:color w:val="000000"/>
          <w:sz w:val="24"/>
          <w:szCs w:val="24"/>
          <w:lang w:val="en-US" w:eastAsia="zh-CN"/>
        </w:rPr>
        <w:t>: 48-54 [PMID: 25315809 DOI: 10.1002/uog.14694</w:t>
      </w:r>
      <w:r w:rsidR="00307770">
        <w:rPr>
          <w:rFonts w:ascii="Book Antiqua" w:eastAsia="宋体" w:hAnsi="Book Antiqua" w:cs="宋体"/>
          <w:color w:val="000000"/>
          <w:sz w:val="24"/>
          <w:szCs w:val="24"/>
          <w:lang w:val="en-US" w:eastAsia="zh-CN"/>
        </w:rPr>
        <w:t>]</w:t>
      </w:r>
    </w:p>
    <w:p w14:paraId="355C79DF" w14:textId="7A66FFE8" w:rsidR="00AC412C" w:rsidRPr="006B537E" w:rsidRDefault="006B537E" w:rsidP="006B537E">
      <w:pPr>
        <w:pStyle w:val="Heading3"/>
        <w:keepNext w:val="0"/>
        <w:keepLines w:val="0"/>
        <w:widowControl w:val="0"/>
        <w:shd w:val="clear" w:color="auto" w:fill="FFFFFF"/>
        <w:spacing w:before="0" w:after="0"/>
        <w:rPr>
          <w:rFonts w:ascii="Book Antiqua" w:eastAsia="宋体" w:hAnsi="Book Antiqua" w:cs="宋体"/>
          <w:b w:val="0"/>
          <w:bCs w:val="0"/>
          <w:color w:val="000000"/>
          <w:sz w:val="24"/>
          <w:szCs w:val="24"/>
          <w:lang w:val="en-US" w:eastAsia="zh-CN"/>
        </w:rPr>
      </w:pPr>
      <w:r>
        <w:rPr>
          <w:rFonts w:ascii="Book Antiqua" w:eastAsia="宋体" w:hAnsi="Book Antiqua" w:cs="宋体"/>
          <w:b w:val="0"/>
          <w:bCs w:val="0"/>
          <w:color w:val="000000"/>
          <w:sz w:val="24"/>
          <w:szCs w:val="24"/>
          <w:lang w:val="en-US" w:eastAsia="zh-CN"/>
        </w:rPr>
        <w:t xml:space="preserve">43 </w:t>
      </w:r>
      <w:r w:rsidR="007D0335">
        <w:fldChar w:fldCharType="begin"/>
      </w:r>
      <w:r w:rsidR="007D0335">
        <w:instrText xml:space="preserve"> HYPERLINK "https://www.eshg.org/" \t "_blank" </w:instrText>
      </w:r>
      <w:r w:rsidR="007D0335">
        <w:fldChar w:fldCharType="separate"/>
      </w:r>
      <w:r w:rsidRPr="006B537E">
        <w:rPr>
          <w:rFonts w:ascii="Book Antiqua" w:eastAsia="宋体" w:hAnsi="Book Antiqua" w:cs="宋体"/>
          <w:color w:val="000000"/>
          <w:sz w:val="24"/>
          <w:szCs w:val="24"/>
          <w:lang w:val="en-US" w:eastAsia="zh-CN"/>
        </w:rPr>
        <w:t>European Society of Human Genetics</w:t>
      </w:r>
      <w:r w:rsidR="007D0335">
        <w:rPr>
          <w:rFonts w:ascii="Book Antiqua" w:eastAsia="宋体" w:hAnsi="Book Antiqua" w:cs="宋体"/>
          <w:color w:val="000000"/>
          <w:sz w:val="24"/>
          <w:szCs w:val="24"/>
          <w:lang w:val="en-US" w:eastAsia="zh-CN"/>
        </w:rPr>
        <w:fldChar w:fldCharType="end"/>
      </w:r>
      <w:r w:rsidR="00F22644" w:rsidRPr="006B537E">
        <w:rPr>
          <w:rFonts w:ascii="Book Antiqua" w:eastAsia="宋体" w:hAnsi="Book Antiqua" w:cs="宋体" w:hint="eastAsia"/>
          <w:color w:val="000000"/>
          <w:sz w:val="24"/>
          <w:szCs w:val="24"/>
          <w:lang w:val="en-US" w:eastAsia="zh-CN"/>
        </w:rPr>
        <w:t>.</w:t>
      </w:r>
      <w:r w:rsidR="00F22644" w:rsidRPr="006B537E">
        <w:rPr>
          <w:rFonts w:ascii="Book Antiqua" w:eastAsia="宋体" w:hAnsi="Book Antiqua" w:cs="宋体"/>
          <w:color w:val="000000"/>
          <w:sz w:val="24"/>
          <w:szCs w:val="24"/>
          <w:lang w:val="en-US" w:eastAsia="zh-CN"/>
        </w:rPr>
        <w:t xml:space="preserve"> </w:t>
      </w:r>
      <w:r w:rsidR="00F22644" w:rsidRPr="006B537E">
        <w:rPr>
          <w:rFonts w:ascii="Book Antiqua" w:eastAsia="宋体" w:hAnsi="Book Antiqua" w:cs="宋体"/>
          <w:b w:val="0"/>
          <w:color w:val="000000"/>
          <w:sz w:val="24"/>
          <w:szCs w:val="24"/>
          <w:lang w:val="en-US" w:eastAsia="zh-CN"/>
        </w:rPr>
        <w:t xml:space="preserve">Available from: </w:t>
      </w:r>
      <w:r w:rsidRPr="006B537E">
        <w:rPr>
          <w:rFonts w:ascii="Book Antiqua" w:eastAsia="宋体" w:hAnsi="Book Antiqua" w:cs="宋体"/>
          <w:b w:val="0"/>
          <w:color w:val="000000"/>
          <w:sz w:val="24"/>
          <w:szCs w:val="24"/>
          <w:lang w:val="en-US" w:eastAsia="zh-CN"/>
        </w:rPr>
        <w:t>https://www.eshg.org/fileadmin/eshg/documents/consultations/NIPT-ChallengeOfresponsibleInnovationInPrenatalScreeningDraftOctober2014.docx</w:t>
      </w:r>
    </w:p>
    <w:p w14:paraId="37BC39ED" w14:textId="03124E8A" w:rsidR="00AC412C" w:rsidRPr="00AC412C" w:rsidRDefault="00AC412C" w:rsidP="00307770">
      <w:pPr>
        <w:spacing w:after="0" w:line="360" w:lineRule="auto"/>
        <w:jc w:val="both"/>
        <w:rPr>
          <w:rFonts w:ascii="Book Antiqua" w:eastAsia="宋体" w:hAnsi="Book Antiqua" w:cs="宋体"/>
          <w:color w:val="000000"/>
          <w:sz w:val="24"/>
          <w:szCs w:val="24"/>
          <w:lang w:val="en-US" w:eastAsia="zh-CN"/>
        </w:rPr>
      </w:pPr>
      <w:r w:rsidRPr="00AC412C">
        <w:rPr>
          <w:rFonts w:ascii="Book Antiqua" w:eastAsia="宋体" w:hAnsi="Book Antiqua" w:cs="宋体"/>
          <w:color w:val="000000"/>
          <w:sz w:val="24"/>
          <w:szCs w:val="24"/>
          <w:lang w:val="en-US" w:eastAsia="zh-CN"/>
        </w:rPr>
        <w:t>44</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Papageorgiou EA</w:t>
      </w:r>
      <w:r w:rsidRPr="00AC412C">
        <w:rPr>
          <w:rFonts w:ascii="Book Antiqua" w:eastAsia="宋体" w:hAnsi="Book Antiqua" w:cs="宋体"/>
          <w:color w:val="000000"/>
          <w:sz w:val="24"/>
          <w:szCs w:val="24"/>
          <w:lang w:val="en-US" w:eastAsia="zh-CN"/>
        </w:rPr>
        <w:t>, Koumbaris G, Kypri E, Hadjidaniel M, Patsalis PC. The Epigenome View: An Effort towards Non-Invasive Prenatal Diagnosis.</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i/>
          <w:iCs/>
          <w:color w:val="000000"/>
          <w:sz w:val="24"/>
          <w:szCs w:val="24"/>
          <w:lang w:val="en-US" w:eastAsia="zh-CN"/>
        </w:rPr>
        <w:t>Genes (Basel)</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color w:val="000000"/>
          <w:sz w:val="24"/>
          <w:szCs w:val="24"/>
          <w:lang w:val="en-US" w:eastAsia="zh-CN"/>
        </w:rPr>
        <w:t>2014;</w:t>
      </w:r>
      <w:r w:rsidRPr="00307770">
        <w:rPr>
          <w:rFonts w:ascii="Book Antiqua" w:eastAsia="宋体" w:hAnsi="Book Antiqua" w:cs="宋体"/>
          <w:color w:val="000000"/>
          <w:sz w:val="24"/>
          <w:szCs w:val="24"/>
          <w:lang w:val="en-US" w:eastAsia="zh-CN"/>
        </w:rPr>
        <w:t> </w:t>
      </w:r>
      <w:r w:rsidRPr="00AC412C">
        <w:rPr>
          <w:rFonts w:ascii="Book Antiqua" w:eastAsia="宋体" w:hAnsi="Book Antiqua" w:cs="宋体"/>
          <w:b/>
          <w:bCs/>
          <w:color w:val="000000"/>
          <w:sz w:val="24"/>
          <w:szCs w:val="24"/>
          <w:lang w:val="en-US" w:eastAsia="zh-CN"/>
        </w:rPr>
        <w:t>5</w:t>
      </w:r>
      <w:r w:rsidRPr="00AC412C">
        <w:rPr>
          <w:rFonts w:ascii="Book Antiqua" w:eastAsia="宋体" w:hAnsi="Book Antiqua" w:cs="宋体"/>
          <w:color w:val="000000"/>
          <w:sz w:val="24"/>
          <w:szCs w:val="24"/>
          <w:lang w:val="en-US" w:eastAsia="zh-CN"/>
        </w:rPr>
        <w:t>: 310-329 [PMID: 24722507 DOI: 10.3390/genes5020310</w:t>
      </w:r>
      <w:r w:rsidR="00307770">
        <w:rPr>
          <w:rFonts w:ascii="Book Antiqua" w:eastAsia="宋体" w:hAnsi="Book Antiqua" w:cs="宋体"/>
          <w:color w:val="000000"/>
          <w:sz w:val="24"/>
          <w:szCs w:val="24"/>
          <w:lang w:val="en-US" w:eastAsia="zh-CN"/>
        </w:rPr>
        <w:t>]</w:t>
      </w:r>
    </w:p>
    <w:p w14:paraId="55A5216A" w14:textId="0B12A1F5" w:rsidR="00EB5F2F" w:rsidRPr="0037792F" w:rsidRDefault="00EB5F2F" w:rsidP="00307770">
      <w:pPr>
        <w:spacing w:after="0" w:line="360" w:lineRule="auto"/>
        <w:jc w:val="both"/>
        <w:rPr>
          <w:rFonts w:ascii="Book Antiqua" w:hAnsi="Book Antiqua" w:cs="Arial"/>
          <w:sz w:val="24"/>
          <w:szCs w:val="24"/>
          <w:lang w:val="en-US" w:eastAsia="zh-CN"/>
        </w:rPr>
      </w:pPr>
    </w:p>
    <w:p w14:paraId="0A738EEC" w14:textId="3F1F911A" w:rsidR="0037792F" w:rsidRPr="0037792F" w:rsidRDefault="0037792F" w:rsidP="007D0335">
      <w:pPr>
        <w:wordWrap w:val="0"/>
        <w:ind w:left="520" w:hangingChars="200" w:hanging="520"/>
        <w:jc w:val="right"/>
        <w:rPr>
          <w:rFonts w:ascii="Book Antiqua" w:hAnsi="Book Antiqua"/>
          <w:sz w:val="24"/>
          <w:szCs w:val="24"/>
          <w:lang w:eastAsia="zh-CN"/>
        </w:rPr>
      </w:pPr>
      <w:r w:rsidRPr="0037792F">
        <w:rPr>
          <w:rFonts w:ascii="Book Antiqua" w:hAnsi="Book Antiqua"/>
          <w:b/>
          <w:sz w:val="24"/>
          <w:szCs w:val="24"/>
        </w:rPr>
        <w:t>P-</w:t>
      </w:r>
      <w:r w:rsidRPr="0037792F">
        <w:rPr>
          <w:rFonts w:ascii="Book Antiqua" w:hAnsi="Book Antiqua" w:hint="eastAsia"/>
          <w:b/>
          <w:sz w:val="24"/>
          <w:szCs w:val="24"/>
        </w:rPr>
        <w:t xml:space="preserve"> </w:t>
      </w:r>
      <w:r w:rsidRPr="0037792F">
        <w:rPr>
          <w:rFonts w:ascii="Book Antiqua" w:hAnsi="Book Antiqua"/>
          <w:b/>
          <w:sz w:val="24"/>
          <w:szCs w:val="24"/>
        </w:rPr>
        <w:t>Reviewer:</w:t>
      </w:r>
      <w:r w:rsidRPr="0037792F">
        <w:rPr>
          <w:rFonts w:ascii="Book Antiqua" w:hAnsi="Book Antiqua" w:hint="eastAsia"/>
          <w:b/>
          <w:sz w:val="24"/>
          <w:szCs w:val="24"/>
        </w:rPr>
        <w:t xml:space="preserve"> </w:t>
      </w:r>
      <w:r w:rsidRPr="0037792F">
        <w:rPr>
          <w:rFonts w:ascii="Book Antiqua" w:hAnsi="Book Antiqua"/>
          <w:sz w:val="24"/>
          <w:szCs w:val="24"/>
          <w:lang w:eastAsia="zh-CN"/>
        </w:rPr>
        <w:t>Kiselev</w:t>
      </w:r>
      <w:r>
        <w:rPr>
          <w:rFonts w:ascii="Book Antiqua" w:hAnsi="Book Antiqua" w:hint="eastAsia"/>
          <w:sz w:val="24"/>
          <w:szCs w:val="24"/>
          <w:lang w:eastAsia="zh-CN"/>
        </w:rPr>
        <w:t xml:space="preserve"> </w:t>
      </w:r>
      <w:r w:rsidRPr="0037792F">
        <w:rPr>
          <w:rFonts w:ascii="Book Antiqua" w:hAnsi="Book Antiqua"/>
          <w:sz w:val="24"/>
          <w:szCs w:val="24"/>
          <w:lang w:eastAsia="zh-CN"/>
        </w:rPr>
        <w:t>A</w:t>
      </w:r>
      <w:r w:rsidRPr="0037792F">
        <w:rPr>
          <w:rFonts w:ascii="Book Antiqua" w:hAnsi="Book Antiqua" w:hint="eastAsia"/>
          <w:sz w:val="24"/>
          <w:szCs w:val="24"/>
          <w:lang w:eastAsia="zh-CN"/>
        </w:rPr>
        <w:t xml:space="preserve">V, </w:t>
      </w:r>
      <w:r w:rsidRPr="0037792F">
        <w:rPr>
          <w:rFonts w:ascii="Book Antiqua" w:hAnsi="Book Antiqua"/>
          <w:sz w:val="24"/>
          <w:szCs w:val="24"/>
          <w:lang w:eastAsia="zh-CN"/>
        </w:rPr>
        <w:t>Lonardo</w:t>
      </w:r>
      <w:r>
        <w:rPr>
          <w:rFonts w:ascii="Book Antiqua" w:hAnsi="Book Antiqua" w:hint="eastAsia"/>
          <w:sz w:val="24"/>
          <w:szCs w:val="24"/>
          <w:lang w:eastAsia="zh-CN"/>
        </w:rPr>
        <w:t xml:space="preserve"> </w:t>
      </w:r>
      <w:r w:rsidRPr="0037792F">
        <w:rPr>
          <w:rFonts w:ascii="Book Antiqua" w:hAnsi="Book Antiqua"/>
          <w:sz w:val="24"/>
          <w:szCs w:val="24"/>
          <w:lang w:eastAsia="zh-CN"/>
        </w:rPr>
        <w:t>F</w:t>
      </w:r>
      <w:r w:rsidRPr="0037792F">
        <w:rPr>
          <w:rFonts w:ascii="Book Antiqua" w:hAnsi="Book Antiqua" w:hint="eastAsia"/>
          <w:b/>
          <w:sz w:val="24"/>
          <w:szCs w:val="24"/>
        </w:rPr>
        <w:t xml:space="preserve"> </w:t>
      </w:r>
      <w:r w:rsidRPr="0037792F">
        <w:rPr>
          <w:rFonts w:ascii="Book Antiqua" w:hAnsi="Book Antiqua"/>
          <w:b/>
          <w:sz w:val="24"/>
          <w:szCs w:val="24"/>
        </w:rPr>
        <w:t>S-</w:t>
      </w:r>
      <w:r w:rsidRPr="0037792F">
        <w:rPr>
          <w:rFonts w:ascii="Book Antiqua" w:hAnsi="Book Antiqua" w:hint="eastAsia"/>
          <w:b/>
          <w:sz w:val="24"/>
          <w:szCs w:val="24"/>
        </w:rPr>
        <w:t xml:space="preserve"> </w:t>
      </w:r>
      <w:r w:rsidRPr="0037792F">
        <w:rPr>
          <w:rFonts w:ascii="Book Antiqua" w:hAnsi="Book Antiqua"/>
          <w:b/>
          <w:sz w:val="24"/>
          <w:szCs w:val="24"/>
        </w:rPr>
        <w:t>Editor:</w:t>
      </w:r>
      <w:r w:rsidRPr="0037792F">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37792F">
        <w:rPr>
          <w:rFonts w:ascii="Book Antiqua" w:hAnsi="Book Antiqua"/>
          <w:b/>
          <w:sz w:val="24"/>
          <w:szCs w:val="24"/>
        </w:rPr>
        <w:t>L</w:t>
      </w:r>
      <w:r w:rsidRPr="0037792F">
        <w:rPr>
          <w:rFonts w:ascii="Book Antiqua" w:hAnsi="Book Antiqua" w:hint="eastAsia"/>
          <w:b/>
          <w:sz w:val="24"/>
          <w:szCs w:val="24"/>
        </w:rPr>
        <w:t xml:space="preserve">- </w:t>
      </w:r>
      <w:r w:rsidRPr="0037792F">
        <w:rPr>
          <w:rFonts w:ascii="Book Antiqua" w:hAnsi="Book Antiqua"/>
          <w:b/>
          <w:sz w:val="24"/>
          <w:szCs w:val="24"/>
        </w:rPr>
        <w:t>Editor:</w:t>
      </w:r>
      <w:r w:rsidRPr="0037792F">
        <w:rPr>
          <w:rFonts w:ascii="Book Antiqua" w:hAnsi="Book Antiqua" w:hint="eastAsia"/>
          <w:sz w:val="24"/>
          <w:szCs w:val="24"/>
        </w:rPr>
        <w:t xml:space="preserve">  </w:t>
      </w:r>
      <w:r w:rsidRPr="0037792F">
        <w:rPr>
          <w:rFonts w:ascii="Book Antiqua" w:hAnsi="Book Antiqua"/>
          <w:sz w:val="24"/>
          <w:szCs w:val="24"/>
        </w:rPr>
        <w:t xml:space="preserve"> </w:t>
      </w:r>
      <w:r w:rsidRPr="0037792F">
        <w:rPr>
          <w:rFonts w:ascii="Book Antiqua" w:hAnsi="Book Antiqua"/>
          <w:b/>
          <w:sz w:val="24"/>
          <w:szCs w:val="24"/>
        </w:rPr>
        <w:t>E</w:t>
      </w:r>
      <w:r w:rsidRPr="0037792F">
        <w:rPr>
          <w:rFonts w:ascii="Book Antiqua" w:hAnsi="Book Antiqua" w:hint="eastAsia"/>
          <w:b/>
          <w:sz w:val="24"/>
          <w:szCs w:val="24"/>
        </w:rPr>
        <w:t xml:space="preserve">- </w:t>
      </w:r>
      <w:r w:rsidRPr="0037792F">
        <w:rPr>
          <w:rFonts w:ascii="Book Antiqua" w:hAnsi="Book Antiqua"/>
          <w:b/>
          <w:sz w:val="24"/>
          <w:szCs w:val="24"/>
        </w:rPr>
        <w:t>Editor:</w:t>
      </w:r>
    </w:p>
    <w:p w14:paraId="4B0711BD" w14:textId="77777777" w:rsidR="00AC412C" w:rsidRPr="0037792F" w:rsidRDefault="00AC412C" w:rsidP="006417DD">
      <w:pPr>
        <w:spacing w:after="0" w:line="360" w:lineRule="auto"/>
        <w:jc w:val="both"/>
        <w:rPr>
          <w:rFonts w:ascii="Book Antiqua" w:hAnsi="Book Antiqua" w:cs="Arial"/>
          <w:sz w:val="24"/>
          <w:szCs w:val="24"/>
          <w:lang w:eastAsia="zh-CN"/>
        </w:rPr>
      </w:pPr>
    </w:p>
    <w:p w14:paraId="3AFFC4F6" w14:textId="37FE4B4E" w:rsidR="00EB5F2F" w:rsidRPr="0037792F" w:rsidRDefault="0037792F" w:rsidP="006417DD">
      <w:pPr>
        <w:spacing w:after="0" w:line="360" w:lineRule="auto"/>
        <w:contextualSpacing/>
        <w:jc w:val="both"/>
        <w:rPr>
          <w:rFonts w:ascii="Book Antiqua" w:hAnsi="Book Antiqua" w:cs="Arial"/>
          <w:b/>
          <w:sz w:val="24"/>
          <w:szCs w:val="24"/>
          <w:lang w:val="en-US" w:eastAsia="zh-CN"/>
        </w:rPr>
      </w:pPr>
      <w:r w:rsidRPr="0037792F">
        <w:rPr>
          <w:rFonts w:ascii="Book Antiqua" w:hAnsi="Book Antiqua" w:cs="Arial"/>
          <w:b/>
          <w:sz w:val="24"/>
          <w:szCs w:val="24"/>
          <w:lang w:val="en-US"/>
        </w:rPr>
        <w:t>Table 1</w:t>
      </w:r>
      <w:r w:rsidR="009E7274" w:rsidRPr="0037792F">
        <w:rPr>
          <w:rFonts w:ascii="Book Antiqua" w:hAnsi="Book Antiqua" w:cs="Arial"/>
          <w:b/>
          <w:sz w:val="24"/>
          <w:szCs w:val="24"/>
          <w:lang w:val="en-US"/>
        </w:rPr>
        <w:t xml:space="preserve"> </w:t>
      </w:r>
      <w:r w:rsidR="00EB5F2F" w:rsidRPr="0037792F">
        <w:rPr>
          <w:rFonts w:ascii="Book Antiqua" w:hAnsi="Book Antiqua" w:cs="Arial"/>
          <w:b/>
          <w:sz w:val="24"/>
          <w:szCs w:val="24"/>
          <w:lang w:val="en-US"/>
        </w:rPr>
        <w:t xml:space="preserve">Validation and verification comparison of the most widely used commercially available </w:t>
      </w:r>
      <w:r w:rsidRPr="0037792F">
        <w:rPr>
          <w:rFonts w:ascii="Book Antiqua" w:hAnsi="Book Antiqua" w:cs="Arial"/>
          <w:b/>
          <w:sz w:val="24"/>
          <w:szCs w:val="24"/>
          <w:lang w:val="en-US"/>
        </w:rPr>
        <w:t>non-invasive prenatal testing</w:t>
      </w:r>
      <w:r w:rsidR="00EB5F2F" w:rsidRPr="0037792F">
        <w:rPr>
          <w:rFonts w:ascii="Book Antiqua" w:hAnsi="Book Antiqua" w:cs="Arial"/>
          <w:b/>
          <w:sz w:val="24"/>
          <w:szCs w:val="24"/>
          <w:lang w:val="en-US"/>
        </w:rPr>
        <w:t xml:space="preserve"> </w:t>
      </w:r>
      <w:r w:rsidR="00CD0F7A" w:rsidRPr="0037792F">
        <w:rPr>
          <w:rFonts w:ascii="Book Antiqua" w:hAnsi="Book Antiqua" w:cs="Arial"/>
          <w:b/>
          <w:sz w:val="24"/>
          <w:szCs w:val="24"/>
          <w:lang w:val="en-US"/>
        </w:rPr>
        <w:t>for</w:t>
      </w:r>
      <w:r w:rsidRPr="0037792F">
        <w:rPr>
          <w:rFonts w:ascii="Book Antiqua" w:hAnsi="Book Antiqua" w:cs="Arial"/>
          <w:b/>
          <w:sz w:val="24"/>
          <w:szCs w:val="24"/>
          <w:lang w:val="en-US"/>
        </w:rPr>
        <w:t xml:space="preserve"> trisomy 21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1826"/>
        <w:gridCol w:w="1684"/>
        <w:gridCol w:w="1726"/>
        <w:gridCol w:w="1539"/>
      </w:tblGrid>
      <w:tr w:rsidR="00EB5F2F" w:rsidRPr="006417DD" w14:paraId="43CE66CC" w14:textId="77777777" w:rsidTr="0037792F">
        <w:trPr>
          <w:jc w:val="center"/>
        </w:trPr>
        <w:tc>
          <w:tcPr>
            <w:tcW w:w="1784" w:type="dxa"/>
            <w:tcBorders>
              <w:top w:val="single" w:sz="4" w:space="0" w:color="auto"/>
              <w:bottom w:val="single" w:sz="4" w:space="0" w:color="auto"/>
            </w:tcBorders>
          </w:tcPr>
          <w:p w14:paraId="0133E8F6" w14:textId="77777777" w:rsidR="00EB5F2F" w:rsidRPr="006417DD" w:rsidRDefault="00CD0F7A"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Company</w:t>
            </w:r>
          </w:p>
        </w:tc>
        <w:tc>
          <w:tcPr>
            <w:tcW w:w="1857" w:type="dxa"/>
            <w:tcBorders>
              <w:top w:val="single" w:sz="4" w:space="0" w:color="auto"/>
              <w:bottom w:val="single" w:sz="4" w:space="0" w:color="auto"/>
            </w:tcBorders>
          </w:tcPr>
          <w:p w14:paraId="3F7CE5CE"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Sequenome</w:t>
            </w:r>
          </w:p>
          <w:p w14:paraId="3588F1C5" w14:textId="6D4AEDFB" w:rsidR="00EB5F2F" w:rsidRPr="006417DD" w:rsidRDefault="00EB5F2F" w:rsidP="006417DD">
            <w:pPr>
              <w:spacing w:line="360" w:lineRule="auto"/>
              <w:contextualSpacing/>
              <w:jc w:val="both"/>
              <w:rPr>
                <w:rFonts w:ascii="Book Antiqua" w:hAnsi="Book Antiqua" w:cs="Arial"/>
                <w:sz w:val="24"/>
                <w:szCs w:val="24"/>
                <w:lang w:val="en-US"/>
              </w:rPr>
            </w:pPr>
          </w:p>
        </w:tc>
        <w:tc>
          <w:tcPr>
            <w:tcW w:w="1720" w:type="dxa"/>
            <w:tcBorders>
              <w:top w:val="single" w:sz="4" w:space="0" w:color="auto"/>
              <w:bottom w:val="single" w:sz="4" w:space="0" w:color="auto"/>
            </w:tcBorders>
          </w:tcPr>
          <w:p w14:paraId="3358371D" w14:textId="04ABE34B" w:rsidR="00EB5F2F" w:rsidRPr="006417DD" w:rsidRDefault="00EB5F2F" w:rsidP="006417DD">
            <w:pPr>
              <w:spacing w:line="360" w:lineRule="auto"/>
              <w:contextualSpacing/>
              <w:jc w:val="both"/>
              <w:rPr>
                <w:rFonts w:ascii="Book Antiqua" w:hAnsi="Book Antiqua" w:cs="Arial"/>
                <w:sz w:val="24"/>
                <w:szCs w:val="24"/>
                <w:lang w:val="en-US" w:eastAsia="zh-CN"/>
              </w:rPr>
            </w:pPr>
            <w:r w:rsidRPr="006417DD">
              <w:rPr>
                <w:rFonts w:ascii="Book Antiqua" w:hAnsi="Book Antiqua" w:cs="Arial"/>
                <w:sz w:val="24"/>
                <w:szCs w:val="24"/>
                <w:lang w:val="en-US"/>
              </w:rPr>
              <w:t>Verinata</w:t>
            </w:r>
            <w:r w:rsidR="00CD0F7A" w:rsidRPr="006417DD">
              <w:rPr>
                <w:rFonts w:ascii="Book Antiqua" w:hAnsi="Book Antiqua" w:cs="Arial"/>
                <w:sz w:val="24"/>
                <w:szCs w:val="24"/>
                <w:lang w:val="en-US"/>
              </w:rPr>
              <w:t xml:space="preserve"> (Illumina)</w:t>
            </w:r>
          </w:p>
        </w:tc>
        <w:tc>
          <w:tcPr>
            <w:tcW w:w="1747" w:type="dxa"/>
            <w:tcBorders>
              <w:top w:val="single" w:sz="4" w:space="0" w:color="auto"/>
              <w:bottom w:val="single" w:sz="4" w:space="0" w:color="auto"/>
            </w:tcBorders>
          </w:tcPr>
          <w:p w14:paraId="5A471326"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Ariosa</w:t>
            </w:r>
          </w:p>
          <w:p w14:paraId="73B67ACF" w14:textId="74128047" w:rsidR="00EB5F2F" w:rsidRPr="006417DD" w:rsidRDefault="00EB5F2F" w:rsidP="006417DD">
            <w:pPr>
              <w:spacing w:line="360" w:lineRule="auto"/>
              <w:contextualSpacing/>
              <w:jc w:val="both"/>
              <w:rPr>
                <w:rFonts w:ascii="Book Antiqua" w:hAnsi="Book Antiqua" w:cs="Arial"/>
                <w:sz w:val="24"/>
                <w:szCs w:val="24"/>
                <w:lang w:val="en-US"/>
              </w:rPr>
            </w:pPr>
          </w:p>
        </w:tc>
        <w:tc>
          <w:tcPr>
            <w:tcW w:w="1414" w:type="dxa"/>
            <w:tcBorders>
              <w:top w:val="single" w:sz="4" w:space="0" w:color="auto"/>
              <w:bottom w:val="single" w:sz="4" w:space="0" w:color="auto"/>
            </w:tcBorders>
          </w:tcPr>
          <w:p w14:paraId="3A924784"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Natera</w:t>
            </w:r>
          </w:p>
          <w:p w14:paraId="18CE7796" w14:textId="04D016F6" w:rsidR="00EB5F2F" w:rsidRPr="006417DD" w:rsidRDefault="00EB5F2F" w:rsidP="006417DD">
            <w:pPr>
              <w:spacing w:line="360" w:lineRule="auto"/>
              <w:contextualSpacing/>
              <w:jc w:val="both"/>
              <w:rPr>
                <w:rFonts w:ascii="Book Antiqua" w:hAnsi="Book Antiqua" w:cs="Arial"/>
                <w:sz w:val="24"/>
                <w:szCs w:val="24"/>
                <w:lang w:val="en-US"/>
              </w:rPr>
            </w:pPr>
          </w:p>
        </w:tc>
      </w:tr>
      <w:tr w:rsidR="00CD0F7A" w:rsidRPr="006417DD" w14:paraId="37C303FC" w14:textId="77777777" w:rsidTr="0037792F">
        <w:trPr>
          <w:jc w:val="center"/>
        </w:trPr>
        <w:tc>
          <w:tcPr>
            <w:tcW w:w="1784" w:type="dxa"/>
            <w:tcBorders>
              <w:top w:val="single" w:sz="4" w:space="0" w:color="auto"/>
            </w:tcBorders>
          </w:tcPr>
          <w:p w14:paraId="604A6784" w14:textId="77777777" w:rsidR="00CD0F7A" w:rsidRPr="006417DD" w:rsidRDefault="00CD0F7A"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Test</w:t>
            </w:r>
          </w:p>
        </w:tc>
        <w:tc>
          <w:tcPr>
            <w:tcW w:w="1857" w:type="dxa"/>
            <w:tcBorders>
              <w:top w:val="single" w:sz="4" w:space="0" w:color="auto"/>
            </w:tcBorders>
          </w:tcPr>
          <w:p w14:paraId="217210C4" w14:textId="77777777" w:rsidR="00CD0F7A" w:rsidRPr="006417DD" w:rsidRDefault="00CD0F7A"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“Materni T21 PLUS”</w:t>
            </w:r>
          </w:p>
        </w:tc>
        <w:tc>
          <w:tcPr>
            <w:tcW w:w="1720" w:type="dxa"/>
            <w:tcBorders>
              <w:top w:val="single" w:sz="4" w:space="0" w:color="auto"/>
            </w:tcBorders>
          </w:tcPr>
          <w:p w14:paraId="2FF9F291" w14:textId="77777777" w:rsidR="00CD0F7A" w:rsidRPr="006417DD" w:rsidRDefault="00CD0F7A"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“Verify”</w:t>
            </w:r>
          </w:p>
        </w:tc>
        <w:tc>
          <w:tcPr>
            <w:tcW w:w="1747" w:type="dxa"/>
            <w:tcBorders>
              <w:top w:val="single" w:sz="4" w:space="0" w:color="auto"/>
            </w:tcBorders>
          </w:tcPr>
          <w:p w14:paraId="22DB6378" w14:textId="77777777" w:rsidR="00CD0F7A" w:rsidRPr="006417DD" w:rsidRDefault="00CD0F7A"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“Harmony”</w:t>
            </w:r>
          </w:p>
        </w:tc>
        <w:tc>
          <w:tcPr>
            <w:tcW w:w="1414" w:type="dxa"/>
            <w:tcBorders>
              <w:top w:val="single" w:sz="4" w:space="0" w:color="auto"/>
            </w:tcBorders>
          </w:tcPr>
          <w:p w14:paraId="5583AE50" w14:textId="77777777" w:rsidR="00CD0F7A" w:rsidRPr="006417DD" w:rsidRDefault="00CD0F7A"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“Panorama”</w:t>
            </w:r>
          </w:p>
        </w:tc>
      </w:tr>
      <w:tr w:rsidR="00EB5F2F" w:rsidRPr="006417DD" w14:paraId="708D8B35" w14:textId="77777777" w:rsidTr="0037792F">
        <w:trPr>
          <w:jc w:val="center"/>
        </w:trPr>
        <w:tc>
          <w:tcPr>
            <w:tcW w:w="1784" w:type="dxa"/>
          </w:tcPr>
          <w:p w14:paraId="4F7CBAFB"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Sensitivity</w:t>
            </w:r>
          </w:p>
        </w:tc>
        <w:tc>
          <w:tcPr>
            <w:tcW w:w="1857" w:type="dxa"/>
          </w:tcPr>
          <w:p w14:paraId="7F1E0041" w14:textId="024E9D7C"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99.6</w:t>
            </w:r>
            <w:r w:rsidR="0037792F">
              <w:rPr>
                <w:rFonts w:ascii="Book Antiqua" w:hAnsi="Book Antiqua" w:cs="Arial" w:hint="eastAsia"/>
                <w:sz w:val="24"/>
                <w:szCs w:val="24"/>
                <w:lang w:val="en-US" w:eastAsia="zh-CN"/>
              </w:rPr>
              <w:t>%</w:t>
            </w:r>
            <w:r w:rsidRPr="006417DD">
              <w:rPr>
                <w:rFonts w:ascii="Book Antiqua" w:hAnsi="Book Antiqua" w:cs="Arial"/>
                <w:sz w:val="24"/>
                <w:szCs w:val="24"/>
                <w:lang w:val="en-US"/>
              </w:rPr>
              <w:t>-99%</w:t>
            </w:r>
          </w:p>
          <w:p w14:paraId="3CFCABFC" w14:textId="3E0D95E3"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(209/212</w:t>
            </w:r>
            <w:r w:rsidR="009E7274" w:rsidRPr="006417DD">
              <w:rPr>
                <w:rFonts w:ascii="Book Antiqua" w:hAnsi="Book Antiqua" w:cs="Arial"/>
                <w:sz w:val="24"/>
                <w:szCs w:val="24"/>
                <w:lang w:val="en-US"/>
              </w:rPr>
              <w:t>)</w:t>
            </w:r>
          </w:p>
        </w:tc>
        <w:tc>
          <w:tcPr>
            <w:tcW w:w="1720" w:type="dxa"/>
          </w:tcPr>
          <w:p w14:paraId="445EAB74" w14:textId="19523882" w:rsidR="00EB5F2F" w:rsidRPr="0037792F" w:rsidRDefault="0037792F" w:rsidP="0037792F">
            <w:pPr>
              <w:spacing w:line="360" w:lineRule="auto"/>
              <w:jc w:val="both"/>
              <w:rPr>
                <w:rFonts w:ascii="Book Antiqua" w:hAnsi="Book Antiqua" w:cs="Arial"/>
                <w:sz w:val="24"/>
                <w:szCs w:val="24"/>
                <w:lang w:val="en-US"/>
              </w:rPr>
            </w:pPr>
            <w:r w:rsidRPr="0037792F">
              <w:rPr>
                <w:rFonts w:ascii="Book Antiqua" w:hAnsi="Book Antiqua" w:cs="Arial"/>
                <w:sz w:val="24"/>
                <w:szCs w:val="24"/>
                <w:lang w:val="en-US"/>
              </w:rPr>
              <w:t>&gt;</w:t>
            </w:r>
            <w:r>
              <w:rPr>
                <w:rFonts w:ascii="Book Antiqua" w:hAnsi="Book Antiqua" w:cs="Arial"/>
                <w:sz w:val="24"/>
                <w:szCs w:val="24"/>
                <w:lang w:val="en-US"/>
              </w:rPr>
              <w:t xml:space="preserve"> </w:t>
            </w:r>
            <w:r w:rsidR="00EB5F2F" w:rsidRPr="0037792F">
              <w:rPr>
                <w:rFonts w:ascii="Book Antiqua" w:hAnsi="Book Antiqua" w:cs="Arial"/>
                <w:sz w:val="24"/>
                <w:szCs w:val="24"/>
                <w:lang w:val="en-US"/>
              </w:rPr>
              <w:t>99%</w:t>
            </w:r>
          </w:p>
          <w:p w14:paraId="7EE450DC"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(90/90)</w:t>
            </w:r>
          </w:p>
        </w:tc>
        <w:tc>
          <w:tcPr>
            <w:tcW w:w="1747" w:type="dxa"/>
          </w:tcPr>
          <w:p w14:paraId="17FF1251"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100%</w:t>
            </w:r>
          </w:p>
          <w:p w14:paraId="2F6E73C9"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(81/81)</w:t>
            </w:r>
          </w:p>
        </w:tc>
        <w:tc>
          <w:tcPr>
            <w:tcW w:w="1414" w:type="dxa"/>
          </w:tcPr>
          <w:p w14:paraId="3B5CAF00" w14:textId="06089BF3" w:rsidR="00EB5F2F" w:rsidRPr="0037792F" w:rsidRDefault="0037792F" w:rsidP="0037792F">
            <w:pPr>
              <w:spacing w:line="360" w:lineRule="auto"/>
              <w:jc w:val="both"/>
              <w:rPr>
                <w:rFonts w:ascii="Book Antiqua" w:hAnsi="Book Antiqua" w:cs="Arial"/>
                <w:sz w:val="24"/>
                <w:szCs w:val="24"/>
                <w:lang w:val="en-US"/>
              </w:rPr>
            </w:pPr>
            <w:r w:rsidRPr="0037792F">
              <w:rPr>
                <w:rFonts w:ascii="Book Antiqua" w:hAnsi="Book Antiqua" w:cs="Arial"/>
                <w:sz w:val="24"/>
                <w:szCs w:val="24"/>
                <w:lang w:val="en-US"/>
              </w:rPr>
              <w:t>&gt;</w:t>
            </w:r>
            <w:r>
              <w:rPr>
                <w:rFonts w:ascii="Book Antiqua" w:hAnsi="Book Antiqua" w:cs="Arial"/>
                <w:sz w:val="24"/>
                <w:szCs w:val="24"/>
                <w:lang w:val="en-US"/>
              </w:rPr>
              <w:t xml:space="preserve"> </w:t>
            </w:r>
            <w:r w:rsidR="00EB5F2F" w:rsidRPr="0037792F">
              <w:rPr>
                <w:rFonts w:ascii="Book Antiqua" w:hAnsi="Book Antiqua" w:cs="Arial"/>
                <w:sz w:val="24"/>
                <w:szCs w:val="24"/>
                <w:lang w:val="en-US"/>
              </w:rPr>
              <w:t>99%</w:t>
            </w:r>
          </w:p>
          <w:p w14:paraId="6DB269B1"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(25/25)</w:t>
            </w:r>
          </w:p>
        </w:tc>
      </w:tr>
      <w:tr w:rsidR="00EB5F2F" w:rsidRPr="006417DD" w14:paraId="71FEC98A" w14:textId="77777777" w:rsidTr="0037792F">
        <w:trPr>
          <w:jc w:val="center"/>
        </w:trPr>
        <w:tc>
          <w:tcPr>
            <w:tcW w:w="1784" w:type="dxa"/>
          </w:tcPr>
          <w:p w14:paraId="01225D47"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Specificity</w:t>
            </w:r>
          </w:p>
        </w:tc>
        <w:tc>
          <w:tcPr>
            <w:tcW w:w="1857" w:type="dxa"/>
          </w:tcPr>
          <w:p w14:paraId="1E612B5C"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99.8%</w:t>
            </w:r>
          </w:p>
          <w:p w14:paraId="10C9359A"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(1468/1471)</w:t>
            </w:r>
          </w:p>
        </w:tc>
        <w:tc>
          <w:tcPr>
            <w:tcW w:w="1720" w:type="dxa"/>
          </w:tcPr>
          <w:p w14:paraId="121A175F"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99.8%</w:t>
            </w:r>
          </w:p>
          <w:p w14:paraId="0DFF5F1C"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(409/410)</w:t>
            </w:r>
          </w:p>
        </w:tc>
        <w:tc>
          <w:tcPr>
            <w:tcW w:w="1747" w:type="dxa"/>
          </w:tcPr>
          <w:p w14:paraId="18F06ADC"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99.97%</w:t>
            </w:r>
          </w:p>
          <w:p w14:paraId="5A404629"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(2887/2888)</w:t>
            </w:r>
          </w:p>
        </w:tc>
        <w:tc>
          <w:tcPr>
            <w:tcW w:w="1414" w:type="dxa"/>
          </w:tcPr>
          <w:p w14:paraId="6ED078FB" w14:textId="6C514408" w:rsidR="00EB5F2F" w:rsidRPr="0037792F" w:rsidRDefault="0037792F" w:rsidP="0037792F">
            <w:pPr>
              <w:spacing w:line="360" w:lineRule="auto"/>
              <w:jc w:val="both"/>
              <w:rPr>
                <w:rFonts w:ascii="Book Antiqua" w:hAnsi="Book Antiqua" w:cs="Arial"/>
                <w:sz w:val="24"/>
                <w:szCs w:val="24"/>
                <w:lang w:val="en-US"/>
              </w:rPr>
            </w:pPr>
            <w:r w:rsidRPr="0037792F">
              <w:rPr>
                <w:rFonts w:ascii="Book Antiqua" w:hAnsi="Book Antiqua" w:cs="Arial"/>
                <w:sz w:val="24"/>
                <w:szCs w:val="24"/>
                <w:lang w:val="en-US"/>
              </w:rPr>
              <w:t>&gt;</w:t>
            </w:r>
            <w:r>
              <w:rPr>
                <w:rFonts w:ascii="Book Antiqua" w:hAnsi="Book Antiqua" w:cs="Arial"/>
                <w:sz w:val="24"/>
                <w:szCs w:val="24"/>
                <w:lang w:val="en-US"/>
              </w:rPr>
              <w:t xml:space="preserve"> </w:t>
            </w:r>
            <w:r w:rsidR="00EB5F2F" w:rsidRPr="0037792F">
              <w:rPr>
                <w:rFonts w:ascii="Book Antiqua" w:hAnsi="Book Antiqua" w:cs="Arial"/>
                <w:sz w:val="24"/>
                <w:szCs w:val="24"/>
                <w:lang w:val="en-US"/>
              </w:rPr>
              <w:t>99%</w:t>
            </w:r>
          </w:p>
          <w:p w14:paraId="4EBE34DC"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(242/242)</w:t>
            </w:r>
          </w:p>
        </w:tc>
      </w:tr>
      <w:tr w:rsidR="00EB5F2F" w:rsidRPr="006417DD" w14:paraId="30D4143F" w14:textId="77777777" w:rsidTr="0037792F">
        <w:trPr>
          <w:jc w:val="center"/>
        </w:trPr>
        <w:tc>
          <w:tcPr>
            <w:tcW w:w="1784" w:type="dxa"/>
          </w:tcPr>
          <w:p w14:paraId="5686A95E"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False positive</w:t>
            </w:r>
          </w:p>
        </w:tc>
        <w:tc>
          <w:tcPr>
            <w:tcW w:w="1857" w:type="dxa"/>
          </w:tcPr>
          <w:p w14:paraId="071C6D45"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0.2%</w:t>
            </w:r>
          </w:p>
          <w:p w14:paraId="689895AE"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(3/1471)</w:t>
            </w:r>
          </w:p>
        </w:tc>
        <w:tc>
          <w:tcPr>
            <w:tcW w:w="1720" w:type="dxa"/>
          </w:tcPr>
          <w:p w14:paraId="40B31518"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0.2%</w:t>
            </w:r>
          </w:p>
          <w:p w14:paraId="313D0E3D"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(1/410)</w:t>
            </w:r>
          </w:p>
        </w:tc>
        <w:tc>
          <w:tcPr>
            <w:tcW w:w="1747" w:type="dxa"/>
          </w:tcPr>
          <w:p w14:paraId="0E580FCE"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0.03%</w:t>
            </w:r>
          </w:p>
          <w:p w14:paraId="63631CEA"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(1/2888)</w:t>
            </w:r>
          </w:p>
        </w:tc>
        <w:tc>
          <w:tcPr>
            <w:tcW w:w="1414" w:type="dxa"/>
          </w:tcPr>
          <w:p w14:paraId="6C5916FF"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0</w:t>
            </w:r>
          </w:p>
        </w:tc>
      </w:tr>
      <w:tr w:rsidR="00EB5F2F" w:rsidRPr="006417DD" w14:paraId="7EEB5E0D" w14:textId="77777777" w:rsidTr="0037792F">
        <w:trPr>
          <w:jc w:val="center"/>
        </w:trPr>
        <w:tc>
          <w:tcPr>
            <w:tcW w:w="1784" w:type="dxa"/>
          </w:tcPr>
          <w:p w14:paraId="53198609"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No result rate</w:t>
            </w:r>
          </w:p>
        </w:tc>
        <w:tc>
          <w:tcPr>
            <w:tcW w:w="1857" w:type="dxa"/>
          </w:tcPr>
          <w:p w14:paraId="1537D63F"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3.4%</w:t>
            </w:r>
          </w:p>
        </w:tc>
        <w:tc>
          <w:tcPr>
            <w:tcW w:w="1720" w:type="dxa"/>
          </w:tcPr>
          <w:p w14:paraId="1A22F399"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5.8%</w:t>
            </w:r>
          </w:p>
        </w:tc>
        <w:tc>
          <w:tcPr>
            <w:tcW w:w="1747" w:type="dxa"/>
          </w:tcPr>
          <w:p w14:paraId="49E7FDB6" w14:textId="513B5570"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4.7</w:t>
            </w:r>
            <w:r w:rsidR="0037792F">
              <w:rPr>
                <w:rFonts w:ascii="Book Antiqua" w:hAnsi="Book Antiqua" w:cs="Arial" w:hint="eastAsia"/>
                <w:sz w:val="24"/>
                <w:szCs w:val="24"/>
                <w:lang w:val="en-US" w:eastAsia="zh-CN"/>
              </w:rPr>
              <w:t>%</w:t>
            </w:r>
            <w:r w:rsidRPr="006417DD">
              <w:rPr>
                <w:rFonts w:ascii="Book Antiqua" w:hAnsi="Book Antiqua" w:cs="Arial"/>
                <w:sz w:val="24"/>
                <w:szCs w:val="24"/>
                <w:lang w:val="en-US"/>
              </w:rPr>
              <w:t>-5.7%</w:t>
            </w:r>
          </w:p>
        </w:tc>
        <w:tc>
          <w:tcPr>
            <w:tcW w:w="1414" w:type="dxa"/>
          </w:tcPr>
          <w:p w14:paraId="63FD13BE" w14:textId="77777777" w:rsidR="00EB5F2F" w:rsidRPr="006417DD" w:rsidRDefault="00EB5F2F" w:rsidP="006417DD">
            <w:pPr>
              <w:spacing w:line="360" w:lineRule="auto"/>
              <w:contextualSpacing/>
              <w:jc w:val="both"/>
              <w:rPr>
                <w:rFonts w:ascii="Book Antiqua" w:hAnsi="Book Antiqua" w:cs="Arial"/>
                <w:sz w:val="24"/>
                <w:szCs w:val="24"/>
                <w:lang w:val="en-US"/>
              </w:rPr>
            </w:pPr>
            <w:r w:rsidRPr="006417DD">
              <w:rPr>
                <w:rFonts w:ascii="Book Antiqua" w:hAnsi="Book Antiqua" w:cs="Arial"/>
                <w:sz w:val="24"/>
                <w:szCs w:val="24"/>
                <w:lang w:val="en-US"/>
              </w:rPr>
              <w:t>5.4%</w:t>
            </w:r>
          </w:p>
        </w:tc>
      </w:tr>
    </w:tbl>
    <w:p w14:paraId="31F9EDA9" w14:textId="2EEBA462" w:rsidR="00EB5F2F" w:rsidRPr="006417DD" w:rsidRDefault="00EB5F2F" w:rsidP="006417DD">
      <w:pPr>
        <w:spacing w:after="0" w:line="360" w:lineRule="auto"/>
        <w:jc w:val="both"/>
        <w:rPr>
          <w:rFonts w:ascii="Book Antiqua" w:hAnsi="Book Antiqua" w:cs="Arial"/>
          <w:sz w:val="24"/>
          <w:szCs w:val="24"/>
          <w:lang w:val="en-US"/>
        </w:rPr>
      </w:pPr>
    </w:p>
    <w:sectPr w:rsidR="00EB5F2F" w:rsidRPr="006417DD">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9448EA" w15:done="0"/>
  <w15:commentEx w15:paraId="26BE26C8" w15:done="0"/>
  <w15:commentEx w15:paraId="67E27E2D" w15:done="0"/>
  <w15:commentEx w15:paraId="770F7509" w15:done="0"/>
  <w15:commentEx w15:paraId="2709E1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740B8" w14:textId="77777777" w:rsidR="00F37CCB" w:rsidRDefault="00F37CCB" w:rsidP="00C168FB">
      <w:pPr>
        <w:spacing w:after="0" w:line="240" w:lineRule="auto"/>
      </w:pPr>
      <w:r>
        <w:separator/>
      </w:r>
    </w:p>
  </w:endnote>
  <w:endnote w:type="continuationSeparator" w:id="0">
    <w:p w14:paraId="39ED5FD2" w14:textId="77777777" w:rsidR="00F37CCB" w:rsidRDefault="00F37CCB" w:rsidP="00C1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5FAA" w14:textId="77777777" w:rsidR="00F37CCB" w:rsidRDefault="00F37CCB" w:rsidP="00C168FB">
      <w:pPr>
        <w:spacing w:after="0" w:line="240" w:lineRule="auto"/>
      </w:pPr>
      <w:r>
        <w:separator/>
      </w:r>
    </w:p>
  </w:footnote>
  <w:footnote w:type="continuationSeparator" w:id="0">
    <w:p w14:paraId="0555C9EF" w14:textId="77777777" w:rsidR="00F37CCB" w:rsidRDefault="00F37CCB" w:rsidP="00C168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8A8"/>
    <w:multiLevelType w:val="hybridMultilevel"/>
    <w:tmpl w:val="8912FB60"/>
    <w:lvl w:ilvl="0" w:tplc="97A05A10">
      <w:start w:val="1"/>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ED0D94"/>
    <w:multiLevelType w:val="hybridMultilevel"/>
    <w:tmpl w:val="042420B6"/>
    <w:lvl w:ilvl="0" w:tplc="12E40938">
      <w:start w:val="99"/>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FF2B2E"/>
    <w:multiLevelType w:val="hybridMultilevel"/>
    <w:tmpl w:val="7C6A88E4"/>
    <w:lvl w:ilvl="0" w:tplc="02FCC816">
      <w:start w:val="1"/>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CB36BAA"/>
    <w:multiLevelType w:val="hybridMultilevel"/>
    <w:tmpl w:val="105CF4BE"/>
    <w:lvl w:ilvl="0" w:tplc="86666C24">
      <w:start w:val="1"/>
      <w:numFmt w:val="decimal"/>
      <w:lvlText w:val="%1."/>
      <w:lvlJc w:val="left"/>
      <w:pPr>
        <w:ind w:left="720" w:hanging="360"/>
      </w:pPr>
      <w:rPr>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ula">
    <w15:presenceInfo w15:providerId="None" w15:userId="V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2F"/>
    <w:rsid w:val="000B3F1D"/>
    <w:rsid w:val="000B699C"/>
    <w:rsid w:val="001926C9"/>
    <w:rsid w:val="001B1929"/>
    <w:rsid w:val="001F6E1D"/>
    <w:rsid w:val="00213C61"/>
    <w:rsid w:val="0023761F"/>
    <w:rsid w:val="0027008D"/>
    <w:rsid w:val="00307770"/>
    <w:rsid w:val="00326060"/>
    <w:rsid w:val="00375201"/>
    <w:rsid w:val="0037792F"/>
    <w:rsid w:val="00431914"/>
    <w:rsid w:val="004A224D"/>
    <w:rsid w:val="004A3877"/>
    <w:rsid w:val="004B0B1E"/>
    <w:rsid w:val="004C665C"/>
    <w:rsid w:val="0056026E"/>
    <w:rsid w:val="005649BD"/>
    <w:rsid w:val="00573388"/>
    <w:rsid w:val="005A5DF2"/>
    <w:rsid w:val="006333D3"/>
    <w:rsid w:val="006417DD"/>
    <w:rsid w:val="006B537E"/>
    <w:rsid w:val="00737A3C"/>
    <w:rsid w:val="007D0335"/>
    <w:rsid w:val="007E5336"/>
    <w:rsid w:val="007F7D65"/>
    <w:rsid w:val="00831BF6"/>
    <w:rsid w:val="00935B2D"/>
    <w:rsid w:val="00983A49"/>
    <w:rsid w:val="009E7274"/>
    <w:rsid w:val="009F610C"/>
    <w:rsid w:val="00A137F1"/>
    <w:rsid w:val="00AC412C"/>
    <w:rsid w:val="00AE01D0"/>
    <w:rsid w:val="00B2051C"/>
    <w:rsid w:val="00BF544D"/>
    <w:rsid w:val="00C168FB"/>
    <w:rsid w:val="00C9207C"/>
    <w:rsid w:val="00C92EEB"/>
    <w:rsid w:val="00CD0F7A"/>
    <w:rsid w:val="00D773E6"/>
    <w:rsid w:val="00DB2CA2"/>
    <w:rsid w:val="00DC2FEE"/>
    <w:rsid w:val="00E16BAD"/>
    <w:rsid w:val="00E70C7B"/>
    <w:rsid w:val="00E82151"/>
    <w:rsid w:val="00EB5F2F"/>
    <w:rsid w:val="00F22644"/>
    <w:rsid w:val="00F37CCB"/>
    <w:rsid w:val="00F56C5B"/>
    <w:rsid w:val="00F9039C"/>
    <w:rsid w:val="00FB2406"/>
    <w:rsid w:val="00FB305D"/>
    <w:rsid w:val="00FF09F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5B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2F"/>
  </w:style>
  <w:style w:type="paragraph" w:styleId="Heading1">
    <w:name w:val="heading 1"/>
    <w:basedOn w:val="Normal"/>
    <w:link w:val="Heading1Char"/>
    <w:uiPriority w:val="9"/>
    <w:qFormat/>
    <w:rsid w:val="00A13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3">
    <w:name w:val="heading 3"/>
    <w:basedOn w:val="Normal"/>
    <w:next w:val="Normal"/>
    <w:link w:val="Heading3Char"/>
    <w:uiPriority w:val="9"/>
    <w:unhideWhenUsed/>
    <w:qFormat/>
    <w:rsid w:val="006B537E"/>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F2F"/>
    <w:rPr>
      <w:color w:val="0000FF" w:themeColor="hyperlink"/>
      <w:u w:val="single"/>
    </w:rPr>
  </w:style>
  <w:style w:type="paragraph" w:styleId="ListParagraph">
    <w:name w:val="List Paragraph"/>
    <w:basedOn w:val="Normal"/>
    <w:uiPriority w:val="34"/>
    <w:qFormat/>
    <w:rsid w:val="00EB5F2F"/>
    <w:pPr>
      <w:ind w:left="720"/>
      <w:contextualSpacing/>
    </w:pPr>
  </w:style>
  <w:style w:type="paragraph" w:customStyle="1" w:styleId="details">
    <w:name w:val="details"/>
    <w:basedOn w:val="Normal"/>
    <w:rsid w:val="00EB5F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EB5F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EB5F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DefaultParagraphFont"/>
    <w:rsid w:val="00EB5F2F"/>
  </w:style>
  <w:style w:type="character" w:customStyle="1" w:styleId="highlight">
    <w:name w:val="highlight"/>
    <w:basedOn w:val="DefaultParagraphFont"/>
    <w:rsid w:val="00EB5F2F"/>
  </w:style>
  <w:style w:type="character" w:styleId="CommentReference">
    <w:name w:val="annotation reference"/>
    <w:basedOn w:val="DefaultParagraphFont"/>
    <w:uiPriority w:val="99"/>
    <w:semiHidden/>
    <w:unhideWhenUsed/>
    <w:rsid w:val="009F610C"/>
    <w:rPr>
      <w:sz w:val="21"/>
      <w:szCs w:val="21"/>
    </w:rPr>
  </w:style>
  <w:style w:type="paragraph" w:styleId="CommentText">
    <w:name w:val="annotation text"/>
    <w:basedOn w:val="Normal"/>
    <w:link w:val="CommentTextChar"/>
    <w:unhideWhenUsed/>
    <w:rsid w:val="009F610C"/>
  </w:style>
  <w:style w:type="character" w:customStyle="1" w:styleId="CommentTextChar">
    <w:name w:val="Comment Text Char"/>
    <w:basedOn w:val="DefaultParagraphFont"/>
    <w:link w:val="CommentText"/>
    <w:rsid w:val="009F610C"/>
  </w:style>
  <w:style w:type="paragraph" w:styleId="CommentSubject">
    <w:name w:val="annotation subject"/>
    <w:basedOn w:val="CommentText"/>
    <w:next w:val="CommentText"/>
    <w:link w:val="CommentSubjectChar"/>
    <w:uiPriority w:val="99"/>
    <w:semiHidden/>
    <w:unhideWhenUsed/>
    <w:rsid w:val="009F610C"/>
    <w:rPr>
      <w:b/>
      <w:bCs/>
    </w:rPr>
  </w:style>
  <w:style w:type="character" w:customStyle="1" w:styleId="CommentSubjectChar">
    <w:name w:val="Comment Subject Char"/>
    <w:basedOn w:val="CommentTextChar"/>
    <w:link w:val="CommentSubject"/>
    <w:uiPriority w:val="99"/>
    <w:semiHidden/>
    <w:rsid w:val="009F610C"/>
    <w:rPr>
      <w:b/>
      <w:bCs/>
    </w:rPr>
  </w:style>
  <w:style w:type="paragraph" w:styleId="BalloonText">
    <w:name w:val="Balloon Text"/>
    <w:basedOn w:val="Normal"/>
    <w:link w:val="BalloonTextChar"/>
    <w:uiPriority w:val="99"/>
    <w:semiHidden/>
    <w:unhideWhenUsed/>
    <w:rsid w:val="009F610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F610C"/>
    <w:rPr>
      <w:sz w:val="18"/>
      <w:szCs w:val="18"/>
    </w:rPr>
  </w:style>
  <w:style w:type="character" w:customStyle="1" w:styleId="Heading1Char">
    <w:name w:val="Heading 1 Char"/>
    <w:basedOn w:val="DefaultParagraphFont"/>
    <w:link w:val="Heading1"/>
    <w:uiPriority w:val="9"/>
    <w:rsid w:val="00A137F1"/>
    <w:rPr>
      <w:rFonts w:ascii="Times New Roman" w:eastAsia="Times New Roman" w:hAnsi="Times New Roman" w:cs="Times New Roman"/>
      <w:b/>
      <w:bCs/>
      <w:kern w:val="36"/>
      <w:sz w:val="48"/>
      <w:szCs w:val="48"/>
      <w:lang w:eastAsia="el-GR"/>
    </w:rPr>
  </w:style>
  <w:style w:type="paragraph" w:styleId="Header">
    <w:name w:val="header"/>
    <w:basedOn w:val="Normal"/>
    <w:link w:val="HeaderChar"/>
    <w:uiPriority w:val="99"/>
    <w:unhideWhenUsed/>
    <w:rsid w:val="00C168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68FB"/>
  </w:style>
  <w:style w:type="paragraph" w:styleId="Footer">
    <w:name w:val="footer"/>
    <w:basedOn w:val="Normal"/>
    <w:link w:val="FooterChar"/>
    <w:uiPriority w:val="99"/>
    <w:unhideWhenUsed/>
    <w:rsid w:val="00C168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68FB"/>
  </w:style>
  <w:style w:type="character" w:customStyle="1" w:styleId="apple-converted-space">
    <w:name w:val="apple-converted-space"/>
    <w:basedOn w:val="DefaultParagraphFont"/>
    <w:rsid w:val="00F9039C"/>
  </w:style>
  <w:style w:type="character" w:customStyle="1" w:styleId="Heading3Char">
    <w:name w:val="Heading 3 Char"/>
    <w:basedOn w:val="DefaultParagraphFont"/>
    <w:link w:val="Heading3"/>
    <w:uiPriority w:val="9"/>
    <w:rsid w:val="006B537E"/>
    <w:rPr>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2F"/>
  </w:style>
  <w:style w:type="paragraph" w:styleId="Heading1">
    <w:name w:val="heading 1"/>
    <w:basedOn w:val="Normal"/>
    <w:link w:val="Heading1Char"/>
    <w:uiPriority w:val="9"/>
    <w:qFormat/>
    <w:rsid w:val="00A13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3">
    <w:name w:val="heading 3"/>
    <w:basedOn w:val="Normal"/>
    <w:next w:val="Normal"/>
    <w:link w:val="Heading3Char"/>
    <w:uiPriority w:val="9"/>
    <w:unhideWhenUsed/>
    <w:qFormat/>
    <w:rsid w:val="006B537E"/>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F2F"/>
    <w:rPr>
      <w:color w:val="0000FF" w:themeColor="hyperlink"/>
      <w:u w:val="single"/>
    </w:rPr>
  </w:style>
  <w:style w:type="paragraph" w:styleId="ListParagraph">
    <w:name w:val="List Paragraph"/>
    <w:basedOn w:val="Normal"/>
    <w:uiPriority w:val="34"/>
    <w:qFormat/>
    <w:rsid w:val="00EB5F2F"/>
    <w:pPr>
      <w:ind w:left="720"/>
      <w:contextualSpacing/>
    </w:pPr>
  </w:style>
  <w:style w:type="paragraph" w:customStyle="1" w:styleId="details">
    <w:name w:val="details"/>
    <w:basedOn w:val="Normal"/>
    <w:rsid w:val="00EB5F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EB5F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EB5F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DefaultParagraphFont"/>
    <w:rsid w:val="00EB5F2F"/>
  </w:style>
  <w:style w:type="character" w:customStyle="1" w:styleId="highlight">
    <w:name w:val="highlight"/>
    <w:basedOn w:val="DefaultParagraphFont"/>
    <w:rsid w:val="00EB5F2F"/>
  </w:style>
  <w:style w:type="character" w:styleId="CommentReference">
    <w:name w:val="annotation reference"/>
    <w:basedOn w:val="DefaultParagraphFont"/>
    <w:uiPriority w:val="99"/>
    <w:semiHidden/>
    <w:unhideWhenUsed/>
    <w:rsid w:val="009F610C"/>
    <w:rPr>
      <w:sz w:val="21"/>
      <w:szCs w:val="21"/>
    </w:rPr>
  </w:style>
  <w:style w:type="paragraph" w:styleId="CommentText">
    <w:name w:val="annotation text"/>
    <w:basedOn w:val="Normal"/>
    <w:link w:val="CommentTextChar"/>
    <w:unhideWhenUsed/>
    <w:rsid w:val="009F610C"/>
  </w:style>
  <w:style w:type="character" w:customStyle="1" w:styleId="CommentTextChar">
    <w:name w:val="Comment Text Char"/>
    <w:basedOn w:val="DefaultParagraphFont"/>
    <w:link w:val="CommentText"/>
    <w:rsid w:val="009F610C"/>
  </w:style>
  <w:style w:type="paragraph" w:styleId="CommentSubject">
    <w:name w:val="annotation subject"/>
    <w:basedOn w:val="CommentText"/>
    <w:next w:val="CommentText"/>
    <w:link w:val="CommentSubjectChar"/>
    <w:uiPriority w:val="99"/>
    <w:semiHidden/>
    <w:unhideWhenUsed/>
    <w:rsid w:val="009F610C"/>
    <w:rPr>
      <w:b/>
      <w:bCs/>
    </w:rPr>
  </w:style>
  <w:style w:type="character" w:customStyle="1" w:styleId="CommentSubjectChar">
    <w:name w:val="Comment Subject Char"/>
    <w:basedOn w:val="CommentTextChar"/>
    <w:link w:val="CommentSubject"/>
    <w:uiPriority w:val="99"/>
    <w:semiHidden/>
    <w:rsid w:val="009F610C"/>
    <w:rPr>
      <w:b/>
      <w:bCs/>
    </w:rPr>
  </w:style>
  <w:style w:type="paragraph" w:styleId="BalloonText">
    <w:name w:val="Balloon Text"/>
    <w:basedOn w:val="Normal"/>
    <w:link w:val="BalloonTextChar"/>
    <w:uiPriority w:val="99"/>
    <w:semiHidden/>
    <w:unhideWhenUsed/>
    <w:rsid w:val="009F610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F610C"/>
    <w:rPr>
      <w:sz w:val="18"/>
      <w:szCs w:val="18"/>
    </w:rPr>
  </w:style>
  <w:style w:type="character" w:customStyle="1" w:styleId="Heading1Char">
    <w:name w:val="Heading 1 Char"/>
    <w:basedOn w:val="DefaultParagraphFont"/>
    <w:link w:val="Heading1"/>
    <w:uiPriority w:val="9"/>
    <w:rsid w:val="00A137F1"/>
    <w:rPr>
      <w:rFonts w:ascii="Times New Roman" w:eastAsia="Times New Roman" w:hAnsi="Times New Roman" w:cs="Times New Roman"/>
      <w:b/>
      <w:bCs/>
      <w:kern w:val="36"/>
      <w:sz w:val="48"/>
      <w:szCs w:val="48"/>
      <w:lang w:eastAsia="el-GR"/>
    </w:rPr>
  </w:style>
  <w:style w:type="paragraph" w:styleId="Header">
    <w:name w:val="header"/>
    <w:basedOn w:val="Normal"/>
    <w:link w:val="HeaderChar"/>
    <w:uiPriority w:val="99"/>
    <w:unhideWhenUsed/>
    <w:rsid w:val="00C168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68FB"/>
  </w:style>
  <w:style w:type="paragraph" w:styleId="Footer">
    <w:name w:val="footer"/>
    <w:basedOn w:val="Normal"/>
    <w:link w:val="FooterChar"/>
    <w:uiPriority w:val="99"/>
    <w:unhideWhenUsed/>
    <w:rsid w:val="00C168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68FB"/>
  </w:style>
  <w:style w:type="character" w:customStyle="1" w:styleId="apple-converted-space">
    <w:name w:val="apple-converted-space"/>
    <w:basedOn w:val="DefaultParagraphFont"/>
    <w:rsid w:val="00F9039C"/>
  </w:style>
  <w:style w:type="character" w:customStyle="1" w:styleId="Heading3Char">
    <w:name w:val="Heading 3 Char"/>
    <w:basedOn w:val="DefaultParagraphFont"/>
    <w:link w:val="Heading3"/>
    <w:uiPriority w:val="9"/>
    <w:rsid w:val="006B537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613">
      <w:bodyDiv w:val="1"/>
      <w:marLeft w:val="0"/>
      <w:marRight w:val="0"/>
      <w:marTop w:val="0"/>
      <w:marBottom w:val="0"/>
      <w:divBdr>
        <w:top w:val="none" w:sz="0" w:space="0" w:color="auto"/>
        <w:left w:val="none" w:sz="0" w:space="0" w:color="auto"/>
        <w:bottom w:val="none" w:sz="0" w:space="0" w:color="auto"/>
        <w:right w:val="none" w:sz="0" w:space="0" w:color="auto"/>
      </w:divBdr>
    </w:div>
    <w:div w:id="2121950743">
      <w:bodyDiv w:val="1"/>
      <w:marLeft w:val="0"/>
      <w:marRight w:val="0"/>
      <w:marTop w:val="0"/>
      <w:marBottom w:val="0"/>
      <w:divBdr>
        <w:top w:val="none" w:sz="0" w:space="0" w:color="auto"/>
        <w:left w:val="none" w:sz="0" w:space="0" w:color="auto"/>
        <w:bottom w:val="none" w:sz="0" w:space="0" w:color="auto"/>
        <w:right w:val="none" w:sz="0" w:space="0" w:color="auto"/>
      </w:divBdr>
      <w:divsChild>
        <w:div w:id="1336835201">
          <w:marLeft w:val="0"/>
          <w:marRight w:val="0"/>
          <w:marTop w:val="0"/>
          <w:marBottom w:val="0"/>
          <w:divBdr>
            <w:top w:val="none" w:sz="0" w:space="0" w:color="auto"/>
            <w:left w:val="none" w:sz="0" w:space="0" w:color="auto"/>
            <w:bottom w:val="none" w:sz="0" w:space="0" w:color="auto"/>
            <w:right w:val="none" w:sz="0" w:space="0" w:color="auto"/>
          </w:divBdr>
        </w:div>
        <w:div w:id="2062246016">
          <w:marLeft w:val="0"/>
          <w:marRight w:val="0"/>
          <w:marTop w:val="0"/>
          <w:marBottom w:val="0"/>
          <w:divBdr>
            <w:top w:val="none" w:sz="0" w:space="0" w:color="auto"/>
            <w:left w:val="none" w:sz="0" w:space="0" w:color="auto"/>
            <w:bottom w:val="none" w:sz="0" w:space="0" w:color="auto"/>
            <w:right w:val="none" w:sz="0" w:space="0" w:color="auto"/>
          </w:divBdr>
        </w:div>
        <w:div w:id="1124159104">
          <w:marLeft w:val="0"/>
          <w:marRight w:val="0"/>
          <w:marTop w:val="0"/>
          <w:marBottom w:val="0"/>
          <w:divBdr>
            <w:top w:val="none" w:sz="0" w:space="0" w:color="auto"/>
            <w:left w:val="none" w:sz="0" w:space="0" w:color="auto"/>
            <w:bottom w:val="none" w:sz="0" w:space="0" w:color="auto"/>
            <w:right w:val="none" w:sz="0" w:space="0" w:color="auto"/>
          </w:divBdr>
        </w:div>
        <w:div w:id="428933821">
          <w:marLeft w:val="0"/>
          <w:marRight w:val="0"/>
          <w:marTop w:val="0"/>
          <w:marBottom w:val="0"/>
          <w:divBdr>
            <w:top w:val="none" w:sz="0" w:space="0" w:color="auto"/>
            <w:left w:val="none" w:sz="0" w:space="0" w:color="auto"/>
            <w:bottom w:val="none" w:sz="0" w:space="0" w:color="auto"/>
            <w:right w:val="none" w:sz="0" w:space="0" w:color="auto"/>
          </w:divBdr>
        </w:div>
        <w:div w:id="510072173">
          <w:marLeft w:val="0"/>
          <w:marRight w:val="0"/>
          <w:marTop w:val="0"/>
          <w:marBottom w:val="0"/>
          <w:divBdr>
            <w:top w:val="none" w:sz="0" w:space="0" w:color="auto"/>
            <w:left w:val="none" w:sz="0" w:space="0" w:color="auto"/>
            <w:bottom w:val="none" w:sz="0" w:space="0" w:color="auto"/>
            <w:right w:val="none" w:sz="0" w:space="0" w:color="auto"/>
          </w:divBdr>
        </w:div>
        <w:div w:id="133260564">
          <w:marLeft w:val="0"/>
          <w:marRight w:val="0"/>
          <w:marTop w:val="0"/>
          <w:marBottom w:val="0"/>
          <w:divBdr>
            <w:top w:val="none" w:sz="0" w:space="0" w:color="auto"/>
            <w:left w:val="none" w:sz="0" w:space="0" w:color="auto"/>
            <w:bottom w:val="none" w:sz="0" w:space="0" w:color="auto"/>
            <w:right w:val="none" w:sz="0" w:space="0" w:color="auto"/>
          </w:divBdr>
        </w:div>
        <w:div w:id="1475952785">
          <w:marLeft w:val="0"/>
          <w:marRight w:val="0"/>
          <w:marTop w:val="0"/>
          <w:marBottom w:val="0"/>
          <w:divBdr>
            <w:top w:val="none" w:sz="0" w:space="0" w:color="auto"/>
            <w:left w:val="none" w:sz="0" w:space="0" w:color="auto"/>
            <w:bottom w:val="none" w:sz="0" w:space="0" w:color="auto"/>
            <w:right w:val="none" w:sz="0" w:space="0" w:color="auto"/>
          </w:divBdr>
        </w:div>
        <w:div w:id="139854578">
          <w:marLeft w:val="0"/>
          <w:marRight w:val="0"/>
          <w:marTop w:val="0"/>
          <w:marBottom w:val="0"/>
          <w:divBdr>
            <w:top w:val="none" w:sz="0" w:space="0" w:color="auto"/>
            <w:left w:val="none" w:sz="0" w:space="0" w:color="auto"/>
            <w:bottom w:val="none" w:sz="0" w:space="0" w:color="auto"/>
            <w:right w:val="none" w:sz="0" w:space="0" w:color="auto"/>
          </w:divBdr>
        </w:div>
        <w:div w:id="200483321">
          <w:marLeft w:val="0"/>
          <w:marRight w:val="0"/>
          <w:marTop w:val="0"/>
          <w:marBottom w:val="0"/>
          <w:divBdr>
            <w:top w:val="none" w:sz="0" w:space="0" w:color="auto"/>
            <w:left w:val="none" w:sz="0" w:space="0" w:color="auto"/>
            <w:bottom w:val="none" w:sz="0" w:space="0" w:color="auto"/>
            <w:right w:val="none" w:sz="0" w:space="0" w:color="auto"/>
          </w:divBdr>
        </w:div>
        <w:div w:id="1541282934">
          <w:marLeft w:val="0"/>
          <w:marRight w:val="0"/>
          <w:marTop w:val="0"/>
          <w:marBottom w:val="0"/>
          <w:divBdr>
            <w:top w:val="none" w:sz="0" w:space="0" w:color="auto"/>
            <w:left w:val="none" w:sz="0" w:space="0" w:color="auto"/>
            <w:bottom w:val="none" w:sz="0" w:space="0" w:color="auto"/>
            <w:right w:val="none" w:sz="0" w:space="0" w:color="auto"/>
          </w:divBdr>
        </w:div>
        <w:div w:id="1505629567">
          <w:marLeft w:val="0"/>
          <w:marRight w:val="0"/>
          <w:marTop w:val="0"/>
          <w:marBottom w:val="0"/>
          <w:divBdr>
            <w:top w:val="none" w:sz="0" w:space="0" w:color="auto"/>
            <w:left w:val="none" w:sz="0" w:space="0" w:color="auto"/>
            <w:bottom w:val="none" w:sz="0" w:space="0" w:color="auto"/>
            <w:right w:val="none" w:sz="0" w:space="0" w:color="auto"/>
          </w:divBdr>
        </w:div>
        <w:div w:id="721487334">
          <w:marLeft w:val="0"/>
          <w:marRight w:val="0"/>
          <w:marTop w:val="0"/>
          <w:marBottom w:val="0"/>
          <w:divBdr>
            <w:top w:val="none" w:sz="0" w:space="0" w:color="auto"/>
            <w:left w:val="none" w:sz="0" w:space="0" w:color="auto"/>
            <w:bottom w:val="none" w:sz="0" w:space="0" w:color="auto"/>
            <w:right w:val="none" w:sz="0" w:space="0" w:color="auto"/>
          </w:divBdr>
        </w:div>
        <w:div w:id="1216238118">
          <w:marLeft w:val="0"/>
          <w:marRight w:val="0"/>
          <w:marTop w:val="0"/>
          <w:marBottom w:val="0"/>
          <w:divBdr>
            <w:top w:val="none" w:sz="0" w:space="0" w:color="auto"/>
            <w:left w:val="none" w:sz="0" w:space="0" w:color="auto"/>
            <w:bottom w:val="none" w:sz="0" w:space="0" w:color="auto"/>
            <w:right w:val="none" w:sz="0" w:space="0" w:color="auto"/>
          </w:divBdr>
        </w:div>
        <w:div w:id="597180970">
          <w:marLeft w:val="0"/>
          <w:marRight w:val="0"/>
          <w:marTop w:val="0"/>
          <w:marBottom w:val="0"/>
          <w:divBdr>
            <w:top w:val="none" w:sz="0" w:space="0" w:color="auto"/>
            <w:left w:val="none" w:sz="0" w:space="0" w:color="auto"/>
            <w:bottom w:val="none" w:sz="0" w:space="0" w:color="auto"/>
            <w:right w:val="none" w:sz="0" w:space="0" w:color="auto"/>
          </w:divBdr>
        </w:div>
        <w:div w:id="1408070947">
          <w:marLeft w:val="0"/>
          <w:marRight w:val="0"/>
          <w:marTop w:val="0"/>
          <w:marBottom w:val="0"/>
          <w:divBdr>
            <w:top w:val="none" w:sz="0" w:space="0" w:color="auto"/>
            <w:left w:val="none" w:sz="0" w:space="0" w:color="auto"/>
            <w:bottom w:val="none" w:sz="0" w:space="0" w:color="auto"/>
            <w:right w:val="none" w:sz="0" w:space="0" w:color="auto"/>
          </w:divBdr>
        </w:div>
        <w:div w:id="1541429939">
          <w:marLeft w:val="0"/>
          <w:marRight w:val="0"/>
          <w:marTop w:val="0"/>
          <w:marBottom w:val="0"/>
          <w:divBdr>
            <w:top w:val="none" w:sz="0" w:space="0" w:color="auto"/>
            <w:left w:val="none" w:sz="0" w:space="0" w:color="auto"/>
            <w:bottom w:val="none" w:sz="0" w:space="0" w:color="auto"/>
            <w:right w:val="none" w:sz="0" w:space="0" w:color="auto"/>
          </w:divBdr>
        </w:div>
        <w:div w:id="472674577">
          <w:marLeft w:val="0"/>
          <w:marRight w:val="0"/>
          <w:marTop w:val="0"/>
          <w:marBottom w:val="0"/>
          <w:divBdr>
            <w:top w:val="none" w:sz="0" w:space="0" w:color="auto"/>
            <w:left w:val="none" w:sz="0" w:space="0" w:color="auto"/>
            <w:bottom w:val="none" w:sz="0" w:space="0" w:color="auto"/>
            <w:right w:val="none" w:sz="0" w:space="0" w:color="auto"/>
          </w:divBdr>
        </w:div>
        <w:div w:id="1147673623">
          <w:marLeft w:val="0"/>
          <w:marRight w:val="0"/>
          <w:marTop w:val="0"/>
          <w:marBottom w:val="0"/>
          <w:divBdr>
            <w:top w:val="none" w:sz="0" w:space="0" w:color="auto"/>
            <w:left w:val="none" w:sz="0" w:space="0" w:color="auto"/>
            <w:bottom w:val="none" w:sz="0" w:space="0" w:color="auto"/>
            <w:right w:val="none" w:sz="0" w:space="0" w:color="auto"/>
          </w:divBdr>
        </w:div>
        <w:div w:id="595753495">
          <w:marLeft w:val="0"/>
          <w:marRight w:val="0"/>
          <w:marTop w:val="0"/>
          <w:marBottom w:val="0"/>
          <w:divBdr>
            <w:top w:val="none" w:sz="0" w:space="0" w:color="auto"/>
            <w:left w:val="none" w:sz="0" w:space="0" w:color="auto"/>
            <w:bottom w:val="none" w:sz="0" w:space="0" w:color="auto"/>
            <w:right w:val="none" w:sz="0" w:space="0" w:color="auto"/>
          </w:divBdr>
        </w:div>
        <w:div w:id="2019842652">
          <w:marLeft w:val="0"/>
          <w:marRight w:val="0"/>
          <w:marTop w:val="0"/>
          <w:marBottom w:val="0"/>
          <w:divBdr>
            <w:top w:val="none" w:sz="0" w:space="0" w:color="auto"/>
            <w:left w:val="none" w:sz="0" w:space="0" w:color="auto"/>
            <w:bottom w:val="none" w:sz="0" w:space="0" w:color="auto"/>
            <w:right w:val="none" w:sz="0" w:space="0" w:color="auto"/>
          </w:divBdr>
        </w:div>
        <w:div w:id="433743893">
          <w:marLeft w:val="0"/>
          <w:marRight w:val="0"/>
          <w:marTop w:val="0"/>
          <w:marBottom w:val="0"/>
          <w:divBdr>
            <w:top w:val="none" w:sz="0" w:space="0" w:color="auto"/>
            <w:left w:val="none" w:sz="0" w:space="0" w:color="auto"/>
            <w:bottom w:val="none" w:sz="0" w:space="0" w:color="auto"/>
            <w:right w:val="none" w:sz="0" w:space="0" w:color="auto"/>
          </w:divBdr>
        </w:div>
        <w:div w:id="499127975">
          <w:marLeft w:val="0"/>
          <w:marRight w:val="0"/>
          <w:marTop w:val="0"/>
          <w:marBottom w:val="0"/>
          <w:divBdr>
            <w:top w:val="none" w:sz="0" w:space="0" w:color="auto"/>
            <w:left w:val="none" w:sz="0" w:space="0" w:color="auto"/>
            <w:bottom w:val="none" w:sz="0" w:space="0" w:color="auto"/>
            <w:right w:val="none" w:sz="0" w:space="0" w:color="auto"/>
          </w:divBdr>
        </w:div>
        <w:div w:id="420300202">
          <w:marLeft w:val="0"/>
          <w:marRight w:val="0"/>
          <w:marTop w:val="0"/>
          <w:marBottom w:val="0"/>
          <w:divBdr>
            <w:top w:val="none" w:sz="0" w:space="0" w:color="auto"/>
            <w:left w:val="none" w:sz="0" w:space="0" w:color="auto"/>
            <w:bottom w:val="none" w:sz="0" w:space="0" w:color="auto"/>
            <w:right w:val="none" w:sz="0" w:space="0" w:color="auto"/>
          </w:divBdr>
        </w:div>
        <w:div w:id="838351964">
          <w:marLeft w:val="0"/>
          <w:marRight w:val="0"/>
          <w:marTop w:val="0"/>
          <w:marBottom w:val="0"/>
          <w:divBdr>
            <w:top w:val="none" w:sz="0" w:space="0" w:color="auto"/>
            <w:left w:val="none" w:sz="0" w:space="0" w:color="auto"/>
            <w:bottom w:val="none" w:sz="0" w:space="0" w:color="auto"/>
            <w:right w:val="none" w:sz="0" w:space="0" w:color="auto"/>
          </w:divBdr>
        </w:div>
        <w:div w:id="1096444501">
          <w:marLeft w:val="0"/>
          <w:marRight w:val="0"/>
          <w:marTop w:val="0"/>
          <w:marBottom w:val="0"/>
          <w:divBdr>
            <w:top w:val="none" w:sz="0" w:space="0" w:color="auto"/>
            <w:left w:val="none" w:sz="0" w:space="0" w:color="auto"/>
            <w:bottom w:val="none" w:sz="0" w:space="0" w:color="auto"/>
            <w:right w:val="none" w:sz="0" w:space="0" w:color="auto"/>
          </w:divBdr>
        </w:div>
        <w:div w:id="1943876809">
          <w:marLeft w:val="0"/>
          <w:marRight w:val="0"/>
          <w:marTop w:val="0"/>
          <w:marBottom w:val="0"/>
          <w:divBdr>
            <w:top w:val="none" w:sz="0" w:space="0" w:color="auto"/>
            <w:left w:val="none" w:sz="0" w:space="0" w:color="auto"/>
            <w:bottom w:val="none" w:sz="0" w:space="0" w:color="auto"/>
            <w:right w:val="none" w:sz="0" w:space="0" w:color="auto"/>
          </w:divBdr>
        </w:div>
        <w:div w:id="260139710">
          <w:marLeft w:val="0"/>
          <w:marRight w:val="0"/>
          <w:marTop w:val="0"/>
          <w:marBottom w:val="0"/>
          <w:divBdr>
            <w:top w:val="none" w:sz="0" w:space="0" w:color="auto"/>
            <w:left w:val="none" w:sz="0" w:space="0" w:color="auto"/>
            <w:bottom w:val="none" w:sz="0" w:space="0" w:color="auto"/>
            <w:right w:val="none" w:sz="0" w:space="0" w:color="auto"/>
          </w:divBdr>
        </w:div>
        <w:div w:id="690298395">
          <w:marLeft w:val="0"/>
          <w:marRight w:val="0"/>
          <w:marTop w:val="0"/>
          <w:marBottom w:val="0"/>
          <w:divBdr>
            <w:top w:val="none" w:sz="0" w:space="0" w:color="auto"/>
            <w:left w:val="none" w:sz="0" w:space="0" w:color="auto"/>
            <w:bottom w:val="none" w:sz="0" w:space="0" w:color="auto"/>
            <w:right w:val="none" w:sz="0" w:space="0" w:color="auto"/>
          </w:divBdr>
        </w:div>
        <w:div w:id="354960398">
          <w:marLeft w:val="0"/>
          <w:marRight w:val="0"/>
          <w:marTop w:val="0"/>
          <w:marBottom w:val="0"/>
          <w:divBdr>
            <w:top w:val="none" w:sz="0" w:space="0" w:color="auto"/>
            <w:left w:val="none" w:sz="0" w:space="0" w:color="auto"/>
            <w:bottom w:val="none" w:sz="0" w:space="0" w:color="auto"/>
            <w:right w:val="none" w:sz="0" w:space="0" w:color="auto"/>
          </w:divBdr>
        </w:div>
        <w:div w:id="1536455969">
          <w:marLeft w:val="0"/>
          <w:marRight w:val="0"/>
          <w:marTop w:val="0"/>
          <w:marBottom w:val="0"/>
          <w:divBdr>
            <w:top w:val="none" w:sz="0" w:space="0" w:color="auto"/>
            <w:left w:val="none" w:sz="0" w:space="0" w:color="auto"/>
            <w:bottom w:val="none" w:sz="0" w:space="0" w:color="auto"/>
            <w:right w:val="none" w:sz="0" w:space="0" w:color="auto"/>
          </w:divBdr>
        </w:div>
        <w:div w:id="633870806">
          <w:marLeft w:val="0"/>
          <w:marRight w:val="0"/>
          <w:marTop w:val="0"/>
          <w:marBottom w:val="0"/>
          <w:divBdr>
            <w:top w:val="none" w:sz="0" w:space="0" w:color="auto"/>
            <w:left w:val="none" w:sz="0" w:space="0" w:color="auto"/>
            <w:bottom w:val="none" w:sz="0" w:space="0" w:color="auto"/>
            <w:right w:val="none" w:sz="0" w:space="0" w:color="auto"/>
          </w:divBdr>
        </w:div>
        <w:div w:id="1144351316">
          <w:marLeft w:val="0"/>
          <w:marRight w:val="0"/>
          <w:marTop w:val="0"/>
          <w:marBottom w:val="0"/>
          <w:divBdr>
            <w:top w:val="none" w:sz="0" w:space="0" w:color="auto"/>
            <w:left w:val="none" w:sz="0" w:space="0" w:color="auto"/>
            <w:bottom w:val="none" w:sz="0" w:space="0" w:color="auto"/>
            <w:right w:val="none" w:sz="0" w:space="0" w:color="auto"/>
          </w:divBdr>
        </w:div>
        <w:div w:id="982276464">
          <w:marLeft w:val="0"/>
          <w:marRight w:val="0"/>
          <w:marTop w:val="0"/>
          <w:marBottom w:val="0"/>
          <w:divBdr>
            <w:top w:val="none" w:sz="0" w:space="0" w:color="auto"/>
            <w:left w:val="none" w:sz="0" w:space="0" w:color="auto"/>
            <w:bottom w:val="none" w:sz="0" w:space="0" w:color="auto"/>
            <w:right w:val="none" w:sz="0" w:space="0" w:color="auto"/>
          </w:divBdr>
        </w:div>
        <w:div w:id="891383761">
          <w:marLeft w:val="0"/>
          <w:marRight w:val="0"/>
          <w:marTop w:val="0"/>
          <w:marBottom w:val="0"/>
          <w:divBdr>
            <w:top w:val="none" w:sz="0" w:space="0" w:color="auto"/>
            <w:left w:val="none" w:sz="0" w:space="0" w:color="auto"/>
            <w:bottom w:val="none" w:sz="0" w:space="0" w:color="auto"/>
            <w:right w:val="none" w:sz="0" w:space="0" w:color="auto"/>
          </w:divBdr>
        </w:div>
        <w:div w:id="1419474496">
          <w:marLeft w:val="0"/>
          <w:marRight w:val="0"/>
          <w:marTop w:val="0"/>
          <w:marBottom w:val="0"/>
          <w:divBdr>
            <w:top w:val="none" w:sz="0" w:space="0" w:color="auto"/>
            <w:left w:val="none" w:sz="0" w:space="0" w:color="auto"/>
            <w:bottom w:val="none" w:sz="0" w:space="0" w:color="auto"/>
            <w:right w:val="none" w:sz="0" w:space="0" w:color="auto"/>
          </w:divBdr>
        </w:div>
        <w:div w:id="728303299">
          <w:marLeft w:val="0"/>
          <w:marRight w:val="0"/>
          <w:marTop w:val="0"/>
          <w:marBottom w:val="0"/>
          <w:divBdr>
            <w:top w:val="none" w:sz="0" w:space="0" w:color="auto"/>
            <w:left w:val="none" w:sz="0" w:space="0" w:color="auto"/>
            <w:bottom w:val="none" w:sz="0" w:space="0" w:color="auto"/>
            <w:right w:val="none" w:sz="0" w:space="0" w:color="auto"/>
          </w:divBdr>
        </w:div>
        <w:div w:id="1912082633">
          <w:marLeft w:val="0"/>
          <w:marRight w:val="0"/>
          <w:marTop w:val="0"/>
          <w:marBottom w:val="0"/>
          <w:divBdr>
            <w:top w:val="none" w:sz="0" w:space="0" w:color="auto"/>
            <w:left w:val="none" w:sz="0" w:space="0" w:color="auto"/>
            <w:bottom w:val="none" w:sz="0" w:space="0" w:color="auto"/>
            <w:right w:val="none" w:sz="0" w:space="0" w:color="auto"/>
          </w:divBdr>
        </w:div>
        <w:div w:id="57292091">
          <w:marLeft w:val="0"/>
          <w:marRight w:val="0"/>
          <w:marTop w:val="0"/>
          <w:marBottom w:val="0"/>
          <w:divBdr>
            <w:top w:val="none" w:sz="0" w:space="0" w:color="auto"/>
            <w:left w:val="none" w:sz="0" w:space="0" w:color="auto"/>
            <w:bottom w:val="none" w:sz="0" w:space="0" w:color="auto"/>
            <w:right w:val="none" w:sz="0" w:space="0" w:color="auto"/>
          </w:divBdr>
        </w:div>
        <w:div w:id="695738524">
          <w:marLeft w:val="0"/>
          <w:marRight w:val="0"/>
          <w:marTop w:val="0"/>
          <w:marBottom w:val="0"/>
          <w:divBdr>
            <w:top w:val="none" w:sz="0" w:space="0" w:color="auto"/>
            <w:left w:val="none" w:sz="0" w:space="0" w:color="auto"/>
            <w:bottom w:val="none" w:sz="0" w:space="0" w:color="auto"/>
            <w:right w:val="none" w:sz="0" w:space="0" w:color="auto"/>
          </w:divBdr>
        </w:div>
        <w:div w:id="240994051">
          <w:marLeft w:val="0"/>
          <w:marRight w:val="0"/>
          <w:marTop w:val="0"/>
          <w:marBottom w:val="0"/>
          <w:divBdr>
            <w:top w:val="none" w:sz="0" w:space="0" w:color="auto"/>
            <w:left w:val="none" w:sz="0" w:space="0" w:color="auto"/>
            <w:bottom w:val="none" w:sz="0" w:space="0" w:color="auto"/>
            <w:right w:val="none" w:sz="0" w:space="0" w:color="auto"/>
          </w:divBdr>
        </w:div>
        <w:div w:id="1366296493">
          <w:marLeft w:val="0"/>
          <w:marRight w:val="0"/>
          <w:marTop w:val="0"/>
          <w:marBottom w:val="0"/>
          <w:divBdr>
            <w:top w:val="none" w:sz="0" w:space="0" w:color="auto"/>
            <w:left w:val="none" w:sz="0" w:space="0" w:color="auto"/>
            <w:bottom w:val="none" w:sz="0" w:space="0" w:color="auto"/>
            <w:right w:val="none" w:sz="0" w:space="0" w:color="auto"/>
          </w:divBdr>
        </w:div>
        <w:div w:id="30034745">
          <w:marLeft w:val="0"/>
          <w:marRight w:val="0"/>
          <w:marTop w:val="0"/>
          <w:marBottom w:val="0"/>
          <w:divBdr>
            <w:top w:val="none" w:sz="0" w:space="0" w:color="auto"/>
            <w:left w:val="none" w:sz="0" w:space="0" w:color="auto"/>
            <w:bottom w:val="none" w:sz="0" w:space="0" w:color="auto"/>
            <w:right w:val="none" w:sz="0" w:space="0" w:color="auto"/>
          </w:divBdr>
        </w:div>
        <w:div w:id="1916892955">
          <w:marLeft w:val="0"/>
          <w:marRight w:val="0"/>
          <w:marTop w:val="0"/>
          <w:marBottom w:val="0"/>
          <w:divBdr>
            <w:top w:val="none" w:sz="0" w:space="0" w:color="auto"/>
            <w:left w:val="none" w:sz="0" w:space="0" w:color="auto"/>
            <w:bottom w:val="none" w:sz="0" w:space="0" w:color="auto"/>
            <w:right w:val="none" w:sz="0" w:space="0" w:color="auto"/>
          </w:divBdr>
        </w:div>
        <w:div w:id="182165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3982</Words>
  <Characters>22701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Voula</dc:creator>
  <cp:lastModifiedBy>Na Ma</cp:lastModifiedBy>
  <cp:revision>3</cp:revision>
  <dcterms:created xsi:type="dcterms:W3CDTF">2015-04-18T00:27:00Z</dcterms:created>
  <dcterms:modified xsi:type="dcterms:W3CDTF">2015-04-18T00:57:00Z</dcterms:modified>
</cp:coreProperties>
</file>